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7AC22" w14:textId="68821E8C" w:rsidR="00A749C4" w:rsidRPr="009B25E1" w:rsidRDefault="00A749C4">
      <w:pPr>
        <w:pStyle w:val="NZEV"/>
        <w:spacing w:line="280" w:lineRule="atLeast"/>
        <w:rPr>
          <w:sz w:val="40"/>
        </w:rPr>
      </w:pPr>
    </w:p>
    <w:p w14:paraId="04A35F6F" w14:textId="77777777" w:rsidR="00A749C4" w:rsidRDefault="00A749C4">
      <w:pPr>
        <w:pStyle w:val="NZEV"/>
        <w:spacing w:line="280" w:lineRule="atLeast"/>
        <w:rPr>
          <w:sz w:val="44"/>
        </w:rPr>
      </w:pPr>
      <w:r>
        <w:rPr>
          <w:sz w:val="44"/>
        </w:rPr>
        <w:t xml:space="preserve">ZADÁVACÍ DOKUMENTACe </w:t>
      </w:r>
    </w:p>
    <w:p w14:paraId="0A90D8F4" w14:textId="77777777" w:rsidR="00A749C4" w:rsidRDefault="00A749C4">
      <w:pPr>
        <w:pStyle w:val="NZEV"/>
        <w:spacing w:line="280" w:lineRule="atLeast"/>
        <w:rPr>
          <w:sz w:val="44"/>
        </w:rPr>
      </w:pPr>
      <w:r>
        <w:rPr>
          <w:sz w:val="44"/>
        </w:rPr>
        <w:t>A PoKYNY PRO ZPRACOVÁNÍ NABÍDKY</w:t>
      </w:r>
    </w:p>
    <w:p w14:paraId="71DFC1E2" w14:textId="77777777" w:rsidR="00A749C4" w:rsidRDefault="00A749C4">
      <w:pPr>
        <w:autoSpaceDE w:val="0"/>
        <w:autoSpaceDN w:val="0"/>
        <w:adjustRightInd w:val="0"/>
        <w:spacing w:before="120" w:after="120" w:line="280" w:lineRule="atLeast"/>
        <w:jc w:val="center"/>
        <w:rPr>
          <w:rFonts w:cs="Arial"/>
          <w:b/>
          <w:sz w:val="22"/>
          <w:szCs w:val="22"/>
        </w:rPr>
      </w:pPr>
    </w:p>
    <w:p w14:paraId="301DF29D" w14:textId="77777777" w:rsidR="00A749C4" w:rsidRDefault="00A749C4">
      <w:pPr>
        <w:autoSpaceDE w:val="0"/>
        <w:autoSpaceDN w:val="0"/>
        <w:adjustRightInd w:val="0"/>
        <w:spacing w:before="120" w:after="120" w:line="280" w:lineRule="atLeast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veřejnou zakázku</w:t>
      </w:r>
    </w:p>
    <w:p w14:paraId="07F14017" w14:textId="77777777" w:rsidR="004608A3" w:rsidRDefault="004608A3">
      <w:pPr>
        <w:autoSpaceDE w:val="0"/>
        <w:autoSpaceDN w:val="0"/>
        <w:adjustRightInd w:val="0"/>
        <w:spacing w:before="120" w:after="120" w:line="280" w:lineRule="atLeast"/>
        <w:jc w:val="center"/>
        <w:rPr>
          <w:rFonts w:cs="Arial"/>
          <w:b/>
          <w:sz w:val="22"/>
          <w:szCs w:val="22"/>
        </w:rPr>
      </w:pPr>
    </w:p>
    <w:p w14:paraId="4D3457AB" w14:textId="77777777" w:rsidR="00A749C4" w:rsidRPr="00273A5E" w:rsidRDefault="0027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autoSpaceDE w:val="0"/>
        <w:autoSpaceDN w:val="0"/>
        <w:adjustRightInd w:val="0"/>
        <w:spacing w:before="120" w:after="120" w:line="280" w:lineRule="atLeast"/>
        <w:jc w:val="center"/>
        <w:rPr>
          <w:rFonts w:cs="Arial"/>
          <w:b/>
          <w:bCs/>
          <w:color w:val="FFFFFF" w:themeColor="background1"/>
          <w:sz w:val="32"/>
          <w:szCs w:val="32"/>
        </w:rPr>
      </w:pPr>
      <w:r w:rsidRPr="00273A5E">
        <w:rPr>
          <w:rFonts w:cs="Arial"/>
          <w:b/>
          <w:color w:val="FFFFFF" w:themeColor="background1"/>
          <w:sz w:val="32"/>
          <w:szCs w:val="32"/>
        </w:rPr>
        <w:t>Monitorovací indikátory ÚP ČR – revize požadavků</w:t>
      </w:r>
    </w:p>
    <w:p w14:paraId="6C14267E" w14:textId="77777777" w:rsidR="00A749C4" w:rsidRDefault="00A749C4">
      <w:pPr>
        <w:pStyle w:val="Normln11"/>
        <w:spacing w:before="120" w:after="120" w:line="280" w:lineRule="atLeast"/>
        <w:jc w:val="center"/>
        <w:rPr>
          <w:rFonts w:cs="Arial"/>
          <w:b/>
          <w:sz w:val="20"/>
          <w:szCs w:val="20"/>
        </w:rPr>
      </w:pPr>
    </w:p>
    <w:p w14:paraId="5C1594C6" w14:textId="77777777" w:rsidR="00A749C4" w:rsidRDefault="00A749C4">
      <w:pPr>
        <w:pStyle w:val="Normln11"/>
        <w:spacing w:line="280" w:lineRule="atLeast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zadávanou ve zjednodušeném podlimitním  řízení dle zákona č. 137/2006 Sb.,</w:t>
      </w:r>
    </w:p>
    <w:p w14:paraId="42F96A70" w14:textId="77777777" w:rsidR="00A749C4" w:rsidRDefault="00A749C4">
      <w:pPr>
        <w:pStyle w:val="Normln11"/>
        <w:spacing w:line="280" w:lineRule="atLeast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 veřejných zakázkách, v platném znění (dále jen zákon)</w:t>
      </w:r>
    </w:p>
    <w:p w14:paraId="757523D9" w14:textId="77777777" w:rsidR="00A749C4" w:rsidRDefault="00A749C4" w:rsidP="009B25E1">
      <w:pPr>
        <w:spacing w:before="120" w:after="120" w:line="280" w:lineRule="atLeast"/>
        <w:rPr>
          <w:rFonts w:cs="Arial"/>
          <w:b/>
          <w:szCs w:val="20"/>
        </w:rPr>
      </w:pPr>
    </w:p>
    <w:p w14:paraId="29ED41E1" w14:textId="77777777" w:rsidR="009B25E1" w:rsidRDefault="009B25E1" w:rsidP="009B25E1">
      <w:pPr>
        <w:spacing w:before="120" w:after="120" w:line="280" w:lineRule="atLeast"/>
        <w:rPr>
          <w:rFonts w:cs="Arial"/>
          <w:b/>
          <w:szCs w:val="20"/>
        </w:rPr>
      </w:pPr>
    </w:p>
    <w:p w14:paraId="0E052CEF" w14:textId="77777777" w:rsidR="00A749C4" w:rsidRDefault="00A749C4">
      <w:pPr>
        <w:spacing w:before="120" w:after="120" w:line="280" w:lineRule="atLeast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Zadavatel veřejné zakázky:</w:t>
      </w:r>
    </w:p>
    <w:p w14:paraId="77997848" w14:textId="77777777" w:rsidR="00A749C4" w:rsidRDefault="00A749C4">
      <w:pPr>
        <w:spacing w:before="120" w:after="12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Česká republika – Ministerstvo práce a sociálních věcí </w:t>
      </w:r>
    </w:p>
    <w:p w14:paraId="55A8497B" w14:textId="77777777" w:rsidR="00A749C4" w:rsidRDefault="00A749C4">
      <w:pPr>
        <w:spacing w:before="120" w:after="12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se sídlem Na Poříčním právu 1/376, 128 01 Praha 2</w:t>
      </w:r>
    </w:p>
    <w:p w14:paraId="3417E01B" w14:textId="77777777" w:rsidR="00A749C4" w:rsidRDefault="009B25E1" w:rsidP="009B25E1">
      <w:pPr>
        <w:spacing w:before="120" w:after="12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IČ: 00551023</w:t>
      </w:r>
    </w:p>
    <w:p w14:paraId="12FD3F48" w14:textId="77777777" w:rsidR="00A749C4" w:rsidRDefault="002D6E1B">
      <w:pPr>
        <w:tabs>
          <w:tab w:val="left" w:pos="0"/>
        </w:tabs>
        <w:spacing w:before="120" w:after="120" w:line="280" w:lineRule="atLeast"/>
        <w:rPr>
          <w:rFonts w:cs="Arial"/>
          <w:szCs w:val="20"/>
        </w:rPr>
      </w:pPr>
      <w:r>
        <w:rPr>
          <w:rFonts w:cs="Arial"/>
          <w:noProof/>
          <w:szCs w:val="20"/>
        </w:rPr>
        <w:drawing>
          <wp:anchor distT="0" distB="0" distL="114300" distR="114300" simplePos="0" relativeHeight="251657728" behindDoc="1" locked="0" layoutInCell="1" allowOverlap="1" wp14:anchorId="59F4F7AC" wp14:editId="25CE6E5B">
            <wp:simplePos x="0" y="0"/>
            <wp:positionH relativeFrom="column">
              <wp:posOffset>2124710</wp:posOffset>
            </wp:positionH>
            <wp:positionV relativeFrom="paragraph">
              <wp:posOffset>161925</wp:posOffset>
            </wp:positionV>
            <wp:extent cx="1438275" cy="1476375"/>
            <wp:effectExtent l="0" t="0" r="9525" b="0"/>
            <wp:wrapNone/>
            <wp:docPr id="3" name="Picture 3" descr="http://www.mpsv.cz/images/clanky/5699/logoMPSV-m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psv.cz/images/clanky/5699/logoMPSV-m-sm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716DF9" w14:textId="77777777" w:rsidR="00A749C4" w:rsidRDefault="00A749C4">
      <w:pPr>
        <w:tabs>
          <w:tab w:val="left" w:pos="0"/>
        </w:tabs>
        <w:spacing w:before="120" w:after="120" w:line="280" w:lineRule="atLeast"/>
        <w:rPr>
          <w:rFonts w:cs="Arial"/>
          <w:szCs w:val="20"/>
        </w:rPr>
      </w:pPr>
    </w:p>
    <w:p w14:paraId="5294A181" w14:textId="77777777" w:rsidR="00A749C4" w:rsidRDefault="00A749C4">
      <w:pPr>
        <w:tabs>
          <w:tab w:val="left" w:pos="0"/>
        </w:tabs>
        <w:spacing w:before="120" w:after="120" w:line="280" w:lineRule="atLeast"/>
        <w:rPr>
          <w:rFonts w:cs="Arial"/>
          <w:szCs w:val="20"/>
        </w:rPr>
      </w:pPr>
    </w:p>
    <w:p w14:paraId="2B04A69C" w14:textId="77777777" w:rsidR="00A749C4" w:rsidRDefault="00A749C4">
      <w:pPr>
        <w:tabs>
          <w:tab w:val="left" w:pos="0"/>
        </w:tabs>
        <w:spacing w:before="120" w:after="120" w:line="280" w:lineRule="atLeast"/>
        <w:rPr>
          <w:rFonts w:cs="Arial"/>
          <w:szCs w:val="20"/>
        </w:rPr>
      </w:pPr>
    </w:p>
    <w:p w14:paraId="6C7872DB" w14:textId="77777777" w:rsidR="00A749C4" w:rsidRDefault="00A749C4">
      <w:pPr>
        <w:tabs>
          <w:tab w:val="left" w:pos="0"/>
        </w:tabs>
        <w:spacing w:before="120" w:after="120" w:line="280" w:lineRule="atLeast"/>
        <w:rPr>
          <w:rFonts w:cs="Arial"/>
          <w:szCs w:val="20"/>
        </w:rPr>
      </w:pPr>
    </w:p>
    <w:p w14:paraId="63DB20A3" w14:textId="77777777" w:rsidR="00A749C4" w:rsidRDefault="00A749C4">
      <w:pPr>
        <w:tabs>
          <w:tab w:val="left" w:pos="0"/>
        </w:tabs>
        <w:spacing w:before="120" w:after="120" w:line="280" w:lineRule="atLeast"/>
        <w:rPr>
          <w:rFonts w:cs="Arial"/>
          <w:szCs w:val="20"/>
        </w:rPr>
      </w:pPr>
    </w:p>
    <w:p w14:paraId="687FE867" w14:textId="77777777" w:rsidR="00A749C4" w:rsidRDefault="00A749C4">
      <w:pPr>
        <w:tabs>
          <w:tab w:val="left" w:pos="0"/>
        </w:tabs>
        <w:spacing w:before="120" w:after="120" w:line="280" w:lineRule="atLeast"/>
        <w:rPr>
          <w:rFonts w:cs="Arial"/>
          <w:szCs w:val="20"/>
        </w:rPr>
      </w:pPr>
    </w:p>
    <w:p w14:paraId="0E03936F" w14:textId="77777777" w:rsidR="00A749C4" w:rsidRDefault="00A749C4">
      <w:pPr>
        <w:tabs>
          <w:tab w:val="left" w:pos="0"/>
        </w:tabs>
        <w:spacing w:before="120" w:after="120" w:line="280" w:lineRule="atLeast"/>
        <w:rPr>
          <w:rFonts w:cs="Arial"/>
          <w:szCs w:val="20"/>
        </w:rPr>
      </w:pPr>
    </w:p>
    <w:p w14:paraId="3A3BBEE6" w14:textId="77777777" w:rsidR="00A749C4" w:rsidRDefault="00A749C4">
      <w:pPr>
        <w:tabs>
          <w:tab w:val="left" w:pos="0"/>
        </w:tabs>
        <w:spacing w:before="120" w:after="120" w:line="280" w:lineRule="atLeast"/>
        <w:rPr>
          <w:rFonts w:cs="Arial"/>
          <w:szCs w:val="20"/>
        </w:rPr>
      </w:pPr>
      <w:r>
        <w:rPr>
          <w:rFonts w:cs="Arial"/>
          <w:szCs w:val="20"/>
        </w:rPr>
        <w:t>_____________________________________________</w:t>
      </w:r>
    </w:p>
    <w:p w14:paraId="21175287" w14:textId="77777777" w:rsidR="00A749C4" w:rsidRDefault="00A749C4">
      <w:pPr>
        <w:tabs>
          <w:tab w:val="left" w:pos="0"/>
        </w:tabs>
        <w:spacing w:line="280" w:lineRule="atLeast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Osoba oprávněná jednat jménem zadavatele</w:t>
      </w:r>
    </w:p>
    <w:p w14:paraId="16C5B7C6" w14:textId="77777777" w:rsidR="00B70DCE" w:rsidRDefault="00E90A70" w:rsidP="00B70DCE">
      <w:pPr>
        <w:spacing w:line="280" w:lineRule="atLeast"/>
        <w:rPr>
          <w:rFonts w:cs="Arial"/>
          <w:szCs w:val="20"/>
          <w:u w:val="single"/>
        </w:rPr>
      </w:pPr>
      <w:r>
        <w:rPr>
          <w:rFonts w:cs="Arial"/>
          <w:szCs w:val="20"/>
        </w:rPr>
        <w:t xml:space="preserve">Mgr. Petr </w:t>
      </w:r>
      <w:proofErr w:type="spellStart"/>
      <w:r>
        <w:rPr>
          <w:rFonts w:cs="Arial"/>
          <w:szCs w:val="20"/>
        </w:rPr>
        <w:t>Nečina</w:t>
      </w:r>
      <w:proofErr w:type="spellEnd"/>
      <w:r w:rsidR="002D6E09">
        <w:rPr>
          <w:rFonts w:cs="Arial"/>
          <w:szCs w:val="20"/>
        </w:rPr>
        <w:t xml:space="preserve">, </w:t>
      </w:r>
      <w:r w:rsidR="00E75691">
        <w:rPr>
          <w:rFonts w:cs="Arial"/>
          <w:szCs w:val="20"/>
        </w:rPr>
        <w:t>ředitel</w:t>
      </w:r>
      <w:r w:rsidR="002D6E09">
        <w:rPr>
          <w:rFonts w:cs="Arial"/>
          <w:szCs w:val="20"/>
        </w:rPr>
        <w:t xml:space="preserve"> odboru řízení projektů</w:t>
      </w:r>
      <w:r w:rsidR="00E87748">
        <w:rPr>
          <w:rFonts w:cs="Arial"/>
          <w:szCs w:val="20"/>
        </w:rPr>
        <w:t xml:space="preserve"> </w:t>
      </w:r>
    </w:p>
    <w:p w14:paraId="3A27D948" w14:textId="77777777" w:rsidR="00904C8A" w:rsidRDefault="00904C8A">
      <w:pPr>
        <w:tabs>
          <w:tab w:val="left" w:pos="0"/>
        </w:tabs>
        <w:spacing w:line="280" w:lineRule="atLeast"/>
        <w:rPr>
          <w:rFonts w:cs="Arial"/>
          <w:szCs w:val="20"/>
          <w:u w:val="single"/>
        </w:rPr>
      </w:pPr>
    </w:p>
    <w:p w14:paraId="25C77B65" w14:textId="77777777" w:rsidR="00A749C4" w:rsidRDefault="00A749C4">
      <w:pPr>
        <w:tabs>
          <w:tab w:val="left" w:pos="0"/>
        </w:tabs>
        <w:spacing w:line="280" w:lineRule="atLeast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Kontaktní osoba zadavatele</w:t>
      </w:r>
    </w:p>
    <w:p w14:paraId="70D59C2B" w14:textId="77777777" w:rsidR="00904C8A" w:rsidRPr="00C522C4" w:rsidRDefault="00904C8A" w:rsidP="00904C8A">
      <w:pPr>
        <w:spacing w:before="60" w:line="280" w:lineRule="atLeast"/>
        <w:rPr>
          <w:rFonts w:cs="Arial"/>
          <w:szCs w:val="20"/>
        </w:rPr>
      </w:pPr>
      <w:r>
        <w:rPr>
          <w:rFonts w:cs="Arial"/>
          <w:szCs w:val="20"/>
        </w:rPr>
        <w:t>Ing. Alena Najmanová</w:t>
      </w:r>
      <w:r w:rsidRPr="00C522C4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oddělení veřejných zakázek</w:t>
      </w:r>
    </w:p>
    <w:p w14:paraId="4DD50C97" w14:textId="77777777" w:rsidR="00904C8A" w:rsidRPr="00C522C4" w:rsidRDefault="00904C8A" w:rsidP="00904C8A">
      <w:pPr>
        <w:spacing w:line="280" w:lineRule="atLeast"/>
        <w:rPr>
          <w:rFonts w:cs="Arial"/>
          <w:szCs w:val="20"/>
        </w:rPr>
      </w:pPr>
      <w:r w:rsidRPr="00C522C4">
        <w:rPr>
          <w:rFonts w:cs="Arial"/>
          <w:szCs w:val="20"/>
        </w:rPr>
        <w:t xml:space="preserve">e-mail: </w:t>
      </w:r>
      <w:r w:rsidRPr="009A1A44">
        <w:rPr>
          <w:rFonts w:cs="Arial"/>
          <w:szCs w:val="20"/>
        </w:rPr>
        <w:t>alena.najmanov</w:t>
      </w:r>
      <w:r w:rsidRPr="00874E6A">
        <w:rPr>
          <w:rFonts w:cs="Arial"/>
          <w:szCs w:val="20"/>
        </w:rPr>
        <w:t>a</w:t>
      </w:r>
      <w:r>
        <w:rPr>
          <w:rFonts w:cs="Arial"/>
          <w:szCs w:val="20"/>
        </w:rPr>
        <w:t>@mpsv.cz</w:t>
      </w:r>
    </w:p>
    <w:p w14:paraId="0150D726" w14:textId="77777777" w:rsidR="00904C8A" w:rsidRDefault="00904C8A" w:rsidP="00904C8A">
      <w:pPr>
        <w:spacing w:line="280" w:lineRule="atLeast"/>
        <w:rPr>
          <w:rFonts w:cs="Arial"/>
          <w:szCs w:val="20"/>
        </w:rPr>
      </w:pPr>
      <w:r w:rsidRPr="00C522C4">
        <w:rPr>
          <w:rFonts w:cs="Arial"/>
          <w:szCs w:val="20"/>
        </w:rPr>
        <w:t>tel.: +420 221 922</w:t>
      </w:r>
      <w:r w:rsidR="00573C34">
        <w:rPr>
          <w:rFonts w:cs="Arial"/>
          <w:szCs w:val="20"/>
        </w:rPr>
        <w:t> </w:t>
      </w:r>
      <w:r>
        <w:rPr>
          <w:rFonts w:cs="Arial"/>
          <w:szCs w:val="20"/>
        </w:rPr>
        <w:t>540</w:t>
      </w:r>
      <w:r w:rsidRPr="00C522C4">
        <w:rPr>
          <w:rFonts w:cs="Arial"/>
          <w:szCs w:val="20"/>
        </w:rPr>
        <w:tab/>
      </w:r>
    </w:p>
    <w:p w14:paraId="155A7B90" w14:textId="77777777" w:rsidR="00A749C4" w:rsidRDefault="00A749C4">
      <w:pPr>
        <w:tabs>
          <w:tab w:val="center" w:pos="4535"/>
        </w:tabs>
        <w:spacing w:before="240" w:after="240" w:line="280" w:lineRule="atLeas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4B4303FA" w14:textId="77777777" w:rsidR="00573C34" w:rsidRPr="00573C34" w:rsidRDefault="00573C34">
      <w:pPr>
        <w:tabs>
          <w:tab w:val="center" w:pos="4535"/>
        </w:tabs>
        <w:spacing w:before="240" w:after="240" w:line="280" w:lineRule="atLeast"/>
        <w:rPr>
          <w:rFonts w:cs="Arial"/>
          <w:b/>
          <w:caps/>
          <w:szCs w:val="20"/>
        </w:rPr>
      </w:pPr>
      <w:r w:rsidRPr="00573C34">
        <w:rPr>
          <w:rFonts w:cs="Arial"/>
          <w:b/>
          <w:caps/>
          <w:szCs w:val="20"/>
        </w:rPr>
        <w:lastRenderedPageBreak/>
        <w:t>Obsah:</w:t>
      </w:r>
    </w:p>
    <w:p w14:paraId="7DF95B71" w14:textId="77777777" w:rsidR="00E35C13" w:rsidRPr="00E35C13" w:rsidRDefault="008111B1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r w:rsidRPr="00E35C13">
        <w:rPr>
          <w:rFonts w:cs="Arial"/>
          <w:color w:val="FF0000"/>
          <w:sz w:val="20"/>
        </w:rPr>
        <w:fldChar w:fldCharType="begin"/>
      </w:r>
      <w:r w:rsidR="00A749C4" w:rsidRPr="00E35C13">
        <w:rPr>
          <w:rFonts w:cs="Arial"/>
          <w:color w:val="FF0000"/>
          <w:sz w:val="20"/>
        </w:rPr>
        <w:instrText xml:space="preserve"> TOC \h \z \t "Nadpis 1;1" </w:instrText>
      </w:r>
      <w:r w:rsidRPr="00E35C13">
        <w:rPr>
          <w:rFonts w:cs="Arial"/>
          <w:color w:val="FF0000"/>
          <w:sz w:val="20"/>
        </w:rPr>
        <w:fldChar w:fldCharType="separate"/>
      </w:r>
      <w:hyperlink w:anchor="_Toc390685762" w:history="1"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1.</w:t>
        </w:r>
        <w:r w:rsidR="00E35C13" w:rsidRPr="00E35C13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Klasifikace předmětu veřejné zakázky</w:t>
        </w:r>
        <w:r w:rsidR="00E35C13" w:rsidRPr="00E35C13">
          <w:rPr>
            <w:rFonts w:cs="Arial"/>
            <w:noProof/>
            <w:webHidden/>
            <w:sz w:val="20"/>
          </w:rPr>
          <w:tab/>
        </w:r>
        <w:r w:rsidR="00E35C13" w:rsidRPr="00E35C13">
          <w:rPr>
            <w:rFonts w:cs="Arial"/>
            <w:noProof/>
            <w:webHidden/>
            <w:sz w:val="20"/>
          </w:rPr>
          <w:fldChar w:fldCharType="begin"/>
        </w:r>
        <w:r w:rsidR="00E35C13" w:rsidRPr="00E35C13">
          <w:rPr>
            <w:rFonts w:cs="Arial"/>
            <w:noProof/>
            <w:webHidden/>
            <w:sz w:val="20"/>
          </w:rPr>
          <w:instrText xml:space="preserve"> PAGEREF _Toc390685762 \h </w:instrText>
        </w:r>
        <w:r w:rsidR="00E35C13" w:rsidRPr="00E35C13">
          <w:rPr>
            <w:rFonts w:cs="Arial"/>
            <w:noProof/>
            <w:webHidden/>
            <w:sz w:val="20"/>
          </w:rPr>
        </w:r>
        <w:r w:rsidR="00E35C13" w:rsidRPr="00E35C13">
          <w:rPr>
            <w:rFonts w:cs="Arial"/>
            <w:noProof/>
            <w:webHidden/>
            <w:sz w:val="20"/>
          </w:rPr>
          <w:fldChar w:fldCharType="separate"/>
        </w:r>
        <w:r w:rsidR="00323B6B">
          <w:rPr>
            <w:rFonts w:cs="Arial"/>
            <w:noProof/>
            <w:webHidden/>
            <w:sz w:val="20"/>
          </w:rPr>
          <w:t>3</w:t>
        </w:r>
        <w:r w:rsidR="00E35C13" w:rsidRPr="00E35C13">
          <w:rPr>
            <w:rFonts w:cs="Arial"/>
            <w:noProof/>
            <w:webHidden/>
            <w:sz w:val="20"/>
          </w:rPr>
          <w:fldChar w:fldCharType="end"/>
        </w:r>
      </w:hyperlink>
    </w:p>
    <w:p w14:paraId="623603F2" w14:textId="77777777" w:rsidR="00E35C13" w:rsidRPr="00E35C13" w:rsidRDefault="00C22008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0685763" w:history="1"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2.</w:t>
        </w:r>
        <w:r w:rsidR="00E35C13" w:rsidRPr="00E35C13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Předmět plnění veřejné zakázky</w:t>
        </w:r>
        <w:r w:rsidR="00E35C13" w:rsidRPr="00E35C13">
          <w:rPr>
            <w:rFonts w:cs="Arial"/>
            <w:noProof/>
            <w:webHidden/>
            <w:sz w:val="20"/>
          </w:rPr>
          <w:tab/>
        </w:r>
        <w:r w:rsidR="00E35C13" w:rsidRPr="00E35C13">
          <w:rPr>
            <w:rFonts w:cs="Arial"/>
            <w:noProof/>
            <w:webHidden/>
            <w:sz w:val="20"/>
          </w:rPr>
          <w:fldChar w:fldCharType="begin"/>
        </w:r>
        <w:r w:rsidR="00E35C13" w:rsidRPr="00E35C13">
          <w:rPr>
            <w:rFonts w:cs="Arial"/>
            <w:noProof/>
            <w:webHidden/>
            <w:sz w:val="20"/>
          </w:rPr>
          <w:instrText xml:space="preserve"> PAGEREF _Toc390685763 \h </w:instrText>
        </w:r>
        <w:r w:rsidR="00E35C13" w:rsidRPr="00E35C13">
          <w:rPr>
            <w:rFonts w:cs="Arial"/>
            <w:noProof/>
            <w:webHidden/>
            <w:sz w:val="20"/>
          </w:rPr>
        </w:r>
        <w:r w:rsidR="00E35C13" w:rsidRPr="00E35C13">
          <w:rPr>
            <w:rFonts w:cs="Arial"/>
            <w:noProof/>
            <w:webHidden/>
            <w:sz w:val="20"/>
          </w:rPr>
          <w:fldChar w:fldCharType="separate"/>
        </w:r>
        <w:r w:rsidR="00323B6B">
          <w:rPr>
            <w:rFonts w:cs="Arial"/>
            <w:noProof/>
            <w:webHidden/>
            <w:sz w:val="20"/>
          </w:rPr>
          <w:t>3</w:t>
        </w:r>
        <w:r w:rsidR="00E35C13" w:rsidRPr="00E35C13">
          <w:rPr>
            <w:rFonts w:cs="Arial"/>
            <w:noProof/>
            <w:webHidden/>
            <w:sz w:val="20"/>
          </w:rPr>
          <w:fldChar w:fldCharType="end"/>
        </w:r>
      </w:hyperlink>
    </w:p>
    <w:p w14:paraId="4D424B88" w14:textId="77777777" w:rsidR="00E35C13" w:rsidRPr="00E35C13" w:rsidRDefault="00C22008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0685764" w:history="1"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3.</w:t>
        </w:r>
        <w:r w:rsidR="00E35C13" w:rsidRPr="00E35C13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Požadavky na varianty nabídky</w:t>
        </w:r>
        <w:r w:rsidR="00E35C13" w:rsidRPr="00E35C13">
          <w:rPr>
            <w:rFonts w:cs="Arial"/>
            <w:noProof/>
            <w:webHidden/>
            <w:sz w:val="20"/>
          </w:rPr>
          <w:tab/>
        </w:r>
        <w:r w:rsidR="00E35C13" w:rsidRPr="00E35C13">
          <w:rPr>
            <w:rFonts w:cs="Arial"/>
            <w:noProof/>
            <w:webHidden/>
            <w:sz w:val="20"/>
          </w:rPr>
          <w:fldChar w:fldCharType="begin"/>
        </w:r>
        <w:r w:rsidR="00E35C13" w:rsidRPr="00E35C13">
          <w:rPr>
            <w:rFonts w:cs="Arial"/>
            <w:noProof/>
            <w:webHidden/>
            <w:sz w:val="20"/>
          </w:rPr>
          <w:instrText xml:space="preserve"> PAGEREF _Toc390685764 \h </w:instrText>
        </w:r>
        <w:r w:rsidR="00E35C13" w:rsidRPr="00E35C13">
          <w:rPr>
            <w:rFonts w:cs="Arial"/>
            <w:noProof/>
            <w:webHidden/>
            <w:sz w:val="20"/>
          </w:rPr>
        </w:r>
        <w:r w:rsidR="00E35C13" w:rsidRPr="00E35C13">
          <w:rPr>
            <w:rFonts w:cs="Arial"/>
            <w:noProof/>
            <w:webHidden/>
            <w:sz w:val="20"/>
          </w:rPr>
          <w:fldChar w:fldCharType="separate"/>
        </w:r>
        <w:r w:rsidR="00323B6B">
          <w:rPr>
            <w:rFonts w:cs="Arial"/>
            <w:noProof/>
            <w:webHidden/>
            <w:sz w:val="20"/>
          </w:rPr>
          <w:t>8</w:t>
        </w:r>
        <w:r w:rsidR="00E35C13" w:rsidRPr="00E35C13">
          <w:rPr>
            <w:rFonts w:cs="Arial"/>
            <w:noProof/>
            <w:webHidden/>
            <w:sz w:val="20"/>
          </w:rPr>
          <w:fldChar w:fldCharType="end"/>
        </w:r>
      </w:hyperlink>
    </w:p>
    <w:p w14:paraId="03587A79" w14:textId="77777777" w:rsidR="00E35C13" w:rsidRPr="00E35C13" w:rsidRDefault="00C22008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0685765" w:history="1"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4.</w:t>
        </w:r>
        <w:r w:rsidR="00E35C13" w:rsidRPr="00E35C13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Doba a místo plnění veřejné zakázky</w:t>
        </w:r>
        <w:r w:rsidR="00E35C13" w:rsidRPr="00E35C13">
          <w:rPr>
            <w:rFonts w:cs="Arial"/>
            <w:noProof/>
            <w:webHidden/>
            <w:sz w:val="20"/>
          </w:rPr>
          <w:tab/>
        </w:r>
        <w:r w:rsidR="00E35C13" w:rsidRPr="00E35C13">
          <w:rPr>
            <w:rFonts w:cs="Arial"/>
            <w:noProof/>
            <w:webHidden/>
            <w:sz w:val="20"/>
          </w:rPr>
          <w:fldChar w:fldCharType="begin"/>
        </w:r>
        <w:r w:rsidR="00E35C13" w:rsidRPr="00E35C13">
          <w:rPr>
            <w:rFonts w:cs="Arial"/>
            <w:noProof/>
            <w:webHidden/>
            <w:sz w:val="20"/>
          </w:rPr>
          <w:instrText xml:space="preserve"> PAGEREF _Toc390685765 \h </w:instrText>
        </w:r>
        <w:r w:rsidR="00E35C13" w:rsidRPr="00E35C13">
          <w:rPr>
            <w:rFonts w:cs="Arial"/>
            <w:noProof/>
            <w:webHidden/>
            <w:sz w:val="20"/>
          </w:rPr>
        </w:r>
        <w:r w:rsidR="00E35C13" w:rsidRPr="00E35C13">
          <w:rPr>
            <w:rFonts w:cs="Arial"/>
            <w:noProof/>
            <w:webHidden/>
            <w:sz w:val="20"/>
          </w:rPr>
          <w:fldChar w:fldCharType="separate"/>
        </w:r>
        <w:r w:rsidR="00323B6B">
          <w:rPr>
            <w:rFonts w:cs="Arial"/>
            <w:noProof/>
            <w:webHidden/>
            <w:sz w:val="20"/>
          </w:rPr>
          <w:t>8</w:t>
        </w:r>
        <w:r w:rsidR="00E35C13" w:rsidRPr="00E35C13">
          <w:rPr>
            <w:rFonts w:cs="Arial"/>
            <w:noProof/>
            <w:webHidden/>
            <w:sz w:val="20"/>
          </w:rPr>
          <w:fldChar w:fldCharType="end"/>
        </w:r>
      </w:hyperlink>
    </w:p>
    <w:p w14:paraId="745F342B" w14:textId="77777777" w:rsidR="00E35C13" w:rsidRPr="00E35C13" w:rsidRDefault="00C22008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0685766" w:history="1"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5.</w:t>
        </w:r>
        <w:r w:rsidR="00E35C13" w:rsidRPr="00E35C13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POŽADAVKY NA PROKÁZÁNÍ SPLNĚNÍ KVALIFIKACE</w:t>
        </w:r>
        <w:r w:rsidR="00E35C13" w:rsidRPr="00E35C13">
          <w:rPr>
            <w:rFonts w:cs="Arial"/>
            <w:noProof/>
            <w:webHidden/>
            <w:sz w:val="20"/>
          </w:rPr>
          <w:tab/>
        </w:r>
        <w:r w:rsidR="00E35C13" w:rsidRPr="00E35C13">
          <w:rPr>
            <w:rFonts w:cs="Arial"/>
            <w:noProof/>
            <w:webHidden/>
            <w:sz w:val="20"/>
          </w:rPr>
          <w:fldChar w:fldCharType="begin"/>
        </w:r>
        <w:r w:rsidR="00E35C13" w:rsidRPr="00E35C13">
          <w:rPr>
            <w:rFonts w:cs="Arial"/>
            <w:noProof/>
            <w:webHidden/>
            <w:sz w:val="20"/>
          </w:rPr>
          <w:instrText xml:space="preserve"> PAGEREF _Toc390685766 \h </w:instrText>
        </w:r>
        <w:r w:rsidR="00E35C13" w:rsidRPr="00E35C13">
          <w:rPr>
            <w:rFonts w:cs="Arial"/>
            <w:noProof/>
            <w:webHidden/>
            <w:sz w:val="20"/>
          </w:rPr>
        </w:r>
        <w:r w:rsidR="00E35C13" w:rsidRPr="00E35C13">
          <w:rPr>
            <w:rFonts w:cs="Arial"/>
            <w:noProof/>
            <w:webHidden/>
            <w:sz w:val="20"/>
          </w:rPr>
          <w:fldChar w:fldCharType="separate"/>
        </w:r>
        <w:r w:rsidR="00323B6B">
          <w:rPr>
            <w:rFonts w:cs="Arial"/>
            <w:noProof/>
            <w:webHidden/>
            <w:sz w:val="20"/>
          </w:rPr>
          <w:t>8</w:t>
        </w:r>
        <w:r w:rsidR="00E35C13" w:rsidRPr="00E35C13">
          <w:rPr>
            <w:rFonts w:cs="Arial"/>
            <w:noProof/>
            <w:webHidden/>
            <w:sz w:val="20"/>
          </w:rPr>
          <w:fldChar w:fldCharType="end"/>
        </w:r>
      </w:hyperlink>
    </w:p>
    <w:p w14:paraId="03614904" w14:textId="77777777" w:rsidR="00E35C13" w:rsidRPr="00E35C13" w:rsidRDefault="00C22008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0685767" w:history="1"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6.</w:t>
        </w:r>
        <w:r w:rsidR="00E35C13" w:rsidRPr="00E35C13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požadavky na Způsob zpracování nabídkové ceny</w:t>
        </w:r>
        <w:r w:rsidR="00E35C13" w:rsidRPr="00E35C13">
          <w:rPr>
            <w:rFonts w:cs="Arial"/>
            <w:noProof/>
            <w:webHidden/>
            <w:sz w:val="20"/>
          </w:rPr>
          <w:tab/>
        </w:r>
        <w:r w:rsidR="00E35C13" w:rsidRPr="00E35C13">
          <w:rPr>
            <w:rFonts w:cs="Arial"/>
            <w:noProof/>
            <w:webHidden/>
            <w:sz w:val="20"/>
          </w:rPr>
          <w:fldChar w:fldCharType="begin"/>
        </w:r>
        <w:r w:rsidR="00E35C13" w:rsidRPr="00E35C13">
          <w:rPr>
            <w:rFonts w:cs="Arial"/>
            <w:noProof/>
            <w:webHidden/>
            <w:sz w:val="20"/>
          </w:rPr>
          <w:instrText xml:space="preserve"> PAGEREF _Toc390685767 \h </w:instrText>
        </w:r>
        <w:r w:rsidR="00E35C13" w:rsidRPr="00E35C13">
          <w:rPr>
            <w:rFonts w:cs="Arial"/>
            <w:noProof/>
            <w:webHidden/>
            <w:sz w:val="20"/>
          </w:rPr>
        </w:r>
        <w:r w:rsidR="00E35C13" w:rsidRPr="00E35C13">
          <w:rPr>
            <w:rFonts w:cs="Arial"/>
            <w:noProof/>
            <w:webHidden/>
            <w:sz w:val="20"/>
          </w:rPr>
          <w:fldChar w:fldCharType="separate"/>
        </w:r>
        <w:r w:rsidR="00323B6B">
          <w:rPr>
            <w:rFonts w:cs="Arial"/>
            <w:noProof/>
            <w:webHidden/>
            <w:sz w:val="20"/>
          </w:rPr>
          <w:t>8</w:t>
        </w:r>
        <w:r w:rsidR="00E35C13" w:rsidRPr="00E35C13">
          <w:rPr>
            <w:rFonts w:cs="Arial"/>
            <w:noProof/>
            <w:webHidden/>
            <w:sz w:val="20"/>
          </w:rPr>
          <w:fldChar w:fldCharType="end"/>
        </w:r>
      </w:hyperlink>
    </w:p>
    <w:p w14:paraId="463AC770" w14:textId="77777777" w:rsidR="00E35C13" w:rsidRPr="00E35C13" w:rsidRDefault="00C22008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0685768" w:history="1"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7.</w:t>
        </w:r>
        <w:r w:rsidR="00E35C13" w:rsidRPr="00E35C13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NÁVRH SMLOUVY, platební a Obchodní podmínky</w:t>
        </w:r>
        <w:r w:rsidR="00E35C13" w:rsidRPr="00E35C13">
          <w:rPr>
            <w:rFonts w:cs="Arial"/>
            <w:noProof/>
            <w:webHidden/>
            <w:sz w:val="20"/>
          </w:rPr>
          <w:tab/>
        </w:r>
        <w:r w:rsidR="00E35C13" w:rsidRPr="00E35C13">
          <w:rPr>
            <w:rFonts w:cs="Arial"/>
            <w:noProof/>
            <w:webHidden/>
            <w:sz w:val="20"/>
          </w:rPr>
          <w:fldChar w:fldCharType="begin"/>
        </w:r>
        <w:r w:rsidR="00E35C13" w:rsidRPr="00E35C13">
          <w:rPr>
            <w:rFonts w:cs="Arial"/>
            <w:noProof/>
            <w:webHidden/>
            <w:sz w:val="20"/>
          </w:rPr>
          <w:instrText xml:space="preserve"> PAGEREF _Toc390685768 \h </w:instrText>
        </w:r>
        <w:r w:rsidR="00E35C13" w:rsidRPr="00E35C13">
          <w:rPr>
            <w:rFonts w:cs="Arial"/>
            <w:noProof/>
            <w:webHidden/>
            <w:sz w:val="20"/>
          </w:rPr>
        </w:r>
        <w:r w:rsidR="00E35C13" w:rsidRPr="00E35C13">
          <w:rPr>
            <w:rFonts w:cs="Arial"/>
            <w:noProof/>
            <w:webHidden/>
            <w:sz w:val="20"/>
          </w:rPr>
          <w:fldChar w:fldCharType="separate"/>
        </w:r>
        <w:r w:rsidR="00323B6B">
          <w:rPr>
            <w:rFonts w:cs="Arial"/>
            <w:noProof/>
            <w:webHidden/>
            <w:sz w:val="20"/>
          </w:rPr>
          <w:t>9</w:t>
        </w:r>
        <w:r w:rsidR="00E35C13" w:rsidRPr="00E35C13">
          <w:rPr>
            <w:rFonts w:cs="Arial"/>
            <w:noProof/>
            <w:webHidden/>
            <w:sz w:val="20"/>
          </w:rPr>
          <w:fldChar w:fldCharType="end"/>
        </w:r>
      </w:hyperlink>
    </w:p>
    <w:p w14:paraId="5801FB3D" w14:textId="77777777" w:rsidR="00E35C13" w:rsidRPr="00E35C13" w:rsidRDefault="00C22008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0685769" w:history="1"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8.</w:t>
        </w:r>
        <w:r w:rsidR="00E35C13" w:rsidRPr="00E35C13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Jiné požadavky zadavatele na plnění veřejné zakázky</w:t>
        </w:r>
        <w:r w:rsidR="00E35C13" w:rsidRPr="00E35C13">
          <w:rPr>
            <w:rFonts w:cs="Arial"/>
            <w:noProof/>
            <w:webHidden/>
            <w:sz w:val="20"/>
          </w:rPr>
          <w:tab/>
        </w:r>
        <w:r w:rsidR="00E35C13" w:rsidRPr="00E35C13">
          <w:rPr>
            <w:rFonts w:cs="Arial"/>
            <w:noProof/>
            <w:webHidden/>
            <w:sz w:val="20"/>
          </w:rPr>
          <w:fldChar w:fldCharType="begin"/>
        </w:r>
        <w:r w:rsidR="00E35C13" w:rsidRPr="00E35C13">
          <w:rPr>
            <w:rFonts w:cs="Arial"/>
            <w:noProof/>
            <w:webHidden/>
            <w:sz w:val="20"/>
          </w:rPr>
          <w:instrText xml:space="preserve"> PAGEREF _Toc390685769 \h </w:instrText>
        </w:r>
        <w:r w:rsidR="00E35C13" w:rsidRPr="00E35C13">
          <w:rPr>
            <w:rFonts w:cs="Arial"/>
            <w:noProof/>
            <w:webHidden/>
            <w:sz w:val="20"/>
          </w:rPr>
        </w:r>
        <w:r w:rsidR="00E35C13" w:rsidRPr="00E35C13">
          <w:rPr>
            <w:rFonts w:cs="Arial"/>
            <w:noProof/>
            <w:webHidden/>
            <w:sz w:val="20"/>
          </w:rPr>
          <w:fldChar w:fldCharType="separate"/>
        </w:r>
        <w:r w:rsidR="00323B6B">
          <w:rPr>
            <w:rFonts w:cs="Arial"/>
            <w:noProof/>
            <w:webHidden/>
            <w:sz w:val="20"/>
          </w:rPr>
          <w:t>9</w:t>
        </w:r>
        <w:r w:rsidR="00E35C13" w:rsidRPr="00E35C13">
          <w:rPr>
            <w:rFonts w:cs="Arial"/>
            <w:noProof/>
            <w:webHidden/>
            <w:sz w:val="20"/>
          </w:rPr>
          <w:fldChar w:fldCharType="end"/>
        </w:r>
      </w:hyperlink>
    </w:p>
    <w:p w14:paraId="5F102E0C" w14:textId="77777777" w:rsidR="00E35C13" w:rsidRPr="00E35C13" w:rsidRDefault="00C22008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0685770" w:history="1"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9.</w:t>
        </w:r>
        <w:r w:rsidR="00E35C13" w:rsidRPr="00E35C13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Způsob hodnocení nabídek</w:t>
        </w:r>
        <w:r w:rsidR="00E35C13" w:rsidRPr="00E35C13">
          <w:rPr>
            <w:rFonts w:cs="Arial"/>
            <w:noProof/>
            <w:webHidden/>
            <w:sz w:val="20"/>
          </w:rPr>
          <w:tab/>
        </w:r>
        <w:r w:rsidR="00E35C13" w:rsidRPr="00E35C13">
          <w:rPr>
            <w:rFonts w:cs="Arial"/>
            <w:noProof/>
            <w:webHidden/>
            <w:sz w:val="20"/>
          </w:rPr>
          <w:fldChar w:fldCharType="begin"/>
        </w:r>
        <w:r w:rsidR="00E35C13" w:rsidRPr="00E35C13">
          <w:rPr>
            <w:rFonts w:cs="Arial"/>
            <w:noProof/>
            <w:webHidden/>
            <w:sz w:val="20"/>
          </w:rPr>
          <w:instrText xml:space="preserve"> PAGEREF _Toc390685770 \h </w:instrText>
        </w:r>
        <w:r w:rsidR="00E35C13" w:rsidRPr="00E35C13">
          <w:rPr>
            <w:rFonts w:cs="Arial"/>
            <w:noProof/>
            <w:webHidden/>
            <w:sz w:val="20"/>
          </w:rPr>
        </w:r>
        <w:r w:rsidR="00E35C13" w:rsidRPr="00E35C13">
          <w:rPr>
            <w:rFonts w:cs="Arial"/>
            <w:noProof/>
            <w:webHidden/>
            <w:sz w:val="20"/>
          </w:rPr>
          <w:fldChar w:fldCharType="separate"/>
        </w:r>
        <w:r w:rsidR="00323B6B">
          <w:rPr>
            <w:rFonts w:cs="Arial"/>
            <w:noProof/>
            <w:webHidden/>
            <w:sz w:val="20"/>
          </w:rPr>
          <w:t>10</w:t>
        </w:r>
        <w:r w:rsidR="00E35C13" w:rsidRPr="00E35C13">
          <w:rPr>
            <w:rFonts w:cs="Arial"/>
            <w:noProof/>
            <w:webHidden/>
            <w:sz w:val="20"/>
          </w:rPr>
          <w:fldChar w:fldCharType="end"/>
        </w:r>
      </w:hyperlink>
    </w:p>
    <w:p w14:paraId="0AC368DD" w14:textId="77777777" w:rsidR="00E35C13" w:rsidRPr="00E35C13" w:rsidRDefault="00C22008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0685771" w:history="1"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10.</w:t>
        </w:r>
        <w:r w:rsidR="00E35C13" w:rsidRPr="00E35C13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Pokyny pro zpracování nabídky</w:t>
        </w:r>
        <w:r w:rsidR="00E35C13" w:rsidRPr="00E35C13">
          <w:rPr>
            <w:rFonts w:cs="Arial"/>
            <w:noProof/>
            <w:webHidden/>
            <w:sz w:val="20"/>
          </w:rPr>
          <w:tab/>
        </w:r>
        <w:r w:rsidR="00E35C13" w:rsidRPr="00E35C13">
          <w:rPr>
            <w:rFonts w:cs="Arial"/>
            <w:noProof/>
            <w:webHidden/>
            <w:sz w:val="20"/>
          </w:rPr>
          <w:fldChar w:fldCharType="begin"/>
        </w:r>
        <w:r w:rsidR="00E35C13" w:rsidRPr="00E35C13">
          <w:rPr>
            <w:rFonts w:cs="Arial"/>
            <w:noProof/>
            <w:webHidden/>
            <w:sz w:val="20"/>
          </w:rPr>
          <w:instrText xml:space="preserve"> PAGEREF _Toc390685771 \h </w:instrText>
        </w:r>
        <w:r w:rsidR="00E35C13" w:rsidRPr="00E35C13">
          <w:rPr>
            <w:rFonts w:cs="Arial"/>
            <w:noProof/>
            <w:webHidden/>
            <w:sz w:val="20"/>
          </w:rPr>
        </w:r>
        <w:r w:rsidR="00E35C13" w:rsidRPr="00E35C13">
          <w:rPr>
            <w:rFonts w:cs="Arial"/>
            <w:noProof/>
            <w:webHidden/>
            <w:sz w:val="20"/>
          </w:rPr>
          <w:fldChar w:fldCharType="separate"/>
        </w:r>
        <w:r w:rsidR="00323B6B">
          <w:rPr>
            <w:rFonts w:cs="Arial"/>
            <w:noProof/>
            <w:webHidden/>
            <w:sz w:val="20"/>
          </w:rPr>
          <w:t>12</w:t>
        </w:r>
        <w:r w:rsidR="00E35C13" w:rsidRPr="00E35C13">
          <w:rPr>
            <w:rFonts w:cs="Arial"/>
            <w:noProof/>
            <w:webHidden/>
            <w:sz w:val="20"/>
          </w:rPr>
          <w:fldChar w:fldCharType="end"/>
        </w:r>
      </w:hyperlink>
    </w:p>
    <w:p w14:paraId="059AAC59" w14:textId="77777777" w:rsidR="00E35C13" w:rsidRPr="00E35C13" w:rsidRDefault="00C22008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0685772" w:history="1"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11.</w:t>
        </w:r>
        <w:r w:rsidR="00E35C13" w:rsidRPr="00E35C13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DODATEČNÉ INFORMACE K ZADÁVACÍM PODMÍNKÁM a prohlídka místa plnění</w:t>
        </w:r>
        <w:r w:rsidR="00E35C13" w:rsidRPr="00E35C13">
          <w:rPr>
            <w:rFonts w:cs="Arial"/>
            <w:noProof/>
            <w:webHidden/>
            <w:sz w:val="20"/>
          </w:rPr>
          <w:tab/>
        </w:r>
        <w:r w:rsidR="00E35C13" w:rsidRPr="00E35C13">
          <w:rPr>
            <w:rFonts w:cs="Arial"/>
            <w:noProof/>
            <w:webHidden/>
            <w:sz w:val="20"/>
          </w:rPr>
          <w:fldChar w:fldCharType="begin"/>
        </w:r>
        <w:r w:rsidR="00E35C13" w:rsidRPr="00E35C13">
          <w:rPr>
            <w:rFonts w:cs="Arial"/>
            <w:noProof/>
            <w:webHidden/>
            <w:sz w:val="20"/>
          </w:rPr>
          <w:instrText xml:space="preserve"> PAGEREF _Toc390685772 \h </w:instrText>
        </w:r>
        <w:r w:rsidR="00E35C13" w:rsidRPr="00E35C13">
          <w:rPr>
            <w:rFonts w:cs="Arial"/>
            <w:noProof/>
            <w:webHidden/>
            <w:sz w:val="20"/>
          </w:rPr>
        </w:r>
        <w:r w:rsidR="00E35C13" w:rsidRPr="00E35C13">
          <w:rPr>
            <w:rFonts w:cs="Arial"/>
            <w:noProof/>
            <w:webHidden/>
            <w:sz w:val="20"/>
          </w:rPr>
          <w:fldChar w:fldCharType="separate"/>
        </w:r>
        <w:r w:rsidR="00323B6B">
          <w:rPr>
            <w:rFonts w:cs="Arial"/>
            <w:noProof/>
            <w:webHidden/>
            <w:sz w:val="20"/>
          </w:rPr>
          <w:t>13</w:t>
        </w:r>
        <w:r w:rsidR="00E35C13" w:rsidRPr="00E35C13">
          <w:rPr>
            <w:rFonts w:cs="Arial"/>
            <w:noProof/>
            <w:webHidden/>
            <w:sz w:val="20"/>
          </w:rPr>
          <w:fldChar w:fldCharType="end"/>
        </w:r>
      </w:hyperlink>
    </w:p>
    <w:p w14:paraId="19D27F71" w14:textId="77777777" w:rsidR="00E35C13" w:rsidRPr="00E35C13" w:rsidRDefault="00C22008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0685773" w:history="1"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12.</w:t>
        </w:r>
        <w:r w:rsidR="00E35C13" w:rsidRPr="00E35C13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Lhůta, místo a způsob pro podání nabídek</w:t>
        </w:r>
        <w:r w:rsidR="00E35C13" w:rsidRPr="00E35C13">
          <w:rPr>
            <w:rFonts w:cs="Arial"/>
            <w:noProof/>
            <w:webHidden/>
            <w:sz w:val="20"/>
          </w:rPr>
          <w:tab/>
        </w:r>
        <w:r w:rsidR="00E35C13" w:rsidRPr="00E35C13">
          <w:rPr>
            <w:rFonts w:cs="Arial"/>
            <w:noProof/>
            <w:webHidden/>
            <w:sz w:val="20"/>
          </w:rPr>
          <w:fldChar w:fldCharType="begin"/>
        </w:r>
        <w:r w:rsidR="00E35C13" w:rsidRPr="00E35C13">
          <w:rPr>
            <w:rFonts w:cs="Arial"/>
            <w:noProof/>
            <w:webHidden/>
            <w:sz w:val="20"/>
          </w:rPr>
          <w:instrText xml:space="preserve"> PAGEREF _Toc390685773 \h </w:instrText>
        </w:r>
        <w:r w:rsidR="00E35C13" w:rsidRPr="00E35C13">
          <w:rPr>
            <w:rFonts w:cs="Arial"/>
            <w:noProof/>
            <w:webHidden/>
            <w:sz w:val="20"/>
          </w:rPr>
        </w:r>
        <w:r w:rsidR="00E35C13" w:rsidRPr="00E35C13">
          <w:rPr>
            <w:rFonts w:cs="Arial"/>
            <w:noProof/>
            <w:webHidden/>
            <w:sz w:val="20"/>
          </w:rPr>
          <w:fldChar w:fldCharType="separate"/>
        </w:r>
        <w:r w:rsidR="00323B6B">
          <w:rPr>
            <w:rFonts w:cs="Arial"/>
            <w:noProof/>
            <w:webHidden/>
            <w:sz w:val="20"/>
          </w:rPr>
          <w:t>13</w:t>
        </w:r>
        <w:r w:rsidR="00E35C13" w:rsidRPr="00E35C13">
          <w:rPr>
            <w:rFonts w:cs="Arial"/>
            <w:noProof/>
            <w:webHidden/>
            <w:sz w:val="20"/>
          </w:rPr>
          <w:fldChar w:fldCharType="end"/>
        </w:r>
      </w:hyperlink>
    </w:p>
    <w:p w14:paraId="3B6FD2DD" w14:textId="77777777" w:rsidR="00E35C13" w:rsidRPr="00E35C13" w:rsidRDefault="00C22008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0685774" w:history="1"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13.</w:t>
        </w:r>
        <w:r w:rsidR="00E35C13" w:rsidRPr="00E35C13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Termín otevírání obálek s nabídkami</w:t>
        </w:r>
        <w:r w:rsidR="00E35C13" w:rsidRPr="00E35C13">
          <w:rPr>
            <w:rFonts w:cs="Arial"/>
            <w:noProof/>
            <w:webHidden/>
            <w:sz w:val="20"/>
          </w:rPr>
          <w:tab/>
        </w:r>
        <w:r w:rsidR="00E35C13" w:rsidRPr="00E35C13">
          <w:rPr>
            <w:rFonts w:cs="Arial"/>
            <w:noProof/>
            <w:webHidden/>
            <w:sz w:val="20"/>
          </w:rPr>
          <w:fldChar w:fldCharType="begin"/>
        </w:r>
        <w:r w:rsidR="00E35C13" w:rsidRPr="00E35C13">
          <w:rPr>
            <w:rFonts w:cs="Arial"/>
            <w:noProof/>
            <w:webHidden/>
            <w:sz w:val="20"/>
          </w:rPr>
          <w:instrText xml:space="preserve"> PAGEREF _Toc390685774 \h </w:instrText>
        </w:r>
        <w:r w:rsidR="00E35C13" w:rsidRPr="00E35C13">
          <w:rPr>
            <w:rFonts w:cs="Arial"/>
            <w:noProof/>
            <w:webHidden/>
            <w:sz w:val="20"/>
          </w:rPr>
        </w:r>
        <w:r w:rsidR="00E35C13" w:rsidRPr="00E35C13">
          <w:rPr>
            <w:rFonts w:cs="Arial"/>
            <w:noProof/>
            <w:webHidden/>
            <w:sz w:val="20"/>
          </w:rPr>
          <w:fldChar w:fldCharType="separate"/>
        </w:r>
        <w:r w:rsidR="00323B6B">
          <w:rPr>
            <w:rFonts w:cs="Arial"/>
            <w:noProof/>
            <w:webHidden/>
            <w:sz w:val="20"/>
          </w:rPr>
          <w:t>14</w:t>
        </w:r>
        <w:r w:rsidR="00E35C13" w:rsidRPr="00E35C13">
          <w:rPr>
            <w:rFonts w:cs="Arial"/>
            <w:noProof/>
            <w:webHidden/>
            <w:sz w:val="20"/>
          </w:rPr>
          <w:fldChar w:fldCharType="end"/>
        </w:r>
      </w:hyperlink>
    </w:p>
    <w:p w14:paraId="4BF946B2" w14:textId="77777777" w:rsidR="00E35C13" w:rsidRPr="00E35C13" w:rsidRDefault="00C22008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0685775" w:history="1"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14.</w:t>
        </w:r>
        <w:r w:rsidR="00E35C13" w:rsidRPr="00E35C13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Oznámení o výběru nejvhodnější nabídky, rozhodnutí o vyloučení uchazeče</w:t>
        </w:r>
        <w:r w:rsidR="00E35C13" w:rsidRPr="00E35C13">
          <w:rPr>
            <w:rFonts w:cs="Arial"/>
            <w:noProof/>
            <w:webHidden/>
            <w:sz w:val="20"/>
          </w:rPr>
          <w:tab/>
        </w:r>
        <w:r w:rsidR="00E35C13" w:rsidRPr="00E35C13">
          <w:rPr>
            <w:rFonts w:cs="Arial"/>
            <w:noProof/>
            <w:webHidden/>
            <w:sz w:val="20"/>
          </w:rPr>
          <w:fldChar w:fldCharType="begin"/>
        </w:r>
        <w:r w:rsidR="00E35C13" w:rsidRPr="00E35C13">
          <w:rPr>
            <w:rFonts w:cs="Arial"/>
            <w:noProof/>
            <w:webHidden/>
            <w:sz w:val="20"/>
          </w:rPr>
          <w:instrText xml:space="preserve"> PAGEREF _Toc390685775 \h </w:instrText>
        </w:r>
        <w:r w:rsidR="00E35C13" w:rsidRPr="00E35C13">
          <w:rPr>
            <w:rFonts w:cs="Arial"/>
            <w:noProof/>
            <w:webHidden/>
            <w:sz w:val="20"/>
          </w:rPr>
        </w:r>
        <w:r w:rsidR="00E35C13" w:rsidRPr="00E35C13">
          <w:rPr>
            <w:rFonts w:cs="Arial"/>
            <w:noProof/>
            <w:webHidden/>
            <w:sz w:val="20"/>
          </w:rPr>
          <w:fldChar w:fldCharType="separate"/>
        </w:r>
        <w:r w:rsidR="00323B6B">
          <w:rPr>
            <w:rFonts w:cs="Arial"/>
            <w:noProof/>
            <w:webHidden/>
            <w:sz w:val="20"/>
          </w:rPr>
          <w:t>14</w:t>
        </w:r>
        <w:r w:rsidR="00E35C13" w:rsidRPr="00E35C13">
          <w:rPr>
            <w:rFonts w:cs="Arial"/>
            <w:noProof/>
            <w:webHidden/>
            <w:sz w:val="20"/>
          </w:rPr>
          <w:fldChar w:fldCharType="end"/>
        </w:r>
      </w:hyperlink>
    </w:p>
    <w:p w14:paraId="3519EF69" w14:textId="77777777" w:rsidR="00E35C13" w:rsidRPr="00E35C13" w:rsidRDefault="00C22008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0685776" w:history="1"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15.</w:t>
        </w:r>
        <w:r w:rsidR="00E35C13" w:rsidRPr="00E35C13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E35C13" w:rsidRPr="00E35C13">
          <w:rPr>
            <w:rStyle w:val="Hypertextovodkaz"/>
            <w:rFonts w:ascii="Arial" w:hAnsi="Arial" w:cs="Arial"/>
            <w:noProof/>
            <w:sz w:val="20"/>
          </w:rPr>
          <w:t>PŘÍLOHY zadávací dokumentace</w:t>
        </w:r>
        <w:r w:rsidR="00E35C13" w:rsidRPr="00E35C13">
          <w:rPr>
            <w:rFonts w:cs="Arial"/>
            <w:noProof/>
            <w:webHidden/>
            <w:sz w:val="20"/>
          </w:rPr>
          <w:tab/>
        </w:r>
        <w:r w:rsidR="00E35C13" w:rsidRPr="00E35C13">
          <w:rPr>
            <w:rFonts w:cs="Arial"/>
            <w:noProof/>
            <w:webHidden/>
            <w:sz w:val="20"/>
          </w:rPr>
          <w:fldChar w:fldCharType="begin"/>
        </w:r>
        <w:r w:rsidR="00E35C13" w:rsidRPr="00E35C13">
          <w:rPr>
            <w:rFonts w:cs="Arial"/>
            <w:noProof/>
            <w:webHidden/>
            <w:sz w:val="20"/>
          </w:rPr>
          <w:instrText xml:space="preserve"> PAGEREF _Toc390685776 \h </w:instrText>
        </w:r>
        <w:r w:rsidR="00E35C13" w:rsidRPr="00E35C13">
          <w:rPr>
            <w:rFonts w:cs="Arial"/>
            <w:noProof/>
            <w:webHidden/>
            <w:sz w:val="20"/>
          </w:rPr>
        </w:r>
        <w:r w:rsidR="00E35C13" w:rsidRPr="00E35C13">
          <w:rPr>
            <w:rFonts w:cs="Arial"/>
            <w:noProof/>
            <w:webHidden/>
            <w:sz w:val="20"/>
          </w:rPr>
          <w:fldChar w:fldCharType="separate"/>
        </w:r>
        <w:r w:rsidR="00323B6B">
          <w:rPr>
            <w:rFonts w:cs="Arial"/>
            <w:noProof/>
            <w:webHidden/>
            <w:sz w:val="20"/>
          </w:rPr>
          <w:t>14</w:t>
        </w:r>
        <w:r w:rsidR="00E35C13" w:rsidRPr="00E35C13">
          <w:rPr>
            <w:rFonts w:cs="Arial"/>
            <w:noProof/>
            <w:webHidden/>
            <w:sz w:val="20"/>
          </w:rPr>
          <w:fldChar w:fldCharType="end"/>
        </w:r>
      </w:hyperlink>
    </w:p>
    <w:p w14:paraId="68EBD334" w14:textId="77777777" w:rsidR="00A749C4" w:rsidRDefault="008111B1">
      <w:pPr>
        <w:spacing w:before="240" w:after="240" w:line="280" w:lineRule="atLeast"/>
        <w:rPr>
          <w:rFonts w:cs="Arial"/>
          <w:b/>
          <w:bCs/>
          <w:caps/>
          <w:color w:val="FF0000"/>
          <w:szCs w:val="20"/>
        </w:rPr>
      </w:pPr>
      <w:r w:rsidRPr="00E35C13">
        <w:rPr>
          <w:rFonts w:cs="Arial"/>
          <w:color w:val="FF0000"/>
          <w:szCs w:val="20"/>
        </w:rPr>
        <w:fldChar w:fldCharType="end"/>
      </w:r>
    </w:p>
    <w:p w14:paraId="3A124FDA" w14:textId="77777777" w:rsidR="00A749C4" w:rsidRDefault="00A749C4">
      <w:pPr>
        <w:spacing w:before="240" w:after="240" w:line="280" w:lineRule="atLeast"/>
        <w:rPr>
          <w:rFonts w:cs="Arial"/>
          <w:b/>
          <w:bCs/>
          <w:caps/>
          <w:color w:val="FF0000"/>
          <w:szCs w:val="20"/>
        </w:rPr>
      </w:pPr>
    </w:p>
    <w:p w14:paraId="6B8E2F7D" w14:textId="77777777" w:rsidR="00A749C4" w:rsidRDefault="00A749C4">
      <w:pPr>
        <w:spacing w:before="240" w:after="240" w:line="280" w:lineRule="atLeast"/>
        <w:rPr>
          <w:rFonts w:cs="Arial"/>
          <w:b/>
          <w:bCs/>
          <w:caps/>
          <w:color w:val="FF0000"/>
          <w:szCs w:val="20"/>
        </w:rPr>
      </w:pPr>
    </w:p>
    <w:p w14:paraId="48C0D1AF" w14:textId="77777777" w:rsidR="00A749C4" w:rsidRPr="00EF591E" w:rsidRDefault="00A749C4" w:rsidP="00EF591E">
      <w:pPr>
        <w:spacing w:line="280" w:lineRule="atLeast"/>
        <w:rPr>
          <w:rFonts w:cs="Arial"/>
          <w:bCs/>
          <w:caps/>
          <w:color w:val="FF0000"/>
          <w:szCs w:val="20"/>
        </w:rPr>
      </w:pPr>
      <w:r>
        <w:rPr>
          <w:rFonts w:cs="Arial"/>
          <w:b/>
          <w:bCs/>
          <w:caps/>
          <w:color w:val="FF0000"/>
          <w:szCs w:val="20"/>
        </w:rPr>
        <w:br w:type="page"/>
      </w:r>
    </w:p>
    <w:p w14:paraId="28390968" w14:textId="77777777" w:rsidR="00A749C4" w:rsidRDefault="00A749C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line="280" w:lineRule="atLeast"/>
        <w:ind w:left="540" w:hanging="540"/>
        <w:rPr>
          <w:caps/>
          <w:color w:val="FFFFFF"/>
          <w:sz w:val="20"/>
          <w:szCs w:val="20"/>
        </w:rPr>
      </w:pPr>
      <w:bookmarkStart w:id="0" w:name="_Toc274229179"/>
      <w:bookmarkStart w:id="1" w:name="_Toc390685762"/>
      <w:r>
        <w:rPr>
          <w:caps/>
          <w:color w:val="FFFFFF"/>
          <w:sz w:val="20"/>
          <w:szCs w:val="20"/>
        </w:rPr>
        <w:lastRenderedPageBreak/>
        <w:t>Klasifikace předmětu veřejné zakázky</w:t>
      </w:r>
      <w:bookmarkEnd w:id="0"/>
      <w:bookmarkEnd w:id="1"/>
    </w:p>
    <w:p w14:paraId="2F2AA4A9" w14:textId="77777777" w:rsidR="00A749C4" w:rsidRDefault="00A749C4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Druh veřejné zakázky: </w:t>
      </w:r>
      <w:r>
        <w:rPr>
          <w:rFonts w:cs="Arial"/>
          <w:b/>
          <w:bCs/>
          <w:szCs w:val="20"/>
        </w:rPr>
        <w:tab/>
      </w:r>
      <w:r>
        <w:rPr>
          <w:rFonts w:cs="Arial"/>
          <w:bCs/>
          <w:szCs w:val="20"/>
        </w:rPr>
        <w:t>veřejná zakázka na služby</w:t>
      </w:r>
    </w:p>
    <w:p w14:paraId="11FBC4FC" w14:textId="77777777" w:rsidR="00A749C4" w:rsidRDefault="00A749C4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 xml:space="preserve">Druh zadávacího řízení: </w:t>
      </w:r>
      <w:r>
        <w:rPr>
          <w:rFonts w:cs="Arial"/>
          <w:b/>
          <w:bCs/>
          <w:szCs w:val="20"/>
        </w:rPr>
        <w:tab/>
      </w:r>
      <w:r>
        <w:rPr>
          <w:rFonts w:cs="Arial"/>
          <w:bCs/>
          <w:szCs w:val="20"/>
        </w:rPr>
        <w:t>zjednodušené podlimitní řízení</w:t>
      </w:r>
    </w:p>
    <w:p w14:paraId="02C0A602" w14:textId="77777777" w:rsidR="00C6618B" w:rsidRDefault="00C6618B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bCs/>
          <w:szCs w:val="20"/>
        </w:rPr>
      </w:pPr>
    </w:p>
    <w:tbl>
      <w:tblPr>
        <w:tblW w:w="8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980"/>
      </w:tblGrid>
      <w:tr w:rsidR="00847115" w14:paraId="4A865C22" w14:textId="77777777" w:rsidTr="00AC62EB">
        <w:trPr>
          <w:trHeight w:val="386"/>
          <w:jc w:val="center"/>
        </w:trPr>
        <w:tc>
          <w:tcPr>
            <w:tcW w:w="6062" w:type="dxa"/>
            <w:shd w:val="clear" w:color="auto" w:fill="E0E0E0"/>
            <w:vAlign w:val="center"/>
          </w:tcPr>
          <w:p w14:paraId="33AD3F84" w14:textId="77777777" w:rsidR="00847115" w:rsidRDefault="00847115" w:rsidP="0057306A">
            <w:pPr>
              <w:spacing w:line="280" w:lineRule="atLeast"/>
              <w:jc w:val="center"/>
              <w:rPr>
                <w:rFonts w:cs="Arial"/>
                <w:b/>
                <w:bCs/>
                <w:szCs w:val="20"/>
              </w:rPr>
            </w:pPr>
            <w:bookmarkStart w:id="2" w:name="_Toc269749166"/>
            <w:bookmarkStart w:id="3" w:name="_Toc269749167"/>
            <w:bookmarkStart w:id="4" w:name="_Toc269749168"/>
            <w:bookmarkEnd w:id="2"/>
            <w:bookmarkEnd w:id="3"/>
            <w:bookmarkEnd w:id="4"/>
            <w:r>
              <w:rPr>
                <w:rFonts w:cs="Arial"/>
                <w:b/>
                <w:bCs/>
                <w:szCs w:val="20"/>
              </w:rPr>
              <w:t>Název</w:t>
            </w:r>
          </w:p>
        </w:tc>
        <w:tc>
          <w:tcPr>
            <w:tcW w:w="1980" w:type="dxa"/>
            <w:shd w:val="clear" w:color="auto" w:fill="E0E0E0"/>
            <w:vAlign w:val="center"/>
          </w:tcPr>
          <w:p w14:paraId="186A8BEA" w14:textId="77777777" w:rsidR="00847115" w:rsidRDefault="00847115" w:rsidP="0057306A">
            <w:pPr>
              <w:spacing w:line="280" w:lineRule="atLeast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CPV</w:t>
            </w:r>
          </w:p>
        </w:tc>
      </w:tr>
      <w:tr w:rsidR="009A6513" w:rsidRPr="003B0FB8" w14:paraId="5BCC7FBB" w14:textId="77777777" w:rsidTr="00573C34">
        <w:trPr>
          <w:trHeight w:val="571"/>
          <w:jc w:val="center"/>
        </w:trPr>
        <w:tc>
          <w:tcPr>
            <w:tcW w:w="6062" w:type="dxa"/>
            <w:vAlign w:val="center"/>
          </w:tcPr>
          <w:p w14:paraId="1F89732C" w14:textId="77777777" w:rsidR="009A6513" w:rsidRPr="009E2F05" w:rsidRDefault="00B233D9" w:rsidP="004F3F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  <w:r w:rsidRPr="009E2F05">
              <w:rPr>
                <w:rFonts w:cs="Arial"/>
                <w:bCs/>
                <w:szCs w:val="20"/>
              </w:rPr>
              <w:t>Průzkum trhu a ekonomický průzkum; průzkum veřejného mínění a statistiky</w:t>
            </w:r>
          </w:p>
        </w:tc>
        <w:tc>
          <w:tcPr>
            <w:tcW w:w="1980" w:type="dxa"/>
            <w:vAlign w:val="center"/>
          </w:tcPr>
          <w:p w14:paraId="77142B42" w14:textId="77777777" w:rsidR="009A6513" w:rsidRPr="009E2F05" w:rsidRDefault="00B233D9" w:rsidP="00B23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0"/>
              </w:rPr>
            </w:pPr>
            <w:r w:rsidRPr="009E2F05">
              <w:rPr>
                <w:rFonts w:cs="Arial"/>
                <w:bCs/>
                <w:szCs w:val="20"/>
              </w:rPr>
              <w:t>79300000-7</w:t>
            </w:r>
          </w:p>
        </w:tc>
      </w:tr>
      <w:tr w:rsidR="00B233D9" w:rsidRPr="003B0FB8" w14:paraId="0521BC11" w14:textId="77777777" w:rsidTr="00AC62EB">
        <w:trPr>
          <w:trHeight w:val="386"/>
          <w:jc w:val="center"/>
        </w:trPr>
        <w:tc>
          <w:tcPr>
            <w:tcW w:w="6062" w:type="dxa"/>
            <w:vAlign w:val="center"/>
          </w:tcPr>
          <w:p w14:paraId="4F4D1368" w14:textId="77777777" w:rsidR="00B233D9" w:rsidRPr="009E2F05" w:rsidRDefault="00B233D9" w:rsidP="00B233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  <w:r w:rsidRPr="009E2F05">
              <w:rPr>
                <w:rFonts w:cs="Arial"/>
                <w:bCs/>
                <w:szCs w:val="20"/>
              </w:rPr>
              <w:t>Analýza průzkumu</w:t>
            </w:r>
            <w:r w:rsidRPr="009E2F05">
              <w:rPr>
                <w:rFonts w:cs="Arial"/>
                <w:bCs/>
                <w:szCs w:val="20"/>
              </w:rPr>
              <w:tab/>
            </w:r>
          </w:p>
        </w:tc>
        <w:tc>
          <w:tcPr>
            <w:tcW w:w="1980" w:type="dxa"/>
            <w:vAlign w:val="center"/>
          </w:tcPr>
          <w:p w14:paraId="5AEE5AE4" w14:textId="77777777" w:rsidR="00B233D9" w:rsidRPr="009E2F05" w:rsidRDefault="00B233D9" w:rsidP="004F3F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0"/>
              </w:rPr>
            </w:pPr>
            <w:r w:rsidRPr="009E2F05">
              <w:rPr>
                <w:rFonts w:cs="Arial"/>
                <w:bCs/>
                <w:szCs w:val="20"/>
              </w:rPr>
              <w:t>79311300-0</w:t>
            </w:r>
          </w:p>
        </w:tc>
      </w:tr>
      <w:tr w:rsidR="00B233D9" w:rsidRPr="003B0FB8" w14:paraId="46F2F39D" w14:textId="77777777" w:rsidTr="00AC62EB">
        <w:trPr>
          <w:trHeight w:val="386"/>
          <w:jc w:val="center"/>
        </w:trPr>
        <w:tc>
          <w:tcPr>
            <w:tcW w:w="6062" w:type="dxa"/>
            <w:vAlign w:val="center"/>
          </w:tcPr>
          <w:p w14:paraId="7A38867A" w14:textId="77777777" w:rsidR="00B233D9" w:rsidRPr="00662841" w:rsidRDefault="00B233D9" w:rsidP="004F3F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  <w:r w:rsidRPr="00662841">
              <w:rPr>
                <w:rFonts w:cs="Arial"/>
                <w:bCs/>
                <w:szCs w:val="20"/>
              </w:rPr>
              <w:t>Společenskovědní výzkum</w:t>
            </w:r>
          </w:p>
        </w:tc>
        <w:tc>
          <w:tcPr>
            <w:tcW w:w="1980" w:type="dxa"/>
            <w:vAlign w:val="center"/>
          </w:tcPr>
          <w:p w14:paraId="658C0043" w14:textId="77777777" w:rsidR="00B233D9" w:rsidRPr="00662841" w:rsidRDefault="00B233D9" w:rsidP="004F3F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0"/>
              </w:rPr>
            </w:pPr>
            <w:r w:rsidRPr="00662841">
              <w:rPr>
                <w:rFonts w:cs="Arial"/>
                <w:bCs/>
                <w:szCs w:val="20"/>
              </w:rPr>
              <w:t>79315000-5</w:t>
            </w:r>
          </w:p>
        </w:tc>
      </w:tr>
      <w:tr w:rsidR="00E90A70" w:rsidRPr="003B0FB8" w14:paraId="5C822A58" w14:textId="77777777" w:rsidTr="00AC62EB">
        <w:trPr>
          <w:trHeight w:val="386"/>
          <w:jc w:val="center"/>
        </w:trPr>
        <w:tc>
          <w:tcPr>
            <w:tcW w:w="6062" w:type="dxa"/>
            <w:vAlign w:val="center"/>
          </w:tcPr>
          <w:p w14:paraId="7178AFBD" w14:textId="77777777" w:rsidR="00E90A70" w:rsidRPr="00662841" w:rsidRDefault="00662841" w:rsidP="004F3F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  <w:r w:rsidRPr="00662841">
              <w:rPr>
                <w:rStyle w:val="cpvselected1"/>
                <w:rFonts w:cs="Arial"/>
                <w:color w:val="auto"/>
                <w:szCs w:val="20"/>
              </w:rPr>
              <w:t>Školení</w:t>
            </w:r>
          </w:p>
        </w:tc>
        <w:tc>
          <w:tcPr>
            <w:tcW w:w="1980" w:type="dxa"/>
            <w:vAlign w:val="center"/>
          </w:tcPr>
          <w:p w14:paraId="3DFAE078" w14:textId="77777777" w:rsidR="00E90A70" w:rsidRPr="00662841" w:rsidRDefault="00662841" w:rsidP="004F3F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0"/>
              </w:rPr>
            </w:pPr>
            <w:r w:rsidRPr="00662841">
              <w:rPr>
                <w:rStyle w:val="cpvselected1"/>
                <w:rFonts w:cs="Arial"/>
                <w:color w:val="auto"/>
                <w:szCs w:val="20"/>
              </w:rPr>
              <w:t>80500000-9</w:t>
            </w:r>
          </w:p>
        </w:tc>
      </w:tr>
    </w:tbl>
    <w:p w14:paraId="089F4824" w14:textId="77777777" w:rsidR="009A6513" w:rsidRDefault="009A6513" w:rsidP="009A6513">
      <w:pPr>
        <w:spacing w:before="240" w:line="280" w:lineRule="atLeast"/>
        <w:rPr>
          <w:rFonts w:cs="Arial"/>
          <w:b/>
          <w:bCs/>
          <w:iCs/>
          <w:szCs w:val="20"/>
        </w:rPr>
      </w:pPr>
      <w:bookmarkStart w:id="5" w:name="_Toc245805748"/>
      <w:r w:rsidRPr="00A7385F">
        <w:rPr>
          <w:rFonts w:cs="Arial"/>
          <w:b/>
          <w:bCs/>
          <w:iCs/>
          <w:szCs w:val="20"/>
        </w:rPr>
        <w:t>Předpoklá</w:t>
      </w:r>
      <w:r w:rsidR="0071403D" w:rsidRPr="00A7385F">
        <w:rPr>
          <w:rFonts w:cs="Arial"/>
          <w:b/>
          <w:bCs/>
          <w:iCs/>
          <w:szCs w:val="20"/>
        </w:rPr>
        <w:t xml:space="preserve">daná hodnota veřejné zakázky:  </w:t>
      </w:r>
      <w:r w:rsidR="00C715DB">
        <w:rPr>
          <w:rFonts w:cs="Arial"/>
          <w:b/>
          <w:bCs/>
          <w:iCs/>
          <w:szCs w:val="20"/>
        </w:rPr>
        <w:t>1</w:t>
      </w:r>
      <w:r w:rsidR="0071403D" w:rsidRPr="00A7385F">
        <w:rPr>
          <w:rFonts w:cs="Arial"/>
          <w:b/>
          <w:bCs/>
          <w:iCs/>
          <w:szCs w:val="20"/>
        </w:rPr>
        <w:t> </w:t>
      </w:r>
      <w:r w:rsidR="00C715DB">
        <w:rPr>
          <w:rFonts w:cs="Arial"/>
          <w:b/>
          <w:bCs/>
          <w:iCs/>
          <w:szCs w:val="20"/>
        </w:rPr>
        <w:t>975</w:t>
      </w:r>
      <w:r w:rsidR="00A7385F">
        <w:rPr>
          <w:rFonts w:cs="Arial"/>
          <w:b/>
          <w:bCs/>
          <w:iCs/>
          <w:szCs w:val="20"/>
        </w:rPr>
        <w:t> </w:t>
      </w:r>
      <w:r w:rsidR="0071403D" w:rsidRPr="00A7385F">
        <w:rPr>
          <w:rFonts w:cs="Arial"/>
          <w:b/>
          <w:bCs/>
          <w:iCs/>
          <w:szCs w:val="20"/>
        </w:rPr>
        <w:t>000</w:t>
      </w:r>
      <w:r w:rsidR="00A7385F">
        <w:rPr>
          <w:rFonts w:cs="Arial"/>
          <w:b/>
          <w:bCs/>
          <w:iCs/>
          <w:szCs w:val="20"/>
        </w:rPr>
        <w:t>,-</w:t>
      </w:r>
      <w:r w:rsidRPr="00A7385F">
        <w:rPr>
          <w:rFonts w:cs="Arial"/>
          <w:b/>
          <w:bCs/>
          <w:iCs/>
          <w:szCs w:val="20"/>
        </w:rPr>
        <w:t>Kč bez DPH</w:t>
      </w:r>
      <w:bookmarkEnd w:id="5"/>
    </w:p>
    <w:p w14:paraId="619F3C35" w14:textId="77777777" w:rsidR="00D91331" w:rsidRPr="00393E35" w:rsidRDefault="00D91331" w:rsidP="009A6513">
      <w:pPr>
        <w:spacing w:before="240" w:line="280" w:lineRule="atLeast"/>
        <w:rPr>
          <w:rFonts w:cs="Arial"/>
          <w:b/>
          <w:bCs/>
          <w:iCs/>
          <w:szCs w:val="20"/>
        </w:rPr>
      </w:pPr>
      <w:r w:rsidRPr="00D91331">
        <w:rPr>
          <w:rFonts w:cs="Arial"/>
          <w:b/>
          <w:bCs/>
          <w:iCs/>
          <w:szCs w:val="20"/>
        </w:rPr>
        <w:t>Předpokládaná hodnota veřejné zakázky je stanovena jako nejvýše přípustná, tzn., celková nabídková cena uchazeče nesmí přesáhnout předpokládanou hodnotu této veřejné zakázky.</w:t>
      </w:r>
    </w:p>
    <w:p w14:paraId="34D5A0C2" w14:textId="77777777" w:rsidR="00A749C4" w:rsidRDefault="00A749C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6" w:name="_Toc390685763"/>
      <w:r>
        <w:rPr>
          <w:caps/>
          <w:color w:val="FFFFFF"/>
          <w:sz w:val="20"/>
          <w:szCs w:val="20"/>
        </w:rPr>
        <w:t>Předmět plnění veřejné zakázky</w:t>
      </w:r>
      <w:bookmarkEnd w:id="6"/>
    </w:p>
    <w:p w14:paraId="028514B6" w14:textId="77777777" w:rsidR="004608A3" w:rsidRPr="00522782" w:rsidRDefault="004608A3" w:rsidP="00541392">
      <w:pPr>
        <w:pStyle w:val="Nadpis2"/>
        <w:numPr>
          <w:ilvl w:val="1"/>
          <w:numId w:val="11"/>
        </w:numPr>
        <w:shd w:val="clear" w:color="auto" w:fill="D9D9D9"/>
        <w:spacing w:line="280" w:lineRule="exact"/>
        <w:ind w:left="601" w:right="-108" w:hanging="601"/>
        <w:rPr>
          <w:caps/>
          <w:sz w:val="20"/>
          <w:szCs w:val="20"/>
        </w:rPr>
      </w:pPr>
      <w:r w:rsidRPr="00522782">
        <w:rPr>
          <w:caps/>
          <w:sz w:val="20"/>
          <w:szCs w:val="20"/>
        </w:rPr>
        <w:t>Obecné vymezení předmětu plnění</w:t>
      </w:r>
      <w:r w:rsidR="00AA4CB3">
        <w:rPr>
          <w:caps/>
          <w:sz w:val="20"/>
          <w:szCs w:val="20"/>
        </w:rPr>
        <w:t xml:space="preserve"> a účel veřejné zakázky</w:t>
      </w:r>
    </w:p>
    <w:p w14:paraId="4678429D" w14:textId="77777777" w:rsidR="00E90A70" w:rsidRPr="00C52F69" w:rsidRDefault="00EA6B66" w:rsidP="00C52F69">
      <w:pPr>
        <w:spacing w:before="120" w:line="280" w:lineRule="atLeast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Předmětem plnění veřejné zakázky</w:t>
      </w:r>
      <w:r>
        <w:rPr>
          <w:rFonts w:cs="Arial"/>
          <w:bCs/>
          <w:szCs w:val="20"/>
        </w:rPr>
        <w:t xml:space="preserve"> je analýza souboru monitorovacích indikátorů pro sledování </w:t>
      </w:r>
      <w:r w:rsidR="0037058A">
        <w:rPr>
          <w:rFonts w:cs="Arial"/>
          <w:bCs/>
          <w:szCs w:val="20"/>
        </w:rPr>
        <w:br/>
      </w:r>
      <w:r>
        <w:rPr>
          <w:rFonts w:cs="Arial"/>
          <w:bCs/>
          <w:szCs w:val="20"/>
        </w:rPr>
        <w:t>a řízení služeb zaměstnanosti, který byl vytvořen Službami zaměstnanosti</w:t>
      </w:r>
      <w:r w:rsidR="0037058A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 xml:space="preserve"> a také revize původního souboru monitorovacích indikátorů. Dále pak bude provedena analýza požadavků Evropské komise na hodnotící indikátory jednotlivých služeb zaměstnanosti a možnosti vykazování těchto indikátorů </w:t>
      </w:r>
      <w:r w:rsidR="0037058A">
        <w:rPr>
          <w:rFonts w:cs="Arial"/>
          <w:bCs/>
          <w:szCs w:val="20"/>
        </w:rPr>
        <w:br/>
      </w:r>
      <w:r>
        <w:rPr>
          <w:rFonts w:cs="Arial"/>
          <w:bCs/>
          <w:szCs w:val="20"/>
        </w:rPr>
        <w:t xml:space="preserve">ze strany České republiky. </w:t>
      </w:r>
      <w:r w:rsidR="00B63183" w:rsidRPr="00C52F69">
        <w:rPr>
          <w:rFonts w:cs="Arial"/>
          <w:bCs/>
          <w:szCs w:val="20"/>
        </w:rPr>
        <w:t>Druhou fází</w:t>
      </w:r>
      <w:r w:rsidR="00E90A70" w:rsidRPr="00C52F69">
        <w:rPr>
          <w:rFonts w:cs="Arial"/>
          <w:bCs/>
          <w:szCs w:val="20"/>
        </w:rPr>
        <w:t xml:space="preserve"> předmětu plnění veřejné zakázky je vytvoření metodiky </w:t>
      </w:r>
      <w:r w:rsidR="0037058A">
        <w:rPr>
          <w:rFonts w:cs="Arial"/>
          <w:bCs/>
          <w:szCs w:val="20"/>
        </w:rPr>
        <w:br/>
      </w:r>
      <w:r w:rsidR="00E90A70" w:rsidRPr="00C52F69">
        <w:rPr>
          <w:rFonts w:cs="Arial"/>
          <w:bCs/>
          <w:szCs w:val="20"/>
        </w:rPr>
        <w:t>pro započítávání pracovníků</w:t>
      </w:r>
      <w:r w:rsidR="00E90A70" w:rsidRPr="00C52F69">
        <w:rPr>
          <w:rFonts w:cs="Arial"/>
          <w:bCs/>
          <w:color w:val="FF0000"/>
          <w:szCs w:val="20"/>
        </w:rPr>
        <w:t xml:space="preserve"> </w:t>
      </w:r>
      <w:r w:rsidR="00E90A70" w:rsidRPr="00C52F69">
        <w:rPr>
          <w:rFonts w:cs="Arial"/>
          <w:bCs/>
          <w:szCs w:val="20"/>
        </w:rPr>
        <w:t>do jednotlivých indikátorů</w:t>
      </w:r>
      <w:r w:rsidR="0037058A">
        <w:rPr>
          <w:rFonts w:cs="Arial"/>
          <w:bCs/>
          <w:szCs w:val="20"/>
        </w:rPr>
        <w:t>,</w:t>
      </w:r>
      <w:r w:rsidR="00E90A70" w:rsidRPr="00C52F69">
        <w:rPr>
          <w:rFonts w:cs="Arial"/>
          <w:bCs/>
          <w:szCs w:val="20"/>
        </w:rPr>
        <w:t xml:space="preserve"> a to jak národních, tak indikátorů připravovaných Evropskou komisí. Součást</w:t>
      </w:r>
      <w:r w:rsidR="00EE7A51" w:rsidRPr="00C52F69">
        <w:rPr>
          <w:rFonts w:cs="Arial"/>
          <w:bCs/>
          <w:szCs w:val="20"/>
        </w:rPr>
        <w:t>í</w:t>
      </w:r>
      <w:r w:rsidR="00E90A70" w:rsidRPr="00C52F69">
        <w:rPr>
          <w:rFonts w:cs="Arial"/>
          <w:bCs/>
          <w:szCs w:val="20"/>
        </w:rPr>
        <w:t xml:space="preserve"> </w:t>
      </w:r>
      <w:r w:rsidR="00EE7A51" w:rsidRPr="00C52F69">
        <w:rPr>
          <w:rFonts w:cs="Arial"/>
          <w:bCs/>
          <w:szCs w:val="20"/>
        </w:rPr>
        <w:t>druhé fáze</w:t>
      </w:r>
      <w:r w:rsidR="00E90A70" w:rsidRPr="00C52F69">
        <w:rPr>
          <w:rFonts w:cs="Arial"/>
          <w:bCs/>
          <w:szCs w:val="20"/>
        </w:rPr>
        <w:t xml:space="preserve"> je i proškolení vedoucích zaměstnanců Ú</w:t>
      </w:r>
      <w:r w:rsidR="00AA4CB3" w:rsidRPr="00C52F69">
        <w:rPr>
          <w:rFonts w:cs="Arial"/>
          <w:bCs/>
          <w:szCs w:val="20"/>
        </w:rPr>
        <w:t xml:space="preserve">řadu práce České republiky („dále jen </w:t>
      </w:r>
      <w:r w:rsidR="00C536E3" w:rsidRPr="00C52F69">
        <w:rPr>
          <w:rFonts w:cs="Arial"/>
          <w:bCs/>
          <w:szCs w:val="20"/>
        </w:rPr>
        <w:t>„</w:t>
      </w:r>
      <w:r w:rsidR="00AA4CB3" w:rsidRPr="00C52F69">
        <w:rPr>
          <w:rFonts w:cs="Arial"/>
          <w:bCs/>
          <w:szCs w:val="20"/>
        </w:rPr>
        <w:t>ÚP ČR“</w:t>
      </w:r>
      <w:r w:rsidR="00C52F69">
        <w:rPr>
          <w:rFonts w:cs="Arial"/>
          <w:bCs/>
          <w:szCs w:val="20"/>
        </w:rPr>
        <w:t>)</w:t>
      </w:r>
      <w:r w:rsidR="00E90A70" w:rsidRPr="00C52F69">
        <w:rPr>
          <w:rFonts w:cs="Arial"/>
          <w:bCs/>
          <w:szCs w:val="20"/>
        </w:rPr>
        <w:t xml:space="preserve"> v dané oblasti.</w:t>
      </w:r>
    </w:p>
    <w:p w14:paraId="0EA0593B" w14:textId="77777777" w:rsidR="00E90A70" w:rsidRPr="006654C4" w:rsidRDefault="00E90A70" w:rsidP="00C52F69">
      <w:pPr>
        <w:spacing w:before="120" w:line="280" w:lineRule="atLeast"/>
        <w:rPr>
          <w:rFonts w:cs="Arial"/>
          <w:bCs/>
          <w:szCs w:val="20"/>
        </w:rPr>
      </w:pPr>
      <w:r w:rsidRPr="00C52F69">
        <w:rPr>
          <w:rFonts w:cs="Arial"/>
          <w:b/>
          <w:bCs/>
          <w:szCs w:val="20"/>
        </w:rPr>
        <w:t>Účelem</w:t>
      </w:r>
      <w:r w:rsidR="00EE7A51" w:rsidRPr="00C52F69">
        <w:rPr>
          <w:rFonts w:cs="Arial"/>
          <w:b/>
          <w:bCs/>
          <w:szCs w:val="20"/>
        </w:rPr>
        <w:t xml:space="preserve"> veřejné zakázky</w:t>
      </w:r>
      <w:r w:rsidRPr="00C52F69">
        <w:rPr>
          <w:rFonts w:cs="Arial"/>
          <w:bCs/>
          <w:szCs w:val="20"/>
        </w:rPr>
        <w:t xml:space="preserve"> je dopracování souboru monitorovacích indikátorů pro sledování a řízení služeb zaměstnanosti a nepojistných dávek. Tyto indikátory je nutno přepracovat a doplnit především</w:t>
      </w:r>
      <w:r w:rsidR="00EE7A51" w:rsidRPr="00C52F69">
        <w:rPr>
          <w:rFonts w:cs="Arial"/>
          <w:bCs/>
          <w:szCs w:val="20"/>
        </w:rPr>
        <w:t xml:space="preserve"> </w:t>
      </w:r>
      <w:r w:rsidRPr="00C52F69">
        <w:rPr>
          <w:rFonts w:cs="Arial"/>
          <w:bCs/>
          <w:szCs w:val="20"/>
        </w:rPr>
        <w:t>z důvodu reorganizace ÚP</w:t>
      </w:r>
      <w:r w:rsidR="00817142" w:rsidRPr="00C52F69">
        <w:rPr>
          <w:rFonts w:cs="Arial"/>
          <w:bCs/>
          <w:szCs w:val="20"/>
        </w:rPr>
        <w:t xml:space="preserve"> ČR</w:t>
      </w:r>
      <w:r w:rsidRPr="00C52F69">
        <w:rPr>
          <w:rFonts w:cs="Arial"/>
          <w:bCs/>
          <w:szCs w:val="20"/>
        </w:rPr>
        <w:t xml:space="preserve"> a výkonu nových agend a procesů. Soubor indikátorů po provedení aktualizace bude implementován do manažerského informačního systému M</w:t>
      </w:r>
      <w:r w:rsidR="00817142" w:rsidRPr="00C52F69">
        <w:rPr>
          <w:rFonts w:cs="Arial"/>
          <w:bCs/>
          <w:szCs w:val="20"/>
        </w:rPr>
        <w:t xml:space="preserve">inisterstva práce </w:t>
      </w:r>
      <w:r w:rsidR="00817142" w:rsidRPr="00C52F69">
        <w:rPr>
          <w:rFonts w:cs="Arial"/>
          <w:bCs/>
          <w:szCs w:val="20"/>
        </w:rPr>
        <w:br/>
        <w:t>a sociálních věcí,</w:t>
      </w:r>
      <w:r w:rsidRPr="00C52F69">
        <w:rPr>
          <w:rFonts w:cs="Arial"/>
          <w:bCs/>
          <w:szCs w:val="20"/>
        </w:rPr>
        <w:t xml:space="preserve"> který je využíván</w:t>
      </w:r>
      <w:r w:rsidR="00BD4786" w:rsidRPr="00C52F69">
        <w:rPr>
          <w:rFonts w:cs="Arial"/>
          <w:bCs/>
          <w:szCs w:val="20"/>
        </w:rPr>
        <w:t xml:space="preserve"> Generálním ředitelstvím Úřadu práce</w:t>
      </w:r>
      <w:r w:rsidRPr="00C52F69">
        <w:rPr>
          <w:rFonts w:cs="Arial"/>
          <w:bCs/>
          <w:szCs w:val="20"/>
        </w:rPr>
        <w:t xml:space="preserve"> </w:t>
      </w:r>
      <w:r w:rsidR="00BD4786" w:rsidRPr="00C52F69">
        <w:rPr>
          <w:rFonts w:cs="Arial"/>
          <w:bCs/>
          <w:szCs w:val="20"/>
        </w:rPr>
        <w:t>(dále jen „</w:t>
      </w:r>
      <w:r w:rsidRPr="00C52F69">
        <w:rPr>
          <w:rFonts w:cs="Arial"/>
          <w:bCs/>
          <w:szCs w:val="20"/>
        </w:rPr>
        <w:t>GŘ ÚP</w:t>
      </w:r>
      <w:r w:rsidR="00BD4786" w:rsidRPr="00C52F69">
        <w:rPr>
          <w:rFonts w:cs="Arial"/>
          <w:bCs/>
          <w:szCs w:val="20"/>
        </w:rPr>
        <w:t>“)</w:t>
      </w:r>
      <w:r w:rsidRPr="00C52F69">
        <w:rPr>
          <w:rFonts w:cs="Arial"/>
          <w:bCs/>
          <w:szCs w:val="20"/>
        </w:rPr>
        <w:t xml:space="preserve"> </w:t>
      </w:r>
      <w:r w:rsidR="000521EF">
        <w:rPr>
          <w:rFonts w:cs="Arial"/>
          <w:bCs/>
          <w:szCs w:val="20"/>
        </w:rPr>
        <w:br/>
      </w:r>
      <w:r w:rsidRPr="00C52F69">
        <w:rPr>
          <w:rFonts w:cs="Arial"/>
          <w:bCs/>
          <w:szCs w:val="20"/>
        </w:rPr>
        <w:t>a jednotlivými krajskými pracovišti Úřadu práce ČR a kontaktními pracovišti Úřadu práce ČR. Soubor vytvořených indikátorů bude umožňovat identifikaci regionálních odlišností trhu práce v ČR a výkon služeb ÚP a tím vytvářet předpoklady pro efektivní řízení krajských pracovišť Úřadu práce ČR</w:t>
      </w:r>
      <w:r w:rsidR="00BD4786" w:rsidRPr="00C52F69">
        <w:rPr>
          <w:rFonts w:cs="Arial"/>
          <w:bCs/>
          <w:szCs w:val="20"/>
        </w:rPr>
        <w:t xml:space="preserve"> (dále jen „</w:t>
      </w:r>
      <w:proofErr w:type="spellStart"/>
      <w:r w:rsidR="00BD4786" w:rsidRPr="00C52F69">
        <w:rPr>
          <w:rFonts w:cs="Arial"/>
          <w:bCs/>
          <w:szCs w:val="20"/>
        </w:rPr>
        <w:t>KrP</w:t>
      </w:r>
      <w:proofErr w:type="spellEnd"/>
      <w:r w:rsidR="00BD4786" w:rsidRPr="00C52F69">
        <w:rPr>
          <w:rFonts w:cs="Arial"/>
          <w:bCs/>
          <w:szCs w:val="20"/>
        </w:rPr>
        <w:t>“)</w:t>
      </w:r>
      <w:r w:rsidRPr="00C52F69">
        <w:rPr>
          <w:rFonts w:cs="Arial"/>
          <w:bCs/>
          <w:szCs w:val="20"/>
        </w:rPr>
        <w:t xml:space="preserve"> a kontaktních pracovišť Úřadu práce ČR</w:t>
      </w:r>
      <w:r w:rsidR="00BD4786" w:rsidRPr="00C52F69">
        <w:rPr>
          <w:rFonts w:cs="Arial"/>
          <w:bCs/>
          <w:szCs w:val="20"/>
        </w:rPr>
        <w:t xml:space="preserve"> (dále jen „</w:t>
      </w:r>
      <w:proofErr w:type="spellStart"/>
      <w:r w:rsidR="00BD4786" w:rsidRPr="00C52F69">
        <w:rPr>
          <w:rFonts w:cs="Arial"/>
          <w:bCs/>
          <w:szCs w:val="20"/>
        </w:rPr>
        <w:t>KoP</w:t>
      </w:r>
      <w:proofErr w:type="spellEnd"/>
      <w:r w:rsidR="00BD4786" w:rsidRPr="00C52F69">
        <w:rPr>
          <w:rFonts w:cs="Arial"/>
          <w:bCs/>
          <w:szCs w:val="20"/>
        </w:rPr>
        <w:t>“)</w:t>
      </w:r>
      <w:r w:rsidRPr="00C52F69">
        <w:rPr>
          <w:rFonts w:cs="Arial"/>
          <w:bCs/>
          <w:szCs w:val="20"/>
        </w:rPr>
        <w:t>.</w:t>
      </w:r>
      <w:r w:rsidRPr="00AA4CB3">
        <w:rPr>
          <w:rFonts w:cs="Arial"/>
          <w:bCs/>
          <w:szCs w:val="20"/>
        </w:rPr>
        <w:t xml:space="preserve"> </w:t>
      </w:r>
    </w:p>
    <w:p w14:paraId="388BEEE5" w14:textId="77777777" w:rsidR="00E90A70" w:rsidRDefault="00E90A70" w:rsidP="00EA57FE">
      <w:pPr>
        <w:spacing w:before="120" w:line="280" w:lineRule="atLeast"/>
        <w:rPr>
          <w:szCs w:val="20"/>
        </w:rPr>
      </w:pPr>
    </w:p>
    <w:p w14:paraId="6B58A573" w14:textId="77777777" w:rsidR="00933ADB" w:rsidRPr="00966F32" w:rsidRDefault="004608A3" w:rsidP="00966F32">
      <w:pPr>
        <w:pStyle w:val="Nadpis2"/>
        <w:numPr>
          <w:ilvl w:val="1"/>
          <w:numId w:val="11"/>
        </w:numPr>
        <w:shd w:val="clear" w:color="auto" w:fill="D9D9D9"/>
        <w:spacing w:line="280" w:lineRule="exact"/>
        <w:ind w:left="601" w:right="-108" w:hanging="601"/>
        <w:rPr>
          <w:caps/>
          <w:sz w:val="20"/>
          <w:szCs w:val="20"/>
        </w:rPr>
      </w:pPr>
      <w:r w:rsidRPr="00522782">
        <w:rPr>
          <w:caps/>
          <w:sz w:val="20"/>
          <w:szCs w:val="20"/>
        </w:rPr>
        <w:t>Bližší specifikace předmětu plnění</w:t>
      </w:r>
    </w:p>
    <w:p w14:paraId="42D019F3" w14:textId="77777777" w:rsidR="00E90A70" w:rsidRDefault="00E90A70" w:rsidP="00E90A70">
      <w:pPr>
        <w:spacing w:before="120" w:line="280" w:lineRule="atLeast"/>
        <w:rPr>
          <w:szCs w:val="20"/>
        </w:rPr>
      </w:pPr>
      <w:r w:rsidRPr="009E2F05">
        <w:rPr>
          <w:szCs w:val="20"/>
        </w:rPr>
        <w:t xml:space="preserve">Předmětem plnění veřejné zakázky je provedení </w:t>
      </w:r>
      <w:r>
        <w:rPr>
          <w:szCs w:val="20"/>
        </w:rPr>
        <w:t xml:space="preserve">celkové analýzy a </w:t>
      </w:r>
      <w:r w:rsidRPr="009E2F05">
        <w:rPr>
          <w:szCs w:val="20"/>
        </w:rPr>
        <w:t>revize</w:t>
      </w:r>
      <w:r>
        <w:rPr>
          <w:szCs w:val="20"/>
        </w:rPr>
        <w:t xml:space="preserve"> </w:t>
      </w:r>
      <w:r w:rsidRPr="009E2F05">
        <w:rPr>
          <w:szCs w:val="20"/>
        </w:rPr>
        <w:t>souboru existujících monitorovacích indikátorů</w:t>
      </w:r>
      <w:r>
        <w:rPr>
          <w:szCs w:val="20"/>
        </w:rPr>
        <w:t xml:space="preserve">, </w:t>
      </w:r>
      <w:r w:rsidRPr="009E2F05">
        <w:rPr>
          <w:szCs w:val="20"/>
        </w:rPr>
        <w:t xml:space="preserve">následné aktualizace </w:t>
      </w:r>
      <w:r>
        <w:rPr>
          <w:szCs w:val="20"/>
        </w:rPr>
        <w:t xml:space="preserve">původních indikátorů a vypracování potřebných </w:t>
      </w:r>
      <w:r w:rsidRPr="009E2F05">
        <w:rPr>
          <w:szCs w:val="20"/>
        </w:rPr>
        <w:t xml:space="preserve">nových indikátorů. </w:t>
      </w:r>
    </w:p>
    <w:p w14:paraId="44804BC7" w14:textId="77777777" w:rsidR="00E90A70" w:rsidRPr="002211ED" w:rsidRDefault="00E90A70" w:rsidP="00E90A70">
      <w:pPr>
        <w:spacing w:before="120" w:line="280" w:lineRule="atLeast"/>
        <w:rPr>
          <w:szCs w:val="20"/>
        </w:rPr>
      </w:pPr>
      <w:r w:rsidRPr="001354C2">
        <w:rPr>
          <w:i/>
          <w:szCs w:val="20"/>
        </w:rPr>
        <w:lastRenderedPageBreak/>
        <w:t>Monitorovacími indikátor</w:t>
      </w:r>
      <w:r w:rsidRPr="002211ED">
        <w:rPr>
          <w:i/>
          <w:szCs w:val="20"/>
        </w:rPr>
        <w:t>y</w:t>
      </w:r>
      <w:r>
        <w:rPr>
          <w:szCs w:val="20"/>
        </w:rPr>
        <w:t xml:space="preserve"> se v tomto případě rozumí ukazatelé, které slouží ke sledování a řízení agend ÚP ČR, a to včetně krajských poboček a kontaktních pracovišť; jinými slovy ke sledování efektivity určitých subjektů (pracovišť ÚP ČR).</w:t>
      </w:r>
    </w:p>
    <w:p w14:paraId="08E7FC98" w14:textId="77777777" w:rsidR="00E90A70" w:rsidRPr="00CC6CE9" w:rsidRDefault="00E90A70" w:rsidP="000521EF">
      <w:pPr>
        <w:spacing w:before="240" w:line="280" w:lineRule="atLeast"/>
        <w:rPr>
          <w:b/>
          <w:szCs w:val="20"/>
        </w:rPr>
      </w:pPr>
      <w:r w:rsidRPr="00CC6CE9">
        <w:rPr>
          <w:b/>
          <w:szCs w:val="20"/>
        </w:rPr>
        <w:t>Monitorovací indikátory slouží především k:</w:t>
      </w:r>
    </w:p>
    <w:p w14:paraId="46D20AE4" w14:textId="77777777" w:rsidR="00E90A70" w:rsidRDefault="00731270" w:rsidP="000521EF">
      <w:pPr>
        <w:pStyle w:val="Odstavecseseznamem"/>
        <w:numPr>
          <w:ilvl w:val="0"/>
          <w:numId w:val="43"/>
        </w:numPr>
        <w:spacing w:before="60" w:line="280" w:lineRule="atLeast"/>
        <w:ind w:left="714" w:hanging="357"/>
        <w:rPr>
          <w:szCs w:val="20"/>
        </w:rPr>
      </w:pPr>
      <w:r>
        <w:rPr>
          <w:szCs w:val="20"/>
        </w:rPr>
        <w:t>u</w:t>
      </w:r>
      <w:r w:rsidR="00E90A70">
        <w:rPr>
          <w:szCs w:val="20"/>
        </w:rPr>
        <w:t>rčení zatíženosti jednotlivých pracovišť ÚP ČR v konkrétní oblasti (např. zprostředkování zaměstnanosti, nepojistné dávky, aktivní politika zaměstnanosti)</w:t>
      </w:r>
      <w:r w:rsidR="00E1345B">
        <w:rPr>
          <w:szCs w:val="20"/>
        </w:rPr>
        <w:t>;</w:t>
      </w:r>
    </w:p>
    <w:p w14:paraId="02F8A519" w14:textId="77777777" w:rsidR="00E90A70" w:rsidRDefault="00731270" w:rsidP="000521EF">
      <w:pPr>
        <w:pStyle w:val="Odstavecseseznamem"/>
        <w:numPr>
          <w:ilvl w:val="0"/>
          <w:numId w:val="43"/>
        </w:numPr>
        <w:spacing w:before="60" w:line="280" w:lineRule="atLeast"/>
        <w:ind w:left="714" w:hanging="357"/>
        <w:rPr>
          <w:szCs w:val="20"/>
        </w:rPr>
      </w:pPr>
      <w:r>
        <w:rPr>
          <w:szCs w:val="20"/>
        </w:rPr>
        <w:t>u</w:t>
      </w:r>
      <w:r w:rsidR="00E90A70">
        <w:rPr>
          <w:szCs w:val="20"/>
        </w:rPr>
        <w:t>rčení finanční nákladnosti jednotlivých pracovišť ÚP ČR</w:t>
      </w:r>
      <w:r w:rsidR="00E1345B">
        <w:rPr>
          <w:szCs w:val="20"/>
        </w:rPr>
        <w:t>;</w:t>
      </w:r>
    </w:p>
    <w:p w14:paraId="17E26283" w14:textId="77777777" w:rsidR="00E90A70" w:rsidRDefault="00731270" w:rsidP="000521EF">
      <w:pPr>
        <w:pStyle w:val="Odstavecseseznamem"/>
        <w:numPr>
          <w:ilvl w:val="0"/>
          <w:numId w:val="43"/>
        </w:numPr>
        <w:spacing w:before="60" w:line="280" w:lineRule="atLeast"/>
        <w:ind w:left="714" w:hanging="357"/>
        <w:rPr>
          <w:szCs w:val="20"/>
        </w:rPr>
      </w:pPr>
      <w:r>
        <w:rPr>
          <w:szCs w:val="20"/>
        </w:rPr>
        <w:t>v</w:t>
      </w:r>
      <w:r w:rsidR="00E90A70">
        <w:rPr>
          <w:szCs w:val="20"/>
        </w:rPr>
        <w:t>yhodnocování kvality poskytovaných služeb jednotlivými pracovišti ÚP ČR</w:t>
      </w:r>
      <w:r w:rsidR="00E1345B">
        <w:rPr>
          <w:szCs w:val="20"/>
        </w:rPr>
        <w:t>.</w:t>
      </w:r>
    </w:p>
    <w:p w14:paraId="62E9F86F" w14:textId="77777777" w:rsidR="002B5ED6" w:rsidRDefault="009E2F05" w:rsidP="000521EF">
      <w:pPr>
        <w:spacing w:before="240" w:line="280" w:lineRule="atLeast"/>
        <w:rPr>
          <w:szCs w:val="20"/>
        </w:rPr>
      </w:pPr>
      <w:r w:rsidRPr="00C52F69">
        <w:rPr>
          <w:b/>
          <w:szCs w:val="20"/>
        </w:rPr>
        <w:t>Cílem</w:t>
      </w:r>
      <w:r w:rsidRPr="009E2F05">
        <w:rPr>
          <w:szCs w:val="20"/>
        </w:rPr>
        <w:t xml:space="preserve"> zakázky je revize, aktualizace a dopracování souboru monitorovacích indikátorů pro sledování a řízení </w:t>
      </w:r>
      <w:r w:rsidR="002B5ED6">
        <w:rPr>
          <w:szCs w:val="20"/>
        </w:rPr>
        <w:t>agend ÚP ČR (krajských poboček a jejich kontaktních pracovišť)</w:t>
      </w:r>
      <w:r w:rsidRPr="009E2F05">
        <w:rPr>
          <w:szCs w:val="20"/>
        </w:rPr>
        <w:t>. Tyto indikátory je nutno přepracovat a doplnit především z důvodu reorganizace ÚP a výkonu nových agend a procesů.</w:t>
      </w:r>
    </w:p>
    <w:p w14:paraId="44EC97AF" w14:textId="77777777" w:rsidR="009E2F05" w:rsidRDefault="009254CF" w:rsidP="009E2F05">
      <w:pPr>
        <w:spacing w:before="120" w:line="280" w:lineRule="atLeast"/>
        <w:rPr>
          <w:szCs w:val="20"/>
        </w:rPr>
      </w:pPr>
      <w:r>
        <w:rPr>
          <w:szCs w:val="20"/>
        </w:rPr>
        <w:t xml:space="preserve">V rámci realizace zakázky se </w:t>
      </w:r>
      <w:r w:rsidR="00AB361A">
        <w:rPr>
          <w:szCs w:val="20"/>
        </w:rPr>
        <w:t>uchazeč</w:t>
      </w:r>
      <w:r>
        <w:rPr>
          <w:szCs w:val="20"/>
        </w:rPr>
        <w:t xml:space="preserve"> seznámí s manažerským informačním systémem </w:t>
      </w:r>
      <w:r w:rsidR="005B590F">
        <w:rPr>
          <w:szCs w:val="20"/>
        </w:rPr>
        <w:t xml:space="preserve">Ministerstva práce a sociálních věcí České republiky (dále jen </w:t>
      </w:r>
      <w:r w:rsidRPr="009E2F05">
        <w:rPr>
          <w:szCs w:val="20"/>
        </w:rPr>
        <w:t xml:space="preserve">MPSV </w:t>
      </w:r>
      <w:proofErr w:type="gramStart"/>
      <w:r w:rsidRPr="009E2F05">
        <w:rPr>
          <w:szCs w:val="20"/>
        </w:rPr>
        <w:t>ČR</w:t>
      </w:r>
      <w:r w:rsidR="005B590F">
        <w:rPr>
          <w:szCs w:val="20"/>
        </w:rPr>
        <w:t>)</w:t>
      </w:r>
      <w:r w:rsidR="0082754A">
        <w:rPr>
          <w:szCs w:val="20"/>
        </w:rPr>
        <w:t xml:space="preserve"> </w:t>
      </w:r>
      <w:r>
        <w:rPr>
          <w:szCs w:val="20"/>
        </w:rPr>
        <w:t>(dále</w:t>
      </w:r>
      <w:proofErr w:type="gramEnd"/>
      <w:r>
        <w:rPr>
          <w:szCs w:val="20"/>
        </w:rPr>
        <w:t xml:space="preserve"> také jen „MIS“) a bude průběžně konzultovat podobu indikátorů s</w:t>
      </w:r>
      <w:r w:rsidR="0082754A">
        <w:rPr>
          <w:szCs w:val="20"/>
        </w:rPr>
        <w:t>e zodpovědným pracovníkem MPSV ČR za provoz a rozvoj</w:t>
      </w:r>
      <w:r>
        <w:rPr>
          <w:szCs w:val="20"/>
        </w:rPr>
        <w:t xml:space="preserve"> MIS.</w:t>
      </w:r>
      <w:r w:rsidR="0082754A">
        <w:rPr>
          <w:szCs w:val="20"/>
        </w:rPr>
        <w:t xml:space="preserve"> </w:t>
      </w:r>
      <w:r>
        <w:rPr>
          <w:szCs w:val="20"/>
        </w:rPr>
        <w:t>Výsledně bude s</w:t>
      </w:r>
      <w:r w:rsidR="009E2F05" w:rsidRPr="009E2F05">
        <w:rPr>
          <w:szCs w:val="20"/>
        </w:rPr>
        <w:t xml:space="preserve">oubor indikátorů po provedení aktualizace implementován do </w:t>
      </w:r>
      <w:r w:rsidR="004E7F84">
        <w:rPr>
          <w:szCs w:val="20"/>
        </w:rPr>
        <w:t>MIS</w:t>
      </w:r>
      <w:r w:rsidR="00131EA0">
        <w:rPr>
          <w:szCs w:val="20"/>
        </w:rPr>
        <w:t xml:space="preserve"> </w:t>
      </w:r>
      <w:r>
        <w:rPr>
          <w:szCs w:val="20"/>
        </w:rPr>
        <w:t xml:space="preserve">(samotnou implementaci </w:t>
      </w:r>
      <w:r w:rsidR="00AB361A">
        <w:rPr>
          <w:szCs w:val="20"/>
        </w:rPr>
        <w:t>uchazeč</w:t>
      </w:r>
      <w:r>
        <w:rPr>
          <w:szCs w:val="20"/>
        </w:rPr>
        <w:t xml:space="preserve"> neprovádí)</w:t>
      </w:r>
      <w:r w:rsidR="009E2F05" w:rsidRPr="009E2F05">
        <w:rPr>
          <w:szCs w:val="20"/>
        </w:rPr>
        <w:t>, který je využíván GŘ ÚP a jednotlivými krajskými pracovišti Úřadu práce ČR a kontaktními pracovišti Úřadu práce ČR. Soubor vytvořených indikátorů bude umožňovat identifikaci regionálních odlišností trhu práce v ČR a výkon služeb ÚP</w:t>
      </w:r>
      <w:r w:rsidR="005E3D00">
        <w:rPr>
          <w:szCs w:val="20"/>
        </w:rPr>
        <w:t>.</w:t>
      </w:r>
      <w:r w:rsidR="009E2F05" w:rsidRPr="009E2F05">
        <w:rPr>
          <w:szCs w:val="20"/>
        </w:rPr>
        <w:t xml:space="preserve">  </w:t>
      </w:r>
      <w:r w:rsidR="005E3D00">
        <w:rPr>
          <w:szCs w:val="20"/>
        </w:rPr>
        <w:t>T</w:t>
      </w:r>
      <w:r w:rsidR="009E2F05" w:rsidRPr="009E2F05">
        <w:rPr>
          <w:szCs w:val="20"/>
        </w:rPr>
        <w:t xml:space="preserve">ím </w:t>
      </w:r>
      <w:r w:rsidR="005E3D00">
        <w:rPr>
          <w:szCs w:val="20"/>
        </w:rPr>
        <w:t xml:space="preserve">bude </w:t>
      </w:r>
      <w:r w:rsidR="009E2F05" w:rsidRPr="009E2F05">
        <w:rPr>
          <w:szCs w:val="20"/>
        </w:rPr>
        <w:t>vytvářet předpoklady pro efektivní řízení krajských pracovišť Úřadu práce ČR a kontaktních pracovišť Úřadu práce ČR ÚP.</w:t>
      </w:r>
    </w:p>
    <w:p w14:paraId="4383FADA" w14:textId="77777777" w:rsidR="004E7F84" w:rsidRPr="00C52F69" w:rsidRDefault="004E7F84" w:rsidP="00CC6CE9">
      <w:pPr>
        <w:spacing w:before="240" w:line="280" w:lineRule="atLeast"/>
        <w:rPr>
          <w:b/>
          <w:szCs w:val="20"/>
        </w:rPr>
      </w:pPr>
      <w:r w:rsidRPr="00C52F69">
        <w:rPr>
          <w:b/>
          <w:szCs w:val="20"/>
        </w:rPr>
        <w:t xml:space="preserve">Vypracované indikátory musí být relevantní ve vztahu k jednotlivým pracovištím ÚP ČR, resp. musí zohledňovat následující </w:t>
      </w:r>
      <w:r w:rsidRPr="00C52F69">
        <w:rPr>
          <w:b/>
          <w:szCs w:val="20"/>
          <w:u w:val="single"/>
        </w:rPr>
        <w:t>úrovně</w:t>
      </w:r>
      <w:r w:rsidRPr="00C52F69">
        <w:rPr>
          <w:b/>
          <w:szCs w:val="20"/>
        </w:rPr>
        <w:t xml:space="preserve"> ÚP ČR:</w:t>
      </w:r>
    </w:p>
    <w:p w14:paraId="393B54B6" w14:textId="77777777" w:rsidR="00577F8D" w:rsidRDefault="005827F6" w:rsidP="00CC6CE9">
      <w:pPr>
        <w:pStyle w:val="Odstavecseseznamem"/>
        <w:numPr>
          <w:ilvl w:val="0"/>
          <w:numId w:val="45"/>
        </w:numPr>
        <w:spacing w:before="60" w:line="280" w:lineRule="atLeast"/>
        <w:ind w:left="1060" w:hanging="357"/>
        <w:rPr>
          <w:szCs w:val="20"/>
        </w:rPr>
      </w:pPr>
      <w:r w:rsidRPr="005827F6">
        <w:rPr>
          <w:szCs w:val="20"/>
        </w:rPr>
        <w:t>Generální ředitelství Úřadu práce ČR</w:t>
      </w:r>
      <w:r>
        <w:rPr>
          <w:szCs w:val="20"/>
        </w:rPr>
        <w:t xml:space="preserve"> (GŘ UP ČR) </w:t>
      </w:r>
    </w:p>
    <w:p w14:paraId="342DA9F4" w14:textId="77777777" w:rsidR="00577F8D" w:rsidRDefault="00805F58" w:rsidP="00CC6CE9">
      <w:pPr>
        <w:pStyle w:val="Odstavecseseznamem"/>
        <w:numPr>
          <w:ilvl w:val="0"/>
          <w:numId w:val="45"/>
        </w:numPr>
        <w:spacing w:before="60" w:line="280" w:lineRule="atLeast"/>
        <w:ind w:left="1060" w:hanging="357"/>
        <w:rPr>
          <w:szCs w:val="20"/>
        </w:rPr>
      </w:pPr>
      <w:r>
        <w:rPr>
          <w:szCs w:val="20"/>
        </w:rPr>
        <w:t>Krajské pobočky Úřadu práce ČR (</w:t>
      </w:r>
      <w:proofErr w:type="spellStart"/>
      <w:r w:rsidR="004E7F84">
        <w:rPr>
          <w:szCs w:val="20"/>
        </w:rPr>
        <w:t>K</w:t>
      </w:r>
      <w:r w:rsidR="00F35B9B">
        <w:rPr>
          <w:szCs w:val="20"/>
        </w:rPr>
        <w:t>r</w:t>
      </w:r>
      <w:r w:rsidR="004E7F84">
        <w:rPr>
          <w:szCs w:val="20"/>
        </w:rPr>
        <w:t>P</w:t>
      </w:r>
      <w:proofErr w:type="spellEnd"/>
      <w:r>
        <w:rPr>
          <w:szCs w:val="20"/>
        </w:rPr>
        <w:t>)</w:t>
      </w:r>
    </w:p>
    <w:p w14:paraId="56DDB554" w14:textId="77777777" w:rsidR="00577F8D" w:rsidRDefault="004E7F84" w:rsidP="00CC6CE9">
      <w:pPr>
        <w:pStyle w:val="Odstavecseseznamem"/>
        <w:numPr>
          <w:ilvl w:val="0"/>
          <w:numId w:val="45"/>
        </w:numPr>
        <w:spacing w:before="60" w:line="280" w:lineRule="atLeast"/>
        <w:ind w:left="1060" w:hanging="357"/>
        <w:rPr>
          <w:szCs w:val="20"/>
        </w:rPr>
      </w:pPr>
      <w:r>
        <w:rPr>
          <w:szCs w:val="20"/>
        </w:rPr>
        <w:t>K</w:t>
      </w:r>
      <w:r w:rsidR="00805F58">
        <w:rPr>
          <w:szCs w:val="20"/>
        </w:rPr>
        <w:t>ontaktní pracoviště Úřadu práce ČR (</w:t>
      </w:r>
      <w:proofErr w:type="spellStart"/>
      <w:r w:rsidR="00805F58">
        <w:rPr>
          <w:szCs w:val="20"/>
        </w:rPr>
        <w:t>K</w:t>
      </w:r>
      <w:r w:rsidR="00F35B9B">
        <w:rPr>
          <w:szCs w:val="20"/>
        </w:rPr>
        <w:t>o</w:t>
      </w:r>
      <w:r>
        <w:rPr>
          <w:szCs w:val="20"/>
        </w:rPr>
        <w:t>P</w:t>
      </w:r>
      <w:proofErr w:type="spellEnd"/>
      <w:r w:rsidR="00805F58">
        <w:rPr>
          <w:szCs w:val="20"/>
        </w:rPr>
        <w:t>)</w:t>
      </w:r>
      <w:r>
        <w:rPr>
          <w:szCs w:val="20"/>
        </w:rPr>
        <w:t xml:space="preserve"> </w:t>
      </w:r>
    </w:p>
    <w:p w14:paraId="1282407E" w14:textId="77777777" w:rsidR="004E7F84" w:rsidRDefault="004E7F84" w:rsidP="004E7F84">
      <w:pPr>
        <w:spacing w:before="120" w:line="280" w:lineRule="atLeast"/>
        <w:rPr>
          <w:szCs w:val="20"/>
        </w:rPr>
      </w:pPr>
      <w:r>
        <w:rPr>
          <w:szCs w:val="20"/>
        </w:rPr>
        <w:t xml:space="preserve">Každá sada indikátorů musí </w:t>
      </w:r>
      <w:r w:rsidR="00805F58">
        <w:rPr>
          <w:szCs w:val="20"/>
        </w:rPr>
        <w:t xml:space="preserve">proto co nejvíce odpovídat </w:t>
      </w:r>
      <w:r>
        <w:rPr>
          <w:szCs w:val="20"/>
        </w:rPr>
        <w:t>konkrétnímu pracovišti ÚP ČR.</w:t>
      </w:r>
    </w:p>
    <w:p w14:paraId="29F0E79C" w14:textId="77777777" w:rsidR="004E7F84" w:rsidRPr="00CC6CE9" w:rsidRDefault="000D336A" w:rsidP="00CC6CE9">
      <w:pPr>
        <w:spacing w:before="240" w:line="280" w:lineRule="atLeast"/>
        <w:rPr>
          <w:b/>
          <w:szCs w:val="20"/>
        </w:rPr>
      </w:pPr>
      <w:r w:rsidRPr="00CC6CE9">
        <w:rPr>
          <w:b/>
          <w:szCs w:val="20"/>
        </w:rPr>
        <w:t xml:space="preserve">Zadavatelem budou ustanoveny </w:t>
      </w:r>
      <w:r w:rsidR="00E85026" w:rsidRPr="00CC6CE9">
        <w:rPr>
          <w:b/>
          <w:szCs w:val="20"/>
        </w:rPr>
        <w:t>dva týmy</w:t>
      </w:r>
      <w:r w:rsidRPr="00CC6CE9">
        <w:rPr>
          <w:b/>
          <w:szCs w:val="20"/>
        </w:rPr>
        <w:t xml:space="preserve"> určené pro vzájemnou komunikaci mezi </w:t>
      </w:r>
      <w:r w:rsidR="00AB361A" w:rsidRPr="00CC6CE9">
        <w:rPr>
          <w:b/>
          <w:szCs w:val="20"/>
        </w:rPr>
        <w:t>uchazeč</w:t>
      </w:r>
      <w:r w:rsidRPr="00CC6CE9">
        <w:rPr>
          <w:b/>
          <w:szCs w:val="20"/>
        </w:rPr>
        <w:t>em a zadavatelem při vypracovávání zakázky:</w:t>
      </w:r>
    </w:p>
    <w:p w14:paraId="19F20A3D" w14:textId="77777777" w:rsidR="00577F8D" w:rsidRDefault="000D336A" w:rsidP="00CC6CE9">
      <w:pPr>
        <w:pStyle w:val="Odstavecseseznamem"/>
        <w:numPr>
          <w:ilvl w:val="0"/>
          <w:numId w:val="46"/>
        </w:numPr>
        <w:spacing w:before="60" w:line="280" w:lineRule="atLeast"/>
        <w:ind w:left="1060" w:hanging="357"/>
        <w:rPr>
          <w:szCs w:val="20"/>
        </w:rPr>
      </w:pPr>
      <w:r>
        <w:rPr>
          <w:szCs w:val="20"/>
        </w:rPr>
        <w:t xml:space="preserve"> „</w:t>
      </w:r>
      <w:r w:rsidRPr="00CC6CE9">
        <w:rPr>
          <w:i/>
          <w:szCs w:val="20"/>
        </w:rPr>
        <w:t>Řídící tým</w:t>
      </w:r>
      <w:r>
        <w:rPr>
          <w:szCs w:val="20"/>
        </w:rPr>
        <w:t>“</w:t>
      </w:r>
      <w:r w:rsidR="005E3D00">
        <w:rPr>
          <w:szCs w:val="20"/>
        </w:rPr>
        <w:t xml:space="preserve"> -</w:t>
      </w:r>
      <w:r>
        <w:rPr>
          <w:szCs w:val="20"/>
        </w:rPr>
        <w:t xml:space="preserve">  </w:t>
      </w:r>
      <w:r w:rsidR="00110FAF">
        <w:rPr>
          <w:szCs w:val="20"/>
        </w:rPr>
        <w:t>bude</w:t>
      </w:r>
      <w:r w:rsidR="005E3D00">
        <w:rPr>
          <w:szCs w:val="20"/>
        </w:rPr>
        <w:t xml:space="preserve"> se</w:t>
      </w:r>
      <w:r w:rsidR="00110FAF">
        <w:rPr>
          <w:szCs w:val="20"/>
        </w:rPr>
        <w:t xml:space="preserve"> skládat z</w:t>
      </w:r>
      <w:r>
        <w:rPr>
          <w:szCs w:val="20"/>
        </w:rPr>
        <w:t xml:space="preserve">e zástupců GŘ ÚP ČR, týmu </w:t>
      </w:r>
      <w:r w:rsidR="00AB361A">
        <w:rPr>
          <w:szCs w:val="20"/>
        </w:rPr>
        <w:t>uchazeč</w:t>
      </w:r>
      <w:r>
        <w:rPr>
          <w:szCs w:val="20"/>
        </w:rPr>
        <w:t xml:space="preserve">e a zástupců </w:t>
      </w:r>
      <w:r w:rsidR="00110FAF">
        <w:rPr>
          <w:szCs w:val="20"/>
        </w:rPr>
        <w:t>Hlavní projektové kanceláře</w:t>
      </w:r>
      <w:r>
        <w:rPr>
          <w:szCs w:val="20"/>
        </w:rPr>
        <w:t xml:space="preserve"> MPSV ČR</w:t>
      </w:r>
      <w:r w:rsidR="0082754A">
        <w:rPr>
          <w:szCs w:val="20"/>
        </w:rPr>
        <w:t>.</w:t>
      </w:r>
      <w:r w:rsidR="00110FAF">
        <w:rPr>
          <w:szCs w:val="20"/>
        </w:rPr>
        <w:t xml:space="preserve"> </w:t>
      </w:r>
      <w:r w:rsidR="0082754A">
        <w:rPr>
          <w:szCs w:val="20"/>
        </w:rPr>
        <w:t>V</w:t>
      </w:r>
      <w:r w:rsidR="00110FAF">
        <w:rPr>
          <w:szCs w:val="20"/>
        </w:rPr>
        <w:t xml:space="preserve"> rámci řídícího týmu bude probíhat operativní komunikace při plnění zakázky a budou zde řešeny koncepční a organizační otázky související s předmětem plnění</w:t>
      </w:r>
      <w:r w:rsidR="0082754A">
        <w:rPr>
          <w:szCs w:val="20"/>
        </w:rPr>
        <w:t>.</w:t>
      </w:r>
    </w:p>
    <w:p w14:paraId="757F9355" w14:textId="77777777" w:rsidR="00577F8D" w:rsidRDefault="005E3D00" w:rsidP="00CC6CE9">
      <w:pPr>
        <w:pStyle w:val="Odstavecseseznamem"/>
        <w:numPr>
          <w:ilvl w:val="0"/>
          <w:numId w:val="46"/>
        </w:numPr>
        <w:spacing w:before="60" w:line="280" w:lineRule="atLeast"/>
        <w:ind w:left="1060" w:hanging="357"/>
        <w:rPr>
          <w:szCs w:val="20"/>
        </w:rPr>
      </w:pPr>
      <w:r w:rsidRPr="00CC6CE9">
        <w:rPr>
          <w:i/>
          <w:szCs w:val="20"/>
        </w:rPr>
        <w:t>Pracovní skupina</w:t>
      </w:r>
      <w:r>
        <w:rPr>
          <w:szCs w:val="20"/>
        </w:rPr>
        <w:t xml:space="preserve"> - </w:t>
      </w:r>
      <w:r w:rsidR="000D336A">
        <w:rPr>
          <w:szCs w:val="20"/>
        </w:rPr>
        <w:t xml:space="preserve">bude ustanovena </w:t>
      </w:r>
      <w:r>
        <w:rPr>
          <w:szCs w:val="20"/>
        </w:rPr>
        <w:t>z určených</w:t>
      </w:r>
      <w:r w:rsidR="000D336A">
        <w:rPr>
          <w:szCs w:val="20"/>
        </w:rPr>
        <w:t xml:space="preserve"> pracovníků </w:t>
      </w:r>
      <w:proofErr w:type="spellStart"/>
      <w:r w:rsidR="000D336A">
        <w:rPr>
          <w:szCs w:val="20"/>
        </w:rPr>
        <w:t>K</w:t>
      </w:r>
      <w:r w:rsidR="00CE1492">
        <w:rPr>
          <w:szCs w:val="20"/>
        </w:rPr>
        <w:t>r</w:t>
      </w:r>
      <w:r w:rsidR="000D336A">
        <w:rPr>
          <w:szCs w:val="20"/>
        </w:rPr>
        <w:t>P</w:t>
      </w:r>
      <w:proofErr w:type="spellEnd"/>
      <w:r w:rsidR="000D336A">
        <w:rPr>
          <w:szCs w:val="20"/>
        </w:rPr>
        <w:t xml:space="preserve"> a </w:t>
      </w:r>
      <w:proofErr w:type="spellStart"/>
      <w:r w:rsidR="000D336A">
        <w:rPr>
          <w:szCs w:val="20"/>
        </w:rPr>
        <w:t>K</w:t>
      </w:r>
      <w:r w:rsidR="00CE1492">
        <w:rPr>
          <w:szCs w:val="20"/>
        </w:rPr>
        <w:t>o</w:t>
      </w:r>
      <w:r w:rsidR="000D336A">
        <w:rPr>
          <w:szCs w:val="20"/>
        </w:rPr>
        <w:t>P</w:t>
      </w:r>
      <w:proofErr w:type="spellEnd"/>
      <w:r w:rsidR="000D336A">
        <w:rPr>
          <w:szCs w:val="20"/>
        </w:rPr>
        <w:t xml:space="preserve"> z různých míst ČR</w:t>
      </w:r>
      <w:r>
        <w:rPr>
          <w:szCs w:val="20"/>
        </w:rPr>
        <w:t>.</w:t>
      </w:r>
      <w:r w:rsidR="0032178A">
        <w:rPr>
          <w:szCs w:val="20"/>
        </w:rPr>
        <w:t xml:space="preserve"> </w:t>
      </w:r>
      <w:r>
        <w:rPr>
          <w:szCs w:val="20"/>
        </w:rPr>
        <w:t>C</w:t>
      </w:r>
      <w:r w:rsidR="0032178A">
        <w:rPr>
          <w:szCs w:val="20"/>
        </w:rPr>
        <w:t>ílem této skupiny bude průběžně projednávat navržená opatření a navrhované indikátory a jejich dopady na konkrétní pracoviště</w:t>
      </w:r>
    </w:p>
    <w:p w14:paraId="3A442787" w14:textId="58248260" w:rsidR="0087049B" w:rsidRDefault="000D336A" w:rsidP="000D336A">
      <w:pPr>
        <w:spacing w:before="120" w:line="280" w:lineRule="atLeast"/>
        <w:rPr>
          <w:szCs w:val="20"/>
        </w:rPr>
      </w:pPr>
      <w:r>
        <w:rPr>
          <w:szCs w:val="20"/>
        </w:rPr>
        <w:t>Obě výše uvedené skupiny se budou scházet</w:t>
      </w:r>
      <w:r w:rsidR="00E85026">
        <w:rPr>
          <w:szCs w:val="20"/>
        </w:rPr>
        <w:t xml:space="preserve"> cca</w:t>
      </w:r>
      <w:r>
        <w:rPr>
          <w:szCs w:val="20"/>
        </w:rPr>
        <w:t xml:space="preserve"> 1krát za 2 týdny.</w:t>
      </w:r>
      <w:r w:rsidR="00A57AB8">
        <w:rPr>
          <w:szCs w:val="20"/>
        </w:rPr>
        <w:t xml:space="preserve"> Místo schůzek </w:t>
      </w:r>
      <w:r w:rsidR="00110FAF">
        <w:rPr>
          <w:szCs w:val="20"/>
        </w:rPr>
        <w:t xml:space="preserve">Řídícího týmu bude vždy v Praze. </w:t>
      </w:r>
      <w:r w:rsidR="0032178A">
        <w:rPr>
          <w:szCs w:val="20"/>
        </w:rPr>
        <w:t>Místo schůzek</w:t>
      </w:r>
      <w:r w:rsidR="0087049B">
        <w:rPr>
          <w:szCs w:val="20"/>
        </w:rPr>
        <w:t xml:space="preserve"> (výběr z </w:t>
      </w:r>
      <w:r w:rsidR="00873F72">
        <w:rPr>
          <w:szCs w:val="20"/>
        </w:rPr>
        <w:t xml:space="preserve">pracovišť </w:t>
      </w:r>
      <w:r w:rsidR="0087049B">
        <w:rPr>
          <w:szCs w:val="20"/>
        </w:rPr>
        <w:t>zadavatele)</w:t>
      </w:r>
      <w:r w:rsidR="0032178A">
        <w:rPr>
          <w:szCs w:val="20"/>
        </w:rPr>
        <w:t xml:space="preserve"> </w:t>
      </w:r>
      <w:r w:rsidR="001D4C76">
        <w:rPr>
          <w:szCs w:val="20"/>
        </w:rPr>
        <w:t>P</w:t>
      </w:r>
      <w:r w:rsidR="0032178A">
        <w:rPr>
          <w:szCs w:val="20"/>
        </w:rPr>
        <w:t xml:space="preserve">racovní skupiny </w:t>
      </w:r>
      <w:r w:rsidR="00A57AB8">
        <w:rPr>
          <w:szCs w:val="20"/>
        </w:rPr>
        <w:t>bude předmět</w:t>
      </w:r>
      <w:r w:rsidR="00110FAF">
        <w:rPr>
          <w:szCs w:val="20"/>
        </w:rPr>
        <w:t>em</w:t>
      </w:r>
      <w:r w:rsidR="00A57AB8">
        <w:rPr>
          <w:szCs w:val="20"/>
        </w:rPr>
        <w:t xml:space="preserve"> vzájemné domluvy</w:t>
      </w:r>
      <w:r w:rsidR="00540768">
        <w:rPr>
          <w:szCs w:val="20"/>
        </w:rPr>
        <w:t xml:space="preserve"> uchazeče a zadavatele</w:t>
      </w:r>
      <w:r w:rsidR="00110FAF">
        <w:rPr>
          <w:szCs w:val="20"/>
        </w:rPr>
        <w:t xml:space="preserve"> tak, aby bylo </w:t>
      </w:r>
      <w:r w:rsidR="0032178A">
        <w:rPr>
          <w:szCs w:val="20"/>
        </w:rPr>
        <w:t>vyhovující pro co největší počet svých členů</w:t>
      </w:r>
      <w:r w:rsidR="005E3D00">
        <w:rPr>
          <w:szCs w:val="20"/>
        </w:rPr>
        <w:t xml:space="preserve">. </w:t>
      </w:r>
      <w:r w:rsidR="0032178A">
        <w:rPr>
          <w:szCs w:val="20"/>
        </w:rPr>
        <w:t xml:space="preserve"> </w:t>
      </w:r>
      <w:r w:rsidR="005E3D00">
        <w:rPr>
          <w:szCs w:val="20"/>
        </w:rPr>
        <w:t>P</w:t>
      </w:r>
      <w:r w:rsidR="00A57AB8">
        <w:rPr>
          <w:szCs w:val="20"/>
        </w:rPr>
        <w:t>odléhá souhlasu Řídícího týmu.</w:t>
      </w:r>
    </w:p>
    <w:p w14:paraId="63AD456D" w14:textId="77777777" w:rsidR="003260F7" w:rsidRDefault="003260F7" w:rsidP="004E7F84">
      <w:pPr>
        <w:spacing w:before="120" w:line="280" w:lineRule="atLeast"/>
        <w:rPr>
          <w:szCs w:val="20"/>
        </w:rPr>
      </w:pPr>
    </w:p>
    <w:p w14:paraId="094D4935" w14:textId="77777777" w:rsidR="00540768" w:rsidRPr="004E7F84" w:rsidRDefault="00540768" w:rsidP="004E7F84">
      <w:pPr>
        <w:spacing w:before="120" w:line="280" w:lineRule="atLeast"/>
        <w:rPr>
          <w:szCs w:val="20"/>
        </w:rPr>
      </w:pPr>
    </w:p>
    <w:p w14:paraId="74FE2B3A" w14:textId="77777777" w:rsidR="00B1628B" w:rsidRPr="00CC6CE9" w:rsidRDefault="00540768" w:rsidP="009E2F05">
      <w:pPr>
        <w:spacing w:before="120" w:line="280" w:lineRule="atLeast"/>
        <w:rPr>
          <w:b/>
          <w:szCs w:val="20"/>
        </w:rPr>
      </w:pPr>
      <w:r w:rsidRPr="00CC6CE9">
        <w:rPr>
          <w:b/>
          <w:szCs w:val="20"/>
        </w:rPr>
        <w:lastRenderedPageBreak/>
        <w:t>Předmět plnění veřejné zakázky bude realizován ve dvou fázích</w:t>
      </w:r>
      <w:r w:rsidR="00B1628B" w:rsidRPr="00CC6CE9">
        <w:rPr>
          <w:b/>
          <w:szCs w:val="20"/>
        </w:rPr>
        <w:t>:</w:t>
      </w:r>
    </w:p>
    <w:p w14:paraId="55CD3A05" w14:textId="77777777" w:rsidR="00E15746" w:rsidRPr="007E2D50" w:rsidRDefault="004474F5" w:rsidP="00C52F69">
      <w:pPr>
        <w:spacing w:before="120" w:line="280" w:lineRule="atLeast"/>
        <w:rPr>
          <w:szCs w:val="20"/>
        </w:rPr>
      </w:pPr>
      <w:r w:rsidRPr="00CC6CE9">
        <w:rPr>
          <w:b/>
          <w:szCs w:val="20"/>
        </w:rPr>
        <w:t xml:space="preserve">Ve fázi I – </w:t>
      </w:r>
      <w:r w:rsidRPr="00CC6CE9">
        <w:rPr>
          <w:b/>
          <w:i/>
          <w:szCs w:val="20"/>
        </w:rPr>
        <w:t>analýza</w:t>
      </w:r>
      <w:r>
        <w:rPr>
          <w:szCs w:val="20"/>
        </w:rPr>
        <w:t xml:space="preserve">: </w:t>
      </w:r>
      <w:r w:rsidR="00540768">
        <w:rPr>
          <w:szCs w:val="20"/>
        </w:rPr>
        <w:t>V první fázi uchazeče provede</w:t>
      </w:r>
      <w:r w:rsidR="009E2F05" w:rsidRPr="009E2F05">
        <w:rPr>
          <w:szCs w:val="20"/>
        </w:rPr>
        <w:t xml:space="preserve"> revizi a následnou aktualizaci souboru existujících monitorovacích indikátorů</w:t>
      </w:r>
      <w:r w:rsidR="00540768">
        <w:rPr>
          <w:szCs w:val="20"/>
        </w:rPr>
        <w:t>,</w:t>
      </w:r>
      <w:r w:rsidR="00E15746">
        <w:rPr>
          <w:szCs w:val="20"/>
        </w:rPr>
        <w:t xml:space="preserve"> </w:t>
      </w:r>
      <w:r w:rsidR="00540768">
        <w:rPr>
          <w:szCs w:val="20"/>
        </w:rPr>
        <w:t>z</w:t>
      </w:r>
      <w:r w:rsidR="00E15746">
        <w:rPr>
          <w:szCs w:val="20"/>
        </w:rPr>
        <w:t>prac</w:t>
      </w:r>
      <w:r w:rsidR="00540768">
        <w:rPr>
          <w:szCs w:val="20"/>
        </w:rPr>
        <w:t>uje</w:t>
      </w:r>
      <w:r w:rsidR="00E15746">
        <w:rPr>
          <w:szCs w:val="20"/>
        </w:rPr>
        <w:t xml:space="preserve"> a</w:t>
      </w:r>
      <w:r w:rsidR="00E15746" w:rsidRPr="007E2D50">
        <w:rPr>
          <w:szCs w:val="20"/>
        </w:rPr>
        <w:t xml:space="preserve">nalýzu požadavků Evropské komise na hodnotící indikátory (konkrétně indikátory </w:t>
      </w:r>
      <w:r w:rsidR="00E15746" w:rsidRPr="00340FCD">
        <w:rPr>
          <w:szCs w:val="20"/>
        </w:rPr>
        <w:t xml:space="preserve">jednotlivých služeb zaměstnanosti v rámci projektu </w:t>
      </w:r>
      <w:proofErr w:type="spellStart"/>
      <w:r w:rsidR="00E15746" w:rsidRPr="00340FCD">
        <w:rPr>
          <w:szCs w:val="20"/>
        </w:rPr>
        <w:t>Benchlearning</w:t>
      </w:r>
      <w:proofErr w:type="spellEnd"/>
      <w:r w:rsidR="00E15746" w:rsidRPr="00340FCD">
        <w:rPr>
          <w:szCs w:val="20"/>
        </w:rPr>
        <w:t xml:space="preserve">) </w:t>
      </w:r>
      <w:r w:rsidR="00540768">
        <w:rPr>
          <w:szCs w:val="20"/>
        </w:rPr>
        <w:br/>
      </w:r>
      <w:r w:rsidR="00E15746" w:rsidRPr="00340FCD">
        <w:rPr>
          <w:szCs w:val="20"/>
        </w:rPr>
        <w:t>a vypra</w:t>
      </w:r>
      <w:r w:rsidR="00540768">
        <w:rPr>
          <w:szCs w:val="20"/>
        </w:rPr>
        <w:t xml:space="preserve">cuje </w:t>
      </w:r>
      <w:r w:rsidR="00E15746" w:rsidRPr="00340FCD">
        <w:rPr>
          <w:szCs w:val="20"/>
        </w:rPr>
        <w:t>metod</w:t>
      </w:r>
      <w:r w:rsidR="005B590F">
        <w:rPr>
          <w:szCs w:val="20"/>
        </w:rPr>
        <w:t>u</w:t>
      </w:r>
      <w:r w:rsidR="00E15746" w:rsidRPr="00340FCD">
        <w:rPr>
          <w:szCs w:val="20"/>
        </w:rPr>
        <w:t xml:space="preserve"> vykazování těchto indikátorů ze strany ČR.</w:t>
      </w:r>
      <w:r w:rsidR="00E15746">
        <w:rPr>
          <w:szCs w:val="20"/>
        </w:rPr>
        <w:t xml:space="preserve"> </w:t>
      </w:r>
      <w:r w:rsidR="00E15746" w:rsidRPr="007E2D50">
        <w:rPr>
          <w:szCs w:val="20"/>
        </w:rPr>
        <w:t xml:space="preserve">Bližší informace o aktuálně platných indikátorech ze strany Evropské komise jsou k dispozici zde: </w:t>
      </w:r>
      <w:hyperlink r:id="rId11" w:history="1">
        <w:r w:rsidR="00E15746" w:rsidRPr="007E2D50">
          <w:rPr>
            <w:rStyle w:val="Hypertextovodkaz"/>
            <w:rFonts w:ascii="Arial" w:hAnsi="Arial"/>
            <w:szCs w:val="20"/>
          </w:rPr>
          <w:t>http://www.pes-benchmarking.eu/english/doshow.asp?IdPageLv=3</w:t>
        </w:r>
      </w:hyperlink>
      <w:r w:rsidR="00E15746" w:rsidRPr="007E2D50">
        <w:rPr>
          <w:szCs w:val="20"/>
        </w:rPr>
        <w:t xml:space="preserve">. </w:t>
      </w:r>
    </w:p>
    <w:p w14:paraId="3D37A5A9" w14:textId="77777777" w:rsidR="00B1628B" w:rsidRDefault="00540768" w:rsidP="009E2F05">
      <w:pPr>
        <w:spacing w:before="120" w:line="280" w:lineRule="atLeast"/>
        <w:rPr>
          <w:szCs w:val="20"/>
        </w:rPr>
      </w:pPr>
      <w:r>
        <w:rPr>
          <w:szCs w:val="20"/>
        </w:rPr>
        <w:t>V rámci první fáze také uchazeč n</w:t>
      </w:r>
      <w:r w:rsidR="009E2F05" w:rsidRPr="009E2F05">
        <w:rPr>
          <w:szCs w:val="20"/>
        </w:rPr>
        <w:t>avrhn</w:t>
      </w:r>
      <w:r>
        <w:rPr>
          <w:szCs w:val="20"/>
        </w:rPr>
        <w:t>e</w:t>
      </w:r>
      <w:r w:rsidR="009E2F05" w:rsidRPr="009E2F05">
        <w:rPr>
          <w:szCs w:val="20"/>
        </w:rPr>
        <w:t xml:space="preserve"> v součinnosti s vedením GŘ ÚP, případně vybranými Krajsk</w:t>
      </w:r>
      <w:r w:rsidR="0032178A">
        <w:rPr>
          <w:szCs w:val="20"/>
        </w:rPr>
        <w:t xml:space="preserve">ými </w:t>
      </w:r>
      <w:r w:rsidR="009E2F05" w:rsidRPr="009E2F05">
        <w:rPr>
          <w:szCs w:val="20"/>
        </w:rPr>
        <w:t>pracovišt</w:t>
      </w:r>
      <w:r w:rsidR="0032178A">
        <w:rPr>
          <w:szCs w:val="20"/>
        </w:rPr>
        <w:t>i</w:t>
      </w:r>
      <w:r w:rsidR="009E2F05" w:rsidRPr="009E2F05">
        <w:rPr>
          <w:szCs w:val="20"/>
        </w:rPr>
        <w:t xml:space="preserve"> Úřadu práce ČR</w:t>
      </w:r>
      <w:r w:rsidR="005E3D00">
        <w:rPr>
          <w:szCs w:val="20"/>
        </w:rPr>
        <w:t>,</w:t>
      </w:r>
      <w:r w:rsidR="00DE64F0">
        <w:rPr>
          <w:szCs w:val="20"/>
        </w:rPr>
        <w:t xml:space="preserve"> </w:t>
      </w:r>
      <w:r w:rsidR="009E2F05" w:rsidRPr="009E2F05">
        <w:rPr>
          <w:szCs w:val="20"/>
        </w:rPr>
        <w:t xml:space="preserve">doplnění nových indikátorů. </w:t>
      </w:r>
      <w:r>
        <w:rPr>
          <w:szCs w:val="20"/>
        </w:rPr>
        <w:t>A dále</w:t>
      </w:r>
      <w:r w:rsidRPr="009E2F05">
        <w:rPr>
          <w:szCs w:val="20"/>
        </w:rPr>
        <w:t xml:space="preserve"> </w:t>
      </w:r>
      <w:r w:rsidR="009E2F05" w:rsidRPr="009E2F05">
        <w:rPr>
          <w:szCs w:val="20"/>
        </w:rPr>
        <w:t>navrhn</w:t>
      </w:r>
      <w:r>
        <w:rPr>
          <w:szCs w:val="20"/>
        </w:rPr>
        <w:t xml:space="preserve">e </w:t>
      </w:r>
      <w:r w:rsidR="009E2F05" w:rsidRPr="009E2F05">
        <w:rPr>
          <w:szCs w:val="20"/>
        </w:rPr>
        <w:t xml:space="preserve">v součinnosti </w:t>
      </w:r>
      <w:r>
        <w:rPr>
          <w:szCs w:val="20"/>
        </w:rPr>
        <w:br/>
      </w:r>
      <w:r w:rsidR="009E2F05" w:rsidRPr="009E2F05">
        <w:rPr>
          <w:szCs w:val="20"/>
        </w:rPr>
        <w:t>s provozovateli informačních systémů MPSV ČR a GŘ ÚP způsob jejich výpočtu, získávání vstupních údajů a formu pravidelného reportingu s doporučenou četností sledování.</w:t>
      </w:r>
    </w:p>
    <w:p w14:paraId="1ADB280D" w14:textId="77777777" w:rsidR="009E2F05" w:rsidRPr="009E2F05" w:rsidRDefault="004474F5" w:rsidP="009E2F05">
      <w:pPr>
        <w:spacing w:before="120" w:line="280" w:lineRule="atLeast"/>
        <w:rPr>
          <w:szCs w:val="20"/>
        </w:rPr>
      </w:pPr>
      <w:r w:rsidRPr="00CC6CE9">
        <w:rPr>
          <w:b/>
          <w:szCs w:val="20"/>
        </w:rPr>
        <w:t xml:space="preserve">Ve fázi II – </w:t>
      </w:r>
      <w:r w:rsidRPr="00CC6CE9">
        <w:rPr>
          <w:b/>
          <w:i/>
          <w:szCs w:val="20"/>
        </w:rPr>
        <w:t>metodika</w:t>
      </w:r>
      <w:r>
        <w:rPr>
          <w:szCs w:val="20"/>
        </w:rPr>
        <w:t xml:space="preserve">: </w:t>
      </w:r>
      <w:r w:rsidR="00FD41AB">
        <w:rPr>
          <w:szCs w:val="20"/>
        </w:rPr>
        <w:t>V druhé fází uchazeč v</w:t>
      </w:r>
      <w:r w:rsidR="00E15746" w:rsidRPr="005859D7">
        <w:rPr>
          <w:szCs w:val="20"/>
        </w:rPr>
        <w:t>ytvoř</w:t>
      </w:r>
      <w:r w:rsidR="00FD41AB">
        <w:rPr>
          <w:szCs w:val="20"/>
        </w:rPr>
        <w:t>í</w:t>
      </w:r>
      <w:r w:rsidR="00E15746" w:rsidRPr="005859D7">
        <w:rPr>
          <w:szCs w:val="20"/>
        </w:rPr>
        <w:t xml:space="preserve"> metodik</w:t>
      </w:r>
      <w:r w:rsidR="00FD41AB">
        <w:rPr>
          <w:szCs w:val="20"/>
        </w:rPr>
        <w:t>u</w:t>
      </w:r>
      <w:r w:rsidR="00E15746" w:rsidRPr="005859D7">
        <w:rPr>
          <w:szCs w:val="20"/>
        </w:rPr>
        <w:t xml:space="preserve"> pro započítávání pracovníků </w:t>
      </w:r>
      <w:r w:rsidR="00E15746">
        <w:rPr>
          <w:szCs w:val="20"/>
        </w:rPr>
        <w:t xml:space="preserve">ÚP ČR </w:t>
      </w:r>
      <w:r w:rsidR="00FD41AB">
        <w:rPr>
          <w:szCs w:val="20"/>
        </w:rPr>
        <w:br/>
      </w:r>
      <w:r w:rsidR="00E15746" w:rsidRPr="005859D7">
        <w:rPr>
          <w:szCs w:val="20"/>
        </w:rPr>
        <w:t xml:space="preserve">do jednotlivých indikátorů </w:t>
      </w:r>
      <w:r w:rsidR="00E15746">
        <w:rPr>
          <w:szCs w:val="20"/>
        </w:rPr>
        <w:t>(</w:t>
      </w:r>
      <w:r w:rsidR="00E15746" w:rsidRPr="005859D7">
        <w:rPr>
          <w:szCs w:val="20"/>
        </w:rPr>
        <w:t>a to jak národních, tak indikátorů připravovaných Evropskou komisí</w:t>
      </w:r>
      <w:r w:rsidR="00E15746">
        <w:rPr>
          <w:szCs w:val="20"/>
        </w:rPr>
        <w:t xml:space="preserve">) s ohledem na </w:t>
      </w:r>
      <w:r w:rsidR="00E15746" w:rsidRPr="00D524D0">
        <w:rPr>
          <w:szCs w:val="20"/>
        </w:rPr>
        <w:t>odlišnosti v personálním obsazení jednotlivých pracovišť</w:t>
      </w:r>
      <w:r w:rsidR="00FD41AB">
        <w:rPr>
          <w:szCs w:val="20"/>
        </w:rPr>
        <w:t>,</w:t>
      </w:r>
      <w:r w:rsidR="00E15746" w:rsidRPr="00D524D0">
        <w:rPr>
          <w:szCs w:val="20"/>
        </w:rPr>
        <w:t xml:space="preserve"> a to včetně spolupracujících pracovníků, kteří nejsou v zaměstnaneckém poměru </w:t>
      </w:r>
      <w:r w:rsidR="00E15746">
        <w:rPr>
          <w:szCs w:val="20"/>
        </w:rPr>
        <w:t xml:space="preserve">k </w:t>
      </w:r>
      <w:r w:rsidR="00E15746" w:rsidRPr="00D524D0">
        <w:rPr>
          <w:szCs w:val="20"/>
        </w:rPr>
        <w:t>Úřadu práce ČR</w:t>
      </w:r>
      <w:r w:rsidR="00E15746">
        <w:rPr>
          <w:szCs w:val="20"/>
        </w:rPr>
        <w:t xml:space="preserve">. </w:t>
      </w:r>
      <w:r w:rsidR="00FD41AB">
        <w:rPr>
          <w:szCs w:val="20"/>
        </w:rPr>
        <w:t>Dále uchazeč p</w:t>
      </w:r>
      <w:r w:rsidR="00D42F65">
        <w:rPr>
          <w:szCs w:val="20"/>
        </w:rPr>
        <w:t>roško</w:t>
      </w:r>
      <w:r w:rsidR="00FD41AB">
        <w:rPr>
          <w:szCs w:val="20"/>
        </w:rPr>
        <w:t>lí</w:t>
      </w:r>
      <w:r w:rsidR="009E2F05" w:rsidRPr="009E2F05">
        <w:rPr>
          <w:szCs w:val="20"/>
        </w:rPr>
        <w:t xml:space="preserve"> zaměstnanc</w:t>
      </w:r>
      <w:r w:rsidR="00D42F65">
        <w:rPr>
          <w:szCs w:val="20"/>
        </w:rPr>
        <w:t>e</w:t>
      </w:r>
      <w:r w:rsidR="009E2F05" w:rsidRPr="009E2F05">
        <w:rPr>
          <w:szCs w:val="20"/>
        </w:rPr>
        <w:t xml:space="preserve"> ÚP k práci s těmito </w:t>
      </w:r>
      <w:r w:rsidR="00B3654E">
        <w:rPr>
          <w:szCs w:val="20"/>
        </w:rPr>
        <w:t>indikátory.</w:t>
      </w:r>
    </w:p>
    <w:p w14:paraId="649C4486" w14:textId="77777777" w:rsidR="00005E8F" w:rsidRPr="006E31AF" w:rsidRDefault="00005E8F" w:rsidP="00005E8F">
      <w:pPr>
        <w:spacing w:before="120" w:line="280" w:lineRule="atLeast"/>
        <w:rPr>
          <w:b/>
          <w:highlight w:val="yellow"/>
          <w:u w:val="single"/>
        </w:rPr>
      </w:pPr>
    </w:p>
    <w:p w14:paraId="59FDC5A9" w14:textId="77777777" w:rsidR="00D67585" w:rsidRPr="004E7000" w:rsidRDefault="00E650AF" w:rsidP="002E044F">
      <w:pPr>
        <w:spacing w:before="120" w:line="280" w:lineRule="atLeast"/>
        <w:rPr>
          <w:b/>
          <w:u w:val="single"/>
        </w:rPr>
      </w:pPr>
      <w:r w:rsidRPr="004E7000">
        <w:rPr>
          <w:b/>
          <w:u w:val="single"/>
        </w:rPr>
        <w:t xml:space="preserve">Realizace </w:t>
      </w:r>
      <w:r w:rsidR="00C61379">
        <w:rPr>
          <w:b/>
          <w:u w:val="single"/>
        </w:rPr>
        <w:t xml:space="preserve">předmětu plnění veřejné </w:t>
      </w:r>
      <w:r w:rsidRPr="004E7000">
        <w:rPr>
          <w:b/>
          <w:u w:val="single"/>
        </w:rPr>
        <w:t>zakázky zahrnuje následující činnosti:</w:t>
      </w:r>
    </w:p>
    <w:p w14:paraId="7794BD55" w14:textId="77777777" w:rsidR="00C61379" w:rsidRPr="00C52F69" w:rsidRDefault="009E2F05" w:rsidP="00C61379">
      <w:pPr>
        <w:pStyle w:val="Odstavecseseznamem"/>
        <w:numPr>
          <w:ilvl w:val="2"/>
          <w:numId w:val="36"/>
        </w:numPr>
        <w:spacing w:before="120" w:line="280" w:lineRule="atLeast"/>
        <w:contextualSpacing/>
        <w:rPr>
          <w:b/>
          <w:szCs w:val="20"/>
        </w:rPr>
      </w:pPr>
      <w:r w:rsidRPr="00D70507">
        <w:rPr>
          <w:b/>
          <w:szCs w:val="20"/>
        </w:rPr>
        <w:t>Analýza současného stavu indikátorů a získání požadavků na jejich aktualizaci</w:t>
      </w:r>
      <w:r w:rsidR="00C61379">
        <w:rPr>
          <w:b/>
          <w:szCs w:val="20"/>
        </w:rPr>
        <w:t xml:space="preserve"> (dále jen „Analýza“)</w:t>
      </w:r>
    </w:p>
    <w:p w14:paraId="20305706" w14:textId="77777777" w:rsidR="009E2F05" w:rsidRDefault="009E2F05" w:rsidP="009E2F05">
      <w:pPr>
        <w:spacing w:before="120" w:line="280" w:lineRule="atLeast"/>
        <w:rPr>
          <w:szCs w:val="20"/>
        </w:rPr>
      </w:pPr>
      <w:r>
        <w:rPr>
          <w:szCs w:val="20"/>
        </w:rPr>
        <w:t xml:space="preserve">V úvodní části uchazeč provede důkladnou analýzu všech potřebných dostupných zdrojů </w:t>
      </w:r>
      <w:r w:rsidR="004A7918">
        <w:rPr>
          <w:szCs w:val="20"/>
        </w:rPr>
        <w:br/>
      </w:r>
      <w:r>
        <w:rPr>
          <w:szCs w:val="20"/>
        </w:rPr>
        <w:t>a zpracovaných podkladů pro monitorovací indikátory ÚP, které jsou dostupné na GŘ ÚP.</w:t>
      </w:r>
    </w:p>
    <w:p w14:paraId="79873F71" w14:textId="77777777" w:rsidR="009E2F05" w:rsidRDefault="009E2F05" w:rsidP="009E2F05">
      <w:pPr>
        <w:spacing w:before="120" w:line="280" w:lineRule="atLeast"/>
        <w:rPr>
          <w:szCs w:val="20"/>
        </w:rPr>
      </w:pPr>
      <w:r>
        <w:rPr>
          <w:szCs w:val="20"/>
        </w:rPr>
        <w:t xml:space="preserve">Jedná se především o analýzu již dříve zpracovaných materiálů a ideových záměrů k řízení </w:t>
      </w:r>
      <w:r w:rsidR="004A7918">
        <w:rPr>
          <w:szCs w:val="20"/>
        </w:rPr>
        <w:br/>
      </w:r>
      <w:r>
        <w:rPr>
          <w:szCs w:val="20"/>
        </w:rPr>
        <w:t>a hodnocení ÚP prostřednictvím vhodně definovaných indikátorů. Současně uchazeč provede detailní analýzu indikátorů sledovaných v manažerském informačním systému</w:t>
      </w:r>
      <w:r w:rsidR="00C61379">
        <w:rPr>
          <w:szCs w:val="20"/>
        </w:rPr>
        <w:t xml:space="preserve"> (MIS)</w:t>
      </w:r>
      <w:r>
        <w:rPr>
          <w:szCs w:val="20"/>
        </w:rPr>
        <w:t xml:space="preserve"> služeb zaměstnanosti </w:t>
      </w:r>
      <w:r w:rsidR="004A7918">
        <w:rPr>
          <w:szCs w:val="20"/>
        </w:rPr>
        <w:br/>
      </w:r>
      <w:r>
        <w:rPr>
          <w:szCs w:val="20"/>
        </w:rPr>
        <w:t>a zjistí jejich případné potřeby změn nebo doplnění.</w:t>
      </w:r>
    </w:p>
    <w:p w14:paraId="5499D014" w14:textId="77777777" w:rsidR="009E2F05" w:rsidRDefault="009E2F05" w:rsidP="009E2F05">
      <w:pPr>
        <w:spacing w:before="120" w:line="280" w:lineRule="atLeast"/>
        <w:rPr>
          <w:szCs w:val="20"/>
        </w:rPr>
      </w:pPr>
      <w:r>
        <w:rPr>
          <w:szCs w:val="20"/>
        </w:rPr>
        <w:t>Dále uchazeč v součinnosti s vedením GŘ ÚP provede návrh nových indikátorů pro oblast nepojistných sociálních dávek (NSD) tak</w:t>
      </w:r>
      <w:r w:rsidR="0082754A">
        <w:rPr>
          <w:szCs w:val="20"/>
        </w:rPr>
        <w:t>,</w:t>
      </w:r>
      <w:r>
        <w:rPr>
          <w:szCs w:val="20"/>
        </w:rPr>
        <w:t xml:space="preserve"> aby respektovaly současné podmínky organizace výkonu agend a procesů na </w:t>
      </w:r>
      <w:proofErr w:type="gramStart"/>
      <w:r>
        <w:rPr>
          <w:szCs w:val="20"/>
        </w:rPr>
        <w:t>ÚP</w:t>
      </w:r>
      <w:proofErr w:type="gramEnd"/>
      <w:r>
        <w:rPr>
          <w:szCs w:val="20"/>
        </w:rPr>
        <w:t>.</w:t>
      </w:r>
    </w:p>
    <w:p w14:paraId="2BD07D30" w14:textId="77777777" w:rsidR="009E2F05" w:rsidRDefault="009E2F05" w:rsidP="009E2F05">
      <w:pPr>
        <w:spacing w:before="120" w:line="280" w:lineRule="atLeast"/>
        <w:rPr>
          <w:szCs w:val="20"/>
        </w:rPr>
      </w:pPr>
      <w:r>
        <w:rPr>
          <w:szCs w:val="20"/>
        </w:rPr>
        <w:t xml:space="preserve">Nedílnou součástí bude také podrobná analýza indikátorů pro oblast služeb zaměstnanosti, která vychází z požadavků Evropské komise k vykazování těchto indikátorů za ČR. Uchazeč doporučí </w:t>
      </w:r>
      <w:r w:rsidR="004A7918">
        <w:rPr>
          <w:szCs w:val="20"/>
        </w:rPr>
        <w:br/>
      </w:r>
      <w:r>
        <w:rPr>
          <w:szCs w:val="20"/>
        </w:rPr>
        <w:t xml:space="preserve">pro tuto oblast indikátory, které budou mít přímý vztah ke sledování požadovaných agend a procesů na </w:t>
      </w:r>
      <w:proofErr w:type="gramStart"/>
      <w:r>
        <w:rPr>
          <w:szCs w:val="20"/>
        </w:rPr>
        <w:t>ÚP</w:t>
      </w:r>
      <w:proofErr w:type="gramEnd"/>
      <w:r>
        <w:rPr>
          <w:szCs w:val="20"/>
        </w:rPr>
        <w:t>.</w:t>
      </w:r>
      <w:r w:rsidR="00FF1BF2">
        <w:rPr>
          <w:szCs w:val="20"/>
        </w:rPr>
        <w:t xml:space="preserve"> Bude vycházeno z indikátorů uvedených </w:t>
      </w:r>
      <w:proofErr w:type="gramStart"/>
      <w:r w:rsidR="00FF1BF2">
        <w:rPr>
          <w:szCs w:val="20"/>
        </w:rPr>
        <w:t>na</w:t>
      </w:r>
      <w:proofErr w:type="gramEnd"/>
      <w:r w:rsidR="00FF1BF2">
        <w:rPr>
          <w:szCs w:val="20"/>
        </w:rPr>
        <w:t xml:space="preserve">: </w:t>
      </w:r>
      <w:hyperlink r:id="rId12" w:history="1">
        <w:r w:rsidR="00FF1BF2" w:rsidRPr="004A7719">
          <w:rPr>
            <w:rStyle w:val="Hypertextovodkaz"/>
            <w:rFonts w:ascii="Arial" w:hAnsi="Arial"/>
            <w:szCs w:val="20"/>
          </w:rPr>
          <w:t>http://www.pes-benchmarking.eu/english/doshow.asp?IdPageLv=3</w:t>
        </w:r>
      </w:hyperlink>
      <w:r w:rsidR="00FF1BF2">
        <w:rPr>
          <w:rStyle w:val="Hypertextovodkaz"/>
          <w:rFonts w:ascii="Arial" w:hAnsi="Arial"/>
          <w:szCs w:val="20"/>
        </w:rPr>
        <w:t>. Pokud v době realizace zakázky Evropská komise provede úpravu indikátorů, realizátor zakázky je povinen tyto změny zapracovat.</w:t>
      </w:r>
    </w:p>
    <w:p w14:paraId="785F5FD1" w14:textId="77777777" w:rsidR="00F87D69" w:rsidRDefault="00C61379" w:rsidP="009E2F05">
      <w:pPr>
        <w:spacing w:before="120" w:line="280" w:lineRule="atLeast"/>
        <w:rPr>
          <w:szCs w:val="20"/>
        </w:rPr>
      </w:pPr>
      <w:r>
        <w:rPr>
          <w:szCs w:val="20"/>
        </w:rPr>
        <w:t>Vítěznému u</w:t>
      </w:r>
      <w:r w:rsidR="0082754A" w:rsidRPr="00E85026">
        <w:rPr>
          <w:szCs w:val="20"/>
        </w:rPr>
        <w:t xml:space="preserve">chazeči bude </w:t>
      </w:r>
      <w:r>
        <w:rPr>
          <w:szCs w:val="20"/>
        </w:rPr>
        <w:t xml:space="preserve">zadavatelem </w:t>
      </w:r>
      <w:r w:rsidR="0082754A" w:rsidRPr="00E85026">
        <w:rPr>
          <w:szCs w:val="20"/>
        </w:rPr>
        <w:t>p</w:t>
      </w:r>
      <w:r w:rsidR="00CE1492" w:rsidRPr="00E85026">
        <w:rPr>
          <w:szCs w:val="20"/>
        </w:rPr>
        <w:t xml:space="preserve">ředán </w:t>
      </w:r>
      <w:r w:rsidR="00E85026">
        <w:rPr>
          <w:szCs w:val="20"/>
        </w:rPr>
        <w:t xml:space="preserve">původní </w:t>
      </w:r>
      <w:r w:rsidR="00CE1492" w:rsidRPr="00E85026">
        <w:rPr>
          <w:szCs w:val="20"/>
        </w:rPr>
        <w:t>soubor indikátorů ÚP ČR</w:t>
      </w:r>
      <w:r w:rsidR="00B63183">
        <w:rPr>
          <w:szCs w:val="20"/>
        </w:rPr>
        <w:t xml:space="preserve"> ihned po podpisu smlouvy</w:t>
      </w:r>
      <w:r w:rsidR="00CE1492" w:rsidRPr="00E85026">
        <w:rPr>
          <w:szCs w:val="20"/>
        </w:rPr>
        <w:t>.</w:t>
      </w:r>
    </w:p>
    <w:p w14:paraId="7DEBDCC4" w14:textId="77777777" w:rsidR="00194771" w:rsidRDefault="00194771" w:rsidP="009E2F05">
      <w:pPr>
        <w:spacing w:before="120" w:line="280" w:lineRule="atLeast"/>
        <w:rPr>
          <w:szCs w:val="20"/>
        </w:rPr>
      </w:pPr>
    </w:p>
    <w:p w14:paraId="5C81578B" w14:textId="77777777" w:rsidR="009E2F05" w:rsidRPr="002D5E09" w:rsidRDefault="009E2F05" w:rsidP="009E2F05">
      <w:pPr>
        <w:spacing w:before="120" w:line="280" w:lineRule="atLeast"/>
        <w:rPr>
          <w:b/>
          <w:szCs w:val="20"/>
          <w:u w:val="single"/>
        </w:rPr>
      </w:pPr>
      <w:r w:rsidRPr="002D5E09">
        <w:rPr>
          <w:b/>
          <w:szCs w:val="20"/>
          <w:u w:val="single"/>
        </w:rPr>
        <w:t>Výstup</w:t>
      </w:r>
      <w:r w:rsidR="00B84CED">
        <w:rPr>
          <w:b/>
          <w:szCs w:val="20"/>
          <w:u w:val="single"/>
        </w:rPr>
        <w:t> </w:t>
      </w:r>
      <w:r w:rsidR="00C61379">
        <w:rPr>
          <w:b/>
          <w:szCs w:val="20"/>
          <w:u w:val="single"/>
        </w:rPr>
        <w:t>A</w:t>
      </w:r>
      <w:r w:rsidRPr="002D5E09">
        <w:rPr>
          <w:b/>
          <w:szCs w:val="20"/>
          <w:u w:val="single"/>
        </w:rPr>
        <w:t>nalýzy</w:t>
      </w:r>
      <w:r w:rsidR="00FD17FC">
        <w:rPr>
          <w:b/>
          <w:szCs w:val="20"/>
          <w:u w:val="single"/>
        </w:rPr>
        <w:t xml:space="preserve"> </w:t>
      </w:r>
      <w:r w:rsidR="00B63183">
        <w:rPr>
          <w:b/>
          <w:szCs w:val="20"/>
          <w:u w:val="single"/>
        </w:rPr>
        <w:t>musí</w:t>
      </w:r>
      <w:r w:rsidR="00B84CED">
        <w:rPr>
          <w:b/>
          <w:szCs w:val="20"/>
          <w:u w:val="single"/>
        </w:rPr>
        <w:t xml:space="preserve"> obsahovat</w:t>
      </w:r>
      <w:r w:rsidRPr="002D5E09">
        <w:rPr>
          <w:b/>
          <w:szCs w:val="20"/>
          <w:u w:val="single"/>
        </w:rPr>
        <w:t>:</w:t>
      </w:r>
    </w:p>
    <w:p w14:paraId="69085193" w14:textId="77777777" w:rsidR="009E2F05" w:rsidRDefault="009E2F05" w:rsidP="00194771">
      <w:pPr>
        <w:pStyle w:val="Odstavecseseznamem"/>
        <w:numPr>
          <w:ilvl w:val="0"/>
          <w:numId w:val="42"/>
        </w:numPr>
        <w:spacing w:before="60" w:line="280" w:lineRule="atLeast"/>
        <w:rPr>
          <w:szCs w:val="20"/>
        </w:rPr>
      </w:pPr>
      <w:r>
        <w:rPr>
          <w:szCs w:val="20"/>
        </w:rPr>
        <w:t xml:space="preserve">Požadavek na změnu současně sledovaných indikátorů z pohledu aktuálností, změny procesů </w:t>
      </w:r>
      <w:r w:rsidR="00194771">
        <w:rPr>
          <w:szCs w:val="20"/>
        </w:rPr>
        <w:br/>
      </w:r>
      <w:r>
        <w:rPr>
          <w:szCs w:val="20"/>
        </w:rPr>
        <w:t>a organizace ÚP.</w:t>
      </w:r>
    </w:p>
    <w:p w14:paraId="7F2E6BAF" w14:textId="77777777" w:rsidR="009E2F05" w:rsidRDefault="009E2F05" w:rsidP="00194771">
      <w:pPr>
        <w:pStyle w:val="Odstavecseseznamem"/>
        <w:numPr>
          <w:ilvl w:val="0"/>
          <w:numId w:val="42"/>
        </w:numPr>
        <w:spacing w:before="60" w:line="280" w:lineRule="atLeast"/>
        <w:rPr>
          <w:szCs w:val="20"/>
        </w:rPr>
      </w:pPr>
      <w:r>
        <w:rPr>
          <w:szCs w:val="20"/>
        </w:rPr>
        <w:lastRenderedPageBreak/>
        <w:t xml:space="preserve">Požadavky na nové indikátory pro oblast nepojistných sociálních dávek a </w:t>
      </w:r>
      <w:r w:rsidR="001D4C76">
        <w:rPr>
          <w:szCs w:val="20"/>
        </w:rPr>
        <w:t xml:space="preserve">indikátory služeb zaměstnanosti </w:t>
      </w:r>
      <w:r>
        <w:rPr>
          <w:szCs w:val="20"/>
        </w:rPr>
        <w:t>Evropské komise.</w:t>
      </w:r>
    </w:p>
    <w:p w14:paraId="32E61F5F" w14:textId="77777777" w:rsidR="005859D7" w:rsidRDefault="005859D7" w:rsidP="00194771">
      <w:pPr>
        <w:pStyle w:val="Odstavecseseznamem"/>
        <w:numPr>
          <w:ilvl w:val="0"/>
          <w:numId w:val="42"/>
        </w:numPr>
        <w:spacing w:before="60" w:line="280" w:lineRule="atLeast"/>
        <w:rPr>
          <w:szCs w:val="20"/>
        </w:rPr>
      </w:pPr>
      <w:r>
        <w:rPr>
          <w:szCs w:val="20"/>
        </w:rPr>
        <w:t>Definic</w:t>
      </w:r>
      <w:r w:rsidR="00145525">
        <w:rPr>
          <w:szCs w:val="20"/>
        </w:rPr>
        <w:t>i</w:t>
      </w:r>
      <w:r>
        <w:rPr>
          <w:szCs w:val="20"/>
        </w:rPr>
        <w:t xml:space="preserve"> všech indikátorů minimálně v následujícím rozsahu:</w:t>
      </w:r>
    </w:p>
    <w:p w14:paraId="414E50A9" w14:textId="77777777" w:rsidR="00577F8D" w:rsidRDefault="005859D7" w:rsidP="00194771">
      <w:pPr>
        <w:pStyle w:val="Odstavecseseznamem"/>
        <w:numPr>
          <w:ilvl w:val="1"/>
          <w:numId w:val="42"/>
        </w:numPr>
        <w:spacing w:before="60" w:line="280" w:lineRule="atLeast"/>
        <w:rPr>
          <w:szCs w:val="20"/>
        </w:rPr>
      </w:pPr>
      <w:r>
        <w:rPr>
          <w:szCs w:val="20"/>
        </w:rPr>
        <w:t>Název indikátoru</w:t>
      </w:r>
    </w:p>
    <w:p w14:paraId="7479325E" w14:textId="77777777" w:rsidR="00577F8D" w:rsidRDefault="005859D7" w:rsidP="00194771">
      <w:pPr>
        <w:pStyle w:val="Odstavecseseznamem"/>
        <w:numPr>
          <w:ilvl w:val="1"/>
          <w:numId w:val="42"/>
        </w:numPr>
        <w:spacing w:before="60" w:line="280" w:lineRule="atLeast"/>
        <w:rPr>
          <w:szCs w:val="20"/>
        </w:rPr>
      </w:pPr>
      <w:r>
        <w:rPr>
          <w:szCs w:val="20"/>
        </w:rPr>
        <w:t xml:space="preserve">Kategorie indikátoru ( zatíženost, kvalita, </w:t>
      </w:r>
      <w:proofErr w:type="gramStart"/>
      <w:r>
        <w:rPr>
          <w:szCs w:val="20"/>
        </w:rPr>
        <w:t>nákladovost</w:t>
      </w:r>
      <w:r w:rsidR="008A3FAE">
        <w:rPr>
          <w:szCs w:val="20"/>
        </w:rPr>
        <w:t>.</w:t>
      </w:r>
      <w:r>
        <w:rPr>
          <w:szCs w:val="20"/>
        </w:rPr>
        <w:t>..)</w:t>
      </w:r>
      <w:proofErr w:type="gramEnd"/>
    </w:p>
    <w:p w14:paraId="688E2B38" w14:textId="77777777" w:rsidR="00577F8D" w:rsidRDefault="005859D7" w:rsidP="00194771">
      <w:pPr>
        <w:pStyle w:val="Odstavecseseznamem"/>
        <w:numPr>
          <w:ilvl w:val="1"/>
          <w:numId w:val="42"/>
        </w:numPr>
        <w:spacing w:before="60" w:line="280" w:lineRule="atLeast"/>
        <w:rPr>
          <w:szCs w:val="20"/>
        </w:rPr>
      </w:pPr>
      <w:r>
        <w:rPr>
          <w:szCs w:val="20"/>
        </w:rPr>
        <w:t>Definice indikátoru – slovní</w:t>
      </w:r>
    </w:p>
    <w:p w14:paraId="311CF2EA" w14:textId="77777777" w:rsidR="009E2F05" w:rsidRPr="005E3D00" w:rsidRDefault="005859D7" w:rsidP="00194771">
      <w:pPr>
        <w:spacing w:before="60" w:line="280" w:lineRule="atLeast"/>
        <w:rPr>
          <w:szCs w:val="20"/>
        </w:rPr>
      </w:pPr>
      <w:r w:rsidRPr="005E3D00">
        <w:rPr>
          <w:szCs w:val="20"/>
        </w:rPr>
        <w:t>Atributy indikátoru (měrná jednotka, algoritmus výpočtu, přesná definice výpočtu z informačních systémů provozovaných MPSV ČR</w:t>
      </w:r>
      <w:r w:rsidR="0003788F">
        <w:rPr>
          <w:szCs w:val="20"/>
        </w:rPr>
        <w:t>)</w:t>
      </w:r>
      <w:r w:rsidR="005E3D00">
        <w:rPr>
          <w:szCs w:val="20"/>
        </w:rPr>
        <w:t>. Součástí definice výpočtu</w:t>
      </w:r>
      <w:r w:rsidR="00A93B01">
        <w:rPr>
          <w:szCs w:val="20"/>
        </w:rPr>
        <w:t xml:space="preserve"> </w:t>
      </w:r>
      <w:r w:rsidR="005E3D00">
        <w:rPr>
          <w:szCs w:val="20"/>
        </w:rPr>
        <w:t>je i</w:t>
      </w:r>
      <w:r w:rsidRPr="005E3D00">
        <w:rPr>
          <w:szCs w:val="20"/>
        </w:rPr>
        <w:t xml:space="preserve"> určení </w:t>
      </w:r>
      <w:r w:rsidR="005E3D00" w:rsidRPr="005E3D00">
        <w:rPr>
          <w:szCs w:val="20"/>
        </w:rPr>
        <w:t xml:space="preserve">konkrétních kódů </w:t>
      </w:r>
      <w:r w:rsidR="00194771">
        <w:rPr>
          <w:szCs w:val="20"/>
        </w:rPr>
        <w:br/>
      </w:r>
      <w:r w:rsidRPr="005E3D00">
        <w:rPr>
          <w:szCs w:val="20"/>
        </w:rPr>
        <w:t>dle</w:t>
      </w:r>
      <w:r w:rsidR="0003788F">
        <w:rPr>
          <w:szCs w:val="20"/>
        </w:rPr>
        <w:t xml:space="preserve"> celostátně platného číselníku</w:t>
      </w:r>
      <w:r w:rsidRPr="005E3D00">
        <w:rPr>
          <w:szCs w:val="20"/>
        </w:rPr>
        <w:t xml:space="preserve"> klasifikace</w:t>
      </w:r>
      <w:r w:rsidR="005E3D00" w:rsidRPr="005E3D00">
        <w:rPr>
          <w:szCs w:val="20"/>
        </w:rPr>
        <w:t xml:space="preserve"> zaměstnání, které budou do konkrétního indikátoru zahrnuty</w:t>
      </w:r>
      <w:r w:rsidR="005E3D00">
        <w:rPr>
          <w:szCs w:val="20"/>
        </w:rPr>
        <w:t xml:space="preserve">, v případě, že je toto určení </w:t>
      </w:r>
      <w:r w:rsidR="00A93B01">
        <w:rPr>
          <w:szCs w:val="20"/>
        </w:rPr>
        <w:t>pro daný indikátor relevantní (</w:t>
      </w:r>
      <w:r w:rsidR="005E3D00">
        <w:rPr>
          <w:szCs w:val="20"/>
        </w:rPr>
        <w:t>týká se především indikátorů Zatíženosti)</w:t>
      </w:r>
      <w:r w:rsidR="005E3D00" w:rsidRPr="005E3D00">
        <w:rPr>
          <w:szCs w:val="20"/>
        </w:rPr>
        <w:t xml:space="preserve">. </w:t>
      </w:r>
    </w:p>
    <w:p w14:paraId="3E9FC03E" w14:textId="77777777" w:rsidR="005E3D00" w:rsidRPr="006E31AF" w:rsidRDefault="005E3D00" w:rsidP="009E2F05">
      <w:pPr>
        <w:spacing w:before="120" w:line="280" w:lineRule="atLeast"/>
        <w:rPr>
          <w:szCs w:val="20"/>
          <w:highlight w:val="yellow"/>
        </w:rPr>
      </w:pPr>
    </w:p>
    <w:p w14:paraId="119EDE12" w14:textId="77777777" w:rsidR="009E2F05" w:rsidRPr="00677B3C" w:rsidRDefault="009E2F05" w:rsidP="009E2F05">
      <w:pPr>
        <w:pStyle w:val="Odstavecseseznamem"/>
        <w:numPr>
          <w:ilvl w:val="2"/>
          <w:numId w:val="36"/>
        </w:numPr>
        <w:spacing w:before="120" w:line="280" w:lineRule="atLeast"/>
        <w:contextualSpacing/>
        <w:rPr>
          <w:b/>
          <w:szCs w:val="20"/>
        </w:rPr>
      </w:pPr>
      <w:r w:rsidRPr="00677B3C">
        <w:rPr>
          <w:b/>
          <w:szCs w:val="20"/>
        </w:rPr>
        <w:t>Návrh nové soustavy indikátorů a tvorba metodiky na jejich sledování</w:t>
      </w:r>
    </w:p>
    <w:p w14:paraId="16BA2053" w14:textId="77777777" w:rsidR="009E2F05" w:rsidRDefault="009E2F05" w:rsidP="009E2F05">
      <w:pPr>
        <w:spacing w:before="120" w:line="280" w:lineRule="atLeast"/>
        <w:rPr>
          <w:szCs w:val="20"/>
        </w:rPr>
      </w:pPr>
      <w:r>
        <w:rPr>
          <w:szCs w:val="20"/>
        </w:rPr>
        <w:t xml:space="preserve">Uchazeč na základě analýzy </w:t>
      </w:r>
      <w:r w:rsidRPr="00677B3C">
        <w:rPr>
          <w:szCs w:val="20"/>
        </w:rPr>
        <w:t xml:space="preserve">dle </w:t>
      </w:r>
      <w:r w:rsidR="00C61379">
        <w:rPr>
          <w:szCs w:val="20"/>
        </w:rPr>
        <w:t>bodu</w:t>
      </w:r>
      <w:r w:rsidR="00C61379" w:rsidRPr="00677B3C">
        <w:rPr>
          <w:szCs w:val="20"/>
        </w:rPr>
        <w:t xml:space="preserve"> </w:t>
      </w:r>
      <w:r w:rsidRPr="00677B3C">
        <w:rPr>
          <w:szCs w:val="20"/>
        </w:rPr>
        <w:t xml:space="preserve">2.2.1 této zadávací dokumentace provede </w:t>
      </w:r>
      <w:r>
        <w:rPr>
          <w:szCs w:val="20"/>
        </w:rPr>
        <w:t xml:space="preserve">aktualizaci, úpravu </w:t>
      </w:r>
      <w:r w:rsidR="00194771">
        <w:rPr>
          <w:szCs w:val="20"/>
        </w:rPr>
        <w:br/>
      </w:r>
      <w:r>
        <w:rPr>
          <w:szCs w:val="20"/>
        </w:rPr>
        <w:t>a doplnění soustavy monitorovacích indikátorů pro sledování a řízení ÚP</w:t>
      </w:r>
      <w:r w:rsidR="001D4C76">
        <w:rPr>
          <w:szCs w:val="20"/>
        </w:rPr>
        <w:t xml:space="preserve"> ČR</w:t>
      </w:r>
      <w:r>
        <w:rPr>
          <w:szCs w:val="20"/>
        </w:rPr>
        <w:t>. V této části se jedná především o konkrétní návrh výpočtu indikátorů v minimálně požadované struktuře:</w:t>
      </w:r>
    </w:p>
    <w:p w14:paraId="7D76C413" w14:textId="77777777" w:rsidR="009E2F05" w:rsidRDefault="009E2F05" w:rsidP="009E2F05">
      <w:pPr>
        <w:pStyle w:val="Odstavecseseznamem"/>
        <w:numPr>
          <w:ilvl w:val="0"/>
          <w:numId w:val="42"/>
        </w:numPr>
        <w:spacing w:before="120" w:line="280" w:lineRule="atLeast"/>
        <w:rPr>
          <w:szCs w:val="20"/>
        </w:rPr>
      </w:pPr>
      <w:r>
        <w:rPr>
          <w:szCs w:val="20"/>
        </w:rPr>
        <w:t xml:space="preserve">Vazba na prováděný proces na </w:t>
      </w:r>
      <w:proofErr w:type="gramStart"/>
      <w:r>
        <w:rPr>
          <w:szCs w:val="20"/>
        </w:rPr>
        <w:t>ÚP</w:t>
      </w:r>
      <w:proofErr w:type="gramEnd"/>
      <w:r>
        <w:rPr>
          <w:szCs w:val="20"/>
        </w:rPr>
        <w:t>.</w:t>
      </w:r>
    </w:p>
    <w:p w14:paraId="504D0862" w14:textId="77777777" w:rsidR="009E2F05" w:rsidRDefault="009E2F05" w:rsidP="009E2F05">
      <w:pPr>
        <w:pStyle w:val="Odstavecseseznamem"/>
        <w:numPr>
          <w:ilvl w:val="0"/>
          <w:numId w:val="42"/>
        </w:numPr>
        <w:spacing w:line="280" w:lineRule="atLeast"/>
        <w:ind w:left="419" w:hanging="357"/>
        <w:rPr>
          <w:szCs w:val="20"/>
        </w:rPr>
      </w:pPr>
      <w:r>
        <w:rPr>
          <w:szCs w:val="20"/>
        </w:rPr>
        <w:t>Kategorie indikátoru (zatíženost, nákladovost a kvalita)</w:t>
      </w:r>
    </w:p>
    <w:p w14:paraId="36477EA1" w14:textId="77777777" w:rsidR="009E2F05" w:rsidRDefault="009E2F05" w:rsidP="009E2F05">
      <w:pPr>
        <w:pStyle w:val="Odstavecseseznamem"/>
        <w:numPr>
          <w:ilvl w:val="0"/>
          <w:numId w:val="42"/>
        </w:numPr>
        <w:spacing w:line="280" w:lineRule="atLeast"/>
        <w:ind w:left="419" w:hanging="357"/>
        <w:rPr>
          <w:szCs w:val="20"/>
        </w:rPr>
      </w:pPr>
      <w:r>
        <w:rPr>
          <w:szCs w:val="20"/>
        </w:rPr>
        <w:t>Název indikátoru.</w:t>
      </w:r>
    </w:p>
    <w:p w14:paraId="6FD1B6F5" w14:textId="77777777" w:rsidR="009E2F05" w:rsidRDefault="009E2F05" w:rsidP="009E2F05">
      <w:pPr>
        <w:pStyle w:val="Odstavecseseznamem"/>
        <w:numPr>
          <w:ilvl w:val="0"/>
          <w:numId w:val="42"/>
        </w:numPr>
        <w:spacing w:line="280" w:lineRule="atLeast"/>
        <w:ind w:left="419" w:hanging="357"/>
        <w:rPr>
          <w:szCs w:val="20"/>
        </w:rPr>
      </w:pPr>
      <w:r>
        <w:rPr>
          <w:szCs w:val="20"/>
        </w:rPr>
        <w:t>Definice indikátoru.</w:t>
      </w:r>
    </w:p>
    <w:p w14:paraId="5B64D85A" w14:textId="77777777" w:rsidR="009E2F05" w:rsidRDefault="009E2F05" w:rsidP="009E2F05">
      <w:pPr>
        <w:pStyle w:val="Odstavecseseznamem"/>
        <w:numPr>
          <w:ilvl w:val="0"/>
          <w:numId w:val="42"/>
        </w:numPr>
        <w:spacing w:line="280" w:lineRule="atLeast"/>
        <w:ind w:left="419" w:hanging="357"/>
        <w:rPr>
          <w:szCs w:val="20"/>
        </w:rPr>
      </w:pPr>
      <w:r>
        <w:rPr>
          <w:szCs w:val="20"/>
        </w:rPr>
        <w:t>Algoritmus výpočtu a měrnou jednotku.</w:t>
      </w:r>
    </w:p>
    <w:p w14:paraId="46CCDE92" w14:textId="77777777" w:rsidR="009E2F05" w:rsidRDefault="009E2F05" w:rsidP="009E2F05">
      <w:pPr>
        <w:pStyle w:val="Odstavecseseznamem"/>
        <w:numPr>
          <w:ilvl w:val="0"/>
          <w:numId w:val="42"/>
        </w:numPr>
        <w:spacing w:line="280" w:lineRule="atLeast"/>
        <w:ind w:left="419" w:hanging="357"/>
        <w:rPr>
          <w:szCs w:val="20"/>
        </w:rPr>
      </w:pPr>
      <w:r>
        <w:rPr>
          <w:szCs w:val="20"/>
        </w:rPr>
        <w:t>Vazba na typová funkční místa.</w:t>
      </w:r>
    </w:p>
    <w:p w14:paraId="3C8353C4" w14:textId="77777777" w:rsidR="009E2F05" w:rsidRDefault="009E2F05" w:rsidP="009E2F05">
      <w:pPr>
        <w:pStyle w:val="Odstavecseseznamem"/>
        <w:numPr>
          <w:ilvl w:val="0"/>
          <w:numId w:val="42"/>
        </w:numPr>
        <w:spacing w:line="280" w:lineRule="atLeast"/>
        <w:ind w:left="419" w:hanging="357"/>
        <w:rPr>
          <w:szCs w:val="20"/>
        </w:rPr>
      </w:pPr>
      <w:r>
        <w:rPr>
          <w:szCs w:val="20"/>
        </w:rPr>
        <w:t>Vazba na zdroj dat v informačních systémech.</w:t>
      </w:r>
    </w:p>
    <w:p w14:paraId="1531600C" w14:textId="77777777" w:rsidR="009E2F05" w:rsidRDefault="009E2F05" w:rsidP="009E2F05">
      <w:pPr>
        <w:spacing w:before="120" w:line="280" w:lineRule="atLeast"/>
        <w:rPr>
          <w:szCs w:val="20"/>
        </w:rPr>
      </w:pPr>
    </w:p>
    <w:p w14:paraId="223E57AC" w14:textId="77777777" w:rsidR="009E2F05" w:rsidRDefault="009E2F05" w:rsidP="009E2F05">
      <w:pPr>
        <w:spacing w:before="120" w:line="280" w:lineRule="atLeast"/>
        <w:rPr>
          <w:szCs w:val="20"/>
        </w:rPr>
      </w:pPr>
      <w:r>
        <w:rPr>
          <w:szCs w:val="20"/>
        </w:rPr>
        <w:t>Návrh jednotlivých indikátorů musí respektovat současné organizační členění ÚP ČR</w:t>
      </w:r>
      <w:r w:rsidR="00B84CED">
        <w:rPr>
          <w:szCs w:val="20"/>
        </w:rPr>
        <w:t>,</w:t>
      </w:r>
      <w:r w:rsidR="009B2CA6">
        <w:rPr>
          <w:szCs w:val="20"/>
        </w:rPr>
        <w:t xml:space="preserve"> a to je GŘ ÚP</w:t>
      </w:r>
      <w:r>
        <w:rPr>
          <w:szCs w:val="20"/>
        </w:rPr>
        <w:t xml:space="preserve">, </w:t>
      </w:r>
      <w:r w:rsidR="00DF66AB">
        <w:rPr>
          <w:szCs w:val="20"/>
        </w:rPr>
        <w:t>Krajské pracoviště</w:t>
      </w:r>
      <w:r>
        <w:rPr>
          <w:szCs w:val="20"/>
        </w:rPr>
        <w:t xml:space="preserve"> ÚP ČR, a </w:t>
      </w:r>
      <w:r w:rsidR="00DF66AB">
        <w:rPr>
          <w:szCs w:val="20"/>
        </w:rPr>
        <w:t>Kontaktní pracoviště</w:t>
      </w:r>
      <w:r>
        <w:rPr>
          <w:szCs w:val="20"/>
        </w:rPr>
        <w:t xml:space="preserve"> ÚP ČR. Indikátory budou vytvořeny pro procesy prováděné na všech patřičných organizačních úrovních ÚP. Hlavní procesy ÚP jsou:</w:t>
      </w:r>
    </w:p>
    <w:p w14:paraId="4CB61483" w14:textId="77777777" w:rsidR="009E2F05" w:rsidRPr="00D61CBC" w:rsidRDefault="009E2F05" w:rsidP="00C52F69">
      <w:pPr>
        <w:pStyle w:val="Odstavecseseznamem"/>
        <w:numPr>
          <w:ilvl w:val="0"/>
          <w:numId w:val="42"/>
        </w:numPr>
        <w:spacing w:before="120" w:line="280" w:lineRule="atLeast"/>
        <w:ind w:left="419" w:hanging="357"/>
        <w:rPr>
          <w:szCs w:val="20"/>
        </w:rPr>
      </w:pPr>
      <w:r w:rsidRPr="00D61CBC">
        <w:rPr>
          <w:szCs w:val="20"/>
        </w:rPr>
        <w:t>Poradenství pro zprostředkování zaměstnání</w:t>
      </w:r>
      <w:r>
        <w:rPr>
          <w:szCs w:val="20"/>
        </w:rPr>
        <w:t>.</w:t>
      </w:r>
    </w:p>
    <w:p w14:paraId="003DB3D2" w14:textId="77777777" w:rsidR="009E2F05" w:rsidRPr="00D61CBC" w:rsidRDefault="009E2F05" w:rsidP="009E2F05">
      <w:pPr>
        <w:pStyle w:val="Odstavecseseznamem"/>
        <w:numPr>
          <w:ilvl w:val="0"/>
          <w:numId w:val="42"/>
        </w:numPr>
        <w:spacing w:line="280" w:lineRule="atLeast"/>
        <w:ind w:left="419" w:hanging="357"/>
        <w:rPr>
          <w:szCs w:val="20"/>
        </w:rPr>
      </w:pPr>
      <w:r w:rsidRPr="00D61CBC">
        <w:rPr>
          <w:szCs w:val="20"/>
        </w:rPr>
        <w:t>Speciální poradenství</w:t>
      </w:r>
      <w:r>
        <w:rPr>
          <w:szCs w:val="20"/>
        </w:rPr>
        <w:t>.</w:t>
      </w:r>
    </w:p>
    <w:p w14:paraId="5A2824AD" w14:textId="77777777" w:rsidR="009E2F05" w:rsidRPr="00D61CBC" w:rsidRDefault="009E2F05" w:rsidP="009E2F05">
      <w:pPr>
        <w:pStyle w:val="Odstavecseseznamem"/>
        <w:numPr>
          <w:ilvl w:val="0"/>
          <w:numId w:val="42"/>
        </w:numPr>
        <w:spacing w:line="280" w:lineRule="atLeast"/>
        <w:ind w:left="419" w:hanging="357"/>
        <w:rPr>
          <w:szCs w:val="20"/>
        </w:rPr>
      </w:pPr>
      <w:r w:rsidRPr="00D61CBC">
        <w:rPr>
          <w:szCs w:val="20"/>
        </w:rPr>
        <w:t>Evidence a podpora v</w:t>
      </w:r>
      <w:r>
        <w:rPr>
          <w:szCs w:val="20"/>
        </w:rPr>
        <w:t> </w:t>
      </w:r>
      <w:r w:rsidRPr="00D61CBC">
        <w:rPr>
          <w:szCs w:val="20"/>
        </w:rPr>
        <w:t>nezaměstnanosti</w:t>
      </w:r>
      <w:r>
        <w:rPr>
          <w:szCs w:val="20"/>
        </w:rPr>
        <w:t>.</w:t>
      </w:r>
    </w:p>
    <w:p w14:paraId="5113F330" w14:textId="77777777" w:rsidR="009E2F05" w:rsidRPr="00D61CBC" w:rsidRDefault="009E2F05" w:rsidP="009E2F05">
      <w:pPr>
        <w:pStyle w:val="Odstavecseseznamem"/>
        <w:numPr>
          <w:ilvl w:val="0"/>
          <w:numId w:val="42"/>
        </w:numPr>
        <w:spacing w:line="280" w:lineRule="atLeast"/>
        <w:ind w:left="419" w:hanging="357"/>
        <w:rPr>
          <w:szCs w:val="20"/>
        </w:rPr>
      </w:pPr>
      <w:r>
        <w:rPr>
          <w:szCs w:val="20"/>
        </w:rPr>
        <w:t>R</w:t>
      </w:r>
      <w:r w:rsidRPr="00D61CBC">
        <w:rPr>
          <w:szCs w:val="20"/>
        </w:rPr>
        <w:t>ekvalifikace</w:t>
      </w:r>
      <w:r>
        <w:rPr>
          <w:szCs w:val="20"/>
        </w:rPr>
        <w:t>.</w:t>
      </w:r>
    </w:p>
    <w:p w14:paraId="056567B6" w14:textId="77777777" w:rsidR="009E2F05" w:rsidRPr="00D61CBC" w:rsidRDefault="009E2F05" w:rsidP="009E2F05">
      <w:pPr>
        <w:pStyle w:val="Odstavecseseznamem"/>
        <w:numPr>
          <w:ilvl w:val="0"/>
          <w:numId w:val="42"/>
        </w:numPr>
        <w:spacing w:line="280" w:lineRule="atLeast"/>
        <w:ind w:left="419" w:hanging="357"/>
        <w:rPr>
          <w:szCs w:val="20"/>
        </w:rPr>
      </w:pPr>
      <w:r w:rsidRPr="00D61CBC">
        <w:rPr>
          <w:szCs w:val="20"/>
        </w:rPr>
        <w:t>Trh práce</w:t>
      </w:r>
      <w:r>
        <w:rPr>
          <w:szCs w:val="20"/>
        </w:rPr>
        <w:t>.</w:t>
      </w:r>
    </w:p>
    <w:p w14:paraId="1E485A7B" w14:textId="77777777" w:rsidR="009E2F05" w:rsidRPr="00D61CBC" w:rsidRDefault="009E2F05" w:rsidP="009E2F05">
      <w:pPr>
        <w:pStyle w:val="Odstavecseseznamem"/>
        <w:numPr>
          <w:ilvl w:val="0"/>
          <w:numId w:val="42"/>
        </w:numPr>
        <w:spacing w:line="280" w:lineRule="atLeast"/>
        <w:ind w:left="419" w:hanging="357"/>
        <w:rPr>
          <w:szCs w:val="20"/>
        </w:rPr>
      </w:pPr>
      <w:r w:rsidRPr="00D61CBC">
        <w:rPr>
          <w:szCs w:val="20"/>
        </w:rPr>
        <w:t>Aktivní politika zaměstnanosti</w:t>
      </w:r>
      <w:r>
        <w:rPr>
          <w:szCs w:val="20"/>
        </w:rPr>
        <w:t>.</w:t>
      </w:r>
    </w:p>
    <w:p w14:paraId="58C3DE59" w14:textId="77777777" w:rsidR="009E2F05" w:rsidRPr="00D61CBC" w:rsidRDefault="009E2F05" w:rsidP="009E2F05">
      <w:pPr>
        <w:pStyle w:val="Odstavecseseznamem"/>
        <w:numPr>
          <w:ilvl w:val="0"/>
          <w:numId w:val="42"/>
        </w:numPr>
        <w:spacing w:line="280" w:lineRule="atLeast"/>
        <w:ind w:left="419" w:hanging="357"/>
        <w:rPr>
          <w:szCs w:val="20"/>
        </w:rPr>
      </w:pPr>
      <w:r w:rsidRPr="00D61CBC">
        <w:rPr>
          <w:szCs w:val="20"/>
        </w:rPr>
        <w:t>Kontrolní činnost</w:t>
      </w:r>
      <w:r>
        <w:rPr>
          <w:szCs w:val="20"/>
        </w:rPr>
        <w:t>.</w:t>
      </w:r>
    </w:p>
    <w:p w14:paraId="6D35E8FA" w14:textId="77777777" w:rsidR="009E2F05" w:rsidRPr="00D61CBC" w:rsidRDefault="009E2F05" w:rsidP="009E2F05">
      <w:pPr>
        <w:pStyle w:val="Odstavecseseznamem"/>
        <w:numPr>
          <w:ilvl w:val="0"/>
          <w:numId w:val="42"/>
        </w:numPr>
        <w:spacing w:line="280" w:lineRule="atLeast"/>
        <w:ind w:left="419" w:hanging="357"/>
        <w:rPr>
          <w:szCs w:val="20"/>
        </w:rPr>
      </w:pPr>
      <w:r w:rsidRPr="00D61CBC">
        <w:rPr>
          <w:szCs w:val="20"/>
        </w:rPr>
        <w:t>Uspokojování mzdových nároků zaměstnanců při platební neschopnosti zaměstnavatelů</w:t>
      </w:r>
      <w:r>
        <w:rPr>
          <w:szCs w:val="20"/>
        </w:rPr>
        <w:t>.</w:t>
      </w:r>
    </w:p>
    <w:p w14:paraId="4837A732" w14:textId="77777777" w:rsidR="009E2F05" w:rsidRPr="00D61CBC" w:rsidRDefault="009E2F05" w:rsidP="009E2F05">
      <w:pPr>
        <w:pStyle w:val="Odstavecseseznamem"/>
        <w:numPr>
          <w:ilvl w:val="0"/>
          <w:numId w:val="42"/>
        </w:numPr>
        <w:spacing w:line="280" w:lineRule="atLeast"/>
        <w:ind w:left="419" w:hanging="357"/>
        <w:rPr>
          <w:szCs w:val="20"/>
        </w:rPr>
      </w:pPr>
      <w:r w:rsidRPr="00D61CBC">
        <w:rPr>
          <w:szCs w:val="20"/>
        </w:rPr>
        <w:t>EURES</w:t>
      </w:r>
      <w:r>
        <w:rPr>
          <w:szCs w:val="20"/>
        </w:rPr>
        <w:t>.</w:t>
      </w:r>
    </w:p>
    <w:p w14:paraId="1A16040E" w14:textId="77777777" w:rsidR="009E2F05" w:rsidRPr="00D61CBC" w:rsidRDefault="009E2F05" w:rsidP="009E2F05">
      <w:pPr>
        <w:pStyle w:val="Odstavecseseznamem"/>
        <w:numPr>
          <w:ilvl w:val="0"/>
          <w:numId w:val="42"/>
        </w:numPr>
        <w:spacing w:line="280" w:lineRule="atLeast"/>
        <w:ind w:left="419" w:hanging="357"/>
        <w:rPr>
          <w:szCs w:val="20"/>
        </w:rPr>
      </w:pPr>
      <w:r w:rsidRPr="00D61CBC">
        <w:rPr>
          <w:szCs w:val="20"/>
        </w:rPr>
        <w:t>Cílené programy k řešení zaměstnanosti</w:t>
      </w:r>
      <w:r>
        <w:rPr>
          <w:szCs w:val="20"/>
        </w:rPr>
        <w:t>.</w:t>
      </w:r>
    </w:p>
    <w:p w14:paraId="59A64D39" w14:textId="77777777" w:rsidR="009E2F05" w:rsidRPr="00D61CBC" w:rsidRDefault="009E2F05" w:rsidP="009E2F05">
      <w:pPr>
        <w:pStyle w:val="Odstavecseseznamem"/>
        <w:numPr>
          <w:ilvl w:val="0"/>
          <w:numId w:val="42"/>
        </w:numPr>
        <w:spacing w:line="280" w:lineRule="atLeast"/>
        <w:ind w:left="419" w:hanging="357"/>
        <w:rPr>
          <w:szCs w:val="20"/>
        </w:rPr>
      </w:pPr>
      <w:r w:rsidRPr="00D61CBC">
        <w:rPr>
          <w:szCs w:val="20"/>
        </w:rPr>
        <w:t>Činnost dítěte</w:t>
      </w:r>
      <w:r>
        <w:rPr>
          <w:szCs w:val="20"/>
        </w:rPr>
        <w:t>.</w:t>
      </w:r>
    </w:p>
    <w:p w14:paraId="5BED7020" w14:textId="77777777" w:rsidR="009E2F05" w:rsidRDefault="009E2F05" w:rsidP="009E2F05">
      <w:pPr>
        <w:pStyle w:val="Odstavecseseznamem"/>
        <w:numPr>
          <w:ilvl w:val="0"/>
          <w:numId w:val="42"/>
        </w:numPr>
        <w:spacing w:line="280" w:lineRule="atLeast"/>
        <w:ind w:left="419" w:hanging="357"/>
        <w:rPr>
          <w:szCs w:val="20"/>
        </w:rPr>
      </w:pPr>
      <w:r w:rsidRPr="00D61CBC">
        <w:rPr>
          <w:szCs w:val="20"/>
        </w:rPr>
        <w:t>Nepojistné sociální dávky</w:t>
      </w:r>
      <w:r w:rsidR="0082754A">
        <w:rPr>
          <w:szCs w:val="20"/>
        </w:rPr>
        <w:t xml:space="preserve"> (dále jen </w:t>
      </w:r>
      <w:r w:rsidR="00194771">
        <w:rPr>
          <w:szCs w:val="20"/>
        </w:rPr>
        <w:t>„</w:t>
      </w:r>
      <w:r w:rsidR="0082754A">
        <w:rPr>
          <w:szCs w:val="20"/>
        </w:rPr>
        <w:t>NSD</w:t>
      </w:r>
      <w:r w:rsidR="00194771">
        <w:rPr>
          <w:szCs w:val="20"/>
        </w:rPr>
        <w:t>“</w:t>
      </w:r>
      <w:r w:rsidR="0082754A">
        <w:rPr>
          <w:szCs w:val="20"/>
        </w:rPr>
        <w:t>)</w:t>
      </w:r>
      <w:r>
        <w:rPr>
          <w:szCs w:val="20"/>
        </w:rPr>
        <w:t>.</w:t>
      </w:r>
    </w:p>
    <w:p w14:paraId="3EF37575" w14:textId="77777777" w:rsidR="009E2F05" w:rsidRPr="00D61CBC" w:rsidRDefault="009E2F05" w:rsidP="009E2F05">
      <w:pPr>
        <w:pStyle w:val="Odstavecseseznamem"/>
        <w:numPr>
          <w:ilvl w:val="0"/>
          <w:numId w:val="42"/>
        </w:numPr>
        <w:spacing w:line="280" w:lineRule="atLeast"/>
        <w:ind w:left="419" w:hanging="357"/>
        <w:rPr>
          <w:szCs w:val="20"/>
        </w:rPr>
      </w:pPr>
      <w:r w:rsidRPr="00D61CBC">
        <w:rPr>
          <w:szCs w:val="20"/>
        </w:rPr>
        <w:t>Vnitřní správa ÚP</w:t>
      </w:r>
      <w:r>
        <w:rPr>
          <w:szCs w:val="20"/>
        </w:rPr>
        <w:t>.</w:t>
      </w:r>
    </w:p>
    <w:p w14:paraId="1CEDF0AF" w14:textId="77777777" w:rsidR="00FF1BF2" w:rsidRDefault="00FF1BF2" w:rsidP="009E2F05">
      <w:pPr>
        <w:spacing w:before="120" w:line="280" w:lineRule="atLeast"/>
        <w:rPr>
          <w:szCs w:val="20"/>
        </w:rPr>
      </w:pPr>
      <w:r>
        <w:rPr>
          <w:szCs w:val="20"/>
        </w:rPr>
        <w:t xml:space="preserve">V této části </w:t>
      </w:r>
      <w:r w:rsidR="00145525">
        <w:rPr>
          <w:szCs w:val="20"/>
        </w:rPr>
        <w:t xml:space="preserve">realizace předmětu plnění veřejné zakázky </w:t>
      </w:r>
      <w:r>
        <w:rPr>
          <w:szCs w:val="20"/>
        </w:rPr>
        <w:t xml:space="preserve">uchazeč zpracuje </w:t>
      </w:r>
      <w:r w:rsidRPr="00C52F69">
        <w:rPr>
          <w:b/>
          <w:szCs w:val="20"/>
        </w:rPr>
        <w:t>metodiku započítávání pracovníků do národních indikátorů</w:t>
      </w:r>
      <w:r>
        <w:rPr>
          <w:szCs w:val="20"/>
        </w:rPr>
        <w:t xml:space="preserve">. V této metodice budou brány v úvahu odlišnosti v personálním </w:t>
      </w:r>
      <w:r>
        <w:rPr>
          <w:szCs w:val="20"/>
        </w:rPr>
        <w:lastRenderedPageBreak/>
        <w:t xml:space="preserve">obsazení jednotlivých pracovišť a to včetně spolupracujících pracovníků, kteří nejsou v zaměstnaneckém poměru </w:t>
      </w:r>
      <w:r w:rsidR="001D4C76">
        <w:rPr>
          <w:szCs w:val="20"/>
        </w:rPr>
        <w:t xml:space="preserve">k </w:t>
      </w:r>
      <w:r>
        <w:rPr>
          <w:szCs w:val="20"/>
        </w:rPr>
        <w:t>Úřadu práce ČR.</w:t>
      </w:r>
    </w:p>
    <w:p w14:paraId="6F37219E" w14:textId="77777777" w:rsidR="009E2F05" w:rsidRDefault="009E2F05" w:rsidP="009E2F05">
      <w:pPr>
        <w:spacing w:before="120" w:line="280" w:lineRule="atLeast"/>
        <w:rPr>
          <w:szCs w:val="20"/>
        </w:rPr>
      </w:pPr>
      <w:r>
        <w:rPr>
          <w:szCs w:val="20"/>
        </w:rPr>
        <w:t xml:space="preserve">V rámci </w:t>
      </w:r>
      <w:r w:rsidR="00145525">
        <w:rPr>
          <w:szCs w:val="20"/>
        </w:rPr>
        <w:t xml:space="preserve">této části předmětu plnění veřejné zakázky </w:t>
      </w:r>
      <w:r>
        <w:rPr>
          <w:szCs w:val="20"/>
        </w:rPr>
        <w:t xml:space="preserve">bude dále zpracována </w:t>
      </w:r>
      <w:r w:rsidRPr="00C52F69">
        <w:rPr>
          <w:b/>
          <w:szCs w:val="20"/>
        </w:rPr>
        <w:t>metodika sběru dat</w:t>
      </w:r>
      <w:r>
        <w:rPr>
          <w:szCs w:val="20"/>
        </w:rPr>
        <w:t xml:space="preserve"> z používaných informačních systémů, způsob, forma a četnost reportingu monitorovacích indikátorů.</w:t>
      </w:r>
    </w:p>
    <w:p w14:paraId="3111A582" w14:textId="77777777" w:rsidR="009E2F05" w:rsidRDefault="009E2F05" w:rsidP="009E2F05">
      <w:pPr>
        <w:spacing w:before="120" w:line="280" w:lineRule="atLeast"/>
        <w:rPr>
          <w:szCs w:val="20"/>
        </w:rPr>
      </w:pPr>
    </w:p>
    <w:p w14:paraId="0D07307D" w14:textId="77777777" w:rsidR="009E2F05" w:rsidRPr="004F321D" w:rsidRDefault="009E2F05" w:rsidP="009E2F05">
      <w:pPr>
        <w:spacing w:before="120" w:line="280" w:lineRule="atLeast"/>
        <w:rPr>
          <w:b/>
          <w:szCs w:val="20"/>
          <w:u w:val="single"/>
        </w:rPr>
      </w:pPr>
      <w:r w:rsidRPr="004F321D">
        <w:rPr>
          <w:b/>
          <w:szCs w:val="20"/>
          <w:u w:val="single"/>
        </w:rPr>
        <w:t>Výstup návrhu nové soustavy indikátorů</w:t>
      </w:r>
      <w:r w:rsidR="00B63183">
        <w:rPr>
          <w:b/>
          <w:szCs w:val="20"/>
          <w:u w:val="single"/>
        </w:rPr>
        <w:t xml:space="preserve"> (metodika)</w:t>
      </w:r>
      <w:r w:rsidR="00B84CED">
        <w:rPr>
          <w:b/>
          <w:szCs w:val="20"/>
          <w:u w:val="single"/>
        </w:rPr>
        <w:t xml:space="preserve"> bude </w:t>
      </w:r>
      <w:r w:rsidR="00EE3294">
        <w:rPr>
          <w:b/>
          <w:szCs w:val="20"/>
          <w:u w:val="single"/>
        </w:rPr>
        <w:t>obsahovat</w:t>
      </w:r>
      <w:r w:rsidRPr="004F321D">
        <w:rPr>
          <w:b/>
          <w:szCs w:val="20"/>
          <w:u w:val="single"/>
        </w:rPr>
        <w:t>:</w:t>
      </w:r>
    </w:p>
    <w:p w14:paraId="67DBF117" w14:textId="77777777" w:rsidR="009E2F05" w:rsidRDefault="009E2F05" w:rsidP="00194771">
      <w:pPr>
        <w:pStyle w:val="Odstavecseseznamem"/>
        <w:numPr>
          <w:ilvl w:val="0"/>
          <w:numId w:val="42"/>
        </w:numPr>
        <w:spacing w:before="60" w:line="280" w:lineRule="atLeast"/>
        <w:rPr>
          <w:szCs w:val="20"/>
        </w:rPr>
      </w:pPr>
      <w:r>
        <w:rPr>
          <w:szCs w:val="20"/>
        </w:rPr>
        <w:t>Nov</w:t>
      </w:r>
      <w:r w:rsidR="00145525">
        <w:rPr>
          <w:szCs w:val="20"/>
        </w:rPr>
        <w:t>ou</w:t>
      </w:r>
      <w:r>
        <w:rPr>
          <w:szCs w:val="20"/>
        </w:rPr>
        <w:t xml:space="preserve"> soustav</w:t>
      </w:r>
      <w:r w:rsidR="00145525">
        <w:rPr>
          <w:szCs w:val="20"/>
        </w:rPr>
        <w:t>u</w:t>
      </w:r>
      <w:r>
        <w:rPr>
          <w:szCs w:val="20"/>
        </w:rPr>
        <w:t xml:space="preserve"> monitorovacích indikátorů, která bude zahrnovat aktualizaci původních, doplnění nových včetně NSD a tvorbu indikátorů pro Evropskou komisi.</w:t>
      </w:r>
    </w:p>
    <w:p w14:paraId="7BBCFCB5" w14:textId="77777777" w:rsidR="005E3D00" w:rsidRDefault="009E2F05" w:rsidP="00194771">
      <w:pPr>
        <w:pStyle w:val="Odstavecseseznamem"/>
        <w:numPr>
          <w:ilvl w:val="0"/>
          <w:numId w:val="42"/>
        </w:numPr>
        <w:spacing w:before="60" w:line="280" w:lineRule="atLeast"/>
        <w:rPr>
          <w:szCs w:val="20"/>
        </w:rPr>
      </w:pPr>
      <w:r>
        <w:rPr>
          <w:szCs w:val="20"/>
        </w:rPr>
        <w:t>Metodik</w:t>
      </w:r>
      <w:r w:rsidR="00145525">
        <w:rPr>
          <w:szCs w:val="20"/>
        </w:rPr>
        <w:t>u</w:t>
      </w:r>
      <w:r>
        <w:rPr>
          <w:szCs w:val="20"/>
        </w:rPr>
        <w:t xml:space="preserve"> výpočtu indikátorů</w:t>
      </w:r>
      <w:r w:rsidR="005E3D00">
        <w:rPr>
          <w:szCs w:val="20"/>
        </w:rPr>
        <w:t xml:space="preserve"> obsahující minimálně:</w:t>
      </w:r>
    </w:p>
    <w:p w14:paraId="1C37A78A" w14:textId="77777777" w:rsidR="005E3D00" w:rsidRDefault="005E3D00" w:rsidP="00194771">
      <w:pPr>
        <w:pStyle w:val="Odstavecseseznamem"/>
        <w:numPr>
          <w:ilvl w:val="1"/>
          <w:numId w:val="42"/>
        </w:numPr>
        <w:spacing w:before="60" w:line="280" w:lineRule="atLeast"/>
        <w:rPr>
          <w:szCs w:val="20"/>
        </w:rPr>
      </w:pPr>
      <w:r>
        <w:rPr>
          <w:szCs w:val="20"/>
        </w:rPr>
        <w:t>způsob výpočtu</w:t>
      </w:r>
      <w:r w:rsidR="00CE1492" w:rsidRPr="00CE1492">
        <w:rPr>
          <w:szCs w:val="20"/>
        </w:rPr>
        <w:t xml:space="preserve"> </w:t>
      </w:r>
      <w:r>
        <w:rPr>
          <w:szCs w:val="20"/>
        </w:rPr>
        <w:t>zahrnující</w:t>
      </w:r>
      <w:r w:rsidR="00CE1492">
        <w:rPr>
          <w:szCs w:val="20"/>
        </w:rPr>
        <w:t xml:space="preserve"> zohlednění </w:t>
      </w:r>
      <w:r w:rsidR="00CE1492" w:rsidRPr="00D524D0">
        <w:rPr>
          <w:szCs w:val="20"/>
        </w:rPr>
        <w:t>odlišnost</w:t>
      </w:r>
      <w:r w:rsidR="00CE1492">
        <w:rPr>
          <w:szCs w:val="20"/>
        </w:rPr>
        <w:t>í</w:t>
      </w:r>
      <w:r w:rsidR="00CE1492" w:rsidRPr="00D524D0">
        <w:rPr>
          <w:szCs w:val="20"/>
        </w:rPr>
        <w:t xml:space="preserve"> v personálním obsazení jednotlivých pracovišť a to včetně spolupracujících pracovníků, kteří nejsou v zaměstnaneckém poměru </w:t>
      </w:r>
      <w:r w:rsidR="001D4C76">
        <w:rPr>
          <w:szCs w:val="20"/>
        </w:rPr>
        <w:t xml:space="preserve">k </w:t>
      </w:r>
      <w:r w:rsidR="00CE1492" w:rsidRPr="00D524D0">
        <w:rPr>
          <w:szCs w:val="20"/>
        </w:rPr>
        <w:t>Úřadu práce ČR</w:t>
      </w:r>
      <w:r w:rsidR="009E2F05">
        <w:rPr>
          <w:szCs w:val="20"/>
        </w:rPr>
        <w:t>,</w:t>
      </w:r>
    </w:p>
    <w:p w14:paraId="1E230F4F" w14:textId="77777777" w:rsidR="005E3D00" w:rsidRDefault="009E2F05" w:rsidP="00194771">
      <w:pPr>
        <w:pStyle w:val="Odstavecseseznamem"/>
        <w:numPr>
          <w:ilvl w:val="1"/>
          <w:numId w:val="42"/>
        </w:numPr>
        <w:spacing w:before="60" w:line="280" w:lineRule="atLeast"/>
        <w:rPr>
          <w:szCs w:val="20"/>
        </w:rPr>
      </w:pPr>
      <w:r>
        <w:rPr>
          <w:szCs w:val="20"/>
        </w:rPr>
        <w:t>vazb</w:t>
      </w:r>
      <w:r w:rsidR="00145525">
        <w:rPr>
          <w:szCs w:val="20"/>
        </w:rPr>
        <w:t>u</w:t>
      </w:r>
      <w:r>
        <w:rPr>
          <w:szCs w:val="20"/>
        </w:rPr>
        <w:t xml:space="preserve"> zdrojů na používané IS a form</w:t>
      </w:r>
      <w:r w:rsidR="00145525">
        <w:rPr>
          <w:szCs w:val="20"/>
        </w:rPr>
        <w:t>u</w:t>
      </w:r>
      <w:r>
        <w:rPr>
          <w:szCs w:val="20"/>
        </w:rPr>
        <w:t xml:space="preserve"> reportingu indikátorů.</w:t>
      </w:r>
    </w:p>
    <w:p w14:paraId="420F09B0" w14:textId="77777777" w:rsidR="009E2F05" w:rsidRPr="005E3D00" w:rsidRDefault="005E3D00" w:rsidP="00194771">
      <w:pPr>
        <w:spacing w:before="60" w:line="280" w:lineRule="atLeast"/>
        <w:rPr>
          <w:szCs w:val="20"/>
        </w:rPr>
      </w:pPr>
      <w:r>
        <w:rPr>
          <w:szCs w:val="20"/>
        </w:rPr>
        <w:t>V</w:t>
      </w:r>
      <w:r w:rsidR="005859D7" w:rsidRPr="005E3D00">
        <w:rPr>
          <w:szCs w:val="20"/>
        </w:rPr>
        <w:t xml:space="preserve">še v minimální struktuře uvedené v bodě </w:t>
      </w:r>
      <w:r w:rsidR="005859D7" w:rsidRPr="00E85026">
        <w:rPr>
          <w:b/>
          <w:szCs w:val="20"/>
          <w:u w:val="single"/>
        </w:rPr>
        <w:t>Výstupy</w:t>
      </w:r>
      <w:r w:rsidR="00145525">
        <w:rPr>
          <w:b/>
          <w:szCs w:val="20"/>
          <w:u w:val="single"/>
        </w:rPr>
        <w:t xml:space="preserve"> </w:t>
      </w:r>
      <w:r w:rsidR="005859D7" w:rsidRPr="00E85026">
        <w:rPr>
          <w:b/>
          <w:szCs w:val="20"/>
          <w:u w:val="single"/>
        </w:rPr>
        <w:t>z</w:t>
      </w:r>
      <w:r w:rsidRPr="00E85026">
        <w:rPr>
          <w:b/>
          <w:szCs w:val="20"/>
          <w:u w:val="single"/>
        </w:rPr>
        <w:t> </w:t>
      </w:r>
      <w:r w:rsidR="00145525">
        <w:rPr>
          <w:b/>
          <w:szCs w:val="20"/>
          <w:u w:val="single"/>
        </w:rPr>
        <w:t>A</w:t>
      </w:r>
      <w:r w:rsidR="005859D7" w:rsidRPr="00E85026">
        <w:rPr>
          <w:b/>
          <w:szCs w:val="20"/>
          <w:u w:val="single"/>
        </w:rPr>
        <w:t>nalýzy</w:t>
      </w:r>
      <w:r w:rsidRPr="00E85026">
        <w:rPr>
          <w:b/>
          <w:szCs w:val="20"/>
          <w:u w:val="single"/>
        </w:rPr>
        <w:t xml:space="preserve"> </w:t>
      </w:r>
      <w:r w:rsidR="001354C2" w:rsidRPr="00E85026">
        <w:rPr>
          <w:szCs w:val="20"/>
          <w:u w:val="single"/>
        </w:rPr>
        <w:t>v </w:t>
      </w:r>
      <w:r w:rsidR="00145525">
        <w:rPr>
          <w:szCs w:val="20"/>
          <w:u w:val="single"/>
        </w:rPr>
        <w:t>bodě</w:t>
      </w:r>
      <w:r w:rsidR="001354C2" w:rsidRPr="00E85026">
        <w:rPr>
          <w:szCs w:val="20"/>
          <w:u w:val="single"/>
        </w:rPr>
        <w:t xml:space="preserve"> 2,2.1. této zadávací dokumentace</w:t>
      </w:r>
      <w:r w:rsidR="00BA4D48">
        <w:rPr>
          <w:szCs w:val="20"/>
          <w:u w:val="single"/>
        </w:rPr>
        <w:t>.</w:t>
      </w:r>
    </w:p>
    <w:p w14:paraId="55F3836C" w14:textId="77777777" w:rsidR="009E2F05" w:rsidRPr="00677B3C" w:rsidRDefault="009E2F05" w:rsidP="009E2F05">
      <w:pPr>
        <w:spacing w:before="120" w:line="280" w:lineRule="atLeast"/>
        <w:rPr>
          <w:szCs w:val="20"/>
        </w:rPr>
      </w:pPr>
    </w:p>
    <w:p w14:paraId="7A05A1F2" w14:textId="77777777" w:rsidR="009E2F05" w:rsidRDefault="009E2F05" w:rsidP="009E2F05">
      <w:pPr>
        <w:pStyle w:val="Odstavecseseznamem"/>
        <w:numPr>
          <w:ilvl w:val="2"/>
          <w:numId w:val="36"/>
        </w:numPr>
        <w:spacing w:before="120" w:line="280" w:lineRule="atLeast"/>
        <w:contextualSpacing/>
        <w:rPr>
          <w:b/>
          <w:szCs w:val="20"/>
        </w:rPr>
      </w:pPr>
      <w:r>
        <w:rPr>
          <w:b/>
          <w:szCs w:val="20"/>
        </w:rPr>
        <w:t>Proškolení vybraných zaměstnanců ÚP</w:t>
      </w:r>
    </w:p>
    <w:p w14:paraId="4522A757" w14:textId="77777777" w:rsidR="009E2F05" w:rsidRDefault="00145525" w:rsidP="009E2F05">
      <w:pPr>
        <w:spacing w:before="120" w:line="280" w:lineRule="atLeast"/>
        <w:rPr>
          <w:szCs w:val="20"/>
        </w:rPr>
      </w:pPr>
      <w:r>
        <w:rPr>
          <w:szCs w:val="20"/>
        </w:rPr>
        <w:t xml:space="preserve">Součástí předmětu plnění veřejné zakázky je také </w:t>
      </w:r>
      <w:r w:rsidR="009E2F05" w:rsidRPr="00942C6D">
        <w:rPr>
          <w:szCs w:val="20"/>
        </w:rPr>
        <w:t>zajištění</w:t>
      </w:r>
      <w:r w:rsidR="00B84CED">
        <w:rPr>
          <w:szCs w:val="20"/>
        </w:rPr>
        <w:t xml:space="preserve"> prezenčního</w:t>
      </w:r>
      <w:r w:rsidR="005E3D00">
        <w:rPr>
          <w:szCs w:val="20"/>
        </w:rPr>
        <w:t xml:space="preserve"> </w:t>
      </w:r>
      <w:r w:rsidR="009E2F05">
        <w:rPr>
          <w:szCs w:val="20"/>
        </w:rPr>
        <w:t xml:space="preserve">proškolení vybraných vedoucích zaměstnanců ÚP ĆR v problematice monitorovacích indikátorů. Jedná se o proškolení ředitelů vybraných úřadů práce, vedoucích pracovníků vybraných ÚP pro oblast zaměstnanosti </w:t>
      </w:r>
      <w:r w:rsidR="00194771">
        <w:rPr>
          <w:szCs w:val="20"/>
        </w:rPr>
        <w:br/>
      </w:r>
      <w:r w:rsidR="009E2F05">
        <w:rPr>
          <w:szCs w:val="20"/>
        </w:rPr>
        <w:t>a oblast nepojistných sociálních dávek.</w:t>
      </w:r>
    </w:p>
    <w:p w14:paraId="5D7A9A22" w14:textId="0BAA761E" w:rsidR="009E2F05" w:rsidRDefault="009E2F05" w:rsidP="009E2F05">
      <w:pPr>
        <w:spacing w:before="120" w:line="280" w:lineRule="atLeast"/>
        <w:rPr>
          <w:szCs w:val="20"/>
        </w:rPr>
      </w:pPr>
      <w:r>
        <w:rPr>
          <w:szCs w:val="20"/>
        </w:rPr>
        <w:t>Proškolení bude organizačně zabezpečeno zadavatelem a bude provedeno v jeho prostorách</w:t>
      </w:r>
      <w:r w:rsidR="00BB7653">
        <w:rPr>
          <w:szCs w:val="20"/>
        </w:rPr>
        <w:t xml:space="preserve"> (zadavatel zorganizuje školení v Praze, </w:t>
      </w:r>
      <w:r w:rsidR="00AB361A">
        <w:rPr>
          <w:szCs w:val="20"/>
        </w:rPr>
        <w:t>uchazeč</w:t>
      </w:r>
      <w:r w:rsidR="00BB7653">
        <w:rPr>
          <w:szCs w:val="20"/>
        </w:rPr>
        <w:t xml:space="preserve"> zajistí proškolení osob)</w:t>
      </w:r>
      <w:r>
        <w:rPr>
          <w:szCs w:val="20"/>
        </w:rPr>
        <w:t xml:space="preserve">. Požadavek celkového počtu proškolených osob je </w:t>
      </w:r>
      <w:r w:rsidR="00DF66AB">
        <w:rPr>
          <w:szCs w:val="20"/>
        </w:rPr>
        <w:t>1</w:t>
      </w:r>
      <w:r>
        <w:rPr>
          <w:szCs w:val="20"/>
        </w:rPr>
        <w:t xml:space="preserve">50 odborných pracovníků ÚP ČR. Uchazeč poskytne kvalifikované </w:t>
      </w:r>
      <w:r w:rsidRPr="00C52F69">
        <w:rPr>
          <w:szCs w:val="20"/>
        </w:rPr>
        <w:t>lektory</w:t>
      </w:r>
      <w:r w:rsidR="002A2F89" w:rsidRPr="00C52F69">
        <w:rPr>
          <w:szCs w:val="20"/>
        </w:rPr>
        <w:t xml:space="preserve"> (s kvalifikací minimálně dle požadavků Kvalifikační dokumentace - Odborný pracovník I</w:t>
      </w:r>
      <w:r w:rsidRPr="00C52F69">
        <w:rPr>
          <w:szCs w:val="20"/>
        </w:rPr>
        <w:t>.</w:t>
      </w:r>
      <w:r w:rsidR="0036112A">
        <w:rPr>
          <w:szCs w:val="20"/>
        </w:rPr>
        <w:t>)</w:t>
      </w:r>
      <w:r w:rsidR="002A2F89">
        <w:rPr>
          <w:szCs w:val="20"/>
        </w:rPr>
        <w:t xml:space="preserve"> Maximální počet školících běhů je 3.</w:t>
      </w:r>
    </w:p>
    <w:p w14:paraId="4377E8E9" w14:textId="77777777" w:rsidR="007A212C" w:rsidRDefault="007A212C" w:rsidP="009E2F05">
      <w:pPr>
        <w:spacing w:before="120" w:line="280" w:lineRule="atLeast"/>
        <w:rPr>
          <w:b/>
          <w:szCs w:val="20"/>
          <w:u w:val="single"/>
        </w:rPr>
      </w:pPr>
    </w:p>
    <w:p w14:paraId="6A2F1553" w14:textId="77777777" w:rsidR="009E2F05" w:rsidRPr="004F321D" w:rsidRDefault="009E2F05" w:rsidP="009E2F05">
      <w:pPr>
        <w:spacing w:before="120" w:line="280" w:lineRule="atLeast"/>
        <w:rPr>
          <w:b/>
          <w:szCs w:val="20"/>
          <w:u w:val="single"/>
        </w:rPr>
      </w:pPr>
      <w:r w:rsidRPr="004F321D">
        <w:rPr>
          <w:b/>
          <w:szCs w:val="20"/>
          <w:u w:val="single"/>
        </w:rPr>
        <w:t>Výstup</w:t>
      </w:r>
      <w:r>
        <w:rPr>
          <w:b/>
          <w:szCs w:val="20"/>
          <w:u w:val="single"/>
        </w:rPr>
        <w:t>em</w:t>
      </w:r>
      <w:r w:rsidR="005E3D00">
        <w:rPr>
          <w:b/>
          <w:szCs w:val="20"/>
          <w:u w:val="single"/>
        </w:rPr>
        <w:t xml:space="preserve"> </w:t>
      </w:r>
      <w:r>
        <w:rPr>
          <w:b/>
          <w:szCs w:val="20"/>
          <w:u w:val="single"/>
        </w:rPr>
        <w:t>školení zaměstnanců ÚP</w:t>
      </w:r>
      <w:r w:rsidR="005444CA">
        <w:rPr>
          <w:b/>
          <w:szCs w:val="20"/>
          <w:u w:val="single"/>
        </w:rPr>
        <w:t xml:space="preserve"> bude</w:t>
      </w:r>
      <w:r w:rsidRPr="004F321D">
        <w:rPr>
          <w:b/>
          <w:szCs w:val="20"/>
          <w:u w:val="single"/>
        </w:rPr>
        <w:t>:</w:t>
      </w:r>
    </w:p>
    <w:p w14:paraId="2B51F376" w14:textId="25821D30" w:rsidR="009E2F05" w:rsidRPr="005B590F" w:rsidRDefault="009E2F05" w:rsidP="005B590F">
      <w:pPr>
        <w:pStyle w:val="Odstavecseseznamem"/>
        <w:numPr>
          <w:ilvl w:val="0"/>
          <w:numId w:val="42"/>
        </w:numPr>
        <w:spacing w:before="60" w:line="280" w:lineRule="atLeast"/>
        <w:ind w:left="419" w:hanging="357"/>
        <w:rPr>
          <w:szCs w:val="20"/>
        </w:rPr>
      </w:pPr>
      <w:r w:rsidRPr="005B590F">
        <w:rPr>
          <w:szCs w:val="20"/>
        </w:rPr>
        <w:t xml:space="preserve">Proškolení </w:t>
      </w:r>
      <w:r w:rsidR="00873F72">
        <w:rPr>
          <w:szCs w:val="20"/>
        </w:rPr>
        <w:t>předpokládaného</w:t>
      </w:r>
      <w:r w:rsidR="00873F72" w:rsidRPr="005B590F">
        <w:rPr>
          <w:szCs w:val="20"/>
        </w:rPr>
        <w:t xml:space="preserve"> </w:t>
      </w:r>
      <w:r w:rsidRPr="005B590F">
        <w:rPr>
          <w:szCs w:val="20"/>
        </w:rPr>
        <w:t xml:space="preserve">počtu </w:t>
      </w:r>
      <w:r w:rsidR="00DF66AB" w:rsidRPr="005B590F">
        <w:rPr>
          <w:szCs w:val="20"/>
        </w:rPr>
        <w:t>1</w:t>
      </w:r>
      <w:r w:rsidRPr="005B590F">
        <w:rPr>
          <w:szCs w:val="20"/>
        </w:rPr>
        <w:t>50 odborných pracovníků</w:t>
      </w:r>
      <w:r w:rsidR="005444CA" w:rsidRPr="005B590F">
        <w:rPr>
          <w:szCs w:val="20"/>
        </w:rPr>
        <w:t>;</w:t>
      </w:r>
      <w:r w:rsidR="00CC6CE9">
        <w:rPr>
          <w:szCs w:val="20"/>
        </w:rPr>
        <w:t xml:space="preserve"> </w:t>
      </w:r>
      <w:r w:rsidRPr="005B590F">
        <w:rPr>
          <w:szCs w:val="20"/>
        </w:rPr>
        <w:t>Podepsané prezenční listiny</w:t>
      </w:r>
      <w:r w:rsidR="00D42F65" w:rsidRPr="005B590F">
        <w:rPr>
          <w:szCs w:val="20"/>
        </w:rPr>
        <w:t xml:space="preserve"> v originálu předané zadavateli</w:t>
      </w:r>
      <w:r w:rsidRPr="005B590F">
        <w:rPr>
          <w:szCs w:val="20"/>
        </w:rPr>
        <w:t>.</w:t>
      </w:r>
    </w:p>
    <w:p w14:paraId="01F5B556" w14:textId="77777777" w:rsidR="003D08F2" w:rsidRDefault="003D08F2" w:rsidP="0036112A">
      <w:pPr>
        <w:pStyle w:val="Odstavecseseznamem"/>
        <w:numPr>
          <w:ilvl w:val="0"/>
          <w:numId w:val="42"/>
        </w:numPr>
        <w:spacing w:before="60" w:line="280" w:lineRule="atLeast"/>
        <w:ind w:left="419" w:hanging="357"/>
        <w:rPr>
          <w:szCs w:val="20"/>
        </w:rPr>
      </w:pPr>
      <w:r>
        <w:rPr>
          <w:szCs w:val="20"/>
        </w:rPr>
        <w:t>Podrobná prezentace ke školení obsahující grafy a příklady vyhodnocení indikátorů</w:t>
      </w:r>
      <w:r w:rsidR="00BA4D48">
        <w:rPr>
          <w:szCs w:val="20"/>
        </w:rPr>
        <w:t>.</w:t>
      </w:r>
    </w:p>
    <w:p w14:paraId="4A3A51F3" w14:textId="77777777" w:rsidR="003D08F2" w:rsidRDefault="003D08F2" w:rsidP="0036112A">
      <w:pPr>
        <w:pStyle w:val="Odstavecseseznamem"/>
        <w:numPr>
          <w:ilvl w:val="0"/>
          <w:numId w:val="42"/>
        </w:numPr>
        <w:spacing w:before="60" w:line="280" w:lineRule="atLeast"/>
        <w:ind w:left="419" w:hanging="357"/>
        <w:rPr>
          <w:szCs w:val="20"/>
        </w:rPr>
      </w:pPr>
      <w:r>
        <w:rPr>
          <w:szCs w:val="20"/>
        </w:rPr>
        <w:t>Školící materiály pro všechny účastníky (minimálně v podobě vytištěné prezentace)</w:t>
      </w:r>
      <w:r w:rsidR="00BA4D48">
        <w:rPr>
          <w:szCs w:val="20"/>
        </w:rPr>
        <w:t>.</w:t>
      </w:r>
    </w:p>
    <w:p w14:paraId="3A66A97A" w14:textId="77777777" w:rsidR="00D0762E" w:rsidRDefault="00D0762E" w:rsidP="009E2F05">
      <w:pPr>
        <w:spacing w:before="120" w:line="280" w:lineRule="atLeast"/>
        <w:rPr>
          <w:szCs w:val="20"/>
        </w:rPr>
      </w:pPr>
    </w:p>
    <w:p w14:paraId="0F8081C5" w14:textId="77777777" w:rsidR="007941C8" w:rsidRPr="00C52F69" w:rsidRDefault="00044282" w:rsidP="00C52F69">
      <w:pPr>
        <w:pStyle w:val="Nadpis2"/>
        <w:numPr>
          <w:ilvl w:val="1"/>
          <w:numId w:val="11"/>
        </w:numPr>
        <w:shd w:val="clear" w:color="auto" w:fill="D9D9D9"/>
        <w:spacing w:line="280" w:lineRule="exact"/>
        <w:ind w:left="601" w:right="-108" w:hanging="601"/>
        <w:rPr>
          <w:caps/>
          <w:szCs w:val="20"/>
        </w:rPr>
      </w:pPr>
      <w:r w:rsidRPr="00C52F69">
        <w:rPr>
          <w:caps/>
          <w:sz w:val="20"/>
          <w:szCs w:val="20"/>
        </w:rPr>
        <w:t>Požadavky na výstupy v rámci nabídky:</w:t>
      </w:r>
    </w:p>
    <w:p w14:paraId="4FFF0AE1" w14:textId="28430C14" w:rsidR="00F738F2" w:rsidRDefault="00F738F2" w:rsidP="0036112A">
      <w:pPr>
        <w:spacing w:before="120" w:line="280" w:lineRule="atLeast"/>
      </w:pPr>
      <w:r>
        <w:t xml:space="preserve">Uchazeč zpracuje ve své nabídce </w:t>
      </w:r>
      <w:r w:rsidR="00697A12">
        <w:t xml:space="preserve">dokument </w:t>
      </w:r>
      <w:r w:rsidR="00345F8D">
        <w:t xml:space="preserve">s názvem „Návrh metodiky“, </w:t>
      </w:r>
      <w:r w:rsidR="00697A12">
        <w:t xml:space="preserve">ve kterém zpracuje </w:t>
      </w:r>
      <w:r w:rsidRPr="00C52F69">
        <w:rPr>
          <w:b/>
        </w:rPr>
        <w:t>návrh metodik</w:t>
      </w:r>
      <w:r w:rsidRPr="00CC6CE9">
        <w:rPr>
          <w:b/>
        </w:rPr>
        <w:t>y</w:t>
      </w:r>
      <w:r w:rsidRPr="00CC6CE9">
        <w:t xml:space="preserve"> </w:t>
      </w:r>
      <w:r w:rsidRPr="00FF1BF2">
        <w:rPr>
          <w:u w:val="single"/>
        </w:rPr>
        <w:t>pro zpracování a členění jednotlivých atributů indikátorů</w:t>
      </w:r>
      <w:r>
        <w:rPr>
          <w:u w:val="single"/>
        </w:rPr>
        <w:t xml:space="preserve">, který bude respektovat členění ÚP ČR na tři úrovně (GŘ ÚP ČR, </w:t>
      </w:r>
      <w:proofErr w:type="spellStart"/>
      <w:r>
        <w:rPr>
          <w:u w:val="single"/>
        </w:rPr>
        <w:t>KrP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KoP</w:t>
      </w:r>
      <w:proofErr w:type="spellEnd"/>
      <w:r>
        <w:rPr>
          <w:u w:val="single"/>
        </w:rPr>
        <w:t>)</w:t>
      </w:r>
      <w:r w:rsidRPr="001F585B">
        <w:t>. Tato metodika bude zpracována</w:t>
      </w:r>
      <w:r w:rsidRPr="00697A12">
        <w:t xml:space="preserve"> </w:t>
      </w:r>
      <w:r>
        <w:t xml:space="preserve">na základě odborné znalosti uchazeče v oblasti dané problematiky, zvláště pak zákona </w:t>
      </w:r>
      <w:r w:rsidR="00873F72">
        <w:t xml:space="preserve">č. </w:t>
      </w:r>
      <w:r>
        <w:rPr>
          <w:rStyle w:val="st"/>
          <w:color w:val="222222"/>
        </w:rPr>
        <w:t>435/2004 Sb., o zaměstnanosti</w:t>
      </w:r>
      <w:r w:rsidR="004F5DB9">
        <w:rPr>
          <w:rStyle w:val="st"/>
          <w:color w:val="222222"/>
        </w:rPr>
        <w:t>.</w:t>
      </w:r>
    </w:p>
    <w:p w14:paraId="065128F1" w14:textId="5AEE8F96" w:rsidR="004608A3" w:rsidRDefault="00697A12" w:rsidP="00CC6CE9">
      <w:pPr>
        <w:spacing w:before="120" w:line="280" w:lineRule="atLeast"/>
        <w:rPr>
          <w:szCs w:val="20"/>
        </w:rPr>
      </w:pPr>
      <w:r>
        <w:rPr>
          <w:szCs w:val="20"/>
        </w:rPr>
        <w:t>Dále u</w:t>
      </w:r>
      <w:r w:rsidR="00F738F2">
        <w:rPr>
          <w:szCs w:val="20"/>
        </w:rPr>
        <w:t xml:space="preserve">chazeč </w:t>
      </w:r>
      <w:r w:rsidR="00345F8D">
        <w:rPr>
          <w:szCs w:val="20"/>
        </w:rPr>
        <w:t>v nabídce předloží vypracovaný</w:t>
      </w:r>
      <w:r w:rsidR="00F738F2">
        <w:rPr>
          <w:szCs w:val="20"/>
        </w:rPr>
        <w:t xml:space="preserve"> </w:t>
      </w:r>
      <w:r w:rsidR="00F738F2" w:rsidRPr="00C52F69">
        <w:rPr>
          <w:b/>
          <w:szCs w:val="20"/>
        </w:rPr>
        <w:t>celkový návrh harmonogramu</w:t>
      </w:r>
      <w:r w:rsidR="00F738F2">
        <w:rPr>
          <w:szCs w:val="20"/>
        </w:rPr>
        <w:t xml:space="preserve"> plnění, který bude obsahovat detailní rozpad prací. Harmonogram bude mimo jiné obsahovat rozložení schůzek pracovní </w:t>
      </w:r>
      <w:r w:rsidR="00F738F2">
        <w:rPr>
          <w:szCs w:val="20"/>
        </w:rPr>
        <w:lastRenderedPageBreak/>
        <w:t xml:space="preserve">skupiny (s účastí zástupců </w:t>
      </w:r>
      <w:proofErr w:type="spellStart"/>
      <w:r w:rsidR="00F738F2">
        <w:rPr>
          <w:szCs w:val="20"/>
        </w:rPr>
        <w:t>KrP</w:t>
      </w:r>
      <w:proofErr w:type="spellEnd"/>
      <w:r w:rsidR="00F738F2">
        <w:rPr>
          <w:szCs w:val="20"/>
        </w:rPr>
        <w:t xml:space="preserve"> a </w:t>
      </w:r>
      <w:proofErr w:type="spellStart"/>
      <w:r w:rsidR="00F738F2">
        <w:rPr>
          <w:szCs w:val="20"/>
        </w:rPr>
        <w:t>KoP</w:t>
      </w:r>
      <w:proofErr w:type="spellEnd"/>
      <w:r w:rsidR="00F738F2">
        <w:rPr>
          <w:szCs w:val="20"/>
        </w:rPr>
        <w:t xml:space="preserve">) a řídícího týmu. Zadavatel požaduje zapracovat </w:t>
      </w:r>
      <w:r w:rsidR="00345F8D">
        <w:rPr>
          <w:szCs w:val="20"/>
        </w:rPr>
        <w:br/>
      </w:r>
      <w:r w:rsidR="00F738F2">
        <w:rPr>
          <w:szCs w:val="20"/>
        </w:rPr>
        <w:t>do harmonogramu minimálně 5 schůzek řídícího týmu a minimálně 3 schůzky pracovní skupiny.</w:t>
      </w:r>
    </w:p>
    <w:p w14:paraId="729C58CD" w14:textId="6D847A10" w:rsidR="00F416F7" w:rsidRPr="00FE4EE6" w:rsidRDefault="00F416F7" w:rsidP="0036112A">
      <w:pPr>
        <w:tabs>
          <w:tab w:val="left" w:pos="3594"/>
        </w:tabs>
        <w:spacing w:before="120" w:after="60" w:line="280" w:lineRule="atLeast"/>
        <w:rPr>
          <w:rFonts w:cs="Arial"/>
          <w:szCs w:val="20"/>
        </w:rPr>
      </w:pPr>
      <w:r w:rsidRPr="00FE4EE6">
        <w:rPr>
          <w:rFonts w:cs="Arial"/>
          <w:szCs w:val="20"/>
        </w:rPr>
        <w:t xml:space="preserve">Uchazeč </w:t>
      </w:r>
      <w:r w:rsidR="00697A12">
        <w:rPr>
          <w:rFonts w:cs="Arial"/>
          <w:szCs w:val="20"/>
        </w:rPr>
        <w:t>v </w:t>
      </w:r>
      <w:r w:rsidR="00345F8D">
        <w:rPr>
          <w:rFonts w:cs="Arial"/>
          <w:szCs w:val="20"/>
        </w:rPr>
        <w:t>nabídce</w:t>
      </w:r>
      <w:r w:rsidRPr="00FE4EE6">
        <w:rPr>
          <w:rFonts w:cs="Arial"/>
          <w:szCs w:val="20"/>
        </w:rPr>
        <w:t xml:space="preserve"> identifik</w:t>
      </w:r>
      <w:r w:rsidR="00697A12">
        <w:rPr>
          <w:rFonts w:cs="Arial"/>
          <w:szCs w:val="20"/>
        </w:rPr>
        <w:t xml:space="preserve">uje a </w:t>
      </w:r>
      <w:r w:rsidRPr="00FE4EE6">
        <w:rPr>
          <w:rFonts w:cs="Arial"/>
          <w:szCs w:val="20"/>
        </w:rPr>
        <w:t>pop</w:t>
      </w:r>
      <w:r w:rsidR="00345F8D">
        <w:rPr>
          <w:rFonts w:cs="Arial"/>
          <w:szCs w:val="20"/>
        </w:rPr>
        <w:t>íše</w:t>
      </w:r>
      <w:r w:rsidRPr="00FE4EE6">
        <w:rPr>
          <w:rFonts w:cs="Arial"/>
          <w:szCs w:val="20"/>
        </w:rPr>
        <w:t xml:space="preserve"> skutečnosti významné pro hodnocení kvality nabízeného řešení, tedy dílčího hodnotícího kritéria B) „Kvalita </w:t>
      </w:r>
      <w:r>
        <w:rPr>
          <w:rFonts w:cs="Arial"/>
          <w:szCs w:val="20"/>
        </w:rPr>
        <w:t>nabízeného řešení</w:t>
      </w:r>
      <w:r w:rsidRPr="00FE4EE6">
        <w:rPr>
          <w:rFonts w:cs="Arial"/>
          <w:szCs w:val="20"/>
        </w:rPr>
        <w:t xml:space="preserve">“, a to v souladu s bodem 9 (Způsob hodnocení nabídek). </w:t>
      </w:r>
      <w:r w:rsidR="001F585B">
        <w:rPr>
          <w:rFonts w:cs="Arial"/>
          <w:szCs w:val="20"/>
        </w:rPr>
        <w:t xml:space="preserve">Rovněž v tomto dokumentu uchazeč zpracuje návrh na vypořádání </w:t>
      </w:r>
      <w:r w:rsidR="00345F8D">
        <w:rPr>
          <w:rFonts w:cs="Arial"/>
          <w:szCs w:val="20"/>
        </w:rPr>
        <w:br/>
      </w:r>
      <w:r w:rsidR="001F585B">
        <w:rPr>
          <w:rFonts w:cs="Arial"/>
          <w:szCs w:val="20"/>
        </w:rPr>
        <w:t>se s riziky při realizaci předmětu plnění, který bude sloužit pro hodnocení dle dílčího hodnotícího kritéria C) „</w:t>
      </w:r>
      <w:r w:rsidR="001F585B">
        <w:rPr>
          <w:szCs w:val="20"/>
        </w:rPr>
        <w:t>Návrh na vypořádání se s riziky při realizaci předmětu plnění“</w:t>
      </w:r>
      <w:r w:rsidR="001F585B" w:rsidRPr="00FE4EE6">
        <w:rPr>
          <w:rFonts w:cs="Arial"/>
          <w:szCs w:val="20"/>
        </w:rPr>
        <w:t>, a to v souladu s bodem 9 (Způsob hodnocení nabídek).</w:t>
      </w:r>
      <w:r w:rsidR="001F585B">
        <w:rPr>
          <w:szCs w:val="20"/>
        </w:rPr>
        <w:t xml:space="preserve"> </w:t>
      </w:r>
      <w:r w:rsidRPr="00FE4EE6">
        <w:rPr>
          <w:rFonts w:cs="Arial"/>
          <w:b/>
          <w:szCs w:val="20"/>
        </w:rPr>
        <w:t xml:space="preserve">Rozsah tohoto popisu zadavatel </w:t>
      </w:r>
      <w:r w:rsidR="00697A12">
        <w:rPr>
          <w:rFonts w:cs="Arial"/>
          <w:b/>
          <w:szCs w:val="20"/>
        </w:rPr>
        <w:t>stanoví</w:t>
      </w:r>
      <w:r w:rsidR="00697A12" w:rsidRPr="00FE4EE6">
        <w:rPr>
          <w:rFonts w:cs="Arial"/>
          <w:b/>
          <w:szCs w:val="20"/>
        </w:rPr>
        <w:t xml:space="preserve"> </w:t>
      </w:r>
      <w:r w:rsidRPr="00FE4EE6">
        <w:rPr>
          <w:rFonts w:cs="Arial"/>
          <w:b/>
          <w:szCs w:val="20"/>
        </w:rPr>
        <w:t>v</w:t>
      </w:r>
      <w:r w:rsidR="00697A12">
        <w:rPr>
          <w:rFonts w:cs="Arial"/>
          <w:b/>
          <w:szCs w:val="20"/>
        </w:rPr>
        <w:t xml:space="preserve"> </w:t>
      </w:r>
      <w:r w:rsidR="00B56E27">
        <w:rPr>
          <w:rFonts w:cs="Arial"/>
          <w:b/>
          <w:szCs w:val="20"/>
        </w:rPr>
        <w:t>doporučeném</w:t>
      </w:r>
      <w:r w:rsidRPr="00FE4EE6">
        <w:rPr>
          <w:rFonts w:cs="Arial"/>
          <w:b/>
          <w:szCs w:val="20"/>
        </w:rPr>
        <w:t xml:space="preserve"> rozmezí </w:t>
      </w:r>
      <w:r w:rsidR="00697A12">
        <w:rPr>
          <w:rFonts w:cs="Arial"/>
          <w:b/>
          <w:szCs w:val="20"/>
        </w:rPr>
        <w:t>8</w:t>
      </w:r>
      <w:r w:rsidR="00B56E27">
        <w:rPr>
          <w:rFonts w:cs="Arial"/>
          <w:b/>
          <w:szCs w:val="20"/>
        </w:rPr>
        <w:t> </w:t>
      </w:r>
      <w:r w:rsidRPr="00FE4EE6">
        <w:rPr>
          <w:rFonts w:cs="Arial"/>
          <w:b/>
          <w:szCs w:val="20"/>
        </w:rPr>
        <w:t>– 15 normostran A4 textu</w:t>
      </w:r>
      <w:r w:rsidR="00697A12" w:rsidRPr="00697A12">
        <w:rPr>
          <w:rFonts w:cs="Arial"/>
          <w:b/>
          <w:szCs w:val="20"/>
        </w:rPr>
        <w:t>, dokument musí mít o</w:t>
      </w:r>
      <w:r w:rsidR="001F585B">
        <w:rPr>
          <w:rFonts w:cs="Arial"/>
          <w:b/>
          <w:szCs w:val="20"/>
        </w:rPr>
        <w:t>bsah, který však není započítává</w:t>
      </w:r>
      <w:r w:rsidR="00697A12" w:rsidRPr="00697A12">
        <w:rPr>
          <w:rFonts w:cs="Arial"/>
          <w:b/>
          <w:szCs w:val="20"/>
        </w:rPr>
        <w:t>n do stanoveného rozsahu stran</w:t>
      </w:r>
      <w:r w:rsidRPr="00FE4EE6">
        <w:rPr>
          <w:rFonts w:cs="Arial"/>
          <w:szCs w:val="20"/>
        </w:rPr>
        <w:t>.</w:t>
      </w:r>
    </w:p>
    <w:p w14:paraId="7307939A" w14:textId="77777777" w:rsidR="009E2F05" w:rsidRDefault="009E2F05" w:rsidP="004608A3">
      <w:pPr>
        <w:spacing w:line="280" w:lineRule="atLeast"/>
        <w:rPr>
          <w:szCs w:val="20"/>
        </w:rPr>
      </w:pPr>
    </w:p>
    <w:p w14:paraId="04B660C7" w14:textId="77777777" w:rsidR="009E2F05" w:rsidRDefault="009E2F05" w:rsidP="004608A3">
      <w:pPr>
        <w:spacing w:line="280" w:lineRule="atLeast"/>
        <w:rPr>
          <w:szCs w:val="20"/>
        </w:rPr>
      </w:pPr>
    </w:p>
    <w:p w14:paraId="63AB6013" w14:textId="77777777" w:rsidR="00A749C4" w:rsidRDefault="00A749C4" w:rsidP="00AE02D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line="280" w:lineRule="atLeast"/>
        <w:ind w:left="539" w:hanging="539"/>
        <w:rPr>
          <w:caps/>
          <w:color w:val="FFFFFF"/>
          <w:sz w:val="20"/>
          <w:szCs w:val="20"/>
        </w:rPr>
      </w:pPr>
      <w:bookmarkStart w:id="7" w:name="_Toc269749170"/>
      <w:bookmarkStart w:id="8" w:name="_Toc269749171"/>
      <w:bookmarkStart w:id="9" w:name="_Toc269749172"/>
      <w:bookmarkStart w:id="10" w:name="_Toc269749173"/>
      <w:bookmarkStart w:id="11" w:name="_Toc269749209"/>
      <w:bookmarkStart w:id="12" w:name="_Toc269749210"/>
      <w:bookmarkStart w:id="13" w:name="_Toc269749211"/>
      <w:bookmarkStart w:id="14" w:name="_Toc269749212"/>
      <w:bookmarkStart w:id="15" w:name="_Toc269749213"/>
      <w:bookmarkStart w:id="16" w:name="_Toc39068576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caps/>
          <w:color w:val="FFFFFF"/>
          <w:sz w:val="20"/>
          <w:szCs w:val="20"/>
        </w:rPr>
        <w:t>Požadavky na varianty nabídky</w:t>
      </w:r>
      <w:bookmarkEnd w:id="16"/>
    </w:p>
    <w:p w14:paraId="40919211" w14:textId="77777777" w:rsidR="00A749C4" w:rsidRDefault="00A749C4" w:rsidP="00F75DF0">
      <w:pPr>
        <w:pStyle w:val="Normln11"/>
        <w:spacing w:line="280" w:lineRule="atLeas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 nepřipouští variantní řešení nabídky.</w:t>
      </w:r>
    </w:p>
    <w:p w14:paraId="2B9D75DC" w14:textId="77777777" w:rsidR="00A749C4" w:rsidRDefault="00A749C4" w:rsidP="00F75DF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17" w:name="_Toc390685765"/>
      <w:r>
        <w:rPr>
          <w:caps/>
          <w:color w:val="FFFFFF"/>
          <w:sz w:val="20"/>
          <w:szCs w:val="20"/>
        </w:rPr>
        <w:t>Doba a místo plnění veřejné zakázky</w:t>
      </w:r>
      <w:bookmarkEnd w:id="17"/>
    </w:p>
    <w:p w14:paraId="52BF5109" w14:textId="77777777" w:rsidR="00A749C4" w:rsidRDefault="00A749C4" w:rsidP="0047487E">
      <w:pPr>
        <w:pStyle w:val="Nadpis2"/>
        <w:numPr>
          <w:ilvl w:val="0"/>
          <w:numId w:val="0"/>
        </w:numPr>
        <w:shd w:val="clear" w:color="auto" w:fill="D9D9D9"/>
        <w:tabs>
          <w:tab w:val="num" w:pos="792"/>
        </w:tabs>
        <w:spacing w:before="120" w:line="280" w:lineRule="exact"/>
        <w:ind w:right="-110"/>
        <w:rPr>
          <w:sz w:val="20"/>
          <w:szCs w:val="20"/>
        </w:rPr>
      </w:pPr>
      <w:r>
        <w:rPr>
          <w:sz w:val="20"/>
          <w:szCs w:val="20"/>
        </w:rPr>
        <w:t>Doba plnění veřejné zakázky</w:t>
      </w:r>
    </w:p>
    <w:p w14:paraId="1094B77D" w14:textId="77777777" w:rsidR="00A81505" w:rsidRPr="001A2553" w:rsidRDefault="00FE4714" w:rsidP="00AF6D45">
      <w:pPr>
        <w:spacing w:before="120" w:after="60" w:line="280" w:lineRule="exact"/>
        <w:ind w:left="3540" w:hanging="3540"/>
        <w:rPr>
          <w:rFonts w:cs="Arial"/>
          <w:color w:val="000000"/>
          <w:szCs w:val="20"/>
        </w:rPr>
      </w:pPr>
      <w:r w:rsidRPr="002C6CFE">
        <w:rPr>
          <w:rFonts w:cs="Arial"/>
          <w:b/>
          <w:bCs/>
          <w:szCs w:val="20"/>
          <w:u w:val="single"/>
        </w:rPr>
        <w:t>Předpokládané zahájení plnění:</w:t>
      </w:r>
      <w:r w:rsidRPr="002C6CFE">
        <w:rPr>
          <w:rFonts w:cs="Arial"/>
          <w:bCs/>
          <w:szCs w:val="20"/>
        </w:rPr>
        <w:tab/>
      </w:r>
      <w:r w:rsidR="00A81505" w:rsidRPr="00AF6D45">
        <w:rPr>
          <w:rFonts w:cs="Arial"/>
          <w:color w:val="000000"/>
          <w:szCs w:val="20"/>
        </w:rPr>
        <w:t xml:space="preserve">ihned po </w:t>
      </w:r>
      <w:r w:rsidR="00AF6D45">
        <w:rPr>
          <w:rFonts w:cs="Arial"/>
          <w:color w:val="000000"/>
          <w:szCs w:val="20"/>
        </w:rPr>
        <w:t>podpisu</w:t>
      </w:r>
      <w:r w:rsidR="00D75C57">
        <w:rPr>
          <w:rFonts w:cs="Arial"/>
          <w:color w:val="000000"/>
          <w:szCs w:val="20"/>
        </w:rPr>
        <w:t xml:space="preserve"> </w:t>
      </w:r>
      <w:r w:rsidR="00AF6D45">
        <w:rPr>
          <w:rFonts w:cs="Arial"/>
          <w:szCs w:val="20"/>
        </w:rPr>
        <w:t xml:space="preserve">smlouvy s vybraným </w:t>
      </w:r>
      <w:r w:rsidR="003A31FF">
        <w:rPr>
          <w:rFonts w:cs="Arial"/>
          <w:szCs w:val="20"/>
        </w:rPr>
        <w:t>uchazečem (</w:t>
      </w:r>
      <w:r w:rsidR="003A31FF" w:rsidRPr="001A2553">
        <w:rPr>
          <w:rFonts w:cs="Arial"/>
          <w:color w:val="000000"/>
          <w:szCs w:val="20"/>
        </w:rPr>
        <w:t xml:space="preserve">předpoklad </w:t>
      </w:r>
      <w:r w:rsidR="0036112A">
        <w:rPr>
          <w:rFonts w:cs="Arial"/>
          <w:color w:val="000000"/>
          <w:szCs w:val="20"/>
        </w:rPr>
        <w:t xml:space="preserve">červenec </w:t>
      </w:r>
      <w:r w:rsidR="003A31FF" w:rsidRPr="001A2553">
        <w:rPr>
          <w:rFonts w:cs="Arial"/>
          <w:color w:val="000000"/>
          <w:szCs w:val="20"/>
        </w:rPr>
        <w:t>201</w:t>
      </w:r>
      <w:r w:rsidR="00D011B9" w:rsidRPr="001A2553">
        <w:rPr>
          <w:rFonts w:cs="Arial"/>
          <w:color w:val="000000"/>
          <w:szCs w:val="20"/>
        </w:rPr>
        <w:t>4</w:t>
      </w:r>
      <w:r w:rsidR="003A31FF" w:rsidRPr="001A2553">
        <w:rPr>
          <w:rFonts w:cs="Arial"/>
          <w:color w:val="000000"/>
          <w:szCs w:val="20"/>
        </w:rPr>
        <w:t>)</w:t>
      </w:r>
    </w:p>
    <w:p w14:paraId="344FFB7F" w14:textId="7BDA15D5" w:rsidR="00E650AF" w:rsidRDefault="002C6CFE" w:rsidP="00C0152F">
      <w:pPr>
        <w:spacing w:after="60" w:line="280" w:lineRule="exact"/>
        <w:rPr>
          <w:rFonts w:cs="Arial"/>
          <w:bCs/>
          <w:szCs w:val="20"/>
        </w:rPr>
      </w:pPr>
      <w:r w:rsidRPr="00004E3C">
        <w:rPr>
          <w:rFonts w:cs="Arial"/>
          <w:b/>
          <w:bCs/>
          <w:szCs w:val="20"/>
          <w:u w:val="single"/>
        </w:rPr>
        <w:t>Předpokládané</w:t>
      </w:r>
      <w:r w:rsidR="00D75C57">
        <w:rPr>
          <w:rFonts w:cs="Arial"/>
          <w:b/>
          <w:bCs/>
          <w:szCs w:val="20"/>
          <w:u w:val="single"/>
        </w:rPr>
        <w:t xml:space="preserve"> </w:t>
      </w:r>
      <w:r w:rsidR="00EF591E" w:rsidRPr="00004E3C">
        <w:rPr>
          <w:rFonts w:cs="Arial"/>
          <w:b/>
          <w:bCs/>
          <w:szCs w:val="20"/>
          <w:u w:val="single"/>
        </w:rPr>
        <w:t>ukončení plnění:</w:t>
      </w:r>
      <w:r w:rsidR="00EF591E" w:rsidRPr="00004E3C">
        <w:rPr>
          <w:rFonts w:cs="Arial"/>
          <w:b/>
          <w:bCs/>
          <w:szCs w:val="20"/>
        </w:rPr>
        <w:tab/>
      </w:r>
      <w:r w:rsidR="00823F5A" w:rsidRPr="00004E3C">
        <w:rPr>
          <w:rFonts w:cs="Arial"/>
          <w:szCs w:val="20"/>
        </w:rPr>
        <w:t xml:space="preserve">do </w:t>
      </w:r>
      <w:r w:rsidR="00B56E27">
        <w:rPr>
          <w:rFonts w:cs="Arial"/>
          <w:szCs w:val="20"/>
        </w:rPr>
        <w:t>65</w:t>
      </w:r>
      <w:r w:rsidR="0036112A">
        <w:rPr>
          <w:rFonts w:cs="Arial"/>
          <w:szCs w:val="20"/>
        </w:rPr>
        <w:t xml:space="preserve"> </w:t>
      </w:r>
      <w:r w:rsidR="005862DB" w:rsidRPr="00004E3C">
        <w:rPr>
          <w:rFonts w:cs="Arial"/>
          <w:szCs w:val="20"/>
        </w:rPr>
        <w:t>dnů od podpisu smlouvy</w:t>
      </w:r>
      <w:r w:rsidR="00C0152F" w:rsidRPr="00004E3C">
        <w:rPr>
          <w:rFonts w:cs="Arial"/>
          <w:szCs w:val="20"/>
        </w:rPr>
        <w:t>,</w:t>
      </w:r>
      <w:r w:rsidR="00145CEA" w:rsidRPr="00004E3C">
        <w:rPr>
          <w:rFonts w:cs="Arial"/>
          <w:szCs w:val="20"/>
        </w:rPr>
        <w:t xml:space="preserve"> nejpozději</w:t>
      </w:r>
      <w:r w:rsidR="00145CEA" w:rsidRPr="00004E3C">
        <w:rPr>
          <w:rFonts w:cs="Arial"/>
          <w:bCs/>
          <w:szCs w:val="20"/>
        </w:rPr>
        <w:t xml:space="preserve"> do </w:t>
      </w:r>
      <w:r w:rsidR="005041E6" w:rsidRPr="00004E3C">
        <w:rPr>
          <w:rFonts w:cs="Arial"/>
          <w:bCs/>
          <w:szCs w:val="20"/>
        </w:rPr>
        <w:t>15. 9</w:t>
      </w:r>
      <w:r w:rsidR="00145CEA" w:rsidRPr="00004E3C">
        <w:rPr>
          <w:rFonts w:cs="Arial"/>
          <w:bCs/>
          <w:szCs w:val="20"/>
        </w:rPr>
        <w:t>. 2014</w:t>
      </w:r>
    </w:p>
    <w:p w14:paraId="7B6FFCBE" w14:textId="77777777" w:rsidR="00B63183" w:rsidRDefault="00B63183" w:rsidP="00C0152F">
      <w:pPr>
        <w:spacing w:after="60" w:line="280" w:lineRule="exact"/>
        <w:rPr>
          <w:rFonts w:cs="Arial"/>
          <w:bCs/>
          <w:szCs w:val="20"/>
        </w:rPr>
      </w:pPr>
    </w:p>
    <w:p w14:paraId="123FFB6A" w14:textId="77777777" w:rsidR="00AE02D3" w:rsidRPr="00AE02D3" w:rsidRDefault="00AE02D3" w:rsidP="00AE02D3">
      <w:pPr>
        <w:pStyle w:val="Zkladntext3"/>
        <w:spacing w:line="280" w:lineRule="atLeast"/>
        <w:rPr>
          <w:color w:val="000000"/>
          <w:szCs w:val="20"/>
        </w:rPr>
      </w:pPr>
    </w:p>
    <w:p w14:paraId="3B9CC4AF" w14:textId="77777777" w:rsidR="00A749C4" w:rsidRDefault="00A749C4" w:rsidP="0047487E">
      <w:pPr>
        <w:pStyle w:val="Nadpis2"/>
        <w:numPr>
          <w:ilvl w:val="0"/>
          <w:numId w:val="0"/>
        </w:numPr>
        <w:shd w:val="clear" w:color="auto" w:fill="D9D9D9"/>
        <w:tabs>
          <w:tab w:val="num" w:pos="792"/>
        </w:tabs>
        <w:spacing w:before="120" w:line="280" w:lineRule="exact"/>
        <w:ind w:right="-108"/>
        <w:rPr>
          <w:sz w:val="20"/>
          <w:szCs w:val="20"/>
        </w:rPr>
      </w:pPr>
      <w:r>
        <w:rPr>
          <w:sz w:val="20"/>
          <w:szCs w:val="20"/>
        </w:rPr>
        <w:t>Místo plnění veřejné zakázky</w:t>
      </w:r>
    </w:p>
    <w:p w14:paraId="083249BD" w14:textId="77777777" w:rsidR="00AF6D45" w:rsidRPr="00AF6D45" w:rsidRDefault="00AF6D45" w:rsidP="00AF6D45">
      <w:pPr>
        <w:spacing w:before="120" w:after="120" w:line="280" w:lineRule="atLeast"/>
        <w:rPr>
          <w:rFonts w:cs="Arial"/>
          <w:szCs w:val="20"/>
        </w:rPr>
      </w:pPr>
      <w:bookmarkStart w:id="18" w:name="_Toc278564600"/>
      <w:bookmarkStart w:id="19" w:name="_Toc144700013"/>
      <w:r w:rsidRPr="00AF6D45">
        <w:rPr>
          <w:rFonts w:cs="Arial"/>
          <w:b/>
          <w:szCs w:val="20"/>
        </w:rPr>
        <w:t>Místo</w:t>
      </w:r>
      <w:r w:rsidR="00AE02D3" w:rsidRPr="00AF6D45">
        <w:rPr>
          <w:rFonts w:cs="Arial"/>
          <w:b/>
          <w:szCs w:val="20"/>
        </w:rPr>
        <w:t xml:space="preserve"> plnění veřejné zakázky </w:t>
      </w:r>
      <w:r w:rsidRPr="00AF6D45">
        <w:rPr>
          <w:rFonts w:cs="Arial"/>
          <w:b/>
          <w:szCs w:val="20"/>
        </w:rPr>
        <w:t>není omezeno.</w:t>
      </w:r>
      <w:r w:rsidRPr="00AF6D45">
        <w:rPr>
          <w:rFonts w:cs="Arial"/>
          <w:szCs w:val="20"/>
        </w:rPr>
        <w:t xml:space="preserve"> Uchazeč je oprávněn provádět vyhodnocování informací získaných při </w:t>
      </w:r>
      <w:r w:rsidR="00D75C57">
        <w:rPr>
          <w:rFonts w:cs="Arial"/>
          <w:szCs w:val="20"/>
        </w:rPr>
        <w:t>analýze</w:t>
      </w:r>
      <w:r w:rsidRPr="00AF6D45">
        <w:rPr>
          <w:rFonts w:cs="Arial"/>
          <w:szCs w:val="20"/>
        </w:rPr>
        <w:t>, formulovat závěry a navrhovat doporučení i v rámci svého sídla.</w:t>
      </w:r>
    </w:p>
    <w:p w14:paraId="0C439B2D" w14:textId="77777777" w:rsidR="00AF6D45" w:rsidRPr="00AF6D45" w:rsidRDefault="00AF6D45" w:rsidP="00AF6D45">
      <w:pPr>
        <w:spacing w:line="280" w:lineRule="atLeast"/>
        <w:ind w:right="23"/>
        <w:rPr>
          <w:rFonts w:cs="Arial"/>
          <w:szCs w:val="20"/>
        </w:rPr>
      </w:pPr>
      <w:r w:rsidRPr="00AF6D45">
        <w:rPr>
          <w:rFonts w:cs="Arial"/>
          <w:szCs w:val="20"/>
        </w:rPr>
        <w:t xml:space="preserve">Zadavatel si pouze vyhradil, že výstupy předmětu plnění budou předávány v sídle zadavatele </w:t>
      </w:r>
      <w:r w:rsidR="0036112A">
        <w:rPr>
          <w:rFonts w:cs="Arial"/>
          <w:szCs w:val="20"/>
        </w:rPr>
        <w:br/>
      </w:r>
      <w:r w:rsidRPr="00AF6D45">
        <w:rPr>
          <w:rFonts w:cs="Arial"/>
          <w:szCs w:val="20"/>
        </w:rPr>
        <w:t>(Na Poříčním právu 1/376, 128 01 Praha 2).</w:t>
      </w:r>
    </w:p>
    <w:p w14:paraId="18A4B3B7" w14:textId="77777777" w:rsidR="00A749C4" w:rsidRPr="0057306A" w:rsidRDefault="00A749C4" w:rsidP="00F75DF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20" w:name="_Toc390685766"/>
      <w:r w:rsidRPr="0057306A">
        <w:rPr>
          <w:caps/>
          <w:color w:val="FFFFFF"/>
          <w:sz w:val="20"/>
          <w:szCs w:val="20"/>
        </w:rPr>
        <w:t>POŽADAVKY NA PROKÁZÁNÍ SPLNĚNÍ KVALIFIKACE</w:t>
      </w:r>
      <w:bookmarkEnd w:id="18"/>
      <w:bookmarkEnd w:id="20"/>
    </w:p>
    <w:p w14:paraId="018F26F6" w14:textId="77777777" w:rsidR="00A749C4" w:rsidRDefault="00A749C4" w:rsidP="00F75DF0">
      <w:pPr>
        <w:pStyle w:val="Zkladntext"/>
        <w:tabs>
          <w:tab w:val="left" w:pos="7797"/>
        </w:tabs>
        <w:spacing w:after="0" w:line="280" w:lineRule="atLeast"/>
        <w:ind w:right="-110"/>
        <w:rPr>
          <w:szCs w:val="20"/>
        </w:rPr>
      </w:pPr>
      <w:r>
        <w:rPr>
          <w:szCs w:val="20"/>
        </w:rPr>
        <w:t xml:space="preserve">Zadavatel požaduje dle § 51 odst. 1 zákona po uchazečích předložení dokladů a informací k prokázání splnění kvalifikace. Požadavky zadavatele na </w:t>
      </w:r>
      <w:r w:rsidRPr="002E5CEE">
        <w:rPr>
          <w:szCs w:val="20"/>
        </w:rPr>
        <w:t xml:space="preserve">prokázání kvalifikace jsou stanoveny v Příloze </w:t>
      </w:r>
      <w:proofErr w:type="gramStart"/>
      <w:r w:rsidR="00797D53" w:rsidRPr="002E5CEE">
        <w:rPr>
          <w:szCs w:val="20"/>
        </w:rPr>
        <w:t>č.</w:t>
      </w:r>
      <w:r w:rsidR="002E5CEE" w:rsidRPr="002E5CEE">
        <w:rPr>
          <w:szCs w:val="20"/>
        </w:rPr>
        <w:t>1</w:t>
      </w:r>
      <w:r w:rsidRPr="002E5CEE">
        <w:rPr>
          <w:szCs w:val="20"/>
        </w:rPr>
        <w:t xml:space="preserve"> této</w:t>
      </w:r>
      <w:proofErr w:type="gramEnd"/>
      <w:r>
        <w:rPr>
          <w:szCs w:val="20"/>
        </w:rPr>
        <w:t xml:space="preserve"> zadávací dokumentace.</w:t>
      </w:r>
    </w:p>
    <w:p w14:paraId="6BD656AC" w14:textId="77777777" w:rsidR="00A749C4" w:rsidRDefault="00A749C4" w:rsidP="00F75DF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21" w:name="_Toc390685767"/>
      <w:r>
        <w:rPr>
          <w:caps/>
          <w:color w:val="FFFFFF"/>
          <w:sz w:val="20"/>
          <w:szCs w:val="20"/>
        </w:rPr>
        <w:t>požadavky na Způsob zpracování nabídkové ceny</w:t>
      </w:r>
      <w:bookmarkEnd w:id="19"/>
      <w:bookmarkEnd w:id="21"/>
    </w:p>
    <w:p w14:paraId="18C8043E" w14:textId="77777777" w:rsidR="00797D53" w:rsidRDefault="00797D53" w:rsidP="001C0C91">
      <w:pPr>
        <w:numPr>
          <w:ilvl w:val="1"/>
          <w:numId w:val="9"/>
        </w:numPr>
        <w:spacing w:after="120" w:line="280" w:lineRule="atLeast"/>
        <w:ind w:right="22"/>
        <w:rPr>
          <w:szCs w:val="20"/>
        </w:rPr>
      </w:pPr>
      <w:r w:rsidRPr="00797D53">
        <w:rPr>
          <w:szCs w:val="20"/>
        </w:rPr>
        <w:t xml:space="preserve">Uchazeč ve své nabídce stanoví </w:t>
      </w:r>
      <w:r w:rsidRPr="00982E81">
        <w:rPr>
          <w:b/>
          <w:szCs w:val="20"/>
        </w:rPr>
        <w:t>nabídkovou cenu celou částkou za celý předmět plnění</w:t>
      </w:r>
      <w:r w:rsidRPr="00797D53">
        <w:rPr>
          <w:szCs w:val="20"/>
        </w:rPr>
        <w:t xml:space="preserve"> zakázky</w:t>
      </w:r>
      <w:r w:rsidR="00182919">
        <w:rPr>
          <w:szCs w:val="20"/>
        </w:rPr>
        <w:t xml:space="preserve"> </w:t>
      </w:r>
      <w:r w:rsidR="0047487E">
        <w:rPr>
          <w:szCs w:val="20"/>
        </w:rPr>
        <w:t>v souladu se zadávacími podmínkami</w:t>
      </w:r>
      <w:r w:rsidRPr="00797D53">
        <w:rPr>
          <w:szCs w:val="20"/>
        </w:rPr>
        <w:t>.</w:t>
      </w:r>
      <w:bookmarkStart w:id="22" w:name="_Ref304813594"/>
    </w:p>
    <w:p w14:paraId="4C577200" w14:textId="77777777" w:rsidR="00DB4605" w:rsidRPr="00797D53" w:rsidRDefault="00DB4605" w:rsidP="001C0C91">
      <w:pPr>
        <w:numPr>
          <w:ilvl w:val="1"/>
          <w:numId w:val="9"/>
        </w:numPr>
        <w:spacing w:after="120" w:line="280" w:lineRule="atLeast"/>
        <w:ind w:right="22"/>
        <w:rPr>
          <w:szCs w:val="20"/>
        </w:rPr>
      </w:pPr>
      <w:r>
        <w:rPr>
          <w:szCs w:val="20"/>
        </w:rPr>
        <w:lastRenderedPageBreak/>
        <w:t xml:space="preserve">Nabídková cena bude dále rozpracována do položkového rozpočtu, který tvoří </w:t>
      </w:r>
      <w:r w:rsidR="000A32A8">
        <w:rPr>
          <w:szCs w:val="20"/>
        </w:rPr>
        <w:t>P</w:t>
      </w:r>
      <w:r>
        <w:rPr>
          <w:szCs w:val="20"/>
        </w:rPr>
        <w:t>řílohu č</w:t>
      </w:r>
      <w:r w:rsidR="00607004">
        <w:rPr>
          <w:szCs w:val="20"/>
        </w:rPr>
        <w:t xml:space="preserve">. </w:t>
      </w:r>
      <w:r w:rsidR="002D76A7">
        <w:rPr>
          <w:szCs w:val="20"/>
        </w:rPr>
        <w:t>5</w:t>
      </w:r>
      <w:r>
        <w:rPr>
          <w:szCs w:val="20"/>
        </w:rPr>
        <w:t xml:space="preserve"> této zadávací dokumentace.</w:t>
      </w:r>
    </w:p>
    <w:p w14:paraId="51BD3BAC" w14:textId="77777777" w:rsidR="0057306A" w:rsidRPr="00F1510B" w:rsidRDefault="0057306A" w:rsidP="001C0C91">
      <w:pPr>
        <w:numPr>
          <w:ilvl w:val="1"/>
          <w:numId w:val="9"/>
        </w:numPr>
        <w:spacing w:before="120" w:line="280" w:lineRule="atLeast"/>
        <w:ind w:right="22"/>
        <w:rPr>
          <w:b/>
          <w:szCs w:val="20"/>
        </w:rPr>
      </w:pPr>
      <w:bookmarkStart w:id="23" w:name="_Ref304813606"/>
      <w:bookmarkEnd w:id="22"/>
      <w:r w:rsidRPr="00F1510B">
        <w:rPr>
          <w:szCs w:val="20"/>
        </w:rPr>
        <w:t xml:space="preserve">Nabídková cena musí být v nabídce uvedena jako celková cena (hodnota) předmětu zakázky v Kč </w:t>
      </w:r>
      <w:r w:rsidRPr="00F1510B">
        <w:rPr>
          <w:b/>
          <w:bCs/>
          <w:szCs w:val="20"/>
        </w:rPr>
        <w:t>bez DPH, i s DPH. Výše</w:t>
      </w:r>
      <w:r w:rsidR="00077FF7">
        <w:rPr>
          <w:b/>
          <w:bCs/>
          <w:szCs w:val="20"/>
        </w:rPr>
        <w:t xml:space="preserve"> </w:t>
      </w:r>
      <w:r w:rsidRPr="00F1510B">
        <w:rPr>
          <w:b/>
          <w:bCs/>
          <w:szCs w:val="20"/>
        </w:rPr>
        <w:t>DPH</w:t>
      </w:r>
      <w:r w:rsidRPr="00F1510B">
        <w:rPr>
          <w:szCs w:val="20"/>
        </w:rPr>
        <w:t xml:space="preserve"> musí být vyčíslena zvlášť.</w:t>
      </w:r>
    </w:p>
    <w:p w14:paraId="63A70EDF" w14:textId="77777777" w:rsidR="007100B9" w:rsidRPr="007100B9" w:rsidRDefault="0057306A" w:rsidP="001C0C91">
      <w:pPr>
        <w:numPr>
          <w:ilvl w:val="1"/>
          <w:numId w:val="9"/>
        </w:numPr>
        <w:spacing w:before="120" w:line="280" w:lineRule="atLeast"/>
        <w:ind w:right="22"/>
        <w:rPr>
          <w:b/>
          <w:szCs w:val="20"/>
        </w:rPr>
      </w:pPr>
      <w:r w:rsidRPr="00F1510B">
        <w:rPr>
          <w:rFonts w:eastAsia="MS Mincho"/>
          <w:szCs w:val="20"/>
        </w:rPr>
        <w:t>Nabídková cena bude uvedena v českých korunách.</w:t>
      </w:r>
      <w:bookmarkStart w:id="24" w:name="_Toc278564602"/>
      <w:bookmarkEnd w:id="23"/>
    </w:p>
    <w:p w14:paraId="1AF2759A" w14:textId="77777777" w:rsidR="007100B9" w:rsidRPr="00D91331" w:rsidRDefault="007100B9" w:rsidP="001C0C91">
      <w:pPr>
        <w:numPr>
          <w:ilvl w:val="1"/>
          <w:numId w:val="9"/>
        </w:numPr>
        <w:spacing w:before="120" w:line="280" w:lineRule="atLeast"/>
        <w:ind w:right="22"/>
        <w:rPr>
          <w:szCs w:val="20"/>
        </w:rPr>
      </w:pPr>
      <w:r w:rsidRPr="001B61F8">
        <w:rPr>
          <w:rFonts w:cs="Calibri"/>
          <w:color w:val="000000"/>
        </w:rPr>
        <w:t>Nabídková cena bude definována jako nejvýše přípustná a musí obsahovat veškeré náklady nutné a uznatelné k realizaci předmětu zakázky.</w:t>
      </w:r>
    </w:p>
    <w:p w14:paraId="629660B2" w14:textId="77777777" w:rsidR="00D91331" w:rsidRPr="001B61F8" w:rsidRDefault="00D91331" w:rsidP="001C0C91">
      <w:pPr>
        <w:numPr>
          <w:ilvl w:val="1"/>
          <w:numId w:val="9"/>
        </w:numPr>
        <w:spacing w:before="120" w:line="280" w:lineRule="atLeast"/>
        <w:ind w:right="22"/>
        <w:rPr>
          <w:szCs w:val="20"/>
        </w:rPr>
      </w:pPr>
      <w:r w:rsidRPr="00D91331">
        <w:rPr>
          <w:szCs w:val="20"/>
        </w:rPr>
        <w:t>Předpokládaná hodnota veřejné zakázky je stanovena jako nejvýše přípustná</w:t>
      </w:r>
      <w:r>
        <w:rPr>
          <w:szCs w:val="20"/>
        </w:rPr>
        <w:t xml:space="preserve"> hodnota nabídky uchazeče</w:t>
      </w:r>
      <w:r w:rsidRPr="00D91331">
        <w:rPr>
          <w:szCs w:val="20"/>
        </w:rPr>
        <w:t xml:space="preserve">, tzn., celková nabídková cena uchazeče nesmí přesáhnout </w:t>
      </w:r>
      <w:r>
        <w:rPr>
          <w:szCs w:val="20"/>
        </w:rPr>
        <w:t xml:space="preserve">celkovou </w:t>
      </w:r>
      <w:r w:rsidRPr="00D91331">
        <w:rPr>
          <w:szCs w:val="20"/>
        </w:rPr>
        <w:t>předpokládanou hodnotu této veřejné zakázky.</w:t>
      </w:r>
    </w:p>
    <w:p w14:paraId="3E087F01" w14:textId="77777777" w:rsidR="007100B9" w:rsidRDefault="007100B9" w:rsidP="007100B9">
      <w:pPr>
        <w:pStyle w:val="Zkladntext"/>
        <w:rPr>
          <w:color w:val="000000"/>
        </w:rPr>
      </w:pPr>
    </w:p>
    <w:p w14:paraId="66FD2A3E" w14:textId="77777777" w:rsidR="007100B9" w:rsidRPr="000A51DC" w:rsidRDefault="007100B9" w:rsidP="005172E4">
      <w:pPr>
        <w:pStyle w:val="Prosttext"/>
        <w:spacing w:before="360" w:after="60" w:line="280" w:lineRule="atLeast"/>
        <w:ind w:right="-110"/>
        <w:jc w:val="both"/>
        <w:rPr>
          <w:rFonts w:ascii="Arial" w:eastAsia="MS Mincho" w:hAnsi="Arial" w:cs="Arial"/>
          <w:b/>
          <w:bCs/>
          <w:u w:val="single"/>
        </w:rPr>
      </w:pPr>
      <w:r w:rsidRPr="000A51DC">
        <w:rPr>
          <w:rFonts w:ascii="Arial" w:eastAsia="MS Mincho" w:hAnsi="Arial" w:cs="Arial"/>
          <w:b/>
          <w:bCs/>
          <w:u w:val="single"/>
        </w:rPr>
        <w:t>Objektivní podmínky, za nichž je možno překročit výši nabídkové ceny:</w:t>
      </w:r>
    </w:p>
    <w:p w14:paraId="194A8769" w14:textId="065BD965" w:rsidR="007100B9" w:rsidRDefault="007100B9" w:rsidP="005172E4">
      <w:pPr>
        <w:pStyle w:val="Normln11"/>
        <w:spacing w:line="280" w:lineRule="atLeast"/>
        <w:ind w:right="-110"/>
        <w:jc w:val="both"/>
        <w:rPr>
          <w:rFonts w:cs="Arial"/>
          <w:sz w:val="20"/>
          <w:szCs w:val="20"/>
        </w:rPr>
      </w:pPr>
      <w:r w:rsidRPr="000A51DC">
        <w:rPr>
          <w:rFonts w:cs="Arial"/>
          <w:sz w:val="20"/>
          <w:szCs w:val="20"/>
        </w:rPr>
        <w:t>Zadavatel nepřipouští překročení nabídkové ceny vyjma změny sazeb DPH.</w:t>
      </w:r>
    </w:p>
    <w:p w14:paraId="5B39766C" w14:textId="77777777" w:rsidR="00A749C4" w:rsidRDefault="00A749C4" w:rsidP="00F75DF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25" w:name="_Toc390685768"/>
      <w:r>
        <w:rPr>
          <w:caps/>
          <w:color w:val="FFFFFF"/>
          <w:sz w:val="20"/>
          <w:szCs w:val="20"/>
        </w:rPr>
        <w:t>NÁVRH SMLOUVY, platební a Obchodní podmínky</w:t>
      </w:r>
      <w:bookmarkEnd w:id="25"/>
    </w:p>
    <w:bookmarkEnd w:id="24"/>
    <w:p w14:paraId="4680FEAD" w14:textId="77777777" w:rsidR="00A749C4" w:rsidRPr="00111668" w:rsidRDefault="00A749C4" w:rsidP="001C0C91">
      <w:pPr>
        <w:numPr>
          <w:ilvl w:val="0"/>
          <w:numId w:val="7"/>
        </w:numPr>
        <w:spacing w:line="280" w:lineRule="atLeast"/>
        <w:ind w:right="-110"/>
        <w:rPr>
          <w:rFonts w:cs="Arial"/>
          <w:szCs w:val="20"/>
        </w:rPr>
      </w:pPr>
      <w:r>
        <w:rPr>
          <w:rFonts w:cs="Arial"/>
          <w:szCs w:val="20"/>
        </w:rPr>
        <w:t xml:space="preserve">Uchazeč je povinen předložit v nabídce </w:t>
      </w:r>
      <w:r w:rsidR="00797D53" w:rsidRPr="00797D53">
        <w:rPr>
          <w:rFonts w:cs="Arial"/>
          <w:szCs w:val="20"/>
        </w:rPr>
        <w:t>jediný</w:t>
      </w:r>
      <w:r w:rsidR="00077FF7">
        <w:rPr>
          <w:rFonts w:cs="Arial"/>
          <w:szCs w:val="20"/>
        </w:rPr>
        <w:t xml:space="preserve"> </w:t>
      </w:r>
      <w:r>
        <w:rPr>
          <w:rFonts w:cs="Arial"/>
          <w:b/>
          <w:szCs w:val="20"/>
          <w:u w:val="single"/>
        </w:rPr>
        <w:t>návrh smlouvy</w:t>
      </w:r>
      <w:r>
        <w:rPr>
          <w:rFonts w:cs="Arial"/>
          <w:szCs w:val="20"/>
        </w:rPr>
        <w:t xml:space="preserve">, a to na celý předmět plnění veřejné zakázky. K tomuto účelu využije vzorový návrh smlouvy, </w:t>
      </w:r>
      <w:r w:rsidRPr="00111668">
        <w:rPr>
          <w:rFonts w:cs="Arial"/>
          <w:szCs w:val="20"/>
        </w:rPr>
        <w:t xml:space="preserve">který je </w:t>
      </w:r>
      <w:r w:rsidR="00E650AF" w:rsidRPr="00111668">
        <w:rPr>
          <w:rFonts w:cs="Arial"/>
          <w:szCs w:val="20"/>
        </w:rPr>
        <w:t>Přílohou č. 2 této</w:t>
      </w:r>
      <w:r w:rsidR="00797D53" w:rsidRPr="00111668">
        <w:rPr>
          <w:rFonts w:cs="Arial"/>
          <w:szCs w:val="20"/>
        </w:rPr>
        <w:t xml:space="preserve"> zadávací dokumentace</w:t>
      </w:r>
      <w:r w:rsidRPr="00111668">
        <w:t>.</w:t>
      </w:r>
    </w:p>
    <w:p w14:paraId="5DB70CD6" w14:textId="77777777" w:rsidR="00A749C4" w:rsidRPr="00111668" w:rsidRDefault="00A749C4" w:rsidP="001C0C91">
      <w:pPr>
        <w:numPr>
          <w:ilvl w:val="0"/>
          <w:numId w:val="7"/>
        </w:numPr>
        <w:spacing w:before="120" w:line="280" w:lineRule="atLeast"/>
        <w:ind w:left="357" w:right="-108" w:hanging="357"/>
        <w:rPr>
          <w:rFonts w:cs="Arial"/>
          <w:szCs w:val="20"/>
        </w:rPr>
      </w:pPr>
      <w:r w:rsidRPr="00111668">
        <w:rPr>
          <w:rFonts w:cs="Arial"/>
          <w:szCs w:val="20"/>
        </w:rPr>
        <w:t xml:space="preserve">Uchazeč není oprávněn činit změny či doplnění vzorového návrhu smlouvy, vyjma údajů, u nichž vyplývá z jejich obsahu povinnost doplnění (vynechaná místa). V případě nabídky podávané společně několika </w:t>
      </w:r>
      <w:r w:rsidR="00AB361A">
        <w:rPr>
          <w:rFonts w:cs="Arial"/>
          <w:szCs w:val="20"/>
        </w:rPr>
        <w:t>uchazeč</w:t>
      </w:r>
      <w:r w:rsidRPr="00111668">
        <w:rPr>
          <w:rFonts w:cs="Arial"/>
          <w:szCs w:val="20"/>
        </w:rPr>
        <w:t>i je uchazeč oprávněn upravit návrh smlouvy nad rámec předchozí věty pouze s ohledem na tuto skutečnost.</w:t>
      </w:r>
    </w:p>
    <w:p w14:paraId="52744D5A" w14:textId="77777777" w:rsidR="00182919" w:rsidRPr="00FE4EE6" w:rsidRDefault="00182919" w:rsidP="00182919">
      <w:pPr>
        <w:numPr>
          <w:ilvl w:val="0"/>
          <w:numId w:val="7"/>
        </w:numPr>
        <w:suppressAutoHyphens/>
        <w:spacing w:before="120" w:line="280" w:lineRule="atLeast"/>
        <w:ind w:right="-108"/>
        <w:rPr>
          <w:rFonts w:cs="Arial"/>
          <w:szCs w:val="20"/>
        </w:rPr>
      </w:pPr>
      <w:r w:rsidRPr="00FE4EE6">
        <w:rPr>
          <w:rFonts w:cs="Arial"/>
          <w:szCs w:val="20"/>
          <w:u w:val="single"/>
        </w:rPr>
        <w:t>Návrh smlouvy musí být ze strany uchazeče podepsán osobou oprávněnou jednat jménem či za uchazeče</w:t>
      </w:r>
      <w:r w:rsidRPr="00FE4EE6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v případě smluvního zastoupení, musí být</w:t>
      </w:r>
      <w:r w:rsidRPr="00FE4EE6">
        <w:rPr>
          <w:rFonts w:cs="Arial"/>
          <w:szCs w:val="20"/>
        </w:rPr>
        <w:t xml:space="preserve"> originál či úředně ověřená kopie zmocnění součástí návrhu smlouvy uchazeče). </w:t>
      </w:r>
    </w:p>
    <w:p w14:paraId="52C846D8" w14:textId="77777777" w:rsidR="00A749C4" w:rsidRDefault="00A749C4" w:rsidP="001C0C91">
      <w:pPr>
        <w:numPr>
          <w:ilvl w:val="0"/>
          <w:numId w:val="7"/>
        </w:numPr>
        <w:spacing w:before="120" w:line="280" w:lineRule="atLeast"/>
        <w:ind w:left="357" w:right="-108" w:hanging="357"/>
        <w:rPr>
          <w:rFonts w:cs="Arial"/>
          <w:szCs w:val="20"/>
        </w:rPr>
      </w:pPr>
      <w:r w:rsidRPr="00111668">
        <w:rPr>
          <w:rFonts w:cs="Arial"/>
          <w:szCs w:val="20"/>
        </w:rPr>
        <w:t xml:space="preserve">Závazné platební podmínky jsou uvedeny v návrhu smlouvy, který tvoří </w:t>
      </w:r>
      <w:r w:rsidR="00E650AF" w:rsidRPr="00111668">
        <w:rPr>
          <w:rFonts w:cs="Arial"/>
          <w:szCs w:val="20"/>
        </w:rPr>
        <w:t>Přílohu č. 2</w:t>
      </w:r>
      <w:r w:rsidRPr="00111668">
        <w:rPr>
          <w:rFonts w:cs="Arial"/>
          <w:szCs w:val="20"/>
        </w:rPr>
        <w:t xml:space="preserve"> této</w:t>
      </w:r>
      <w:r w:rsidRPr="00361307">
        <w:rPr>
          <w:rFonts w:cs="Arial"/>
          <w:szCs w:val="20"/>
        </w:rPr>
        <w:t xml:space="preserve"> zadávací dokumentace.</w:t>
      </w:r>
    </w:p>
    <w:p w14:paraId="68529B71" w14:textId="77777777" w:rsidR="00A749C4" w:rsidRDefault="00A749C4" w:rsidP="00F75DF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26" w:name="_Toc278564621"/>
      <w:bookmarkStart w:id="27" w:name="_Toc390685769"/>
      <w:r>
        <w:rPr>
          <w:caps/>
          <w:color w:val="FFFFFF"/>
          <w:sz w:val="20"/>
          <w:szCs w:val="20"/>
        </w:rPr>
        <w:t>Jiné požadavky zadavatele na plnění veřejné zakázky</w:t>
      </w:r>
      <w:bookmarkEnd w:id="26"/>
      <w:bookmarkEnd w:id="27"/>
    </w:p>
    <w:p w14:paraId="44222920" w14:textId="77777777" w:rsidR="00A749C4" w:rsidRDefault="00A749C4" w:rsidP="00F75DF0">
      <w:pPr>
        <w:pStyle w:val="NormalJustified"/>
        <w:tabs>
          <w:tab w:val="num" w:pos="1080"/>
        </w:tabs>
        <w:spacing w:before="120" w:line="280" w:lineRule="atLeast"/>
        <w:rPr>
          <w:rFonts w:ascii="Arial" w:hAnsi="Arial" w:cs="Arial"/>
          <w:b/>
          <w:bCs/>
          <w:iCs/>
          <w:sz w:val="20"/>
          <w:u w:val="single"/>
        </w:rPr>
      </w:pPr>
      <w:r>
        <w:rPr>
          <w:rFonts w:ascii="Arial" w:hAnsi="Arial" w:cs="Arial"/>
          <w:b/>
          <w:bCs/>
          <w:iCs/>
          <w:sz w:val="20"/>
          <w:u w:val="single"/>
        </w:rPr>
        <w:t>Subdodavatelský systém</w:t>
      </w:r>
    </w:p>
    <w:p w14:paraId="6D9079C1" w14:textId="77777777" w:rsidR="00A749C4" w:rsidRDefault="00A749C4" w:rsidP="00F75DF0">
      <w:pPr>
        <w:pStyle w:val="NormalJustified"/>
        <w:spacing w:line="280" w:lineRule="atLeast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V souladu s ustanovením § 44 odst. 6 zákona zadavatel požaduje, aby uchazeč v nabídce specifikoval části veřejné zakázky, které má v úmyslu zadat jednomu či více subdodavatelům a aby uvedl identifikační údaje (§ 17 písm. d) zákona) a kontaktní údaje každého subdodavatele. Uchazeč tak učiní prohlášením, v němž popíše subdodavatelský systém spolu s uvedením, jakou část této veřejné zakázky bude konkrétní subdodavatel realizovat</w:t>
      </w:r>
      <w:r w:rsidR="00182919">
        <w:rPr>
          <w:rFonts w:ascii="Arial" w:hAnsi="Arial" w:cs="Arial"/>
          <w:bCs/>
          <w:iCs/>
          <w:sz w:val="20"/>
        </w:rPr>
        <w:t xml:space="preserve"> </w:t>
      </w:r>
      <w:r>
        <w:rPr>
          <w:rFonts w:ascii="Arial" w:hAnsi="Arial" w:cs="Arial"/>
          <w:bCs/>
          <w:iCs/>
          <w:sz w:val="20"/>
        </w:rPr>
        <w:t>(např. uvedením druhu služeb a procentuálního (%) finančního podílu na veřejné zakázce).</w:t>
      </w:r>
    </w:p>
    <w:p w14:paraId="5A9BC5BE" w14:textId="77777777" w:rsidR="0036112A" w:rsidRDefault="0036112A" w:rsidP="00F75DF0">
      <w:pPr>
        <w:pStyle w:val="NormalJustified"/>
        <w:spacing w:line="280" w:lineRule="atLeast"/>
        <w:rPr>
          <w:rFonts w:ascii="Arial" w:hAnsi="Arial" w:cs="Arial"/>
          <w:bCs/>
          <w:iCs/>
          <w:sz w:val="20"/>
        </w:rPr>
      </w:pPr>
    </w:p>
    <w:p w14:paraId="24FDE1C4" w14:textId="77777777" w:rsidR="0036112A" w:rsidRDefault="0036112A" w:rsidP="0036112A">
      <w:pPr>
        <w:pStyle w:val="NormalJustified"/>
        <w:spacing w:line="280" w:lineRule="atLeast"/>
        <w:rPr>
          <w:rFonts w:ascii="Arial" w:hAnsi="Arial" w:cs="Arial"/>
          <w:bCs/>
          <w:iCs/>
          <w:sz w:val="20"/>
        </w:rPr>
      </w:pPr>
      <w:r w:rsidRPr="00A015C6">
        <w:rPr>
          <w:rFonts w:ascii="Arial" w:hAnsi="Arial" w:cs="Arial"/>
          <w:b/>
          <w:bCs/>
          <w:iCs/>
          <w:sz w:val="20"/>
          <w:u w:val="single"/>
        </w:rPr>
        <w:t>Pojištění odpovědnosti za škodu</w:t>
      </w:r>
    </w:p>
    <w:p w14:paraId="3ACAEA94" w14:textId="77777777" w:rsidR="0036112A" w:rsidRDefault="0036112A" w:rsidP="0036112A">
      <w:pPr>
        <w:pStyle w:val="NormalJustified"/>
        <w:spacing w:line="280" w:lineRule="atLeast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 xml:space="preserve">Zadavatel požaduje při plnění veřejné zakázky uchazečem, jehož nabídka bude vybrána jako </w:t>
      </w:r>
      <w:r>
        <w:rPr>
          <w:rFonts w:ascii="Arial" w:hAnsi="Arial" w:cs="Arial"/>
          <w:bCs/>
          <w:iCs/>
          <w:sz w:val="20"/>
        </w:rPr>
        <w:lastRenderedPageBreak/>
        <w:t xml:space="preserve">nejvhodnější a s nímž bude uzavřena smlouva, pojištění odpovědnosti za škodu způsobenou dodavatelem třetí osobě vč. osoby zadavatele pokrývající předmět plnění veřejné zakázky s minimálním celkovým limitem pojistného plnění ve výši min. </w:t>
      </w:r>
      <w:r w:rsidRPr="00AD35FA">
        <w:rPr>
          <w:rFonts w:ascii="Arial" w:hAnsi="Arial" w:cs="Arial"/>
          <w:b/>
          <w:bCs/>
          <w:iCs/>
          <w:sz w:val="20"/>
        </w:rPr>
        <w:t>2.000.000,- Kč</w:t>
      </w:r>
      <w:r>
        <w:rPr>
          <w:rFonts w:ascii="Arial" w:hAnsi="Arial" w:cs="Arial"/>
          <w:bCs/>
          <w:iCs/>
          <w:sz w:val="20"/>
        </w:rPr>
        <w:t>.</w:t>
      </w:r>
    </w:p>
    <w:p w14:paraId="15960975" w14:textId="77777777" w:rsidR="0036112A" w:rsidRDefault="0036112A" w:rsidP="0036112A">
      <w:pPr>
        <w:pStyle w:val="NormalJustified"/>
        <w:spacing w:line="280" w:lineRule="atLeast"/>
        <w:rPr>
          <w:rFonts w:ascii="Arial" w:hAnsi="Arial" w:cs="Arial"/>
          <w:bCs/>
          <w:iCs/>
          <w:sz w:val="20"/>
        </w:rPr>
      </w:pPr>
    </w:p>
    <w:p w14:paraId="37F5913D" w14:textId="77777777" w:rsidR="0036112A" w:rsidRPr="002F3C48" w:rsidRDefault="0036112A" w:rsidP="0036112A">
      <w:pPr>
        <w:pStyle w:val="NormalJustified"/>
        <w:spacing w:line="280" w:lineRule="atLeast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Pojistnou smlouvu či pojistný certifikát v originále či úředně ověřené kopii pak uchazeč, jehož nabídka bude vybrána jako nejvhodnější, předloží nejpozději 2 dny před podpisem smlouvy. Pojistná smlouva či pojistný certifikát se musí vztahovat na pojištění odpovědnosti za škodu způsobenou dodavatelem třetí osobě, s uvedením výše pojistné částky pro tento druh pojištění, s platností minimálně po celou dobu plnění veřejné zakázky.</w:t>
      </w:r>
    </w:p>
    <w:p w14:paraId="62D1B2CA" w14:textId="77777777" w:rsidR="003117F1" w:rsidRDefault="003117F1" w:rsidP="003117F1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28" w:name="_Toc390685770"/>
      <w:bookmarkStart w:id="29" w:name="_Toc278564623"/>
      <w:r>
        <w:rPr>
          <w:caps/>
          <w:color w:val="FFFFFF"/>
          <w:sz w:val="20"/>
          <w:szCs w:val="20"/>
        </w:rPr>
        <w:t>Způsob hodnocení nabídek</w:t>
      </w:r>
      <w:bookmarkEnd w:id="28"/>
    </w:p>
    <w:p w14:paraId="21C4E339" w14:textId="77777777" w:rsidR="003117F1" w:rsidRDefault="003117F1" w:rsidP="003117F1">
      <w:pPr>
        <w:spacing w:line="280" w:lineRule="atLeast"/>
        <w:ind w:right="-110"/>
        <w:rPr>
          <w:rFonts w:cs="Arial"/>
          <w:szCs w:val="20"/>
        </w:rPr>
      </w:pPr>
      <w:r w:rsidRPr="00774D74">
        <w:rPr>
          <w:rFonts w:cs="Arial"/>
          <w:szCs w:val="20"/>
        </w:rPr>
        <w:t xml:space="preserve">Základním kritériem hodnocení </w:t>
      </w:r>
      <w:r w:rsidRPr="00774D74">
        <w:rPr>
          <w:rFonts w:cs="Arial"/>
          <w:b/>
          <w:szCs w:val="20"/>
        </w:rPr>
        <w:t xml:space="preserve">pro zadání veřejné zakázky je </w:t>
      </w:r>
      <w:r>
        <w:rPr>
          <w:rFonts w:cs="Arial"/>
          <w:b/>
          <w:szCs w:val="20"/>
        </w:rPr>
        <w:t>ekonomická výhodnost nabídky</w:t>
      </w:r>
      <w:r w:rsidRPr="00774D74">
        <w:rPr>
          <w:rFonts w:cs="Arial"/>
          <w:szCs w:val="20"/>
        </w:rPr>
        <w:t>.</w:t>
      </w:r>
    </w:p>
    <w:p w14:paraId="194DD481" w14:textId="77777777" w:rsidR="003117F1" w:rsidRDefault="003117F1" w:rsidP="003117F1">
      <w:pPr>
        <w:spacing w:line="280" w:lineRule="atLeast"/>
        <w:ind w:right="-110"/>
        <w:rPr>
          <w:rFonts w:cs="Arial"/>
          <w:szCs w:val="20"/>
        </w:rPr>
      </w:pPr>
    </w:p>
    <w:p w14:paraId="59DE27B0" w14:textId="77777777" w:rsidR="003117F1" w:rsidRPr="00774D74" w:rsidRDefault="003117F1" w:rsidP="003117F1">
      <w:pPr>
        <w:pStyle w:val="Zkladntext"/>
        <w:shd w:val="clear" w:color="auto" w:fill="E0E0E0"/>
        <w:spacing w:after="0" w:line="280" w:lineRule="atLeast"/>
        <w:rPr>
          <w:rFonts w:cs="Courier New"/>
          <w:bCs/>
        </w:rPr>
      </w:pPr>
      <w:r w:rsidRPr="00774D74">
        <w:rPr>
          <w:rFonts w:cs="Courier New"/>
        </w:rPr>
        <w:t>Způsob hodnocení:</w:t>
      </w:r>
    </w:p>
    <w:p w14:paraId="3AA56813" w14:textId="77777777" w:rsidR="003117F1" w:rsidRDefault="003117F1" w:rsidP="003117F1">
      <w:pPr>
        <w:pStyle w:val="Zkladntext3"/>
        <w:spacing w:before="60" w:line="280" w:lineRule="atLeast"/>
        <w:rPr>
          <w:color w:val="auto"/>
          <w:szCs w:val="20"/>
        </w:rPr>
      </w:pPr>
      <w:r w:rsidRPr="00774D74">
        <w:rPr>
          <w:color w:val="auto"/>
          <w:szCs w:val="20"/>
        </w:rPr>
        <w:t>Předmětem hodnocení bud</w:t>
      </w:r>
      <w:r>
        <w:rPr>
          <w:color w:val="auto"/>
          <w:szCs w:val="20"/>
        </w:rPr>
        <w:t>ou následující dílčí kritéria hodnocení:</w:t>
      </w:r>
    </w:p>
    <w:p w14:paraId="76967245" w14:textId="77777777" w:rsidR="003117F1" w:rsidRDefault="003117F1" w:rsidP="003117F1">
      <w:pPr>
        <w:pStyle w:val="Zkladntext3"/>
        <w:spacing w:before="60" w:line="280" w:lineRule="atLeast"/>
        <w:rPr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6800"/>
        <w:gridCol w:w="1661"/>
      </w:tblGrid>
      <w:tr w:rsidR="003117F1" w:rsidRPr="009732A6" w14:paraId="54EF8A45" w14:textId="77777777" w:rsidTr="001B66CB">
        <w:trPr>
          <w:trHeight w:val="420"/>
        </w:trPr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AACB50" w14:textId="77777777" w:rsidR="003117F1" w:rsidRPr="00A21D32" w:rsidRDefault="003117F1" w:rsidP="001B66CB">
            <w:pPr>
              <w:pStyle w:val="Zkladntext3"/>
              <w:spacing w:before="60" w:line="280" w:lineRule="atLeast"/>
              <w:jc w:val="center"/>
              <w:rPr>
                <w:color w:val="auto"/>
                <w:szCs w:val="20"/>
              </w:rPr>
            </w:pPr>
            <w:r w:rsidRPr="00A21D32">
              <w:rPr>
                <w:color w:val="auto"/>
                <w:szCs w:val="20"/>
              </w:rPr>
              <w:t>Dílčí hodnotící kritérium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46747C" w14:textId="77777777" w:rsidR="003117F1" w:rsidRPr="00A21D32" w:rsidRDefault="003117F1" w:rsidP="001B66CB">
            <w:pPr>
              <w:pStyle w:val="Zkladntext3"/>
              <w:spacing w:before="60" w:line="280" w:lineRule="atLeast"/>
              <w:jc w:val="center"/>
              <w:rPr>
                <w:color w:val="auto"/>
                <w:szCs w:val="20"/>
              </w:rPr>
            </w:pPr>
            <w:r w:rsidRPr="00A21D32">
              <w:rPr>
                <w:color w:val="auto"/>
                <w:szCs w:val="20"/>
              </w:rPr>
              <w:t>Váha</w:t>
            </w:r>
          </w:p>
        </w:tc>
      </w:tr>
      <w:tr w:rsidR="003117F1" w:rsidRPr="009732A6" w14:paraId="77A3CF96" w14:textId="77777777" w:rsidTr="001B66CB">
        <w:trPr>
          <w:trHeight w:val="5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4984F03" w14:textId="77777777" w:rsidR="003117F1" w:rsidRPr="000A32A8" w:rsidRDefault="003117F1" w:rsidP="001B66CB">
            <w:pPr>
              <w:pStyle w:val="Zkladntext3"/>
              <w:spacing w:before="60" w:after="60" w:line="280" w:lineRule="atLeast"/>
              <w:jc w:val="left"/>
              <w:rPr>
                <w:b/>
                <w:color w:val="auto"/>
                <w:szCs w:val="20"/>
              </w:rPr>
            </w:pPr>
            <w:r w:rsidRPr="00F5010F">
              <w:rPr>
                <w:b/>
                <w:color w:val="auto"/>
                <w:szCs w:val="20"/>
              </w:rPr>
              <w:t>A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21BE6AD" w14:textId="77777777" w:rsidR="003117F1" w:rsidRDefault="00182919" w:rsidP="001B66CB">
            <w:pPr>
              <w:pStyle w:val="Zkladntext3"/>
              <w:spacing w:before="60" w:after="60" w:line="280" w:lineRule="atLeast"/>
              <w:jc w:val="left"/>
              <w:rPr>
                <w:color w:val="auto"/>
                <w:sz w:val="24"/>
                <w:szCs w:val="20"/>
              </w:rPr>
            </w:pPr>
            <w:r>
              <w:rPr>
                <w:color w:val="auto"/>
                <w:szCs w:val="20"/>
              </w:rPr>
              <w:t>Celková nabídková cena v Kč bez DPH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36D6AB7" w14:textId="77777777" w:rsidR="003117F1" w:rsidRDefault="005E3D00" w:rsidP="001B66CB">
            <w:pPr>
              <w:pStyle w:val="Zkladntext3"/>
              <w:spacing w:before="60" w:after="60" w:line="280" w:lineRule="atLeast"/>
              <w:jc w:val="center"/>
              <w:rPr>
                <w:color w:val="auto"/>
                <w:sz w:val="24"/>
                <w:szCs w:val="20"/>
              </w:rPr>
            </w:pPr>
            <w:r>
              <w:rPr>
                <w:color w:val="auto"/>
                <w:szCs w:val="20"/>
              </w:rPr>
              <w:t xml:space="preserve"> </w:t>
            </w:r>
            <w:r w:rsidR="003117F1">
              <w:rPr>
                <w:color w:val="auto"/>
                <w:szCs w:val="20"/>
              </w:rPr>
              <w:t>6</w:t>
            </w:r>
            <w:r w:rsidR="003117F1" w:rsidRPr="00A21D32">
              <w:rPr>
                <w:color w:val="auto"/>
                <w:szCs w:val="20"/>
              </w:rPr>
              <w:t>0 %</w:t>
            </w:r>
          </w:p>
        </w:tc>
      </w:tr>
      <w:tr w:rsidR="003117F1" w:rsidRPr="009732A6" w14:paraId="071BDC55" w14:textId="77777777" w:rsidTr="001B66CB">
        <w:trPr>
          <w:trHeight w:val="5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25F96EA" w14:textId="77777777" w:rsidR="003117F1" w:rsidRPr="000A32A8" w:rsidRDefault="003117F1" w:rsidP="001B66CB">
            <w:pPr>
              <w:pStyle w:val="Zkladntext3"/>
              <w:spacing w:before="60" w:after="60" w:line="280" w:lineRule="atLeast"/>
              <w:jc w:val="left"/>
              <w:rPr>
                <w:b/>
                <w:color w:val="auto"/>
                <w:szCs w:val="20"/>
              </w:rPr>
            </w:pPr>
            <w:r w:rsidRPr="00F5010F">
              <w:rPr>
                <w:b/>
                <w:color w:val="auto"/>
                <w:szCs w:val="20"/>
              </w:rPr>
              <w:t>B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82D7EBB" w14:textId="77777777" w:rsidR="003117F1" w:rsidRDefault="00182919" w:rsidP="00182919">
            <w:pPr>
              <w:pStyle w:val="Zkladntext3"/>
              <w:spacing w:before="60" w:after="60" w:line="280" w:lineRule="atLeast"/>
              <w:jc w:val="left"/>
              <w:rPr>
                <w:color w:val="auto"/>
                <w:sz w:val="24"/>
                <w:szCs w:val="20"/>
              </w:rPr>
            </w:pPr>
            <w:r>
              <w:rPr>
                <w:color w:val="auto"/>
                <w:szCs w:val="20"/>
              </w:rPr>
              <w:t xml:space="preserve">Kvalita nabízeného řešení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46378BD" w14:textId="77777777" w:rsidR="003117F1" w:rsidRPr="003617FB" w:rsidRDefault="00182919" w:rsidP="001B66CB">
            <w:pPr>
              <w:pStyle w:val="Zkladntext3"/>
              <w:spacing w:before="60" w:after="60" w:line="280" w:lineRule="atLeast"/>
              <w:jc w:val="center"/>
              <w:rPr>
                <w:color w:val="auto"/>
                <w:sz w:val="24"/>
                <w:szCs w:val="20"/>
                <w:lang w:val="en-US"/>
              </w:rPr>
            </w:pPr>
            <w:r>
              <w:rPr>
                <w:color w:val="auto"/>
                <w:szCs w:val="20"/>
              </w:rPr>
              <w:t>3</w:t>
            </w:r>
            <w:r w:rsidR="003117F1">
              <w:rPr>
                <w:color w:val="auto"/>
                <w:szCs w:val="20"/>
              </w:rPr>
              <w:t>0</w:t>
            </w:r>
            <w:r w:rsidR="003117F1">
              <w:rPr>
                <w:color w:val="auto"/>
                <w:szCs w:val="20"/>
                <w:lang w:val="en-US"/>
              </w:rPr>
              <w:t>%</w:t>
            </w:r>
          </w:p>
        </w:tc>
      </w:tr>
      <w:tr w:rsidR="003117F1" w:rsidRPr="009732A6" w14:paraId="25DAC28B" w14:textId="77777777" w:rsidTr="001B66CB">
        <w:trPr>
          <w:trHeight w:val="5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2E04B0C" w14:textId="77777777" w:rsidR="003117F1" w:rsidRPr="00F5010F" w:rsidRDefault="003117F1" w:rsidP="001B66CB">
            <w:pPr>
              <w:pStyle w:val="Zkladntext3"/>
              <w:spacing w:before="60" w:after="60" w:line="280" w:lineRule="atLeast"/>
              <w:jc w:val="left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C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ABDE9C" w14:textId="77777777" w:rsidR="003117F1" w:rsidRDefault="00182919" w:rsidP="001B66CB">
            <w:pPr>
              <w:pStyle w:val="Zkladntext3"/>
              <w:spacing w:before="60" w:after="60" w:line="280" w:lineRule="atLeast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Návrh na vypořádání se s riziky při realizaci předmětu plnění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87B295" w14:textId="77777777" w:rsidR="003117F1" w:rsidRPr="003617FB" w:rsidRDefault="005E3D00" w:rsidP="00182919">
            <w:pPr>
              <w:pStyle w:val="Zkladntext3"/>
              <w:spacing w:before="60" w:after="60" w:line="280" w:lineRule="atLeas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</w:rPr>
              <w:t xml:space="preserve"> </w:t>
            </w:r>
            <w:r w:rsidR="00182919">
              <w:rPr>
                <w:color w:val="auto"/>
                <w:szCs w:val="20"/>
              </w:rPr>
              <w:t>1</w:t>
            </w:r>
            <w:r w:rsidR="003117F1">
              <w:rPr>
                <w:color w:val="auto"/>
                <w:szCs w:val="20"/>
              </w:rPr>
              <w:t xml:space="preserve">0 </w:t>
            </w:r>
            <w:r w:rsidR="003117F1">
              <w:rPr>
                <w:color w:val="auto"/>
                <w:szCs w:val="20"/>
                <w:lang w:val="en-US"/>
              </w:rPr>
              <w:t>%</w:t>
            </w:r>
          </w:p>
        </w:tc>
      </w:tr>
    </w:tbl>
    <w:p w14:paraId="546612C1" w14:textId="77777777" w:rsidR="003117F1" w:rsidRDefault="003117F1" w:rsidP="003117F1">
      <w:pPr>
        <w:pStyle w:val="Zkladntext3"/>
        <w:spacing w:before="60" w:line="280" w:lineRule="atLeast"/>
        <w:rPr>
          <w:color w:val="auto"/>
          <w:szCs w:val="20"/>
        </w:rPr>
      </w:pPr>
    </w:p>
    <w:p w14:paraId="6AEA6228" w14:textId="77777777" w:rsidR="003117F1" w:rsidRPr="00156C49" w:rsidRDefault="003117F1" w:rsidP="003117F1">
      <w:pPr>
        <w:keepNext/>
        <w:spacing w:after="120" w:line="280" w:lineRule="atLeast"/>
        <w:rPr>
          <w:rFonts w:cs="Calibri"/>
          <w:b/>
        </w:rPr>
      </w:pPr>
      <w:r w:rsidRPr="00156C49">
        <w:rPr>
          <w:rFonts w:cs="Calibri"/>
          <w:b/>
        </w:rPr>
        <w:t xml:space="preserve">A) </w:t>
      </w:r>
      <w:r w:rsidRPr="00156C49">
        <w:rPr>
          <w:b/>
          <w:szCs w:val="20"/>
        </w:rPr>
        <w:t xml:space="preserve">Celková </w:t>
      </w:r>
      <w:r w:rsidR="006871B9">
        <w:rPr>
          <w:b/>
          <w:szCs w:val="20"/>
        </w:rPr>
        <w:t>n</w:t>
      </w:r>
      <w:r>
        <w:rPr>
          <w:b/>
          <w:szCs w:val="20"/>
        </w:rPr>
        <w:t>abídkov</w:t>
      </w:r>
      <w:r w:rsidR="006871B9">
        <w:rPr>
          <w:b/>
          <w:szCs w:val="20"/>
        </w:rPr>
        <w:t>á</w:t>
      </w:r>
      <w:r>
        <w:rPr>
          <w:b/>
          <w:szCs w:val="20"/>
        </w:rPr>
        <w:t xml:space="preserve"> cen</w:t>
      </w:r>
      <w:r w:rsidR="006871B9">
        <w:rPr>
          <w:b/>
          <w:szCs w:val="20"/>
        </w:rPr>
        <w:t>a</w:t>
      </w:r>
      <w:r w:rsidRPr="00156C49">
        <w:rPr>
          <w:b/>
          <w:szCs w:val="20"/>
        </w:rPr>
        <w:t xml:space="preserve"> v Kč bez DPH:</w:t>
      </w:r>
    </w:p>
    <w:p w14:paraId="3CC495E3" w14:textId="77777777" w:rsidR="003117F1" w:rsidRDefault="003117F1" w:rsidP="003117F1">
      <w:pPr>
        <w:pStyle w:val="Zkladntext3"/>
        <w:keepNext/>
        <w:spacing w:line="280" w:lineRule="atLeast"/>
        <w:rPr>
          <w:color w:val="auto"/>
          <w:szCs w:val="20"/>
        </w:rPr>
      </w:pPr>
      <w:r w:rsidRPr="00D674FB">
        <w:rPr>
          <w:color w:val="auto"/>
          <w:szCs w:val="20"/>
        </w:rPr>
        <w:t>V případě hodnocení nabídek podle kritéria „</w:t>
      </w:r>
      <w:r w:rsidRPr="00770007">
        <w:rPr>
          <w:b/>
          <w:i/>
          <w:color w:val="auto"/>
          <w:szCs w:val="20"/>
        </w:rPr>
        <w:t xml:space="preserve">Celková </w:t>
      </w:r>
      <w:r w:rsidR="006871B9">
        <w:rPr>
          <w:b/>
          <w:i/>
          <w:color w:val="auto"/>
          <w:szCs w:val="20"/>
        </w:rPr>
        <w:t>nabídková</w:t>
      </w:r>
      <w:r w:rsidRPr="00770007">
        <w:rPr>
          <w:b/>
          <w:i/>
          <w:color w:val="auto"/>
          <w:szCs w:val="20"/>
        </w:rPr>
        <w:t xml:space="preserve"> cen</w:t>
      </w:r>
      <w:r w:rsidR="006871B9">
        <w:rPr>
          <w:b/>
          <w:i/>
          <w:color w:val="auto"/>
          <w:szCs w:val="20"/>
        </w:rPr>
        <w:t>a</w:t>
      </w:r>
      <w:r w:rsidRPr="00770007">
        <w:rPr>
          <w:b/>
          <w:i/>
          <w:color w:val="auto"/>
          <w:szCs w:val="20"/>
        </w:rPr>
        <w:t xml:space="preserve"> v Kč bez DPH</w:t>
      </w:r>
      <w:r w:rsidRPr="00D674FB">
        <w:rPr>
          <w:color w:val="auto"/>
          <w:szCs w:val="20"/>
        </w:rPr>
        <w:t>“, které je číselně vyjádřitelné, získá hodnocená nabídka bodovou hodn</w:t>
      </w:r>
      <w:r>
        <w:rPr>
          <w:color w:val="auto"/>
          <w:szCs w:val="20"/>
        </w:rPr>
        <w:t>otu dle vzorce:</w:t>
      </w:r>
    </w:p>
    <w:p w14:paraId="5CB6FAF5" w14:textId="77777777" w:rsidR="003117F1" w:rsidRDefault="003117F1" w:rsidP="003117F1">
      <w:pPr>
        <w:pStyle w:val="Zkladntext3"/>
        <w:keepNext/>
        <w:spacing w:line="280" w:lineRule="atLeast"/>
        <w:rPr>
          <w:color w:val="auto"/>
          <w:szCs w:val="20"/>
        </w:rPr>
      </w:pPr>
    </w:p>
    <w:tbl>
      <w:tblPr>
        <w:tblW w:w="6789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5688"/>
      </w:tblGrid>
      <w:tr w:rsidR="003117F1" w:rsidRPr="00A21D32" w14:paraId="52C533D8" w14:textId="77777777" w:rsidTr="001B66CB">
        <w:trPr>
          <w:jc w:val="center"/>
        </w:trPr>
        <w:tc>
          <w:tcPr>
            <w:tcW w:w="675" w:type="dxa"/>
            <w:vMerge w:val="restart"/>
            <w:vAlign w:val="center"/>
            <w:hideMark/>
          </w:tcPr>
          <w:p w14:paraId="72C66C82" w14:textId="77777777" w:rsidR="003117F1" w:rsidRPr="00A21D32" w:rsidRDefault="003117F1" w:rsidP="001B66CB">
            <w:pPr>
              <w:spacing w:after="120" w:line="280" w:lineRule="atLeast"/>
              <w:jc w:val="left"/>
              <w:rPr>
                <w:rFonts w:cs="Arial"/>
                <w:b/>
                <w:szCs w:val="20"/>
              </w:rPr>
            </w:pPr>
            <w:r w:rsidRPr="00A21D32">
              <w:rPr>
                <w:rFonts w:cs="Arial"/>
                <w:b/>
                <w:szCs w:val="20"/>
              </w:rPr>
              <w:t>100</w:t>
            </w:r>
          </w:p>
        </w:tc>
        <w:tc>
          <w:tcPr>
            <w:tcW w:w="426" w:type="dxa"/>
            <w:vMerge w:val="restart"/>
            <w:vAlign w:val="center"/>
            <w:hideMark/>
          </w:tcPr>
          <w:p w14:paraId="413D9975" w14:textId="77777777" w:rsidR="003117F1" w:rsidRPr="00A21D32" w:rsidRDefault="003117F1" w:rsidP="001B66CB">
            <w:pPr>
              <w:spacing w:after="120" w:line="280" w:lineRule="atLeast"/>
              <w:jc w:val="left"/>
              <w:rPr>
                <w:rFonts w:cs="Arial"/>
                <w:b/>
                <w:szCs w:val="20"/>
              </w:rPr>
            </w:pPr>
            <w:r w:rsidRPr="00A21D32">
              <w:rPr>
                <w:rFonts w:cs="Arial"/>
                <w:b/>
                <w:szCs w:val="20"/>
              </w:rPr>
              <w:t>x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34FC6F" w14:textId="77777777" w:rsidR="003117F1" w:rsidRPr="00A21D32" w:rsidRDefault="003117F1" w:rsidP="001B66CB">
            <w:pPr>
              <w:spacing w:after="120" w:line="280" w:lineRule="atLeast"/>
              <w:jc w:val="left"/>
              <w:rPr>
                <w:rFonts w:cs="Arial"/>
                <w:b/>
                <w:szCs w:val="20"/>
              </w:rPr>
            </w:pPr>
            <w:r>
              <w:rPr>
                <w:b/>
                <w:szCs w:val="20"/>
              </w:rPr>
              <w:t>n</w:t>
            </w:r>
            <w:r w:rsidRPr="00A21D32">
              <w:rPr>
                <w:b/>
                <w:szCs w:val="20"/>
              </w:rPr>
              <w:t>ejvýhodnější nabídka, tj. nejnižší cena (hodnota)</w:t>
            </w:r>
          </w:p>
        </w:tc>
      </w:tr>
      <w:tr w:rsidR="003117F1" w:rsidRPr="00A21D32" w14:paraId="22A1B743" w14:textId="77777777" w:rsidTr="001B66CB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7262D9AE" w14:textId="77777777" w:rsidR="003117F1" w:rsidRPr="00A21D32" w:rsidRDefault="003117F1" w:rsidP="001B66CB">
            <w:pPr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45DDD9" w14:textId="77777777" w:rsidR="003117F1" w:rsidRPr="00A21D32" w:rsidRDefault="003117F1" w:rsidP="001B66CB">
            <w:pPr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5CAE90" w14:textId="77777777" w:rsidR="003117F1" w:rsidRPr="00A21D32" w:rsidRDefault="003117F1" w:rsidP="001B66CB">
            <w:pPr>
              <w:spacing w:after="120" w:line="280" w:lineRule="atLeast"/>
              <w:jc w:val="left"/>
              <w:rPr>
                <w:rFonts w:cs="Arial"/>
                <w:b/>
                <w:sz w:val="24"/>
                <w:szCs w:val="20"/>
              </w:rPr>
            </w:pPr>
            <w:r>
              <w:rPr>
                <w:b/>
                <w:szCs w:val="20"/>
              </w:rPr>
              <w:t>c</w:t>
            </w:r>
            <w:r w:rsidRPr="00A21D32">
              <w:rPr>
                <w:b/>
                <w:szCs w:val="20"/>
              </w:rPr>
              <w:t>ena (hodnota) hodnocené nabídky</w:t>
            </w:r>
          </w:p>
        </w:tc>
      </w:tr>
    </w:tbl>
    <w:p w14:paraId="31003D03" w14:textId="77777777" w:rsidR="003117F1" w:rsidRDefault="003117F1" w:rsidP="003117F1">
      <w:pPr>
        <w:pStyle w:val="Zkladntext3"/>
        <w:keepNext/>
        <w:spacing w:line="280" w:lineRule="atLeast"/>
        <w:rPr>
          <w:color w:val="auto"/>
          <w:szCs w:val="20"/>
        </w:rPr>
      </w:pPr>
      <w:r>
        <w:rPr>
          <w:color w:val="auto"/>
          <w:szCs w:val="20"/>
        </w:rPr>
        <w:t>kde hodnocenou cenou je celková cena hodnocené nabídky bez DPH a nejnižší cena je nejnižší cena nabídky bez DPH.</w:t>
      </w:r>
    </w:p>
    <w:p w14:paraId="7131745A" w14:textId="77777777" w:rsidR="003117F1" w:rsidRDefault="003117F1" w:rsidP="003117F1">
      <w:pPr>
        <w:pStyle w:val="Zkladntext3"/>
        <w:spacing w:before="60" w:line="280" w:lineRule="atLeast"/>
        <w:rPr>
          <w:color w:val="auto"/>
          <w:szCs w:val="20"/>
        </w:rPr>
      </w:pPr>
      <w:r w:rsidRPr="00D674FB">
        <w:rPr>
          <w:color w:val="auto"/>
          <w:szCs w:val="20"/>
        </w:rPr>
        <w:t xml:space="preserve">Způsob zpracování nabídkové ceny </w:t>
      </w:r>
      <w:r w:rsidRPr="00170FEA">
        <w:rPr>
          <w:color w:val="auto"/>
          <w:szCs w:val="20"/>
        </w:rPr>
        <w:t>viz kapitola 6. této</w:t>
      </w:r>
      <w:r w:rsidRPr="00D674FB">
        <w:rPr>
          <w:color w:val="auto"/>
          <w:szCs w:val="20"/>
        </w:rPr>
        <w:t xml:space="preserve"> zadávací dokumentace.</w:t>
      </w:r>
    </w:p>
    <w:p w14:paraId="11499FDA" w14:textId="77777777" w:rsidR="003117F1" w:rsidRDefault="003117F1" w:rsidP="003117F1">
      <w:pPr>
        <w:pStyle w:val="Zkladntext3"/>
        <w:spacing w:before="60" w:line="280" w:lineRule="atLeast"/>
        <w:rPr>
          <w:color w:val="auto"/>
          <w:szCs w:val="20"/>
        </w:rPr>
      </w:pPr>
    </w:p>
    <w:p w14:paraId="50862B1D" w14:textId="77777777" w:rsidR="003117F1" w:rsidRDefault="006871B9" w:rsidP="00044282">
      <w:pPr>
        <w:spacing w:after="120" w:line="280" w:lineRule="atLeast"/>
        <w:rPr>
          <w:rFonts w:cs="Arial"/>
          <w:b/>
          <w:szCs w:val="20"/>
        </w:rPr>
      </w:pPr>
      <w:r>
        <w:rPr>
          <w:rFonts w:cs="Arial"/>
          <w:b/>
          <w:szCs w:val="20"/>
        </w:rPr>
        <w:t>B</w:t>
      </w:r>
      <w:r w:rsidR="003117F1" w:rsidRPr="00A21D32">
        <w:rPr>
          <w:rFonts w:cs="Arial"/>
          <w:b/>
          <w:szCs w:val="20"/>
        </w:rPr>
        <w:t xml:space="preserve">) </w:t>
      </w:r>
      <w:r w:rsidR="003117F1">
        <w:rPr>
          <w:rFonts w:cs="Arial"/>
          <w:b/>
          <w:szCs w:val="20"/>
        </w:rPr>
        <w:t>Kvalita nabízeného řešení</w:t>
      </w:r>
      <w:r w:rsidR="003117F1" w:rsidRPr="00A21D32">
        <w:rPr>
          <w:rFonts w:cs="Arial"/>
          <w:b/>
          <w:szCs w:val="20"/>
        </w:rPr>
        <w:t>:</w:t>
      </w:r>
    </w:p>
    <w:p w14:paraId="4630C4DC" w14:textId="77777777" w:rsidR="003117F1" w:rsidRPr="00A21D32" w:rsidRDefault="003117F1" w:rsidP="00044282">
      <w:pPr>
        <w:pStyle w:val="Zkladntext3"/>
        <w:spacing w:line="280" w:lineRule="atLeast"/>
        <w:rPr>
          <w:color w:val="auto"/>
          <w:szCs w:val="20"/>
        </w:rPr>
      </w:pPr>
      <w:r w:rsidRPr="00A21D32">
        <w:rPr>
          <w:color w:val="auto"/>
          <w:szCs w:val="20"/>
        </w:rPr>
        <w:t xml:space="preserve">V případě hodnocení nabídek podle kritéria </w:t>
      </w:r>
      <w:r w:rsidRPr="00A21D32">
        <w:rPr>
          <w:b/>
          <w:color w:val="auto"/>
          <w:szCs w:val="20"/>
        </w:rPr>
        <w:t>„</w:t>
      </w:r>
      <w:r>
        <w:rPr>
          <w:b/>
          <w:i/>
          <w:color w:val="auto"/>
          <w:szCs w:val="20"/>
        </w:rPr>
        <w:t>Kvalita nabízeného řešení</w:t>
      </w:r>
      <w:r w:rsidRPr="00A21D32">
        <w:rPr>
          <w:color w:val="auto"/>
          <w:szCs w:val="20"/>
        </w:rPr>
        <w:t>“, které nelze vyjádřit číselně, sestaví hodnotící komise</w:t>
      </w:r>
      <w:r w:rsidR="00CE1492">
        <w:rPr>
          <w:color w:val="auto"/>
          <w:szCs w:val="20"/>
        </w:rPr>
        <w:t xml:space="preserve"> </w:t>
      </w:r>
      <w:r w:rsidRPr="00A21D32">
        <w:rPr>
          <w:color w:val="auto"/>
          <w:szCs w:val="20"/>
        </w:rPr>
        <w:t>pořadí nabídek od nejvhodnější k nejméně vhodné a přiřadí nejvhodnější nabídce 100 bodů a každé následující nabídce přiřadí takové bodové ohodnocení, které vyjadřuje míru splnění dílčího kritéria ve vztahu k nejvhodnější nabídce. Bodové hodnocení každé nabídky bude určeno tímto vzorcem:</w:t>
      </w:r>
    </w:p>
    <w:p w14:paraId="57FD1725" w14:textId="77777777" w:rsidR="003117F1" w:rsidRPr="00A21D32" w:rsidRDefault="003117F1" w:rsidP="00044282">
      <w:pPr>
        <w:pStyle w:val="Zkladntext3"/>
        <w:spacing w:line="280" w:lineRule="atLeast"/>
        <w:rPr>
          <w:color w:val="auto"/>
          <w:szCs w:val="20"/>
        </w:rPr>
      </w:pPr>
    </w:p>
    <w:tbl>
      <w:tblPr>
        <w:tblW w:w="6487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5386"/>
      </w:tblGrid>
      <w:tr w:rsidR="003117F1" w:rsidRPr="00A21D32" w14:paraId="26DAA582" w14:textId="77777777" w:rsidTr="001B66CB">
        <w:trPr>
          <w:jc w:val="center"/>
        </w:trPr>
        <w:tc>
          <w:tcPr>
            <w:tcW w:w="675" w:type="dxa"/>
            <w:vMerge w:val="restart"/>
            <w:vAlign w:val="center"/>
            <w:hideMark/>
          </w:tcPr>
          <w:p w14:paraId="236DBD83" w14:textId="77777777" w:rsidR="003117F1" w:rsidRPr="00A21D32" w:rsidRDefault="003117F1" w:rsidP="00044282">
            <w:pPr>
              <w:spacing w:after="120" w:line="280" w:lineRule="atLeast"/>
              <w:jc w:val="left"/>
              <w:rPr>
                <w:rFonts w:cs="Arial"/>
                <w:b/>
                <w:szCs w:val="20"/>
              </w:rPr>
            </w:pPr>
            <w:r w:rsidRPr="00A21D32">
              <w:rPr>
                <w:rFonts w:cs="Arial"/>
                <w:b/>
                <w:szCs w:val="20"/>
              </w:rPr>
              <w:t>100</w:t>
            </w:r>
          </w:p>
        </w:tc>
        <w:tc>
          <w:tcPr>
            <w:tcW w:w="426" w:type="dxa"/>
            <w:vMerge w:val="restart"/>
            <w:vAlign w:val="center"/>
            <w:hideMark/>
          </w:tcPr>
          <w:p w14:paraId="440C009D" w14:textId="77777777" w:rsidR="003117F1" w:rsidRPr="00A21D32" w:rsidRDefault="003117F1" w:rsidP="00044282">
            <w:pPr>
              <w:spacing w:after="120" w:line="280" w:lineRule="atLeast"/>
              <w:jc w:val="left"/>
              <w:rPr>
                <w:rFonts w:cs="Arial"/>
                <w:b/>
                <w:szCs w:val="20"/>
              </w:rPr>
            </w:pPr>
            <w:r w:rsidRPr="00A21D32">
              <w:rPr>
                <w:rFonts w:cs="Arial"/>
                <w:b/>
                <w:szCs w:val="20"/>
              </w:rPr>
              <w:t>x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805F74" w14:textId="77777777" w:rsidR="003117F1" w:rsidRPr="00A21D32" w:rsidRDefault="003117F1" w:rsidP="00044282">
            <w:pPr>
              <w:spacing w:after="120" w:line="280" w:lineRule="atLeast"/>
              <w:jc w:val="left"/>
              <w:rPr>
                <w:rFonts w:cs="Arial"/>
                <w:b/>
                <w:szCs w:val="20"/>
              </w:rPr>
            </w:pPr>
            <w:r w:rsidRPr="00A21D32">
              <w:rPr>
                <w:rFonts w:cs="Arial"/>
                <w:b/>
                <w:szCs w:val="20"/>
              </w:rPr>
              <w:t>hodnota hodnocené nabídky</w:t>
            </w:r>
          </w:p>
        </w:tc>
      </w:tr>
      <w:tr w:rsidR="003117F1" w:rsidRPr="00A21D32" w14:paraId="73032D28" w14:textId="77777777" w:rsidTr="001B66CB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D0C20D4" w14:textId="77777777" w:rsidR="003117F1" w:rsidRPr="00A21D32" w:rsidRDefault="003117F1" w:rsidP="00044282">
            <w:pPr>
              <w:spacing w:line="280" w:lineRule="atLeast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542C1F" w14:textId="77777777" w:rsidR="003117F1" w:rsidRPr="00A21D32" w:rsidRDefault="003117F1" w:rsidP="00044282">
            <w:pPr>
              <w:spacing w:line="280" w:lineRule="atLeast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2D8990" w14:textId="77777777" w:rsidR="003117F1" w:rsidRPr="00A21D32" w:rsidRDefault="003117F1" w:rsidP="00044282">
            <w:pPr>
              <w:spacing w:after="120" w:line="280" w:lineRule="atLeast"/>
              <w:jc w:val="left"/>
              <w:rPr>
                <w:rFonts w:cs="Arial"/>
                <w:b/>
                <w:sz w:val="24"/>
                <w:szCs w:val="20"/>
              </w:rPr>
            </w:pPr>
            <w:r w:rsidRPr="00A21D32">
              <w:rPr>
                <w:rFonts w:cs="Arial"/>
                <w:b/>
                <w:szCs w:val="20"/>
              </w:rPr>
              <w:t>hodnota nejvýhodnější nabídky, tzn. nejvyšší hodnota</w:t>
            </w:r>
          </w:p>
        </w:tc>
      </w:tr>
    </w:tbl>
    <w:p w14:paraId="5BE83B2F" w14:textId="2F3319D5" w:rsidR="003117F1" w:rsidRPr="00C52F69" w:rsidRDefault="003117F1" w:rsidP="00C52F69">
      <w:pPr>
        <w:pStyle w:val="Zkladntext3"/>
        <w:spacing w:before="120" w:line="280" w:lineRule="atLeast"/>
        <w:rPr>
          <w:b/>
          <w:color w:val="auto"/>
          <w:szCs w:val="20"/>
        </w:rPr>
      </w:pPr>
      <w:r w:rsidRPr="00C52F69">
        <w:rPr>
          <w:b/>
          <w:color w:val="auto"/>
          <w:szCs w:val="20"/>
        </w:rPr>
        <w:lastRenderedPageBreak/>
        <w:t>V rámci tohoto kritéria bude hodnocen návrh</w:t>
      </w:r>
      <w:r w:rsidR="00CE1492" w:rsidRPr="00C52F69">
        <w:rPr>
          <w:b/>
          <w:color w:val="auto"/>
          <w:szCs w:val="20"/>
        </w:rPr>
        <w:t xml:space="preserve"> </w:t>
      </w:r>
      <w:r w:rsidRPr="00C52F69">
        <w:rPr>
          <w:b/>
          <w:color w:val="auto"/>
          <w:szCs w:val="20"/>
        </w:rPr>
        <w:t>metodik</w:t>
      </w:r>
      <w:r w:rsidRPr="0036112A">
        <w:rPr>
          <w:b/>
          <w:color w:val="auto"/>
          <w:szCs w:val="20"/>
        </w:rPr>
        <w:t>y</w:t>
      </w:r>
      <w:r w:rsidR="00CE1492" w:rsidRPr="0036112A">
        <w:rPr>
          <w:b/>
          <w:color w:val="auto"/>
          <w:szCs w:val="20"/>
        </w:rPr>
        <w:t xml:space="preserve"> </w:t>
      </w:r>
      <w:r w:rsidRPr="00C52F69">
        <w:rPr>
          <w:b/>
          <w:color w:val="auto"/>
          <w:szCs w:val="20"/>
          <w:u w:val="single"/>
        </w:rPr>
        <w:t xml:space="preserve">pro zpracování a členění jednotlivých atributů indikátorů, který bude respektovat členění ÚP ČR na tři úrovně (GŘ ÚP ČR, </w:t>
      </w:r>
      <w:proofErr w:type="spellStart"/>
      <w:r w:rsidRPr="00C52F69">
        <w:rPr>
          <w:b/>
          <w:color w:val="auto"/>
          <w:szCs w:val="20"/>
          <w:u w:val="single"/>
        </w:rPr>
        <w:t>KrP</w:t>
      </w:r>
      <w:proofErr w:type="spellEnd"/>
      <w:r w:rsidRPr="00C52F69">
        <w:rPr>
          <w:b/>
          <w:color w:val="auto"/>
          <w:szCs w:val="20"/>
          <w:u w:val="single"/>
        </w:rPr>
        <w:t xml:space="preserve">, </w:t>
      </w:r>
      <w:proofErr w:type="spellStart"/>
      <w:r w:rsidRPr="00C52F69">
        <w:rPr>
          <w:b/>
          <w:color w:val="auto"/>
          <w:szCs w:val="20"/>
          <w:u w:val="single"/>
        </w:rPr>
        <w:t>KoP</w:t>
      </w:r>
      <w:proofErr w:type="spellEnd"/>
      <w:r w:rsidRPr="00C52F69">
        <w:rPr>
          <w:b/>
          <w:color w:val="auto"/>
          <w:szCs w:val="20"/>
          <w:u w:val="single"/>
        </w:rPr>
        <w:t>). Toto kritérium bude zpracováno</w:t>
      </w:r>
      <w:r w:rsidRPr="00C52F69">
        <w:rPr>
          <w:b/>
          <w:color w:val="auto"/>
          <w:szCs w:val="20"/>
        </w:rPr>
        <w:t xml:space="preserve"> na základě odborné znalosti uchazeče v oblasti dané problematiky, zvláště pak zákona </w:t>
      </w:r>
      <w:r w:rsidR="00873F72">
        <w:rPr>
          <w:b/>
          <w:color w:val="auto"/>
          <w:szCs w:val="20"/>
        </w:rPr>
        <w:t xml:space="preserve">č. </w:t>
      </w:r>
      <w:r w:rsidRPr="00C52F69">
        <w:rPr>
          <w:rStyle w:val="st"/>
          <w:b/>
          <w:color w:val="222222"/>
        </w:rPr>
        <w:t>435/2004 Sb., o zaměstnanosti</w:t>
      </w:r>
      <w:r w:rsidR="00974DD1">
        <w:rPr>
          <w:rStyle w:val="st"/>
          <w:b/>
          <w:color w:val="222222"/>
        </w:rPr>
        <w:t>.</w:t>
      </w:r>
    </w:p>
    <w:p w14:paraId="77336A64" w14:textId="77777777" w:rsidR="003117F1" w:rsidRPr="00142D10" w:rsidRDefault="003117F1" w:rsidP="00044282">
      <w:pPr>
        <w:spacing w:line="280" w:lineRule="atLeast"/>
        <w:ind w:right="-311"/>
        <w:rPr>
          <w:szCs w:val="20"/>
        </w:rPr>
      </w:pPr>
    </w:p>
    <w:p w14:paraId="0A8562E3" w14:textId="77777777" w:rsidR="00D90BF4" w:rsidRDefault="00D90BF4" w:rsidP="00044282">
      <w:pPr>
        <w:spacing w:line="280" w:lineRule="atLeast"/>
        <w:rPr>
          <w:b/>
          <w:bCs/>
        </w:rPr>
      </w:pPr>
      <w:proofErr w:type="gramStart"/>
      <w:r>
        <w:rPr>
          <w:b/>
          <w:bCs/>
        </w:rPr>
        <w:t>Lépe</w:t>
      </w:r>
      <w:proofErr w:type="gramEnd"/>
      <w:r>
        <w:rPr>
          <w:b/>
          <w:bCs/>
        </w:rPr>
        <w:t xml:space="preserve"> bude hodnocena </w:t>
      </w:r>
      <w:r w:rsidR="00660FFA">
        <w:rPr>
          <w:b/>
          <w:bCs/>
        </w:rPr>
        <w:t xml:space="preserve">ta </w:t>
      </w:r>
      <w:r>
        <w:rPr>
          <w:b/>
          <w:bCs/>
        </w:rPr>
        <w:t xml:space="preserve">nabídka, </w:t>
      </w:r>
      <w:proofErr w:type="gramStart"/>
      <w:r>
        <w:rPr>
          <w:b/>
          <w:bCs/>
        </w:rPr>
        <w:t>která</w:t>
      </w:r>
      <w:proofErr w:type="gramEnd"/>
    </w:p>
    <w:p w14:paraId="3A2F48F3" w14:textId="77777777" w:rsidR="00D90BF4" w:rsidRDefault="00D90BF4" w:rsidP="00044282">
      <w:pPr>
        <w:pStyle w:val="Odstavecseseznamem"/>
        <w:numPr>
          <w:ilvl w:val="0"/>
          <w:numId w:val="48"/>
        </w:numPr>
        <w:spacing w:line="280" w:lineRule="atLeast"/>
        <w:rPr>
          <w:color w:val="1F497D"/>
        </w:rPr>
      </w:pPr>
      <w:r>
        <w:rPr>
          <w:b/>
          <w:bCs/>
        </w:rPr>
        <w:t xml:space="preserve">bude obsahovat návrh </w:t>
      </w:r>
      <w:r w:rsidRPr="00C52F69">
        <w:rPr>
          <w:b/>
          <w:bCs/>
          <w:u w:val="single"/>
        </w:rPr>
        <w:t>metodiky</w:t>
      </w:r>
      <w:r>
        <w:rPr>
          <w:b/>
          <w:bCs/>
        </w:rPr>
        <w:t xml:space="preserve"> reflektující nejlepší předpoklady pro naplnění cíle zadavatele</w:t>
      </w:r>
      <w:r w:rsidR="00660FFA">
        <w:rPr>
          <w:b/>
          <w:bCs/>
        </w:rPr>
        <w:t xml:space="preserve"> (definovaného v bodě </w:t>
      </w:r>
      <w:proofErr w:type="gramStart"/>
      <w:r w:rsidR="00660FFA">
        <w:rPr>
          <w:b/>
          <w:bCs/>
        </w:rPr>
        <w:t>2.2. zadávací</w:t>
      </w:r>
      <w:proofErr w:type="gramEnd"/>
      <w:r w:rsidR="00660FFA">
        <w:rPr>
          <w:b/>
          <w:bCs/>
        </w:rPr>
        <w:t xml:space="preserve"> dokumentace)</w:t>
      </w:r>
      <w:r>
        <w:rPr>
          <w:b/>
          <w:bCs/>
        </w:rPr>
        <w:t>, a to</w:t>
      </w:r>
      <w:r w:rsidR="0036112A">
        <w:rPr>
          <w:b/>
          <w:bCs/>
        </w:rPr>
        <w:t xml:space="preserve"> </w:t>
      </w:r>
      <w:r>
        <w:rPr>
          <w:b/>
          <w:bCs/>
        </w:rPr>
        <w:t>ve vztahu k předmětu plnění</w:t>
      </w:r>
      <w:r w:rsidR="00660FFA">
        <w:rPr>
          <w:b/>
          <w:bCs/>
        </w:rPr>
        <w:t xml:space="preserve"> veřejné zakázky</w:t>
      </w:r>
      <w:r w:rsidR="0036112A">
        <w:rPr>
          <w:b/>
          <w:bCs/>
        </w:rPr>
        <w:t>; l</w:t>
      </w:r>
      <w:r w:rsidR="008E3720">
        <w:rPr>
          <w:b/>
          <w:bCs/>
        </w:rPr>
        <w:t xml:space="preserve">épe bude hodnocen návrh </w:t>
      </w:r>
      <w:r w:rsidR="00414F6E">
        <w:rPr>
          <w:b/>
          <w:bCs/>
        </w:rPr>
        <w:t>metodik</w:t>
      </w:r>
      <w:r w:rsidR="008E3720">
        <w:rPr>
          <w:b/>
          <w:bCs/>
        </w:rPr>
        <w:t>y, který</w:t>
      </w:r>
      <w:r w:rsidR="00414F6E">
        <w:rPr>
          <w:b/>
          <w:bCs/>
        </w:rPr>
        <w:t xml:space="preserve"> bude </w:t>
      </w:r>
      <w:r w:rsidR="0036112A">
        <w:rPr>
          <w:b/>
          <w:bCs/>
        </w:rPr>
        <w:br/>
      </w:r>
      <w:r w:rsidR="00414F6E">
        <w:rPr>
          <w:b/>
          <w:bCs/>
        </w:rPr>
        <w:t xml:space="preserve">ve větší míře </w:t>
      </w:r>
      <w:r w:rsidR="006545D8">
        <w:rPr>
          <w:b/>
          <w:bCs/>
        </w:rPr>
        <w:t xml:space="preserve">a s větší přesností </w:t>
      </w:r>
      <w:r w:rsidR="00414F6E">
        <w:rPr>
          <w:b/>
          <w:bCs/>
        </w:rPr>
        <w:t>respektovat procesy a agendy ÚP ČR a zároveň požadavky Evrop</w:t>
      </w:r>
      <w:r w:rsidR="00F26DD4">
        <w:rPr>
          <w:b/>
          <w:bCs/>
        </w:rPr>
        <w:t>s</w:t>
      </w:r>
      <w:r w:rsidR="00414F6E">
        <w:rPr>
          <w:b/>
          <w:bCs/>
        </w:rPr>
        <w:t>ké Komise</w:t>
      </w:r>
      <w:r w:rsidR="0036112A">
        <w:rPr>
          <w:b/>
          <w:bCs/>
        </w:rPr>
        <w:t>;</w:t>
      </w:r>
    </w:p>
    <w:p w14:paraId="430E6BBE" w14:textId="77777777" w:rsidR="00D90BF4" w:rsidRDefault="00D90BF4" w:rsidP="00044282">
      <w:pPr>
        <w:pStyle w:val="Odstavecseseznamem"/>
        <w:numPr>
          <w:ilvl w:val="0"/>
          <w:numId w:val="48"/>
        </w:numPr>
        <w:spacing w:line="280" w:lineRule="atLeast"/>
        <w:rPr>
          <w:color w:val="1F497D"/>
        </w:rPr>
      </w:pPr>
      <w:r>
        <w:rPr>
          <w:b/>
          <w:bCs/>
        </w:rPr>
        <w:t>navrhne efektivnější součinnost při tvorbě nové soustavy monitorovacích indikátorů s ÚP (</w:t>
      </w:r>
      <w:r w:rsidR="00BA422D">
        <w:rPr>
          <w:b/>
          <w:bCs/>
        </w:rPr>
        <w:t>zadavatel preferuje co n</w:t>
      </w:r>
      <w:r w:rsidR="00F26DD4">
        <w:rPr>
          <w:b/>
          <w:bCs/>
        </w:rPr>
        <w:t>e</w:t>
      </w:r>
      <w:r w:rsidR="00BA422D">
        <w:rPr>
          <w:b/>
          <w:bCs/>
        </w:rPr>
        <w:t>jnižší</w:t>
      </w:r>
      <w:r>
        <w:rPr>
          <w:b/>
          <w:bCs/>
        </w:rPr>
        <w:t xml:space="preserve"> administrativní zatížení </w:t>
      </w:r>
      <w:r w:rsidR="00BA422D">
        <w:rPr>
          <w:b/>
          <w:bCs/>
        </w:rPr>
        <w:t xml:space="preserve">pracovníků </w:t>
      </w:r>
      <w:r>
        <w:rPr>
          <w:b/>
          <w:bCs/>
        </w:rPr>
        <w:t>ÚP, získání však maximálního množství informací o potřebách ÚP) a lepší provázanost jednotlivých kroků při realizaci předmětu plnění</w:t>
      </w:r>
      <w:r w:rsidR="0036112A">
        <w:rPr>
          <w:b/>
          <w:bCs/>
        </w:rPr>
        <w:t>;</w:t>
      </w:r>
    </w:p>
    <w:p w14:paraId="1B482D38" w14:textId="77777777" w:rsidR="00D90BF4" w:rsidRDefault="00D90BF4" w:rsidP="00044282">
      <w:pPr>
        <w:pStyle w:val="Odstavecseseznamem"/>
        <w:numPr>
          <w:ilvl w:val="0"/>
          <w:numId w:val="48"/>
        </w:numPr>
        <w:spacing w:line="280" w:lineRule="atLeast"/>
        <w:rPr>
          <w:color w:val="1F497D"/>
        </w:rPr>
      </w:pPr>
      <w:r>
        <w:rPr>
          <w:b/>
          <w:bCs/>
        </w:rPr>
        <w:t>prokáže vyšší míru logické a časové provázanosti jednotlivých kroků v navrženém harmonogramu plnění.</w:t>
      </w:r>
    </w:p>
    <w:p w14:paraId="3AFB84FA" w14:textId="77777777" w:rsidR="003117F1" w:rsidRDefault="003117F1" w:rsidP="003117F1">
      <w:pPr>
        <w:spacing w:line="280" w:lineRule="atLeast"/>
        <w:ind w:left="708" w:right="-2"/>
        <w:rPr>
          <w:b/>
          <w:szCs w:val="20"/>
        </w:rPr>
      </w:pPr>
    </w:p>
    <w:p w14:paraId="5E29372C" w14:textId="77777777" w:rsidR="003117F1" w:rsidRPr="008963BD" w:rsidRDefault="003117F1" w:rsidP="003117F1">
      <w:pPr>
        <w:spacing w:line="280" w:lineRule="atLeast"/>
        <w:ind w:left="708" w:right="-2"/>
        <w:rPr>
          <w:rFonts w:cs="Arial"/>
          <w:b/>
          <w:szCs w:val="22"/>
        </w:rPr>
      </w:pPr>
    </w:p>
    <w:p w14:paraId="6E367058" w14:textId="77777777" w:rsidR="006871B9" w:rsidRDefault="006871B9" w:rsidP="006871B9">
      <w:pPr>
        <w:spacing w:after="120" w:line="280" w:lineRule="atLeast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A21D32">
        <w:rPr>
          <w:rFonts w:cs="Arial"/>
          <w:b/>
          <w:szCs w:val="20"/>
        </w:rPr>
        <w:t xml:space="preserve">) </w:t>
      </w:r>
      <w:r>
        <w:rPr>
          <w:rFonts w:cs="Arial"/>
          <w:b/>
          <w:szCs w:val="20"/>
        </w:rPr>
        <w:t>Návrh na vypořádání se s riziky při realizaci předmětu plnění</w:t>
      </w:r>
      <w:r w:rsidRPr="00A21D32">
        <w:rPr>
          <w:rFonts w:cs="Arial"/>
          <w:b/>
          <w:szCs w:val="20"/>
        </w:rPr>
        <w:t>:</w:t>
      </w:r>
    </w:p>
    <w:p w14:paraId="3980C63F" w14:textId="6C8FDAF2" w:rsidR="006871B9" w:rsidRPr="00A21D32" w:rsidRDefault="006871B9" w:rsidP="006871B9">
      <w:pPr>
        <w:pStyle w:val="Zkladntext3"/>
        <w:spacing w:line="280" w:lineRule="atLeast"/>
        <w:rPr>
          <w:color w:val="auto"/>
          <w:szCs w:val="20"/>
        </w:rPr>
      </w:pPr>
      <w:r w:rsidRPr="00A21D32">
        <w:rPr>
          <w:color w:val="auto"/>
          <w:szCs w:val="20"/>
        </w:rPr>
        <w:t xml:space="preserve">V případě hodnocení nabídek podle kritéria </w:t>
      </w:r>
      <w:r w:rsidRPr="00A21D32">
        <w:rPr>
          <w:b/>
          <w:color w:val="auto"/>
          <w:szCs w:val="20"/>
        </w:rPr>
        <w:t>„</w:t>
      </w:r>
      <w:r w:rsidRPr="00B47621">
        <w:rPr>
          <w:b/>
          <w:i/>
          <w:color w:val="auto"/>
          <w:szCs w:val="20"/>
        </w:rPr>
        <w:t xml:space="preserve">Návrh </w:t>
      </w:r>
      <w:r>
        <w:rPr>
          <w:b/>
          <w:i/>
          <w:color w:val="auto"/>
          <w:szCs w:val="20"/>
        </w:rPr>
        <w:t xml:space="preserve">na vypořádání se s riziky při </w:t>
      </w:r>
      <w:r w:rsidRPr="00B47621">
        <w:rPr>
          <w:b/>
          <w:i/>
          <w:color w:val="auto"/>
          <w:szCs w:val="20"/>
        </w:rPr>
        <w:t>realizac</w:t>
      </w:r>
      <w:r>
        <w:rPr>
          <w:b/>
          <w:i/>
          <w:color w:val="auto"/>
          <w:szCs w:val="20"/>
        </w:rPr>
        <w:t>i</w:t>
      </w:r>
      <w:r w:rsidRPr="00B47621">
        <w:rPr>
          <w:b/>
          <w:i/>
          <w:color w:val="auto"/>
          <w:szCs w:val="20"/>
        </w:rPr>
        <w:t xml:space="preserve"> předmětu plnění</w:t>
      </w:r>
      <w:r w:rsidRPr="00A21D32">
        <w:rPr>
          <w:color w:val="auto"/>
          <w:szCs w:val="20"/>
        </w:rPr>
        <w:t>“, které nelze vyjádřit číselně, sestaví hodnotící komise</w:t>
      </w:r>
      <w:r>
        <w:rPr>
          <w:color w:val="auto"/>
          <w:szCs w:val="20"/>
        </w:rPr>
        <w:t xml:space="preserve"> </w:t>
      </w:r>
      <w:r w:rsidRPr="00A21D32">
        <w:rPr>
          <w:color w:val="auto"/>
          <w:szCs w:val="20"/>
        </w:rPr>
        <w:t xml:space="preserve">pořadí nabídek </w:t>
      </w:r>
      <w:r w:rsidR="004404B6">
        <w:rPr>
          <w:color w:val="auto"/>
          <w:szCs w:val="20"/>
        </w:rPr>
        <w:br/>
      </w:r>
      <w:r w:rsidRPr="00A21D32">
        <w:rPr>
          <w:color w:val="auto"/>
          <w:szCs w:val="20"/>
        </w:rPr>
        <w:t>od nejvhodnější k nejméně vhodné a přiřadí nejvhodnější nabídce 100 bodů a každé následující nabídce přiřadí takové bodové ohodnocení, které vyjadřuje míru splnění dílčího kritéria ve vztahu k nejvhodnější nabídce. Bodové hodnocení každé nabídky bude určeno tímto vzorcem:</w:t>
      </w:r>
    </w:p>
    <w:p w14:paraId="1C42367B" w14:textId="77777777" w:rsidR="006871B9" w:rsidRPr="00A21D32" w:rsidRDefault="006871B9" w:rsidP="006871B9">
      <w:pPr>
        <w:pStyle w:val="Zkladntext3"/>
        <w:spacing w:line="280" w:lineRule="atLeast"/>
        <w:rPr>
          <w:color w:val="auto"/>
          <w:szCs w:val="20"/>
        </w:rPr>
      </w:pPr>
    </w:p>
    <w:tbl>
      <w:tblPr>
        <w:tblW w:w="6487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5386"/>
      </w:tblGrid>
      <w:tr w:rsidR="006871B9" w:rsidRPr="00A21D32" w14:paraId="749E37A0" w14:textId="77777777" w:rsidTr="00AB361A">
        <w:trPr>
          <w:jc w:val="center"/>
        </w:trPr>
        <w:tc>
          <w:tcPr>
            <w:tcW w:w="675" w:type="dxa"/>
            <w:vMerge w:val="restart"/>
            <w:vAlign w:val="center"/>
            <w:hideMark/>
          </w:tcPr>
          <w:p w14:paraId="3330CD1F" w14:textId="77777777" w:rsidR="006871B9" w:rsidRPr="00A21D32" w:rsidRDefault="006871B9" w:rsidP="00AB361A">
            <w:pPr>
              <w:spacing w:after="120" w:line="280" w:lineRule="atLeast"/>
              <w:jc w:val="left"/>
              <w:rPr>
                <w:rFonts w:cs="Arial"/>
                <w:b/>
                <w:szCs w:val="20"/>
              </w:rPr>
            </w:pPr>
            <w:r w:rsidRPr="00A21D32">
              <w:rPr>
                <w:rFonts w:cs="Arial"/>
                <w:b/>
                <w:szCs w:val="20"/>
              </w:rPr>
              <w:t>100</w:t>
            </w:r>
          </w:p>
        </w:tc>
        <w:tc>
          <w:tcPr>
            <w:tcW w:w="426" w:type="dxa"/>
            <w:vMerge w:val="restart"/>
            <w:vAlign w:val="center"/>
            <w:hideMark/>
          </w:tcPr>
          <w:p w14:paraId="723A0031" w14:textId="77777777" w:rsidR="006871B9" w:rsidRPr="00A21D32" w:rsidRDefault="006871B9" w:rsidP="00AB361A">
            <w:pPr>
              <w:spacing w:after="120" w:line="280" w:lineRule="atLeast"/>
              <w:jc w:val="left"/>
              <w:rPr>
                <w:rFonts w:cs="Arial"/>
                <w:b/>
                <w:szCs w:val="20"/>
              </w:rPr>
            </w:pPr>
            <w:r w:rsidRPr="00A21D32">
              <w:rPr>
                <w:rFonts w:cs="Arial"/>
                <w:b/>
                <w:szCs w:val="20"/>
              </w:rPr>
              <w:t>x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264127" w14:textId="77777777" w:rsidR="006871B9" w:rsidRPr="00A21D32" w:rsidRDefault="006871B9" w:rsidP="00AB361A">
            <w:pPr>
              <w:spacing w:after="120" w:line="280" w:lineRule="atLeast"/>
              <w:jc w:val="left"/>
              <w:rPr>
                <w:rFonts w:cs="Arial"/>
                <w:b/>
                <w:szCs w:val="20"/>
              </w:rPr>
            </w:pPr>
            <w:r w:rsidRPr="00A21D32">
              <w:rPr>
                <w:rFonts w:cs="Arial"/>
                <w:b/>
                <w:szCs w:val="20"/>
              </w:rPr>
              <w:t>hodnota hodnocené nabídky</w:t>
            </w:r>
          </w:p>
        </w:tc>
      </w:tr>
      <w:tr w:rsidR="006871B9" w:rsidRPr="00A21D32" w14:paraId="6125D5DB" w14:textId="77777777" w:rsidTr="00AB361A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74C8F9BF" w14:textId="77777777" w:rsidR="006871B9" w:rsidRPr="00A21D32" w:rsidRDefault="006871B9" w:rsidP="00AB361A">
            <w:pPr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2201B5" w14:textId="77777777" w:rsidR="006871B9" w:rsidRPr="00A21D32" w:rsidRDefault="006871B9" w:rsidP="00AB361A">
            <w:pPr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A85730" w14:textId="77777777" w:rsidR="006871B9" w:rsidRPr="00A21D32" w:rsidRDefault="006871B9" w:rsidP="00AB361A">
            <w:pPr>
              <w:spacing w:after="120" w:line="280" w:lineRule="atLeast"/>
              <w:jc w:val="left"/>
              <w:rPr>
                <w:rFonts w:cs="Arial"/>
                <w:b/>
                <w:sz w:val="24"/>
                <w:szCs w:val="20"/>
              </w:rPr>
            </w:pPr>
            <w:r w:rsidRPr="00A21D32">
              <w:rPr>
                <w:rFonts w:cs="Arial"/>
                <w:b/>
                <w:szCs w:val="20"/>
              </w:rPr>
              <w:t>hodnota nejvýhodnější nabídky, tzn. nejvyšší hodnota</w:t>
            </w:r>
          </w:p>
        </w:tc>
      </w:tr>
    </w:tbl>
    <w:p w14:paraId="038A117F" w14:textId="77777777" w:rsidR="006871B9" w:rsidRDefault="006871B9" w:rsidP="006871B9">
      <w:pPr>
        <w:pStyle w:val="Zkladntext3"/>
        <w:spacing w:line="280" w:lineRule="atLeast"/>
        <w:rPr>
          <w:color w:val="auto"/>
          <w:szCs w:val="20"/>
        </w:rPr>
      </w:pPr>
    </w:p>
    <w:p w14:paraId="62CDEDEE" w14:textId="77777777" w:rsidR="006871B9" w:rsidRPr="00142D10" w:rsidRDefault="006871B9" w:rsidP="00C52F69">
      <w:pPr>
        <w:pStyle w:val="Zkladntext3"/>
        <w:spacing w:before="120" w:line="280" w:lineRule="atLeast"/>
        <w:rPr>
          <w:color w:val="auto"/>
          <w:szCs w:val="20"/>
        </w:rPr>
      </w:pPr>
      <w:r w:rsidRPr="00142D10">
        <w:rPr>
          <w:color w:val="auto"/>
          <w:szCs w:val="20"/>
        </w:rPr>
        <w:t xml:space="preserve">V rámci tohoto kritéria bude hodnoceno </w:t>
      </w:r>
      <w:r w:rsidRPr="009A2DD6">
        <w:rPr>
          <w:color w:val="auto"/>
          <w:szCs w:val="20"/>
          <w:u w:val="single"/>
        </w:rPr>
        <w:t xml:space="preserve">vydefinování </w:t>
      </w:r>
      <w:r>
        <w:rPr>
          <w:color w:val="auto"/>
          <w:szCs w:val="20"/>
          <w:u w:val="single"/>
        </w:rPr>
        <w:t xml:space="preserve">relevantních </w:t>
      </w:r>
      <w:r w:rsidRPr="009A2DD6">
        <w:rPr>
          <w:color w:val="auto"/>
          <w:szCs w:val="20"/>
          <w:u w:val="single"/>
        </w:rPr>
        <w:t>rizik</w:t>
      </w:r>
      <w:r w:rsidRPr="00142D10">
        <w:rPr>
          <w:color w:val="auto"/>
          <w:szCs w:val="20"/>
        </w:rPr>
        <w:t xml:space="preserve"> spojených s realizací předmětu plnění veřejné zakázky a </w:t>
      </w:r>
      <w:r w:rsidRPr="009A2DD6">
        <w:rPr>
          <w:color w:val="auto"/>
          <w:szCs w:val="20"/>
          <w:u w:val="single"/>
        </w:rPr>
        <w:t>návrh řešení</w:t>
      </w:r>
      <w:r w:rsidRPr="00142D10">
        <w:rPr>
          <w:color w:val="auto"/>
          <w:szCs w:val="20"/>
        </w:rPr>
        <w:t xml:space="preserve"> pro zvládnutí těchto rizik (návrh opatření pro zvládnutí problémových situací, které mohou v průběhu plnění veřejné zakázky nastat).</w:t>
      </w:r>
    </w:p>
    <w:p w14:paraId="112DB787" w14:textId="77777777" w:rsidR="006871B9" w:rsidRPr="00142D10" w:rsidRDefault="006871B9" w:rsidP="006871B9">
      <w:pPr>
        <w:spacing w:line="280" w:lineRule="atLeast"/>
        <w:ind w:right="-311"/>
        <w:rPr>
          <w:szCs w:val="20"/>
        </w:rPr>
      </w:pPr>
    </w:p>
    <w:p w14:paraId="21E67762" w14:textId="77777777" w:rsidR="00660FFA" w:rsidRDefault="006871B9" w:rsidP="00C52F69">
      <w:pPr>
        <w:spacing w:line="280" w:lineRule="atLeast"/>
        <w:rPr>
          <w:b/>
          <w:bCs/>
        </w:rPr>
      </w:pPr>
      <w:proofErr w:type="gramStart"/>
      <w:r w:rsidRPr="00C52F69">
        <w:rPr>
          <w:b/>
          <w:bCs/>
        </w:rPr>
        <w:t>Lépe</w:t>
      </w:r>
      <w:proofErr w:type="gramEnd"/>
      <w:r w:rsidRPr="00C52F69">
        <w:rPr>
          <w:b/>
          <w:bCs/>
        </w:rPr>
        <w:t xml:space="preserve"> pak bude hodnocena nabídka</w:t>
      </w:r>
      <w:r w:rsidR="00660FFA">
        <w:rPr>
          <w:b/>
          <w:bCs/>
        </w:rPr>
        <w:t xml:space="preserve">, </w:t>
      </w:r>
      <w:proofErr w:type="gramStart"/>
      <w:r w:rsidRPr="00C52F69">
        <w:rPr>
          <w:b/>
          <w:bCs/>
        </w:rPr>
        <w:t>která</w:t>
      </w:r>
      <w:r w:rsidR="00660FFA">
        <w:rPr>
          <w:b/>
          <w:bCs/>
        </w:rPr>
        <w:t>:</w:t>
      </w:r>
      <w:proofErr w:type="gramEnd"/>
    </w:p>
    <w:p w14:paraId="217EAD11" w14:textId="77777777" w:rsidR="006871B9" w:rsidRPr="00C52F69" w:rsidRDefault="006871B9" w:rsidP="00C52F69">
      <w:pPr>
        <w:pStyle w:val="Odstavecseseznamem"/>
        <w:numPr>
          <w:ilvl w:val="0"/>
          <w:numId w:val="48"/>
        </w:numPr>
        <w:spacing w:line="280" w:lineRule="atLeast"/>
        <w:rPr>
          <w:b/>
          <w:bCs/>
        </w:rPr>
      </w:pPr>
      <w:r w:rsidRPr="00C52F69">
        <w:rPr>
          <w:b/>
          <w:bCs/>
        </w:rPr>
        <w:t>bude obsahovat ve větší míře definovaná možná rizika – pokrývající všechny oblasti plnění a současně relevantní ve vztahu k předmětu plnění veřejné zakázky; lépe bude také hodnocena nabídka uchazeče, který uvede v rámci definování rizik také pravděpodobnost jejich výskytu, významnost a dopad a návrh na jejich eliminaci.</w:t>
      </w:r>
    </w:p>
    <w:p w14:paraId="13C21D13" w14:textId="77777777" w:rsidR="006871B9" w:rsidRDefault="006871B9" w:rsidP="003117F1">
      <w:pPr>
        <w:pStyle w:val="Zkladntext3"/>
        <w:spacing w:before="60" w:line="280" w:lineRule="atLeast"/>
        <w:rPr>
          <w:b/>
          <w:color w:val="auto"/>
          <w:szCs w:val="20"/>
        </w:rPr>
      </w:pPr>
    </w:p>
    <w:p w14:paraId="18E228B6" w14:textId="77777777" w:rsidR="003117F1" w:rsidRPr="00617D62" w:rsidRDefault="003117F1" w:rsidP="003117F1">
      <w:pPr>
        <w:pStyle w:val="Zkladntext3"/>
        <w:spacing w:before="60" w:line="280" w:lineRule="atLeast"/>
        <w:rPr>
          <w:b/>
          <w:color w:val="auto"/>
          <w:szCs w:val="20"/>
        </w:rPr>
      </w:pPr>
      <w:r w:rsidRPr="00617D62">
        <w:rPr>
          <w:b/>
          <w:color w:val="auto"/>
          <w:szCs w:val="20"/>
        </w:rPr>
        <w:t>Celkové hodnocení</w:t>
      </w:r>
    </w:p>
    <w:p w14:paraId="37409A8B" w14:textId="48B11487" w:rsidR="003117F1" w:rsidRDefault="003117F1" w:rsidP="003117F1">
      <w:pPr>
        <w:pStyle w:val="Zkladntext3"/>
        <w:spacing w:line="280" w:lineRule="atLeast"/>
        <w:rPr>
          <w:color w:val="auto"/>
          <w:szCs w:val="20"/>
        </w:rPr>
      </w:pPr>
      <w:r w:rsidRPr="00617D62">
        <w:rPr>
          <w:color w:val="auto"/>
          <w:szCs w:val="20"/>
        </w:rPr>
        <w:t>Celkové hodnocení nabídek provede hodnotící komise tak, že bodová hodnocení nabídek dle dílčích kritérií vynásobí vždy váhou příslušného kritéria</w:t>
      </w:r>
      <w:r>
        <w:rPr>
          <w:color w:val="auto"/>
          <w:szCs w:val="20"/>
        </w:rPr>
        <w:t xml:space="preserve"> (</w:t>
      </w:r>
      <w:r w:rsidRPr="0036112A">
        <w:rPr>
          <w:color w:val="auto"/>
          <w:szCs w:val="20"/>
        </w:rPr>
        <w:t xml:space="preserve">Celková </w:t>
      </w:r>
      <w:r w:rsidR="000368F8" w:rsidRPr="0036112A">
        <w:rPr>
          <w:color w:val="auto"/>
          <w:szCs w:val="20"/>
        </w:rPr>
        <w:t xml:space="preserve">nabídková </w:t>
      </w:r>
      <w:r w:rsidRPr="0036112A">
        <w:rPr>
          <w:color w:val="auto"/>
          <w:szCs w:val="20"/>
        </w:rPr>
        <w:t>cen</w:t>
      </w:r>
      <w:r w:rsidR="000368F8" w:rsidRPr="0036112A">
        <w:rPr>
          <w:color w:val="auto"/>
          <w:szCs w:val="20"/>
        </w:rPr>
        <w:t>a</w:t>
      </w:r>
      <w:r w:rsidRPr="0036112A">
        <w:rPr>
          <w:color w:val="auto"/>
          <w:szCs w:val="20"/>
        </w:rPr>
        <w:t xml:space="preserve"> v Kč bez DPH vahou 60 %,</w:t>
      </w:r>
      <w:r w:rsidR="00131EA0" w:rsidRPr="0036112A">
        <w:rPr>
          <w:color w:val="auto"/>
          <w:szCs w:val="20"/>
        </w:rPr>
        <w:t xml:space="preserve"> </w:t>
      </w:r>
      <w:r w:rsidRPr="00CC6CE9">
        <w:rPr>
          <w:color w:val="auto"/>
          <w:szCs w:val="20"/>
        </w:rPr>
        <w:t xml:space="preserve">Kvalita nabízeného řešení </w:t>
      </w:r>
      <w:r w:rsidR="000368F8" w:rsidRPr="00CC6CE9">
        <w:rPr>
          <w:color w:val="auto"/>
          <w:szCs w:val="20"/>
        </w:rPr>
        <w:t xml:space="preserve">s vahou </w:t>
      </w:r>
      <w:r w:rsidRPr="00CC6CE9">
        <w:rPr>
          <w:color w:val="auto"/>
          <w:szCs w:val="20"/>
        </w:rPr>
        <w:t>30 %</w:t>
      </w:r>
      <w:r w:rsidR="000368F8" w:rsidRPr="00CC6CE9">
        <w:rPr>
          <w:color w:val="auto"/>
          <w:szCs w:val="20"/>
        </w:rPr>
        <w:t xml:space="preserve"> a </w:t>
      </w:r>
      <w:r w:rsidR="000368F8" w:rsidRPr="0036112A">
        <w:rPr>
          <w:color w:val="auto"/>
          <w:szCs w:val="20"/>
        </w:rPr>
        <w:t>Návrh na vypořádání se s riziky při realizaci předmětu plnění s vahou 10 %</w:t>
      </w:r>
      <w:r w:rsidRPr="00D8477F">
        <w:rPr>
          <w:color w:val="auto"/>
          <w:szCs w:val="20"/>
        </w:rPr>
        <w:t>). Takto</w:t>
      </w:r>
      <w:r w:rsidR="00CE1492">
        <w:rPr>
          <w:color w:val="auto"/>
          <w:szCs w:val="20"/>
        </w:rPr>
        <w:t xml:space="preserve"> </w:t>
      </w:r>
      <w:r w:rsidRPr="00617D62">
        <w:rPr>
          <w:color w:val="auto"/>
          <w:szCs w:val="20"/>
        </w:rPr>
        <w:t>získané hodnoty hodnotící komise sečte pro každou nabídku a stanoví pořadí úspěšnosti uchazečů</w:t>
      </w:r>
      <w:r>
        <w:rPr>
          <w:color w:val="auto"/>
          <w:szCs w:val="20"/>
        </w:rPr>
        <w:t>, přičemž jako ekonomicky nejvhodnější bude vyhodnocena nabídka</w:t>
      </w:r>
      <w:r w:rsidRPr="00617D62">
        <w:rPr>
          <w:color w:val="auto"/>
          <w:szCs w:val="20"/>
        </w:rPr>
        <w:t>, která dosáhla nejvyšší bodové hodnoty.</w:t>
      </w:r>
    </w:p>
    <w:p w14:paraId="4475AAD3" w14:textId="77777777" w:rsidR="00A749C4" w:rsidRDefault="00A749C4" w:rsidP="00F75DF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30" w:name="_Toc269749233"/>
      <w:bookmarkStart w:id="31" w:name="_Toc278564624"/>
      <w:bookmarkStart w:id="32" w:name="_Toc390685771"/>
      <w:bookmarkEnd w:id="29"/>
      <w:bookmarkEnd w:id="30"/>
      <w:r>
        <w:rPr>
          <w:caps/>
          <w:color w:val="FFFFFF"/>
          <w:sz w:val="20"/>
          <w:szCs w:val="20"/>
        </w:rPr>
        <w:lastRenderedPageBreak/>
        <w:t>Pokyny pro zpracování nabídky</w:t>
      </w:r>
      <w:bookmarkEnd w:id="31"/>
      <w:bookmarkEnd w:id="32"/>
    </w:p>
    <w:p w14:paraId="712742CE" w14:textId="77777777" w:rsidR="00A749C4" w:rsidRDefault="00A66F21" w:rsidP="004404B6">
      <w:pPr>
        <w:numPr>
          <w:ilvl w:val="0"/>
          <w:numId w:val="8"/>
        </w:numPr>
        <w:spacing w:before="120" w:after="120" w:line="280" w:lineRule="atLeast"/>
        <w:ind w:right="-2"/>
        <w:rPr>
          <w:rFonts w:cs="Arial"/>
          <w:szCs w:val="20"/>
        </w:rPr>
      </w:pPr>
      <w:r>
        <w:rPr>
          <w:rFonts w:cs="Arial"/>
          <w:szCs w:val="20"/>
        </w:rPr>
        <w:t>Uchazeč může podat jednu nabídku</w:t>
      </w:r>
      <w:r w:rsidR="00A749C4">
        <w:rPr>
          <w:rFonts w:cs="Arial"/>
          <w:szCs w:val="20"/>
        </w:rPr>
        <w:t xml:space="preserve">. </w:t>
      </w:r>
    </w:p>
    <w:p w14:paraId="0A3AD718" w14:textId="77777777" w:rsidR="00A749C4" w:rsidRPr="00A66F21" w:rsidRDefault="00A749C4" w:rsidP="004404B6">
      <w:pPr>
        <w:numPr>
          <w:ilvl w:val="0"/>
          <w:numId w:val="8"/>
        </w:numPr>
        <w:spacing w:before="120" w:after="120" w:line="280" w:lineRule="atLeast"/>
        <w:ind w:right="-2"/>
        <w:rPr>
          <w:rFonts w:cs="Arial"/>
          <w:szCs w:val="20"/>
        </w:rPr>
      </w:pPr>
      <w:r>
        <w:rPr>
          <w:rFonts w:cs="Arial"/>
          <w:szCs w:val="20"/>
        </w:rPr>
        <w:t>Nabídka bude zpracována v českém jazyce.</w:t>
      </w:r>
    </w:p>
    <w:p w14:paraId="0E5A69BF" w14:textId="65CF676E" w:rsidR="00A749C4" w:rsidRDefault="00A749C4" w:rsidP="004404B6">
      <w:pPr>
        <w:numPr>
          <w:ilvl w:val="0"/>
          <w:numId w:val="8"/>
        </w:numPr>
        <w:spacing w:before="120" w:after="120" w:line="280" w:lineRule="atLeast"/>
        <w:ind w:right="-2"/>
        <w:rPr>
          <w:rFonts w:cs="Arial"/>
          <w:szCs w:val="20"/>
        </w:rPr>
      </w:pPr>
      <w:r>
        <w:rPr>
          <w:rStyle w:val="Zvraznn"/>
          <w:rFonts w:ascii="Arial" w:hAnsi="Arial" w:cs="Arial"/>
          <w:i w:val="0"/>
          <w:szCs w:val="20"/>
        </w:rPr>
        <w:t>Za účelem efektivní kontroly nabídek při otevírání obálek s nabídkami a následně při posouzení a hodnocení nabídek je vhodné, aby uchazeč předložil nabídku</w:t>
      </w:r>
      <w:r>
        <w:rPr>
          <w:rStyle w:val="Zvraznn"/>
          <w:rFonts w:ascii="Arial" w:hAnsi="Arial" w:cs="Arial"/>
          <w:b/>
          <w:bCs/>
          <w:i w:val="0"/>
          <w:szCs w:val="20"/>
        </w:rPr>
        <w:t xml:space="preserve"> </w:t>
      </w:r>
      <w:r w:rsidR="004404B6">
        <w:rPr>
          <w:rStyle w:val="Zvraznn"/>
          <w:rFonts w:ascii="Arial" w:hAnsi="Arial" w:cs="Arial"/>
          <w:b/>
          <w:bCs/>
          <w:i w:val="0"/>
          <w:szCs w:val="20"/>
        </w:rPr>
        <w:br/>
      </w:r>
      <w:r>
        <w:rPr>
          <w:rStyle w:val="Zvraznn"/>
          <w:rFonts w:ascii="Arial" w:hAnsi="Arial" w:cs="Arial"/>
          <w:b/>
          <w:bCs/>
          <w:i w:val="0"/>
          <w:szCs w:val="20"/>
        </w:rPr>
        <w:t>ve 3 vyhotoveních</w:t>
      </w:r>
      <w:r w:rsidR="00037996">
        <w:rPr>
          <w:rStyle w:val="Zvraznn"/>
          <w:rFonts w:ascii="Arial" w:hAnsi="Arial" w:cs="Arial"/>
          <w:i w:val="0"/>
          <w:szCs w:val="20"/>
        </w:rPr>
        <w:t xml:space="preserve"> (tj. 1 </w:t>
      </w:r>
      <w:r>
        <w:rPr>
          <w:rStyle w:val="Zvraznn"/>
          <w:rFonts w:ascii="Arial" w:hAnsi="Arial" w:cs="Arial"/>
          <w:i w:val="0"/>
          <w:szCs w:val="20"/>
        </w:rPr>
        <w:t xml:space="preserve">originál a 2 </w:t>
      </w:r>
      <w:r w:rsidR="00FB4709">
        <w:rPr>
          <w:rStyle w:val="Zvraznn"/>
          <w:rFonts w:ascii="Arial" w:hAnsi="Arial" w:cs="Arial"/>
          <w:i w:val="0"/>
          <w:szCs w:val="20"/>
        </w:rPr>
        <w:t>kopie</w:t>
      </w:r>
      <w:r>
        <w:rPr>
          <w:rStyle w:val="Zvraznn"/>
          <w:rFonts w:ascii="Arial" w:hAnsi="Arial" w:cs="Arial"/>
          <w:i w:val="0"/>
          <w:szCs w:val="20"/>
        </w:rPr>
        <w:t>). Za účelem odlišení originálu nabídky je nutné originál nabídky označit jako  „</w:t>
      </w:r>
      <w:r>
        <w:rPr>
          <w:rStyle w:val="Zvraznn"/>
          <w:rFonts w:ascii="Arial" w:hAnsi="Arial" w:cs="Arial"/>
          <w:b/>
          <w:bCs/>
          <w:i w:val="0"/>
          <w:szCs w:val="20"/>
        </w:rPr>
        <w:t>Originál</w:t>
      </w:r>
      <w:r>
        <w:rPr>
          <w:rStyle w:val="Zvraznn"/>
          <w:rFonts w:ascii="Arial" w:hAnsi="Arial" w:cs="Arial"/>
          <w:i w:val="0"/>
          <w:szCs w:val="20"/>
        </w:rPr>
        <w:t xml:space="preserve">“ a ostatní výtisky jako </w:t>
      </w:r>
      <w:r w:rsidR="00FB4709">
        <w:rPr>
          <w:rStyle w:val="Zvraznn"/>
          <w:rFonts w:ascii="Arial" w:hAnsi="Arial" w:cs="Arial"/>
          <w:i w:val="0"/>
          <w:szCs w:val="20"/>
        </w:rPr>
        <w:t>„</w:t>
      </w:r>
      <w:r w:rsidR="00FB4709">
        <w:rPr>
          <w:rStyle w:val="Zvraznn"/>
          <w:rFonts w:ascii="Arial" w:hAnsi="Arial" w:cs="Arial"/>
          <w:b/>
          <w:bCs/>
          <w:i w:val="0"/>
          <w:szCs w:val="20"/>
        </w:rPr>
        <w:t xml:space="preserve">Kopie </w:t>
      </w:r>
      <w:r>
        <w:rPr>
          <w:rStyle w:val="Zvraznn"/>
          <w:rFonts w:ascii="Arial" w:hAnsi="Arial" w:cs="Arial"/>
          <w:b/>
          <w:bCs/>
          <w:i w:val="0"/>
          <w:szCs w:val="20"/>
        </w:rPr>
        <w:t>č. …</w:t>
      </w:r>
      <w:r>
        <w:rPr>
          <w:rStyle w:val="Zvraznn"/>
          <w:rFonts w:ascii="Arial" w:hAnsi="Arial" w:cs="Arial"/>
          <w:i w:val="0"/>
          <w:szCs w:val="20"/>
        </w:rPr>
        <w:t>“.</w:t>
      </w:r>
    </w:p>
    <w:p w14:paraId="3D977670" w14:textId="60BFC7FE" w:rsidR="00A749C4" w:rsidRPr="00935739" w:rsidRDefault="00A749C4" w:rsidP="004404B6">
      <w:pPr>
        <w:numPr>
          <w:ilvl w:val="0"/>
          <w:numId w:val="8"/>
        </w:numPr>
        <w:spacing w:before="120" w:after="120" w:line="280" w:lineRule="atLeast"/>
        <w:ind w:right="-2"/>
        <w:rPr>
          <w:rFonts w:cs="Arial"/>
          <w:bCs/>
          <w:szCs w:val="20"/>
        </w:rPr>
      </w:pPr>
      <w:r>
        <w:rPr>
          <w:rFonts w:cs="Arial"/>
          <w:color w:val="000000"/>
          <w:szCs w:val="20"/>
        </w:rPr>
        <w:t xml:space="preserve">Za originál </w:t>
      </w:r>
      <w:r>
        <w:rPr>
          <w:rFonts w:cs="Arial"/>
          <w:szCs w:val="20"/>
        </w:rPr>
        <w:t>nabídky bude považována pouze nabí</w:t>
      </w:r>
      <w:r w:rsidR="001D7624">
        <w:rPr>
          <w:rFonts w:cs="Arial"/>
          <w:szCs w:val="20"/>
        </w:rPr>
        <w:t>dk</w:t>
      </w:r>
      <w:r w:rsidR="00A305FA">
        <w:rPr>
          <w:rFonts w:cs="Arial"/>
          <w:szCs w:val="20"/>
        </w:rPr>
        <w:t>a</w:t>
      </w:r>
      <w:r w:rsidR="001D7624">
        <w:rPr>
          <w:rFonts w:cs="Arial"/>
          <w:szCs w:val="20"/>
        </w:rPr>
        <w:t xml:space="preserve"> označená jako „Originál“. V </w:t>
      </w:r>
      <w:r>
        <w:rPr>
          <w:rFonts w:cs="Arial"/>
          <w:szCs w:val="20"/>
        </w:rPr>
        <w:t xml:space="preserve">nabídce </w:t>
      </w:r>
      <w:r w:rsidR="004404B6">
        <w:rPr>
          <w:rFonts w:cs="Arial"/>
          <w:szCs w:val="20"/>
        </w:rPr>
        <w:br/>
      </w:r>
      <w:r>
        <w:rPr>
          <w:rFonts w:cs="Arial"/>
          <w:szCs w:val="20"/>
        </w:rPr>
        <w:t xml:space="preserve">(ve vyhotovení nazvaném „Originál“) musí být dále vložen </w:t>
      </w:r>
      <w:r>
        <w:rPr>
          <w:rFonts w:cs="Arial"/>
          <w:b/>
          <w:szCs w:val="20"/>
          <w:u w:val="single"/>
        </w:rPr>
        <w:t xml:space="preserve">nosič s elektronickou podobou nabídky ve formátu </w:t>
      </w:r>
      <w:r w:rsidR="00A23A6F">
        <w:rPr>
          <w:rFonts w:cs="Arial"/>
          <w:b/>
          <w:szCs w:val="20"/>
          <w:u w:val="single"/>
        </w:rPr>
        <w:t>*.</w:t>
      </w:r>
      <w:proofErr w:type="spellStart"/>
      <w:r>
        <w:rPr>
          <w:rFonts w:cs="Arial"/>
          <w:b/>
          <w:szCs w:val="20"/>
          <w:u w:val="single"/>
        </w:rPr>
        <w:t>pdf</w:t>
      </w:r>
      <w:proofErr w:type="spellEnd"/>
      <w:r w:rsidR="00A23A6F" w:rsidRPr="00935739">
        <w:rPr>
          <w:rFonts w:cs="Arial"/>
          <w:szCs w:val="20"/>
          <w:u w:val="single"/>
        </w:rPr>
        <w:t>(návrh smlouvy i ve formátu *.doc)</w:t>
      </w:r>
      <w:r w:rsidRPr="00935739">
        <w:rPr>
          <w:rFonts w:cs="Arial"/>
          <w:szCs w:val="20"/>
        </w:rPr>
        <w:t>.</w:t>
      </w:r>
    </w:p>
    <w:p w14:paraId="76A78D69" w14:textId="77777777" w:rsidR="00A749C4" w:rsidRDefault="00A749C4" w:rsidP="004404B6">
      <w:pPr>
        <w:numPr>
          <w:ilvl w:val="0"/>
          <w:numId w:val="8"/>
        </w:numPr>
        <w:spacing w:before="120" w:after="120" w:line="280" w:lineRule="atLeast"/>
        <w:ind w:right="-2"/>
        <w:rPr>
          <w:rFonts w:cs="Arial"/>
          <w:szCs w:val="20"/>
        </w:rPr>
      </w:pPr>
      <w:r>
        <w:rPr>
          <w:rFonts w:cs="Arial"/>
          <w:szCs w:val="20"/>
        </w:rPr>
        <w:t>Všechny listy nabídky včetně příloh budou řádně očíslovány vzestupnou číselnou řadou a nabídka bude zajištěna proti neoprávněné manipulaci.</w:t>
      </w:r>
    </w:p>
    <w:p w14:paraId="14E8F679" w14:textId="77777777" w:rsidR="00A749C4" w:rsidRDefault="00A749C4" w:rsidP="004404B6">
      <w:pPr>
        <w:numPr>
          <w:ilvl w:val="0"/>
          <w:numId w:val="8"/>
        </w:numPr>
        <w:spacing w:before="120" w:after="120" w:line="280" w:lineRule="atLeast"/>
        <w:ind w:right="-2"/>
        <w:rPr>
          <w:rFonts w:cs="Arial"/>
          <w:szCs w:val="20"/>
        </w:rPr>
      </w:pPr>
      <w:r>
        <w:rPr>
          <w:rFonts w:cs="Arial"/>
          <w:szCs w:val="20"/>
        </w:rPr>
        <w:t xml:space="preserve">Nabídka nebude obsahovat přepisy a opravy, které by mohly zadavatele uvést v omyl. </w:t>
      </w:r>
    </w:p>
    <w:p w14:paraId="48444737" w14:textId="77777777" w:rsidR="00A749C4" w:rsidRDefault="00A749C4" w:rsidP="004404B6">
      <w:pPr>
        <w:numPr>
          <w:ilvl w:val="0"/>
          <w:numId w:val="8"/>
        </w:numPr>
        <w:spacing w:before="120" w:after="120" w:line="280" w:lineRule="atLeast"/>
        <w:ind w:right="-2"/>
        <w:rPr>
          <w:rFonts w:cs="Arial"/>
          <w:szCs w:val="20"/>
        </w:rPr>
      </w:pPr>
      <w:r>
        <w:rPr>
          <w:rFonts w:cs="Arial"/>
          <w:szCs w:val="20"/>
        </w:rPr>
        <w:t>Uchazeč použije pořadí dokumentů specifikované v následujících bodech těchto pokynů pro zpracování nabídky:</w:t>
      </w:r>
    </w:p>
    <w:p w14:paraId="7E6CD8DA" w14:textId="77777777" w:rsidR="00A749C4" w:rsidRDefault="00A749C4" w:rsidP="004404B6">
      <w:pPr>
        <w:numPr>
          <w:ilvl w:val="1"/>
          <w:numId w:val="8"/>
        </w:numPr>
        <w:tabs>
          <w:tab w:val="num" w:pos="1620"/>
        </w:tabs>
        <w:spacing w:before="60" w:line="280" w:lineRule="atLeast"/>
        <w:ind w:right="-2"/>
        <w:rPr>
          <w:rFonts w:cs="Arial"/>
          <w:szCs w:val="20"/>
        </w:rPr>
      </w:pPr>
      <w:r>
        <w:rPr>
          <w:rFonts w:cs="Arial"/>
          <w:b/>
          <w:szCs w:val="20"/>
        </w:rPr>
        <w:t>Titulní strana nabídky</w:t>
      </w:r>
      <w:r>
        <w:rPr>
          <w:rFonts w:cs="Arial"/>
          <w:szCs w:val="20"/>
        </w:rPr>
        <w:t>, na které bude uveden alespoň název veřejné zakázky a označení „originál“ nebo „</w:t>
      </w:r>
      <w:r w:rsidR="00FB4709">
        <w:rPr>
          <w:rFonts w:cs="Arial"/>
          <w:szCs w:val="20"/>
        </w:rPr>
        <w:t>kopie</w:t>
      </w:r>
      <w:r>
        <w:rPr>
          <w:rFonts w:cs="Arial"/>
          <w:szCs w:val="20"/>
        </w:rPr>
        <w:t xml:space="preserve">“ a název (obchodní firma) uchazeče. V případě podání společné nabídky dle § 69 odst. 4 zákona pak budou na titulní straně uvedeni všichni </w:t>
      </w:r>
      <w:r w:rsidR="00AB361A">
        <w:rPr>
          <w:rFonts w:cs="Arial"/>
          <w:szCs w:val="20"/>
        </w:rPr>
        <w:t>uchazeč</w:t>
      </w:r>
      <w:r w:rsidR="002A2F89">
        <w:rPr>
          <w:rFonts w:cs="Arial"/>
          <w:szCs w:val="20"/>
        </w:rPr>
        <w:t>i</w:t>
      </w:r>
      <w:r>
        <w:rPr>
          <w:rFonts w:cs="Arial"/>
          <w:szCs w:val="20"/>
        </w:rPr>
        <w:t xml:space="preserve"> podávající společnou nabídku.</w:t>
      </w:r>
    </w:p>
    <w:p w14:paraId="30C8152A" w14:textId="77777777" w:rsidR="00A749C4" w:rsidRDefault="00A749C4" w:rsidP="004404B6">
      <w:pPr>
        <w:numPr>
          <w:ilvl w:val="1"/>
          <w:numId w:val="8"/>
        </w:numPr>
        <w:spacing w:before="120" w:after="120" w:line="280" w:lineRule="atLeast"/>
        <w:ind w:right="-2"/>
        <w:rPr>
          <w:rFonts w:cs="Arial"/>
          <w:szCs w:val="20"/>
        </w:rPr>
      </w:pPr>
      <w:r>
        <w:rPr>
          <w:rFonts w:cs="Arial"/>
          <w:b/>
          <w:bCs/>
          <w:szCs w:val="20"/>
        </w:rPr>
        <w:t>Obsah nabídky</w:t>
      </w:r>
      <w:r>
        <w:rPr>
          <w:rFonts w:cs="Arial"/>
          <w:bCs/>
          <w:szCs w:val="20"/>
        </w:rPr>
        <w:t>.</w:t>
      </w:r>
      <w:r>
        <w:rPr>
          <w:rFonts w:cs="Arial"/>
          <w:szCs w:val="20"/>
        </w:rPr>
        <w:t xml:space="preserve"> Nabídka bude opatřena obsahem s uvedením čísel stránek </w:t>
      </w:r>
      <w:r w:rsidR="00973A95">
        <w:rPr>
          <w:rFonts w:cs="Arial"/>
          <w:szCs w:val="20"/>
        </w:rPr>
        <w:t>u jednotlivých oddílů (kapitol)</w:t>
      </w:r>
      <w:r>
        <w:rPr>
          <w:rFonts w:cs="Arial"/>
          <w:szCs w:val="20"/>
        </w:rPr>
        <w:t>.</w:t>
      </w:r>
    </w:p>
    <w:p w14:paraId="06E0AA61" w14:textId="77777777" w:rsidR="00A749C4" w:rsidRPr="001D7624" w:rsidRDefault="00A749C4" w:rsidP="004404B6">
      <w:pPr>
        <w:numPr>
          <w:ilvl w:val="1"/>
          <w:numId w:val="8"/>
        </w:numPr>
        <w:spacing w:before="120" w:after="120" w:line="280" w:lineRule="atLeast"/>
        <w:ind w:right="-2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Krycí list nabídky</w:t>
      </w:r>
      <w:r>
        <w:rPr>
          <w:rFonts w:cs="Arial"/>
          <w:bCs/>
          <w:szCs w:val="20"/>
        </w:rPr>
        <w:t xml:space="preserve">. Pro sestavení krycího listu uchazeč </w:t>
      </w:r>
      <w:r w:rsidRPr="00973A95">
        <w:rPr>
          <w:rFonts w:cs="Arial"/>
          <w:bCs/>
          <w:szCs w:val="20"/>
        </w:rPr>
        <w:t xml:space="preserve">použije </w:t>
      </w:r>
      <w:r w:rsidR="00883599">
        <w:rPr>
          <w:rFonts w:cs="Arial"/>
          <w:bCs/>
          <w:szCs w:val="20"/>
        </w:rPr>
        <w:t>P</w:t>
      </w:r>
      <w:r w:rsidR="00973A95" w:rsidRPr="001D7624">
        <w:rPr>
          <w:rFonts w:cs="Arial"/>
          <w:bCs/>
          <w:szCs w:val="20"/>
        </w:rPr>
        <w:t>řílohu č. 3</w:t>
      </w:r>
      <w:r w:rsidRPr="001D7624">
        <w:rPr>
          <w:rFonts w:cs="Arial"/>
          <w:bCs/>
          <w:szCs w:val="20"/>
        </w:rPr>
        <w:t xml:space="preserve"> – Krycí list nabídky (vzor).</w:t>
      </w:r>
    </w:p>
    <w:p w14:paraId="73F4EE9A" w14:textId="77777777" w:rsidR="00A749C4" w:rsidRPr="001D7624" w:rsidRDefault="00A749C4" w:rsidP="004404B6">
      <w:pPr>
        <w:numPr>
          <w:ilvl w:val="1"/>
          <w:numId w:val="8"/>
        </w:numPr>
        <w:spacing w:before="120" w:after="120" w:line="280" w:lineRule="atLeast"/>
        <w:ind w:right="-2"/>
        <w:rPr>
          <w:rFonts w:cs="Arial"/>
          <w:szCs w:val="20"/>
        </w:rPr>
      </w:pPr>
      <w:r w:rsidRPr="001D7624">
        <w:rPr>
          <w:rFonts w:cs="Arial"/>
          <w:b/>
          <w:bCs/>
          <w:szCs w:val="20"/>
        </w:rPr>
        <w:t xml:space="preserve">Seznam subdodavatelů, </w:t>
      </w:r>
      <w:r w:rsidRPr="001D7624">
        <w:rPr>
          <w:rFonts w:cs="Arial"/>
          <w:bCs/>
          <w:szCs w:val="20"/>
        </w:rPr>
        <w:t xml:space="preserve">s jejichž pomocí chce plnění veřejné zakázky uskutečnit v souladu s § 44 odst. 6 zákona, k čemuž </w:t>
      </w:r>
      <w:r w:rsidR="00AB361A">
        <w:rPr>
          <w:rFonts w:cs="Arial"/>
          <w:bCs/>
          <w:szCs w:val="20"/>
        </w:rPr>
        <w:t>uchazeč</w:t>
      </w:r>
      <w:r w:rsidRPr="001D7624">
        <w:rPr>
          <w:rFonts w:cs="Arial"/>
          <w:bCs/>
          <w:szCs w:val="20"/>
        </w:rPr>
        <w:t xml:space="preserve"> využije </w:t>
      </w:r>
      <w:r w:rsidR="00883599">
        <w:rPr>
          <w:rFonts w:cs="Arial"/>
          <w:bCs/>
          <w:szCs w:val="20"/>
        </w:rPr>
        <w:t>P</w:t>
      </w:r>
      <w:r w:rsidRPr="001D7624">
        <w:rPr>
          <w:rFonts w:cs="Arial"/>
          <w:bCs/>
          <w:szCs w:val="20"/>
        </w:rPr>
        <w:t xml:space="preserve">řílohu č. </w:t>
      </w:r>
      <w:r w:rsidR="00973A95" w:rsidRPr="001D7624">
        <w:rPr>
          <w:rFonts w:cs="Arial"/>
          <w:bCs/>
          <w:szCs w:val="20"/>
        </w:rPr>
        <w:t>4</w:t>
      </w:r>
      <w:r w:rsidRPr="001D7624">
        <w:rPr>
          <w:rFonts w:cs="Arial"/>
          <w:bCs/>
          <w:szCs w:val="20"/>
        </w:rPr>
        <w:t xml:space="preserve"> – Seznam subdodavatelů (vzor).</w:t>
      </w:r>
    </w:p>
    <w:p w14:paraId="16727FF6" w14:textId="77777777" w:rsidR="00A749C4" w:rsidRDefault="00A66F21" w:rsidP="004404B6">
      <w:pPr>
        <w:numPr>
          <w:ilvl w:val="1"/>
          <w:numId w:val="8"/>
        </w:numPr>
        <w:spacing w:before="120" w:after="120" w:line="280" w:lineRule="atLeast"/>
        <w:ind w:right="-2"/>
        <w:rPr>
          <w:rFonts w:cs="Arial"/>
          <w:bCs/>
          <w:szCs w:val="20"/>
        </w:rPr>
      </w:pPr>
      <w:r w:rsidRPr="001D7624">
        <w:rPr>
          <w:rFonts w:cs="Arial"/>
          <w:b/>
          <w:bCs/>
          <w:szCs w:val="20"/>
        </w:rPr>
        <w:t xml:space="preserve">Návrh smlouvy </w:t>
      </w:r>
      <w:r w:rsidR="00A749C4" w:rsidRPr="001D7624">
        <w:rPr>
          <w:rFonts w:cs="Arial"/>
          <w:bCs/>
          <w:szCs w:val="20"/>
        </w:rPr>
        <w:t xml:space="preserve">podepsaný osobou oprávněnou jednat jménem či za uchazeče, k čemuž závazně využije </w:t>
      </w:r>
      <w:r w:rsidR="00973A95" w:rsidRPr="001D7624">
        <w:rPr>
          <w:rFonts w:cs="Arial"/>
          <w:bCs/>
          <w:szCs w:val="20"/>
        </w:rPr>
        <w:t>přílohu č. 2</w:t>
      </w:r>
      <w:r w:rsidR="00A749C4" w:rsidRPr="001D7624">
        <w:rPr>
          <w:rFonts w:cs="Arial"/>
          <w:bCs/>
          <w:szCs w:val="20"/>
        </w:rPr>
        <w:t xml:space="preserve"> – Návrh smlouvy (vzor). </w:t>
      </w:r>
      <w:r w:rsidR="00A749C4" w:rsidRPr="001D7624">
        <w:rPr>
          <w:rFonts w:cs="Arial"/>
          <w:szCs w:val="20"/>
        </w:rPr>
        <w:t>V případě</w:t>
      </w:r>
      <w:r w:rsidR="00A749C4">
        <w:rPr>
          <w:rFonts w:cs="Arial"/>
          <w:szCs w:val="20"/>
        </w:rPr>
        <w:t xml:space="preserve"> podání společné nabídky dle § 69 odst. 4 zákona budou účastníky smlouvy se zadavatelem na straně uchazeče všichni </w:t>
      </w:r>
      <w:r w:rsidR="00AB361A">
        <w:rPr>
          <w:rFonts w:cs="Arial"/>
          <w:szCs w:val="20"/>
        </w:rPr>
        <w:t>uchazeč</w:t>
      </w:r>
      <w:r w:rsidR="002A2F89">
        <w:rPr>
          <w:rFonts w:cs="Arial"/>
          <w:szCs w:val="20"/>
        </w:rPr>
        <w:t>i</w:t>
      </w:r>
      <w:r w:rsidR="00A749C4">
        <w:rPr>
          <w:rFonts w:cs="Arial"/>
          <w:szCs w:val="20"/>
        </w:rPr>
        <w:t xml:space="preserve"> podávající společnou nabídku.</w:t>
      </w:r>
    </w:p>
    <w:p w14:paraId="41A3B724" w14:textId="77777777" w:rsidR="00A749C4" w:rsidRDefault="00A749C4" w:rsidP="004404B6">
      <w:pPr>
        <w:spacing w:before="120" w:after="120" w:line="280" w:lineRule="atLeast"/>
        <w:ind w:left="1416" w:right="-2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Pokud jedná jménem či za uchazeče zmocněnec na základě plné moci, musí být v nabídce za návrhem smlouvy předložena platná plná moc v originále nebo v úředně ověřené </w:t>
      </w:r>
      <w:r w:rsidR="00DF66AB">
        <w:rPr>
          <w:rFonts w:cs="Arial"/>
          <w:bCs/>
          <w:szCs w:val="20"/>
        </w:rPr>
        <w:t>ko</w:t>
      </w:r>
      <w:r w:rsidR="00FB4709">
        <w:rPr>
          <w:rFonts w:cs="Arial"/>
          <w:bCs/>
          <w:szCs w:val="20"/>
        </w:rPr>
        <w:t>pii</w:t>
      </w:r>
      <w:r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tab/>
      </w:r>
    </w:p>
    <w:p w14:paraId="40B5B173" w14:textId="77777777" w:rsidR="00A749C4" w:rsidRDefault="00A749C4" w:rsidP="004404B6">
      <w:pPr>
        <w:numPr>
          <w:ilvl w:val="1"/>
          <w:numId w:val="8"/>
        </w:numPr>
        <w:spacing w:before="120" w:after="120" w:line="280" w:lineRule="atLeast"/>
        <w:ind w:right="-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Stanovení nabídkové ceny </w:t>
      </w:r>
      <w:r>
        <w:rPr>
          <w:rFonts w:cs="Arial"/>
          <w:szCs w:val="20"/>
        </w:rPr>
        <w:t>– zpracované dle požadavků této zadávací dokumentace.</w:t>
      </w:r>
    </w:p>
    <w:p w14:paraId="15656CA9" w14:textId="77777777" w:rsidR="007961B0" w:rsidRPr="001D7624" w:rsidRDefault="00A749C4" w:rsidP="004404B6">
      <w:pPr>
        <w:numPr>
          <w:ilvl w:val="1"/>
          <w:numId w:val="8"/>
        </w:numPr>
        <w:spacing w:before="120" w:after="60" w:line="280" w:lineRule="atLeast"/>
        <w:ind w:right="-2"/>
        <w:rPr>
          <w:rFonts w:cs="Arial"/>
          <w:szCs w:val="20"/>
        </w:rPr>
      </w:pPr>
      <w:r>
        <w:rPr>
          <w:rFonts w:cs="Arial"/>
          <w:b/>
          <w:bCs/>
          <w:szCs w:val="20"/>
        </w:rPr>
        <w:t>Dokumenty k prokázání kvalifikace</w:t>
      </w:r>
      <w:r>
        <w:rPr>
          <w:rFonts w:cs="Arial"/>
          <w:bCs/>
          <w:szCs w:val="20"/>
        </w:rPr>
        <w:t>.</w:t>
      </w:r>
      <w:r w:rsidR="000368F8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Požadavky na prokázání kvalifikačních </w:t>
      </w:r>
      <w:r w:rsidRPr="001D7624">
        <w:rPr>
          <w:rFonts w:cs="Arial"/>
          <w:bCs/>
          <w:szCs w:val="20"/>
        </w:rPr>
        <w:t xml:space="preserve">předpokladů a způsob jejich prokázání jsou stanoveny </w:t>
      </w:r>
      <w:r w:rsidR="00D91648" w:rsidRPr="001D7624">
        <w:rPr>
          <w:rFonts w:cs="Arial"/>
          <w:bCs/>
          <w:szCs w:val="20"/>
        </w:rPr>
        <w:t>v </w:t>
      </w:r>
      <w:r w:rsidR="00883599">
        <w:rPr>
          <w:rFonts w:cs="Arial"/>
          <w:bCs/>
          <w:szCs w:val="20"/>
        </w:rPr>
        <w:t>P</w:t>
      </w:r>
      <w:r w:rsidR="00D91648" w:rsidRPr="001D7624">
        <w:rPr>
          <w:rFonts w:cs="Arial"/>
          <w:bCs/>
          <w:szCs w:val="20"/>
        </w:rPr>
        <w:t xml:space="preserve">říloze č. </w:t>
      </w:r>
      <w:r w:rsidR="00973A95" w:rsidRPr="001D7624">
        <w:rPr>
          <w:rFonts w:cs="Arial"/>
          <w:bCs/>
          <w:szCs w:val="20"/>
        </w:rPr>
        <w:t>1</w:t>
      </w:r>
      <w:r w:rsidRPr="001D7624">
        <w:rPr>
          <w:rFonts w:cs="Arial"/>
          <w:bCs/>
          <w:szCs w:val="20"/>
        </w:rPr>
        <w:t xml:space="preserve"> Kvalifikační dokumentace.</w:t>
      </w:r>
      <w:r w:rsidRPr="001D7624">
        <w:rPr>
          <w:rFonts w:cs="Arial"/>
          <w:bCs/>
          <w:szCs w:val="20"/>
        </w:rPr>
        <w:tab/>
      </w:r>
    </w:p>
    <w:p w14:paraId="6F0647BD" w14:textId="77777777" w:rsidR="00D91648" w:rsidRDefault="00D91648" w:rsidP="004404B6">
      <w:pPr>
        <w:numPr>
          <w:ilvl w:val="1"/>
          <w:numId w:val="8"/>
        </w:numPr>
        <w:spacing w:before="120" w:after="60" w:line="280" w:lineRule="atLeast"/>
        <w:ind w:right="-2"/>
        <w:rPr>
          <w:rFonts w:cs="Arial"/>
          <w:szCs w:val="20"/>
        </w:rPr>
      </w:pPr>
      <w:r w:rsidRPr="00D91648">
        <w:rPr>
          <w:rFonts w:cs="Arial"/>
          <w:b/>
          <w:szCs w:val="20"/>
        </w:rPr>
        <w:t>Seznam statutárních orgánů</w:t>
      </w:r>
      <w:r>
        <w:rPr>
          <w:rFonts w:cs="Arial"/>
          <w:szCs w:val="20"/>
        </w:rPr>
        <w:t xml:space="preserve"> nebo členů statutárních orgánů, kteří v posledních 3 letech od konce lhůty pro podání nabídek byli v pracovněprávním, funkčním či </w:t>
      </w:r>
      <w:r>
        <w:rPr>
          <w:rFonts w:cs="Arial"/>
          <w:szCs w:val="20"/>
        </w:rPr>
        <w:lastRenderedPageBreak/>
        <w:t>obdobném poměru u zadavatele</w:t>
      </w:r>
      <w:r w:rsidR="00F81B88">
        <w:rPr>
          <w:rFonts w:cs="Arial"/>
          <w:szCs w:val="20"/>
        </w:rPr>
        <w:t xml:space="preserve"> /dle § 68 odst. 3 písm. a) zákona/</w:t>
      </w:r>
      <w:r w:rsidR="005806DB">
        <w:rPr>
          <w:rFonts w:cs="Arial"/>
          <w:szCs w:val="20"/>
        </w:rPr>
        <w:t xml:space="preserve"> - </w:t>
      </w:r>
      <w:r w:rsidR="00883599">
        <w:rPr>
          <w:rFonts w:cs="Arial"/>
          <w:szCs w:val="20"/>
        </w:rPr>
        <w:t xml:space="preserve">viz Příloha č. 6 </w:t>
      </w:r>
      <w:r w:rsidR="000368F8">
        <w:rPr>
          <w:rFonts w:cs="Arial"/>
          <w:szCs w:val="20"/>
        </w:rPr>
        <w:t xml:space="preserve"> - </w:t>
      </w:r>
      <w:r w:rsidR="005806DB">
        <w:rPr>
          <w:rFonts w:cs="Arial"/>
          <w:szCs w:val="20"/>
        </w:rPr>
        <w:t>Prohlášení dle § 68 zákona (vzor).</w:t>
      </w:r>
    </w:p>
    <w:p w14:paraId="5EFB0E47" w14:textId="77777777" w:rsidR="00D91648" w:rsidRPr="00D91648" w:rsidRDefault="00D91648" w:rsidP="004404B6">
      <w:pPr>
        <w:numPr>
          <w:ilvl w:val="1"/>
          <w:numId w:val="8"/>
        </w:numPr>
        <w:spacing w:before="120" w:after="60" w:line="280" w:lineRule="atLeast"/>
        <w:ind w:right="-2"/>
        <w:rPr>
          <w:rFonts w:cs="Arial"/>
          <w:szCs w:val="20"/>
        </w:rPr>
      </w:pPr>
      <w:r>
        <w:rPr>
          <w:rFonts w:cs="Arial"/>
          <w:szCs w:val="20"/>
        </w:rPr>
        <w:t xml:space="preserve">Má-li </w:t>
      </w:r>
      <w:r w:rsidR="00784877">
        <w:rPr>
          <w:rFonts w:cs="Arial"/>
          <w:szCs w:val="20"/>
        </w:rPr>
        <w:t>uchazeč</w:t>
      </w:r>
      <w:r>
        <w:rPr>
          <w:rFonts w:cs="Arial"/>
          <w:szCs w:val="20"/>
        </w:rPr>
        <w:t xml:space="preserve"> formu akciové společnosti, </w:t>
      </w:r>
      <w:r>
        <w:rPr>
          <w:rFonts w:cs="Arial"/>
          <w:b/>
          <w:szCs w:val="20"/>
        </w:rPr>
        <w:t>seznam vlastníků akcií</w:t>
      </w:r>
      <w:r>
        <w:rPr>
          <w:rFonts w:cs="Arial"/>
          <w:szCs w:val="20"/>
        </w:rPr>
        <w:t>, jejichž souhrnná jmenovitá hodnota přesahuje 10 % základního kapitálu, vyhotovený ve lhůtě pro podání nabídek</w:t>
      </w:r>
      <w:r w:rsidR="00F81B88">
        <w:rPr>
          <w:rFonts w:cs="Arial"/>
          <w:szCs w:val="20"/>
        </w:rPr>
        <w:t xml:space="preserve"> /dle § 68 odst. 3 písm. b) zákona/</w:t>
      </w:r>
      <w:r w:rsidR="005806DB">
        <w:rPr>
          <w:rFonts w:cs="Arial"/>
          <w:szCs w:val="20"/>
        </w:rPr>
        <w:t xml:space="preserve"> - viz Příloha č. 6 – Prohlášení dle § 68 zákona (vzor)</w:t>
      </w:r>
    </w:p>
    <w:p w14:paraId="605F93EE" w14:textId="1214FC56" w:rsidR="006B6C78" w:rsidRPr="006B6C78" w:rsidRDefault="00D91648" w:rsidP="004404B6">
      <w:pPr>
        <w:numPr>
          <w:ilvl w:val="1"/>
          <w:numId w:val="8"/>
        </w:numPr>
        <w:spacing w:before="120" w:after="60" w:line="280" w:lineRule="atLeast"/>
        <w:ind w:right="-2"/>
        <w:rPr>
          <w:rFonts w:cs="Arial"/>
          <w:szCs w:val="20"/>
        </w:rPr>
      </w:pPr>
      <w:r w:rsidRPr="00D91648">
        <w:rPr>
          <w:rFonts w:cs="Arial"/>
          <w:b/>
          <w:bCs/>
          <w:szCs w:val="20"/>
        </w:rPr>
        <w:t>Prohlášení</w:t>
      </w:r>
      <w:r w:rsidR="000368F8">
        <w:rPr>
          <w:rFonts w:cs="Arial"/>
          <w:b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uchazeče dle § 68 odst. 3 písm. c) zákona o tom, že neuzavřel </w:t>
      </w:r>
      <w:r w:rsidR="004404B6">
        <w:rPr>
          <w:rFonts w:cs="Arial"/>
          <w:bCs/>
          <w:szCs w:val="20"/>
        </w:rPr>
        <w:br/>
      </w:r>
      <w:r>
        <w:rPr>
          <w:rFonts w:cs="Arial"/>
          <w:bCs/>
          <w:szCs w:val="20"/>
        </w:rPr>
        <w:t>a neuzavře zakázanou dohodu pod</w:t>
      </w:r>
      <w:r w:rsidR="000404CB">
        <w:rPr>
          <w:rFonts w:cs="Arial"/>
          <w:bCs/>
          <w:szCs w:val="20"/>
        </w:rPr>
        <w:t xml:space="preserve">le zvláštního právního předpisu v souvislosti </w:t>
      </w:r>
      <w:r w:rsidR="004404B6">
        <w:rPr>
          <w:rFonts w:cs="Arial"/>
          <w:bCs/>
          <w:szCs w:val="20"/>
        </w:rPr>
        <w:br/>
      </w:r>
      <w:r w:rsidR="000404CB">
        <w:rPr>
          <w:rFonts w:cs="Arial"/>
          <w:bCs/>
          <w:szCs w:val="20"/>
        </w:rPr>
        <w:t>se zadávanou veřejnou zakázkou</w:t>
      </w:r>
      <w:r w:rsidR="005806DB">
        <w:rPr>
          <w:rFonts w:cs="Arial"/>
          <w:bCs/>
          <w:szCs w:val="20"/>
        </w:rPr>
        <w:t xml:space="preserve"> -</w:t>
      </w:r>
      <w:r w:rsidR="000368F8">
        <w:rPr>
          <w:rFonts w:cs="Arial"/>
          <w:bCs/>
          <w:szCs w:val="20"/>
        </w:rPr>
        <w:t xml:space="preserve"> </w:t>
      </w:r>
      <w:r w:rsidR="005806DB">
        <w:rPr>
          <w:rFonts w:cs="Arial"/>
          <w:szCs w:val="20"/>
        </w:rPr>
        <w:t>viz Příloha č. 6 – Prohlášení dle § 68 zákona (vzor)</w:t>
      </w:r>
    </w:p>
    <w:p w14:paraId="4DBAFF01" w14:textId="77777777" w:rsidR="00A749C4" w:rsidRDefault="00A749C4" w:rsidP="004404B6">
      <w:pPr>
        <w:numPr>
          <w:ilvl w:val="1"/>
          <w:numId w:val="8"/>
        </w:numPr>
        <w:spacing w:before="120" w:line="280" w:lineRule="atLeast"/>
        <w:ind w:left="1434" w:right="-2" w:hanging="357"/>
        <w:rPr>
          <w:rFonts w:cs="Arial"/>
          <w:szCs w:val="20"/>
        </w:rPr>
      </w:pPr>
      <w:r>
        <w:rPr>
          <w:rFonts w:cs="Arial"/>
          <w:szCs w:val="20"/>
        </w:rPr>
        <w:t>Ostatní doklady a prohlášení vztahující se k předmětu plnění veřejné zakázky (další zadavatelem požadované přílohy a dokumenty).</w:t>
      </w:r>
    </w:p>
    <w:p w14:paraId="19D5B8A2" w14:textId="77777777" w:rsidR="00A749C4" w:rsidRDefault="00A749C4" w:rsidP="00F75DF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33" w:name="_Toc278564626"/>
      <w:bookmarkStart w:id="34" w:name="_Toc390685772"/>
      <w:r>
        <w:rPr>
          <w:caps/>
          <w:color w:val="FFFFFF"/>
          <w:sz w:val="20"/>
          <w:szCs w:val="20"/>
        </w:rPr>
        <w:t>DODATEČNÉ INFORMACE K ZADÁVACÍM PODMÍNKÁM</w:t>
      </w:r>
      <w:bookmarkEnd w:id="33"/>
      <w:r>
        <w:rPr>
          <w:caps/>
          <w:color w:val="FFFFFF"/>
          <w:sz w:val="20"/>
          <w:szCs w:val="20"/>
        </w:rPr>
        <w:t xml:space="preserve"> a prohlídka místa plnění</w:t>
      </w:r>
      <w:bookmarkEnd w:id="34"/>
    </w:p>
    <w:p w14:paraId="3718EE93" w14:textId="77777777" w:rsidR="00A749C4" w:rsidRDefault="00A749C4" w:rsidP="00F75DF0">
      <w:pPr>
        <w:pStyle w:val="Zkladntext3"/>
        <w:spacing w:line="280" w:lineRule="atLeast"/>
        <w:rPr>
          <w:color w:val="auto"/>
          <w:szCs w:val="20"/>
        </w:rPr>
      </w:pPr>
      <w:r>
        <w:rPr>
          <w:bCs/>
          <w:color w:val="auto"/>
          <w:szCs w:val="20"/>
        </w:rPr>
        <w:t>Žádost o dodatečné informace k zadávacím podmínkám</w:t>
      </w:r>
      <w:r>
        <w:rPr>
          <w:color w:val="auto"/>
          <w:szCs w:val="20"/>
        </w:rPr>
        <w:t xml:space="preserve"> je možno podat a doručit písemně (e</w:t>
      </w:r>
      <w:r>
        <w:rPr>
          <w:color w:val="auto"/>
          <w:szCs w:val="20"/>
        </w:rPr>
        <w:noBreakHyphen/>
        <w:t xml:space="preserve">mail, pošta) </w:t>
      </w:r>
      <w:r w:rsidR="00816481">
        <w:rPr>
          <w:color w:val="auto"/>
          <w:szCs w:val="20"/>
        </w:rPr>
        <w:t>nejpozději do 5 pracovních dnů před uplynutím</w:t>
      </w:r>
      <w:r>
        <w:rPr>
          <w:color w:val="auto"/>
          <w:szCs w:val="20"/>
        </w:rPr>
        <w:t xml:space="preserve"> lhůty pro podání nabídek.</w:t>
      </w:r>
    </w:p>
    <w:p w14:paraId="5285616E" w14:textId="77777777" w:rsidR="002140A0" w:rsidRDefault="00A749C4" w:rsidP="00F75DF0">
      <w:pPr>
        <w:spacing w:before="120" w:line="280" w:lineRule="atLeast"/>
        <w:rPr>
          <w:rFonts w:cs="Arial"/>
          <w:szCs w:val="20"/>
        </w:rPr>
      </w:pPr>
      <w:r>
        <w:rPr>
          <w:rFonts w:cs="Arial"/>
          <w:szCs w:val="20"/>
        </w:rPr>
        <w:t xml:space="preserve">Žádost o dodatečné informace k zadávacím podmínkám musí být doručena na adresu zadavatele: </w:t>
      </w:r>
      <w:r w:rsidR="00722D08">
        <w:rPr>
          <w:rFonts w:cs="Arial"/>
          <w:szCs w:val="20"/>
        </w:rPr>
        <w:br/>
      </w:r>
      <w:r>
        <w:rPr>
          <w:rFonts w:cs="Arial"/>
          <w:szCs w:val="20"/>
        </w:rPr>
        <w:t xml:space="preserve">Na Poříčním právu 1, Praha 2, </w:t>
      </w:r>
      <w:r w:rsidRPr="00A758F6">
        <w:rPr>
          <w:rFonts w:cs="Arial"/>
          <w:szCs w:val="20"/>
        </w:rPr>
        <w:t>kontaktní osoba:</w:t>
      </w:r>
      <w:r w:rsidR="00E650AF" w:rsidRPr="00607004">
        <w:rPr>
          <w:rFonts w:cs="Arial"/>
          <w:szCs w:val="20"/>
        </w:rPr>
        <w:t xml:space="preserve"> Ing. Alena Najmanová, tel: +420 221 922 </w:t>
      </w:r>
      <w:r w:rsidR="0033145F" w:rsidRPr="00A758F6">
        <w:rPr>
          <w:rFonts w:cs="Arial"/>
          <w:szCs w:val="20"/>
        </w:rPr>
        <w:t>540</w:t>
      </w:r>
      <w:r w:rsidRPr="00A758F6">
        <w:rPr>
          <w:rFonts w:cs="Arial"/>
          <w:szCs w:val="20"/>
        </w:rPr>
        <w:t xml:space="preserve">, </w:t>
      </w:r>
      <w:r w:rsidR="00722D08">
        <w:rPr>
          <w:rFonts w:cs="Arial"/>
          <w:szCs w:val="20"/>
        </w:rPr>
        <w:br/>
      </w:r>
      <w:r w:rsidRPr="00A758F6">
        <w:rPr>
          <w:rFonts w:cs="Arial"/>
          <w:szCs w:val="20"/>
        </w:rPr>
        <w:t>e-mail:</w:t>
      </w:r>
      <w:r w:rsidR="001D4C76">
        <w:rPr>
          <w:rFonts w:cs="Arial"/>
          <w:szCs w:val="20"/>
        </w:rPr>
        <w:t xml:space="preserve"> </w:t>
      </w:r>
      <w:hyperlink r:id="rId13" w:history="1">
        <w:r w:rsidR="0033145F">
          <w:rPr>
            <w:rStyle w:val="Hypertextovodkaz"/>
            <w:rFonts w:ascii="Arial" w:hAnsi="Arial" w:cs="Arial"/>
            <w:szCs w:val="20"/>
          </w:rPr>
          <w:t>alena.najmanov</w:t>
        </w:r>
        <w:r w:rsidR="0033145F" w:rsidRPr="00083BE0">
          <w:rPr>
            <w:rStyle w:val="Hypertextovodkaz"/>
            <w:rFonts w:ascii="Arial" w:hAnsi="Arial" w:cs="Arial"/>
            <w:szCs w:val="20"/>
          </w:rPr>
          <w:t>a@mpsv.cz</w:t>
        </w:r>
      </w:hyperlink>
      <w:r w:rsidR="002140A0">
        <w:rPr>
          <w:rFonts w:cs="Arial"/>
          <w:szCs w:val="20"/>
        </w:rPr>
        <w:t>.</w:t>
      </w:r>
    </w:p>
    <w:p w14:paraId="61F7A59B" w14:textId="77777777" w:rsidR="00A749C4" w:rsidRDefault="00A749C4" w:rsidP="00F75DF0">
      <w:pPr>
        <w:spacing w:before="120" w:line="280" w:lineRule="atLeast"/>
      </w:pPr>
      <w:r>
        <w:t xml:space="preserve">Dodatečné informace k zadávacím podmínkám včetně přesného znění požadavku budou poskytnuty stejným způsobem, kterým byla poskytnuta zadávací dokumentace a uveřejněny na profilu zadavatele, a to nejpozději do 3 pracovních dnů ode dne doručení požadavku </w:t>
      </w:r>
      <w:r w:rsidR="00AB361A">
        <w:t>uchazeč</w:t>
      </w:r>
      <w:r>
        <w:t>e dle § 49 odst. 2 zákona.</w:t>
      </w:r>
    </w:p>
    <w:p w14:paraId="749913AE" w14:textId="77777777" w:rsidR="00A749C4" w:rsidRDefault="00A749C4" w:rsidP="00F75DF0">
      <w:pPr>
        <w:spacing w:line="280" w:lineRule="atLeast"/>
      </w:pPr>
    </w:p>
    <w:p w14:paraId="2F94FB63" w14:textId="77777777" w:rsidR="00A749C4" w:rsidRDefault="00A749C4" w:rsidP="00F75DF0">
      <w:pPr>
        <w:spacing w:line="280" w:lineRule="atLeast"/>
      </w:pPr>
      <w:r>
        <w:t>Prohlídka místa plnění veřejné zakázky nebude vzhledem k charakteru veřejné zakázky uskutečněna.</w:t>
      </w:r>
    </w:p>
    <w:p w14:paraId="017CE481" w14:textId="77777777" w:rsidR="00F738F2" w:rsidRDefault="00F738F2">
      <w:pPr>
        <w:jc w:val="left"/>
      </w:pPr>
    </w:p>
    <w:p w14:paraId="2F56CCAE" w14:textId="77777777" w:rsidR="00A749C4" w:rsidRDefault="00A749C4" w:rsidP="00B56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360" w:line="280" w:lineRule="atLeast"/>
        <w:ind w:left="539" w:hanging="539"/>
        <w:contextualSpacing/>
        <w:rPr>
          <w:caps/>
          <w:color w:val="FFFFFF"/>
          <w:sz w:val="20"/>
          <w:szCs w:val="20"/>
        </w:rPr>
      </w:pPr>
      <w:bookmarkStart w:id="35" w:name="_Toc278564627"/>
      <w:bookmarkStart w:id="36" w:name="_Toc390685773"/>
      <w:r>
        <w:rPr>
          <w:caps/>
          <w:color w:val="FFFFFF"/>
          <w:sz w:val="20"/>
          <w:szCs w:val="20"/>
        </w:rPr>
        <w:t>Lhůta, místo a způsob pro podání nabídek</w:t>
      </w:r>
      <w:bookmarkEnd w:id="35"/>
      <w:bookmarkEnd w:id="36"/>
    </w:p>
    <w:p w14:paraId="2FF7024F" w14:textId="77777777" w:rsidR="00A749C4" w:rsidRDefault="00A749C4" w:rsidP="00F75DF0">
      <w:pPr>
        <w:spacing w:line="280" w:lineRule="atLeast"/>
        <w:ind w:right="-11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Lhůta pro podání nabídek: </w:t>
      </w:r>
    </w:p>
    <w:p w14:paraId="32206089" w14:textId="77777777" w:rsidR="00A749C4" w:rsidRDefault="00A749C4" w:rsidP="00F75DF0">
      <w:pPr>
        <w:spacing w:line="280" w:lineRule="atLeast"/>
        <w:ind w:right="-110" w:firstLine="708"/>
        <w:rPr>
          <w:rFonts w:cs="Arial"/>
          <w:szCs w:val="20"/>
        </w:rPr>
      </w:pPr>
    </w:p>
    <w:p w14:paraId="1F244312" w14:textId="31555EC3" w:rsidR="004A5553" w:rsidRDefault="004A5553" w:rsidP="004A5553">
      <w:pPr>
        <w:spacing w:line="280" w:lineRule="atLeast"/>
        <w:ind w:left="708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Datum: </w:t>
      </w:r>
      <w:r>
        <w:rPr>
          <w:rFonts w:cs="Arial"/>
          <w:b/>
          <w:szCs w:val="20"/>
        </w:rPr>
        <w:tab/>
      </w:r>
      <w:r w:rsidR="00C22008">
        <w:rPr>
          <w:rFonts w:cs="Arial"/>
          <w:b/>
          <w:szCs w:val="20"/>
        </w:rPr>
        <w:t>17</w:t>
      </w:r>
      <w:r w:rsidRPr="00D029B3">
        <w:rPr>
          <w:rFonts w:cs="Arial"/>
          <w:b/>
          <w:szCs w:val="20"/>
        </w:rPr>
        <w:t xml:space="preserve">. </w:t>
      </w:r>
      <w:r w:rsidR="00C22008">
        <w:rPr>
          <w:rFonts w:cs="Arial"/>
          <w:b/>
          <w:szCs w:val="20"/>
        </w:rPr>
        <w:t>7</w:t>
      </w:r>
      <w:bookmarkStart w:id="37" w:name="_GoBack"/>
      <w:bookmarkEnd w:id="37"/>
      <w:r w:rsidRPr="00D029B3">
        <w:rPr>
          <w:rFonts w:cs="Arial"/>
          <w:b/>
          <w:szCs w:val="20"/>
        </w:rPr>
        <w:t>. 2014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b/>
          <w:szCs w:val="20"/>
        </w:rPr>
        <w:t xml:space="preserve">Hodina: </w:t>
      </w:r>
      <w:r>
        <w:rPr>
          <w:rFonts w:cs="Arial"/>
          <w:b/>
          <w:szCs w:val="20"/>
        </w:rPr>
        <w:tab/>
        <w:t>10:00</w:t>
      </w:r>
    </w:p>
    <w:p w14:paraId="4D2DDCD2" w14:textId="77777777" w:rsidR="00A749C4" w:rsidRDefault="00A749C4" w:rsidP="00F75DF0">
      <w:pPr>
        <w:tabs>
          <w:tab w:val="num" w:pos="1440"/>
        </w:tabs>
        <w:spacing w:line="280" w:lineRule="atLeast"/>
        <w:ind w:right="-110"/>
        <w:rPr>
          <w:rFonts w:cs="Arial"/>
          <w:szCs w:val="20"/>
        </w:rPr>
      </w:pPr>
    </w:p>
    <w:p w14:paraId="737D4D39" w14:textId="77777777" w:rsidR="00A749C4" w:rsidRDefault="00A749C4" w:rsidP="00F75DF0">
      <w:pPr>
        <w:spacing w:after="120" w:line="280" w:lineRule="atLeast"/>
        <w:ind w:right="-110"/>
        <w:rPr>
          <w:rFonts w:cs="Arial"/>
          <w:iCs/>
          <w:szCs w:val="20"/>
        </w:rPr>
      </w:pPr>
      <w:r>
        <w:rPr>
          <w:rFonts w:cs="Arial"/>
          <w:iCs/>
          <w:szCs w:val="20"/>
          <w:u w:val="single"/>
        </w:rPr>
        <w:t>Adresa pro podání nabídek</w:t>
      </w:r>
      <w:r>
        <w:rPr>
          <w:rFonts w:cs="Arial"/>
          <w:iCs/>
          <w:szCs w:val="20"/>
        </w:rPr>
        <w:t xml:space="preserve">: </w:t>
      </w:r>
      <w:r w:rsidR="009F09BE">
        <w:rPr>
          <w:rFonts w:cs="Arial"/>
          <w:iCs/>
          <w:szCs w:val="20"/>
        </w:rPr>
        <w:t xml:space="preserve">MPSV, </w:t>
      </w:r>
      <w:r w:rsidR="008C01E3" w:rsidRPr="001B0026">
        <w:rPr>
          <w:rFonts w:cs="Arial"/>
          <w:szCs w:val="20"/>
        </w:rPr>
        <w:t>Na Poříčním právu 1/376</w:t>
      </w:r>
      <w:r w:rsidR="008C01E3">
        <w:rPr>
          <w:rFonts w:cs="Arial"/>
          <w:szCs w:val="20"/>
        </w:rPr>
        <w:t>, 128 00 Praha 2</w:t>
      </w:r>
      <w:r w:rsidR="000368F8">
        <w:rPr>
          <w:rFonts w:cs="Arial"/>
          <w:szCs w:val="20"/>
        </w:rPr>
        <w:t xml:space="preserve"> </w:t>
      </w:r>
      <w:r>
        <w:rPr>
          <w:rFonts w:cs="Arial"/>
          <w:iCs/>
          <w:szCs w:val="20"/>
        </w:rPr>
        <w:t>(podatelna)</w:t>
      </w:r>
    </w:p>
    <w:p w14:paraId="29087FA4" w14:textId="77777777" w:rsidR="00A749C4" w:rsidRDefault="00A749C4" w:rsidP="00F75DF0">
      <w:pPr>
        <w:spacing w:line="280" w:lineRule="atLeast"/>
        <w:rPr>
          <w:rFonts w:cs="Arial"/>
          <w:i/>
          <w:szCs w:val="20"/>
        </w:rPr>
      </w:pPr>
      <w:r>
        <w:rPr>
          <w:rFonts w:cs="Arial"/>
          <w:iCs/>
          <w:szCs w:val="20"/>
        </w:rPr>
        <w:t xml:space="preserve">Uchazeč podá nabídku v souladu s § 69 zákona. </w:t>
      </w:r>
      <w:r>
        <w:rPr>
          <w:rFonts w:cs="Arial"/>
          <w:szCs w:val="20"/>
        </w:rPr>
        <w:t>Nabídku může uchazeč doručit po celou dobu lhůty pro podání nabídek vždy v pracovních dnech na podatelně zadavatele</w:t>
      </w:r>
      <w:r>
        <w:rPr>
          <w:rFonts w:cs="Arial"/>
          <w:szCs w:val="20"/>
          <w:vertAlign w:val="superscript"/>
        </w:rPr>
        <w:footnoteReference w:id="1"/>
      </w:r>
      <w:r>
        <w:rPr>
          <w:rFonts w:cs="Arial"/>
          <w:szCs w:val="20"/>
        </w:rPr>
        <w:t xml:space="preserve"> na výše uvedené adrese. Doručení nabídky musí být v řádně uzavřené obálce,</w:t>
      </w:r>
      <w:r>
        <w:rPr>
          <w:rFonts w:cs="Arial"/>
          <w:b/>
          <w:szCs w:val="20"/>
        </w:rPr>
        <w:t xml:space="preserve"> označené názvem veřejné zakázky</w:t>
      </w:r>
      <w:r w:rsidR="00A2018B">
        <w:rPr>
          <w:rFonts w:cs="Arial"/>
          <w:szCs w:val="20"/>
        </w:rPr>
        <w:t xml:space="preserve"> a</w:t>
      </w:r>
      <w:r w:rsidR="000368F8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 xml:space="preserve">nápisem „NABÍDKA – NEOTEVÍRAT“ </w:t>
      </w:r>
      <w:r>
        <w:rPr>
          <w:rFonts w:cs="Arial"/>
          <w:szCs w:val="20"/>
        </w:rPr>
        <w:t>a dále</w:t>
      </w:r>
      <w:r w:rsidR="000368F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 obálce musí být </w:t>
      </w:r>
      <w:r>
        <w:rPr>
          <w:rFonts w:cs="Arial"/>
          <w:b/>
          <w:szCs w:val="20"/>
        </w:rPr>
        <w:t>uvedena adresa</w:t>
      </w:r>
      <w:r>
        <w:rPr>
          <w:rFonts w:cs="Arial"/>
          <w:b/>
          <w:bCs/>
          <w:szCs w:val="20"/>
        </w:rPr>
        <w:t xml:space="preserve"> uchazeče</w:t>
      </w:r>
      <w:r w:rsidR="00C277FA">
        <w:rPr>
          <w:rFonts w:cs="Arial"/>
          <w:b/>
          <w:szCs w:val="20"/>
        </w:rPr>
        <w:t>, na niž je možné zaslat vyrozumě</w:t>
      </w:r>
      <w:r>
        <w:rPr>
          <w:rFonts w:cs="Arial"/>
          <w:b/>
          <w:szCs w:val="20"/>
        </w:rPr>
        <w:t xml:space="preserve">ní podle § 71 odst. </w:t>
      </w:r>
      <w:r w:rsidR="000368F8">
        <w:rPr>
          <w:rFonts w:cs="Arial"/>
          <w:b/>
          <w:szCs w:val="20"/>
        </w:rPr>
        <w:t xml:space="preserve">5 a </w:t>
      </w:r>
      <w:r>
        <w:rPr>
          <w:rFonts w:cs="Arial"/>
          <w:b/>
          <w:szCs w:val="20"/>
        </w:rPr>
        <w:t>6 zákona.</w:t>
      </w:r>
    </w:p>
    <w:p w14:paraId="46157AD6" w14:textId="77777777" w:rsidR="00A749C4" w:rsidRDefault="00A749C4" w:rsidP="00F75DF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38" w:name="_Toc278564628"/>
      <w:bookmarkStart w:id="39" w:name="_Toc390685774"/>
      <w:r>
        <w:rPr>
          <w:caps/>
          <w:color w:val="FFFFFF"/>
          <w:sz w:val="20"/>
          <w:szCs w:val="20"/>
        </w:rPr>
        <w:lastRenderedPageBreak/>
        <w:t>Termín otevírání obálek s nabídkami</w:t>
      </w:r>
      <w:bookmarkEnd w:id="38"/>
      <w:bookmarkEnd w:id="39"/>
    </w:p>
    <w:p w14:paraId="41164FCA" w14:textId="77777777" w:rsidR="00A749C4" w:rsidRDefault="00A749C4" w:rsidP="00F75DF0">
      <w:pPr>
        <w:pStyle w:val="Zkladntext"/>
        <w:spacing w:after="0" w:line="280" w:lineRule="atLeast"/>
        <w:ind w:right="-110"/>
        <w:rPr>
          <w:szCs w:val="20"/>
        </w:rPr>
      </w:pPr>
      <w:r>
        <w:rPr>
          <w:szCs w:val="20"/>
        </w:rPr>
        <w:t xml:space="preserve">Otevírání obálek s nabídkami se uskuteční </w:t>
      </w:r>
      <w:r w:rsidR="00D753D7" w:rsidRPr="00770007">
        <w:rPr>
          <w:b/>
          <w:szCs w:val="20"/>
        </w:rPr>
        <w:t>ihned po uplynutí lhůty pro podání nabídek</w:t>
      </w:r>
      <w:r w:rsidR="000368F8">
        <w:rPr>
          <w:b/>
          <w:szCs w:val="20"/>
        </w:rPr>
        <w:t xml:space="preserve"> </w:t>
      </w:r>
      <w:r w:rsidRPr="00381DEC">
        <w:rPr>
          <w:szCs w:val="20"/>
        </w:rPr>
        <w:t>v</w:t>
      </w:r>
      <w:r>
        <w:rPr>
          <w:szCs w:val="20"/>
        </w:rPr>
        <w:t> sídle zadavatele, tj. na adrese Na Poříčním právu 1/376, 128 01 Praha 2.</w:t>
      </w:r>
    </w:p>
    <w:p w14:paraId="0FFFCF61" w14:textId="77777777" w:rsidR="00A749C4" w:rsidRDefault="00A749C4" w:rsidP="00F75DF0">
      <w:pPr>
        <w:pStyle w:val="Zkladntext"/>
        <w:spacing w:before="120" w:after="0" w:line="280" w:lineRule="atLeast"/>
        <w:ind w:right="-110"/>
        <w:rPr>
          <w:szCs w:val="20"/>
        </w:rPr>
      </w:pPr>
      <w:r>
        <w:rPr>
          <w:szCs w:val="20"/>
        </w:rPr>
        <w:t xml:space="preserve">Otevírání obálek s nabídkami se může zúčastnit jeden zástupce uchazeče, který podal nabídku </w:t>
      </w:r>
      <w:r w:rsidR="0036112A">
        <w:rPr>
          <w:szCs w:val="20"/>
        </w:rPr>
        <w:br/>
      </w:r>
      <w:r>
        <w:rPr>
          <w:szCs w:val="20"/>
        </w:rPr>
        <w:t>do konce lhůty pro podání nabídek. Zástupce uchazeče se prokáže plnou mocí účastnit se jednání podepsanou osobou oprávněnou za </w:t>
      </w:r>
      <w:r w:rsidR="00AB361A">
        <w:rPr>
          <w:szCs w:val="20"/>
        </w:rPr>
        <w:t>uchazeč</w:t>
      </w:r>
      <w:r>
        <w:rPr>
          <w:szCs w:val="20"/>
        </w:rPr>
        <w:t xml:space="preserve">e jednat. </w:t>
      </w:r>
    </w:p>
    <w:p w14:paraId="63C36B4B" w14:textId="77777777" w:rsidR="00796F22" w:rsidRDefault="00796F22" w:rsidP="00796F2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40" w:name="_Toc390685775"/>
      <w:r>
        <w:rPr>
          <w:caps/>
          <w:color w:val="FFFFFF"/>
          <w:sz w:val="20"/>
          <w:szCs w:val="20"/>
        </w:rPr>
        <w:t>Oznámení o výběru nejvhodnější nabídky, rozhodnutí o vyloučení uchazeče</w:t>
      </w:r>
      <w:bookmarkEnd w:id="40"/>
    </w:p>
    <w:p w14:paraId="5AF7F8C8" w14:textId="77777777" w:rsidR="00796F22" w:rsidRPr="00917754" w:rsidRDefault="00796F22" w:rsidP="00796F22">
      <w:pPr>
        <w:spacing w:line="280" w:lineRule="atLeast"/>
        <w:rPr>
          <w:rFonts w:cs="Arial"/>
        </w:rPr>
      </w:pPr>
      <w:r w:rsidRPr="00917754">
        <w:rPr>
          <w:rFonts w:cs="Arial"/>
        </w:rPr>
        <w:t xml:space="preserve">Zadavatel si v souladu s § 60 odst. </w:t>
      </w:r>
      <w:r w:rsidRPr="00060DA8">
        <w:rPr>
          <w:rFonts w:cs="Arial"/>
        </w:rPr>
        <w:t xml:space="preserve">2 zákona a s § 76 odst. 6 zákona vyhrazuje právo rozhodnutí </w:t>
      </w:r>
      <w:r w:rsidR="00974DD1">
        <w:rPr>
          <w:rFonts w:cs="Arial"/>
        </w:rPr>
        <w:br/>
      </w:r>
      <w:r w:rsidRPr="00060DA8">
        <w:rPr>
          <w:rFonts w:cs="Arial"/>
        </w:rPr>
        <w:t>o vyloučení uchazeče oznámit jeho uveřejněním na profilu zadavatele</w:t>
      </w:r>
      <w:r w:rsidRPr="00F4133B">
        <w:rPr>
          <w:rFonts w:cs="Arial"/>
        </w:rPr>
        <w:t xml:space="preserve">, </w:t>
      </w:r>
      <w:r w:rsidR="0036112A">
        <w:rPr>
          <w:rFonts w:cs="Arial"/>
        </w:rPr>
        <w:br/>
      </w:r>
      <w:r w:rsidRPr="00F4133B">
        <w:rPr>
          <w:rFonts w:cs="Arial"/>
        </w:rPr>
        <w:t xml:space="preserve">tj. </w:t>
      </w:r>
      <w:proofErr w:type="gramStart"/>
      <w:r w:rsidRPr="00F4133B">
        <w:rPr>
          <w:rFonts w:cs="Arial"/>
        </w:rPr>
        <w:t>na</w:t>
      </w:r>
      <w:proofErr w:type="gramEnd"/>
      <w:r w:rsidRPr="00F4133B">
        <w:rPr>
          <w:rFonts w:cs="Arial"/>
        </w:rPr>
        <w:t xml:space="preserve">: </w:t>
      </w:r>
      <w:hyperlink r:id="rId14" w:tooltip="https://www.egordion.cz/nabidkaGORDION/profilJVTP https://www.egordion.cz/nabidkaGORDION/profilMUAAVCR https://www.egordion.cz/nabidkaGORDION/profilMestoBrtnice https://www.egordion.cz/nabidkaGORDION/profilObecRadlo https://www.egordion.cz/nabidkaGORDION/" w:history="1">
        <w:r w:rsidRPr="007B68F1">
          <w:rPr>
            <w:rStyle w:val="Hypertextovodkaz"/>
            <w:rFonts w:ascii="Arial" w:hAnsi="Arial" w:cs="Arial"/>
            <w:szCs w:val="20"/>
          </w:rPr>
          <w:t>https://www.egordion.cz/nabidkaGORDION/profilMPSV</w:t>
        </w:r>
      </w:hyperlink>
      <w:r w:rsidRPr="00917754">
        <w:rPr>
          <w:rFonts w:cs="Arial"/>
        </w:rPr>
        <w:t>.</w:t>
      </w:r>
    </w:p>
    <w:p w14:paraId="760FF701" w14:textId="77777777" w:rsidR="00796F22" w:rsidRPr="00060DA8" w:rsidRDefault="00796F22" w:rsidP="00796F22">
      <w:pPr>
        <w:spacing w:line="280" w:lineRule="atLeast"/>
        <w:rPr>
          <w:rFonts w:cs="Arial"/>
        </w:rPr>
      </w:pPr>
    </w:p>
    <w:p w14:paraId="5D83E636" w14:textId="77777777" w:rsidR="00796F22" w:rsidRDefault="00796F22" w:rsidP="00796F22">
      <w:pPr>
        <w:spacing w:line="280" w:lineRule="atLeast"/>
        <w:rPr>
          <w:rFonts w:cs="Arial"/>
          <w:color w:val="000000"/>
          <w:szCs w:val="20"/>
        </w:rPr>
      </w:pPr>
      <w:r w:rsidRPr="00060DA8">
        <w:rPr>
          <w:rFonts w:cs="Arial"/>
        </w:rPr>
        <w:t xml:space="preserve">Zadavatel si v souladu s § 81 odst. </w:t>
      </w:r>
      <w:r w:rsidRPr="00F4133B">
        <w:rPr>
          <w:rFonts w:cs="Arial"/>
        </w:rPr>
        <w:t>4</w:t>
      </w:r>
      <w:r w:rsidRPr="003C722A">
        <w:rPr>
          <w:rFonts w:cs="Arial"/>
        </w:rPr>
        <w:t xml:space="preserve"> zákona</w:t>
      </w:r>
      <w:r w:rsidRPr="00C94B7E">
        <w:rPr>
          <w:rFonts w:cs="Arial"/>
        </w:rPr>
        <w:t xml:space="preserve"> vyhrazuje uveřejnit oznámení o výběru nejvhodnější</w:t>
      </w:r>
      <w:r w:rsidRPr="007B68F1">
        <w:rPr>
          <w:rFonts w:cs="Arial"/>
        </w:rPr>
        <w:t xml:space="preserve"> nabídky na profilu zadavatele</w:t>
      </w:r>
      <w:r>
        <w:rPr>
          <w:rFonts w:cs="Arial"/>
        </w:rPr>
        <w:t xml:space="preserve">, tj. </w:t>
      </w:r>
      <w:proofErr w:type="gramStart"/>
      <w:r>
        <w:rPr>
          <w:rFonts w:cs="Arial"/>
        </w:rPr>
        <w:t>na</w:t>
      </w:r>
      <w:proofErr w:type="gramEnd"/>
      <w:r>
        <w:rPr>
          <w:rFonts w:cs="Arial"/>
        </w:rPr>
        <w:t xml:space="preserve">: </w:t>
      </w:r>
      <w:hyperlink r:id="rId15" w:tooltip="https://www.egordion.cz/nabidkaGORDION/profilJVTP https://www.egordion.cz/nabidkaGORDION/profilMUAAVCR https://www.egordion.cz/nabidkaGORDION/profilMestoBrtnice https://www.egordion.cz/nabidkaGORDION/profilObecRadlo https://www.egordion.cz/nabidkaGORDION/" w:history="1">
        <w:r w:rsidRPr="007B68F1">
          <w:rPr>
            <w:rStyle w:val="Hypertextovodkaz"/>
            <w:rFonts w:ascii="Arial" w:hAnsi="Arial" w:cs="Arial"/>
            <w:szCs w:val="20"/>
          </w:rPr>
          <w:t>https://www.egordion.cz/nabidkaGORDION/profilMPSV</w:t>
        </w:r>
      </w:hyperlink>
      <w:r>
        <w:rPr>
          <w:rFonts w:cs="Arial"/>
          <w:color w:val="000000"/>
          <w:szCs w:val="20"/>
        </w:rPr>
        <w:t>.</w:t>
      </w:r>
    </w:p>
    <w:p w14:paraId="28238168" w14:textId="77777777" w:rsidR="00732275" w:rsidRDefault="00732275" w:rsidP="00796F22">
      <w:pPr>
        <w:spacing w:line="280" w:lineRule="atLeast"/>
        <w:rPr>
          <w:rFonts w:cs="Arial"/>
          <w:color w:val="000000"/>
          <w:szCs w:val="20"/>
        </w:rPr>
      </w:pPr>
    </w:p>
    <w:p w14:paraId="752839CF" w14:textId="77777777" w:rsidR="00EF6326" w:rsidRDefault="00A749C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360" w:line="280" w:lineRule="atLeast"/>
        <w:ind w:left="539" w:hanging="539"/>
        <w:rPr>
          <w:caps/>
          <w:color w:val="FFFFFF"/>
          <w:sz w:val="20"/>
          <w:szCs w:val="20"/>
        </w:rPr>
      </w:pPr>
      <w:bookmarkStart w:id="41" w:name="_Toc339628805"/>
      <w:bookmarkStart w:id="42" w:name="_Toc278564629"/>
      <w:bookmarkStart w:id="43" w:name="_Toc278564630"/>
      <w:bookmarkStart w:id="44" w:name="_Toc278564631"/>
      <w:bookmarkStart w:id="45" w:name="_Toc278564632"/>
      <w:bookmarkStart w:id="46" w:name="_Toc390685776"/>
      <w:bookmarkEnd w:id="41"/>
      <w:bookmarkEnd w:id="42"/>
      <w:bookmarkEnd w:id="43"/>
      <w:bookmarkEnd w:id="44"/>
      <w:r>
        <w:rPr>
          <w:caps/>
          <w:color w:val="FFFFFF"/>
          <w:sz w:val="20"/>
          <w:szCs w:val="20"/>
        </w:rPr>
        <w:t>PŘÍLOHY zadávací dokumentace</w:t>
      </w:r>
      <w:bookmarkEnd w:id="45"/>
      <w:bookmarkEnd w:id="46"/>
    </w:p>
    <w:p w14:paraId="233EC1E5" w14:textId="77777777" w:rsidR="00C165E4" w:rsidRPr="009E2F05" w:rsidRDefault="00C165E4" w:rsidP="00C165E4">
      <w:pPr>
        <w:spacing w:line="280" w:lineRule="atLeast"/>
        <w:ind w:right="-110"/>
        <w:rPr>
          <w:rFonts w:cs="Arial"/>
          <w:bCs/>
          <w:iCs/>
          <w:szCs w:val="20"/>
        </w:rPr>
      </w:pPr>
      <w:r w:rsidRPr="009E2F05">
        <w:rPr>
          <w:rFonts w:cs="Arial"/>
          <w:bCs/>
          <w:iCs/>
          <w:szCs w:val="20"/>
        </w:rPr>
        <w:t xml:space="preserve">Příloha č. 1 – Kvalifikační dokumentace   </w:t>
      </w:r>
    </w:p>
    <w:p w14:paraId="39A1463C" w14:textId="77777777" w:rsidR="00C165E4" w:rsidRPr="009E2F05" w:rsidRDefault="00C165E4" w:rsidP="00C165E4">
      <w:pPr>
        <w:spacing w:line="280" w:lineRule="atLeast"/>
        <w:ind w:right="-110"/>
        <w:rPr>
          <w:rFonts w:cs="Arial"/>
          <w:bCs/>
          <w:iCs/>
          <w:szCs w:val="20"/>
        </w:rPr>
      </w:pPr>
      <w:r w:rsidRPr="009E2F05">
        <w:rPr>
          <w:rFonts w:cs="Arial"/>
          <w:bCs/>
          <w:iCs/>
          <w:szCs w:val="20"/>
        </w:rPr>
        <w:t>Příloha č. 2 –</w:t>
      </w:r>
      <w:r w:rsidR="001D4C76">
        <w:rPr>
          <w:rFonts w:cs="Arial"/>
          <w:bCs/>
          <w:iCs/>
          <w:szCs w:val="20"/>
        </w:rPr>
        <w:t xml:space="preserve"> </w:t>
      </w:r>
      <w:r w:rsidRPr="009E2F05">
        <w:rPr>
          <w:rFonts w:cs="Arial"/>
          <w:bCs/>
          <w:iCs/>
          <w:szCs w:val="20"/>
        </w:rPr>
        <w:t xml:space="preserve">Návrh smlouvy (vzor)    </w:t>
      </w:r>
    </w:p>
    <w:p w14:paraId="7B102FAE" w14:textId="77777777" w:rsidR="00A749C4" w:rsidRPr="009E2F05" w:rsidRDefault="00A749C4" w:rsidP="00C165E4">
      <w:pPr>
        <w:spacing w:line="280" w:lineRule="atLeast"/>
        <w:ind w:right="-110"/>
        <w:rPr>
          <w:rFonts w:cs="Arial"/>
          <w:bCs/>
          <w:iCs/>
          <w:szCs w:val="20"/>
        </w:rPr>
      </w:pPr>
      <w:r w:rsidRPr="009E2F05">
        <w:rPr>
          <w:rFonts w:cs="Arial"/>
          <w:bCs/>
          <w:iCs/>
          <w:szCs w:val="20"/>
        </w:rPr>
        <w:t xml:space="preserve">Příloha č. </w:t>
      </w:r>
      <w:r w:rsidR="00C165E4" w:rsidRPr="009E2F05">
        <w:rPr>
          <w:rFonts w:cs="Arial"/>
          <w:bCs/>
          <w:iCs/>
          <w:szCs w:val="20"/>
        </w:rPr>
        <w:t>3</w:t>
      </w:r>
      <w:r w:rsidRPr="009E2F05">
        <w:rPr>
          <w:rFonts w:cs="Arial"/>
          <w:bCs/>
          <w:iCs/>
          <w:szCs w:val="20"/>
        </w:rPr>
        <w:t xml:space="preserve"> –</w:t>
      </w:r>
      <w:r w:rsidR="001D4C76">
        <w:rPr>
          <w:rFonts w:cs="Arial"/>
          <w:bCs/>
          <w:iCs/>
          <w:szCs w:val="20"/>
        </w:rPr>
        <w:t xml:space="preserve"> </w:t>
      </w:r>
      <w:r w:rsidRPr="009E2F05">
        <w:rPr>
          <w:rFonts w:cs="Arial"/>
          <w:bCs/>
          <w:iCs/>
          <w:szCs w:val="20"/>
        </w:rPr>
        <w:t xml:space="preserve">Krycí list nabídky (vzor) </w:t>
      </w:r>
    </w:p>
    <w:p w14:paraId="370215C8" w14:textId="77777777" w:rsidR="0047487E" w:rsidRPr="009E2F05" w:rsidRDefault="00A749C4" w:rsidP="00C165E4">
      <w:pPr>
        <w:spacing w:line="280" w:lineRule="atLeast"/>
        <w:ind w:right="-110"/>
        <w:rPr>
          <w:rFonts w:cs="Arial"/>
          <w:bCs/>
          <w:iCs/>
          <w:szCs w:val="20"/>
        </w:rPr>
      </w:pPr>
      <w:r w:rsidRPr="009E2F05">
        <w:rPr>
          <w:rFonts w:cs="Arial"/>
          <w:bCs/>
          <w:iCs/>
          <w:szCs w:val="20"/>
        </w:rPr>
        <w:t xml:space="preserve">Příloha č. </w:t>
      </w:r>
      <w:r w:rsidR="00C165E4" w:rsidRPr="009E2F05">
        <w:rPr>
          <w:rFonts w:cs="Arial"/>
          <w:bCs/>
          <w:iCs/>
          <w:szCs w:val="20"/>
        </w:rPr>
        <w:t>4</w:t>
      </w:r>
      <w:r w:rsidR="00A66F21" w:rsidRPr="009E2F05">
        <w:rPr>
          <w:rFonts w:cs="Arial"/>
          <w:bCs/>
          <w:iCs/>
          <w:szCs w:val="20"/>
        </w:rPr>
        <w:t xml:space="preserve"> – Seznam subdodavatelů (vzor)</w:t>
      </w:r>
    </w:p>
    <w:p w14:paraId="660A5EF7" w14:textId="77777777" w:rsidR="002D76A7" w:rsidRPr="009E2F05" w:rsidRDefault="002D76A7" w:rsidP="00C165E4">
      <w:pPr>
        <w:spacing w:line="280" w:lineRule="atLeast"/>
        <w:ind w:right="-110"/>
        <w:rPr>
          <w:rFonts w:cs="Arial"/>
          <w:bCs/>
          <w:iCs/>
          <w:szCs w:val="20"/>
        </w:rPr>
      </w:pPr>
      <w:r w:rsidRPr="009E2F05">
        <w:rPr>
          <w:rFonts w:cs="Arial"/>
          <w:bCs/>
          <w:iCs/>
          <w:szCs w:val="20"/>
        </w:rPr>
        <w:t xml:space="preserve">Příloha č. 5 </w:t>
      </w:r>
      <w:r w:rsidR="001778A4" w:rsidRPr="009E2F05">
        <w:rPr>
          <w:rFonts w:cs="Arial"/>
          <w:bCs/>
          <w:iCs/>
          <w:szCs w:val="20"/>
        </w:rPr>
        <w:t>–</w:t>
      </w:r>
      <w:r w:rsidR="001D4C76">
        <w:rPr>
          <w:rFonts w:cs="Arial"/>
          <w:bCs/>
          <w:iCs/>
          <w:szCs w:val="20"/>
        </w:rPr>
        <w:t xml:space="preserve"> </w:t>
      </w:r>
      <w:r w:rsidRPr="009E2F05">
        <w:rPr>
          <w:rFonts w:cs="Arial"/>
          <w:bCs/>
          <w:iCs/>
          <w:szCs w:val="20"/>
        </w:rPr>
        <w:t>Položkový rozpočet</w:t>
      </w:r>
    </w:p>
    <w:p w14:paraId="36EA043F" w14:textId="77777777" w:rsidR="00883599" w:rsidRDefault="00883599" w:rsidP="00C165E4">
      <w:pPr>
        <w:spacing w:line="280" w:lineRule="atLeast"/>
        <w:ind w:right="-110"/>
        <w:rPr>
          <w:rFonts w:cs="Arial"/>
          <w:bCs/>
          <w:iCs/>
          <w:szCs w:val="20"/>
        </w:rPr>
      </w:pPr>
      <w:r w:rsidRPr="009E2F05">
        <w:rPr>
          <w:rFonts w:cs="Arial"/>
          <w:bCs/>
          <w:iCs/>
          <w:szCs w:val="20"/>
        </w:rPr>
        <w:t>Příloha č. 6 – Prohlášení dle § 68 zákona (vzor)</w:t>
      </w:r>
    </w:p>
    <w:p w14:paraId="4AB1A88C" w14:textId="77777777" w:rsidR="00442CCD" w:rsidRDefault="00442CCD" w:rsidP="00F75DF0">
      <w:pPr>
        <w:spacing w:line="280" w:lineRule="atLeast"/>
        <w:ind w:left="1080" w:right="-110"/>
        <w:rPr>
          <w:rFonts w:cs="Arial"/>
          <w:bCs/>
          <w:iCs/>
          <w:szCs w:val="20"/>
        </w:rPr>
      </w:pPr>
    </w:p>
    <w:p w14:paraId="1C9BDD86" w14:textId="77777777" w:rsidR="00732275" w:rsidRDefault="00732275" w:rsidP="00F75DF0">
      <w:pPr>
        <w:spacing w:line="280" w:lineRule="atLeast"/>
        <w:ind w:left="1080" w:right="-110"/>
        <w:rPr>
          <w:rFonts w:cs="Arial"/>
          <w:bCs/>
          <w:iCs/>
          <w:szCs w:val="20"/>
        </w:rPr>
      </w:pPr>
    </w:p>
    <w:p w14:paraId="228E2F47" w14:textId="77777777" w:rsidR="00732275" w:rsidRDefault="00732275" w:rsidP="00F75DF0">
      <w:pPr>
        <w:spacing w:line="280" w:lineRule="atLeast"/>
        <w:ind w:left="1080" w:right="-110"/>
        <w:rPr>
          <w:rFonts w:cs="Arial"/>
          <w:bCs/>
          <w:iCs/>
          <w:szCs w:val="20"/>
        </w:rPr>
      </w:pPr>
    </w:p>
    <w:p w14:paraId="43B88937" w14:textId="77777777" w:rsidR="00732275" w:rsidRDefault="00732275" w:rsidP="00F75DF0">
      <w:pPr>
        <w:spacing w:line="280" w:lineRule="atLeast"/>
        <w:ind w:left="1080" w:right="-110"/>
        <w:rPr>
          <w:rFonts w:cs="Arial"/>
          <w:bCs/>
          <w:iCs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05E1A" w:rsidRPr="00961C87" w14:paraId="398B8C53" w14:textId="77777777" w:rsidTr="00F876C5">
        <w:tc>
          <w:tcPr>
            <w:tcW w:w="4605" w:type="dxa"/>
            <w:shd w:val="clear" w:color="auto" w:fill="auto"/>
          </w:tcPr>
          <w:p w14:paraId="1974D554" w14:textId="25498840" w:rsidR="00905E1A" w:rsidRPr="00961C87" w:rsidRDefault="00905E1A" w:rsidP="00F876C5">
            <w:pPr>
              <w:spacing w:line="280" w:lineRule="atLeast"/>
              <w:rPr>
                <w:rFonts w:cs="Arial"/>
                <w:bCs/>
                <w:szCs w:val="20"/>
              </w:rPr>
            </w:pPr>
            <w:r w:rsidRPr="00961C87">
              <w:rPr>
                <w:rFonts w:cs="Arial"/>
                <w:szCs w:val="20"/>
              </w:rPr>
              <w:t>V</w:t>
            </w:r>
            <w:r w:rsidR="00C427E2">
              <w:rPr>
                <w:rFonts w:cs="Arial"/>
                <w:szCs w:val="20"/>
              </w:rPr>
              <w:t> </w:t>
            </w:r>
            <w:r w:rsidRPr="00961C87">
              <w:rPr>
                <w:rFonts w:cs="Arial"/>
                <w:szCs w:val="20"/>
              </w:rPr>
              <w:t>Praze</w:t>
            </w:r>
            <w:r w:rsidR="00C427E2">
              <w:rPr>
                <w:rFonts w:cs="Arial"/>
                <w:szCs w:val="20"/>
              </w:rPr>
              <w:t xml:space="preserve"> </w:t>
            </w:r>
            <w:r w:rsidRPr="00961C87">
              <w:rPr>
                <w:rFonts w:cs="Arial"/>
                <w:szCs w:val="20"/>
              </w:rPr>
              <w:t>dne</w:t>
            </w:r>
            <w:r w:rsidRPr="00961C87">
              <w:rPr>
                <w:rFonts w:cs="Arial"/>
                <w:bCs/>
                <w:szCs w:val="20"/>
              </w:rPr>
              <w:t xml:space="preserve"> </w:t>
            </w:r>
            <w:r w:rsidR="00C22008">
              <w:rPr>
                <w:rFonts w:cs="Arial"/>
                <w:bCs/>
                <w:szCs w:val="20"/>
              </w:rPr>
              <w:t>27. 6. 2014</w:t>
            </w:r>
          </w:p>
          <w:p w14:paraId="3228C2E5" w14:textId="77777777" w:rsidR="00905E1A" w:rsidRPr="00961C87" w:rsidRDefault="00905E1A" w:rsidP="00F876C5">
            <w:pPr>
              <w:spacing w:line="280" w:lineRule="atLeast"/>
              <w:rPr>
                <w:rFonts w:cs="Arial"/>
                <w:bCs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14:paraId="60C99AB0" w14:textId="77777777" w:rsidR="009078D8" w:rsidRDefault="009078D8" w:rsidP="003B57D6">
            <w:pPr>
              <w:spacing w:before="120" w:line="280" w:lineRule="atLeast"/>
              <w:jc w:val="center"/>
              <w:rPr>
                <w:rFonts w:cs="Arial"/>
                <w:szCs w:val="20"/>
              </w:rPr>
            </w:pPr>
          </w:p>
          <w:p w14:paraId="3140476D" w14:textId="10FCCED4" w:rsidR="003B57D6" w:rsidRPr="00961C87" w:rsidRDefault="003B57D6" w:rsidP="003B57D6">
            <w:pPr>
              <w:spacing w:before="120" w:line="280" w:lineRule="atLeast"/>
              <w:jc w:val="center"/>
              <w:rPr>
                <w:rFonts w:cs="Arial"/>
                <w:szCs w:val="20"/>
              </w:rPr>
            </w:pPr>
          </w:p>
          <w:p w14:paraId="0A00F33F" w14:textId="4D974ABF" w:rsidR="003B57D6" w:rsidRDefault="00C427E2" w:rsidP="003B57D6">
            <w:pPr>
              <w:spacing w:line="280" w:lineRule="atLeast"/>
              <w:jc w:val="center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Cs w:val="20"/>
              </w:rPr>
              <w:t xml:space="preserve">Mgr. Petr </w:t>
            </w:r>
            <w:proofErr w:type="spellStart"/>
            <w:r>
              <w:rPr>
                <w:rFonts w:cs="Arial"/>
                <w:szCs w:val="20"/>
              </w:rPr>
              <w:t>Nečina</w:t>
            </w:r>
            <w:proofErr w:type="spellEnd"/>
            <w:r w:rsidR="00C22008">
              <w:rPr>
                <w:rFonts w:cs="Arial"/>
                <w:szCs w:val="20"/>
              </w:rPr>
              <w:t xml:space="preserve">, </w:t>
            </w:r>
            <w:proofErr w:type="gramStart"/>
            <w:r w:rsidR="00C22008">
              <w:rPr>
                <w:rFonts w:cs="Arial"/>
                <w:szCs w:val="20"/>
              </w:rPr>
              <w:t>v.r.</w:t>
            </w:r>
            <w:proofErr w:type="gramEnd"/>
          </w:p>
          <w:p w14:paraId="618078C6" w14:textId="77777777" w:rsidR="003B57D6" w:rsidRDefault="00D42F65" w:rsidP="003B57D6">
            <w:pPr>
              <w:spacing w:line="280" w:lineRule="atLeast"/>
              <w:jc w:val="center"/>
              <w:rPr>
                <w:rFonts w:cs="Arial"/>
                <w:sz w:val="24"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>ředitel</w:t>
            </w:r>
            <w:r w:rsidR="003B57D6">
              <w:rPr>
                <w:rFonts w:cs="Arial"/>
                <w:szCs w:val="20"/>
              </w:rPr>
              <w:t xml:space="preserve"> odboru řízení projektů </w:t>
            </w:r>
          </w:p>
          <w:p w14:paraId="18A6294F" w14:textId="77777777" w:rsidR="00905E1A" w:rsidRPr="00961C87" w:rsidRDefault="00905E1A" w:rsidP="00F876C5">
            <w:pPr>
              <w:spacing w:before="120" w:line="280" w:lineRule="atLeast"/>
              <w:rPr>
                <w:rFonts w:cs="Arial"/>
                <w:bCs/>
                <w:szCs w:val="20"/>
              </w:rPr>
            </w:pPr>
          </w:p>
        </w:tc>
      </w:tr>
    </w:tbl>
    <w:p w14:paraId="399310B6" w14:textId="77777777" w:rsidR="000404CB" w:rsidRDefault="000404CB" w:rsidP="009E2F05">
      <w:pPr>
        <w:spacing w:line="280" w:lineRule="atLeast"/>
        <w:jc w:val="left"/>
      </w:pPr>
    </w:p>
    <w:sectPr w:rsidR="000404CB" w:rsidSect="008F1A12">
      <w:headerReference w:type="default" r:id="rId16"/>
      <w:footerReference w:type="default" r:id="rId17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497F9" w14:textId="77777777" w:rsidR="002E7A77" w:rsidRDefault="002E7A77">
      <w:r>
        <w:separator/>
      </w:r>
    </w:p>
  </w:endnote>
  <w:endnote w:type="continuationSeparator" w:id="0">
    <w:p w14:paraId="49011F2B" w14:textId="77777777" w:rsidR="002E7A77" w:rsidRDefault="002E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SanNovTE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ynamo RE 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67F9C" w14:textId="77777777" w:rsidR="002E7A77" w:rsidRPr="00700D39" w:rsidRDefault="002E7A77">
    <w:pPr>
      <w:pStyle w:val="Zpat"/>
      <w:jc w:val="center"/>
      <w:rPr>
        <w:color w:val="auto"/>
        <w:sz w:val="18"/>
        <w:szCs w:val="18"/>
      </w:rPr>
    </w:pPr>
    <w:r w:rsidRPr="00700D39">
      <w:rPr>
        <w:color w:val="auto"/>
        <w:sz w:val="18"/>
        <w:szCs w:val="18"/>
      </w:rPr>
      <w:t xml:space="preserve">Stránka </w:t>
    </w:r>
    <w:r w:rsidRPr="00700D39">
      <w:rPr>
        <w:b/>
        <w:bCs/>
        <w:color w:val="auto"/>
        <w:sz w:val="18"/>
        <w:szCs w:val="18"/>
      </w:rPr>
      <w:fldChar w:fldCharType="begin"/>
    </w:r>
    <w:r w:rsidRPr="00700D39">
      <w:rPr>
        <w:b/>
        <w:bCs/>
        <w:color w:val="auto"/>
        <w:sz w:val="18"/>
        <w:szCs w:val="18"/>
      </w:rPr>
      <w:instrText>PAGE</w:instrText>
    </w:r>
    <w:r w:rsidRPr="00700D39">
      <w:rPr>
        <w:b/>
        <w:bCs/>
        <w:color w:val="auto"/>
        <w:sz w:val="18"/>
        <w:szCs w:val="18"/>
      </w:rPr>
      <w:fldChar w:fldCharType="separate"/>
    </w:r>
    <w:r w:rsidR="00C22008">
      <w:rPr>
        <w:b/>
        <w:bCs/>
        <w:noProof/>
        <w:color w:val="auto"/>
        <w:sz w:val="18"/>
        <w:szCs w:val="18"/>
      </w:rPr>
      <w:t>13</w:t>
    </w:r>
    <w:r w:rsidRPr="00700D39">
      <w:rPr>
        <w:b/>
        <w:bCs/>
        <w:color w:val="auto"/>
        <w:sz w:val="18"/>
        <w:szCs w:val="18"/>
      </w:rPr>
      <w:fldChar w:fldCharType="end"/>
    </w:r>
    <w:r w:rsidRPr="00700D39">
      <w:rPr>
        <w:color w:val="auto"/>
        <w:sz w:val="18"/>
        <w:szCs w:val="18"/>
      </w:rPr>
      <w:t xml:space="preserve"> z </w:t>
    </w:r>
    <w:r w:rsidRPr="00700D39">
      <w:rPr>
        <w:b/>
        <w:bCs/>
        <w:color w:val="auto"/>
        <w:sz w:val="18"/>
        <w:szCs w:val="18"/>
      </w:rPr>
      <w:fldChar w:fldCharType="begin"/>
    </w:r>
    <w:r w:rsidRPr="00700D39">
      <w:rPr>
        <w:b/>
        <w:bCs/>
        <w:color w:val="auto"/>
        <w:sz w:val="18"/>
        <w:szCs w:val="18"/>
      </w:rPr>
      <w:instrText>NUMPAGES</w:instrText>
    </w:r>
    <w:r w:rsidRPr="00700D39">
      <w:rPr>
        <w:b/>
        <w:bCs/>
        <w:color w:val="auto"/>
        <w:sz w:val="18"/>
        <w:szCs w:val="18"/>
      </w:rPr>
      <w:fldChar w:fldCharType="separate"/>
    </w:r>
    <w:r w:rsidR="00C22008">
      <w:rPr>
        <w:b/>
        <w:bCs/>
        <w:noProof/>
        <w:color w:val="auto"/>
        <w:sz w:val="18"/>
        <w:szCs w:val="18"/>
      </w:rPr>
      <w:t>14</w:t>
    </w:r>
    <w:r w:rsidRPr="00700D39">
      <w:rPr>
        <w:b/>
        <w:bCs/>
        <w:color w:val="auto"/>
        <w:sz w:val="18"/>
        <w:szCs w:val="18"/>
      </w:rPr>
      <w:fldChar w:fldCharType="end"/>
    </w:r>
  </w:p>
  <w:p w14:paraId="7D5A6E71" w14:textId="77777777" w:rsidR="002E7A77" w:rsidRDefault="002E7A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615AB" w14:textId="77777777" w:rsidR="002E7A77" w:rsidRDefault="002E7A77">
      <w:r>
        <w:separator/>
      </w:r>
    </w:p>
  </w:footnote>
  <w:footnote w:type="continuationSeparator" w:id="0">
    <w:p w14:paraId="29E455CF" w14:textId="77777777" w:rsidR="002E7A77" w:rsidRDefault="002E7A77">
      <w:r>
        <w:continuationSeparator/>
      </w:r>
    </w:p>
  </w:footnote>
  <w:footnote w:id="1">
    <w:p w14:paraId="582B3722" w14:textId="77777777" w:rsidR="002E7A77" w:rsidRDefault="002E7A77">
      <w:pPr>
        <w:pStyle w:val="Textpoznpodarou"/>
        <w:rPr>
          <w:rFonts w:ascii="Arial" w:hAnsi="Arial" w:cs="Arial"/>
          <w:b/>
          <w:bCs/>
          <w:sz w:val="16"/>
        </w:rPr>
      </w:pPr>
      <w:r>
        <w:rPr>
          <w:rStyle w:val="Znakapoznpodarou"/>
          <w:rFonts w:cs="Arial"/>
          <w:sz w:val="16"/>
        </w:rPr>
        <w:footnoteRef/>
      </w:r>
      <w:r>
        <w:rPr>
          <w:rFonts w:ascii="Arial" w:hAnsi="Arial" w:cs="Arial"/>
          <w:b/>
          <w:bCs/>
          <w:sz w:val="16"/>
        </w:rPr>
        <w:t>Provozní doba podatelny MPSV</w:t>
      </w:r>
    </w:p>
    <w:p w14:paraId="0CEEF3CA" w14:textId="77777777" w:rsidR="002E7A77" w:rsidRDefault="002E7A77">
      <w:pPr>
        <w:pStyle w:val="Textpoznpodarou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(vyjma dnů pracovního klidu)</w:t>
      </w:r>
    </w:p>
    <w:p w14:paraId="460B3718" w14:textId="77777777" w:rsidR="002E7A77" w:rsidRDefault="002E7A77">
      <w:pPr>
        <w:pStyle w:val="Textpoznpodarou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7.</w:t>
      </w:r>
      <w:r>
        <w:rPr>
          <w:rFonts w:ascii="Arial" w:hAnsi="Arial" w:cs="Arial"/>
          <w:sz w:val="16"/>
          <w:vertAlign w:val="superscript"/>
        </w:rPr>
        <w:t>30</w:t>
      </w:r>
      <w:r>
        <w:rPr>
          <w:rFonts w:ascii="Arial" w:hAnsi="Arial" w:cs="Arial"/>
          <w:sz w:val="16"/>
        </w:rPr>
        <w:t xml:space="preserve"> - 17.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 xml:space="preserve"> hod. - pondělí a středa</w:t>
      </w:r>
      <w:r>
        <w:rPr>
          <w:rFonts w:ascii="Arial" w:hAnsi="Arial" w:cs="Arial"/>
          <w:sz w:val="16"/>
        </w:rPr>
        <w:br/>
        <w:t>7.</w:t>
      </w:r>
      <w:r>
        <w:rPr>
          <w:rFonts w:ascii="Arial" w:hAnsi="Arial" w:cs="Arial"/>
          <w:sz w:val="16"/>
          <w:vertAlign w:val="superscript"/>
        </w:rPr>
        <w:t>30</w:t>
      </w:r>
      <w:r>
        <w:rPr>
          <w:rFonts w:ascii="Arial" w:hAnsi="Arial" w:cs="Arial"/>
          <w:sz w:val="16"/>
        </w:rPr>
        <w:t xml:space="preserve"> - 16.</w:t>
      </w:r>
      <w:r>
        <w:rPr>
          <w:rFonts w:ascii="Arial" w:hAnsi="Arial" w:cs="Arial"/>
          <w:sz w:val="16"/>
          <w:vertAlign w:val="superscript"/>
        </w:rPr>
        <w:t>15</w:t>
      </w:r>
      <w:r>
        <w:rPr>
          <w:rFonts w:ascii="Arial" w:hAnsi="Arial" w:cs="Arial"/>
          <w:sz w:val="16"/>
        </w:rPr>
        <w:t xml:space="preserve"> hod. - úterý a čtvrtek</w:t>
      </w:r>
      <w:r>
        <w:rPr>
          <w:rFonts w:ascii="Arial" w:hAnsi="Arial" w:cs="Arial"/>
          <w:sz w:val="16"/>
        </w:rPr>
        <w:br/>
        <w:t>7.</w:t>
      </w:r>
      <w:r>
        <w:rPr>
          <w:rFonts w:ascii="Arial" w:hAnsi="Arial" w:cs="Arial"/>
          <w:sz w:val="16"/>
          <w:vertAlign w:val="superscript"/>
        </w:rPr>
        <w:t>30</w:t>
      </w:r>
      <w:r>
        <w:rPr>
          <w:rFonts w:ascii="Arial" w:hAnsi="Arial" w:cs="Arial"/>
          <w:sz w:val="16"/>
        </w:rPr>
        <w:t xml:space="preserve"> - 15.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 xml:space="preserve"> hod. - pátek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293D4" w14:textId="77777777" w:rsidR="002E7A77" w:rsidRDefault="002E7A77">
    <w:pPr>
      <w:pStyle w:val="Zhlav"/>
    </w:pPr>
    <w:r>
      <w:object w:dxaOrig="8776" w:dyaOrig="1216" w14:anchorId="70A07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7.25pt;height:57pt" o:ole="">
          <v:imagedata r:id="rId1" o:title="" croptop="18357f" cropbottom="18887f" cropleft="4712f" cropright="4398f"/>
        </v:shape>
        <o:OLEObject Type="Embed" ProgID="Word.Picture.8" ShapeID="_x0000_i1025" DrawAspect="Content" ObjectID="_146563248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7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8"/>
    <w:multiLevelType w:val="multilevel"/>
    <w:tmpl w:val="EFC26E1C"/>
    <w:name w:val="WW8Num7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0"/>
      </w:pPr>
    </w:lvl>
    <w:lvl w:ilvl="2">
      <w:start w:val="66"/>
      <w:numFmt w:val="decimal"/>
      <w:lvlText w:val="%3"/>
      <w:lvlJc w:val="left"/>
      <w:pPr>
        <w:tabs>
          <w:tab w:val="num" w:pos="1263"/>
        </w:tabs>
        <w:ind w:left="1263" w:hanging="360"/>
      </w:pPr>
    </w:lvl>
    <w:lvl w:ilvl="3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EF7415"/>
    <w:multiLevelType w:val="hybridMultilevel"/>
    <w:tmpl w:val="1844309E"/>
    <w:lvl w:ilvl="0" w:tplc="7720A96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A848FE"/>
    <w:multiLevelType w:val="hybridMultilevel"/>
    <w:tmpl w:val="1BAE5D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CB616D"/>
    <w:multiLevelType w:val="hybridMultilevel"/>
    <w:tmpl w:val="CA0A61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3B1AB1"/>
    <w:multiLevelType w:val="hybridMultilevel"/>
    <w:tmpl w:val="E32CC10E"/>
    <w:lvl w:ilvl="0" w:tplc="ECD667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9C61745"/>
    <w:multiLevelType w:val="hybridMultilevel"/>
    <w:tmpl w:val="B52A9CA8"/>
    <w:lvl w:ilvl="0" w:tplc="82B006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C06F0B"/>
    <w:multiLevelType w:val="hybridMultilevel"/>
    <w:tmpl w:val="A0A8F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384BFC"/>
    <w:multiLevelType w:val="multilevel"/>
    <w:tmpl w:val="86D045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600" w:hanging="60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05A1159"/>
    <w:multiLevelType w:val="hybridMultilevel"/>
    <w:tmpl w:val="30209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E43FFB"/>
    <w:multiLevelType w:val="hybridMultilevel"/>
    <w:tmpl w:val="5DFE3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5C2E90"/>
    <w:multiLevelType w:val="hybridMultilevel"/>
    <w:tmpl w:val="363059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066DF4"/>
    <w:multiLevelType w:val="hybridMultilevel"/>
    <w:tmpl w:val="E8F83512"/>
    <w:name w:val="WWNum1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pStyle w:val="Seznamsodrkami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A91D1A"/>
    <w:multiLevelType w:val="multilevel"/>
    <w:tmpl w:val="30E4FF2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C8A0269"/>
    <w:multiLevelType w:val="multilevel"/>
    <w:tmpl w:val="06FA1000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hint="default"/>
      </w:rPr>
    </w:lvl>
  </w:abstractNum>
  <w:abstractNum w:abstractNumId="17">
    <w:nsid w:val="27CF6738"/>
    <w:multiLevelType w:val="hybridMultilevel"/>
    <w:tmpl w:val="363059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46DA0"/>
    <w:multiLevelType w:val="multilevel"/>
    <w:tmpl w:val="EA684D9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>
    <w:nsid w:val="30E44D4E"/>
    <w:multiLevelType w:val="hybridMultilevel"/>
    <w:tmpl w:val="41CC79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7E7A6F"/>
    <w:multiLevelType w:val="hybridMultilevel"/>
    <w:tmpl w:val="30B2A166"/>
    <w:lvl w:ilvl="0" w:tplc="94086DC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4D811C3"/>
    <w:multiLevelType w:val="hybridMultilevel"/>
    <w:tmpl w:val="A628E5F6"/>
    <w:lvl w:ilvl="0" w:tplc="E3D648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7AE569F"/>
    <w:multiLevelType w:val="hybridMultilevel"/>
    <w:tmpl w:val="F5962F78"/>
    <w:lvl w:ilvl="0" w:tplc="8D1CE43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A0D1E"/>
    <w:multiLevelType w:val="hybridMultilevel"/>
    <w:tmpl w:val="F738D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5E6006"/>
    <w:multiLevelType w:val="hybridMultilevel"/>
    <w:tmpl w:val="47D078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>
    <w:nsid w:val="425F056A"/>
    <w:multiLevelType w:val="hybridMultilevel"/>
    <w:tmpl w:val="64B4AB38"/>
    <w:lvl w:ilvl="0" w:tplc="B45A6A0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44953FC6"/>
    <w:multiLevelType w:val="hybridMultilevel"/>
    <w:tmpl w:val="659210AA"/>
    <w:lvl w:ilvl="0" w:tplc="BE9619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272B69"/>
    <w:multiLevelType w:val="hybridMultilevel"/>
    <w:tmpl w:val="28606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20E1E"/>
    <w:multiLevelType w:val="multilevel"/>
    <w:tmpl w:val="1AFA689E"/>
    <w:lvl w:ilvl="0">
      <w:start w:val="1"/>
      <w:numFmt w:val="decimal"/>
      <w:pStyle w:val="Evaluace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4E695BC4"/>
    <w:multiLevelType w:val="hybridMultilevel"/>
    <w:tmpl w:val="FA1478FC"/>
    <w:lvl w:ilvl="0" w:tplc="4592618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9640F1"/>
    <w:multiLevelType w:val="hybridMultilevel"/>
    <w:tmpl w:val="2F44A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040D60"/>
    <w:multiLevelType w:val="multilevel"/>
    <w:tmpl w:val="8E68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567C18D7"/>
    <w:multiLevelType w:val="hybridMultilevel"/>
    <w:tmpl w:val="4F5C0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F00334"/>
    <w:multiLevelType w:val="hybridMultilevel"/>
    <w:tmpl w:val="2160A0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CDC0C">
      <w:start w:val="1"/>
      <w:numFmt w:val="bullet"/>
      <w:pStyle w:val="vty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A43D56"/>
    <w:multiLevelType w:val="hybridMultilevel"/>
    <w:tmpl w:val="8CB47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414274"/>
    <w:multiLevelType w:val="hybridMultilevel"/>
    <w:tmpl w:val="01C2C218"/>
    <w:lvl w:ilvl="0" w:tplc="77069B1E">
      <w:start w:val="1"/>
      <w:numFmt w:val="decimal"/>
      <w:pStyle w:val="NormlnOdsazen"/>
      <w:lvlText w:val="8.%1."/>
      <w:lvlJc w:val="left"/>
      <w:pPr>
        <w:tabs>
          <w:tab w:val="num" w:pos="924"/>
        </w:tabs>
        <w:ind w:left="924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A575DC"/>
    <w:multiLevelType w:val="hybridMultilevel"/>
    <w:tmpl w:val="6E44A7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D7D34"/>
    <w:multiLevelType w:val="hybridMultilevel"/>
    <w:tmpl w:val="356CDC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0">
    <w:nsid w:val="6B2946E0"/>
    <w:multiLevelType w:val="hybridMultilevel"/>
    <w:tmpl w:val="7700D14A"/>
    <w:lvl w:ilvl="0" w:tplc="040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>
    <w:nsid w:val="6F6C3F4B"/>
    <w:multiLevelType w:val="multilevel"/>
    <w:tmpl w:val="7CFE78B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trike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>
    <w:nsid w:val="700535E9"/>
    <w:multiLevelType w:val="hybridMultilevel"/>
    <w:tmpl w:val="AEAC9246"/>
    <w:lvl w:ilvl="0" w:tplc="E67CE2E6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2F79EF"/>
    <w:multiLevelType w:val="multilevel"/>
    <w:tmpl w:val="AADADBE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44">
    <w:nsid w:val="737C3064"/>
    <w:multiLevelType w:val="hybridMultilevel"/>
    <w:tmpl w:val="F64A0C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3D15E3A"/>
    <w:multiLevelType w:val="hybridMultilevel"/>
    <w:tmpl w:val="4268F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0B10D2"/>
    <w:multiLevelType w:val="hybridMultilevel"/>
    <w:tmpl w:val="173A6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497DC1"/>
    <w:multiLevelType w:val="multilevel"/>
    <w:tmpl w:val="48E86E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29"/>
  </w:num>
  <w:num w:numId="11">
    <w:abstractNumId w:val="9"/>
  </w:num>
  <w:num w:numId="12">
    <w:abstractNumId w:val="16"/>
  </w:num>
  <w:num w:numId="13">
    <w:abstractNumId w:val="37"/>
  </w:num>
  <w:num w:numId="14">
    <w:abstractNumId w:val="7"/>
  </w:num>
  <w:num w:numId="15">
    <w:abstractNumId w:val="12"/>
  </w:num>
  <w:num w:numId="16">
    <w:abstractNumId w:val="17"/>
  </w:num>
  <w:num w:numId="17">
    <w:abstractNumId w:val="32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4"/>
  </w:num>
  <w:num w:numId="23">
    <w:abstractNumId w:val="38"/>
  </w:num>
  <w:num w:numId="24">
    <w:abstractNumId w:val="44"/>
  </w:num>
  <w:num w:numId="25">
    <w:abstractNumId w:val="45"/>
  </w:num>
  <w:num w:numId="26">
    <w:abstractNumId w:val="3"/>
  </w:num>
  <w:num w:numId="27">
    <w:abstractNumId w:val="8"/>
  </w:num>
  <w:num w:numId="28">
    <w:abstractNumId w:val="35"/>
  </w:num>
  <w:num w:numId="29">
    <w:abstractNumId w:val="28"/>
  </w:num>
  <w:num w:numId="30">
    <w:abstractNumId w:val="22"/>
  </w:num>
  <w:num w:numId="31">
    <w:abstractNumId w:val="31"/>
  </w:num>
  <w:num w:numId="32">
    <w:abstractNumId w:val="27"/>
  </w:num>
  <w:num w:numId="33">
    <w:abstractNumId w:val="10"/>
  </w:num>
  <w:num w:numId="34">
    <w:abstractNumId w:val="18"/>
  </w:num>
  <w:num w:numId="35">
    <w:abstractNumId w:val="15"/>
  </w:num>
  <w:num w:numId="36">
    <w:abstractNumId w:val="47"/>
  </w:num>
  <w:num w:numId="37">
    <w:abstractNumId w:val="23"/>
  </w:num>
  <w:num w:numId="38">
    <w:abstractNumId w:val="46"/>
  </w:num>
  <w:num w:numId="39">
    <w:abstractNumId w:val="20"/>
  </w:num>
  <w:num w:numId="40">
    <w:abstractNumId w:val="24"/>
  </w:num>
  <w:num w:numId="41">
    <w:abstractNumId w:val="4"/>
  </w:num>
  <w:num w:numId="42">
    <w:abstractNumId w:val="26"/>
  </w:num>
  <w:num w:numId="43">
    <w:abstractNumId w:val="33"/>
  </w:num>
  <w:num w:numId="44">
    <w:abstractNumId w:val="6"/>
  </w:num>
  <w:num w:numId="45">
    <w:abstractNumId w:val="21"/>
  </w:num>
  <w:num w:numId="46">
    <w:abstractNumId w:val="40"/>
  </w:num>
  <w:num w:numId="47">
    <w:abstractNumId w:val="5"/>
  </w:num>
  <w:num w:numId="48">
    <w:abstractNumId w:val="11"/>
  </w:num>
  <w:num w:numId="49">
    <w:abstractNumId w:val="30"/>
  </w:num>
  <w:num w:numId="50">
    <w:abstractNumId w:val="0"/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F8"/>
    <w:rsid w:val="00001B5B"/>
    <w:rsid w:val="000023D1"/>
    <w:rsid w:val="000033E5"/>
    <w:rsid w:val="00004E3C"/>
    <w:rsid w:val="00005E8F"/>
    <w:rsid w:val="000128C2"/>
    <w:rsid w:val="00013CC2"/>
    <w:rsid w:val="000214D7"/>
    <w:rsid w:val="00023A10"/>
    <w:rsid w:val="00023FB7"/>
    <w:rsid w:val="000243AE"/>
    <w:rsid w:val="00027915"/>
    <w:rsid w:val="000318D2"/>
    <w:rsid w:val="00031D1B"/>
    <w:rsid w:val="00033F17"/>
    <w:rsid w:val="00033FA3"/>
    <w:rsid w:val="000368F8"/>
    <w:rsid w:val="0003788F"/>
    <w:rsid w:val="00037996"/>
    <w:rsid w:val="000404CB"/>
    <w:rsid w:val="00044282"/>
    <w:rsid w:val="00046441"/>
    <w:rsid w:val="00047C21"/>
    <w:rsid w:val="000521EF"/>
    <w:rsid w:val="00052710"/>
    <w:rsid w:val="000550D8"/>
    <w:rsid w:val="000554D7"/>
    <w:rsid w:val="00057F21"/>
    <w:rsid w:val="0006413A"/>
    <w:rsid w:val="00071F8D"/>
    <w:rsid w:val="00072910"/>
    <w:rsid w:val="0007379D"/>
    <w:rsid w:val="00073A95"/>
    <w:rsid w:val="00077C6C"/>
    <w:rsid w:val="00077FF7"/>
    <w:rsid w:val="00083BE0"/>
    <w:rsid w:val="00084384"/>
    <w:rsid w:val="00087ADC"/>
    <w:rsid w:val="00090FA5"/>
    <w:rsid w:val="000920A2"/>
    <w:rsid w:val="00094AEA"/>
    <w:rsid w:val="000A32A8"/>
    <w:rsid w:val="000A51DC"/>
    <w:rsid w:val="000B083F"/>
    <w:rsid w:val="000B20E8"/>
    <w:rsid w:val="000B2F7D"/>
    <w:rsid w:val="000B4EBD"/>
    <w:rsid w:val="000D1FEA"/>
    <w:rsid w:val="000D2365"/>
    <w:rsid w:val="000D336A"/>
    <w:rsid w:val="000D4A04"/>
    <w:rsid w:val="000D4C37"/>
    <w:rsid w:val="000D65AA"/>
    <w:rsid w:val="000D7DD8"/>
    <w:rsid w:val="000E188E"/>
    <w:rsid w:val="000E46B8"/>
    <w:rsid w:val="000E482D"/>
    <w:rsid w:val="000E6EA5"/>
    <w:rsid w:val="000F2196"/>
    <w:rsid w:val="000F2A9D"/>
    <w:rsid w:val="000F56A1"/>
    <w:rsid w:val="00100E63"/>
    <w:rsid w:val="00103275"/>
    <w:rsid w:val="00103EBE"/>
    <w:rsid w:val="00106F91"/>
    <w:rsid w:val="00110FAF"/>
    <w:rsid w:val="00111668"/>
    <w:rsid w:val="00114803"/>
    <w:rsid w:val="00116BC1"/>
    <w:rsid w:val="00117362"/>
    <w:rsid w:val="00123D34"/>
    <w:rsid w:val="001245CF"/>
    <w:rsid w:val="00131EA0"/>
    <w:rsid w:val="001325D5"/>
    <w:rsid w:val="001354C2"/>
    <w:rsid w:val="00137B1A"/>
    <w:rsid w:val="001414D4"/>
    <w:rsid w:val="001426F8"/>
    <w:rsid w:val="00142D10"/>
    <w:rsid w:val="00143106"/>
    <w:rsid w:val="00145525"/>
    <w:rsid w:val="001455AA"/>
    <w:rsid w:val="00145CEA"/>
    <w:rsid w:val="00147AB1"/>
    <w:rsid w:val="001525E8"/>
    <w:rsid w:val="00156C49"/>
    <w:rsid w:val="001606E2"/>
    <w:rsid w:val="001612EF"/>
    <w:rsid w:val="00163B53"/>
    <w:rsid w:val="001644DA"/>
    <w:rsid w:val="001701F6"/>
    <w:rsid w:val="00170FEA"/>
    <w:rsid w:val="00176F68"/>
    <w:rsid w:val="00176FAD"/>
    <w:rsid w:val="001778A4"/>
    <w:rsid w:val="00180E8C"/>
    <w:rsid w:val="00182919"/>
    <w:rsid w:val="0018439A"/>
    <w:rsid w:val="001879DC"/>
    <w:rsid w:val="001910BD"/>
    <w:rsid w:val="001946AC"/>
    <w:rsid w:val="00194771"/>
    <w:rsid w:val="001A0A41"/>
    <w:rsid w:val="001A10B4"/>
    <w:rsid w:val="001A17F6"/>
    <w:rsid w:val="001A2553"/>
    <w:rsid w:val="001A3071"/>
    <w:rsid w:val="001A46F4"/>
    <w:rsid w:val="001A5521"/>
    <w:rsid w:val="001A5D2D"/>
    <w:rsid w:val="001A6DE3"/>
    <w:rsid w:val="001B1D70"/>
    <w:rsid w:val="001B61F8"/>
    <w:rsid w:val="001B66CB"/>
    <w:rsid w:val="001B708B"/>
    <w:rsid w:val="001B75DA"/>
    <w:rsid w:val="001C0C91"/>
    <w:rsid w:val="001C3E50"/>
    <w:rsid w:val="001C438A"/>
    <w:rsid w:val="001C5B22"/>
    <w:rsid w:val="001D2766"/>
    <w:rsid w:val="001D4C76"/>
    <w:rsid w:val="001D57C8"/>
    <w:rsid w:val="001D6193"/>
    <w:rsid w:val="001D7624"/>
    <w:rsid w:val="001D7F6D"/>
    <w:rsid w:val="001E33CD"/>
    <w:rsid w:val="001F1E5D"/>
    <w:rsid w:val="001F585B"/>
    <w:rsid w:val="001F5F68"/>
    <w:rsid w:val="00204D95"/>
    <w:rsid w:val="00204F31"/>
    <w:rsid w:val="00212F14"/>
    <w:rsid w:val="002140A0"/>
    <w:rsid w:val="0021765E"/>
    <w:rsid w:val="002211ED"/>
    <w:rsid w:val="00222087"/>
    <w:rsid w:val="00224200"/>
    <w:rsid w:val="002342AE"/>
    <w:rsid w:val="0023597B"/>
    <w:rsid w:val="00237AD6"/>
    <w:rsid w:val="00246014"/>
    <w:rsid w:val="00247303"/>
    <w:rsid w:val="00247EEC"/>
    <w:rsid w:val="002520D0"/>
    <w:rsid w:val="002521E3"/>
    <w:rsid w:val="00253F82"/>
    <w:rsid w:val="00261F7F"/>
    <w:rsid w:val="00272400"/>
    <w:rsid w:val="0027262C"/>
    <w:rsid w:val="00273A5E"/>
    <w:rsid w:val="002759CD"/>
    <w:rsid w:val="00282C6F"/>
    <w:rsid w:val="00282EC5"/>
    <w:rsid w:val="00284BF2"/>
    <w:rsid w:val="00285EB3"/>
    <w:rsid w:val="002864CC"/>
    <w:rsid w:val="00286B2B"/>
    <w:rsid w:val="00292186"/>
    <w:rsid w:val="00296F10"/>
    <w:rsid w:val="00297442"/>
    <w:rsid w:val="00297D07"/>
    <w:rsid w:val="002A1B5C"/>
    <w:rsid w:val="002A2F89"/>
    <w:rsid w:val="002A471A"/>
    <w:rsid w:val="002B1A56"/>
    <w:rsid w:val="002B5ED6"/>
    <w:rsid w:val="002B7FC8"/>
    <w:rsid w:val="002C1006"/>
    <w:rsid w:val="002C29CE"/>
    <w:rsid w:val="002C41FA"/>
    <w:rsid w:val="002C4761"/>
    <w:rsid w:val="002C6CFE"/>
    <w:rsid w:val="002C7EB5"/>
    <w:rsid w:val="002D46AA"/>
    <w:rsid w:val="002D491C"/>
    <w:rsid w:val="002D596A"/>
    <w:rsid w:val="002D6A4C"/>
    <w:rsid w:val="002D6E09"/>
    <w:rsid w:val="002D6E1B"/>
    <w:rsid w:val="002D76A7"/>
    <w:rsid w:val="002E044F"/>
    <w:rsid w:val="002E0E84"/>
    <w:rsid w:val="002E5CEE"/>
    <w:rsid w:val="002E7A77"/>
    <w:rsid w:val="002F1E20"/>
    <w:rsid w:val="00301A27"/>
    <w:rsid w:val="00301CEC"/>
    <w:rsid w:val="00302270"/>
    <w:rsid w:val="003117F1"/>
    <w:rsid w:val="0032178A"/>
    <w:rsid w:val="003236D6"/>
    <w:rsid w:val="00323B6B"/>
    <w:rsid w:val="00324688"/>
    <w:rsid w:val="003260F7"/>
    <w:rsid w:val="0033145F"/>
    <w:rsid w:val="00332810"/>
    <w:rsid w:val="00333307"/>
    <w:rsid w:val="00340EF7"/>
    <w:rsid w:val="00340FCD"/>
    <w:rsid w:val="00344B4B"/>
    <w:rsid w:val="00345F8D"/>
    <w:rsid w:val="003477D2"/>
    <w:rsid w:val="003479F1"/>
    <w:rsid w:val="0035111C"/>
    <w:rsid w:val="00351161"/>
    <w:rsid w:val="003511E0"/>
    <w:rsid w:val="00354147"/>
    <w:rsid w:val="00354BC9"/>
    <w:rsid w:val="00360040"/>
    <w:rsid w:val="0036112A"/>
    <w:rsid w:val="00361307"/>
    <w:rsid w:val="00363005"/>
    <w:rsid w:val="00363C4A"/>
    <w:rsid w:val="00366162"/>
    <w:rsid w:val="003678FC"/>
    <w:rsid w:val="0037058A"/>
    <w:rsid w:val="0037306B"/>
    <w:rsid w:val="00374247"/>
    <w:rsid w:val="00376F1B"/>
    <w:rsid w:val="00381C14"/>
    <w:rsid w:val="00381DEC"/>
    <w:rsid w:val="00390D74"/>
    <w:rsid w:val="00392CD1"/>
    <w:rsid w:val="00392F56"/>
    <w:rsid w:val="0039330A"/>
    <w:rsid w:val="003A0C9D"/>
    <w:rsid w:val="003A31FF"/>
    <w:rsid w:val="003A35CD"/>
    <w:rsid w:val="003A591F"/>
    <w:rsid w:val="003A6D1A"/>
    <w:rsid w:val="003B297D"/>
    <w:rsid w:val="003B57D6"/>
    <w:rsid w:val="003B59B6"/>
    <w:rsid w:val="003B6554"/>
    <w:rsid w:val="003B71FA"/>
    <w:rsid w:val="003C0395"/>
    <w:rsid w:val="003D08F2"/>
    <w:rsid w:val="003D3DF2"/>
    <w:rsid w:val="003D695E"/>
    <w:rsid w:val="003E37D2"/>
    <w:rsid w:val="003E4FBE"/>
    <w:rsid w:val="003E6CBE"/>
    <w:rsid w:val="003F587F"/>
    <w:rsid w:val="003F64E7"/>
    <w:rsid w:val="003F7665"/>
    <w:rsid w:val="003F7A73"/>
    <w:rsid w:val="0040139B"/>
    <w:rsid w:val="0040300C"/>
    <w:rsid w:val="00403BDD"/>
    <w:rsid w:val="004079A7"/>
    <w:rsid w:val="00407A33"/>
    <w:rsid w:val="0041009B"/>
    <w:rsid w:val="00411383"/>
    <w:rsid w:val="00411F5E"/>
    <w:rsid w:val="00414631"/>
    <w:rsid w:val="00414F6E"/>
    <w:rsid w:val="00417059"/>
    <w:rsid w:val="00421088"/>
    <w:rsid w:val="0042175A"/>
    <w:rsid w:val="00422E36"/>
    <w:rsid w:val="00431B25"/>
    <w:rsid w:val="00433389"/>
    <w:rsid w:val="00436163"/>
    <w:rsid w:val="004369C9"/>
    <w:rsid w:val="00437A9A"/>
    <w:rsid w:val="004404B6"/>
    <w:rsid w:val="0044283A"/>
    <w:rsid w:val="00442CCD"/>
    <w:rsid w:val="004446A8"/>
    <w:rsid w:val="004447B5"/>
    <w:rsid w:val="004474F5"/>
    <w:rsid w:val="00450820"/>
    <w:rsid w:val="004513F5"/>
    <w:rsid w:val="00454CB4"/>
    <w:rsid w:val="00460313"/>
    <w:rsid w:val="004608A3"/>
    <w:rsid w:val="00461AE8"/>
    <w:rsid w:val="004671B8"/>
    <w:rsid w:val="0047487E"/>
    <w:rsid w:val="00474955"/>
    <w:rsid w:val="00476350"/>
    <w:rsid w:val="00477372"/>
    <w:rsid w:val="004778BF"/>
    <w:rsid w:val="00486B1D"/>
    <w:rsid w:val="00491594"/>
    <w:rsid w:val="00495244"/>
    <w:rsid w:val="004967C8"/>
    <w:rsid w:val="004A3A54"/>
    <w:rsid w:val="004A4A59"/>
    <w:rsid w:val="004A53AF"/>
    <w:rsid w:val="004A5553"/>
    <w:rsid w:val="004A5575"/>
    <w:rsid w:val="004A7918"/>
    <w:rsid w:val="004B2569"/>
    <w:rsid w:val="004B44D8"/>
    <w:rsid w:val="004C078D"/>
    <w:rsid w:val="004C2668"/>
    <w:rsid w:val="004C4558"/>
    <w:rsid w:val="004C4CC5"/>
    <w:rsid w:val="004D0A1C"/>
    <w:rsid w:val="004D3597"/>
    <w:rsid w:val="004D40FF"/>
    <w:rsid w:val="004E005A"/>
    <w:rsid w:val="004E0536"/>
    <w:rsid w:val="004E7000"/>
    <w:rsid w:val="004E7C80"/>
    <w:rsid w:val="004E7F84"/>
    <w:rsid w:val="004F0A63"/>
    <w:rsid w:val="004F3FB6"/>
    <w:rsid w:val="004F5DB9"/>
    <w:rsid w:val="004F7EBB"/>
    <w:rsid w:val="005013E6"/>
    <w:rsid w:val="005021B4"/>
    <w:rsid w:val="005041E6"/>
    <w:rsid w:val="00513129"/>
    <w:rsid w:val="0051443F"/>
    <w:rsid w:val="00515884"/>
    <w:rsid w:val="00515A2A"/>
    <w:rsid w:val="005161AD"/>
    <w:rsid w:val="005163D4"/>
    <w:rsid w:val="00516664"/>
    <w:rsid w:val="005172E4"/>
    <w:rsid w:val="00522782"/>
    <w:rsid w:val="00523635"/>
    <w:rsid w:val="0052548F"/>
    <w:rsid w:val="00527ED8"/>
    <w:rsid w:val="005306EE"/>
    <w:rsid w:val="00533CA9"/>
    <w:rsid w:val="0053684A"/>
    <w:rsid w:val="00540768"/>
    <w:rsid w:val="00540ABF"/>
    <w:rsid w:val="00540EC8"/>
    <w:rsid w:val="00541392"/>
    <w:rsid w:val="005415CD"/>
    <w:rsid w:val="005437A7"/>
    <w:rsid w:val="005444CA"/>
    <w:rsid w:val="005540FF"/>
    <w:rsid w:val="0056036A"/>
    <w:rsid w:val="0056645E"/>
    <w:rsid w:val="00567E3D"/>
    <w:rsid w:val="00571136"/>
    <w:rsid w:val="0057154E"/>
    <w:rsid w:val="005725B2"/>
    <w:rsid w:val="0057306A"/>
    <w:rsid w:val="00573C34"/>
    <w:rsid w:val="00575640"/>
    <w:rsid w:val="005765CF"/>
    <w:rsid w:val="00577066"/>
    <w:rsid w:val="00577F8D"/>
    <w:rsid w:val="005806DB"/>
    <w:rsid w:val="005815DC"/>
    <w:rsid w:val="005827F6"/>
    <w:rsid w:val="00582F29"/>
    <w:rsid w:val="0058403F"/>
    <w:rsid w:val="005859D7"/>
    <w:rsid w:val="005862DB"/>
    <w:rsid w:val="00590E7B"/>
    <w:rsid w:val="00591ABC"/>
    <w:rsid w:val="00591BE3"/>
    <w:rsid w:val="00593DF8"/>
    <w:rsid w:val="0059713D"/>
    <w:rsid w:val="005B0065"/>
    <w:rsid w:val="005B220B"/>
    <w:rsid w:val="005B590F"/>
    <w:rsid w:val="005B6D9D"/>
    <w:rsid w:val="005B75CC"/>
    <w:rsid w:val="005C36A8"/>
    <w:rsid w:val="005C54B4"/>
    <w:rsid w:val="005C64F0"/>
    <w:rsid w:val="005C6904"/>
    <w:rsid w:val="005D0A72"/>
    <w:rsid w:val="005D3AF4"/>
    <w:rsid w:val="005D3F62"/>
    <w:rsid w:val="005E127A"/>
    <w:rsid w:val="005E174D"/>
    <w:rsid w:val="005E328E"/>
    <w:rsid w:val="005E3D00"/>
    <w:rsid w:val="005E525C"/>
    <w:rsid w:val="005F0FEE"/>
    <w:rsid w:val="005F374D"/>
    <w:rsid w:val="005F3B30"/>
    <w:rsid w:val="005F6AB9"/>
    <w:rsid w:val="005F7EA1"/>
    <w:rsid w:val="005F7F9F"/>
    <w:rsid w:val="006012CF"/>
    <w:rsid w:val="006062AA"/>
    <w:rsid w:val="00607004"/>
    <w:rsid w:val="00613A26"/>
    <w:rsid w:val="006152F5"/>
    <w:rsid w:val="00617D62"/>
    <w:rsid w:val="00621D95"/>
    <w:rsid w:val="0062328D"/>
    <w:rsid w:val="006303A5"/>
    <w:rsid w:val="00630571"/>
    <w:rsid w:val="00633340"/>
    <w:rsid w:val="0063444A"/>
    <w:rsid w:val="006361A6"/>
    <w:rsid w:val="00636D4B"/>
    <w:rsid w:val="00642C40"/>
    <w:rsid w:val="00643FEC"/>
    <w:rsid w:val="00645DF5"/>
    <w:rsid w:val="00647098"/>
    <w:rsid w:val="006514F4"/>
    <w:rsid w:val="00652CCC"/>
    <w:rsid w:val="00653AB9"/>
    <w:rsid w:val="00654597"/>
    <w:rsid w:val="006545D8"/>
    <w:rsid w:val="00656E12"/>
    <w:rsid w:val="00660FFA"/>
    <w:rsid w:val="00661E1D"/>
    <w:rsid w:val="00662841"/>
    <w:rsid w:val="006642EC"/>
    <w:rsid w:val="006654C4"/>
    <w:rsid w:val="00666D4E"/>
    <w:rsid w:val="00666E30"/>
    <w:rsid w:val="00667233"/>
    <w:rsid w:val="00677192"/>
    <w:rsid w:val="0068124D"/>
    <w:rsid w:val="00681FE3"/>
    <w:rsid w:val="00684737"/>
    <w:rsid w:val="006871B9"/>
    <w:rsid w:val="00687AB2"/>
    <w:rsid w:val="00690358"/>
    <w:rsid w:val="006912F1"/>
    <w:rsid w:val="00691E01"/>
    <w:rsid w:val="00693E97"/>
    <w:rsid w:val="00696181"/>
    <w:rsid w:val="00697A12"/>
    <w:rsid w:val="00697AFC"/>
    <w:rsid w:val="006A3B68"/>
    <w:rsid w:val="006A7FB4"/>
    <w:rsid w:val="006B65AD"/>
    <w:rsid w:val="006B6AF2"/>
    <w:rsid w:val="006B6C78"/>
    <w:rsid w:val="006B74B0"/>
    <w:rsid w:val="006C4FBD"/>
    <w:rsid w:val="006C7D9B"/>
    <w:rsid w:val="006D04EB"/>
    <w:rsid w:val="006D2BAF"/>
    <w:rsid w:val="006D46C8"/>
    <w:rsid w:val="006D66F8"/>
    <w:rsid w:val="006E1A13"/>
    <w:rsid w:val="006E31AF"/>
    <w:rsid w:val="006E4C5F"/>
    <w:rsid w:val="006E5E03"/>
    <w:rsid w:val="006F01B7"/>
    <w:rsid w:val="006F0257"/>
    <w:rsid w:val="006F4E33"/>
    <w:rsid w:val="00700B88"/>
    <w:rsid w:val="00700D39"/>
    <w:rsid w:val="00703280"/>
    <w:rsid w:val="00705975"/>
    <w:rsid w:val="00706A65"/>
    <w:rsid w:val="007100B9"/>
    <w:rsid w:val="00710625"/>
    <w:rsid w:val="00710832"/>
    <w:rsid w:val="00712B93"/>
    <w:rsid w:val="0071403D"/>
    <w:rsid w:val="0071471B"/>
    <w:rsid w:val="00715EDB"/>
    <w:rsid w:val="007167B9"/>
    <w:rsid w:val="00722844"/>
    <w:rsid w:val="007229CF"/>
    <w:rsid w:val="00722D08"/>
    <w:rsid w:val="00725600"/>
    <w:rsid w:val="00730CFD"/>
    <w:rsid w:val="00731270"/>
    <w:rsid w:val="00732275"/>
    <w:rsid w:val="0073482C"/>
    <w:rsid w:val="0073664A"/>
    <w:rsid w:val="0074031B"/>
    <w:rsid w:val="007440D3"/>
    <w:rsid w:val="00744A6E"/>
    <w:rsid w:val="007508C3"/>
    <w:rsid w:val="00751972"/>
    <w:rsid w:val="00753FB4"/>
    <w:rsid w:val="00754490"/>
    <w:rsid w:val="00761CFC"/>
    <w:rsid w:val="007624AD"/>
    <w:rsid w:val="00764092"/>
    <w:rsid w:val="00770007"/>
    <w:rsid w:val="00770383"/>
    <w:rsid w:val="00771EF2"/>
    <w:rsid w:val="007725F1"/>
    <w:rsid w:val="00774AB6"/>
    <w:rsid w:val="00774D74"/>
    <w:rsid w:val="00777604"/>
    <w:rsid w:val="00777F23"/>
    <w:rsid w:val="007816B5"/>
    <w:rsid w:val="00781FA8"/>
    <w:rsid w:val="0078320D"/>
    <w:rsid w:val="00784877"/>
    <w:rsid w:val="007855DB"/>
    <w:rsid w:val="0078761E"/>
    <w:rsid w:val="007911BD"/>
    <w:rsid w:val="007928BC"/>
    <w:rsid w:val="007941C8"/>
    <w:rsid w:val="007961B0"/>
    <w:rsid w:val="007966AC"/>
    <w:rsid w:val="00796F22"/>
    <w:rsid w:val="00797D53"/>
    <w:rsid w:val="007A212C"/>
    <w:rsid w:val="007A2AC8"/>
    <w:rsid w:val="007A50EB"/>
    <w:rsid w:val="007B0450"/>
    <w:rsid w:val="007B3804"/>
    <w:rsid w:val="007B3DEF"/>
    <w:rsid w:val="007B4350"/>
    <w:rsid w:val="007B540F"/>
    <w:rsid w:val="007B56A2"/>
    <w:rsid w:val="007C0ED4"/>
    <w:rsid w:val="007C1C42"/>
    <w:rsid w:val="007C2F29"/>
    <w:rsid w:val="007C39AD"/>
    <w:rsid w:val="007C42E5"/>
    <w:rsid w:val="007C4B41"/>
    <w:rsid w:val="007C576E"/>
    <w:rsid w:val="007C629E"/>
    <w:rsid w:val="007C77C9"/>
    <w:rsid w:val="007C7BCD"/>
    <w:rsid w:val="007D1A4A"/>
    <w:rsid w:val="007D1F6F"/>
    <w:rsid w:val="007D3067"/>
    <w:rsid w:val="007D4B6F"/>
    <w:rsid w:val="007D55C5"/>
    <w:rsid w:val="007E169E"/>
    <w:rsid w:val="007E1B0D"/>
    <w:rsid w:val="007E2D50"/>
    <w:rsid w:val="007E5856"/>
    <w:rsid w:val="007E5F98"/>
    <w:rsid w:val="007F6887"/>
    <w:rsid w:val="00801097"/>
    <w:rsid w:val="00802AED"/>
    <w:rsid w:val="008033E9"/>
    <w:rsid w:val="0080416A"/>
    <w:rsid w:val="00804A50"/>
    <w:rsid w:val="00805F58"/>
    <w:rsid w:val="00805FCE"/>
    <w:rsid w:val="008111B1"/>
    <w:rsid w:val="008136D9"/>
    <w:rsid w:val="008146AC"/>
    <w:rsid w:val="00816481"/>
    <w:rsid w:val="00817142"/>
    <w:rsid w:val="0082116A"/>
    <w:rsid w:val="00822795"/>
    <w:rsid w:val="00823100"/>
    <w:rsid w:val="008234A7"/>
    <w:rsid w:val="00823A80"/>
    <w:rsid w:val="00823F5A"/>
    <w:rsid w:val="00826368"/>
    <w:rsid w:val="0082754A"/>
    <w:rsid w:val="0083014D"/>
    <w:rsid w:val="00836A4E"/>
    <w:rsid w:val="00840A0A"/>
    <w:rsid w:val="00844522"/>
    <w:rsid w:val="008458D3"/>
    <w:rsid w:val="00847115"/>
    <w:rsid w:val="00851B13"/>
    <w:rsid w:val="0085518B"/>
    <w:rsid w:val="00864EF6"/>
    <w:rsid w:val="00865B0F"/>
    <w:rsid w:val="0087049B"/>
    <w:rsid w:val="00871207"/>
    <w:rsid w:val="00873F72"/>
    <w:rsid w:val="008750EB"/>
    <w:rsid w:val="0087568F"/>
    <w:rsid w:val="008756EF"/>
    <w:rsid w:val="00883599"/>
    <w:rsid w:val="00883EC0"/>
    <w:rsid w:val="008878CA"/>
    <w:rsid w:val="008963BD"/>
    <w:rsid w:val="008966FF"/>
    <w:rsid w:val="008A3FAE"/>
    <w:rsid w:val="008A4834"/>
    <w:rsid w:val="008A7837"/>
    <w:rsid w:val="008B4913"/>
    <w:rsid w:val="008B4C28"/>
    <w:rsid w:val="008B56A7"/>
    <w:rsid w:val="008C01E3"/>
    <w:rsid w:val="008C1A71"/>
    <w:rsid w:val="008C4A8D"/>
    <w:rsid w:val="008C76F0"/>
    <w:rsid w:val="008D5F3B"/>
    <w:rsid w:val="008E0407"/>
    <w:rsid w:val="008E0467"/>
    <w:rsid w:val="008E1929"/>
    <w:rsid w:val="008E2DDE"/>
    <w:rsid w:val="008E3720"/>
    <w:rsid w:val="008E7735"/>
    <w:rsid w:val="008F1A12"/>
    <w:rsid w:val="008F70E3"/>
    <w:rsid w:val="008F72D4"/>
    <w:rsid w:val="008F7C88"/>
    <w:rsid w:val="009038CE"/>
    <w:rsid w:val="00903BCE"/>
    <w:rsid w:val="00904C8A"/>
    <w:rsid w:val="00905E1A"/>
    <w:rsid w:val="009078D8"/>
    <w:rsid w:val="00910338"/>
    <w:rsid w:val="00910C15"/>
    <w:rsid w:val="00912671"/>
    <w:rsid w:val="00912F3B"/>
    <w:rsid w:val="009206F8"/>
    <w:rsid w:val="00920C56"/>
    <w:rsid w:val="009217CF"/>
    <w:rsid w:val="00925226"/>
    <w:rsid w:val="009254CF"/>
    <w:rsid w:val="0092568A"/>
    <w:rsid w:val="00931CD4"/>
    <w:rsid w:val="00933ADB"/>
    <w:rsid w:val="00934A26"/>
    <w:rsid w:val="0093561C"/>
    <w:rsid w:val="00935739"/>
    <w:rsid w:val="00941B5A"/>
    <w:rsid w:val="00942B36"/>
    <w:rsid w:val="0094747C"/>
    <w:rsid w:val="00957FCE"/>
    <w:rsid w:val="00960EC2"/>
    <w:rsid w:val="0096217B"/>
    <w:rsid w:val="00966F32"/>
    <w:rsid w:val="0097357B"/>
    <w:rsid w:val="009735BB"/>
    <w:rsid w:val="00973A95"/>
    <w:rsid w:val="00973E8F"/>
    <w:rsid w:val="00974DD1"/>
    <w:rsid w:val="0097720F"/>
    <w:rsid w:val="009774B7"/>
    <w:rsid w:val="00981E4D"/>
    <w:rsid w:val="009821E4"/>
    <w:rsid w:val="00982E81"/>
    <w:rsid w:val="0098504B"/>
    <w:rsid w:val="009857C8"/>
    <w:rsid w:val="00986F42"/>
    <w:rsid w:val="00987BEB"/>
    <w:rsid w:val="00991209"/>
    <w:rsid w:val="009917CE"/>
    <w:rsid w:val="00994453"/>
    <w:rsid w:val="009953DF"/>
    <w:rsid w:val="0099782C"/>
    <w:rsid w:val="009A034F"/>
    <w:rsid w:val="009A2DD6"/>
    <w:rsid w:val="009A6513"/>
    <w:rsid w:val="009A6FCE"/>
    <w:rsid w:val="009B1AE7"/>
    <w:rsid w:val="009B25E1"/>
    <w:rsid w:val="009B2CA6"/>
    <w:rsid w:val="009B55DE"/>
    <w:rsid w:val="009B6910"/>
    <w:rsid w:val="009B7C1B"/>
    <w:rsid w:val="009C211E"/>
    <w:rsid w:val="009C2760"/>
    <w:rsid w:val="009C3907"/>
    <w:rsid w:val="009C3C17"/>
    <w:rsid w:val="009C4AE2"/>
    <w:rsid w:val="009C7951"/>
    <w:rsid w:val="009D1371"/>
    <w:rsid w:val="009D1ECE"/>
    <w:rsid w:val="009D2F88"/>
    <w:rsid w:val="009D52C3"/>
    <w:rsid w:val="009D6823"/>
    <w:rsid w:val="009D75D9"/>
    <w:rsid w:val="009E1A82"/>
    <w:rsid w:val="009E2377"/>
    <w:rsid w:val="009E2F05"/>
    <w:rsid w:val="009F0164"/>
    <w:rsid w:val="009F09BE"/>
    <w:rsid w:val="009F5355"/>
    <w:rsid w:val="00A00B11"/>
    <w:rsid w:val="00A01959"/>
    <w:rsid w:val="00A04C17"/>
    <w:rsid w:val="00A05144"/>
    <w:rsid w:val="00A0603A"/>
    <w:rsid w:val="00A07DE0"/>
    <w:rsid w:val="00A10597"/>
    <w:rsid w:val="00A10ABF"/>
    <w:rsid w:val="00A12688"/>
    <w:rsid w:val="00A1349F"/>
    <w:rsid w:val="00A13596"/>
    <w:rsid w:val="00A15AA0"/>
    <w:rsid w:val="00A15D82"/>
    <w:rsid w:val="00A1635B"/>
    <w:rsid w:val="00A2018B"/>
    <w:rsid w:val="00A21D32"/>
    <w:rsid w:val="00A23A6F"/>
    <w:rsid w:val="00A23A8A"/>
    <w:rsid w:val="00A26C66"/>
    <w:rsid w:val="00A305FA"/>
    <w:rsid w:val="00A314DC"/>
    <w:rsid w:val="00A369EA"/>
    <w:rsid w:val="00A37945"/>
    <w:rsid w:val="00A432E2"/>
    <w:rsid w:val="00A477B0"/>
    <w:rsid w:val="00A57AB8"/>
    <w:rsid w:val="00A61086"/>
    <w:rsid w:val="00A612FE"/>
    <w:rsid w:val="00A62D3D"/>
    <w:rsid w:val="00A63FEE"/>
    <w:rsid w:val="00A64706"/>
    <w:rsid w:val="00A66F21"/>
    <w:rsid w:val="00A6704B"/>
    <w:rsid w:val="00A70399"/>
    <w:rsid w:val="00A713BE"/>
    <w:rsid w:val="00A728A7"/>
    <w:rsid w:val="00A7385F"/>
    <w:rsid w:val="00A749C4"/>
    <w:rsid w:val="00A74E61"/>
    <w:rsid w:val="00A758F6"/>
    <w:rsid w:val="00A81505"/>
    <w:rsid w:val="00A83508"/>
    <w:rsid w:val="00A9057C"/>
    <w:rsid w:val="00A92026"/>
    <w:rsid w:val="00A93B01"/>
    <w:rsid w:val="00AA0B96"/>
    <w:rsid w:val="00AA334C"/>
    <w:rsid w:val="00AA4526"/>
    <w:rsid w:val="00AA463E"/>
    <w:rsid w:val="00AA488C"/>
    <w:rsid w:val="00AA4CB3"/>
    <w:rsid w:val="00AA6224"/>
    <w:rsid w:val="00AA6284"/>
    <w:rsid w:val="00AB13DD"/>
    <w:rsid w:val="00AB361A"/>
    <w:rsid w:val="00AB38DC"/>
    <w:rsid w:val="00AB3989"/>
    <w:rsid w:val="00AB5C85"/>
    <w:rsid w:val="00AC26E3"/>
    <w:rsid w:val="00AC3009"/>
    <w:rsid w:val="00AC62EB"/>
    <w:rsid w:val="00AC6C6F"/>
    <w:rsid w:val="00AC7714"/>
    <w:rsid w:val="00AD4B2D"/>
    <w:rsid w:val="00AD5A1C"/>
    <w:rsid w:val="00AD62E4"/>
    <w:rsid w:val="00AD684F"/>
    <w:rsid w:val="00AD6DAC"/>
    <w:rsid w:val="00AE02D3"/>
    <w:rsid w:val="00AE03D8"/>
    <w:rsid w:val="00AE06A8"/>
    <w:rsid w:val="00AE31A7"/>
    <w:rsid w:val="00AE5FBF"/>
    <w:rsid w:val="00AF342A"/>
    <w:rsid w:val="00AF4942"/>
    <w:rsid w:val="00AF4ACE"/>
    <w:rsid w:val="00AF6D45"/>
    <w:rsid w:val="00B0422B"/>
    <w:rsid w:val="00B0606F"/>
    <w:rsid w:val="00B12909"/>
    <w:rsid w:val="00B14074"/>
    <w:rsid w:val="00B1628B"/>
    <w:rsid w:val="00B203E8"/>
    <w:rsid w:val="00B233D9"/>
    <w:rsid w:val="00B24688"/>
    <w:rsid w:val="00B26AB7"/>
    <w:rsid w:val="00B27FF7"/>
    <w:rsid w:val="00B32479"/>
    <w:rsid w:val="00B33999"/>
    <w:rsid w:val="00B34127"/>
    <w:rsid w:val="00B35CF9"/>
    <w:rsid w:val="00B36031"/>
    <w:rsid w:val="00B3654E"/>
    <w:rsid w:val="00B37C18"/>
    <w:rsid w:val="00B400EC"/>
    <w:rsid w:val="00B40F22"/>
    <w:rsid w:val="00B47621"/>
    <w:rsid w:val="00B50F83"/>
    <w:rsid w:val="00B532AE"/>
    <w:rsid w:val="00B53502"/>
    <w:rsid w:val="00B5397C"/>
    <w:rsid w:val="00B564A7"/>
    <w:rsid w:val="00B56E27"/>
    <w:rsid w:val="00B62D41"/>
    <w:rsid w:val="00B63183"/>
    <w:rsid w:val="00B6364A"/>
    <w:rsid w:val="00B656FF"/>
    <w:rsid w:val="00B657C8"/>
    <w:rsid w:val="00B70359"/>
    <w:rsid w:val="00B70DCE"/>
    <w:rsid w:val="00B70F2C"/>
    <w:rsid w:val="00B72ED7"/>
    <w:rsid w:val="00B749CB"/>
    <w:rsid w:val="00B802F8"/>
    <w:rsid w:val="00B84CED"/>
    <w:rsid w:val="00B917B0"/>
    <w:rsid w:val="00B921BF"/>
    <w:rsid w:val="00B927F5"/>
    <w:rsid w:val="00B94BB4"/>
    <w:rsid w:val="00BA1A65"/>
    <w:rsid w:val="00BA2BBE"/>
    <w:rsid w:val="00BA422D"/>
    <w:rsid w:val="00BA4D48"/>
    <w:rsid w:val="00BB0C9C"/>
    <w:rsid w:val="00BB1AFC"/>
    <w:rsid w:val="00BB5662"/>
    <w:rsid w:val="00BB5788"/>
    <w:rsid w:val="00BB603B"/>
    <w:rsid w:val="00BB7653"/>
    <w:rsid w:val="00BC1B5F"/>
    <w:rsid w:val="00BC518E"/>
    <w:rsid w:val="00BD04C2"/>
    <w:rsid w:val="00BD3ED9"/>
    <w:rsid w:val="00BD4212"/>
    <w:rsid w:val="00BD4786"/>
    <w:rsid w:val="00BE1C02"/>
    <w:rsid w:val="00BE3142"/>
    <w:rsid w:val="00C003BF"/>
    <w:rsid w:val="00C00E08"/>
    <w:rsid w:val="00C0152F"/>
    <w:rsid w:val="00C04219"/>
    <w:rsid w:val="00C0484D"/>
    <w:rsid w:val="00C05E2D"/>
    <w:rsid w:val="00C06932"/>
    <w:rsid w:val="00C12951"/>
    <w:rsid w:val="00C165E4"/>
    <w:rsid w:val="00C22008"/>
    <w:rsid w:val="00C22A39"/>
    <w:rsid w:val="00C22C96"/>
    <w:rsid w:val="00C22EF8"/>
    <w:rsid w:val="00C2407F"/>
    <w:rsid w:val="00C245E1"/>
    <w:rsid w:val="00C24D8A"/>
    <w:rsid w:val="00C277FA"/>
    <w:rsid w:val="00C308BA"/>
    <w:rsid w:val="00C31BAA"/>
    <w:rsid w:val="00C31BB8"/>
    <w:rsid w:val="00C32814"/>
    <w:rsid w:val="00C338D3"/>
    <w:rsid w:val="00C34258"/>
    <w:rsid w:val="00C4180E"/>
    <w:rsid w:val="00C427E2"/>
    <w:rsid w:val="00C434DD"/>
    <w:rsid w:val="00C5264C"/>
    <w:rsid w:val="00C5273F"/>
    <w:rsid w:val="00C52774"/>
    <w:rsid w:val="00C52F69"/>
    <w:rsid w:val="00C536E3"/>
    <w:rsid w:val="00C6061A"/>
    <w:rsid w:val="00C61379"/>
    <w:rsid w:val="00C659B5"/>
    <w:rsid w:val="00C6618B"/>
    <w:rsid w:val="00C715DB"/>
    <w:rsid w:val="00C74D03"/>
    <w:rsid w:val="00C7756F"/>
    <w:rsid w:val="00C81987"/>
    <w:rsid w:val="00C838E7"/>
    <w:rsid w:val="00C86C90"/>
    <w:rsid w:val="00C95324"/>
    <w:rsid w:val="00CA43D3"/>
    <w:rsid w:val="00CA44F4"/>
    <w:rsid w:val="00CA79E3"/>
    <w:rsid w:val="00CB37F5"/>
    <w:rsid w:val="00CB4479"/>
    <w:rsid w:val="00CB45DD"/>
    <w:rsid w:val="00CB51C8"/>
    <w:rsid w:val="00CB66DB"/>
    <w:rsid w:val="00CB7EAA"/>
    <w:rsid w:val="00CC0754"/>
    <w:rsid w:val="00CC0B9A"/>
    <w:rsid w:val="00CC6CE9"/>
    <w:rsid w:val="00CD07E1"/>
    <w:rsid w:val="00CD1C5A"/>
    <w:rsid w:val="00CD1FA9"/>
    <w:rsid w:val="00CD3D2A"/>
    <w:rsid w:val="00CD57A4"/>
    <w:rsid w:val="00CE1492"/>
    <w:rsid w:val="00CE32C8"/>
    <w:rsid w:val="00CE73BB"/>
    <w:rsid w:val="00CE7B24"/>
    <w:rsid w:val="00CF4E53"/>
    <w:rsid w:val="00CF55F5"/>
    <w:rsid w:val="00D011B9"/>
    <w:rsid w:val="00D04A9F"/>
    <w:rsid w:val="00D063A7"/>
    <w:rsid w:val="00D06E45"/>
    <w:rsid w:val="00D0762E"/>
    <w:rsid w:val="00D16111"/>
    <w:rsid w:val="00D1673D"/>
    <w:rsid w:val="00D22A2E"/>
    <w:rsid w:val="00D26914"/>
    <w:rsid w:val="00D26C8A"/>
    <w:rsid w:val="00D272B2"/>
    <w:rsid w:val="00D31219"/>
    <w:rsid w:val="00D31CB0"/>
    <w:rsid w:val="00D354C4"/>
    <w:rsid w:val="00D36A9B"/>
    <w:rsid w:val="00D37652"/>
    <w:rsid w:val="00D37BEC"/>
    <w:rsid w:val="00D42F65"/>
    <w:rsid w:val="00D43ADB"/>
    <w:rsid w:val="00D524D0"/>
    <w:rsid w:val="00D532A2"/>
    <w:rsid w:val="00D53E85"/>
    <w:rsid w:val="00D569BA"/>
    <w:rsid w:val="00D60C14"/>
    <w:rsid w:val="00D65FE5"/>
    <w:rsid w:val="00D674FB"/>
    <w:rsid w:val="00D67585"/>
    <w:rsid w:val="00D72641"/>
    <w:rsid w:val="00D753D7"/>
    <w:rsid w:val="00D75C57"/>
    <w:rsid w:val="00D812EB"/>
    <w:rsid w:val="00D8477F"/>
    <w:rsid w:val="00D85B86"/>
    <w:rsid w:val="00D860F6"/>
    <w:rsid w:val="00D90BF4"/>
    <w:rsid w:val="00D91331"/>
    <w:rsid w:val="00D91648"/>
    <w:rsid w:val="00D945F8"/>
    <w:rsid w:val="00D9753C"/>
    <w:rsid w:val="00DA335B"/>
    <w:rsid w:val="00DA7BA3"/>
    <w:rsid w:val="00DB254D"/>
    <w:rsid w:val="00DB2EC5"/>
    <w:rsid w:val="00DB4605"/>
    <w:rsid w:val="00DB4D97"/>
    <w:rsid w:val="00DB7E27"/>
    <w:rsid w:val="00DC006E"/>
    <w:rsid w:val="00DC28F2"/>
    <w:rsid w:val="00DC3F4A"/>
    <w:rsid w:val="00DC54E5"/>
    <w:rsid w:val="00DC7E4D"/>
    <w:rsid w:val="00DD25BC"/>
    <w:rsid w:val="00DD261A"/>
    <w:rsid w:val="00DD2EFC"/>
    <w:rsid w:val="00DE0AAE"/>
    <w:rsid w:val="00DE2601"/>
    <w:rsid w:val="00DE357D"/>
    <w:rsid w:val="00DE3700"/>
    <w:rsid w:val="00DE520E"/>
    <w:rsid w:val="00DE5C9D"/>
    <w:rsid w:val="00DE64F0"/>
    <w:rsid w:val="00DF2025"/>
    <w:rsid w:val="00DF23A1"/>
    <w:rsid w:val="00DF66AB"/>
    <w:rsid w:val="00DF7EC6"/>
    <w:rsid w:val="00E04188"/>
    <w:rsid w:val="00E05011"/>
    <w:rsid w:val="00E057B0"/>
    <w:rsid w:val="00E078FE"/>
    <w:rsid w:val="00E13275"/>
    <w:rsid w:val="00E1345B"/>
    <w:rsid w:val="00E15746"/>
    <w:rsid w:val="00E20E09"/>
    <w:rsid w:val="00E24B73"/>
    <w:rsid w:val="00E25415"/>
    <w:rsid w:val="00E254B2"/>
    <w:rsid w:val="00E261FB"/>
    <w:rsid w:val="00E325F7"/>
    <w:rsid w:val="00E336FC"/>
    <w:rsid w:val="00E35C13"/>
    <w:rsid w:val="00E36952"/>
    <w:rsid w:val="00E40506"/>
    <w:rsid w:val="00E4423C"/>
    <w:rsid w:val="00E53AB7"/>
    <w:rsid w:val="00E53CAE"/>
    <w:rsid w:val="00E55961"/>
    <w:rsid w:val="00E57977"/>
    <w:rsid w:val="00E6320A"/>
    <w:rsid w:val="00E64199"/>
    <w:rsid w:val="00E650AF"/>
    <w:rsid w:val="00E6597B"/>
    <w:rsid w:val="00E6661E"/>
    <w:rsid w:val="00E70E04"/>
    <w:rsid w:val="00E72F6B"/>
    <w:rsid w:val="00E75691"/>
    <w:rsid w:val="00E767B4"/>
    <w:rsid w:val="00E800E6"/>
    <w:rsid w:val="00E816E1"/>
    <w:rsid w:val="00E83236"/>
    <w:rsid w:val="00E837A4"/>
    <w:rsid w:val="00E85026"/>
    <w:rsid w:val="00E854F7"/>
    <w:rsid w:val="00E8601D"/>
    <w:rsid w:val="00E86732"/>
    <w:rsid w:val="00E86EDE"/>
    <w:rsid w:val="00E87748"/>
    <w:rsid w:val="00E90937"/>
    <w:rsid w:val="00E90A70"/>
    <w:rsid w:val="00E93D10"/>
    <w:rsid w:val="00EA2841"/>
    <w:rsid w:val="00EA4373"/>
    <w:rsid w:val="00EA55C5"/>
    <w:rsid w:val="00EA57FE"/>
    <w:rsid w:val="00EA63CA"/>
    <w:rsid w:val="00EA6B66"/>
    <w:rsid w:val="00EA6EF1"/>
    <w:rsid w:val="00EB08ED"/>
    <w:rsid w:val="00EB099C"/>
    <w:rsid w:val="00EB09B1"/>
    <w:rsid w:val="00EB33C8"/>
    <w:rsid w:val="00EB3B4E"/>
    <w:rsid w:val="00EB5CB2"/>
    <w:rsid w:val="00EB66DA"/>
    <w:rsid w:val="00EC3E77"/>
    <w:rsid w:val="00ED1137"/>
    <w:rsid w:val="00ED5F1D"/>
    <w:rsid w:val="00ED67F7"/>
    <w:rsid w:val="00ED7499"/>
    <w:rsid w:val="00ED74FE"/>
    <w:rsid w:val="00EE3294"/>
    <w:rsid w:val="00EE681D"/>
    <w:rsid w:val="00EE7340"/>
    <w:rsid w:val="00EE7A51"/>
    <w:rsid w:val="00EF1256"/>
    <w:rsid w:val="00EF4441"/>
    <w:rsid w:val="00EF591E"/>
    <w:rsid w:val="00EF6326"/>
    <w:rsid w:val="00F02301"/>
    <w:rsid w:val="00F02F0E"/>
    <w:rsid w:val="00F030C7"/>
    <w:rsid w:val="00F0586C"/>
    <w:rsid w:val="00F10BC9"/>
    <w:rsid w:val="00F14716"/>
    <w:rsid w:val="00F1510B"/>
    <w:rsid w:val="00F22560"/>
    <w:rsid w:val="00F23606"/>
    <w:rsid w:val="00F24328"/>
    <w:rsid w:val="00F247C6"/>
    <w:rsid w:val="00F2590B"/>
    <w:rsid w:val="00F25AC9"/>
    <w:rsid w:val="00F26DD4"/>
    <w:rsid w:val="00F27DAF"/>
    <w:rsid w:val="00F31542"/>
    <w:rsid w:val="00F31F45"/>
    <w:rsid w:val="00F342A6"/>
    <w:rsid w:val="00F35B9B"/>
    <w:rsid w:val="00F37E93"/>
    <w:rsid w:val="00F416F7"/>
    <w:rsid w:val="00F43910"/>
    <w:rsid w:val="00F4408E"/>
    <w:rsid w:val="00F44852"/>
    <w:rsid w:val="00F470CB"/>
    <w:rsid w:val="00F5010F"/>
    <w:rsid w:val="00F51C8F"/>
    <w:rsid w:val="00F5518E"/>
    <w:rsid w:val="00F62FC7"/>
    <w:rsid w:val="00F63360"/>
    <w:rsid w:val="00F63B08"/>
    <w:rsid w:val="00F6437E"/>
    <w:rsid w:val="00F652A8"/>
    <w:rsid w:val="00F66319"/>
    <w:rsid w:val="00F66FF4"/>
    <w:rsid w:val="00F702DD"/>
    <w:rsid w:val="00F719FF"/>
    <w:rsid w:val="00F738F2"/>
    <w:rsid w:val="00F759C0"/>
    <w:rsid w:val="00F75DF0"/>
    <w:rsid w:val="00F76488"/>
    <w:rsid w:val="00F81B88"/>
    <w:rsid w:val="00F81D48"/>
    <w:rsid w:val="00F82C93"/>
    <w:rsid w:val="00F830F5"/>
    <w:rsid w:val="00F84CF0"/>
    <w:rsid w:val="00F85350"/>
    <w:rsid w:val="00F876C5"/>
    <w:rsid w:val="00F87D69"/>
    <w:rsid w:val="00F90930"/>
    <w:rsid w:val="00F935C6"/>
    <w:rsid w:val="00F93A2C"/>
    <w:rsid w:val="00F95307"/>
    <w:rsid w:val="00F9585A"/>
    <w:rsid w:val="00F9717E"/>
    <w:rsid w:val="00FA331F"/>
    <w:rsid w:val="00FA4D1A"/>
    <w:rsid w:val="00FB1001"/>
    <w:rsid w:val="00FB1622"/>
    <w:rsid w:val="00FB4709"/>
    <w:rsid w:val="00FC5B1C"/>
    <w:rsid w:val="00FD17FC"/>
    <w:rsid w:val="00FD4139"/>
    <w:rsid w:val="00FD41AB"/>
    <w:rsid w:val="00FD491E"/>
    <w:rsid w:val="00FD55FE"/>
    <w:rsid w:val="00FD5BBB"/>
    <w:rsid w:val="00FE420E"/>
    <w:rsid w:val="00FE4714"/>
    <w:rsid w:val="00FF1BF2"/>
    <w:rsid w:val="00FF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  <w14:docId w14:val="6EBCB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  <w:lang w:val="cs-CZ" w:eastAsia="cs-CZ"/>
    </w:rPr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"/>
    <w:basedOn w:val="Normln"/>
    <w:next w:val="Normln"/>
    <w:qFormat/>
    <w:pPr>
      <w:keepNext/>
      <w:numPr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aliases w:val="Nadpis2,Numbered -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aliases w:val="Podpodkapitola,adpis 3,Numbered -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240"/>
      <w:jc w:val="left"/>
      <w:outlineLvl w:val="3"/>
    </w:pPr>
    <w:rPr>
      <w:rFonts w:ascii="NimbusSanNovTEE" w:hAnsi="NimbusSanNovTEE" w:cs="Arial"/>
      <w:b/>
      <w:bCs/>
      <w:sz w:val="22"/>
      <w:szCs w:val="22"/>
      <w:lang w:val="en-GB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jc w:val="left"/>
      <w:outlineLvl w:val="5"/>
    </w:pPr>
    <w:rPr>
      <w:rFonts w:cs="Arial"/>
      <w:i/>
      <w:i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jc w:val="left"/>
      <w:outlineLvl w:val="6"/>
    </w:pPr>
    <w:rPr>
      <w:rFonts w:cs="Arial"/>
      <w:szCs w:val="20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spacing w:before="240" w:after="60"/>
      <w:jc w:val="left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locked/>
    <w:rPr>
      <w:rFonts w:ascii="Arial" w:hAnsi="Arial" w:cs="Arial"/>
      <w:b/>
      <w:bCs/>
      <w:kern w:val="32"/>
      <w:sz w:val="24"/>
      <w:szCs w:val="32"/>
      <w:shd w:val="clear" w:color="auto" w:fill="99CCFF"/>
    </w:rPr>
  </w:style>
  <w:style w:type="character" w:customStyle="1" w:styleId="Nadpis2Char">
    <w:name w:val="Nadpis 2 Char"/>
    <w:aliases w:val="Nadpis2 Char,Numbered - 2 Char"/>
    <w:locked/>
    <w:rPr>
      <w:rFonts w:ascii="Arial" w:hAnsi="Arial" w:cs="Arial"/>
      <w:b/>
      <w:bCs/>
      <w:iCs/>
      <w:sz w:val="24"/>
      <w:szCs w:val="28"/>
    </w:rPr>
  </w:style>
  <w:style w:type="character" w:customStyle="1" w:styleId="Nadpis3Char">
    <w:name w:val="Nadpis 3 Char"/>
    <w:aliases w:val="Podpodkapitola Char,adpis 3 Char,Numbered - 3 Char"/>
    <w:locked/>
    <w:rPr>
      <w:rFonts w:ascii="Arial" w:hAnsi="Arial" w:cs="Arial"/>
      <w:b/>
      <w:bCs/>
      <w:sz w:val="24"/>
      <w:szCs w:val="26"/>
    </w:rPr>
  </w:style>
  <w:style w:type="character" w:customStyle="1" w:styleId="Nadpis4Char">
    <w:name w:val="Nadpis 4 Char"/>
    <w:locked/>
    <w:rPr>
      <w:rFonts w:ascii="NimbusSanNovTEE" w:hAnsi="NimbusSanNovTEE" w:cs="Arial"/>
      <w:b/>
      <w:bCs/>
      <w:sz w:val="22"/>
      <w:szCs w:val="22"/>
      <w:lang w:val="en-GB" w:eastAsia="cs-CZ" w:bidi="ar-SA"/>
    </w:rPr>
  </w:style>
  <w:style w:type="character" w:customStyle="1" w:styleId="Nadpis5Char">
    <w:name w:val="Nadpis 5 Char"/>
    <w:locked/>
    <w:rPr>
      <w:rFonts w:ascii="Arial" w:hAnsi="Arial"/>
      <w:b/>
      <w:bCs/>
      <w:i/>
      <w:iCs/>
      <w:sz w:val="26"/>
      <w:szCs w:val="26"/>
      <w:lang w:val="cs-CZ" w:eastAsia="cs-CZ" w:bidi="ar-SA"/>
    </w:rPr>
  </w:style>
  <w:style w:type="character" w:customStyle="1" w:styleId="Nadpis6Char">
    <w:name w:val="Nadpis 6 Char"/>
    <w:locked/>
    <w:rPr>
      <w:rFonts w:ascii="Arial" w:hAnsi="Arial" w:cs="Arial"/>
      <w:i/>
      <w:iCs/>
      <w:sz w:val="22"/>
      <w:szCs w:val="22"/>
      <w:lang w:val="cs-CZ" w:eastAsia="cs-CZ" w:bidi="ar-SA"/>
    </w:rPr>
  </w:style>
  <w:style w:type="character" w:customStyle="1" w:styleId="Nadpis7Char">
    <w:name w:val="Nadpis 7 Char"/>
    <w:locked/>
    <w:rPr>
      <w:rFonts w:ascii="Arial" w:hAnsi="Arial" w:cs="Arial"/>
      <w:lang w:val="cs-CZ" w:eastAsia="cs-CZ" w:bidi="ar-SA"/>
    </w:rPr>
  </w:style>
  <w:style w:type="character" w:customStyle="1" w:styleId="Nadpis8Char">
    <w:name w:val="Nadpis 8 Char"/>
    <w:locked/>
    <w:rPr>
      <w:i/>
      <w:iCs/>
      <w:sz w:val="24"/>
      <w:szCs w:val="24"/>
      <w:lang w:val="cs-CZ" w:eastAsia="cs-CZ" w:bidi="ar-SA"/>
    </w:rPr>
  </w:style>
  <w:style w:type="character" w:customStyle="1" w:styleId="Nadpis9Char">
    <w:name w:val="Nadpis 9 Char"/>
    <w:locked/>
    <w:rPr>
      <w:rFonts w:ascii="Arial" w:hAnsi="Arial" w:cs="Arial"/>
      <w:b/>
      <w:bCs/>
      <w:i/>
      <w:iCs/>
      <w:sz w:val="18"/>
      <w:szCs w:val="18"/>
      <w:lang w:val="cs-CZ" w:eastAsia="cs-CZ" w:bidi="ar-SA"/>
    </w:rPr>
  </w:style>
  <w:style w:type="character" w:styleId="Hypertextovodkaz">
    <w:name w:val="Hyperlink"/>
    <w:uiPriority w:val="99"/>
    <w:rPr>
      <w:rFonts w:ascii="Times New Roman" w:hAnsi="Times New Roman" w:cs="Times New Roman" w:hint="default"/>
      <w:color w:val="0000FF"/>
      <w:u w:val="single"/>
    </w:rPr>
  </w:style>
  <w:style w:type="character" w:styleId="Zvraznn">
    <w:name w:val="Emphasis"/>
    <w:qFormat/>
    <w:rPr>
      <w:rFonts w:ascii="Times New Roman" w:hAnsi="Times New Roman" w:cs="Times New Roman" w:hint="default"/>
      <w:i/>
      <w:iCs w:val="0"/>
    </w:rPr>
  </w:style>
  <w:style w:type="paragraph" w:styleId="Normlnweb">
    <w:name w:val="Normal (Web)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pPr>
      <w:tabs>
        <w:tab w:val="left" w:pos="540"/>
        <w:tab w:val="right" w:leader="dot" w:pos="9060"/>
      </w:tabs>
      <w:spacing w:before="120" w:after="120"/>
      <w:ind w:left="540" w:hanging="540"/>
      <w:jc w:val="left"/>
    </w:pPr>
    <w:rPr>
      <w:b/>
      <w:bCs/>
      <w:caps/>
      <w:sz w:val="24"/>
      <w:szCs w:val="20"/>
    </w:rPr>
  </w:style>
  <w:style w:type="paragraph" w:styleId="Obsah2">
    <w:name w:val="toc 2"/>
    <w:basedOn w:val="Normln"/>
    <w:next w:val="Normln"/>
    <w:autoRedefine/>
    <w:semiHidden/>
    <w:pPr>
      <w:ind w:left="200"/>
    </w:pPr>
    <w:rPr>
      <w:rFonts w:ascii="Times New Roman" w:hAnsi="Times New Roman"/>
      <w:smallCaps/>
      <w:szCs w:val="20"/>
    </w:rPr>
  </w:style>
  <w:style w:type="paragraph" w:styleId="Obsah3">
    <w:name w:val="toc 3"/>
    <w:basedOn w:val="Normln"/>
    <w:next w:val="Normln"/>
    <w:autoRedefine/>
    <w:semiHidden/>
    <w:pPr>
      <w:ind w:left="400"/>
    </w:pPr>
    <w:rPr>
      <w:rFonts w:ascii="Times New Roman" w:hAnsi="Times New Roman"/>
      <w:i/>
      <w:iCs/>
      <w:szCs w:val="20"/>
    </w:rPr>
  </w:style>
  <w:style w:type="paragraph" w:styleId="Obsah4">
    <w:name w:val="toc 4"/>
    <w:basedOn w:val="Normln"/>
    <w:next w:val="Normln"/>
    <w:autoRedefine/>
    <w:semiHidden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pPr>
      <w:ind w:left="1600"/>
    </w:pPr>
    <w:rPr>
      <w:rFonts w:ascii="Times New Roman" w:hAnsi="Times New Roman"/>
      <w:sz w:val="18"/>
      <w:szCs w:val="18"/>
    </w:rPr>
  </w:style>
  <w:style w:type="character" w:customStyle="1" w:styleId="TextpoznpodarouChar">
    <w:name w:val="Text pozn. pod čarou Char"/>
    <w:locked/>
    <w:rPr>
      <w:lang w:val="cs-CZ" w:eastAsia="cs-CZ" w:bidi="ar-SA"/>
    </w:rPr>
  </w:style>
  <w:style w:type="paragraph" w:styleId="Textpoznpodarou">
    <w:name w:val="footnote text"/>
    <w:basedOn w:val="Normln"/>
    <w:pPr>
      <w:jc w:val="left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semiHidden/>
    <w:locked/>
    <w:rPr>
      <w:rFonts w:ascii="Arial" w:hAnsi="Arial" w:cs="Arial"/>
      <w:lang w:val="cs-CZ" w:eastAsia="cs-CZ" w:bidi="ar-SA"/>
    </w:rPr>
  </w:style>
  <w:style w:type="paragraph" w:styleId="Textkomente">
    <w:name w:val="annotation text"/>
    <w:basedOn w:val="Normln"/>
    <w:semiHidden/>
    <w:rPr>
      <w:rFonts w:cs="Arial"/>
      <w:szCs w:val="20"/>
    </w:rPr>
  </w:style>
  <w:style w:type="character" w:customStyle="1" w:styleId="ZhlavChar">
    <w:name w:val="Záhlaví Char"/>
    <w:locked/>
    <w:rPr>
      <w:rFonts w:ascii="Arial" w:hAnsi="Arial" w:cs="Arial"/>
      <w:b/>
      <w:color w:val="0000FF"/>
      <w:sz w:val="24"/>
      <w:szCs w:val="24"/>
      <w:lang w:val="cs-CZ" w:eastAsia="cs-CZ" w:bidi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jc w:val="center"/>
    </w:pPr>
    <w:rPr>
      <w:rFonts w:cs="Arial"/>
      <w:b/>
      <w:color w:val="0000FF"/>
      <w:sz w:val="24"/>
    </w:rPr>
  </w:style>
  <w:style w:type="character" w:customStyle="1" w:styleId="ZpatChar">
    <w:name w:val="Zápatí Char"/>
    <w:uiPriority w:val="99"/>
    <w:locked/>
    <w:rPr>
      <w:rFonts w:ascii="Arial" w:hAnsi="Arial" w:cs="Arial"/>
      <w:color w:val="0000FF"/>
      <w:szCs w:val="24"/>
      <w:lang w:val="cs-CZ" w:eastAsia="cs-CZ" w:bidi="ar-SA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rFonts w:cs="Arial"/>
      <w:color w:val="0000FF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shd w:val="clear" w:color="auto" w:fill="D9D9D9"/>
      <w:spacing w:before="240" w:after="120"/>
    </w:pPr>
    <w:rPr>
      <w:rFonts w:cs="Arial"/>
      <w:b/>
      <w:bCs/>
      <w:color w:val="000000"/>
      <w:sz w:val="18"/>
      <w:szCs w:val="18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sodrkami2">
    <w:name w:val="List Bullet 2"/>
    <w:basedOn w:val="Normln"/>
    <w:autoRedefine/>
    <w:semiHidden/>
    <w:pPr>
      <w:numPr>
        <w:ilvl w:val="1"/>
        <w:numId w:val="2"/>
      </w:numPr>
      <w:tabs>
        <w:tab w:val="left" w:pos="1800"/>
      </w:tabs>
      <w:spacing w:before="120"/>
    </w:pPr>
    <w:rPr>
      <w:sz w:val="18"/>
      <w:szCs w:val="18"/>
    </w:rPr>
  </w:style>
  <w:style w:type="character" w:customStyle="1" w:styleId="ZkladntextChar">
    <w:name w:val="Základní text Char"/>
    <w:aliases w:val="Standard paragraph Char"/>
    <w:locked/>
    <w:rPr>
      <w:rFonts w:ascii="Arial" w:hAnsi="Arial" w:cs="Arial"/>
      <w:szCs w:val="24"/>
      <w:lang w:val="cs-CZ" w:eastAsia="cs-CZ" w:bidi="ar-SA"/>
    </w:rPr>
  </w:style>
  <w:style w:type="paragraph" w:styleId="Zkladntext">
    <w:name w:val="Body Text"/>
    <w:aliases w:val="Standard paragraph"/>
    <w:basedOn w:val="Normln"/>
    <w:semiHidden/>
    <w:pPr>
      <w:spacing w:after="120"/>
    </w:pPr>
    <w:rPr>
      <w:rFonts w:cs="Arial"/>
    </w:rPr>
  </w:style>
  <w:style w:type="character" w:customStyle="1" w:styleId="ZkladntextodsazenChar">
    <w:name w:val="Základní text odsazený Char"/>
    <w:locked/>
    <w:rPr>
      <w:rFonts w:ascii="Arial" w:hAnsi="Arial" w:cs="Arial"/>
      <w:szCs w:val="24"/>
      <w:lang w:val="cs-CZ" w:eastAsia="cs-CZ" w:bidi="ar-SA"/>
    </w:rPr>
  </w:style>
  <w:style w:type="paragraph" w:styleId="Zkladntextodsazen">
    <w:name w:val="Body Text Indent"/>
    <w:basedOn w:val="Normln"/>
    <w:semiHidden/>
    <w:pPr>
      <w:spacing w:after="120"/>
      <w:ind w:left="283"/>
    </w:pPr>
    <w:rPr>
      <w:rFonts w:cs="Arial"/>
    </w:rPr>
  </w:style>
  <w:style w:type="character" w:customStyle="1" w:styleId="Zkladntext2Char">
    <w:name w:val="Základní text 2 Char"/>
    <w:locked/>
    <w:rPr>
      <w:rFonts w:ascii="Arial" w:hAnsi="Arial" w:cs="Arial"/>
      <w:sz w:val="18"/>
      <w:szCs w:val="18"/>
      <w:lang w:val="cs-CZ" w:eastAsia="cs-CZ" w:bidi="ar-SA"/>
    </w:rPr>
  </w:style>
  <w:style w:type="paragraph" w:styleId="Zkladntext2">
    <w:name w:val="Body Text 2"/>
    <w:basedOn w:val="Normln"/>
    <w:semiHidden/>
    <w:pPr>
      <w:spacing w:line="360" w:lineRule="auto"/>
    </w:pPr>
    <w:rPr>
      <w:rFonts w:cs="Arial"/>
      <w:sz w:val="18"/>
      <w:szCs w:val="18"/>
    </w:rPr>
  </w:style>
  <w:style w:type="character" w:customStyle="1" w:styleId="Zkladntext3Char">
    <w:name w:val="Základní text 3 Char"/>
    <w:locked/>
    <w:rPr>
      <w:rFonts w:ascii="Arial" w:hAnsi="Arial" w:cs="Arial"/>
      <w:color w:val="FF0000"/>
      <w:szCs w:val="24"/>
      <w:lang w:val="cs-CZ" w:eastAsia="cs-CZ" w:bidi="ar-SA"/>
    </w:rPr>
  </w:style>
  <w:style w:type="paragraph" w:styleId="Zkladntext3">
    <w:name w:val="Body Text 3"/>
    <w:basedOn w:val="Normln"/>
    <w:semiHidden/>
    <w:rPr>
      <w:rFonts w:cs="Arial"/>
      <w:color w:val="FF0000"/>
    </w:rPr>
  </w:style>
  <w:style w:type="character" w:customStyle="1" w:styleId="Zkladntextodsazen2Char">
    <w:name w:val="Základní text odsazený 2 Char"/>
    <w:locked/>
    <w:rPr>
      <w:sz w:val="24"/>
      <w:szCs w:val="24"/>
      <w:lang w:val="cs-CZ" w:eastAsia="en-US" w:bidi="ar-SA"/>
    </w:rPr>
  </w:style>
  <w:style w:type="paragraph" w:styleId="Zkladntextodsazen2">
    <w:name w:val="Body Text Indent 2"/>
    <w:basedOn w:val="Normln"/>
    <w:semiHidden/>
    <w:pPr>
      <w:ind w:firstLine="360"/>
    </w:pPr>
    <w:rPr>
      <w:rFonts w:ascii="Times New Roman" w:hAnsi="Times New Roman"/>
      <w:sz w:val="24"/>
      <w:lang w:eastAsia="en-US"/>
    </w:rPr>
  </w:style>
  <w:style w:type="character" w:customStyle="1" w:styleId="Zkladntextodsazen3Char">
    <w:name w:val="Základní text odsazený 3 Char"/>
    <w:locked/>
    <w:rPr>
      <w:rFonts w:ascii="Arial" w:hAnsi="Arial" w:cs="Arial"/>
      <w:color w:val="0000FF"/>
      <w:sz w:val="24"/>
      <w:szCs w:val="24"/>
      <w:lang w:val="cs-CZ" w:eastAsia="en-US" w:bidi="ar-SA"/>
    </w:rPr>
  </w:style>
  <w:style w:type="paragraph" w:styleId="Zkladntextodsazen3">
    <w:name w:val="Body Text Indent 3"/>
    <w:basedOn w:val="Normln"/>
    <w:semiHidden/>
    <w:pPr>
      <w:widowControl w:val="0"/>
      <w:autoSpaceDE w:val="0"/>
      <w:autoSpaceDN w:val="0"/>
      <w:adjustRightInd w:val="0"/>
      <w:ind w:firstLine="360"/>
    </w:pPr>
    <w:rPr>
      <w:rFonts w:cs="Arial"/>
      <w:color w:val="0000FF"/>
      <w:sz w:val="24"/>
      <w:lang w:eastAsia="en-US"/>
    </w:rPr>
  </w:style>
  <w:style w:type="paragraph" w:styleId="Textvbloku">
    <w:name w:val="Block Text"/>
    <w:basedOn w:val="Normln"/>
    <w:semiHidden/>
    <w:pPr>
      <w:ind w:left="360" w:right="-468"/>
    </w:pPr>
    <w:rPr>
      <w:rFonts w:cs="Arial"/>
      <w:iCs/>
      <w:sz w:val="22"/>
    </w:rPr>
  </w:style>
  <w:style w:type="character" w:customStyle="1" w:styleId="RozloendokumentuChar">
    <w:name w:val="Rozložení dokumentu Char"/>
    <w:semiHidden/>
    <w:locked/>
    <w:rPr>
      <w:rFonts w:ascii="Tahoma" w:hAnsi="Tahoma" w:cs="Tahoma"/>
      <w:lang w:val="cs-CZ" w:eastAsia="cs-CZ" w:bidi="ar-SA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character" w:customStyle="1" w:styleId="ProsttextChar">
    <w:name w:val="Prostý text Char"/>
    <w:locked/>
    <w:rPr>
      <w:rFonts w:ascii="Courier New" w:hAnsi="Courier New" w:cs="Courier New"/>
      <w:lang w:val="cs-CZ" w:eastAsia="cs-CZ" w:bidi="ar-SA"/>
    </w:rPr>
  </w:style>
  <w:style w:type="paragraph" w:styleId="Prosttext">
    <w:name w:val="Plain Text"/>
    <w:basedOn w:val="Normln"/>
    <w:pPr>
      <w:jc w:val="left"/>
    </w:pPr>
    <w:rPr>
      <w:rFonts w:ascii="Courier New" w:hAnsi="Courier New" w:cs="Courier New"/>
      <w:szCs w:val="20"/>
    </w:rPr>
  </w:style>
  <w:style w:type="character" w:customStyle="1" w:styleId="PedmtkomenteChar">
    <w:name w:val="Předmět komentáře Char"/>
    <w:semiHidden/>
    <w:locked/>
    <w:rPr>
      <w:rFonts w:ascii="Arial" w:hAnsi="Arial" w:cs="Arial"/>
      <w:b/>
      <w:bCs/>
      <w:lang w:val="cs-CZ" w:eastAsia="cs-CZ" w:bidi="ar-SA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TextbublinyChar">
    <w:name w:val="Text bubliny Char"/>
    <w:semiHidden/>
    <w:locked/>
    <w:rPr>
      <w:rFonts w:ascii="Tahoma" w:hAnsi="Tahoma" w:cs="Tahoma"/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">
    <w:name w:val="NÁZEV"/>
    <w:basedOn w:val="Obsah1"/>
    <w:pPr>
      <w:tabs>
        <w:tab w:val="clear" w:pos="9060"/>
        <w:tab w:val="left" w:pos="400"/>
        <w:tab w:val="right" w:leader="dot" w:pos="9062"/>
      </w:tabs>
      <w:jc w:val="center"/>
    </w:pPr>
    <w:rPr>
      <w:sz w:val="48"/>
    </w:rPr>
  </w:style>
  <w:style w:type="paragraph" w:customStyle="1" w:styleId="Normln11">
    <w:name w:val="Normální 11"/>
    <w:basedOn w:val="Normln"/>
    <w:pPr>
      <w:jc w:val="left"/>
    </w:pPr>
    <w:rPr>
      <w:sz w:val="22"/>
    </w:rPr>
  </w:style>
  <w:style w:type="paragraph" w:customStyle="1" w:styleId="Nzevprojektu">
    <w:name w:val="Název projektu"/>
    <w:basedOn w:val="Normln"/>
    <w:pPr>
      <w:jc w:val="center"/>
    </w:pPr>
    <w:rPr>
      <w:b/>
      <w:color w:val="000080"/>
      <w:sz w:val="36"/>
    </w:rPr>
  </w:style>
  <w:style w:type="paragraph" w:customStyle="1" w:styleId="Normln12">
    <w:name w:val="Normální 12"/>
    <w:basedOn w:val="Normln"/>
    <w:rPr>
      <w:b/>
      <w:sz w:val="24"/>
    </w:rPr>
  </w:style>
  <w:style w:type="paragraph" w:customStyle="1" w:styleId="bntext">
    <w:name w:val="běžný text"/>
    <w:basedOn w:val="Nadpis1"/>
    <w:pPr>
      <w:keepNext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</w:pPr>
    <w:rPr>
      <w:rFonts w:cs="Times New Roman"/>
      <w:b w:val="0"/>
      <w:bCs w:val="0"/>
      <w:kern w:val="0"/>
      <w:szCs w:val="20"/>
    </w:rPr>
  </w:style>
  <w:style w:type="paragraph" w:customStyle="1" w:styleId="NormlnOdsazen">
    <w:name w:val="Normální  + Odsazení"/>
    <w:basedOn w:val="Normln"/>
    <w:pPr>
      <w:numPr>
        <w:numId w:val="3"/>
      </w:numPr>
      <w:spacing w:after="120"/>
    </w:pPr>
  </w:style>
  <w:style w:type="paragraph" w:customStyle="1" w:styleId="1Nadpisbod">
    <w:name w:val="1. Nadpis bodů"/>
    <w:basedOn w:val="Nadpis1"/>
    <w:pPr>
      <w:pageBreakBefore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643"/>
      </w:tabs>
      <w:spacing w:after="0"/>
      <w:jc w:val="left"/>
    </w:pPr>
    <w:rPr>
      <w:i/>
      <w:kern w:val="0"/>
      <w:sz w:val="40"/>
    </w:rPr>
  </w:style>
  <w:style w:type="paragraph" w:customStyle="1" w:styleId="111podnadpispodbod">
    <w:name w:val="1.1.1 podnadpis podbodů"/>
    <w:basedOn w:val="bntext"/>
    <w:pPr>
      <w:numPr>
        <w:ilvl w:val="2"/>
        <w:numId w:val="4"/>
      </w:numPr>
      <w:tabs>
        <w:tab w:val="num" w:pos="643"/>
      </w:tabs>
    </w:pPr>
    <w:rPr>
      <w:b/>
      <w:sz w:val="28"/>
    </w:rPr>
  </w:style>
  <w:style w:type="paragraph" w:customStyle="1" w:styleId="11nadpispodbod">
    <w:name w:val="1.1 nadpis podbodů"/>
    <w:basedOn w:val="Normln"/>
    <w:pPr>
      <w:numPr>
        <w:ilvl w:val="1"/>
        <w:numId w:val="4"/>
      </w:numPr>
      <w:jc w:val="left"/>
    </w:pPr>
    <w:rPr>
      <w:b/>
      <w:sz w:val="36"/>
      <w:szCs w:val="20"/>
    </w:rPr>
  </w:style>
  <w:style w:type="paragraph" w:customStyle="1" w:styleId="font5">
    <w:name w:val="font5"/>
    <w:basedOn w:val="Normln"/>
    <w:pPr>
      <w:tabs>
        <w:tab w:val="left" w:pos="370"/>
      </w:tabs>
      <w:spacing w:before="40"/>
      <w:ind w:left="369" w:hanging="369"/>
      <w:jc w:val="left"/>
    </w:pPr>
    <w:rPr>
      <w:rFonts w:cs="Arial"/>
      <w:color w:val="FF0000"/>
      <w:szCs w:val="20"/>
      <w:lang w:eastAsia="en-US"/>
    </w:rPr>
  </w:style>
  <w:style w:type="paragraph" w:customStyle="1" w:styleId="normln0">
    <w:name w:val="normální"/>
    <w:basedOn w:val="Normln"/>
    <w:pPr>
      <w:tabs>
        <w:tab w:val="num" w:pos="360"/>
      </w:tabs>
      <w:spacing w:after="120"/>
    </w:pPr>
    <w:rPr>
      <w:rFonts w:ascii="Dynamo RE CE" w:hAnsi="Dynamo RE CE"/>
      <w:sz w:val="24"/>
      <w:szCs w:val="20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outlineLvl w:val="7"/>
    </w:pPr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outlineLvl w:val="6"/>
    </w:pPr>
    <w:rPr>
      <w:rFonts w:ascii="Times New Roman" w:hAnsi="Times New Roman"/>
      <w:sz w:val="24"/>
    </w:rPr>
  </w:style>
  <w:style w:type="paragraph" w:customStyle="1" w:styleId="NormalJustified">
    <w:name w:val="Normal (Justified)"/>
    <w:basedOn w:val="Normln"/>
    <w:pPr>
      <w:widowControl w:val="0"/>
    </w:pPr>
    <w:rPr>
      <w:rFonts w:ascii="Times New Roman" w:hAnsi="Times New Roman"/>
      <w:kern w:val="28"/>
      <w:sz w:val="24"/>
      <w:szCs w:val="20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cs="Arial"/>
      <w:b/>
      <w:bCs/>
      <w:sz w:val="32"/>
      <w:szCs w:val="32"/>
      <w:lang w:eastAsia="en-US"/>
    </w:rPr>
  </w:style>
  <w:style w:type="paragraph" w:customStyle="1" w:styleId="dkanormln">
    <w:name w:val="Øádka normální"/>
    <w:basedOn w:val="Normln"/>
    <w:rPr>
      <w:rFonts w:ascii="Times New Roman" w:hAnsi="Times New Roman"/>
      <w:kern w:val="16"/>
      <w:sz w:val="24"/>
    </w:rPr>
  </w:style>
  <w:style w:type="paragraph" w:customStyle="1" w:styleId="Bodsmlouvyvramciclanku">
    <w:name w:val="Bod smlouvy v ramci clanku"/>
    <w:basedOn w:val="Normln"/>
    <w:pPr>
      <w:autoSpaceDE w:val="0"/>
      <w:autoSpaceDN w:val="0"/>
      <w:spacing w:before="120" w:after="120" w:line="240" w:lineRule="atLeast"/>
      <w:outlineLvl w:val="1"/>
    </w:pPr>
    <w:rPr>
      <w:rFonts w:ascii="Times New Roman" w:hAnsi="Times New Roman"/>
      <w:sz w:val="24"/>
    </w:rPr>
  </w:style>
  <w:style w:type="paragraph" w:customStyle="1" w:styleId="StylNadpis5nenTunVpravo-083cm">
    <w:name w:val="Styl Nadpis 5 + není Tučné Vpravo:  -083 cm"/>
    <w:basedOn w:val="Nadpis5"/>
    <w:pPr>
      <w:keepNext/>
      <w:spacing w:before="0" w:after="0"/>
      <w:ind w:right="-470"/>
    </w:pPr>
    <w:rPr>
      <w:b w:val="0"/>
      <w:bCs w:val="0"/>
      <w:sz w:val="22"/>
      <w:szCs w:val="20"/>
    </w:rPr>
  </w:style>
  <w:style w:type="paragraph" w:customStyle="1" w:styleId="StylVUPSV">
    <w:name w:val="Styl VUPSV"/>
    <w:pPr>
      <w:tabs>
        <w:tab w:val="left" w:pos="851"/>
      </w:tabs>
      <w:jc w:val="both"/>
    </w:pPr>
    <w:rPr>
      <w:sz w:val="24"/>
      <w:lang w:val="cs-CZ" w:eastAsia="cs-CZ"/>
    </w:rPr>
  </w:style>
  <w:style w:type="paragraph" w:customStyle="1" w:styleId="textzkladn">
    <w:name w:val="text_základní"/>
    <w:basedOn w:val="Normln"/>
    <w:pPr>
      <w:spacing w:after="60"/>
    </w:pPr>
    <w:rPr>
      <w:rFonts w:cs="Arial"/>
      <w:sz w:val="24"/>
    </w:rPr>
  </w:style>
  <w:style w:type="paragraph" w:customStyle="1" w:styleId="lnek">
    <w:name w:val="článek"/>
    <w:basedOn w:val="Normln"/>
    <w:pPr>
      <w:suppressAutoHyphens/>
      <w:spacing w:line="360" w:lineRule="auto"/>
    </w:pPr>
    <w:rPr>
      <w:rFonts w:ascii="Courier New" w:hAnsi="Courier New"/>
      <w:sz w:val="24"/>
      <w:szCs w:val="20"/>
      <w:lang w:eastAsia="ar-SA"/>
    </w:rPr>
  </w:style>
  <w:style w:type="paragraph" w:customStyle="1" w:styleId="StylZkladntextPed6b">
    <w:name w:val="Styl Základní text + Před:  6 b."/>
    <w:basedOn w:val="Zkladntext"/>
    <w:pPr>
      <w:widowControl w:val="0"/>
      <w:spacing w:before="120" w:after="0"/>
    </w:pPr>
    <w:rPr>
      <w:rFonts w:ascii="Garamond" w:hAnsi="Garamond"/>
      <w:sz w:val="24"/>
    </w:rPr>
  </w:style>
  <w:style w:type="paragraph" w:customStyle="1" w:styleId="Textbodu">
    <w:name w:val="Text bodu"/>
    <w:basedOn w:val="Normln"/>
    <w:pPr>
      <w:tabs>
        <w:tab w:val="num" w:pos="851"/>
      </w:tabs>
      <w:ind w:left="851" w:hanging="426"/>
      <w:outlineLvl w:val="8"/>
    </w:pPr>
    <w:rPr>
      <w:rFonts w:ascii="Verdana" w:hAnsi="Verdana"/>
      <w:szCs w:val="20"/>
    </w:rPr>
  </w:style>
  <w:style w:type="paragraph" w:customStyle="1" w:styleId="vty">
    <w:name w:val="věty"/>
    <w:basedOn w:val="Normln"/>
    <w:pPr>
      <w:numPr>
        <w:ilvl w:val="1"/>
        <w:numId w:val="6"/>
      </w:numPr>
      <w:jc w:val="left"/>
    </w:pPr>
    <w:rPr>
      <w:rFonts w:ascii="Times New Roman" w:hAnsi="Times New Roman"/>
      <w:sz w:val="24"/>
    </w:rPr>
  </w:style>
  <w:style w:type="paragraph" w:customStyle="1" w:styleId="Odstavecseseznamem1">
    <w:name w:val="Odstavec se seznamem1"/>
    <w:basedOn w:val="Normln"/>
    <w:link w:val="ListParagraphChar"/>
    <w:qFormat/>
    <w:pPr>
      <w:ind w:left="708"/>
    </w:pPr>
    <w:rPr>
      <w:lang w:val="x-none" w:eastAsia="x-none"/>
    </w:rPr>
  </w:style>
  <w:style w:type="paragraph" w:styleId="Revize">
    <w:name w:val="Revision"/>
    <w:semiHidden/>
    <w:rPr>
      <w:rFonts w:ascii="Arial" w:hAnsi="Arial"/>
      <w:szCs w:val="24"/>
      <w:lang w:val="cs-CZ" w:eastAsia="cs-CZ"/>
    </w:rPr>
  </w:style>
  <w:style w:type="character" w:styleId="Znakapoznpodarou">
    <w:name w:val="footnote reference"/>
    <w:semiHidden/>
    <w:rPr>
      <w:rFonts w:ascii="Times New Roman" w:hAnsi="Times New Roman" w:cs="Times New Roman" w:hint="default"/>
      <w:vertAlign w:val="superscript"/>
    </w:rPr>
  </w:style>
  <w:style w:type="character" w:customStyle="1" w:styleId="ListParagraphChar">
    <w:name w:val="List Paragraph Char"/>
    <w:link w:val="Odstavecseseznamem1"/>
    <w:uiPriority w:val="99"/>
    <w:locked/>
    <w:rsid w:val="00797D53"/>
    <w:rPr>
      <w:rFonts w:ascii="Arial" w:hAnsi="Arial"/>
      <w:szCs w:val="24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table" w:styleId="Mkatabulky">
    <w:name w:val="Table Grid"/>
    <w:basedOn w:val="Normlntabulka"/>
    <w:rsid w:val="00797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797D53"/>
    <w:pPr>
      <w:ind w:left="708"/>
    </w:pPr>
  </w:style>
  <w:style w:type="character" w:customStyle="1" w:styleId="OdstavecseseznamemChar">
    <w:name w:val="Odstavec se seznamem Char"/>
    <w:link w:val="Odstavecseseznamem"/>
    <w:uiPriority w:val="99"/>
    <w:rsid w:val="004608A3"/>
    <w:rPr>
      <w:rFonts w:ascii="Arial" w:hAnsi="Arial"/>
      <w:szCs w:val="24"/>
    </w:rPr>
  </w:style>
  <w:style w:type="paragraph" w:customStyle="1" w:styleId="Evaluace1">
    <w:name w:val="Evaluace1"/>
    <w:basedOn w:val="Normln"/>
    <w:qFormat/>
    <w:rsid w:val="004608A3"/>
    <w:pPr>
      <w:numPr>
        <w:numId w:val="10"/>
      </w:numPr>
      <w:tabs>
        <w:tab w:val="num" w:pos="782"/>
      </w:tabs>
      <w:spacing w:after="240" w:line="276" w:lineRule="auto"/>
      <w:ind w:left="0" w:firstLine="425"/>
    </w:pPr>
    <w:rPr>
      <w:rFonts w:ascii="Calibri" w:eastAsia="Calibri" w:hAnsi="Calibri" w:cs="Calibri"/>
      <w:b/>
      <w:color w:val="C00000"/>
      <w:sz w:val="26"/>
      <w:szCs w:val="26"/>
      <w:lang w:eastAsia="en-US"/>
    </w:rPr>
  </w:style>
  <w:style w:type="paragraph" w:customStyle="1" w:styleId="vty0">
    <w:name w:val="vty"/>
    <w:basedOn w:val="Normln"/>
    <w:rsid w:val="00A477B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ormln"/>
    <w:rsid w:val="00143106"/>
    <w:pPr>
      <w:numPr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ln"/>
    <w:rsid w:val="00143106"/>
    <w:pPr>
      <w:numPr>
        <w:ilvl w:val="2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ln"/>
    <w:rsid w:val="00143106"/>
    <w:pPr>
      <w:numPr>
        <w:ilvl w:val="4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ln"/>
    <w:rsid w:val="00143106"/>
    <w:pPr>
      <w:numPr>
        <w:ilvl w:val="6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ln"/>
    <w:rsid w:val="00143106"/>
    <w:pPr>
      <w:numPr>
        <w:ilvl w:val="1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ln"/>
    <w:rsid w:val="00143106"/>
    <w:pPr>
      <w:numPr>
        <w:ilvl w:val="3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ln"/>
    <w:rsid w:val="00143106"/>
    <w:pPr>
      <w:numPr>
        <w:ilvl w:val="5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ln"/>
    <w:rsid w:val="00143106"/>
    <w:pPr>
      <w:numPr>
        <w:ilvl w:val="7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ln"/>
    <w:rsid w:val="00143106"/>
    <w:pPr>
      <w:numPr>
        <w:ilvl w:val="8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character" w:styleId="Sledovanodkaz">
    <w:name w:val="FollowedHyperlink"/>
    <w:uiPriority w:val="99"/>
    <w:semiHidden/>
    <w:unhideWhenUsed/>
    <w:rsid w:val="00EA4373"/>
    <w:rPr>
      <w:color w:val="800080"/>
      <w:u w:val="single"/>
    </w:rPr>
  </w:style>
  <w:style w:type="paragraph" w:customStyle="1" w:styleId="Default">
    <w:name w:val="Default"/>
    <w:rsid w:val="009A65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Standardnpsmoodstavce"/>
    <w:rsid w:val="003117F1"/>
  </w:style>
  <w:style w:type="character" w:customStyle="1" w:styleId="cpvselected1">
    <w:name w:val="cpvselected1"/>
    <w:basedOn w:val="Standardnpsmoodstavce"/>
    <w:rsid w:val="00662841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  <w:lang w:val="cs-CZ" w:eastAsia="cs-CZ"/>
    </w:rPr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"/>
    <w:basedOn w:val="Normln"/>
    <w:next w:val="Normln"/>
    <w:qFormat/>
    <w:pPr>
      <w:keepNext/>
      <w:numPr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aliases w:val="Nadpis2,Numbered -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aliases w:val="Podpodkapitola,adpis 3,Numbered -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240"/>
      <w:jc w:val="left"/>
      <w:outlineLvl w:val="3"/>
    </w:pPr>
    <w:rPr>
      <w:rFonts w:ascii="NimbusSanNovTEE" w:hAnsi="NimbusSanNovTEE" w:cs="Arial"/>
      <w:b/>
      <w:bCs/>
      <w:sz w:val="22"/>
      <w:szCs w:val="22"/>
      <w:lang w:val="en-GB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jc w:val="left"/>
      <w:outlineLvl w:val="5"/>
    </w:pPr>
    <w:rPr>
      <w:rFonts w:cs="Arial"/>
      <w:i/>
      <w:i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jc w:val="left"/>
      <w:outlineLvl w:val="6"/>
    </w:pPr>
    <w:rPr>
      <w:rFonts w:cs="Arial"/>
      <w:szCs w:val="20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spacing w:before="240" w:after="60"/>
      <w:jc w:val="left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locked/>
    <w:rPr>
      <w:rFonts w:ascii="Arial" w:hAnsi="Arial" w:cs="Arial"/>
      <w:b/>
      <w:bCs/>
      <w:kern w:val="32"/>
      <w:sz w:val="24"/>
      <w:szCs w:val="32"/>
      <w:shd w:val="clear" w:color="auto" w:fill="99CCFF"/>
    </w:rPr>
  </w:style>
  <w:style w:type="character" w:customStyle="1" w:styleId="Nadpis2Char">
    <w:name w:val="Nadpis 2 Char"/>
    <w:aliases w:val="Nadpis2 Char,Numbered - 2 Char"/>
    <w:locked/>
    <w:rPr>
      <w:rFonts w:ascii="Arial" w:hAnsi="Arial" w:cs="Arial"/>
      <w:b/>
      <w:bCs/>
      <w:iCs/>
      <w:sz w:val="24"/>
      <w:szCs w:val="28"/>
    </w:rPr>
  </w:style>
  <w:style w:type="character" w:customStyle="1" w:styleId="Nadpis3Char">
    <w:name w:val="Nadpis 3 Char"/>
    <w:aliases w:val="Podpodkapitola Char,adpis 3 Char,Numbered - 3 Char"/>
    <w:locked/>
    <w:rPr>
      <w:rFonts w:ascii="Arial" w:hAnsi="Arial" w:cs="Arial"/>
      <w:b/>
      <w:bCs/>
      <w:sz w:val="24"/>
      <w:szCs w:val="26"/>
    </w:rPr>
  </w:style>
  <w:style w:type="character" w:customStyle="1" w:styleId="Nadpis4Char">
    <w:name w:val="Nadpis 4 Char"/>
    <w:locked/>
    <w:rPr>
      <w:rFonts w:ascii="NimbusSanNovTEE" w:hAnsi="NimbusSanNovTEE" w:cs="Arial"/>
      <w:b/>
      <w:bCs/>
      <w:sz w:val="22"/>
      <w:szCs w:val="22"/>
      <w:lang w:val="en-GB" w:eastAsia="cs-CZ" w:bidi="ar-SA"/>
    </w:rPr>
  </w:style>
  <w:style w:type="character" w:customStyle="1" w:styleId="Nadpis5Char">
    <w:name w:val="Nadpis 5 Char"/>
    <w:locked/>
    <w:rPr>
      <w:rFonts w:ascii="Arial" w:hAnsi="Arial"/>
      <w:b/>
      <w:bCs/>
      <w:i/>
      <w:iCs/>
      <w:sz w:val="26"/>
      <w:szCs w:val="26"/>
      <w:lang w:val="cs-CZ" w:eastAsia="cs-CZ" w:bidi="ar-SA"/>
    </w:rPr>
  </w:style>
  <w:style w:type="character" w:customStyle="1" w:styleId="Nadpis6Char">
    <w:name w:val="Nadpis 6 Char"/>
    <w:locked/>
    <w:rPr>
      <w:rFonts w:ascii="Arial" w:hAnsi="Arial" w:cs="Arial"/>
      <w:i/>
      <w:iCs/>
      <w:sz w:val="22"/>
      <w:szCs w:val="22"/>
      <w:lang w:val="cs-CZ" w:eastAsia="cs-CZ" w:bidi="ar-SA"/>
    </w:rPr>
  </w:style>
  <w:style w:type="character" w:customStyle="1" w:styleId="Nadpis7Char">
    <w:name w:val="Nadpis 7 Char"/>
    <w:locked/>
    <w:rPr>
      <w:rFonts w:ascii="Arial" w:hAnsi="Arial" w:cs="Arial"/>
      <w:lang w:val="cs-CZ" w:eastAsia="cs-CZ" w:bidi="ar-SA"/>
    </w:rPr>
  </w:style>
  <w:style w:type="character" w:customStyle="1" w:styleId="Nadpis8Char">
    <w:name w:val="Nadpis 8 Char"/>
    <w:locked/>
    <w:rPr>
      <w:i/>
      <w:iCs/>
      <w:sz w:val="24"/>
      <w:szCs w:val="24"/>
      <w:lang w:val="cs-CZ" w:eastAsia="cs-CZ" w:bidi="ar-SA"/>
    </w:rPr>
  </w:style>
  <w:style w:type="character" w:customStyle="1" w:styleId="Nadpis9Char">
    <w:name w:val="Nadpis 9 Char"/>
    <w:locked/>
    <w:rPr>
      <w:rFonts w:ascii="Arial" w:hAnsi="Arial" w:cs="Arial"/>
      <w:b/>
      <w:bCs/>
      <w:i/>
      <w:iCs/>
      <w:sz w:val="18"/>
      <w:szCs w:val="18"/>
      <w:lang w:val="cs-CZ" w:eastAsia="cs-CZ" w:bidi="ar-SA"/>
    </w:rPr>
  </w:style>
  <w:style w:type="character" w:styleId="Hypertextovodkaz">
    <w:name w:val="Hyperlink"/>
    <w:uiPriority w:val="99"/>
    <w:rPr>
      <w:rFonts w:ascii="Times New Roman" w:hAnsi="Times New Roman" w:cs="Times New Roman" w:hint="default"/>
      <w:color w:val="0000FF"/>
      <w:u w:val="single"/>
    </w:rPr>
  </w:style>
  <w:style w:type="character" w:styleId="Zvraznn">
    <w:name w:val="Emphasis"/>
    <w:qFormat/>
    <w:rPr>
      <w:rFonts w:ascii="Times New Roman" w:hAnsi="Times New Roman" w:cs="Times New Roman" w:hint="default"/>
      <w:i/>
      <w:iCs w:val="0"/>
    </w:rPr>
  </w:style>
  <w:style w:type="paragraph" w:styleId="Normlnweb">
    <w:name w:val="Normal (Web)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pPr>
      <w:tabs>
        <w:tab w:val="left" w:pos="540"/>
        <w:tab w:val="right" w:leader="dot" w:pos="9060"/>
      </w:tabs>
      <w:spacing w:before="120" w:after="120"/>
      <w:ind w:left="540" w:hanging="540"/>
      <w:jc w:val="left"/>
    </w:pPr>
    <w:rPr>
      <w:b/>
      <w:bCs/>
      <w:caps/>
      <w:sz w:val="24"/>
      <w:szCs w:val="20"/>
    </w:rPr>
  </w:style>
  <w:style w:type="paragraph" w:styleId="Obsah2">
    <w:name w:val="toc 2"/>
    <w:basedOn w:val="Normln"/>
    <w:next w:val="Normln"/>
    <w:autoRedefine/>
    <w:semiHidden/>
    <w:pPr>
      <w:ind w:left="200"/>
    </w:pPr>
    <w:rPr>
      <w:rFonts w:ascii="Times New Roman" w:hAnsi="Times New Roman"/>
      <w:smallCaps/>
      <w:szCs w:val="20"/>
    </w:rPr>
  </w:style>
  <w:style w:type="paragraph" w:styleId="Obsah3">
    <w:name w:val="toc 3"/>
    <w:basedOn w:val="Normln"/>
    <w:next w:val="Normln"/>
    <w:autoRedefine/>
    <w:semiHidden/>
    <w:pPr>
      <w:ind w:left="400"/>
    </w:pPr>
    <w:rPr>
      <w:rFonts w:ascii="Times New Roman" w:hAnsi="Times New Roman"/>
      <w:i/>
      <w:iCs/>
      <w:szCs w:val="20"/>
    </w:rPr>
  </w:style>
  <w:style w:type="paragraph" w:styleId="Obsah4">
    <w:name w:val="toc 4"/>
    <w:basedOn w:val="Normln"/>
    <w:next w:val="Normln"/>
    <w:autoRedefine/>
    <w:semiHidden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pPr>
      <w:ind w:left="1600"/>
    </w:pPr>
    <w:rPr>
      <w:rFonts w:ascii="Times New Roman" w:hAnsi="Times New Roman"/>
      <w:sz w:val="18"/>
      <w:szCs w:val="18"/>
    </w:rPr>
  </w:style>
  <w:style w:type="character" w:customStyle="1" w:styleId="TextpoznpodarouChar">
    <w:name w:val="Text pozn. pod čarou Char"/>
    <w:locked/>
    <w:rPr>
      <w:lang w:val="cs-CZ" w:eastAsia="cs-CZ" w:bidi="ar-SA"/>
    </w:rPr>
  </w:style>
  <w:style w:type="paragraph" w:styleId="Textpoznpodarou">
    <w:name w:val="footnote text"/>
    <w:basedOn w:val="Normln"/>
    <w:pPr>
      <w:jc w:val="left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semiHidden/>
    <w:locked/>
    <w:rPr>
      <w:rFonts w:ascii="Arial" w:hAnsi="Arial" w:cs="Arial"/>
      <w:lang w:val="cs-CZ" w:eastAsia="cs-CZ" w:bidi="ar-SA"/>
    </w:rPr>
  </w:style>
  <w:style w:type="paragraph" w:styleId="Textkomente">
    <w:name w:val="annotation text"/>
    <w:basedOn w:val="Normln"/>
    <w:semiHidden/>
    <w:rPr>
      <w:rFonts w:cs="Arial"/>
      <w:szCs w:val="20"/>
    </w:rPr>
  </w:style>
  <w:style w:type="character" w:customStyle="1" w:styleId="ZhlavChar">
    <w:name w:val="Záhlaví Char"/>
    <w:locked/>
    <w:rPr>
      <w:rFonts w:ascii="Arial" w:hAnsi="Arial" w:cs="Arial"/>
      <w:b/>
      <w:color w:val="0000FF"/>
      <w:sz w:val="24"/>
      <w:szCs w:val="24"/>
      <w:lang w:val="cs-CZ" w:eastAsia="cs-CZ" w:bidi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jc w:val="center"/>
    </w:pPr>
    <w:rPr>
      <w:rFonts w:cs="Arial"/>
      <w:b/>
      <w:color w:val="0000FF"/>
      <w:sz w:val="24"/>
    </w:rPr>
  </w:style>
  <w:style w:type="character" w:customStyle="1" w:styleId="ZpatChar">
    <w:name w:val="Zápatí Char"/>
    <w:uiPriority w:val="99"/>
    <w:locked/>
    <w:rPr>
      <w:rFonts w:ascii="Arial" w:hAnsi="Arial" w:cs="Arial"/>
      <w:color w:val="0000FF"/>
      <w:szCs w:val="24"/>
      <w:lang w:val="cs-CZ" w:eastAsia="cs-CZ" w:bidi="ar-SA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rFonts w:cs="Arial"/>
      <w:color w:val="0000FF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shd w:val="clear" w:color="auto" w:fill="D9D9D9"/>
      <w:spacing w:before="240" w:after="120"/>
    </w:pPr>
    <w:rPr>
      <w:rFonts w:cs="Arial"/>
      <w:b/>
      <w:bCs/>
      <w:color w:val="000000"/>
      <w:sz w:val="18"/>
      <w:szCs w:val="18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sodrkami2">
    <w:name w:val="List Bullet 2"/>
    <w:basedOn w:val="Normln"/>
    <w:autoRedefine/>
    <w:semiHidden/>
    <w:pPr>
      <w:numPr>
        <w:ilvl w:val="1"/>
        <w:numId w:val="2"/>
      </w:numPr>
      <w:tabs>
        <w:tab w:val="left" w:pos="1800"/>
      </w:tabs>
      <w:spacing w:before="120"/>
    </w:pPr>
    <w:rPr>
      <w:sz w:val="18"/>
      <w:szCs w:val="18"/>
    </w:rPr>
  </w:style>
  <w:style w:type="character" w:customStyle="1" w:styleId="ZkladntextChar">
    <w:name w:val="Základní text Char"/>
    <w:aliases w:val="Standard paragraph Char"/>
    <w:locked/>
    <w:rPr>
      <w:rFonts w:ascii="Arial" w:hAnsi="Arial" w:cs="Arial"/>
      <w:szCs w:val="24"/>
      <w:lang w:val="cs-CZ" w:eastAsia="cs-CZ" w:bidi="ar-SA"/>
    </w:rPr>
  </w:style>
  <w:style w:type="paragraph" w:styleId="Zkladntext">
    <w:name w:val="Body Text"/>
    <w:aliases w:val="Standard paragraph"/>
    <w:basedOn w:val="Normln"/>
    <w:semiHidden/>
    <w:pPr>
      <w:spacing w:after="120"/>
    </w:pPr>
    <w:rPr>
      <w:rFonts w:cs="Arial"/>
    </w:rPr>
  </w:style>
  <w:style w:type="character" w:customStyle="1" w:styleId="ZkladntextodsazenChar">
    <w:name w:val="Základní text odsazený Char"/>
    <w:locked/>
    <w:rPr>
      <w:rFonts w:ascii="Arial" w:hAnsi="Arial" w:cs="Arial"/>
      <w:szCs w:val="24"/>
      <w:lang w:val="cs-CZ" w:eastAsia="cs-CZ" w:bidi="ar-SA"/>
    </w:rPr>
  </w:style>
  <w:style w:type="paragraph" w:styleId="Zkladntextodsazen">
    <w:name w:val="Body Text Indent"/>
    <w:basedOn w:val="Normln"/>
    <w:semiHidden/>
    <w:pPr>
      <w:spacing w:after="120"/>
      <w:ind w:left="283"/>
    </w:pPr>
    <w:rPr>
      <w:rFonts w:cs="Arial"/>
    </w:rPr>
  </w:style>
  <w:style w:type="character" w:customStyle="1" w:styleId="Zkladntext2Char">
    <w:name w:val="Základní text 2 Char"/>
    <w:locked/>
    <w:rPr>
      <w:rFonts w:ascii="Arial" w:hAnsi="Arial" w:cs="Arial"/>
      <w:sz w:val="18"/>
      <w:szCs w:val="18"/>
      <w:lang w:val="cs-CZ" w:eastAsia="cs-CZ" w:bidi="ar-SA"/>
    </w:rPr>
  </w:style>
  <w:style w:type="paragraph" w:styleId="Zkladntext2">
    <w:name w:val="Body Text 2"/>
    <w:basedOn w:val="Normln"/>
    <w:semiHidden/>
    <w:pPr>
      <w:spacing w:line="360" w:lineRule="auto"/>
    </w:pPr>
    <w:rPr>
      <w:rFonts w:cs="Arial"/>
      <w:sz w:val="18"/>
      <w:szCs w:val="18"/>
    </w:rPr>
  </w:style>
  <w:style w:type="character" w:customStyle="1" w:styleId="Zkladntext3Char">
    <w:name w:val="Základní text 3 Char"/>
    <w:locked/>
    <w:rPr>
      <w:rFonts w:ascii="Arial" w:hAnsi="Arial" w:cs="Arial"/>
      <w:color w:val="FF0000"/>
      <w:szCs w:val="24"/>
      <w:lang w:val="cs-CZ" w:eastAsia="cs-CZ" w:bidi="ar-SA"/>
    </w:rPr>
  </w:style>
  <w:style w:type="paragraph" w:styleId="Zkladntext3">
    <w:name w:val="Body Text 3"/>
    <w:basedOn w:val="Normln"/>
    <w:semiHidden/>
    <w:rPr>
      <w:rFonts w:cs="Arial"/>
      <w:color w:val="FF0000"/>
    </w:rPr>
  </w:style>
  <w:style w:type="character" w:customStyle="1" w:styleId="Zkladntextodsazen2Char">
    <w:name w:val="Základní text odsazený 2 Char"/>
    <w:locked/>
    <w:rPr>
      <w:sz w:val="24"/>
      <w:szCs w:val="24"/>
      <w:lang w:val="cs-CZ" w:eastAsia="en-US" w:bidi="ar-SA"/>
    </w:rPr>
  </w:style>
  <w:style w:type="paragraph" w:styleId="Zkladntextodsazen2">
    <w:name w:val="Body Text Indent 2"/>
    <w:basedOn w:val="Normln"/>
    <w:semiHidden/>
    <w:pPr>
      <w:ind w:firstLine="360"/>
    </w:pPr>
    <w:rPr>
      <w:rFonts w:ascii="Times New Roman" w:hAnsi="Times New Roman"/>
      <w:sz w:val="24"/>
      <w:lang w:eastAsia="en-US"/>
    </w:rPr>
  </w:style>
  <w:style w:type="character" w:customStyle="1" w:styleId="Zkladntextodsazen3Char">
    <w:name w:val="Základní text odsazený 3 Char"/>
    <w:locked/>
    <w:rPr>
      <w:rFonts w:ascii="Arial" w:hAnsi="Arial" w:cs="Arial"/>
      <w:color w:val="0000FF"/>
      <w:sz w:val="24"/>
      <w:szCs w:val="24"/>
      <w:lang w:val="cs-CZ" w:eastAsia="en-US" w:bidi="ar-SA"/>
    </w:rPr>
  </w:style>
  <w:style w:type="paragraph" w:styleId="Zkladntextodsazen3">
    <w:name w:val="Body Text Indent 3"/>
    <w:basedOn w:val="Normln"/>
    <w:semiHidden/>
    <w:pPr>
      <w:widowControl w:val="0"/>
      <w:autoSpaceDE w:val="0"/>
      <w:autoSpaceDN w:val="0"/>
      <w:adjustRightInd w:val="0"/>
      <w:ind w:firstLine="360"/>
    </w:pPr>
    <w:rPr>
      <w:rFonts w:cs="Arial"/>
      <w:color w:val="0000FF"/>
      <w:sz w:val="24"/>
      <w:lang w:eastAsia="en-US"/>
    </w:rPr>
  </w:style>
  <w:style w:type="paragraph" w:styleId="Textvbloku">
    <w:name w:val="Block Text"/>
    <w:basedOn w:val="Normln"/>
    <w:semiHidden/>
    <w:pPr>
      <w:ind w:left="360" w:right="-468"/>
    </w:pPr>
    <w:rPr>
      <w:rFonts w:cs="Arial"/>
      <w:iCs/>
      <w:sz w:val="22"/>
    </w:rPr>
  </w:style>
  <w:style w:type="character" w:customStyle="1" w:styleId="RozloendokumentuChar">
    <w:name w:val="Rozložení dokumentu Char"/>
    <w:semiHidden/>
    <w:locked/>
    <w:rPr>
      <w:rFonts w:ascii="Tahoma" w:hAnsi="Tahoma" w:cs="Tahoma"/>
      <w:lang w:val="cs-CZ" w:eastAsia="cs-CZ" w:bidi="ar-SA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character" w:customStyle="1" w:styleId="ProsttextChar">
    <w:name w:val="Prostý text Char"/>
    <w:locked/>
    <w:rPr>
      <w:rFonts w:ascii="Courier New" w:hAnsi="Courier New" w:cs="Courier New"/>
      <w:lang w:val="cs-CZ" w:eastAsia="cs-CZ" w:bidi="ar-SA"/>
    </w:rPr>
  </w:style>
  <w:style w:type="paragraph" w:styleId="Prosttext">
    <w:name w:val="Plain Text"/>
    <w:basedOn w:val="Normln"/>
    <w:pPr>
      <w:jc w:val="left"/>
    </w:pPr>
    <w:rPr>
      <w:rFonts w:ascii="Courier New" w:hAnsi="Courier New" w:cs="Courier New"/>
      <w:szCs w:val="20"/>
    </w:rPr>
  </w:style>
  <w:style w:type="character" w:customStyle="1" w:styleId="PedmtkomenteChar">
    <w:name w:val="Předmět komentáře Char"/>
    <w:semiHidden/>
    <w:locked/>
    <w:rPr>
      <w:rFonts w:ascii="Arial" w:hAnsi="Arial" w:cs="Arial"/>
      <w:b/>
      <w:bCs/>
      <w:lang w:val="cs-CZ" w:eastAsia="cs-CZ" w:bidi="ar-SA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TextbublinyChar">
    <w:name w:val="Text bubliny Char"/>
    <w:semiHidden/>
    <w:locked/>
    <w:rPr>
      <w:rFonts w:ascii="Tahoma" w:hAnsi="Tahoma" w:cs="Tahoma"/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">
    <w:name w:val="NÁZEV"/>
    <w:basedOn w:val="Obsah1"/>
    <w:pPr>
      <w:tabs>
        <w:tab w:val="clear" w:pos="9060"/>
        <w:tab w:val="left" w:pos="400"/>
        <w:tab w:val="right" w:leader="dot" w:pos="9062"/>
      </w:tabs>
      <w:jc w:val="center"/>
    </w:pPr>
    <w:rPr>
      <w:sz w:val="48"/>
    </w:rPr>
  </w:style>
  <w:style w:type="paragraph" w:customStyle="1" w:styleId="Normln11">
    <w:name w:val="Normální 11"/>
    <w:basedOn w:val="Normln"/>
    <w:pPr>
      <w:jc w:val="left"/>
    </w:pPr>
    <w:rPr>
      <w:sz w:val="22"/>
    </w:rPr>
  </w:style>
  <w:style w:type="paragraph" w:customStyle="1" w:styleId="Nzevprojektu">
    <w:name w:val="Název projektu"/>
    <w:basedOn w:val="Normln"/>
    <w:pPr>
      <w:jc w:val="center"/>
    </w:pPr>
    <w:rPr>
      <w:b/>
      <w:color w:val="000080"/>
      <w:sz w:val="36"/>
    </w:rPr>
  </w:style>
  <w:style w:type="paragraph" w:customStyle="1" w:styleId="Normln12">
    <w:name w:val="Normální 12"/>
    <w:basedOn w:val="Normln"/>
    <w:rPr>
      <w:b/>
      <w:sz w:val="24"/>
    </w:rPr>
  </w:style>
  <w:style w:type="paragraph" w:customStyle="1" w:styleId="bntext">
    <w:name w:val="běžný text"/>
    <w:basedOn w:val="Nadpis1"/>
    <w:pPr>
      <w:keepNext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</w:pPr>
    <w:rPr>
      <w:rFonts w:cs="Times New Roman"/>
      <w:b w:val="0"/>
      <w:bCs w:val="0"/>
      <w:kern w:val="0"/>
      <w:szCs w:val="20"/>
    </w:rPr>
  </w:style>
  <w:style w:type="paragraph" w:customStyle="1" w:styleId="NormlnOdsazen">
    <w:name w:val="Normální  + Odsazení"/>
    <w:basedOn w:val="Normln"/>
    <w:pPr>
      <w:numPr>
        <w:numId w:val="3"/>
      </w:numPr>
      <w:spacing w:after="120"/>
    </w:pPr>
  </w:style>
  <w:style w:type="paragraph" w:customStyle="1" w:styleId="1Nadpisbod">
    <w:name w:val="1. Nadpis bodů"/>
    <w:basedOn w:val="Nadpis1"/>
    <w:pPr>
      <w:pageBreakBefore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643"/>
      </w:tabs>
      <w:spacing w:after="0"/>
      <w:jc w:val="left"/>
    </w:pPr>
    <w:rPr>
      <w:i/>
      <w:kern w:val="0"/>
      <w:sz w:val="40"/>
    </w:rPr>
  </w:style>
  <w:style w:type="paragraph" w:customStyle="1" w:styleId="111podnadpispodbod">
    <w:name w:val="1.1.1 podnadpis podbodů"/>
    <w:basedOn w:val="bntext"/>
    <w:pPr>
      <w:numPr>
        <w:ilvl w:val="2"/>
        <w:numId w:val="4"/>
      </w:numPr>
      <w:tabs>
        <w:tab w:val="num" w:pos="643"/>
      </w:tabs>
    </w:pPr>
    <w:rPr>
      <w:b/>
      <w:sz w:val="28"/>
    </w:rPr>
  </w:style>
  <w:style w:type="paragraph" w:customStyle="1" w:styleId="11nadpispodbod">
    <w:name w:val="1.1 nadpis podbodů"/>
    <w:basedOn w:val="Normln"/>
    <w:pPr>
      <w:numPr>
        <w:ilvl w:val="1"/>
        <w:numId w:val="4"/>
      </w:numPr>
      <w:jc w:val="left"/>
    </w:pPr>
    <w:rPr>
      <w:b/>
      <w:sz w:val="36"/>
      <w:szCs w:val="20"/>
    </w:rPr>
  </w:style>
  <w:style w:type="paragraph" w:customStyle="1" w:styleId="font5">
    <w:name w:val="font5"/>
    <w:basedOn w:val="Normln"/>
    <w:pPr>
      <w:tabs>
        <w:tab w:val="left" w:pos="370"/>
      </w:tabs>
      <w:spacing w:before="40"/>
      <w:ind w:left="369" w:hanging="369"/>
      <w:jc w:val="left"/>
    </w:pPr>
    <w:rPr>
      <w:rFonts w:cs="Arial"/>
      <w:color w:val="FF0000"/>
      <w:szCs w:val="20"/>
      <w:lang w:eastAsia="en-US"/>
    </w:rPr>
  </w:style>
  <w:style w:type="paragraph" w:customStyle="1" w:styleId="normln0">
    <w:name w:val="normální"/>
    <w:basedOn w:val="Normln"/>
    <w:pPr>
      <w:tabs>
        <w:tab w:val="num" w:pos="360"/>
      </w:tabs>
      <w:spacing w:after="120"/>
    </w:pPr>
    <w:rPr>
      <w:rFonts w:ascii="Dynamo RE CE" w:hAnsi="Dynamo RE CE"/>
      <w:sz w:val="24"/>
      <w:szCs w:val="20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outlineLvl w:val="7"/>
    </w:pPr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outlineLvl w:val="6"/>
    </w:pPr>
    <w:rPr>
      <w:rFonts w:ascii="Times New Roman" w:hAnsi="Times New Roman"/>
      <w:sz w:val="24"/>
    </w:rPr>
  </w:style>
  <w:style w:type="paragraph" w:customStyle="1" w:styleId="NormalJustified">
    <w:name w:val="Normal (Justified)"/>
    <w:basedOn w:val="Normln"/>
    <w:pPr>
      <w:widowControl w:val="0"/>
    </w:pPr>
    <w:rPr>
      <w:rFonts w:ascii="Times New Roman" w:hAnsi="Times New Roman"/>
      <w:kern w:val="28"/>
      <w:sz w:val="24"/>
      <w:szCs w:val="20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cs="Arial"/>
      <w:b/>
      <w:bCs/>
      <w:sz w:val="32"/>
      <w:szCs w:val="32"/>
      <w:lang w:eastAsia="en-US"/>
    </w:rPr>
  </w:style>
  <w:style w:type="paragraph" w:customStyle="1" w:styleId="dkanormln">
    <w:name w:val="Øádka normální"/>
    <w:basedOn w:val="Normln"/>
    <w:rPr>
      <w:rFonts w:ascii="Times New Roman" w:hAnsi="Times New Roman"/>
      <w:kern w:val="16"/>
      <w:sz w:val="24"/>
    </w:rPr>
  </w:style>
  <w:style w:type="paragraph" w:customStyle="1" w:styleId="Bodsmlouvyvramciclanku">
    <w:name w:val="Bod smlouvy v ramci clanku"/>
    <w:basedOn w:val="Normln"/>
    <w:pPr>
      <w:autoSpaceDE w:val="0"/>
      <w:autoSpaceDN w:val="0"/>
      <w:spacing w:before="120" w:after="120" w:line="240" w:lineRule="atLeast"/>
      <w:outlineLvl w:val="1"/>
    </w:pPr>
    <w:rPr>
      <w:rFonts w:ascii="Times New Roman" w:hAnsi="Times New Roman"/>
      <w:sz w:val="24"/>
    </w:rPr>
  </w:style>
  <w:style w:type="paragraph" w:customStyle="1" w:styleId="StylNadpis5nenTunVpravo-083cm">
    <w:name w:val="Styl Nadpis 5 + není Tučné Vpravo:  -083 cm"/>
    <w:basedOn w:val="Nadpis5"/>
    <w:pPr>
      <w:keepNext/>
      <w:spacing w:before="0" w:after="0"/>
      <w:ind w:right="-470"/>
    </w:pPr>
    <w:rPr>
      <w:b w:val="0"/>
      <w:bCs w:val="0"/>
      <w:sz w:val="22"/>
      <w:szCs w:val="20"/>
    </w:rPr>
  </w:style>
  <w:style w:type="paragraph" w:customStyle="1" w:styleId="StylVUPSV">
    <w:name w:val="Styl VUPSV"/>
    <w:pPr>
      <w:tabs>
        <w:tab w:val="left" w:pos="851"/>
      </w:tabs>
      <w:jc w:val="both"/>
    </w:pPr>
    <w:rPr>
      <w:sz w:val="24"/>
      <w:lang w:val="cs-CZ" w:eastAsia="cs-CZ"/>
    </w:rPr>
  </w:style>
  <w:style w:type="paragraph" w:customStyle="1" w:styleId="textzkladn">
    <w:name w:val="text_základní"/>
    <w:basedOn w:val="Normln"/>
    <w:pPr>
      <w:spacing w:after="60"/>
    </w:pPr>
    <w:rPr>
      <w:rFonts w:cs="Arial"/>
      <w:sz w:val="24"/>
    </w:rPr>
  </w:style>
  <w:style w:type="paragraph" w:customStyle="1" w:styleId="lnek">
    <w:name w:val="článek"/>
    <w:basedOn w:val="Normln"/>
    <w:pPr>
      <w:suppressAutoHyphens/>
      <w:spacing w:line="360" w:lineRule="auto"/>
    </w:pPr>
    <w:rPr>
      <w:rFonts w:ascii="Courier New" w:hAnsi="Courier New"/>
      <w:sz w:val="24"/>
      <w:szCs w:val="20"/>
      <w:lang w:eastAsia="ar-SA"/>
    </w:rPr>
  </w:style>
  <w:style w:type="paragraph" w:customStyle="1" w:styleId="StylZkladntextPed6b">
    <w:name w:val="Styl Základní text + Před:  6 b."/>
    <w:basedOn w:val="Zkladntext"/>
    <w:pPr>
      <w:widowControl w:val="0"/>
      <w:spacing w:before="120" w:after="0"/>
    </w:pPr>
    <w:rPr>
      <w:rFonts w:ascii="Garamond" w:hAnsi="Garamond"/>
      <w:sz w:val="24"/>
    </w:rPr>
  </w:style>
  <w:style w:type="paragraph" w:customStyle="1" w:styleId="Textbodu">
    <w:name w:val="Text bodu"/>
    <w:basedOn w:val="Normln"/>
    <w:pPr>
      <w:tabs>
        <w:tab w:val="num" w:pos="851"/>
      </w:tabs>
      <w:ind w:left="851" w:hanging="426"/>
      <w:outlineLvl w:val="8"/>
    </w:pPr>
    <w:rPr>
      <w:rFonts w:ascii="Verdana" w:hAnsi="Verdana"/>
      <w:szCs w:val="20"/>
    </w:rPr>
  </w:style>
  <w:style w:type="paragraph" w:customStyle="1" w:styleId="vty">
    <w:name w:val="věty"/>
    <w:basedOn w:val="Normln"/>
    <w:pPr>
      <w:numPr>
        <w:ilvl w:val="1"/>
        <w:numId w:val="6"/>
      </w:numPr>
      <w:jc w:val="left"/>
    </w:pPr>
    <w:rPr>
      <w:rFonts w:ascii="Times New Roman" w:hAnsi="Times New Roman"/>
      <w:sz w:val="24"/>
    </w:rPr>
  </w:style>
  <w:style w:type="paragraph" w:customStyle="1" w:styleId="Odstavecseseznamem1">
    <w:name w:val="Odstavec se seznamem1"/>
    <w:basedOn w:val="Normln"/>
    <w:link w:val="ListParagraphChar"/>
    <w:qFormat/>
    <w:pPr>
      <w:ind w:left="708"/>
    </w:pPr>
    <w:rPr>
      <w:lang w:val="x-none" w:eastAsia="x-none"/>
    </w:rPr>
  </w:style>
  <w:style w:type="paragraph" w:styleId="Revize">
    <w:name w:val="Revision"/>
    <w:semiHidden/>
    <w:rPr>
      <w:rFonts w:ascii="Arial" w:hAnsi="Arial"/>
      <w:szCs w:val="24"/>
      <w:lang w:val="cs-CZ" w:eastAsia="cs-CZ"/>
    </w:rPr>
  </w:style>
  <w:style w:type="character" w:styleId="Znakapoznpodarou">
    <w:name w:val="footnote reference"/>
    <w:semiHidden/>
    <w:rPr>
      <w:rFonts w:ascii="Times New Roman" w:hAnsi="Times New Roman" w:cs="Times New Roman" w:hint="default"/>
      <w:vertAlign w:val="superscript"/>
    </w:rPr>
  </w:style>
  <w:style w:type="character" w:customStyle="1" w:styleId="ListParagraphChar">
    <w:name w:val="List Paragraph Char"/>
    <w:link w:val="Odstavecseseznamem1"/>
    <w:uiPriority w:val="99"/>
    <w:locked/>
    <w:rsid w:val="00797D53"/>
    <w:rPr>
      <w:rFonts w:ascii="Arial" w:hAnsi="Arial"/>
      <w:szCs w:val="24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table" w:styleId="Mkatabulky">
    <w:name w:val="Table Grid"/>
    <w:basedOn w:val="Normlntabulka"/>
    <w:rsid w:val="00797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797D53"/>
    <w:pPr>
      <w:ind w:left="708"/>
    </w:pPr>
  </w:style>
  <w:style w:type="character" w:customStyle="1" w:styleId="OdstavecseseznamemChar">
    <w:name w:val="Odstavec se seznamem Char"/>
    <w:link w:val="Odstavecseseznamem"/>
    <w:uiPriority w:val="99"/>
    <w:rsid w:val="004608A3"/>
    <w:rPr>
      <w:rFonts w:ascii="Arial" w:hAnsi="Arial"/>
      <w:szCs w:val="24"/>
    </w:rPr>
  </w:style>
  <w:style w:type="paragraph" w:customStyle="1" w:styleId="Evaluace1">
    <w:name w:val="Evaluace1"/>
    <w:basedOn w:val="Normln"/>
    <w:qFormat/>
    <w:rsid w:val="004608A3"/>
    <w:pPr>
      <w:numPr>
        <w:numId w:val="10"/>
      </w:numPr>
      <w:tabs>
        <w:tab w:val="num" w:pos="782"/>
      </w:tabs>
      <w:spacing w:after="240" w:line="276" w:lineRule="auto"/>
      <w:ind w:left="0" w:firstLine="425"/>
    </w:pPr>
    <w:rPr>
      <w:rFonts w:ascii="Calibri" w:eastAsia="Calibri" w:hAnsi="Calibri" w:cs="Calibri"/>
      <w:b/>
      <w:color w:val="C00000"/>
      <w:sz w:val="26"/>
      <w:szCs w:val="26"/>
      <w:lang w:eastAsia="en-US"/>
    </w:rPr>
  </w:style>
  <w:style w:type="paragraph" w:customStyle="1" w:styleId="vty0">
    <w:name w:val="vty"/>
    <w:basedOn w:val="Normln"/>
    <w:rsid w:val="00A477B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ormln"/>
    <w:rsid w:val="00143106"/>
    <w:pPr>
      <w:numPr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ln"/>
    <w:rsid w:val="00143106"/>
    <w:pPr>
      <w:numPr>
        <w:ilvl w:val="2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ln"/>
    <w:rsid w:val="00143106"/>
    <w:pPr>
      <w:numPr>
        <w:ilvl w:val="4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ln"/>
    <w:rsid w:val="00143106"/>
    <w:pPr>
      <w:numPr>
        <w:ilvl w:val="6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ln"/>
    <w:rsid w:val="00143106"/>
    <w:pPr>
      <w:numPr>
        <w:ilvl w:val="1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ln"/>
    <w:rsid w:val="00143106"/>
    <w:pPr>
      <w:numPr>
        <w:ilvl w:val="3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ln"/>
    <w:rsid w:val="00143106"/>
    <w:pPr>
      <w:numPr>
        <w:ilvl w:val="5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ln"/>
    <w:rsid w:val="00143106"/>
    <w:pPr>
      <w:numPr>
        <w:ilvl w:val="7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ln"/>
    <w:rsid w:val="00143106"/>
    <w:pPr>
      <w:numPr>
        <w:ilvl w:val="8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character" w:styleId="Sledovanodkaz">
    <w:name w:val="FollowedHyperlink"/>
    <w:uiPriority w:val="99"/>
    <w:semiHidden/>
    <w:unhideWhenUsed/>
    <w:rsid w:val="00EA4373"/>
    <w:rPr>
      <w:color w:val="800080"/>
      <w:u w:val="single"/>
    </w:rPr>
  </w:style>
  <w:style w:type="paragraph" w:customStyle="1" w:styleId="Default">
    <w:name w:val="Default"/>
    <w:rsid w:val="009A65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Standardnpsmoodstavce"/>
    <w:rsid w:val="003117F1"/>
  </w:style>
  <w:style w:type="character" w:customStyle="1" w:styleId="cpvselected1">
    <w:name w:val="cpvselected1"/>
    <w:basedOn w:val="Standardnpsmoodstavce"/>
    <w:rsid w:val="00662841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7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epan.hosna@mpsv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s-benchmarking.eu/english/doshow.asp?IdPageLv=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s-benchmarking.eu/english/doshow.asp?IdPageLv=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gordion.cz/nabidkaGORDION/profilMPSV" TargetMode="External"/><Relationship Id="rId10" Type="http://schemas.openxmlformats.org/officeDocument/2006/relationships/image" Target="file://localhost/Users/mhackova/Desktop/MPSV%20-%20licence%20(%20new%20version_2.000.000%20)/http://www.mpsv.cz/images/clanky/5699/logoMPSV-m-sm.jp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egordion.cz/nabidkaGORDION/profilMP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iL2G8p/ScGCdE1ta27m1sS0d9ks=</DigestValue>
    </Reference>
    <Reference URI="#idOfficeObject" Type="http://www.w3.org/2000/09/xmldsig#Object">
      <DigestMethod Algorithm="http://www.w3.org/2000/09/xmldsig#sha1"/>
      <DigestValue>XBOwfwIbaREgT8nvU7jy1NgV6ls=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Y86TvsYKuxwO9yVKWgyBzA1NqjI=</DigestValue>
    </Reference>
  </SignedInfo>
  <SignatureValue>hsQodwAqPbxHxbYMHeryG67SClxd0ROrcTRF/Mp2kIIEWyShRCeLHSL0VWlL5XonB1joYVwNLGHs
3FbciQv9AwQrPFSnbhEzKMP88f7LQuC676n42e740C0SdxLOOpaGezBqjLieCmO7kCLpPpeY3JQz
4K+RVzJGLOCEtxqjxb4cBe0KClcOrd6Ey1dSUkrRen313mZKBVSt/gFOflb0BEv8ENVfDj8wHMew
lnCeSpBE4ihmRMAhnL9zYMsnqYdM6OcTzFRAH1kj0/HKdP5V6YBOMejp0nfkVYUJgcoU7ypsNSUD
vNPh2soWH+6mhAmoGYZp/0zEeWH6OkBD4mdPvg==</SignatureValue>
  <KeyInfo>
    <X509Data>
      <X509Certificate>MIIEmzCCA4OgAwIBAgIDHfnzMA0GCSqGSIb3DQEBCwUAMIGrMQswCQYDVQQGEwJDWjE5MDcGA1UE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InLrLQRbcsP+/W/MUiQ1m06MQ2s=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media/image2.wmf?ContentType=image/x-wmf">
        <DigestMethod Algorithm="http://www.w3.org/2000/09/xmldsig#sha1"/>
        <DigestValue>uHeMY2RxOoAhHSNmsEeJbqMDBtE=</DigestValue>
      </Reference>
      <Reference URI="/word/settings.xml?ContentType=application/vnd.openxmlformats-officedocument.wordprocessingml.settings+xml">
        <DigestMethod Algorithm="http://www.w3.org/2000/09/xmldsig#sha1"/>
        <DigestValue>kTA+YLPlHWf05Ka72VUdClf9fcM=</DigestValue>
      </Reference>
      <Reference URI="/word/styles.xml?ContentType=application/vnd.openxmlformats-officedocument.wordprocessingml.styles+xml">
        <DigestMethod Algorithm="http://www.w3.org/2000/09/xmldsig#sha1"/>
        <DigestValue>us5UfTrpk4jzGGAd/8xGGExAPMs=</DigestValue>
      </Reference>
      <Reference URI="/word/numbering.xml?ContentType=application/vnd.openxmlformats-officedocument.wordprocessingml.numbering+xml">
        <DigestMethod Algorithm="http://www.w3.org/2000/09/xmldsig#sha1"/>
        <DigestValue>c+nb/eQv8gMhOLIDNs19qPTHpWk=</DigestValue>
      </Reference>
      <Reference URI="/word/fontTable.xml?ContentType=application/vnd.openxmlformats-officedocument.wordprocessingml.fontTable+xml">
        <DigestMethod Algorithm="http://www.w3.org/2000/09/xmldsig#sha1"/>
        <DigestValue>zdG7D25uU/MJm+6h+QYuF1o3PZo=</DigestValue>
      </Reference>
      <Reference URI="/word/media/image1.jpeg?ContentType=image/jpeg">
        <DigestMethod Algorithm="http://www.w3.org/2000/09/xmldsig#sha1"/>
        <DigestValue>8bihTwQ66S2cvpcEgIH2nlR/bwk=</DigestValue>
      </Reference>
      <Reference URI="/word/embeddings/oleObject1.bin?ContentType=application/vnd.openxmlformats-officedocument.oleObject">
        <DigestMethod Algorithm="http://www.w3.org/2000/09/xmldsig#sha1"/>
        <DigestValue>rs4KEvPPkQQ/ca6/QsIYSIYZMq0=</DigestValue>
      </Reference>
      <Reference URI="/word/endnotes.xml?ContentType=application/vnd.openxmlformats-officedocument.wordprocessingml.endnotes+xml">
        <DigestMethod Algorithm="http://www.w3.org/2000/09/xmldsig#sha1"/>
        <DigestValue>TPSKXyumoaWIzs4ajbr0XWazxXc=</DigestValue>
      </Reference>
      <Reference URI="/word/document.xml?ContentType=application/vnd.openxmlformats-officedocument.wordprocessingml.document.main+xml">
        <DigestMethod Algorithm="http://www.w3.org/2000/09/xmldsig#sha1"/>
        <DigestValue>H6wIG5R/DASC2ZQ9Uuno6HJIOuY=</DigestValue>
      </Reference>
      <Reference URI="/word/stylesWithEffects.xml?ContentType=application/vnd.ms-word.stylesWithEffects+xml">
        <DigestMethod Algorithm="http://www.w3.org/2000/09/xmldsig#sha1"/>
        <DigestValue>DpdeZHQRt4yO93zsGUpOtomYuDE=</DigestValue>
      </Reference>
      <Reference URI="/word/header1.xml?ContentType=application/vnd.openxmlformats-officedocument.wordprocessingml.header+xml">
        <DigestMethod Algorithm="http://www.w3.org/2000/09/xmldsig#sha1"/>
        <DigestValue>MjIfJsJ8tbbBb9GGDP4woeO3awg=</DigestValue>
      </Reference>
      <Reference URI="/word/footer1.xml?ContentType=application/vnd.openxmlformats-officedocument.wordprocessingml.footer+xml">
        <DigestMethod Algorithm="http://www.w3.org/2000/09/xmldsig#sha1"/>
        <DigestValue>F5xoKFFHMVCatlSTCE51L06uYzE=</DigestValue>
      </Reference>
      <Reference URI="/word/footnotes.xml?ContentType=application/vnd.openxmlformats-officedocument.wordprocessingml.footnotes+xml">
        <DigestMethod Algorithm="http://www.w3.org/2000/09/xmldsig#sha1"/>
        <DigestValue>5Ik5xRMF/F5o1wBUZ2lnXvjgSiQ=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HafvS71Hke0Pat9CA+4vOcZQQCY=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udiJlUPhc4aTLrdY1BwjjnxSCwE=</DigestValue>
      </Reference>
    </Manifest>
    <SignatureProperties>
      <SignatureProperty Id="idSignatureTime" Target="#idPackageSignature">
        <mdssi:SignatureTime>
          <mdssi:Format>YYYY-MM-DDThh:mm:ssTZD</mdssi:Format>
          <mdssi:Value>2014-06-30T09:22:28Z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Potvrzuji úplnost a správnost tohoto dokumentu</SignatureComments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2014-06-30T09:22:28Z</xd:SigningTime>
          <xd:SigningCertificate>
            <xd:Cert>
              <xd:CertDigest>
                <DigestMethod Algorithm="http://www.w3.org/2000/09/xmldsig#sha1"/>
                <DigestValue>o/ZLan/YhG2NGhOA6Ig39m/Zm9s=</DigestValue>
              </xd:CertDigest>
              <xd:IssuerSerial>
                <X509IssuerName>OU=I.CA - Provider of Certification Services, O="První certifikační autorita, a.s.", CN="I.CA - Standard Certification Authority, 09/2009", C=CZ</X509IssuerName>
                <X509SerialNumber>1964531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61CC-FD7D-4649-90F0-A2274B20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4251</Words>
  <Characters>27497</Characters>
  <Application>Microsoft Office Word</Application>
  <DocSecurity>0</DocSecurity>
  <Lines>229</Lines>
  <Paragraphs>63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31685</CharactersWithSpaces>
  <SharedDoc>false</SharedDoc>
  <HLinks>
    <vt:vector size="120" baseType="variant">
      <vt:variant>
        <vt:i4>983081</vt:i4>
      </vt:variant>
      <vt:variant>
        <vt:i4>102</vt:i4>
      </vt:variant>
      <vt:variant>
        <vt:i4>0</vt:i4>
      </vt:variant>
      <vt:variant>
        <vt:i4>5</vt:i4>
      </vt:variant>
      <vt:variant>
        <vt:lpwstr>https://www.egordion.cz/nabidkaGORDION/profilMPSV</vt:lpwstr>
      </vt:variant>
      <vt:variant>
        <vt:lpwstr/>
      </vt:variant>
      <vt:variant>
        <vt:i4>983081</vt:i4>
      </vt:variant>
      <vt:variant>
        <vt:i4>99</vt:i4>
      </vt:variant>
      <vt:variant>
        <vt:i4>0</vt:i4>
      </vt:variant>
      <vt:variant>
        <vt:i4>5</vt:i4>
      </vt:variant>
      <vt:variant>
        <vt:lpwstr>https://www.egordion.cz/nabidkaGORDION/profilMPSV</vt:lpwstr>
      </vt:variant>
      <vt:variant>
        <vt:lpwstr/>
      </vt:variant>
      <vt:variant>
        <vt:i4>2490455</vt:i4>
      </vt:variant>
      <vt:variant>
        <vt:i4>96</vt:i4>
      </vt:variant>
      <vt:variant>
        <vt:i4>0</vt:i4>
      </vt:variant>
      <vt:variant>
        <vt:i4>5</vt:i4>
      </vt:variant>
      <vt:variant>
        <vt:lpwstr>mailto:alena.najmanova@mpsv.cz</vt:lpwstr>
      </vt:variant>
      <vt:variant>
        <vt:lpwstr/>
      </vt:variant>
      <vt:variant>
        <vt:i4>1703943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_Toc339628807</vt:lpwstr>
      </vt:variant>
      <vt:variant>
        <vt:i4>1703940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_Toc339628804</vt:lpwstr>
      </vt:variant>
      <vt:variant>
        <vt:i4>1703939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_Toc339628803</vt:lpwstr>
      </vt:variant>
      <vt:variant>
        <vt:i4>1703938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_Toc339628802</vt:lpwstr>
      </vt:variant>
      <vt:variant>
        <vt:i4>1703937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_Toc339628801</vt:lpwstr>
      </vt:variant>
      <vt:variant>
        <vt:i4>1703936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_Toc339628800</vt:lpwstr>
      </vt:variant>
      <vt:variant>
        <vt:i4>1245190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_Toc339628799</vt:lpwstr>
      </vt:variant>
      <vt:variant>
        <vt:i4>1245191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_Toc339628798</vt:lpwstr>
      </vt:variant>
      <vt:variant>
        <vt:i4>1245192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_Toc339628797</vt:lpwstr>
      </vt:variant>
      <vt:variant>
        <vt:i4>1245193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_Toc339628796</vt:lpwstr>
      </vt:variant>
      <vt:variant>
        <vt:i4>1245194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_Toc339628795</vt:lpwstr>
      </vt:variant>
      <vt:variant>
        <vt:i4>1245195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_Toc339628794</vt:lpwstr>
      </vt:variant>
      <vt:variant>
        <vt:i4>1245196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_Toc339628793</vt:lpwstr>
      </vt:variant>
      <vt:variant>
        <vt:i4>1245197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_Toc339628792</vt:lpwstr>
      </vt:variant>
      <vt:variant>
        <vt:i4>1245198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_Toc339628791</vt:lpwstr>
      </vt:variant>
      <vt:variant>
        <vt:i4>2490455</vt:i4>
      </vt:variant>
      <vt:variant>
        <vt:i4>0</vt:i4>
      </vt:variant>
      <vt:variant>
        <vt:i4>0</vt:i4>
      </vt:variant>
      <vt:variant>
        <vt:i4>5</vt:i4>
      </vt:variant>
      <vt:variant>
        <vt:lpwstr>mailto:alena.najmanova@mpsv.cz</vt:lpwstr>
      </vt:variant>
      <vt:variant>
        <vt:lpwstr/>
      </vt:variant>
      <vt:variant>
        <vt:i4>3997791</vt:i4>
      </vt:variant>
      <vt:variant>
        <vt:i4>-1</vt:i4>
      </vt:variant>
      <vt:variant>
        <vt:i4>1027</vt:i4>
      </vt:variant>
      <vt:variant>
        <vt:i4>1</vt:i4>
      </vt:variant>
      <vt:variant>
        <vt:lpwstr>http://www.mpsv.cz/images/clanky/5699/logoMPSV-m-sm.jpg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2014-06-08T19:17:00Z</dcterms:created>
  <dcterms:modified xsi:type="dcterms:W3CDTF">2014-06-30T09:22:00Z</dcterms:modified>
</cp:coreProperties>
</file>