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C75ADF" w:rsidR="00B33700" w:rsidP="00B33700" w:rsidRDefault="00B33700">
      <w:pPr>
        <w:pStyle w:val="Zkladntextodsazen21"/>
        <w:pageBreakBefore/>
        <w:tabs>
          <w:tab w:val="left" w:pos="0"/>
        </w:tabs>
        <w:spacing w:before="60" w:after="0"/>
        <w:ind w:left="1410" w:hanging="1410"/>
        <w:rPr>
          <w:rFonts w:ascii="Tahoma" w:hAnsi="Tahoma" w:cs="Tahoma"/>
          <w:sz w:val="20"/>
          <w:szCs w:val="20"/>
        </w:rPr>
      </w:pPr>
      <w:r w:rsidRPr="00C75ADF">
        <w:rPr>
          <w:rFonts w:ascii="Tahoma" w:hAnsi="Tahoma" w:cs="Tahoma"/>
          <w:sz w:val="20"/>
          <w:szCs w:val="20"/>
        </w:rPr>
        <w:t>Příloha č. 1</w:t>
      </w:r>
    </w:p>
    <w:p w:rsidR="00B33700" w:rsidP="00B33700" w:rsidRDefault="00B33700">
      <w:pPr>
        <w:snapToGrid w:val="false"/>
        <w:spacing w:after="60"/>
        <w:jc w:val="center"/>
        <w:rPr>
          <w:rFonts w:ascii="Tahoma" w:hAnsi="Tahoma" w:cs="Tahoma"/>
          <w:b/>
          <w:sz w:val="28"/>
          <w:szCs w:val="28"/>
        </w:rPr>
      </w:pPr>
    </w:p>
    <w:p w:rsidRPr="00C75ADF" w:rsidR="00B33700" w:rsidP="00B33700" w:rsidRDefault="00B33700">
      <w:pPr>
        <w:snapToGrid w:val="false"/>
        <w:spacing w:after="60"/>
        <w:jc w:val="center"/>
        <w:rPr>
          <w:rFonts w:ascii="Tahoma" w:hAnsi="Tahoma" w:cs="Tahoma"/>
          <w:b/>
          <w:sz w:val="28"/>
          <w:szCs w:val="28"/>
        </w:rPr>
      </w:pPr>
      <w:r w:rsidRPr="00C75ADF">
        <w:rPr>
          <w:rFonts w:ascii="Tahoma" w:hAnsi="Tahoma" w:cs="Tahoma"/>
          <w:b/>
          <w:sz w:val="28"/>
          <w:szCs w:val="28"/>
        </w:rPr>
        <w:t>Smlouva o poskytnutí Služby</w:t>
      </w:r>
      <w:r>
        <w:rPr>
          <w:rFonts w:ascii="Tahoma" w:hAnsi="Tahoma" w:cs="Tahoma"/>
          <w:b/>
          <w:sz w:val="28"/>
          <w:szCs w:val="28"/>
        </w:rPr>
        <w:t xml:space="preserve"> </w:t>
      </w:r>
    </w:p>
    <w:p w:rsidRPr="00C75ADF" w:rsidR="00B33700" w:rsidP="00B33700" w:rsidRDefault="00B33700">
      <w:pPr>
        <w:snapToGrid w:val="false"/>
        <w:spacing w:after="60"/>
        <w:jc w:val="center"/>
        <w:rPr>
          <w:rFonts w:ascii="Tahoma" w:hAnsi="Tahoma" w:cs="Tahoma"/>
          <w:sz w:val="20"/>
          <w:szCs w:val="20"/>
        </w:rPr>
      </w:pPr>
      <w:r w:rsidRPr="00C75ADF">
        <w:rPr>
          <w:rFonts w:ascii="Tahoma" w:hAnsi="Tahoma" w:cs="Tahoma"/>
          <w:sz w:val="20"/>
          <w:szCs w:val="20"/>
        </w:rPr>
        <w:t xml:space="preserve">uzavřená dle </w:t>
      </w:r>
      <w:proofErr w:type="spellStart"/>
      <w:r w:rsidRPr="00C75ADF">
        <w:rPr>
          <w:rFonts w:ascii="Tahoma" w:hAnsi="Tahoma" w:cs="Tahoma"/>
          <w:sz w:val="20"/>
          <w:szCs w:val="20"/>
        </w:rPr>
        <w:t>ust</w:t>
      </w:r>
      <w:proofErr w:type="spellEnd"/>
      <w:r w:rsidRPr="00C75ADF">
        <w:rPr>
          <w:rFonts w:ascii="Tahoma" w:hAnsi="Tahoma" w:cs="Tahoma"/>
          <w:sz w:val="20"/>
          <w:szCs w:val="20"/>
        </w:rPr>
        <w:t>. § 269 odst. 2 a násl. zákona č. 513/1991 Sb., obchodní zákoník</w:t>
      </w:r>
    </w:p>
    <w:p w:rsidRPr="00C75ADF" w:rsidR="00B33700" w:rsidP="00B33700" w:rsidRDefault="00B33700">
      <w:pPr>
        <w:snapToGrid w:val="false"/>
        <w:spacing w:after="60"/>
        <w:jc w:val="center"/>
        <w:rPr>
          <w:rFonts w:ascii="Tahoma" w:hAnsi="Tahoma" w:cs="Tahoma"/>
          <w:sz w:val="20"/>
          <w:szCs w:val="20"/>
        </w:rPr>
      </w:pPr>
      <w:r w:rsidRPr="00C75ADF">
        <w:rPr>
          <w:rFonts w:ascii="Tahoma" w:hAnsi="Tahoma" w:cs="Tahoma"/>
          <w:sz w:val="20"/>
          <w:szCs w:val="20"/>
        </w:rPr>
        <w:t>mezi smluvními stranami</w:t>
      </w:r>
    </w:p>
    <w:p w:rsidRPr="00C75ADF" w:rsidR="00B33700" w:rsidP="00B33700" w:rsidRDefault="00B33700">
      <w:pPr>
        <w:numPr>
          <w:ilvl w:val="0"/>
          <w:numId w:val="1"/>
        </w:numPr>
        <w:suppressAutoHyphens w:val="false"/>
        <w:snapToGrid w:val="false"/>
        <w:spacing w:after="60"/>
        <w:jc w:val="both"/>
        <w:rPr>
          <w:rFonts w:ascii="Tahoma" w:hAnsi="Tahoma" w:cs="Tahoma"/>
          <w:b/>
          <w:sz w:val="20"/>
          <w:szCs w:val="20"/>
        </w:rPr>
      </w:pPr>
      <w:proofErr w:type="spellStart"/>
      <w:r w:rsidRPr="00C75ADF">
        <w:rPr>
          <w:rFonts w:ascii="Tahoma" w:hAnsi="Tahoma" w:cs="Tahoma"/>
          <w:b/>
          <w:sz w:val="20"/>
          <w:szCs w:val="20"/>
        </w:rPr>
        <w:t>Mobis</w:t>
      </w:r>
      <w:proofErr w:type="spellEnd"/>
      <w:r w:rsidRPr="00C75ADF">
        <w:rPr>
          <w:rFonts w:ascii="Tahoma" w:hAnsi="Tahoma" w:cs="Tahoma"/>
          <w:b/>
          <w:sz w:val="20"/>
          <w:szCs w:val="20"/>
        </w:rPr>
        <w:t xml:space="preserve"> </w:t>
      </w:r>
      <w:proofErr w:type="spellStart"/>
      <w:r w:rsidRPr="00C75ADF">
        <w:rPr>
          <w:rFonts w:ascii="Tahoma" w:hAnsi="Tahoma" w:cs="Tahoma"/>
          <w:b/>
          <w:sz w:val="20"/>
          <w:szCs w:val="20"/>
        </w:rPr>
        <w:t>Automotive</w:t>
      </w:r>
      <w:proofErr w:type="spellEnd"/>
      <w:r w:rsidRPr="00C75ADF">
        <w:rPr>
          <w:rFonts w:ascii="Tahoma" w:hAnsi="Tahoma" w:cs="Tahoma"/>
          <w:b/>
          <w:sz w:val="20"/>
          <w:szCs w:val="20"/>
        </w:rPr>
        <w:t xml:space="preserve"> Czech s.r.o.</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 xml:space="preserve">se sídlem: </w:t>
      </w:r>
      <w:r w:rsidRPr="00C75ADF">
        <w:rPr>
          <w:rFonts w:ascii="Tahoma" w:hAnsi="Tahoma" w:cs="Tahoma"/>
          <w:sz w:val="20"/>
          <w:szCs w:val="20"/>
        </w:rPr>
        <w:tab/>
        <w:t>Nošovice 171, 739 51 Dobrá</w:t>
      </w:r>
      <w:r w:rsidRPr="00C75ADF">
        <w:rPr>
          <w:rFonts w:ascii="Tahoma" w:hAnsi="Tahoma" w:cs="Tahoma"/>
          <w:sz w:val="20"/>
          <w:szCs w:val="20"/>
        </w:rPr>
        <w:tab/>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IČ:</w:t>
      </w:r>
      <w:r w:rsidRPr="00C75ADF">
        <w:rPr>
          <w:rFonts w:ascii="Tahoma" w:hAnsi="Tahoma" w:cs="Tahoma"/>
          <w:sz w:val="20"/>
          <w:szCs w:val="20"/>
        </w:rPr>
        <w:tab/>
      </w:r>
      <w:r w:rsidRPr="00C75ADF">
        <w:rPr>
          <w:rFonts w:ascii="Tahoma" w:hAnsi="Tahoma" w:cs="Tahoma"/>
          <w:sz w:val="20"/>
          <w:szCs w:val="20"/>
        </w:rPr>
        <w:tab/>
        <w:t>27786269</w:t>
      </w:r>
      <w:r w:rsidRPr="00C75ADF">
        <w:rPr>
          <w:rFonts w:ascii="Tahoma" w:hAnsi="Tahoma" w:cs="Tahoma"/>
          <w:sz w:val="20"/>
          <w:szCs w:val="20"/>
        </w:rPr>
        <w:tab/>
      </w:r>
      <w:r w:rsidRPr="00C75ADF">
        <w:rPr>
          <w:rFonts w:ascii="Tahoma" w:hAnsi="Tahoma" w:cs="Tahoma"/>
          <w:sz w:val="20"/>
          <w:szCs w:val="20"/>
        </w:rPr>
        <w:tab/>
      </w:r>
      <w:r w:rsidRPr="00C75ADF">
        <w:rPr>
          <w:rFonts w:ascii="Tahoma" w:hAnsi="Tahoma" w:cs="Tahoma"/>
          <w:sz w:val="20"/>
          <w:szCs w:val="20"/>
        </w:rPr>
        <w:tab/>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 xml:space="preserve">DIČ: </w:t>
      </w:r>
      <w:r w:rsidRPr="00C75ADF">
        <w:rPr>
          <w:rFonts w:ascii="Tahoma" w:hAnsi="Tahoma" w:cs="Tahoma"/>
          <w:sz w:val="20"/>
          <w:szCs w:val="20"/>
        </w:rPr>
        <w:tab/>
      </w:r>
      <w:r w:rsidRPr="00C75ADF">
        <w:rPr>
          <w:rFonts w:ascii="Tahoma" w:hAnsi="Tahoma" w:cs="Tahoma"/>
          <w:sz w:val="20"/>
          <w:szCs w:val="20"/>
        </w:rPr>
        <w:tab/>
        <w:t>CZ27786269</w:t>
      </w:r>
      <w:r w:rsidRPr="00C75ADF">
        <w:rPr>
          <w:rFonts w:ascii="Tahoma" w:hAnsi="Tahoma" w:cs="Tahoma"/>
          <w:sz w:val="20"/>
          <w:szCs w:val="20"/>
        </w:rPr>
        <w:tab/>
      </w:r>
      <w:r w:rsidRPr="00C75ADF">
        <w:rPr>
          <w:rFonts w:ascii="Tahoma" w:hAnsi="Tahoma" w:cs="Tahoma"/>
          <w:sz w:val="20"/>
          <w:szCs w:val="20"/>
        </w:rPr>
        <w:tab/>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 xml:space="preserve">Jednající: </w:t>
      </w:r>
      <w:r w:rsidRPr="00C75ADF">
        <w:rPr>
          <w:rFonts w:ascii="Tahoma" w:hAnsi="Tahoma" w:cs="Tahoma"/>
          <w:sz w:val="20"/>
          <w:szCs w:val="20"/>
        </w:rPr>
        <w:tab/>
      </w:r>
      <w:proofErr w:type="spellStart"/>
      <w:r w:rsidRPr="00C75ADF">
        <w:rPr>
          <w:rFonts w:ascii="Tahoma" w:hAnsi="Tahoma" w:cs="Tahoma"/>
          <w:sz w:val="20"/>
          <w:szCs w:val="20"/>
        </w:rPr>
        <w:t>Ki</w:t>
      </w:r>
      <w:proofErr w:type="spellEnd"/>
      <w:r w:rsidRPr="00C75ADF">
        <w:rPr>
          <w:rFonts w:ascii="Tahoma" w:hAnsi="Tahoma" w:cs="Tahoma"/>
          <w:sz w:val="20"/>
          <w:szCs w:val="20"/>
        </w:rPr>
        <w:t xml:space="preserve"> Kab Kim, jednatel</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Zapsána v obchodním rejstříku u Krajského soudu v Ostravě, oddíl C, vložka č. 29651</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Bankovní účet:</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 xml:space="preserve">na straně jedné jako objednatel (dále též „objednatel“) </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sz w:val="20"/>
          <w:szCs w:val="20"/>
        </w:rPr>
      </w:pPr>
      <w:r w:rsidRPr="00C75ADF">
        <w:rPr>
          <w:rFonts w:ascii="Tahoma" w:hAnsi="Tahoma" w:cs="Tahoma"/>
          <w:sz w:val="20"/>
          <w:szCs w:val="20"/>
        </w:rPr>
        <w:t>a</w:t>
      </w:r>
    </w:p>
    <w:p w:rsidRPr="00C75ADF" w:rsidR="00B33700" w:rsidP="00B33700" w:rsidRDefault="00B33700">
      <w:pPr>
        <w:numPr>
          <w:ilvl w:val="0"/>
          <w:numId w:val="1"/>
        </w:numPr>
        <w:suppressAutoHyphens w:val="false"/>
        <w:snapToGrid w:val="false"/>
        <w:spacing w:after="60"/>
        <w:jc w:val="both"/>
        <w:rPr>
          <w:rFonts w:ascii="Tahoma" w:hAnsi="Tahoma" w:cs="Tahoma"/>
          <w:b/>
          <w:sz w:val="20"/>
          <w:szCs w:val="20"/>
        </w:rPr>
      </w:pPr>
      <w:r w:rsidRPr="00C75ADF">
        <w:rPr>
          <w:rFonts w:ascii="Tahoma" w:hAnsi="Tahoma" w:cs="Tahoma"/>
          <w:b/>
          <w:sz w:val="20"/>
          <w:szCs w:val="20"/>
        </w:rPr>
        <w:t>Název</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se sídlem:</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IČ:</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DIČ:</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Jednající:</w:t>
      </w:r>
      <w:r w:rsidRPr="00C75ADF">
        <w:rPr>
          <w:rFonts w:ascii="Tahoma" w:hAnsi="Tahoma" w:cs="Tahoma"/>
          <w:sz w:val="20"/>
          <w:szCs w:val="20"/>
        </w:rPr>
        <w:tab/>
        <w:t xml:space="preserve">Jméno osoby oprávněné jménem </w:t>
      </w:r>
      <w:r>
        <w:rPr>
          <w:rFonts w:ascii="Tahoma" w:hAnsi="Tahoma" w:cs="Tahoma"/>
          <w:sz w:val="20"/>
          <w:szCs w:val="20"/>
        </w:rPr>
        <w:t>dodavatele</w:t>
      </w:r>
      <w:r w:rsidRPr="00C75ADF">
        <w:rPr>
          <w:rFonts w:ascii="Tahoma" w:hAnsi="Tahoma" w:cs="Tahoma"/>
          <w:sz w:val="20"/>
          <w:szCs w:val="20"/>
        </w:rPr>
        <w:t xml:space="preserve"> jednat </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Zapsána v obchodním rejstříku</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Bankovní účet:</w:t>
      </w:r>
    </w:p>
    <w:p w:rsidRPr="00C75ADF" w:rsidR="00B33700" w:rsidP="00B33700" w:rsidRDefault="00B33700">
      <w:pPr>
        <w:snapToGrid w:val="false"/>
        <w:spacing w:after="60"/>
        <w:jc w:val="both"/>
        <w:rPr>
          <w:rFonts w:ascii="Tahoma" w:hAnsi="Tahoma" w:cs="Tahoma"/>
          <w:sz w:val="20"/>
          <w:szCs w:val="20"/>
        </w:rPr>
      </w:pPr>
      <w:r w:rsidRPr="00C75ADF">
        <w:rPr>
          <w:rFonts w:ascii="Tahoma" w:hAnsi="Tahoma" w:cs="Tahoma"/>
          <w:sz w:val="20"/>
          <w:szCs w:val="20"/>
        </w:rPr>
        <w:t xml:space="preserve">na straně druhé jako dodavatel (dále též „dodavatel“) </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sz w:val="20"/>
          <w:szCs w:val="20"/>
        </w:rPr>
      </w:pPr>
      <w:r w:rsidRPr="00C75ADF">
        <w:rPr>
          <w:rFonts w:ascii="Tahoma" w:hAnsi="Tahoma" w:cs="Tahoma"/>
          <w:sz w:val="20"/>
          <w:szCs w:val="20"/>
        </w:rPr>
        <w:t>takto:</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I. Úvodní ustanovení</w:t>
      </w:r>
    </w:p>
    <w:p w:rsidRPr="00A90C05" w:rsidR="00B33700" w:rsidP="00B33700" w:rsidRDefault="00B3370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Termínem „Zadávací dokumentace“ se rozumí Zadávací </w:t>
      </w:r>
      <w:r w:rsidRPr="00A90C05">
        <w:rPr>
          <w:rFonts w:ascii="Tahoma" w:hAnsi="Tahoma" w:cs="Tahoma"/>
          <w:sz w:val="20"/>
          <w:szCs w:val="20"/>
        </w:rPr>
        <w:t xml:space="preserve">dokumentace „Akademie </w:t>
      </w:r>
      <w:proofErr w:type="spellStart"/>
      <w:r w:rsidRPr="00A90C05">
        <w:rPr>
          <w:rFonts w:ascii="Tahoma" w:hAnsi="Tahoma" w:cs="Tahoma"/>
          <w:sz w:val="20"/>
          <w:szCs w:val="20"/>
        </w:rPr>
        <w:t>Teamleader</w:t>
      </w:r>
      <w:proofErr w:type="spellEnd"/>
      <w:r w:rsidRPr="00A90C05">
        <w:rPr>
          <w:rFonts w:ascii="Tahoma" w:hAnsi="Tahoma" w:cs="Tahoma"/>
          <w:sz w:val="20"/>
          <w:szCs w:val="20"/>
        </w:rPr>
        <w:t xml:space="preserve"> a </w:t>
      </w:r>
      <w:proofErr w:type="spellStart"/>
      <w:r w:rsidRPr="00A90C05">
        <w:rPr>
          <w:rFonts w:ascii="Tahoma" w:hAnsi="Tahoma" w:cs="Tahoma"/>
          <w:sz w:val="20"/>
          <w:szCs w:val="20"/>
        </w:rPr>
        <w:t>Supervisor</w:t>
      </w:r>
      <w:proofErr w:type="spellEnd"/>
      <w:r w:rsidRPr="00A90C05">
        <w:rPr>
          <w:rFonts w:ascii="Tahoma" w:hAnsi="Tahoma" w:cs="Tahoma"/>
          <w:sz w:val="20"/>
          <w:szCs w:val="20"/>
        </w:rPr>
        <w:t xml:space="preserve"> MOBIS – rozvoj klíčových odborných kompetencí“, která byla zpracována objednatelem jako podklad pro řízení podle zákona č. 137/2006 Sb., o veřejných zakázkách, ve znění pozdějších předpisů (dále jen zákon) v projektu „Vybudování firemních akademií </w:t>
      </w:r>
      <w:proofErr w:type="spellStart"/>
      <w:r w:rsidRPr="00A90C05">
        <w:rPr>
          <w:rFonts w:ascii="Tahoma" w:hAnsi="Tahoma" w:cs="Tahoma"/>
          <w:sz w:val="20"/>
          <w:szCs w:val="20"/>
        </w:rPr>
        <w:t>knowledge</w:t>
      </w:r>
      <w:proofErr w:type="spellEnd"/>
      <w:r w:rsidRPr="00A90C05">
        <w:rPr>
          <w:rFonts w:ascii="Tahoma" w:hAnsi="Tahoma" w:cs="Tahoma"/>
          <w:sz w:val="20"/>
          <w:szCs w:val="20"/>
        </w:rPr>
        <w:t xml:space="preserve"> managementu ve společnosti </w:t>
      </w:r>
      <w:proofErr w:type="spellStart"/>
      <w:r w:rsidRPr="00A90C05">
        <w:rPr>
          <w:rFonts w:ascii="Tahoma" w:hAnsi="Tahoma" w:cs="Tahoma"/>
          <w:sz w:val="20"/>
          <w:szCs w:val="20"/>
        </w:rPr>
        <w:t>Mobis</w:t>
      </w:r>
      <w:proofErr w:type="spellEnd"/>
      <w:r w:rsidRPr="00A90C05">
        <w:rPr>
          <w:rFonts w:ascii="Tahoma" w:hAnsi="Tahoma" w:cs="Tahoma"/>
          <w:sz w:val="20"/>
          <w:szCs w:val="20"/>
        </w:rPr>
        <w:t xml:space="preserve">“, operačního programu </w:t>
      </w:r>
      <w:proofErr w:type="gramStart"/>
      <w:r w:rsidRPr="00A90C05">
        <w:rPr>
          <w:rFonts w:ascii="Tahoma" w:hAnsi="Tahoma" w:cs="Tahoma"/>
          <w:sz w:val="20"/>
          <w:szCs w:val="20"/>
        </w:rPr>
        <w:t>CZ.1.04</w:t>
      </w:r>
      <w:proofErr w:type="gramEnd"/>
      <w:r w:rsidRPr="00A90C05">
        <w:rPr>
          <w:rFonts w:ascii="Tahoma" w:hAnsi="Tahoma" w:cs="Tahoma"/>
          <w:sz w:val="20"/>
          <w:szCs w:val="20"/>
        </w:rPr>
        <w:t xml:space="preserve"> OP Lidské zdroje a zaměstnanost v oblasti podpory 4.1.1 Zvýšení adaptability zaměstnanců a konkurence-schopnosti podniků. </w:t>
      </w:r>
    </w:p>
    <w:p w:rsidRPr="00A90C05" w:rsidR="00B33700" w:rsidP="00B33700" w:rsidRDefault="00B33700">
      <w:pPr>
        <w:numPr>
          <w:ilvl w:val="0"/>
          <w:numId w:val="4"/>
        </w:numPr>
        <w:suppressAutoHyphens w:val="false"/>
        <w:snapToGrid w:val="false"/>
        <w:spacing w:after="60"/>
        <w:jc w:val="both"/>
        <w:rPr>
          <w:rFonts w:ascii="Tahoma" w:hAnsi="Tahoma" w:cs="Tahoma"/>
          <w:sz w:val="20"/>
          <w:szCs w:val="20"/>
        </w:rPr>
      </w:pPr>
      <w:r w:rsidRPr="00A90C05">
        <w:rPr>
          <w:rFonts w:ascii="Tahoma" w:hAnsi="Tahoma" w:cs="Tahoma"/>
          <w:sz w:val="20"/>
          <w:szCs w:val="20"/>
        </w:rPr>
        <w:t>Termínem „Nabídka“ se rozumí nabídka dodavatele ze dne ……………… podaná na základě výzvy k předkládání nabídek</w:t>
      </w:r>
      <w:r w:rsidRPr="00A90C05">
        <w:rPr>
          <w:rFonts w:ascii="Tahoma" w:hAnsi="Tahoma" w:cs="Tahoma"/>
          <w:b/>
          <w:sz w:val="20"/>
          <w:szCs w:val="20"/>
        </w:rPr>
        <w:t xml:space="preserve"> </w:t>
      </w:r>
      <w:r w:rsidRPr="00A90C05">
        <w:rPr>
          <w:rFonts w:ascii="Tahoma" w:hAnsi="Tahoma" w:cs="Tahoma"/>
          <w:sz w:val="20"/>
          <w:szCs w:val="20"/>
        </w:rPr>
        <w:t xml:space="preserve">pro veřejnou zakázku „Akademie </w:t>
      </w:r>
      <w:proofErr w:type="spellStart"/>
      <w:r w:rsidRPr="00A90C05">
        <w:rPr>
          <w:rFonts w:ascii="Tahoma" w:hAnsi="Tahoma" w:cs="Tahoma"/>
          <w:sz w:val="20"/>
          <w:szCs w:val="20"/>
        </w:rPr>
        <w:t>Teamleader</w:t>
      </w:r>
      <w:proofErr w:type="spellEnd"/>
      <w:r w:rsidRPr="00A90C05">
        <w:rPr>
          <w:rFonts w:ascii="Tahoma" w:hAnsi="Tahoma" w:cs="Tahoma"/>
          <w:sz w:val="20"/>
          <w:szCs w:val="20"/>
        </w:rPr>
        <w:t xml:space="preserve"> a </w:t>
      </w:r>
      <w:proofErr w:type="spellStart"/>
      <w:r w:rsidRPr="00A90C05">
        <w:rPr>
          <w:rFonts w:ascii="Tahoma" w:hAnsi="Tahoma" w:cs="Tahoma"/>
          <w:sz w:val="20"/>
          <w:szCs w:val="20"/>
        </w:rPr>
        <w:t>Supervisor</w:t>
      </w:r>
      <w:proofErr w:type="spellEnd"/>
      <w:r w:rsidRPr="00A90C05">
        <w:rPr>
          <w:rFonts w:ascii="Tahoma" w:hAnsi="Tahoma" w:cs="Tahoma"/>
          <w:sz w:val="20"/>
          <w:szCs w:val="20"/>
        </w:rPr>
        <w:t xml:space="preserve"> MOBIS – rozvoj klíčových odborných kompetencí“, zadávanou objednatelem v souladu se zákonem o veřejných zakázkách. </w:t>
      </w:r>
    </w:p>
    <w:p w:rsidRPr="00C75ADF" w:rsidR="00B33700" w:rsidP="00B33700" w:rsidRDefault="00B33700">
      <w:pPr>
        <w:numPr>
          <w:ilvl w:val="0"/>
          <w:numId w:val="4"/>
        </w:numPr>
        <w:suppressAutoHyphens w:val="false"/>
        <w:snapToGrid w:val="false"/>
        <w:spacing w:after="60"/>
        <w:jc w:val="both"/>
        <w:rPr>
          <w:rFonts w:ascii="Tahoma" w:hAnsi="Tahoma" w:cs="Tahoma"/>
          <w:sz w:val="20"/>
          <w:szCs w:val="20"/>
        </w:rPr>
      </w:pPr>
      <w:r w:rsidRPr="00A90C05">
        <w:rPr>
          <w:rFonts w:ascii="Tahoma" w:hAnsi="Tahoma" w:cs="Tahoma"/>
          <w:sz w:val="20"/>
          <w:szCs w:val="20"/>
        </w:rPr>
        <w:t>Termínem „Klíčová aktivita“ se rozumí veškeré služby a dodávky zahrnuté v předmětu</w:t>
      </w:r>
      <w:r w:rsidRPr="00C75ADF">
        <w:rPr>
          <w:rFonts w:ascii="Tahoma" w:hAnsi="Tahoma" w:cs="Tahoma"/>
          <w:sz w:val="20"/>
          <w:szCs w:val="20"/>
        </w:rPr>
        <w:t xml:space="preserve"> plnění dle čl. II. odst. 2 </w:t>
      </w:r>
      <w:proofErr w:type="gramStart"/>
      <w:r w:rsidRPr="00C75ADF">
        <w:rPr>
          <w:rFonts w:ascii="Tahoma" w:hAnsi="Tahoma" w:cs="Tahoma"/>
          <w:sz w:val="20"/>
          <w:szCs w:val="20"/>
        </w:rPr>
        <w:t>této</w:t>
      </w:r>
      <w:proofErr w:type="gramEnd"/>
      <w:r w:rsidRPr="00C75ADF">
        <w:rPr>
          <w:rFonts w:ascii="Tahoma" w:hAnsi="Tahoma" w:cs="Tahoma"/>
          <w:sz w:val="20"/>
          <w:szCs w:val="20"/>
        </w:rPr>
        <w:t xml:space="preserve"> smlouvy</w:t>
      </w:r>
      <w:r>
        <w:rPr>
          <w:rFonts w:ascii="Tahoma" w:hAnsi="Tahoma" w:cs="Tahoma"/>
          <w:sz w:val="20"/>
          <w:szCs w:val="20"/>
        </w:rPr>
        <w:t>.</w:t>
      </w:r>
    </w:p>
    <w:p w:rsidRPr="00C75ADF" w:rsidR="00B33700" w:rsidP="00B33700" w:rsidRDefault="00B3370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t>Termínem „Školení“ se rozumí výuka zaměřená na teoretickou i praktickou část odborného vzdělávání, probíhající v průběhu jednoho a více Školících dní, mezi nimiž je dána místní a časová souvislost.</w:t>
      </w:r>
    </w:p>
    <w:p w:rsidRPr="00C75ADF" w:rsidR="00B33700" w:rsidP="00B33700" w:rsidRDefault="00B3370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t>Termínem „Školící den“ se rozumí výuka zaměřená na teoretickou i praktickou část odborného vzdělávání v rozsahu 8 x 45 minut výuky.</w:t>
      </w:r>
    </w:p>
    <w:p w:rsidRPr="00C75ADF" w:rsidR="00B33700" w:rsidP="00B33700" w:rsidRDefault="00B3370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lastRenderedPageBreak/>
        <w:t>Termínem „Lektor“ se rozumí fyzická osoba odborně způsobilá k plnění předmětu dle této smlouvy ve vztahu k náplni příslušné Klíčové aktivity, která vystupuje jménem nebo za dodavatele.</w:t>
      </w:r>
    </w:p>
    <w:p w:rsidRPr="00C75ADF" w:rsidR="00B33700" w:rsidP="00B33700" w:rsidRDefault="00B33700">
      <w:pPr>
        <w:numPr>
          <w:ilvl w:val="0"/>
          <w:numId w:val="4"/>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Termínem „Účastník“ se rozumí zaměstnanec objednatele, který se dle sdělení objednatele zúčastní </w:t>
      </w:r>
      <w:r>
        <w:rPr>
          <w:rFonts w:ascii="Tahoma" w:hAnsi="Tahoma" w:cs="Tahoma"/>
          <w:sz w:val="20"/>
          <w:szCs w:val="20"/>
        </w:rPr>
        <w:t>poskytování Služby</w:t>
      </w:r>
      <w:r w:rsidRPr="00C75ADF">
        <w:rPr>
          <w:rFonts w:ascii="Tahoma" w:hAnsi="Tahoma" w:cs="Tahoma"/>
          <w:sz w:val="20"/>
          <w:szCs w:val="20"/>
        </w:rPr>
        <w:t xml:space="preserve"> v souladu se jmenným seznamem účastníků.</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II. Předmět plnění</w:t>
      </w:r>
    </w:p>
    <w:p w:rsidRPr="000049FE" w:rsidR="00B33700" w:rsidP="00B33700" w:rsidRDefault="00B33700">
      <w:pPr>
        <w:numPr>
          <w:ilvl w:val="0"/>
          <w:numId w:val="5"/>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Smluvní strany se dohodly, že dodavatel na svůj náklad a nebezpečí provede služby, resp. Klíčové </w:t>
      </w:r>
      <w:r w:rsidRPr="000049FE">
        <w:rPr>
          <w:rFonts w:ascii="Tahoma" w:hAnsi="Tahoma" w:cs="Tahoma"/>
          <w:sz w:val="20"/>
          <w:szCs w:val="20"/>
        </w:rPr>
        <w:t>aktivity a Kooperaci ve prospěch objednatele dle podmínek uvedených v této smlouvě (dále jen „Služba“).</w:t>
      </w:r>
    </w:p>
    <w:p w:rsidRPr="000049FE" w:rsidR="00B33700" w:rsidP="00B33700" w:rsidRDefault="00B33700">
      <w:pPr>
        <w:numPr>
          <w:ilvl w:val="0"/>
          <w:numId w:val="5"/>
        </w:numPr>
        <w:suppressAutoHyphens w:val="false"/>
        <w:snapToGrid w:val="false"/>
        <w:spacing w:after="60"/>
        <w:jc w:val="both"/>
        <w:rPr>
          <w:rFonts w:ascii="Tahoma" w:hAnsi="Tahoma" w:cs="Tahoma"/>
          <w:sz w:val="20"/>
          <w:szCs w:val="20"/>
        </w:rPr>
      </w:pPr>
      <w:r w:rsidRPr="000049FE">
        <w:rPr>
          <w:rFonts w:ascii="Tahoma" w:hAnsi="Tahoma" w:cs="Tahoma"/>
          <w:sz w:val="20"/>
          <w:szCs w:val="20"/>
        </w:rPr>
        <w:t>Klíčová aktivita bude zaměřena takto: Školení Akademie logistiky</w:t>
      </w:r>
    </w:p>
    <w:p w:rsidRPr="000049FE" w:rsidR="00B33700" w:rsidP="00B33700" w:rsidRDefault="00B33700">
      <w:pPr>
        <w:numPr>
          <w:ilvl w:val="0"/>
          <w:numId w:val="5"/>
        </w:numPr>
        <w:suppressAutoHyphens w:val="false"/>
        <w:snapToGrid w:val="false"/>
        <w:spacing w:after="60"/>
        <w:jc w:val="both"/>
        <w:rPr>
          <w:rFonts w:ascii="Tahoma" w:hAnsi="Tahoma" w:cs="Tahoma"/>
          <w:sz w:val="20"/>
          <w:szCs w:val="20"/>
        </w:rPr>
      </w:pPr>
      <w:r w:rsidRPr="000049FE">
        <w:rPr>
          <w:rFonts w:ascii="Tahoma" w:hAnsi="Tahoma" w:cs="Tahoma"/>
          <w:sz w:val="20"/>
          <w:szCs w:val="20"/>
        </w:rPr>
        <w:t xml:space="preserve">Předmětem Klíčové aktivity je poskytování Školení v rozsahu dle čl. V. této smlouvy. </w:t>
      </w:r>
    </w:p>
    <w:p w:rsidRPr="00C75ADF" w:rsidR="00B33700" w:rsidP="00B33700" w:rsidRDefault="00B33700">
      <w:pPr>
        <w:numPr>
          <w:ilvl w:val="0"/>
          <w:numId w:val="5"/>
        </w:numPr>
        <w:suppressAutoHyphens w:val="false"/>
        <w:snapToGrid w:val="false"/>
        <w:spacing w:after="60"/>
        <w:jc w:val="both"/>
        <w:rPr>
          <w:rFonts w:ascii="Tahoma" w:hAnsi="Tahoma" w:cs="Tahoma"/>
          <w:b/>
          <w:sz w:val="20"/>
          <w:szCs w:val="20"/>
        </w:rPr>
      </w:pPr>
      <w:r w:rsidRPr="000049FE">
        <w:rPr>
          <w:rFonts w:ascii="Tahoma" w:hAnsi="Tahoma" w:cs="Tahoma"/>
          <w:sz w:val="20"/>
          <w:szCs w:val="20"/>
        </w:rPr>
        <w:t>Dodavatel bude nadto objednateli poskytovat v průběhu trvání právního vztahu založeného touto</w:t>
      </w:r>
      <w:r w:rsidRPr="00C75ADF">
        <w:rPr>
          <w:rFonts w:ascii="Tahoma" w:hAnsi="Tahoma" w:cs="Tahoma"/>
          <w:sz w:val="20"/>
          <w:szCs w:val="20"/>
        </w:rPr>
        <w:t xml:space="preserve"> smlouvou 2 hodiny měsíčně za účelem monitorování projektu, vyhodnocení úspěšnosti Klíčov</w:t>
      </w:r>
      <w:r>
        <w:rPr>
          <w:rFonts w:ascii="Tahoma" w:hAnsi="Tahoma" w:cs="Tahoma"/>
          <w:sz w:val="20"/>
          <w:szCs w:val="20"/>
        </w:rPr>
        <w:t>é</w:t>
      </w:r>
      <w:r w:rsidRPr="00C75ADF">
        <w:rPr>
          <w:rFonts w:ascii="Tahoma" w:hAnsi="Tahoma" w:cs="Tahoma"/>
          <w:sz w:val="20"/>
          <w:szCs w:val="20"/>
        </w:rPr>
        <w:t xml:space="preserve"> aktivit</w:t>
      </w:r>
      <w:r>
        <w:rPr>
          <w:rFonts w:ascii="Tahoma" w:hAnsi="Tahoma" w:cs="Tahoma"/>
          <w:sz w:val="20"/>
          <w:szCs w:val="20"/>
        </w:rPr>
        <w:t>y</w:t>
      </w:r>
      <w:r w:rsidRPr="00C75ADF">
        <w:rPr>
          <w:rFonts w:ascii="Tahoma" w:hAnsi="Tahoma" w:cs="Tahoma"/>
          <w:sz w:val="20"/>
          <w:szCs w:val="20"/>
        </w:rPr>
        <w:t xml:space="preserve">, předání zpětné vazby, specifikaci vzdělávacích potřeb </w:t>
      </w:r>
      <w:proofErr w:type="spellStart"/>
      <w:r w:rsidRPr="00C75ADF">
        <w:rPr>
          <w:rFonts w:ascii="Tahoma" w:hAnsi="Tahoma" w:cs="Tahoma"/>
          <w:sz w:val="20"/>
          <w:szCs w:val="20"/>
        </w:rPr>
        <w:t>etc</w:t>
      </w:r>
      <w:proofErr w:type="spellEnd"/>
      <w:r w:rsidRPr="00C75ADF">
        <w:rPr>
          <w:rFonts w:ascii="Tahoma" w:hAnsi="Tahoma" w:cs="Tahoma"/>
          <w:sz w:val="20"/>
          <w:szCs w:val="20"/>
        </w:rPr>
        <w:t>. (dále jen „Kooperace“). Termín jednotlivých Kooperací bude stanoven dohodou smluvních stran.</w:t>
      </w:r>
    </w:p>
    <w:p w:rsidRPr="00C75ADF" w:rsidR="00B33700" w:rsidP="00B33700" w:rsidRDefault="00B33700">
      <w:pPr>
        <w:numPr>
          <w:ilvl w:val="0"/>
          <w:numId w:val="5"/>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prohlašuje, že je odborně způsobilý k zajištění předmětu smlouvy.</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III. Cena</w:t>
      </w:r>
    </w:p>
    <w:p w:rsidRPr="00C75ADF" w:rsidR="00B33700" w:rsidP="00B33700" w:rsidRDefault="00B33700">
      <w:pPr>
        <w:numPr>
          <w:ilvl w:val="0"/>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Celková cena za provádění Služby se dohodou smluvních stran stanovuje jako cena nejvýše přípustná se započtením veškerých nákladů, rizik a zisku v souladu s podmínkami uvedenými v Zadávací dokumentaci. </w:t>
      </w:r>
    </w:p>
    <w:p w:rsidRPr="00C75ADF" w:rsidR="00B33700" w:rsidP="00B33700" w:rsidRDefault="00B33700">
      <w:pPr>
        <w:numPr>
          <w:ilvl w:val="0"/>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Celková cena za provádění Služby je stanovena dohodou smluvních stran takto: </w:t>
      </w:r>
    </w:p>
    <w:p w:rsidRPr="00C75ADF" w:rsidR="00B33700" w:rsidP="00B33700" w:rsidRDefault="00B33700">
      <w:pPr>
        <w:suppressAutoHyphens w:val="false"/>
        <w:snapToGrid w:val="false"/>
        <w:spacing w:after="60"/>
        <w:jc w:val="both"/>
        <w:rPr>
          <w:rFonts w:ascii="Tahoma" w:hAnsi="Tahoma" w:cs="Tahoma"/>
          <w:sz w:val="20"/>
          <w:szCs w:val="20"/>
        </w:rPr>
      </w:pPr>
    </w:p>
    <w:p w:rsidRPr="00C75ADF" w:rsidR="00B33700" w:rsidP="00B33700" w:rsidRDefault="00B33700">
      <w:pPr>
        <w:snapToGrid w:val="false"/>
        <w:spacing w:after="60"/>
        <w:ind w:firstLine="360"/>
        <w:jc w:val="both"/>
        <w:rPr>
          <w:rFonts w:ascii="Tahoma" w:hAnsi="Tahoma" w:cs="Tahoma"/>
          <w:b/>
          <w:sz w:val="20"/>
          <w:szCs w:val="20"/>
        </w:rPr>
      </w:pPr>
      <w:r w:rsidRPr="00C75ADF">
        <w:rPr>
          <w:rFonts w:ascii="Tahoma" w:hAnsi="Tahoma" w:cs="Tahoma"/>
          <w:b/>
          <w:sz w:val="20"/>
          <w:szCs w:val="20"/>
        </w:rPr>
        <w:t>Celková cena bez DPH</w:t>
      </w:r>
      <w:r w:rsidRPr="00C75ADF">
        <w:rPr>
          <w:rFonts w:ascii="Tahoma" w:hAnsi="Tahoma" w:cs="Tahoma"/>
          <w:b/>
          <w:sz w:val="20"/>
          <w:szCs w:val="20"/>
        </w:rPr>
        <w:tab/>
      </w:r>
      <w:r w:rsidRPr="00C75ADF">
        <w:rPr>
          <w:rFonts w:ascii="Tahoma" w:hAnsi="Tahoma" w:cs="Tahoma"/>
          <w:b/>
          <w:sz w:val="20"/>
          <w:szCs w:val="20"/>
        </w:rPr>
        <w:tab/>
        <w:t>……………………………………………………</w:t>
      </w:r>
      <w:r w:rsidRPr="00C75ADF">
        <w:rPr>
          <w:rFonts w:ascii="Tahoma" w:hAnsi="Tahoma" w:cs="Tahoma"/>
          <w:b/>
          <w:sz w:val="20"/>
          <w:szCs w:val="20"/>
        </w:rPr>
        <w:tab/>
        <w:t>Kč</w:t>
      </w:r>
    </w:p>
    <w:p w:rsidRPr="00C75ADF" w:rsidR="00B33700" w:rsidP="00B33700" w:rsidRDefault="00B33700">
      <w:pPr>
        <w:snapToGrid w:val="false"/>
        <w:spacing w:after="60"/>
        <w:ind w:firstLine="360"/>
        <w:jc w:val="both"/>
        <w:rPr>
          <w:rFonts w:ascii="Tahoma" w:hAnsi="Tahoma" w:cs="Tahoma"/>
          <w:b/>
          <w:sz w:val="20"/>
          <w:szCs w:val="20"/>
        </w:rPr>
      </w:pPr>
      <w:r w:rsidRPr="00C75ADF">
        <w:rPr>
          <w:rFonts w:ascii="Tahoma" w:hAnsi="Tahoma" w:cs="Tahoma"/>
          <w:b/>
          <w:sz w:val="20"/>
          <w:szCs w:val="20"/>
        </w:rPr>
        <w:t>Zákonné DPH …… %</w:t>
      </w:r>
      <w:r w:rsidRPr="00C75ADF">
        <w:rPr>
          <w:rFonts w:ascii="Tahoma" w:hAnsi="Tahoma" w:cs="Tahoma"/>
          <w:b/>
          <w:sz w:val="20"/>
          <w:szCs w:val="20"/>
        </w:rPr>
        <w:tab/>
      </w:r>
      <w:r w:rsidRPr="00C75ADF">
        <w:rPr>
          <w:rFonts w:ascii="Tahoma" w:hAnsi="Tahoma" w:cs="Tahoma"/>
          <w:b/>
          <w:sz w:val="20"/>
          <w:szCs w:val="20"/>
        </w:rPr>
        <w:tab/>
        <w:t>……………………………………………………</w:t>
      </w:r>
      <w:r w:rsidRPr="00C75ADF">
        <w:rPr>
          <w:rFonts w:ascii="Tahoma" w:hAnsi="Tahoma" w:cs="Tahoma"/>
          <w:b/>
          <w:sz w:val="20"/>
          <w:szCs w:val="20"/>
        </w:rPr>
        <w:tab/>
        <w:t>Kč</w:t>
      </w:r>
      <w:r w:rsidRPr="00C75ADF">
        <w:rPr>
          <w:rFonts w:ascii="Tahoma" w:hAnsi="Tahoma" w:cs="Tahoma"/>
          <w:b/>
          <w:sz w:val="20"/>
          <w:szCs w:val="20"/>
        </w:rPr>
        <w:tab/>
      </w:r>
    </w:p>
    <w:p w:rsidRPr="00C75ADF" w:rsidR="00B33700" w:rsidP="00B33700" w:rsidRDefault="00B33700">
      <w:pPr>
        <w:snapToGrid w:val="false"/>
        <w:spacing w:after="60"/>
        <w:ind w:firstLine="360"/>
        <w:jc w:val="both"/>
        <w:rPr>
          <w:rFonts w:ascii="Tahoma" w:hAnsi="Tahoma" w:cs="Tahoma"/>
          <w:b/>
          <w:sz w:val="20"/>
          <w:szCs w:val="20"/>
        </w:rPr>
      </w:pPr>
      <w:r w:rsidRPr="00C75ADF">
        <w:rPr>
          <w:rFonts w:ascii="Tahoma" w:hAnsi="Tahoma" w:cs="Tahoma"/>
          <w:b/>
          <w:sz w:val="20"/>
          <w:szCs w:val="20"/>
        </w:rPr>
        <w:t>Celková cena včetně DPH</w:t>
      </w:r>
      <w:r w:rsidRPr="00C75ADF">
        <w:rPr>
          <w:rFonts w:ascii="Tahoma" w:hAnsi="Tahoma" w:cs="Tahoma"/>
          <w:b/>
          <w:sz w:val="20"/>
          <w:szCs w:val="20"/>
        </w:rPr>
        <w:tab/>
        <w:t>……………………………………………………</w:t>
      </w:r>
      <w:r w:rsidRPr="00C75ADF">
        <w:rPr>
          <w:rFonts w:ascii="Tahoma" w:hAnsi="Tahoma" w:cs="Tahoma"/>
          <w:b/>
          <w:sz w:val="20"/>
          <w:szCs w:val="20"/>
        </w:rPr>
        <w:tab/>
        <w:t>Kč</w:t>
      </w:r>
    </w:p>
    <w:p w:rsidRPr="00C75ADF" w:rsidR="00B33700" w:rsidP="00B33700" w:rsidRDefault="00B33700">
      <w:pPr>
        <w:snapToGrid w:val="false"/>
        <w:spacing w:after="60"/>
        <w:ind w:firstLine="360"/>
        <w:jc w:val="both"/>
        <w:rPr>
          <w:rFonts w:ascii="Tahoma" w:hAnsi="Tahoma" w:cs="Tahoma"/>
          <w:b/>
          <w:sz w:val="20"/>
          <w:szCs w:val="20"/>
        </w:rPr>
      </w:pPr>
    </w:p>
    <w:p w:rsidRPr="00C75ADF" w:rsidR="00B33700" w:rsidP="00B33700" w:rsidRDefault="00B33700">
      <w:pPr>
        <w:numPr>
          <w:ilvl w:val="0"/>
          <w:numId w:val="6"/>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odpovídá za úplnost specifikace Klíčov</w:t>
      </w:r>
      <w:r>
        <w:rPr>
          <w:rFonts w:ascii="Tahoma" w:hAnsi="Tahoma" w:cs="Tahoma"/>
          <w:sz w:val="20"/>
          <w:szCs w:val="20"/>
        </w:rPr>
        <w:t>é</w:t>
      </w:r>
      <w:r w:rsidRPr="00C75ADF">
        <w:rPr>
          <w:rFonts w:ascii="Tahoma" w:hAnsi="Tahoma" w:cs="Tahoma"/>
          <w:sz w:val="20"/>
          <w:szCs w:val="20"/>
        </w:rPr>
        <w:t xml:space="preserve"> aktivit</w:t>
      </w:r>
      <w:r>
        <w:rPr>
          <w:rFonts w:ascii="Tahoma" w:hAnsi="Tahoma" w:cs="Tahoma"/>
          <w:sz w:val="20"/>
          <w:szCs w:val="20"/>
        </w:rPr>
        <w:t>y</w:t>
      </w:r>
      <w:r w:rsidRPr="00C75ADF">
        <w:rPr>
          <w:rFonts w:ascii="Tahoma" w:hAnsi="Tahoma" w:cs="Tahoma"/>
          <w:sz w:val="20"/>
          <w:szCs w:val="20"/>
        </w:rPr>
        <w:t xml:space="preserve"> při stanovení celkové ceny v rozsahu zadávací dokumentace. Celková smluvní cena zahrnuje veškeré výdaje potřebné pro realizaci Služby, včetně přípravy a realizace Klíčov</w:t>
      </w:r>
      <w:r>
        <w:rPr>
          <w:rFonts w:ascii="Tahoma" w:hAnsi="Tahoma" w:cs="Tahoma"/>
          <w:sz w:val="20"/>
          <w:szCs w:val="20"/>
        </w:rPr>
        <w:t>é</w:t>
      </w:r>
      <w:r w:rsidRPr="00C75ADF">
        <w:rPr>
          <w:rFonts w:ascii="Tahoma" w:hAnsi="Tahoma" w:cs="Tahoma"/>
          <w:sz w:val="20"/>
          <w:szCs w:val="20"/>
        </w:rPr>
        <w:t xml:space="preserve"> aktivit</w:t>
      </w:r>
      <w:r>
        <w:rPr>
          <w:rFonts w:ascii="Tahoma" w:hAnsi="Tahoma" w:cs="Tahoma"/>
          <w:sz w:val="20"/>
          <w:szCs w:val="20"/>
        </w:rPr>
        <w:t>y</w:t>
      </w:r>
      <w:r w:rsidRPr="00C75ADF">
        <w:rPr>
          <w:rFonts w:ascii="Tahoma" w:hAnsi="Tahoma" w:cs="Tahoma"/>
          <w:sz w:val="20"/>
          <w:szCs w:val="20"/>
        </w:rPr>
        <w:t>, náklady na zpracování tištěných výukových materiálů a další náklady na výukové materiály a pomůcky, náklady na Lektory a odborné garanty Klíčov</w:t>
      </w:r>
      <w:r>
        <w:rPr>
          <w:rFonts w:ascii="Tahoma" w:hAnsi="Tahoma" w:cs="Tahoma"/>
          <w:sz w:val="20"/>
          <w:szCs w:val="20"/>
        </w:rPr>
        <w:t>é</w:t>
      </w:r>
      <w:r w:rsidRPr="00C75ADF">
        <w:rPr>
          <w:rFonts w:ascii="Tahoma" w:hAnsi="Tahoma" w:cs="Tahoma"/>
          <w:sz w:val="20"/>
          <w:szCs w:val="20"/>
        </w:rPr>
        <w:t xml:space="preserve"> aktivit</w:t>
      </w:r>
      <w:r>
        <w:rPr>
          <w:rFonts w:ascii="Tahoma" w:hAnsi="Tahoma" w:cs="Tahoma"/>
          <w:sz w:val="20"/>
          <w:szCs w:val="20"/>
        </w:rPr>
        <w:t>y</w:t>
      </w:r>
      <w:r w:rsidRPr="00C75ADF">
        <w:rPr>
          <w:rFonts w:ascii="Tahoma" w:hAnsi="Tahoma" w:cs="Tahoma"/>
          <w:sz w:val="20"/>
          <w:szCs w:val="20"/>
        </w:rPr>
        <w:t xml:space="preserve"> (jejich mzdy, cestovné, ubytování atd.), Kooperaci a případné další náklady spojené s přípravou a realizací veškerých poskytovaných dodávek a služeb.</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IV. Platební podmínky</w:t>
      </w:r>
    </w:p>
    <w:p w:rsidRPr="00C75ADF" w:rsidR="00B33700" w:rsidP="00B33700" w:rsidRDefault="00B3370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V souladu s </w:t>
      </w:r>
      <w:proofErr w:type="spellStart"/>
      <w:r w:rsidRPr="00C75ADF">
        <w:rPr>
          <w:rFonts w:ascii="Tahoma" w:hAnsi="Tahoma" w:cs="Tahoma"/>
          <w:sz w:val="20"/>
          <w:szCs w:val="20"/>
        </w:rPr>
        <w:t>ust</w:t>
      </w:r>
      <w:proofErr w:type="spellEnd"/>
      <w:r w:rsidRPr="00C75ADF">
        <w:rPr>
          <w:rFonts w:ascii="Tahoma" w:hAnsi="Tahoma" w:cs="Tahoma"/>
          <w:sz w:val="20"/>
          <w:szCs w:val="20"/>
        </w:rPr>
        <w:t>. § 21 odst. 7 zákona č. 235/2004 Sb., o dani z přidané hodnoty, ve znění pozdějších předpisů, smluvní strany sjednávají dílčí plnění. Dílčí plnění odsouhlasené objednatelem v soupisu skutečně provedených prací a služeb po u</w:t>
      </w:r>
      <w:r>
        <w:rPr>
          <w:rFonts w:ascii="Tahoma" w:hAnsi="Tahoma" w:cs="Tahoma"/>
          <w:sz w:val="20"/>
          <w:szCs w:val="20"/>
        </w:rPr>
        <w:t>končení jednotlivých Školení</w:t>
      </w:r>
      <w:r w:rsidRPr="00C75ADF">
        <w:rPr>
          <w:rFonts w:ascii="Tahoma" w:hAnsi="Tahoma" w:cs="Tahoma"/>
          <w:sz w:val="20"/>
          <w:szCs w:val="20"/>
        </w:rPr>
        <w:t xml:space="preserve"> se považuje za samostatné zdanitelné plnění.</w:t>
      </w:r>
    </w:p>
    <w:p w:rsidRPr="00C75ADF" w:rsidR="00B33700" w:rsidP="00B33700" w:rsidRDefault="00B3370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Objednatel uhradí dodavateli cenu jednotlivých dílčích plnění na základě účetního a daňového dokladu (dále jen „faktura“) vystaveného dodavatelem ve dvou vyhotoveních, a to převodním příkazem na účet dodavatele uvedený na faktuře. Splatnost faktury vystavené dodavatelem je 30 dnů od data prokazatelného doručení faktury objednateli. </w:t>
      </w:r>
    </w:p>
    <w:p w:rsidRPr="00C75ADF" w:rsidR="00B33700" w:rsidP="00B33700" w:rsidRDefault="00B3370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Veškeré účetní doklady musí obsahovat náležitosti daňového dokladu dle § 12 zákona o dani z přidané hodnoty.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rsidRPr="00C75ADF" w:rsidR="00B33700" w:rsidP="00B33700" w:rsidRDefault="00B3370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V souladu s požadavky na příjemce finanční podpory projektů Operačního programu Lidské zdroje a zaměstnanost (dále jen „OPLZZ“) je dodavatel povinen fakturovat dodané služby tak, aby byla doložena účelovost příslušných částek včetně specifikace jednotlivých uznatelných nákladů dle rozpočtu projektu.</w:t>
      </w:r>
    </w:p>
    <w:p w:rsidRPr="00C75ADF" w:rsidR="00B33700" w:rsidP="00B33700" w:rsidRDefault="00B3370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Faktura musí kromě náležitostí stanovených právními předpisy obsahovat tyto údaje:</w:t>
      </w:r>
    </w:p>
    <w:p w:rsidRPr="00C75ADF" w:rsidR="00B33700" w:rsidP="00B33700" w:rsidRDefault="00B33700">
      <w:pPr>
        <w:numPr>
          <w:ilvl w:val="1"/>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označení textem „Tato faktura je vázána na realizaci projektu…“ s uvedením názvu a registračního čísla projektu</w:t>
      </w:r>
    </w:p>
    <w:p w:rsidRPr="00C75ADF" w:rsidR="00B33700" w:rsidP="00B33700" w:rsidRDefault="00B33700">
      <w:pPr>
        <w:numPr>
          <w:ilvl w:val="1"/>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rozpis jednotlivých položek, cena za jednotku, cena celkem,</w:t>
      </w:r>
    </w:p>
    <w:p w:rsidRPr="00C75ADF" w:rsidR="00B33700" w:rsidP="00B33700" w:rsidRDefault="00B33700">
      <w:pPr>
        <w:numPr>
          <w:ilvl w:val="1"/>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kopie prezenčních listin od fakturovaných </w:t>
      </w:r>
      <w:r>
        <w:rPr>
          <w:rFonts w:ascii="Tahoma" w:hAnsi="Tahoma" w:cs="Tahoma"/>
          <w:sz w:val="20"/>
          <w:szCs w:val="20"/>
        </w:rPr>
        <w:t>činností</w:t>
      </w:r>
      <w:r w:rsidRPr="00C75ADF">
        <w:rPr>
          <w:rFonts w:ascii="Tahoma" w:hAnsi="Tahoma" w:cs="Tahoma"/>
          <w:sz w:val="20"/>
          <w:szCs w:val="20"/>
        </w:rPr>
        <w:t>.</w:t>
      </w:r>
    </w:p>
    <w:p w:rsidRPr="00C75ADF" w:rsidR="00B33700" w:rsidP="00B33700" w:rsidRDefault="00B3370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Objednatel si vyhrazuje právo požadovat po dodavateli další doklady k předložené faktuře. </w:t>
      </w:r>
    </w:p>
    <w:p w:rsidRPr="00C75ADF" w:rsidR="00B33700" w:rsidP="00B33700" w:rsidRDefault="00B3370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Cena nebude měněna v souvislosti s inflací české koruny, hodnotou kursu české koruny vůči zahraničním měnám či jinými faktory s vlivem na měnový kurs a stabilitu měny.</w:t>
      </w:r>
    </w:p>
    <w:p w:rsidRPr="00C75ADF" w:rsidR="00B33700" w:rsidP="00B33700" w:rsidRDefault="00B33700">
      <w:pPr>
        <w:numPr>
          <w:ilvl w:val="0"/>
          <w:numId w:val="7"/>
        </w:numPr>
        <w:suppressAutoHyphens w:val="false"/>
        <w:snapToGrid w:val="false"/>
        <w:spacing w:after="60"/>
        <w:jc w:val="both"/>
        <w:rPr>
          <w:rFonts w:ascii="Tahoma" w:hAnsi="Tahoma" w:cs="Tahoma"/>
          <w:sz w:val="20"/>
          <w:szCs w:val="20"/>
        </w:rPr>
      </w:pPr>
      <w:r w:rsidRPr="00C75ADF">
        <w:rPr>
          <w:rFonts w:ascii="Tahoma" w:hAnsi="Tahoma" w:cs="Tahoma"/>
          <w:sz w:val="20"/>
          <w:szCs w:val="20"/>
        </w:rPr>
        <w:t>Cena může být překročena pouze v případě, že se změní daňové předpisy.</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V. Harmonogram</w:t>
      </w:r>
    </w:p>
    <w:p w:rsidRPr="000049FE" w:rsidR="00B33700" w:rsidP="00B33700" w:rsidRDefault="00B33700">
      <w:pPr>
        <w:numPr>
          <w:ilvl w:val="0"/>
          <w:numId w:val="2"/>
        </w:numPr>
        <w:suppressAutoHyphens w:val="false"/>
        <w:snapToGrid w:val="false"/>
        <w:spacing w:after="60"/>
        <w:jc w:val="both"/>
        <w:rPr>
          <w:rFonts w:ascii="Tahoma" w:hAnsi="Tahoma" w:cs="Tahoma"/>
          <w:sz w:val="20"/>
          <w:szCs w:val="20"/>
        </w:rPr>
      </w:pPr>
      <w:r w:rsidRPr="000049FE">
        <w:rPr>
          <w:rFonts w:ascii="Tahoma" w:hAnsi="Tahoma" w:cs="Tahoma"/>
          <w:sz w:val="20"/>
          <w:szCs w:val="20"/>
        </w:rPr>
        <w:t xml:space="preserve">Dodavatel se zavazuje provést Službu dle čl. I. této smlouvy v období od podpisu této smlouvy do </w:t>
      </w:r>
      <w:proofErr w:type="gramStart"/>
      <w:r w:rsidRPr="000049FE">
        <w:rPr>
          <w:rFonts w:ascii="Tahoma" w:hAnsi="Tahoma" w:cs="Tahoma"/>
          <w:sz w:val="20"/>
          <w:szCs w:val="20"/>
        </w:rPr>
        <w:t>28.2.2015</w:t>
      </w:r>
      <w:proofErr w:type="gramEnd"/>
      <w:r w:rsidRPr="000049FE">
        <w:rPr>
          <w:rFonts w:ascii="Tahoma" w:hAnsi="Tahoma" w:cs="Tahoma"/>
          <w:sz w:val="20"/>
          <w:szCs w:val="20"/>
        </w:rPr>
        <w:t xml:space="preserve">. </w:t>
      </w:r>
    </w:p>
    <w:p w:rsidRPr="000049FE" w:rsidR="00B33700" w:rsidP="00B33700" w:rsidRDefault="00B33700">
      <w:pPr>
        <w:numPr>
          <w:ilvl w:val="0"/>
          <w:numId w:val="2"/>
        </w:numPr>
        <w:suppressAutoHyphens w:val="false"/>
        <w:snapToGrid w:val="false"/>
        <w:spacing w:after="60"/>
        <w:jc w:val="both"/>
        <w:rPr>
          <w:rFonts w:ascii="Tahoma" w:hAnsi="Tahoma" w:cs="Tahoma"/>
          <w:sz w:val="20"/>
          <w:szCs w:val="20"/>
        </w:rPr>
      </w:pPr>
      <w:r w:rsidRPr="000049FE">
        <w:rPr>
          <w:rFonts w:ascii="Tahoma" w:hAnsi="Tahoma" w:cs="Tahoma"/>
          <w:sz w:val="20"/>
          <w:szCs w:val="20"/>
        </w:rPr>
        <w:t>Plnění bude rozděleno do čtyř etap. Etapy jsou stanoveny takto:</w:t>
      </w:r>
    </w:p>
    <w:p w:rsidRPr="000049FE" w:rsidR="00B33700" w:rsidP="00B33700" w:rsidRDefault="00B33700">
      <w:pPr>
        <w:numPr>
          <w:ilvl w:val="2"/>
          <w:numId w:val="3"/>
        </w:numPr>
        <w:suppressAutoHyphens w:val="false"/>
        <w:snapToGrid w:val="false"/>
        <w:spacing w:after="60"/>
        <w:jc w:val="both"/>
        <w:rPr>
          <w:rFonts w:ascii="Tahoma" w:hAnsi="Tahoma" w:cs="Tahoma"/>
          <w:sz w:val="20"/>
          <w:szCs w:val="20"/>
        </w:rPr>
      </w:pPr>
      <w:r w:rsidRPr="000049FE">
        <w:rPr>
          <w:rFonts w:ascii="Tahoma" w:hAnsi="Tahoma" w:cs="Tahoma"/>
          <w:sz w:val="20"/>
          <w:szCs w:val="20"/>
        </w:rPr>
        <w:t>1. etapa: 01.10.-</w:t>
      </w:r>
      <w:proofErr w:type="gramStart"/>
      <w:r w:rsidRPr="000049FE">
        <w:rPr>
          <w:rFonts w:ascii="Tahoma" w:hAnsi="Tahoma" w:cs="Tahoma"/>
          <w:sz w:val="20"/>
          <w:szCs w:val="20"/>
        </w:rPr>
        <w:t>21.12.2013</w:t>
      </w:r>
      <w:proofErr w:type="gramEnd"/>
    </w:p>
    <w:p w:rsidRPr="000049FE" w:rsidR="00B33700" w:rsidP="00B33700" w:rsidRDefault="00B33700">
      <w:pPr>
        <w:numPr>
          <w:ilvl w:val="2"/>
          <w:numId w:val="3"/>
        </w:numPr>
        <w:suppressAutoHyphens w:val="false"/>
        <w:snapToGrid w:val="false"/>
        <w:spacing w:after="60"/>
        <w:jc w:val="both"/>
        <w:rPr>
          <w:rFonts w:ascii="Tahoma" w:hAnsi="Tahoma" w:cs="Tahoma"/>
          <w:sz w:val="20"/>
          <w:szCs w:val="20"/>
        </w:rPr>
      </w:pPr>
      <w:r w:rsidRPr="000049FE">
        <w:rPr>
          <w:rFonts w:ascii="Tahoma" w:hAnsi="Tahoma" w:cs="Tahoma"/>
          <w:sz w:val="20"/>
          <w:szCs w:val="20"/>
        </w:rPr>
        <w:t>2. etapa: 01.01.-</w:t>
      </w:r>
      <w:proofErr w:type="gramStart"/>
      <w:r w:rsidRPr="000049FE">
        <w:rPr>
          <w:rFonts w:ascii="Tahoma" w:hAnsi="Tahoma" w:cs="Tahoma"/>
          <w:sz w:val="20"/>
          <w:szCs w:val="20"/>
        </w:rPr>
        <w:t>30.06.2014</w:t>
      </w:r>
      <w:proofErr w:type="gramEnd"/>
    </w:p>
    <w:p w:rsidRPr="000049FE" w:rsidR="00B33700" w:rsidP="00B33700" w:rsidRDefault="00B33700">
      <w:pPr>
        <w:numPr>
          <w:ilvl w:val="2"/>
          <w:numId w:val="3"/>
        </w:numPr>
        <w:suppressAutoHyphens w:val="false"/>
        <w:snapToGrid w:val="false"/>
        <w:spacing w:after="60"/>
        <w:jc w:val="both"/>
        <w:rPr>
          <w:rFonts w:ascii="Tahoma" w:hAnsi="Tahoma" w:cs="Tahoma"/>
          <w:sz w:val="20"/>
          <w:szCs w:val="20"/>
        </w:rPr>
      </w:pPr>
      <w:r w:rsidRPr="000049FE">
        <w:rPr>
          <w:rFonts w:ascii="Tahoma" w:hAnsi="Tahoma" w:cs="Tahoma"/>
          <w:sz w:val="20"/>
          <w:szCs w:val="20"/>
        </w:rPr>
        <w:t>3. etapa: 01.09.-</w:t>
      </w:r>
      <w:proofErr w:type="gramStart"/>
      <w:r w:rsidRPr="000049FE">
        <w:rPr>
          <w:rFonts w:ascii="Tahoma" w:hAnsi="Tahoma" w:cs="Tahoma"/>
          <w:sz w:val="20"/>
          <w:szCs w:val="20"/>
        </w:rPr>
        <w:t>21.12.2014</w:t>
      </w:r>
      <w:proofErr w:type="gramEnd"/>
    </w:p>
    <w:p w:rsidRPr="000049FE" w:rsidR="00B33700" w:rsidP="00B33700" w:rsidRDefault="00B33700">
      <w:pPr>
        <w:numPr>
          <w:ilvl w:val="2"/>
          <w:numId w:val="3"/>
        </w:numPr>
        <w:suppressAutoHyphens w:val="false"/>
        <w:snapToGrid w:val="false"/>
        <w:spacing w:after="60"/>
        <w:jc w:val="both"/>
        <w:rPr>
          <w:rFonts w:ascii="Tahoma" w:hAnsi="Tahoma" w:cs="Tahoma"/>
          <w:sz w:val="20"/>
          <w:szCs w:val="20"/>
        </w:rPr>
      </w:pPr>
      <w:r w:rsidRPr="000049FE">
        <w:rPr>
          <w:rFonts w:ascii="Tahoma" w:hAnsi="Tahoma" w:cs="Tahoma"/>
          <w:sz w:val="20"/>
          <w:szCs w:val="20"/>
        </w:rPr>
        <w:t>4. etapa: 01.01.-</w:t>
      </w:r>
      <w:proofErr w:type="gramStart"/>
      <w:r w:rsidRPr="000049FE">
        <w:rPr>
          <w:rFonts w:ascii="Tahoma" w:hAnsi="Tahoma" w:cs="Tahoma"/>
          <w:sz w:val="20"/>
          <w:szCs w:val="20"/>
        </w:rPr>
        <w:t>28.02.2015</w:t>
      </w:r>
      <w:proofErr w:type="gramEnd"/>
    </w:p>
    <w:p w:rsidRPr="000049FE" w:rsidR="00B33700" w:rsidP="00B33700" w:rsidRDefault="00B33700">
      <w:pPr>
        <w:numPr>
          <w:ilvl w:val="0"/>
          <w:numId w:val="2"/>
        </w:numPr>
        <w:suppressAutoHyphens w:val="false"/>
        <w:snapToGrid w:val="false"/>
        <w:spacing w:after="60"/>
        <w:jc w:val="both"/>
        <w:rPr>
          <w:rFonts w:ascii="Tahoma" w:hAnsi="Tahoma" w:cs="Tahoma"/>
          <w:sz w:val="20"/>
          <w:szCs w:val="20"/>
        </w:rPr>
      </w:pPr>
      <w:r w:rsidRPr="000049FE">
        <w:rPr>
          <w:rFonts w:ascii="Tahoma" w:hAnsi="Tahoma" w:cs="Tahoma"/>
          <w:sz w:val="20"/>
          <w:szCs w:val="20"/>
        </w:rPr>
        <w:t xml:space="preserve">Konkrétní termín uskutečnění jednotlivých Školení Klíčových aktivit uvedených v čl. II. odst. 2 </w:t>
      </w:r>
      <w:proofErr w:type="gramStart"/>
      <w:r w:rsidRPr="000049FE">
        <w:rPr>
          <w:rFonts w:ascii="Tahoma" w:hAnsi="Tahoma" w:cs="Tahoma"/>
          <w:sz w:val="20"/>
          <w:szCs w:val="20"/>
        </w:rPr>
        <w:t>této</w:t>
      </w:r>
      <w:proofErr w:type="gramEnd"/>
      <w:r w:rsidRPr="000049FE">
        <w:rPr>
          <w:rFonts w:ascii="Tahoma" w:hAnsi="Tahoma" w:cs="Tahoma"/>
          <w:sz w:val="20"/>
          <w:szCs w:val="20"/>
        </w:rPr>
        <w:t xml:space="preserve"> smlouvy bude stanoven jednostranně objednatelem, a to nejdéle 20 dní před začátkem každé etapy.</w:t>
      </w:r>
    </w:p>
    <w:p w:rsidRPr="000049FE" w:rsidR="00B33700" w:rsidP="00B33700" w:rsidRDefault="00B33700">
      <w:pPr>
        <w:numPr>
          <w:ilvl w:val="0"/>
          <w:numId w:val="2"/>
        </w:numPr>
        <w:suppressAutoHyphens w:val="false"/>
        <w:snapToGrid w:val="false"/>
        <w:spacing w:after="60"/>
        <w:jc w:val="both"/>
        <w:rPr>
          <w:rFonts w:ascii="Tahoma" w:hAnsi="Tahoma" w:cs="Tahoma"/>
          <w:sz w:val="20"/>
          <w:szCs w:val="20"/>
        </w:rPr>
      </w:pPr>
      <w:r w:rsidRPr="000049FE">
        <w:rPr>
          <w:rFonts w:ascii="Tahoma" w:hAnsi="Tahoma" w:cs="Tahoma"/>
          <w:sz w:val="20"/>
          <w:szCs w:val="20"/>
        </w:rPr>
        <w:t xml:space="preserve">V 1., 2. a 3. etapě budou provedeny vždy 2 Školící dny </w:t>
      </w:r>
      <w:r w:rsidRPr="000049FE">
        <w:rPr>
          <w:rFonts w:ascii="Tahoma" w:hAnsi="Tahoma" w:cs="Tahoma"/>
          <w:b/>
          <w:sz w:val="20"/>
          <w:szCs w:val="20"/>
        </w:rPr>
        <w:t>Klíčové aktivity</w:t>
      </w:r>
      <w:r w:rsidRPr="000049FE">
        <w:rPr>
          <w:rFonts w:ascii="Tahoma" w:hAnsi="Tahoma" w:cs="Tahoma"/>
          <w:sz w:val="20"/>
          <w:szCs w:val="20"/>
        </w:rPr>
        <w:t xml:space="preserve">, ve 4. etapě nebude proveden žádný Školící den. </w:t>
      </w:r>
    </w:p>
    <w:p w:rsidRPr="000049FE" w:rsidR="00B33700" w:rsidP="00B33700" w:rsidRDefault="00B33700">
      <w:pPr>
        <w:numPr>
          <w:ilvl w:val="0"/>
          <w:numId w:val="2"/>
        </w:numPr>
        <w:suppressAutoHyphens w:val="false"/>
        <w:snapToGrid w:val="false"/>
        <w:spacing w:after="60"/>
        <w:jc w:val="both"/>
        <w:rPr>
          <w:rFonts w:ascii="Tahoma" w:hAnsi="Tahoma" w:cs="Tahoma"/>
          <w:sz w:val="20"/>
          <w:szCs w:val="20"/>
        </w:rPr>
      </w:pPr>
      <w:r w:rsidRPr="000049FE">
        <w:rPr>
          <w:rFonts w:ascii="Tahoma" w:hAnsi="Tahoma" w:cs="Tahoma"/>
          <w:sz w:val="20"/>
          <w:szCs w:val="20"/>
        </w:rPr>
        <w:t>Veškeré podrobnosti k plnění Klíčové aktivity včetně počtu účastníků jsou stanoveny v Zadávací dokumentaci.</w:t>
      </w:r>
    </w:p>
    <w:p w:rsidRPr="000049FE" w:rsidR="00B33700" w:rsidP="00B33700" w:rsidRDefault="00B33700">
      <w:pPr>
        <w:numPr>
          <w:ilvl w:val="0"/>
          <w:numId w:val="2"/>
        </w:numPr>
        <w:suppressAutoHyphens w:val="false"/>
        <w:snapToGrid w:val="false"/>
        <w:spacing w:after="60"/>
        <w:jc w:val="both"/>
        <w:rPr>
          <w:rFonts w:ascii="Tahoma" w:hAnsi="Tahoma" w:cs="Tahoma"/>
          <w:sz w:val="20"/>
          <w:szCs w:val="20"/>
        </w:rPr>
      </w:pPr>
      <w:r w:rsidRPr="000049FE">
        <w:rPr>
          <w:rFonts w:ascii="Tahoma" w:hAnsi="Tahoma" w:cs="Tahoma"/>
          <w:sz w:val="20"/>
          <w:szCs w:val="20"/>
        </w:rPr>
        <w:t>Zadavatel si vyhrazuje právo harmonogram jednostranně upravit.</w:t>
      </w:r>
    </w:p>
    <w:p w:rsidRPr="00C75ADF" w:rsidR="00B33700" w:rsidP="00B33700" w:rsidRDefault="00B33700">
      <w:pPr>
        <w:snapToGrid w:val="false"/>
        <w:spacing w:after="60"/>
        <w:jc w:val="both"/>
        <w:rPr>
          <w:rFonts w:ascii="Tahoma" w:hAnsi="Tahoma" w:cs="Tahoma"/>
          <w:b/>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VI. Místo dodání</w:t>
      </w:r>
    </w:p>
    <w:p w:rsidRPr="00C75ADF" w:rsidR="00B33700" w:rsidP="00B33700" w:rsidRDefault="00B33700">
      <w:pPr>
        <w:numPr>
          <w:ilvl w:val="0"/>
          <w:numId w:val="8"/>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Místem plnění je Česká </w:t>
      </w:r>
      <w:r>
        <w:rPr>
          <w:rFonts w:ascii="Tahoma" w:hAnsi="Tahoma" w:cs="Tahoma"/>
          <w:sz w:val="20"/>
          <w:szCs w:val="20"/>
        </w:rPr>
        <w:t>republika, Moravskoslezský kraj, v sídle objednatele.</w:t>
      </w:r>
    </w:p>
    <w:p w:rsidRPr="00C75ADF" w:rsidR="00B33700" w:rsidP="00B33700" w:rsidRDefault="00B33700">
      <w:pPr>
        <w:numPr>
          <w:ilvl w:val="0"/>
          <w:numId w:val="8"/>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poskytne dodavateli odpovídající prostory s dostatečnou kapacitou míst k provedení školení</w:t>
      </w:r>
      <w:r>
        <w:rPr>
          <w:rFonts w:ascii="Tahoma" w:hAnsi="Tahoma" w:cs="Tahoma"/>
          <w:sz w:val="20"/>
          <w:szCs w:val="20"/>
        </w:rPr>
        <w:t xml:space="preserve">, včetně </w:t>
      </w:r>
      <w:r w:rsidRPr="00C75ADF">
        <w:rPr>
          <w:rFonts w:ascii="Tahoma" w:hAnsi="Tahoma" w:cs="Tahoma"/>
          <w:sz w:val="20"/>
          <w:szCs w:val="20"/>
        </w:rPr>
        <w:t>veškeré</w:t>
      </w:r>
      <w:r>
        <w:rPr>
          <w:rFonts w:ascii="Tahoma" w:hAnsi="Tahoma" w:cs="Tahoma"/>
          <w:sz w:val="20"/>
          <w:szCs w:val="20"/>
        </w:rPr>
        <w:t>ho</w:t>
      </w:r>
      <w:r w:rsidRPr="00C75ADF">
        <w:rPr>
          <w:rFonts w:ascii="Tahoma" w:hAnsi="Tahoma" w:cs="Tahoma"/>
          <w:sz w:val="20"/>
          <w:szCs w:val="20"/>
        </w:rPr>
        <w:t xml:space="preserve"> technické</w:t>
      </w:r>
      <w:r>
        <w:rPr>
          <w:rFonts w:ascii="Tahoma" w:hAnsi="Tahoma" w:cs="Tahoma"/>
          <w:sz w:val="20"/>
          <w:szCs w:val="20"/>
        </w:rPr>
        <w:t>ho</w:t>
      </w:r>
      <w:r w:rsidRPr="00C75ADF">
        <w:rPr>
          <w:rFonts w:ascii="Tahoma" w:hAnsi="Tahoma" w:cs="Tahoma"/>
          <w:sz w:val="20"/>
          <w:szCs w:val="20"/>
        </w:rPr>
        <w:t xml:space="preserve"> vybavení pro školení (příkladně dataprojektor, plátno, tabule, </w:t>
      </w:r>
      <w:proofErr w:type="spellStart"/>
      <w:r w:rsidRPr="00C75ADF">
        <w:rPr>
          <w:rFonts w:ascii="Tahoma" w:hAnsi="Tahoma" w:cs="Tahoma"/>
          <w:sz w:val="20"/>
          <w:szCs w:val="20"/>
        </w:rPr>
        <w:t>etc</w:t>
      </w:r>
      <w:proofErr w:type="spellEnd"/>
      <w:r w:rsidRPr="00C75ADF">
        <w:rPr>
          <w:rFonts w:ascii="Tahoma" w:hAnsi="Tahoma" w:cs="Tahoma"/>
          <w:sz w:val="20"/>
          <w:szCs w:val="20"/>
        </w:rPr>
        <w:t xml:space="preserve">.). Náklady na školící prostory nese objednatel. </w:t>
      </w:r>
    </w:p>
    <w:p w:rsidRPr="00C75ADF" w:rsidR="00B33700" w:rsidP="00B33700" w:rsidRDefault="00B33700">
      <w:pPr>
        <w:snapToGrid w:val="false"/>
        <w:spacing w:after="60"/>
        <w:jc w:val="both"/>
        <w:rPr>
          <w:rFonts w:ascii="Tahoma" w:hAnsi="Tahoma" w:cs="Tahoma"/>
          <w:b/>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VII. Práva a povinnosti objednatele</w:t>
      </w:r>
    </w:p>
    <w:p w:rsidRPr="00C75ADF" w:rsidR="00B33700" w:rsidP="00B33700" w:rsidRDefault="00B33700">
      <w:pPr>
        <w:numPr>
          <w:ilvl w:val="0"/>
          <w:numId w:val="9"/>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je oprávněn kdykoli v průběhu realizace veřejné zakázky kontrolovat dodavatele z pohledu naplňování cílů programu a řádného průběhu Služby sjednaného co do rozsahu i obsahu touto smlouvou.</w:t>
      </w:r>
    </w:p>
    <w:p w:rsidRPr="00C75ADF" w:rsidR="00B33700" w:rsidP="00B33700" w:rsidRDefault="00B33700">
      <w:pPr>
        <w:numPr>
          <w:ilvl w:val="0"/>
          <w:numId w:val="9"/>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Objednatel je povinen zajistit přítomnost účastníků v místě plnění. Přesný počet a jména účastníků budou dodavateli sdělena </w:t>
      </w:r>
      <w:r>
        <w:rPr>
          <w:rFonts w:ascii="Tahoma" w:hAnsi="Tahoma" w:cs="Tahoma"/>
          <w:sz w:val="20"/>
          <w:szCs w:val="20"/>
        </w:rPr>
        <w:t xml:space="preserve">e-mailem </w:t>
      </w:r>
      <w:r w:rsidRPr="00C75ADF">
        <w:rPr>
          <w:rFonts w:ascii="Tahoma" w:hAnsi="Tahoma" w:cs="Tahoma"/>
          <w:sz w:val="20"/>
          <w:szCs w:val="20"/>
        </w:rPr>
        <w:t>7 dní před jednotlivými termíny plnění.</w:t>
      </w:r>
    </w:p>
    <w:p w:rsidRPr="00C75ADF" w:rsidR="00B33700" w:rsidP="00B33700" w:rsidRDefault="00B33700">
      <w:pPr>
        <w:numPr>
          <w:ilvl w:val="0"/>
          <w:numId w:val="9"/>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se stává vlastníkem veškerých materiálů, tj. projektů, programů, studijních materiálů, výsledků hodnocení, připomínek, námětů posluchačů a ostatních dokumentů ke </w:t>
      </w:r>
      <w:r>
        <w:rPr>
          <w:rFonts w:ascii="Tahoma" w:hAnsi="Tahoma" w:cs="Tahoma"/>
          <w:sz w:val="20"/>
          <w:szCs w:val="20"/>
        </w:rPr>
        <w:t xml:space="preserve">Službě </w:t>
      </w:r>
      <w:r w:rsidRPr="00C75ADF">
        <w:rPr>
          <w:rFonts w:ascii="Tahoma" w:hAnsi="Tahoma" w:cs="Tahoma"/>
          <w:sz w:val="20"/>
          <w:szCs w:val="20"/>
        </w:rPr>
        <w:t>okamžikem předání dokumentů dodavatelem objednateli.</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VIII. Práva a povinnosti dodavatele</w:t>
      </w:r>
    </w:p>
    <w:p w:rsidRPr="00C75ADF" w:rsidR="00B33700" w:rsidP="00B33700" w:rsidRDefault="00B33700">
      <w:pPr>
        <w:numPr>
          <w:ilvl w:val="0"/>
          <w:numId w:val="10"/>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bude respektovat výběr účastníků Služby provedený objednatelem.</w:t>
      </w:r>
    </w:p>
    <w:p w:rsidRPr="00C75ADF" w:rsidR="00B33700" w:rsidP="00B33700" w:rsidRDefault="00B33700">
      <w:pPr>
        <w:numPr>
          <w:ilvl w:val="0"/>
          <w:numId w:val="10"/>
        </w:numPr>
        <w:suppressAutoHyphens w:val="false"/>
        <w:snapToGrid w:val="false"/>
        <w:spacing w:after="60"/>
        <w:jc w:val="both"/>
        <w:rPr>
          <w:rFonts w:ascii="Tahoma" w:hAnsi="Tahoma" w:cs="Tahoma"/>
          <w:b/>
          <w:sz w:val="20"/>
          <w:szCs w:val="20"/>
        </w:rPr>
      </w:pPr>
      <w:r w:rsidRPr="00C75ADF">
        <w:rPr>
          <w:rFonts w:ascii="Tahoma" w:hAnsi="Tahoma" w:cs="Tahoma"/>
          <w:sz w:val="20"/>
          <w:szCs w:val="20"/>
        </w:rPr>
        <w:t>Součástí zajištění Služby, resp. jednotlivých Klíčových aktivit je i zpracování a poskytnutí studijních materiálů vztahujících se k problematice dané Klíčové aktivity každému Účastníkovi příslušné Klíčové aktivity.</w:t>
      </w:r>
    </w:p>
    <w:p w:rsidR="00B33700" w:rsidP="00B33700" w:rsidRDefault="00B33700">
      <w:pPr>
        <w:numPr>
          <w:ilvl w:val="0"/>
          <w:numId w:val="10"/>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Dodavatel zajistí prezenční listinu a </w:t>
      </w:r>
      <w:r>
        <w:rPr>
          <w:rFonts w:ascii="Tahoma" w:hAnsi="Tahoma" w:cs="Tahoma"/>
          <w:sz w:val="20"/>
          <w:szCs w:val="20"/>
        </w:rPr>
        <w:t xml:space="preserve">ostatní povinné dokumenty dle metodiky OP LZZ </w:t>
      </w:r>
      <w:r w:rsidRPr="00C75ADF">
        <w:rPr>
          <w:rFonts w:ascii="Tahoma" w:hAnsi="Tahoma" w:cs="Tahoma"/>
          <w:sz w:val="20"/>
          <w:szCs w:val="20"/>
        </w:rPr>
        <w:t>z každého jednotlivého dílčího plnění Klíčov</w:t>
      </w:r>
      <w:r>
        <w:rPr>
          <w:rFonts w:ascii="Tahoma" w:hAnsi="Tahoma" w:cs="Tahoma"/>
          <w:sz w:val="20"/>
          <w:szCs w:val="20"/>
        </w:rPr>
        <w:t>é</w:t>
      </w:r>
      <w:r w:rsidRPr="00C75ADF">
        <w:rPr>
          <w:rFonts w:ascii="Tahoma" w:hAnsi="Tahoma" w:cs="Tahoma"/>
          <w:sz w:val="20"/>
          <w:szCs w:val="20"/>
        </w:rPr>
        <w:t xml:space="preserve"> aktivit</w:t>
      </w:r>
      <w:r>
        <w:rPr>
          <w:rFonts w:ascii="Tahoma" w:hAnsi="Tahoma" w:cs="Tahoma"/>
          <w:sz w:val="20"/>
          <w:szCs w:val="20"/>
        </w:rPr>
        <w:t>y</w:t>
      </w:r>
      <w:r w:rsidRPr="00C75ADF">
        <w:rPr>
          <w:rFonts w:ascii="Tahoma" w:hAnsi="Tahoma" w:cs="Tahoma"/>
          <w:sz w:val="20"/>
          <w:szCs w:val="20"/>
        </w:rPr>
        <w:t xml:space="preserve">. </w:t>
      </w:r>
      <w:r>
        <w:rPr>
          <w:rFonts w:ascii="Tahoma" w:hAnsi="Tahoma" w:cs="Tahoma"/>
          <w:sz w:val="20"/>
          <w:szCs w:val="20"/>
        </w:rPr>
        <w:t>Všechny takové dokumenty</w:t>
      </w:r>
      <w:r w:rsidRPr="00C75ADF">
        <w:rPr>
          <w:rFonts w:ascii="Tahoma" w:hAnsi="Tahoma" w:cs="Tahoma"/>
          <w:sz w:val="20"/>
          <w:szCs w:val="20"/>
        </w:rPr>
        <w:t xml:space="preserve"> musí být v souladu s příslušnou metodikou OP LZZ.</w:t>
      </w:r>
      <w:r w:rsidRPr="003B1703">
        <w:rPr>
          <w:rFonts w:ascii="Tahoma" w:hAnsi="Tahoma" w:cs="Tahoma"/>
          <w:sz w:val="20"/>
          <w:szCs w:val="20"/>
        </w:rPr>
        <w:t xml:space="preserve"> </w:t>
      </w:r>
      <w:r w:rsidRPr="00C75ADF">
        <w:rPr>
          <w:rFonts w:ascii="Tahoma" w:hAnsi="Tahoma" w:cs="Tahoma"/>
          <w:sz w:val="20"/>
          <w:szCs w:val="20"/>
        </w:rPr>
        <w:t>Prezenční listina bude podepsána všemi Účastníky a Lektorem. Prezenční listina bud</w:t>
      </w:r>
      <w:r>
        <w:rPr>
          <w:rFonts w:ascii="Tahoma" w:hAnsi="Tahoma" w:cs="Tahoma"/>
          <w:sz w:val="20"/>
          <w:szCs w:val="20"/>
        </w:rPr>
        <w:t>e</w:t>
      </w:r>
      <w:r w:rsidRPr="00C75ADF">
        <w:rPr>
          <w:rFonts w:ascii="Tahoma" w:hAnsi="Tahoma" w:cs="Tahoma"/>
          <w:sz w:val="20"/>
          <w:szCs w:val="20"/>
        </w:rPr>
        <w:t xml:space="preserve"> dodavatelem doručen</w:t>
      </w:r>
      <w:r>
        <w:rPr>
          <w:rFonts w:ascii="Tahoma" w:hAnsi="Tahoma" w:cs="Tahoma"/>
          <w:sz w:val="20"/>
          <w:szCs w:val="20"/>
        </w:rPr>
        <w:t>a</w:t>
      </w:r>
      <w:r w:rsidRPr="00C75ADF">
        <w:rPr>
          <w:rFonts w:ascii="Tahoma" w:hAnsi="Tahoma" w:cs="Tahoma"/>
          <w:sz w:val="20"/>
          <w:szCs w:val="20"/>
        </w:rPr>
        <w:t xml:space="preserve"> objednateli nejdéle do 5 dní od konání dílčího plnění Klíčov</w:t>
      </w:r>
      <w:r>
        <w:rPr>
          <w:rFonts w:ascii="Tahoma" w:hAnsi="Tahoma" w:cs="Tahoma"/>
          <w:sz w:val="20"/>
          <w:szCs w:val="20"/>
        </w:rPr>
        <w:t>é</w:t>
      </w:r>
      <w:r w:rsidRPr="00C75ADF">
        <w:rPr>
          <w:rFonts w:ascii="Tahoma" w:hAnsi="Tahoma" w:cs="Tahoma"/>
          <w:sz w:val="20"/>
          <w:szCs w:val="20"/>
        </w:rPr>
        <w:t xml:space="preserve"> aktivit</w:t>
      </w:r>
      <w:r>
        <w:rPr>
          <w:rFonts w:ascii="Tahoma" w:hAnsi="Tahoma" w:cs="Tahoma"/>
          <w:sz w:val="20"/>
          <w:szCs w:val="20"/>
        </w:rPr>
        <w:t>y</w:t>
      </w:r>
      <w:r w:rsidRPr="00C75ADF">
        <w:rPr>
          <w:rFonts w:ascii="Tahoma" w:hAnsi="Tahoma" w:cs="Tahoma"/>
          <w:sz w:val="20"/>
          <w:szCs w:val="20"/>
        </w:rPr>
        <w:t xml:space="preserve">, tj. Školení, </w:t>
      </w:r>
      <w:r>
        <w:rPr>
          <w:rFonts w:ascii="Tahoma" w:hAnsi="Tahoma" w:cs="Tahoma"/>
          <w:sz w:val="20"/>
          <w:szCs w:val="20"/>
        </w:rPr>
        <w:t>atd</w:t>
      </w:r>
      <w:r w:rsidRPr="00C75ADF">
        <w:rPr>
          <w:rFonts w:ascii="Tahoma" w:hAnsi="Tahoma" w:cs="Tahoma"/>
          <w:sz w:val="20"/>
          <w:szCs w:val="20"/>
        </w:rPr>
        <w:t xml:space="preserve">., </w:t>
      </w:r>
      <w:r>
        <w:rPr>
          <w:rFonts w:ascii="Tahoma" w:hAnsi="Tahoma" w:cs="Tahoma"/>
          <w:sz w:val="20"/>
          <w:szCs w:val="20"/>
        </w:rPr>
        <w:t>v jehož průběhu</w:t>
      </w:r>
      <w:r w:rsidRPr="00C75ADF">
        <w:rPr>
          <w:rFonts w:ascii="Tahoma" w:hAnsi="Tahoma" w:cs="Tahoma"/>
          <w:sz w:val="20"/>
          <w:szCs w:val="20"/>
        </w:rPr>
        <w:t xml:space="preserve"> byl</w:t>
      </w:r>
      <w:r>
        <w:rPr>
          <w:rFonts w:ascii="Tahoma" w:hAnsi="Tahoma" w:cs="Tahoma"/>
          <w:sz w:val="20"/>
          <w:szCs w:val="20"/>
        </w:rPr>
        <w:t>a</w:t>
      </w:r>
      <w:r w:rsidRPr="00C75ADF">
        <w:rPr>
          <w:rFonts w:ascii="Tahoma" w:hAnsi="Tahoma" w:cs="Tahoma"/>
          <w:sz w:val="20"/>
          <w:szCs w:val="20"/>
        </w:rPr>
        <w:t xml:space="preserve"> vyhotoven</w:t>
      </w:r>
      <w:r>
        <w:rPr>
          <w:rFonts w:ascii="Tahoma" w:hAnsi="Tahoma" w:cs="Tahoma"/>
          <w:sz w:val="20"/>
          <w:szCs w:val="20"/>
        </w:rPr>
        <w:t>a</w:t>
      </w:r>
      <w:r w:rsidRPr="00C75ADF">
        <w:rPr>
          <w:rFonts w:ascii="Tahoma" w:hAnsi="Tahoma" w:cs="Tahoma"/>
          <w:sz w:val="20"/>
          <w:szCs w:val="20"/>
        </w:rPr>
        <w:t>.</w:t>
      </w:r>
    </w:p>
    <w:p w:rsidRPr="00C75ADF" w:rsidR="00B33700" w:rsidP="00B33700" w:rsidRDefault="00B33700">
      <w:pPr>
        <w:numPr>
          <w:ilvl w:val="0"/>
          <w:numId w:val="10"/>
        </w:numPr>
        <w:suppressAutoHyphens w:val="false"/>
        <w:snapToGrid w:val="false"/>
        <w:spacing w:after="60"/>
        <w:jc w:val="both"/>
        <w:rPr>
          <w:rFonts w:ascii="Tahoma" w:hAnsi="Tahoma" w:cs="Tahoma"/>
          <w:sz w:val="20"/>
          <w:szCs w:val="20"/>
        </w:rPr>
      </w:pPr>
      <w:r>
        <w:rPr>
          <w:rFonts w:ascii="Tahoma" w:hAnsi="Tahoma" w:cs="Tahoma"/>
          <w:sz w:val="20"/>
          <w:szCs w:val="20"/>
        </w:rPr>
        <w:t>Dodavatel rovněž zajistí vyplnění Hodnocení vzdělávací akce každým Účastníkem z každého dílčího plnění Klíčové aktivity. Formulář hodnocení poskytne objednatel dodavateli v elektronické podobě, přičemž náklady na jeho distribuci nese dodavatel. Hodnocení vzdělávací akce doručí dodavatel objednateli nejdéle do 5 dní od konání příslušného dílčího plnění.</w:t>
      </w:r>
    </w:p>
    <w:p w:rsidRPr="00C75ADF" w:rsidR="00B33700" w:rsidP="00B33700" w:rsidRDefault="00B33700">
      <w:pPr>
        <w:numPr>
          <w:ilvl w:val="0"/>
          <w:numId w:val="10"/>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zajistí vyplnění prezenčních list</w:t>
      </w:r>
      <w:r>
        <w:rPr>
          <w:rFonts w:ascii="Tahoma" w:hAnsi="Tahoma" w:cs="Tahoma"/>
          <w:sz w:val="20"/>
          <w:szCs w:val="20"/>
        </w:rPr>
        <w:t>in a ostatních povinných dokumentů dle metodiky OP LZZ,</w:t>
      </w:r>
      <w:r w:rsidRPr="00C75ADF">
        <w:rPr>
          <w:rFonts w:ascii="Tahoma" w:hAnsi="Tahoma" w:cs="Tahoma"/>
          <w:sz w:val="20"/>
          <w:szCs w:val="20"/>
        </w:rPr>
        <w:t xml:space="preserve"> dále zajistí povinnou publicitu, pořízení fotodokumentace na každém jednotlivém dílčím plnění </w:t>
      </w:r>
      <w:r>
        <w:rPr>
          <w:rFonts w:ascii="Tahoma" w:hAnsi="Tahoma" w:cs="Tahoma"/>
          <w:sz w:val="20"/>
          <w:szCs w:val="20"/>
        </w:rPr>
        <w:t xml:space="preserve">Klíčové aktivity, tj. Školení, </w:t>
      </w:r>
      <w:r w:rsidRPr="00C75ADF">
        <w:rPr>
          <w:rFonts w:ascii="Tahoma" w:hAnsi="Tahoma" w:cs="Tahoma"/>
          <w:sz w:val="20"/>
          <w:szCs w:val="20"/>
        </w:rPr>
        <w:t>vše v souladu s příslušnou metodikou OP LZZ</w:t>
      </w:r>
      <w:r>
        <w:rPr>
          <w:rFonts w:ascii="Tahoma" w:hAnsi="Tahoma" w:cs="Tahoma"/>
          <w:sz w:val="20"/>
          <w:szCs w:val="20"/>
        </w:rPr>
        <w:t>.</w:t>
      </w:r>
    </w:p>
    <w:p w:rsidRPr="00C75ADF" w:rsidR="00B33700" w:rsidP="00B33700" w:rsidRDefault="00B33700">
      <w:pPr>
        <w:numPr>
          <w:ilvl w:val="0"/>
          <w:numId w:val="10"/>
        </w:numPr>
        <w:suppressAutoHyphens w:val="false"/>
        <w:snapToGrid w:val="false"/>
        <w:spacing w:after="60"/>
        <w:jc w:val="both"/>
        <w:rPr>
          <w:rFonts w:ascii="Tahoma" w:hAnsi="Tahoma" w:cs="Tahoma"/>
          <w:b/>
          <w:sz w:val="20"/>
          <w:szCs w:val="20"/>
        </w:rPr>
      </w:pPr>
      <w:r w:rsidRPr="00C75ADF">
        <w:rPr>
          <w:rFonts w:ascii="Tahoma" w:hAnsi="Tahoma" w:cs="Tahoma"/>
          <w:sz w:val="20"/>
          <w:szCs w:val="20"/>
        </w:rPr>
        <w:t>Dodavatel se zavazuje poskytnout součinnost objednateli při plnění materiálně technického zabezpečení Klíčov</w:t>
      </w:r>
      <w:r>
        <w:rPr>
          <w:rFonts w:ascii="Tahoma" w:hAnsi="Tahoma" w:cs="Tahoma"/>
          <w:sz w:val="20"/>
          <w:szCs w:val="20"/>
        </w:rPr>
        <w:t>é</w:t>
      </w:r>
      <w:r w:rsidRPr="00C75ADF">
        <w:rPr>
          <w:rFonts w:ascii="Tahoma" w:hAnsi="Tahoma" w:cs="Tahoma"/>
          <w:sz w:val="20"/>
          <w:szCs w:val="20"/>
        </w:rPr>
        <w:t xml:space="preserve"> aktivit</w:t>
      </w:r>
      <w:r>
        <w:rPr>
          <w:rFonts w:ascii="Tahoma" w:hAnsi="Tahoma" w:cs="Tahoma"/>
          <w:sz w:val="20"/>
          <w:szCs w:val="20"/>
        </w:rPr>
        <w:t>y</w:t>
      </w:r>
      <w:r w:rsidRPr="00C75ADF">
        <w:rPr>
          <w:rFonts w:ascii="Tahoma" w:hAnsi="Tahoma" w:cs="Tahoma"/>
          <w:sz w:val="20"/>
          <w:szCs w:val="20"/>
        </w:rPr>
        <w:t xml:space="preserve">, př. fotodokumentace, umístění prvků povinné publicity ve školící místnosti, distribuce propagačních materiálů účastníkům školení, </w:t>
      </w:r>
      <w:r>
        <w:rPr>
          <w:rFonts w:ascii="Tahoma" w:hAnsi="Tahoma" w:cs="Tahoma"/>
          <w:sz w:val="20"/>
          <w:szCs w:val="20"/>
        </w:rPr>
        <w:t>atd</w:t>
      </w:r>
      <w:r w:rsidRPr="00C75ADF">
        <w:rPr>
          <w:rFonts w:ascii="Tahoma" w:hAnsi="Tahoma" w:cs="Tahoma"/>
          <w:sz w:val="20"/>
          <w:szCs w:val="20"/>
        </w:rPr>
        <w:t>.</w:t>
      </w:r>
    </w:p>
    <w:p w:rsidRPr="00C75ADF" w:rsidR="00B33700" w:rsidP="00B33700" w:rsidRDefault="00B33700">
      <w:pPr>
        <w:numPr>
          <w:ilvl w:val="0"/>
          <w:numId w:val="10"/>
        </w:numPr>
        <w:suppressAutoHyphens w:val="false"/>
        <w:snapToGrid w:val="false"/>
        <w:spacing w:after="60"/>
        <w:jc w:val="both"/>
        <w:rPr>
          <w:rFonts w:ascii="Tahoma" w:hAnsi="Tahoma" w:cs="Tahoma"/>
          <w:b/>
          <w:sz w:val="20"/>
          <w:szCs w:val="20"/>
        </w:rPr>
      </w:pPr>
      <w:r w:rsidRPr="00C75ADF">
        <w:rPr>
          <w:rFonts w:ascii="Tahoma" w:hAnsi="Tahoma" w:cs="Tahoma"/>
          <w:sz w:val="20"/>
          <w:szCs w:val="20"/>
        </w:rPr>
        <w:t>Dodavatel se zavazuje odbornou náplň Klíčov</w:t>
      </w:r>
      <w:r>
        <w:rPr>
          <w:rFonts w:ascii="Tahoma" w:hAnsi="Tahoma" w:cs="Tahoma"/>
          <w:sz w:val="20"/>
          <w:szCs w:val="20"/>
        </w:rPr>
        <w:t>é</w:t>
      </w:r>
      <w:r w:rsidRPr="00C75ADF">
        <w:rPr>
          <w:rFonts w:ascii="Tahoma" w:hAnsi="Tahoma" w:cs="Tahoma"/>
          <w:sz w:val="20"/>
          <w:szCs w:val="20"/>
        </w:rPr>
        <w:t xml:space="preserve"> aktivit</w:t>
      </w:r>
      <w:r>
        <w:rPr>
          <w:rFonts w:ascii="Tahoma" w:hAnsi="Tahoma" w:cs="Tahoma"/>
          <w:sz w:val="20"/>
          <w:szCs w:val="20"/>
        </w:rPr>
        <w:t>y</w:t>
      </w:r>
      <w:r w:rsidRPr="00C75ADF">
        <w:rPr>
          <w:rFonts w:ascii="Tahoma" w:hAnsi="Tahoma" w:cs="Tahoma"/>
          <w:sz w:val="20"/>
          <w:szCs w:val="20"/>
        </w:rPr>
        <w:t xml:space="preserve"> průběžně adaptovat s ohledem na novější poznatky v oboru a aktuální potřeby objednatele.</w:t>
      </w:r>
    </w:p>
    <w:p w:rsidRPr="00C75ADF" w:rsidR="00B33700" w:rsidP="00B33700" w:rsidRDefault="00B33700">
      <w:pPr>
        <w:numPr>
          <w:ilvl w:val="0"/>
          <w:numId w:val="10"/>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zajistí při provádění Služby, resp. na všech školeních, školících materiálech a jím poskytovaných dokumentech dodržení pravidel povinného minima publicity OPLZZ. Dodavatel je povinen seznámit se s pravidly publicity uvedenými v příslušné verzi Manuálu pro publicitu OP LZZ, Manuálu vizuální identity OP LZZ a dalšími souvisejícími dokumenty.</w:t>
      </w:r>
    </w:p>
    <w:p w:rsidRPr="00C75ADF" w:rsidR="00B33700" w:rsidP="00B33700" w:rsidRDefault="00B33700">
      <w:pPr>
        <w:numPr>
          <w:ilvl w:val="0"/>
          <w:numId w:val="10"/>
        </w:numPr>
        <w:suppressAutoHyphens w:val="false"/>
        <w:snapToGrid w:val="false"/>
        <w:spacing w:after="60"/>
        <w:jc w:val="both"/>
        <w:rPr>
          <w:rFonts w:ascii="Tahoma" w:hAnsi="Tahoma" w:cs="Tahoma"/>
          <w:b/>
          <w:sz w:val="20"/>
          <w:szCs w:val="20"/>
        </w:rPr>
      </w:pPr>
      <w:r w:rsidRPr="00C75ADF">
        <w:rPr>
          <w:rFonts w:ascii="Tahoma" w:hAnsi="Tahoma" w:cs="Tahoma"/>
          <w:sz w:val="20"/>
          <w:szCs w:val="20"/>
        </w:rPr>
        <w:t>Dodavatel je povinen umožnit osobám, včetně objednatele, oprávněným k výkonu kontroly projektu, v</w:t>
      </w:r>
      <w:r>
        <w:rPr>
          <w:rFonts w:ascii="Tahoma" w:hAnsi="Tahoma" w:cs="Tahoma"/>
          <w:sz w:val="20"/>
          <w:szCs w:val="20"/>
        </w:rPr>
        <w:t xml:space="preserve"> jehož</w:t>
      </w:r>
      <w:r w:rsidRPr="00C75ADF">
        <w:rPr>
          <w:rFonts w:ascii="Tahoma" w:hAnsi="Tahoma" w:cs="Tahoma"/>
          <w:sz w:val="20"/>
          <w:szCs w:val="20"/>
        </w:rPr>
        <w:t> rámci se Služba dle čl. I. této smlouvy provádí (zejména se jedná o poskytovatele</w:t>
      </w:r>
      <w:r>
        <w:rPr>
          <w:rFonts w:ascii="Tahoma" w:hAnsi="Tahoma" w:cs="Tahoma"/>
          <w:sz w:val="20"/>
          <w:szCs w:val="20"/>
        </w:rPr>
        <w:t xml:space="preserve"> dotace, tj. </w:t>
      </w:r>
      <w:r w:rsidRPr="00C75ADF">
        <w:rPr>
          <w:rFonts w:ascii="Tahoma" w:hAnsi="Tahoma" w:cs="Tahoma"/>
          <w:sz w:val="20"/>
          <w:szCs w:val="20"/>
        </w:rPr>
        <w:t>Ministerstvo práce a sociálních věcí, Ministerstvo financí, Nejvyšší kontrolní úřad, Evropsk</w:t>
      </w:r>
      <w:r>
        <w:rPr>
          <w:rFonts w:ascii="Tahoma" w:hAnsi="Tahoma" w:cs="Tahoma"/>
          <w:sz w:val="20"/>
          <w:szCs w:val="20"/>
        </w:rPr>
        <w:t>ou</w:t>
      </w:r>
      <w:r w:rsidRPr="00C75ADF">
        <w:rPr>
          <w:rFonts w:ascii="Tahoma" w:hAnsi="Tahoma" w:cs="Tahoma"/>
          <w:sz w:val="20"/>
          <w:szCs w:val="20"/>
        </w:rPr>
        <w:t xml:space="preserve"> komis</w:t>
      </w:r>
      <w:r>
        <w:rPr>
          <w:rFonts w:ascii="Tahoma" w:hAnsi="Tahoma" w:cs="Tahoma"/>
          <w:sz w:val="20"/>
          <w:szCs w:val="20"/>
        </w:rPr>
        <w:t>i</w:t>
      </w:r>
      <w:r w:rsidRPr="00C75ADF">
        <w:rPr>
          <w:rFonts w:ascii="Tahoma" w:hAnsi="Tahoma" w:cs="Tahoma"/>
          <w:sz w:val="20"/>
          <w:szCs w:val="20"/>
        </w:rPr>
        <w:t>, Evropský účetní dvůr, finanční úřad</w:t>
      </w:r>
      <w:r>
        <w:rPr>
          <w:rFonts w:ascii="Tahoma" w:hAnsi="Tahoma" w:cs="Tahoma"/>
          <w:sz w:val="20"/>
          <w:szCs w:val="20"/>
        </w:rPr>
        <w:t>y</w:t>
      </w:r>
      <w:r w:rsidRPr="00C75ADF">
        <w:rPr>
          <w:rFonts w:ascii="Tahoma" w:hAnsi="Tahoma" w:cs="Tahoma"/>
          <w:sz w:val="20"/>
          <w:szCs w:val="20"/>
        </w:rPr>
        <w:t>), z něhož je zakázka hrazena, provést kontrolu dokladů souvisejících s plněním zakázky, a to po dobu danou právními předpisy ČR k jejich archivaci (zákon č. 563/1991 Sb., o účetnictví, zákon č. 235/2004 Sb., o dani z přidané hodnoty), nejméně však po dobu 10 let od prvního kalendářního dne roku, v němž bude financování projektu ukončeno.</w:t>
      </w:r>
    </w:p>
    <w:p w:rsidRPr="00C75ADF" w:rsidR="00B33700" w:rsidP="00B33700" w:rsidRDefault="00B33700">
      <w:pPr>
        <w:numPr>
          <w:ilvl w:val="0"/>
          <w:numId w:val="10"/>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je povinen vytvořit podmínky k provedení kontroly všech dokladů vztahujících se k realizaci této veřejné zakázky, umožnit průběžné ověřování souladu údajů poskytovaných se skutečným stavem a poskytnout součinnost všem osobám oprávněným k provádění kontroly, popřípadě jejich zmocněncům.</w:t>
      </w:r>
    </w:p>
    <w:p w:rsidRPr="00C75ADF" w:rsidR="00B33700" w:rsidP="00B33700" w:rsidRDefault="00B33700">
      <w:pPr>
        <w:numPr>
          <w:ilvl w:val="0"/>
          <w:numId w:val="10"/>
        </w:numPr>
        <w:suppressAutoHyphens w:val="false"/>
        <w:snapToGrid w:val="false"/>
        <w:spacing w:after="60"/>
        <w:jc w:val="both"/>
        <w:rPr>
          <w:rFonts w:ascii="Tahoma" w:hAnsi="Tahoma" w:cs="Tahoma"/>
          <w:b/>
          <w:sz w:val="20"/>
          <w:szCs w:val="20"/>
        </w:rPr>
      </w:pPr>
      <w:r w:rsidRPr="00C75ADF">
        <w:rPr>
          <w:rFonts w:ascii="Tahoma" w:hAnsi="Tahoma" w:cs="Tahoma"/>
          <w:sz w:val="20"/>
          <w:szCs w:val="20"/>
        </w:rPr>
        <w:t>Dodavatel je povinen archivovat veškeré doklady a dokumenty související s realizací projektu v souladu s právními předpisy ČR, nejméně však po dobu 10 let od prvního kalendářního dne roku následujícího po roce, v němž bude financování projektu ukončeno.</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IX. Obchodní podmínky</w:t>
      </w:r>
    </w:p>
    <w:p w:rsidRPr="00C75ADF" w:rsidR="00B33700" w:rsidP="00B33700" w:rsidRDefault="00B33700">
      <w:pPr>
        <w:numPr>
          <w:ilvl w:val="0"/>
          <w:numId w:val="11"/>
        </w:numPr>
        <w:suppressAutoHyphens w:val="false"/>
        <w:snapToGrid w:val="false"/>
        <w:spacing w:after="60"/>
        <w:jc w:val="both"/>
        <w:rPr>
          <w:rFonts w:ascii="Tahoma" w:hAnsi="Tahoma" w:cs="Tahoma"/>
          <w:b/>
          <w:sz w:val="20"/>
          <w:szCs w:val="20"/>
        </w:rPr>
      </w:pPr>
      <w:r w:rsidRPr="00C75ADF">
        <w:rPr>
          <w:rFonts w:ascii="Tahoma" w:hAnsi="Tahoma" w:cs="Tahoma"/>
          <w:sz w:val="20"/>
          <w:szCs w:val="20"/>
        </w:rPr>
        <w:t>V případě, že při provádění Služby dojde ke vzniku práv duševního vlastnictví, je dodavatel povinen poskytnout neomezenou bezplatnou licenci Ministerstvu práce a sociálních věcí k užití práv duševního vlastnictví včetně možnosti zcela nebo zčásti poskytnout třetí osobě oprávnění tvořící součást licence, a to bez zbytečného odkladu po vzniku takových práv.</w:t>
      </w:r>
    </w:p>
    <w:p w:rsidRPr="00C75ADF" w:rsidR="00B33700" w:rsidP="00B33700" w:rsidRDefault="00B33700">
      <w:pPr>
        <w:numPr>
          <w:ilvl w:val="0"/>
          <w:numId w:val="11"/>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je oprávněn provést Službu dle čl. I. této smlouvy i prostřednictvím jiné osoby. Dodavatel má při provádění Služby prostřednictvím jiné osoby odpovědnost, jako by Službu prováděl sám.</w:t>
      </w:r>
    </w:p>
    <w:p w:rsidRPr="00C75ADF" w:rsidR="00B33700" w:rsidP="00B33700" w:rsidRDefault="00B33700">
      <w:pPr>
        <w:numPr>
          <w:ilvl w:val="0"/>
          <w:numId w:val="11"/>
        </w:numPr>
        <w:suppressAutoHyphens w:val="false"/>
        <w:snapToGrid w:val="false"/>
        <w:spacing w:after="60"/>
        <w:jc w:val="both"/>
        <w:rPr>
          <w:rFonts w:ascii="Tahoma" w:hAnsi="Tahoma" w:cs="Tahoma"/>
          <w:b/>
          <w:sz w:val="20"/>
          <w:szCs w:val="20"/>
        </w:rPr>
      </w:pPr>
      <w:r w:rsidRPr="00C75ADF">
        <w:rPr>
          <w:rFonts w:ascii="Tahoma" w:hAnsi="Tahoma" w:cs="Tahoma"/>
          <w:sz w:val="20"/>
          <w:szCs w:val="20"/>
        </w:rPr>
        <w:t xml:space="preserve">Jakákoli změna ve struktuře a podílu služeb či dodávek jednotlivých subdodavatelů oproti nabídce dodavatele, na základě které byla uzavřena tato smlouva, podléhá schválení objednatele. Bez takového schválení není dodavatel oprávněn změnu realizovat. </w:t>
      </w:r>
    </w:p>
    <w:p w:rsidRPr="00C75ADF" w:rsidR="00B33700" w:rsidP="00B33700" w:rsidRDefault="00B33700">
      <w:pPr>
        <w:numPr>
          <w:ilvl w:val="0"/>
          <w:numId w:val="11"/>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Každá smluvní strana může poskytnout druhé smluvní straně důvěrné informace neveřejného charakteru dle </w:t>
      </w:r>
      <w:proofErr w:type="spellStart"/>
      <w:r w:rsidRPr="00C75ADF">
        <w:rPr>
          <w:rFonts w:ascii="Tahoma" w:hAnsi="Tahoma" w:cs="Tahoma"/>
          <w:sz w:val="20"/>
          <w:szCs w:val="20"/>
        </w:rPr>
        <w:t>ust</w:t>
      </w:r>
      <w:proofErr w:type="spellEnd"/>
      <w:r w:rsidRPr="00C75ADF">
        <w:rPr>
          <w:rFonts w:ascii="Tahoma" w:hAnsi="Tahoma" w:cs="Tahoma"/>
          <w:sz w:val="20"/>
          <w:szCs w:val="20"/>
        </w:rPr>
        <w:t>. § 271 obchodního zákoníku, které tvoří součást obchodního tajemství. Tyto informace tedy nemohou být žádnou ze smluvních stran bez dalšího poskytovány jakékoli jiné osobě nebo zneužity, příp. využity jinak než k realizaci této smlouvy, a to pouze v nezbytném rozsahu s maximálním možným zachováním utajenosti důvěrných informací. Smluvní strany si potvrzují, že obsah veškerých vzdělávacích aktivit poskytovaných v rámci Klíčových aktivit dodavatelem netvoří a neobsahuje důvěrné informace.</w:t>
      </w:r>
    </w:p>
    <w:p w:rsidRPr="00C75ADF" w:rsidR="00B33700" w:rsidP="00B33700" w:rsidRDefault="00B33700">
      <w:pPr>
        <w:numPr>
          <w:ilvl w:val="0"/>
          <w:numId w:val="11"/>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je povinen udržovat v platnosti smluvní pojištění odpovědnosti z provozu jeho podnikatelské činnosti v odpovídající výši pokrytí případných pojistných událostí plynoucí z předmětu této smlouvy po dobu platnosti této smlouvy.</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X. Záruky a sankce</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Za porušení jakékoli povinnosti dodavatele z této smlouvy, není-li dále stanoveno jinak, je dodavatel povinen zaplatit objednateli smluvní pokutu ve výši 1 000,- Kč za každé jednotlivé porušení, a to i opakovaně.</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V </w:t>
      </w:r>
      <w:proofErr w:type="gramStart"/>
      <w:r w:rsidRPr="00C75ADF">
        <w:rPr>
          <w:rFonts w:ascii="Tahoma" w:hAnsi="Tahoma" w:cs="Tahoma"/>
          <w:sz w:val="20"/>
          <w:szCs w:val="20"/>
        </w:rPr>
        <w:t>případě  prodlení</w:t>
      </w:r>
      <w:proofErr w:type="gramEnd"/>
      <w:r w:rsidRPr="00C75ADF">
        <w:rPr>
          <w:rFonts w:ascii="Tahoma" w:hAnsi="Tahoma" w:cs="Tahoma"/>
          <w:sz w:val="20"/>
          <w:szCs w:val="20"/>
        </w:rPr>
        <w:t xml:space="preserve"> dodavatele s poskytnutím dílčího plnění Klíčové aktivity dle Harmonogramu je dodavatel povinen zaplatit objednateli za každou započatou hodinu prodlení 2 000,- Kč, maximálně však 10 000,- Kč za den. </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V případě přerušení poskytování Služby na základě nařízení objednatele dle podmínek této smlouvy z důvodu neplnění povinností na straně dodavatele, je dodavatel povinen zaplatit objednateli smluvní pokutu ve výši 10 000,- Kč za každý započatý den, kdy bude poskytování Služby takto přerušeno. </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Smluvní pokuta je splatná do 10 dnů od doručení výzvy objednatele k jejímu zaplacení ze strany dodavatele.</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Nárok na náhradu škody není případným nárokem na zaplacení smluvní pokuty dotčen. Odpovědnost dodavatele za splnění předmětu této smlouvy je stanovena jako objektivní.</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V případě prodlení objednatele s hrazením faktur vzniká dodavateli nárok na zaplacení smluvní pokuty ve výši 0,05% z dlužné částky za každý den prodlení.</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Dodavatel poskytuje na Služby záruční dobu v délce 24 měsíců, která počíná běžet dnem splnění dílčího plnění. Klíčová aktivita má vady, pokud neodpovídá svou kvalitou či rozsahem podmínkám stanoveným </w:t>
      </w:r>
      <w:r>
        <w:rPr>
          <w:rFonts w:ascii="Tahoma" w:hAnsi="Tahoma" w:cs="Tahoma"/>
          <w:sz w:val="20"/>
          <w:szCs w:val="20"/>
        </w:rPr>
        <w:t>touto smlouvou nebo vyplývajícím</w:t>
      </w:r>
      <w:r w:rsidRPr="00C75ADF">
        <w:rPr>
          <w:rFonts w:ascii="Tahoma" w:hAnsi="Tahoma" w:cs="Tahoma"/>
          <w:sz w:val="20"/>
          <w:szCs w:val="20"/>
        </w:rPr>
        <w:t xml:space="preserve"> z platných právních předpisů. V případě, že má Služba nebo jakékoli její dílčí plnění vady, má objednatel nárok na zaplacení peněžité částky odpovídající hodnotě, o kterou se celková hodnota Služby vadou snížila.</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Dodavatel je povinen uhradit objednateli veškeré poplatky, sankce, škody a vzniklé vícenáklady z důvodu nedodržení platných právních předpisů nebo této smlouvy, popřípadě provede z toho vyplývající dodatečné služby či dodávky na své náklady a svou odpovědnost.</w:t>
      </w:r>
    </w:p>
    <w:p w:rsidRPr="00C75ADF" w:rsidR="00B33700" w:rsidP="00B33700" w:rsidRDefault="00B33700">
      <w:pPr>
        <w:numPr>
          <w:ilvl w:val="0"/>
          <w:numId w:val="12"/>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je oprávněn pozastavit či jednostranně započíst proti pohledávkám dodavatele kteroukoli z plateb z důvodu jakýchkoliv oprávněných finančních či jiných nároků objednatele vůči dodavateli. Dodavatel není oprávněn započíst žádnou svou pohledávku proti pohledávce objednatele z této smlouvy.</w:t>
      </w:r>
    </w:p>
    <w:p w:rsidRPr="00C75ADF" w:rsidR="00B33700" w:rsidP="00B33700" w:rsidRDefault="00B33700">
      <w:pPr>
        <w:snapToGrid w:val="false"/>
        <w:spacing w:after="60"/>
        <w:jc w:val="both"/>
        <w:rPr>
          <w:rFonts w:ascii="Tahoma" w:hAnsi="Tahoma" w:cs="Tahoma"/>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XI. Nelegální zaměstnávání</w:t>
      </w:r>
    </w:p>
    <w:p w:rsidRPr="00C75ADF" w:rsidR="00B33700" w:rsidP="00B33700" w:rsidRDefault="00B3370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Dodavatel prohlašuje, že veškerá závislá práce vykonávaná fyzickými osobami u něho, coby zaměstnavatele, je konána v základním pracovněprávním stavu. Pokud tuto práci vykonávají fyzické osoby - cizinci, vykonávají ji v souladu s vydaným povolením k zaměstnání, v souladu s vydaným povolením k dlouhodobému pobytu za účelem zaměstnání ve zvláštních případech (tzv. zelená karta) vydaným podle zvláštního právního předpisu nebo v souladu s modrou kartou. Poskytovatel tedy prohlašuje, že u něho není vykonávána žádným způsobem nelegální práce ve smyslu </w:t>
      </w:r>
      <w:proofErr w:type="spellStart"/>
      <w:r w:rsidRPr="00C75ADF">
        <w:rPr>
          <w:rFonts w:ascii="Tahoma" w:hAnsi="Tahoma" w:cs="Tahoma"/>
          <w:sz w:val="20"/>
          <w:szCs w:val="20"/>
        </w:rPr>
        <w:t>ust</w:t>
      </w:r>
      <w:proofErr w:type="spellEnd"/>
      <w:r w:rsidRPr="00C75ADF">
        <w:rPr>
          <w:rFonts w:ascii="Tahoma" w:hAnsi="Tahoma" w:cs="Tahoma"/>
          <w:sz w:val="20"/>
          <w:szCs w:val="20"/>
        </w:rPr>
        <w:t>. § 5 písm. e) zákona č. 435/2004 Sb., o zaměstnanosti, ve znění pozdějších předpisů (dále jen „zákon o zaměstnanosti“).</w:t>
      </w:r>
    </w:p>
    <w:p w:rsidRPr="00C75ADF" w:rsidR="00B33700" w:rsidP="00B33700" w:rsidRDefault="00B3370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Pokud objednatel zjistí, že dodavatel umožňuje výkon nelegální práce v jakékoliv formě, je oprávněn od smlouvy okamžitě odstoupit.</w:t>
      </w:r>
    </w:p>
    <w:p w:rsidRPr="00C75ADF" w:rsidR="00B33700" w:rsidP="00B33700" w:rsidRDefault="00B3370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Pokud vznikne objednateli v důsledku umožnění nelegální práce ze strany dodavatele škoda uložením pokuty za správní delikt podle § 140 odst. 4 písm. f) zák. o zaměstnanosti, nebo bude povinen uhradit pokutu z titulu ručení dle § 141a zákona o zaměstnanosti, je dodavatel tuto škodu objednateli uhradit nejpozději do jednoho týdne poté, co jej k tomu objednatel vyzve.</w:t>
      </w:r>
    </w:p>
    <w:p w:rsidRPr="00C75ADF" w:rsidR="00B33700" w:rsidP="00B33700" w:rsidRDefault="00B33700">
      <w:pPr>
        <w:numPr>
          <w:ilvl w:val="0"/>
          <w:numId w:val="13"/>
        </w:numPr>
        <w:suppressAutoHyphens w:val="false"/>
        <w:snapToGrid w:val="false"/>
        <w:spacing w:after="60"/>
        <w:jc w:val="both"/>
        <w:rPr>
          <w:rFonts w:ascii="Tahoma" w:hAnsi="Tahoma" w:cs="Tahoma"/>
          <w:sz w:val="20"/>
          <w:szCs w:val="20"/>
        </w:rPr>
      </w:pPr>
      <w:r w:rsidRPr="00C75ADF">
        <w:rPr>
          <w:rFonts w:ascii="Tahoma" w:hAnsi="Tahoma" w:cs="Tahoma"/>
          <w:sz w:val="20"/>
          <w:szCs w:val="20"/>
        </w:rPr>
        <w:t>V případě, že s objednatelem bude v důsledku porušení povinností dodavatele zahájeno správní řízení pro spáchání správního deliktu dle § 140 odst. 1 písm. c) nebo e) zákona o zaměstnanosti nebo bude s objednatelem zahájeno správní řízení podle § 141a odst. 2 zákona o zaměstnanosti (o tom, že objednatel ručí za správní delikt dodavatele) má objednatel právo vyzvat dodavatele k uhrazení smluvní pokuty ve výši odpovídající sankci uložené objednateli správním orgánem za spáchání správního deliktu v souvislosti s nelegální prací u dodavatele (v rozmezí 250 000,- Kč – 10 000 000,- Kč) a dodavatel se zavazuje tuto smluvní pokutu uhradit ve lhůtě a způsobem uvedeným ve výzvě. Uhrazením smluvní pokuty není dotčeno právo objednatele na náhradu škody.</w:t>
      </w: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XII. Ukončení smlouvy</w:t>
      </w:r>
    </w:p>
    <w:p w:rsidRPr="00C75ADF" w:rsidR="00B33700" w:rsidP="00B33700" w:rsidRDefault="00B33700">
      <w:pPr>
        <w:numPr>
          <w:ilvl w:val="0"/>
          <w:numId w:val="14"/>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si vyhrazuje právo přerušit provádění Služby v případě nedostatku finančních prostředků nebo v případě, že se rozhodne ukončit další plnění dle této smlouvy ze strany dodavatele. Poskytování Služby je povinen dodavatel přerušit okamžikem doručení písemného Nařízení přerušení Služby ze strany objednatele. Nařízení musí obsahovat zejména důvod přerušení.</w:t>
      </w:r>
    </w:p>
    <w:p w:rsidRPr="00C75ADF" w:rsidR="00B33700" w:rsidP="00B33700" w:rsidRDefault="00B33700">
      <w:pPr>
        <w:numPr>
          <w:ilvl w:val="0"/>
          <w:numId w:val="14"/>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Poskytování </w:t>
      </w:r>
      <w:r>
        <w:rPr>
          <w:rFonts w:ascii="Tahoma" w:hAnsi="Tahoma" w:cs="Tahoma"/>
          <w:sz w:val="20"/>
          <w:szCs w:val="20"/>
        </w:rPr>
        <w:t>Služby</w:t>
      </w:r>
      <w:r w:rsidRPr="00C75ADF">
        <w:rPr>
          <w:rFonts w:ascii="Tahoma" w:hAnsi="Tahoma" w:cs="Tahoma"/>
          <w:sz w:val="20"/>
          <w:szCs w:val="20"/>
        </w:rPr>
        <w:t xml:space="preserve"> je dodavatel oprávněn obnovit na základě písemného Nařízení ukončení přerušení Služby doručeného objednatelem dodavateli v písemné formě. Účinky Nařízení ukončení přerušení Služby nastávají okamžikem jeho doručení dodavateli. </w:t>
      </w:r>
    </w:p>
    <w:p w:rsidRPr="00C75ADF" w:rsidR="00B33700" w:rsidP="00B33700" w:rsidRDefault="00B33700">
      <w:pPr>
        <w:numPr>
          <w:ilvl w:val="0"/>
          <w:numId w:val="14"/>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je oprávněn tuto smlouvu vypovědět kdykoli v průběhu trvání smluvního vztahu, a to i bez udání důvodu. Výpovědní lhůta činí dva měsíce a počíná běžet prvního dne měsíce následujícího po dni, kdy byla výpověď dodavateli doručena.</w:t>
      </w:r>
    </w:p>
    <w:p w:rsidRPr="00C75ADF" w:rsidR="00B33700" w:rsidP="00B33700" w:rsidRDefault="00B33700">
      <w:pPr>
        <w:numPr>
          <w:ilvl w:val="0"/>
          <w:numId w:val="14"/>
        </w:numPr>
        <w:suppressAutoHyphens w:val="false"/>
        <w:snapToGrid w:val="false"/>
        <w:spacing w:after="60"/>
        <w:jc w:val="both"/>
        <w:rPr>
          <w:rFonts w:ascii="Tahoma" w:hAnsi="Tahoma" w:cs="Tahoma"/>
          <w:sz w:val="20"/>
          <w:szCs w:val="20"/>
        </w:rPr>
      </w:pPr>
      <w:r w:rsidRPr="00C75ADF">
        <w:rPr>
          <w:rFonts w:ascii="Tahoma" w:hAnsi="Tahoma" w:cs="Tahoma"/>
          <w:sz w:val="20"/>
          <w:szCs w:val="20"/>
        </w:rPr>
        <w:t>Objednatel je oprávněn odstoupit od smlouvy v případě, že dodavatel neoprávněně uvedl v nabídce informace nebo doklady, které mohly mít vliv na výsledek zadávacího řízení.</w:t>
      </w:r>
    </w:p>
    <w:p w:rsidR="00B33700" w:rsidP="00B33700" w:rsidRDefault="00B33700">
      <w:pPr>
        <w:snapToGrid w:val="false"/>
        <w:spacing w:after="60"/>
        <w:jc w:val="center"/>
        <w:rPr>
          <w:rFonts w:ascii="Tahoma" w:hAnsi="Tahoma" w:cs="Tahoma"/>
          <w:b/>
          <w:sz w:val="20"/>
          <w:szCs w:val="20"/>
        </w:rPr>
      </w:pPr>
    </w:p>
    <w:p w:rsidRPr="00C75ADF" w:rsidR="00B33700" w:rsidP="00B33700" w:rsidRDefault="00B33700">
      <w:pPr>
        <w:snapToGrid w:val="false"/>
        <w:spacing w:after="60"/>
        <w:jc w:val="center"/>
        <w:rPr>
          <w:rFonts w:ascii="Tahoma" w:hAnsi="Tahoma" w:cs="Tahoma"/>
          <w:b/>
          <w:sz w:val="20"/>
          <w:szCs w:val="20"/>
        </w:rPr>
      </w:pPr>
      <w:r w:rsidRPr="00C75ADF">
        <w:rPr>
          <w:rFonts w:ascii="Tahoma" w:hAnsi="Tahoma" w:cs="Tahoma"/>
          <w:b/>
          <w:sz w:val="20"/>
          <w:szCs w:val="20"/>
        </w:rPr>
        <w:t>XIII. Závěrečná ustanovení</w:t>
      </w:r>
    </w:p>
    <w:p w:rsidRPr="00C75ADF" w:rsidR="00B33700" w:rsidP="00B33700" w:rsidRDefault="00B3370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Rozsah, podmínky a požadavky na poskytování Služby jsou specifikovány v této smlouvě, v Zadávací dokumentaci a v Nabídce dodavatele. Výše zmíněné dokumenty musí být chápány jako komplexní, navzájem se vysvětlující a doplňující.</w:t>
      </w:r>
    </w:p>
    <w:p w:rsidRPr="00C75ADF" w:rsidR="00B33700" w:rsidP="00B33700" w:rsidRDefault="00B33700">
      <w:pPr>
        <w:numPr>
          <w:ilvl w:val="0"/>
          <w:numId w:val="15"/>
        </w:numPr>
        <w:suppressAutoHyphens w:val="false"/>
        <w:snapToGrid w:val="false"/>
        <w:spacing w:after="60"/>
        <w:jc w:val="both"/>
        <w:rPr>
          <w:rFonts w:ascii="Tahoma" w:hAnsi="Tahoma" w:cs="Tahoma"/>
          <w:sz w:val="20"/>
          <w:szCs w:val="20"/>
        </w:rPr>
      </w:pPr>
      <w:r>
        <w:rPr>
          <w:rFonts w:ascii="Tahoma" w:hAnsi="Tahoma" w:cs="Tahoma"/>
          <w:sz w:val="20"/>
          <w:szCs w:val="20"/>
        </w:rPr>
        <w:t>Dodavatel</w:t>
      </w:r>
      <w:r w:rsidRPr="00C75ADF">
        <w:rPr>
          <w:rFonts w:ascii="Tahoma" w:hAnsi="Tahoma" w:cs="Tahoma"/>
          <w:sz w:val="20"/>
          <w:szCs w:val="20"/>
        </w:rPr>
        <w:t xml:space="preserve"> potvrzuje, že si prostudoval a detailně se seznámil se zadávacími podmínkami včetně specifikace Služby a tímto zároveň prověřil, že veškeré závazné podklady a pokyny objednatele týkající se předmětu smlouvy nemají zjevné vady a nedostatky, neobsahují nevhodná řešení a Službu je takto možno provést za dohodnutou smluvní cenu.</w:t>
      </w:r>
    </w:p>
    <w:p w:rsidR="00B33700" w:rsidP="00B33700" w:rsidRDefault="00B3370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 xml:space="preserve">V případech touto smlouvou neupravených se právní vztah mezi smluvními stranami řídí </w:t>
      </w:r>
      <w:proofErr w:type="spellStart"/>
      <w:r w:rsidRPr="00C75ADF">
        <w:rPr>
          <w:rFonts w:ascii="Tahoma" w:hAnsi="Tahoma" w:cs="Tahoma"/>
          <w:sz w:val="20"/>
          <w:szCs w:val="20"/>
        </w:rPr>
        <w:t>ust</w:t>
      </w:r>
      <w:proofErr w:type="spellEnd"/>
      <w:r w:rsidRPr="00C75ADF">
        <w:rPr>
          <w:rFonts w:ascii="Tahoma" w:hAnsi="Tahoma" w:cs="Tahoma"/>
          <w:sz w:val="20"/>
          <w:szCs w:val="20"/>
        </w:rPr>
        <w:t>. § 536 a následující obchodního zákoníku. Veškeré případné neshody budou smluvní strany řešit především cestou vzájemné dohody. V případě, že vzájemnou dohodou nebude spor vyřešen, je každá smluvní strana oprávněna obrátit se k soudu.</w:t>
      </w:r>
    </w:p>
    <w:p w:rsidRPr="00C75ADF" w:rsidR="00B33700" w:rsidP="00B33700" w:rsidRDefault="00B3370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Smlouva je vyhotovena ve 2 stejnopisech, každá ze smluvních stran obdrží po jednom vyhotovení.</w:t>
      </w:r>
    </w:p>
    <w:p w:rsidRPr="00C75ADF" w:rsidR="00B33700" w:rsidP="00B33700" w:rsidRDefault="00B33700">
      <w:pPr>
        <w:numPr>
          <w:ilvl w:val="0"/>
          <w:numId w:val="15"/>
        </w:numPr>
        <w:suppressAutoHyphens w:val="false"/>
        <w:snapToGrid w:val="false"/>
        <w:spacing w:after="60"/>
        <w:jc w:val="both"/>
        <w:rPr>
          <w:rFonts w:ascii="Tahoma" w:hAnsi="Tahoma" w:cs="Tahoma"/>
          <w:sz w:val="20"/>
          <w:szCs w:val="20"/>
        </w:rPr>
      </w:pPr>
      <w:r w:rsidRPr="00C75ADF">
        <w:rPr>
          <w:rFonts w:ascii="Tahoma" w:hAnsi="Tahoma" w:cs="Tahoma"/>
          <w:sz w:val="20"/>
          <w:szCs w:val="20"/>
        </w:rPr>
        <w:t>Smlouvu lze měnit pouze písemnou dohodou smluvních stran.</w:t>
      </w:r>
    </w:p>
    <w:p w:rsidRPr="00C75ADF" w:rsidR="00B33700" w:rsidP="00B33700" w:rsidRDefault="00B33700">
      <w:pPr>
        <w:snapToGrid w:val="false"/>
        <w:spacing w:after="40"/>
        <w:jc w:val="both"/>
        <w:rPr>
          <w:rFonts w:ascii="Tahoma" w:hAnsi="Tahoma" w:cs="Tahoma"/>
          <w:sz w:val="20"/>
          <w:szCs w:val="20"/>
        </w:rPr>
      </w:pPr>
    </w:p>
    <w:p w:rsidRPr="00C75ADF" w:rsidR="00B33700" w:rsidP="00B33700" w:rsidRDefault="00B33700">
      <w:pPr>
        <w:snapToGrid w:val="false"/>
        <w:spacing w:after="40"/>
        <w:jc w:val="both"/>
        <w:rPr>
          <w:rFonts w:ascii="Tahoma" w:hAnsi="Tahoma" w:cs="Tahoma"/>
          <w:sz w:val="20"/>
          <w:szCs w:val="20"/>
        </w:rPr>
      </w:pPr>
    </w:p>
    <w:p w:rsidRPr="00C75ADF" w:rsidR="00B33700" w:rsidP="00B33700" w:rsidRDefault="00B33700">
      <w:pPr>
        <w:snapToGrid w:val="false"/>
        <w:spacing w:after="40"/>
        <w:jc w:val="both"/>
        <w:rPr>
          <w:rFonts w:ascii="Tahoma" w:hAnsi="Tahoma" w:cs="Tahoma"/>
          <w:sz w:val="20"/>
          <w:szCs w:val="20"/>
        </w:rPr>
      </w:pPr>
      <w:r w:rsidRPr="00C75ADF">
        <w:rPr>
          <w:rFonts w:ascii="Tahoma" w:hAnsi="Tahoma" w:cs="Tahoma"/>
          <w:sz w:val="20"/>
          <w:szCs w:val="20"/>
        </w:rPr>
        <w:t>V Nošovicích dne ……………</w:t>
      </w:r>
      <w:r w:rsidRPr="00C75ADF">
        <w:rPr>
          <w:rFonts w:ascii="Tahoma" w:hAnsi="Tahoma" w:cs="Tahoma"/>
          <w:sz w:val="20"/>
          <w:szCs w:val="20"/>
        </w:rPr>
        <w:tab/>
      </w:r>
      <w:r w:rsidRPr="00C75ADF">
        <w:rPr>
          <w:rFonts w:ascii="Tahoma" w:hAnsi="Tahoma" w:cs="Tahoma"/>
          <w:sz w:val="20"/>
          <w:szCs w:val="20"/>
        </w:rPr>
        <w:tab/>
      </w:r>
      <w:r w:rsidRPr="00C75ADF">
        <w:rPr>
          <w:rFonts w:ascii="Tahoma" w:hAnsi="Tahoma" w:cs="Tahoma"/>
          <w:sz w:val="20"/>
          <w:szCs w:val="20"/>
        </w:rPr>
        <w:tab/>
      </w:r>
      <w:r w:rsidRPr="00C75ADF">
        <w:rPr>
          <w:rFonts w:ascii="Tahoma" w:hAnsi="Tahoma" w:cs="Tahoma"/>
          <w:sz w:val="20"/>
          <w:szCs w:val="20"/>
        </w:rPr>
        <w:tab/>
        <w:t>V ……………………dne ……………</w:t>
      </w:r>
    </w:p>
    <w:p w:rsidRPr="00C75ADF" w:rsidR="00B33700" w:rsidP="00B33700" w:rsidRDefault="00B33700">
      <w:pPr>
        <w:snapToGrid w:val="false"/>
        <w:spacing w:after="40"/>
        <w:jc w:val="both"/>
        <w:rPr>
          <w:rFonts w:ascii="Tahoma" w:hAnsi="Tahoma" w:cs="Tahoma"/>
          <w:sz w:val="20"/>
          <w:szCs w:val="20"/>
        </w:rPr>
      </w:pPr>
    </w:p>
    <w:p w:rsidRPr="00C75ADF" w:rsidR="00B33700" w:rsidP="00B33700" w:rsidRDefault="00B33700">
      <w:pPr>
        <w:tabs>
          <w:tab w:val="center" w:pos="2160"/>
          <w:tab w:val="center" w:pos="7200"/>
        </w:tabs>
        <w:snapToGrid w:val="false"/>
        <w:spacing w:after="40"/>
        <w:jc w:val="both"/>
        <w:rPr>
          <w:rFonts w:ascii="Tahoma" w:hAnsi="Tahoma" w:cs="Tahoma"/>
          <w:sz w:val="20"/>
          <w:szCs w:val="20"/>
        </w:rPr>
      </w:pPr>
    </w:p>
    <w:p w:rsidRPr="00C75ADF" w:rsidR="00B33700" w:rsidP="00B33700" w:rsidRDefault="00B33700">
      <w:pPr>
        <w:tabs>
          <w:tab w:val="center" w:pos="2160"/>
          <w:tab w:val="center" w:pos="7200"/>
        </w:tabs>
        <w:snapToGrid w:val="false"/>
        <w:spacing w:after="40"/>
        <w:jc w:val="both"/>
        <w:rPr>
          <w:rFonts w:ascii="Tahoma" w:hAnsi="Tahoma" w:cs="Tahoma"/>
          <w:sz w:val="20"/>
          <w:szCs w:val="20"/>
        </w:rPr>
      </w:pPr>
      <w:r w:rsidRPr="00C75ADF">
        <w:rPr>
          <w:rFonts w:ascii="Tahoma" w:hAnsi="Tahoma" w:cs="Tahoma"/>
          <w:sz w:val="20"/>
          <w:szCs w:val="20"/>
        </w:rPr>
        <w:tab/>
        <w:t>Za objednatele:</w:t>
      </w:r>
      <w:r w:rsidRPr="00C75ADF">
        <w:rPr>
          <w:rFonts w:ascii="Tahoma" w:hAnsi="Tahoma" w:cs="Tahoma"/>
          <w:sz w:val="20"/>
          <w:szCs w:val="20"/>
        </w:rPr>
        <w:tab/>
        <w:t>Za poskytovatele:</w:t>
      </w:r>
    </w:p>
    <w:p w:rsidRPr="00C75ADF" w:rsidR="00B33700" w:rsidP="00B33700" w:rsidRDefault="00B33700">
      <w:pPr>
        <w:tabs>
          <w:tab w:val="center" w:pos="2160"/>
          <w:tab w:val="center" w:pos="7200"/>
        </w:tabs>
        <w:jc w:val="both"/>
        <w:rPr>
          <w:rFonts w:ascii="Tahoma" w:hAnsi="Tahoma" w:cs="Tahoma"/>
          <w:sz w:val="20"/>
          <w:szCs w:val="20"/>
        </w:rPr>
      </w:pPr>
      <w:r w:rsidRPr="00C75ADF">
        <w:rPr>
          <w:rFonts w:ascii="Tahoma" w:hAnsi="Tahoma" w:cs="Tahoma"/>
          <w:sz w:val="20"/>
          <w:szCs w:val="20"/>
        </w:rPr>
        <w:tab/>
      </w:r>
    </w:p>
    <w:p w:rsidRPr="00C75ADF" w:rsidR="00B33700" w:rsidP="00B33700" w:rsidRDefault="00B33700">
      <w:pPr>
        <w:tabs>
          <w:tab w:val="center" w:pos="2160"/>
          <w:tab w:val="center" w:pos="7200"/>
        </w:tabs>
        <w:jc w:val="both"/>
        <w:rPr>
          <w:rFonts w:ascii="Tahoma" w:hAnsi="Tahoma" w:cs="Tahoma"/>
          <w:sz w:val="20"/>
          <w:szCs w:val="20"/>
        </w:rPr>
      </w:pPr>
    </w:p>
    <w:p w:rsidRPr="00C75ADF" w:rsidR="00B33700" w:rsidP="00B33700" w:rsidRDefault="00B33700">
      <w:pPr>
        <w:tabs>
          <w:tab w:val="center" w:pos="2160"/>
          <w:tab w:val="center" w:pos="7200"/>
        </w:tabs>
        <w:jc w:val="both"/>
        <w:rPr>
          <w:rFonts w:ascii="Tahoma" w:hAnsi="Tahoma" w:cs="Tahoma"/>
          <w:sz w:val="20"/>
          <w:szCs w:val="20"/>
        </w:rPr>
      </w:pPr>
    </w:p>
    <w:p w:rsidRPr="00C75ADF" w:rsidR="00B33700" w:rsidP="00B33700" w:rsidRDefault="00B33700">
      <w:pPr>
        <w:tabs>
          <w:tab w:val="center" w:pos="2160"/>
          <w:tab w:val="center" w:pos="7200"/>
        </w:tabs>
        <w:jc w:val="both"/>
        <w:rPr>
          <w:rFonts w:ascii="Tahoma" w:hAnsi="Tahoma" w:cs="Tahoma"/>
          <w:sz w:val="20"/>
          <w:szCs w:val="20"/>
        </w:rPr>
      </w:pPr>
    </w:p>
    <w:p w:rsidRPr="00C75ADF" w:rsidR="00B33700" w:rsidP="00B33700" w:rsidRDefault="00B33700">
      <w:pPr>
        <w:tabs>
          <w:tab w:val="center" w:pos="2160"/>
          <w:tab w:val="center" w:pos="7200"/>
        </w:tabs>
        <w:jc w:val="both"/>
        <w:rPr>
          <w:rFonts w:ascii="Tahoma" w:hAnsi="Tahoma" w:cs="Tahoma"/>
          <w:sz w:val="20"/>
          <w:szCs w:val="20"/>
        </w:rPr>
      </w:pPr>
    </w:p>
    <w:p w:rsidRPr="00C75ADF" w:rsidR="00B33700" w:rsidP="00B33700" w:rsidRDefault="00B33700">
      <w:pPr>
        <w:tabs>
          <w:tab w:val="center" w:pos="2160"/>
          <w:tab w:val="center" w:pos="7200"/>
        </w:tabs>
        <w:jc w:val="both"/>
        <w:rPr>
          <w:rFonts w:ascii="Tahoma" w:hAnsi="Tahoma" w:cs="Tahoma"/>
          <w:sz w:val="20"/>
          <w:szCs w:val="20"/>
        </w:rPr>
      </w:pPr>
    </w:p>
    <w:p w:rsidRPr="00C75ADF" w:rsidR="00B33700" w:rsidP="00B33700" w:rsidRDefault="00B33700">
      <w:pPr>
        <w:tabs>
          <w:tab w:val="center" w:pos="2160"/>
          <w:tab w:val="center" w:pos="7200"/>
        </w:tabs>
        <w:jc w:val="both"/>
        <w:rPr>
          <w:rFonts w:ascii="Tahoma" w:hAnsi="Tahoma" w:cs="Tahoma"/>
          <w:sz w:val="20"/>
          <w:szCs w:val="20"/>
        </w:rPr>
      </w:pPr>
      <w:r w:rsidRPr="00C75ADF">
        <w:rPr>
          <w:rFonts w:ascii="Tahoma" w:hAnsi="Tahoma" w:cs="Tahoma"/>
          <w:sz w:val="20"/>
          <w:szCs w:val="20"/>
        </w:rPr>
        <w:tab/>
        <w:t>……………………………………….</w:t>
      </w:r>
      <w:r w:rsidRPr="00C75ADF">
        <w:rPr>
          <w:rFonts w:ascii="Tahoma" w:hAnsi="Tahoma" w:cs="Tahoma"/>
          <w:sz w:val="20"/>
          <w:szCs w:val="20"/>
        </w:rPr>
        <w:tab/>
        <w:t>……………………………………….</w:t>
      </w:r>
    </w:p>
    <w:p w:rsidRPr="00C75ADF" w:rsidR="00B33700" w:rsidP="00B33700" w:rsidRDefault="00B33700">
      <w:pPr>
        <w:tabs>
          <w:tab w:val="center" w:pos="2160"/>
          <w:tab w:val="center" w:pos="7200"/>
        </w:tabs>
        <w:jc w:val="both"/>
        <w:rPr>
          <w:rFonts w:ascii="Tahoma" w:hAnsi="Tahoma" w:cs="Tahoma"/>
          <w:sz w:val="20"/>
          <w:szCs w:val="20"/>
        </w:rPr>
      </w:pPr>
      <w:r w:rsidRPr="00C75ADF">
        <w:rPr>
          <w:rFonts w:ascii="Tahoma" w:hAnsi="Tahoma" w:cs="Tahoma"/>
          <w:sz w:val="20"/>
          <w:szCs w:val="20"/>
        </w:rPr>
        <w:tab/>
      </w:r>
      <w:proofErr w:type="spellStart"/>
      <w:r w:rsidRPr="00C75ADF">
        <w:rPr>
          <w:rFonts w:ascii="Tahoma" w:hAnsi="Tahoma" w:cs="Tahoma"/>
          <w:sz w:val="20"/>
          <w:szCs w:val="20"/>
        </w:rPr>
        <w:t>Ki</w:t>
      </w:r>
      <w:proofErr w:type="spellEnd"/>
      <w:r w:rsidRPr="00C75ADF">
        <w:rPr>
          <w:rFonts w:ascii="Tahoma" w:hAnsi="Tahoma" w:cs="Tahoma"/>
          <w:sz w:val="20"/>
          <w:szCs w:val="20"/>
        </w:rPr>
        <w:t xml:space="preserve"> Kab Kim</w:t>
      </w:r>
      <w:r w:rsidRPr="00C75ADF">
        <w:rPr>
          <w:rFonts w:ascii="Tahoma" w:hAnsi="Tahoma" w:cs="Tahoma"/>
          <w:sz w:val="20"/>
          <w:szCs w:val="20"/>
        </w:rPr>
        <w:tab/>
        <w:t>Titul, jméno, příjmení</w:t>
      </w:r>
    </w:p>
    <w:p w:rsidRPr="00C75ADF" w:rsidR="00B33700" w:rsidP="00B33700" w:rsidRDefault="00B33700">
      <w:pPr>
        <w:tabs>
          <w:tab w:val="center" w:pos="2160"/>
          <w:tab w:val="center" w:pos="7200"/>
        </w:tabs>
        <w:jc w:val="both"/>
        <w:rPr>
          <w:rFonts w:ascii="Tahoma" w:hAnsi="Tahoma" w:cs="Tahoma"/>
          <w:sz w:val="20"/>
          <w:szCs w:val="20"/>
        </w:rPr>
      </w:pPr>
      <w:r w:rsidRPr="00C75ADF">
        <w:rPr>
          <w:rFonts w:ascii="Tahoma" w:hAnsi="Tahoma" w:cs="Tahoma"/>
          <w:sz w:val="20"/>
          <w:szCs w:val="20"/>
        </w:rPr>
        <w:tab/>
        <w:t>Jednatel</w:t>
      </w:r>
      <w:r w:rsidRPr="00C75ADF">
        <w:rPr>
          <w:rFonts w:ascii="Tahoma" w:hAnsi="Tahoma" w:cs="Tahoma"/>
          <w:sz w:val="20"/>
          <w:szCs w:val="20"/>
        </w:rPr>
        <w:tab/>
        <w:t>Funkce</w:t>
      </w:r>
      <w:r w:rsidRPr="00C75ADF">
        <w:rPr>
          <w:rFonts w:ascii="Tahoma" w:hAnsi="Tahoma" w:cs="Tahoma"/>
          <w:sz w:val="20"/>
          <w:szCs w:val="20"/>
        </w:rPr>
        <w:tab/>
      </w:r>
      <w:r w:rsidRPr="00C75ADF">
        <w:rPr>
          <w:rFonts w:ascii="Tahoma" w:hAnsi="Tahoma" w:cs="Tahoma"/>
          <w:sz w:val="20"/>
          <w:szCs w:val="20"/>
        </w:rPr>
        <w:tab/>
      </w:r>
    </w:p>
    <w:p w:rsidRPr="00C75ADF" w:rsidR="00B33700" w:rsidP="00B33700" w:rsidRDefault="00B33700">
      <w:pPr>
        <w:tabs>
          <w:tab w:val="center" w:pos="2160"/>
          <w:tab w:val="center" w:pos="7200"/>
        </w:tabs>
        <w:jc w:val="both"/>
        <w:rPr>
          <w:rFonts w:ascii="Tahoma" w:hAnsi="Tahoma" w:cs="Tahoma"/>
          <w:sz w:val="20"/>
          <w:szCs w:val="20"/>
        </w:rPr>
      </w:pPr>
    </w:p>
    <w:p w:rsidRPr="00C75ADF" w:rsidR="00B33700" w:rsidP="00B33700" w:rsidRDefault="00B33700">
      <w:pPr>
        <w:tabs>
          <w:tab w:val="center" w:pos="2160"/>
          <w:tab w:val="center" w:pos="7200"/>
        </w:tabs>
        <w:jc w:val="both"/>
        <w:rPr>
          <w:rFonts w:ascii="Tahoma" w:hAnsi="Tahoma" w:cs="Tahoma"/>
          <w:sz w:val="20"/>
          <w:szCs w:val="20"/>
        </w:rPr>
      </w:pPr>
    </w:p>
    <w:p w:rsidR="00B33700" w:rsidP="00B33700" w:rsidRDefault="00B33700">
      <w:pPr>
        <w:pStyle w:val="Zkladntext"/>
        <w:rPr>
          <w:rFonts w:ascii="Tahoma" w:hAnsi="Tahoma" w:cs="Tahoma"/>
        </w:rPr>
      </w:pPr>
    </w:p>
    <w:p w:rsidR="00B33700" w:rsidP="00B33700" w:rsidRDefault="00B33700">
      <w:pPr>
        <w:pStyle w:val="Zkladntext"/>
        <w:rPr>
          <w:rFonts w:ascii="Tahoma" w:hAnsi="Tahoma" w:cs="Tahoma"/>
        </w:rPr>
      </w:pPr>
    </w:p>
    <w:p w:rsidR="00B33700" w:rsidP="00B33700" w:rsidRDefault="00B33700">
      <w:pPr>
        <w:pStyle w:val="Zkladntext"/>
        <w:rPr>
          <w:rFonts w:ascii="Tahoma" w:hAnsi="Tahoma" w:cs="Tahoma"/>
        </w:rPr>
      </w:pPr>
    </w:p>
    <w:p w:rsidR="00B33700" w:rsidP="00B33700" w:rsidRDefault="00B33700">
      <w:pPr>
        <w:pStyle w:val="Zkladntext"/>
        <w:rPr>
          <w:rFonts w:ascii="Tahoma" w:hAnsi="Tahoma" w:cs="Tahoma"/>
        </w:rPr>
      </w:pPr>
    </w:p>
    <w:p w:rsidR="00B33700" w:rsidP="00B33700" w:rsidRDefault="00B33700">
      <w:pPr>
        <w:pStyle w:val="Zkladntext"/>
        <w:rPr>
          <w:rFonts w:ascii="Tahoma" w:hAnsi="Tahoma" w:cs="Tahoma"/>
        </w:rPr>
      </w:pPr>
    </w:p>
    <w:p w:rsidR="00B33700" w:rsidP="00B33700" w:rsidRDefault="00B33700">
      <w:pPr>
        <w:pStyle w:val="Zkladntext"/>
        <w:rPr>
          <w:rFonts w:ascii="Tahoma" w:hAnsi="Tahoma" w:cs="Tahoma"/>
        </w:rPr>
      </w:pPr>
    </w:p>
    <w:p w:rsidR="00B33700" w:rsidP="00B33700" w:rsidRDefault="00B33700">
      <w:pPr>
        <w:pStyle w:val="Zkladntext"/>
        <w:rPr>
          <w:rFonts w:ascii="Tahoma" w:hAnsi="Tahoma" w:cs="Tahoma"/>
          <w:sz w:val="20"/>
          <w:szCs w:val="20"/>
        </w:rPr>
      </w:pPr>
      <w:r w:rsidRPr="000049FE">
        <w:rPr>
          <w:rFonts w:ascii="Tahoma" w:hAnsi="Tahoma" w:cs="Tahoma"/>
          <w:sz w:val="20"/>
          <w:szCs w:val="20"/>
        </w:rPr>
        <w:t>Příloha č. 2:</w:t>
      </w:r>
    </w:p>
    <w:p w:rsidRPr="0044781F" w:rsidR="00B33700" w:rsidP="00B33700" w:rsidRDefault="00B33700">
      <w:pPr>
        <w:pStyle w:val="Zkladntext"/>
        <w:rPr>
          <w:rFonts w:ascii="Tahoma" w:hAnsi="Tahoma" w:cs="Tahoma"/>
          <w:sz w:val="20"/>
          <w:szCs w:val="20"/>
        </w:rPr>
      </w:pPr>
    </w:p>
    <w:tbl>
      <w:tblPr>
        <w:tblpPr w:leftFromText="187" w:rightFromText="187" w:vertAnchor="text" w:tblpY="1"/>
        <w:tblW w:w="9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72"/>
        <w:gridCol w:w="75"/>
        <w:gridCol w:w="1183"/>
        <w:gridCol w:w="4034"/>
      </w:tblGrid>
      <w:tr w:rsidRPr="00FD0D00" w:rsidR="00B33700" w:rsidTr="00FF3DD1">
        <w:trPr>
          <w:trHeight w:val="539"/>
        </w:trPr>
        <w:tc>
          <w:tcPr>
            <w:tcW w:w="9064" w:type="dxa"/>
            <w:gridSpan w:val="4"/>
            <w:tcBorders>
              <w:bottom w:val="single" w:color="auto" w:sz="4" w:space="0"/>
            </w:tcBorders>
            <w:vAlign w:val="center"/>
          </w:tcPr>
          <w:p w:rsidRPr="00FD0D00" w:rsidR="00B33700" w:rsidP="00FF3DD1" w:rsidRDefault="00B33700">
            <w:pPr>
              <w:pStyle w:val="Nadpis1"/>
              <w:ind w:right="-476"/>
              <w:rPr>
                <w:rFonts w:ascii="Tahoma" w:hAnsi="Tahoma" w:cs="Tahoma"/>
              </w:rPr>
            </w:pPr>
            <w:r w:rsidRPr="00FD0D00">
              <w:rPr>
                <w:rFonts w:ascii="Tahoma" w:hAnsi="Tahoma" w:cs="Tahoma"/>
              </w:rPr>
              <w:t>KRYCÍ LIST NABÍDKY</w:t>
            </w:r>
          </w:p>
        </w:tc>
      </w:tr>
      <w:tr w:rsidRPr="00FD0D00" w:rsidR="00B33700" w:rsidTr="00FF3DD1">
        <w:trPr>
          <w:trHeight w:val="150"/>
        </w:trPr>
        <w:tc>
          <w:tcPr>
            <w:tcW w:w="9064" w:type="dxa"/>
            <w:gridSpan w:val="4"/>
            <w:shd w:val="clear" w:color="auto" w:fill="B6DDE8"/>
            <w:vAlign w:val="center"/>
          </w:tcPr>
          <w:p w:rsidRPr="00FD0D00" w:rsidR="00B33700" w:rsidP="00FF3DD1" w:rsidRDefault="00B33700">
            <w:pPr>
              <w:jc w:val="center"/>
              <w:rPr>
                <w:rFonts w:ascii="Tahoma" w:hAnsi="Tahoma" w:cs="Tahoma"/>
                <w:b/>
                <w:bCs/>
              </w:rPr>
            </w:pPr>
            <w:r w:rsidRPr="00FD0D00">
              <w:rPr>
                <w:rFonts w:ascii="Tahoma" w:hAnsi="Tahoma" w:cs="Tahoma"/>
                <w:b/>
                <w:bCs/>
              </w:rPr>
              <w:t xml:space="preserve">1. </w:t>
            </w:r>
            <w:r>
              <w:rPr>
                <w:rFonts w:ascii="Tahoma" w:hAnsi="Tahoma" w:cs="Tahoma"/>
                <w:b/>
                <w:bCs/>
              </w:rPr>
              <w:t>Z</w:t>
            </w:r>
            <w:r w:rsidRPr="00FD0D00">
              <w:rPr>
                <w:rFonts w:ascii="Tahoma" w:hAnsi="Tahoma" w:cs="Tahoma"/>
                <w:b/>
                <w:bCs/>
              </w:rPr>
              <w:t>akázka</w:t>
            </w:r>
          </w:p>
        </w:tc>
      </w:tr>
      <w:tr w:rsidRPr="00FD0D00" w:rsidR="00B33700" w:rsidTr="00FF3DD1">
        <w:tc>
          <w:tcPr>
            <w:tcW w:w="9064" w:type="dxa"/>
            <w:gridSpan w:val="4"/>
          </w:tcPr>
          <w:p w:rsidRPr="00D86BAD" w:rsidR="00B33700" w:rsidP="00FF3DD1" w:rsidRDefault="00B33700">
            <w:pPr>
              <w:jc w:val="both"/>
              <w:rPr>
                <w:rFonts w:ascii="Tahoma" w:hAnsi="Tahoma" w:cs="Tahoma"/>
                <w:sz w:val="20"/>
                <w:szCs w:val="20"/>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proofErr w:type="gramStart"/>
            <w:r w:rsidRPr="0033353C">
              <w:rPr>
                <w:rFonts w:ascii="Tahoma" w:hAnsi="Tahoma" w:cs="Tahoma"/>
                <w:sz w:val="20"/>
                <w:szCs w:val="20"/>
              </w:rPr>
              <w:t>Název :</w:t>
            </w:r>
            <w:proofErr w:type="gramEnd"/>
          </w:p>
        </w:tc>
        <w:tc>
          <w:tcPr>
            <w:tcW w:w="5217" w:type="dxa"/>
            <w:gridSpan w:val="2"/>
          </w:tcPr>
          <w:p w:rsidRPr="00551244" w:rsidR="00B33700" w:rsidP="00FF3DD1" w:rsidRDefault="00B33700">
            <w:pPr>
              <w:pStyle w:val="Nadpis3"/>
              <w:rPr>
                <w:rFonts w:ascii="Tahoma" w:hAnsi="Tahoma" w:cs="Tahoma"/>
                <w:sz w:val="20"/>
                <w:szCs w:val="20"/>
                <w:highlight w:val="yellow"/>
              </w:rPr>
            </w:pPr>
            <w:r w:rsidRPr="00551244">
              <w:rPr>
                <w:rFonts w:ascii="Tahoma" w:hAnsi="Tahoma" w:cs="Tahoma"/>
                <w:sz w:val="20"/>
                <w:szCs w:val="20"/>
              </w:rPr>
              <w:t>Školení Akademie logistiky</w:t>
            </w:r>
          </w:p>
        </w:tc>
      </w:tr>
      <w:tr w:rsidRPr="00FD0D00" w:rsidR="00B33700" w:rsidTr="00FF3DD1">
        <w:trPr>
          <w:trHeight w:val="289"/>
        </w:trPr>
        <w:tc>
          <w:tcPr>
            <w:tcW w:w="9064" w:type="dxa"/>
            <w:gridSpan w:val="4"/>
            <w:tcBorders>
              <w:bottom w:val="single" w:color="auto" w:sz="4" w:space="0"/>
            </w:tcBorders>
            <w:shd w:val="clear" w:color="auto" w:fill="B6DDE8"/>
            <w:vAlign w:val="center"/>
          </w:tcPr>
          <w:p w:rsidRPr="00FD0D00" w:rsidR="00B33700" w:rsidP="00FF3DD1" w:rsidRDefault="00B33700">
            <w:pPr>
              <w:jc w:val="center"/>
              <w:rPr>
                <w:rFonts w:ascii="Tahoma" w:hAnsi="Tahoma" w:cs="Tahoma"/>
                <w:b/>
                <w:bCs/>
              </w:rPr>
            </w:pPr>
            <w:r w:rsidRPr="00FD0D00">
              <w:rPr>
                <w:rFonts w:ascii="Tahoma" w:hAnsi="Tahoma" w:cs="Tahoma"/>
                <w:b/>
                <w:bCs/>
              </w:rPr>
              <w:t>2. Základní identifikační údaje o uchazeči</w:t>
            </w: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Název:</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 xml:space="preserve">Sídlo/ místo podnikání: </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 xml:space="preserve">Tel./fax: </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E-mail (pro komunikaci v průběhu procesu zadávání veřejné zakázky):</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URL adresa:</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IČ :</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DIČ</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Spisová značka v obchodním rejstříku:</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Kontaktní osoba:</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sidRPr="0033353C">
              <w:rPr>
                <w:rFonts w:ascii="Tahoma" w:hAnsi="Tahoma" w:cs="Tahoma"/>
                <w:sz w:val="20"/>
                <w:szCs w:val="20"/>
              </w:rPr>
              <w:t>Tel./fax:</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3847" w:type="dxa"/>
            <w:gridSpan w:val="2"/>
          </w:tcPr>
          <w:p w:rsidRPr="0033353C" w:rsidR="00B33700" w:rsidP="00FF3DD1" w:rsidRDefault="00B33700">
            <w:pPr>
              <w:rPr>
                <w:rFonts w:ascii="Tahoma" w:hAnsi="Tahoma" w:cs="Tahoma"/>
                <w:sz w:val="20"/>
                <w:szCs w:val="20"/>
              </w:rPr>
            </w:pPr>
            <w:r>
              <w:rPr>
                <w:rFonts w:ascii="Tahoma" w:hAnsi="Tahoma" w:cs="Tahoma"/>
                <w:sz w:val="20"/>
                <w:szCs w:val="20"/>
              </w:rPr>
              <w:t>E-mail:</w:t>
            </w:r>
          </w:p>
        </w:tc>
        <w:tc>
          <w:tcPr>
            <w:tcW w:w="5217" w:type="dxa"/>
            <w:gridSpan w:val="2"/>
          </w:tcPr>
          <w:p w:rsidRPr="00FD0D00" w:rsidR="00B33700" w:rsidP="00FF3DD1" w:rsidRDefault="00B33700">
            <w:pPr>
              <w:rPr>
                <w:rFonts w:ascii="Tahoma" w:hAnsi="Tahoma" w:cs="Tahoma"/>
              </w:rPr>
            </w:pPr>
          </w:p>
        </w:tc>
      </w:tr>
      <w:tr w:rsidRPr="00FD0D00" w:rsidR="00B33700" w:rsidTr="00FF3DD1">
        <w:tc>
          <w:tcPr>
            <w:tcW w:w="9064" w:type="dxa"/>
            <w:gridSpan w:val="4"/>
            <w:shd w:val="clear" w:color="auto" w:fill="B6DDE8"/>
          </w:tcPr>
          <w:p w:rsidRPr="00FD0D00" w:rsidR="00B33700" w:rsidP="00FF3DD1" w:rsidRDefault="00B33700">
            <w:pPr>
              <w:jc w:val="center"/>
              <w:rPr>
                <w:rFonts w:ascii="Tahoma" w:hAnsi="Tahoma" w:cs="Tahoma"/>
                <w:b/>
                <w:bCs/>
                <w:iCs/>
              </w:rPr>
            </w:pPr>
            <w:r w:rsidRPr="00FD0D00">
              <w:rPr>
                <w:rFonts w:ascii="Tahoma" w:hAnsi="Tahoma" w:cs="Tahoma"/>
                <w:b/>
                <w:bCs/>
              </w:rPr>
              <w:t>3. Nabídková cena v Kč</w:t>
            </w:r>
          </w:p>
        </w:tc>
      </w:tr>
      <w:tr w:rsidRPr="00FD0D00" w:rsidR="00B33700" w:rsidTr="00FF3DD1">
        <w:tc>
          <w:tcPr>
            <w:tcW w:w="5030" w:type="dxa"/>
            <w:gridSpan w:val="3"/>
          </w:tcPr>
          <w:p w:rsidRPr="0033353C" w:rsidR="00B33700" w:rsidP="00FF3DD1" w:rsidRDefault="00B33700">
            <w:pPr>
              <w:rPr>
                <w:rFonts w:ascii="Tahoma" w:hAnsi="Tahoma" w:cs="Tahoma"/>
                <w:sz w:val="20"/>
                <w:szCs w:val="20"/>
              </w:rPr>
            </w:pPr>
            <w:r w:rsidRPr="0033353C">
              <w:rPr>
                <w:rFonts w:ascii="Tahoma" w:hAnsi="Tahoma" w:cs="Tahoma"/>
                <w:sz w:val="20"/>
                <w:szCs w:val="20"/>
              </w:rPr>
              <w:t>Cena celkem bez DPH:</w:t>
            </w:r>
          </w:p>
        </w:tc>
        <w:tc>
          <w:tcPr>
            <w:tcW w:w="4034" w:type="dxa"/>
          </w:tcPr>
          <w:p w:rsidRPr="0033353C" w:rsidR="00B33700" w:rsidP="00FF3DD1" w:rsidRDefault="00B33700">
            <w:pPr>
              <w:rPr>
                <w:rFonts w:ascii="Tahoma" w:hAnsi="Tahoma" w:cs="Tahoma"/>
                <w:sz w:val="20"/>
                <w:szCs w:val="20"/>
              </w:rPr>
            </w:pPr>
            <w:r w:rsidRPr="0033353C">
              <w:rPr>
                <w:rFonts w:ascii="Tahoma" w:hAnsi="Tahoma" w:cs="Tahoma"/>
                <w:sz w:val="20"/>
                <w:szCs w:val="20"/>
              </w:rPr>
              <w:t xml:space="preserve">                                 ,--Kč</w:t>
            </w:r>
          </w:p>
        </w:tc>
      </w:tr>
      <w:tr w:rsidRPr="00FD0D00" w:rsidR="00B33700" w:rsidTr="00FF3DD1">
        <w:tc>
          <w:tcPr>
            <w:tcW w:w="5030" w:type="dxa"/>
            <w:gridSpan w:val="3"/>
          </w:tcPr>
          <w:p w:rsidRPr="0033353C" w:rsidR="00B33700" w:rsidP="00FF3DD1" w:rsidRDefault="00B33700">
            <w:pPr>
              <w:rPr>
                <w:rFonts w:ascii="Tahoma" w:hAnsi="Tahoma" w:cs="Tahoma"/>
                <w:sz w:val="20"/>
                <w:szCs w:val="20"/>
              </w:rPr>
            </w:pPr>
            <w:r>
              <w:rPr>
                <w:rFonts w:ascii="Tahoma" w:hAnsi="Tahoma" w:cs="Tahoma"/>
                <w:sz w:val="20"/>
                <w:szCs w:val="20"/>
              </w:rPr>
              <w:t>DPH (sazba 15 %)</w:t>
            </w:r>
          </w:p>
        </w:tc>
        <w:tc>
          <w:tcPr>
            <w:tcW w:w="4034" w:type="dxa"/>
          </w:tcPr>
          <w:p w:rsidRPr="0033353C" w:rsidR="00B33700" w:rsidP="00FF3DD1" w:rsidRDefault="00B33700">
            <w:pPr>
              <w:rPr>
                <w:rFonts w:ascii="Tahoma" w:hAnsi="Tahoma" w:cs="Tahoma"/>
                <w:sz w:val="20"/>
                <w:szCs w:val="20"/>
              </w:rPr>
            </w:pPr>
            <w:r w:rsidRPr="0033353C">
              <w:rPr>
                <w:rFonts w:ascii="Tahoma" w:hAnsi="Tahoma" w:cs="Tahoma"/>
                <w:sz w:val="20"/>
                <w:szCs w:val="20"/>
              </w:rPr>
              <w:t xml:space="preserve">                                 ,--Kč</w:t>
            </w:r>
          </w:p>
        </w:tc>
      </w:tr>
      <w:tr w:rsidRPr="00FD0D00" w:rsidR="00B33700" w:rsidTr="00FF3DD1">
        <w:tc>
          <w:tcPr>
            <w:tcW w:w="5030" w:type="dxa"/>
            <w:gridSpan w:val="3"/>
          </w:tcPr>
          <w:p w:rsidRPr="0033353C" w:rsidR="00B33700" w:rsidP="00FF3DD1" w:rsidRDefault="00B33700">
            <w:pPr>
              <w:rPr>
                <w:rFonts w:ascii="Tahoma" w:hAnsi="Tahoma" w:cs="Tahoma"/>
                <w:sz w:val="20"/>
                <w:szCs w:val="20"/>
              </w:rPr>
            </w:pPr>
            <w:r w:rsidRPr="0033353C">
              <w:rPr>
                <w:rFonts w:ascii="Tahoma" w:hAnsi="Tahoma" w:cs="Tahoma"/>
                <w:sz w:val="20"/>
                <w:szCs w:val="20"/>
              </w:rPr>
              <w:t xml:space="preserve">DPH (sazba </w:t>
            </w:r>
            <w:r>
              <w:rPr>
                <w:rFonts w:ascii="Tahoma" w:hAnsi="Tahoma" w:cs="Tahoma"/>
                <w:sz w:val="20"/>
                <w:szCs w:val="20"/>
              </w:rPr>
              <w:t>21</w:t>
            </w:r>
            <w:r w:rsidRPr="0033353C">
              <w:rPr>
                <w:rFonts w:ascii="Tahoma" w:hAnsi="Tahoma" w:cs="Tahoma"/>
                <w:sz w:val="20"/>
                <w:szCs w:val="20"/>
              </w:rPr>
              <w:t xml:space="preserve"> %): </w:t>
            </w:r>
          </w:p>
        </w:tc>
        <w:tc>
          <w:tcPr>
            <w:tcW w:w="4034" w:type="dxa"/>
          </w:tcPr>
          <w:p w:rsidRPr="0033353C" w:rsidR="00B33700" w:rsidP="00FF3DD1" w:rsidRDefault="00B33700">
            <w:pPr>
              <w:rPr>
                <w:rFonts w:ascii="Tahoma" w:hAnsi="Tahoma" w:cs="Tahoma"/>
                <w:sz w:val="20"/>
                <w:szCs w:val="20"/>
              </w:rPr>
            </w:pPr>
            <w:r w:rsidRPr="0033353C">
              <w:rPr>
                <w:rFonts w:ascii="Tahoma" w:hAnsi="Tahoma" w:cs="Tahoma"/>
                <w:sz w:val="20"/>
                <w:szCs w:val="20"/>
              </w:rPr>
              <w:t xml:space="preserve">                                 ,--Kč</w:t>
            </w:r>
          </w:p>
        </w:tc>
      </w:tr>
      <w:tr w:rsidRPr="00FD0D00" w:rsidR="00B33700" w:rsidTr="00FF3DD1">
        <w:tc>
          <w:tcPr>
            <w:tcW w:w="5030" w:type="dxa"/>
            <w:gridSpan w:val="3"/>
            <w:tcBorders>
              <w:bottom w:val="single" w:color="auto" w:sz="4" w:space="0"/>
            </w:tcBorders>
          </w:tcPr>
          <w:p w:rsidRPr="0033353C" w:rsidR="00B33700" w:rsidP="00FF3DD1" w:rsidRDefault="00B33700">
            <w:pPr>
              <w:rPr>
                <w:rFonts w:ascii="Tahoma" w:hAnsi="Tahoma" w:cs="Tahoma"/>
                <w:b/>
                <w:bCs/>
                <w:sz w:val="20"/>
                <w:szCs w:val="20"/>
              </w:rPr>
            </w:pPr>
            <w:r w:rsidRPr="0033353C">
              <w:rPr>
                <w:rFonts w:ascii="Tahoma" w:hAnsi="Tahoma" w:cs="Tahoma"/>
                <w:b/>
                <w:bCs/>
                <w:sz w:val="20"/>
                <w:szCs w:val="20"/>
              </w:rPr>
              <w:t xml:space="preserve">Cena celkem vč. DPH: </w:t>
            </w:r>
          </w:p>
        </w:tc>
        <w:tc>
          <w:tcPr>
            <w:tcW w:w="4034" w:type="dxa"/>
            <w:tcBorders>
              <w:bottom w:val="single" w:color="auto" w:sz="4" w:space="0"/>
            </w:tcBorders>
          </w:tcPr>
          <w:p w:rsidRPr="0033353C" w:rsidR="00B33700" w:rsidP="00FF3DD1" w:rsidRDefault="00B33700">
            <w:pPr>
              <w:rPr>
                <w:rFonts w:ascii="Tahoma" w:hAnsi="Tahoma" w:cs="Tahoma"/>
                <w:b/>
                <w:bCs/>
                <w:sz w:val="20"/>
                <w:szCs w:val="20"/>
              </w:rPr>
            </w:pPr>
            <w:r w:rsidRPr="0033353C">
              <w:rPr>
                <w:rFonts w:ascii="Tahoma" w:hAnsi="Tahoma" w:cs="Tahoma"/>
                <w:b/>
                <w:bCs/>
                <w:sz w:val="20"/>
                <w:szCs w:val="20"/>
              </w:rPr>
              <w:t xml:space="preserve">                                   ,--Kč</w:t>
            </w:r>
          </w:p>
        </w:tc>
      </w:tr>
      <w:tr w:rsidRPr="00FD0D00" w:rsidR="00B33700" w:rsidTr="00FF3DD1">
        <w:trPr>
          <w:trHeight w:val="209"/>
        </w:trPr>
        <w:tc>
          <w:tcPr>
            <w:tcW w:w="9064" w:type="dxa"/>
            <w:gridSpan w:val="4"/>
            <w:shd w:val="clear" w:color="auto" w:fill="B6DDE8"/>
            <w:vAlign w:val="center"/>
          </w:tcPr>
          <w:p w:rsidRPr="00FD0D00" w:rsidR="00B33700" w:rsidP="00FF3DD1" w:rsidRDefault="00B33700">
            <w:pPr>
              <w:jc w:val="center"/>
              <w:rPr>
                <w:rFonts w:ascii="Tahoma" w:hAnsi="Tahoma" w:cs="Tahoma"/>
                <w:b/>
                <w:bCs/>
              </w:rPr>
            </w:pPr>
            <w:r w:rsidRPr="00FD0D00">
              <w:rPr>
                <w:rFonts w:ascii="Tahoma" w:hAnsi="Tahoma" w:cs="Tahoma"/>
                <w:b/>
                <w:bCs/>
              </w:rPr>
              <w:t>4. Oprávněná osoba za uchazeče jednat</w:t>
            </w:r>
          </w:p>
        </w:tc>
      </w:tr>
      <w:tr w:rsidRPr="00FD0D00" w:rsidR="00B33700" w:rsidTr="00FF3DD1">
        <w:trPr>
          <w:trHeight w:val="300"/>
        </w:trPr>
        <w:tc>
          <w:tcPr>
            <w:tcW w:w="3772" w:type="dxa"/>
            <w:vAlign w:val="center"/>
          </w:tcPr>
          <w:p w:rsidRPr="00735274" w:rsidR="00B33700" w:rsidP="00FF3DD1" w:rsidRDefault="00B33700">
            <w:pPr>
              <w:pStyle w:val="Zhlav"/>
              <w:tabs>
                <w:tab w:val="clear" w:pos="4536"/>
                <w:tab w:val="clear" w:pos="9072"/>
              </w:tabs>
              <w:rPr>
                <w:rFonts w:ascii="Tahoma" w:hAnsi="Tahoma" w:cs="Tahoma"/>
                <w:sz w:val="20"/>
                <w:szCs w:val="20"/>
                <w:lang w:val="cs-CZ"/>
              </w:rPr>
            </w:pPr>
            <w:r w:rsidRPr="00735274">
              <w:rPr>
                <w:rFonts w:ascii="Tahoma" w:hAnsi="Tahoma" w:cs="Tahoma"/>
                <w:sz w:val="20"/>
                <w:szCs w:val="20"/>
                <w:lang w:val="cs-CZ"/>
              </w:rPr>
              <w:t>Titul, jméno, příjmení:</w:t>
            </w:r>
          </w:p>
        </w:tc>
        <w:tc>
          <w:tcPr>
            <w:tcW w:w="5292" w:type="dxa"/>
            <w:gridSpan w:val="3"/>
          </w:tcPr>
          <w:p w:rsidRPr="00FD0D00" w:rsidR="00B33700" w:rsidP="00FF3DD1" w:rsidRDefault="00B33700">
            <w:pPr>
              <w:rPr>
                <w:rFonts w:ascii="Tahoma" w:hAnsi="Tahoma" w:cs="Tahoma"/>
              </w:rPr>
            </w:pPr>
          </w:p>
        </w:tc>
      </w:tr>
      <w:tr w:rsidRPr="00FD0D00" w:rsidR="00B33700" w:rsidTr="00FF3DD1">
        <w:trPr>
          <w:trHeight w:val="300"/>
        </w:trPr>
        <w:tc>
          <w:tcPr>
            <w:tcW w:w="3772" w:type="dxa"/>
            <w:vAlign w:val="center"/>
          </w:tcPr>
          <w:p w:rsidRPr="0033353C" w:rsidR="00B33700" w:rsidP="00FF3DD1" w:rsidRDefault="00B33700">
            <w:pPr>
              <w:rPr>
                <w:rFonts w:ascii="Tahoma" w:hAnsi="Tahoma" w:cs="Tahoma"/>
                <w:sz w:val="20"/>
                <w:szCs w:val="20"/>
              </w:rPr>
            </w:pPr>
            <w:r w:rsidRPr="0033353C">
              <w:rPr>
                <w:rFonts w:ascii="Tahoma" w:hAnsi="Tahoma" w:cs="Tahoma"/>
                <w:sz w:val="20"/>
                <w:szCs w:val="20"/>
              </w:rPr>
              <w:t>Funkce:</w:t>
            </w:r>
          </w:p>
        </w:tc>
        <w:tc>
          <w:tcPr>
            <w:tcW w:w="5292" w:type="dxa"/>
            <w:gridSpan w:val="3"/>
          </w:tcPr>
          <w:p w:rsidRPr="00FD0D00" w:rsidR="00B33700" w:rsidP="00FF3DD1" w:rsidRDefault="00B33700">
            <w:pPr>
              <w:rPr>
                <w:rFonts w:ascii="Tahoma" w:hAnsi="Tahoma" w:cs="Tahoma"/>
              </w:rPr>
            </w:pPr>
          </w:p>
        </w:tc>
      </w:tr>
      <w:tr w:rsidRPr="00FD0D00" w:rsidR="00B33700" w:rsidTr="00FF3DD1">
        <w:trPr>
          <w:trHeight w:val="300"/>
        </w:trPr>
        <w:tc>
          <w:tcPr>
            <w:tcW w:w="3772" w:type="dxa"/>
            <w:vAlign w:val="center"/>
          </w:tcPr>
          <w:p w:rsidRPr="00735274" w:rsidR="00B33700" w:rsidP="00FF3DD1" w:rsidRDefault="00B33700">
            <w:pPr>
              <w:pStyle w:val="Zhlav"/>
              <w:tabs>
                <w:tab w:val="clear" w:pos="4536"/>
                <w:tab w:val="clear" w:pos="9072"/>
              </w:tabs>
              <w:rPr>
                <w:rFonts w:ascii="Tahoma" w:hAnsi="Tahoma" w:cs="Tahoma"/>
                <w:sz w:val="20"/>
                <w:szCs w:val="20"/>
                <w:lang w:val="cs-CZ"/>
              </w:rPr>
            </w:pPr>
            <w:r w:rsidRPr="00735274">
              <w:rPr>
                <w:rFonts w:ascii="Tahoma" w:hAnsi="Tahoma" w:cs="Tahoma"/>
                <w:sz w:val="20"/>
                <w:szCs w:val="20"/>
                <w:lang w:val="cs-CZ"/>
              </w:rPr>
              <w:t>Titul, jméno, příjmení:</w:t>
            </w:r>
          </w:p>
        </w:tc>
        <w:tc>
          <w:tcPr>
            <w:tcW w:w="5292" w:type="dxa"/>
            <w:gridSpan w:val="3"/>
          </w:tcPr>
          <w:p w:rsidRPr="00FD0D00" w:rsidR="00B33700" w:rsidP="00FF3DD1" w:rsidRDefault="00B33700">
            <w:pPr>
              <w:rPr>
                <w:rFonts w:ascii="Tahoma" w:hAnsi="Tahoma" w:cs="Tahoma"/>
              </w:rPr>
            </w:pPr>
          </w:p>
        </w:tc>
      </w:tr>
      <w:tr w:rsidRPr="00FD0D00" w:rsidR="00B33700" w:rsidTr="00FF3DD1">
        <w:trPr>
          <w:trHeight w:val="300"/>
        </w:trPr>
        <w:tc>
          <w:tcPr>
            <w:tcW w:w="3772" w:type="dxa"/>
            <w:vAlign w:val="center"/>
          </w:tcPr>
          <w:p w:rsidRPr="0033353C" w:rsidR="00B33700" w:rsidP="00FF3DD1" w:rsidRDefault="00B33700">
            <w:pPr>
              <w:rPr>
                <w:rFonts w:ascii="Tahoma" w:hAnsi="Tahoma" w:cs="Tahoma"/>
                <w:sz w:val="20"/>
                <w:szCs w:val="20"/>
              </w:rPr>
            </w:pPr>
            <w:r w:rsidRPr="0033353C">
              <w:rPr>
                <w:rFonts w:ascii="Tahoma" w:hAnsi="Tahoma" w:cs="Tahoma"/>
                <w:sz w:val="20"/>
                <w:szCs w:val="20"/>
              </w:rPr>
              <w:t>Funkce:</w:t>
            </w:r>
          </w:p>
        </w:tc>
        <w:tc>
          <w:tcPr>
            <w:tcW w:w="5292" w:type="dxa"/>
            <w:gridSpan w:val="3"/>
          </w:tcPr>
          <w:p w:rsidRPr="00FD0D00" w:rsidR="00B33700" w:rsidP="00FF3DD1" w:rsidRDefault="00B33700">
            <w:pPr>
              <w:rPr>
                <w:rFonts w:ascii="Tahoma" w:hAnsi="Tahoma" w:cs="Tahoma"/>
              </w:rPr>
            </w:pPr>
          </w:p>
        </w:tc>
      </w:tr>
    </w:tbl>
    <w:p w:rsidRPr="00FD0D00" w:rsidR="00B33700" w:rsidP="00B33700" w:rsidRDefault="00B33700">
      <w:pPr>
        <w:pStyle w:val="Zkladntext"/>
        <w:rPr>
          <w:rFonts w:ascii="Tahoma" w:hAnsi="Tahoma" w:cs="Tahoma"/>
        </w:rPr>
      </w:pPr>
    </w:p>
    <w:p w:rsidRPr="00FD0D00" w:rsidR="00B33700" w:rsidP="00B33700" w:rsidRDefault="00B33700">
      <w:pPr>
        <w:spacing w:before="120"/>
        <w:jc w:val="center"/>
        <w:rPr>
          <w:rFonts w:ascii="Tahoma" w:hAnsi="Tahoma" w:cs="Tahoma"/>
          <w:b/>
          <w:bCs/>
          <w:u w:val="single"/>
        </w:rPr>
      </w:pPr>
      <w:r w:rsidRPr="00FD0D00">
        <w:rPr>
          <w:rFonts w:ascii="Tahoma" w:hAnsi="Tahoma" w:cs="Tahoma"/>
          <w:b/>
          <w:bCs/>
          <w:u w:val="single"/>
        </w:rPr>
        <w:t>Čestné prohlášení:</w:t>
      </w:r>
    </w:p>
    <w:p w:rsidRPr="00FD0D00" w:rsidR="00B33700" w:rsidP="00B33700" w:rsidRDefault="00B33700">
      <w:pPr>
        <w:spacing w:before="120"/>
        <w:jc w:val="both"/>
        <w:rPr>
          <w:rFonts w:ascii="Tahoma" w:hAnsi="Tahoma" w:cs="Tahoma"/>
          <w:sz w:val="20"/>
          <w:szCs w:val="20"/>
        </w:rPr>
      </w:pPr>
      <w:r w:rsidRPr="00FD0D00">
        <w:rPr>
          <w:rFonts w:ascii="Tahoma" w:hAnsi="Tahoma" w:cs="Tahoma"/>
          <w:sz w:val="20"/>
          <w:szCs w:val="20"/>
        </w:rPr>
        <w:t xml:space="preserve">Čestně prohlašuji, že jako uchazeč o výše uvedenou </w:t>
      </w:r>
      <w:r>
        <w:rPr>
          <w:rFonts w:ascii="Tahoma" w:hAnsi="Tahoma" w:cs="Tahoma"/>
          <w:sz w:val="20"/>
          <w:szCs w:val="20"/>
        </w:rPr>
        <w:t>veřejnou zakázku nejs</w:t>
      </w:r>
      <w:r w:rsidRPr="00FD0D00">
        <w:rPr>
          <w:rFonts w:ascii="Tahoma" w:hAnsi="Tahoma" w:cs="Tahoma"/>
          <w:sz w:val="20"/>
          <w:szCs w:val="20"/>
        </w:rPr>
        <w:t>m</w:t>
      </w:r>
      <w:r>
        <w:rPr>
          <w:rFonts w:ascii="Tahoma" w:hAnsi="Tahoma" w:cs="Tahoma"/>
          <w:sz w:val="20"/>
          <w:szCs w:val="20"/>
        </w:rPr>
        <w:t>e</w:t>
      </w:r>
      <w:r w:rsidRPr="00FD0D00">
        <w:rPr>
          <w:rFonts w:ascii="Tahoma" w:hAnsi="Tahoma" w:cs="Tahoma"/>
          <w:sz w:val="20"/>
          <w:szCs w:val="20"/>
        </w:rPr>
        <w:t xml:space="preserve"> subdodavatelem</w:t>
      </w:r>
      <w:r>
        <w:rPr>
          <w:rFonts w:ascii="Tahoma" w:hAnsi="Tahoma" w:cs="Tahoma"/>
          <w:sz w:val="20"/>
          <w:szCs w:val="20"/>
        </w:rPr>
        <w:t>, kterým jiný dodavatel prokazuje kvalifikaci</w:t>
      </w:r>
      <w:r w:rsidRPr="00FD0D00">
        <w:rPr>
          <w:rFonts w:ascii="Tahoma" w:hAnsi="Tahoma" w:cs="Tahoma"/>
          <w:sz w:val="20"/>
          <w:szCs w:val="20"/>
        </w:rPr>
        <w:t xml:space="preserve"> v tomto zadávacím řízení.</w:t>
      </w:r>
    </w:p>
    <w:p w:rsidRPr="00FD0D00" w:rsidR="00B33700" w:rsidP="00B33700" w:rsidRDefault="00B33700">
      <w:pPr>
        <w:pStyle w:val="Zkladntext"/>
        <w:spacing w:before="240"/>
        <w:rPr>
          <w:rFonts w:ascii="Tahoma" w:hAnsi="Tahoma" w:cs="Tahoma"/>
          <w:sz w:val="20"/>
          <w:szCs w:val="20"/>
        </w:rPr>
      </w:pPr>
      <w:r w:rsidRPr="00FD0D00">
        <w:rPr>
          <w:rFonts w:ascii="Tahoma" w:hAnsi="Tahoma" w:cs="Tahoma"/>
          <w:sz w:val="20"/>
          <w:szCs w:val="20"/>
        </w:rPr>
        <w:t xml:space="preserve">V ………………. </w:t>
      </w:r>
      <w:proofErr w:type="gramStart"/>
      <w:r w:rsidRPr="00FD0D00">
        <w:rPr>
          <w:rFonts w:ascii="Tahoma" w:hAnsi="Tahoma" w:cs="Tahoma"/>
          <w:sz w:val="20"/>
          <w:szCs w:val="20"/>
        </w:rPr>
        <w:t>dne</w:t>
      </w:r>
      <w:proofErr w:type="gramEnd"/>
      <w:r w:rsidRPr="00FD0D00">
        <w:rPr>
          <w:rFonts w:ascii="Tahoma" w:hAnsi="Tahoma" w:cs="Tahoma"/>
          <w:sz w:val="20"/>
          <w:szCs w:val="20"/>
        </w:rPr>
        <w:t>:</w:t>
      </w:r>
    </w:p>
    <w:p w:rsidRPr="0044781F" w:rsidR="00B33700" w:rsidP="00B33700" w:rsidRDefault="00B33700">
      <w:pPr>
        <w:pStyle w:val="Zhlav"/>
        <w:tabs>
          <w:tab w:val="clear" w:pos="4536"/>
          <w:tab w:val="clear" w:pos="9072"/>
        </w:tabs>
        <w:rPr>
          <w:rFonts w:ascii="Tahoma" w:hAnsi="Tahoma" w:cs="Tahoma"/>
          <w:sz w:val="20"/>
          <w:szCs w:val="20"/>
        </w:rPr>
      </w:pP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FD0D00">
        <w:rPr>
          <w:rFonts w:ascii="Tahoma" w:hAnsi="Tahoma" w:cs="Tahoma"/>
          <w:sz w:val="20"/>
          <w:szCs w:val="20"/>
        </w:rPr>
        <w:tab/>
      </w:r>
      <w:r w:rsidRPr="0044781F">
        <w:rPr>
          <w:rFonts w:ascii="Tahoma" w:hAnsi="Tahoma" w:cs="Tahoma"/>
          <w:sz w:val="20"/>
          <w:szCs w:val="20"/>
        </w:rPr>
        <w:t>_______________________________</w:t>
      </w:r>
    </w:p>
    <w:p w:rsidR="00B33700" w:rsidP="00B33700" w:rsidRDefault="00B33700">
      <w:pPr>
        <w:rPr>
          <w:rFonts w:ascii="Tahoma" w:hAnsi="Tahoma" w:cs="Tahoma"/>
          <w:sz w:val="20"/>
          <w:szCs w:val="20"/>
        </w:rPr>
      </w:pPr>
      <w:r w:rsidRPr="0044781F">
        <w:rPr>
          <w:rFonts w:ascii="Tahoma" w:hAnsi="Tahoma" w:cs="Tahoma"/>
          <w:sz w:val="20"/>
          <w:szCs w:val="20"/>
        </w:rPr>
        <w:tab/>
      </w:r>
      <w:r w:rsidRPr="0044781F">
        <w:rPr>
          <w:rFonts w:ascii="Tahoma" w:hAnsi="Tahoma" w:cs="Tahoma"/>
          <w:sz w:val="20"/>
          <w:szCs w:val="20"/>
        </w:rPr>
        <w:tab/>
      </w:r>
      <w:r w:rsidRPr="0044781F">
        <w:rPr>
          <w:rFonts w:ascii="Tahoma" w:hAnsi="Tahoma" w:cs="Tahoma"/>
          <w:sz w:val="20"/>
          <w:szCs w:val="20"/>
        </w:rPr>
        <w:tab/>
      </w:r>
      <w:r w:rsidRPr="0044781F">
        <w:rPr>
          <w:rFonts w:ascii="Tahoma" w:hAnsi="Tahoma" w:cs="Tahoma"/>
          <w:sz w:val="20"/>
          <w:szCs w:val="20"/>
        </w:rPr>
        <w:tab/>
      </w:r>
      <w:r w:rsidRPr="0044781F">
        <w:rPr>
          <w:rFonts w:ascii="Tahoma" w:hAnsi="Tahoma" w:cs="Tahoma"/>
          <w:sz w:val="20"/>
          <w:szCs w:val="20"/>
        </w:rPr>
        <w:tab/>
      </w:r>
      <w:r w:rsidRPr="0044781F">
        <w:rPr>
          <w:rFonts w:ascii="Tahoma" w:hAnsi="Tahoma" w:cs="Tahoma"/>
          <w:sz w:val="20"/>
          <w:szCs w:val="20"/>
        </w:rPr>
        <w:tab/>
      </w:r>
      <w:r w:rsidRPr="0044781F">
        <w:rPr>
          <w:rFonts w:ascii="Tahoma" w:hAnsi="Tahoma" w:cs="Tahoma"/>
          <w:sz w:val="20"/>
          <w:szCs w:val="20"/>
        </w:rPr>
        <w:tab/>
      </w:r>
      <w:r w:rsidRPr="0044781F">
        <w:rPr>
          <w:rFonts w:ascii="Tahoma" w:hAnsi="Tahoma" w:cs="Tahoma"/>
          <w:sz w:val="20"/>
          <w:szCs w:val="20"/>
        </w:rPr>
        <w:tab/>
        <w:t>podpis oprávněné osoby</w:t>
      </w:r>
    </w:p>
    <w:p w:rsidRPr="00D425C1" w:rsidR="00B33700" w:rsidP="00B33700" w:rsidRDefault="00B33700">
      <w:pPr>
        <w:rPr>
          <w:rFonts w:ascii="Tahoma" w:hAnsi="Tahoma" w:cs="Tahoma"/>
          <w:sz w:val="20"/>
          <w:szCs w:val="20"/>
        </w:rPr>
      </w:pPr>
    </w:p>
    <w:p w:rsidRPr="00D425C1" w:rsidR="00B33700" w:rsidP="00B33700" w:rsidRDefault="00B33700">
      <w:pPr>
        <w:rPr>
          <w:rFonts w:ascii="Tahoma" w:hAnsi="Tahoma" w:cs="Tahoma"/>
          <w:sz w:val="20"/>
          <w:szCs w:val="20"/>
        </w:rPr>
      </w:pPr>
    </w:p>
    <w:p w:rsidR="00B33700" w:rsidP="00B33700" w:rsidRDefault="00B33700">
      <w:pPr>
        <w:rPr>
          <w:rFonts w:ascii="Tahoma" w:hAnsi="Tahoma" w:cs="Tahoma"/>
          <w:sz w:val="20"/>
          <w:szCs w:val="20"/>
        </w:rPr>
      </w:pPr>
    </w:p>
    <w:p w:rsidR="00B33700" w:rsidP="00B33700" w:rsidRDefault="00B33700">
      <w:pPr>
        <w:rPr>
          <w:rFonts w:ascii="Tahoma" w:hAnsi="Tahoma" w:cs="Tahoma"/>
          <w:sz w:val="20"/>
          <w:szCs w:val="20"/>
        </w:rPr>
      </w:pPr>
      <w:r>
        <w:rPr>
          <w:rFonts w:ascii="Tahoma" w:hAnsi="Tahoma" w:cs="Tahoma"/>
          <w:sz w:val="20"/>
          <w:szCs w:val="20"/>
        </w:rPr>
        <w:br w:type="page"/>
        <w:t>Příloha č. 5:</w:t>
      </w:r>
    </w:p>
    <w:p w:rsidRPr="00662807" w:rsidR="00B33700" w:rsidP="00B33700" w:rsidRDefault="00B33700">
      <w:pPr>
        <w:jc w:val="center"/>
        <w:rPr>
          <w:rFonts w:ascii="Tahoma" w:hAnsi="Tahoma" w:cs="Tahoma"/>
          <w:b/>
        </w:rPr>
      </w:pPr>
      <w:r w:rsidRPr="00662807">
        <w:rPr>
          <w:rFonts w:ascii="Tahoma" w:hAnsi="Tahoma" w:cs="Tahoma"/>
          <w:b/>
        </w:rPr>
        <w:t xml:space="preserve">PROKÁZÁNÍ SPLNĚNÍ KVALIFIKACE </w:t>
      </w:r>
    </w:p>
    <w:p w:rsidRPr="00662807" w:rsidR="00B33700" w:rsidP="00B33700" w:rsidRDefault="00B33700">
      <w:pPr>
        <w:jc w:val="both"/>
        <w:rPr>
          <w:rFonts w:ascii="Tahoma" w:hAnsi="Tahoma" w:cs="Tahoma"/>
        </w:rPr>
      </w:pPr>
    </w:p>
    <w:p w:rsidRPr="00662807" w:rsidR="00B33700" w:rsidP="00B33700" w:rsidRDefault="00B33700">
      <w:pPr>
        <w:pStyle w:val="text"/>
        <w:widowControl/>
        <w:spacing w:before="0" w:line="240" w:lineRule="auto"/>
        <w:rPr>
          <w:rFonts w:ascii="Tahoma" w:hAnsi="Tahoma" w:cs="Tahoma"/>
          <w:sz w:val="20"/>
        </w:rPr>
      </w:pPr>
      <w:r w:rsidRPr="00662807">
        <w:rPr>
          <w:rFonts w:ascii="Tahoma" w:hAnsi="Tahoma" w:cs="Tahoma"/>
          <w:sz w:val="20"/>
        </w:rPr>
        <w:t>Já, níže podepsaný statutární orgán …………………………………………………………</w:t>
      </w:r>
      <w:proofErr w:type="gramStart"/>
      <w:r w:rsidRPr="00662807">
        <w:rPr>
          <w:rFonts w:ascii="Tahoma" w:hAnsi="Tahoma" w:cs="Tahoma"/>
          <w:sz w:val="20"/>
        </w:rPr>
        <w:t>…..</w:t>
      </w:r>
      <w:proofErr w:type="gramEnd"/>
    </w:p>
    <w:p w:rsidRPr="00662807" w:rsidR="00B33700" w:rsidP="00B33700" w:rsidRDefault="00B33700">
      <w:pPr>
        <w:jc w:val="both"/>
        <w:rPr>
          <w:rFonts w:ascii="Tahoma" w:hAnsi="Tahoma" w:cs="Tahoma"/>
          <w:sz w:val="20"/>
        </w:rPr>
      </w:pPr>
      <w:r w:rsidRPr="00662807">
        <w:rPr>
          <w:rFonts w:ascii="Tahoma" w:hAnsi="Tahoma" w:cs="Tahoma"/>
          <w:sz w:val="20"/>
        </w:rPr>
        <w:t>…………………………………………………………………………………………………...</w:t>
      </w:r>
    </w:p>
    <w:p w:rsidRPr="00662807" w:rsidR="00B33700" w:rsidP="00B33700" w:rsidRDefault="00B33700">
      <w:pPr>
        <w:pStyle w:val="tabulka"/>
        <w:widowControl/>
        <w:spacing w:before="0" w:line="240" w:lineRule="auto"/>
        <w:rPr>
          <w:rFonts w:ascii="Tahoma" w:hAnsi="Tahoma" w:cs="Tahoma"/>
        </w:rPr>
      </w:pPr>
      <w:r w:rsidRPr="00662807">
        <w:rPr>
          <w:rFonts w:ascii="Tahoma" w:hAnsi="Tahoma" w:cs="Tahoma"/>
        </w:rPr>
        <w:t>(obchodní jméno, sídlo uchazeče)</w:t>
      </w:r>
    </w:p>
    <w:p w:rsidRPr="00662807" w:rsidR="00B33700" w:rsidP="00B33700" w:rsidRDefault="00B33700">
      <w:pPr>
        <w:jc w:val="both"/>
        <w:rPr>
          <w:rFonts w:ascii="Tahoma" w:hAnsi="Tahoma" w:cs="Tahoma"/>
          <w:sz w:val="20"/>
        </w:rPr>
      </w:pPr>
      <w:r w:rsidRPr="00662807">
        <w:rPr>
          <w:rFonts w:ascii="Tahoma" w:hAnsi="Tahoma" w:cs="Tahoma"/>
          <w:sz w:val="20"/>
        </w:rPr>
        <w:t xml:space="preserve">uchazeče o </w:t>
      </w:r>
      <w:r>
        <w:rPr>
          <w:rFonts w:ascii="Tahoma" w:hAnsi="Tahoma" w:cs="Tahoma"/>
          <w:sz w:val="20"/>
        </w:rPr>
        <w:t xml:space="preserve">veřejnou </w:t>
      </w:r>
      <w:r w:rsidRPr="00662807">
        <w:rPr>
          <w:rFonts w:ascii="Tahoma" w:hAnsi="Tahoma" w:cs="Tahoma"/>
          <w:sz w:val="20"/>
        </w:rPr>
        <w:t>zakázku na ……………………………………………………………</w:t>
      </w:r>
      <w:proofErr w:type="gramStart"/>
      <w:r w:rsidRPr="00662807">
        <w:rPr>
          <w:rFonts w:ascii="Tahoma" w:hAnsi="Tahoma" w:cs="Tahoma"/>
          <w:sz w:val="20"/>
        </w:rPr>
        <w:t>…..</w:t>
      </w:r>
      <w:proofErr w:type="gramEnd"/>
    </w:p>
    <w:p w:rsidRPr="00662807" w:rsidR="00B33700" w:rsidP="00B33700" w:rsidRDefault="00B33700">
      <w:pPr>
        <w:jc w:val="both"/>
        <w:rPr>
          <w:rFonts w:ascii="Tahoma" w:hAnsi="Tahoma" w:cs="Tahoma"/>
          <w:sz w:val="20"/>
        </w:rPr>
      </w:pPr>
      <w:r w:rsidRPr="00662807">
        <w:rPr>
          <w:rFonts w:ascii="Tahoma" w:hAnsi="Tahoma" w:cs="Tahoma"/>
          <w:sz w:val="20"/>
        </w:rPr>
        <w:t>…………………………………………………………………………………………………...</w:t>
      </w:r>
    </w:p>
    <w:p w:rsidRPr="00662807" w:rsidR="00B33700" w:rsidP="00B33700" w:rsidRDefault="00B33700">
      <w:pPr>
        <w:jc w:val="both"/>
        <w:rPr>
          <w:rFonts w:ascii="Tahoma" w:hAnsi="Tahoma" w:cs="Tahoma"/>
          <w:sz w:val="20"/>
        </w:rPr>
      </w:pPr>
      <w:r w:rsidRPr="00662807">
        <w:rPr>
          <w:rFonts w:ascii="Tahoma" w:hAnsi="Tahoma" w:cs="Tahoma"/>
          <w:sz w:val="20"/>
        </w:rPr>
        <w:t>prokazuji splnění kvalifikačních kritérií dle zákona č. 137/2006 Sb. o veřejných zakázkách, ve znění platných předpisů (dále jen zákon) tímto způsobem:</w:t>
      </w:r>
    </w:p>
    <w:p w:rsidRPr="00662807" w:rsidR="00B33700" w:rsidP="00B33700" w:rsidRDefault="00B33700">
      <w:pPr>
        <w:jc w:val="both"/>
        <w:rPr>
          <w:rFonts w:ascii="Tahoma" w:hAnsi="Tahoma" w:cs="Tahoma"/>
          <w:sz w:val="22"/>
          <w:szCs w:val="22"/>
        </w:rPr>
      </w:pPr>
    </w:p>
    <w:p w:rsidRPr="00662807" w:rsidR="00B33700" w:rsidP="00B33700" w:rsidRDefault="00B33700">
      <w:pPr>
        <w:jc w:val="center"/>
        <w:rPr>
          <w:rFonts w:ascii="Tahoma" w:hAnsi="Tahoma" w:cs="Tahoma"/>
          <w:b/>
          <w:sz w:val="22"/>
          <w:szCs w:val="22"/>
        </w:rPr>
      </w:pPr>
      <w:r w:rsidRPr="00662807">
        <w:rPr>
          <w:rFonts w:ascii="Tahoma" w:hAnsi="Tahoma" w:cs="Tahoma"/>
          <w:b/>
          <w:sz w:val="22"/>
          <w:szCs w:val="22"/>
        </w:rPr>
        <w:t>Čestné prohlášení</w:t>
      </w:r>
    </w:p>
    <w:p w:rsidRPr="00662807" w:rsidR="00B33700" w:rsidP="00B33700" w:rsidRDefault="00B33700">
      <w:pPr>
        <w:spacing w:line="360" w:lineRule="auto"/>
        <w:jc w:val="both"/>
        <w:rPr>
          <w:rFonts w:ascii="Tahoma" w:hAnsi="Tahoma" w:cs="Tahoma"/>
          <w:sz w:val="20"/>
        </w:rPr>
      </w:pPr>
      <w:r w:rsidRPr="00662807">
        <w:rPr>
          <w:rFonts w:ascii="Tahoma" w:hAnsi="Tahoma" w:cs="Tahoma"/>
          <w:sz w:val="20"/>
        </w:rPr>
        <w:t>Tímto prohlašuji,</w:t>
      </w:r>
      <w:r>
        <w:rPr>
          <w:rFonts w:ascii="Tahoma" w:hAnsi="Tahoma" w:cs="Tahoma"/>
          <w:sz w:val="20"/>
        </w:rPr>
        <w:t xml:space="preserve"> že splňujeme základní kvalifikační kritéria</w:t>
      </w:r>
      <w:r w:rsidRPr="00662807">
        <w:rPr>
          <w:rFonts w:ascii="Tahoma" w:hAnsi="Tahoma" w:cs="Tahoma"/>
          <w:sz w:val="20"/>
        </w:rPr>
        <w:t xml:space="preserve"> v souladu s §53 odst.</w:t>
      </w:r>
      <w:r>
        <w:rPr>
          <w:rFonts w:ascii="Tahoma" w:hAnsi="Tahoma" w:cs="Tahoma"/>
          <w:sz w:val="20"/>
        </w:rPr>
        <w:t xml:space="preserve"> </w:t>
      </w:r>
      <w:r w:rsidRPr="00662807">
        <w:rPr>
          <w:rFonts w:ascii="Tahoma" w:hAnsi="Tahoma" w:cs="Tahoma"/>
          <w:sz w:val="20"/>
        </w:rPr>
        <w:t xml:space="preserve">1 zákona č. 137/2006 Sb., </w:t>
      </w:r>
      <w:r>
        <w:rPr>
          <w:rFonts w:ascii="Tahoma" w:hAnsi="Tahoma" w:cs="Tahoma"/>
          <w:sz w:val="20"/>
        </w:rPr>
        <w:t>zejména že jsme dodavatel</w:t>
      </w:r>
      <w:r w:rsidRPr="00662807">
        <w:rPr>
          <w:rFonts w:ascii="Tahoma" w:hAnsi="Tahoma" w:cs="Tahoma"/>
          <w:sz w:val="20"/>
        </w:rPr>
        <w:t>:</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B950AC" w:rsidR="00B33700" w:rsidP="00B33700" w:rsidRDefault="00B33700">
      <w:pPr>
        <w:tabs>
          <w:tab w:val="left" w:pos="709"/>
        </w:tabs>
        <w:ind w:left="709" w:hanging="269"/>
        <w:jc w:val="both"/>
        <w:rPr>
          <w:rFonts w:ascii="Arial" w:hAnsi="Arial" w:cs="Arial"/>
          <w:sz w:val="20"/>
        </w:rPr>
      </w:pP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b)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Pr="00B950AC" w:rsidR="00B33700" w:rsidP="00B33700" w:rsidRDefault="00B33700">
      <w:pPr>
        <w:tabs>
          <w:tab w:val="left" w:pos="709"/>
        </w:tabs>
        <w:ind w:left="709" w:hanging="269"/>
        <w:jc w:val="both"/>
        <w:rPr>
          <w:rFonts w:ascii="Arial" w:hAnsi="Arial" w:cs="Arial"/>
          <w:sz w:val="20"/>
        </w:rPr>
      </w:pP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c) který v posledních třech letech nenaplnil skutkovou podstatu jednání nekalé soutěže formou podplácení podle zvláštního právního předpisu</w:t>
      </w:r>
      <w:r>
        <w:rPr>
          <w:rFonts w:ascii="Arial" w:hAnsi="Arial" w:cs="Arial"/>
          <w:sz w:val="20"/>
        </w:rPr>
        <w:t xml:space="preserve"> (</w:t>
      </w:r>
      <w:r w:rsidRPr="00B950AC">
        <w:rPr>
          <w:rFonts w:ascii="Arial" w:hAnsi="Arial" w:cs="Arial"/>
          <w:sz w:val="20"/>
        </w:rPr>
        <w:t>§ 49 obchodního zákoníku</w:t>
      </w:r>
      <w:r>
        <w:rPr>
          <w:rFonts w:ascii="Arial" w:hAnsi="Arial" w:cs="Arial"/>
          <w:sz w:val="20"/>
        </w:rPr>
        <w:t>),</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 </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d) 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r>
        <w:rPr>
          <w:rFonts w:ascii="Arial" w:hAnsi="Arial" w:cs="Arial"/>
          <w:sz w:val="20"/>
        </w:rPr>
        <w:t xml:space="preserve"> (</w:t>
      </w:r>
      <w:r w:rsidRPr="00B950AC">
        <w:rPr>
          <w:rFonts w:ascii="Arial" w:hAnsi="Arial" w:cs="Arial"/>
          <w:sz w:val="20"/>
        </w:rPr>
        <w:t>Zákon č. 182/2006 Sb., o úpadku a způsobech jeho řešení (insolvenční zákon), ve znění pozdějších předpisů.</w:t>
      </w:r>
      <w:r>
        <w:rPr>
          <w:rFonts w:ascii="Arial" w:hAnsi="Arial" w:cs="Arial"/>
          <w:sz w:val="20"/>
        </w:rPr>
        <w:t>)</w:t>
      </w:r>
      <w:r w:rsidRPr="00B950AC">
        <w:rPr>
          <w:rFonts w:ascii="Arial" w:hAnsi="Arial" w:cs="Arial"/>
          <w:sz w:val="20"/>
        </w:rPr>
        <w:t>,</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 </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e) který není v likvidaci,</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 </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f) který nemá v evidenci daní zachyceny daňové nedoplatky, a to jak v České republice, tak v zemi sídla, místa podnikání či bydliště dodavatele,</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 </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g) který nemá nedoplatek na pojistném a na penále na veřejné zdravotní pojištění, a to jak v České republice, tak v zemi sídla, místa podnikání či bydliště dodavatele,</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 </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h) který nemá nedoplatek na pojistném a na penále na sociální zabezpečení a příspěvku na státní politiku zaměstnanosti, a to jak v České republice, tak v zemi sídla, místa podnikání či bydliště dodavatele,</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 </w:t>
      </w: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i) 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Pr="00B950AC" w:rsidR="00B33700" w:rsidP="00B33700" w:rsidRDefault="00B33700">
      <w:pPr>
        <w:tabs>
          <w:tab w:val="left" w:pos="709"/>
        </w:tabs>
        <w:ind w:left="709" w:hanging="269"/>
        <w:jc w:val="both"/>
        <w:rPr>
          <w:rFonts w:ascii="Arial" w:hAnsi="Arial" w:cs="Arial"/>
          <w:sz w:val="20"/>
        </w:rPr>
      </w:pPr>
    </w:p>
    <w:p w:rsidRPr="00B950AC"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j) </w:t>
      </w:r>
      <w:r>
        <w:rPr>
          <w:rFonts w:ascii="Arial" w:hAnsi="Arial" w:cs="Arial"/>
          <w:sz w:val="20"/>
        </w:rPr>
        <w:tab/>
      </w:r>
      <w:r w:rsidRPr="00B950AC">
        <w:rPr>
          <w:rFonts w:ascii="Arial" w:hAnsi="Arial" w:cs="Arial"/>
          <w:sz w:val="20"/>
        </w:rPr>
        <w:t>který není veden v rejstříku osob se zákazem plnění veřejných zakázek a</w:t>
      </w:r>
    </w:p>
    <w:p w:rsidRPr="00B950AC" w:rsidR="00B33700" w:rsidP="00B33700" w:rsidRDefault="00B33700">
      <w:pPr>
        <w:tabs>
          <w:tab w:val="left" w:pos="709"/>
        </w:tabs>
        <w:ind w:left="709" w:hanging="269"/>
        <w:jc w:val="both"/>
        <w:rPr>
          <w:rFonts w:ascii="Arial" w:hAnsi="Arial" w:cs="Arial"/>
          <w:sz w:val="20"/>
        </w:rPr>
      </w:pPr>
    </w:p>
    <w:p w:rsidR="00B33700" w:rsidP="00B33700" w:rsidRDefault="00B33700">
      <w:pPr>
        <w:tabs>
          <w:tab w:val="left" w:pos="709"/>
        </w:tabs>
        <w:ind w:left="709" w:hanging="269"/>
        <w:jc w:val="both"/>
        <w:rPr>
          <w:rFonts w:ascii="Arial" w:hAnsi="Arial" w:cs="Arial"/>
          <w:sz w:val="20"/>
        </w:rPr>
      </w:pPr>
      <w:r w:rsidRPr="00B950AC">
        <w:rPr>
          <w:rFonts w:ascii="Arial" w:hAnsi="Arial" w:cs="Arial"/>
          <w:sz w:val="20"/>
        </w:rPr>
        <w:t xml:space="preserve">k) kterému nebyla v posledních 3 letech pravomocně uložena pokuta za umožnění výkonu nelegální práce podle zvláštního právního předpisu, </w:t>
      </w:r>
    </w:p>
    <w:p w:rsidR="00B33700" w:rsidP="00B33700" w:rsidRDefault="00B33700">
      <w:pPr>
        <w:jc w:val="both"/>
        <w:rPr>
          <w:rFonts w:ascii="Tahoma" w:hAnsi="Tahoma" w:cs="Tahoma"/>
          <w:sz w:val="20"/>
        </w:rPr>
      </w:pPr>
    </w:p>
    <w:p w:rsidR="00B33700" w:rsidP="00B33700" w:rsidRDefault="00B33700">
      <w:pPr>
        <w:jc w:val="both"/>
        <w:rPr>
          <w:rFonts w:ascii="Tahoma" w:hAnsi="Tahoma" w:cs="Tahoma"/>
          <w:sz w:val="20"/>
        </w:rPr>
      </w:pPr>
      <w:r>
        <w:rPr>
          <w:rFonts w:ascii="Tahoma" w:hAnsi="Tahoma" w:cs="Tahoma"/>
          <w:sz w:val="20"/>
        </w:rPr>
        <w:t>Dále čestně prohlašuji, že jsme dodavatel, který splňuje profesní kvalifikační předpoklady stanovené zákonem a požadované zadavatelem v zadávacích podmínkách, tudíž že jsme dodavatel, který předloží v zákonné lhůtě a vlastní:</w:t>
      </w:r>
    </w:p>
    <w:p w:rsidRPr="00B950AC" w:rsidR="00B33700" w:rsidP="00B33700" w:rsidRDefault="00B33700">
      <w:pPr>
        <w:widowControl w:val="false"/>
        <w:autoSpaceDE w:val="false"/>
        <w:autoSpaceDN w:val="false"/>
        <w:adjustRightInd w:val="false"/>
        <w:rPr>
          <w:rFonts w:ascii="Arial" w:hAnsi="Arial" w:cs="Arial"/>
          <w:sz w:val="20"/>
        </w:rPr>
      </w:pPr>
    </w:p>
    <w:p w:rsidRPr="00B950AC" w:rsidR="00B33700" w:rsidP="00B33700" w:rsidRDefault="00B33700">
      <w:pPr>
        <w:widowControl w:val="false"/>
        <w:autoSpaceDE w:val="false"/>
        <w:autoSpaceDN w:val="false"/>
        <w:adjustRightInd w:val="false"/>
        <w:ind w:left="660" w:hanging="220"/>
        <w:jc w:val="both"/>
        <w:rPr>
          <w:rFonts w:ascii="Arial" w:hAnsi="Arial" w:cs="Arial"/>
          <w:sz w:val="20"/>
        </w:rPr>
      </w:pPr>
      <w:r w:rsidRPr="00B950AC">
        <w:rPr>
          <w:rFonts w:ascii="Arial" w:hAnsi="Arial" w:cs="Arial"/>
          <w:sz w:val="20"/>
        </w:rPr>
        <w:t xml:space="preserve"> a) výpis z obchodního rejstříku, pokud je v něm zapsán, či výpis z jiné obdobné evidence </w:t>
      </w:r>
      <w:r w:rsidRPr="00B950AC">
        <w:rPr>
          <w:rFonts w:ascii="Arial" w:hAnsi="Arial" w:cs="Arial"/>
          <w:sz w:val="20"/>
          <w:vertAlign w:val="superscript"/>
        </w:rPr>
        <w:t>(</w:t>
      </w:r>
      <w:r w:rsidRPr="00B950AC">
        <w:rPr>
          <w:rFonts w:ascii="Arial" w:hAnsi="Arial" w:cs="Arial"/>
          <w:sz w:val="20"/>
        </w:rPr>
        <w:t>Například § 2f zákona č. 252/1997 Sb., o zemědělství, ve znění zákona č. 85/2004 Sb.), pokud je v ní zapsán,</w:t>
      </w:r>
    </w:p>
    <w:p w:rsidRPr="00B950AC" w:rsidR="00B33700" w:rsidP="00B33700" w:rsidRDefault="00B33700">
      <w:pPr>
        <w:widowControl w:val="false"/>
        <w:autoSpaceDE w:val="false"/>
        <w:autoSpaceDN w:val="false"/>
        <w:adjustRightInd w:val="false"/>
        <w:ind w:left="660" w:hanging="220"/>
        <w:jc w:val="both"/>
        <w:rPr>
          <w:rFonts w:ascii="Arial" w:hAnsi="Arial" w:cs="Arial"/>
          <w:sz w:val="20"/>
        </w:rPr>
      </w:pPr>
    </w:p>
    <w:p w:rsidR="00B33700" w:rsidP="00B33700" w:rsidRDefault="00B33700">
      <w:pPr>
        <w:ind w:left="660" w:hanging="220"/>
        <w:jc w:val="both"/>
        <w:rPr>
          <w:rFonts w:ascii="Tahoma" w:hAnsi="Tahoma" w:cs="Tahoma"/>
          <w:sz w:val="20"/>
        </w:rPr>
      </w:pPr>
      <w:r w:rsidRPr="00B950AC">
        <w:rPr>
          <w:rFonts w:ascii="Arial" w:hAnsi="Arial" w:cs="Arial"/>
          <w:sz w:val="20"/>
        </w:rPr>
        <w:t>b) doklad o oprávnění k podnikání podle zvláštních právních předpisů v rozsahu odpovídajícím předmětu veřejné zakázky, zejména doklad prokazující příslušné živnostenské oprávnění či licenci</w:t>
      </w:r>
    </w:p>
    <w:p w:rsidR="00B33700" w:rsidP="00B33700" w:rsidRDefault="00B33700">
      <w:pPr>
        <w:jc w:val="both"/>
        <w:rPr>
          <w:rFonts w:ascii="Tahoma" w:hAnsi="Tahoma" w:cs="Tahoma"/>
          <w:sz w:val="20"/>
        </w:rPr>
      </w:pPr>
    </w:p>
    <w:p w:rsidR="00B33700" w:rsidP="00B33700" w:rsidRDefault="00B33700">
      <w:pPr>
        <w:jc w:val="both"/>
        <w:rPr>
          <w:rFonts w:ascii="Tahoma" w:hAnsi="Tahoma" w:cs="Tahoma"/>
          <w:sz w:val="20"/>
        </w:rPr>
      </w:pPr>
      <w:proofErr w:type="gramStart"/>
      <w:r w:rsidRPr="00AB1FCF">
        <w:rPr>
          <w:rFonts w:ascii="Tahoma" w:hAnsi="Tahoma" w:cs="Tahoma"/>
          <w:sz w:val="20"/>
        </w:rPr>
        <w:t>Dále</w:t>
      </w:r>
      <w:proofErr w:type="gramEnd"/>
      <w:r w:rsidRPr="00AB1FCF">
        <w:rPr>
          <w:rFonts w:ascii="Tahoma" w:hAnsi="Tahoma" w:cs="Tahoma"/>
          <w:sz w:val="20"/>
        </w:rPr>
        <w:t xml:space="preserve"> čestně</w:t>
      </w:r>
      <w:r>
        <w:rPr>
          <w:rFonts w:ascii="Tahoma" w:hAnsi="Tahoma" w:cs="Tahoma"/>
          <w:sz w:val="20"/>
        </w:rPr>
        <w:t xml:space="preserve"> prohlašuji, že jsme dodavatel, který splňuje technické kvalifikační předpoklady stanovené zákonem a požadované zadavatelem v zadávacích podmínkách, tudíž že jsme dodavatel, </w:t>
      </w:r>
      <w:proofErr w:type="gramStart"/>
      <w:r>
        <w:rPr>
          <w:rFonts w:ascii="Tahoma" w:hAnsi="Tahoma" w:cs="Tahoma"/>
          <w:sz w:val="20"/>
        </w:rPr>
        <w:t>který:</w:t>
      </w:r>
      <w:proofErr w:type="gramEnd"/>
    </w:p>
    <w:p w:rsidR="00B33700" w:rsidP="00B33700" w:rsidRDefault="00B33700">
      <w:pPr>
        <w:jc w:val="both"/>
        <w:rPr>
          <w:rFonts w:ascii="Tahoma" w:hAnsi="Tahoma" w:cs="Tahoma"/>
          <w:sz w:val="20"/>
        </w:rPr>
      </w:pPr>
    </w:p>
    <w:p w:rsidRPr="00A27780" w:rsidR="00B33700" w:rsidP="00B33700" w:rsidRDefault="00B33700">
      <w:pPr>
        <w:widowControl w:val="false"/>
        <w:numPr>
          <w:ilvl w:val="0"/>
          <w:numId w:val="16"/>
        </w:numPr>
        <w:tabs>
          <w:tab w:val="clear" w:pos="1578"/>
          <w:tab w:val="num" w:pos="330"/>
        </w:tabs>
        <w:suppressAutoHyphens w:val="false"/>
        <w:autoSpaceDE w:val="false"/>
        <w:autoSpaceDN w:val="false"/>
        <w:adjustRightInd w:val="false"/>
        <w:spacing w:before="120" w:line="276" w:lineRule="auto"/>
        <w:ind w:left="330" w:hanging="330"/>
        <w:jc w:val="both"/>
        <w:rPr>
          <w:rFonts w:ascii="Tahoma" w:hAnsi="Tahoma" w:cs="Tahoma"/>
          <w:sz w:val="20"/>
        </w:rPr>
      </w:pPr>
      <w:r>
        <w:rPr>
          <w:rFonts w:ascii="Tahoma" w:hAnsi="Tahoma" w:cs="Tahoma"/>
          <w:sz w:val="20"/>
        </w:rPr>
        <w:t>předloží</w:t>
      </w:r>
      <w:r w:rsidRPr="00A27780">
        <w:rPr>
          <w:rFonts w:ascii="Tahoma" w:hAnsi="Tahoma" w:cs="Tahoma"/>
          <w:sz w:val="20"/>
        </w:rPr>
        <w:t xml:space="preserve"> seznam </w:t>
      </w:r>
      <w:r>
        <w:rPr>
          <w:rFonts w:ascii="Tahoma" w:hAnsi="Tahoma" w:cs="Tahoma"/>
          <w:sz w:val="20"/>
        </w:rPr>
        <w:t>služeb poskytnutých</w:t>
      </w:r>
      <w:r w:rsidRPr="00A27780">
        <w:rPr>
          <w:rFonts w:ascii="Tahoma" w:hAnsi="Tahoma" w:cs="Tahoma"/>
          <w:sz w:val="20"/>
        </w:rPr>
        <w:t xml:space="preserve"> dodavatelem za poslední </w:t>
      </w:r>
      <w:r>
        <w:rPr>
          <w:rFonts w:ascii="Tahoma" w:hAnsi="Tahoma" w:cs="Tahoma"/>
          <w:sz w:val="20"/>
        </w:rPr>
        <w:t>3 roky</w:t>
      </w:r>
      <w:r w:rsidRPr="00A27780">
        <w:rPr>
          <w:rFonts w:ascii="Tahoma" w:hAnsi="Tahoma" w:cs="Tahoma"/>
          <w:sz w:val="20"/>
        </w:rPr>
        <w:t>, z toho alespoň:</w:t>
      </w:r>
    </w:p>
    <w:p w:rsidRPr="00A27780" w:rsidR="00B33700" w:rsidP="00B33700" w:rsidRDefault="00B33700">
      <w:pPr>
        <w:widowControl w:val="false"/>
        <w:numPr>
          <w:ilvl w:val="0"/>
          <w:numId w:val="17"/>
        </w:numPr>
        <w:suppressAutoHyphens w:val="false"/>
        <w:autoSpaceDE w:val="false"/>
        <w:autoSpaceDN w:val="false"/>
        <w:adjustRightInd w:val="false"/>
        <w:spacing w:before="120" w:line="276" w:lineRule="auto"/>
        <w:jc w:val="both"/>
        <w:rPr>
          <w:rFonts w:ascii="Tahoma" w:hAnsi="Tahoma" w:cs="Tahoma"/>
          <w:sz w:val="20"/>
        </w:rPr>
      </w:pPr>
      <w:r>
        <w:rPr>
          <w:rFonts w:ascii="Tahoma" w:hAnsi="Tahoma" w:cs="Tahoma"/>
          <w:sz w:val="20"/>
        </w:rPr>
        <w:t xml:space="preserve">3 významných služeb obdobného charakteru předmětu veřejné zakázky, tj. organizace a poskytování vzdělávání v oblasti logistiky v rozsahu min. </w:t>
      </w:r>
      <w:r w:rsidR="00903D5B">
        <w:rPr>
          <w:rFonts w:ascii="Tahoma" w:hAnsi="Tahoma" w:cs="Tahoma"/>
          <w:sz w:val="20"/>
        </w:rPr>
        <w:t>2</w:t>
      </w:r>
      <w:bookmarkStart w:name="_GoBack" w:id="0"/>
      <w:bookmarkEnd w:id="0"/>
      <w:r>
        <w:rPr>
          <w:rFonts w:ascii="Tahoma" w:hAnsi="Tahoma" w:cs="Tahoma"/>
          <w:sz w:val="20"/>
        </w:rPr>
        <w:t xml:space="preserve"> školícího dne pro min. 10 účastníků/1 akce </w:t>
      </w:r>
      <w:r w:rsidRPr="00B22D5B">
        <w:rPr>
          <w:rFonts w:ascii="Tahoma" w:hAnsi="Tahoma" w:cs="Tahoma"/>
          <w:sz w:val="20"/>
        </w:rPr>
        <w:t>(</w:t>
      </w:r>
      <w:proofErr w:type="spellStart"/>
      <w:r w:rsidRPr="00B22D5B">
        <w:rPr>
          <w:rFonts w:ascii="Tahoma" w:hAnsi="Tahoma" w:cs="Tahoma"/>
          <w:sz w:val="20"/>
        </w:rPr>
        <w:t>ust</w:t>
      </w:r>
      <w:proofErr w:type="spellEnd"/>
      <w:r w:rsidRPr="00B22D5B">
        <w:rPr>
          <w:rFonts w:ascii="Tahoma" w:hAnsi="Tahoma" w:cs="Tahoma"/>
          <w:sz w:val="20"/>
        </w:rPr>
        <w:t xml:space="preserve">. § 56 odst. </w:t>
      </w:r>
      <w:r>
        <w:rPr>
          <w:rFonts w:ascii="Tahoma" w:hAnsi="Tahoma" w:cs="Tahoma"/>
          <w:sz w:val="20"/>
        </w:rPr>
        <w:t>2</w:t>
      </w:r>
      <w:r w:rsidRPr="00B22D5B">
        <w:rPr>
          <w:rFonts w:ascii="Tahoma" w:hAnsi="Tahoma" w:cs="Tahoma"/>
          <w:sz w:val="20"/>
        </w:rPr>
        <w:t xml:space="preserve"> písm. </w:t>
      </w:r>
      <w:r>
        <w:rPr>
          <w:rFonts w:ascii="Tahoma" w:hAnsi="Tahoma" w:cs="Tahoma"/>
          <w:sz w:val="20"/>
        </w:rPr>
        <w:t>a) zákona)</w:t>
      </w:r>
      <w:r w:rsidRPr="00A27780">
        <w:rPr>
          <w:rFonts w:ascii="Tahoma" w:hAnsi="Tahoma" w:cs="Tahoma"/>
          <w:sz w:val="20"/>
        </w:rPr>
        <w:t xml:space="preserve"> </w:t>
      </w:r>
    </w:p>
    <w:p w:rsidRPr="00A27780" w:rsidR="00B33700" w:rsidP="00B33700" w:rsidRDefault="00B33700">
      <w:pPr>
        <w:widowControl w:val="false"/>
        <w:autoSpaceDE w:val="false"/>
        <w:autoSpaceDN w:val="false"/>
        <w:adjustRightInd w:val="false"/>
        <w:spacing w:before="120"/>
        <w:ind w:left="690"/>
        <w:jc w:val="both"/>
        <w:rPr>
          <w:rFonts w:ascii="Tahoma" w:hAnsi="Tahoma" w:cs="Tahoma"/>
          <w:sz w:val="20"/>
        </w:rPr>
      </w:pPr>
      <w:r w:rsidRPr="00A27780">
        <w:rPr>
          <w:rFonts w:ascii="Tahoma" w:hAnsi="Tahoma" w:cs="Tahoma"/>
          <w:sz w:val="20"/>
        </w:rPr>
        <w:t xml:space="preserve">K výše uvedeným akcím budou dále doloženy </w:t>
      </w:r>
      <w:r>
        <w:rPr>
          <w:rFonts w:ascii="Tahoma" w:hAnsi="Tahoma" w:cs="Tahoma"/>
          <w:sz w:val="20"/>
        </w:rPr>
        <w:t>doklady požadované zákonem.</w:t>
      </w:r>
      <w:r w:rsidRPr="00A27780">
        <w:rPr>
          <w:rFonts w:ascii="Tahoma" w:hAnsi="Tahoma" w:cs="Tahoma"/>
          <w:sz w:val="20"/>
        </w:rPr>
        <w:t xml:space="preserve">  </w:t>
      </w:r>
    </w:p>
    <w:p w:rsidRPr="00A27780" w:rsidR="00B33700" w:rsidP="00B33700" w:rsidRDefault="00B33700">
      <w:pPr>
        <w:widowControl w:val="false"/>
        <w:autoSpaceDE w:val="false"/>
        <w:autoSpaceDN w:val="false"/>
        <w:adjustRightInd w:val="false"/>
        <w:spacing w:before="120"/>
        <w:ind w:left="330"/>
        <w:jc w:val="both"/>
        <w:rPr>
          <w:rFonts w:ascii="Tahoma" w:hAnsi="Tahoma" w:cs="Tahoma"/>
          <w:sz w:val="20"/>
        </w:rPr>
      </w:pPr>
    </w:p>
    <w:p w:rsidR="00B33700" w:rsidP="00B33700" w:rsidRDefault="00B33700">
      <w:pPr>
        <w:tabs>
          <w:tab w:val="left" w:pos="0"/>
        </w:tabs>
        <w:jc w:val="both"/>
        <w:rPr>
          <w:rFonts w:ascii="Tahoma" w:hAnsi="Tahoma" w:cs="Tahoma"/>
          <w:sz w:val="20"/>
        </w:rPr>
      </w:pPr>
      <w:r>
        <w:rPr>
          <w:rFonts w:ascii="Tahoma" w:hAnsi="Tahoma" w:cs="Tahoma"/>
          <w:sz w:val="20"/>
        </w:rPr>
        <w:t>Čestně prohlašujeme, že pokud budeme u</w:t>
      </w:r>
      <w:r w:rsidRPr="00F65F92">
        <w:rPr>
          <w:rFonts w:ascii="Tahoma" w:hAnsi="Tahoma" w:cs="Tahoma"/>
          <w:sz w:val="20"/>
        </w:rPr>
        <w:t>chazeč, se kterým má být uzavřena smlouva podle § 82 zákona, před jejím uzavřením předlož</w:t>
      </w:r>
      <w:r>
        <w:rPr>
          <w:rFonts w:ascii="Tahoma" w:hAnsi="Tahoma" w:cs="Tahoma"/>
          <w:sz w:val="20"/>
        </w:rPr>
        <w:t>íme</w:t>
      </w:r>
      <w:r w:rsidRPr="00F65F92">
        <w:rPr>
          <w:rFonts w:ascii="Tahoma" w:hAnsi="Tahoma" w:cs="Tahoma"/>
          <w:sz w:val="20"/>
        </w:rPr>
        <w:t xml:space="preserve"> zadavateli originály nebo úředně ověřené kopie dokladů pr</w:t>
      </w:r>
      <w:r>
        <w:rPr>
          <w:rFonts w:ascii="Tahoma" w:hAnsi="Tahoma" w:cs="Tahoma"/>
          <w:sz w:val="20"/>
        </w:rPr>
        <w:t xml:space="preserve">okazujících splnění kvalifikace, a to způsobem stanoveným zákonem a v souladu s požadavky zadavatele. </w:t>
      </w:r>
    </w:p>
    <w:p w:rsidR="00B33700" w:rsidP="00B33700" w:rsidRDefault="00B33700">
      <w:pPr>
        <w:tabs>
          <w:tab w:val="left" w:pos="0"/>
        </w:tabs>
        <w:jc w:val="both"/>
        <w:rPr>
          <w:rFonts w:ascii="Tahoma" w:hAnsi="Tahoma" w:cs="Tahoma"/>
          <w:sz w:val="20"/>
        </w:rPr>
      </w:pPr>
    </w:p>
    <w:p w:rsidR="00B33700" w:rsidP="00B33700" w:rsidRDefault="00B33700">
      <w:pPr>
        <w:tabs>
          <w:tab w:val="left" w:pos="0"/>
        </w:tabs>
        <w:jc w:val="both"/>
        <w:rPr>
          <w:rFonts w:ascii="Tahoma" w:hAnsi="Tahoma" w:cs="Tahoma"/>
          <w:sz w:val="20"/>
        </w:rPr>
      </w:pPr>
      <w:r>
        <w:rPr>
          <w:rFonts w:ascii="Tahoma" w:hAnsi="Tahoma" w:cs="Tahoma"/>
          <w:sz w:val="20"/>
        </w:rPr>
        <w:t>Dále čestně prohlašujeme, že:</w:t>
      </w:r>
    </w:p>
    <w:p w:rsidR="00B33700" w:rsidP="00B33700" w:rsidRDefault="00B33700">
      <w:pPr>
        <w:tabs>
          <w:tab w:val="left" w:pos="0"/>
        </w:tabs>
        <w:jc w:val="both"/>
        <w:rPr>
          <w:rFonts w:ascii="Tahoma" w:hAnsi="Tahoma" w:cs="Tahoma"/>
          <w:sz w:val="20"/>
        </w:rPr>
      </w:pPr>
    </w:p>
    <w:p w:rsidRPr="00F65F92" w:rsidR="00B33700" w:rsidP="00B33700" w:rsidRDefault="00B33700">
      <w:pPr>
        <w:autoSpaceDE w:val="false"/>
        <w:autoSpaceDN w:val="false"/>
        <w:spacing w:before="120"/>
        <w:ind w:left="720" w:hanging="360"/>
        <w:jc w:val="both"/>
        <w:rPr>
          <w:rFonts w:ascii="Arial" w:hAnsi="Arial" w:cs="Arial"/>
          <w:sz w:val="20"/>
        </w:rPr>
      </w:pPr>
      <w:proofErr w:type="gramStart"/>
      <w:r w:rsidRPr="00F65F92">
        <w:rPr>
          <w:rFonts w:ascii="Arial" w:hAnsi="Arial" w:cs="Arial"/>
          <w:sz w:val="20"/>
        </w:rPr>
        <w:t>a)</w:t>
      </w:r>
      <w:r w:rsidRPr="00F65F92">
        <w:rPr>
          <w:rFonts w:ascii="Arial" w:hAnsi="Arial" w:cs="Arial"/>
          <w:sz w:val="20"/>
        </w:rPr>
        <w:tab/>
        <w:t>seznam</w:t>
      </w:r>
      <w:proofErr w:type="gramEnd"/>
      <w:r w:rsidRPr="00F65F92">
        <w:rPr>
          <w:rFonts w:ascii="Arial" w:hAnsi="Arial" w:cs="Arial"/>
          <w:sz w:val="20"/>
        </w:rPr>
        <w:t xml:space="preserve"> statutárních orgánů nebo členů statutárních orgánů, kteří v posledních 3 </w:t>
      </w:r>
      <w:proofErr w:type="gramStart"/>
      <w:r w:rsidRPr="00F65F92">
        <w:rPr>
          <w:rFonts w:ascii="Arial" w:hAnsi="Arial" w:cs="Arial"/>
          <w:sz w:val="20"/>
        </w:rPr>
        <w:t>letech</w:t>
      </w:r>
      <w:proofErr w:type="gramEnd"/>
      <w:r w:rsidRPr="00F65F92">
        <w:rPr>
          <w:rFonts w:ascii="Arial" w:hAnsi="Arial" w:cs="Arial"/>
          <w:sz w:val="20"/>
        </w:rPr>
        <w:t xml:space="preserve"> od konce lhůty pro podání nabídek byli v pracovněprávním, funkčním či obdobném poměru u zadavatele je následující:</w:t>
      </w:r>
    </w:p>
    <w:tbl>
      <w:tblPr>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8070"/>
      </w:tblGrid>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r w:rsidRPr="0055312B">
              <w:rPr>
                <w:rFonts w:ascii="Arial" w:hAnsi="Arial" w:cs="Arial"/>
                <w:sz w:val="20"/>
              </w:rPr>
              <w:t>Jméno a příjmení či název statutárního orgánu</w:t>
            </w: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bl>
    <w:p w:rsidRPr="00F65F92" w:rsidR="00B33700" w:rsidP="00B33700" w:rsidRDefault="00B33700">
      <w:pPr>
        <w:autoSpaceDE w:val="false"/>
        <w:autoSpaceDN w:val="false"/>
        <w:spacing w:before="120"/>
        <w:ind w:left="990" w:hanging="330"/>
        <w:jc w:val="both"/>
        <w:rPr>
          <w:rFonts w:ascii="Arial" w:hAnsi="Arial" w:cs="Arial"/>
          <w:sz w:val="20"/>
        </w:rPr>
      </w:pPr>
      <w:r w:rsidRPr="00F65F92">
        <w:rPr>
          <w:rFonts w:ascii="Arial" w:hAnsi="Arial" w:cs="Arial"/>
          <w:sz w:val="20"/>
        </w:rPr>
        <w:tab/>
        <w:t xml:space="preserve">Prohlašujeme, že je-li výše uvedená tabulka prázdná či je proškrtnuta či je vyplněna jiným způsobem než uvedením identifikačních údajů členů statutárních orgánů nebo identifikačních údajů statutárních orgánů, poté žádný ze statutárních orgánů nebo členů statutárních orgánů v posledních 3 letech od konce lhůty pro podání nabídek </w:t>
      </w:r>
      <w:r>
        <w:rPr>
          <w:rFonts w:ascii="Arial" w:hAnsi="Arial" w:cs="Arial"/>
          <w:sz w:val="20"/>
        </w:rPr>
        <w:t>nebyl</w:t>
      </w:r>
      <w:r w:rsidRPr="00F65F92">
        <w:rPr>
          <w:rFonts w:ascii="Arial" w:hAnsi="Arial" w:cs="Arial"/>
          <w:sz w:val="20"/>
        </w:rPr>
        <w:t xml:space="preserve"> v pracovněprávním, funkčním či obdobném poměru u zadavatele. Je-li výše uvedená tabulka vyplněna identifikačními údaji statutárních orgánů nebo členů statutárních orgánů, předchozí věta není uplatněna. </w:t>
      </w:r>
    </w:p>
    <w:p w:rsidRPr="009D5D12" w:rsidR="00B33700" w:rsidP="00B33700" w:rsidRDefault="00B33700">
      <w:pPr>
        <w:autoSpaceDE w:val="false"/>
        <w:autoSpaceDN w:val="false"/>
        <w:spacing w:before="120"/>
        <w:ind w:left="990" w:hanging="330"/>
        <w:jc w:val="both"/>
        <w:rPr>
          <w:rFonts w:ascii="Arial" w:hAnsi="Arial" w:cs="Arial"/>
          <w:b/>
          <w:sz w:val="20"/>
        </w:rPr>
      </w:pPr>
    </w:p>
    <w:p w:rsidR="00B33700" w:rsidP="00B33700" w:rsidRDefault="00B33700">
      <w:pPr>
        <w:autoSpaceDE w:val="false"/>
        <w:autoSpaceDN w:val="false"/>
        <w:ind w:left="990" w:hanging="330"/>
        <w:jc w:val="both"/>
        <w:rPr>
          <w:rFonts w:ascii="Arial" w:hAnsi="Arial" w:cs="Arial"/>
          <w:b/>
          <w:sz w:val="20"/>
        </w:rPr>
      </w:pPr>
      <w:r w:rsidRPr="009D5D12">
        <w:rPr>
          <w:rFonts w:ascii="Arial" w:hAnsi="Arial" w:cs="Arial"/>
          <w:b/>
          <w:sz w:val="20"/>
        </w:rPr>
        <w:t>b)</w:t>
      </w:r>
      <w:r w:rsidRPr="009D5D12">
        <w:rPr>
          <w:rFonts w:ascii="Arial" w:hAnsi="Arial" w:cs="Arial"/>
          <w:b/>
          <w:sz w:val="20"/>
        </w:rPr>
        <w:tab/>
        <w:t>má</w:t>
      </w:r>
      <w:r>
        <w:rPr>
          <w:rFonts w:ascii="Arial" w:hAnsi="Arial" w:cs="Arial"/>
          <w:b/>
          <w:sz w:val="20"/>
        </w:rPr>
        <w:t>me</w:t>
      </w:r>
      <w:r w:rsidRPr="009D5D12">
        <w:rPr>
          <w:rFonts w:ascii="Arial" w:hAnsi="Arial" w:cs="Arial"/>
          <w:b/>
          <w:sz w:val="20"/>
        </w:rPr>
        <w:t>-li formu akciové společnosti, seznam vlastníků akcií, jejichž souhrnná jmenovitá hodnota přesahuje 10 % základního kapitálu, vyhotov</w:t>
      </w:r>
      <w:r>
        <w:rPr>
          <w:rFonts w:ascii="Arial" w:hAnsi="Arial" w:cs="Arial"/>
          <w:b/>
          <w:sz w:val="20"/>
        </w:rPr>
        <w:t>ený ve lhůtě pro podání nabídek je následující:</w:t>
      </w:r>
    </w:p>
    <w:tbl>
      <w:tblPr>
        <w:tblW w:w="0" w:type="auto"/>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8070"/>
      </w:tblGrid>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r w:rsidRPr="0055312B">
              <w:rPr>
                <w:rFonts w:ascii="Arial" w:hAnsi="Arial" w:cs="Arial"/>
                <w:sz w:val="20"/>
              </w:rPr>
              <w:t xml:space="preserve">Identifikační údaje - Vlastník akcií vč. uvedení podílu na základním kapitálu </w:t>
            </w: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r w:rsidRPr="0055312B" w:rsidR="00B33700" w:rsidTr="00FF3DD1">
        <w:tc>
          <w:tcPr>
            <w:tcW w:w="9212" w:type="dxa"/>
          </w:tcPr>
          <w:p w:rsidRPr="0055312B" w:rsidR="00B33700" w:rsidP="00FF3DD1" w:rsidRDefault="00B33700">
            <w:pPr>
              <w:autoSpaceDE w:val="false"/>
              <w:autoSpaceDN w:val="false"/>
              <w:spacing w:before="120"/>
              <w:jc w:val="both"/>
              <w:rPr>
                <w:rFonts w:ascii="Arial" w:hAnsi="Arial" w:cs="Arial"/>
                <w:sz w:val="20"/>
              </w:rPr>
            </w:pPr>
          </w:p>
        </w:tc>
      </w:tr>
    </w:tbl>
    <w:p w:rsidRPr="00015C5B" w:rsidR="00B33700" w:rsidP="00B33700" w:rsidRDefault="00B33700">
      <w:pPr>
        <w:autoSpaceDE w:val="false"/>
        <w:autoSpaceDN w:val="false"/>
        <w:ind w:left="990" w:hanging="330"/>
        <w:jc w:val="both"/>
        <w:rPr>
          <w:rFonts w:ascii="Arial" w:hAnsi="Arial" w:cs="Arial"/>
          <w:sz w:val="20"/>
        </w:rPr>
      </w:pPr>
      <w:r w:rsidRPr="00015C5B">
        <w:rPr>
          <w:rFonts w:ascii="Arial" w:hAnsi="Arial" w:cs="Arial"/>
          <w:sz w:val="20"/>
        </w:rPr>
        <w:tab/>
        <w:t xml:space="preserve">Prohlašujeme, že je-li výše uvedená tabulka prázdná či je proškrtnuta či je vyplněna jiným způsobem než uvedením identifikačních údajů vlastníků akcií, poté nejsme akciovou společností, případně nemáme vlastníky akcií se souhrnnou jmenovitou hodnotou akcií přesahující 10 % základního kapitálu. Je-li výše uvedená tabulka vyplněna identifikačními údaji vlastníků akcií, předchozí věta není uplatněna. </w:t>
      </w:r>
    </w:p>
    <w:p w:rsidR="00B33700" w:rsidP="00B33700" w:rsidRDefault="00B33700">
      <w:pPr>
        <w:autoSpaceDE w:val="false"/>
        <w:autoSpaceDN w:val="false"/>
        <w:jc w:val="both"/>
        <w:rPr>
          <w:rFonts w:ascii="Arial" w:hAnsi="Arial" w:cs="Arial"/>
          <w:b/>
          <w:sz w:val="20"/>
        </w:rPr>
      </w:pPr>
      <w:r>
        <w:rPr>
          <w:rFonts w:ascii="Arial" w:hAnsi="Arial" w:cs="Arial"/>
          <w:b/>
          <w:sz w:val="20"/>
        </w:rPr>
        <w:tab/>
      </w:r>
    </w:p>
    <w:p w:rsidRPr="009D5D12" w:rsidR="00B33700" w:rsidP="00B33700" w:rsidRDefault="00B33700">
      <w:pPr>
        <w:autoSpaceDE w:val="false"/>
        <w:autoSpaceDN w:val="false"/>
        <w:ind w:left="990" w:hanging="330"/>
        <w:jc w:val="both"/>
        <w:rPr>
          <w:rFonts w:ascii="Arial" w:hAnsi="Arial" w:cs="Arial"/>
          <w:b/>
          <w:sz w:val="20"/>
        </w:rPr>
      </w:pPr>
    </w:p>
    <w:p w:rsidRPr="009D5D12" w:rsidR="00B33700" w:rsidP="00B33700" w:rsidRDefault="00B33700">
      <w:pPr>
        <w:pStyle w:val="ZD2rove"/>
        <w:tabs>
          <w:tab w:val="clear" w:pos="660"/>
        </w:tabs>
        <w:spacing w:before="0"/>
        <w:ind w:left="990" w:hanging="330"/>
        <w:rPr>
          <w:rFonts w:ascii="Arial" w:hAnsi="Arial" w:cs="Arial"/>
          <w:b/>
          <w:szCs w:val="20"/>
        </w:rPr>
      </w:pPr>
      <w:r w:rsidRPr="009D5D12">
        <w:rPr>
          <w:rFonts w:ascii="Arial" w:hAnsi="Arial" w:cs="Arial"/>
          <w:b/>
          <w:szCs w:val="20"/>
        </w:rPr>
        <w:t>c)</w:t>
      </w:r>
      <w:r w:rsidRPr="009D5D12">
        <w:rPr>
          <w:rFonts w:ascii="Arial" w:hAnsi="Arial" w:cs="Arial"/>
          <w:b/>
          <w:szCs w:val="20"/>
        </w:rPr>
        <w:tab/>
      </w:r>
      <w:r>
        <w:rPr>
          <w:rFonts w:ascii="Arial" w:hAnsi="Arial" w:cs="Arial"/>
          <w:b/>
          <w:szCs w:val="20"/>
        </w:rPr>
        <w:t xml:space="preserve">jsme </w:t>
      </w:r>
      <w:r w:rsidRPr="009D5D12">
        <w:rPr>
          <w:rFonts w:ascii="Arial" w:hAnsi="Arial" w:cs="Arial"/>
          <w:b/>
          <w:szCs w:val="20"/>
        </w:rPr>
        <w:t>neuzavřel</w:t>
      </w:r>
      <w:r>
        <w:rPr>
          <w:rFonts w:ascii="Arial" w:hAnsi="Arial" w:cs="Arial"/>
          <w:b/>
          <w:szCs w:val="20"/>
        </w:rPr>
        <w:t>i</w:t>
      </w:r>
      <w:r w:rsidRPr="009D5D12">
        <w:rPr>
          <w:rFonts w:ascii="Arial" w:hAnsi="Arial" w:cs="Arial"/>
          <w:b/>
          <w:szCs w:val="20"/>
        </w:rPr>
        <w:t xml:space="preserve"> a neuzavře</w:t>
      </w:r>
      <w:r>
        <w:rPr>
          <w:rFonts w:ascii="Arial" w:hAnsi="Arial" w:cs="Arial"/>
          <w:b/>
          <w:szCs w:val="20"/>
        </w:rPr>
        <w:t>me</w:t>
      </w:r>
      <w:r w:rsidRPr="009D5D12">
        <w:rPr>
          <w:rFonts w:ascii="Arial" w:hAnsi="Arial" w:cs="Arial"/>
          <w:b/>
          <w:szCs w:val="20"/>
        </w:rPr>
        <w:t xml:space="preserve"> zakázanou dohodu podle zvláštního právního předpisu v souvislosti se zadávanou veřejnou zakázkou.</w:t>
      </w:r>
    </w:p>
    <w:p w:rsidR="00B33700" w:rsidP="00B33700" w:rsidRDefault="00B33700">
      <w:pPr>
        <w:tabs>
          <w:tab w:val="left" w:pos="0"/>
        </w:tabs>
        <w:jc w:val="both"/>
        <w:rPr>
          <w:rFonts w:ascii="Tahoma" w:hAnsi="Tahoma" w:cs="Tahoma"/>
          <w:sz w:val="20"/>
        </w:rPr>
      </w:pPr>
    </w:p>
    <w:p w:rsidR="00B33700" w:rsidP="00B33700" w:rsidRDefault="00B33700">
      <w:pPr>
        <w:tabs>
          <w:tab w:val="left" w:pos="0"/>
        </w:tabs>
        <w:jc w:val="both"/>
        <w:rPr>
          <w:rFonts w:ascii="Tahoma" w:hAnsi="Tahoma" w:cs="Tahoma"/>
          <w:sz w:val="20"/>
        </w:rPr>
      </w:pPr>
    </w:p>
    <w:p w:rsidRPr="00662807" w:rsidR="00B33700" w:rsidP="00B33700" w:rsidRDefault="00B33700">
      <w:pPr>
        <w:jc w:val="both"/>
        <w:rPr>
          <w:rFonts w:ascii="Tahoma" w:hAnsi="Tahoma" w:cs="Tahoma"/>
          <w:sz w:val="20"/>
        </w:rPr>
      </w:pPr>
      <w:r w:rsidRPr="00662807">
        <w:rPr>
          <w:rFonts w:ascii="Tahoma" w:hAnsi="Tahoma" w:cs="Tahoma"/>
          <w:sz w:val="20"/>
        </w:rPr>
        <w:t xml:space="preserve">V </w:t>
      </w:r>
      <w:r>
        <w:rPr>
          <w:rFonts w:ascii="Tahoma" w:hAnsi="Tahoma" w:cs="Tahoma"/>
          <w:i/>
          <w:sz w:val="20"/>
        </w:rPr>
        <w:t>……………………</w:t>
      </w:r>
      <w:r w:rsidRPr="00662807">
        <w:rPr>
          <w:rFonts w:ascii="Tahoma" w:hAnsi="Tahoma" w:cs="Tahoma"/>
          <w:sz w:val="20"/>
        </w:rPr>
        <w:t xml:space="preserve">dne </w:t>
      </w:r>
      <w:r>
        <w:rPr>
          <w:rFonts w:ascii="Tahoma" w:hAnsi="Tahoma" w:cs="Tahoma"/>
          <w:i/>
          <w:sz w:val="20"/>
        </w:rPr>
        <w:t>…………………………</w:t>
      </w:r>
      <w:proofErr w:type="gramStart"/>
      <w:r>
        <w:rPr>
          <w:rFonts w:ascii="Tahoma" w:hAnsi="Tahoma" w:cs="Tahoma"/>
          <w:i/>
          <w:sz w:val="20"/>
        </w:rPr>
        <w:t>…..</w:t>
      </w:r>
      <w:proofErr w:type="gramEnd"/>
    </w:p>
    <w:p w:rsidRPr="00662807" w:rsidR="00B33700" w:rsidP="00B33700" w:rsidRDefault="00B33700">
      <w:pPr>
        <w:jc w:val="both"/>
        <w:rPr>
          <w:rFonts w:ascii="Tahoma" w:hAnsi="Tahoma" w:cs="Tahoma"/>
          <w:sz w:val="20"/>
        </w:rPr>
      </w:pPr>
    </w:p>
    <w:p w:rsidRPr="00662807" w:rsidR="00B33700" w:rsidP="00B33700" w:rsidRDefault="00B33700">
      <w:pPr>
        <w:jc w:val="both"/>
        <w:rPr>
          <w:rFonts w:ascii="Tahoma" w:hAnsi="Tahoma" w:cs="Tahoma"/>
          <w:i/>
          <w:sz w:val="20"/>
        </w:rPr>
      </w:pPr>
      <w:r w:rsidRPr="00662807">
        <w:rPr>
          <w:rFonts w:ascii="Tahoma" w:hAnsi="Tahoma" w:cs="Tahoma"/>
          <w:i/>
          <w:sz w:val="20"/>
        </w:rPr>
        <w:t>Jméno osoby vykonávajících funkci statutárního orgánu</w:t>
      </w:r>
    </w:p>
    <w:p w:rsidRPr="00662807" w:rsidR="00B33700" w:rsidP="00B33700" w:rsidRDefault="00B33700">
      <w:pPr>
        <w:jc w:val="both"/>
        <w:rPr>
          <w:rFonts w:ascii="Tahoma" w:hAnsi="Tahoma" w:cs="Tahoma"/>
          <w:sz w:val="20"/>
        </w:rPr>
      </w:pPr>
    </w:p>
    <w:p w:rsidRPr="00662807" w:rsidR="00B33700" w:rsidP="00B33700" w:rsidRDefault="00B33700">
      <w:pPr>
        <w:jc w:val="both"/>
        <w:rPr>
          <w:rFonts w:ascii="Tahoma" w:hAnsi="Tahoma" w:cs="Tahoma"/>
          <w:sz w:val="20"/>
        </w:rPr>
      </w:pPr>
    </w:p>
    <w:p w:rsidRPr="00662807" w:rsidR="00B33700" w:rsidP="00B33700" w:rsidRDefault="00B33700">
      <w:pPr>
        <w:jc w:val="both"/>
        <w:rPr>
          <w:rFonts w:ascii="Tahoma" w:hAnsi="Tahoma" w:cs="Tahoma"/>
          <w:i/>
          <w:sz w:val="20"/>
        </w:rPr>
      </w:pPr>
      <w:r w:rsidRPr="00662807">
        <w:rPr>
          <w:rFonts w:ascii="Tahoma" w:hAnsi="Tahoma" w:cs="Tahoma"/>
          <w:i/>
          <w:sz w:val="20"/>
        </w:rPr>
        <w:t>Podpis</w:t>
      </w:r>
    </w:p>
    <w:p w:rsidRPr="004175E5" w:rsidR="00B33700" w:rsidP="00B33700" w:rsidRDefault="00B33700"/>
    <w:p w:rsidRPr="004429E8" w:rsidR="00B33700" w:rsidP="00B33700" w:rsidRDefault="00B33700">
      <w:pPr>
        <w:rPr>
          <w:rFonts w:ascii="Tahoma" w:hAnsi="Tahoma" w:cs="Tahoma"/>
          <w:sz w:val="20"/>
          <w:szCs w:val="20"/>
        </w:rPr>
      </w:pPr>
    </w:p>
    <w:p w:rsidRPr="00D425C1" w:rsidR="00B33700" w:rsidP="00B33700" w:rsidRDefault="00B33700">
      <w:pPr>
        <w:rPr>
          <w:rFonts w:ascii="Tahoma" w:hAnsi="Tahoma" w:cs="Tahoma"/>
          <w:sz w:val="20"/>
          <w:szCs w:val="20"/>
        </w:rPr>
      </w:pPr>
    </w:p>
    <w:p w:rsidR="009C02E0" w:rsidRDefault="009C02E0"/>
    <w:sectPr w:rsidR="009C02E0" w:rsidSect="00150C25">
      <w:footerReference w:type="default" r:id="rId5"/>
      <w:headerReference w:type="first" r:id="rId6"/>
      <w:footerReference w:type="first" r:id="rId7"/>
      <w:pgSz w:w="11906" w:h="16838"/>
      <w:pgMar w:top="1560" w:right="1418" w:bottom="1258" w:left="1418" w:header="708" w:footer="680" w:gutter="0"/>
      <w:cols w:space="708"/>
      <w:titlePg/>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B12A9" w:rsidRDefault="00903D5B">
    <w:pPr>
      <w:pStyle w:val="Zpat"/>
      <w:jc w:val="right"/>
      <w:rPr>
        <w:rFonts w:ascii="Tahoma" w:hAnsi="Tahoma" w:cs="Tahoma"/>
        <w:sz w:val="16"/>
        <w:szCs w:val="16"/>
      </w:rPr>
    </w:pPr>
    <w:r>
      <w:rPr>
        <w:rFonts w:ascii="Tahoma" w:hAnsi="Tahoma" w:cs="Tahoma"/>
        <w:sz w:val="16"/>
        <w:szCs w:val="16"/>
      </w:rPr>
      <w:t xml:space="preserve">strana </w:t>
    </w:r>
    <w:r>
      <w:rPr>
        <w:rStyle w:val="slostrnky"/>
        <w:rFonts w:cs="Tahoma"/>
        <w:sz w:val="16"/>
        <w:szCs w:val="16"/>
      </w:rPr>
      <w:fldChar w:fldCharType="begin"/>
    </w:r>
    <w:r>
      <w:rPr>
        <w:rStyle w:val="slostrnky"/>
        <w:rFonts w:cs="Tahoma"/>
        <w:sz w:val="16"/>
        <w:szCs w:val="16"/>
      </w:rPr>
      <w:instrText xml:space="preserve"> PAGE </w:instrText>
    </w:r>
    <w:r>
      <w:rPr>
        <w:rStyle w:val="slostrnky"/>
        <w:rFonts w:cs="Tahoma"/>
        <w:sz w:val="16"/>
        <w:szCs w:val="16"/>
      </w:rPr>
      <w:fldChar w:fldCharType="separate"/>
    </w:r>
    <w:r>
      <w:rPr>
        <w:rStyle w:val="slostrnky"/>
        <w:rFonts w:cs="Tahoma"/>
        <w:noProof/>
        <w:sz w:val="16"/>
        <w:szCs w:val="16"/>
      </w:rPr>
      <w:t>10</w:t>
    </w:r>
    <w:r>
      <w:rPr>
        <w:rStyle w:val="slostrnky"/>
        <w:rFonts w:cs="Tahoma"/>
        <w:sz w:val="16"/>
        <w:szCs w:val="16"/>
      </w:rPr>
      <w:fldChar w:fldCharType="end"/>
    </w:r>
    <w:r>
      <w:rPr>
        <w:rStyle w:val="slostrnky"/>
        <w:rFonts w:ascii="Tahoma" w:hAnsi="Tahoma" w:cs="Tahoma"/>
        <w:sz w:val="16"/>
        <w:szCs w:val="16"/>
      </w:rPr>
      <w:t>/</w:t>
    </w:r>
    <w:r>
      <w:rPr>
        <w:rStyle w:val="slostrnky"/>
        <w:rFonts w:cs="Tahoma"/>
        <w:sz w:val="16"/>
        <w:szCs w:val="16"/>
      </w:rPr>
      <w:fldChar w:fldCharType="begin"/>
    </w:r>
    <w:r>
      <w:rPr>
        <w:rStyle w:val="slostrnky"/>
        <w:rFonts w:cs="Tahoma"/>
        <w:sz w:val="16"/>
        <w:szCs w:val="16"/>
      </w:rPr>
      <w:instrText xml:space="preserve"> NUMPAGES \*Arabic </w:instrText>
    </w:r>
    <w:r>
      <w:rPr>
        <w:rStyle w:val="slostrnky"/>
        <w:rFonts w:cs="Tahoma"/>
        <w:sz w:val="16"/>
        <w:szCs w:val="16"/>
      </w:rPr>
      <w:fldChar w:fldCharType="separate"/>
    </w:r>
    <w:r>
      <w:rPr>
        <w:rStyle w:val="slostrnky"/>
        <w:rFonts w:cs="Tahoma"/>
        <w:noProof/>
        <w:sz w:val="16"/>
        <w:szCs w:val="16"/>
      </w:rPr>
      <w:t>10</w:t>
    </w:r>
    <w:r>
      <w:rPr>
        <w:rStyle w:val="slostrnky"/>
        <w:rFonts w:cs="Tahoma"/>
        <w:sz w:val="16"/>
        <w:szCs w:val="16"/>
      </w:rPr>
      <w:fldChar w:fldCharType="end"/>
    </w:r>
    <w:r>
      <w:rPr>
        <w:rFonts w:ascii="Tahoma" w:hAnsi="Tahoma" w:cs="Tahoma"/>
        <w:sz w:val="16"/>
        <w:szCs w:val="16"/>
      </w:rPr>
      <w:t xml:space="preserve">   </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B12A9" w:rsidP="00F9586A" w:rsidRDefault="00B33700">
    <w:pPr>
      <w:pStyle w:val="Zpat"/>
      <w:rPr>
        <w:rFonts w:ascii="Tahoma" w:hAnsi="Tahoma" w:cs="Tahoma"/>
        <w:sz w:val="16"/>
        <w:szCs w:val="16"/>
      </w:rPr>
    </w:pPr>
    <w:r>
      <w:rPr>
        <w:noProof/>
        <w:lang w:eastAsia="cs-CZ"/>
      </w:rPr>
      <w:drawing>
        <wp:anchor distT="0" distB="0" distL="114300" distR="114300" simplePos="false" relativeHeight="251659264" behindDoc="false" locked="false" layoutInCell="true" allowOverlap="false">
          <wp:simplePos x="0" y="0"/>
          <wp:positionH relativeFrom="column">
            <wp:posOffset>3947795</wp:posOffset>
          </wp:positionH>
          <wp:positionV relativeFrom="paragraph">
            <wp:posOffset>332740</wp:posOffset>
          </wp:positionV>
          <wp:extent cx="990600" cy="435610"/>
          <wp:effectExtent l="0" t="0" r="0" b="2540"/>
          <wp:wrapNone/>
          <wp:docPr id="3" name="Obrázek 3" descr="Mobis_2012_l"/>
          <wp:cNvGraphicFramePr>
            <a:graphicFrameLocks noChangeAspect="true"/>
          </wp:cNvGraphicFramePr>
          <a:graphic>
            <a:graphicData uri="http://schemas.openxmlformats.org/drawingml/2006/picture">
              <pic:pic>
                <pic:nvPicPr>
                  <pic:cNvPr id="0" name="Picture 1" descr="Mobis_2012_l"/>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99060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extent cx="3143250" cy="1028700"/>
          <wp:effectExtent l="0" t="0" r="0" b="0"/>
          <wp:docPr id="1" name="Obrázek 1"/>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143250" cy="1028700"/>
                  </a:xfrm>
                  <a:prstGeom prst="rect">
                    <a:avLst/>
                  </a:prstGeom>
                  <a:noFill/>
                  <a:ln>
                    <a:noFill/>
                  </a:ln>
                </pic:spPr>
              </pic:pic>
            </a:graphicData>
          </a:graphic>
        </wp:inline>
      </w:drawing>
    </w:r>
    <w:r w:rsidR="00903D5B">
      <w:tab/>
    </w:r>
    <w:r w:rsidR="00903D5B">
      <w:rPr>
        <w:rFonts w:ascii="Tahoma" w:hAnsi="Tahoma" w:cs="Tahoma"/>
        <w:sz w:val="16"/>
        <w:szCs w:val="16"/>
      </w:rPr>
      <w:t xml:space="preserve">strana </w:t>
    </w:r>
    <w:r w:rsidR="00903D5B">
      <w:rPr>
        <w:rStyle w:val="slostrnky"/>
        <w:rFonts w:cs="Tahoma"/>
        <w:sz w:val="16"/>
        <w:szCs w:val="16"/>
      </w:rPr>
      <w:fldChar w:fldCharType="begin"/>
    </w:r>
    <w:r w:rsidR="00903D5B">
      <w:rPr>
        <w:rStyle w:val="slostrnky"/>
        <w:rFonts w:cs="Tahoma"/>
        <w:sz w:val="16"/>
        <w:szCs w:val="16"/>
      </w:rPr>
      <w:instrText xml:space="preserve"> PAGE </w:instrText>
    </w:r>
    <w:r w:rsidR="00903D5B">
      <w:rPr>
        <w:rStyle w:val="slostrnky"/>
        <w:rFonts w:cs="Tahoma"/>
        <w:sz w:val="16"/>
        <w:szCs w:val="16"/>
      </w:rPr>
      <w:fldChar w:fldCharType="separate"/>
    </w:r>
    <w:r w:rsidR="00903D5B">
      <w:rPr>
        <w:rStyle w:val="slostrnky"/>
        <w:rFonts w:cs="Tahoma"/>
        <w:noProof/>
        <w:sz w:val="16"/>
        <w:szCs w:val="16"/>
      </w:rPr>
      <w:t>1</w:t>
    </w:r>
    <w:r w:rsidR="00903D5B">
      <w:rPr>
        <w:rStyle w:val="slostrnky"/>
        <w:rFonts w:cs="Tahoma"/>
        <w:sz w:val="16"/>
        <w:szCs w:val="16"/>
      </w:rPr>
      <w:fldChar w:fldCharType="end"/>
    </w:r>
    <w:r w:rsidR="00903D5B">
      <w:rPr>
        <w:rStyle w:val="slostrnky"/>
        <w:rFonts w:ascii="Tahoma" w:hAnsi="Tahoma" w:cs="Tahoma"/>
        <w:sz w:val="16"/>
        <w:szCs w:val="16"/>
      </w:rPr>
      <w:t>/</w:t>
    </w:r>
    <w:r w:rsidR="00903D5B">
      <w:rPr>
        <w:rStyle w:val="slostrnky"/>
        <w:rFonts w:cs="Tahoma"/>
        <w:sz w:val="16"/>
        <w:szCs w:val="16"/>
      </w:rPr>
      <w:fldChar w:fldCharType="begin"/>
    </w:r>
    <w:r w:rsidR="00903D5B">
      <w:rPr>
        <w:rStyle w:val="slostrnky"/>
        <w:rFonts w:cs="Tahoma"/>
        <w:sz w:val="16"/>
        <w:szCs w:val="16"/>
      </w:rPr>
      <w:instrText xml:space="preserve"> NUMPAGES \*Arabic </w:instrText>
    </w:r>
    <w:r w:rsidR="00903D5B">
      <w:rPr>
        <w:rStyle w:val="slostrnky"/>
        <w:rFonts w:cs="Tahoma"/>
        <w:sz w:val="16"/>
        <w:szCs w:val="16"/>
      </w:rPr>
      <w:fldChar w:fldCharType="separate"/>
    </w:r>
    <w:r w:rsidR="00903D5B">
      <w:rPr>
        <w:rStyle w:val="slostrnky"/>
        <w:rFonts w:cs="Tahoma"/>
        <w:noProof/>
        <w:sz w:val="16"/>
        <w:szCs w:val="16"/>
      </w:rPr>
      <w:t>10</w:t>
    </w:r>
    <w:r w:rsidR="00903D5B">
      <w:rPr>
        <w:rStyle w:val="slostrnky"/>
        <w:rFonts w:cs="Tahoma"/>
        <w:sz w:val="16"/>
        <w:szCs w:val="16"/>
      </w:rPr>
      <w:fldChar w:fldCharType="end"/>
    </w:r>
    <w:r w:rsidR="00903D5B">
      <w:rPr>
        <w:rFonts w:ascii="Tahoma" w:hAnsi="Tahoma" w:cs="Tahoma"/>
        <w:sz w:val="16"/>
        <w:szCs w:val="16"/>
      </w:rPr>
      <w:t xml:space="preserve">   </w:t>
    </w:r>
  </w:p>
</w:ftr>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150C25" w:rsidR="007B12A9" w:rsidP="00150C25" w:rsidRDefault="00B33700">
    <w:pPr>
      <w:pStyle w:val="Zhlav"/>
    </w:pPr>
    <w:r>
      <w:rPr>
        <w:noProof/>
        <w:lang w:val="cs-CZ" w:eastAsia="cs-CZ"/>
      </w:rPr>
      <w:drawing>
        <wp:inline distT="0" distB="0" distL="0" distR="0">
          <wp:extent cx="5753100" cy="619125"/>
          <wp:effectExtent l="0" t="0" r="0" b="9525"/>
          <wp:docPr id="2" name="Obrázek 2" descr="esf_eu_oplzz_Podporujeme_horizontal_CMYK"/>
          <wp:cNvGraphicFramePr>
            <a:graphicFrameLocks noChangeAspect="true"/>
          </wp:cNvGraphicFramePr>
          <a:graphic>
            <a:graphicData uri="http://schemas.openxmlformats.org/drawingml/2006/picture">
              <pic:pic>
                <pic:nvPicPr>
                  <pic:cNvPr id="0" name="Picture 1" descr="esf_eu_oplzz_Podporujeme_horizontal_CMYK"/>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6191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83E64F2"/>
    <w:multiLevelType w:val="hybridMultilevel"/>
    <w:tmpl w:val="4B346088"/>
    <w:lvl w:ilvl="0" w:tplc="7F36E138">
      <w:start w:val="1"/>
      <w:numFmt w:val="decimal"/>
      <w:lvlText w:val="%1."/>
      <w:lvlJc w:val="left"/>
      <w:pPr>
        <w:tabs>
          <w:tab w:val="num" w:pos="360"/>
        </w:tabs>
        <w:ind w:left="360" w:hanging="360"/>
      </w:pPr>
      <w:rPr>
        <w:rFonts w:hint="default"/>
        <w:b w:val="false"/>
      </w:rPr>
    </w:lvl>
    <w:lvl w:ilvl="1" w:tplc="35AEA2DE">
      <w:start w:val="1"/>
      <w:numFmt w:val="decimal"/>
      <w:lvlText w:val="%2."/>
      <w:lvlJc w:val="left"/>
      <w:pPr>
        <w:tabs>
          <w:tab w:val="num" w:pos="1440"/>
        </w:tabs>
        <w:ind w:left="1440" w:hanging="360"/>
      </w:pPr>
      <w:rPr>
        <w:rFonts w:hint="default"/>
        <w:b w:val="false"/>
      </w:r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
    <w:nsid w:val="23442F79"/>
    <w:multiLevelType w:val="hybridMultilevel"/>
    <w:tmpl w:val="F63639FA"/>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2">
    <w:nsid w:val="238B3A39"/>
    <w:multiLevelType w:val="hybridMultilevel"/>
    <w:tmpl w:val="C960E1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3">
    <w:nsid w:val="26FD7E82"/>
    <w:multiLevelType w:val="hybridMultilevel"/>
    <w:tmpl w:val="685CF3B8"/>
    <w:lvl w:ilvl="0" w:tplc="7D661222">
      <w:start w:val="1"/>
      <w:numFmt w:val="decimal"/>
      <w:lvlText w:val="%1."/>
      <w:lvlJc w:val="left"/>
      <w:pPr>
        <w:tabs>
          <w:tab w:val="num" w:pos="360"/>
        </w:tabs>
        <w:ind w:left="360" w:hanging="360"/>
      </w:pPr>
      <w:rPr>
        <w:b w:val="false"/>
      </w:rPr>
    </w:lvl>
    <w:lvl w:ilvl="1" w:tplc="04090001">
      <w:start w:val="1"/>
      <w:numFmt w:val="bullet"/>
      <w:lvlText w:val=""/>
      <w:lvlJc w:val="left"/>
      <w:pPr>
        <w:tabs>
          <w:tab w:val="num" w:pos="1080"/>
        </w:tabs>
        <w:ind w:left="1080" w:hanging="360"/>
      </w:pPr>
      <w:rPr>
        <w:rFonts w:hint="default" w:ascii="Symbol" w:hAnsi="Symbol"/>
        <w:b w:val="false"/>
      </w:rPr>
    </w:lvl>
    <w:lvl w:ilvl="2" w:tplc="04090001">
      <w:start w:val="1"/>
      <w:numFmt w:val="bullet"/>
      <w:lvlText w:val=""/>
      <w:lvlJc w:val="left"/>
      <w:pPr>
        <w:tabs>
          <w:tab w:val="num" w:pos="1980"/>
        </w:tabs>
        <w:ind w:left="1980" w:hanging="360"/>
      </w:pPr>
      <w:rPr>
        <w:rFonts w:hint="default" w:ascii="Symbol" w:hAnsi="Symbol"/>
        <w:b w:val="false"/>
      </w:rPr>
    </w:lvl>
    <w:lvl w:ilvl="3" w:tplc="759C774E">
      <w:start w:val="3"/>
      <w:numFmt w:val="decimal"/>
      <w:lvlText w:val="%4"/>
      <w:lvlJc w:val="left"/>
      <w:pPr>
        <w:ind w:left="2520" w:hanging="360"/>
      </w:pPr>
      <w:rPr>
        <w:rFonts w:hint="default"/>
      </w:r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4">
    <w:nsid w:val="2AF4154B"/>
    <w:multiLevelType w:val="hybridMultilevel"/>
    <w:tmpl w:val="A324069C"/>
    <w:lvl w:ilvl="0" w:tplc="6F0A5694">
      <w:start w:val="1"/>
      <w:numFmt w:val="decimal"/>
      <w:lvlText w:val="%1."/>
      <w:lvlJc w:val="left"/>
      <w:pPr>
        <w:tabs>
          <w:tab w:val="num" w:pos="360"/>
        </w:tabs>
        <w:ind w:left="360" w:hanging="360"/>
      </w:pPr>
      <w:rPr>
        <w:rFonts w:hint="default"/>
        <w:b w:val="false"/>
      </w:rPr>
    </w:lvl>
    <w:lvl w:ilvl="1" w:tplc="871818D8">
      <w:start w:val="1"/>
      <w:numFmt w:val="decimal"/>
      <w:lvlText w:val="%2."/>
      <w:lvlJc w:val="left"/>
      <w:pPr>
        <w:tabs>
          <w:tab w:val="num" w:pos="1440"/>
        </w:tabs>
        <w:ind w:left="1440" w:hanging="360"/>
      </w:pPr>
      <w:rPr>
        <w:rFonts w:hint="default"/>
        <w:b w:val="false"/>
      </w:r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5">
    <w:nsid w:val="37CD780A"/>
    <w:multiLevelType w:val="hybridMultilevel"/>
    <w:tmpl w:val="DCDC8FF2"/>
    <w:lvl w:ilvl="0" w:tplc="3C805720">
      <w:numFmt w:val="bullet"/>
      <w:lvlText w:val="-"/>
      <w:lvlJc w:val="left"/>
      <w:pPr>
        <w:ind w:left="690" w:hanging="360"/>
      </w:pPr>
      <w:rPr>
        <w:rFonts w:hint="default" w:ascii="Tahoma" w:hAnsi="Tahoma" w:eastAsia="Calibri" w:cs="Tahoma"/>
      </w:rPr>
    </w:lvl>
    <w:lvl w:ilvl="1" w:tplc="04050003" w:tentative="true">
      <w:start w:val="1"/>
      <w:numFmt w:val="bullet"/>
      <w:lvlText w:val="o"/>
      <w:lvlJc w:val="left"/>
      <w:pPr>
        <w:ind w:left="1410" w:hanging="360"/>
      </w:pPr>
      <w:rPr>
        <w:rFonts w:hint="default" w:ascii="Courier New" w:hAnsi="Courier New" w:cs="Courier New"/>
      </w:rPr>
    </w:lvl>
    <w:lvl w:ilvl="2" w:tplc="04050005" w:tentative="true">
      <w:start w:val="1"/>
      <w:numFmt w:val="bullet"/>
      <w:lvlText w:val=""/>
      <w:lvlJc w:val="left"/>
      <w:pPr>
        <w:ind w:left="2130" w:hanging="360"/>
      </w:pPr>
      <w:rPr>
        <w:rFonts w:hint="default" w:ascii="Wingdings" w:hAnsi="Wingdings"/>
      </w:rPr>
    </w:lvl>
    <w:lvl w:ilvl="3" w:tplc="04050001" w:tentative="true">
      <w:start w:val="1"/>
      <w:numFmt w:val="bullet"/>
      <w:lvlText w:val=""/>
      <w:lvlJc w:val="left"/>
      <w:pPr>
        <w:ind w:left="2850" w:hanging="360"/>
      </w:pPr>
      <w:rPr>
        <w:rFonts w:hint="default" w:ascii="Symbol" w:hAnsi="Symbol"/>
      </w:rPr>
    </w:lvl>
    <w:lvl w:ilvl="4" w:tplc="04050003" w:tentative="true">
      <w:start w:val="1"/>
      <w:numFmt w:val="bullet"/>
      <w:lvlText w:val="o"/>
      <w:lvlJc w:val="left"/>
      <w:pPr>
        <w:ind w:left="3570" w:hanging="360"/>
      </w:pPr>
      <w:rPr>
        <w:rFonts w:hint="default" w:ascii="Courier New" w:hAnsi="Courier New" w:cs="Courier New"/>
      </w:rPr>
    </w:lvl>
    <w:lvl w:ilvl="5" w:tplc="04050005" w:tentative="true">
      <w:start w:val="1"/>
      <w:numFmt w:val="bullet"/>
      <w:lvlText w:val=""/>
      <w:lvlJc w:val="left"/>
      <w:pPr>
        <w:ind w:left="4290" w:hanging="360"/>
      </w:pPr>
      <w:rPr>
        <w:rFonts w:hint="default" w:ascii="Wingdings" w:hAnsi="Wingdings"/>
      </w:rPr>
    </w:lvl>
    <w:lvl w:ilvl="6" w:tplc="04050001" w:tentative="true">
      <w:start w:val="1"/>
      <w:numFmt w:val="bullet"/>
      <w:lvlText w:val=""/>
      <w:lvlJc w:val="left"/>
      <w:pPr>
        <w:ind w:left="5010" w:hanging="360"/>
      </w:pPr>
      <w:rPr>
        <w:rFonts w:hint="default" w:ascii="Symbol" w:hAnsi="Symbol"/>
      </w:rPr>
    </w:lvl>
    <w:lvl w:ilvl="7" w:tplc="04050003" w:tentative="true">
      <w:start w:val="1"/>
      <w:numFmt w:val="bullet"/>
      <w:lvlText w:val="o"/>
      <w:lvlJc w:val="left"/>
      <w:pPr>
        <w:ind w:left="5730" w:hanging="360"/>
      </w:pPr>
      <w:rPr>
        <w:rFonts w:hint="default" w:ascii="Courier New" w:hAnsi="Courier New" w:cs="Courier New"/>
      </w:rPr>
    </w:lvl>
    <w:lvl w:ilvl="8" w:tplc="04050005" w:tentative="true">
      <w:start w:val="1"/>
      <w:numFmt w:val="bullet"/>
      <w:lvlText w:val=""/>
      <w:lvlJc w:val="left"/>
      <w:pPr>
        <w:ind w:left="6450" w:hanging="360"/>
      </w:pPr>
      <w:rPr>
        <w:rFonts w:hint="default" w:ascii="Wingdings" w:hAnsi="Wingdings"/>
      </w:rPr>
    </w:lvl>
  </w:abstractNum>
  <w:abstractNum w:abstractNumId="6">
    <w:nsid w:val="38072DC2"/>
    <w:multiLevelType w:val="hybridMultilevel"/>
    <w:tmpl w:val="D0E2F602"/>
    <w:lvl w:ilvl="0" w:tplc="B80EA40C">
      <w:start w:val="1"/>
      <w:numFmt w:val="decimal"/>
      <w:lvlText w:val="%1."/>
      <w:lvlJc w:val="left"/>
      <w:pPr>
        <w:tabs>
          <w:tab w:val="num" w:pos="360"/>
        </w:tabs>
        <w:ind w:left="360" w:hanging="360"/>
      </w:pPr>
      <w:rPr>
        <w:b w:val="false"/>
      </w:rPr>
    </w:lvl>
    <w:lvl w:ilvl="1" w:tplc="770CA218">
      <w:start w:val="1"/>
      <w:numFmt w:val="decimal"/>
      <w:lvlText w:val="%2."/>
      <w:lvlJc w:val="left"/>
      <w:pPr>
        <w:tabs>
          <w:tab w:val="num" w:pos="1440"/>
        </w:tabs>
        <w:ind w:left="1440" w:hanging="360"/>
      </w:pPr>
      <w:rPr>
        <w:rFonts w:hint="default"/>
        <w:b w:val="false"/>
      </w:r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7">
    <w:nsid w:val="38206E82"/>
    <w:multiLevelType w:val="hybridMultilevel"/>
    <w:tmpl w:val="8E30394C"/>
    <w:lvl w:ilvl="0" w:tplc="6F0A5694">
      <w:start w:val="1"/>
      <w:numFmt w:val="decimal"/>
      <w:lvlText w:val="%1."/>
      <w:lvlJc w:val="left"/>
      <w:pPr>
        <w:tabs>
          <w:tab w:val="num" w:pos="360"/>
        </w:tabs>
        <w:ind w:left="360" w:hanging="360"/>
      </w:pPr>
      <w:rPr>
        <w:rFonts w:hint="default"/>
        <w:b w:val="false"/>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8">
    <w:nsid w:val="3AA7618B"/>
    <w:multiLevelType w:val="hybridMultilevel"/>
    <w:tmpl w:val="C7209868"/>
    <w:lvl w:ilvl="0" w:tplc="7D661222">
      <w:start w:val="1"/>
      <w:numFmt w:val="decimal"/>
      <w:lvlText w:val="%1."/>
      <w:lvlJc w:val="left"/>
      <w:pPr>
        <w:tabs>
          <w:tab w:val="num" w:pos="360"/>
        </w:tabs>
        <w:ind w:left="360" w:hanging="360"/>
      </w:pPr>
      <w:rPr>
        <w:b w:val="false"/>
      </w:rPr>
    </w:lvl>
    <w:lvl w:ilvl="1" w:tplc="04090019">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abstractNum w:abstractNumId="9">
    <w:nsid w:val="578F57E7"/>
    <w:multiLevelType w:val="hybridMultilevel"/>
    <w:tmpl w:val="D54098D0"/>
    <w:lvl w:ilvl="0" w:tplc="EE8E7554">
      <w:start w:val="1"/>
      <w:numFmt w:val="decimal"/>
      <w:lvlText w:val="%1."/>
      <w:lvlJc w:val="left"/>
      <w:pPr>
        <w:tabs>
          <w:tab w:val="num" w:pos="360"/>
        </w:tabs>
        <w:ind w:left="360" w:hanging="360"/>
      </w:pPr>
      <w:rPr>
        <w:b w:val="false"/>
      </w:rPr>
    </w:lvl>
    <w:lvl w:ilvl="1" w:tplc="F9EA442C">
      <w:start w:val="2"/>
      <w:numFmt w:val="upperLetter"/>
      <w:lvlText w:val="%2)"/>
      <w:lvlJc w:val="left"/>
      <w:pPr>
        <w:tabs>
          <w:tab w:val="num" w:pos="1800"/>
        </w:tabs>
        <w:ind w:left="1800" w:hanging="720"/>
      </w:pPr>
      <w:rPr>
        <w:rFonts w:hint="default"/>
      </w:r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0">
    <w:nsid w:val="57F517A5"/>
    <w:multiLevelType w:val="hybridMultilevel"/>
    <w:tmpl w:val="ACE0B264"/>
    <w:lvl w:ilvl="0" w:tplc="0409000F">
      <w:start w:val="1"/>
      <w:numFmt w:val="decimal"/>
      <w:lvlText w:val="%1."/>
      <w:lvlJc w:val="left"/>
      <w:pPr>
        <w:tabs>
          <w:tab w:val="num" w:pos="360"/>
        </w:tabs>
        <w:ind w:left="360" w:hanging="360"/>
      </w:pPr>
    </w:lvl>
    <w:lvl w:ilvl="1" w:tplc="DCA8C3AE">
      <w:start w:val="1"/>
      <w:numFmt w:val="decimal"/>
      <w:lvlText w:val="%2."/>
      <w:lvlJc w:val="left"/>
      <w:pPr>
        <w:tabs>
          <w:tab w:val="num" w:pos="1440"/>
        </w:tabs>
        <w:ind w:left="1440" w:hanging="360"/>
      </w:pPr>
      <w:rPr>
        <w:rFonts w:hint="default"/>
        <w:b w:val="false"/>
      </w:r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1">
    <w:nsid w:val="5E373B07"/>
    <w:multiLevelType w:val="hybridMultilevel"/>
    <w:tmpl w:val="6D04A08A"/>
    <w:lvl w:ilvl="0" w:tplc="6F0A5694">
      <w:start w:val="1"/>
      <w:numFmt w:val="decimal"/>
      <w:lvlText w:val="%1."/>
      <w:lvlJc w:val="left"/>
      <w:pPr>
        <w:tabs>
          <w:tab w:val="num" w:pos="360"/>
        </w:tabs>
        <w:ind w:left="360" w:hanging="360"/>
      </w:pPr>
      <w:rPr>
        <w:rFonts w:hint="default"/>
        <w:b w:val="false"/>
      </w:rPr>
    </w:lvl>
    <w:lvl w:ilvl="1" w:tplc="871818D8">
      <w:start w:val="1"/>
      <w:numFmt w:val="decimal"/>
      <w:lvlText w:val="%2."/>
      <w:lvlJc w:val="left"/>
      <w:pPr>
        <w:tabs>
          <w:tab w:val="num" w:pos="1440"/>
        </w:tabs>
        <w:ind w:left="1440" w:hanging="360"/>
      </w:pPr>
      <w:rPr>
        <w:rFonts w:hint="default"/>
        <w:b w:val="false"/>
      </w:r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2">
    <w:nsid w:val="67171CF6"/>
    <w:multiLevelType w:val="hybridMultilevel"/>
    <w:tmpl w:val="F53EEF38"/>
    <w:lvl w:ilvl="0" w:tplc="F75880DC">
      <w:start w:val="1"/>
      <w:numFmt w:val="decimal"/>
      <w:lvlText w:val="%1."/>
      <w:lvlJc w:val="left"/>
      <w:pPr>
        <w:tabs>
          <w:tab w:val="num" w:pos="360"/>
        </w:tabs>
        <w:ind w:left="360" w:hanging="360"/>
      </w:pPr>
      <w:rPr>
        <w:b w:val="false"/>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3">
    <w:nsid w:val="6BCD7874"/>
    <w:multiLevelType w:val="hybridMultilevel"/>
    <w:tmpl w:val="803040E4"/>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4">
    <w:nsid w:val="72962E6A"/>
    <w:multiLevelType w:val="hybridMultilevel"/>
    <w:tmpl w:val="AA20FE3A"/>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5">
    <w:nsid w:val="73B53E8B"/>
    <w:multiLevelType w:val="hybridMultilevel"/>
    <w:tmpl w:val="760C05BA"/>
    <w:lvl w:ilvl="0" w:tplc="A15A6F66">
      <w:start w:val="1"/>
      <w:numFmt w:val="lowerLetter"/>
      <w:lvlText w:val="%1)"/>
      <w:lvlJc w:val="left"/>
      <w:pPr>
        <w:tabs>
          <w:tab w:val="num" w:pos="1578"/>
        </w:tabs>
        <w:ind w:left="1578" w:hanging="360"/>
      </w:pPr>
      <w:rPr>
        <w:rFonts w:hint="default"/>
      </w:rPr>
    </w:lvl>
    <w:lvl w:ilvl="1" w:tplc="683A1566">
      <w:start w:val="1"/>
      <w:numFmt w:val="bullet"/>
      <w:lvlText w:val=""/>
      <w:lvlJc w:val="left"/>
      <w:pPr>
        <w:tabs>
          <w:tab w:val="num" w:pos="2298"/>
        </w:tabs>
        <w:ind w:left="2298" w:hanging="360"/>
      </w:pPr>
      <w:rPr>
        <w:rFonts w:hint="default" w:ascii="Wingdings" w:hAnsi="Wingdings"/>
      </w:rPr>
    </w:lvl>
    <w:lvl w:ilvl="2" w:tplc="0409001B" w:tentative="true">
      <w:start w:val="1"/>
      <w:numFmt w:val="lowerRoman"/>
      <w:lvlText w:val="%3."/>
      <w:lvlJc w:val="right"/>
      <w:pPr>
        <w:tabs>
          <w:tab w:val="num" w:pos="3018"/>
        </w:tabs>
        <w:ind w:left="3018" w:hanging="180"/>
      </w:pPr>
    </w:lvl>
    <w:lvl w:ilvl="3" w:tplc="0409000F" w:tentative="true">
      <w:start w:val="1"/>
      <w:numFmt w:val="decimal"/>
      <w:lvlText w:val="%4."/>
      <w:lvlJc w:val="left"/>
      <w:pPr>
        <w:tabs>
          <w:tab w:val="num" w:pos="3738"/>
        </w:tabs>
        <w:ind w:left="3738" w:hanging="360"/>
      </w:pPr>
    </w:lvl>
    <w:lvl w:ilvl="4" w:tplc="04090019" w:tentative="true">
      <w:start w:val="1"/>
      <w:numFmt w:val="lowerLetter"/>
      <w:lvlText w:val="%5."/>
      <w:lvlJc w:val="left"/>
      <w:pPr>
        <w:tabs>
          <w:tab w:val="num" w:pos="4458"/>
        </w:tabs>
        <w:ind w:left="4458" w:hanging="360"/>
      </w:pPr>
    </w:lvl>
    <w:lvl w:ilvl="5" w:tplc="0409001B" w:tentative="true">
      <w:start w:val="1"/>
      <w:numFmt w:val="lowerRoman"/>
      <w:lvlText w:val="%6."/>
      <w:lvlJc w:val="right"/>
      <w:pPr>
        <w:tabs>
          <w:tab w:val="num" w:pos="5178"/>
        </w:tabs>
        <w:ind w:left="5178" w:hanging="180"/>
      </w:pPr>
    </w:lvl>
    <w:lvl w:ilvl="6" w:tplc="0409000F" w:tentative="true">
      <w:start w:val="1"/>
      <w:numFmt w:val="decimal"/>
      <w:lvlText w:val="%7."/>
      <w:lvlJc w:val="left"/>
      <w:pPr>
        <w:tabs>
          <w:tab w:val="num" w:pos="5898"/>
        </w:tabs>
        <w:ind w:left="5898" w:hanging="360"/>
      </w:pPr>
    </w:lvl>
    <w:lvl w:ilvl="7" w:tplc="04090019" w:tentative="true">
      <w:start w:val="1"/>
      <w:numFmt w:val="lowerLetter"/>
      <w:lvlText w:val="%8."/>
      <w:lvlJc w:val="left"/>
      <w:pPr>
        <w:tabs>
          <w:tab w:val="num" w:pos="6618"/>
        </w:tabs>
        <w:ind w:left="6618" w:hanging="360"/>
      </w:pPr>
    </w:lvl>
    <w:lvl w:ilvl="8" w:tplc="0409001B" w:tentative="true">
      <w:start w:val="1"/>
      <w:numFmt w:val="lowerRoman"/>
      <w:lvlText w:val="%9."/>
      <w:lvlJc w:val="right"/>
      <w:pPr>
        <w:tabs>
          <w:tab w:val="num" w:pos="7338"/>
        </w:tabs>
        <w:ind w:left="7338" w:hanging="180"/>
      </w:pPr>
    </w:lvl>
  </w:abstractNum>
  <w:abstractNum w:abstractNumId="16">
    <w:nsid w:val="773E4919"/>
    <w:multiLevelType w:val="hybridMultilevel"/>
    <w:tmpl w:val="B7608604"/>
    <w:lvl w:ilvl="0" w:tplc="0409000F">
      <w:start w:val="1"/>
      <w:numFmt w:val="decimal"/>
      <w:lvlText w:val="%1."/>
      <w:lvlJc w:val="left"/>
      <w:pPr>
        <w:tabs>
          <w:tab w:val="num" w:pos="360"/>
        </w:tabs>
        <w:ind w:left="360" w:hanging="360"/>
      </w:pPr>
    </w:lvl>
    <w:lvl w:ilvl="1" w:tplc="04090019" w:tentative="true">
      <w:start w:val="1"/>
      <w:numFmt w:val="lowerLetter"/>
      <w:lvlText w:val="%2."/>
      <w:lvlJc w:val="left"/>
      <w:pPr>
        <w:tabs>
          <w:tab w:val="num" w:pos="1080"/>
        </w:tabs>
        <w:ind w:left="1080" w:hanging="360"/>
      </w:pPr>
    </w:lvl>
    <w:lvl w:ilvl="2" w:tplc="0409001B" w:tentative="true">
      <w:start w:val="1"/>
      <w:numFmt w:val="lowerRoman"/>
      <w:lvlText w:val="%3."/>
      <w:lvlJc w:val="right"/>
      <w:pPr>
        <w:tabs>
          <w:tab w:val="num" w:pos="1800"/>
        </w:tabs>
        <w:ind w:left="1800" w:hanging="180"/>
      </w:pPr>
    </w:lvl>
    <w:lvl w:ilvl="3" w:tplc="0409000F" w:tentative="true">
      <w:start w:val="1"/>
      <w:numFmt w:val="decimal"/>
      <w:lvlText w:val="%4."/>
      <w:lvlJc w:val="left"/>
      <w:pPr>
        <w:tabs>
          <w:tab w:val="num" w:pos="2520"/>
        </w:tabs>
        <w:ind w:left="2520" w:hanging="360"/>
      </w:pPr>
    </w:lvl>
    <w:lvl w:ilvl="4" w:tplc="04090019" w:tentative="true">
      <w:start w:val="1"/>
      <w:numFmt w:val="lowerLetter"/>
      <w:lvlText w:val="%5."/>
      <w:lvlJc w:val="left"/>
      <w:pPr>
        <w:tabs>
          <w:tab w:val="num" w:pos="3240"/>
        </w:tabs>
        <w:ind w:left="3240" w:hanging="360"/>
      </w:pPr>
    </w:lvl>
    <w:lvl w:ilvl="5" w:tplc="0409001B" w:tentative="true">
      <w:start w:val="1"/>
      <w:numFmt w:val="lowerRoman"/>
      <w:lvlText w:val="%6."/>
      <w:lvlJc w:val="right"/>
      <w:pPr>
        <w:tabs>
          <w:tab w:val="num" w:pos="3960"/>
        </w:tabs>
        <w:ind w:left="3960" w:hanging="180"/>
      </w:pPr>
    </w:lvl>
    <w:lvl w:ilvl="6" w:tplc="0409000F" w:tentative="true">
      <w:start w:val="1"/>
      <w:numFmt w:val="decimal"/>
      <w:lvlText w:val="%7."/>
      <w:lvlJc w:val="left"/>
      <w:pPr>
        <w:tabs>
          <w:tab w:val="num" w:pos="4680"/>
        </w:tabs>
        <w:ind w:left="4680" w:hanging="360"/>
      </w:pPr>
    </w:lvl>
    <w:lvl w:ilvl="7" w:tplc="04090019" w:tentative="true">
      <w:start w:val="1"/>
      <w:numFmt w:val="lowerLetter"/>
      <w:lvlText w:val="%8."/>
      <w:lvlJc w:val="left"/>
      <w:pPr>
        <w:tabs>
          <w:tab w:val="num" w:pos="5400"/>
        </w:tabs>
        <w:ind w:left="5400" w:hanging="360"/>
      </w:pPr>
    </w:lvl>
    <w:lvl w:ilvl="8" w:tplc="0409001B" w:tentative="true">
      <w:start w:val="1"/>
      <w:numFmt w:val="lowerRoman"/>
      <w:lvlText w:val="%9."/>
      <w:lvlJc w:val="right"/>
      <w:pPr>
        <w:tabs>
          <w:tab w:val="num" w:pos="6120"/>
        </w:tabs>
        <w:ind w:left="6120" w:hanging="180"/>
      </w:pPr>
    </w:lvl>
  </w:abstractNum>
  <w:num w:numId="1">
    <w:abstractNumId w:val="16"/>
  </w:num>
  <w:num w:numId="2">
    <w:abstractNumId w:val="8"/>
  </w:num>
  <w:num w:numId="3">
    <w:abstractNumId w:val="3"/>
  </w:num>
  <w:num w:numId="4">
    <w:abstractNumId w:val="1"/>
  </w:num>
  <w:num w:numId="5">
    <w:abstractNumId w:val="9"/>
  </w:num>
  <w:num w:numId="6">
    <w:abstractNumId w:val="10"/>
  </w:num>
  <w:num w:numId="7">
    <w:abstractNumId w:val="2"/>
  </w:num>
  <w:num w:numId="8">
    <w:abstractNumId w:val="13"/>
  </w:num>
  <w:num w:numId="9">
    <w:abstractNumId w:val="14"/>
  </w:num>
  <w:num w:numId="10">
    <w:abstractNumId w:val="12"/>
  </w:num>
  <w:num w:numId="11">
    <w:abstractNumId w:val="6"/>
  </w:num>
  <w:num w:numId="12">
    <w:abstractNumId w:val="0"/>
  </w:num>
  <w:num w:numId="13">
    <w:abstractNumId w:val="4"/>
  </w:num>
  <w:num w:numId="14">
    <w:abstractNumId w:val="11"/>
  </w:num>
  <w:num w:numId="15">
    <w:abstractNumId w:val="7"/>
  </w:num>
  <w:num w:numId="16">
    <w:abstractNumId w:val="15"/>
  </w:num>
  <w:num w:numId="17">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00"/>
    <w:rsid w:val="00903D5B"/>
    <w:rsid w:val="009C02E0"/>
    <w:rsid w:val="00B33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5:chartTrackingRefBased/>
  <w15:docId w15:val="{FC011C8F-0FEB-42BE-95D8-1EE6DE6B9B5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33700"/>
    <w:pPr>
      <w:suppressAutoHyphens/>
      <w:spacing w:after="0" w:line="240" w:lineRule="auto"/>
    </w:pPr>
    <w:rPr>
      <w:rFonts w:ascii="Times New Roman" w:hAnsi="Times New Roman" w:eastAsia="Times New Roman" w:cs="Times New Roman"/>
      <w:sz w:val="24"/>
      <w:szCs w:val="24"/>
      <w:lang w:eastAsia="ar-SA"/>
    </w:rPr>
  </w:style>
  <w:style w:type="paragraph" w:styleId="Nadpis1">
    <w:name w:val="heading 1"/>
    <w:basedOn w:val="Normln"/>
    <w:next w:val="Normln"/>
    <w:link w:val="Nadpis1Char"/>
    <w:qFormat/>
    <w:rsid w:val="00B33700"/>
    <w:pPr>
      <w:keepNext/>
      <w:jc w:val="both"/>
      <w:outlineLvl w:val="0"/>
    </w:pPr>
    <w:rPr>
      <w:b/>
      <w:bCs/>
    </w:rPr>
  </w:style>
  <w:style w:type="paragraph" w:styleId="Nadpis3">
    <w:name w:val="heading 3"/>
    <w:basedOn w:val="Normln"/>
    <w:next w:val="Normln"/>
    <w:link w:val="Nadpis3Char"/>
    <w:qFormat/>
    <w:rsid w:val="00B33700"/>
    <w:pPr>
      <w:keepNext/>
      <w:spacing w:before="120"/>
      <w:jc w:val="center"/>
      <w:outlineLvl w:val="2"/>
    </w:pPr>
    <w:rPr>
      <w:rFonts w:cs="Arial"/>
      <w:b/>
      <w:bCs/>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B33700"/>
    <w:rPr>
      <w:rFonts w:ascii="Times New Roman" w:hAnsi="Times New Roman" w:eastAsia="Times New Roman" w:cs="Times New Roman"/>
      <w:b/>
      <w:bCs/>
      <w:sz w:val="24"/>
      <w:szCs w:val="24"/>
      <w:lang w:eastAsia="ar-SA"/>
    </w:rPr>
  </w:style>
  <w:style w:type="character" w:styleId="Nadpis3Char" w:customStyle="true">
    <w:name w:val="Nadpis 3 Char"/>
    <w:basedOn w:val="Standardnpsmoodstavce"/>
    <w:link w:val="Nadpis3"/>
    <w:rsid w:val="00B33700"/>
    <w:rPr>
      <w:rFonts w:ascii="Times New Roman" w:hAnsi="Times New Roman" w:eastAsia="Times New Roman" w:cs="Arial"/>
      <w:b/>
      <w:bCs/>
      <w:sz w:val="24"/>
      <w:szCs w:val="26"/>
      <w:lang w:eastAsia="ar-SA"/>
    </w:rPr>
  </w:style>
  <w:style w:type="character" w:styleId="slostrnky">
    <w:name w:val="page number"/>
    <w:basedOn w:val="Standardnpsmoodstavce"/>
    <w:rsid w:val="00B33700"/>
  </w:style>
  <w:style w:type="paragraph" w:styleId="Zkladntext">
    <w:name w:val="Body Text"/>
    <w:basedOn w:val="Normln"/>
    <w:link w:val="ZkladntextChar"/>
    <w:rsid w:val="00B33700"/>
    <w:pPr>
      <w:jc w:val="both"/>
    </w:pPr>
  </w:style>
  <w:style w:type="character" w:styleId="ZkladntextChar" w:customStyle="true">
    <w:name w:val="Základní text Char"/>
    <w:basedOn w:val="Standardnpsmoodstavce"/>
    <w:link w:val="Zkladntext"/>
    <w:rsid w:val="00B33700"/>
    <w:rPr>
      <w:rFonts w:ascii="Times New Roman" w:hAnsi="Times New Roman" w:eastAsia="Times New Roman" w:cs="Times New Roman"/>
      <w:sz w:val="24"/>
      <w:szCs w:val="24"/>
      <w:lang w:eastAsia="ar-SA"/>
    </w:rPr>
  </w:style>
  <w:style w:type="paragraph" w:styleId="Zhlav">
    <w:name w:val="header"/>
    <w:basedOn w:val="Normln"/>
    <w:link w:val="ZhlavChar"/>
    <w:uiPriority w:val="99"/>
    <w:rsid w:val="00B33700"/>
    <w:pPr>
      <w:tabs>
        <w:tab w:val="center" w:pos="4536"/>
        <w:tab w:val="right" w:pos="9072"/>
      </w:tabs>
    </w:pPr>
    <w:rPr>
      <w:lang w:val="x-none"/>
    </w:rPr>
  </w:style>
  <w:style w:type="character" w:styleId="ZhlavChar" w:customStyle="true">
    <w:name w:val="Záhlaví Char"/>
    <w:basedOn w:val="Standardnpsmoodstavce"/>
    <w:link w:val="Zhlav"/>
    <w:uiPriority w:val="99"/>
    <w:rsid w:val="00B33700"/>
    <w:rPr>
      <w:rFonts w:ascii="Times New Roman" w:hAnsi="Times New Roman" w:eastAsia="Times New Roman" w:cs="Times New Roman"/>
      <w:sz w:val="24"/>
      <w:szCs w:val="24"/>
      <w:lang w:val="x-none" w:eastAsia="ar-SA"/>
    </w:rPr>
  </w:style>
  <w:style w:type="paragraph" w:styleId="Zpat">
    <w:name w:val="footer"/>
    <w:basedOn w:val="Normln"/>
    <w:link w:val="ZpatChar"/>
    <w:rsid w:val="00B33700"/>
    <w:pPr>
      <w:tabs>
        <w:tab w:val="center" w:pos="4536"/>
        <w:tab w:val="right" w:pos="9072"/>
      </w:tabs>
    </w:pPr>
  </w:style>
  <w:style w:type="character" w:styleId="ZpatChar" w:customStyle="true">
    <w:name w:val="Zápatí Char"/>
    <w:basedOn w:val="Standardnpsmoodstavce"/>
    <w:link w:val="Zpat"/>
    <w:rsid w:val="00B33700"/>
    <w:rPr>
      <w:rFonts w:ascii="Times New Roman" w:hAnsi="Times New Roman" w:eastAsia="Times New Roman" w:cs="Times New Roman"/>
      <w:sz w:val="24"/>
      <w:szCs w:val="24"/>
      <w:lang w:eastAsia="ar-SA"/>
    </w:rPr>
  </w:style>
  <w:style w:type="paragraph" w:styleId="Zkladntextodsazen21" w:customStyle="true">
    <w:name w:val="Základní text odsazený 21"/>
    <w:basedOn w:val="Normln"/>
    <w:rsid w:val="00B33700"/>
    <w:pPr>
      <w:spacing w:after="120"/>
      <w:ind w:left="360"/>
      <w:jc w:val="both"/>
    </w:pPr>
  </w:style>
  <w:style w:type="paragraph" w:styleId="text" w:customStyle="true">
    <w:name w:val="text"/>
    <w:rsid w:val="00B33700"/>
    <w:pPr>
      <w:widowControl w:val="false"/>
      <w:suppressAutoHyphens/>
      <w:spacing w:before="240" w:after="0" w:line="240" w:lineRule="exact"/>
      <w:jc w:val="both"/>
    </w:pPr>
    <w:rPr>
      <w:rFonts w:ascii="Arial" w:hAnsi="Arial" w:eastAsia="Arial" w:cs="Times New Roman"/>
      <w:sz w:val="24"/>
      <w:szCs w:val="20"/>
      <w:lang w:eastAsia="ar-SA"/>
    </w:rPr>
  </w:style>
  <w:style w:type="paragraph" w:styleId="tabulka" w:customStyle="true">
    <w:name w:val="tabulka"/>
    <w:basedOn w:val="Normln"/>
    <w:rsid w:val="00B33700"/>
    <w:pPr>
      <w:widowControl w:val="false"/>
      <w:spacing w:before="120" w:line="240" w:lineRule="exact"/>
      <w:jc w:val="center"/>
    </w:pPr>
    <w:rPr>
      <w:rFonts w:ascii="Arial" w:hAnsi="Arial"/>
      <w:sz w:val="20"/>
      <w:szCs w:val="20"/>
    </w:rPr>
  </w:style>
  <w:style w:type="paragraph" w:styleId="ZD2rove" w:customStyle="true">
    <w:name w:val="ZD 2. úroveň"/>
    <w:basedOn w:val="Normln"/>
    <w:link w:val="ZD2roveChar"/>
    <w:qFormat/>
    <w:rsid w:val="00B33700"/>
    <w:pPr>
      <w:tabs>
        <w:tab w:val="num" w:pos="660"/>
      </w:tabs>
      <w:suppressAutoHyphens w:val="false"/>
      <w:spacing w:before="120"/>
      <w:ind w:left="660" w:hanging="660"/>
      <w:jc w:val="both"/>
    </w:pPr>
    <w:rPr>
      <w:rFonts w:ascii="Tahoma" w:hAnsi="Tahoma" w:eastAsia="Calibri"/>
      <w:sz w:val="20"/>
      <w:szCs w:val="22"/>
      <w:lang w:val="x-none" w:eastAsia="en-US"/>
    </w:rPr>
  </w:style>
  <w:style w:type="character" w:styleId="ZD2roveChar" w:customStyle="true">
    <w:name w:val="ZD 2. úroveň Char"/>
    <w:link w:val="ZD2rove"/>
    <w:rsid w:val="00B33700"/>
    <w:rPr>
      <w:rFonts w:ascii="Tahoma" w:hAnsi="Tahoma" w:eastAsia="Calibri" w:cs="Times New Roman"/>
      <w:sz w:val="20"/>
      <w:lang w:val="x-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2.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header1.xml" Type="http://schemas.openxmlformats.org/officeDocument/2006/relationships/header" Id="rId6"/>
    <Relationship Target="footer1.xml" Type="http://schemas.openxmlformats.org/officeDocument/2006/relationships/footer" Id="rId5"/>
    <Relationship Target="webSettings.xml" Type="http://schemas.openxmlformats.org/officeDocument/2006/relationships/webSettings" Id="rId4"/>
    <Relationship Target="theme/theme1.xml" Type="http://schemas.openxmlformats.org/officeDocument/2006/relationships/theme" Id="rId9"/>
</Relationships>

</file>

<file path=word/_rels/footer2.xml.rels><?xml version="1.0" encoding="UTF-8" standalone="yes"?>
<Relationships xmlns="http://schemas.openxmlformats.org/package/2006/relationships">
    <Relationship Target="media/image3.emf" Type="http://schemas.openxmlformats.org/officeDocument/2006/relationships/image" Id="rId2"/>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properties:Pages>
  <properties:Words>4080</properties:Words>
  <properties:Characters>24073</properties:Characters>
  <properties:Lines>200</properties:Lines>
  <properties:Paragraphs>56</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28097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2013-10-07T17:52:00Z</dcterms:created>
  <dc:creator/>
  <dc:description/>
  <cp:keywords/>
  <cp:lastModifiedBy/>
  <dcterms:modified xmlns:xsi="http://www.w3.org/2001/XMLSchema-instance" xsi:type="dcterms:W3CDTF">2013-10-07T17:53:00Z</dcterms:modified>
  <cp:revision>2</cp:revision>
  <dc:subject/>
  <dc:title/>
</cp:coreProperties>
</file>