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12087E">
        <w:rPr>
          <w:rFonts w:asciiTheme="minorHAnsi" w:hAnsiTheme="minorHAnsi" w:cstheme="minorHAnsi"/>
          <w:b/>
          <w:sz w:val="28"/>
          <w:szCs w:val="28"/>
        </w:rPr>
        <w:t>8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r w:rsidR="00FD6F38">
        <w:rPr>
          <w:rFonts w:asciiTheme="minorHAnsi" w:hAnsiTheme="minorHAnsi" w:cstheme="minorHAnsi"/>
          <w:szCs w:val="22"/>
        </w:rPr>
        <w:t xml:space="preserve">22. 9. </w:t>
      </w:r>
      <w:r w:rsidRPr="00C12976" w:rsidR="00B44448">
        <w:rPr>
          <w:rFonts w:asciiTheme="minorHAnsi" w:hAnsiTheme="minorHAnsi" w:cstheme="minorHAnsi"/>
          <w:szCs w:val="22"/>
        </w:rPr>
        <w:t xml:space="preserve">2015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12087E">
        <w:rPr>
          <w:rFonts w:asciiTheme="minorHAnsi" w:hAnsiTheme="minorHAnsi" w:cstheme="minorHAnsi"/>
          <w:b/>
          <w:szCs w:val="22"/>
        </w:rPr>
        <w:t>8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0B5A1C" w:rsidP="00537DBC" w:rsidRDefault="000B5A1C">
      <w:pPr>
        <w:rPr>
          <w:rFonts w:asciiTheme="minorHAnsi" w:hAnsiTheme="minorHAnsi" w:cstheme="minorHAnsi"/>
          <w:b/>
          <w:szCs w:val="22"/>
        </w:rPr>
      </w:pPr>
    </w:p>
    <w:p w:rsidRPr="0012087E" w:rsidR="0012087E" w:rsidP="00537DBC" w:rsidRDefault="0012087E">
      <w:pPr>
        <w:rPr>
          <w:rFonts w:asciiTheme="minorHAnsi" w:hAnsiTheme="minorHAnsi" w:cstheme="minorHAnsi"/>
          <w:b/>
          <w:szCs w:val="22"/>
        </w:rPr>
      </w:pPr>
      <w:r w:rsidRPr="0012087E">
        <w:rPr>
          <w:rFonts w:asciiTheme="minorHAnsi" w:hAnsiTheme="minorHAnsi" w:cstheme="minorHAnsi"/>
        </w:rPr>
        <w:t>Dobrý den, zasíláme Vám dotazy k VZ Poradenské činnosti v Olomouckém kraji I:</w:t>
      </w:r>
      <w:r w:rsidRPr="0012087E">
        <w:rPr>
          <w:rFonts w:asciiTheme="minorHAnsi" w:hAnsiTheme="minorHAnsi" w:cstheme="minorHAnsi"/>
        </w:rPr>
        <w:br/>
      </w:r>
      <w:r w:rsidRPr="0012087E">
        <w:rPr>
          <w:rFonts w:asciiTheme="minorHAnsi" w:hAnsiTheme="minorHAnsi" w:cstheme="minorHAnsi"/>
        </w:rPr>
        <w:br/>
        <w:t>Dotaz k ZD:</w:t>
      </w:r>
      <w:r w:rsidRPr="0012087E">
        <w:rPr>
          <w:rFonts w:asciiTheme="minorHAnsi" w:hAnsiTheme="minorHAnsi" w:cstheme="minorHAnsi"/>
        </w:rPr>
        <w:br/>
        <w:t>V ZD část A9 bod 12 a obdobně A9 bod 13 uvádí způsob fakturace příslušných dílčích částí VZ tak, že fakturace bude vycházet ze dvou "Kalkulací nákladů poradenské činnosti" (skupinová a individuální). Zároveň v ZD část A8 bod 3 je uveden způsob uvedení nabídkové ceny, jako vložení částky z řádku 8 (</w:t>
      </w:r>
      <w:proofErr w:type="gramStart"/>
      <w:r w:rsidRPr="0012087E">
        <w:rPr>
          <w:rFonts w:asciiTheme="minorHAnsi" w:hAnsiTheme="minorHAnsi" w:cstheme="minorHAnsi"/>
        </w:rPr>
        <w:t>resp.9) "Kalkulace</w:t>
      </w:r>
      <w:proofErr w:type="gramEnd"/>
      <w:r w:rsidRPr="0012087E">
        <w:rPr>
          <w:rFonts w:asciiTheme="minorHAnsi" w:hAnsiTheme="minorHAnsi" w:cstheme="minorHAnsi"/>
        </w:rPr>
        <w:t xml:space="preserve"> nákladů..." do Přílohy č. 1ZD.</w:t>
      </w:r>
      <w:r w:rsidRPr="0012087E">
        <w:rPr>
          <w:rFonts w:asciiTheme="minorHAnsi" w:hAnsiTheme="minorHAnsi" w:cstheme="minorHAnsi"/>
        </w:rPr>
        <w:br/>
        <w:t xml:space="preserve">Prosíme o vysvětlení, zda obě kalkulace uvedené v části A9 bod 12. a 13. je nutné doložit v nabídce uchazeče (každá má jinou cenu), a zda správně </w:t>
      </w:r>
      <w:proofErr w:type="spellStart"/>
      <w:r w:rsidRPr="0012087E">
        <w:rPr>
          <w:rFonts w:asciiTheme="minorHAnsi" w:hAnsiTheme="minorHAnsi" w:cstheme="minorHAnsi"/>
        </w:rPr>
        <w:t>interpertujeme</w:t>
      </w:r>
      <w:proofErr w:type="spellEnd"/>
      <w:r w:rsidRPr="0012087E">
        <w:rPr>
          <w:rFonts w:asciiTheme="minorHAnsi" w:hAnsiTheme="minorHAnsi" w:cstheme="minorHAnsi"/>
        </w:rPr>
        <w:t>, že v nabídce v Příloze č. 1 ZD bude jako nabídková cena vložen součet z obou "Kalkulací nákladů..." (za 1 osobu bez DPH)?</w:t>
      </w:r>
      <w:r w:rsidRPr="0012087E">
        <w:rPr>
          <w:rFonts w:asciiTheme="minorHAnsi" w:hAnsiTheme="minorHAnsi" w:cstheme="minorHAnsi"/>
        </w:rPr>
        <w:br/>
        <w:t xml:space="preserve">Pokud je tato interpretace chybná, prosíme Vás o uvedení správného postupu doložení "Kalkulací nákladů poradenské činnosti" v nabídce uchazeče pro části č. 9. - 17. VZ. (Jedná se nám tedy o to, které formuláře je nutné vložit přímo do nabídky, aby nevzniklo nedorozumění.) </w:t>
      </w:r>
      <w:r w:rsidRPr="0012087E">
        <w:rPr>
          <w:rFonts w:asciiTheme="minorHAnsi" w:hAnsiTheme="minorHAnsi" w:cstheme="minorHAnsi"/>
        </w:rPr>
        <w:br/>
      </w:r>
      <w:r w:rsidRPr="0012087E">
        <w:rPr>
          <w:rFonts w:asciiTheme="minorHAnsi" w:hAnsiTheme="minorHAnsi" w:cstheme="minorHAnsi"/>
        </w:rPr>
        <w:br/>
        <w:t xml:space="preserve">Součet cen z obou "Kalkulací </w:t>
      </w:r>
      <w:proofErr w:type="gramStart"/>
      <w:r w:rsidRPr="0012087E">
        <w:rPr>
          <w:rFonts w:asciiTheme="minorHAnsi" w:hAnsiTheme="minorHAnsi" w:cstheme="minorHAnsi"/>
        </w:rPr>
        <w:t>nákladů...." se</w:t>
      </w:r>
      <w:proofErr w:type="gramEnd"/>
      <w:r w:rsidRPr="0012087E">
        <w:rPr>
          <w:rFonts w:asciiTheme="minorHAnsi" w:hAnsiTheme="minorHAnsi" w:cstheme="minorHAnsi"/>
        </w:rPr>
        <w:t xml:space="preserve"> přenese do formuláře "Nabídka provedení poradenské činnosti, jako celkové náklady na jednoho účastníka bez DPH a je to zároveň nabídková cena uchazeče. Máme tedy namísto dodržení instrukce dle bodu A8.3. ZD jako nabídkovou cenu přenést celkovou cenu z formuláře "Nabídka provedení poradenské činnosti?"</w:t>
      </w:r>
      <w:r w:rsidRPr="0012087E">
        <w:rPr>
          <w:rFonts w:asciiTheme="minorHAnsi" w:hAnsiTheme="minorHAnsi" w:cstheme="minorHAnsi"/>
        </w:rPr>
        <w:br/>
      </w:r>
      <w:r w:rsidRPr="0012087E">
        <w:rPr>
          <w:rFonts w:asciiTheme="minorHAnsi" w:hAnsiTheme="minorHAnsi" w:cstheme="minorHAnsi"/>
        </w:rPr>
        <w:br/>
        <w:t>Děkuji Vám.</w:t>
      </w:r>
      <w:r w:rsidRPr="0012087E">
        <w:rPr>
          <w:rFonts w:asciiTheme="minorHAnsi" w:hAnsiTheme="minorHAnsi" w:cstheme="minorHAnsi"/>
        </w:rPr>
        <w:br/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12087E">
        <w:rPr>
          <w:rFonts w:asciiTheme="minorHAnsi" w:hAnsiTheme="minorHAnsi" w:cstheme="minorHAnsi"/>
          <w:b/>
          <w:szCs w:val="22"/>
        </w:rPr>
        <w:t>8</w:t>
      </w:r>
    </w:p>
    <w:p w:rsidR="005E69D5" w:rsidP="00E11EBA" w:rsidRDefault="005E69D5">
      <w:pPr>
        <w:rPr>
          <w:rFonts w:asciiTheme="minorHAnsi" w:hAnsiTheme="minorHAnsi" w:cstheme="minorHAnsi"/>
          <w:b/>
          <w:szCs w:val="22"/>
        </w:rPr>
      </w:pPr>
    </w:p>
    <w:p w:rsidRPr="00317006" w:rsidR="00317006" w:rsidP="00317006" w:rsidRDefault="00317006">
      <w:pPr>
        <w:rPr>
          <w:rFonts w:ascii="Calibri" w:hAnsi="Calibri" w:cs="Calibri"/>
          <w:szCs w:val="22"/>
        </w:rPr>
      </w:pPr>
      <w:r w:rsidRPr="00317006">
        <w:rPr>
          <w:rFonts w:ascii="Calibri" w:hAnsi="Calibri" w:cs="Calibri"/>
          <w:szCs w:val="22"/>
        </w:rPr>
        <w:t xml:space="preserve">Vaše interpretace je správná. Obě kalkulace uvedené v části A. 9 zadávací dokumentace v bodě 12 a 13 je nutné doložit v nabídce uchazeče (přílohu č. 9 Zadávací dokumentace Kalkulace nákladů poradenské činnosti tedy vyplníte 2x – jednou za individuální a jednou za skupinové poradenství). Postupujete tak v souladu s částí </w:t>
      </w:r>
      <w:proofErr w:type="gramStart"/>
      <w:r w:rsidRPr="00317006">
        <w:rPr>
          <w:rFonts w:ascii="Calibri" w:hAnsi="Calibri" w:cs="Calibri"/>
          <w:szCs w:val="22"/>
        </w:rPr>
        <w:t>A.4 Zadávací</w:t>
      </w:r>
      <w:proofErr w:type="gramEnd"/>
      <w:r w:rsidRPr="00317006">
        <w:rPr>
          <w:rFonts w:ascii="Calibri" w:hAnsi="Calibri" w:cs="Calibri"/>
          <w:szCs w:val="22"/>
        </w:rPr>
        <w:t xml:space="preserve"> dokumentace, s bodem A.4. Až budete vyplňovat </w:t>
      </w:r>
    </w:p>
    <w:p w:rsidRPr="00317006" w:rsidR="00317006" w:rsidP="00317006" w:rsidRDefault="00317006">
      <w:pPr>
        <w:rPr>
          <w:rFonts w:ascii="Calibri" w:hAnsi="Calibri" w:cs="Calibri"/>
          <w:szCs w:val="22"/>
        </w:rPr>
      </w:pPr>
    </w:p>
    <w:p w:rsidRPr="00317006" w:rsidR="00317006" w:rsidP="00317006" w:rsidRDefault="00317006">
      <w:pPr>
        <w:rPr>
          <w:rFonts w:ascii="Calibri" w:hAnsi="Calibri" w:cs="Calibri"/>
          <w:szCs w:val="22"/>
        </w:rPr>
      </w:pPr>
    </w:p>
    <w:p w:rsidRPr="00317006" w:rsidR="00317006" w:rsidP="00317006" w:rsidRDefault="00317006">
      <w:pPr>
        <w:rPr>
          <w:rFonts w:ascii="Calibri" w:hAnsi="Calibri" w:cs="Calibri"/>
          <w:szCs w:val="22"/>
        </w:rPr>
      </w:pPr>
      <w:r w:rsidRPr="00317006">
        <w:rPr>
          <w:rFonts w:ascii="Calibri" w:hAnsi="Calibri" w:cs="Calibri"/>
          <w:szCs w:val="22"/>
        </w:rPr>
        <w:t xml:space="preserve">tabulku Specifikace předmětu plnění z přílohy č. 1 Zadávací dokumentace (pro příslušnou část veřejné zakázky), vložíte do pole Cena bez DPH za 1 účastníka (Kč) součet z obou Kalkulací nákladů poradenské činnosti (za 1 osobu bez DPH). Stejný součet cen z obou Kalkulací nákladů poradenské činnosti přenesete do formuláře Nabídka provedení poradenské činnosti do pole Náklady na jednoho účastníka (v Kč); máte pravdu, že je to cena bez DPH a zároveň nabídková cena uchazeče. </w:t>
      </w:r>
    </w:p>
    <w:p w:rsidRPr="00317006" w:rsidR="00317006" w:rsidP="00317006" w:rsidRDefault="00317006">
      <w:pPr>
        <w:rPr>
          <w:rFonts w:ascii="Calibri" w:hAnsi="Calibri" w:cs="Calibri"/>
          <w:szCs w:val="22"/>
        </w:rPr>
      </w:pPr>
      <w:r w:rsidRPr="00317006">
        <w:rPr>
          <w:rFonts w:ascii="Calibri" w:hAnsi="Calibri" w:cs="Calibri"/>
          <w:szCs w:val="22"/>
        </w:rPr>
        <w:t xml:space="preserve">Aplikujte si, prosím, výše uvedenou instrukci i na bod </w:t>
      </w:r>
      <w:proofErr w:type="gramStart"/>
      <w:r w:rsidRPr="00317006">
        <w:rPr>
          <w:rFonts w:ascii="Calibri" w:hAnsi="Calibri" w:cs="Calibri"/>
          <w:szCs w:val="22"/>
        </w:rPr>
        <w:t>A.8.3</w:t>
      </w:r>
      <w:proofErr w:type="gramEnd"/>
      <w:r w:rsidRPr="00317006">
        <w:rPr>
          <w:rFonts w:ascii="Calibri" w:hAnsi="Calibri" w:cs="Calibri"/>
          <w:szCs w:val="22"/>
        </w:rPr>
        <w:t>. Zadávací dokumentace, v </w:t>
      </w:r>
      <w:proofErr w:type="gramStart"/>
      <w:r w:rsidRPr="00317006">
        <w:rPr>
          <w:rFonts w:ascii="Calibri" w:hAnsi="Calibri" w:cs="Calibri"/>
          <w:szCs w:val="22"/>
        </w:rPr>
        <w:t>němž</w:t>
      </w:r>
      <w:proofErr w:type="gramEnd"/>
      <w:r w:rsidRPr="00317006">
        <w:rPr>
          <w:rFonts w:ascii="Calibri" w:hAnsi="Calibri" w:cs="Calibri"/>
          <w:szCs w:val="22"/>
        </w:rPr>
        <w:t xml:space="preserve"> je uveden jen základní postup – bez zohlednění faktu, že pro některé části veřejné zakázky (z bodu A.9.9. – A.9.15 Zadávací dokumentace je zřejmé, které to jsou) je třeba doložit více než 1 vyplněný formulář Kalkulace nákladů poradenské činnosti.</w:t>
      </w:r>
    </w:p>
    <w:p w:rsidRPr="00317006"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Pr="00317006" w:rsidR="000A7DE2" w:rsidP="000A7DE2" w:rsidRDefault="000A7DE2">
      <w:pPr>
        <w:pStyle w:val="Prosttext"/>
      </w:pPr>
    </w:p>
    <w:p w:rsidRPr="00716D3D" w:rsidR="00B44448" w:rsidP="00B44448" w:rsidRDefault="000A7DE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Pr="00716D3D" w:rsidR="00B44448">
        <w:rPr>
          <w:rFonts w:asciiTheme="minorHAnsi" w:hAnsiTheme="minorHAnsi" w:cstheme="minorHAnsi"/>
          <w:szCs w:val="22"/>
        </w:rPr>
        <w:t>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271BF7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  <w:bookmarkStart w:name="_GoBack" w:id="0"/>
      <w:bookmarkEnd w:id="0"/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71BF7" w:rsidP="008A5E42" w:rsidRDefault="00271BF7">
      <w:r>
        <w:separator/>
      </w:r>
    </w:p>
  </w:endnote>
  <w:endnote w:type="continuationSeparator" w:id="0">
    <w:p w:rsidR="00271BF7" w:rsidP="008A5E42" w:rsidRDefault="00271BF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71BF7" w:rsidP="008A5E42" w:rsidRDefault="00271BF7">
      <w:r>
        <w:separator/>
      </w:r>
    </w:p>
  </w:footnote>
  <w:footnote w:type="continuationSeparator" w:id="0">
    <w:p w:rsidR="00271BF7" w:rsidP="008A5E42" w:rsidRDefault="00271BF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073C36"/>
    <w:rsid w:val="000A7DE2"/>
    <w:rsid w:val="000B5A1C"/>
    <w:rsid w:val="000C1AAE"/>
    <w:rsid w:val="001106A5"/>
    <w:rsid w:val="0012087E"/>
    <w:rsid w:val="00136DAF"/>
    <w:rsid w:val="001813CD"/>
    <w:rsid w:val="001F35CC"/>
    <w:rsid w:val="00267E12"/>
    <w:rsid w:val="00271BF7"/>
    <w:rsid w:val="002E637B"/>
    <w:rsid w:val="00306CDF"/>
    <w:rsid w:val="00317006"/>
    <w:rsid w:val="003345AF"/>
    <w:rsid w:val="003E019B"/>
    <w:rsid w:val="004321DB"/>
    <w:rsid w:val="00432D4A"/>
    <w:rsid w:val="0046383F"/>
    <w:rsid w:val="00470444"/>
    <w:rsid w:val="00491BFC"/>
    <w:rsid w:val="004B5548"/>
    <w:rsid w:val="004B6B40"/>
    <w:rsid w:val="00514953"/>
    <w:rsid w:val="00534AD4"/>
    <w:rsid w:val="00537DBC"/>
    <w:rsid w:val="00552114"/>
    <w:rsid w:val="005B7AC4"/>
    <w:rsid w:val="005E69D5"/>
    <w:rsid w:val="00615B2A"/>
    <w:rsid w:val="00654204"/>
    <w:rsid w:val="00703675"/>
    <w:rsid w:val="00716D3D"/>
    <w:rsid w:val="00724563"/>
    <w:rsid w:val="00733863"/>
    <w:rsid w:val="00741384"/>
    <w:rsid w:val="00742F28"/>
    <w:rsid w:val="007C137F"/>
    <w:rsid w:val="008021E9"/>
    <w:rsid w:val="00805AD4"/>
    <w:rsid w:val="00813BF8"/>
    <w:rsid w:val="0086678F"/>
    <w:rsid w:val="0087526B"/>
    <w:rsid w:val="008A5E42"/>
    <w:rsid w:val="009E3A7A"/>
    <w:rsid w:val="00A11E70"/>
    <w:rsid w:val="00A134BC"/>
    <w:rsid w:val="00B244B9"/>
    <w:rsid w:val="00B44448"/>
    <w:rsid w:val="00C12976"/>
    <w:rsid w:val="00C42F80"/>
    <w:rsid w:val="00CD1461"/>
    <w:rsid w:val="00CD29DA"/>
    <w:rsid w:val="00CF23BE"/>
    <w:rsid w:val="00D42F07"/>
    <w:rsid w:val="00D90B09"/>
    <w:rsid w:val="00DB4B2F"/>
    <w:rsid w:val="00DD4E4F"/>
    <w:rsid w:val="00E11EBA"/>
    <w:rsid w:val="00E2489A"/>
    <w:rsid w:val="00E62261"/>
    <w:rsid w:val="00E925A0"/>
    <w:rsid w:val="00EA58C2"/>
    <w:rsid w:val="00F4609C"/>
    <w:rsid w:val="00F51999"/>
    <w:rsid w:val="00FA4819"/>
    <w:rsid w:val="00FD6F38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F28"/>
    <w:pPr>
      <w:jc w:val="left"/>
    </w:pPr>
    <w:rPr>
      <w:rFonts w:ascii="Calibri" w:hAnsi="Calibri" w:eastAsiaTheme="minorHAnsi" w:cstheme="minorBidi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742F28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styleId="Prosttext" w:type="paragraph">
    <w:name w:val="Plain Text"/>
    <w:basedOn w:val="Normln"/>
    <w:link w:val="ProsttextChar"/>
    <w:uiPriority w:val="99"/>
    <w:semiHidden/>
    <w:unhideWhenUsed/>
    <w:rsid w:val="00742F28"/>
    <w:pPr>
      <w:jc w:val="left"/>
    </w:pPr>
    <w:rPr>
      <w:rFonts w:ascii="Calibri" w:cstheme="minorBidi" w:eastAsiaTheme="minorHAnsi" w:hAnsi="Calibri"/>
      <w:szCs w:val="21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742F28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15886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58418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5137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42600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66788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5581E26-3052-4525-95AD-38839D2CD3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514</properties:Words>
  <properties:Characters>3037</properties:Characters>
  <properties:Lines>25</properties:Lines>
  <properties:Paragraphs>7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2015-09-22T09:37:00Z</dcterms:created>
  <dc:creator/>
  <cp:lastModifiedBy/>
  <cp:lastPrinted>2015-08-07T09:59:00Z</cp:lastPrinted>
  <dcterms:modified xmlns:xsi="http://www.w3.org/2001/XMLSchema-instance" xsi:type="dcterms:W3CDTF">2015-09-22T11:02:00Z</dcterms:modified>
  <cp:revision>4</cp:revision>
</cp:coreProperties>
</file>