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F7B45" w:rsidP="007F7B45" w:rsidRDefault="007F7B45">
      <w:pPr>
        <w:pStyle w:val="Nzevdokumentu"/>
        <w:rPr>
          <w:sz w:val="32"/>
          <w:szCs w:val="32"/>
        </w:rPr>
      </w:pPr>
    </w:p>
    <w:p w:rsidR="007F7B45" w:rsidP="007F7B45" w:rsidRDefault="007F7B45">
      <w:pPr>
        <w:pStyle w:val="Nzevdokumentu"/>
        <w:rPr>
          <w:sz w:val="32"/>
          <w:szCs w:val="32"/>
        </w:rPr>
      </w:pPr>
      <w:r w:rsidRPr="007F7B45">
        <w:rPr>
          <w:sz w:val="32"/>
          <w:szCs w:val="32"/>
        </w:rPr>
        <w:t>Specifikace školení</w:t>
      </w:r>
    </w:p>
    <w:tbl>
      <w:tblPr>
        <w:tblW w:w="0" w:type="auto"/>
        <w:tblInd w:w="57" w:type="dxa"/>
        <w:tblBorders>
          <w:top w:val="single" w:color="E8B600" w:sz="8" w:space="0"/>
          <w:left w:val="single" w:color="E8B600" w:sz="8" w:space="0"/>
          <w:bottom w:val="single" w:color="E8B600" w:sz="8" w:space="0"/>
          <w:right w:val="single" w:color="E8B600" w:sz="8" w:space="0"/>
          <w:insideH w:val="single" w:color="E8B600" w:sz="8" w:space="0"/>
          <w:insideV w:val="single" w:color="E8B600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865"/>
        <w:gridCol w:w="6095"/>
      </w:tblGrid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>Název zakázky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  <w:rPr>
                <w:b/>
              </w:rPr>
            </w:pPr>
            <w:r w:rsidRPr="00DF1FBA">
              <w:rPr>
                <w:b/>
              </w:rPr>
              <w:t>Školení – Vysokotlaké odlévání slitin zinku</w:t>
            </w:r>
          </w:p>
        </w:tc>
      </w:tr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>Název projektu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  <w:rPr>
                <w:b/>
              </w:rPr>
            </w:pPr>
            <w:r w:rsidRPr="00DF1FBA">
              <w:t>Slévárenská Akademie BENEŠ a LÁT</w:t>
            </w:r>
          </w:p>
        </w:tc>
      </w:tr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>Číslo projektu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>CZ.1.04/1.1.04/B3.00167</w:t>
            </w:r>
          </w:p>
        </w:tc>
      </w:tr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 xml:space="preserve">Druh </w:t>
            </w:r>
            <w:r>
              <w:t xml:space="preserve">a limit </w:t>
            </w:r>
            <w:r w:rsidRPr="00DF1FBA">
              <w:t>veřejné zakázky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 xml:space="preserve">Veřejná zakázka </w:t>
            </w:r>
            <w:r>
              <w:t xml:space="preserve">malého rozsahu </w:t>
            </w:r>
            <w:r w:rsidRPr="00DF1FBA">
              <w:t>na služby</w:t>
            </w:r>
          </w:p>
        </w:tc>
      </w:tr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>
              <w:t>Část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</w:pPr>
            <w:r>
              <w:t xml:space="preserve">Část 1: </w:t>
            </w:r>
            <w:r w:rsidRPr="00DF1FBA">
              <w:t xml:space="preserve">Vysokotlaké odlévání slitin zinku na dvojstranných strojích Oskar </w:t>
            </w:r>
            <w:proofErr w:type="spellStart"/>
            <w:r w:rsidRPr="00DF1FBA">
              <w:t>Frech</w:t>
            </w:r>
            <w:proofErr w:type="spellEnd"/>
          </w:p>
        </w:tc>
      </w:tr>
    </w:tbl>
    <w:p w:rsidR="007F7B45" w:rsidP="007F7B45" w:rsidRDefault="007F7B45">
      <w:pPr>
        <w:pStyle w:val="Nzevdokumentu"/>
        <w:rPr>
          <w:sz w:val="32"/>
          <w:szCs w:val="32"/>
        </w:rPr>
      </w:pPr>
    </w:p>
    <w:p w:rsidR="007F7B45" w:rsidP="007F7B45" w:rsidRDefault="007F7B45">
      <w:r>
        <w:t>Rozsah školení:</w:t>
      </w:r>
    </w:p>
    <w:p w:rsidR="007F7B45" w:rsidP="007F7B45" w:rsidRDefault="007F7B45">
      <w:pPr>
        <w:pStyle w:val="Odstavecseseznamem"/>
        <w:numPr>
          <w:ilvl w:val="0"/>
          <w:numId w:val="16"/>
        </w:numPr>
      </w:pPr>
      <w:r>
        <w:t xml:space="preserve">Školení na vysokotlaké odlévání slitin zinku na dvojstranných strojích Oskar </w:t>
      </w:r>
      <w:proofErr w:type="spellStart"/>
      <w:r>
        <w:t>Frech</w:t>
      </w:r>
      <w:proofErr w:type="spellEnd"/>
    </w:p>
    <w:p w:rsidR="007F7B45" w:rsidP="007F7B45" w:rsidRDefault="007C440A">
      <w:pPr>
        <w:pStyle w:val="Odstavecseseznamem"/>
        <w:numPr>
          <w:ilvl w:val="0"/>
          <w:numId w:val="16"/>
        </w:numPr>
      </w:pPr>
      <w:r>
        <w:t>Školení je v</w:t>
      </w:r>
      <w:r w:rsidR="006A066D">
        <w:t> rozsahu 2 školi</w:t>
      </w:r>
      <w:bookmarkStart w:name="_GoBack" w:id="0"/>
      <w:bookmarkEnd w:id="0"/>
      <w:r>
        <w:t>cích dní (</w:t>
      </w:r>
      <w:r w:rsidR="006A066D">
        <w:t>školicí</w:t>
      </w:r>
      <w:r>
        <w:t xml:space="preserve"> blok), </w:t>
      </w:r>
      <w:r w:rsidRPr="00DF1FBA" w:rsidR="007F7B45">
        <w:t>jeden školicí den obsahuje 8 hodin školení</w:t>
      </w:r>
      <w:r>
        <w:t xml:space="preserve">, celkem bude realizováno 6 </w:t>
      </w:r>
      <w:r w:rsidR="006A066D">
        <w:t>školicích bloků (celkem 12 školi</w:t>
      </w:r>
      <w:r>
        <w:t>cích dní)</w:t>
      </w:r>
    </w:p>
    <w:p w:rsidR="007F7B45" w:rsidP="007F7B45" w:rsidRDefault="007F7B45">
      <w:pPr>
        <w:pStyle w:val="Odstavecseseznamem"/>
        <w:numPr>
          <w:ilvl w:val="0"/>
          <w:numId w:val="16"/>
        </w:numPr>
      </w:pPr>
      <w:r>
        <w:t xml:space="preserve">Celkem bude proškoleno </w:t>
      </w:r>
      <w:r w:rsidR="007D5223">
        <w:t xml:space="preserve">v rámci těchto 6 školicích bloků </w:t>
      </w:r>
      <w:r>
        <w:t>34 osob</w:t>
      </w:r>
      <w:r w:rsidR="001C2F37">
        <w:t xml:space="preserve"> různých pracovních pozic</w:t>
      </w:r>
      <w:r w:rsidR="007D5223">
        <w:t xml:space="preserve"> (v různých školicích blocích bude proškolen různý počet osob)</w:t>
      </w:r>
    </w:p>
    <w:p w:rsidR="007D5223" w:rsidP="00A3504C" w:rsidRDefault="007D5223">
      <w:pPr>
        <w:pStyle w:val="Odstavecseseznamem"/>
        <w:numPr>
          <w:ilvl w:val="0"/>
          <w:numId w:val="16"/>
        </w:numPr>
      </w:pPr>
      <w:r>
        <w:t>Uchazeči v návrhu smlouvy uvedou cenu za všech 6 školicích bloků dohromady (tj. za 12 školicích dní)</w:t>
      </w:r>
    </w:p>
    <w:p w:rsidR="007F7B45" w:rsidP="007F7B45" w:rsidRDefault="007F7B45"/>
    <w:p w:rsidR="007F7B45" w:rsidP="007F7B45" w:rsidRDefault="001C2F37">
      <w:r>
        <w:t xml:space="preserve">Obsah školení </w:t>
      </w:r>
    </w:p>
    <w:p w:rsidR="00CF34AF" w:rsidP="007F7B45" w:rsidRDefault="00CF34AF">
      <w:pPr>
        <w:pStyle w:val="Odstavecseseznamem"/>
        <w:numPr>
          <w:ilvl w:val="0"/>
          <w:numId w:val="17"/>
        </w:numPr>
      </w:pPr>
      <w:r>
        <w:t xml:space="preserve">Jedná se o školení zaměřené na rozvoj znalostí a dovedností seřizovačů a operátorů vysokotlakých slévárenských strojů typu </w:t>
      </w:r>
      <w:proofErr w:type="spellStart"/>
      <w:r>
        <w:t>OskarFrech</w:t>
      </w:r>
      <w:proofErr w:type="spellEnd"/>
      <w:r>
        <w:t xml:space="preserve"> s teplou komorou. Předmětem školení budou základy technologie vysokotlakého lití pomocí horizontálních slévárenských strojů, technická část (hydraulická část) funkce stroje, využijí jednotlivých licích fází a jejich programování na zařízení Oskar </w:t>
      </w:r>
      <w:proofErr w:type="spellStart"/>
      <w:r>
        <w:t>Frech</w:t>
      </w:r>
      <w:proofErr w:type="spellEnd"/>
      <w:r>
        <w:t>, parametrizace procesu a příprava DOE na těchto zařízeních.</w:t>
      </w:r>
    </w:p>
    <w:p w:rsidR="00CF34AF" w:rsidP="00CF34AF" w:rsidRDefault="00CF34AF">
      <w:pPr>
        <w:ind w:left="360"/>
      </w:pPr>
      <w:r>
        <w:lastRenderedPageBreak/>
        <w:t>Dále je obsahem školení:</w:t>
      </w:r>
    </w:p>
    <w:p w:rsidR="007F7B45" w:rsidP="007F7B45" w:rsidRDefault="001C2F37">
      <w:pPr>
        <w:pStyle w:val="Odstavecseseznamem"/>
        <w:numPr>
          <w:ilvl w:val="0"/>
          <w:numId w:val="17"/>
        </w:numPr>
      </w:pPr>
      <w:r>
        <w:t>Metalurgie neželezných kovů</w:t>
      </w:r>
    </w:p>
    <w:p w:rsidR="001C2F37" w:rsidP="007F7B45" w:rsidRDefault="001C2F37">
      <w:pPr>
        <w:pStyle w:val="Odstavecseseznamem"/>
        <w:numPr>
          <w:ilvl w:val="0"/>
          <w:numId w:val="17"/>
        </w:numPr>
      </w:pPr>
      <w:r>
        <w:t>Výroba odlitků neželezných slitin</w:t>
      </w:r>
    </w:p>
    <w:p w:rsidR="001C2F37" w:rsidP="007F7B45" w:rsidRDefault="001C2F37">
      <w:pPr>
        <w:pStyle w:val="Odstavecseseznamem"/>
        <w:numPr>
          <w:ilvl w:val="0"/>
          <w:numId w:val="17"/>
        </w:numPr>
      </w:pPr>
      <w:r>
        <w:t>Kontrola řízení výrobního procesu při tlakovém odlévání zinku a neželezných kovů</w:t>
      </w:r>
    </w:p>
    <w:p w:rsidR="001C2F37" w:rsidP="007F7B45" w:rsidRDefault="001C2F37">
      <w:pPr>
        <w:pStyle w:val="Odstavecseseznamem"/>
        <w:numPr>
          <w:ilvl w:val="0"/>
          <w:numId w:val="17"/>
        </w:numPr>
      </w:pPr>
      <w:r>
        <w:t>Kontrola řízení kvality</w:t>
      </w:r>
    </w:p>
    <w:p w:rsidR="001C2F37" w:rsidP="007F7B45" w:rsidRDefault="001C2F37">
      <w:pPr>
        <w:pStyle w:val="Odstavecseseznamem"/>
        <w:numPr>
          <w:ilvl w:val="0"/>
          <w:numId w:val="17"/>
        </w:numPr>
      </w:pPr>
      <w:r>
        <w:t>Nedestruktivní metody kontroly a úvod do problematiky odlévání neželezných kovů</w:t>
      </w:r>
    </w:p>
    <w:p w:rsidR="007F7B45" w:rsidRDefault="007F7B45">
      <w:pPr>
        <w:spacing w:line="240" w:lineRule="auto"/>
        <w:jc w:val="left"/>
        <w:rPr>
          <w:rFonts w:eastAsiaTheme="majorEastAsia"/>
          <w:b/>
          <w:bCs/>
          <w:caps/>
          <w:color w:val="E8B600"/>
          <w:kern w:val="28"/>
          <w:sz w:val="32"/>
          <w:szCs w:val="32"/>
          <w:lang w:eastAsia="cs-CZ"/>
        </w:rPr>
      </w:pPr>
      <w:r>
        <w:rPr>
          <w:sz w:val="32"/>
          <w:szCs w:val="32"/>
        </w:rPr>
        <w:br w:type="page"/>
      </w:r>
    </w:p>
    <w:p w:rsidR="007F7B45" w:rsidP="007F7B45" w:rsidRDefault="007F7B45">
      <w:pPr>
        <w:pStyle w:val="Nzevdokumentu"/>
        <w:rPr>
          <w:sz w:val="32"/>
          <w:szCs w:val="32"/>
        </w:rPr>
      </w:pPr>
    </w:p>
    <w:p w:rsidR="007F7B45" w:rsidP="007F7B45" w:rsidRDefault="007F7B45">
      <w:pPr>
        <w:pStyle w:val="Nzevdokumentu"/>
        <w:rPr>
          <w:sz w:val="32"/>
          <w:szCs w:val="32"/>
        </w:rPr>
      </w:pPr>
      <w:r w:rsidRPr="007F7B45">
        <w:rPr>
          <w:sz w:val="32"/>
          <w:szCs w:val="32"/>
        </w:rPr>
        <w:t>Specifikace školení</w:t>
      </w:r>
    </w:p>
    <w:tbl>
      <w:tblPr>
        <w:tblW w:w="0" w:type="auto"/>
        <w:tblInd w:w="57" w:type="dxa"/>
        <w:tblBorders>
          <w:top w:val="single" w:color="E8B600" w:sz="8" w:space="0"/>
          <w:left w:val="single" w:color="E8B600" w:sz="8" w:space="0"/>
          <w:bottom w:val="single" w:color="E8B600" w:sz="8" w:space="0"/>
          <w:right w:val="single" w:color="E8B600" w:sz="8" w:space="0"/>
          <w:insideH w:val="single" w:color="E8B600" w:sz="8" w:space="0"/>
          <w:insideV w:val="single" w:color="E8B600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865"/>
        <w:gridCol w:w="6095"/>
      </w:tblGrid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>Název zakázky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  <w:rPr>
                <w:b/>
              </w:rPr>
            </w:pPr>
            <w:r w:rsidRPr="00DF1FBA">
              <w:rPr>
                <w:b/>
              </w:rPr>
              <w:t>Školení – Vysokotlaké odlévání slitin zinku</w:t>
            </w:r>
          </w:p>
        </w:tc>
      </w:tr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>Název projektu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  <w:rPr>
                <w:b/>
              </w:rPr>
            </w:pPr>
            <w:r w:rsidRPr="00DF1FBA">
              <w:t>Slévárenská Akademie BENEŠ a LÁT</w:t>
            </w:r>
          </w:p>
        </w:tc>
      </w:tr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>Číslo projektu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>CZ.1.04/1.1.04/B3.00167</w:t>
            </w:r>
          </w:p>
        </w:tc>
      </w:tr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 xml:space="preserve">Druh </w:t>
            </w:r>
            <w:r>
              <w:t xml:space="preserve">a limit </w:t>
            </w:r>
            <w:r w:rsidRPr="00DF1FBA">
              <w:t>veřejné zakázky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</w:pPr>
            <w:r w:rsidRPr="00DF1FBA">
              <w:t xml:space="preserve">Veřejná zakázka </w:t>
            </w:r>
            <w:r>
              <w:t xml:space="preserve">malého rozsahu </w:t>
            </w:r>
            <w:r w:rsidRPr="00DF1FBA">
              <w:t>na služby</w:t>
            </w:r>
          </w:p>
        </w:tc>
      </w:tr>
      <w:tr w:rsidRPr="00DF1FBA" w:rsidR="007F7B45" w:rsidTr="00E24A0C">
        <w:trPr>
          <w:trHeight w:val="284"/>
        </w:trPr>
        <w:tc>
          <w:tcPr>
            <w:tcW w:w="2865" w:type="dxa"/>
            <w:vAlign w:val="center"/>
          </w:tcPr>
          <w:p w:rsidRPr="00DF1FBA" w:rsidR="007F7B45" w:rsidP="00E24A0C" w:rsidRDefault="007F7B45">
            <w:pPr>
              <w:pStyle w:val="Tabulka"/>
            </w:pPr>
            <w:r>
              <w:t>Část</w:t>
            </w:r>
          </w:p>
        </w:tc>
        <w:tc>
          <w:tcPr>
            <w:tcW w:w="6095" w:type="dxa"/>
            <w:vAlign w:val="center"/>
          </w:tcPr>
          <w:p w:rsidRPr="00DF1FBA" w:rsidR="007F7B45" w:rsidP="00E24A0C" w:rsidRDefault="007F7B45">
            <w:pPr>
              <w:pStyle w:val="Tabulka"/>
            </w:pPr>
            <w:r>
              <w:t xml:space="preserve">Část 2: </w:t>
            </w:r>
            <w:r w:rsidRPr="00DF1FBA">
              <w:t xml:space="preserve">Vysokotlaké odlévání slitin zinku na vícestranných strojích </w:t>
            </w:r>
            <w:proofErr w:type="spellStart"/>
            <w:r w:rsidRPr="00DF1FBA">
              <w:t>Techmire</w:t>
            </w:r>
            <w:proofErr w:type="spellEnd"/>
          </w:p>
        </w:tc>
      </w:tr>
    </w:tbl>
    <w:p w:rsidR="001C2F37" w:rsidP="001C2F37" w:rsidRDefault="001C2F37"/>
    <w:p w:rsidR="001C2F37" w:rsidP="001C2F37" w:rsidRDefault="001C2F37">
      <w:r>
        <w:t>Rozsah školení:</w:t>
      </w:r>
    </w:p>
    <w:p w:rsidR="001C2F37" w:rsidP="001C2F37" w:rsidRDefault="001C2F37">
      <w:pPr>
        <w:pStyle w:val="Odstavecseseznamem"/>
        <w:numPr>
          <w:ilvl w:val="0"/>
          <w:numId w:val="16"/>
        </w:numPr>
      </w:pPr>
      <w:r>
        <w:t xml:space="preserve">Školení na vysokotlaké odlévání slitin zinku na </w:t>
      </w:r>
      <w:r w:rsidRPr="00DF1FBA">
        <w:t xml:space="preserve">vícestranných strojích </w:t>
      </w:r>
      <w:proofErr w:type="spellStart"/>
      <w:r w:rsidRPr="00DF1FBA">
        <w:t>Techmire</w:t>
      </w:r>
      <w:proofErr w:type="spellEnd"/>
    </w:p>
    <w:p w:rsidR="001C2F37" w:rsidP="001C2F37" w:rsidRDefault="004C18FD">
      <w:pPr>
        <w:pStyle w:val="Odstavecseseznamem"/>
        <w:numPr>
          <w:ilvl w:val="0"/>
          <w:numId w:val="16"/>
        </w:numPr>
      </w:pPr>
      <w:r>
        <w:t xml:space="preserve">Školení je v rozsahu 2 </w:t>
      </w:r>
      <w:r w:rsidR="006A066D">
        <w:t>školicí</w:t>
      </w:r>
      <w:r>
        <w:t>ch dní (</w:t>
      </w:r>
      <w:r w:rsidR="006A066D">
        <w:t>školicí</w:t>
      </w:r>
      <w:r>
        <w:t xml:space="preserve"> blok),</w:t>
      </w:r>
      <w:r w:rsidRPr="00DF1FBA" w:rsidR="001C2F37">
        <w:t xml:space="preserve"> jeden školicí den obsahuje 8 hodin školení</w:t>
      </w:r>
      <w:r>
        <w:t xml:space="preserve">, celkem bude realizováno 7 </w:t>
      </w:r>
      <w:r w:rsidR="006A066D">
        <w:t>školicí</w:t>
      </w:r>
      <w:r>
        <w:t>ch bloků (celkem 14</w:t>
      </w:r>
      <w:r w:rsidR="006A066D">
        <w:t xml:space="preserve"> školi</w:t>
      </w:r>
      <w:r>
        <w:t>cích dní)</w:t>
      </w:r>
    </w:p>
    <w:p w:rsidR="007D5223" w:rsidP="00D011BC" w:rsidRDefault="001C2F37">
      <w:pPr>
        <w:pStyle w:val="Odstavecseseznamem"/>
        <w:numPr>
          <w:ilvl w:val="0"/>
          <w:numId w:val="16"/>
        </w:numPr>
      </w:pPr>
      <w:r>
        <w:t>Celkem bude proškoleno</w:t>
      </w:r>
      <w:r w:rsidR="007D5223">
        <w:t xml:space="preserve"> v rámci těchto 7 školicích blocích</w:t>
      </w:r>
      <w:r>
        <w:t xml:space="preserve"> 41 osob různých pracovních pozic</w:t>
      </w:r>
      <w:r w:rsidR="007D5223">
        <w:t xml:space="preserve"> (v různých školicích blocích bude proškolen různý počet osob)</w:t>
      </w:r>
    </w:p>
    <w:p w:rsidR="007D5223" w:rsidP="00D011BC" w:rsidRDefault="007D5223">
      <w:pPr>
        <w:pStyle w:val="Odstavecseseznamem"/>
        <w:numPr>
          <w:ilvl w:val="0"/>
          <w:numId w:val="16"/>
        </w:numPr>
      </w:pPr>
      <w:r>
        <w:t>Uchazeči v návrhu smlouvy uvedou cenu za všech 7 školicích bloků dohromady (tj. za 14 školicích dní)</w:t>
      </w:r>
    </w:p>
    <w:p w:rsidR="001C2F37" w:rsidP="001C2F37" w:rsidRDefault="001C2F37"/>
    <w:p w:rsidR="001C2F37" w:rsidP="001C2F37" w:rsidRDefault="001C2F37">
      <w:r>
        <w:t>Obsah školení:</w:t>
      </w:r>
    </w:p>
    <w:p w:rsidR="00CF34AF" w:rsidP="00CF34AF" w:rsidRDefault="00CF34AF">
      <w:pPr>
        <w:pStyle w:val="Odstavecseseznamem"/>
        <w:numPr>
          <w:ilvl w:val="0"/>
          <w:numId w:val="17"/>
        </w:numPr>
      </w:pPr>
      <w:r>
        <w:t xml:space="preserve">Jedná se o školení zaměřené na rozvoj znalostí a dovedností seřizovačů a operátorů vysokotlakých slévárenských strojů, které používají tzv. více </w:t>
      </w:r>
      <w:proofErr w:type="spellStart"/>
      <w:r>
        <w:t>stranné</w:t>
      </w:r>
      <w:proofErr w:type="spellEnd"/>
      <w:r>
        <w:t xml:space="preserve"> rozevírání formy v pracovní oblasti, typu </w:t>
      </w:r>
      <w:proofErr w:type="spellStart"/>
      <w:r>
        <w:t>Techmire</w:t>
      </w:r>
      <w:proofErr w:type="spellEnd"/>
      <w:r>
        <w:t xml:space="preserve">. Předmětem školení budou základy technologie vysokotlakého lití pomocí </w:t>
      </w:r>
      <w:proofErr w:type="spellStart"/>
      <w:r>
        <w:t>multislide</w:t>
      </w:r>
      <w:proofErr w:type="spellEnd"/>
      <w:r>
        <w:t xml:space="preserve"> slévárenských strojů, technická část (hydraulická část) funkce stroje, využijí jednotlivých licích fází a jejich programování na zařízení </w:t>
      </w:r>
      <w:proofErr w:type="spellStart"/>
      <w:r>
        <w:t>Techmire</w:t>
      </w:r>
      <w:proofErr w:type="spellEnd"/>
      <w:r>
        <w:t xml:space="preserve">, parametrizace procesu a příprava DOE na těchto zařízeních. </w:t>
      </w:r>
    </w:p>
    <w:p w:rsidR="00CF34AF" w:rsidP="001C2F37" w:rsidRDefault="00CF34AF">
      <w:r>
        <w:t>Dále je obsahem školení:</w:t>
      </w:r>
    </w:p>
    <w:p w:rsidR="001C2F37" w:rsidP="001C2F37" w:rsidRDefault="001C2F37">
      <w:pPr>
        <w:pStyle w:val="Odstavecseseznamem"/>
        <w:numPr>
          <w:ilvl w:val="0"/>
          <w:numId w:val="17"/>
        </w:numPr>
      </w:pPr>
      <w:r>
        <w:lastRenderedPageBreak/>
        <w:t>Metalurgie neželezných kovů</w:t>
      </w:r>
    </w:p>
    <w:p w:rsidR="001C2F37" w:rsidP="001C2F37" w:rsidRDefault="001C2F37">
      <w:pPr>
        <w:pStyle w:val="Odstavecseseznamem"/>
        <w:numPr>
          <w:ilvl w:val="0"/>
          <w:numId w:val="17"/>
        </w:numPr>
      </w:pPr>
      <w:r>
        <w:t>Výroba odlitků neželezných slitin</w:t>
      </w:r>
    </w:p>
    <w:p w:rsidR="001C2F37" w:rsidP="001C2F37" w:rsidRDefault="001C2F37">
      <w:pPr>
        <w:pStyle w:val="Odstavecseseznamem"/>
        <w:numPr>
          <w:ilvl w:val="0"/>
          <w:numId w:val="17"/>
        </w:numPr>
      </w:pPr>
      <w:r>
        <w:t>Kontrola řízení výrobního procesu při tlakovém odlévání zinku a neželezných kovů</w:t>
      </w:r>
    </w:p>
    <w:p w:rsidR="001C2F37" w:rsidP="001C2F37" w:rsidRDefault="001C2F37">
      <w:pPr>
        <w:pStyle w:val="Odstavecseseznamem"/>
        <w:numPr>
          <w:ilvl w:val="0"/>
          <w:numId w:val="17"/>
        </w:numPr>
      </w:pPr>
      <w:r>
        <w:t>Kontrola řízení kvality</w:t>
      </w:r>
    </w:p>
    <w:p w:rsidR="001C2F37" w:rsidP="001C2F37" w:rsidRDefault="001C2F37">
      <w:pPr>
        <w:pStyle w:val="Odstavecseseznamem"/>
        <w:numPr>
          <w:ilvl w:val="0"/>
          <w:numId w:val="17"/>
        </w:numPr>
      </w:pPr>
      <w:r>
        <w:t>Nedestruktivní metody kontroly a úvod do problematiky odlévání neželezných kovů</w:t>
      </w:r>
    </w:p>
    <w:p w:rsidRPr="00DF1FBA" w:rsidR="000276E5" w:rsidP="007F7B45" w:rsidRDefault="000276E5">
      <w:pPr>
        <w:pStyle w:val="Styl2"/>
        <w:numPr>
          <w:ilvl w:val="0"/>
          <w:numId w:val="0"/>
        </w:numPr>
        <w:ind w:left="709"/>
      </w:pPr>
    </w:p>
    <w:sectPr w:rsidRPr="00DF1FBA" w:rsidR="000276E5" w:rsidSect="00BC6E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F445E" w:rsidP="00D2613C" w:rsidRDefault="008F445E">
      <w:r>
        <w:separator/>
      </w:r>
    </w:p>
  </w:endnote>
  <w:endnote w:type="continuationSeparator" w:id="0">
    <w:p w:rsidR="008F445E" w:rsidP="00D2613C" w:rsidRDefault="008F445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F7B45" w:rsidP="007F7B45" w:rsidRDefault="007F7B4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false" relativeHeight="251668992" behindDoc="true" locked="false" layoutInCell="true" allowOverlap="true" wp14:anchorId="284A893C" wp14:editId="4E7F9272">
          <wp:simplePos x="0" y="0"/>
          <wp:positionH relativeFrom="column">
            <wp:align>right</wp:align>
          </wp:positionH>
          <wp:positionV relativeFrom="paragraph">
            <wp:posOffset>-330835</wp:posOffset>
          </wp:positionV>
          <wp:extent cx="1400400" cy="626400"/>
          <wp:effectExtent l="0" t="0" r="0" b="0"/>
          <wp:wrapTight wrapText="bothSides">
            <wp:wrapPolygon edited="false">
              <wp:start x="0" y="0"/>
              <wp:lineTo x="0" y="21030"/>
              <wp:lineTo x="21159" y="21030"/>
              <wp:lineTo x="21159" y="0"/>
              <wp:lineTo x="0" y="0"/>
            </wp:wrapPolygon>
          </wp:wrapTight>
          <wp:docPr id="34" name="Obrázek 34" descr="http://www.vpcsro.eu/sites/default/files/images/czechinvest.thumbnail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6" descr="http://www.vpcsro.eu/sites/default/files/images/czechinvest.thumbnail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false" relativeHeight="251667968" behindDoc="false" locked="false" layoutInCell="true" allowOverlap="true" wp14:anchorId="0F21FC7A" wp14:editId="25DF9EBA">
          <wp:simplePos x="0" y="0"/>
          <wp:positionH relativeFrom="column">
            <wp:align>left</wp:align>
          </wp:positionH>
          <wp:positionV relativeFrom="paragraph">
            <wp:posOffset>-330835</wp:posOffset>
          </wp:positionV>
          <wp:extent cx="1321200" cy="626400"/>
          <wp:effectExtent l="0" t="0" r="0" b="0"/>
          <wp:wrapSquare wrapText="bothSides"/>
          <wp:docPr id="33" name="Obrázek 33" descr="T:\Veřejné zakázky\01_ZR\03-2014\74_2014_Benes_Lat_Vzdelavani\mpo-logo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T:\Veřejné zakázky\01_ZR\03-2014\74_2014_Benes_Lat_Vzdelavani\mpo-logo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7F7B45" w:rsidR="00942CA6" w:rsidP="007F7B45" w:rsidRDefault="00942CA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20822" w:rsidP="007F7B45" w:rsidRDefault="00920822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false" relativeHeight="251665920" behindDoc="true" locked="false" layoutInCell="true" allowOverlap="true" wp14:anchorId="50CBDD19" wp14:editId="37EDEC1D">
          <wp:simplePos x="0" y="0"/>
          <wp:positionH relativeFrom="column">
            <wp:align>right</wp:align>
          </wp:positionH>
          <wp:positionV relativeFrom="paragraph">
            <wp:posOffset>-330835</wp:posOffset>
          </wp:positionV>
          <wp:extent cx="1400400" cy="626400"/>
          <wp:effectExtent l="0" t="0" r="0" b="0"/>
          <wp:wrapTight wrapText="bothSides">
            <wp:wrapPolygon edited="false">
              <wp:start x="0" y="0"/>
              <wp:lineTo x="0" y="21030"/>
              <wp:lineTo x="21159" y="21030"/>
              <wp:lineTo x="21159" y="0"/>
              <wp:lineTo x="0" y="0"/>
            </wp:wrapPolygon>
          </wp:wrapTight>
          <wp:docPr id="6" name="Obrázek 6" descr="http://www.vpcsro.eu/sites/default/files/images/czechinvest.thumbnail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6" descr="http://www.vpcsro.eu/sites/default/files/images/czechinvest.thumbnail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false" relativeHeight="251658752" behindDoc="false" locked="false" layoutInCell="true" allowOverlap="true" wp14:anchorId="3D87DAD2" wp14:editId="1FE26C4E">
          <wp:simplePos x="0" y="0"/>
          <wp:positionH relativeFrom="column">
            <wp:align>left</wp:align>
          </wp:positionH>
          <wp:positionV relativeFrom="paragraph">
            <wp:posOffset>-330835</wp:posOffset>
          </wp:positionV>
          <wp:extent cx="1321200" cy="626400"/>
          <wp:effectExtent l="0" t="0" r="0" b="0"/>
          <wp:wrapSquare wrapText="bothSides"/>
          <wp:docPr id="7" name="Obrázek 7" descr="T:\Veřejné zakázky\01_ZR\03-2014\74_2014_Benes_Lat_Vzdelavani\mpo-logo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T:\Veřejné zakázky\01_ZR\03-2014\74_2014_Benes_Lat_Vzdelavani\mpo-logo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F445E" w:rsidP="00D2613C" w:rsidRDefault="008F445E">
      <w:r>
        <w:separator/>
      </w:r>
    </w:p>
  </w:footnote>
  <w:footnote w:type="continuationSeparator" w:id="0">
    <w:p w:rsidR="008F445E" w:rsidP="00D2613C" w:rsidRDefault="008F445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F7B45" w:rsidP="007F7B45" w:rsidRDefault="007F7B45">
    <w:pPr>
      <w:pStyle w:val="Zhlav"/>
      <w:tabs>
        <w:tab w:val="clear" w:pos="9072"/>
      </w:tabs>
      <w:ind w:right="1"/>
      <w:jc w:val="center"/>
    </w:pPr>
    <w:r>
      <w:rPr>
        <w:noProof/>
        <w:lang w:eastAsia="cs-CZ"/>
      </w:rPr>
      <w:drawing>
        <wp:inline distT="0" distB="0" distL="0" distR="0">
          <wp:extent cx="5626694" cy="577607"/>
          <wp:effectExtent l="0" t="0" r="0" b="0"/>
          <wp:docPr id="35" name="Obrázek 35" descr="C:\Users\v.jahoda.EUROVISION\Downloads\ESF_EU_OPLZZ-jpg\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5" descr="C:\Users\v.jahoda.EUROVISION\Downloads\ESF_EU_OPLZZ-jpg\esf_eu_oplzz_Červenápodpora_horizont_CMYK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96" cy="5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F7B45" w:rsidR="00942CA6" w:rsidP="007F7B45" w:rsidRDefault="00942CA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42CA6" w:rsidP="007F7B45" w:rsidRDefault="00942CA6">
    <w:pPr>
      <w:pStyle w:val="Zhlav"/>
      <w:tabs>
        <w:tab w:val="clear" w:pos="9072"/>
      </w:tabs>
      <w:ind w:right="1"/>
      <w:jc w:val="center"/>
    </w:pPr>
    <w:r>
      <w:rPr>
        <w:noProof/>
        <w:lang w:eastAsia="cs-CZ"/>
      </w:rPr>
      <w:drawing>
        <wp:inline distT="0" distB="0" distL="0" distR="0">
          <wp:extent cx="5626694" cy="577607"/>
          <wp:effectExtent l="0" t="0" r="0" b="0"/>
          <wp:docPr id="5" name="Obrázek 5" descr="C:\Users\v.jahoda.EUROVISION\Downloads\ESF_EU_OPLZZ-jpg\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5" descr="C:\Users\v.jahoda.EUROVISION\Downloads\ESF_EU_OPLZZ-jpg\esf_eu_oplzz_Červenápodpora_horizont_CMYK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96" cy="5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false"/>
        <w:iCs w:val="false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 w:cs="Times New Roman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false"/>
        <w:iCs w:val="false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>
    <w:nsid w:val="29E61B3C"/>
    <w:multiLevelType w:val="hybridMultilevel"/>
    <w:tmpl w:val="E0FA5D26"/>
    <w:lvl w:ilvl="0" w:tplc="4562435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E8B6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2680126"/>
    <w:multiLevelType w:val="hybridMultilevel"/>
    <w:tmpl w:val="8F08A7FA"/>
    <w:lvl w:ilvl="0" w:tplc="4562435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E8B6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A4864FF"/>
    <w:multiLevelType w:val="hybridMultilevel"/>
    <w:tmpl w:val="BD4CB49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926F1A"/>
    <w:multiLevelType w:val="hybridMultilevel"/>
    <w:tmpl w:val="664AB202"/>
    <w:lvl w:ilvl="0" w:tplc="F1029B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DB7183"/>
    <w:multiLevelType w:val="multilevel"/>
    <w:tmpl w:val="49BC3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490650"/>
    <w:multiLevelType w:val="multilevel"/>
    <w:tmpl w:val="B330AF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false"/>
        <w:iCs w:val="false"/>
        <w:caps w:val="false"/>
        <w:smallCaps w:val="false"/>
        <w:strike w:val="false"/>
        <w:dstrike w:val="false"/>
        <w:vanish w:val="false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false"/>
        <w:bCs w:val="false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hint="default" w:ascii="Arial" w:hAnsi="Arial" w:cs="Arial"/>
        <w:b w:val="false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16B6516"/>
    <w:multiLevelType w:val="hybridMultilevel"/>
    <w:tmpl w:val="F5CAE59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414FFF"/>
    <w:multiLevelType w:val="hybridMultilevel"/>
    <w:tmpl w:val="D5466532"/>
    <w:lvl w:ilvl="0" w:tplc="73667472">
      <w:start w:val="7"/>
      <w:numFmt w:val="bullet"/>
      <w:lvlText w:val="-"/>
      <w:lvlJc w:val="left"/>
      <w:pPr>
        <w:ind w:left="927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11"/>
  </w:num>
  <w:num w:numId="15">
    <w:abstractNumId w:val="7"/>
    <w:lvlOverride w:ilvl="0">
      <w:startOverride w:val="1"/>
    </w:lvlOverride>
  </w:num>
  <w:num w:numId="16">
    <w:abstractNumId w:val="3"/>
  </w:num>
  <w:num w:numId="17">
    <w:abstractNumId w:val="2"/>
  </w:num>
  <w:numIdMacAtCleanup w:val="1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39"/>
    <w:rsid w:val="000014CE"/>
    <w:rsid w:val="0000703E"/>
    <w:rsid w:val="00007D5D"/>
    <w:rsid w:val="00010591"/>
    <w:rsid w:val="00010A25"/>
    <w:rsid w:val="00015BF3"/>
    <w:rsid w:val="00024FAF"/>
    <w:rsid w:val="00026091"/>
    <w:rsid w:val="000276E5"/>
    <w:rsid w:val="0004174E"/>
    <w:rsid w:val="00042625"/>
    <w:rsid w:val="00060520"/>
    <w:rsid w:val="000633E4"/>
    <w:rsid w:val="0006777F"/>
    <w:rsid w:val="000844B0"/>
    <w:rsid w:val="000864B0"/>
    <w:rsid w:val="000B12A9"/>
    <w:rsid w:val="000B4A92"/>
    <w:rsid w:val="000C0564"/>
    <w:rsid w:val="000C21F8"/>
    <w:rsid w:val="000D0301"/>
    <w:rsid w:val="000D4306"/>
    <w:rsid w:val="000D4338"/>
    <w:rsid w:val="000F1F08"/>
    <w:rsid w:val="000F2651"/>
    <w:rsid w:val="000F6301"/>
    <w:rsid w:val="000F6868"/>
    <w:rsid w:val="00104971"/>
    <w:rsid w:val="00107205"/>
    <w:rsid w:val="00107897"/>
    <w:rsid w:val="00115132"/>
    <w:rsid w:val="00132837"/>
    <w:rsid w:val="00147605"/>
    <w:rsid w:val="00162694"/>
    <w:rsid w:val="00164A8F"/>
    <w:rsid w:val="00166904"/>
    <w:rsid w:val="001700B6"/>
    <w:rsid w:val="00170C83"/>
    <w:rsid w:val="00172A74"/>
    <w:rsid w:val="001757C3"/>
    <w:rsid w:val="001766E2"/>
    <w:rsid w:val="00176775"/>
    <w:rsid w:val="00184A4C"/>
    <w:rsid w:val="00186D5E"/>
    <w:rsid w:val="001A5739"/>
    <w:rsid w:val="001B22A3"/>
    <w:rsid w:val="001B7C8A"/>
    <w:rsid w:val="001C2558"/>
    <w:rsid w:val="001C2F37"/>
    <w:rsid w:val="001C634A"/>
    <w:rsid w:val="001D114F"/>
    <w:rsid w:val="001D3B33"/>
    <w:rsid w:val="001D4DBB"/>
    <w:rsid w:val="001D6785"/>
    <w:rsid w:val="001E4A1F"/>
    <w:rsid w:val="001F1E0D"/>
    <w:rsid w:val="001F628E"/>
    <w:rsid w:val="00223EB4"/>
    <w:rsid w:val="0023075C"/>
    <w:rsid w:val="00230FA9"/>
    <w:rsid w:val="002442CE"/>
    <w:rsid w:val="002501EF"/>
    <w:rsid w:val="00257FF7"/>
    <w:rsid w:val="00266314"/>
    <w:rsid w:val="0026736F"/>
    <w:rsid w:val="002673B5"/>
    <w:rsid w:val="002711D0"/>
    <w:rsid w:val="002719B2"/>
    <w:rsid w:val="00275210"/>
    <w:rsid w:val="002757CD"/>
    <w:rsid w:val="00283BBB"/>
    <w:rsid w:val="00290D77"/>
    <w:rsid w:val="002922D9"/>
    <w:rsid w:val="0029300C"/>
    <w:rsid w:val="00295834"/>
    <w:rsid w:val="00295BE4"/>
    <w:rsid w:val="002B7582"/>
    <w:rsid w:val="002D4081"/>
    <w:rsid w:val="002D5137"/>
    <w:rsid w:val="002F4407"/>
    <w:rsid w:val="002F47E0"/>
    <w:rsid w:val="002F77A5"/>
    <w:rsid w:val="00321095"/>
    <w:rsid w:val="00325922"/>
    <w:rsid w:val="00327E02"/>
    <w:rsid w:val="00331820"/>
    <w:rsid w:val="00331B09"/>
    <w:rsid w:val="00332B2B"/>
    <w:rsid w:val="00332C34"/>
    <w:rsid w:val="00335496"/>
    <w:rsid w:val="003519A7"/>
    <w:rsid w:val="00353A05"/>
    <w:rsid w:val="00355608"/>
    <w:rsid w:val="00362B0F"/>
    <w:rsid w:val="003634BC"/>
    <w:rsid w:val="0037016B"/>
    <w:rsid w:val="00373313"/>
    <w:rsid w:val="0038229F"/>
    <w:rsid w:val="00395B00"/>
    <w:rsid w:val="003A3AF6"/>
    <w:rsid w:val="003C2BCF"/>
    <w:rsid w:val="003C4DB0"/>
    <w:rsid w:val="003E1430"/>
    <w:rsid w:val="003E1A5C"/>
    <w:rsid w:val="003E3E94"/>
    <w:rsid w:val="003F2728"/>
    <w:rsid w:val="00411EC1"/>
    <w:rsid w:val="0043669E"/>
    <w:rsid w:val="004434C2"/>
    <w:rsid w:val="00464010"/>
    <w:rsid w:val="00465DB6"/>
    <w:rsid w:val="00484D24"/>
    <w:rsid w:val="0049196E"/>
    <w:rsid w:val="0049469B"/>
    <w:rsid w:val="00497114"/>
    <w:rsid w:val="004A02D3"/>
    <w:rsid w:val="004A41FB"/>
    <w:rsid w:val="004A6B88"/>
    <w:rsid w:val="004B7390"/>
    <w:rsid w:val="004C18FD"/>
    <w:rsid w:val="004C6040"/>
    <w:rsid w:val="004D1A87"/>
    <w:rsid w:val="004D3267"/>
    <w:rsid w:val="004E0D9F"/>
    <w:rsid w:val="004F0587"/>
    <w:rsid w:val="004F40F9"/>
    <w:rsid w:val="00503E2E"/>
    <w:rsid w:val="0052238B"/>
    <w:rsid w:val="005455BC"/>
    <w:rsid w:val="00545F06"/>
    <w:rsid w:val="00555D9A"/>
    <w:rsid w:val="0056241E"/>
    <w:rsid w:val="0056319A"/>
    <w:rsid w:val="005972FA"/>
    <w:rsid w:val="005A0468"/>
    <w:rsid w:val="005A0D73"/>
    <w:rsid w:val="005B04CD"/>
    <w:rsid w:val="005B13F3"/>
    <w:rsid w:val="005B747F"/>
    <w:rsid w:val="005D55F0"/>
    <w:rsid w:val="005D5A3D"/>
    <w:rsid w:val="005D6A93"/>
    <w:rsid w:val="005E5349"/>
    <w:rsid w:val="005F1D5C"/>
    <w:rsid w:val="005F29D9"/>
    <w:rsid w:val="005F5114"/>
    <w:rsid w:val="005F7C0A"/>
    <w:rsid w:val="0060604C"/>
    <w:rsid w:val="00606659"/>
    <w:rsid w:val="00612804"/>
    <w:rsid w:val="00627EC6"/>
    <w:rsid w:val="00641790"/>
    <w:rsid w:val="006616DB"/>
    <w:rsid w:val="0066427B"/>
    <w:rsid w:val="00666C4A"/>
    <w:rsid w:val="00683B27"/>
    <w:rsid w:val="006942FC"/>
    <w:rsid w:val="006A066D"/>
    <w:rsid w:val="006A4398"/>
    <w:rsid w:val="006A516C"/>
    <w:rsid w:val="006A5384"/>
    <w:rsid w:val="006B1046"/>
    <w:rsid w:val="006B48DC"/>
    <w:rsid w:val="006D2F2E"/>
    <w:rsid w:val="006D37BA"/>
    <w:rsid w:val="006D47F8"/>
    <w:rsid w:val="006E23A4"/>
    <w:rsid w:val="006F776F"/>
    <w:rsid w:val="00720977"/>
    <w:rsid w:val="007272E1"/>
    <w:rsid w:val="00736D2F"/>
    <w:rsid w:val="00736E4F"/>
    <w:rsid w:val="00740114"/>
    <w:rsid w:val="00745619"/>
    <w:rsid w:val="00750134"/>
    <w:rsid w:val="0075460E"/>
    <w:rsid w:val="00761CAF"/>
    <w:rsid w:val="00766C4D"/>
    <w:rsid w:val="007738CD"/>
    <w:rsid w:val="00780FCD"/>
    <w:rsid w:val="00781F9E"/>
    <w:rsid w:val="00791EED"/>
    <w:rsid w:val="00793B2E"/>
    <w:rsid w:val="00796147"/>
    <w:rsid w:val="007C440A"/>
    <w:rsid w:val="007D5223"/>
    <w:rsid w:val="007F7B45"/>
    <w:rsid w:val="007F7DE4"/>
    <w:rsid w:val="00800607"/>
    <w:rsid w:val="008107FA"/>
    <w:rsid w:val="00812194"/>
    <w:rsid w:val="00812D9A"/>
    <w:rsid w:val="008278AB"/>
    <w:rsid w:val="00830D58"/>
    <w:rsid w:val="008338D3"/>
    <w:rsid w:val="008423B5"/>
    <w:rsid w:val="00856C8E"/>
    <w:rsid w:val="00864D75"/>
    <w:rsid w:val="00866F02"/>
    <w:rsid w:val="00867201"/>
    <w:rsid w:val="00875FA8"/>
    <w:rsid w:val="00877F30"/>
    <w:rsid w:val="00884708"/>
    <w:rsid w:val="008867AB"/>
    <w:rsid w:val="00895160"/>
    <w:rsid w:val="008A1BDA"/>
    <w:rsid w:val="008B14F5"/>
    <w:rsid w:val="008B6229"/>
    <w:rsid w:val="008C5CDA"/>
    <w:rsid w:val="008D1B5F"/>
    <w:rsid w:val="008D2E92"/>
    <w:rsid w:val="008D4EBA"/>
    <w:rsid w:val="008E175C"/>
    <w:rsid w:val="008F445E"/>
    <w:rsid w:val="008F5A5B"/>
    <w:rsid w:val="009076D1"/>
    <w:rsid w:val="00917CEF"/>
    <w:rsid w:val="00920822"/>
    <w:rsid w:val="00923860"/>
    <w:rsid w:val="0093382C"/>
    <w:rsid w:val="009411A2"/>
    <w:rsid w:val="00942CA6"/>
    <w:rsid w:val="00952B8B"/>
    <w:rsid w:val="00960481"/>
    <w:rsid w:val="00961CC3"/>
    <w:rsid w:val="0096416B"/>
    <w:rsid w:val="009842E8"/>
    <w:rsid w:val="00995939"/>
    <w:rsid w:val="00996B0F"/>
    <w:rsid w:val="009A3678"/>
    <w:rsid w:val="009A714D"/>
    <w:rsid w:val="009B3B47"/>
    <w:rsid w:val="009C0575"/>
    <w:rsid w:val="009C1AEB"/>
    <w:rsid w:val="009C1F18"/>
    <w:rsid w:val="009C498F"/>
    <w:rsid w:val="009C4E16"/>
    <w:rsid w:val="009C70C3"/>
    <w:rsid w:val="009C70CD"/>
    <w:rsid w:val="009D1AB2"/>
    <w:rsid w:val="009F169C"/>
    <w:rsid w:val="009F1D81"/>
    <w:rsid w:val="009F3880"/>
    <w:rsid w:val="009F4EC5"/>
    <w:rsid w:val="00A00AE5"/>
    <w:rsid w:val="00A02366"/>
    <w:rsid w:val="00A03506"/>
    <w:rsid w:val="00A045D3"/>
    <w:rsid w:val="00A04CD9"/>
    <w:rsid w:val="00A111EE"/>
    <w:rsid w:val="00A1324D"/>
    <w:rsid w:val="00A22765"/>
    <w:rsid w:val="00A2710D"/>
    <w:rsid w:val="00A44A86"/>
    <w:rsid w:val="00A55F88"/>
    <w:rsid w:val="00A61520"/>
    <w:rsid w:val="00A61A9D"/>
    <w:rsid w:val="00A63250"/>
    <w:rsid w:val="00A7031D"/>
    <w:rsid w:val="00A75A99"/>
    <w:rsid w:val="00A80A3A"/>
    <w:rsid w:val="00A81A18"/>
    <w:rsid w:val="00A820CF"/>
    <w:rsid w:val="00A86910"/>
    <w:rsid w:val="00A947FD"/>
    <w:rsid w:val="00A967F8"/>
    <w:rsid w:val="00AD00C1"/>
    <w:rsid w:val="00AD0D17"/>
    <w:rsid w:val="00AD1B0F"/>
    <w:rsid w:val="00AD50B1"/>
    <w:rsid w:val="00AD6C56"/>
    <w:rsid w:val="00AE13C5"/>
    <w:rsid w:val="00AE7DBC"/>
    <w:rsid w:val="00AF1B1F"/>
    <w:rsid w:val="00B050B2"/>
    <w:rsid w:val="00B067FD"/>
    <w:rsid w:val="00B10B0F"/>
    <w:rsid w:val="00B150D9"/>
    <w:rsid w:val="00B15147"/>
    <w:rsid w:val="00B17EE5"/>
    <w:rsid w:val="00B17F94"/>
    <w:rsid w:val="00B20400"/>
    <w:rsid w:val="00B51C78"/>
    <w:rsid w:val="00B612DF"/>
    <w:rsid w:val="00B63040"/>
    <w:rsid w:val="00B6398E"/>
    <w:rsid w:val="00B71070"/>
    <w:rsid w:val="00B82BB6"/>
    <w:rsid w:val="00B87986"/>
    <w:rsid w:val="00B93C1D"/>
    <w:rsid w:val="00BA32E5"/>
    <w:rsid w:val="00BA343F"/>
    <w:rsid w:val="00BA39E8"/>
    <w:rsid w:val="00BC6E1A"/>
    <w:rsid w:val="00BD277E"/>
    <w:rsid w:val="00BE4A2B"/>
    <w:rsid w:val="00BF141C"/>
    <w:rsid w:val="00C11AD9"/>
    <w:rsid w:val="00C24B34"/>
    <w:rsid w:val="00C27230"/>
    <w:rsid w:val="00C32628"/>
    <w:rsid w:val="00C3731E"/>
    <w:rsid w:val="00C42D41"/>
    <w:rsid w:val="00C47F81"/>
    <w:rsid w:val="00C51472"/>
    <w:rsid w:val="00C51DB1"/>
    <w:rsid w:val="00C53AE9"/>
    <w:rsid w:val="00C56104"/>
    <w:rsid w:val="00C6112F"/>
    <w:rsid w:val="00C63664"/>
    <w:rsid w:val="00C63EF9"/>
    <w:rsid w:val="00C7146E"/>
    <w:rsid w:val="00C728CF"/>
    <w:rsid w:val="00C8187B"/>
    <w:rsid w:val="00C852FD"/>
    <w:rsid w:val="00C87CB3"/>
    <w:rsid w:val="00C91069"/>
    <w:rsid w:val="00CA3777"/>
    <w:rsid w:val="00CB52F0"/>
    <w:rsid w:val="00CC417F"/>
    <w:rsid w:val="00CC4D6F"/>
    <w:rsid w:val="00CC69B8"/>
    <w:rsid w:val="00CD08E1"/>
    <w:rsid w:val="00CF34AF"/>
    <w:rsid w:val="00D031A6"/>
    <w:rsid w:val="00D03996"/>
    <w:rsid w:val="00D20A8C"/>
    <w:rsid w:val="00D230AD"/>
    <w:rsid w:val="00D25801"/>
    <w:rsid w:val="00D2613C"/>
    <w:rsid w:val="00D35153"/>
    <w:rsid w:val="00D374A2"/>
    <w:rsid w:val="00D50B7E"/>
    <w:rsid w:val="00D53264"/>
    <w:rsid w:val="00D5421F"/>
    <w:rsid w:val="00D54472"/>
    <w:rsid w:val="00D630C3"/>
    <w:rsid w:val="00D70689"/>
    <w:rsid w:val="00D75045"/>
    <w:rsid w:val="00D752DC"/>
    <w:rsid w:val="00D83C24"/>
    <w:rsid w:val="00D8632E"/>
    <w:rsid w:val="00D86ED8"/>
    <w:rsid w:val="00D87538"/>
    <w:rsid w:val="00D87C7D"/>
    <w:rsid w:val="00D9706D"/>
    <w:rsid w:val="00DA1F45"/>
    <w:rsid w:val="00DA5D26"/>
    <w:rsid w:val="00DC04E2"/>
    <w:rsid w:val="00DC52F1"/>
    <w:rsid w:val="00DC7901"/>
    <w:rsid w:val="00DD1D0C"/>
    <w:rsid w:val="00DD2F49"/>
    <w:rsid w:val="00DE53A1"/>
    <w:rsid w:val="00DF1FBA"/>
    <w:rsid w:val="00DF6745"/>
    <w:rsid w:val="00E0338C"/>
    <w:rsid w:val="00E04895"/>
    <w:rsid w:val="00E04967"/>
    <w:rsid w:val="00E11F10"/>
    <w:rsid w:val="00E12EFA"/>
    <w:rsid w:val="00E22043"/>
    <w:rsid w:val="00E3120E"/>
    <w:rsid w:val="00E351C7"/>
    <w:rsid w:val="00E41386"/>
    <w:rsid w:val="00E47259"/>
    <w:rsid w:val="00E541B1"/>
    <w:rsid w:val="00E54BDC"/>
    <w:rsid w:val="00E54F17"/>
    <w:rsid w:val="00E77A60"/>
    <w:rsid w:val="00E8120A"/>
    <w:rsid w:val="00E83571"/>
    <w:rsid w:val="00E901F3"/>
    <w:rsid w:val="00E9730B"/>
    <w:rsid w:val="00EA294B"/>
    <w:rsid w:val="00EA3332"/>
    <w:rsid w:val="00EA3F86"/>
    <w:rsid w:val="00EA7E39"/>
    <w:rsid w:val="00EB02F3"/>
    <w:rsid w:val="00EB2A1C"/>
    <w:rsid w:val="00EB2A6E"/>
    <w:rsid w:val="00EB5139"/>
    <w:rsid w:val="00EB7328"/>
    <w:rsid w:val="00EC234D"/>
    <w:rsid w:val="00ED743A"/>
    <w:rsid w:val="00EE5B8F"/>
    <w:rsid w:val="00EF2AA7"/>
    <w:rsid w:val="00EF5ACB"/>
    <w:rsid w:val="00F115FF"/>
    <w:rsid w:val="00F1301A"/>
    <w:rsid w:val="00F15E81"/>
    <w:rsid w:val="00F2489E"/>
    <w:rsid w:val="00F251EE"/>
    <w:rsid w:val="00F3232B"/>
    <w:rsid w:val="00F40369"/>
    <w:rsid w:val="00F40FEA"/>
    <w:rsid w:val="00F41FE8"/>
    <w:rsid w:val="00F462A9"/>
    <w:rsid w:val="00F47D46"/>
    <w:rsid w:val="00F50FBC"/>
    <w:rsid w:val="00F520EC"/>
    <w:rsid w:val="00F53BF1"/>
    <w:rsid w:val="00F545A1"/>
    <w:rsid w:val="00F631D9"/>
    <w:rsid w:val="00F65CA3"/>
    <w:rsid w:val="00F7432A"/>
    <w:rsid w:val="00F80204"/>
    <w:rsid w:val="00F809AC"/>
    <w:rsid w:val="00F84A75"/>
    <w:rsid w:val="00FA075F"/>
    <w:rsid w:val="00FA13CC"/>
    <w:rsid w:val="00FB0EBF"/>
    <w:rsid w:val="00FB0F60"/>
    <w:rsid w:val="00FC4F43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  <w15:docId w15:val="{410D27B1-5661-432C-AC7C-69DC77E23EC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qFormat="true"/>
    <w:lsdException w:name="heading 3" w:uiPriority="0" w:qFormat="true"/>
    <w:lsdException w:name="heading 4" w:uiPriority="0"/>
    <w:lsdException w:name="heading 5" w:uiPriority="0"/>
    <w:lsdException w:name="heading 6" w:uiPriority="0"/>
    <w:lsdException w:name="heading 7" w:uiPriority="0" w:unhideWhenUsed="true"/>
    <w:lsdException w:name="heading 8" w:uiPriority="0" w:unhideWhenUsed="true"/>
    <w:lsdException w:name="heading 9" w:uiPriority="0" w:unhideWhenUsed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uiPriority="39" w:unhideWhenUsed="true"/>
    <w:lsdException w:name="toc 2" w:uiPriority="39" w:unhideWhenUsed="true"/>
    <w:lsdException w:name="toc 3" w:uiPriority="0" w:unhideWhenUsed="true"/>
    <w:lsdException w:name="toc 4" w:uiPriority="0" w:unhideWhenUsed="true"/>
    <w:lsdException w:name="toc 5" w:uiPriority="0" w:unhideWhenUsed="true"/>
    <w:lsdException w:name="toc 6" w:uiPriority="0" w:unhideWhenUsed="true"/>
    <w:lsdException w:name="toc 7" w:uiPriority="0" w:unhideWhenUsed="true"/>
    <w:lsdException w:name="toc 8" w:uiPriority="0" w:unhideWhenUsed="true"/>
    <w:lsdException w:name="toc 9" w:uiPriority="0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uiPriority="0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uiPriority="0"/>
    <w:lsdException w:name="Closing" w:locked="true" w:semiHidden="true" w:unhideWhenUsed="true"/>
    <w:lsdException w:name="Signature" w:locked="true" w:semiHidden="true" w:unhideWhenUsed="true"/>
    <w:lsdException w:name="Default Paragraph Font" w:uiPriority="0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uiPriority="22" w:qFormat="true"/>
    <w:lsdException w:name="Emphasis" w:uiPriority="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uiPriority="0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 w:eastAsia="Times New Roman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 w:eastAsia="Times New Roman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 w:eastAsia="Times New Roman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 w:eastAsia="Times New Roman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 w:eastAsia="Times New Roman" w:cs="Cambria"/>
      <w:i/>
      <w:iCs/>
      <w:color w:val="40404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283BBB"/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545F06"/>
    <w:rPr>
      <w:rFonts w:ascii="Cambria" w:hAnsi="Cambria" w:eastAsia="Times New Roman" w:cs="Cambria"/>
      <w:b/>
      <w:bCs/>
      <w:color w:val="4F81BD"/>
      <w:sz w:val="20"/>
      <w:szCs w:val="20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locked/>
    <w:rsid w:val="00545F06"/>
    <w:rPr>
      <w:rFonts w:ascii="Cambria" w:hAnsi="Cambria" w:eastAsia="Times New Roman" w:cs="Cambria"/>
      <w:b/>
      <w:bCs/>
      <w:i/>
      <w:iCs/>
      <w:color w:val="4F81BD"/>
      <w:sz w:val="20"/>
      <w:szCs w:val="20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9"/>
    <w:locked/>
    <w:rsid w:val="00545F06"/>
    <w:rPr>
      <w:rFonts w:ascii="Cambria" w:hAnsi="Cambria" w:eastAsia="Times New Roman" w:cs="Cambria"/>
      <w:color w:val="243F60"/>
      <w:sz w:val="20"/>
      <w:szCs w:val="20"/>
      <w:lang w:eastAsia="en-US"/>
    </w:rPr>
  </w:style>
  <w:style w:type="character" w:styleId="Nadpis6Char" w:customStyle="true">
    <w:name w:val="Nadpis 6 Char"/>
    <w:basedOn w:val="Standardnpsmoodstavce"/>
    <w:link w:val="Nadpis6"/>
    <w:uiPriority w:val="99"/>
    <w:locked/>
    <w:rsid w:val="00545F06"/>
    <w:rPr>
      <w:rFonts w:ascii="Cambria" w:hAnsi="Cambria" w:eastAsia="Times New Roman" w:cs="Cambria"/>
      <w:i/>
      <w:iCs/>
      <w:color w:val="243F60"/>
      <w:sz w:val="20"/>
      <w:szCs w:val="20"/>
      <w:lang w:eastAsia="en-US"/>
    </w:rPr>
  </w:style>
  <w:style w:type="character" w:styleId="Nadpis7Char" w:customStyle="true">
    <w:name w:val="Nadpis 7 Char"/>
    <w:basedOn w:val="Standardnpsmoodstavce"/>
    <w:link w:val="Nadpis7"/>
    <w:uiPriority w:val="99"/>
    <w:locked/>
    <w:rsid w:val="00545F06"/>
    <w:rPr>
      <w:rFonts w:ascii="Cambria" w:hAnsi="Cambria" w:eastAsia="Times New Roman" w:cs="Cambria"/>
      <w:i/>
      <w:iCs/>
      <w:color w:val="404040"/>
      <w:sz w:val="20"/>
      <w:szCs w:val="20"/>
      <w:lang w:eastAsia="en-US"/>
    </w:rPr>
  </w:style>
  <w:style w:type="character" w:styleId="Nadpis8Char" w:customStyle="true">
    <w:name w:val="Nadpis 8 Char"/>
    <w:basedOn w:val="Standardnpsmoodstavce"/>
    <w:link w:val="Nadpis8"/>
    <w:uiPriority w:val="99"/>
    <w:locked/>
    <w:rsid w:val="00545F06"/>
    <w:rPr>
      <w:rFonts w:ascii="Cambria" w:hAnsi="Cambria" w:eastAsia="Times New Roman" w:cs="Cambria"/>
      <w:color w:val="404040"/>
      <w:sz w:val="20"/>
      <w:szCs w:val="20"/>
      <w:lang w:eastAsia="en-US"/>
    </w:rPr>
  </w:style>
  <w:style w:type="character" w:styleId="Nadpis9Char" w:customStyle="true">
    <w:name w:val="Nadpis 9 Char"/>
    <w:basedOn w:val="Standardnpsmoodstavce"/>
    <w:link w:val="Nadpis9"/>
    <w:uiPriority w:val="99"/>
    <w:locked/>
    <w:rsid w:val="00545F06"/>
    <w:rPr>
      <w:rFonts w:ascii="Cambria" w:hAnsi="Cambria" w:eastAsia="Times New Roman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locked/>
    <w:rsid w:val="00FB0F60"/>
    <w:rPr>
      <w:rFonts w:ascii="Arial" w:hAnsi="Arial" w:cs="Arial"/>
      <w:sz w:val="20"/>
      <w:szCs w:val="20"/>
      <w:lang w:eastAsia="en-US"/>
    </w:rPr>
  </w:style>
  <w:style w:type="paragraph" w:styleId="Styl1" w:customStyle="true">
    <w:name w:val="Styl1"/>
    <w:basedOn w:val="Odstavecseseznamem"/>
    <w:link w:val="Styl1Char"/>
    <w:qFormat/>
    <w:rsid w:val="00FB0F60"/>
    <w:pPr>
      <w:numPr>
        <w:ilvl w:val="1"/>
        <w:numId w:val="5"/>
      </w:numPr>
      <w:spacing w:before="120" w:after="120"/>
    </w:pPr>
  </w:style>
  <w:style w:type="paragraph" w:styleId="Styl2" w:customStyle="true">
    <w:name w:val="Styl2"/>
    <w:basedOn w:val="Bezmezer"/>
    <w:link w:val="Styl2Char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styleId="cislovani1" w:customStyle="true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hAnsi="JohnSans Text Pro" w:eastAsia="Times New Roman" w:cs="JohnSans Text Pro"/>
      <w:b/>
      <w:bCs/>
      <w:caps/>
      <w:sz w:val="24"/>
      <w:szCs w:val="24"/>
      <w:lang w:eastAsia="cs-CZ"/>
    </w:rPr>
  </w:style>
  <w:style w:type="paragraph" w:styleId="Cislovani2" w:customStyle="true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hAnsi="JohnSans Text Pro" w:eastAsia="Times New Roman" w:cs="JohnSans Text Pro"/>
      <w:lang w:eastAsia="cs-CZ"/>
    </w:rPr>
  </w:style>
  <w:style w:type="paragraph" w:styleId="Cislovani3" w:customStyle="true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hAnsi="JohnSans Text Pro" w:eastAsia="Times New Roman" w:cs="JohnSans Text Pro"/>
      <w:lang w:eastAsia="cs-CZ"/>
    </w:rPr>
  </w:style>
  <w:style w:type="paragraph" w:styleId="Cislovani4" w:customStyle="true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 w:eastAsia="Times New Roman" w:cs="JohnSans Text Pro"/>
      <w:lang w:eastAsia="cs-CZ"/>
    </w:rPr>
  </w:style>
  <w:style w:type="paragraph" w:styleId="Cislovani4text" w:customStyle="true">
    <w:name w:val="Cislovani 4 text"/>
    <w:basedOn w:val="Normln"/>
    <w:uiPriority w:val="99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 w:eastAsia="Times New Roman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styleId="Styl2Char" w:customStyle="true">
    <w:name w:val="Styl2 Char"/>
    <w:basedOn w:val="Standardnpsmoodstavce"/>
    <w:link w:val="Styl2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uiPriority w:val="99"/>
    <w:qFormat/>
    <w:rsid w:val="00283BBB"/>
    <w:pPr>
      <w:numPr>
        <w:ilvl w:val="0"/>
        <w:numId w:val="0"/>
      </w:numPr>
      <w:ind w:left="709"/>
    </w:pPr>
  </w:style>
  <w:style w:type="character" w:styleId="PodtitulChar" w:customStyle="true">
    <w:name w:val="Podtitul Char"/>
    <w:aliases w:val="Podstyl Char"/>
    <w:basedOn w:val="Standardnpsmoodstavce"/>
    <w:link w:val="Podtitul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styleId="Psmena" w:customStyle="true">
    <w:name w:val="Písmena"/>
    <w:basedOn w:val="Odstavecseseznamem"/>
    <w:link w:val="PsmenaChar"/>
    <w:qFormat/>
    <w:rsid w:val="008D4EBA"/>
    <w:pPr>
      <w:numPr>
        <w:numId w:val="6"/>
      </w:numPr>
      <w:spacing w:before="120" w:after="120"/>
    </w:pPr>
  </w:style>
  <w:style w:type="character" w:styleId="OdstavecseseznamemChar" w:customStyle="true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styleId="PsmenaChar" w:customStyle="true">
    <w:name w:val="Písmena Char"/>
    <w:basedOn w:val="OdstavecseseznamemChar"/>
    <w:link w:val="Psmena"/>
    <w:locked/>
    <w:rsid w:val="008D4EBA"/>
    <w:rPr>
      <w:rFonts w:ascii="Arial" w:hAnsi="Arial" w:cs="Arial"/>
      <w:sz w:val="20"/>
      <w:szCs w:val="20"/>
      <w:lang w:eastAsia="en-US"/>
    </w:rPr>
  </w:style>
  <w:style w:type="paragraph" w:styleId="sla" w:customStyle="true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styleId="cpvselected" w:customStyle="true">
    <w:name w:val="cpvselected"/>
    <w:basedOn w:val="Standardnpsmoodstavce"/>
    <w:rsid w:val="008D4EBA"/>
    <w:rPr>
      <w:rFonts w:cs="Times New Roman"/>
    </w:rPr>
  </w:style>
  <w:style w:type="character" w:styleId="slaChar" w:customStyle="true">
    <w:name w:val="Čísla Char"/>
    <w:basedOn w:val="Standardnpsmoodstavce"/>
    <w:link w:val="sla"/>
    <w:locked/>
    <w:rsid w:val="00E11F10"/>
    <w:rPr>
      <w:rFonts w:ascii="Arial" w:hAnsi="Arial" w:eastAsia="Times New Roman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false"/>
      <w:autoSpaceDE w:val="false"/>
      <w:autoSpaceDN w:val="false"/>
      <w:spacing w:line="240" w:lineRule="auto"/>
    </w:pPr>
    <w:rPr>
      <w:lang w:eastAsia="cs-CZ"/>
    </w:rPr>
  </w:style>
  <w:style w:type="character" w:styleId="BodyTextChar" w:customStyle="true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styleId="NzevChar" w:customStyle="true">
    <w:name w:val="Název Char"/>
    <w:basedOn w:val="Standardnpsmoodstavce"/>
    <w:link w:val="Nzev"/>
    <w:rsid w:val="00F631D9"/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Podnzev" w:customStyle="true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styleId="Nzevzakzky" w:customStyle="true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styleId="PodnzevChar" w:customStyle="true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styleId="Zhlavdokumentu" w:customStyle="true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styleId="NzevzakzkyChar" w:customStyle="true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styleId="Tabulka" w:customStyle="true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styleId="ZhlavdokumentuChar" w:customStyle="true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styleId="Zadavatel" w:customStyle="true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styleId="TabulkaChar" w:customStyle="true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styleId="Default" w:customStyle="true">
    <w:name w:val="Default"/>
    <w:rsid w:val="00F631D9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adavatelChar" w:customStyle="true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styleId="Nzevdokumentu" w:customStyle="true">
    <w:name w:val="Název dokumentu"/>
    <w:link w:val="NzevdokumentuChar"/>
    <w:qFormat/>
    <w:rsid w:val="00283BBB"/>
    <w:pPr>
      <w:jc w:val="center"/>
    </w:pPr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Styl11" w:customStyle="true">
    <w:name w:val="Styl 1.1."/>
    <w:basedOn w:val="Styl1"/>
    <w:link w:val="Styl11Char"/>
    <w:qFormat/>
    <w:rsid w:val="00283BBB"/>
    <w:pPr>
      <w:ind w:left="709" w:hanging="709"/>
    </w:pPr>
  </w:style>
  <w:style w:type="character" w:styleId="NzevdokumentuChar" w:customStyle="true">
    <w:name w:val="Název dokumentu Char"/>
    <w:basedOn w:val="NzevChar"/>
    <w:link w:val="Nzevdokumentu"/>
    <w:rsid w:val="00283BBB"/>
    <w:rPr>
      <w:rFonts w:ascii="Arial" w:hAnsi="Arial" w:cs="Arial" w:eastAsiaTheme="majorEastAsia"/>
      <w:b/>
      <w:bCs/>
      <w:caps/>
      <w:color w:val="E8B600"/>
      <w:kern w:val="28"/>
      <w:sz w:val="44"/>
      <w:szCs w:val="44"/>
    </w:rPr>
  </w:style>
  <w:style w:type="paragraph" w:styleId="obsah" w:customStyle="true">
    <w:name w:val="obsah"/>
    <w:link w:val="obsahChar"/>
    <w:qFormat/>
    <w:rsid w:val="00283BBB"/>
    <w:pPr>
      <w:spacing w:after="240"/>
      <w:ind w:left="567" w:hanging="567"/>
    </w:pPr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character" w:styleId="Styl11Char" w:customStyle="true">
    <w:name w:val="Styl 1.1. Char"/>
    <w:basedOn w:val="Styl1Char"/>
    <w:link w:val="Styl11"/>
    <w:rsid w:val="00283BBB"/>
    <w:rPr>
      <w:rFonts w:ascii="Arial" w:hAnsi="Arial" w:cs="Arial"/>
      <w:sz w:val="20"/>
      <w:szCs w:val="20"/>
      <w:lang w:eastAsia="en-US"/>
    </w:rPr>
  </w:style>
  <w:style w:type="character" w:styleId="obsahChar" w:customStyle="true">
    <w:name w:val="obsah Char"/>
    <w:basedOn w:val="Nadpis1Char"/>
    <w:link w:val="obsah"/>
    <w:rsid w:val="00283BBB"/>
    <w:rPr>
      <w:rFonts w:ascii="Arial" w:hAnsi="Arial" w:eastAsia="Times New Roman" w:cs="Arial"/>
      <w:b/>
      <w:bCs/>
      <w:color w:val="182C68"/>
      <w:sz w:val="28"/>
      <w:szCs w:val="28"/>
      <w:lang w:eastAsia="en-US"/>
    </w:rPr>
  </w:style>
  <w:style w:type="paragraph" w:styleId="Styl111" w:customStyle="true">
    <w:name w:val="Styl 1.1.1."/>
    <w:basedOn w:val="Styl2"/>
    <w:link w:val="Styl111Char"/>
    <w:qFormat/>
    <w:rsid w:val="00283BBB"/>
    <w:pPr>
      <w:ind w:left="709" w:hanging="709"/>
    </w:pPr>
  </w:style>
  <w:style w:type="paragraph" w:styleId="Seznam-psmena" w:customStyle="true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styleId="Styl111Char" w:customStyle="true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styleId="Seznam-psmenaChar" w:customStyle="true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styleId="apple-converted-space" w:customStyle="tru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true" w:after="100" w:afterAutospacing="true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42CA6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57316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5665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2006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89745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2"/>
    <Relationship Target="media/image2.jpeg" Type="http://schemas.openxmlformats.org/officeDocument/2006/relationships/image" Id="rId1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2"/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56FD2B8-1AF5-47EB-BC7B-9DBFDCE6C3A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454</properties:Words>
  <properties:Characters>2748</properties:Characters>
  <properties:Lines>22</properties:Lines>
  <properties:Paragraphs>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Textová část zadávací dokumentace</vt:lpstr>
    </vt:vector>
  </properties:TitlesOfParts>
  <properties:LinksUpToDate>false</properties:LinksUpToDate>
  <properties:CharactersWithSpaces>3196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2014-12-19T12:14:00Z</dcterms:created>
  <dc:creator/>
  <dc:description/>
  <cp:keywords/>
  <cp:lastModifiedBy/>
  <cp:lastPrinted>2014-12-15T08:27:00Z</cp:lastPrinted>
  <dcterms:modified xmlns:xsi="http://www.w3.org/2001/XMLSchema-instance" xsi:type="dcterms:W3CDTF">2014-12-19T12:15:00Z</dcterms:modified>
  <cp:revision>3</cp:revision>
  <dc:subject/>
  <dc:title>Textová část zadávací dokumentace</dc:title>
</cp:coreProperties>
</file>