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34" w:rsidRDefault="009B6A34" w:rsidP="0007269A">
      <w:pPr>
        <w:spacing w:after="120" w:line="280" w:lineRule="atLeast"/>
        <w:jc w:val="center"/>
        <w:rPr>
          <w:rFonts w:ascii="Tahoma" w:hAnsi="Tahoma" w:cs="Tahoma"/>
          <w:b/>
        </w:rPr>
      </w:pPr>
    </w:p>
    <w:p w:rsidR="009B6A34" w:rsidRDefault="009B6A34" w:rsidP="0007269A">
      <w:pPr>
        <w:spacing w:after="120" w:line="28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Specifikace předmětu plnění</w:t>
      </w:r>
    </w:p>
    <w:p w:rsidR="009B6A34" w:rsidRDefault="009B6A34" w:rsidP="0007269A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7D751C">
        <w:rPr>
          <w:rFonts w:ascii="Tahoma" w:hAnsi="Tahoma" w:cs="Tahoma"/>
        </w:rPr>
        <w:t>názvem</w:t>
      </w:r>
    </w:p>
    <w:p w:rsidR="009B6A34" w:rsidRPr="007D751C" w:rsidRDefault="009B6A34" w:rsidP="0007269A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67"/>
        <w:gridCol w:w="8021"/>
      </w:tblGrid>
      <w:tr w:rsidR="009B6A34" w:rsidRPr="00F70942" w:rsidTr="0007269A">
        <w:trPr>
          <w:trHeight w:hRule="exact"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B6A34" w:rsidRPr="00F70942" w:rsidRDefault="00E11415" w:rsidP="00E114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Pr="00636972">
              <w:rPr>
                <w:rFonts w:ascii="Tahoma" w:hAnsi="Tahoma" w:cs="Tahoma"/>
                <w:b/>
              </w:rPr>
              <w:t xml:space="preserve">Vzdělávání zaměstnanců ve společnosti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ComGate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Interactive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>, s.r.o.</w:t>
            </w:r>
            <w:r w:rsidR="002573B7">
              <w:rPr>
                <w:rFonts w:ascii="Tahoma" w:hAnsi="Tahoma" w:cs="Tahoma"/>
                <w:b/>
                <w:sz w:val="24"/>
                <w:szCs w:val="24"/>
              </w:rPr>
              <w:t xml:space="preserve"> II</w:t>
            </w:r>
            <w:r>
              <w:rPr>
                <w:rFonts w:ascii="Tahoma" w:hAnsi="Tahoma" w:cs="Tahoma"/>
                <w:b/>
              </w:rPr>
              <w:t>“</w:t>
            </w:r>
          </w:p>
        </w:tc>
      </w:tr>
      <w:tr w:rsidR="009B6A34" w:rsidRPr="00F70942" w:rsidTr="0007269A">
        <w:trPr>
          <w:trHeight w:hRule="exact" w:val="45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B6A34" w:rsidRPr="00F70942" w:rsidRDefault="009B6A34" w:rsidP="0007269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F70942">
              <w:rPr>
                <w:rFonts w:ascii="Tahoma" w:hAnsi="Tahoma" w:cs="Tahoma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z w:val="20"/>
                <w:szCs w:val="20"/>
              </w:rPr>
              <w:t>Projektový management</w:t>
            </w:r>
          </w:p>
        </w:tc>
      </w:tr>
      <w:tr w:rsidR="009B6A34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shd w:val="clear" w:color="auto" w:fill="FABF8F"/>
            <w:vAlign w:val="center"/>
          </w:tcPr>
          <w:p w:rsidR="009B6A34" w:rsidRDefault="009B6A34" w:rsidP="000726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</w:tr>
      <w:tr w:rsidR="009B6A34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Default="009B6A34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Základy řízení projektů</w:t>
            </w:r>
          </w:p>
        </w:tc>
      </w:tr>
      <w:tr w:rsidR="009B6A34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Plánování a řízení projektů</w:t>
            </w:r>
          </w:p>
        </w:tc>
      </w:tr>
      <w:tr w:rsidR="009B6A34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Pokročilé techniky plánování projektu</w:t>
            </w:r>
          </w:p>
        </w:tc>
      </w:tr>
      <w:tr w:rsidR="009B6A34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Krizový management řízení projektů</w:t>
            </w:r>
          </w:p>
        </w:tc>
      </w:tr>
      <w:tr w:rsidR="009B6A34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Školení MS Project</w:t>
            </w:r>
          </w:p>
        </w:tc>
      </w:tr>
      <w:tr w:rsidR="009B6A34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9B6A34" w:rsidRPr="00F70942" w:rsidRDefault="009B6A34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Prince2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Foundation</w:t>
            </w:r>
            <w:proofErr w:type="spellEnd"/>
          </w:p>
        </w:tc>
      </w:tr>
    </w:tbl>
    <w:p w:rsidR="009B6A34" w:rsidRDefault="009B6A34" w:rsidP="0007269A">
      <w:pPr>
        <w:rPr>
          <w:lang w:eastAsia="cs-CZ"/>
        </w:rPr>
      </w:pPr>
    </w:p>
    <w:p w:rsidR="009B6A34" w:rsidRDefault="009B6A34" w:rsidP="0007269A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Tr="0007269A">
        <w:tc>
          <w:tcPr>
            <w:tcW w:w="5000" w:type="pct"/>
            <w:shd w:val="clear" w:color="auto" w:fill="FABF8F"/>
            <w:vAlign w:val="center"/>
          </w:tcPr>
          <w:p w:rsidR="009B6A34" w:rsidRDefault="009B6A34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Základy řízení projektů</w:t>
            </w:r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Určeno: </w:t>
      </w: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Členům projektových týmů, střednímu a top managementu, kterého se projekty nějak dotýkají - jako základní seznámení pro všechny, kdo se pohybují v organizaci, ve které se realizují projekty, nebo  se uvažuje o zavedení systému řízení projektů.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Cíle kurzu: </w:t>
      </w: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Zopakovat, upřesnit a naučit se základní pojmy projektového řízení, především dle standardů IPMA   a PMI. Získat dovednosti definice nejdůležitějších parametrů projektů, posuzování a hodnocení projektů.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Anotace kurzu:</w:t>
      </w: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Kurz základy řízení projektů je primárně zaměřen na vysvětlení základních pojmů a principů projektového řízení. Účastník získá základní teoretické znalosti jak naplánovat projekt a jak jej řídit. Účastník bude seznámen se základními principy vedení lidí a projektových týmů, bude seznámen s nejčastějšími riziky projektu, přičemž bude seznámen i s analytickým postupem nalézání těchto rizik. Část kurzu bude věnována i současným trendům a chápání projektového managementu pro zvýšení konkurenceschopnosti organizace. Uchazeč bude rovněž seznámen s nejpoužívanějšími metodikami a technikami řízení projektu.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Případové studie 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lastRenderedPageBreak/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Rozsah [dny]:</w:t>
      </w:r>
    </w:p>
    <w:p w:rsidR="009B6A34" w:rsidRDefault="00DE587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</w:p>
    <w:p w:rsidR="009B6A34" w:rsidRPr="00C7703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Default="009B6A34" w:rsidP="000726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bude vydané osvědčení pro každou osobu řádně absolvující kurz.</w:t>
      </w: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 w:rsidR="00DE5874">
        <w:rPr>
          <w:rFonts w:ascii="Tahoma" w:hAnsi="Tahoma" w:cs="Tahoma"/>
          <w:b/>
          <w:sz w:val="20"/>
          <w:szCs w:val="20"/>
        </w:rPr>
        <w:t>celkem proškolených účastníků</w:t>
      </w:r>
      <w:r w:rsidRPr="0007269A">
        <w:rPr>
          <w:rFonts w:ascii="Tahoma" w:hAnsi="Tahoma" w:cs="Tahoma"/>
          <w:b/>
          <w:sz w:val="20"/>
          <w:szCs w:val="20"/>
        </w:rPr>
        <w:t>:</w:t>
      </w: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10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6 250,00 Kč bez DPH</w:t>
      </w:r>
    </w:p>
    <w:p w:rsidR="009B6A34" w:rsidRDefault="009B6A34" w:rsidP="0007269A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9B6A34" w:rsidRDefault="009B6A34" w:rsidP="0007269A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RPr="00F70942" w:rsidTr="00C7703A">
        <w:tc>
          <w:tcPr>
            <w:tcW w:w="5000" w:type="pct"/>
            <w:shd w:val="clear" w:color="auto" w:fill="FABF8F"/>
            <w:vAlign w:val="center"/>
          </w:tcPr>
          <w:p w:rsidR="009B6A34" w:rsidRPr="00F70942" w:rsidRDefault="009B6A34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Plánování a řízení projektů</w:t>
            </w:r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07269A">
        <w:rPr>
          <w:rFonts w:ascii="Tahoma" w:hAnsi="Tahoma" w:cs="Tahoma"/>
          <w:b/>
          <w:bCs/>
          <w:sz w:val="20"/>
          <w:szCs w:val="20"/>
        </w:rPr>
        <w:t xml:space="preserve">Určeno: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Manažerům projektů, střednímu a top managementu, zodpovědného za systém řízení projektů organizace - jako intenzivní trénink pro všechny, kdo se zajímají o projektové řízení a chtějí postupně získat ucelený přehled znalostí, osvojit si dovednosti a celkově si rozšířit obzory. Případně určeno jako první krok pro přípravu k certifikaci podle IPMA na stupně D, C a B, dále jako příprava pro </w:t>
      </w:r>
      <w:proofErr w:type="spellStart"/>
      <w:r w:rsidRPr="0007269A">
        <w:rPr>
          <w:rFonts w:ascii="Tahoma" w:hAnsi="Tahoma" w:cs="Tahoma"/>
          <w:sz w:val="20"/>
          <w:szCs w:val="20"/>
        </w:rPr>
        <w:t>recertifikaci</w:t>
      </w:r>
      <w:proofErr w:type="spellEnd"/>
      <w:r w:rsidRPr="0007269A">
        <w:rPr>
          <w:rFonts w:ascii="Tahoma" w:hAnsi="Tahoma" w:cs="Tahoma"/>
          <w:sz w:val="20"/>
          <w:szCs w:val="20"/>
        </w:rPr>
        <w:t xml:space="preserve"> stupňů C a B (jako osvěžení základů).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Cíle kurzu: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Získat znalosti o různých organizačních strukturách a jejich možné provázanosti i s důsledky, které taková konfigurace přináší. Zopakovat, upřesnit a naučit se základní pojmy projektového řízení, především dle standardů IPMA a PMI. Získat dovednosti týkající se definice nejdůležitějších parametrů projektů, posuzování a hodnocení projektů. Naučit se efektivně plánovat, sledovat a řídit projekty.</w:t>
      </w:r>
    </w:p>
    <w:p w:rsidR="009B6A34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Anotace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Tento kurz seznámí posluchače s komplexní problematikou řízení projektů a jejími specifiky. Účastník získá detailní teoretické i praktické znalosti jak naplánovat projekt a jak jej řídit. Osvojí si základní principy vedení lidí a projektových týmů, principy a typy organizačních struktur včetně výhod a </w:t>
      </w:r>
      <w:r w:rsidRPr="0007269A">
        <w:rPr>
          <w:rFonts w:ascii="Tahoma" w:hAnsi="Tahoma" w:cs="Tahoma"/>
          <w:sz w:val="20"/>
          <w:szCs w:val="20"/>
        </w:rPr>
        <w:lastRenderedPageBreak/>
        <w:t>nevýhod jejich využití v organizaci. Dále dokáže analyzovat rizika projektu a porozumí řízení finančních zdrojů. Část kurzu bude věnována i současným trendům a chápání projektového managementu pro konkurenceschopnost firmy, a to s využitím zkušeností a poznatků z konkrétních projektů. Uchazeč bude rovněž seznámen s nejpoužívanějšími metodikami, principy, postupy a technikami řízení projektu.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Případové studie 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2</w:t>
      </w:r>
    </w:p>
    <w:p w:rsidR="009B6A34" w:rsidRPr="00C7703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Default="009B6A34" w:rsidP="00C770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bude vydané osvědčení pro každou osobu řádně absolvující kurz.</w:t>
      </w: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DE587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bookmarkStart w:id="0" w:name="_GoBack"/>
      <w:bookmarkEnd w:id="0"/>
      <w:r w:rsidR="009B6A34" w:rsidRPr="0007269A">
        <w:rPr>
          <w:rFonts w:ascii="Tahoma" w:hAnsi="Tahoma" w:cs="Tahoma"/>
          <w:b/>
          <w:sz w:val="20"/>
          <w:szCs w:val="20"/>
        </w:rPr>
        <w:t>:</w:t>
      </w: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10 970,00 Kč bez DPH</w:t>
      </w:r>
    </w:p>
    <w:p w:rsidR="009B6A34" w:rsidRDefault="009B6A34" w:rsidP="0007269A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9B6A34" w:rsidRDefault="009B6A34" w:rsidP="0007269A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RPr="00F70942" w:rsidTr="00C7703A">
        <w:tc>
          <w:tcPr>
            <w:tcW w:w="5000" w:type="pct"/>
            <w:shd w:val="clear" w:color="auto" w:fill="FABF8F"/>
            <w:vAlign w:val="center"/>
          </w:tcPr>
          <w:p w:rsidR="009B6A34" w:rsidRPr="00F70942" w:rsidRDefault="009B6A34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Pokročilé techniky plánování projektu</w:t>
            </w:r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Určeno: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Manažerům projektů, případně střednímu a top managementu, kterého se projekty dotýkají. Klíčovým členům projektových týmů. Případně určeno jako jeden z kroků pro přípravu k certifikaci podle IPMA na stupně D, C a B, dále jako příprava pro </w:t>
      </w:r>
      <w:proofErr w:type="spellStart"/>
      <w:r w:rsidRPr="0007269A">
        <w:rPr>
          <w:rFonts w:ascii="Tahoma" w:hAnsi="Tahoma" w:cs="Tahoma"/>
          <w:sz w:val="20"/>
          <w:szCs w:val="20"/>
        </w:rPr>
        <w:t>recertifikaci</w:t>
      </w:r>
      <w:proofErr w:type="spellEnd"/>
      <w:r w:rsidRPr="0007269A">
        <w:rPr>
          <w:rFonts w:ascii="Tahoma" w:hAnsi="Tahoma" w:cs="Tahoma"/>
          <w:sz w:val="20"/>
          <w:szCs w:val="20"/>
        </w:rPr>
        <w:t xml:space="preserve"> stupňů C a B.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lastRenderedPageBreak/>
        <w:t>Cíle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Získat znalosti a dovednosti pokročilých technik projektového řízení pro zkvalitnění řízení projektů jako takových, případně systému projektového řízení v organizaci.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025A4" w:rsidRDefault="008025A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Anotace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Kurz je určen projektovým manažerům a managementu společnosti, kteří již mají základní znalosti i praktické zkušenosti v oblasti projektového řízení. Účastník po absolvování kurzu bude znát rozšířené principy projektového řízení, budete znát pokročilé techniky a nástroje projektového manažera, bude se orientovat v základních principech metody Kritického řetězce („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Critical</w:t>
      </w:r>
      <w:proofErr w:type="spellEnd"/>
      <w:r w:rsidRPr="0007269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Chain</w:t>
      </w:r>
      <w:proofErr w:type="spellEnd"/>
      <w:r w:rsidRPr="0007269A">
        <w:rPr>
          <w:rFonts w:ascii="Tahoma" w:hAnsi="Tahoma" w:cs="Tahoma"/>
          <w:sz w:val="20"/>
          <w:szCs w:val="20"/>
        </w:rPr>
        <w:t xml:space="preserve">“), bude znát nejdůležitější dovednosti projektového manažera a bude schopen samostatně efektivně řídit projektový tým. Kurz je sestaven na základě metodiky IPMA, která je kompatibilní i s dalšími metodikami (např. </w:t>
      </w:r>
      <w:proofErr w:type="spellStart"/>
      <w:r w:rsidRPr="0007269A">
        <w:rPr>
          <w:rFonts w:ascii="Tahoma" w:hAnsi="Tahoma" w:cs="Tahoma"/>
          <w:sz w:val="20"/>
          <w:szCs w:val="20"/>
        </w:rPr>
        <w:t>PMBoK</w:t>
      </w:r>
      <w:proofErr w:type="spellEnd"/>
      <w:r w:rsidRPr="0007269A">
        <w:rPr>
          <w:rFonts w:ascii="Tahoma" w:hAnsi="Tahoma" w:cs="Tahoma"/>
          <w:sz w:val="20"/>
          <w:szCs w:val="20"/>
        </w:rPr>
        <w:t>). Kurz bude částečně zaměřen i na specifika strategického a finančního managementu a jejich využití v rámci plánování a řízení projektu. Účastník bude seznam i s principy řízení kvality, konfigurace a změn, dále pak s principy řízení na základě vytvořené hodnoty („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Earned</w:t>
      </w:r>
      <w:proofErr w:type="spellEnd"/>
      <w:r w:rsidRPr="0007269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Value</w:t>
      </w:r>
      <w:proofErr w:type="spellEnd"/>
      <w:r w:rsidRPr="0007269A">
        <w:rPr>
          <w:rFonts w:ascii="Tahoma" w:hAnsi="Tahoma" w:cs="Tahoma"/>
          <w:i/>
          <w:sz w:val="20"/>
          <w:szCs w:val="20"/>
        </w:rPr>
        <w:t xml:space="preserve"> Management</w:t>
      </w:r>
      <w:r w:rsidRPr="0007269A">
        <w:rPr>
          <w:rFonts w:ascii="Tahoma" w:hAnsi="Tahoma" w:cs="Tahoma"/>
          <w:sz w:val="20"/>
          <w:szCs w:val="20"/>
        </w:rPr>
        <w:t>“) a rovněž s principy řízení přínosů projektu („</w:t>
      </w:r>
      <w:r w:rsidRPr="0007269A">
        <w:rPr>
          <w:rFonts w:ascii="Tahoma" w:hAnsi="Tahoma" w:cs="Tahoma"/>
          <w:i/>
          <w:sz w:val="20"/>
          <w:szCs w:val="20"/>
        </w:rPr>
        <w:t>Benefit Management</w:t>
      </w:r>
      <w:r w:rsidRPr="0007269A">
        <w:rPr>
          <w:rFonts w:ascii="Tahoma" w:hAnsi="Tahoma" w:cs="Tahoma"/>
          <w:sz w:val="20"/>
          <w:szCs w:val="20"/>
        </w:rPr>
        <w:t>“).</w:t>
      </w:r>
    </w:p>
    <w:p w:rsidR="008025A4" w:rsidRDefault="008025A4" w:rsidP="0007269A">
      <w:pPr>
        <w:spacing w:before="60" w:after="60"/>
        <w:jc w:val="left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jc w:val="left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Případové studie 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2</w:t>
      </w:r>
    </w:p>
    <w:p w:rsidR="009B6A34" w:rsidRPr="00C7703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Default="009B6A34" w:rsidP="00C770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bude vydané osvědčení pro každou osobu řádně absolvující kurz.</w:t>
      </w: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Předpokládaný počet účastníků:</w:t>
      </w:r>
    </w:p>
    <w:p w:rsidR="009B6A34" w:rsidRPr="0007269A" w:rsidRDefault="009B6A34" w:rsidP="00C7703A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lastRenderedPageBreak/>
        <w:t>Maximální cena kurzu (jeden účastník):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10 970,00 Kč bez DPH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spacing w:line="240" w:lineRule="auto"/>
        <w:jc w:val="left"/>
        <w:rPr>
          <w:rFonts w:ascii="Tahoma" w:hAnsi="Tahoma" w:cs="Tahoma"/>
          <w:b/>
          <w:bCs/>
          <w:color w:val="4F81B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RPr="00F70942" w:rsidTr="0041591D">
        <w:tc>
          <w:tcPr>
            <w:tcW w:w="5000" w:type="pct"/>
            <w:shd w:val="clear" w:color="auto" w:fill="FABF8F"/>
            <w:vAlign w:val="center"/>
          </w:tcPr>
          <w:p w:rsidR="009B6A34" w:rsidRPr="00F70942" w:rsidRDefault="009B6A34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Krizový management řízení projektů</w:t>
            </w:r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Určeno: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Projektovým manažerům v oblasti IT a systémovým specialistům/supervizorům.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Cíle kurzu: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Cílem kurzu je seznámit jeho účastníky s možnostmi identifikace potenciální krizové situace v organizaci, s aplikací principů a metod krizového managementu a vytvářením a využíváním krizového scénáře pro vlastní organizaci. Cílem kurzu je dále získání informací o základních nástrojích krizového managementu, o přístupech v krizovém managementu a o jednotlivých aspektech krize v rámci organizace.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Anotace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 rámci kurzu jsou jednotlivé problémové oblasti doplněny praktickými přístupy, zejména pak případovými studiemi a metodami, které jsou zakončeny simulací podniku v krizi s aplikací získaných znalostí, nástrojů a metod krizového managementu. K dílčím cílům kurzu patří seznámení účastníků s právními a ekonomickými aspekty krizového managementu v ČR a v kontextu EU. Osnova kurzu bude primárně zaměřena na následující konkrétní oblasti krizového managementu: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Klíčové pojmy krizového managementu a jejich praktická aplikace, právní a ekonomický rozměr problematiky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Organizace a fáze krizového managementu, faktory úspěšnosti firmy, strategická analýza organizace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Právní aspekty krizového managementu v organizaci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Rizika v organizaci a jejich prevence, řízení rizik v organizaci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Příčiny krize v organizaci a jejich identifikace 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Krizová komunikace v organizaci s důrazem na krizové řízení a plánování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Krizový plán a jeho vytvoření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Krizový manažer, jeho role ve firmě a úkoly, spolupráce s jinými úrovněmi řízení firmy, další subjekty v krizovém řízení firmy</w:t>
      </w:r>
    </w:p>
    <w:p w:rsidR="009B6A34" w:rsidRPr="0007269A" w:rsidRDefault="009B6A34" w:rsidP="0007269A">
      <w:pPr>
        <w:pStyle w:val="Odstavecseseznamem"/>
        <w:numPr>
          <w:ilvl w:val="0"/>
          <w:numId w:val="3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„</w:t>
      </w:r>
      <w:r w:rsidRPr="0007269A">
        <w:rPr>
          <w:rFonts w:ascii="Tahoma" w:hAnsi="Tahoma" w:cs="Tahoma"/>
          <w:i/>
          <w:sz w:val="20"/>
          <w:szCs w:val="20"/>
        </w:rPr>
        <w:t xml:space="preserve">Best 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practices</w:t>
      </w:r>
      <w:proofErr w:type="spellEnd"/>
      <w:r w:rsidRPr="0007269A">
        <w:rPr>
          <w:rFonts w:ascii="Tahoma" w:hAnsi="Tahoma" w:cs="Tahoma"/>
          <w:sz w:val="20"/>
          <w:szCs w:val="20"/>
        </w:rPr>
        <w:t>" řízení v krizových situacích, příklady efektivních strategií a přístupů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Případové studie 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2</w:t>
      </w:r>
    </w:p>
    <w:p w:rsidR="009B6A34" w:rsidRPr="00C7703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lastRenderedPageBreak/>
        <w:t>školící den = 8 x 45 vyučovacích minut, 2 x 15 minut přestávka na občerstvení, 1 x 60 minut přestávka na oběd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Default="009B6A34" w:rsidP="004159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bude vydané osvědčení pro každou osobu řádně absolvující kurz.</w:t>
      </w: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Předpokládaný počet účastníků:</w:t>
      </w: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10 970,00 Kč bez DPH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RPr="00F70942" w:rsidTr="0041591D">
        <w:tc>
          <w:tcPr>
            <w:tcW w:w="5000" w:type="pct"/>
            <w:shd w:val="clear" w:color="auto" w:fill="FABF8F"/>
            <w:vAlign w:val="center"/>
          </w:tcPr>
          <w:p w:rsidR="009B6A34" w:rsidRPr="00F70942" w:rsidRDefault="009B6A34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Školení MS Project</w:t>
            </w:r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Určeno: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Všem projektovým manažerům, členům projektových týmů a vedoucím pracovníkům.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Cíle kurzu: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Zvládnutí klíčového nástroje projektového managementu a seznámení se s jeho funkcemi pro komplexní správu projektu.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Anotace kurzu: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Tento dvoudenní kurz poskytuje znalosti potřebné pro efektivní tvorbu projektu nástrojem Microsoft Project 2010. Absolventi se seznámí s postupem tvorby projektu, práce se zdroji a jejich přiřazení. Dále se účastníci naučí všechny činnosti potřebné ke spuštění a aktualizaci projektu, také využívat reporty a další typy výstupů, řešit změny a přetížení jednotlivých zdrojů. Mimo jiné se účastníci seznámí s přípravou časového plánu projektu, vkládání úloh a zdrojů, úpravou a možnostmi zefektivnění plánu, jakož i s nástroji ke sledování jeho průběhu a plnění. Základní oblasti kurzu budou následující:</w:t>
      </w:r>
    </w:p>
    <w:p w:rsidR="008025A4" w:rsidRPr="0007269A" w:rsidRDefault="008025A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Základní popis prostředí programu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Co je projekt z pohledu MS Project?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Založení nového projektu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Vkládání úkolů, doba trvání, vazby mezi úkoly, milníky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Hybné faktory úkolů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Práce s </w:t>
      </w:r>
      <w:proofErr w:type="spellStart"/>
      <w:r w:rsidRPr="0007269A">
        <w:rPr>
          <w:rFonts w:ascii="Tahoma" w:hAnsi="Tahoma" w:cs="Tahoma"/>
          <w:sz w:val="20"/>
          <w:szCs w:val="20"/>
        </w:rPr>
        <w:t>Ganttovým</w:t>
      </w:r>
      <w:proofErr w:type="spellEnd"/>
      <w:r w:rsidRPr="0007269A">
        <w:rPr>
          <w:rFonts w:ascii="Tahoma" w:hAnsi="Tahoma" w:cs="Tahoma"/>
          <w:sz w:val="20"/>
          <w:szCs w:val="20"/>
        </w:rPr>
        <w:t xml:space="preserve"> diagramem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Kritická cesta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Evidence nákladů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 xml:space="preserve">Rozpočet, cash </w:t>
      </w:r>
      <w:proofErr w:type="spellStart"/>
      <w:r w:rsidRPr="0007269A">
        <w:rPr>
          <w:rFonts w:ascii="Tahoma" w:hAnsi="Tahoma" w:cs="Tahoma"/>
          <w:sz w:val="20"/>
          <w:szCs w:val="20"/>
        </w:rPr>
        <w:t>flow</w:t>
      </w:r>
      <w:proofErr w:type="spellEnd"/>
      <w:r w:rsidRPr="0007269A">
        <w:rPr>
          <w:rFonts w:ascii="Tahoma" w:hAnsi="Tahoma" w:cs="Tahoma"/>
          <w:sz w:val="20"/>
          <w:szCs w:val="20"/>
        </w:rPr>
        <w:t xml:space="preserve"> a další sestavy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Ekonomika projektu</w:t>
      </w:r>
    </w:p>
    <w:p w:rsidR="009B6A34" w:rsidRPr="0007269A" w:rsidRDefault="009B6A34" w:rsidP="0007269A">
      <w:pPr>
        <w:pStyle w:val="Odstavecseseznamem"/>
        <w:numPr>
          <w:ilvl w:val="0"/>
          <w:numId w:val="4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lastRenderedPageBreak/>
        <w:t>Obecné nástroje MS Project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Praktické ukázky v programu MS Project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keepNext/>
        <w:keepLines/>
        <w:jc w:val="left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keepNext/>
        <w:keepLines/>
        <w:jc w:val="left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9B6A34" w:rsidRPr="0007269A" w:rsidRDefault="009B6A34" w:rsidP="0007269A">
      <w:pPr>
        <w:keepNext/>
        <w:keepLines/>
        <w:jc w:val="left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2 dny</w:t>
      </w:r>
    </w:p>
    <w:p w:rsidR="009B6A34" w:rsidRPr="00C7703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Default="009B6A34" w:rsidP="004159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Výstupem bude vydané osvědčení pro každou osobu řádně absolvující kurz.</w:t>
      </w: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Předpokládaný počet účastníků:</w:t>
      </w: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9 600,00 Kč bez DPH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spacing w:line="240" w:lineRule="auto"/>
        <w:jc w:val="left"/>
        <w:rPr>
          <w:rFonts w:ascii="Tahoma" w:hAnsi="Tahoma" w:cs="Tahoma"/>
          <w:b/>
          <w:bCs/>
          <w:color w:val="4F81B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B6A34" w:rsidRPr="00F70942" w:rsidTr="0041591D">
        <w:tc>
          <w:tcPr>
            <w:tcW w:w="5000" w:type="pct"/>
            <w:shd w:val="clear" w:color="auto" w:fill="FABF8F"/>
            <w:vAlign w:val="center"/>
          </w:tcPr>
          <w:p w:rsidR="009B6A34" w:rsidRPr="00F70942" w:rsidRDefault="009B6A34" w:rsidP="00151E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Prince2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Foundation</w:t>
            </w:r>
            <w:proofErr w:type="spellEnd"/>
          </w:p>
        </w:tc>
      </w:tr>
    </w:tbl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Určeno: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Všem projektovým manažerům, členům projektových týmů a vedoucím pracovníkům.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Cíle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Seznámit se s jednou z nejznámějších metodik řízení projektů, a to na úrovni, která umožní případné následné úspěšné složení mezinárodní certifikační zkoušky.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025A4" w:rsidRDefault="008025A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lastRenderedPageBreak/>
        <w:t>Anotace kurzu: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Tento kurz je zaměřen na metodiku řízení projektů PRINCE2 („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PRojects</w:t>
      </w:r>
      <w:proofErr w:type="spellEnd"/>
      <w:r w:rsidRPr="0007269A">
        <w:rPr>
          <w:rFonts w:ascii="Tahoma" w:hAnsi="Tahoma" w:cs="Tahoma"/>
          <w:i/>
          <w:sz w:val="20"/>
          <w:szCs w:val="20"/>
        </w:rPr>
        <w:t xml:space="preserve"> IN 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Controlled</w:t>
      </w:r>
      <w:proofErr w:type="spellEnd"/>
      <w:r w:rsidRPr="0007269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07269A">
        <w:rPr>
          <w:rFonts w:ascii="Tahoma" w:hAnsi="Tahoma" w:cs="Tahoma"/>
          <w:i/>
          <w:sz w:val="20"/>
          <w:szCs w:val="20"/>
        </w:rPr>
        <w:t>Environment</w:t>
      </w:r>
      <w:proofErr w:type="spellEnd"/>
      <w:r w:rsidRPr="0007269A">
        <w:rPr>
          <w:rFonts w:ascii="Tahoma" w:hAnsi="Tahoma" w:cs="Tahoma"/>
          <w:sz w:val="20"/>
          <w:szCs w:val="20"/>
        </w:rPr>
        <w:t>“) v jeho základní podobě. Metodika definuje způsob jak vést projekty všech velikostí (investiční, stavební, ICT, výrobní aj.) s minimalizováním rizik. Metodika je procesně orientovaná, předkládá konkrétní systematický postup řešení konkrétních problémů včetně zodpovědností, vazeb a projektových dokumentů.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Účastník se seznámí se základní terminologií, s životním cyklem projektu, dozví se jak správně plánovat a organizovat projekty, sledovat jednotlivé procesy, analyzovat a řídit rizika nebo připravit plán projektu pomocí základních plánovacích technik. Základní okruhy kurzu budou sledovat tyto témata:</w:t>
      </w:r>
    </w:p>
    <w:p w:rsidR="008025A4" w:rsidRPr="0007269A" w:rsidRDefault="008025A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9B6A34" w:rsidRPr="0007269A" w:rsidRDefault="009B6A34" w:rsidP="000726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Efektivní řízení projektu – projektový plán, harmonogram, zdroje, eliminace rizik.</w:t>
      </w:r>
    </w:p>
    <w:p w:rsidR="009B6A34" w:rsidRPr="0007269A" w:rsidRDefault="009B6A34" w:rsidP="000726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Plánování a řízení organizace s důrazem na efektivní přiřazování a využívání rolí a odpovědnosti.</w:t>
      </w:r>
    </w:p>
    <w:p w:rsidR="009B6A34" w:rsidRPr="0007269A" w:rsidRDefault="009B6A34" w:rsidP="000726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Přizpůsobení metodiky PRINCE2 konkrétnímu projektu.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Výklad problematiky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PowerPoint prezentace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Moderovaná diskuse</w:t>
      </w:r>
    </w:p>
    <w:p w:rsidR="009B6A34" w:rsidRPr="0007269A" w:rsidRDefault="009B6A34" w:rsidP="0007269A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Praktické ukázky metodiky v praxi</w:t>
      </w:r>
    </w:p>
    <w:p w:rsidR="008025A4" w:rsidRDefault="008025A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9B6A34" w:rsidRPr="0007269A" w:rsidRDefault="009B6A34" w:rsidP="0007269A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07269A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Využití interaktivního projektoru</w:t>
      </w:r>
    </w:p>
    <w:p w:rsidR="009B6A34" w:rsidRPr="0007269A" w:rsidRDefault="009B6A34" w:rsidP="0007269A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Flip chart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Rozsah: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3 dny</w:t>
      </w:r>
    </w:p>
    <w:p w:rsidR="009B6A34" w:rsidRPr="00C7703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2573B7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9B6A34" w:rsidRPr="0007269A" w:rsidRDefault="009B6A34" w:rsidP="0041591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9B6A34" w:rsidRDefault="009B6A34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Předpokládaný počet účastníků:</w:t>
      </w:r>
    </w:p>
    <w:p w:rsidR="009B6A34" w:rsidRPr="0007269A" w:rsidRDefault="00E60C49" w:rsidP="0041591D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9B6A34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8025A4" w:rsidRDefault="008025A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lastRenderedPageBreak/>
        <w:t xml:space="preserve">Maximální cena kurzu (jeden účastník): </w:t>
      </w:r>
    </w:p>
    <w:p w:rsidR="009B6A34" w:rsidRPr="0007269A" w:rsidRDefault="009B6A34" w:rsidP="0007269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07269A">
        <w:rPr>
          <w:rFonts w:ascii="Tahoma" w:hAnsi="Tahoma" w:cs="Tahoma"/>
          <w:sz w:val="20"/>
          <w:szCs w:val="20"/>
        </w:rPr>
        <w:t>33 000,00 Kč bez DPH</w:t>
      </w:r>
    </w:p>
    <w:p w:rsidR="009B6A34" w:rsidRDefault="009B6A3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8025A4" w:rsidRDefault="008025A4" w:rsidP="0007269A">
      <w:pPr>
        <w:autoSpaceDE w:val="0"/>
        <w:autoSpaceDN w:val="0"/>
        <w:adjustRightInd w:val="0"/>
        <w:spacing w:after="120" w:line="280" w:lineRule="atLeast"/>
        <w:rPr>
          <w:rFonts w:ascii="Tahoma" w:hAnsi="Tahoma" w:cs="Tahoma"/>
          <w:color w:val="000000"/>
          <w:sz w:val="20"/>
          <w:szCs w:val="20"/>
        </w:rPr>
      </w:pPr>
    </w:p>
    <w:p w:rsidR="008025A4" w:rsidRDefault="008025A4" w:rsidP="0007269A">
      <w:pPr>
        <w:autoSpaceDE w:val="0"/>
        <w:autoSpaceDN w:val="0"/>
        <w:adjustRightInd w:val="0"/>
        <w:spacing w:after="120" w:line="280" w:lineRule="atLeast"/>
        <w:rPr>
          <w:rFonts w:ascii="Tahoma" w:hAnsi="Tahoma" w:cs="Tahoma"/>
          <w:color w:val="000000"/>
          <w:sz w:val="20"/>
          <w:szCs w:val="20"/>
        </w:rPr>
      </w:pPr>
    </w:p>
    <w:p w:rsidR="009B6A34" w:rsidRPr="00CC3B76" w:rsidRDefault="009B6A34" w:rsidP="0007269A">
      <w:pPr>
        <w:autoSpaceDE w:val="0"/>
        <w:autoSpaceDN w:val="0"/>
        <w:adjustRightInd w:val="0"/>
        <w:spacing w:after="120" w:line="280" w:lineRule="atLeast"/>
        <w:rPr>
          <w:rFonts w:ascii="Tahoma" w:hAnsi="Tahoma" w:cs="Tahoma"/>
          <w:color w:val="000000"/>
          <w:sz w:val="20"/>
          <w:szCs w:val="20"/>
        </w:rPr>
      </w:pPr>
      <w:r w:rsidRPr="00CC3B76">
        <w:rPr>
          <w:rFonts w:ascii="Tahoma" w:hAnsi="Tahoma" w:cs="Tahoma"/>
          <w:color w:val="000000"/>
          <w:sz w:val="20"/>
          <w:szCs w:val="20"/>
        </w:rPr>
        <w:t>V ……………</w:t>
      </w:r>
      <w:r>
        <w:rPr>
          <w:rFonts w:ascii="Tahoma" w:hAnsi="Tahoma" w:cs="Tahoma"/>
          <w:color w:val="000000"/>
          <w:sz w:val="20"/>
          <w:szCs w:val="20"/>
        </w:rPr>
        <w:t>………….</w:t>
      </w:r>
      <w:r w:rsidRPr="00CC3B76">
        <w:rPr>
          <w:rFonts w:ascii="Tahoma" w:hAnsi="Tahoma" w:cs="Tahoma"/>
          <w:color w:val="000000"/>
          <w:sz w:val="20"/>
          <w:szCs w:val="20"/>
        </w:rPr>
        <w:t>…</w:t>
      </w:r>
      <w:proofErr w:type="gramStart"/>
      <w:r w:rsidRPr="00CC3B76">
        <w:rPr>
          <w:rFonts w:ascii="Tahoma" w:hAnsi="Tahoma" w:cs="Tahoma"/>
          <w:color w:val="000000"/>
          <w:sz w:val="20"/>
          <w:szCs w:val="20"/>
        </w:rPr>
        <w:t>….. dne</w:t>
      </w:r>
      <w:proofErr w:type="gramEnd"/>
      <w:r w:rsidRPr="00CC3B76">
        <w:rPr>
          <w:rFonts w:ascii="Tahoma" w:hAnsi="Tahoma" w:cs="Tahoma"/>
          <w:color w:val="000000"/>
          <w:sz w:val="20"/>
          <w:szCs w:val="20"/>
        </w:rPr>
        <w:t xml:space="preserve"> ………</w:t>
      </w:r>
      <w:r>
        <w:rPr>
          <w:rFonts w:ascii="Tahoma" w:hAnsi="Tahoma" w:cs="Tahoma"/>
          <w:color w:val="000000"/>
          <w:sz w:val="20"/>
          <w:szCs w:val="20"/>
        </w:rPr>
        <w:t>……………….</w:t>
      </w:r>
      <w:r w:rsidRPr="00CC3B76">
        <w:rPr>
          <w:rFonts w:ascii="Tahoma" w:hAnsi="Tahoma" w:cs="Tahoma"/>
          <w:color w:val="000000"/>
          <w:sz w:val="20"/>
          <w:szCs w:val="20"/>
        </w:rPr>
        <w:t xml:space="preserve">…….. </w:t>
      </w:r>
    </w:p>
    <w:p w:rsidR="009B6A34" w:rsidRDefault="009B6A3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8025A4" w:rsidRDefault="008025A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8025A4" w:rsidRDefault="008025A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8025A4" w:rsidRDefault="008025A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9B6A34" w:rsidRPr="00E038BC" w:rsidRDefault="009B6A34" w:rsidP="0007269A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E038BC">
        <w:rPr>
          <w:rFonts w:ascii="Tahoma" w:hAnsi="Tahoma" w:cs="Tahoma"/>
          <w:sz w:val="20"/>
          <w:szCs w:val="20"/>
        </w:rPr>
        <w:t>Vlastnoruční podpis:……………………………………</w:t>
      </w:r>
    </w:p>
    <w:bookmarkStart w:id="1" w:name="Text19"/>
    <w:p w:rsidR="009B6A34" w:rsidRPr="0007269A" w:rsidRDefault="009B6A34" w:rsidP="0041591D">
      <w:pPr>
        <w:spacing w:after="120" w:line="280" w:lineRule="atLeast"/>
        <w:rPr>
          <w:rFonts w:ascii="Tahoma" w:hAnsi="Tahoma" w:cs="Tahoma"/>
          <w:sz w:val="20"/>
          <w:szCs w:val="20"/>
          <w:lang w:eastAsia="cs-CZ"/>
        </w:rPr>
      </w:pPr>
      <w:r w:rsidRPr="00E038BC">
        <w:rPr>
          <w:rFonts w:ascii="Tahoma" w:hAnsi="Tahoma" w:cs="Tahoma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Titul, jméno, příjmení, funkce oprávněné osoby za uchazeče jednat"/>
            </w:textInput>
          </w:ffData>
        </w:fldChar>
      </w:r>
      <w:r w:rsidRPr="00E038BC">
        <w:rPr>
          <w:rFonts w:ascii="Tahoma" w:hAnsi="Tahoma" w:cs="Tahoma"/>
          <w:sz w:val="20"/>
          <w:szCs w:val="20"/>
        </w:rPr>
        <w:instrText xml:space="preserve"> FORMTEXT </w:instrText>
      </w:r>
      <w:r w:rsidRPr="00E038BC">
        <w:rPr>
          <w:rFonts w:ascii="Tahoma" w:hAnsi="Tahoma" w:cs="Tahoma"/>
          <w:sz w:val="20"/>
          <w:szCs w:val="20"/>
        </w:rPr>
      </w:r>
      <w:r w:rsidRPr="00E038BC">
        <w:rPr>
          <w:rFonts w:ascii="Tahoma" w:hAnsi="Tahoma" w:cs="Tahoma"/>
          <w:sz w:val="20"/>
          <w:szCs w:val="20"/>
        </w:rPr>
        <w:fldChar w:fldCharType="separate"/>
      </w:r>
      <w:r w:rsidRPr="00E038BC">
        <w:rPr>
          <w:rFonts w:ascii="Tahoma" w:hAnsi="Tahoma" w:cs="Tahoma"/>
          <w:noProof/>
          <w:sz w:val="20"/>
          <w:szCs w:val="20"/>
        </w:rPr>
        <w:t xml:space="preserve">Titul, jméno, příjmení, funkce oprávněné osoby za </w:t>
      </w:r>
      <w:r>
        <w:rPr>
          <w:rFonts w:ascii="Tahoma" w:hAnsi="Tahoma" w:cs="Tahoma"/>
          <w:noProof/>
          <w:sz w:val="20"/>
          <w:szCs w:val="20"/>
        </w:rPr>
        <w:t>Uchazeč</w:t>
      </w:r>
      <w:r w:rsidRPr="00E038BC">
        <w:rPr>
          <w:rFonts w:ascii="Tahoma" w:hAnsi="Tahoma" w:cs="Tahoma"/>
          <w:noProof/>
          <w:sz w:val="20"/>
          <w:szCs w:val="20"/>
        </w:rPr>
        <w:t>e jednat</w:t>
      </w:r>
      <w:r w:rsidRPr="00E038BC">
        <w:rPr>
          <w:rFonts w:ascii="Tahoma" w:hAnsi="Tahoma" w:cs="Tahoma"/>
          <w:sz w:val="20"/>
          <w:szCs w:val="20"/>
        </w:rPr>
        <w:fldChar w:fldCharType="end"/>
      </w:r>
      <w:bookmarkEnd w:id="1"/>
    </w:p>
    <w:sectPr w:rsidR="009B6A34" w:rsidRPr="0007269A" w:rsidSect="006F5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08" w:rsidRDefault="00757808" w:rsidP="006F0A41">
      <w:pPr>
        <w:spacing w:line="240" w:lineRule="auto"/>
      </w:pPr>
      <w:r>
        <w:separator/>
      </w:r>
    </w:p>
  </w:endnote>
  <w:endnote w:type="continuationSeparator" w:id="0">
    <w:p w:rsidR="00757808" w:rsidRDefault="00757808" w:rsidP="006F0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08" w:rsidRDefault="00757808" w:rsidP="006F0A41">
      <w:pPr>
        <w:spacing w:line="240" w:lineRule="auto"/>
      </w:pPr>
      <w:r>
        <w:separator/>
      </w:r>
    </w:p>
  </w:footnote>
  <w:footnote w:type="continuationSeparator" w:id="0">
    <w:p w:rsidR="00757808" w:rsidRDefault="00757808" w:rsidP="006F0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34" w:rsidRDefault="00DE5874" w:rsidP="0007269A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8.75pt;height:48.55pt;visibility:visible">
          <v:imagedata r:id="rId1" o:title=""/>
        </v:shape>
      </w:pict>
    </w:r>
  </w:p>
  <w:p w:rsidR="009B6A34" w:rsidRDefault="009B6A34">
    <w:pPr>
      <w:pStyle w:val="Zhlav"/>
    </w:pPr>
  </w:p>
  <w:p w:rsidR="009B6A34" w:rsidRDefault="009B6A34" w:rsidP="0007269A">
    <w:pPr>
      <w:pStyle w:val="Zhlav"/>
      <w:tabs>
        <w:tab w:val="clear" w:pos="9072"/>
        <w:tab w:val="right" w:pos="9639"/>
      </w:tabs>
      <w:jc w:val="right"/>
    </w:pPr>
    <w:r>
      <w:rPr>
        <w:rFonts w:ascii="Arial" w:hAnsi="Arial" w:cs="Arial"/>
        <w:sz w:val="20"/>
        <w:szCs w:val="20"/>
      </w:rPr>
      <w:t xml:space="preserve">                         </w:t>
    </w:r>
    <w:proofErr w:type="spellStart"/>
    <w:proofErr w:type="gramStart"/>
    <w:r w:rsidRPr="00605F29">
      <w:rPr>
        <w:rFonts w:ascii="Arial" w:hAnsi="Arial" w:cs="Arial"/>
        <w:sz w:val="20"/>
        <w:szCs w:val="20"/>
      </w:rPr>
      <w:t>Příloha</w:t>
    </w:r>
    <w:proofErr w:type="gramEnd"/>
    <w:r w:rsidRPr="00605F29">
      <w:rPr>
        <w:rFonts w:ascii="Arial" w:hAnsi="Arial" w:cs="Arial"/>
        <w:sz w:val="20"/>
        <w:szCs w:val="20"/>
      </w:rPr>
      <w:t>.</w:t>
    </w:r>
    <w:proofErr w:type="gramStart"/>
    <w:r w:rsidRPr="00605F29">
      <w:rPr>
        <w:rFonts w:ascii="Arial" w:hAnsi="Arial" w:cs="Arial"/>
        <w:sz w:val="20"/>
        <w:szCs w:val="20"/>
      </w:rPr>
      <w:t>č</w:t>
    </w:r>
    <w:proofErr w:type="spellEnd"/>
    <w:r w:rsidRPr="00605F29">
      <w:rPr>
        <w:rFonts w:ascii="Arial" w:hAnsi="Arial" w:cs="Arial"/>
        <w:sz w:val="20"/>
        <w:szCs w:val="20"/>
      </w:rPr>
      <w:t>.</w:t>
    </w:r>
    <w:proofErr w:type="gramEnd"/>
    <w:r w:rsidRPr="00605F2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</w:t>
    </w:r>
    <w:r w:rsidRPr="00605F29">
      <w:rPr>
        <w:rFonts w:ascii="Arial" w:hAnsi="Arial" w:cs="Arial"/>
        <w:sz w:val="20"/>
        <w:szCs w:val="20"/>
      </w:rPr>
      <w:t xml:space="preserve"> Zadávací dokumentace</w:t>
    </w:r>
    <w:r>
      <w:tab/>
      <w:t xml:space="preserve"> </w:t>
    </w:r>
  </w:p>
  <w:p w:rsidR="009B6A34" w:rsidRPr="005058A6" w:rsidRDefault="009B6A34" w:rsidP="0007269A">
    <w:pPr>
      <w:pStyle w:val="Zhlav"/>
      <w:tabs>
        <w:tab w:val="clear" w:pos="9072"/>
        <w:tab w:val="right" w:pos="9639"/>
      </w:tabs>
      <w:jc w:val="right"/>
      <w:rPr>
        <w:rFonts w:ascii="Tahoma" w:hAnsi="Tahoma" w:cs="Tahoma"/>
        <w:sz w:val="20"/>
        <w:szCs w:val="20"/>
      </w:rPr>
    </w:pPr>
    <w:r w:rsidRPr="005058A6">
      <w:rPr>
        <w:rFonts w:ascii="Tahoma" w:hAnsi="Tahoma" w:cs="Tahoma"/>
        <w:sz w:val="20"/>
        <w:szCs w:val="20"/>
      </w:rPr>
      <w:t xml:space="preserve">Příloha č. 1 </w:t>
    </w:r>
    <w:r w:rsidRPr="005058A6">
      <w:rPr>
        <w:rFonts w:ascii="Tahoma" w:hAnsi="Tahoma" w:cs="Tahoma"/>
        <w:caps/>
        <w:sz w:val="20"/>
        <w:szCs w:val="20"/>
        <w:lang w:eastAsia="cs-CZ"/>
      </w:rPr>
      <w:t>Smlouvy o ORGANIZACI A ZAJIŠTĚNÍ VZDĚLÁVACÍCH KURZŮ</w:t>
    </w:r>
  </w:p>
  <w:p w:rsidR="009B6A34" w:rsidRDefault="009B6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7DB"/>
    <w:multiLevelType w:val="hybridMultilevel"/>
    <w:tmpl w:val="C4568C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CEC"/>
    <w:multiLevelType w:val="hybridMultilevel"/>
    <w:tmpl w:val="F86A7C14"/>
    <w:lvl w:ilvl="0" w:tplc="5268AF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503E8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44BCC"/>
    <w:multiLevelType w:val="multilevel"/>
    <w:tmpl w:val="318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9323C"/>
    <w:multiLevelType w:val="multilevel"/>
    <w:tmpl w:val="AA5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B5C44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93621"/>
    <w:multiLevelType w:val="hybridMultilevel"/>
    <w:tmpl w:val="B3C63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B1870"/>
    <w:multiLevelType w:val="multilevel"/>
    <w:tmpl w:val="46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E57A2"/>
    <w:multiLevelType w:val="hybridMultilevel"/>
    <w:tmpl w:val="656A1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00F2"/>
    <w:multiLevelType w:val="multilevel"/>
    <w:tmpl w:val="EBD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A3C9F"/>
    <w:multiLevelType w:val="multilevel"/>
    <w:tmpl w:val="CC7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41CFB"/>
    <w:multiLevelType w:val="multilevel"/>
    <w:tmpl w:val="0F8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909F1"/>
    <w:multiLevelType w:val="multilevel"/>
    <w:tmpl w:val="43F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642EA"/>
    <w:multiLevelType w:val="multilevel"/>
    <w:tmpl w:val="AB0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503FD"/>
    <w:multiLevelType w:val="multilevel"/>
    <w:tmpl w:val="4B22B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585DCA"/>
    <w:multiLevelType w:val="hybridMultilevel"/>
    <w:tmpl w:val="B504EB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1A72B71"/>
    <w:multiLevelType w:val="hybridMultilevel"/>
    <w:tmpl w:val="A8EE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76F9"/>
    <w:multiLevelType w:val="multilevel"/>
    <w:tmpl w:val="FBC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1C3828"/>
    <w:multiLevelType w:val="hybridMultilevel"/>
    <w:tmpl w:val="198A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1101F"/>
    <w:multiLevelType w:val="hybridMultilevel"/>
    <w:tmpl w:val="5712B6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4A4A13"/>
    <w:multiLevelType w:val="hybridMultilevel"/>
    <w:tmpl w:val="D8DE4A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C311EB"/>
    <w:multiLevelType w:val="multilevel"/>
    <w:tmpl w:val="17BC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A4AD3"/>
    <w:multiLevelType w:val="hybridMultilevel"/>
    <w:tmpl w:val="8FCE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9B3F5B"/>
    <w:multiLevelType w:val="hybridMultilevel"/>
    <w:tmpl w:val="57C47F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9E15AB"/>
    <w:multiLevelType w:val="multilevel"/>
    <w:tmpl w:val="FB1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94538"/>
    <w:multiLevelType w:val="multilevel"/>
    <w:tmpl w:val="595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D4C78"/>
    <w:multiLevelType w:val="multilevel"/>
    <w:tmpl w:val="B7A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B7DDE"/>
    <w:multiLevelType w:val="multilevel"/>
    <w:tmpl w:val="FAB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E3C81"/>
    <w:multiLevelType w:val="multilevel"/>
    <w:tmpl w:val="A56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24930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5C78"/>
    <w:multiLevelType w:val="hybridMultilevel"/>
    <w:tmpl w:val="75D60F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3D34A3"/>
    <w:multiLevelType w:val="multilevel"/>
    <w:tmpl w:val="017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D3B7A"/>
    <w:multiLevelType w:val="hybridMultilevel"/>
    <w:tmpl w:val="6914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750F9B"/>
    <w:multiLevelType w:val="multilevel"/>
    <w:tmpl w:val="D62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F76F39"/>
    <w:multiLevelType w:val="multilevel"/>
    <w:tmpl w:val="3D9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97339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312598"/>
    <w:multiLevelType w:val="multilevel"/>
    <w:tmpl w:val="0382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E0622"/>
    <w:multiLevelType w:val="hybridMultilevel"/>
    <w:tmpl w:val="56DC89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6B2E19"/>
    <w:multiLevelType w:val="multilevel"/>
    <w:tmpl w:val="6A1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026EF"/>
    <w:multiLevelType w:val="multilevel"/>
    <w:tmpl w:val="B68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801D70"/>
    <w:multiLevelType w:val="multilevel"/>
    <w:tmpl w:val="255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980781"/>
    <w:multiLevelType w:val="hybridMultilevel"/>
    <w:tmpl w:val="27F8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951EDA"/>
    <w:multiLevelType w:val="multilevel"/>
    <w:tmpl w:val="832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2E2F79"/>
    <w:multiLevelType w:val="multilevel"/>
    <w:tmpl w:val="BFC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9688E"/>
    <w:multiLevelType w:val="hybridMultilevel"/>
    <w:tmpl w:val="D8F827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D3AF9"/>
    <w:multiLevelType w:val="multilevel"/>
    <w:tmpl w:val="4DD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C0DED"/>
    <w:multiLevelType w:val="hybridMultilevel"/>
    <w:tmpl w:val="F8A447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A375FD"/>
    <w:multiLevelType w:val="multilevel"/>
    <w:tmpl w:val="60B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B27B17"/>
    <w:multiLevelType w:val="multilevel"/>
    <w:tmpl w:val="FAC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105104"/>
    <w:multiLevelType w:val="hybridMultilevel"/>
    <w:tmpl w:val="E108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2"/>
  </w:num>
  <w:num w:numId="5">
    <w:abstractNumId w:val="20"/>
  </w:num>
  <w:num w:numId="6">
    <w:abstractNumId w:val="14"/>
  </w:num>
  <w:num w:numId="7">
    <w:abstractNumId w:val="1"/>
  </w:num>
  <w:num w:numId="8">
    <w:abstractNumId w:val="29"/>
  </w:num>
  <w:num w:numId="9">
    <w:abstractNumId w:val="0"/>
  </w:num>
  <w:num w:numId="10">
    <w:abstractNumId w:val="5"/>
  </w:num>
  <w:num w:numId="11">
    <w:abstractNumId w:val="44"/>
  </w:num>
  <w:num w:numId="12">
    <w:abstractNumId w:val="13"/>
  </w:num>
  <w:num w:numId="13">
    <w:abstractNumId w:val="18"/>
  </w:num>
  <w:num w:numId="14">
    <w:abstractNumId w:val="30"/>
  </w:num>
  <w:num w:numId="15">
    <w:abstractNumId w:val="46"/>
  </w:num>
  <w:num w:numId="16">
    <w:abstractNumId w:val="41"/>
  </w:num>
  <w:num w:numId="17">
    <w:abstractNumId w:val="4"/>
  </w:num>
  <w:num w:numId="18">
    <w:abstractNumId w:val="24"/>
  </w:num>
  <w:num w:numId="19">
    <w:abstractNumId w:val="27"/>
  </w:num>
  <w:num w:numId="20">
    <w:abstractNumId w:val="34"/>
  </w:num>
  <w:num w:numId="21">
    <w:abstractNumId w:val="7"/>
  </w:num>
  <w:num w:numId="22">
    <w:abstractNumId w:val="10"/>
  </w:num>
  <w:num w:numId="23">
    <w:abstractNumId w:val="40"/>
  </w:num>
  <w:num w:numId="24">
    <w:abstractNumId w:val="12"/>
  </w:num>
  <w:num w:numId="25">
    <w:abstractNumId w:val="21"/>
  </w:num>
  <w:num w:numId="26">
    <w:abstractNumId w:val="11"/>
  </w:num>
  <w:num w:numId="27">
    <w:abstractNumId w:val="43"/>
  </w:num>
  <w:num w:numId="28">
    <w:abstractNumId w:val="9"/>
  </w:num>
  <w:num w:numId="29">
    <w:abstractNumId w:val="17"/>
  </w:num>
  <w:num w:numId="30">
    <w:abstractNumId w:val="28"/>
  </w:num>
  <w:num w:numId="31">
    <w:abstractNumId w:val="25"/>
  </w:num>
  <w:num w:numId="32">
    <w:abstractNumId w:val="48"/>
  </w:num>
  <w:num w:numId="33">
    <w:abstractNumId w:val="38"/>
  </w:num>
  <w:num w:numId="34">
    <w:abstractNumId w:val="47"/>
  </w:num>
  <w:num w:numId="35">
    <w:abstractNumId w:val="33"/>
  </w:num>
  <w:num w:numId="36">
    <w:abstractNumId w:val="39"/>
  </w:num>
  <w:num w:numId="37">
    <w:abstractNumId w:val="31"/>
  </w:num>
  <w:num w:numId="38">
    <w:abstractNumId w:val="42"/>
  </w:num>
  <w:num w:numId="39">
    <w:abstractNumId w:val="26"/>
  </w:num>
  <w:num w:numId="40">
    <w:abstractNumId w:val="3"/>
  </w:num>
  <w:num w:numId="41">
    <w:abstractNumId w:val="45"/>
  </w:num>
  <w:num w:numId="42">
    <w:abstractNumId w:val="36"/>
  </w:num>
  <w:num w:numId="43">
    <w:abstractNumId w:val="16"/>
  </w:num>
  <w:num w:numId="44">
    <w:abstractNumId w:val="37"/>
  </w:num>
  <w:num w:numId="45">
    <w:abstractNumId w:val="32"/>
  </w:num>
  <w:num w:numId="46">
    <w:abstractNumId w:val="23"/>
  </w:num>
  <w:num w:numId="47">
    <w:abstractNumId w:val="49"/>
  </w:num>
  <w:num w:numId="48">
    <w:abstractNumId w:val="22"/>
  </w:num>
  <w:num w:numId="49">
    <w:abstractNumId w:val="19"/>
  </w:num>
  <w:num w:numId="5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61"/>
    <w:rsid w:val="00011305"/>
    <w:rsid w:val="00015729"/>
    <w:rsid w:val="00031B38"/>
    <w:rsid w:val="00043F7C"/>
    <w:rsid w:val="0004405F"/>
    <w:rsid w:val="00071EB6"/>
    <w:rsid w:val="0007269A"/>
    <w:rsid w:val="00075B1C"/>
    <w:rsid w:val="000B3031"/>
    <w:rsid w:val="000E2990"/>
    <w:rsid w:val="000E52B3"/>
    <w:rsid w:val="000E53BC"/>
    <w:rsid w:val="000E6748"/>
    <w:rsid w:val="000F0F2D"/>
    <w:rsid w:val="000F4421"/>
    <w:rsid w:val="001013CB"/>
    <w:rsid w:val="0011592B"/>
    <w:rsid w:val="00143F3E"/>
    <w:rsid w:val="00151E51"/>
    <w:rsid w:val="00151EAA"/>
    <w:rsid w:val="0015642A"/>
    <w:rsid w:val="001D2C3A"/>
    <w:rsid w:val="001D2E4A"/>
    <w:rsid w:val="001D2EAD"/>
    <w:rsid w:val="001D31EE"/>
    <w:rsid w:val="001E6340"/>
    <w:rsid w:val="001E6A61"/>
    <w:rsid w:val="001F7A05"/>
    <w:rsid w:val="0021061C"/>
    <w:rsid w:val="0023387C"/>
    <w:rsid w:val="002573B7"/>
    <w:rsid w:val="00257C82"/>
    <w:rsid w:val="00262A32"/>
    <w:rsid w:val="002975C3"/>
    <w:rsid w:val="002A66AE"/>
    <w:rsid w:val="002C633F"/>
    <w:rsid w:val="002D455E"/>
    <w:rsid w:val="002F032B"/>
    <w:rsid w:val="00304541"/>
    <w:rsid w:val="00331F6E"/>
    <w:rsid w:val="00332252"/>
    <w:rsid w:val="00342ECA"/>
    <w:rsid w:val="003504E3"/>
    <w:rsid w:val="00370E08"/>
    <w:rsid w:val="00371157"/>
    <w:rsid w:val="00390514"/>
    <w:rsid w:val="003952CB"/>
    <w:rsid w:val="00397A4B"/>
    <w:rsid w:val="003E70D1"/>
    <w:rsid w:val="0040795E"/>
    <w:rsid w:val="004146F9"/>
    <w:rsid w:val="0041591D"/>
    <w:rsid w:val="0042256B"/>
    <w:rsid w:val="00434CDC"/>
    <w:rsid w:val="00443A66"/>
    <w:rsid w:val="00445527"/>
    <w:rsid w:val="00465444"/>
    <w:rsid w:val="004A5B8C"/>
    <w:rsid w:val="004C4EA5"/>
    <w:rsid w:val="004E7FB9"/>
    <w:rsid w:val="00505832"/>
    <w:rsid w:val="005058A6"/>
    <w:rsid w:val="00511809"/>
    <w:rsid w:val="00511A42"/>
    <w:rsid w:val="00533A02"/>
    <w:rsid w:val="005C4838"/>
    <w:rsid w:val="005E77C4"/>
    <w:rsid w:val="005F0176"/>
    <w:rsid w:val="005F106E"/>
    <w:rsid w:val="005F30DF"/>
    <w:rsid w:val="005F3AB4"/>
    <w:rsid w:val="006001AA"/>
    <w:rsid w:val="00605F29"/>
    <w:rsid w:val="00617289"/>
    <w:rsid w:val="0063587C"/>
    <w:rsid w:val="00636972"/>
    <w:rsid w:val="00642434"/>
    <w:rsid w:val="0064592F"/>
    <w:rsid w:val="00663049"/>
    <w:rsid w:val="0069146C"/>
    <w:rsid w:val="0069667A"/>
    <w:rsid w:val="00697F64"/>
    <w:rsid w:val="006A3333"/>
    <w:rsid w:val="006B340D"/>
    <w:rsid w:val="006C4180"/>
    <w:rsid w:val="006C4819"/>
    <w:rsid w:val="006E4966"/>
    <w:rsid w:val="006E743E"/>
    <w:rsid w:val="006F09C7"/>
    <w:rsid w:val="006F0A41"/>
    <w:rsid w:val="006F522F"/>
    <w:rsid w:val="007073A3"/>
    <w:rsid w:val="007162DF"/>
    <w:rsid w:val="007164AB"/>
    <w:rsid w:val="0074234E"/>
    <w:rsid w:val="00757808"/>
    <w:rsid w:val="00776E1D"/>
    <w:rsid w:val="0078650A"/>
    <w:rsid w:val="007A3E9A"/>
    <w:rsid w:val="007C1F74"/>
    <w:rsid w:val="007C3BD6"/>
    <w:rsid w:val="007C7CFC"/>
    <w:rsid w:val="007D751C"/>
    <w:rsid w:val="008003E9"/>
    <w:rsid w:val="008025A4"/>
    <w:rsid w:val="00804FF9"/>
    <w:rsid w:val="00811B37"/>
    <w:rsid w:val="00812561"/>
    <w:rsid w:val="008136DF"/>
    <w:rsid w:val="00856ED3"/>
    <w:rsid w:val="0086279F"/>
    <w:rsid w:val="00867A36"/>
    <w:rsid w:val="00877E9A"/>
    <w:rsid w:val="00882E92"/>
    <w:rsid w:val="00885A35"/>
    <w:rsid w:val="00895438"/>
    <w:rsid w:val="008B1F62"/>
    <w:rsid w:val="008C6A1A"/>
    <w:rsid w:val="008D41BD"/>
    <w:rsid w:val="008D49BA"/>
    <w:rsid w:val="008D7BA5"/>
    <w:rsid w:val="008E4E78"/>
    <w:rsid w:val="008F5B44"/>
    <w:rsid w:val="008F7CBF"/>
    <w:rsid w:val="00920F03"/>
    <w:rsid w:val="0097650F"/>
    <w:rsid w:val="009845D3"/>
    <w:rsid w:val="00990657"/>
    <w:rsid w:val="009B5313"/>
    <w:rsid w:val="009B6A34"/>
    <w:rsid w:val="00A050A3"/>
    <w:rsid w:val="00A4728C"/>
    <w:rsid w:val="00A52281"/>
    <w:rsid w:val="00A6224F"/>
    <w:rsid w:val="00A65B77"/>
    <w:rsid w:val="00A74694"/>
    <w:rsid w:val="00A93F28"/>
    <w:rsid w:val="00AA0648"/>
    <w:rsid w:val="00AB6EC8"/>
    <w:rsid w:val="00AB795E"/>
    <w:rsid w:val="00AD70A7"/>
    <w:rsid w:val="00AE1FCE"/>
    <w:rsid w:val="00AE37DB"/>
    <w:rsid w:val="00B02182"/>
    <w:rsid w:val="00B11FFA"/>
    <w:rsid w:val="00B1687A"/>
    <w:rsid w:val="00B25B22"/>
    <w:rsid w:val="00B34187"/>
    <w:rsid w:val="00B349E6"/>
    <w:rsid w:val="00B35855"/>
    <w:rsid w:val="00B46DB8"/>
    <w:rsid w:val="00B52201"/>
    <w:rsid w:val="00B52220"/>
    <w:rsid w:val="00B5420E"/>
    <w:rsid w:val="00B92FEE"/>
    <w:rsid w:val="00BB6CF3"/>
    <w:rsid w:val="00BC1815"/>
    <w:rsid w:val="00BF4169"/>
    <w:rsid w:val="00C13234"/>
    <w:rsid w:val="00C155FE"/>
    <w:rsid w:val="00C16E39"/>
    <w:rsid w:val="00C4160E"/>
    <w:rsid w:val="00C4301D"/>
    <w:rsid w:val="00C433BE"/>
    <w:rsid w:val="00C7703A"/>
    <w:rsid w:val="00C85D46"/>
    <w:rsid w:val="00C97A7B"/>
    <w:rsid w:val="00CB289C"/>
    <w:rsid w:val="00CC1918"/>
    <w:rsid w:val="00CC389B"/>
    <w:rsid w:val="00CC3B76"/>
    <w:rsid w:val="00CD577C"/>
    <w:rsid w:val="00CD66F6"/>
    <w:rsid w:val="00CF0627"/>
    <w:rsid w:val="00CF1909"/>
    <w:rsid w:val="00D071C2"/>
    <w:rsid w:val="00D258E7"/>
    <w:rsid w:val="00D30B9E"/>
    <w:rsid w:val="00D3201D"/>
    <w:rsid w:val="00D5331D"/>
    <w:rsid w:val="00D60601"/>
    <w:rsid w:val="00D7018F"/>
    <w:rsid w:val="00D80450"/>
    <w:rsid w:val="00D93995"/>
    <w:rsid w:val="00D970B7"/>
    <w:rsid w:val="00DA3EB3"/>
    <w:rsid w:val="00DB18AB"/>
    <w:rsid w:val="00DB23DF"/>
    <w:rsid w:val="00DC1042"/>
    <w:rsid w:val="00DE2880"/>
    <w:rsid w:val="00DE3045"/>
    <w:rsid w:val="00DE5874"/>
    <w:rsid w:val="00E038BC"/>
    <w:rsid w:val="00E10A4A"/>
    <w:rsid w:val="00E11415"/>
    <w:rsid w:val="00E1718C"/>
    <w:rsid w:val="00E539A5"/>
    <w:rsid w:val="00E60C49"/>
    <w:rsid w:val="00E707D8"/>
    <w:rsid w:val="00E86B89"/>
    <w:rsid w:val="00EC56FC"/>
    <w:rsid w:val="00EE247B"/>
    <w:rsid w:val="00EF2CB1"/>
    <w:rsid w:val="00F154E1"/>
    <w:rsid w:val="00F27F7A"/>
    <w:rsid w:val="00F30C65"/>
    <w:rsid w:val="00F31BDF"/>
    <w:rsid w:val="00F50D0C"/>
    <w:rsid w:val="00F70942"/>
    <w:rsid w:val="00F74BB5"/>
    <w:rsid w:val="00F878A4"/>
    <w:rsid w:val="00FB4177"/>
    <w:rsid w:val="00FB6512"/>
    <w:rsid w:val="00FC260D"/>
    <w:rsid w:val="00FC4959"/>
    <w:rsid w:val="00FE15E9"/>
    <w:rsid w:val="00FE5321"/>
    <w:rsid w:val="00FF272F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E5321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125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25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F106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845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125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8125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5F106E"/>
    <w:rPr>
      <w:rFonts w:ascii="Cambria" w:hAnsi="Cambria" w:cs="Times New Roman"/>
      <w:b/>
      <w:bCs/>
      <w:color w:val="4F81BD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9845D3"/>
    <w:rPr>
      <w:rFonts w:ascii="Cambria" w:hAnsi="Cambria" w:cs="Times New Roman"/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rsid w:val="00812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12561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99"/>
    <w:qFormat/>
    <w:rsid w:val="0081256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FF272F"/>
    <w:pPr>
      <w:tabs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99"/>
    <w:rsid w:val="00812561"/>
    <w:pPr>
      <w:spacing w:after="100"/>
      <w:ind w:left="220"/>
    </w:pPr>
  </w:style>
  <w:style w:type="character" w:styleId="Hypertextovodkaz">
    <w:name w:val="Hyperlink"/>
    <w:uiPriority w:val="99"/>
    <w:rsid w:val="00812561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8125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2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125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25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2561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2561"/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E5321"/>
    <w:pPr>
      <w:spacing w:before="120" w:after="120"/>
      <w:contextualSpacing/>
    </w:pPr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E5321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7A3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E304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F5B44"/>
    <w:rPr>
      <w:rFonts w:cs="Times New Roman"/>
    </w:rPr>
  </w:style>
  <w:style w:type="paragraph" w:styleId="Zhlav">
    <w:name w:val="header"/>
    <w:basedOn w:val="Normln"/>
    <w:link w:val="Zhlav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F0A41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6F0A41"/>
    <w:rPr>
      <w:rFonts w:cs="Times New Roman"/>
      <w:lang w:eastAsia="en-US"/>
    </w:rPr>
  </w:style>
  <w:style w:type="paragraph" w:customStyle="1" w:styleId="odsazfurt">
    <w:name w:val="odsaz furt"/>
    <w:basedOn w:val="Normln"/>
    <w:uiPriority w:val="99"/>
    <w:rsid w:val="0007269A"/>
    <w:pPr>
      <w:spacing w:line="240" w:lineRule="auto"/>
      <w:ind w:left="284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Stednmka21">
    <w:name w:val="Střední mřížka 21"/>
    <w:uiPriority w:val="99"/>
    <w:rsid w:val="000726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904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899053908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899053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39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2089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2014-06-05T12:09:00Z</dcterms:created>
  <dcterms:modified xsi:type="dcterms:W3CDTF">2014-10-21T09:52:00Z</dcterms:modified>
</cp:coreProperties>
</file>