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13F" w:rsidRDefault="0048213F" w:rsidP="0007269A">
      <w:pPr>
        <w:spacing w:after="120" w:line="280" w:lineRule="atLeast"/>
        <w:jc w:val="center"/>
        <w:rPr>
          <w:rFonts w:ascii="Tahoma" w:hAnsi="Tahoma" w:cs="Tahoma"/>
          <w:b/>
        </w:rPr>
      </w:pPr>
      <w:r>
        <w:rPr>
          <w:rFonts w:ascii="Tahoma" w:hAnsi="Tahoma" w:cs="Tahoma"/>
          <w:b/>
        </w:rPr>
        <w:t>Specifikace předmětu plnění</w:t>
      </w:r>
    </w:p>
    <w:p w:rsidR="0048213F" w:rsidRDefault="0048213F" w:rsidP="0007269A">
      <w:pPr>
        <w:pStyle w:val="odsazfurt"/>
        <w:spacing w:after="120" w:line="280" w:lineRule="atLeast"/>
        <w:ind w:left="0"/>
        <w:jc w:val="center"/>
        <w:rPr>
          <w:rFonts w:ascii="Tahoma" w:hAnsi="Tahoma" w:cs="Tahoma"/>
        </w:rPr>
      </w:pPr>
      <w:r w:rsidRPr="00636972">
        <w:rPr>
          <w:rFonts w:ascii="Tahoma" w:hAnsi="Tahoma" w:cs="Tahoma"/>
          <w:noProof/>
          <w:color w:val="auto"/>
        </w:rPr>
        <w:t>k výběrovému řízení realizovaného v souladu s Metodickým pokynem pro zadávání zakázek OP LZZ pro zakázky s předpokládanou hodnotou přesahující 500 000 Kč a nedosahující 2 000 000 Kč</w:t>
      </w:r>
      <w:r>
        <w:rPr>
          <w:rFonts w:ascii="Tahoma" w:hAnsi="Tahoma" w:cs="Tahoma"/>
          <w:noProof/>
          <w:color w:val="auto"/>
        </w:rPr>
        <w:t xml:space="preserve"> </w:t>
      </w:r>
      <w:r w:rsidRPr="007D751C">
        <w:rPr>
          <w:rFonts w:ascii="Tahoma" w:hAnsi="Tahoma" w:cs="Tahoma"/>
        </w:rPr>
        <w:t>s</w:t>
      </w:r>
      <w:r>
        <w:rPr>
          <w:rFonts w:ascii="Tahoma" w:hAnsi="Tahoma" w:cs="Tahoma"/>
        </w:rPr>
        <w:t> </w:t>
      </w:r>
      <w:r w:rsidRPr="007D751C">
        <w:rPr>
          <w:rFonts w:ascii="Tahoma" w:hAnsi="Tahoma" w:cs="Tahoma"/>
        </w:rPr>
        <w:t>názvem</w:t>
      </w:r>
    </w:p>
    <w:p w:rsidR="0048213F" w:rsidRDefault="0048213F" w:rsidP="0007269A">
      <w:pPr>
        <w:rPr>
          <w:lang w:eastAsia="cs-CZ"/>
        </w:rPr>
      </w:pPr>
    </w:p>
    <w:tbl>
      <w:tblPr>
        <w:tblW w:w="5000" w:type="pct"/>
        <w:tblLook w:val="01E0" w:firstRow="1" w:lastRow="1" w:firstColumn="1" w:lastColumn="1" w:noHBand="0" w:noVBand="0"/>
      </w:tblPr>
      <w:tblGrid>
        <w:gridCol w:w="1267"/>
        <w:gridCol w:w="8021"/>
      </w:tblGrid>
      <w:tr w:rsidR="0048213F" w:rsidRPr="00F70942" w:rsidTr="0007269A">
        <w:trPr>
          <w:trHeight w:hRule="exact" w:val="459"/>
        </w:trPr>
        <w:tc>
          <w:tcPr>
            <w:tcW w:w="500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48213F" w:rsidRPr="00F70942" w:rsidRDefault="006B6245" w:rsidP="006B6245">
            <w:pPr>
              <w:jc w:val="center"/>
              <w:rPr>
                <w:rFonts w:ascii="Tahoma" w:hAnsi="Tahoma" w:cs="Tahoma"/>
                <w:b/>
                <w:sz w:val="20"/>
                <w:szCs w:val="20"/>
              </w:rPr>
            </w:pPr>
            <w:r>
              <w:rPr>
                <w:rFonts w:ascii="Tahoma" w:hAnsi="Tahoma" w:cs="Tahoma"/>
                <w:b/>
              </w:rPr>
              <w:t>„</w:t>
            </w:r>
            <w:r w:rsidRPr="00636972">
              <w:rPr>
                <w:rFonts w:ascii="Tahoma" w:hAnsi="Tahoma" w:cs="Tahoma"/>
                <w:b/>
              </w:rPr>
              <w:t xml:space="preserve">Vzdělávání zaměstnanců ve společnosti </w:t>
            </w:r>
            <w:r w:rsidRPr="00677E97">
              <w:rPr>
                <w:rFonts w:ascii="Tahoma" w:hAnsi="Tahoma" w:cs="Tahoma"/>
                <w:b/>
                <w:sz w:val="24"/>
                <w:szCs w:val="24"/>
              </w:rPr>
              <w:t>ComGate Interactive, s.r.o.</w:t>
            </w:r>
            <w:r>
              <w:rPr>
                <w:rFonts w:ascii="Tahoma" w:hAnsi="Tahoma" w:cs="Tahoma"/>
                <w:b/>
              </w:rPr>
              <w:t>“</w:t>
            </w:r>
          </w:p>
        </w:tc>
      </w:tr>
      <w:tr w:rsidR="0048213F" w:rsidRPr="00F70942" w:rsidTr="0007269A">
        <w:trPr>
          <w:trHeight w:hRule="exact" w:val="459"/>
        </w:trPr>
        <w:tc>
          <w:tcPr>
            <w:tcW w:w="682" w:type="pct"/>
            <w:tcBorders>
              <w:top w:val="single" w:sz="4" w:space="0" w:color="auto"/>
              <w:left w:val="single" w:sz="4" w:space="0" w:color="auto"/>
              <w:bottom w:val="single" w:sz="4" w:space="0" w:color="auto"/>
              <w:right w:val="single" w:sz="4" w:space="0" w:color="auto"/>
            </w:tcBorders>
            <w:shd w:val="clear" w:color="auto" w:fill="FFCC99"/>
            <w:vAlign w:val="center"/>
          </w:tcPr>
          <w:p w:rsidR="0048213F" w:rsidRPr="00F70942" w:rsidRDefault="0048213F" w:rsidP="0007269A">
            <w:pPr>
              <w:widowControl w:val="0"/>
              <w:tabs>
                <w:tab w:val="left" w:pos="1418"/>
              </w:tabs>
              <w:autoSpaceDE w:val="0"/>
              <w:autoSpaceDN w:val="0"/>
              <w:adjustRightInd w:val="0"/>
              <w:jc w:val="center"/>
              <w:rPr>
                <w:rFonts w:ascii="Tahoma" w:hAnsi="Tahoma" w:cs="Tahoma"/>
                <w:b/>
                <w:sz w:val="20"/>
                <w:szCs w:val="20"/>
              </w:rPr>
            </w:pPr>
            <w:r w:rsidRPr="00F70942">
              <w:rPr>
                <w:rFonts w:ascii="Tahoma" w:hAnsi="Tahoma" w:cs="Tahoma"/>
                <w:b/>
                <w:smallCaps/>
                <w:sz w:val="20"/>
                <w:szCs w:val="20"/>
              </w:rPr>
              <w:t>Část</w:t>
            </w:r>
            <w:r w:rsidRPr="00F70942">
              <w:rPr>
                <w:rFonts w:ascii="Tahoma" w:hAnsi="Tahoma" w:cs="Tahoma"/>
                <w:b/>
                <w:sz w:val="20"/>
                <w:szCs w:val="20"/>
              </w:rPr>
              <w:t xml:space="preserve"> </w:t>
            </w:r>
            <w:r>
              <w:rPr>
                <w:rFonts w:ascii="Tahoma" w:hAnsi="Tahoma" w:cs="Tahoma"/>
                <w:b/>
                <w:sz w:val="20"/>
                <w:szCs w:val="20"/>
              </w:rPr>
              <w:t>B</w:t>
            </w:r>
          </w:p>
        </w:tc>
        <w:tc>
          <w:tcPr>
            <w:tcW w:w="4318" w:type="pct"/>
            <w:tcBorders>
              <w:top w:val="single" w:sz="4" w:space="0" w:color="auto"/>
              <w:left w:val="single" w:sz="4" w:space="0" w:color="auto"/>
              <w:bottom w:val="single" w:sz="4" w:space="0" w:color="auto"/>
              <w:right w:val="single" w:sz="4" w:space="0" w:color="auto"/>
            </w:tcBorders>
            <w:vAlign w:val="center"/>
          </w:tcPr>
          <w:p w:rsidR="0048213F" w:rsidRPr="00F70942" w:rsidRDefault="0048213F" w:rsidP="0007269A">
            <w:pPr>
              <w:rPr>
                <w:rFonts w:ascii="Tahoma" w:hAnsi="Tahoma" w:cs="Tahoma"/>
                <w:b/>
                <w:sz w:val="20"/>
                <w:szCs w:val="20"/>
              </w:rPr>
            </w:pPr>
            <w:r>
              <w:rPr>
                <w:rFonts w:ascii="Tahoma" w:hAnsi="Tahoma" w:cs="Tahoma"/>
                <w:b/>
                <w:sz w:val="20"/>
                <w:szCs w:val="20"/>
              </w:rPr>
              <w:t>Informační technologie</w:t>
            </w:r>
          </w:p>
        </w:tc>
      </w:tr>
      <w:tr w:rsidR="0048213F"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02"/>
        </w:trPr>
        <w:tc>
          <w:tcPr>
            <w:tcW w:w="5000" w:type="pct"/>
            <w:gridSpan w:val="2"/>
            <w:shd w:val="clear" w:color="auto" w:fill="FABF8F"/>
            <w:vAlign w:val="center"/>
          </w:tcPr>
          <w:p w:rsidR="0048213F" w:rsidRDefault="0048213F" w:rsidP="0007269A">
            <w:pPr>
              <w:jc w:val="center"/>
              <w:rPr>
                <w:rFonts w:ascii="Tahoma" w:hAnsi="Tahoma" w:cs="Tahoma"/>
                <w:b/>
                <w:sz w:val="20"/>
                <w:szCs w:val="20"/>
              </w:rPr>
            </w:pPr>
            <w:r>
              <w:rPr>
                <w:rFonts w:ascii="Tahoma" w:hAnsi="Tahoma" w:cs="Tahoma"/>
                <w:b/>
                <w:sz w:val="20"/>
                <w:szCs w:val="20"/>
              </w:rPr>
              <w:t>Název kurzu</w:t>
            </w:r>
          </w:p>
        </w:tc>
      </w:tr>
      <w:tr w:rsidR="0048213F"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02"/>
        </w:trPr>
        <w:tc>
          <w:tcPr>
            <w:tcW w:w="5000" w:type="pct"/>
            <w:gridSpan w:val="2"/>
            <w:vAlign w:val="center"/>
          </w:tcPr>
          <w:p w:rsidR="0048213F" w:rsidRDefault="0048213F" w:rsidP="0007269A">
            <w:pPr>
              <w:rPr>
                <w:rFonts w:ascii="Tahoma" w:hAnsi="Tahoma" w:cs="Tahoma"/>
                <w:b/>
                <w:sz w:val="20"/>
                <w:szCs w:val="20"/>
              </w:rPr>
            </w:pPr>
            <w:r>
              <w:rPr>
                <w:rFonts w:ascii="Tahoma" w:hAnsi="Tahoma" w:cs="Tahoma"/>
                <w:b/>
                <w:sz w:val="20"/>
                <w:szCs w:val="20"/>
              </w:rPr>
              <w:t>Management smluv v IT</w:t>
            </w:r>
          </w:p>
        </w:tc>
      </w:tr>
      <w:tr w:rsidR="0048213F"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48213F" w:rsidRPr="00F70942" w:rsidRDefault="0048213F" w:rsidP="0007269A">
            <w:pPr>
              <w:rPr>
                <w:rFonts w:ascii="Tahoma" w:hAnsi="Tahoma" w:cs="Tahoma"/>
                <w:sz w:val="20"/>
                <w:szCs w:val="20"/>
              </w:rPr>
            </w:pPr>
            <w:r>
              <w:rPr>
                <w:rFonts w:ascii="Tahoma" w:hAnsi="Tahoma" w:cs="Tahoma"/>
                <w:b/>
                <w:sz w:val="20"/>
                <w:szCs w:val="20"/>
              </w:rPr>
              <w:t>Systémy IT ukazatelů</w:t>
            </w:r>
          </w:p>
        </w:tc>
      </w:tr>
      <w:tr w:rsidR="0048213F"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48213F" w:rsidRPr="00F70942" w:rsidRDefault="0048213F" w:rsidP="0007269A">
            <w:pPr>
              <w:rPr>
                <w:rFonts w:ascii="Tahoma" w:hAnsi="Tahoma" w:cs="Tahoma"/>
                <w:sz w:val="20"/>
                <w:szCs w:val="20"/>
              </w:rPr>
            </w:pPr>
            <w:r>
              <w:rPr>
                <w:rFonts w:ascii="Tahoma" w:hAnsi="Tahoma" w:cs="Tahoma"/>
                <w:b/>
                <w:sz w:val="20"/>
                <w:szCs w:val="20"/>
              </w:rPr>
              <w:t xml:space="preserve">Praktické řízení projektů  </w:t>
            </w:r>
          </w:p>
        </w:tc>
      </w:tr>
      <w:tr w:rsidR="0048213F"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48213F" w:rsidRPr="00F70942" w:rsidRDefault="0048213F" w:rsidP="0007269A">
            <w:pPr>
              <w:rPr>
                <w:rFonts w:ascii="Tahoma" w:hAnsi="Tahoma" w:cs="Tahoma"/>
                <w:sz w:val="20"/>
                <w:szCs w:val="20"/>
              </w:rPr>
            </w:pPr>
            <w:r>
              <w:rPr>
                <w:rFonts w:ascii="Tahoma" w:hAnsi="Tahoma" w:cs="Tahoma"/>
                <w:b/>
                <w:sz w:val="20"/>
                <w:szCs w:val="20"/>
              </w:rPr>
              <w:t>Kalkulace IT</w:t>
            </w:r>
          </w:p>
        </w:tc>
      </w:tr>
      <w:tr w:rsidR="0048213F"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48213F" w:rsidRPr="00F70942" w:rsidRDefault="0048213F" w:rsidP="0007269A">
            <w:pPr>
              <w:rPr>
                <w:rFonts w:ascii="Tahoma" w:hAnsi="Tahoma" w:cs="Tahoma"/>
                <w:sz w:val="20"/>
                <w:szCs w:val="20"/>
              </w:rPr>
            </w:pPr>
            <w:r>
              <w:rPr>
                <w:rFonts w:ascii="Tahoma" w:hAnsi="Tahoma" w:cs="Tahoma"/>
                <w:b/>
                <w:sz w:val="20"/>
                <w:szCs w:val="20"/>
              </w:rPr>
              <w:t>Řízení IT služeb dle ITIL</w:t>
            </w:r>
          </w:p>
        </w:tc>
      </w:tr>
      <w:tr w:rsidR="0048213F"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48213F" w:rsidRPr="00F70942" w:rsidRDefault="0048213F" w:rsidP="0007269A">
            <w:pPr>
              <w:rPr>
                <w:rFonts w:ascii="Tahoma" w:hAnsi="Tahoma" w:cs="Tahoma"/>
                <w:sz w:val="20"/>
                <w:szCs w:val="20"/>
              </w:rPr>
            </w:pPr>
            <w:r>
              <w:rPr>
                <w:rFonts w:ascii="Tahoma" w:hAnsi="Tahoma" w:cs="Tahoma"/>
                <w:b/>
                <w:sz w:val="20"/>
                <w:szCs w:val="20"/>
              </w:rPr>
              <w:t xml:space="preserve">Účinná bezpečnostní řešení </w:t>
            </w:r>
          </w:p>
        </w:tc>
      </w:tr>
      <w:tr w:rsidR="0048213F"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48213F" w:rsidRPr="00F70942" w:rsidRDefault="0048213F" w:rsidP="0007269A">
            <w:pPr>
              <w:rPr>
                <w:rFonts w:ascii="Tahoma" w:hAnsi="Tahoma" w:cs="Tahoma"/>
                <w:sz w:val="20"/>
                <w:szCs w:val="20"/>
              </w:rPr>
            </w:pPr>
            <w:r>
              <w:rPr>
                <w:rFonts w:ascii="Tahoma" w:hAnsi="Tahoma" w:cs="Tahoma"/>
                <w:b/>
                <w:sz w:val="20"/>
                <w:szCs w:val="20"/>
              </w:rPr>
              <w:t>Service Level Management</w:t>
            </w:r>
          </w:p>
        </w:tc>
      </w:tr>
      <w:tr w:rsidR="0048213F"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48213F" w:rsidRPr="00F70942" w:rsidRDefault="0048213F" w:rsidP="0007269A">
            <w:pPr>
              <w:rPr>
                <w:rFonts w:ascii="Tahoma" w:hAnsi="Tahoma" w:cs="Tahoma"/>
                <w:sz w:val="20"/>
                <w:szCs w:val="20"/>
              </w:rPr>
            </w:pPr>
            <w:r>
              <w:rPr>
                <w:rFonts w:ascii="Tahoma" w:hAnsi="Tahoma" w:cs="Tahoma"/>
                <w:b/>
                <w:sz w:val="20"/>
                <w:szCs w:val="20"/>
              </w:rPr>
              <w:t>Linux – administrace systému</w:t>
            </w:r>
          </w:p>
        </w:tc>
      </w:tr>
      <w:tr w:rsidR="0048213F"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48213F" w:rsidRPr="00F70942" w:rsidRDefault="0048213F" w:rsidP="0007269A">
            <w:pPr>
              <w:rPr>
                <w:rFonts w:ascii="Tahoma" w:hAnsi="Tahoma" w:cs="Tahoma"/>
                <w:sz w:val="20"/>
                <w:szCs w:val="20"/>
              </w:rPr>
            </w:pPr>
            <w:r>
              <w:rPr>
                <w:rFonts w:ascii="Tahoma" w:hAnsi="Tahoma" w:cs="Tahoma"/>
                <w:b/>
                <w:sz w:val="20"/>
                <w:szCs w:val="20"/>
              </w:rPr>
              <w:t>Linux – v sítích</w:t>
            </w:r>
          </w:p>
        </w:tc>
      </w:tr>
      <w:tr w:rsidR="0048213F"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48213F" w:rsidRPr="00F70942" w:rsidRDefault="0048213F" w:rsidP="0007269A">
            <w:pPr>
              <w:rPr>
                <w:rFonts w:ascii="Tahoma" w:hAnsi="Tahoma" w:cs="Tahoma"/>
                <w:sz w:val="20"/>
                <w:szCs w:val="20"/>
              </w:rPr>
            </w:pPr>
            <w:r>
              <w:rPr>
                <w:rFonts w:ascii="Tahoma" w:hAnsi="Tahoma" w:cs="Tahoma"/>
                <w:b/>
                <w:sz w:val="20"/>
                <w:szCs w:val="20"/>
              </w:rPr>
              <w:t>Virtualizace v Linuxu</w:t>
            </w:r>
          </w:p>
        </w:tc>
      </w:tr>
      <w:tr w:rsidR="0048213F"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48213F" w:rsidRPr="00F70942" w:rsidRDefault="0048213F" w:rsidP="0007269A">
            <w:pPr>
              <w:rPr>
                <w:rFonts w:ascii="Tahoma" w:hAnsi="Tahoma" w:cs="Tahoma"/>
                <w:sz w:val="20"/>
                <w:szCs w:val="20"/>
              </w:rPr>
            </w:pPr>
            <w:r>
              <w:rPr>
                <w:rFonts w:ascii="Tahoma" w:hAnsi="Tahoma" w:cs="Tahoma"/>
                <w:b/>
                <w:sz w:val="20"/>
                <w:szCs w:val="20"/>
              </w:rPr>
              <w:t>Návrh relačních databází</w:t>
            </w:r>
          </w:p>
        </w:tc>
      </w:tr>
      <w:tr w:rsidR="0048213F"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48213F" w:rsidRPr="00F70942" w:rsidRDefault="0048213F" w:rsidP="0007269A">
            <w:pPr>
              <w:rPr>
                <w:rFonts w:ascii="Tahoma" w:hAnsi="Tahoma" w:cs="Tahoma"/>
                <w:sz w:val="20"/>
                <w:szCs w:val="20"/>
              </w:rPr>
            </w:pPr>
            <w:r>
              <w:rPr>
                <w:rFonts w:ascii="Tahoma" w:hAnsi="Tahoma" w:cs="Tahoma"/>
                <w:b/>
                <w:sz w:val="20"/>
                <w:szCs w:val="20"/>
              </w:rPr>
              <w:t>Administrace a implementace v PostgreSQL</w:t>
            </w:r>
          </w:p>
        </w:tc>
      </w:tr>
      <w:tr w:rsidR="0048213F"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48213F" w:rsidRPr="00F70942" w:rsidRDefault="0048213F" w:rsidP="0007269A">
            <w:pPr>
              <w:rPr>
                <w:rFonts w:ascii="Tahoma" w:hAnsi="Tahoma" w:cs="Tahoma"/>
                <w:sz w:val="20"/>
                <w:szCs w:val="20"/>
              </w:rPr>
            </w:pPr>
            <w:r>
              <w:rPr>
                <w:rFonts w:ascii="Tahoma" w:hAnsi="Tahoma" w:cs="Tahoma"/>
                <w:b/>
                <w:sz w:val="20"/>
                <w:szCs w:val="20"/>
              </w:rPr>
              <w:t>Implementace uložených procedur v PostgreSQL</w:t>
            </w:r>
          </w:p>
        </w:tc>
      </w:tr>
      <w:tr w:rsidR="0048213F"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48213F" w:rsidRPr="00F70942" w:rsidRDefault="0048213F" w:rsidP="0007269A">
            <w:pPr>
              <w:rPr>
                <w:rFonts w:ascii="Tahoma" w:hAnsi="Tahoma" w:cs="Tahoma"/>
                <w:sz w:val="20"/>
                <w:szCs w:val="20"/>
              </w:rPr>
            </w:pPr>
            <w:r>
              <w:rPr>
                <w:rFonts w:ascii="Tahoma" w:hAnsi="Tahoma" w:cs="Tahoma"/>
                <w:b/>
                <w:sz w:val="20"/>
                <w:szCs w:val="20"/>
              </w:rPr>
              <w:t>Objektové programování v PHP</w:t>
            </w:r>
          </w:p>
        </w:tc>
      </w:tr>
      <w:tr w:rsidR="0048213F"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48213F" w:rsidRPr="00F70942" w:rsidRDefault="0048213F" w:rsidP="0007269A">
            <w:pPr>
              <w:rPr>
                <w:rFonts w:ascii="Tahoma" w:hAnsi="Tahoma" w:cs="Tahoma"/>
                <w:sz w:val="20"/>
                <w:szCs w:val="20"/>
              </w:rPr>
            </w:pPr>
            <w:r>
              <w:rPr>
                <w:rFonts w:ascii="Tahoma" w:hAnsi="Tahoma" w:cs="Tahoma"/>
                <w:b/>
                <w:sz w:val="20"/>
                <w:szCs w:val="20"/>
              </w:rPr>
              <w:t>Vzory ve vývoji SVV</w:t>
            </w:r>
          </w:p>
        </w:tc>
      </w:tr>
    </w:tbl>
    <w:p w:rsidR="0048213F" w:rsidRDefault="0048213F" w:rsidP="0007269A">
      <w:pPr>
        <w:rPr>
          <w:lang w:eastAsia="cs-CZ"/>
        </w:rPr>
      </w:pPr>
    </w:p>
    <w:p w:rsidR="0048213F" w:rsidRDefault="0048213F" w:rsidP="0007269A">
      <w:pPr>
        <w:rPr>
          <w:lang w:eastAsia="cs-CZ"/>
        </w:rPr>
      </w:pPr>
    </w:p>
    <w:p w:rsidR="0048213F" w:rsidRDefault="0048213F" w:rsidP="0007269A">
      <w:pPr>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Tr="004C5310">
        <w:trPr>
          <w:trHeight w:val="302"/>
        </w:trPr>
        <w:tc>
          <w:tcPr>
            <w:tcW w:w="5000" w:type="pct"/>
            <w:shd w:val="clear" w:color="auto" w:fill="FABF8F"/>
            <w:vAlign w:val="center"/>
          </w:tcPr>
          <w:p w:rsidR="0048213F" w:rsidRDefault="0048213F" w:rsidP="004C5310">
            <w:pPr>
              <w:rPr>
                <w:rFonts w:ascii="Tahoma" w:hAnsi="Tahoma" w:cs="Tahoma"/>
                <w:b/>
                <w:sz w:val="20"/>
                <w:szCs w:val="20"/>
              </w:rPr>
            </w:pPr>
            <w:r>
              <w:rPr>
                <w:rFonts w:ascii="Tahoma" w:hAnsi="Tahoma" w:cs="Tahoma"/>
                <w:b/>
                <w:sz w:val="20"/>
                <w:szCs w:val="20"/>
              </w:rPr>
              <w:t>Management smluv v IT</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Seminář je určen IT manažerům, specialistům IT, vedoucím odboru IT a dalším odborníkům, kteří se</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podílejí na přípravě a uzavírání smluv v rámci IT oddělení.</w:t>
      </w:r>
    </w:p>
    <w:p w:rsidR="0048213F" w:rsidRDefault="0048213F" w:rsidP="004C5310">
      <w:pPr>
        <w:keepNext/>
        <w:keepLines/>
        <w:autoSpaceDE w:val="0"/>
        <w:autoSpaceDN w:val="0"/>
        <w:adjustRightInd w:val="0"/>
        <w:spacing w:line="240" w:lineRule="auto"/>
        <w:rPr>
          <w:rFonts w:ascii="Tahoma" w:hAnsi="Tahoma" w:cs="Tahoma"/>
          <w:b/>
          <w:sz w:val="20"/>
          <w:szCs w:val="20"/>
        </w:rPr>
      </w:pPr>
    </w:p>
    <w:p w:rsidR="0048213F" w:rsidRPr="004C5310" w:rsidRDefault="0048213F" w:rsidP="004C5310">
      <w:pPr>
        <w:keepNext/>
        <w:keepLines/>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keepNext/>
        <w:keepLines/>
        <w:autoSpaceDE w:val="0"/>
        <w:autoSpaceDN w:val="0"/>
        <w:adjustRightInd w:val="0"/>
        <w:spacing w:line="240" w:lineRule="auto"/>
        <w:rPr>
          <w:rFonts w:ascii="Tahoma" w:hAnsi="Tahoma" w:cs="Tahoma"/>
          <w:sz w:val="20"/>
          <w:szCs w:val="20"/>
        </w:rPr>
      </w:pPr>
      <w:r w:rsidRPr="004C5310">
        <w:rPr>
          <w:rFonts w:ascii="Tahoma" w:hAnsi="Tahoma" w:cs="Tahoma"/>
          <w:sz w:val="20"/>
          <w:szCs w:val="20"/>
        </w:rPr>
        <w:t>Účastníci se seznámí s aktuální právní úpravou uzavírání smluv a získají přehled o nejobvyklejších smlouvách používaných v IT a o rozdílech vyplývajících z těchto smluv.</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Anotace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Komplexní náhled do problematiky uzavírání smluv o zajištění zdrojů potřebných pro dodávku a podporu IT služeb. Osnova kurzu bude reflektovat tyto témata:</w:t>
      </w:r>
    </w:p>
    <w:p w:rsidR="0048213F" w:rsidRPr="004C5310" w:rsidRDefault="0048213F" w:rsidP="004C5310">
      <w:pPr>
        <w:pStyle w:val="Odstavecseseznamem"/>
        <w:numPr>
          <w:ilvl w:val="0"/>
          <w:numId w:val="8"/>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Praxe uzavírání smluv</w:t>
      </w:r>
    </w:p>
    <w:p w:rsidR="0048213F" w:rsidRPr="004C5310" w:rsidRDefault="0048213F" w:rsidP="004C5310">
      <w:pPr>
        <w:pStyle w:val="Odstavecseseznamem"/>
        <w:numPr>
          <w:ilvl w:val="0"/>
          <w:numId w:val="9"/>
        </w:numPr>
        <w:autoSpaceDE w:val="0"/>
        <w:autoSpaceDN w:val="0"/>
        <w:adjustRightInd w:val="0"/>
        <w:spacing w:line="240" w:lineRule="auto"/>
        <w:ind w:left="1134"/>
        <w:rPr>
          <w:rFonts w:ascii="Tahoma" w:hAnsi="Tahoma" w:cs="Tahoma"/>
          <w:sz w:val="20"/>
          <w:szCs w:val="20"/>
        </w:rPr>
      </w:pPr>
      <w:r w:rsidRPr="004C5310">
        <w:rPr>
          <w:rFonts w:ascii="Tahoma" w:hAnsi="Tahoma" w:cs="Tahoma"/>
          <w:sz w:val="20"/>
          <w:szCs w:val="20"/>
        </w:rPr>
        <w:t>Důvěrnost informací (NDA)</w:t>
      </w:r>
    </w:p>
    <w:p w:rsidR="0048213F" w:rsidRPr="004C5310" w:rsidRDefault="0048213F" w:rsidP="004C5310">
      <w:pPr>
        <w:pStyle w:val="Odstavecseseznamem"/>
        <w:numPr>
          <w:ilvl w:val="0"/>
          <w:numId w:val="9"/>
        </w:numPr>
        <w:autoSpaceDE w:val="0"/>
        <w:autoSpaceDN w:val="0"/>
        <w:adjustRightInd w:val="0"/>
        <w:spacing w:line="240" w:lineRule="auto"/>
        <w:ind w:left="1134"/>
        <w:rPr>
          <w:rFonts w:ascii="Tahoma" w:hAnsi="Tahoma" w:cs="Tahoma"/>
          <w:sz w:val="20"/>
          <w:szCs w:val="20"/>
        </w:rPr>
      </w:pPr>
      <w:r w:rsidRPr="004C5310">
        <w:rPr>
          <w:rFonts w:ascii="Tahoma" w:hAnsi="Tahoma" w:cs="Tahoma"/>
          <w:sz w:val="20"/>
          <w:szCs w:val="20"/>
        </w:rPr>
        <w:t>Pokrytí ICT služeb dodavatelskými smlouvami</w:t>
      </w:r>
    </w:p>
    <w:p w:rsidR="0048213F" w:rsidRPr="004C5310" w:rsidRDefault="0048213F" w:rsidP="004C5310">
      <w:pPr>
        <w:pStyle w:val="Odstavecseseznamem"/>
        <w:numPr>
          <w:ilvl w:val="0"/>
          <w:numId w:val="9"/>
        </w:numPr>
        <w:autoSpaceDE w:val="0"/>
        <w:autoSpaceDN w:val="0"/>
        <w:adjustRightInd w:val="0"/>
        <w:spacing w:line="240" w:lineRule="auto"/>
        <w:ind w:left="1134"/>
        <w:rPr>
          <w:rFonts w:ascii="Tahoma" w:hAnsi="Tahoma" w:cs="Tahoma"/>
          <w:sz w:val="20"/>
          <w:szCs w:val="20"/>
        </w:rPr>
      </w:pPr>
      <w:r w:rsidRPr="004C5310">
        <w:rPr>
          <w:rFonts w:ascii="Tahoma" w:hAnsi="Tahoma" w:cs="Tahoma"/>
          <w:sz w:val="20"/>
          <w:szCs w:val="20"/>
        </w:rPr>
        <w:t>Taktika vyjednání o smlouvách</w:t>
      </w:r>
    </w:p>
    <w:p w:rsidR="0048213F" w:rsidRPr="004C5310" w:rsidRDefault="0048213F" w:rsidP="004C5310">
      <w:pPr>
        <w:pStyle w:val="Odstavecseseznamem"/>
        <w:numPr>
          <w:ilvl w:val="0"/>
          <w:numId w:val="8"/>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 xml:space="preserve"> Controlling smluvních vztahů</w:t>
      </w:r>
    </w:p>
    <w:p w:rsidR="0048213F" w:rsidRPr="004C5310" w:rsidRDefault="0048213F" w:rsidP="004C5310">
      <w:pPr>
        <w:pStyle w:val="Odstavecseseznamem"/>
        <w:numPr>
          <w:ilvl w:val="0"/>
          <w:numId w:val="9"/>
        </w:numPr>
        <w:autoSpaceDE w:val="0"/>
        <w:autoSpaceDN w:val="0"/>
        <w:adjustRightInd w:val="0"/>
        <w:spacing w:line="240" w:lineRule="auto"/>
        <w:ind w:left="1134"/>
        <w:rPr>
          <w:rFonts w:ascii="Tahoma" w:hAnsi="Tahoma" w:cs="Tahoma"/>
          <w:sz w:val="20"/>
          <w:szCs w:val="20"/>
        </w:rPr>
      </w:pPr>
      <w:r w:rsidRPr="004C5310">
        <w:rPr>
          <w:rFonts w:ascii="Tahoma" w:hAnsi="Tahoma" w:cs="Tahoma"/>
          <w:sz w:val="20"/>
          <w:szCs w:val="20"/>
        </w:rPr>
        <w:t>Evidence dodavatelských vztahů a závazků</w:t>
      </w:r>
    </w:p>
    <w:p w:rsidR="0048213F" w:rsidRPr="004C5310" w:rsidRDefault="0048213F" w:rsidP="004C5310">
      <w:pPr>
        <w:pStyle w:val="Odstavecseseznamem"/>
        <w:numPr>
          <w:ilvl w:val="0"/>
          <w:numId w:val="9"/>
        </w:numPr>
        <w:autoSpaceDE w:val="0"/>
        <w:autoSpaceDN w:val="0"/>
        <w:adjustRightInd w:val="0"/>
        <w:spacing w:line="240" w:lineRule="auto"/>
        <w:ind w:left="1134"/>
        <w:rPr>
          <w:rFonts w:ascii="Tahoma" w:hAnsi="Tahoma" w:cs="Tahoma"/>
          <w:sz w:val="20"/>
          <w:szCs w:val="20"/>
        </w:rPr>
      </w:pPr>
      <w:r w:rsidRPr="004C5310">
        <w:rPr>
          <w:rFonts w:ascii="Tahoma" w:hAnsi="Tahoma" w:cs="Tahoma"/>
          <w:sz w:val="20"/>
          <w:szCs w:val="20"/>
        </w:rPr>
        <w:t>Řízení dodávek, harmonogramy plnění, součinnost</w:t>
      </w:r>
    </w:p>
    <w:p w:rsidR="0048213F" w:rsidRPr="004C5310" w:rsidRDefault="0048213F" w:rsidP="004C5310">
      <w:pPr>
        <w:pStyle w:val="Odstavecseseznamem"/>
        <w:numPr>
          <w:ilvl w:val="0"/>
          <w:numId w:val="9"/>
        </w:numPr>
        <w:autoSpaceDE w:val="0"/>
        <w:autoSpaceDN w:val="0"/>
        <w:adjustRightInd w:val="0"/>
        <w:spacing w:line="240" w:lineRule="auto"/>
        <w:ind w:left="1134"/>
        <w:rPr>
          <w:rFonts w:ascii="Tahoma" w:hAnsi="Tahoma" w:cs="Tahoma"/>
          <w:sz w:val="20"/>
          <w:szCs w:val="20"/>
        </w:rPr>
      </w:pPr>
      <w:r w:rsidRPr="004C5310">
        <w:rPr>
          <w:rFonts w:ascii="Tahoma" w:hAnsi="Tahoma" w:cs="Tahoma"/>
          <w:sz w:val="20"/>
          <w:szCs w:val="20"/>
        </w:rPr>
        <w:lastRenderedPageBreak/>
        <w:t>Akceptace a reporting finančního plnění</w:t>
      </w:r>
    </w:p>
    <w:p w:rsidR="0048213F" w:rsidRPr="004C5310" w:rsidRDefault="0048213F" w:rsidP="004C5310">
      <w:pPr>
        <w:pStyle w:val="Odstavecseseznamem"/>
        <w:numPr>
          <w:ilvl w:val="0"/>
          <w:numId w:val="8"/>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 xml:space="preserve"> Smluvní a autorské právo</w:t>
      </w:r>
    </w:p>
    <w:p w:rsidR="0048213F" w:rsidRPr="004C5310" w:rsidRDefault="0048213F" w:rsidP="004C5310">
      <w:pPr>
        <w:pStyle w:val="Odstavecseseznamem"/>
        <w:numPr>
          <w:ilvl w:val="0"/>
          <w:numId w:val="9"/>
        </w:numPr>
        <w:autoSpaceDE w:val="0"/>
        <w:autoSpaceDN w:val="0"/>
        <w:adjustRightInd w:val="0"/>
        <w:spacing w:line="240" w:lineRule="auto"/>
        <w:ind w:left="1134"/>
        <w:rPr>
          <w:rFonts w:ascii="Tahoma" w:hAnsi="Tahoma" w:cs="Tahoma"/>
          <w:sz w:val="20"/>
          <w:szCs w:val="20"/>
        </w:rPr>
      </w:pPr>
      <w:r w:rsidRPr="004C5310">
        <w:rPr>
          <w:rFonts w:ascii="Tahoma" w:hAnsi="Tahoma" w:cs="Tahoma"/>
          <w:sz w:val="20"/>
          <w:szCs w:val="20"/>
        </w:rPr>
        <w:t>Zvláštní práva k databázím</w:t>
      </w:r>
    </w:p>
    <w:p w:rsidR="0048213F" w:rsidRPr="004C5310" w:rsidRDefault="0048213F" w:rsidP="004C5310">
      <w:pPr>
        <w:pStyle w:val="Odstavecseseznamem"/>
        <w:numPr>
          <w:ilvl w:val="0"/>
          <w:numId w:val="9"/>
        </w:numPr>
        <w:autoSpaceDE w:val="0"/>
        <w:autoSpaceDN w:val="0"/>
        <w:adjustRightInd w:val="0"/>
        <w:spacing w:line="240" w:lineRule="auto"/>
        <w:ind w:left="1134"/>
        <w:rPr>
          <w:rFonts w:ascii="Tahoma" w:hAnsi="Tahoma" w:cs="Tahoma"/>
          <w:sz w:val="20"/>
          <w:szCs w:val="20"/>
        </w:rPr>
      </w:pPr>
      <w:r w:rsidRPr="004C5310">
        <w:rPr>
          <w:rFonts w:ascii="Tahoma" w:hAnsi="Tahoma" w:cs="Tahoma"/>
          <w:sz w:val="20"/>
          <w:szCs w:val="20"/>
        </w:rPr>
        <w:t>Zaměstnanecké dílo a dílo na objednávku</w:t>
      </w:r>
    </w:p>
    <w:p w:rsidR="0048213F" w:rsidRPr="004C5310" w:rsidRDefault="0048213F" w:rsidP="004C5310">
      <w:pPr>
        <w:pStyle w:val="Odstavecseseznamem"/>
        <w:numPr>
          <w:ilvl w:val="0"/>
          <w:numId w:val="9"/>
        </w:numPr>
        <w:autoSpaceDE w:val="0"/>
        <w:autoSpaceDN w:val="0"/>
        <w:adjustRightInd w:val="0"/>
        <w:spacing w:line="240" w:lineRule="auto"/>
        <w:ind w:left="1134"/>
        <w:rPr>
          <w:rFonts w:ascii="Tahoma" w:hAnsi="Tahoma" w:cs="Tahoma"/>
          <w:sz w:val="20"/>
          <w:szCs w:val="20"/>
        </w:rPr>
      </w:pPr>
      <w:r w:rsidRPr="004C5310">
        <w:rPr>
          <w:rFonts w:ascii="Tahoma" w:hAnsi="Tahoma" w:cs="Tahoma"/>
          <w:sz w:val="20"/>
          <w:szCs w:val="20"/>
        </w:rPr>
        <w:t>Licence, majetková práva</w:t>
      </w:r>
    </w:p>
    <w:p w:rsidR="0048213F" w:rsidRPr="004C5310" w:rsidRDefault="0048213F" w:rsidP="004C5310">
      <w:pPr>
        <w:pStyle w:val="Odstavecseseznamem"/>
        <w:numPr>
          <w:ilvl w:val="0"/>
          <w:numId w:val="9"/>
        </w:numPr>
        <w:autoSpaceDE w:val="0"/>
        <w:autoSpaceDN w:val="0"/>
        <w:adjustRightInd w:val="0"/>
        <w:spacing w:line="240" w:lineRule="auto"/>
        <w:ind w:left="1134"/>
        <w:rPr>
          <w:rFonts w:ascii="Tahoma" w:hAnsi="Tahoma" w:cs="Tahoma"/>
          <w:sz w:val="20"/>
          <w:szCs w:val="20"/>
        </w:rPr>
      </w:pPr>
      <w:r w:rsidRPr="004C5310">
        <w:rPr>
          <w:rFonts w:ascii="Tahoma" w:hAnsi="Tahoma" w:cs="Tahoma"/>
          <w:sz w:val="20"/>
          <w:szCs w:val="20"/>
        </w:rPr>
        <w:t xml:space="preserve">Právní úprava v občanském zákoníku </w:t>
      </w:r>
    </w:p>
    <w:p w:rsidR="0048213F" w:rsidRPr="004C5310" w:rsidRDefault="0048213F" w:rsidP="004C5310">
      <w:pPr>
        <w:pStyle w:val="Odstavecseseznamem"/>
        <w:numPr>
          <w:ilvl w:val="0"/>
          <w:numId w:val="8"/>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Smluvní typy</w:t>
      </w:r>
    </w:p>
    <w:p w:rsidR="0048213F" w:rsidRPr="004C5310" w:rsidRDefault="0048213F" w:rsidP="004C5310">
      <w:pPr>
        <w:pStyle w:val="Odstavecseseznamem"/>
        <w:numPr>
          <w:ilvl w:val="0"/>
          <w:numId w:val="9"/>
        </w:numPr>
        <w:autoSpaceDE w:val="0"/>
        <w:autoSpaceDN w:val="0"/>
        <w:adjustRightInd w:val="0"/>
        <w:spacing w:line="240" w:lineRule="auto"/>
        <w:ind w:left="1134"/>
        <w:rPr>
          <w:rFonts w:ascii="Tahoma" w:hAnsi="Tahoma" w:cs="Tahoma"/>
          <w:sz w:val="20"/>
          <w:szCs w:val="20"/>
        </w:rPr>
      </w:pPr>
      <w:r w:rsidRPr="004C5310">
        <w:rPr>
          <w:rFonts w:ascii="Tahoma" w:hAnsi="Tahoma" w:cs="Tahoma"/>
          <w:sz w:val="20"/>
          <w:szCs w:val="20"/>
        </w:rPr>
        <w:t>Dohody o mlčenlivosti</w:t>
      </w:r>
    </w:p>
    <w:p w:rsidR="0048213F" w:rsidRPr="004C5310" w:rsidRDefault="0048213F" w:rsidP="004C5310">
      <w:pPr>
        <w:pStyle w:val="Odstavecseseznamem"/>
        <w:numPr>
          <w:ilvl w:val="0"/>
          <w:numId w:val="9"/>
        </w:numPr>
        <w:autoSpaceDE w:val="0"/>
        <w:autoSpaceDN w:val="0"/>
        <w:adjustRightInd w:val="0"/>
        <w:spacing w:line="240" w:lineRule="auto"/>
        <w:ind w:left="1134"/>
        <w:rPr>
          <w:rFonts w:ascii="Tahoma" w:hAnsi="Tahoma" w:cs="Tahoma"/>
          <w:sz w:val="20"/>
          <w:szCs w:val="20"/>
        </w:rPr>
      </w:pPr>
      <w:r w:rsidRPr="004C5310">
        <w:rPr>
          <w:rFonts w:ascii="Tahoma" w:hAnsi="Tahoma" w:cs="Tahoma"/>
          <w:sz w:val="20"/>
          <w:szCs w:val="20"/>
        </w:rPr>
        <w:t>Kupní a pracovně-právní smlouvy</w:t>
      </w:r>
    </w:p>
    <w:p w:rsidR="0048213F" w:rsidRPr="004C5310" w:rsidRDefault="0048213F" w:rsidP="004C5310">
      <w:pPr>
        <w:pStyle w:val="Odstavecseseznamem"/>
        <w:numPr>
          <w:ilvl w:val="0"/>
          <w:numId w:val="9"/>
        </w:numPr>
        <w:autoSpaceDE w:val="0"/>
        <w:autoSpaceDN w:val="0"/>
        <w:adjustRightInd w:val="0"/>
        <w:spacing w:line="240" w:lineRule="auto"/>
        <w:ind w:left="1134"/>
        <w:rPr>
          <w:rFonts w:ascii="Tahoma" w:hAnsi="Tahoma" w:cs="Tahoma"/>
          <w:sz w:val="20"/>
          <w:szCs w:val="20"/>
        </w:rPr>
      </w:pPr>
      <w:r w:rsidRPr="004C5310">
        <w:rPr>
          <w:rFonts w:ascii="Tahoma" w:hAnsi="Tahoma" w:cs="Tahoma"/>
          <w:sz w:val="20"/>
          <w:szCs w:val="20"/>
        </w:rPr>
        <w:t>Smlouva o distribuci softwaru, údržbě, vývoji, implementaci a poskytování služeb</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Vzdělávací metody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C0101" w:rsidRDefault="004C0101"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Rozsah [dny]:</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1</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bookmarkStart w:id="0" w:name="_GoBack"/>
      <w:bookmarkEnd w:id="0"/>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5</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Maximální cena kurzu (jeden účastník): </w:t>
      </w:r>
    </w:p>
    <w:p w:rsidR="0048213F"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8 990,00 Kč bez DPH</w:t>
      </w:r>
    </w:p>
    <w:p w:rsidR="0048213F" w:rsidRDefault="0048213F" w:rsidP="004C5310">
      <w:pPr>
        <w:autoSpaceDE w:val="0"/>
        <w:autoSpaceDN w:val="0"/>
        <w:adjustRightInd w:val="0"/>
        <w:spacing w:line="240" w:lineRule="auto"/>
        <w:rPr>
          <w:rFonts w:ascii="Tahoma" w:hAnsi="Tahoma" w:cs="Tahoma"/>
          <w:sz w:val="20"/>
          <w:szCs w:val="20"/>
        </w:rPr>
      </w:pPr>
    </w:p>
    <w:p w:rsidR="0048213F" w:rsidRDefault="0048213F" w:rsidP="004C5310">
      <w:pPr>
        <w:autoSpaceDE w:val="0"/>
        <w:autoSpaceDN w:val="0"/>
        <w:adjustRightInd w:val="0"/>
        <w:spacing w:line="240" w:lineRule="auto"/>
        <w:rPr>
          <w:rFonts w:ascii="Tahoma" w:hAnsi="Tahoma" w:cs="Tahoma"/>
          <w:sz w:val="20"/>
          <w:szCs w:val="20"/>
        </w:rPr>
      </w:pPr>
    </w:p>
    <w:p w:rsidR="004C0101" w:rsidRDefault="004C0101" w:rsidP="004C5310">
      <w:pPr>
        <w:autoSpaceDE w:val="0"/>
        <w:autoSpaceDN w:val="0"/>
        <w:adjustRightInd w:val="0"/>
        <w:spacing w:line="240" w:lineRule="auto"/>
        <w:rPr>
          <w:rFonts w:ascii="Tahoma" w:hAnsi="Tahoma" w:cs="Tahoma"/>
          <w:sz w:val="20"/>
          <w:szCs w:val="20"/>
        </w:rPr>
      </w:pPr>
    </w:p>
    <w:p w:rsidR="004C0101" w:rsidRDefault="004C0101" w:rsidP="004C5310">
      <w:pPr>
        <w:autoSpaceDE w:val="0"/>
        <w:autoSpaceDN w:val="0"/>
        <w:adjustRightInd w:val="0"/>
        <w:spacing w:line="240" w:lineRule="auto"/>
        <w:rPr>
          <w:rFonts w:ascii="Tahoma" w:hAnsi="Tahoma" w:cs="Tahoma"/>
          <w:sz w:val="20"/>
          <w:szCs w:val="20"/>
        </w:rPr>
      </w:pPr>
    </w:p>
    <w:p w:rsidR="004C0101" w:rsidRPr="004C5310" w:rsidRDefault="004C0101" w:rsidP="004C5310">
      <w:pPr>
        <w:autoSpaceDE w:val="0"/>
        <w:autoSpaceDN w:val="0"/>
        <w:adjustRightInd w:val="0"/>
        <w:spacing w:line="240" w:lineRule="auto"/>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RPr="00F70942" w:rsidTr="004C5310">
        <w:tc>
          <w:tcPr>
            <w:tcW w:w="5000" w:type="pct"/>
            <w:shd w:val="clear" w:color="auto" w:fill="FABF8F"/>
            <w:vAlign w:val="center"/>
          </w:tcPr>
          <w:p w:rsidR="0048213F" w:rsidRPr="00F70942" w:rsidRDefault="0048213F" w:rsidP="004C5310">
            <w:pPr>
              <w:rPr>
                <w:rFonts w:ascii="Tahoma" w:hAnsi="Tahoma" w:cs="Tahoma"/>
                <w:sz w:val="20"/>
                <w:szCs w:val="20"/>
              </w:rPr>
            </w:pPr>
            <w:r w:rsidRPr="004C5310">
              <w:rPr>
                <w:rFonts w:ascii="Tahoma" w:hAnsi="Tahoma" w:cs="Tahoma"/>
                <w:sz w:val="20"/>
                <w:szCs w:val="20"/>
              </w:rPr>
              <w:lastRenderedPageBreak/>
              <w:br w:type="page"/>
            </w:r>
            <w:r>
              <w:rPr>
                <w:rFonts w:ascii="Tahoma" w:hAnsi="Tahoma" w:cs="Tahoma"/>
                <w:b/>
                <w:sz w:val="20"/>
                <w:szCs w:val="20"/>
              </w:rPr>
              <w:t>Systémy IT ukazatelů</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Specialistům IT oddělení a specialistům projektových týmů, kteří implementují ITIL procesy. Dále pak všem, kteří se zabývají tvorbou a řízením systémů IT ukazatelů a chtějí je nastavit tak, aby co nejlépe reflektovaly realitu a napomáhal k efektivnímu řízení IT.</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Získání praktických zkušeností pro výstavbu vlastního systému IT ukazatelů. Seznámení s kritérii pro výběr IT ukazatelů.</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Anotace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Definice klíčových procesů v oblasti správy IT systémů. Metodologie sběru a vyhodnocování požadavků. Konsolidace a racionalizace nástrojů. Definování požadavků na úroveň SLA, jejich vyhodnocování a revize. Realizace Business impact analýz, vypořádání rizik a její aktualizace. Aplikace požadavků do procesů společnosti. Definování relevantních KPI, jejich měření, vyhodnocování a modifikace.</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Vzdělávací metody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C0101" w:rsidRDefault="004C0101"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Rozsah [dny]: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1</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5</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Maximální cena kurzu (jeden účastník): </w:t>
      </w: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sz w:val="20"/>
          <w:szCs w:val="20"/>
        </w:rPr>
        <w:t>8 990,00 Kč bez DPH</w:t>
      </w:r>
    </w:p>
    <w:p w:rsidR="0048213F" w:rsidRDefault="0048213F" w:rsidP="0007269A">
      <w:pPr>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RPr="00F70942" w:rsidTr="004C5310">
        <w:tc>
          <w:tcPr>
            <w:tcW w:w="5000" w:type="pct"/>
            <w:shd w:val="clear" w:color="auto" w:fill="FABF8F"/>
            <w:vAlign w:val="center"/>
          </w:tcPr>
          <w:p w:rsidR="0048213F" w:rsidRPr="00F70942" w:rsidRDefault="0048213F" w:rsidP="004C5310">
            <w:pPr>
              <w:rPr>
                <w:rFonts w:ascii="Tahoma" w:hAnsi="Tahoma" w:cs="Tahoma"/>
                <w:sz w:val="20"/>
                <w:szCs w:val="20"/>
              </w:rPr>
            </w:pPr>
            <w:r>
              <w:rPr>
                <w:rFonts w:ascii="Tahoma" w:hAnsi="Tahoma" w:cs="Tahoma"/>
                <w:b/>
                <w:sz w:val="20"/>
                <w:szCs w:val="20"/>
              </w:rPr>
              <w:t xml:space="preserve">Praktické řízení projektů  </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IT manažerům, kteří mají již zkušenosti s řízením projektů, a všem liniovým manažerům, před kterými je úkol řídit důležitý projekt.</w:t>
      </w:r>
    </w:p>
    <w:p w:rsidR="0048213F" w:rsidRDefault="0048213F" w:rsidP="004C5310">
      <w:pPr>
        <w:autoSpaceDE w:val="0"/>
        <w:autoSpaceDN w:val="0"/>
        <w:adjustRightInd w:val="0"/>
        <w:spacing w:line="240" w:lineRule="auto"/>
        <w:rPr>
          <w:rFonts w:ascii="Tahoma" w:hAnsi="Tahoma" w:cs="Tahoma"/>
          <w:b/>
          <w:sz w:val="20"/>
          <w:szCs w:val="20"/>
        </w:rPr>
      </w:pP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Cílem kurzu je naučit se, jak zahájit, řídit a úspěšně ukončit svěřený projekt s důrazem na jednoduchý, avšak efektivní a účinný přístup k vedení projektů, osvojíte si techniky a přístupy zkušených projektových manažerů. Všechny informace získané v tomto kurzu jsou zaměřeny na jednoduchost a okamžitou použitelnost v praxi – žádné teoreticky aplikovatelné přístupy.</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Anotace kurzu:</w:t>
      </w:r>
    </w:p>
    <w:p w:rsidR="0048213F" w:rsidRPr="004C5310" w:rsidRDefault="0048213F" w:rsidP="004C5310">
      <w:pPr>
        <w:pStyle w:val="Odstavecseseznamem"/>
        <w:numPr>
          <w:ilvl w:val="0"/>
          <w:numId w:val="10"/>
        </w:numPr>
        <w:autoSpaceDE w:val="0"/>
        <w:autoSpaceDN w:val="0"/>
        <w:adjustRightInd w:val="0"/>
        <w:spacing w:before="0" w:line="240" w:lineRule="auto"/>
        <w:ind w:left="714" w:hanging="357"/>
        <w:rPr>
          <w:rFonts w:ascii="Tahoma" w:hAnsi="Tahoma" w:cs="Tahoma"/>
          <w:sz w:val="20"/>
          <w:szCs w:val="20"/>
        </w:rPr>
      </w:pPr>
      <w:r w:rsidRPr="004C5310">
        <w:rPr>
          <w:rFonts w:ascii="Tahoma" w:hAnsi="Tahoma" w:cs="Tahoma"/>
          <w:sz w:val="20"/>
          <w:szCs w:val="20"/>
        </w:rPr>
        <w:t>Pokročilé techniky řízení projektů</w:t>
      </w:r>
    </w:p>
    <w:p w:rsidR="0048213F" w:rsidRPr="004C5310" w:rsidRDefault="0048213F" w:rsidP="004C5310">
      <w:pPr>
        <w:pStyle w:val="Odstavecseseznamem"/>
        <w:numPr>
          <w:ilvl w:val="0"/>
          <w:numId w:val="11"/>
        </w:numPr>
        <w:autoSpaceDE w:val="0"/>
        <w:autoSpaceDN w:val="0"/>
        <w:adjustRightInd w:val="0"/>
        <w:spacing w:line="240" w:lineRule="auto"/>
        <w:ind w:left="1134" w:hanging="283"/>
        <w:rPr>
          <w:rFonts w:ascii="Tahoma" w:hAnsi="Tahoma" w:cs="Tahoma"/>
          <w:sz w:val="20"/>
          <w:szCs w:val="20"/>
        </w:rPr>
      </w:pPr>
      <w:r w:rsidRPr="004C5310">
        <w:rPr>
          <w:rFonts w:ascii="Tahoma" w:hAnsi="Tahoma" w:cs="Tahoma"/>
          <w:sz w:val="20"/>
          <w:szCs w:val="20"/>
        </w:rPr>
        <w:t>Vznik projektu</w:t>
      </w:r>
    </w:p>
    <w:p w:rsidR="0048213F" w:rsidRPr="004C5310" w:rsidRDefault="0048213F" w:rsidP="004C5310">
      <w:pPr>
        <w:pStyle w:val="Odstavecseseznamem"/>
        <w:numPr>
          <w:ilvl w:val="0"/>
          <w:numId w:val="11"/>
        </w:numPr>
        <w:autoSpaceDE w:val="0"/>
        <w:autoSpaceDN w:val="0"/>
        <w:adjustRightInd w:val="0"/>
        <w:spacing w:line="240" w:lineRule="auto"/>
        <w:ind w:left="1134" w:hanging="283"/>
        <w:rPr>
          <w:rFonts w:ascii="Tahoma" w:hAnsi="Tahoma" w:cs="Tahoma"/>
          <w:sz w:val="20"/>
          <w:szCs w:val="20"/>
        </w:rPr>
      </w:pPr>
      <w:r w:rsidRPr="004C5310">
        <w:rPr>
          <w:rFonts w:ascii="Tahoma" w:hAnsi="Tahoma" w:cs="Tahoma"/>
          <w:sz w:val="20"/>
          <w:szCs w:val="20"/>
        </w:rPr>
        <w:t>Strategie projektu</w:t>
      </w:r>
    </w:p>
    <w:p w:rsidR="0048213F" w:rsidRPr="004C5310" w:rsidRDefault="0048213F" w:rsidP="004C5310">
      <w:pPr>
        <w:pStyle w:val="Odstavecseseznamem"/>
        <w:numPr>
          <w:ilvl w:val="0"/>
          <w:numId w:val="11"/>
        </w:numPr>
        <w:autoSpaceDE w:val="0"/>
        <w:autoSpaceDN w:val="0"/>
        <w:adjustRightInd w:val="0"/>
        <w:spacing w:line="240" w:lineRule="auto"/>
        <w:ind w:left="1134" w:hanging="283"/>
        <w:rPr>
          <w:rFonts w:ascii="Tahoma" w:hAnsi="Tahoma" w:cs="Tahoma"/>
          <w:sz w:val="20"/>
          <w:szCs w:val="20"/>
        </w:rPr>
      </w:pPr>
      <w:r w:rsidRPr="004C5310">
        <w:rPr>
          <w:rFonts w:ascii="Tahoma" w:hAnsi="Tahoma" w:cs="Tahoma"/>
          <w:sz w:val="20"/>
          <w:szCs w:val="20"/>
        </w:rPr>
        <w:t>Plánování projektu</w:t>
      </w:r>
    </w:p>
    <w:p w:rsidR="0048213F" w:rsidRPr="004C5310" w:rsidRDefault="0048213F" w:rsidP="004C5310">
      <w:pPr>
        <w:pStyle w:val="Odstavecseseznamem"/>
        <w:numPr>
          <w:ilvl w:val="0"/>
          <w:numId w:val="11"/>
        </w:numPr>
        <w:autoSpaceDE w:val="0"/>
        <w:autoSpaceDN w:val="0"/>
        <w:adjustRightInd w:val="0"/>
        <w:spacing w:line="240" w:lineRule="auto"/>
        <w:ind w:left="1134" w:hanging="283"/>
        <w:rPr>
          <w:rFonts w:ascii="Tahoma" w:hAnsi="Tahoma" w:cs="Tahoma"/>
          <w:sz w:val="20"/>
          <w:szCs w:val="20"/>
        </w:rPr>
      </w:pPr>
      <w:r w:rsidRPr="004C5310">
        <w:rPr>
          <w:rFonts w:ascii="Tahoma" w:hAnsi="Tahoma" w:cs="Tahoma"/>
          <w:sz w:val="20"/>
          <w:szCs w:val="20"/>
        </w:rPr>
        <w:t>Realizace projektu</w:t>
      </w:r>
    </w:p>
    <w:p w:rsidR="0048213F" w:rsidRPr="004C5310" w:rsidRDefault="0048213F" w:rsidP="004C5310">
      <w:pPr>
        <w:pStyle w:val="Odstavecseseznamem"/>
        <w:numPr>
          <w:ilvl w:val="0"/>
          <w:numId w:val="11"/>
        </w:numPr>
        <w:autoSpaceDE w:val="0"/>
        <w:autoSpaceDN w:val="0"/>
        <w:adjustRightInd w:val="0"/>
        <w:spacing w:line="240" w:lineRule="auto"/>
        <w:ind w:left="1134" w:hanging="283"/>
        <w:rPr>
          <w:rFonts w:ascii="Tahoma" w:hAnsi="Tahoma" w:cs="Tahoma"/>
          <w:sz w:val="20"/>
          <w:szCs w:val="20"/>
        </w:rPr>
      </w:pPr>
      <w:r w:rsidRPr="004C5310">
        <w:rPr>
          <w:rFonts w:ascii="Tahoma" w:hAnsi="Tahoma" w:cs="Tahoma"/>
          <w:sz w:val="20"/>
          <w:szCs w:val="20"/>
        </w:rPr>
        <w:t>Jak řídit rizika projektu</w:t>
      </w:r>
    </w:p>
    <w:p w:rsidR="0048213F" w:rsidRPr="004C5310" w:rsidRDefault="0048213F" w:rsidP="004C5310">
      <w:pPr>
        <w:pStyle w:val="Odstavecseseznamem"/>
        <w:numPr>
          <w:ilvl w:val="0"/>
          <w:numId w:val="10"/>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Management kvality v projektech</w:t>
      </w:r>
    </w:p>
    <w:p w:rsidR="0048213F" w:rsidRPr="004C5310" w:rsidRDefault="0048213F" w:rsidP="004C5310">
      <w:pPr>
        <w:pStyle w:val="Odstavecseseznamem"/>
        <w:numPr>
          <w:ilvl w:val="0"/>
          <w:numId w:val="11"/>
        </w:numPr>
        <w:autoSpaceDE w:val="0"/>
        <w:autoSpaceDN w:val="0"/>
        <w:adjustRightInd w:val="0"/>
        <w:spacing w:line="240" w:lineRule="auto"/>
        <w:ind w:left="1134" w:hanging="283"/>
        <w:rPr>
          <w:rFonts w:ascii="Tahoma" w:hAnsi="Tahoma" w:cs="Tahoma"/>
          <w:sz w:val="20"/>
          <w:szCs w:val="20"/>
        </w:rPr>
      </w:pPr>
      <w:r w:rsidRPr="004C5310">
        <w:rPr>
          <w:rFonts w:ascii="Tahoma" w:hAnsi="Tahoma" w:cs="Tahoma"/>
          <w:sz w:val="20"/>
          <w:szCs w:val="20"/>
        </w:rPr>
        <w:t>Cíle řízení kvality na projektech</w:t>
      </w:r>
    </w:p>
    <w:p w:rsidR="0048213F" w:rsidRPr="004C5310" w:rsidRDefault="0048213F" w:rsidP="004C5310">
      <w:pPr>
        <w:pStyle w:val="Odstavecseseznamem"/>
        <w:numPr>
          <w:ilvl w:val="0"/>
          <w:numId w:val="11"/>
        </w:numPr>
        <w:autoSpaceDE w:val="0"/>
        <w:autoSpaceDN w:val="0"/>
        <w:adjustRightInd w:val="0"/>
        <w:spacing w:line="240" w:lineRule="auto"/>
        <w:ind w:left="1134" w:hanging="283"/>
        <w:rPr>
          <w:rFonts w:ascii="Tahoma" w:hAnsi="Tahoma" w:cs="Tahoma"/>
          <w:sz w:val="20"/>
          <w:szCs w:val="20"/>
        </w:rPr>
      </w:pPr>
      <w:r w:rsidRPr="004C5310">
        <w:rPr>
          <w:rFonts w:ascii="Tahoma" w:hAnsi="Tahoma" w:cs="Tahoma"/>
          <w:sz w:val="20"/>
          <w:szCs w:val="20"/>
        </w:rPr>
        <w:t>Aspekty řízení kvality</w:t>
      </w:r>
    </w:p>
    <w:p w:rsidR="0048213F" w:rsidRPr="004C5310" w:rsidRDefault="0048213F" w:rsidP="004C5310">
      <w:pPr>
        <w:pStyle w:val="Odstavecseseznamem"/>
        <w:numPr>
          <w:ilvl w:val="0"/>
          <w:numId w:val="11"/>
        </w:numPr>
        <w:autoSpaceDE w:val="0"/>
        <w:autoSpaceDN w:val="0"/>
        <w:adjustRightInd w:val="0"/>
        <w:spacing w:line="240" w:lineRule="auto"/>
        <w:ind w:left="1134" w:hanging="283"/>
        <w:rPr>
          <w:rFonts w:ascii="Tahoma" w:hAnsi="Tahoma" w:cs="Tahoma"/>
          <w:sz w:val="20"/>
          <w:szCs w:val="20"/>
        </w:rPr>
      </w:pPr>
      <w:r w:rsidRPr="004C5310">
        <w:rPr>
          <w:rFonts w:ascii="Tahoma" w:hAnsi="Tahoma" w:cs="Tahoma"/>
          <w:sz w:val="20"/>
          <w:szCs w:val="20"/>
        </w:rPr>
        <w:t>Řízení kvality výstupů projektu</w:t>
      </w:r>
    </w:p>
    <w:p w:rsidR="0048213F" w:rsidRPr="004C5310" w:rsidRDefault="0048213F" w:rsidP="004C5310">
      <w:pPr>
        <w:pStyle w:val="Odstavecseseznamem"/>
        <w:numPr>
          <w:ilvl w:val="0"/>
          <w:numId w:val="11"/>
        </w:numPr>
        <w:autoSpaceDE w:val="0"/>
        <w:autoSpaceDN w:val="0"/>
        <w:adjustRightInd w:val="0"/>
        <w:spacing w:line="240" w:lineRule="auto"/>
        <w:ind w:left="1134" w:hanging="283"/>
        <w:rPr>
          <w:rFonts w:ascii="Tahoma" w:hAnsi="Tahoma" w:cs="Tahoma"/>
          <w:sz w:val="20"/>
          <w:szCs w:val="20"/>
        </w:rPr>
      </w:pPr>
      <w:r w:rsidRPr="004C5310">
        <w:rPr>
          <w:rFonts w:ascii="Tahoma" w:hAnsi="Tahoma" w:cs="Tahoma"/>
          <w:sz w:val="20"/>
          <w:szCs w:val="20"/>
        </w:rPr>
        <w:t>Řízení kvality postupu projektu</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Vzdělávací metody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C0101" w:rsidRDefault="004C0101"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Rozsah [dny]: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2</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C0101" w:rsidRDefault="004C0101"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lastRenderedPageBreak/>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5</w:t>
      </w:r>
    </w:p>
    <w:p w:rsidR="0048213F" w:rsidRDefault="0048213F" w:rsidP="004C5310">
      <w:pPr>
        <w:keepNext/>
        <w:keepLines/>
        <w:autoSpaceDE w:val="0"/>
        <w:autoSpaceDN w:val="0"/>
        <w:adjustRightInd w:val="0"/>
        <w:spacing w:line="240" w:lineRule="auto"/>
        <w:rPr>
          <w:rFonts w:ascii="Tahoma" w:hAnsi="Tahoma" w:cs="Tahoma"/>
          <w:b/>
          <w:sz w:val="20"/>
          <w:szCs w:val="20"/>
        </w:rPr>
      </w:pPr>
    </w:p>
    <w:p w:rsidR="0048213F" w:rsidRPr="004C5310" w:rsidRDefault="0048213F" w:rsidP="004C5310">
      <w:pPr>
        <w:keepNext/>
        <w:keepLines/>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Maximální cena kurzu (jeden účastník): </w:t>
      </w:r>
    </w:p>
    <w:p w:rsidR="0048213F" w:rsidRPr="004C5310" w:rsidRDefault="0048213F" w:rsidP="004C5310">
      <w:pPr>
        <w:keepNext/>
        <w:keepLines/>
        <w:autoSpaceDE w:val="0"/>
        <w:autoSpaceDN w:val="0"/>
        <w:adjustRightInd w:val="0"/>
        <w:spacing w:line="240" w:lineRule="auto"/>
        <w:rPr>
          <w:rFonts w:ascii="Tahoma" w:hAnsi="Tahoma" w:cs="Tahoma"/>
          <w:sz w:val="20"/>
          <w:szCs w:val="20"/>
        </w:rPr>
      </w:pPr>
      <w:r w:rsidRPr="004C5310">
        <w:rPr>
          <w:rFonts w:ascii="Tahoma" w:hAnsi="Tahoma" w:cs="Tahoma"/>
          <w:sz w:val="20"/>
          <w:szCs w:val="20"/>
        </w:rPr>
        <w:t>14 990,00 Kč bez DPH</w:t>
      </w:r>
    </w:p>
    <w:p w:rsidR="0048213F" w:rsidRDefault="0048213F" w:rsidP="004C5310">
      <w:pPr>
        <w:spacing w:line="240" w:lineRule="auto"/>
        <w:jc w:val="left"/>
        <w:rPr>
          <w:rFonts w:ascii="Cambria" w:hAnsi="Cambria"/>
          <w:b/>
          <w:bCs/>
          <w:color w:val="4F81BD"/>
          <w:sz w:val="26"/>
          <w:szCs w:val="26"/>
        </w:rPr>
      </w:pPr>
    </w:p>
    <w:p w:rsidR="0048213F" w:rsidRDefault="0048213F" w:rsidP="004C5310">
      <w:pPr>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RPr="00F70942" w:rsidTr="004C5310">
        <w:tc>
          <w:tcPr>
            <w:tcW w:w="5000" w:type="pct"/>
            <w:shd w:val="clear" w:color="auto" w:fill="FABF8F"/>
            <w:vAlign w:val="center"/>
          </w:tcPr>
          <w:p w:rsidR="0048213F" w:rsidRPr="00F70942" w:rsidRDefault="0048213F" w:rsidP="004C5310">
            <w:pPr>
              <w:rPr>
                <w:rFonts w:ascii="Tahoma" w:hAnsi="Tahoma" w:cs="Tahoma"/>
                <w:sz w:val="20"/>
                <w:szCs w:val="20"/>
              </w:rPr>
            </w:pPr>
            <w:r>
              <w:rPr>
                <w:rFonts w:ascii="Tahoma" w:hAnsi="Tahoma" w:cs="Tahoma"/>
                <w:b/>
                <w:sz w:val="20"/>
                <w:szCs w:val="20"/>
              </w:rPr>
              <w:t>Kalkulace IT</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IT manažerům, vedoucím a odborným pracovníkům IT oddělení, oddělení IT Service, managementu a controllingu IT.</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Správná definice a popis IT služby. Osvojení práce s nástroji pro kalkulaci nákladů IT služeb a jejich vyjádření ve formě cen. Identifikace „cost-driverů“ v rámci IT oddělení s možnostmi úspor nákladů.</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Anotace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 xml:space="preserve">Definice zdrojů k ICT procesům a jejich kvantifikace. Vytvoření nákladových modelů a určování cen dle ITIL. Identifikace možných úspor a jejich kvantifikace vztažená ke zdrojům nutných k realizaci procesů. Aplikace úsporných postupů do praxe. Nastavení vhodných KPI – kvantifikace pomocí nákladových cen, jejich monitoring a reporting. </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Vzdělávací metody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C0101" w:rsidRDefault="004C0101"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b/>
          <w:sz w:val="20"/>
          <w:szCs w:val="20"/>
        </w:rPr>
        <w:t>Rozsah [dny]:</w:t>
      </w:r>
      <w:r w:rsidRPr="004C5310">
        <w:rPr>
          <w:rFonts w:ascii="Tahoma" w:hAnsi="Tahoma" w:cs="Tahoma"/>
          <w:sz w:val="20"/>
          <w:szCs w:val="20"/>
        </w:rPr>
        <w:t xml:space="preserve">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2</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5</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b/>
          <w:sz w:val="20"/>
          <w:szCs w:val="20"/>
        </w:rPr>
        <w:t>Maximální cena kurzu (jeden účastník):</w:t>
      </w:r>
      <w:r w:rsidRPr="004C5310">
        <w:rPr>
          <w:rFonts w:ascii="Tahoma" w:hAnsi="Tahoma" w:cs="Tahoma"/>
          <w:sz w:val="20"/>
          <w:szCs w:val="20"/>
        </w:rPr>
        <w:t xml:space="preserve">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14 990,00 Kč bez DPH</w:t>
      </w:r>
    </w:p>
    <w:p w:rsidR="0048213F" w:rsidRDefault="0048213F" w:rsidP="004C5310">
      <w:pPr>
        <w:rPr>
          <w:rFonts w:ascii="Tahoma" w:hAnsi="Tahoma" w:cs="Tahoma"/>
          <w:sz w:val="20"/>
          <w:szCs w:val="20"/>
          <w:lang w:eastAsia="cs-CZ"/>
        </w:rPr>
      </w:pPr>
    </w:p>
    <w:p w:rsidR="0048213F" w:rsidRDefault="0048213F" w:rsidP="004C5310">
      <w:pPr>
        <w:rPr>
          <w:rFonts w:ascii="Tahoma" w:hAnsi="Tahoma" w:cs="Tahoma"/>
          <w:sz w:val="20"/>
          <w:szCs w:val="20"/>
          <w:lang w:eastAsia="cs-CZ"/>
        </w:rPr>
      </w:pPr>
    </w:p>
    <w:p w:rsidR="0048213F" w:rsidRPr="004C5310" w:rsidRDefault="0048213F" w:rsidP="004C5310">
      <w:pPr>
        <w:rPr>
          <w:rFonts w:ascii="Tahoma" w:hAnsi="Tahoma" w:cs="Tahoma"/>
          <w:sz w:val="20"/>
          <w:szCs w:val="20"/>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RPr="00F70942" w:rsidTr="004C5310">
        <w:tc>
          <w:tcPr>
            <w:tcW w:w="5000" w:type="pct"/>
            <w:shd w:val="clear" w:color="auto" w:fill="FABF8F"/>
            <w:vAlign w:val="center"/>
          </w:tcPr>
          <w:p w:rsidR="0048213F" w:rsidRPr="00F70942" w:rsidRDefault="0048213F" w:rsidP="004C5310">
            <w:pPr>
              <w:rPr>
                <w:rFonts w:ascii="Tahoma" w:hAnsi="Tahoma" w:cs="Tahoma"/>
                <w:sz w:val="20"/>
                <w:szCs w:val="20"/>
              </w:rPr>
            </w:pPr>
            <w:r>
              <w:rPr>
                <w:rFonts w:ascii="Tahoma" w:hAnsi="Tahoma" w:cs="Tahoma"/>
                <w:b/>
                <w:sz w:val="20"/>
                <w:szCs w:val="20"/>
              </w:rPr>
              <w:t>Řízení IT služeb dle ITIL</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IT manažerům, vedoucím a odborným pracovníkům IT oddělení, pracovníkům controllingu.</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Řízení IT služeb podle metodologického rámce ITIL je v současné době trendem v řízení služeb u všech organizací, pro které je oblast IT významnou součástí podpory klíčových business aktivit. Cílem kurzu je získání zkušeností a nových podnětů při plánování, přípravě a realizaci v oblasti poskytování IT služeb z pohledu metodiky ITIL</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Anotace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Obsahem kurzu bude seznámení se s koncepty a postupy, které umožňují lépe plánovat, využívat i zkvalitňovat využití informačních technologií IT, a to jak ze strany dodavatelů IT služeb, tak ze strany zákazníků. Důkladně se seznámíte s konceptem ITIL („</w:t>
      </w:r>
      <w:r w:rsidRPr="004C5310">
        <w:rPr>
          <w:rFonts w:ascii="Tahoma" w:hAnsi="Tahoma" w:cs="Tahoma"/>
          <w:i/>
          <w:sz w:val="20"/>
          <w:szCs w:val="20"/>
        </w:rPr>
        <w:t>Information Technology Infrastructure Library</w:t>
      </w:r>
      <w:r w:rsidRPr="004C5310">
        <w:rPr>
          <w:rFonts w:ascii="Tahoma" w:hAnsi="Tahoma" w:cs="Tahoma"/>
          <w:sz w:val="20"/>
          <w:szCs w:val="20"/>
        </w:rPr>
        <w:t>“). Nejdůležitějším přínosem tohoto mezinárodně uznávaného de-facto standardu pro řízení IT služeb (s důrazem na průběžné zlepšování IT služeb) je jasné definování, k čemu jednotlivé procesy slouží, jaké jsou vazby mezi procesy a jaké role, kompetence, odpovědnosti a KPIs („</w:t>
      </w:r>
      <w:r w:rsidRPr="004C5310">
        <w:rPr>
          <w:rFonts w:ascii="Tahoma" w:hAnsi="Tahoma" w:cs="Tahoma"/>
          <w:i/>
          <w:sz w:val="20"/>
          <w:szCs w:val="20"/>
        </w:rPr>
        <w:t>Key Performance Indicators</w:t>
      </w:r>
      <w:r w:rsidRPr="004C5310">
        <w:rPr>
          <w:rFonts w:ascii="Tahoma" w:hAnsi="Tahoma" w:cs="Tahoma"/>
          <w:sz w:val="20"/>
          <w:szCs w:val="20"/>
        </w:rPr>
        <w:t>“) by procesy měly mít. Osnova kurzu reflektuje tyto oblasti problematiky:</w:t>
      </w:r>
    </w:p>
    <w:p w:rsidR="0048213F" w:rsidRPr="004C5310" w:rsidRDefault="0048213F" w:rsidP="004C5310">
      <w:pPr>
        <w:pStyle w:val="Odstavecseseznamem"/>
        <w:numPr>
          <w:ilvl w:val="0"/>
          <w:numId w:val="14"/>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Modely řízení IT</w:t>
      </w:r>
    </w:p>
    <w:p w:rsidR="0048213F" w:rsidRPr="004C5310" w:rsidRDefault="0048213F" w:rsidP="004C5310">
      <w:pPr>
        <w:pStyle w:val="Odstavecseseznamem"/>
        <w:numPr>
          <w:ilvl w:val="0"/>
          <w:numId w:val="14"/>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Představení metodologie ITIL</w:t>
      </w:r>
    </w:p>
    <w:p w:rsidR="0048213F" w:rsidRPr="004C5310" w:rsidRDefault="0048213F" w:rsidP="004C5310">
      <w:pPr>
        <w:pStyle w:val="Odstavecseseznamem"/>
        <w:numPr>
          <w:ilvl w:val="0"/>
          <w:numId w:val="14"/>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Nástroje a principy efektivního řízení životního cyklu IT služby.</w:t>
      </w:r>
    </w:p>
    <w:p w:rsidR="0048213F" w:rsidRPr="004C5310" w:rsidRDefault="0048213F" w:rsidP="004C5310">
      <w:pPr>
        <w:pStyle w:val="Odstavecseseznamem"/>
        <w:numPr>
          <w:ilvl w:val="0"/>
          <w:numId w:val="14"/>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Nástroje pro možnou implementaci ITIL ve střední firmě</w:t>
      </w:r>
    </w:p>
    <w:p w:rsidR="004C0101" w:rsidRDefault="004C0101" w:rsidP="004C5310">
      <w:pPr>
        <w:keepNext/>
        <w:keepLines/>
        <w:spacing w:before="60" w:after="60"/>
        <w:rPr>
          <w:rFonts w:ascii="Tahoma" w:hAnsi="Tahoma" w:cs="Tahoma"/>
          <w:sz w:val="20"/>
          <w:szCs w:val="20"/>
          <w:u w:val="single"/>
        </w:rPr>
      </w:pPr>
    </w:p>
    <w:p w:rsidR="0048213F" w:rsidRPr="004C5310" w:rsidRDefault="0048213F" w:rsidP="004C5310">
      <w:pPr>
        <w:keepNext/>
        <w:keepLines/>
        <w:spacing w:before="60" w:after="60"/>
        <w:rPr>
          <w:rFonts w:ascii="Tahoma" w:hAnsi="Tahoma" w:cs="Tahoma"/>
          <w:sz w:val="20"/>
          <w:szCs w:val="20"/>
          <w:u w:val="single"/>
        </w:rPr>
      </w:pPr>
      <w:r w:rsidRPr="004C5310">
        <w:rPr>
          <w:rFonts w:ascii="Tahoma" w:hAnsi="Tahoma" w:cs="Tahoma"/>
          <w:sz w:val="20"/>
          <w:szCs w:val="20"/>
          <w:u w:val="single"/>
        </w:rPr>
        <w:t>Vzdělávací metody</w:t>
      </w:r>
    </w:p>
    <w:p w:rsidR="0048213F" w:rsidRPr="004C5310" w:rsidRDefault="0048213F" w:rsidP="004C5310">
      <w:pPr>
        <w:pStyle w:val="Odstavecseseznamem"/>
        <w:keepNext/>
        <w:keepLines/>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Rozsah [dny]: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1</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3</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Maximální cena kurzu (jeden účastník): </w:t>
      </w:r>
    </w:p>
    <w:p w:rsidR="0048213F"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8 990,00 Kč bez DPH</w:t>
      </w:r>
    </w:p>
    <w:p w:rsidR="0048213F" w:rsidRDefault="0048213F" w:rsidP="004C5310">
      <w:pPr>
        <w:autoSpaceDE w:val="0"/>
        <w:autoSpaceDN w:val="0"/>
        <w:adjustRightInd w:val="0"/>
        <w:spacing w:line="240" w:lineRule="auto"/>
        <w:rPr>
          <w:rFonts w:ascii="Tahoma" w:hAnsi="Tahoma" w:cs="Tahoma"/>
          <w:sz w:val="20"/>
          <w:szCs w:val="20"/>
        </w:rPr>
      </w:pPr>
    </w:p>
    <w:p w:rsidR="0048213F" w:rsidRPr="004C5310" w:rsidRDefault="0048213F" w:rsidP="004C5310">
      <w:pPr>
        <w:autoSpaceDE w:val="0"/>
        <w:autoSpaceDN w:val="0"/>
        <w:adjustRightInd w:val="0"/>
        <w:spacing w:line="240" w:lineRule="auto"/>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RPr="00F70942" w:rsidTr="004C5310">
        <w:tc>
          <w:tcPr>
            <w:tcW w:w="5000" w:type="pct"/>
            <w:shd w:val="clear" w:color="auto" w:fill="FABF8F"/>
            <w:vAlign w:val="center"/>
          </w:tcPr>
          <w:p w:rsidR="0048213F" w:rsidRPr="00F70942" w:rsidRDefault="0048213F" w:rsidP="004C5310">
            <w:pPr>
              <w:rPr>
                <w:rFonts w:ascii="Tahoma" w:hAnsi="Tahoma" w:cs="Tahoma"/>
                <w:sz w:val="20"/>
                <w:szCs w:val="20"/>
              </w:rPr>
            </w:pPr>
            <w:r w:rsidRPr="004C5310">
              <w:rPr>
                <w:rFonts w:ascii="Tahoma" w:hAnsi="Tahoma" w:cs="Tahoma"/>
                <w:sz w:val="20"/>
                <w:szCs w:val="20"/>
              </w:rPr>
              <w:br w:type="page"/>
            </w:r>
            <w:r>
              <w:rPr>
                <w:rFonts w:ascii="Tahoma" w:hAnsi="Tahoma" w:cs="Tahoma"/>
                <w:b/>
                <w:sz w:val="20"/>
                <w:szCs w:val="20"/>
              </w:rPr>
              <w:t>Účinná bezpečnostní řešení</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IT manažerům, vedoucím a odborným pracovníkům IT oddělení.</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Získání komplexního přehledu o IT hrozbách a návody, jak se s nimi v praxi vyrovnat. Zavedení systémových opatření, jejich údržba a rozvoj. Základy sociálního inženýrství.</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Anotace kurzu:</w:t>
      </w:r>
    </w:p>
    <w:p w:rsidR="0048213F" w:rsidRPr="004C5310" w:rsidRDefault="0048213F" w:rsidP="004C5310">
      <w:pPr>
        <w:pStyle w:val="Odstavecseseznamem"/>
        <w:numPr>
          <w:ilvl w:val="0"/>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Vytvoření analýzy rizik</w:t>
      </w:r>
    </w:p>
    <w:p w:rsidR="0048213F" w:rsidRPr="004C5310" w:rsidRDefault="0048213F" w:rsidP="004C5310">
      <w:pPr>
        <w:pStyle w:val="Odstavecseseznamem"/>
        <w:numPr>
          <w:ilvl w:val="1"/>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Identifikace a ocenění aktiv</w:t>
      </w:r>
    </w:p>
    <w:p w:rsidR="0048213F" w:rsidRPr="004C5310" w:rsidRDefault="0048213F" w:rsidP="004C5310">
      <w:pPr>
        <w:pStyle w:val="Odstavecseseznamem"/>
        <w:numPr>
          <w:ilvl w:val="1"/>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Identifikace a přiřazení hrozeb</w:t>
      </w:r>
    </w:p>
    <w:p w:rsidR="0048213F" w:rsidRPr="004C5310" w:rsidRDefault="0048213F" w:rsidP="004C5310">
      <w:pPr>
        <w:pStyle w:val="Odstavecseseznamem"/>
        <w:numPr>
          <w:ilvl w:val="1"/>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Výpočet dopadu hrozeb na aktiva</w:t>
      </w:r>
    </w:p>
    <w:p w:rsidR="0048213F" w:rsidRPr="004C5310" w:rsidRDefault="0048213F" w:rsidP="004C5310">
      <w:pPr>
        <w:pStyle w:val="Odstavecseseznamem"/>
        <w:numPr>
          <w:ilvl w:val="1"/>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Vytvoření postupů pro minimalizaci rizik</w:t>
      </w:r>
    </w:p>
    <w:p w:rsidR="0048213F" w:rsidRPr="004C5310" w:rsidRDefault="0048213F" w:rsidP="004C5310">
      <w:pPr>
        <w:pStyle w:val="Odstavecseseznamem"/>
        <w:numPr>
          <w:ilvl w:val="1"/>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Údržba analýzy rizik</w:t>
      </w:r>
    </w:p>
    <w:p w:rsidR="0048213F" w:rsidRPr="004C5310" w:rsidRDefault="0048213F" w:rsidP="004C5310">
      <w:pPr>
        <w:pStyle w:val="Odstavecseseznamem"/>
        <w:numPr>
          <w:ilvl w:val="0"/>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Aplikace bezpečnostních opatření v praxi</w:t>
      </w:r>
    </w:p>
    <w:p w:rsidR="0048213F" w:rsidRPr="004C5310" w:rsidRDefault="0048213F" w:rsidP="004C5310">
      <w:pPr>
        <w:pStyle w:val="Odstavecseseznamem"/>
        <w:numPr>
          <w:ilvl w:val="1"/>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Implementace vhodných opatření do praxe</w:t>
      </w:r>
    </w:p>
    <w:p w:rsidR="0048213F" w:rsidRPr="004C5310" w:rsidRDefault="0048213F" w:rsidP="004C5310">
      <w:pPr>
        <w:pStyle w:val="Odstavecseseznamem"/>
        <w:numPr>
          <w:ilvl w:val="1"/>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Ověřování zavedených postupů nástrojů</w:t>
      </w:r>
    </w:p>
    <w:p w:rsidR="0048213F" w:rsidRPr="004C5310" w:rsidRDefault="0048213F" w:rsidP="004C5310">
      <w:pPr>
        <w:pStyle w:val="Odstavecseseznamem"/>
        <w:numPr>
          <w:ilvl w:val="1"/>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Práce s uživateli, zaměstnanci a pracovníky třetích stran</w:t>
      </w:r>
    </w:p>
    <w:p w:rsidR="0048213F" w:rsidRPr="004C5310" w:rsidRDefault="0048213F" w:rsidP="004C5310">
      <w:pPr>
        <w:pStyle w:val="Odstavecseseznamem"/>
        <w:numPr>
          <w:ilvl w:val="1"/>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Monitoring a vyhodnocování hrozeb</w:t>
      </w:r>
    </w:p>
    <w:p w:rsidR="0048213F" w:rsidRPr="004C5310" w:rsidRDefault="0048213F" w:rsidP="004C5310">
      <w:pPr>
        <w:pStyle w:val="Odstavecseseznamem"/>
        <w:numPr>
          <w:ilvl w:val="1"/>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Řízení bezpečnostních incidentů</w:t>
      </w:r>
    </w:p>
    <w:p w:rsidR="0048213F" w:rsidRPr="004C5310" w:rsidRDefault="0048213F" w:rsidP="004C5310">
      <w:pPr>
        <w:pStyle w:val="Odstavecseseznamem"/>
        <w:numPr>
          <w:ilvl w:val="0"/>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Realizace penetračních testů</w:t>
      </w:r>
    </w:p>
    <w:p w:rsidR="0048213F" w:rsidRPr="004C5310" w:rsidRDefault="0048213F" w:rsidP="004C5310">
      <w:pPr>
        <w:pStyle w:val="Odstavecseseznamem"/>
        <w:numPr>
          <w:ilvl w:val="1"/>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Infrastrukturální testy</w:t>
      </w:r>
    </w:p>
    <w:p w:rsidR="0048213F" w:rsidRPr="004C5310" w:rsidRDefault="0048213F" w:rsidP="004C5310">
      <w:pPr>
        <w:pStyle w:val="Odstavecseseznamem"/>
        <w:numPr>
          <w:ilvl w:val="1"/>
          <w:numId w:val="15"/>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Základy sociálního inženýrství a prověřování lidských zdrojů</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lastRenderedPageBreak/>
        <w:t>Vzdělávací metody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b/>
          <w:sz w:val="20"/>
          <w:szCs w:val="20"/>
        </w:rPr>
        <w:t>Rozsah [dny]:</w:t>
      </w:r>
      <w:r w:rsidRPr="004C5310">
        <w:rPr>
          <w:rFonts w:ascii="Tahoma" w:hAnsi="Tahoma" w:cs="Tahoma"/>
          <w:sz w:val="20"/>
          <w:szCs w:val="20"/>
        </w:rPr>
        <w:t xml:space="preserve">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1</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3</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b/>
          <w:sz w:val="20"/>
          <w:szCs w:val="20"/>
        </w:rPr>
        <w:t>Maximální cena kurzu (jeden účastník)</w:t>
      </w:r>
      <w:r w:rsidRPr="004C5310">
        <w:rPr>
          <w:rFonts w:ascii="Tahoma" w:hAnsi="Tahoma" w:cs="Tahoma"/>
          <w:sz w:val="20"/>
          <w:szCs w:val="20"/>
        </w:rPr>
        <w:t xml:space="preserve">: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8 990,00 Kč bez DPH</w:t>
      </w:r>
    </w:p>
    <w:p w:rsidR="0048213F" w:rsidRDefault="0048213F" w:rsidP="004C5310">
      <w:pPr>
        <w:rPr>
          <w:lang w:eastAsia="cs-CZ"/>
        </w:rPr>
      </w:pPr>
    </w:p>
    <w:p w:rsidR="0048213F" w:rsidRDefault="0048213F" w:rsidP="004C5310">
      <w:pPr>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RPr="00F70942" w:rsidTr="004C5310">
        <w:tc>
          <w:tcPr>
            <w:tcW w:w="5000" w:type="pct"/>
            <w:shd w:val="clear" w:color="auto" w:fill="FABF8F"/>
            <w:vAlign w:val="center"/>
          </w:tcPr>
          <w:p w:rsidR="0048213F" w:rsidRPr="00F70942" w:rsidRDefault="0048213F" w:rsidP="004C5310">
            <w:pPr>
              <w:rPr>
                <w:rFonts w:ascii="Tahoma" w:hAnsi="Tahoma" w:cs="Tahoma"/>
                <w:sz w:val="20"/>
                <w:szCs w:val="20"/>
              </w:rPr>
            </w:pPr>
            <w:r>
              <w:rPr>
                <w:rFonts w:ascii="Tahoma" w:hAnsi="Tahoma" w:cs="Tahoma"/>
                <w:b/>
                <w:sz w:val="20"/>
                <w:szCs w:val="20"/>
              </w:rPr>
              <w:t>Service Level Management</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IT manažerům, vedoucím a odborným pracovníkům IT oddělení.</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Získání dovedností pro sestavení a udržování katalogu služeb. Správné nastavení úrovně SLA. Implementace SLM v praxi.</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Anotace kurzu:</w:t>
      </w:r>
    </w:p>
    <w:p w:rsidR="0048213F" w:rsidRPr="004C5310" w:rsidRDefault="0048213F" w:rsidP="004C5310">
      <w:pPr>
        <w:pStyle w:val="Odstavecseseznamem"/>
        <w:numPr>
          <w:ilvl w:val="0"/>
          <w:numId w:val="16"/>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Identifikace a ocenění aktiv</w:t>
      </w:r>
    </w:p>
    <w:p w:rsidR="0048213F" w:rsidRPr="004C5310" w:rsidRDefault="0048213F" w:rsidP="004C5310">
      <w:pPr>
        <w:pStyle w:val="Odstavecseseznamem"/>
        <w:numPr>
          <w:ilvl w:val="0"/>
          <w:numId w:val="16"/>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Tvorba katalogu služeb IT</w:t>
      </w:r>
    </w:p>
    <w:p w:rsidR="0048213F" w:rsidRPr="004C5310" w:rsidRDefault="0048213F" w:rsidP="004C5310">
      <w:pPr>
        <w:pStyle w:val="Odstavecseseznamem"/>
        <w:numPr>
          <w:ilvl w:val="0"/>
          <w:numId w:val="16"/>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Nastavení Service Level Managementu</w:t>
      </w:r>
    </w:p>
    <w:p w:rsidR="0048213F" w:rsidRPr="004C5310" w:rsidRDefault="0048213F" w:rsidP="004C5310">
      <w:pPr>
        <w:pStyle w:val="Odstavecseseznamem"/>
        <w:numPr>
          <w:ilvl w:val="1"/>
          <w:numId w:val="16"/>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Definice úrovně Service Level agreementu pro jednotlivá aktiva</w:t>
      </w:r>
    </w:p>
    <w:p w:rsidR="0048213F" w:rsidRPr="004C5310" w:rsidRDefault="0048213F" w:rsidP="004C5310">
      <w:pPr>
        <w:pStyle w:val="Odstavecseseznamem"/>
        <w:numPr>
          <w:ilvl w:val="1"/>
          <w:numId w:val="16"/>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lastRenderedPageBreak/>
        <w:t>Sestavení Operational Level Agreement a smluv s externím poskytovatelem SW a HW podpory</w:t>
      </w:r>
    </w:p>
    <w:p w:rsidR="0048213F" w:rsidRPr="004C5310" w:rsidRDefault="0048213F" w:rsidP="004C5310">
      <w:pPr>
        <w:pStyle w:val="Odstavecseseznamem"/>
        <w:numPr>
          <w:ilvl w:val="0"/>
          <w:numId w:val="16"/>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Kalkulace interních cen služeb IT</w:t>
      </w:r>
    </w:p>
    <w:p w:rsidR="0048213F" w:rsidRPr="004C5310" w:rsidRDefault="0048213F" w:rsidP="004C5310">
      <w:pPr>
        <w:pStyle w:val="Odstavecseseznamem"/>
        <w:numPr>
          <w:ilvl w:val="1"/>
          <w:numId w:val="16"/>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 xml:space="preserve">Rozúčtování nákladů služeb IT </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Vzdělávací metody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Rozsah [dny]: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1</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3</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b/>
          <w:sz w:val="20"/>
          <w:szCs w:val="20"/>
        </w:rPr>
        <w:t>Maximální cena kurzu (jeden účastník)</w:t>
      </w:r>
      <w:r w:rsidRPr="004C5310">
        <w:rPr>
          <w:rFonts w:ascii="Tahoma" w:hAnsi="Tahoma" w:cs="Tahoma"/>
          <w:sz w:val="20"/>
          <w:szCs w:val="20"/>
        </w:rPr>
        <w:t xml:space="preserve">: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8 990,00 Kč bez DPH</w:t>
      </w:r>
    </w:p>
    <w:p w:rsidR="0048213F" w:rsidRPr="004C5310" w:rsidRDefault="0048213F" w:rsidP="004C5310">
      <w:pPr>
        <w:spacing w:line="240" w:lineRule="auto"/>
        <w:jc w:val="left"/>
        <w:rPr>
          <w:rFonts w:ascii="Tahoma" w:hAnsi="Tahoma" w:cs="Tahoma"/>
          <w:b/>
          <w:bCs/>
          <w:color w:val="4F81BD"/>
          <w:sz w:val="20"/>
          <w:szCs w:val="20"/>
        </w:rPr>
      </w:pPr>
    </w:p>
    <w:p w:rsidR="0048213F" w:rsidRDefault="0048213F" w:rsidP="0007269A">
      <w:pPr>
        <w:rPr>
          <w:lang w:eastAsia="cs-CZ"/>
        </w:rPr>
      </w:pPr>
    </w:p>
    <w:p w:rsidR="0048213F" w:rsidRDefault="0048213F" w:rsidP="004C5310">
      <w:pPr>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RPr="00F70942" w:rsidTr="004C5310">
        <w:tc>
          <w:tcPr>
            <w:tcW w:w="5000" w:type="pct"/>
            <w:shd w:val="clear" w:color="auto" w:fill="FABF8F"/>
            <w:vAlign w:val="center"/>
          </w:tcPr>
          <w:p w:rsidR="0048213F" w:rsidRPr="00F70942" w:rsidRDefault="0048213F" w:rsidP="004C5310">
            <w:pPr>
              <w:rPr>
                <w:rFonts w:ascii="Tahoma" w:hAnsi="Tahoma" w:cs="Tahoma"/>
                <w:sz w:val="20"/>
                <w:szCs w:val="20"/>
              </w:rPr>
            </w:pPr>
            <w:r>
              <w:rPr>
                <w:rFonts w:ascii="Tahoma" w:hAnsi="Tahoma" w:cs="Tahoma"/>
                <w:b/>
                <w:sz w:val="20"/>
                <w:szCs w:val="20"/>
              </w:rPr>
              <w:t>Linux – administrace systému</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Kurz je určen pro správce serverů s operačním systémem Linux, kteří se naučí běžným a pokročilým</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 xml:space="preserve">úkonům spojeným se správou a administrací systému. </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 xml:space="preserve">Cílem kurzu je naučit se administrovat operační systém Linux, pracovat s příkazovým řádkem, spravovat procesy, plánovat úlohy, zálohovat důležitá data, sledovat výkon a monitorovat zátěž </w:t>
      </w:r>
      <w:r w:rsidRPr="004C5310">
        <w:rPr>
          <w:rFonts w:ascii="Tahoma" w:hAnsi="Tahoma" w:cs="Tahoma"/>
          <w:sz w:val="20"/>
          <w:szCs w:val="20"/>
        </w:rPr>
        <w:lastRenderedPageBreak/>
        <w:t>systému. Účastníci jsou dále seznámeni především s nastavováním a sledováním logování systému či konfigurací startovacích skriptů operačního systému.</w:t>
      </w:r>
    </w:p>
    <w:p w:rsidR="0048213F" w:rsidRDefault="0048213F" w:rsidP="004C5310">
      <w:pPr>
        <w:spacing w:before="60" w:after="60"/>
        <w:rPr>
          <w:rFonts w:ascii="Tahoma" w:hAnsi="Tahoma" w:cs="Tahoma"/>
          <w:b/>
          <w:sz w:val="20"/>
          <w:szCs w:val="20"/>
        </w:rPr>
      </w:pPr>
    </w:p>
    <w:p w:rsidR="0048213F" w:rsidRPr="004C5310" w:rsidRDefault="0048213F" w:rsidP="004C5310">
      <w:pPr>
        <w:spacing w:before="60" w:after="60"/>
        <w:rPr>
          <w:rFonts w:ascii="Tahoma" w:hAnsi="Tahoma" w:cs="Tahoma"/>
          <w:b/>
          <w:sz w:val="20"/>
          <w:szCs w:val="20"/>
        </w:rPr>
      </w:pPr>
      <w:r w:rsidRPr="004C5310">
        <w:rPr>
          <w:rFonts w:ascii="Tahoma" w:hAnsi="Tahoma" w:cs="Tahoma"/>
          <w:b/>
          <w:sz w:val="20"/>
          <w:szCs w:val="20"/>
        </w:rPr>
        <w:t>Anotace kurzu:</w:t>
      </w:r>
    </w:p>
    <w:p w:rsidR="0048213F" w:rsidRPr="004C5310" w:rsidRDefault="0048213F" w:rsidP="004C5310">
      <w:pPr>
        <w:spacing w:before="60" w:after="60"/>
        <w:rPr>
          <w:rFonts w:ascii="Tahoma" w:hAnsi="Tahoma" w:cs="Tahoma"/>
          <w:sz w:val="20"/>
          <w:szCs w:val="20"/>
        </w:rPr>
      </w:pPr>
      <w:r w:rsidRPr="004C5310">
        <w:rPr>
          <w:rFonts w:ascii="Tahoma" w:hAnsi="Tahoma" w:cs="Tahoma"/>
          <w:sz w:val="20"/>
          <w:szCs w:val="20"/>
        </w:rPr>
        <w:t>Obsah kurzu je koncipován s ohledem na náročnost celého systému s důrazem na naplnění cílů:</w:t>
      </w:r>
    </w:p>
    <w:p w:rsidR="0048213F" w:rsidRPr="004C5310" w:rsidRDefault="0048213F" w:rsidP="004C5310">
      <w:pPr>
        <w:numPr>
          <w:ilvl w:val="0"/>
          <w:numId w:val="12"/>
        </w:numPr>
        <w:shd w:val="clear" w:color="auto" w:fill="FFFFFF"/>
        <w:spacing w:line="20" w:lineRule="atLeast"/>
        <w:ind w:left="714" w:hanging="357"/>
        <w:rPr>
          <w:rFonts w:ascii="Tahoma" w:hAnsi="Tahoma" w:cs="Tahoma"/>
          <w:sz w:val="20"/>
          <w:szCs w:val="20"/>
          <w:lang w:eastAsia="cs-CZ"/>
        </w:rPr>
      </w:pPr>
      <w:r w:rsidRPr="004C5310">
        <w:rPr>
          <w:rFonts w:ascii="Tahoma" w:hAnsi="Tahoma" w:cs="Tahoma"/>
          <w:sz w:val="20"/>
          <w:szCs w:val="20"/>
          <w:lang w:eastAsia="cs-CZ"/>
        </w:rPr>
        <w:t>Historie vzniku a základní principy operačního systému Linux</w:t>
      </w:r>
    </w:p>
    <w:p w:rsidR="0048213F" w:rsidRPr="004C5310" w:rsidRDefault="0048213F" w:rsidP="004C5310">
      <w:pPr>
        <w:numPr>
          <w:ilvl w:val="0"/>
          <w:numId w:val="12"/>
        </w:numPr>
        <w:shd w:val="clear" w:color="auto" w:fill="FFFFFF"/>
        <w:spacing w:before="100" w:beforeAutospacing="1" w:after="100" w:afterAutospacing="1" w:line="281" w:lineRule="atLeast"/>
        <w:rPr>
          <w:rFonts w:ascii="Tahoma" w:hAnsi="Tahoma" w:cs="Tahoma"/>
          <w:sz w:val="20"/>
          <w:szCs w:val="20"/>
          <w:lang w:eastAsia="cs-CZ"/>
        </w:rPr>
      </w:pPr>
      <w:r w:rsidRPr="004C5310">
        <w:rPr>
          <w:rFonts w:ascii="Tahoma" w:hAnsi="Tahoma" w:cs="Tahoma"/>
          <w:sz w:val="20"/>
          <w:szCs w:val="20"/>
          <w:lang w:eastAsia="cs-CZ"/>
        </w:rPr>
        <w:t>Základní ovládání příkazové řádky, nejběžnější příkazy na manipulaci se soubory, prohlížení souborů, textové editory, sledování systému</w:t>
      </w:r>
    </w:p>
    <w:p w:rsidR="0048213F" w:rsidRPr="004C5310" w:rsidRDefault="0048213F" w:rsidP="004C5310">
      <w:pPr>
        <w:numPr>
          <w:ilvl w:val="0"/>
          <w:numId w:val="12"/>
        </w:numPr>
        <w:shd w:val="clear" w:color="auto" w:fill="FFFFFF"/>
        <w:spacing w:before="100" w:beforeAutospacing="1" w:after="100" w:afterAutospacing="1" w:line="281" w:lineRule="atLeast"/>
        <w:rPr>
          <w:rFonts w:ascii="Tahoma" w:hAnsi="Tahoma" w:cs="Tahoma"/>
          <w:sz w:val="20"/>
          <w:szCs w:val="20"/>
          <w:lang w:eastAsia="cs-CZ"/>
        </w:rPr>
      </w:pPr>
      <w:r w:rsidRPr="004C5310">
        <w:rPr>
          <w:rFonts w:ascii="Tahoma" w:hAnsi="Tahoma" w:cs="Tahoma"/>
          <w:sz w:val="20"/>
          <w:szCs w:val="20"/>
          <w:lang w:eastAsia="cs-CZ"/>
        </w:rPr>
        <w:t>Základní znalosti o fungování souborového systému, systém přístupových práv a atributů, adresářová struktura a význam jednotlivých adresářů</w:t>
      </w:r>
    </w:p>
    <w:p w:rsidR="0048213F" w:rsidRPr="004C5310" w:rsidRDefault="0048213F" w:rsidP="004C5310">
      <w:pPr>
        <w:numPr>
          <w:ilvl w:val="0"/>
          <w:numId w:val="12"/>
        </w:numPr>
        <w:shd w:val="clear" w:color="auto" w:fill="FFFFFF"/>
        <w:spacing w:before="100" w:beforeAutospacing="1" w:after="100" w:afterAutospacing="1" w:line="281" w:lineRule="atLeast"/>
        <w:rPr>
          <w:rFonts w:ascii="Tahoma" w:hAnsi="Tahoma" w:cs="Tahoma"/>
          <w:sz w:val="20"/>
          <w:szCs w:val="20"/>
          <w:lang w:eastAsia="cs-CZ"/>
        </w:rPr>
      </w:pPr>
      <w:r w:rsidRPr="004C5310">
        <w:rPr>
          <w:rFonts w:ascii="Tahoma" w:hAnsi="Tahoma" w:cs="Tahoma"/>
          <w:sz w:val="20"/>
          <w:szCs w:val="20"/>
          <w:lang w:eastAsia="cs-CZ"/>
        </w:rPr>
        <w:t>Používání a princip X-Window systému, Window manažery a prostředí</w:t>
      </w:r>
    </w:p>
    <w:p w:rsidR="0048213F" w:rsidRPr="004C5310" w:rsidRDefault="0048213F" w:rsidP="004C5310">
      <w:pPr>
        <w:numPr>
          <w:ilvl w:val="0"/>
          <w:numId w:val="12"/>
        </w:numPr>
        <w:shd w:val="clear" w:color="auto" w:fill="FFFFFF"/>
        <w:spacing w:before="100" w:beforeAutospacing="1" w:after="100" w:afterAutospacing="1" w:line="281" w:lineRule="atLeast"/>
        <w:rPr>
          <w:rFonts w:ascii="Tahoma" w:hAnsi="Tahoma" w:cs="Tahoma"/>
          <w:sz w:val="20"/>
          <w:szCs w:val="20"/>
          <w:lang w:eastAsia="cs-CZ"/>
        </w:rPr>
      </w:pPr>
      <w:r w:rsidRPr="004C5310">
        <w:rPr>
          <w:rFonts w:ascii="Tahoma" w:hAnsi="Tahoma" w:cs="Tahoma"/>
          <w:sz w:val="20"/>
          <w:szCs w:val="20"/>
          <w:lang w:eastAsia="cs-CZ"/>
        </w:rPr>
        <w:t>Možnosti nejčastějších skriptovacích nástrojů a oblast jejich použití</w:t>
      </w:r>
    </w:p>
    <w:p w:rsidR="0048213F" w:rsidRPr="004C5310" w:rsidRDefault="0048213F" w:rsidP="004C5310">
      <w:pPr>
        <w:numPr>
          <w:ilvl w:val="0"/>
          <w:numId w:val="12"/>
        </w:numPr>
        <w:shd w:val="clear" w:color="auto" w:fill="FFFFFF"/>
        <w:spacing w:before="100" w:beforeAutospacing="1" w:after="100" w:afterAutospacing="1" w:line="281" w:lineRule="atLeast"/>
        <w:rPr>
          <w:rFonts w:ascii="Tahoma" w:hAnsi="Tahoma" w:cs="Tahoma"/>
          <w:sz w:val="20"/>
          <w:szCs w:val="20"/>
          <w:lang w:eastAsia="cs-CZ"/>
        </w:rPr>
      </w:pPr>
      <w:r w:rsidRPr="004C5310">
        <w:rPr>
          <w:rFonts w:ascii="Tahoma" w:hAnsi="Tahoma" w:cs="Tahoma"/>
          <w:sz w:val="20"/>
          <w:szCs w:val="20"/>
          <w:lang w:eastAsia="cs-CZ"/>
        </w:rPr>
        <w:t>Instalace systému Linux, aktualizace systému, ukázka postupu řešení nejčastějších problémů při startu systému</w:t>
      </w:r>
    </w:p>
    <w:p w:rsidR="0048213F" w:rsidRPr="004C5310" w:rsidRDefault="0048213F" w:rsidP="004C5310">
      <w:pPr>
        <w:numPr>
          <w:ilvl w:val="0"/>
          <w:numId w:val="12"/>
        </w:numPr>
        <w:shd w:val="clear" w:color="auto" w:fill="FFFFFF"/>
        <w:spacing w:before="100" w:beforeAutospacing="1" w:after="100" w:afterAutospacing="1" w:line="281" w:lineRule="atLeast"/>
        <w:rPr>
          <w:rFonts w:ascii="Tahoma" w:hAnsi="Tahoma" w:cs="Tahoma"/>
          <w:sz w:val="20"/>
          <w:szCs w:val="20"/>
          <w:lang w:eastAsia="cs-CZ"/>
        </w:rPr>
      </w:pPr>
      <w:r w:rsidRPr="004C5310">
        <w:rPr>
          <w:rFonts w:ascii="Tahoma" w:hAnsi="Tahoma" w:cs="Tahoma"/>
          <w:sz w:val="20"/>
          <w:szCs w:val="20"/>
          <w:lang w:eastAsia="cs-CZ"/>
        </w:rPr>
        <w:t>Základy administrace systému</w:t>
      </w:r>
    </w:p>
    <w:p w:rsidR="0048213F" w:rsidRPr="004C5310" w:rsidRDefault="0048213F" w:rsidP="004C5310">
      <w:pPr>
        <w:numPr>
          <w:ilvl w:val="0"/>
          <w:numId w:val="12"/>
        </w:numPr>
        <w:shd w:val="clear" w:color="auto" w:fill="FFFFFF"/>
        <w:spacing w:before="100" w:beforeAutospacing="1" w:after="100" w:afterAutospacing="1" w:line="281" w:lineRule="atLeast"/>
        <w:rPr>
          <w:rFonts w:ascii="Tahoma" w:hAnsi="Tahoma" w:cs="Tahoma"/>
          <w:sz w:val="20"/>
          <w:szCs w:val="20"/>
          <w:lang w:eastAsia="cs-CZ"/>
        </w:rPr>
      </w:pPr>
      <w:r w:rsidRPr="004C5310">
        <w:rPr>
          <w:rFonts w:ascii="Tahoma" w:hAnsi="Tahoma" w:cs="Tahoma"/>
          <w:sz w:val="20"/>
          <w:szCs w:val="20"/>
          <w:lang w:eastAsia="cs-CZ"/>
        </w:rPr>
        <w:t>Základní konfigurace sítě na bázi TCP/IP protokolu a základní prostředky pro monitorování sítě</w:t>
      </w:r>
    </w:p>
    <w:p w:rsidR="0048213F" w:rsidRPr="004C5310" w:rsidRDefault="0048213F" w:rsidP="004C5310">
      <w:pPr>
        <w:numPr>
          <w:ilvl w:val="0"/>
          <w:numId w:val="12"/>
        </w:numPr>
        <w:shd w:val="clear" w:color="auto" w:fill="FFFFFF"/>
        <w:spacing w:before="100" w:beforeAutospacing="1" w:after="100" w:afterAutospacing="1" w:line="281" w:lineRule="atLeast"/>
        <w:rPr>
          <w:rFonts w:ascii="Tahoma" w:hAnsi="Tahoma" w:cs="Tahoma"/>
          <w:sz w:val="20"/>
          <w:szCs w:val="20"/>
          <w:lang w:eastAsia="cs-CZ"/>
        </w:rPr>
      </w:pPr>
      <w:r w:rsidRPr="004C5310">
        <w:rPr>
          <w:rFonts w:ascii="Tahoma" w:hAnsi="Tahoma" w:cs="Tahoma"/>
          <w:sz w:val="20"/>
          <w:szCs w:val="20"/>
          <w:lang w:eastAsia="cs-CZ"/>
        </w:rPr>
        <w:t>Seznámení se službami používanými při běžném provozu systému</w:t>
      </w: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Vzdělávací metody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Praktické ukázky v OS Linux</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Rozsah (dny):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3</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lastRenderedPageBreak/>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3</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Maximální cena kurzu (jeden účastník):</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10 050,00 Kč bez DPH</w:t>
      </w:r>
    </w:p>
    <w:p w:rsidR="0048213F" w:rsidRDefault="0048213F" w:rsidP="004C5310">
      <w:pPr>
        <w:rPr>
          <w:lang w:eastAsia="cs-CZ"/>
        </w:rPr>
      </w:pPr>
    </w:p>
    <w:p w:rsidR="0048213F" w:rsidRDefault="0048213F" w:rsidP="004C5310">
      <w:pPr>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RPr="00F70942" w:rsidTr="004C5310">
        <w:tc>
          <w:tcPr>
            <w:tcW w:w="5000" w:type="pct"/>
            <w:shd w:val="clear" w:color="auto" w:fill="FABF8F"/>
            <w:vAlign w:val="center"/>
          </w:tcPr>
          <w:p w:rsidR="0048213F" w:rsidRPr="00F70942" w:rsidRDefault="0048213F" w:rsidP="004C5310">
            <w:pPr>
              <w:rPr>
                <w:rFonts w:ascii="Tahoma" w:hAnsi="Tahoma" w:cs="Tahoma"/>
                <w:sz w:val="20"/>
                <w:szCs w:val="20"/>
              </w:rPr>
            </w:pPr>
            <w:r>
              <w:rPr>
                <w:rFonts w:ascii="Tahoma" w:hAnsi="Tahoma" w:cs="Tahoma"/>
                <w:b/>
                <w:sz w:val="20"/>
                <w:szCs w:val="20"/>
              </w:rPr>
              <w:t>Linux – v sítích</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 xml:space="preserve">Kurz je určen pro správce serverů s operačním systémem Linux, kteří se naučí běžným a pokročilým úkonům spojeným se správou a administrací sítí v tomto systému. </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 xml:space="preserve">Cílem kurzu je seznámit účastníky s pokročilou administrací sítě TCP/IP v prostředí Linuxu a používání odpovídajících nástrojů jako je např. ifconfig, route, netstat, ip. </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Anotace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Účastníci budou prakticky seznámeni s pokročilými nástroji a fungováním systému Linux, a to především v těchto oblastech:</w:t>
      </w:r>
    </w:p>
    <w:p w:rsidR="0048213F" w:rsidRPr="004C5310" w:rsidRDefault="0048213F" w:rsidP="004C5310">
      <w:pPr>
        <w:pStyle w:val="Odstavecseseznamem"/>
        <w:numPr>
          <w:ilvl w:val="0"/>
          <w:numId w:val="13"/>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Úvod do TCP/IP – terminologie</w:t>
      </w:r>
    </w:p>
    <w:p w:rsidR="0048213F" w:rsidRPr="004C5310" w:rsidRDefault="0048213F" w:rsidP="004C5310">
      <w:pPr>
        <w:pStyle w:val="Odstavecseseznamem"/>
        <w:numPr>
          <w:ilvl w:val="0"/>
          <w:numId w:val="13"/>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Přehled architektury</w:t>
      </w:r>
    </w:p>
    <w:p w:rsidR="0048213F" w:rsidRPr="004C5310" w:rsidRDefault="0048213F" w:rsidP="004C5310">
      <w:pPr>
        <w:pStyle w:val="Odstavecseseznamem"/>
        <w:numPr>
          <w:ilvl w:val="0"/>
          <w:numId w:val="13"/>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IP adresace</w:t>
      </w:r>
    </w:p>
    <w:p w:rsidR="0048213F" w:rsidRPr="004C5310" w:rsidRDefault="0048213F" w:rsidP="004C5310">
      <w:pPr>
        <w:pStyle w:val="Odstavecseseznamem"/>
        <w:numPr>
          <w:ilvl w:val="0"/>
          <w:numId w:val="13"/>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Rozdíly mezi protokoly IPv4 a IPv6</w:t>
      </w:r>
    </w:p>
    <w:p w:rsidR="0048213F" w:rsidRPr="004C5310" w:rsidRDefault="0048213F" w:rsidP="004C5310">
      <w:pPr>
        <w:pStyle w:val="Odstavecseseznamem"/>
        <w:numPr>
          <w:ilvl w:val="0"/>
          <w:numId w:val="13"/>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Základní statická konfigurace sítě</w:t>
      </w:r>
    </w:p>
    <w:p w:rsidR="0048213F" w:rsidRPr="004C5310" w:rsidRDefault="0048213F" w:rsidP="004C5310">
      <w:pPr>
        <w:pStyle w:val="Odstavecseseznamem"/>
        <w:numPr>
          <w:ilvl w:val="0"/>
          <w:numId w:val="13"/>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Dynamická konfigurace sítě</w:t>
      </w:r>
    </w:p>
    <w:p w:rsidR="0048213F" w:rsidRPr="004C5310" w:rsidRDefault="0048213F" w:rsidP="004C5310">
      <w:pPr>
        <w:pStyle w:val="Odstavecseseznamem"/>
        <w:numPr>
          <w:ilvl w:val="0"/>
          <w:numId w:val="13"/>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Převod jména počítače na IP adresu</w:t>
      </w:r>
    </w:p>
    <w:p w:rsidR="0048213F" w:rsidRPr="004C5310" w:rsidRDefault="0048213F" w:rsidP="004C5310">
      <w:pPr>
        <w:pStyle w:val="Odstavecseseznamem"/>
        <w:numPr>
          <w:ilvl w:val="0"/>
          <w:numId w:val="13"/>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Základní nástroje pro testování a monitorování komunikace</w:t>
      </w:r>
    </w:p>
    <w:p w:rsidR="0048213F" w:rsidRPr="004C5310" w:rsidRDefault="0048213F" w:rsidP="004C5310">
      <w:pPr>
        <w:pStyle w:val="Odstavecseseznamem"/>
        <w:numPr>
          <w:ilvl w:val="0"/>
          <w:numId w:val="13"/>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Vytváření IPv4 tunelů</w:t>
      </w:r>
    </w:p>
    <w:p w:rsidR="0048213F" w:rsidRPr="004C5310" w:rsidRDefault="0048213F" w:rsidP="004C5310">
      <w:pPr>
        <w:pStyle w:val="Odstavecseseznamem"/>
        <w:numPr>
          <w:ilvl w:val="0"/>
          <w:numId w:val="13"/>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Provoz IPv6 protokolu přes IPv4 síť</w:t>
      </w:r>
    </w:p>
    <w:p w:rsidR="0048213F" w:rsidRPr="004C5310" w:rsidRDefault="0048213F" w:rsidP="004C5310">
      <w:pPr>
        <w:pStyle w:val="Odstavecseseznamem"/>
        <w:numPr>
          <w:ilvl w:val="0"/>
          <w:numId w:val="13"/>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Otázky provozu některých služeb a jejich konfigurace nad protokolem IPv6</w:t>
      </w:r>
    </w:p>
    <w:p w:rsidR="0048213F" w:rsidRPr="004C5310" w:rsidRDefault="0048213F" w:rsidP="004C5310">
      <w:pPr>
        <w:pStyle w:val="Odstavecseseznamem"/>
        <w:numPr>
          <w:ilvl w:val="0"/>
          <w:numId w:val="13"/>
        </w:numPr>
        <w:autoSpaceDE w:val="0"/>
        <w:autoSpaceDN w:val="0"/>
        <w:adjustRightInd w:val="0"/>
        <w:spacing w:line="240" w:lineRule="auto"/>
        <w:rPr>
          <w:rFonts w:ascii="Tahoma" w:hAnsi="Tahoma" w:cs="Tahoma"/>
          <w:sz w:val="20"/>
          <w:szCs w:val="20"/>
        </w:rPr>
      </w:pPr>
      <w:r w:rsidRPr="004C5310">
        <w:rPr>
          <w:rFonts w:ascii="Tahoma" w:hAnsi="Tahoma" w:cs="Tahoma"/>
          <w:sz w:val="20"/>
          <w:szCs w:val="20"/>
        </w:rPr>
        <w:t>Možnosti získání IPv6 konektivity</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Vzdělávací metody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Praktické ukázky v OS Linux</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C0101" w:rsidRDefault="004C0101"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Rozsah (dny):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2</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3</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Maximální cena kurzu (jeden účastník):</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7 100,00 Kč bez DPH</w:t>
      </w:r>
    </w:p>
    <w:p w:rsidR="0048213F" w:rsidRDefault="0048213F" w:rsidP="004C5310">
      <w:pPr>
        <w:spacing w:line="240" w:lineRule="auto"/>
        <w:jc w:val="left"/>
        <w:rPr>
          <w:rFonts w:ascii="Tahoma" w:hAnsi="Tahoma" w:cs="Tahoma"/>
          <w:sz w:val="20"/>
          <w:szCs w:val="20"/>
        </w:rPr>
      </w:pPr>
    </w:p>
    <w:p w:rsidR="0048213F" w:rsidRDefault="0048213F" w:rsidP="004C5310">
      <w:pPr>
        <w:spacing w:line="240" w:lineRule="auto"/>
        <w:jc w:val="left"/>
        <w:rPr>
          <w:rFonts w:ascii="Cambria" w:hAnsi="Cambria"/>
          <w:b/>
          <w:bCs/>
          <w:color w:val="4F81BD"/>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RPr="00F70942" w:rsidTr="004C5310">
        <w:tc>
          <w:tcPr>
            <w:tcW w:w="5000" w:type="pct"/>
            <w:shd w:val="clear" w:color="auto" w:fill="FABF8F"/>
            <w:vAlign w:val="center"/>
          </w:tcPr>
          <w:p w:rsidR="0048213F" w:rsidRPr="00F70942" w:rsidRDefault="0048213F" w:rsidP="004C5310">
            <w:pPr>
              <w:rPr>
                <w:rFonts w:ascii="Tahoma" w:hAnsi="Tahoma" w:cs="Tahoma"/>
                <w:sz w:val="20"/>
                <w:szCs w:val="20"/>
              </w:rPr>
            </w:pPr>
            <w:r>
              <w:rPr>
                <w:rFonts w:ascii="Tahoma" w:hAnsi="Tahoma" w:cs="Tahoma"/>
                <w:b/>
                <w:sz w:val="20"/>
                <w:szCs w:val="20"/>
              </w:rPr>
              <w:t>Virtualizace v Linuxu</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Kurz je určen pokročilým správcům serveru s operačním systémem Linux, kteří potřebují nasadit virtualizační technologie jako XEN, Qemu, OpenVZ, KVM a VirtualBox. V kurzu se účastníci naučí principům jednotlivých virtualizačních technologií a také praktickému nasazení a konfiguraci pro různá aplikační řešení.</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Cílem kurzu je seznámit a naučit účastníky kurzu základním principům virtualizačních technologií provozovaných v prostředí operačního systému Linux. Prakticky naučit implementovat systémy Qemu, KVM, OpenVZ, XEN a VirtualBOX.</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Anotace kurzu:</w:t>
      </w:r>
    </w:p>
    <w:p w:rsidR="0048213F" w:rsidRPr="004C5310" w:rsidRDefault="0048213F" w:rsidP="004C5310">
      <w:pPr>
        <w:pStyle w:val="Odstavecseseznamem"/>
        <w:numPr>
          <w:ilvl w:val="0"/>
          <w:numId w:val="44"/>
        </w:numPr>
        <w:autoSpaceDE w:val="0"/>
        <w:autoSpaceDN w:val="0"/>
        <w:adjustRightInd w:val="0"/>
        <w:spacing w:before="60" w:after="60" w:line="240" w:lineRule="auto"/>
        <w:rPr>
          <w:rFonts w:ascii="Tahoma" w:hAnsi="Tahoma" w:cs="Tahoma"/>
          <w:sz w:val="20"/>
          <w:szCs w:val="20"/>
        </w:rPr>
      </w:pPr>
      <w:r w:rsidRPr="004C5310">
        <w:rPr>
          <w:rFonts w:ascii="Tahoma" w:hAnsi="Tahoma" w:cs="Tahoma"/>
          <w:bCs/>
          <w:sz w:val="20"/>
          <w:szCs w:val="20"/>
        </w:rPr>
        <w:t>Úvod do virtualizačních technologií</w:t>
      </w:r>
    </w:p>
    <w:p w:rsidR="0048213F" w:rsidRPr="004C5310" w:rsidRDefault="0048213F" w:rsidP="004C5310">
      <w:pPr>
        <w:pStyle w:val="Odstavecseseznamem"/>
        <w:numPr>
          <w:ilvl w:val="0"/>
          <w:numId w:val="43"/>
        </w:numPr>
        <w:spacing w:before="60" w:after="60" w:line="240" w:lineRule="auto"/>
        <w:ind w:left="993" w:hanging="284"/>
        <w:rPr>
          <w:rFonts w:ascii="Tahoma" w:hAnsi="Tahoma" w:cs="Tahoma"/>
          <w:sz w:val="20"/>
          <w:szCs w:val="20"/>
        </w:rPr>
      </w:pPr>
      <w:r w:rsidRPr="004C5310">
        <w:rPr>
          <w:rFonts w:ascii="Tahoma" w:hAnsi="Tahoma" w:cs="Tahoma"/>
          <w:sz w:val="20"/>
          <w:szCs w:val="20"/>
        </w:rPr>
        <w:t>Motivace a důvody proč virtualizovat - efektivní rozložení zátěže, redukce nákladů na serverovou infrastrukturu, modernizace HW, pružná reakce na potřeby uživatelů, konsolidace serverů a aplikací</w:t>
      </w:r>
    </w:p>
    <w:p w:rsidR="0048213F" w:rsidRPr="004C5310" w:rsidRDefault="0048213F" w:rsidP="004C5310">
      <w:pPr>
        <w:pStyle w:val="Odstavecseseznamem"/>
        <w:numPr>
          <w:ilvl w:val="0"/>
          <w:numId w:val="43"/>
        </w:numPr>
        <w:spacing w:before="60" w:after="60" w:line="240" w:lineRule="auto"/>
        <w:ind w:left="993" w:hanging="284"/>
        <w:rPr>
          <w:rFonts w:ascii="Tahoma" w:hAnsi="Tahoma" w:cs="Tahoma"/>
          <w:sz w:val="20"/>
          <w:szCs w:val="20"/>
        </w:rPr>
      </w:pPr>
      <w:r w:rsidRPr="004C5310">
        <w:rPr>
          <w:rFonts w:ascii="Tahoma" w:hAnsi="Tahoma" w:cs="Tahoma"/>
          <w:sz w:val="20"/>
          <w:szCs w:val="20"/>
        </w:rPr>
        <w:t>Principy a technologie virtualizace - emulace, paravirtualizace, plná virtualizace, atd.</w:t>
      </w:r>
    </w:p>
    <w:p w:rsidR="0048213F" w:rsidRPr="004C5310" w:rsidRDefault="0048213F" w:rsidP="004C5310">
      <w:pPr>
        <w:pStyle w:val="Odstavecseseznamem"/>
        <w:numPr>
          <w:ilvl w:val="0"/>
          <w:numId w:val="43"/>
        </w:numPr>
        <w:spacing w:before="60" w:after="60" w:line="240" w:lineRule="auto"/>
        <w:ind w:left="993" w:hanging="284"/>
        <w:rPr>
          <w:rFonts w:ascii="Tahoma" w:hAnsi="Tahoma" w:cs="Tahoma"/>
          <w:sz w:val="20"/>
          <w:szCs w:val="20"/>
        </w:rPr>
      </w:pPr>
      <w:r w:rsidRPr="004C5310">
        <w:rPr>
          <w:rFonts w:ascii="Tahoma" w:hAnsi="Tahoma" w:cs="Tahoma"/>
          <w:sz w:val="20"/>
          <w:szCs w:val="20"/>
        </w:rPr>
        <w:t>Základní důležité pojmy</w:t>
      </w:r>
    </w:p>
    <w:p w:rsidR="0048213F" w:rsidRPr="004C5310" w:rsidRDefault="0048213F" w:rsidP="004C5310">
      <w:pPr>
        <w:pStyle w:val="Normlnweb"/>
        <w:numPr>
          <w:ilvl w:val="0"/>
          <w:numId w:val="44"/>
        </w:numPr>
        <w:shd w:val="clear" w:color="auto" w:fill="FFFFFF"/>
        <w:spacing w:before="60" w:beforeAutospacing="0" w:after="60" w:afterAutospacing="0"/>
        <w:contextualSpacing/>
        <w:rPr>
          <w:rFonts w:ascii="Tahoma" w:hAnsi="Tahoma" w:cs="Tahoma"/>
          <w:sz w:val="20"/>
          <w:szCs w:val="20"/>
        </w:rPr>
      </w:pPr>
      <w:r w:rsidRPr="004C5310">
        <w:rPr>
          <w:rStyle w:val="Siln"/>
          <w:rFonts w:ascii="Tahoma" w:hAnsi="Tahoma" w:cs="Tahoma"/>
          <w:b w:val="0"/>
          <w:sz w:val="20"/>
          <w:szCs w:val="20"/>
        </w:rPr>
        <w:t>Systém OpenVZ</w:t>
      </w:r>
    </w:p>
    <w:p w:rsidR="0048213F" w:rsidRPr="004C5310" w:rsidRDefault="0048213F" w:rsidP="004C5310">
      <w:pPr>
        <w:numPr>
          <w:ilvl w:val="0"/>
          <w:numId w:val="17"/>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Popis OpenVZ, vhodnost nasazení, atd.</w:t>
      </w:r>
    </w:p>
    <w:p w:rsidR="0048213F" w:rsidRPr="004C5310" w:rsidRDefault="0048213F" w:rsidP="004C5310">
      <w:pPr>
        <w:numPr>
          <w:ilvl w:val="0"/>
          <w:numId w:val="17"/>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Příprava prostředí pro provoz OpenVZ</w:t>
      </w:r>
    </w:p>
    <w:p w:rsidR="0048213F" w:rsidRPr="004C5310" w:rsidRDefault="0048213F" w:rsidP="004C5310">
      <w:pPr>
        <w:numPr>
          <w:ilvl w:val="0"/>
          <w:numId w:val="17"/>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Nastavení OpenVZ</w:t>
      </w:r>
    </w:p>
    <w:p w:rsidR="0048213F" w:rsidRPr="004C5310" w:rsidRDefault="0048213F" w:rsidP="004C5310">
      <w:pPr>
        <w:numPr>
          <w:ilvl w:val="0"/>
          <w:numId w:val="17"/>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Nástroj vzctl, atd.</w:t>
      </w:r>
    </w:p>
    <w:p w:rsidR="0048213F" w:rsidRPr="004C5310" w:rsidRDefault="0048213F" w:rsidP="004C5310">
      <w:pPr>
        <w:numPr>
          <w:ilvl w:val="0"/>
          <w:numId w:val="17"/>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Instalace hostovaných systémů</w:t>
      </w:r>
    </w:p>
    <w:p w:rsidR="0048213F" w:rsidRPr="004C5310" w:rsidRDefault="0048213F" w:rsidP="004C5310">
      <w:pPr>
        <w:numPr>
          <w:ilvl w:val="0"/>
          <w:numId w:val="17"/>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Řízení a ovládání hostovaných systémů</w:t>
      </w:r>
    </w:p>
    <w:p w:rsidR="0048213F" w:rsidRPr="004C5310" w:rsidRDefault="0048213F" w:rsidP="004C5310">
      <w:pPr>
        <w:numPr>
          <w:ilvl w:val="0"/>
          <w:numId w:val="17"/>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Pokročilá konfigurace síťování, přidělovaní zdrojů, diskových kvót, atd.</w:t>
      </w:r>
    </w:p>
    <w:p w:rsidR="0048213F" w:rsidRPr="004C5310" w:rsidRDefault="0048213F" w:rsidP="004C5310">
      <w:pPr>
        <w:numPr>
          <w:ilvl w:val="0"/>
          <w:numId w:val="17"/>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Migrace běžících systémů</w:t>
      </w:r>
    </w:p>
    <w:p w:rsidR="0048213F" w:rsidRPr="004C5310" w:rsidRDefault="0048213F" w:rsidP="004C5310">
      <w:pPr>
        <w:pStyle w:val="Normlnweb"/>
        <w:numPr>
          <w:ilvl w:val="0"/>
          <w:numId w:val="44"/>
        </w:numPr>
        <w:shd w:val="clear" w:color="auto" w:fill="FFFFFF"/>
        <w:spacing w:before="60" w:beforeAutospacing="0" w:after="60" w:afterAutospacing="0"/>
        <w:contextualSpacing/>
        <w:rPr>
          <w:rStyle w:val="Siln"/>
          <w:rFonts w:ascii="Tahoma" w:hAnsi="Tahoma" w:cs="Tahoma"/>
          <w:b w:val="0"/>
          <w:sz w:val="20"/>
          <w:szCs w:val="20"/>
        </w:rPr>
      </w:pPr>
      <w:r w:rsidRPr="004C5310">
        <w:rPr>
          <w:rStyle w:val="Siln"/>
          <w:rFonts w:ascii="Tahoma" w:hAnsi="Tahoma" w:cs="Tahoma"/>
          <w:b w:val="0"/>
          <w:sz w:val="20"/>
          <w:szCs w:val="20"/>
        </w:rPr>
        <w:t>Systém XEN</w:t>
      </w:r>
    </w:p>
    <w:p w:rsidR="0048213F" w:rsidRPr="004C5310" w:rsidRDefault="0048213F" w:rsidP="004C5310">
      <w:pPr>
        <w:numPr>
          <w:ilvl w:val="0"/>
          <w:numId w:val="18"/>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Popis systému XEN, vhodnost nasazení, atd.</w:t>
      </w:r>
    </w:p>
    <w:p w:rsidR="0048213F" w:rsidRPr="004C5310" w:rsidRDefault="0048213F" w:rsidP="004C5310">
      <w:pPr>
        <w:numPr>
          <w:ilvl w:val="0"/>
          <w:numId w:val="18"/>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Příprava prostředí pro provoz XEN</w:t>
      </w:r>
    </w:p>
    <w:p w:rsidR="0048213F" w:rsidRPr="004C5310" w:rsidRDefault="0048213F" w:rsidP="004C5310">
      <w:pPr>
        <w:numPr>
          <w:ilvl w:val="0"/>
          <w:numId w:val="18"/>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lastRenderedPageBreak/>
        <w:t>Nastavení XEN</w:t>
      </w:r>
    </w:p>
    <w:p w:rsidR="0048213F" w:rsidRPr="004C5310" w:rsidRDefault="0048213F" w:rsidP="004C5310">
      <w:pPr>
        <w:numPr>
          <w:ilvl w:val="0"/>
          <w:numId w:val="18"/>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Nástroj xm</w:t>
      </w:r>
    </w:p>
    <w:p w:rsidR="0048213F" w:rsidRPr="004C5310" w:rsidRDefault="0048213F" w:rsidP="004C5310">
      <w:pPr>
        <w:numPr>
          <w:ilvl w:val="0"/>
          <w:numId w:val="18"/>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Instalace hostovaných systémů</w:t>
      </w:r>
    </w:p>
    <w:p w:rsidR="0048213F" w:rsidRPr="004C5310" w:rsidRDefault="0048213F" w:rsidP="004C5310">
      <w:pPr>
        <w:numPr>
          <w:ilvl w:val="0"/>
          <w:numId w:val="18"/>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Řízení a ovládání hostovaných systémů</w:t>
      </w:r>
    </w:p>
    <w:p w:rsidR="0048213F" w:rsidRPr="004C5310" w:rsidRDefault="0048213F" w:rsidP="004C5310">
      <w:pPr>
        <w:numPr>
          <w:ilvl w:val="0"/>
          <w:numId w:val="18"/>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Pokročilá konfigurace síťování, přidělovaní zdrojů, atd.</w:t>
      </w:r>
    </w:p>
    <w:p w:rsidR="0048213F" w:rsidRPr="004C5310" w:rsidRDefault="0048213F" w:rsidP="004C5310">
      <w:pPr>
        <w:numPr>
          <w:ilvl w:val="0"/>
          <w:numId w:val="18"/>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Migrace běžících systémů</w:t>
      </w:r>
    </w:p>
    <w:p w:rsidR="0048213F" w:rsidRPr="004C5310" w:rsidRDefault="0048213F" w:rsidP="004C5310">
      <w:pPr>
        <w:pStyle w:val="Normlnweb"/>
        <w:numPr>
          <w:ilvl w:val="0"/>
          <w:numId w:val="44"/>
        </w:numPr>
        <w:shd w:val="clear" w:color="auto" w:fill="FFFFFF"/>
        <w:spacing w:before="60" w:beforeAutospacing="0" w:after="60" w:afterAutospacing="0"/>
        <w:contextualSpacing/>
        <w:rPr>
          <w:rStyle w:val="Siln"/>
          <w:rFonts w:ascii="Tahoma" w:hAnsi="Tahoma" w:cs="Tahoma"/>
          <w:b w:val="0"/>
          <w:sz w:val="20"/>
          <w:szCs w:val="20"/>
        </w:rPr>
      </w:pPr>
      <w:r w:rsidRPr="004C5310">
        <w:rPr>
          <w:rStyle w:val="Siln"/>
          <w:rFonts w:ascii="Tahoma" w:hAnsi="Tahoma" w:cs="Tahoma"/>
          <w:b w:val="0"/>
          <w:sz w:val="20"/>
          <w:szCs w:val="20"/>
        </w:rPr>
        <w:t>Systém Qemu</w:t>
      </w:r>
    </w:p>
    <w:p w:rsidR="0048213F" w:rsidRPr="004C5310" w:rsidRDefault="0048213F" w:rsidP="004C5310">
      <w:pPr>
        <w:numPr>
          <w:ilvl w:val="0"/>
          <w:numId w:val="19"/>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Popis systému Qemu, vhodnost nasazení, atd.</w:t>
      </w:r>
    </w:p>
    <w:p w:rsidR="0048213F" w:rsidRPr="004C5310" w:rsidRDefault="0048213F" w:rsidP="004C5310">
      <w:pPr>
        <w:numPr>
          <w:ilvl w:val="0"/>
          <w:numId w:val="19"/>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Základní užití Qemu</w:t>
      </w:r>
    </w:p>
    <w:p w:rsidR="0048213F" w:rsidRPr="004C5310" w:rsidRDefault="0048213F" w:rsidP="004C5310">
      <w:pPr>
        <w:numPr>
          <w:ilvl w:val="0"/>
          <w:numId w:val="19"/>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Management diskových obrazů pomocí nástroje qemu-img</w:t>
      </w:r>
    </w:p>
    <w:p w:rsidR="0048213F" w:rsidRPr="004C5310" w:rsidRDefault="0048213F" w:rsidP="004C5310">
      <w:pPr>
        <w:numPr>
          <w:ilvl w:val="0"/>
          <w:numId w:val="19"/>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Instalace hostovaných systémů a práce s nimi</w:t>
      </w:r>
    </w:p>
    <w:p w:rsidR="0048213F" w:rsidRPr="004C5310" w:rsidRDefault="0048213F" w:rsidP="004C5310">
      <w:pPr>
        <w:numPr>
          <w:ilvl w:val="0"/>
          <w:numId w:val="19"/>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Řízení a ovládání hostovaných systémů pomocí Qemu monitoru</w:t>
      </w:r>
    </w:p>
    <w:p w:rsidR="0048213F" w:rsidRPr="004C5310" w:rsidRDefault="0048213F" w:rsidP="004C5310">
      <w:pPr>
        <w:numPr>
          <w:ilvl w:val="0"/>
          <w:numId w:val="19"/>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Pokročilá konfigurace síťování, přidělovaní zdrojů, atd.</w:t>
      </w:r>
    </w:p>
    <w:p w:rsidR="0048213F" w:rsidRPr="004C5310" w:rsidRDefault="0048213F" w:rsidP="004C5310">
      <w:pPr>
        <w:pStyle w:val="Normlnweb"/>
        <w:numPr>
          <w:ilvl w:val="0"/>
          <w:numId w:val="44"/>
        </w:numPr>
        <w:shd w:val="clear" w:color="auto" w:fill="FFFFFF"/>
        <w:spacing w:before="60" w:beforeAutospacing="0" w:after="60" w:afterAutospacing="0"/>
        <w:contextualSpacing/>
        <w:rPr>
          <w:rStyle w:val="Siln"/>
          <w:rFonts w:ascii="Tahoma" w:hAnsi="Tahoma" w:cs="Tahoma"/>
          <w:b w:val="0"/>
          <w:sz w:val="20"/>
          <w:szCs w:val="20"/>
        </w:rPr>
      </w:pPr>
      <w:r w:rsidRPr="004C5310">
        <w:rPr>
          <w:rStyle w:val="Siln"/>
          <w:rFonts w:ascii="Tahoma" w:hAnsi="Tahoma" w:cs="Tahoma"/>
          <w:b w:val="0"/>
          <w:sz w:val="20"/>
          <w:szCs w:val="20"/>
        </w:rPr>
        <w:t>Systém KVM</w:t>
      </w:r>
    </w:p>
    <w:p w:rsidR="0048213F" w:rsidRPr="004C5310" w:rsidRDefault="0048213F" w:rsidP="004C5310">
      <w:pPr>
        <w:numPr>
          <w:ilvl w:val="0"/>
          <w:numId w:val="20"/>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Popis systému KVM, vhodnost nasazení, atd.</w:t>
      </w:r>
    </w:p>
    <w:p w:rsidR="0048213F" w:rsidRPr="004C5310" w:rsidRDefault="0048213F" w:rsidP="004C5310">
      <w:pPr>
        <w:numPr>
          <w:ilvl w:val="0"/>
          <w:numId w:val="20"/>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Příprava prostředí pro provoz KVM</w:t>
      </w:r>
    </w:p>
    <w:p w:rsidR="0048213F" w:rsidRPr="004C5310" w:rsidRDefault="0048213F" w:rsidP="004C5310">
      <w:pPr>
        <w:numPr>
          <w:ilvl w:val="0"/>
          <w:numId w:val="20"/>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Nastavení KVM</w:t>
      </w:r>
    </w:p>
    <w:p w:rsidR="0048213F" w:rsidRPr="004C5310" w:rsidRDefault="0048213F" w:rsidP="004C5310">
      <w:pPr>
        <w:numPr>
          <w:ilvl w:val="0"/>
          <w:numId w:val="20"/>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Nástroj qemu-kvm</w:t>
      </w:r>
    </w:p>
    <w:p w:rsidR="0048213F" w:rsidRPr="004C5310" w:rsidRDefault="0048213F" w:rsidP="004C5310">
      <w:pPr>
        <w:numPr>
          <w:ilvl w:val="0"/>
          <w:numId w:val="20"/>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Instalace hostovaných systémů</w:t>
      </w:r>
    </w:p>
    <w:p w:rsidR="0048213F" w:rsidRPr="004C5310" w:rsidRDefault="0048213F" w:rsidP="004C5310">
      <w:pPr>
        <w:numPr>
          <w:ilvl w:val="0"/>
          <w:numId w:val="20"/>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Řízení a ovládání hostovaných systémů</w:t>
      </w:r>
    </w:p>
    <w:p w:rsidR="0048213F" w:rsidRPr="004C5310" w:rsidRDefault="0048213F" w:rsidP="004C5310">
      <w:pPr>
        <w:numPr>
          <w:ilvl w:val="0"/>
          <w:numId w:val="20"/>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Pokročilá konfigurace síťování, přidělovaní zdrojů, atd.</w:t>
      </w:r>
    </w:p>
    <w:p w:rsidR="0048213F" w:rsidRPr="004C5310" w:rsidRDefault="0048213F" w:rsidP="004C5310">
      <w:pPr>
        <w:pStyle w:val="Normlnweb"/>
        <w:numPr>
          <w:ilvl w:val="0"/>
          <w:numId w:val="44"/>
        </w:numPr>
        <w:shd w:val="clear" w:color="auto" w:fill="FFFFFF"/>
        <w:spacing w:before="60" w:beforeAutospacing="0" w:after="60" w:afterAutospacing="0"/>
        <w:contextualSpacing/>
        <w:rPr>
          <w:rStyle w:val="Siln"/>
          <w:rFonts w:ascii="Tahoma" w:hAnsi="Tahoma" w:cs="Tahoma"/>
          <w:b w:val="0"/>
          <w:sz w:val="20"/>
          <w:szCs w:val="20"/>
        </w:rPr>
      </w:pPr>
      <w:r w:rsidRPr="004C5310">
        <w:rPr>
          <w:rStyle w:val="Siln"/>
          <w:rFonts w:ascii="Tahoma" w:hAnsi="Tahoma" w:cs="Tahoma"/>
          <w:b w:val="0"/>
          <w:sz w:val="20"/>
          <w:szCs w:val="20"/>
        </w:rPr>
        <w:t>Knihovna libvirt, nástroje virsh, virt-install, virt-manager a oVirt</w:t>
      </w:r>
    </w:p>
    <w:p w:rsidR="0048213F" w:rsidRPr="004C5310" w:rsidRDefault="0048213F" w:rsidP="004C5310">
      <w:pPr>
        <w:numPr>
          <w:ilvl w:val="0"/>
          <w:numId w:val="21"/>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Popis vlastností knihovny libvirt</w:t>
      </w:r>
    </w:p>
    <w:p w:rsidR="0048213F" w:rsidRPr="004C5310" w:rsidRDefault="0048213F" w:rsidP="004C5310">
      <w:pPr>
        <w:numPr>
          <w:ilvl w:val="0"/>
          <w:numId w:val="21"/>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Obecné ovládací nástroje pro virtualizační technologie postavené nad knihovnou libvirt</w:t>
      </w:r>
    </w:p>
    <w:p w:rsidR="0048213F" w:rsidRPr="004C5310" w:rsidRDefault="0048213F" w:rsidP="004C5310">
      <w:pPr>
        <w:pStyle w:val="Normlnweb"/>
        <w:numPr>
          <w:ilvl w:val="0"/>
          <w:numId w:val="44"/>
        </w:numPr>
        <w:shd w:val="clear" w:color="auto" w:fill="FFFFFF"/>
        <w:spacing w:before="60" w:beforeAutospacing="0" w:after="60" w:afterAutospacing="0"/>
        <w:contextualSpacing/>
        <w:rPr>
          <w:rStyle w:val="Siln"/>
          <w:rFonts w:ascii="Tahoma" w:hAnsi="Tahoma" w:cs="Tahoma"/>
          <w:b w:val="0"/>
          <w:sz w:val="20"/>
          <w:szCs w:val="20"/>
        </w:rPr>
      </w:pPr>
      <w:r w:rsidRPr="004C5310">
        <w:rPr>
          <w:rStyle w:val="Siln"/>
          <w:rFonts w:ascii="Tahoma" w:hAnsi="Tahoma" w:cs="Tahoma"/>
          <w:b w:val="0"/>
          <w:sz w:val="20"/>
          <w:szCs w:val="20"/>
        </w:rPr>
        <w:t>Systém VirtualBox</w:t>
      </w:r>
    </w:p>
    <w:p w:rsidR="0048213F" w:rsidRPr="004C5310" w:rsidRDefault="0048213F" w:rsidP="004C5310">
      <w:pPr>
        <w:numPr>
          <w:ilvl w:val="0"/>
          <w:numId w:val="22"/>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Popis systému VirtualBox, vhodnost nasazení, atd.</w:t>
      </w:r>
    </w:p>
    <w:p w:rsidR="0048213F" w:rsidRPr="004C5310" w:rsidRDefault="0048213F" w:rsidP="004C5310">
      <w:pPr>
        <w:numPr>
          <w:ilvl w:val="0"/>
          <w:numId w:val="22"/>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Instalace hostovaných systémů</w:t>
      </w:r>
    </w:p>
    <w:p w:rsidR="0048213F" w:rsidRPr="004C5310" w:rsidRDefault="0048213F" w:rsidP="004C5310">
      <w:pPr>
        <w:numPr>
          <w:ilvl w:val="0"/>
          <w:numId w:val="22"/>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Řízení a ovládání hostovaných systémů</w:t>
      </w:r>
    </w:p>
    <w:p w:rsidR="0048213F" w:rsidRPr="004C5310" w:rsidRDefault="0048213F" w:rsidP="004C5310">
      <w:pPr>
        <w:numPr>
          <w:ilvl w:val="0"/>
          <w:numId w:val="22"/>
        </w:numPr>
        <w:shd w:val="clear" w:color="auto" w:fill="FFFFFF"/>
        <w:spacing w:before="60" w:after="60" w:line="240" w:lineRule="auto"/>
        <w:ind w:left="993" w:hanging="284"/>
        <w:contextualSpacing/>
        <w:jc w:val="left"/>
        <w:rPr>
          <w:rFonts w:ascii="Tahoma" w:hAnsi="Tahoma" w:cs="Tahoma"/>
          <w:sz w:val="20"/>
          <w:szCs w:val="20"/>
        </w:rPr>
      </w:pPr>
      <w:r w:rsidRPr="004C5310">
        <w:rPr>
          <w:rFonts w:ascii="Tahoma" w:hAnsi="Tahoma" w:cs="Tahoma"/>
          <w:sz w:val="20"/>
          <w:szCs w:val="20"/>
        </w:rPr>
        <w:t>Pokročilá konfigurace síťování, přidělovaní zdrojů, atd.</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Vzdělávací metody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Praktické ukázky v OS Linux</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Rozsah (dny):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3</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lastRenderedPageBreak/>
        <w:t>Lhůta realizace:</w:t>
      </w:r>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3</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Maximální cena kurzu (jeden účastník):</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11 700,00 Kč bez DPH</w:t>
      </w:r>
    </w:p>
    <w:p w:rsidR="0048213F" w:rsidRDefault="0048213F" w:rsidP="004C5310">
      <w:pPr>
        <w:autoSpaceDE w:val="0"/>
        <w:autoSpaceDN w:val="0"/>
        <w:adjustRightInd w:val="0"/>
        <w:spacing w:line="240" w:lineRule="auto"/>
        <w:rPr>
          <w:rFonts w:ascii="Tahoma" w:hAnsi="Tahoma" w:cs="Tahoma"/>
          <w:sz w:val="20"/>
          <w:szCs w:val="20"/>
        </w:rPr>
      </w:pPr>
    </w:p>
    <w:p w:rsidR="0048213F" w:rsidRDefault="0048213F" w:rsidP="004C5310">
      <w:pPr>
        <w:spacing w:line="240" w:lineRule="auto"/>
        <w:jc w:val="left"/>
        <w:rPr>
          <w:rFonts w:ascii="Cambria" w:hAnsi="Cambria"/>
          <w:b/>
          <w:bCs/>
          <w:color w:val="4F81BD"/>
          <w:sz w:val="26"/>
          <w:szCs w:val="26"/>
        </w:rPr>
      </w:pPr>
    </w:p>
    <w:p w:rsidR="0048213F" w:rsidRDefault="0048213F" w:rsidP="004C5310">
      <w:pPr>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RPr="00F70942" w:rsidTr="004C5310">
        <w:tc>
          <w:tcPr>
            <w:tcW w:w="5000" w:type="pct"/>
            <w:shd w:val="clear" w:color="auto" w:fill="FABF8F"/>
            <w:vAlign w:val="center"/>
          </w:tcPr>
          <w:p w:rsidR="0048213F" w:rsidRPr="00F70942" w:rsidRDefault="0048213F" w:rsidP="004C5310">
            <w:pPr>
              <w:rPr>
                <w:rFonts w:ascii="Tahoma" w:hAnsi="Tahoma" w:cs="Tahoma"/>
                <w:sz w:val="20"/>
                <w:szCs w:val="20"/>
              </w:rPr>
            </w:pPr>
            <w:r>
              <w:rPr>
                <w:rFonts w:ascii="Tahoma" w:hAnsi="Tahoma" w:cs="Tahoma"/>
                <w:b/>
                <w:sz w:val="20"/>
                <w:szCs w:val="20"/>
              </w:rPr>
              <w:t>Návrh relačních databází</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Kurz je určen pro všechny, kteří se chtějí seznámit s principy databází, porozumět již stávajícím databázím nebo se naučit navrhovat databáze nové. Účastníci kurzu se naučí správně navrhnout strukturu relačního databázového systému, určit optimální počet entit (tabulek a relací mezi nimi) a definovat atributy a integritní omezení, které zajistí datovou integritu (primární klíč, cizí klíč, unique, check, not null), a naučí se pracovat v některém z nástrojů pro návrh databáze (Case nástroj).</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Cílem kurzu je seznámit a prakticky naučit účastníky kurzu navrhovat optimální strukturu relační databáze. Účastníci dále získají nezbytné znalosti pro efektivní správu nebo dotazování relační databáze.</w:t>
      </w:r>
    </w:p>
    <w:p w:rsidR="0048213F" w:rsidRDefault="0048213F" w:rsidP="004C5310">
      <w:pPr>
        <w:keepNext/>
        <w:keepLines/>
        <w:autoSpaceDE w:val="0"/>
        <w:autoSpaceDN w:val="0"/>
        <w:adjustRightInd w:val="0"/>
        <w:spacing w:line="240" w:lineRule="auto"/>
        <w:rPr>
          <w:rFonts w:ascii="Tahoma" w:hAnsi="Tahoma" w:cs="Tahoma"/>
          <w:b/>
          <w:sz w:val="20"/>
          <w:szCs w:val="20"/>
        </w:rPr>
      </w:pPr>
    </w:p>
    <w:p w:rsidR="0048213F" w:rsidRPr="004C5310" w:rsidRDefault="0048213F" w:rsidP="004C5310">
      <w:pPr>
        <w:keepNext/>
        <w:keepLines/>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Anotace kurzu:</w:t>
      </w:r>
    </w:p>
    <w:p w:rsidR="0048213F" w:rsidRPr="004C5310" w:rsidRDefault="0048213F" w:rsidP="004C5310">
      <w:pPr>
        <w:pStyle w:val="Normlnweb"/>
        <w:keepNext/>
        <w:keepLines/>
        <w:numPr>
          <w:ilvl w:val="0"/>
          <w:numId w:val="45"/>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Úvod do návrhu relační databáze</w:t>
      </w:r>
    </w:p>
    <w:p w:rsidR="0048213F" w:rsidRPr="004C5310" w:rsidRDefault="0048213F" w:rsidP="004C5310">
      <w:pPr>
        <w:keepNext/>
        <w:keepLines/>
        <w:numPr>
          <w:ilvl w:val="0"/>
          <w:numId w:val="23"/>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Definice databáze</w:t>
      </w:r>
    </w:p>
    <w:p w:rsidR="0048213F" w:rsidRPr="004C5310" w:rsidRDefault="0048213F" w:rsidP="004C5310">
      <w:pPr>
        <w:keepNext/>
        <w:keepLines/>
        <w:numPr>
          <w:ilvl w:val="0"/>
          <w:numId w:val="23"/>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Tradiční systémy uložení dat</w:t>
      </w:r>
    </w:p>
    <w:p w:rsidR="0048213F" w:rsidRPr="004C5310" w:rsidRDefault="0048213F" w:rsidP="004C5310">
      <w:pPr>
        <w:numPr>
          <w:ilvl w:val="0"/>
          <w:numId w:val="23"/>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Relační systémy řízení báze dat</w:t>
      </w:r>
    </w:p>
    <w:p w:rsidR="0048213F" w:rsidRPr="004C5310" w:rsidRDefault="0048213F" w:rsidP="004C5310">
      <w:pPr>
        <w:numPr>
          <w:ilvl w:val="0"/>
          <w:numId w:val="23"/>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Jak postupovat při návrhu datové základny</w:t>
      </w:r>
    </w:p>
    <w:p w:rsidR="0048213F" w:rsidRPr="004C5310" w:rsidRDefault="0048213F" w:rsidP="004C5310">
      <w:pPr>
        <w:numPr>
          <w:ilvl w:val="0"/>
          <w:numId w:val="23"/>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Best practise</w:t>
      </w:r>
    </w:p>
    <w:p w:rsidR="0048213F" w:rsidRPr="004C5310" w:rsidRDefault="0048213F" w:rsidP="004C5310">
      <w:pPr>
        <w:pStyle w:val="Normlnweb"/>
        <w:numPr>
          <w:ilvl w:val="0"/>
          <w:numId w:val="45"/>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Terminologie a pojetí databázového modelování</w:t>
      </w:r>
    </w:p>
    <w:p w:rsidR="0048213F" w:rsidRPr="004C5310" w:rsidRDefault="0048213F" w:rsidP="004C5310">
      <w:pPr>
        <w:numPr>
          <w:ilvl w:val="0"/>
          <w:numId w:val="24"/>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Základní pojmy v datovém modelu</w:t>
      </w:r>
    </w:p>
    <w:p w:rsidR="0048213F" w:rsidRPr="004C5310" w:rsidRDefault="0048213F" w:rsidP="004C5310">
      <w:pPr>
        <w:numPr>
          <w:ilvl w:val="0"/>
          <w:numId w:val="24"/>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Identifikace objektů datového modelu</w:t>
      </w:r>
    </w:p>
    <w:p w:rsidR="0048213F" w:rsidRPr="004C5310" w:rsidRDefault="0048213F" w:rsidP="004C5310">
      <w:pPr>
        <w:numPr>
          <w:ilvl w:val="0"/>
          <w:numId w:val="24"/>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Entity</w:t>
      </w:r>
    </w:p>
    <w:p w:rsidR="0048213F" w:rsidRPr="004C5310" w:rsidRDefault="0048213F" w:rsidP="004C5310">
      <w:pPr>
        <w:numPr>
          <w:ilvl w:val="0"/>
          <w:numId w:val="24"/>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Atributy</w:t>
      </w:r>
    </w:p>
    <w:p w:rsidR="0048213F" w:rsidRPr="004C5310" w:rsidRDefault="0048213F" w:rsidP="004C5310">
      <w:pPr>
        <w:numPr>
          <w:ilvl w:val="0"/>
          <w:numId w:val="24"/>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Relace</w:t>
      </w:r>
    </w:p>
    <w:p w:rsidR="0048213F" w:rsidRPr="004C5310" w:rsidRDefault="0048213F" w:rsidP="004C5310">
      <w:pPr>
        <w:numPr>
          <w:ilvl w:val="0"/>
          <w:numId w:val="24"/>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Vlastnosti relací</w:t>
      </w:r>
    </w:p>
    <w:p w:rsidR="0048213F" w:rsidRPr="004C5310" w:rsidRDefault="0048213F" w:rsidP="004C5310">
      <w:pPr>
        <w:numPr>
          <w:ilvl w:val="0"/>
          <w:numId w:val="24"/>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Primární a cizí klíč</w:t>
      </w:r>
    </w:p>
    <w:p w:rsidR="0048213F" w:rsidRPr="004C5310" w:rsidRDefault="0048213F" w:rsidP="004C5310">
      <w:pPr>
        <w:numPr>
          <w:ilvl w:val="0"/>
          <w:numId w:val="24"/>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Speciální relace</w:t>
      </w:r>
    </w:p>
    <w:p w:rsidR="0048213F" w:rsidRPr="004C5310" w:rsidRDefault="0048213F" w:rsidP="004C5310">
      <w:pPr>
        <w:pStyle w:val="Normlnweb"/>
        <w:numPr>
          <w:ilvl w:val="0"/>
          <w:numId w:val="45"/>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ER diagramy</w:t>
      </w:r>
    </w:p>
    <w:p w:rsidR="0048213F" w:rsidRPr="004C5310" w:rsidRDefault="0048213F" w:rsidP="004C5310">
      <w:pPr>
        <w:numPr>
          <w:ilvl w:val="0"/>
          <w:numId w:val="25"/>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lastRenderedPageBreak/>
        <w:t>Co je E-R diagram</w:t>
      </w:r>
    </w:p>
    <w:p w:rsidR="0048213F" w:rsidRPr="004C5310" w:rsidRDefault="0048213F" w:rsidP="004C5310">
      <w:pPr>
        <w:numPr>
          <w:ilvl w:val="0"/>
          <w:numId w:val="25"/>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Výhody E-R diagramů v modelování</w:t>
      </w:r>
    </w:p>
    <w:p w:rsidR="0048213F" w:rsidRPr="004C5310" w:rsidRDefault="0048213F" w:rsidP="004C5310">
      <w:pPr>
        <w:numPr>
          <w:ilvl w:val="0"/>
          <w:numId w:val="25"/>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Tvorba E-R diagramu</w:t>
      </w:r>
    </w:p>
    <w:p w:rsidR="0048213F" w:rsidRPr="004C5310" w:rsidRDefault="0048213F" w:rsidP="004C5310">
      <w:pPr>
        <w:pStyle w:val="Normlnweb"/>
        <w:numPr>
          <w:ilvl w:val="0"/>
          <w:numId w:val="45"/>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Normalizace</w:t>
      </w:r>
    </w:p>
    <w:p w:rsidR="0048213F" w:rsidRPr="004C5310" w:rsidRDefault="0048213F" w:rsidP="004C5310">
      <w:pPr>
        <w:numPr>
          <w:ilvl w:val="0"/>
          <w:numId w:val="26"/>
        </w:numPr>
        <w:shd w:val="clear" w:color="auto" w:fill="FFFFFF"/>
        <w:tabs>
          <w:tab w:val="left" w:pos="1134"/>
        </w:tabs>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Přednosti normalizovaných dat</w:t>
      </w:r>
    </w:p>
    <w:p w:rsidR="0048213F" w:rsidRPr="004C5310" w:rsidRDefault="0048213F" w:rsidP="004C5310">
      <w:pPr>
        <w:numPr>
          <w:ilvl w:val="0"/>
          <w:numId w:val="26"/>
        </w:numPr>
        <w:shd w:val="clear" w:color="auto" w:fill="FFFFFF"/>
        <w:tabs>
          <w:tab w:val="left" w:pos="1134"/>
        </w:tabs>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Normální formy (práce s prvními třemi NF)</w:t>
      </w:r>
    </w:p>
    <w:p w:rsidR="0048213F" w:rsidRPr="004C5310" w:rsidRDefault="0048213F" w:rsidP="004C5310">
      <w:pPr>
        <w:numPr>
          <w:ilvl w:val="0"/>
          <w:numId w:val="26"/>
        </w:numPr>
        <w:shd w:val="clear" w:color="auto" w:fill="FFFFFF"/>
        <w:tabs>
          <w:tab w:val="left" w:pos="1134"/>
        </w:tabs>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Denormalizace</w:t>
      </w:r>
    </w:p>
    <w:p w:rsidR="0048213F" w:rsidRPr="004C5310" w:rsidRDefault="0048213F" w:rsidP="004C5310">
      <w:pPr>
        <w:pStyle w:val="Normlnweb"/>
        <w:numPr>
          <w:ilvl w:val="0"/>
          <w:numId w:val="45"/>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Fyzický model databáze</w:t>
      </w:r>
    </w:p>
    <w:p w:rsidR="0048213F" w:rsidRPr="004C5310" w:rsidRDefault="0048213F" w:rsidP="004C5310">
      <w:pPr>
        <w:numPr>
          <w:ilvl w:val="0"/>
          <w:numId w:val="27"/>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Převod logického datového modelu (E-R diagramu) do fyzické databáze</w:t>
      </w:r>
    </w:p>
    <w:p w:rsidR="0048213F" w:rsidRPr="004C5310" w:rsidRDefault="0048213F" w:rsidP="004C5310">
      <w:pPr>
        <w:pStyle w:val="Normlnweb"/>
        <w:numPr>
          <w:ilvl w:val="0"/>
          <w:numId w:val="45"/>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Indexování</w:t>
      </w:r>
    </w:p>
    <w:p w:rsidR="0048213F" w:rsidRPr="004C5310" w:rsidRDefault="0048213F" w:rsidP="004C5310">
      <w:pPr>
        <w:numPr>
          <w:ilvl w:val="0"/>
          <w:numId w:val="28"/>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Výhody nevýhody</w:t>
      </w:r>
    </w:p>
    <w:p w:rsidR="0048213F" w:rsidRPr="004C5310" w:rsidRDefault="0048213F" w:rsidP="004C5310">
      <w:pPr>
        <w:numPr>
          <w:ilvl w:val="0"/>
          <w:numId w:val="28"/>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Index primárního klíče</w:t>
      </w:r>
    </w:p>
    <w:p w:rsidR="0048213F" w:rsidRPr="004C5310" w:rsidRDefault="0048213F" w:rsidP="004C5310">
      <w:pPr>
        <w:pStyle w:val="Normlnweb"/>
        <w:numPr>
          <w:ilvl w:val="0"/>
          <w:numId w:val="45"/>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Datová integrita v databázi a její význam</w:t>
      </w:r>
    </w:p>
    <w:p w:rsidR="0048213F" w:rsidRPr="004C5310" w:rsidRDefault="0048213F" w:rsidP="004C5310">
      <w:pPr>
        <w:numPr>
          <w:ilvl w:val="0"/>
          <w:numId w:val="29"/>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Doménová integrita</w:t>
      </w:r>
    </w:p>
    <w:p w:rsidR="0048213F" w:rsidRPr="004C5310" w:rsidRDefault="0048213F" w:rsidP="004C5310">
      <w:pPr>
        <w:numPr>
          <w:ilvl w:val="0"/>
          <w:numId w:val="29"/>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Entitní integrita</w:t>
      </w:r>
    </w:p>
    <w:p w:rsidR="0048213F" w:rsidRPr="004C5310" w:rsidRDefault="0048213F" w:rsidP="004C5310">
      <w:pPr>
        <w:numPr>
          <w:ilvl w:val="0"/>
          <w:numId w:val="29"/>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Referenční integrita a její zajištění</w:t>
      </w:r>
    </w:p>
    <w:p w:rsidR="0048213F" w:rsidRPr="004C5310" w:rsidRDefault="0048213F" w:rsidP="004C5310">
      <w:pPr>
        <w:pStyle w:val="Normlnweb"/>
        <w:numPr>
          <w:ilvl w:val="0"/>
          <w:numId w:val="45"/>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Nástroje pro návrh databáze Case nástroje</w:t>
      </w:r>
    </w:p>
    <w:p w:rsidR="0048213F" w:rsidRPr="004C5310" w:rsidRDefault="0048213F" w:rsidP="004C5310">
      <w:pPr>
        <w:numPr>
          <w:ilvl w:val="0"/>
          <w:numId w:val="30"/>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Použití CASE nástrojů v datovém modelování</w:t>
      </w:r>
    </w:p>
    <w:p w:rsidR="0048213F" w:rsidRPr="004C5310" w:rsidRDefault="0048213F" w:rsidP="004C5310">
      <w:pPr>
        <w:numPr>
          <w:ilvl w:val="0"/>
          <w:numId w:val="30"/>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Výhody použití</w:t>
      </w:r>
    </w:p>
    <w:p w:rsidR="0048213F" w:rsidRPr="004C5310" w:rsidRDefault="0048213F" w:rsidP="004C5310">
      <w:pPr>
        <w:numPr>
          <w:ilvl w:val="0"/>
          <w:numId w:val="30"/>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Praktické ukázky modelování v nástrojích jako je Enterprise architekt,</w:t>
      </w:r>
    </w:p>
    <w:p w:rsidR="0048213F" w:rsidRPr="004C5310" w:rsidRDefault="0048213F" w:rsidP="004C5310">
      <w:pPr>
        <w:numPr>
          <w:ilvl w:val="0"/>
          <w:numId w:val="30"/>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DB Designer a</w:t>
      </w:r>
    </w:p>
    <w:p w:rsidR="0048213F" w:rsidRPr="004C5310" w:rsidRDefault="0048213F" w:rsidP="004C5310">
      <w:pPr>
        <w:numPr>
          <w:ilvl w:val="0"/>
          <w:numId w:val="30"/>
        </w:numPr>
        <w:shd w:val="clear" w:color="auto" w:fill="FFFFFF"/>
        <w:spacing w:before="60" w:after="60" w:line="240" w:lineRule="auto"/>
        <w:ind w:left="1134" w:hanging="357"/>
        <w:contextualSpacing/>
        <w:jc w:val="left"/>
        <w:rPr>
          <w:rFonts w:ascii="Tahoma" w:hAnsi="Tahoma" w:cs="Tahoma"/>
          <w:sz w:val="20"/>
          <w:szCs w:val="20"/>
        </w:rPr>
      </w:pPr>
      <w:r w:rsidRPr="004C5310">
        <w:rPr>
          <w:rFonts w:ascii="Tahoma" w:hAnsi="Tahoma" w:cs="Tahoma"/>
          <w:sz w:val="20"/>
          <w:szCs w:val="20"/>
        </w:rPr>
        <w:t>MySQL Workbench</w:t>
      </w:r>
    </w:p>
    <w:p w:rsidR="0048213F" w:rsidRPr="004C5310" w:rsidRDefault="0048213F" w:rsidP="004C5310">
      <w:pPr>
        <w:pStyle w:val="Normlnweb"/>
        <w:numPr>
          <w:ilvl w:val="0"/>
          <w:numId w:val="45"/>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Praktické příklady</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Vzdělávací metody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Praktické ukázky databází</w:t>
      </w:r>
    </w:p>
    <w:p w:rsidR="004C0101" w:rsidRDefault="004C0101" w:rsidP="004C5310">
      <w:pPr>
        <w:keepNext/>
        <w:keepLines/>
        <w:spacing w:before="60" w:after="60"/>
        <w:rPr>
          <w:rFonts w:ascii="Tahoma" w:hAnsi="Tahoma" w:cs="Tahoma"/>
          <w:sz w:val="20"/>
          <w:szCs w:val="20"/>
          <w:u w:val="single"/>
        </w:rPr>
      </w:pPr>
    </w:p>
    <w:p w:rsidR="0048213F" w:rsidRPr="004C5310" w:rsidRDefault="0048213F" w:rsidP="004C5310">
      <w:pPr>
        <w:keepNext/>
        <w:keepLines/>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keepNext/>
        <w:keepLines/>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Rozsah (dny):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2</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C0101" w:rsidRDefault="004C0101"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lastRenderedPageBreak/>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5</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Maximální cena kurzu (jeden účastník):</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6 200,00 Kč bez DPH</w:t>
      </w:r>
    </w:p>
    <w:p w:rsidR="0048213F" w:rsidRPr="004C5310" w:rsidRDefault="0048213F" w:rsidP="004C5310">
      <w:pPr>
        <w:pStyle w:val="Normlnweb"/>
        <w:shd w:val="clear" w:color="auto" w:fill="FFFFFF"/>
        <w:spacing w:before="68" w:beforeAutospacing="0" w:after="136" w:afterAutospacing="0" w:line="245" w:lineRule="atLeast"/>
        <w:rPr>
          <w:rFonts w:ascii="Tahoma" w:hAnsi="Tahoma" w:cs="Tahoma"/>
          <w:color w:val="132F6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RPr="00F70942" w:rsidTr="004C5310">
        <w:tc>
          <w:tcPr>
            <w:tcW w:w="5000" w:type="pct"/>
            <w:shd w:val="clear" w:color="auto" w:fill="FABF8F"/>
            <w:vAlign w:val="center"/>
          </w:tcPr>
          <w:p w:rsidR="0048213F" w:rsidRPr="00F70942" w:rsidRDefault="0048213F" w:rsidP="004C5310">
            <w:pPr>
              <w:rPr>
                <w:rFonts w:ascii="Tahoma" w:hAnsi="Tahoma" w:cs="Tahoma"/>
                <w:sz w:val="20"/>
                <w:szCs w:val="20"/>
              </w:rPr>
            </w:pPr>
            <w:r w:rsidRPr="004C5310">
              <w:rPr>
                <w:rFonts w:ascii="Tahoma" w:hAnsi="Tahoma" w:cs="Tahoma"/>
                <w:sz w:val="20"/>
                <w:szCs w:val="20"/>
              </w:rPr>
              <w:br w:type="page"/>
            </w:r>
            <w:r>
              <w:rPr>
                <w:rFonts w:ascii="Tahoma" w:hAnsi="Tahoma" w:cs="Tahoma"/>
                <w:b/>
                <w:sz w:val="20"/>
                <w:szCs w:val="20"/>
              </w:rPr>
              <w:t>Administrace a implementace v PostgreSQL</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Toto školení je určeno budoucím uživatelům PostgreSQL, kteří chtějí získat základní představu o vlastnostech této databáze a získat nutné minimum znalostí pro optimální používání PostgreSQL. Toto školení je zaměřeno na používání PostgreSQL v prostředí o.s. Linux.</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Cílem kurzu je, aby absolventi byli schopni samostatně administrovat PostgreSQL, detailně pochopili interní mechanismy PostgreSQL, dále se seznámili s jazykem PL/pgSQL a byli schopni navrhovat jednoduché funkce.</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Anotace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Kurz se věnuje především instalaci, po instalační konfiguraci a nejdůležitějším interním mechanismům. Podstatná část kurzu je také věnována výuce implementace vlastních rozšíření (zákaznické funkce v jazyce SQL a PL/pgSQL.</w:t>
      </w:r>
    </w:p>
    <w:p w:rsidR="0048213F" w:rsidRPr="004C5310" w:rsidRDefault="0048213F" w:rsidP="004C5310">
      <w:pPr>
        <w:pStyle w:val="Normlnweb"/>
        <w:numPr>
          <w:ilvl w:val="0"/>
          <w:numId w:val="46"/>
        </w:numPr>
        <w:shd w:val="clear" w:color="auto" w:fill="FFFFFF"/>
        <w:spacing w:before="60" w:beforeAutospacing="0" w:after="60" w:afterAutospacing="0"/>
        <w:contextualSpacing/>
        <w:rPr>
          <w:rFonts w:ascii="Tahoma" w:hAnsi="Tahoma" w:cs="Tahoma"/>
          <w:sz w:val="20"/>
          <w:szCs w:val="20"/>
        </w:rPr>
      </w:pPr>
      <w:r w:rsidRPr="004C5310">
        <w:rPr>
          <w:rFonts w:ascii="Tahoma" w:hAnsi="Tahoma" w:cs="Tahoma"/>
          <w:sz w:val="20"/>
          <w:szCs w:val="20"/>
        </w:rPr>
        <w:t>Administrace PostgreSQL</w:t>
      </w:r>
    </w:p>
    <w:p w:rsidR="0048213F" w:rsidRPr="004C5310" w:rsidRDefault="0048213F" w:rsidP="004C5310">
      <w:pPr>
        <w:numPr>
          <w:ilvl w:val="0"/>
          <w:numId w:val="31"/>
        </w:numPr>
        <w:shd w:val="clear" w:color="auto" w:fill="FFFFFF"/>
        <w:spacing w:before="60" w:after="60" w:line="240" w:lineRule="auto"/>
        <w:ind w:left="1276"/>
        <w:contextualSpacing/>
        <w:jc w:val="left"/>
        <w:rPr>
          <w:rFonts w:ascii="Tahoma" w:hAnsi="Tahoma" w:cs="Tahoma"/>
          <w:sz w:val="20"/>
          <w:szCs w:val="20"/>
        </w:rPr>
      </w:pPr>
      <w:r w:rsidRPr="004C5310">
        <w:rPr>
          <w:rFonts w:ascii="Tahoma" w:hAnsi="Tahoma" w:cs="Tahoma"/>
          <w:sz w:val="20"/>
          <w:szCs w:val="20"/>
        </w:rPr>
        <w:t>Členění souborů, struktura databáze</w:t>
      </w:r>
    </w:p>
    <w:p w:rsidR="0048213F" w:rsidRPr="004C5310" w:rsidRDefault="0048213F" w:rsidP="004C5310">
      <w:pPr>
        <w:numPr>
          <w:ilvl w:val="0"/>
          <w:numId w:val="31"/>
        </w:numPr>
        <w:shd w:val="clear" w:color="auto" w:fill="FFFFFF"/>
        <w:spacing w:before="60" w:after="60" w:line="240" w:lineRule="auto"/>
        <w:ind w:left="1276"/>
        <w:contextualSpacing/>
        <w:jc w:val="left"/>
        <w:rPr>
          <w:rFonts w:ascii="Tahoma" w:hAnsi="Tahoma" w:cs="Tahoma"/>
          <w:sz w:val="20"/>
          <w:szCs w:val="20"/>
        </w:rPr>
      </w:pPr>
      <w:r w:rsidRPr="004C5310">
        <w:rPr>
          <w:rFonts w:ascii="Tahoma" w:hAnsi="Tahoma" w:cs="Tahoma"/>
          <w:sz w:val="20"/>
          <w:szCs w:val="20"/>
        </w:rPr>
        <w:t>Instalace, inicializace databázového clusteru, postinstalační nastavení</w:t>
      </w:r>
    </w:p>
    <w:p w:rsidR="0048213F" w:rsidRPr="004C5310" w:rsidRDefault="0048213F" w:rsidP="004C5310">
      <w:pPr>
        <w:numPr>
          <w:ilvl w:val="0"/>
          <w:numId w:val="31"/>
        </w:numPr>
        <w:shd w:val="clear" w:color="auto" w:fill="FFFFFF"/>
        <w:spacing w:before="60" w:after="60" w:line="240" w:lineRule="auto"/>
        <w:ind w:left="1276"/>
        <w:contextualSpacing/>
        <w:jc w:val="left"/>
        <w:rPr>
          <w:rFonts w:ascii="Tahoma" w:hAnsi="Tahoma" w:cs="Tahoma"/>
          <w:sz w:val="20"/>
          <w:szCs w:val="20"/>
        </w:rPr>
      </w:pPr>
      <w:r w:rsidRPr="004C5310">
        <w:rPr>
          <w:rFonts w:ascii="Tahoma" w:hAnsi="Tahoma" w:cs="Tahoma"/>
          <w:sz w:val="20"/>
          <w:szCs w:val="20"/>
        </w:rPr>
        <w:t>Zálohování databáze, obnova databáze ze zálohy, export a import dat</w:t>
      </w:r>
    </w:p>
    <w:p w:rsidR="0048213F" w:rsidRPr="004C5310" w:rsidRDefault="0048213F" w:rsidP="004C5310">
      <w:pPr>
        <w:numPr>
          <w:ilvl w:val="0"/>
          <w:numId w:val="31"/>
        </w:numPr>
        <w:shd w:val="clear" w:color="auto" w:fill="FFFFFF"/>
        <w:spacing w:before="60" w:after="60" w:line="240" w:lineRule="auto"/>
        <w:ind w:left="1276"/>
        <w:contextualSpacing/>
        <w:jc w:val="left"/>
        <w:rPr>
          <w:rFonts w:ascii="Tahoma" w:hAnsi="Tahoma" w:cs="Tahoma"/>
          <w:sz w:val="20"/>
          <w:szCs w:val="20"/>
        </w:rPr>
      </w:pPr>
      <w:r w:rsidRPr="004C5310">
        <w:rPr>
          <w:rFonts w:ascii="Tahoma" w:hAnsi="Tahoma" w:cs="Tahoma"/>
          <w:sz w:val="20"/>
          <w:szCs w:val="20"/>
        </w:rPr>
        <w:t>Správa uživatelů</w:t>
      </w:r>
    </w:p>
    <w:p w:rsidR="0048213F" w:rsidRPr="004C5310" w:rsidRDefault="0048213F" w:rsidP="004C5310">
      <w:pPr>
        <w:numPr>
          <w:ilvl w:val="0"/>
          <w:numId w:val="31"/>
        </w:numPr>
        <w:shd w:val="clear" w:color="auto" w:fill="FFFFFF"/>
        <w:spacing w:before="60" w:after="60" w:line="240" w:lineRule="auto"/>
        <w:ind w:left="1276"/>
        <w:contextualSpacing/>
        <w:jc w:val="left"/>
        <w:rPr>
          <w:rFonts w:ascii="Tahoma" w:hAnsi="Tahoma" w:cs="Tahoma"/>
          <w:sz w:val="20"/>
          <w:szCs w:val="20"/>
        </w:rPr>
      </w:pPr>
      <w:r w:rsidRPr="004C5310">
        <w:rPr>
          <w:rFonts w:ascii="Tahoma" w:hAnsi="Tahoma" w:cs="Tahoma"/>
          <w:sz w:val="20"/>
          <w:szCs w:val="20"/>
        </w:rPr>
        <w:t>Nastavení procesu pg_autovacuum</w:t>
      </w:r>
    </w:p>
    <w:p w:rsidR="0048213F" w:rsidRPr="004C5310" w:rsidRDefault="0048213F" w:rsidP="004C5310">
      <w:pPr>
        <w:numPr>
          <w:ilvl w:val="0"/>
          <w:numId w:val="31"/>
        </w:numPr>
        <w:shd w:val="clear" w:color="auto" w:fill="FFFFFF"/>
        <w:spacing w:before="60" w:after="60" w:line="240" w:lineRule="auto"/>
        <w:ind w:left="1276"/>
        <w:contextualSpacing/>
        <w:jc w:val="left"/>
        <w:rPr>
          <w:rFonts w:ascii="Tahoma" w:hAnsi="Tahoma" w:cs="Tahoma"/>
          <w:sz w:val="20"/>
          <w:szCs w:val="20"/>
        </w:rPr>
      </w:pPr>
      <w:r w:rsidRPr="004C5310">
        <w:rPr>
          <w:rFonts w:ascii="Tahoma" w:hAnsi="Tahoma" w:cs="Tahoma"/>
          <w:sz w:val="20"/>
          <w:szCs w:val="20"/>
        </w:rPr>
        <w:t>Ukázka SQL klientů phpPgAdmin a Emacs</w:t>
      </w:r>
    </w:p>
    <w:p w:rsidR="0048213F" w:rsidRPr="004C5310" w:rsidRDefault="0048213F" w:rsidP="004C5310">
      <w:pPr>
        <w:numPr>
          <w:ilvl w:val="0"/>
          <w:numId w:val="31"/>
        </w:numPr>
        <w:shd w:val="clear" w:color="auto" w:fill="FFFFFF"/>
        <w:spacing w:before="60" w:after="60" w:line="240" w:lineRule="auto"/>
        <w:ind w:left="1276"/>
        <w:contextualSpacing/>
        <w:jc w:val="left"/>
        <w:rPr>
          <w:rFonts w:ascii="Tahoma" w:hAnsi="Tahoma" w:cs="Tahoma"/>
          <w:sz w:val="20"/>
          <w:szCs w:val="20"/>
        </w:rPr>
      </w:pPr>
      <w:r w:rsidRPr="004C5310">
        <w:rPr>
          <w:rFonts w:ascii="Tahoma" w:hAnsi="Tahoma" w:cs="Tahoma"/>
          <w:sz w:val="20"/>
          <w:szCs w:val="20"/>
        </w:rPr>
        <w:t>Orientace v systémovém katalogu</w:t>
      </w:r>
    </w:p>
    <w:p w:rsidR="0048213F" w:rsidRPr="004C5310" w:rsidRDefault="0048213F" w:rsidP="004C5310">
      <w:pPr>
        <w:pStyle w:val="Normlnweb"/>
        <w:numPr>
          <w:ilvl w:val="0"/>
          <w:numId w:val="46"/>
        </w:numPr>
        <w:shd w:val="clear" w:color="auto" w:fill="FFFFFF"/>
        <w:spacing w:before="60" w:beforeAutospacing="0" w:after="60" w:afterAutospacing="0"/>
        <w:contextualSpacing/>
        <w:rPr>
          <w:rFonts w:ascii="Tahoma" w:hAnsi="Tahoma" w:cs="Tahoma"/>
          <w:sz w:val="20"/>
          <w:szCs w:val="20"/>
        </w:rPr>
      </w:pPr>
      <w:r w:rsidRPr="004C5310">
        <w:rPr>
          <w:rFonts w:ascii="Tahoma" w:hAnsi="Tahoma" w:cs="Tahoma"/>
          <w:sz w:val="20"/>
          <w:szCs w:val="20"/>
        </w:rPr>
        <w:t>Popis interních mechanismů PostgreSQL</w:t>
      </w:r>
    </w:p>
    <w:p w:rsidR="0048213F" w:rsidRPr="004C5310" w:rsidRDefault="0048213F" w:rsidP="004C5310">
      <w:pPr>
        <w:numPr>
          <w:ilvl w:val="0"/>
          <w:numId w:val="32"/>
        </w:numPr>
        <w:shd w:val="clear" w:color="auto" w:fill="FFFFFF"/>
        <w:spacing w:before="60" w:after="60" w:line="240" w:lineRule="auto"/>
        <w:ind w:left="1276"/>
        <w:contextualSpacing/>
        <w:jc w:val="left"/>
        <w:rPr>
          <w:rFonts w:ascii="Tahoma" w:hAnsi="Tahoma" w:cs="Tahoma"/>
          <w:sz w:val="20"/>
          <w:szCs w:val="20"/>
        </w:rPr>
      </w:pPr>
      <w:r w:rsidRPr="004C5310">
        <w:rPr>
          <w:rFonts w:ascii="Tahoma" w:hAnsi="Tahoma" w:cs="Tahoma"/>
          <w:sz w:val="20"/>
          <w:szCs w:val="20"/>
        </w:rPr>
        <w:t>Multigenerační architektura (MVCC) - izolace procesů</w:t>
      </w:r>
    </w:p>
    <w:p w:rsidR="0048213F" w:rsidRPr="004C5310" w:rsidRDefault="0048213F" w:rsidP="004C5310">
      <w:pPr>
        <w:numPr>
          <w:ilvl w:val="0"/>
          <w:numId w:val="32"/>
        </w:numPr>
        <w:shd w:val="clear" w:color="auto" w:fill="FFFFFF"/>
        <w:spacing w:before="60" w:after="60" w:line="240" w:lineRule="auto"/>
        <w:ind w:left="1276"/>
        <w:contextualSpacing/>
        <w:jc w:val="left"/>
        <w:rPr>
          <w:rFonts w:ascii="Tahoma" w:hAnsi="Tahoma" w:cs="Tahoma"/>
          <w:sz w:val="20"/>
          <w:szCs w:val="20"/>
        </w:rPr>
      </w:pPr>
      <w:r w:rsidRPr="004C5310">
        <w:rPr>
          <w:rFonts w:ascii="Tahoma" w:hAnsi="Tahoma" w:cs="Tahoma"/>
          <w:sz w:val="20"/>
          <w:szCs w:val="20"/>
        </w:rPr>
        <w:t>TOAST</w:t>
      </w:r>
    </w:p>
    <w:p w:rsidR="0048213F" w:rsidRPr="004C5310" w:rsidRDefault="0048213F" w:rsidP="004C5310">
      <w:pPr>
        <w:pStyle w:val="Normlnweb"/>
        <w:numPr>
          <w:ilvl w:val="0"/>
          <w:numId w:val="46"/>
        </w:numPr>
        <w:shd w:val="clear" w:color="auto" w:fill="FFFFFF"/>
        <w:spacing w:before="60" w:beforeAutospacing="0" w:after="60" w:afterAutospacing="0"/>
        <w:contextualSpacing/>
        <w:rPr>
          <w:rFonts w:ascii="Tahoma" w:hAnsi="Tahoma" w:cs="Tahoma"/>
          <w:sz w:val="20"/>
          <w:szCs w:val="20"/>
        </w:rPr>
      </w:pPr>
      <w:r w:rsidRPr="004C5310">
        <w:rPr>
          <w:rFonts w:ascii="Tahoma" w:hAnsi="Tahoma" w:cs="Tahoma"/>
          <w:sz w:val="20"/>
          <w:szCs w:val="20"/>
        </w:rPr>
        <w:t>Optimalizace SQL dotazů</w:t>
      </w:r>
    </w:p>
    <w:p w:rsidR="0048213F" w:rsidRPr="004C5310" w:rsidRDefault="0048213F" w:rsidP="004C5310">
      <w:pPr>
        <w:pStyle w:val="Odstavecseseznamem"/>
        <w:numPr>
          <w:ilvl w:val="0"/>
          <w:numId w:val="32"/>
        </w:numPr>
        <w:tabs>
          <w:tab w:val="clear" w:pos="720"/>
          <w:tab w:val="num" w:pos="1276"/>
        </w:tabs>
        <w:spacing w:before="60" w:after="60" w:line="240" w:lineRule="auto"/>
        <w:ind w:left="1276"/>
        <w:rPr>
          <w:rFonts w:ascii="Tahoma" w:hAnsi="Tahoma" w:cs="Tahoma"/>
          <w:sz w:val="20"/>
          <w:szCs w:val="20"/>
        </w:rPr>
      </w:pPr>
      <w:r w:rsidRPr="004C5310">
        <w:rPr>
          <w:rFonts w:ascii="Tahoma" w:hAnsi="Tahoma" w:cs="Tahoma"/>
          <w:sz w:val="20"/>
          <w:szCs w:val="20"/>
        </w:rPr>
        <w:t>Variace SQL příkazů, čtení výpisu příkazu EXPLAIN</w:t>
      </w:r>
    </w:p>
    <w:p w:rsidR="0048213F" w:rsidRPr="004C5310" w:rsidRDefault="0048213F" w:rsidP="004C5310">
      <w:pPr>
        <w:pStyle w:val="Odstavecseseznamem"/>
        <w:numPr>
          <w:ilvl w:val="0"/>
          <w:numId w:val="32"/>
        </w:numPr>
        <w:tabs>
          <w:tab w:val="clear" w:pos="720"/>
          <w:tab w:val="num" w:pos="1276"/>
        </w:tabs>
        <w:spacing w:before="60" w:after="60" w:line="240" w:lineRule="auto"/>
        <w:ind w:left="1276"/>
        <w:rPr>
          <w:rFonts w:ascii="Tahoma" w:hAnsi="Tahoma" w:cs="Tahoma"/>
          <w:sz w:val="20"/>
          <w:szCs w:val="20"/>
        </w:rPr>
      </w:pPr>
      <w:r w:rsidRPr="004C5310">
        <w:rPr>
          <w:rFonts w:ascii="Tahoma" w:hAnsi="Tahoma" w:cs="Tahoma"/>
          <w:sz w:val="20"/>
          <w:szCs w:val="20"/>
        </w:rPr>
        <w:t>Složený, jednoduchý, podmíněný a funkcionální index</w:t>
      </w:r>
    </w:p>
    <w:p w:rsidR="0048213F" w:rsidRPr="004C5310" w:rsidRDefault="0048213F" w:rsidP="004C5310">
      <w:pPr>
        <w:pStyle w:val="Normlnweb"/>
        <w:numPr>
          <w:ilvl w:val="0"/>
          <w:numId w:val="46"/>
        </w:numPr>
        <w:shd w:val="clear" w:color="auto" w:fill="FFFFFF"/>
        <w:spacing w:before="60" w:beforeAutospacing="0" w:after="60" w:afterAutospacing="0"/>
        <w:contextualSpacing/>
        <w:rPr>
          <w:rFonts w:ascii="Tahoma" w:hAnsi="Tahoma" w:cs="Tahoma"/>
          <w:sz w:val="20"/>
          <w:szCs w:val="20"/>
        </w:rPr>
      </w:pPr>
      <w:r w:rsidRPr="004C5310">
        <w:rPr>
          <w:rFonts w:ascii="Tahoma" w:hAnsi="Tahoma" w:cs="Tahoma"/>
          <w:sz w:val="20"/>
          <w:szCs w:val="20"/>
        </w:rPr>
        <w:t>Programování uložených procedur</w:t>
      </w:r>
    </w:p>
    <w:p w:rsidR="0048213F" w:rsidRPr="004C5310" w:rsidRDefault="0048213F" w:rsidP="004C5310">
      <w:pPr>
        <w:numPr>
          <w:ilvl w:val="0"/>
          <w:numId w:val="33"/>
        </w:numPr>
        <w:shd w:val="clear" w:color="auto" w:fill="FFFFFF"/>
        <w:tabs>
          <w:tab w:val="clear" w:pos="720"/>
          <w:tab w:val="num" w:pos="1276"/>
        </w:tabs>
        <w:spacing w:before="60" w:after="60" w:line="240" w:lineRule="auto"/>
        <w:ind w:left="1276"/>
        <w:contextualSpacing/>
        <w:jc w:val="left"/>
        <w:rPr>
          <w:rFonts w:ascii="Tahoma" w:hAnsi="Tahoma" w:cs="Tahoma"/>
          <w:sz w:val="20"/>
          <w:szCs w:val="20"/>
        </w:rPr>
      </w:pPr>
      <w:r w:rsidRPr="004C5310">
        <w:rPr>
          <w:rFonts w:ascii="Tahoma" w:hAnsi="Tahoma" w:cs="Tahoma"/>
          <w:sz w:val="20"/>
          <w:szCs w:val="20"/>
        </w:rPr>
        <w:t>Instalace procedurálního jazyka a nastavení přístupových práv</w:t>
      </w:r>
    </w:p>
    <w:p w:rsidR="0048213F" w:rsidRPr="004C5310" w:rsidRDefault="0048213F" w:rsidP="004C5310">
      <w:pPr>
        <w:numPr>
          <w:ilvl w:val="0"/>
          <w:numId w:val="33"/>
        </w:numPr>
        <w:shd w:val="clear" w:color="auto" w:fill="FFFFFF"/>
        <w:tabs>
          <w:tab w:val="clear" w:pos="720"/>
          <w:tab w:val="num" w:pos="1276"/>
        </w:tabs>
        <w:spacing w:before="60" w:after="60" w:line="240" w:lineRule="auto"/>
        <w:ind w:left="1276"/>
        <w:contextualSpacing/>
        <w:jc w:val="left"/>
        <w:rPr>
          <w:rFonts w:ascii="Tahoma" w:hAnsi="Tahoma" w:cs="Tahoma"/>
          <w:sz w:val="20"/>
          <w:szCs w:val="20"/>
        </w:rPr>
      </w:pPr>
      <w:r w:rsidRPr="004C5310">
        <w:rPr>
          <w:rFonts w:ascii="Tahoma" w:hAnsi="Tahoma" w:cs="Tahoma"/>
          <w:sz w:val="20"/>
          <w:szCs w:val="20"/>
        </w:rPr>
        <w:t>Představení jazyka PL/pgSQL</w:t>
      </w:r>
    </w:p>
    <w:p w:rsidR="0048213F" w:rsidRPr="004C5310" w:rsidRDefault="0048213F" w:rsidP="004C5310">
      <w:pPr>
        <w:numPr>
          <w:ilvl w:val="0"/>
          <w:numId w:val="33"/>
        </w:numPr>
        <w:shd w:val="clear" w:color="auto" w:fill="FFFFFF"/>
        <w:tabs>
          <w:tab w:val="clear" w:pos="720"/>
          <w:tab w:val="num" w:pos="1276"/>
        </w:tabs>
        <w:spacing w:before="60" w:after="60" w:line="240" w:lineRule="auto"/>
        <w:ind w:left="1276"/>
        <w:contextualSpacing/>
        <w:jc w:val="left"/>
        <w:rPr>
          <w:rFonts w:ascii="Tahoma" w:hAnsi="Tahoma" w:cs="Tahoma"/>
          <w:sz w:val="20"/>
          <w:szCs w:val="20"/>
        </w:rPr>
      </w:pPr>
      <w:r w:rsidRPr="004C5310">
        <w:rPr>
          <w:rFonts w:ascii="Tahoma" w:hAnsi="Tahoma" w:cs="Tahoma"/>
          <w:sz w:val="20"/>
          <w:szCs w:val="20"/>
        </w:rPr>
        <w:t>Návrh jednoduché funkce finanční matematiky</w:t>
      </w:r>
    </w:p>
    <w:p w:rsidR="0048213F" w:rsidRPr="004C5310" w:rsidRDefault="0048213F" w:rsidP="004C5310">
      <w:pPr>
        <w:numPr>
          <w:ilvl w:val="0"/>
          <w:numId w:val="33"/>
        </w:numPr>
        <w:shd w:val="clear" w:color="auto" w:fill="FFFFFF"/>
        <w:tabs>
          <w:tab w:val="clear" w:pos="720"/>
          <w:tab w:val="num" w:pos="1276"/>
        </w:tabs>
        <w:spacing w:before="60" w:after="60" w:line="240" w:lineRule="auto"/>
        <w:ind w:left="1276"/>
        <w:contextualSpacing/>
        <w:jc w:val="left"/>
        <w:rPr>
          <w:rFonts w:ascii="Tahoma" w:hAnsi="Tahoma" w:cs="Tahoma"/>
          <w:sz w:val="20"/>
          <w:szCs w:val="20"/>
        </w:rPr>
      </w:pPr>
      <w:r w:rsidRPr="004C5310">
        <w:rPr>
          <w:rFonts w:ascii="Tahoma" w:hAnsi="Tahoma" w:cs="Tahoma"/>
          <w:sz w:val="20"/>
          <w:szCs w:val="20"/>
        </w:rPr>
        <w:t>Návrh SRF funkce</w:t>
      </w:r>
    </w:p>
    <w:p w:rsidR="004C0101" w:rsidRDefault="004C0101" w:rsidP="004C5310">
      <w:pPr>
        <w:spacing w:before="60" w:after="60"/>
        <w:rPr>
          <w:rFonts w:ascii="Tahoma" w:hAnsi="Tahoma" w:cs="Tahoma"/>
          <w:sz w:val="20"/>
          <w:szCs w:val="20"/>
          <w:u w:val="single"/>
        </w:rPr>
      </w:pP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lastRenderedPageBreak/>
        <w:t>Vzdělávací metody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Praktické ukázky PostgreSQL</w:t>
      </w:r>
    </w:p>
    <w:p w:rsidR="004C0101" w:rsidRDefault="004C0101" w:rsidP="004C5310">
      <w:pPr>
        <w:keepNext/>
        <w:keepLines/>
        <w:spacing w:before="60" w:after="60"/>
        <w:rPr>
          <w:rFonts w:ascii="Tahoma" w:hAnsi="Tahoma" w:cs="Tahoma"/>
          <w:sz w:val="20"/>
          <w:szCs w:val="20"/>
          <w:u w:val="single"/>
        </w:rPr>
      </w:pPr>
    </w:p>
    <w:p w:rsidR="0048213F" w:rsidRPr="004C5310" w:rsidRDefault="0048213F" w:rsidP="004C5310">
      <w:pPr>
        <w:keepNext/>
        <w:keepLines/>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keepNext/>
        <w:keepLines/>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Rozsah (dny):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2</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5</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Maximální cena kurzu (jeden účastník):</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11 700,00 Kč bez DPH</w:t>
      </w:r>
    </w:p>
    <w:p w:rsidR="0048213F" w:rsidRDefault="0048213F" w:rsidP="004C5310">
      <w:pPr>
        <w:rPr>
          <w:rFonts w:ascii="Tahoma" w:hAnsi="Tahoma" w:cs="Tahoma"/>
          <w:sz w:val="20"/>
          <w:szCs w:val="20"/>
        </w:rPr>
      </w:pPr>
    </w:p>
    <w:p w:rsidR="0048213F" w:rsidRDefault="0048213F" w:rsidP="004C5310">
      <w:pPr>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RPr="00F70942" w:rsidTr="004C5310">
        <w:tc>
          <w:tcPr>
            <w:tcW w:w="5000" w:type="pct"/>
            <w:shd w:val="clear" w:color="auto" w:fill="FABF8F"/>
            <w:vAlign w:val="center"/>
          </w:tcPr>
          <w:p w:rsidR="0048213F" w:rsidRPr="00F70942" w:rsidRDefault="0048213F" w:rsidP="004C5310">
            <w:pPr>
              <w:rPr>
                <w:rFonts w:ascii="Tahoma" w:hAnsi="Tahoma" w:cs="Tahoma"/>
                <w:sz w:val="20"/>
                <w:szCs w:val="20"/>
              </w:rPr>
            </w:pPr>
            <w:r>
              <w:rPr>
                <w:rFonts w:ascii="Tahoma" w:hAnsi="Tahoma" w:cs="Tahoma"/>
                <w:b/>
                <w:sz w:val="20"/>
                <w:szCs w:val="20"/>
              </w:rPr>
              <w:t>Implementace uložených procedur v PostgreSQL</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Toto školení si klade za cíl seznámit uživatele s tvorbou vlastních funkcí v jazyku SQL a PL/pgSQL, a to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pro využití ve svých aplikacích nebo pro automatizaci správy databáze. Školení je primárně věnováno programátorům - předpokládá se znalost SQL a schopnost programovat jednoduché aplikace.</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Architektura tzv. uložených procedur se dnes stala z nehezkého a občas nechtěného doplňku pevnou součástí funkcionality moderních SQL databázových systémů. Prostředí jazyka PL/pgSQL představuje spolehlivou a efektivní platformu pro vývoj uložených procedur pro RDBMS PostrgreSQL. Cílem tohoto školení je seznámit účastníky školení s tímto prostředím a naučit je toto prostředí efektivně využívat.</w:t>
      </w:r>
    </w:p>
    <w:p w:rsidR="0048213F" w:rsidRDefault="0048213F" w:rsidP="004C5310">
      <w:pPr>
        <w:autoSpaceDE w:val="0"/>
        <w:autoSpaceDN w:val="0"/>
        <w:adjustRightInd w:val="0"/>
        <w:spacing w:line="240" w:lineRule="auto"/>
        <w:rPr>
          <w:rFonts w:ascii="Tahoma" w:hAnsi="Tahoma" w:cs="Tahoma"/>
          <w:b/>
          <w:sz w:val="20"/>
          <w:szCs w:val="20"/>
        </w:rPr>
      </w:pPr>
    </w:p>
    <w:p w:rsidR="004C0101" w:rsidRDefault="004C0101" w:rsidP="004C5310">
      <w:pPr>
        <w:autoSpaceDE w:val="0"/>
        <w:autoSpaceDN w:val="0"/>
        <w:adjustRightInd w:val="0"/>
        <w:spacing w:line="240" w:lineRule="auto"/>
        <w:rPr>
          <w:rFonts w:ascii="Tahoma" w:hAnsi="Tahoma" w:cs="Tahoma"/>
          <w:b/>
          <w:sz w:val="20"/>
          <w:szCs w:val="20"/>
        </w:rPr>
      </w:pPr>
    </w:p>
    <w:p w:rsidR="004C0101" w:rsidRDefault="004C0101"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lastRenderedPageBreak/>
        <w:t>Anotace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Obsahu kurzu bude věnován především popisu technologie uložené procedury, dále vytváření funkcí v jazyku SQL, v jazyku PL/pgSQL a funkcí pro správu databáze. Účastníci budou dále seznámeni s používáním polí v SQL, dočasných tabulek a triggerů pro audit a implementaci materializovaných pohledů.</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Sql injection a obrana proti němu (prepared stmts)</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Transakce</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N-vrstvá aplikační architektura typu klient server (umístění bussiness logiky)</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Kdy a jak používat uložené procedury</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Proč mají uložené procedury špatnou pověst</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Kdy použít nativní jazyky prostředí uložených procedur</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Výhody a nevýhody klasických programovacích jazyků v prostředí uložených procedur</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Vývoj v jazyce pl/pgsql</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Popis prostředí, integrace s postgresql</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Proměnné (skalár, záznam, atribut %type, atribut %rowtype)</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Bloková struktura kódu</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Ošetření chyb</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Podmínky a iterace (if, while, skalární for)</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Funkce vracející tabulky</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Dynamické sql</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Triggery v pl/pgsql</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Přetěžování funkcí</w:t>
      </w:r>
    </w:p>
    <w:p w:rsidR="0048213F" w:rsidRPr="004C5310" w:rsidRDefault="0048213F" w:rsidP="004C5310">
      <w:pPr>
        <w:numPr>
          <w:ilvl w:val="0"/>
          <w:numId w:val="34"/>
        </w:numPr>
        <w:shd w:val="clear" w:color="auto" w:fill="FFFFFF"/>
        <w:spacing w:line="240" w:lineRule="auto"/>
        <w:ind w:left="992" w:hanging="357"/>
        <w:jc w:val="left"/>
        <w:rPr>
          <w:rFonts w:ascii="Tahoma" w:hAnsi="Tahoma" w:cs="Tahoma"/>
          <w:sz w:val="20"/>
          <w:szCs w:val="20"/>
        </w:rPr>
      </w:pPr>
      <w:r w:rsidRPr="004C5310">
        <w:rPr>
          <w:rFonts w:ascii="Tahoma" w:hAnsi="Tahoma" w:cs="Tahoma"/>
          <w:sz w:val="20"/>
          <w:szCs w:val="20"/>
        </w:rPr>
        <w:t>Doporučení pro návrh uložených procedur</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Vzdělávací metody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Praktické ukázky PostgreSQL</w:t>
      </w:r>
    </w:p>
    <w:p w:rsidR="004C0101" w:rsidRDefault="004C0101" w:rsidP="004C5310">
      <w:pPr>
        <w:keepNext/>
        <w:keepLines/>
        <w:spacing w:before="60" w:after="60"/>
        <w:rPr>
          <w:rFonts w:ascii="Tahoma" w:hAnsi="Tahoma" w:cs="Tahoma"/>
          <w:sz w:val="20"/>
          <w:szCs w:val="20"/>
          <w:u w:val="single"/>
        </w:rPr>
      </w:pPr>
    </w:p>
    <w:p w:rsidR="0048213F" w:rsidRPr="004C5310" w:rsidRDefault="0048213F" w:rsidP="004C5310">
      <w:pPr>
        <w:keepNext/>
        <w:keepLines/>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keepNext/>
        <w:keepLines/>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Rozsah (dny):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3</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C0101" w:rsidRDefault="004C0101" w:rsidP="00F322DF">
      <w:pPr>
        <w:autoSpaceDE w:val="0"/>
        <w:autoSpaceDN w:val="0"/>
        <w:adjustRightInd w:val="0"/>
        <w:spacing w:before="60" w:after="60" w:line="240" w:lineRule="auto"/>
        <w:rPr>
          <w:rFonts w:ascii="Tahoma" w:hAnsi="Tahoma" w:cs="Tahoma"/>
          <w:b/>
          <w:sz w:val="20"/>
          <w:szCs w:val="20"/>
        </w:rPr>
      </w:pPr>
    </w:p>
    <w:p w:rsidR="004C0101" w:rsidRDefault="004C0101" w:rsidP="00F322DF">
      <w:pPr>
        <w:autoSpaceDE w:val="0"/>
        <w:autoSpaceDN w:val="0"/>
        <w:adjustRightInd w:val="0"/>
        <w:spacing w:before="60" w:after="60" w:line="240" w:lineRule="auto"/>
        <w:rPr>
          <w:rFonts w:ascii="Tahoma" w:hAnsi="Tahoma" w:cs="Tahoma"/>
          <w:b/>
          <w:sz w:val="20"/>
          <w:szCs w:val="20"/>
        </w:rPr>
      </w:pPr>
    </w:p>
    <w:p w:rsidR="004C0101" w:rsidRDefault="004C0101"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lastRenderedPageBreak/>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5</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Maximální cena kurzu (jeden účastník):</w:t>
      </w:r>
    </w:p>
    <w:p w:rsidR="0048213F"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11 700,00 Kč bez DPH</w:t>
      </w:r>
    </w:p>
    <w:p w:rsidR="0048213F" w:rsidRDefault="0048213F" w:rsidP="004C5310">
      <w:pPr>
        <w:autoSpaceDE w:val="0"/>
        <w:autoSpaceDN w:val="0"/>
        <w:adjustRightInd w:val="0"/>
        <w:spacing w:line="240" w:lineRule="auto"/>
        <w:rPr>
          <w:rFonts w:ascii="Tahoma" w:hAnsi="Tahoma" w:cs="Tahoma"/>
          <w:sz w:val="20"/>
          <w:szCs w:val="20"/>
        </w:rPr>
      </w:pPr>
    </w:p>
    <w:p w:rsidR="004C0101" w:rsidRDefault="004C0101" w:rsidP="004C5310">
      <w:pPr>
        <w:autoSpaceDE w:val="0"/>
        <w:autoSpaceDN w:val="0"/>
        <w:adjustRightInd w:val="0"/>
        <w:spacing w:line="240" w:lineRule="auto"/>
        <w:rPr>
          <w:rFonts w:ascii="Tahoma" w:hAnsi="Tahoma" w:cs="Tahoma"/>
          <w:sz w:val="20"/>
          <w:szCs w:val="20"/>
        </w:rPr>
      </w:pPr>
    </w:p>
    <w:p w:rsidR="004C0101" w:rsidRPr="004C5310" w:rsidRDefault="004C0101" w:rsidP="004C5310">
      <w:pPr>
        <w:autoSpaceDE w:val="0"/>
        <w:autoSpaceDN w:val="0"/>
        <w:adjustRightInd w:val="0"/>
        <w:spacing w:line="240" w:lineRule="auto"/>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RPr="00F70942" w:rsidTr="004C5310">
        <w:tc>
          <w:tcPr>
            <w:tcW w:w="5000" w:type="pct"/>
            <w:shd w:val="clear" w:color="auto" w:fill="FABF8F"/>
            <w:vAlign w:val="center"/>
          </w:tcPr>
          <w:p w:rsidR="0048213F" w:rsidRPr="00F70942" w:rsidRDefault="0048213F" w:rsidP="004C5310">
            <w:pPr>
              <w:rPr>
                <w:rFonts w:ascii="Tahoma" w:hAnsi="Tahoma" w:cs="Tahoma"/>
                <w:sz w:val="20"/>
                <w:szCs w:val="20"/>
              </w:rPr>
            </w:pPr>
            <w:r w:rsidRPr="004C5310">
              <w:rPr>
                <w:rFonts w:ascii="Tahoma" w:hAnsi="Tahoma" w:cs="Tahoma"/>
                <w:b/>
                <w:bCs/>
                <w:sz w:val="20"/>
                <w:szCs w:val="20"/>
              </w:rPr>
              <w:br w:type="page"/>
            </w:r>
            <w:r>
              <w:rPr>
                <w:rFonts w:ascii="Tahoma" w:hAnsi="Tahoma" w:cs="Tahoma"/>
                <w:b/>
                <w:sz w:val="20"/>
                <w:szCs w:val="20"/>
              </w:rPr>
              <w:t>Objektové programování v PHP</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 xml:space="preserve">Kurz je určen pro vývojáře PHP aplikací, kteří mají zkušenosti s procedurálním programováním nebo se základy objektového programování a hodlají plně využít všech objektových vlastností PHP 5. </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Cílem kurzu je představit účastníkům obecné principy objektového programování i pokročilé metody, které vedou ke tvorbě flexibilní a dobře rozšiřitelné webové aplikace. Dále přiblížit účastníkům konkrétní problémy s přechodem ze starších verzí PHP na PHP 5.</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Anotace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V rámci kurzu budou představeny především obecné základní principy objektového programování, dále zvláštnosti implementace v PHP. Kurz bude rovněž zaměřen na základní objektové vzory vhodné pro tvorbu PHP stránek a možnosti a způsoby ladění chyb a výkonu PHP aplikací pomocí objektového přístupu.</w:t>
      </w:r>
    </w:p>
    <w:p w:rsidR="0048213F" w:rsidRPr="004C5310" w:rsidRDefault="0048213F" w:rsidP="004C5310">
      <w:pPr>
        <w:pStyle w:val="Normlnweb"/>
        <w:numPr>
          <w:ilvl w:val="0"/>
          <w:numId w:val="47"/>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Základní principy OOP</w:t>
      </w:r>
    </w:p>
    <w:p w:rsidR="0048213F" w:rsidRPr="004C5310" w:rsidRDefault="0048213F" w:rsidP="004C5310">
      <w:pPr>
        <w:numPr>
          <w:ilvl w:val="0"/>
          <w:numId w:val="35"/>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Zapouzdřenost</w:t>
      </w:r>
    </w:p>
    <w:p w:rsidR="0048213F" w:rsidRPr="004C5310" w:rsidRDefault="0048213F" w:rsidP="004C5310">
      <w:pPr>
        <w:numPr>
          <w:ilvl w:val="0"/>
          <w:numId w:val="35"/>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Polymorfismus</w:t>
      </w:r>
    </w:p>
    <w:p w:rsidR="0048213F" w:rsidRPr="004C5310" w:rsidRDefault="0048213F" w:rsidP="004C5310">
      <w:pPr>
        <w:numPr>
          <w:ilvl w:val="0"/>
          <w:numId w:val="35"/>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Dedičnost přímá</w:t>
      </w:r>
    </w:p>
    <w:p w:rsidR="0048213F" w:rsidRPr="004C5310" w:rsidRDefault="0048213F" w:rsidP="004C5310">
      <w:pPr>
        <w:numPr>
          <w:ilvl w:val="0"/>
          <w:numId w:val="35"/>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Abstraktní třídy</w:t>
      </w:r>
    </w:p>
    <w:p w:rsidR="0048213F" w:rsidRPr="004C5310" w:rsidRDefault="0048213F" w:rsidP="004C5310">
      <w:pPr>
        <w:numPr>
          <w:ilvl w:val="0"/>
          <w:numId w:val="35"/>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Vícenásobná dědičnost a rozhraní</w:t>
      </w:r>
    </w:p>
    <w:p w:rsidR="0048213F" w:rsidRPr="004C5310" w:rsidRDefault="0048213F" w:rsidP="004C5310">
      <w:pPr>
        <w:numPr>
          <w:ilvl w:val="0"/>
          <w:numId w:val="35"/>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Ošetření vyjímek</w:t>
      </w:r>
    </w:p>
    <w:p w:rsidR="0048213F" w:rsidRPr="004C5310" w:rsidRDefault="0048213F" w:rsidP="004C5310">
      <w:pPr>
        <w:pStyle w:val="Normlnweb"/>
        <w:numPr>
          <w:ilvl w:val="0"/>
          <w:numId w:val="47"/>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Další vlastnosti OOP</w:t>
      </w:r>
    </w:p>
    <w:p w:rsidR="0048213F" w:rsidRPr="004C5310" w:rsidRDefault="0048213F" w:rsidP="004C5310">
      <w:pPr>
        <w:numPr>
          <w:ilvl w:val="0"/>
          <w:numId w:val="36"/>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Statické metody a třídy</w:t>
      </w:r>
    </w:p>
    <w:p w:rsidR="0048213F" w:rsidRPr="004C5310" w:rsidRDefault="0048213F" w:rsidP="004C5310">
      <w:pPr>
        <w:numPr>
          <w:ilvl w:val="0"/>
          <w:numId w:val="36"/>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Finální metody a třídy</w:t>
      </w:r>
    </w:p>
    <w:p w:rsidR="0048213F" w:rsidRPr="004C5310" w:rsidRDefault="0048213F" w:rsidP="004C5310">
      <w:pPr>
        <w:numPr>
          <w:ilvl w:val="0"/>
          <w:numId w:val="36"/>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Magické metody, a funkce autoload</w:t>
      </w:r>
    </w:p>
    <w:p w:rsidR="0048213F" w:rsidRPr="004C5310" w:rsidRDefault="0048213F" w:rsidP="004C5310">
      <w:pPr>
        <w:numPr>
          <w:ilvl w:val="0"/>
          <w:numId w:val="36"/>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Kombinované ošetření vyjímek OOP a procedurální</w:t>
      </w:r>
    </w:p>
    <w:p w:rsidR="0048213F" w:rsidRPr="004C5310" w:rsidRDefault="0048213F" w:rsidP="004C5310">
      <w:pPr>
        <w:numPr>
          <w:ilvl w:val="0"/>
          <w:numId w:val="36"/>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Klonování v PHP 4 a PHP 5</w:t>
      </w:r>
    </w:p>
    <w:p w:rsidR="0048213F" w:rsidRPr="004C5310" w:rsidRDefault="0048213F" w:rsidP="004C5310">
      <w:pPr>
        <w:numPr>
          <w:ilvl w:val="0"/>
          <w:numId w:val="36"/>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Reference a instance</w:t>
      </w:r>
    </w:p>
    <w:p w:rsidR="0048213F" w:rsidRPr="004C5310" w:rsidRDefault="0048213F" w:rsidP="004C5310">
      <w:pPr>
        <w:numPr>
          <w:ilvl w:val="0"/>
          <w:numId w:val="36"/>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Type hinting</w:t>
      </w:r>
    </w:p>
    <w:p w:rsidR="0048213F" w:rsidRPr="004C5310" w:rsidRDefault="0048213F" w:rsidP="004C5310">
      <w:pPr>
        <w:pStyle w:val="Normlnweb"/>
        <w:numPr>
          <w:ilvl w:val="0"/>
          <w:numId w:val="47"/>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Důležité objektové programovací vzory a jejich využití</w:t>
      </w:r>
    </w:p>
    <w:p w:rsidR="0048213F" w:rsidRPr="004C5310" w:rsidRDefault="0048213F" w:rsidP="004C5310">
      <w:pPr>
        <w:numPr>
          <w:ilvl w:val="0"/>
          <w:numId w:val="37"/>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Singleton</w:t>
      </w:r>
    </w:p>
    <w:p w:rsidR="0048213F" w:rsidRPr="004C5310" w:rsidRDefault="0048213F" w:rsidP="004C5310">
      <w:pPr>
        <w:numPr>
          <w:ilvl w:val="0"/>
          <w:numId w:val="37"/>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Factory</w:t>
      </w:r>
    </w:p>
    <w:p w:rsidR="0048213F" w:rsidRPr="004C5310" w:rsidRDefault="0048213F" w:rsidP="004C5310">
      <w:pPr>
        <w:numPr>
          <w:ilvl w:val="0"/>
          <w:numId w:val="37"/>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Facade</w:t>
      </w:r>
    </w:p>
    <w:p w:rsidR="0048213F" w:rsidRPr="004C5310" w:rsidRDefault="0048213F" w:rsidP="004C5310">
      <w:pPr>
        <w:numPr>
          <w:ilvl w:val="0"/>
          <w:numId w:val="37"/>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Model, View, Controler</w:t>
      </w:r>
    </w:p>
    <w:p w:rsidR="0048213F" w:rsidRPr="004C5310" w:rsidRDefault="0048213F" w:rsidP="004C5310">
      <w:pPr>
        <w:numPr>
          <w:ilvl w:val="0"/>
          <w:numId w:val="37"/>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Page controler, Front controler</w:t>
      </w:r>
    </w:p>
    <w:p w:rsidR="0048213F" w:rsidRPr="004C5310" w:rsidRDefault="0048213F" w:rsidP="004C5310">
      <w:pPr>
        <w:numPr>
          <w:ilvl w:val="0"/>
          <w:numId w:val="37"/>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lastRenderedPageBreak/>
        <w:t>Producent - konzument</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Vzdělávací metody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Praktické ukázky objektového programování v PHP</w:t>
      </w:r>
    </w:p>
    <w:p w:rsidR="004C0101" w:rsidRDefault="004C0101" w:rsidP="004C5310">
      <w:pPr>
        <w:keepNext/>
        <w:keepLines/>
        <w:spacing w:before="60" w:after="60"/>
        <w:rPr>
          <w:rFonts w:ascii="Tahoma" w:hAnsi="Tahoma" w:cs="Tahoma"/>
          <w:sz w:val="20"/>
          <w:szCs w:val="20"/>
          <w:u w:val="single"/>
        </w:rPr>
      </w:pPr>
    </w:p>
    <w:p w:rsidR="0048213F" w:rsidRPr="004C5310" w:rsidRDefault="0048213F" w:rsidP="004C5310">
      <w:pPr>
        <w:keepNext/>
        <w:keepLines/>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keepNext/>
        <w:keepLines/>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Rozsah (dny):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2</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5</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Maximální cena kurzu (jeden účastník):</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7 000,00 Kč bez DPH</w:t>
      </w:r>
    </w:p>
    <w:p w:rsidR="0048213F" w:rsidRDefault="0048213F" w:rsidP="004C5310">
      <w:pPr>
        <w:rPr>
          <w:rFonts w:ascii="Tahoma" w:hAnsi="Tahoma" w:cs="Tahoma"/>
          <w:sz w:val="20"/>
          <w:szCs w:val="20"/>
        </w:rPr>
      </w:pPr>
    </w:p>
    <w:p w:rsidR="0048213F" w:rsidRDefault="0048213F" w:rsidP="004C5310">
      <w:pPr>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8213F" w:rsidRPr="00F70942" w:rsidTr="004C5310">
        <w:tc>
          <w:tcPr>
            <w:tcW w:w="5000" w:type="pct"/>
            <w:shd w:val="clear" w:color="auto" w:fill="FABF8F"/>
            <w:vAlign w:val="center"/>
          </w:tcPr>
          <w:p w:rsidR="0048213F" w:rsidRPr="00F70942" w:rsidRDefault="0048213F" w:rsidP="004C5310">
            <w:pPr>
              <w:rPr>
                <w:rFonts w:ascii="Tahoma" w:hAnsi="Tahoma" w:cs="Tahoma"/>
                <w:sz w:val="20"/>
                <w:szCs w:val="20"/>
              </w:rPr>
            </w:pPr>
            <w:r>
              <w:rPr>
                <w:rFonts w:ascii="Tahoma" w:hAnsi="Tahoma" w:cs="Tahoma"/>
                <w:b/>
                <w:sz w:val="20"/>
                <w:szCs w:val="20"/>
              </w:rPr>
              <w:t>Vzory ve vývoji SVV</w:t>
            </w:r>
          </w:p>
        </w:tc>
      </w:tr>
    </w:tbl>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Určeno:</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Kurz je určen především pro programátory, kteří si chtějí rozšířit svoje portfolium znalostí a vědomostí v oblasti kvalifikovaného vývoje softwaru. Projektový manager, analytik, architekt, designér, vývojář, tester - všechny softwarové profese mají používat, resp. dobře chápat vzory a tzv. „best practices“.</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Cíle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Kurz se zabývá zejména aplikací návrhových vzorů, známých jako „GoF Design Patterns“. Naučíte se používat vzory v analýze, architektuře, designu, programování, tzv. idiomy a refaktorizační vzory stejně jako vzory pro ladění výkonu a vzory pro testování. Během kurzu bude ukázána řada technik, metod, postupů a praktik zvaných „best practices“, použitelných v jednotlivých etapách a disciplínách</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lastRenderedPageBreak/>
        <w:t>tvorby software. Cílem kurzu je umožnit pochopení principů používání vzorů prostřednictvím praktických příkladů. Po celou dobu kurzu se pracuje na případové studii samostatně i v týmech pod vedením lektora.</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Anotace kurzu:</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V rámci kurzu se účastnicí seznámí se vzory ve vývoji softwaru a naučí se aplikovat vzory v objektově chápané analýze, architektuře a návrhu. Dále se naučí prakticky používat vzory v objektovém programování, testování a optimalizaci.</w:t>
      </w:r>
    </w:p>
    <w:p w:rsidR="0048213F" w:rsidRPr="004C5310" w:rsidRDefault="0048213F" w:rsidP="004C5310">
      <w:pPr>
        <w:pStyle w:val="Normlnweb"/>
        <w:numPr>
          <w:ilvl w:val="0"/>
          <w:numId w:val="48"/>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Úvod do problematiky tvorby softwaru (SW)</w:t>
      </w:r>
    </w:p>
    <w:p w:rsidR="0048213F" w:rsidRPr="004C5310" w:rsidRDefault="0048213F" w:rsidP="004C5310">
      <w:pPr>
        <w:numPr>
          <w:ilvl w:val="0"/>
          <w:numId w:val="38"/>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Metodiky tvorby SW - vodopádové a iterační</w:t>
      </w:r>
    </w:p>
    <w:p w:rsidR="0048213F" w:rsidRPr="004C5310" w:rsidRDefault="0048213F" w:rsidP="004C5310">
      <w:pPr>
        <w:numPr>
          <w:ilvl w:val="0"/>
          <w:numId w:val="38"/>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Základní disciplíny a s nimi související artefakty</w:t>
      </w:r>
    </w:p>
    <w:p w:rsidR="0048213F" w:rsidRPr="004C5310" w:rsidRDefault="0048213F" w:rsidP="004C5310">
      <w:pPr>
        <w:numPr>
          <w:ilvl w:val="0"/>
          <w:numId w:val="38"/>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Vzory ve vývoji SW - analytické, strukturální, návrhové (design patterns), idiomy</w:t>
      </w:r>
    </w:p>
    <w:p w:rsidR="0048213F" w:rsidRPr="004C5310" w:rsidRDefault="0048213F" w:rsidP="004C5310">
      <w:pPr>
        <w:numPr>
          <w:ilvl w:val="0"/>
          <w:numId w:val="38"/>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Seznámení se SW nástroji (příp. instalace)</w:t>
      </w:r>
    </w:p>
    <w:p w:rsidR="0048213F" w:rsidRPr="004C5310" w:rsidRDefault="0048213F" w:rsidP="004C5310">
      <w:pPr>
        <w:pStyle w:val="Normlnweb"/>
        <w:numPr>
          <w:ilvl w:val="0"/>
          <w:numId w:val="48"/>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Konceptuální modelování, analytické vzory</w:t>
      </w:r>
    </w:p>
    <w:p w:rsidR="0048213F" w:rsidRPr="004C5310" w:rsidRDefault="0048213F" w:rsidP="004C5310">
      <w:pPr>
        <w:numPr>
          <w:ilvl w:val="0"/>
          <w:numId w:val="39"/>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Tvorba doménového modelu</w:t>
      </w:r>
    </w:p>
    <w:p w:rsidR="0048213F" w:rsidRPr="004C5310" w:rsidRDefault="0048213F" w:rsidP="004C5310">
      <w:pPr>
        <w:numPr>
          <w:ilvl w:val="0"/>
          <w:numId w:val="39"/>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Vzory objektového statického modelu</w:t>
      </w:r>
    </w:p>
    <w:p w:rsidR="0048213F" w:rsidRPr="004C5310" w:rsidRDefault="0048213F" w:rsidP="004C5310">
      <w:pPr>
        <w:numPr>
          <w:ilvl w:val="0"/>
          <w:numId w:val="39"/>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Tvorba modelu business procesů</w:t>
      </w:r>
    </w:p>
    <w:p w:rsidR="0048213F" w:rsidRPr="004C5310" w:rsidRDefault="0048213F" w:rsidP="004C5310">
      <w:pPr>
        <w:numPr>
          <w:ilvl w:val="0"/>
          <w:numId w:val="39"/>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Vzory dynamického modelu, procesní vzory</w:t>
      </w:r>
    </w:p>
    <w:p w:rsidR="0048213F" w:rsidRPr="004C5310" w:rsidRDefault="0048213F" w:rsidP="004C5310">
      <w:pPr>
        <w:numPr>
          <w:ilvl w:val="0"/>
          <w:numId w:val="39"/>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Tvorba modelu jednání (Use Case Model)</w:t>
      </w:r>
    </w:p>
    <w:p w:rsidR="0048213F" w:rsidRPr="004C5310" w:rsidRDefault="0048213F" w:rsidP="004C5310">
      <w:pPr>
        <w:numPr>
          <w:ilvl w:val="0"/>
          <w:numId w:val="39"/>
        </w:numPr>
        <w:shd w:val="clear" w:color="auto" w:fill="FFFFFF"/>
        <w:tabs>
          <w:tab w:val="left" w:pos="1276"/>
        </w:tabs>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Vzory případů užití (Use Case Patterns)</w:t>
      </w:r>
    </w:p>
    <w:p w:rsidR="0048213F" w:rsidRPr="004C5310" w:rsidRDefault="0048213F" w:rsidP="004C5310">
      <w:pPr>
        <w:pStyle w:val="Normlnweb"/>
        <w:numPr>
          <w:ilvl w:val="0"/>
          <w:numId w:val="48"/>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Strukturální vzory</w:t>
      </w:r>
    </w:p>
    <w:p w:rsidR="0048213F" w:rsidRPr="004C5310" w:rsidRDefault="0048213F" w:rsidP="004C5310">
      <w:pPr>
        <w:numPr>
          <w:ilvl w:val="0"/>
          <w:numId w:val="40"/>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Kategorie a principy strukturních vzorů</w:t>
      </w:r>
    </w:p>
    <w:p w:rsidR="0048213F" w:rsidRPr="004C5310" w:rsidRDefault="0048213F" w:rsidP="004C5310">
      <w:pPr>
        <w:numPr>
          <w:ilvl w:val="0"/>
          <w:numId w:val="40"/>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Vzory pro tvorbu prezentační vrstvy informačních systémů</w:t>
      </w:r>
    </w:p>
    <w:p w:rsidR="0048213F" w:rsidRPr="004C5310" w:rsidRDefault="0048213F" w:rsidP="004C5310">
      <w:pPr>
        <w:numPr>
          <w:ilvl w:val="0"/>
          <w:numId w:val="40"/>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Vzory orientované na tvorbu GUI - presentace</w:t>
      </w:r>
    </w:p>
    <w:p w:rsidR="0048213F" w:rsidRPr="004C5310" w:rsidRDefault="0048213F" w:rsidP="004C5310">
      <w:pPr>
        <w:numPr>
          <w:ilvl w:val="0"/>
          <w:numId w:val="40"/>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Vzory pro doménovou vrstvu a pro ORM</w:t>
      </w:r>
    </w:p>
    <w:p w:rsidR="0048213F" w:rsidRPr="004C5310" w:rsidRDefault="0048213F" w:rsidP="004C5310">
      <w:pPr>
        <w:pStyle w:val="Normlnweb"/>
        <w:numPr>
          <w:ilvl w:val="0"/>
          <w:numId w:val="48"/>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Vzory v návrhu - design patterns</w:t>
      </w:r>
    </w:p>
    <w:p w:rsidR="0048213F" w:rsidRPr="004C5310" w:rsidRDefault="0048213F" w:rsidP="004C5310">
      <w:pPr>
        <w:numPr>
          <w:ilvl w:val="0"/>
          <w:numId w:val="41"/>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GRASP vzory</w:t>
      </w:r>
    </w:p>
    <w:p w:rsidR="0048213F" w:rsidRPr="004C5310" w:rsidRDefault="0048213F" w:rsidP="004C5310">
      <w:pPr>
        <w:numPr>
          <w:ilvl w:val="0"/>
          <w:numId w:val="41"/>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GoF design patterns - struktury, chování, tvorby (objektů)</w:t>
      </w:r>
    </w:p>
    <w:p w:rsidR="0048213F" w:rsidRPr="004C5310" w:rsidRDefault="0048213F" w:rsidP="004C5310">
      <w:pPr>
        <w:pStyle w:val="Normlnweb"/>
        <w:numPr>
          <w:ilvl w:val="0"/>
          <w:numId w:val="48"/>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Refaktorizační vzory</w:t>
      </w:r>
    </w:p>
    <w:p w:rsidR="0048213F" w:rsidRPr="004C5310" w:rsidRDefault="0048213F" w:rsidP="004C5310">
      <w:pPr>
        <w:numPr>
          <w:ilvl w:val="0"/>
          <w:numId w:val="42"/>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Principy refaktorizace</w:t>
      </w:r>
    </w:p>
    <w:p w:rsidR="0048213F" w:rsidRPr="004C5310" w:rsidRDefault="0048213F" w:rsidP="004C5310">
      <w:pPr>
        <w:numPr>
          <w:ilvl w:val="0"/>
          <w:numId w:val="42"/>
        </w:numPr>
        <w:shd w:val="clear" w:color="auto" w:fill="FFFFFF"/>
        <w:spacing w:before="60" w:after="60" w:line="240" w:lineRule="auto"/>
        <w:ind w:left="1276" w:hanging="357"/>
        <w:contextualSpacing/>
        <w:jc w:val="left"/>
        <w:rPr>
          <w:rFonts w:ascii="Tahoma" w:hAnsi="Tahoma" w:cs="Tahoma"/>
          <w:sz w:val="20"/>
          <w:szCs w:val="20"/>
        </w:rPr>
      </w:pPr>
      <w:r w:rsidRPr="004C5310">
        <w:rPr>
          <w:rFonts w:ascii="Tahoma" w:hAnsi="Tahoma" w:cs="Tahoma"/>
          <w:sz w:val="20"/>
          <w:szCs w:val="20"/>
        </w:rPr>
        <w:t>Refaktorizační vzory v Java zdrojovém kódu a jejich podpora v IDE</w:t>
      </w:r>
    </w:p>
    <w:p w:rsidR="0048213F" w:rsidRPr="004C5310" w:rsidRDefault="0048213F" w:rsidP="004C5310">
      <w:pPr>
        <w:pStyle w:val="Normlnweb"/>
        <w:numPr>
          <w:ilvl w:val="0"/>
          <w:numId w:val="48"/>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Vzory pro integraci a distribuci aplikací</w:t>
      </w:r>
    </w:p>
    <w:p w:rsidR="0048213F" w:rsidRPr="004C5310" w:rsidRDefault="0048213F" w:rsidP="004C5310">
      <w:pPr>
        <w:pStyle w:val="Normlnweb"/>
        <w:numPr>
          <w:ilvl w:val="0"/>
          <w:numId w:val="48"/>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Idiomy - s aplikacemi v jazyce Java</w:t>
      </w:r>
    </w:p>
    <w:p w:rsidR="0048213F" w:rsidRPr="004C5310" w:rsidRDefault="0048213F" w:rsidP="004C5310">
      <w:pPr>
        <w:pStyle w:val="Normlnweb"/>
        <w:numPr>
          <w:ilvl w:val="0"/>
          <w:numId w:val="48"/>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Vzory pro testování - na příkladech frameworku jUnit</w:t>
      </w:r>
    </w:p>
    <w:p w:rsidR="0048213F" w:rsidRPr="004C5310" w:rsidRDefault="0048213F" w:rsidP="004C5310">
      <w:pPr>
        <w:pStyle w:val="Normlnweb"/>
        <w:numPr>
          <w:ilvl w:val="0"/>
          <w:numId w:val="48"/>
        </w:numPr>
        <w:shd w:val="clear" w:color="auto" w:fill="FFFFFF"/>
        <w:spacing w:before="60" w:beforeAutospacing="0" w:after="60" w:afterAutospacing="0"/>
        <w:ind w:hanging="357"/>
        <w:contextualSpacing/>
        <w:rPr>
          <w:rFonts w:ascii="Tahoma" w:hAnsi="Tahoma" w:cs="Tahoma"/>
          <w:sz w:val="20"/>
          <w:szCs w:val="20"/>
        </w:rPr>
      </w:pPr>
      <w:r w:rsidRPr="004C5310">
        <w:rPr>
          <w:rFonts w:ascii="Tahoma" w:hAnsi="Tahoma" w:cs="Tahoma"/>
          <w:sz w:val="20"/>
          <w:szCs w:val="20"/>
        </w:rPr>
        <w:t>Optimalizační postupy</w:t>
      </w:r>
    </w:p>
    <w:p w:rsidR="004C0101" w:rsidRDefault="004C0101" w:rsidP="004C5310">
      <w:pPr>
        <w:spacing w:before="60" w:after="60"/>
        <w:rPr>
          <w:rFonts w:ascii="Tahoma" w:hAnsi="Tahoma" w:cs="Tahoma"/>
          <w:sz w:val="20"/>
          <w:szCs w:val="20"/>
          <w:u w:val="single"/>
        </w:rPr>
      </w:pPr>
    </w:p>
    <w:p w:rsidR="0048213F" w:rsidRPr="004C5310" w:rsidRDefault="0048213F" w:rsidP="004C5310">
      <w:pPr>
        <w:spacing w:before="60" w:after="60"/>
        <w:rPr>
          <w:rFonts w:ascii="Tahoma" w:hAnsi="Tahoma" w:cs="Tahoma"/>
          <w:sz w:val="20"/>
          <w:szCs w:val="20"/>
          <w:u w:val="single"/>
        </w:rPr>
      </w:pPr>
      <w:r w:rsidRPr="004C5310">
        <w:rPr>
          <w:rFonts w:ascii="Tahoma" w:hAnsi="Tahoma" w:cs="Tahoma"/>
          <w:sz w:val="20"/>
          <w:szCs w:val="20"/>
          <w:u w:val="single"/>
        </w:rPr>
        <w:t>Vzdělávací metody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Výklad problematiky</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PowerPoint prezentace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Moderovaná diskuse</w:t>
      </w:r>
    </w:p>
    <w:p w:rsidR="0048213F" w:rsidRPr="004C5310" w:rsidRDefault="0048213F" w:rsidP="004C5310">
      <w:pPr>
        <w:pStyle w:val="Odstavecseseznamem"/>
        <w:numPr>
          <w:ilvl w:val="0"/>
          <w:numId w:val="1"/>
        </w:numPr>
        <w:spacing w:before="60" w:after="60"/>
        <w:rPr>
          <w:rFonts w:ascii="Tahoma" w:hAnsi="Tahoma" w:cs="Tahoma"/>
          <w:sz w:val="20"/>
          <w:szCs w:val="20"/>
        </w:rPr>
      </w:pPr>
      <w:r w:rsidRPr="004C5310">
        <w:rPr>
          <w:rFonts w:ascii="Tahoma" w:hAnsi="Tahoma" w:cs="Tahoma"/>
          <w:sz w:val="20"/>
          <w:szCs w:val="20"/>
        </w:rPr>
        <w:t>Případová studie</w:t>
      </w:r>
    </w:p>
    <w:p w:rsidR="004C0101" w:rsidRDefault="004C0101" w:rsidP="004C5310">
      <w:pPr>
        <w:keepNext/>
        <w:keepLines/>
        <w:spacing w:before="60" w:after="60"/>
        <w:rPr>
          <w:rFonts w:ascii="Tahoma" w:hAnsi="Tahoma" w:cs="Tahoma"/>
          <w:sz w:val="20"/>
          <w:szCs w:val="20"/>
          <w:u w:val="single"/>
        </w:rPr>
      </w:pPr>
    </w:p>
    <w:p w:rsidR="0048213F" w:rsidRPr="004C5310" w:rsidRDefault="0048213F" w:rsidP="004C5310">
      <w:pPr>
        <w:keepNext/>
        <w:keepLines/>
        <w:spacing w:before="60" w:after="60"/>
        <w:rPr>
          <w:rFonts w:ascii="Tahoma" w:hAnsi="Tahoma" w:cs="Tahoma"/>
          <w:sz w:val="20"/>
          <w:szCs w:val="20"/>
          <w:u w:val="single"/>
        </w:rPr>
      </w:pPr>
      <w:r w:rsidRPr="004C5310">
        <w:rPr>
          <w:rFonts w:ascii="Tahoma" w:hAnsi="Tahoma" w:cs="Tahoma"/>
          <w:sz w:val="20"/>
          <w:szCs w:val="20"/>
          <w:u w:val="single"/>
        </w:rPr>
        <w:t>Studijní podklady a pomůcky pro výuku</w:t>
      </w:r>
    </w:p>
    <w:p w:rsidR="0048213F" w:rsidRPr="004C5310" w:rsidRDefault="0048213F" w:rsidP="004C5310">
      <w:pPr>
        <w:pStyle w:val="Odstavecseseznamem"/>
        <w:keepNext/>
        <w:keepLines/>
        <w:numPr>
          <w:ilvl w:val="0"/>
          <w:numId w:val="2"/>
        </w:numPr>
        <w:spacing w:before="60" w:after="60"/>
        <w:rPr>
          <w:rFonts w:ascii="Tahoma" w:hAnsi="Tahoma" w:cs="Tahoma"/>
          <w:sz w:val="20"/>
          <w:szCs w:val="20"/>
        </w:rPr>
      </w:pPr>
      <w:r w:rsidRPr="004C5310">
        <w:rPr>
          <w:rFonts w:ascii="Tahoma" w:hAnsi="Tahoma" w:cs="Tahoma"/>
          <w:sz w:val="20"/>
          <w:szCs w:val="20"/>
        </w:rPr>
        <w:t>Tištěné prezentace (obsah kurzu) s možností vepsání vlastních poznámek</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Využití interaktivního projektoru</w:t>
      </w:r>
    </w:p>
    <w:p w:rsidR="0048213F" w:rsidRPr="004C5310" w:rsidRDefault="0048213F" w:rsidP="004C5310">
      <w:pPr>
        <w:pStyle w:val="Odstavecseseznamem"/>
        <w:numPr>
          <w:ilvl w:val="0"/>
          <w:numId w:val="2"/>
        </w:numPr>
        <w:spacing w:before="60" w:after="60"/>
        <w:rPr>
          <w:rFonts w:ascii="Tahoma" w:hAnsi="Tahoma" w:cs="Tahoma"/>
          <w:sz w:val="20"/>
          <w:szCs w:val="20"/>
        </w:rPr>
      </w:pPr>
      <w:r w:rsidRPr="004C5310">
        <w:rPr>
          <w:rFonts w:ascii="Tahoma" w:hAnsi="Tahoma" w:cs="Tahoma"/>
          <w:sz w:val="20"/>
          <w:szCs w:val="20"/>
        </w:rPr>
        <w:t>Flip chart</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 xml:space="preserve">Rozsah (dny): </w:t>
      </w:r>
    </w:p>
    <w:p w:rsidR="0048213F" w:rsidRPr="004C5310" w:rsidRDefault="0048213F" w:rsidP="004C5310">
      <w:pPr>
        <w:autoSpaceDE w:val="0"/>
        <w:autoSpaceDN w:val="0"/>
        <w:adjustRightInd w:val="0"/>
        <w:spacing w:line="240" w:lineRule="auto"/>
        <w:rPr>
          <w:rFonts w:ascii="Tahoma" w:hAnsi="Tahoma" w:cs="Tahoma"/>
          <w:sz w:val="20"/>
          <w:szCs w:val="20"/>
        </w:rPr>
      </w:pPr>
      <w:r w:rsidRPr="004C5310">
        <w:rPr>
          <w:rFonts w:ascii="Tahoma" w:hAnsi="Tahoma" w:cs="Tahoma"/>
          <w:sz w:val="20"/>
          <w:szCs w:val="20"/>
        </w:rPr>
        <w:t>3</w:t>
      </w:r>
    </w:p>
    <w:p w:rsidR="0048213F" w:rsidRPr="00C7703A" w:rsidRDefault="0048213F" w:rsidP="00F322DF">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Pr="0007269A"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48213F"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9D4F40">
        <w:rPr>
          <w:rFonts w:ascii="Tahoma" w:hAnsi="Tahoma" w:cs="Tahoma"/>
          <w:sz w:val="20"/>
          <w:szCs w:val="20"/>
        </w:rPr>
        <w:t>10</w:t>
      </w:r>
      <w:r>
        <w:rPr>
          <w:rFonts w:ascii="Tahoma" w:hAnsi="Tahoma" w:cs="Tahoma"/>
          <w:sz w:val="20"/>
          <w:szCs w:val="20"/>
        </w:rPr>
        <w:t>/2014 – 6/2015.</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48213F" w:rsidRPr="0007269A" w:rsidRDefault="0048213F" w:rsidP="00F322DF">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48213F" w:rsidRDefault="0048213F" w:rsidP="00F322DF">
      <w:pPr>
        <w:autoSpaceDE w:val="0"/>
        <w:autoSpaceDN w:val="0"/>
        <w:adjustRightInd w:val="0"/>
        <w:spacing w:before="60" w:after="60" w:line="240" w:lineRule="auto"/>
        <w:rPr>
          <w:rFonts w:ascii="Tahoma" w:hAnsi="Tahoma" w:cs="Tahoma"/>
          <w:b/>
          <w:sz w:val="20"/>
          <w:szCs w:val="20"/>
        </w:rPr>
      </w:pPr>
    </w:p>
    <w:p w:rsidR="0048213F" w:rsidRDefault="0048213F" w:rsidP="00F322DF">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48213F" w:rsidRPr="0007269A" w:rsidRDefault="0048213F" w:rsidP="00F322DF">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5</w:t>
      </w:r>
    </w:p>
    <w:p w:rsidR="0048213F" w:rsidRDefault="0048213F" w:rsidP="004C5310">
      <w:pPr>
        <w:autoSpaceDE w:val="0"/>
        <w:autoSpaceDN w:val="0"/>
        <w:adjustRightInd w:val="0"/>
        <w:spacing w:line="240" w:lineRule="auto"/>
        <w:rPr>
          <w:rFonts w:ascii="Tahoma" w:hAnsi="Tahoma" w:cs="Tahoma"/>
          <w:b/>
          <w:sz w:val="20"/>
          <w:szCs w:val="20"/>
        </w:rPr>
      </w:pPr>
    </w:p>
    <w:p w:rsidR="0048213F" w:rsidRPr="004C5310" w:rsidRDefault="0048213F" w:rsidP="004C5310">
      <w:pPr>
        <w:autoSpaceDE w:val="0"/>
        <w:autoSpaceDN w:val="0"/>
        <w:adjustRightInd w:val="0"/>
        <w:spacing w:line="240" w:lineRule="auto"/>
        <w:rPr>
          <w:rFonts w:ascii="Tahoma" w:hAnsi="Tahoma" w:cs="Tahoma"/>
          <w:b/>
          <w:sz w:val="20"/>
          <w:szCs w:val="20"/>
        </w:rPr>
      </w:pPr>
      <w:r w:rsidRPr="004C5310">
        <w:rPr>
          <w:rFonts w:ascii="Tahoma" w:hAnsi="Tahoma" w:cs="Tahoma"/>
          <w:b/>
          <w:sz w:val="20"/>
          <w:szCs w:val="20"/>
        </w:rPr>
        <w:t>Maximální cena kurzu (jeden účastník):</w:t>
      </w:r>
    </w:p>
    <w:p w:rsidR="0048213F" w:rsidRPr="000F4421" w:rsidRDefault="0048213F" w:rsidP="004C5310">
      <w:pPr>
        <w:autoSpaceDE w:val="0"/>
        <w:autoSpaceDN w:val="0"/>
        <w:adjustRightInd w:val="0"/>
        <w:spacing w:line="240" w:lineRule="auto"/>
        <w:rPr>
          <w:rFonts w:cs="Tahoma"/>
        </w:rPr>
      </w:pPr>
      <w:r>
        <w:rPr>
          <w:rFonts w:cs="Tahoma"/>
        </w:rPr>
        <w:t>18 0</w:t>
      </w:r>
      <w:r w:rsidRPr="000F4421">
        <w:rPr>
          <w:rFonts w:cs="Tahoma"/>
        </w:rPr>
        <w:t>00</w:t>
      </w:r>
      <w:r>
        <w:rPr>
          <w:rFonts w:cs="Tahoma"/>
        </w:rPr>
        <w:t>,00</w:t>
      </w:r>
      <w:r w:rsidRPr="000F4421">
        <w:rPr>
          <w:rFonts w:cs="Tahoma"/>
        </w:rPr>
        <w:t xml:space="preserve"> Kč</w:t>
      </w:r>
      <w:r>
        <w:rPr>
          <w:rFonts w:cs="Tahoma"/>
        </w:rPr>
        <w:t xml:space="preserve"> bez DPH</w:t>
      </w:r>
    </w:p>
    <w:p w:rsidR="0048213F" w:rsidRDefault="0048213F" w:rsidP="004C5310">
      <w:pPr>
        <w:autoSpaceDE w:val="0"/>
        <w:autoSpaceDN w:val="0"/>
        <w:adjustRightInd w:val="0"/>
        <w:spacing w:line="240" w:lineRule="auto"/>
        <w:rPr>
          <w:rFonts w:ascii="Tahoma" w:hAnsi="Tahoma" w:cs="Tahoma"/>
          <w:sz w:val="20"/>
          <w:szCs w:val="20"/>
        </w:rPr>
      </w:pPr>
    </w:p>
    <w:p w:rsidR="0048213F" w:rsidRDefault="0048213F" w:rsidP="004C5310">
      <w:pPr>
        <w:autoSpaceDE w:val="0"/>
        <w:autoSpaceDN w:val="0"/>
        <w:adjustRightInd w:val="0"/>
        <w:spacing w:line="240" w:lineRule="auto"/>
        <w:rPr>
          <w:rFonts w:ascii="Tahoma" w:hAnsi="Tahoma" w:cs="Tahoma"/>
          <w:sz w:val="20"/>
          <w:szCs w:val="20"/>
        </w:rPr>
      </w:pPr>
    </w:p>
    <w:p w:rsidR="0048213F" w:rsidRDefault="0048213F" w:rsidP="004C5310">
      <w:pPr>
        <w:autoSpaceDE w:val="0"/>
        <w:autoSpaceDN w:val="0"/>
        <w:adjustRightInd w:val="0"/>
        <w:spacing w:line="240" w:lineRule="auto"/>
        <w:rPr>
          <w:rFonts w:ascii="Tahoma" w:hAnsi="Tahoma" w:cs="Tahoma"/>
          <w:sz w:val="20"/>
          <w:szCs w:val="20"/>
        </w:rPr>
      </w:pPr>
    </w:p>
    <w:p w:rsidR="0048213F" w:rsidRDefault="0048213F" w:rsidP="004C5310">
      <w:pPr>
        <w:autoSpaceDE w:val="0"/>
        <w:autoSpaceDN w:val="0"/>
        <w:adjustRightInd w:val="0"/>
        <w:spacing w:line="240" w:lineRule="auto"/>
        <w:rPr>
          <w:rFonts w:ascii="Tahoma" w:hAnsi="Tahoma" w:cs="Tahoma"/>
          <w:sz w:val="20"/>
          <w:szCs w:val="20"/>
        </w:rPr>
      </w:pPr>
    </w:p>
    <w:p w:rsidR="004C0101" w:rsidRDefault="004C0101" w:rsidP="004C5310">
      <w:pPr>
        <w:autoSpaceDE w:val="0"/>
        <w:autoSpaceDN w:val="0"/>
        <w:adjustRightInd w:val="0"/>
        <w:spacing w:line="240" w:lineRule="auto"/>
        <w:rPr>
          <w:rFonts w:ascii="Tahoma" w:hAnsi="Tahoma" w:cs="Tahoma"/>
          <w:sz w:val="20"/>
          <w:szCs w:val="20"/>
        </w:rPr>
      </w:pPr>
    </w:p>
    <w:p w:rsidR="0048213F" w:rsidRPr="00CC3B76" w:rsidRDefault="0048213F" w:rsidP="004C5310">
      <w:pPr>
        <w:autoSpaceDE w:val="0"/>
        <w:autoSpaceDN w:val="0"/>
        <w:adjustRightInd w:val="0"/>
        <w:spacing w:after="120" w:line="280" w:lineRule="atLeast"/>
        <w:rPr>
          <w:rFonts w:ascii="Tahoma" w:hAnsi="Tahoma" w:cs="Tahoma"/>
          <w:color w:val="000000"/>
          <w:sz w:val="20"/>
          <w:szCs w:val="20"/>
        </w:rPr>
      </w:pPr>
      <w:r w:rsidRPr="00CC3B76">
        <w:rPr>
          <w:rFonts w:ascii="Tahoma" w:hAnsi="Tahoma" w:cs="Tahoma"/>
          <w:color w:val="000000"/>
          <w:sz w:val="20"/>
          <w:szCs w:val="20"/>
        </w:rPr>
        <w:t>V ……………</w:t>
      </w:r>
      <w:r>
        <w:rPr>
          <w:rFonts w:ascii="Tahoma" w:hAnsi="Tahoma" w:cs="Tahoma"/>
          <w:color w:val="000000"/>
          <w:sz w:val="20"/>
          <w:szCs w:val="20"/>
        </w:rPr>
        <w:t>………….</w:t>
      </w:r>
      <w:r w:rsidRPr="00CC3B76">
        <w:rPr>
          <w:rFonts w:ascii="Tahoma" w:hAnsi="Tahoma" w:cs="Tahoma"/>
          <w:color w:val="000000"/>
          <w:sz w:val="20"/>
          <w:szCs w:val="20"/>
        </w:rPr>
        <w:t>…….. dne ………</w:t>
      </w:r>
      <w:r>
        <w:rPr>
          <w:rFonts w:ascii="Tahoma" w:hAnsi="Tahoma" w:cs="Tahoma"/>
          <w:color w:val="000000"/>
          <w:sz w:val="20"/>
          <w:szCs w:val="20"/>
        </w:rPr>
        <w:t>……………….</w:t>
      </w:r>
      <w:r w:rsidRPr="00CC3B76">
        <w:rPr>
          <w:rFonts w:ascii="Tahoma" w:hAnsi="Tahoma" w:cs="Tahoma"/>
          <w:color w:val="000000"/>
          <w:sz w:val="20"/>
          <w:szCs w:val="20"/>
        </w:rPr>
        <w:t xml:space="preserve">…….. </w:t>
      </w:r>
    </w:p>
    <w:p w:rsidR="0048213F" w:rsidRDefault="0048213F" w:rsidP="004C5310">
      <w:pPr>
        <w:spacing w:after="120" w:line="280" w:lineRule="atLeast"/>
        <w:rPr>
          <w:rFonts w:ascii="Tahoma" w:hAnsi="Tahoma" w:cs="Tahoma"/>
          <w:sz w:val="20"/>
          <w:szCs w:val="20"/>
        </w:rPr>
      </w:pPr>
    </w:p>
    <w:p w:rsidR="004C0101" w:rsidRDefault="004C0101" w:rsidP="004C5310">
      <w:pPr>
        <w:spacing w:after="120" w:line="280" w:lineRule="atLeast"/>
        <w:rPr>
          <w:rFonts w:ascii="Tahoma" w:hAnsi="Tahoma" w:cs="Tahoma"/>
          <w:sz w:val="20"/>
          <w:szCs w:val="20"/>
        </w:rPr>
      </w:pPr>
    </w:p>
    <w:p w:rsidR="004C0101" w:rsidRDefault="004C0101" w:rsidP="004C5310">
      <w:pPr>
        <w:spacing w:after="120" w:line="280" w:lineRule="atLeast"/>
        <w:rPr>
          <w:rFonts w:ascii="Tahoma" w:hAnsi="Tahoma" w:cs="Tahoma"/>
          <w:sz w:val="20"/>
          <w:szCs w:val="20"/>
        </w:rPr>
      </w:pPr>
    </w:p>
    <w:p w:rsidR="004C0101" w:rsidRDefault="004C0101" w:rsidP="004C5310">
      <w:pPr>
        <w:spacing w:after="120" w:line="280" w:lineRule="atLeast"/>
        <w:rPr>
          <w:rFonts w:ascii="Tahoma" w:hAnsi="Tahoma" w:cs="Tahoma"/>
          <w:sz w:val="20"/>
          <w:szCs w:val="20"/>
        </w:rPr>
      </w:pPr>
    </w:p>
    <w:p w:rsidR="0048213F" w:rsidRPr="00E038BC" w:rsidRDefault="0048213F" w:rsidP="004C5310">
      <w:pPr>
        <w:spacing w:after="120" w:line="280" w:lineRule="atLeast"/>
        <w:rPr>
          <w:rFonts w:ascii="Tahoma" w:hAnsi="Tahoma" w:cs="Tahoma"/>
          <w:sz w:val="20"/>
          <w:szCs w:val="20"/>
        </w:rPr>
      </w:pPr>
      <w:r w:rsidRPr="00E038BC">
        <w:rPr>
          <w:rFonts w:ascii="Tahoma" w:hAnsi="Tahoma" w:cs="Tahoma"/>
          <w:sz w:val="20"/>
          <w:szCs w:val="20"/>
        </w:rPr>
        <w:t>Vlastnoruční podpis:……………………………………</w:t>
      </w:r>
    </w:p>
    <w:bookmarkStart w:id="1" w:name="Text19"/>
    <w:p w:rsidR="0048213F" w:rsidRDefault="0048213F" w:rsidP="00685FEF">
      <w:pPr>
        <w:spacing w:after="120" w:line="280" w:lineRule="atLeast"/>
        <w:rPr>
          <w:rFonts w:ascii="Cambria" w:hAnsi="Cambria"/>
          <w:b/>
          <w:bCs/>
          <w:color w:val="365F91"/>
          <w:sz w:val="28"/>
          <w:szCs w:val="28"/>
        </w:rPr>
      </w:pPr>
      <w:r w:rsidRPr="00E038BC">
        <w:rPr>
          <w:rFonts w:ascii="Tahoma" w:hAnsi="Tahoma" w:cs="Tahoma"/>
          <w:sz w:val="20"/>
          <w:szCs w:val="20"/>
        </w:rPr>
        <w:fldChar w:fldCharType="begin">
          <w:ffData>
            <w:name w:val="Text19"/>
            <w:enabled/>
            <w:calcOnExit w:val="0"/>
            <w:textInput>
              <w:default w:val="Titul, jméno, příjmení, funkce oprávněné osoby za uchazeče jednat"/>
            </w:textInput>
          </w:ffData>
        </w:fldChar>
      </w:r>
      <w:r w:rsidRPr="00E038BC">
        <w:rPr>
          <w:rFonts w:ascii="Tahoma" w:hAnsi="Tahoma" w:cs="Tahoma"/>
          <w:sz w:val="20"/>
          <w:szCs w:val="20"/>
        </w:rPr>
        <w:instrText xml:space="preserve"> FORMTEXT </w:instrText>
      </w:r>
      <w:r w:rsidRPr="00E038BC">
        <w:rPr>
          <w:rFonts w:ascii="Tahoma" w:hAnsi="Tahoma" w:cs="Tahoma"/>
          <w:sz w:val="20"/>
          <w:szCs w:val="20"/>
        </w:rPr>
      </w:r>
      <w:r w:rsidRPr="00E038BC">
        <w:rPr>
          <w:rFonts w:ascii="Tahoma" w:hAnsi="Tahoma" w:cs="Tahoma"/>
          <w:sz w:val="20"/>
          <w:szCs w:val="20"/>
        </w:rPr>
        <w:fldChar w:fldCharType="separate"/>
      </w:r>
      <w:r w:rsidRPr="00E038BC">
        <w:rPr>
          <w:rFonts w:ascii="Tahoma" w:hAnsi="Tahoma" w:cs="Tahoma"/>
          <w:noProof/>
          <w:sz w:val="20"/>
          <w:szCs w:val="20"/>
        </w:rPr>
        <w:t xml:space="preserve">Titul, jméno, příjmení, funkce oprávněné osoby za </w:t>
      </w:r>
      <w:r>
        <w:rPr>
          <w:rFonts w:ascii="Tahoma" w:hAnsi="Tahoma" w:cs="Tahoma"/>
          <w:noProof/>
          <w:sz w:val="20"/>
          <w:szCs w:val="20"/>
        </w:rPr>
        <w:t>Uchazeč</w:t>
      </w:r>
      <w:r w:rsidRPr="00E038BC">
        <w:rPr>
          <w:rFonts w:ascii="Tahoma" w:hAnsi="Tahoma" w:cs="Tahoma"/>
          <w:noProof/>
          <w:sz w:val="20"/>
          <w:szCs w:val="20"/>
        </w:rPr>
        <w:t>e jednat</w:t>
      </w:r>
      <w:r w:rsidRPr="00E038BC">
        <w:rPr>
          <w:rFonts w:ascii="Tahoma" w:hAnsi="Tahoma" w:cs="Tahoma"/>
          <w:sz w:val="20"/>
          <w:szCs w:val="20"/>
        </w:rPr>
        <w:fldChar w:fldCharType="end"/>
      </w:r>
      <w:bookmarkEnd w:id="1"/>
    </w:p>
    <w:sectPr w:rsidR="0048213F" w:rsidSect="006F522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AC3" w:rsidRDefault="00DC4AC3" w:rsidP="006F0A41">
      <w:pPr>
        <w:spacing w:line="240" w:lineRule="auto"/>
      </w:pPr>
      <w:r>
        <w:separator/>
      </w:r>
    </w:p>
  </w:endnote>
  <w:endnote w:type="continuationSeparator" w:id="0">
    <w:p w:rsidR="00DC4AC3" w:rsidRDefault="00DC4AC3" w:rsidP="006F0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AC3" w:rsidRDefault="00DC4AC3" w:rsidP="006F0A41">
      <w:pPr>
        <w:spacing w:line="240" w:lineRule="auto"/>
      </w:pPr>
      <w:r>
        <w:separator/>
      </w:r>
    </w:p>
  </w:footnote>
  <w:footnote w:type="continuationSeparator" w:id="0">
    <w:p w:rsidR="00DC4AC3" w:rsidRDefault="00DC4AC3" w:rsidP="006F0A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3F" w:rsidRDefault="009D4F40" w:rsidP="0007269A">
    <w:pPr>
      <w:pStyle w:val="Zhlav"/>
      <w:jc w:val="right"/>
      <w:rPr>
        <w:rFonts w:ascii="Arial" w:hAnsi="Arial" w:cs="Arial"/>
        <w:sz w:val="20"/>
        <w:szCs w:val="20"/>
      </w:rPr>
    </w:pPr>
    <w:r>
      <w:rPr>
        <w:noProof/>
        <w:lang w:eastAsia="cs-CZ"/>
      </w:rPr>
      <w:drawing>
        <wp:inline distT="0" distB="0" distL="0" distR="0">
          <wp:extent cx="5695950" cy="6191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619125"/>
                  </a:xfrm>
                  <a:prstGeom prst="rect">
                    <a:avLst/>
                  </a:prstGeom>
                  <a:noFill/>
                  <a:ln>
                    <a:noFill/>
                  </a:ln>
                </pic:spPr>
              </pic:pic>
            </a:graphicData>
          </a:graphic>
        </wp:inline>
      </w:drawing>
    </w:r>
  </w:p>
  <w:p w:rsidR="0048213F" w:rsidRDefault="0048213F">
    <w:pPr>
      <w:pStyle w:val="Zhlav"/>
    </w:pPr>
  </w:p>
  <w:p w:rsidR="0048213F" w:rsidRDefault="0048213F" w:rsidP="0007269A">
    <w:pPr>
      <w:pStyle w:val="Zhlav"/>
      <w:tabs>
        <w:tab w:val="clear" w:pos="9072"/>
        <w:tab w:val="right" w:pos="9639"/>
      </w:tabs>
      <w:jc w:val="right"/>
    </w:pPr>
    <w:r>
      <w:rPr>
        <w:rFonts w:ascii="Arial" w:hAnsi="Arial" w:cs="Arial"/>
        <w:sz w:val="20"/>
        <w:szCs w:val="20"/>
      </w:rPr>
      <w:t xml:space="preserve">                         </w:t>
    </w:r>
    <w:r w:rsidRPr="00605F29">
      <w:rPr>
        <w:rFonts w:ascii="Arial" w:hAnsi="Arial" w:cs="Arial"/>
        <w:sz w:val="20"/>
        <w:szCs w:val="20"/>
      </w:rPr>
      <w:t xml:space="preserve">Příloha.č. </w:t>
    </w:r>
    <w:r>
      <w:rPr>
        <w:rFonts w:ascii="Arial" w:hAnsi="Arial" w:cs="Arial"/>
        <w:sz w:val="20"/>
        <w:szCs w:val="20"/>
      </w:rPr>
      <w:t>3</w:t>
    </w:r>
    <w:r w:rsidRPr="00605F29">
      <w:rPr>
        <w:rFonts w:ascii="Arial" w:hAnsi="Arial" w:cs="Arial"/>
        <w:sz w:val="20"/>
        <w:szCs w:val="20"/>
      </w:rPr>
      <w:t xml:space="preserve"> Zadávací dokumentace</w:t>
    </w:r>
    <w:r>
      <w:tab/>
      <w:t xml:space="preserve"> </w:t>
    </w:r>
  </w:p>
  <w:p w:rsidR="0048213F" w:rsidRDefault="0048213F" w:rsidP="00BE08C7">
    <w:pPr>
      <w:pStyle w:val="Zhlav"/>
      <w:tabs>
        <w:tab w:val="clear" w:pos="9072"/>
        <w:tab w:val="right" w:pos="9639"/>
      </w:tabs>
      <w:jc w:val="right"/>
      <w:rPr>
        <w:rFonts w:ascii="Tahoma" w:hAnsi="Tahoma" w:cs="Tahoma"/>
        <w:sz w:val="20"/>
        <w:szCs w:val="20"/>
      </w:rPr>
    </w:pPr>
    <w:r>
      <w:rPr>
        <w:rFonts w:ascii="Tahoma" w:hAnsi="Tahoma" w:cs="Tahoma"/>
        <w:sz w:val="20"/>
        <w:szCs w:val="20"/>
      </w:rPr>
      <w:t xml:space="preserve">Příloha č. 1 </w:t>
    </w:r>
    <w:r>
      <w:rPr>
        <w:rFonts w:ascii="Tahoma" w:hAnsi="Tahoma" w:cs="Tahoma"/>
        <w:caps/>
        <w:sz w:val="20"/>
        <w:szCs w:val="20"/>
        <w:lang w:eastAsia="cs-CZ"/>
      </w:rPr>
      <w:t>Smlouvy o ORGANIZACI A ZAJIŠTĚNÍ VZDĚLÁVACÍCH KURZŮ</w:t>
    </w:r>
  </w:p>
  <w:p w:rsidR="0048213F" w:rsidRDefault="0048213F" w:rsidP="00BE08C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7DB"/>
    <w:multiLevelType w:val="hybridMultilevel"/>
    <w:tmpl w:val="C4568C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494CEC"/>
    <w:multiLevelType w:val="hybridMultilevel"/>
    <w:tmpl w:val="F86A7C14"/>
    <w:lvl w:ilvl="0" w:tplc="5268AF56">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70503E8"/>
    <w:multiLevelType w:val="hybridMultilevel"/>
    <w:tmpl w:val="663A191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CD44BCC"/>
    <w:multiLevelType w:val="multilevel"/>
    <w:tmpl w:val="318A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9323C"/>
    <w:multiLevelType w:val="multilevel"/>
    <w:tmpl w:val="AA58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B5C44"/>
    <w:multiLevelType w:val="multilevel"/>
    <w:tmpl w:val="439E8FD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93621"/>
    <w:multiLevelType w:val="hybridMultilevel"/>
    <w:tmpl w:val="B3C63E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DB1870"/>
    <w:multiLevelType w:val="multilevel"/>
    <w:tmpl w:val="46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E57A2"/>
    <w:multiLevelType w:val="hybridMultilevel"/>
    <w:tmpl w:val="656A1EE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1400F2"/>
    <w:multiLevelType w:val="multilevel"/>
    <w:tmpl w:val="EBD4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3A3C9F"/>
    <w:multiLevelType w:val="multilevel"/>
    <w:tmpl w:val="CC7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241CFB"/>
    <w:multiLevelType w:val="multilevel"/>
    <w:tmpl w:val="0F8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4909F1"/>
    <w:multiLevelType w:val="multilevel"/>
    <w:tmpl w:val="43FC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5642EA"/>
    <w:multiLevelType w:val="multilevel"/>
    <w:tmpl w:val="AB00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6503FD"/>
    <w:multiLevelType w:val="multilevel"/>
    <w:tmpl w:val="4B22B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585DCA"/>
    <w:multiLevelType w:val="hybridMultilevel"/>
    <w:tmpl w:val="B504EB4E"/>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6">
    <w:nsid w:val="21A72B71"/>
    <w:multiLevelType w:val="hybridMultilevel"/>
    <w:tmpl w:val="A8EE4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A476F9"/>
    <w:multiLevelType w:val="multilevel"/>
    <w:tmpl w:val="FBC4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1C3828"/>
    <w:multiLevelType w:val="hybridMultilevel"/>
    <w:tmpl w:val="198A40F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2D71101F"/>
    <w:multiLevelType w:val="hybridMultilevel"/>
    <w:tmpl w:val="5712B6CE"/>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04A4A13"/>
    <w:multiLevelType w:val="hybridMultilevel"/>
    <w:tmpl w:val="D8DE4AD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2C311EB"/>
    <w:multiLevelType w:val="multilevel"/>
    <w:tmpl w:val="17BC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8A4AD3"/>
    <w:multiLevelType w:val="hybridMultilevel"/>
    <w:tmpl w:val="8FCE40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99B3F5B"/>
    <w:multiLevelType w:val="hybridMultilevel"/>
    <w:tmpl w:val="57C47F2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399E15AB"/>
    <w:multiLevelType w:val="multilevel"/>
    <w:tmpl w:val="FB16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294538"/>
    <w:multiLevelType w:val="multilevel"/>
    <w:tmpl w:val="595C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BD4C78"/>
    <w:multiLevelType w:val="multilevel"/>
    <w:tmpl w:val="B7A4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B7DDE"/>
    <w:multiLevelType w:val="multilevel"/>
    <w:tmpl w:val="FAB2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5E3C81"/>
    <w:multiLevelType w:val="multilevel"/>
    <w:tmpl w:val="A56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F24930"/>
    <w:multiLevelType w:val="multilevel"/>
    <w:tmpl w:val="439E8FD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E65C78"/>
    <w:multiLevelType w:val="hybridMultilevel"/>
    <w:tmpl w:val="75D60F6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E3D34A3"/>
    <w:multiLevelType w:val="multilevel"/>
    <w:tmpl w:val="017C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6D3B7A"/>
    <w:multiLevelType w:val="hybridMultilevel"/>
    <w:tmpl w:val="6914ADB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4F750F9B"/>
    <w:multiLevelType w:val="multilevel"/>
    <w:tmpl w:val="D62E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F76F39"/>
    <w:multiLevelType w:val="multilevel"/>
    <w:tmpl w:val="3D9C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997339"/>
    <w:multiLevelType w:val="hybridMultilevel"/>
    <w:tmpl w:val="663A191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54312598"/>
    <w:multiLevelType w:val="multilevel"/>
    <w:tmpl w:val="0382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DE0622"/>
    <w:multiLevelType w:val="hybridMultilevel"/>
    <w:tmpl w:val="56DC898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06B2E19"/>
    <w:multiLevelType w:val="multilevel"/>
    <w:tmpl w:val="6A18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D026EF"/>
    <w:multiLevelType w:val="multilevel"/>
    <w:tmpl w:val="B68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801D70"/>
    <w:multiLevelType w:val="multilevel"/>
    <w:tmpl w:val="255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980781"/>
    <w:multiLevelType w:val="hybridMultilevel"/>
    <w:tmpl w:val="27F8B98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A951EDA"/>
    <w:multiLevelType w:val="multilevel"/>
    <w:tmpl w:val="8324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2E2F79"/>
    <w:multiLevelType w:val="multilevel"/>
    <w:tmpl w:val="BFC4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39688E"/>
    <w:multiLevelType w:val="hybridMultilevel"/>
    <w:tmpl w:val="D8F827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5FD3AF9"/>
    <w:multiLevelType w:val="multilevel"/>
    <w:tmpl w:val="4DD0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EC0DED"/>
    <w:multiLevelType w:val="hybridMultilevel"/>
    <w:tmpl w:val="F8A4479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7BA375FD"/>
    <w:multiLevelType w:val="multilevel"/>
    <w:tmpl w:val="60BC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B27B17"/>
    <w:multiLevelType w:val="multilevel"/>
    <w:tmpl w:val="FAC4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105104"/>
    <w:multiLevelType w:val="hybridMultilevel"/>
    <w:tmpl w:val="E108B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35"/>
  </w:num>
  <w:num w:numId="4">
    <w:abstractNumId w:val="2"/>
  </w:num>
  <w:num w:numId="5">
    <w:abstractNumId w:val="20"/>
  </w:num>
  <w:num w:numId="6">
    <w:abstractNumId w:val="14"/>
  </w:num>
  <w:num w:numId="7">
    <w:abstractNumId w:val="1"/>
  </w:num>
  <w:num w:numId="8">
    <w:abstractNumId w:val="29"/>
  </w:num>
  <w:num w:numId="9">
    <w:abstractNumId w:val="0"/>
  </w:num>
  <w:num w:numId="10">
    <w:abstractNumId w:val="5"/>
  </w:num>
  <w:num w:numId="11">
    <w:abstractNumId w:val="44"/>
  </w:num>
  <w:num w:numId="12">
    <w:abstractNumId w:val="13"/>
  </w:num>
  <w:num w:numId="13">
    <w:abstractNumId w:val="18"/>
  </w:num>
  <w:num w:numId="14">
    <w:abstractNumId w:val="30"/>
  </w:num>
  <w:num w:numId="15">
    <w:abstractNumId w:val="46"/>
  </w:num>
  <w:num w:numId="16">
    <w:abstractNumId w:val="41"/>
  </w:num>
  <w:num w:numId="17">
    <w:abstractNumId w:val="4"/>
  </w:num>
  <w:num w:numId="18">
    <w:abstractNumId w:val="24"/>
  </w:num>
  <w:num w:numId="19">
    <w:abstractNumId w:val="27"/>
  </w:num>
  <w:num w:numId="20">
    <w:abstractNumId w:val="34"/>
  </w:num>
  <w:num w:numId="21">
    <w:abstractNumId w:val="7"/>
  </w:num>
  <w:num w:numId="22">
    <w:abstractNumId w:val="10"/>
  </w:num>
  <w:num w:numId="23">
    <w:abstractNumId w:val="40"/>
  </w:num>
  <w:num w:numId="24">
    <w:abstractNumId w:val="12"/>
  </w:num>
  <w:num w:numId="25">
    <w:abstractNumId w:val="21"/>
  </w:num>
  <w:num w:numId="26">
    <w:abstractNumId w:val="11"/>
  </w:num>
  <w:num w:numId="27">
    <w:abstractNumId w:val="43"/>
  </w:num>
  <w:num w:numId="28">
    <w:abstractNumId w:val="9"/>
  </w:num>
  <w:num w:numId="29">
    <w:abstractNumId w:val="17"/>
  </w:num>
  <w:num w:numId="30">
    <w:abstractNumId w:val="28"/>
  </w:num>
  <w:num w:numId="31">
    <w:abstractNumId w:val="25"/>
  </w:num>
  <w:num w:numId="32">
    <w:abstractNumId w:val="48"/>
  </w:num>
  <w:num w:numId="33">
    <w:abstractNumId w:val="38"/>
  </w:num>
  <w:num w:numId="34">
    <w:abstractNumId w:val="47"/>
  </w:num>
  <w:num w:numId="35">
    <w:abstractNumId w:val="33"/>
  </w:num>
  <w:num w:numId="36">
    <w:abstractNumId w:val="39"/>
  </w:num>
  <w:num w:numId="37">
    <w:abstractNumId w:val="31"/>
  </w:num>
  <w:num w:numId="38">
    <w:abstractNumId w:val="42"/>
  </w:num>
  <w:num w:numId="39">
    <w:abstractNumId w:val="26"/>
  </w:num>
  <w:num w:numId="40">
    <w:abstractNumId w:val="3"/>
  </w:num>
  <w:num w:numId="41">
    <w:abstractNumId w:val="45"/>
  </w:num>
  <w:num w:numId="42">
    <w:abstractNumId w:val="36"/>
  </w:num>
  <w:num w:numId="43">
    <w:abstractNumId w:val="16"/>
  </w:num>
  <w:num w:numId="44">
    <w:abstractNumId w:val="37"/>
  </w:num>
  <w:num w:numId="45">
    <w:abstractNumId w:val="32"/>
  </w:num>
  <w:num w:numId="46">
    <w:abstractNumId w:val="23"/>
  </w:num>
  <w:num w:numId="47">
    <w:abstractNumId w:val="49"/>
  </w:num>
  <w:num w:numId="48">
    <w:abstractNumId w:val="22"/>
  </w:num>
  <w:num w:numId="49">
    <w:abstractNumId w:val="19"/>
  </w:num>
  <w:num w:numId="50">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61"/>
    <w:rsid w:val="00011305"/>
    <w:rsid w:val="00015729"/>
    <w:rsid w:val="00031B38"/>
    <w:rsid w:val="00043F7C"/>
    <w:rsid w:val="0004405F"/>
    <w:rsid w:val="00071EB6"/>
    <w:rsid w:val="0007269A"/>
    <w:rsid w:val="00075B1C"/>
    <w:rsid w:val="000B3031"/>
    <w:rsid w:val="000E52B3"/>
    <w:rsid w:val="000E53BC"/>
    <w:rsid w:val="000E6748"/>
    <w:rsid w:val="000F0F2D"/>
    <w:rsid w:val="000F4421"/>
    <w:rsid w:val="001013CB"/>
    <w:rsid w:val="0011592B"/>
    <w:rsid w:val="00143F3E"/>
    <w:rsid w:val="00151EAA"/>
    <w:rsid w:val="0015642A"/>
    <w:rsid w:val="001B01EB"/>
    <w:rsid w:val="001D2C3A"/>
    <w:rsid w:val="001D2E4A"/>
    <w:rsid w:val="001D2EAD"/>
    <w:rsid w:val="001D31EE"/>
    <w:rsid w:val="001E6340"/>
    <w:rsid w:val="001E6A61"/>
    <w:rsid w:val="001F7A05"/>
    <w:rsid w:val="0021061C"/>
    <w:rsid w:val="0023387C"/>
    <w:rsid w:val="00257C82"/>
    <w:rsid w:val="00262A32"/>
    <w:rsid w:val="002975C3"/>
    <w:rsid w:val="002A66AE"/>
    <w:rsid w:val="002C633F"/>
    <w:rsid w:val="002D455E"/>
    <w:rsid w:val="002F032B"/>
    <w:rsid w:val="00304541"/>
    <w:rsid w:val="00331F6E"/>
    <w:rsid w:val="00332252"/>
    <w:rsid w:val="00342ECA"/>
    <w:rsid w:val="00370E08"/>
    <w:rsid w:val="00371157"/>
    <w:rsid w:val="003952CB"/>
    <w:rsid w:val="00397A4B"/>
    <w:rsid w:val="003B631A"/>
    <w:rsid w:val="003E70D1"/>
    <w:rsid w:val="0040795E"/>
    <w:rsid w:val="004146F9"/>
    <w:rsid w:val="0042256B"/>
    <w:rsid w:val="00434CDC"/>
    <w:rsid w:val="00443A66"/>
    <w:rsid w:val="00445527"/>
    <w:rsid w:val="004502CC"/>
    <w:rsid w:val="00465444"/>
    <w:rsid w:val="0048213F"/>
    <w:rsid w:val="004A5B8C"/>
    <w:rsid w:val="004C0101"/>
    <w:rsid w:val="004C4EA5"/>
    <w:rsid w:val="004C5310"/>
    <w:rsid w:val="004E2206"/>
    <w:rsid w:val="004E7FB9"/>
    <w:rsid w:val="00505832"/>
    <w:rsid w:val="00511809"/>
    <w:rsid w:val="00511A42"/>
    <w:rsid w:val="00533A02"/>
    <w:rsid w:val="005C4838"/>
    <w:rsid w:val="005E77C4"/>
    <w:rsid w:val="005F0176"/>
    <w:rsid w:val="005F106E"/>
    <w:rsid w:val="005F30DF"/>
    <w:rsid w:val="005F3AB4"/>
    <w:rsid w:val="006001AA"/>
    <w:rsid w:val="00605F29"/>
    <w:rsid w:val="00617289"/>
    <w:rsid w:val="0063587C"/>
    <w:rsid w:val="00636972"/>
    <w:rsid w:val="00642434"/>
    <w:rsid w:val="00663049"/>
    <w:rsid w:val="00685FEF"/>
    <w:rsid w:val="0069146C"/>
    <w:rsid w:val="00697F64"/>
    <w:rsid w:val="006A3333"/>
    <w:rsid w:val="006B340D"/>
    <w:rsid w:val="006B6245"/>
    <w:rsid w:val="006C4180"/>
    <w:rsid w:val="006C4819"/>
    <w:rsid w:val="006E4966"/>
    <w:rsid w:val="006E743E"/>
    <w:rsid w:val="006F09C7"/>
    <w:rsid w:val="006F0A41"/>
    <w:rsid w:val="006F522F"/>
    <w:rsid w:val="007073A3"/>
    <w:rsid w:val="00713125"/>
    <w:rsid w:val="007162DF"/>
    <w:rsid w:val="007164AB"/>
    <w:rsid w:val="0074234E"/>
    <w:rsid w:val="00776E1D"/>
    <w:rsid w:val="0078650A"/>
    <w:rsid w:val="007A3E9A"/>
    <w:rsid w:val="007C1F74"/>
    <w:rsid w:val="007C3BD6"/>
    <w:rsid w:val="007C7CFC"/>
    <w:rsid w:val="007D751C"/>
    <w:rsid w:val="008003E9"/>
    <w:rsid w:val="00804FF9"/>
    <w:rsid w:val="00811B37"/>
    <w:rsid w:val="00812561"/>
    <w:rsid w:val="008136DF"/>
    <w:rsid w:val="00856ED3"/>
    <w:rsid w:val="0086279F"/>
    <w:rsid w:val="00867A36"/>
    <w:rsid w:val="00877E9A"/>
    <w:rsid w:val="00882E92"/>
    <w:rsid w:val="00885A35"/>
    <w:rsid w:val="00895438"/>
    <w:rsid w:val="008B1F62"/>
    <w:rsid w:val="008C6A1A"/>
    <w:rsid w:val="008D41BD"/>
    <w:rsid w:val="008D49BA"/>
    <w:rsid w:val="008D7BA5"/>
    <w:rsid w:val="008E4E78"/>
    <w:rsid w:val="008F5B44"/>
    <w:rsid w:val="008F7CBF"/>
    <w:rsid w:val="00920F03"/>
    <w:rsid w:val="0097650F"/>
    <w:rsid w:val="009845D3"/>
    <w:rsid w:val="00990657"/>
    <w:rsid w:val="009B5313"/>
    <w:rsid w:val="009D4F40"/>
    <w:rsid w:val="00A4728C"/>
    <w:rsid w:val="00A52281"/>
    <w:rsid w:val="00A6224F"/>
    <w:rsid w:val="00A65B77"/>
    <w:rsid w:val="00A74694"/>
    <w:rsid w:val="00A93F28"/>
    <w:rsid w:val="00AA0648"/>
    <w:rsid w:val="00AB6EC8"/>
    <w:rsid w:val="00AB795E"/>
    <w:rsid w:val="00AD70A7"/>
    <w:rsid w:val="00AE1FCE"/>
    <w:rsid w:val="00AE37DB"/>
    <w:rsid w:val="00B02182"/>
    <w:rsid w:val="00B11FFA"/>
    <w:rsid w:val="00B25B22"/>
    <w:rsid w:val="00B349E6"/>
    <w:rsid w:val="00B35855"/>
    <w:rsid w:val="00B46DB8"/>
    <w:rsid w:val="00B52201"/>
    <w:rsid w:val="00B52220"/>
    <w:rsid w:val="00B5420E"/>
    <w:rsid w:val="00B92FEE"/>
    <w:rsid w:val="00BB6CF3"/>
    <w:rsid w:val="00BC1815"/>
    <w:rsid w:val="00BE08C7"/>
    <w:rsid w:val="00BF4169"/>
    <w:rsid w:val="00C13234"/>
    <w:rsid w:val="00C155FE"/>
    <w:rsid w:val="00C16E39"/>
    <w:rsid w:val="00C4160E"/>
    <w:rsid w:val="00C4301D"/>
    <w:rsid w:val="00C433BE"/>
    <w:rsid w:val="00C7703A"/>
    <w:rsid w:val="00C85D46"/>
    <w:rsid w:val="00C91519"/>
    <w:rsid w:val="00C97A7B"/>
    <w:rsid w:val="00CB289C"/>
    <w:rsid w:val="00CC1918"/>
    <w:rsid w:val="00CC389B"/>
    <w:rsid w:val="00CC3B76"/>
    <w:rsid w:val="00CD577C"/>
    <w:rsid w:val="00CD66F6"/>
    <w:rsid w:val="00CF0627"/>
    <w:rsid w:val="00CF1909"/>
    <w:rsid w:val="00D071C2"/>
    <w:rsid w:val="00D258E7"/>
    <w:rsid w:val="00D30B9E"/>
    <w:rsid w:val="00D3201D"/>
    <w:rsid w:val="00D5331D"/>
    <w:rsid w:val="00D60601"/>
    <w:rsid w:val="00D7018F"/>
    <w:rsid w:val="00D80450"/>
    <w:rsid w:val="00D93995"/>
    <w:rsid w:val="00D970B7"/>
    <w:rsid w:val="00DA3EB3"/>
    <w:rsid w:val="00DB18AB"/>
    <w:rsid w:val="00DB23DF"/>
    <w:rsid w:val="00DC1042"/>
    <w:rsid w:val="00DC4AC3"/>
    <w:rsid w:val="00DE2880"/>
    <w:rsid w:val="00DE3045"/>
    <w:rsid w:val="00DF0F9F"/>
    <w:rsid w:val="00E038BC"/>
    <w:rsid w:val="00E25E59"/>
    <w:rsid w:val="00E539A5"/>
    <w:rsid w:val="00E707D8"/>
    <w:rsid w:val="00E86B89"/>
    <w:rsid w:val="00EB06BD"/>
    <w:rsid w:val="00EC56FC"/>
    <w:rsid w:val="00EE247B"/>
    <w:rsid w:val="00EF2CB1"/>
    <w:rsid w:val="00F154E1"/>
    <w:rsid w:val="00F27F7A"/>
    <w:rsid w:val="00F30C65"/>
    <w:rsid w:val="00F31BDF"/>
    <w:rsid w:val="00F322DF"/>
    <w:rsid w:val="00F41802"/>
    <w:rsid w:val="00F50D0C"/>
    <w:rsid w:val="00F70942"/>
    <w:rsid w:val="00F74BB5"/>
    <w:rsid w:val="00F878A4"/>
    <w:rsid w:val="00FB6512"/>
    <w:rsid w:val="00FC260D"/>
    <w:rsid w:val="00FC4959"/>
    <w:rsid w:val="00FE15E9"/>
    <w:rsid w:val="00FE5321"/>
    <w:rsid w:val="00FF272F"/>
    <w:rsid w:val="00FF3D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E5321"/>
    <w:pPr>
      <w:spacing w:line="276" w:lineRule="auto"/>
      <w:jc w:val="both"/>
    </w:pPr>
    <w:rPr>
      <w:sz w:val="22"/>
      <w:szCs w:val="22"/>
      <w:lang w:eastAsia="en-US"/>
    </w:rPr>
  </w:style>
  <w:style w:type="paragraph" w:styleId="Nadpis1">
    <w:name w:val="heading 1"/>
    <w:basedOn w:val="Normln"/>
    <w:next w:val="Normln"/>
    <w:link w:val="Nadpis1Char"/>
    <w:uiPriority w:val="99"/>
    <w:qFormat/>
    <w:rsid w:val="00812561"/>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812561"/>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locked/>
    <w:rsid w:val="005F106E"/>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9845D3"/>
    <w:pPr>
      <w:keepNext/>
      <w:keepLines/>
      <w:spacing w:before="20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12561"/>
    <w:rPr>
      <w:rFonts w:ascii="Cambria" w:hAnsi="Cambria" w:cs="Times New Roman"/>
      <w:b/>
      <w:bCs/>
      <w:color w:val="365F91"/>
      <w:sz w:val="28"/>
      <w:szCs w:val="28"/>
    </w:rPr>
  </w:style>
  <w:style w:type="character" w:customStyle="1" w:styleId="Nadpis2Char">
    <w:name w:val="Nadpis 2 Char"/>
    <w:link w:val="Nadpis2"/>
    <w:uiPriority w:val="99"/>
    <w:locked/>
    <w:rsid w:val="00812561"/>
    <w:rPr>
      <w:rFonts w:ascii="Cambria" w:hAnsi="Cambria" w:cs="Times New Roman"/>
      <w:b/>
      <w:bCs/>
      <w:color w:val="4F81BD"/>
      <w:sz w:val="26"/>
      <w:szCs w:val="26"/>
    </w:rPr>
  </w:style>
  <w:style w:type="character" w:customStyle="1" w:styleId="Nadpis3Char">
    <w:name w:val="Nadpis 3 Char"/>
    <w:link w:val="Nadpis3"/>
    <w:uiPriority w:val="99"/>
    <w:locked/>
    <w:rsid w:val="005F106E"/>
    <w:rPr>
      <w:rFonts w:ascii="Cambria" w:hAnsi="Cambria" w:cs="Times New Roman"/>
      <w:b/>
      <w:bCs/>
      <w:color w:val="4F81BD"/>
      <w:lang w:eastAsia="en-US"/>
    </w:rPr>
  </w:style>
  <w:style w:type="character" w:customStyle="1" w:styleId="Nadpis4Char">
    <w:name w:val="Nadpis 4 Char"/>
    <w:link w:val="Nadpis4"/>
    <w:uiPriority w:val="99"/>
    <w:semiHidden/>
    <w:locked/>
    <w:rsid w:val="009845D3"/>
    <w:rPr>
      <w:rFonts w:ascii="Cambria" w:hAnsi="Cambria" w:cs="Times New Roman"/>
      <w:b/>
      <w:bCs/>
      <w:i/>
      <w:iCs/>
      <w:color w:val="4F81BD"/>
    </w:rPr>
  </w:style>
  <w:style w:type="paragraph" w:styleId="Textbubliny">
    <w:name w:val="Balloon Text"/>
    <w:basedOn w:val="Normln"/>
    <w:link w:val="TextbublinyChar"/>
    <w:uiPriority w:val="99"/>
    <w:semiHidden/>
    <w:rsid w:val="00812561"/>
    <w:pPr>
      <w:spacing w:line="240" w:lineRule="auto"/>
    </w:pPr>
    <w:rPr>
      <w:rFonts w:ascii="Tahoma" w:hAnsi="Tahoma" w:cs="Tahoma"/>
      <w:sz w:val="16"/>
      <w:szCs w:val="16"/>
    </w:rPr>
  </w:style>
  <w:style w:type="character" w:customStyle="1" w:styleId="TextbublinyChar">
    <w:name w:val="Text bubliny Char"/>
    <w:link w:val="Textbubliny"/>
    <w:uiPriority w:val="99"/>
    <w:semiHidden/>
    <w:locked/>
    <w:rsid w:val="00812561"/>
    <w:rPr>
      <w:rFonts w:ascii="Tahoma" w:hAnsi="Tahoma" w:cs="Tahoma"/>
      <w:sz w:val="16"/>
      <w:szCs w:val="16"/>
    </w:rPr>
  </w:style>
  <w:style w:type="paragraph" w:styleId="Nadpisobsahu">
    <w:name w:val="TOC Heading"/>
    <w:basedOn w:val="Nadpis1"/>
    <w:next w:val="Normln"/>
    <w:uiPriority w:val="99"/>
    <w:qFormat/>
    <w:rsid w:val="00812561"/>
    <w:pPr>
      <w:outlineLvl w:val="9"/>
    </w:pPr>
    <w:rPr>
      <w:lang w:eastAsia="cs-CZ"/>
    </w:rPr>
  </w:style>
  <w:style w:type="paragraph" w:styleId="Obsah1">
    <w:name w:val="toc 1"/>
    <w:basedOn w:val="Normln"/>
    <w:next w:val="Normln"/>
    <w:autoRedefine/>
    <w:uiPriority w:val="99"/>
    <w:rsid w:val="00FF272F"/>
    <w:pPr>
      <w:tabs>
        <w:tab w:val="right" w:leader="dot" w:pos="9062"/>
      </w:tabs>
      <w:spacing w:after="100"/>
    </w:pPr>
    <w:rPr>
      <w:b/>
      <w:noProof/>
    </w:rPr>
  </w:style>
  <w:style w:type="paragraph" w:styleId="Obsah2">
    <w:name w:val="toc 2"/>
    <w:basedOn w:val="Normln"/>
    <w:next w:val="Normln"/>
    <w:autoRedefine/>
    <w:uiPriority w:val="99"/>
    <w:rsid w:val="00812561"/>
    <w:pPr>
      <w:spacing w:after="100"/>
      <w:ind w:left="220"/>
    </w:pPr>
  </w:style>
  <w:style w:type="character" w:styleId="Hypertextovodkaz">
    <w:name w:val="Hyperlink"/>
    <w:uiPriority w:val="99"/>
    <w:rsid w:val="00812561"/>
    <w:rPr>
      <w:rFonts w:cs="Times New Roman"/>
      <w:color w:val="0000FF"/>
      <w:u w:val="single"/>
    </w:rPr>
  </w:style>
  <w:style w:type="character" w:styleId="Odkaznakoment">
    <w:name w:val="annotation reference"/>
    <w:uiPriority w:val="99"/>
    <w:semiHidden/>
    <w:rsid w:val="00812561"/>
    <w:rPr>
      <w:rFonts w:cs="Times New Roman"/>
      <w:sz w:val="16"/>
      <w:szCs w:val="16"/>
    </w:rPr>
  </w:style>
  <w:style w:type="paragraph" w:styleId="Textkomente">
    <w:name w:val="annotation text"/>
    <w:basedOn w:val="Normln"/>
    <w:link w:val="TextkomenteChar"/>
    <w:uiPriority w:val="99"/>
    <w:semiHidden/>
    <w:rsid w:val="00812561"/>
    <w:pPr>
      <w:spacing w:line="240" w:lineRule="auto"/>
    </w:pPr>
    <w:rPr>
      <w:sz w:val="20"/>
      <w:szCs w:val="20"/>
    </w:rPr>
  </w:style>
  <w:style w:type="character" w:customStyle="1" w:styleId="TextkomenteChar">
    <w:name w:val="Text komentáře Char"/>
    <w:link w:val="Textkomente"/>
    <w:uiPriority w:val="99"/>
    <w:semiHidden/>
    <w:locked/>
    <w:rsid w:val="00812561"/>
    <w:rPr>
      <w:rFonts w:cs="Times New Roman"/>
      <w:sz w:val="20"/>
      <w:szCs w:val="20"/>
    </w:rPr>
  </w:style>
  <w:style w:type="paragraph" w:styleId="Pedmtkomente">
    <w:name w:val="annotation subject"/>
    <w:basedOn w:val="Textkomente"/>
    <w:next w:val="Textkomente"/>
    <w:link w:val="PedmtkomenteChar"/>
    <w:uiPriority w:val="99"/>
    <w:semiHidden/>
    <w:rsid w:val="00812561"/>
    <w:rPr>
      <w:b/>
      <w:bCs/>
    </w:rPr>
  </w:style>
  <w:style w:type="character" w:customStyle="1" w:styleId="PedmtkomenteChar">
    <w:name w:val="Předmět komentáře Char"/>
    <w:link w:val="Pedmtkomente"/>
    <w:uiPriority w:val="99"/>
    <w:semiHidden/>
    <w:locked/>
    <w:rsid w:val="00812561"/>
    <w:rPr>
      <w:rFonts w:cs="Times New Roman"/>
      <w:b/>
      <w:bCs/>
      <w:sz w:val="20"/>
      <w:szCs w:val="20"/>
    </w:rPr>
  </w:style>
  <w:style w:type="paragraph" w:styleId="Revize">
    <w:name w:val="Revision"/>
    <w:hidden/>
    <w:uiPriority w:val="99"/>
    <w:semiHidden/>
    <w:rsid w:val="00812561"/>
    <w:rPr>
      <w:sz w:val="22"/>
      <w:szCs w:val="22"/>
      <w:lang w:eastAsia="en-US"/>
    </w:rPr>
  </w:style>
  <w:style w:type="paragraph" w:styleId="Odstavecseseznamem">
    <w:name w:val="List Paragraph"/>
    <w:basedOn w:val="Normln"/>
    <w:link w:val="OdstavecseseznamemChar"/>
    <w:uiPriority w:val="99"/>
    <w:qFormat/>
    <w:rsid w:val="00FE5321"/>
    <w:pPr>
      <w:spacing w:before="120" w:after="120"/>
      <w:contextualSpacing/>
    </w:pPr>
    <w:rPr>
      <w:rFonts w:ascii="Arial" w:hAnsi="Arial"/>
      <w:sz w:val="24"/>
    </w:rPr>
  </w:style>
  <w:style w:type="character" w:customStyle="1" w:styleId="OdstavecseseznamemChar">
    <w:name w:val="Odstavec se seznamem Char"/>
    <w:link w:val="Odstavecseseznamem"/>
    <w:uiPriority w:val="99"/>
    <w:locked/>
    <w:rsid w:val="00FE5321"/>
    <w:rPr>
      <w:rFonts w:ascii="Arial" w:hAnsi="Arial" w:cs="Times New Roman"/>
      <w:sz w:val="24"/>
    </w:rPr>
  </w:style>
  <w:style w:type="paragraph" w:styleId="Normlnweb">
    <w:name w:val="Normal (Web)"/>
    <w:basedOn w:val="Normln"/>
    <w:uiPriority w:val="99"/>
    <w:semiHidden/>
    <w:rsid w:val="007A3E9A"/>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Siln">
    <w:name w:val="Strong"/>
    <w:uiPriority w:val="99"/>
    <w:qFormat/>
    <w:rsid w:val="00DE3045"/>
    <w:rPr>
      <w:rFonts w:cs="Times New Roman"/>
      <w:b/>
      <w:bCs/>
    </w:rPr>
  </w:style>
  <w:style w:type="character" w:customStyle="1" w:styleId="apple-converted-space">
    <w:name w:val="apple-converted-space"/>
    <w:uiPriority w:val="99"/>
    <w:rsid w:val="008F5B44"/>
    <w:rPr>
      <w:rFonts w:cs="Times New Roman"/>
    </w:rPr>
  </w:style>
  <w:style w:type="paragraph" w:styleId="Zhlav">
    <w:name w:val="header"/>
    <w:basedOn w:val="Normln"/>
    <w:link w:val="ZhlavChar"/>
    <w:uiPriority w:val="99"/>
    <w:rsid w:val="006F0A41"/>
    <w:pPr>
      <w:tabs>
        <w:tab w:val="center" w:pos="4536"/>
        <w:tab w:val="right" w:pos="9072"/>
      </w:tabs>
      <w:spacing w:line="240" w:lineRule="auto"/>
    </w:pPr>
  </w:style>
  <w:style w:type="character" w:customStyle="1" w:styleId="ZhlavChar">
    <w:name w:val="Záhlaví Char"/>
    <w:link w:val="Zhlav"/>
    <w:uiPriority w:val="99"/>
    <w:locked/>
    <w:rsid w:val="006F0A41"/>
    <w:rPr>
      <w:rFonts w:cs="Times New Roman"/>
      <w:lang w:eastAsia="en-US"/>
    </w:rPr>
  </w:style>
  <w:style w:type="paragraph" w:styleId="Zpat">
    <w:name w:val="footer"/>
    <w:basedOn w:val="Normln"/>
    <w:link w:val="ZpatChar"/>
    <w:uiPriority w:val="99"/>
    <w:rsid w:val="006F0A41"/>
    <w:pPr>
      <w:tabs>
        <w:tab w:val="center" w:pos="4536"/>
        <w:tab w:val="right" w:pos="9072"/>
      </w:tabs>
      <w:spacing w:line="240" w:lineRule="auto"/>
    </w:pPr>
  </w:style>
  <w:style w:type="character" w:customStyle="1" w:styleId="ZpatChar">
    <w:name w:val="Zápatí Char"/>
    <w:link w:val="Zpat"/>
    <w:uiPriority w:val="99"/>
    <w:locked/>
    <w:rsid w:val="006F0A41"/>
    <w:rPr>
      <w:rFonts w:cs="Times New Roman"/>
      <w:lang w:eastAsia="en-US"/>
    </w:rPr>
  </w:style>
  <w:style w:type="paragraph" w:customStyle="1" w:styleId="odsazfurt">
    <w:name w:val="odsaz furt"/>
    <w:basedOn w:val="Normln"/>
    <w:uiPriority w:val="99"/>
    <w:rsid w:val="0007269A"/>
    <w:pPr>
      <w:spacing w:line="240" w:lineRule="auto"/>
      <w:ind w:left="284"/>
    </w:pPr>
    <w:rPr>
      <w:rFonts w:ascii="Times New Roman" w:eastAsia="Times New Roman" w:hAnsi="Times New Roman"/>
      <w:color w:val="000000"/>
      <w:sz w:val="20"/>
      <w:szCs w:val="20"/>
      <w:lang w:eastAsia="cs-CZ"/>
    </w:rPr>
  </w:style>
  <w:style w:type="paragraph" w:customStyle="1" w:styleId="Stednmka21">
    <w:name w:val="Střední mřížka 21"/>
    <w:uiPriority w:val="99"/>
    <w:rsid w:val="000726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E5321"/>
    <w:pPr>
      <w:spacing w:line="276" w:lineRule="auto"/>
      <w:jc w:val="both"/>
    </w:pPr>
    <w:rPr>
      <w:sz w:val="22"/>
      <w:szCs w:val="22"/>
      <w:lang w:eastAsia="en-US"/>
    </w:rPr>
  </w:style>
  <w:style w:type="paragraph" w:styleId="Nadpis1">
    <w:name w:val="heading 1"/>
    <w:basedOn w:val="Normln"/>
    <w:next w:val="Normln"/>
    <w:link w:val="Nadpis1Char"/>
    <w:uiPriority w:val="99"/>
    <w:qFormat/>
    <w:rsid w:val="00812561"/>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812561"/>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locked/>
    <w:rsid w:val="005F106E"/>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9845D3"/>
    <w:pPr>
      <w:keepNext/>
      <w:keepLines/>
      <w:spacing w:before="20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12561"/>
    <w:rPr>
      <w:rFonts w:ascii="Cambria" w:hAnsi="Cambria" w:cs="Times New Roman"/>
      <w:b/>
      <w:bCs/>
      <w:color w:val="365F91"/>
      <w:sz w:val="28"/>
      <w:szCs w:val="28"/>
    </w:rPr>
  </w:style>
  <w:style w:type="character" w:customStyle="1" w:styleId="Nadpis2Char">
    <w:name w:val="Nadpis 2 Char"/>
    <w:link w:val="Nadpis2"/>
    <w:uiPriority w:val="99"/>
    <w:locked/>
    <w:rsid w:val="00812561"/>
    <w:rPr>
      <w:rFonts w:ascii="Cambria" w:hAnsi="Cambria" w:cs="Times New Roman"/>
      <w:b/>
      <w:bCs/>
      <w:color w:val="4F81BD"/>
      <w:sz w:val="26"/>
      <w:szCs w:val="26"/>
    </w:rPr>
  </w:style>
  <w:style w:type="character" w:customStyle="1" w:styleId="Nadpis3Char">
    <w:name w:val="Nadpis 3 Char"/>
    <w:link w:val="Nadpis3"/>
    <w:uiPriority w:val="99"/>
    <w:locked/>
    <w:rsid w:val="005F106E"/>
    <w:rPr>
      <w:rFonts w:ascii="Cambria" w:hAnsi="Cambria" w:cs="Times New Roman"/>
      <w:b/>
      <w:bCs/>
      <w:color w:val="4F81BD"/>
      <w:lang w:eastAsia="en-US"/>
    </w:rPr>
  </w:style>
  <w:style w:type="character" w:customStyle="1" w:styleId="Nadpis4Char">
    <w:name w:val="Nadpis 4 Char"/>
    <w:link w:val="Nadpis4"/>
    <w:uiPriority w:val="99"/>
    <w:semiHidden/>
    <w:locked/>
    <w:rsid w:val="009845D3"/>
    <w:rPr>
      <w:rFonts w:ascii="Cambria" w:hAnsi="Cambria" w:cs="Times New Roman"/>
      <w:b/>
      <w:bCs/>
      <w:i/>
      <w:iCs/>
      <w:color w:val="4F81BD"/>
    </w:rPr>
  </w:style>
  <w:style w:type="paragraph" w:styleId="Textbubliny">
    <w:name w:val="Balloon Text"/>
    <w:basedOn w:val="Normln"/>
    <w:link w:val="TextbublinyChar"/>
    <w:uiPriority w:val="99"/>
    <w:semiHidden/>
    <w:rsid w:val="00812561"/>
    <w:pPr>
      <w:spacing w:line="240" w:lineRule="auto"/>
    </w:pPr>
    <w:rPr>
      <w:rFonts w:ascii="Tahoma" w:hAnsi="Tahoma" w:cs="Tahoma"/>
      <w:sz w:val="16"/>
      <w:szCs w:val="16"/>
    </w:rPr>
  </w:style>
  <w:style w:type="character" w:customStyle="1" w:styleId="TextbublinyChar">
    <w:name w:val="Text bubliny Char"/>
    <w:link w:val="Textbubliny"/>
    <w:uiPriority w:val="99"/>
    <w:semiHidden/>
    <w:locked/>
    <w:rsid w:val="00812561"/>
    <w:rPr>
      <w:rFonts w:ascii="Tahoma" w:hAnsi="Tahoma" w:cs="Tahoma"/>
      <w:sz w:val="16"/>
      <w:szCs w:val="16"/>
    </w:rPr>
  </w:style>
  <w:style w:type="paragraph" w:styleId="Nadpisobsahu">
    <w:name w:val="TOC Heading"/>
    <w:basedOn w:val="Nadpis1"/>
    <w:next w:val="Normln"/>
    <w:uiPriority w:val="99"/>
    <w:qFormat/>
    <w:rsid w:val="00812561"/>
    <w:pPr>
      <w:outlineLvl w:val="9"/>
    </w:pPr>
    <w:rPr>
      <w:lang w:eastAsia="cs-CZ"/>
    </w:rPr>
  </w:style>
  <w:style w:type="paragraph" w:styleId="Obsah1">
    <w:name w:val="toc 1"/>
    <w:basedOn w:val="Normln"/>
    <w:next w:val="Normln"/>
    <w:autoRedefine/>
    <w:uiPriority w:val="99"/>
    <w:rsid w:val="00FF272F"/>
    <w:pPr>
      <w:tabs>
        <w:tab w:val="right" w:leader="dot" w:pos="9062"/>
      </w:tabs>
      <w:spacing w:after="100"/>
    </w:pPr>
    <w:rPr>
      <w:b/>
      <w:noProof/>
    </w:rPr>
  </w:style>
  <w:style w:type="paragraph" w:styleId="Obsah2">
    <w:name w:val="toc 2"/>
    <w:basedOn w:val="Normln"/>
    <w:next w:val="Normln"/>
    <w:autoRedefine/>
    <w:uiPriority w:val="99"/>
    <w:rsid w:val="00812561"/>
    <w:pPr>
      <w:spacing w:after="100"/>
      <w:ind w:left="220"/>
    </w:pPr>
  </w:style>
  <w:style w:type="character" w:styleId="Hypertextovodkaz">
    <w:name w:val="Hyperlink"/>
    <w:uiPriority w:val="99"/>
    <w:rsid w:val="00812561"/>
    <w:rPr>
      <w:rFonts w:cs="Times New Roman"/>
      <w:color w:val="0000FF"/>
      <w:u w:val="single"/>
    </w:rPr>
  </w:style>
  <w:style w:type="character" w:styleId="Odkaznakoment">
    <w:name w:val="annotation reference"/>
    <w:uiPriority w:val="99"/>
    <w:semiHidden/>
    <w:rsid w:val="00812561"/>
    <w:rPr>
      <w:rFonts w:cs="Times New Roman"/>
      <w:sz w:val="16"/>
      <w:szCs w:val="16"/>
    </w:rPr>
  </w:style>
  <w:style w:type="paragraph" w:styleId="Textkomente">
    <w:name w:val="annotation text"/>
    <w:basedOn w:val="Normln"/>
    <w:link w:val="TextkomenteChar"/>
    <w:uiPriority w:val="99"/>
    <w:semiHidden/>
    <w:rsid w:val="00812561"/>
    <w:pPr>
      <w:spacing w:line="240" w:lineRule="auto"/>
    </w:pPr>
    <w:rPr>
      <w:sz w:val="20"/>
      <w:szCs w:val="20"/>
    </w:rPr>
  </w:style>
  <w:style w:type="character" w:customStyle="1" w:styleId="TextkomenteChar">
    <w:name w:val="Text komentáře Char"/>
    <w:link w:val="Textkomente"/>
    <w:uiPriority w:val="99"/>
    <w:semiHidden/>
    <w:locked/>
    <w:rsid w:val="00812561"/>
    <w:rPr>
      <w:rFonts w:cs="Times New Roman"/>
      <w:sz w:val="20"/>
      <w:szCs w:val="20"/>
    </w:rPr>
  </w:style>
  <w:style w:type="paragraph" w:styleId="Pedmtkomente">
    <w:name w:val="annotation subject"/>
    <w:basedOn w:val="Textkomente"/>
    <w:next w:val="Textkomente"/>
    <w:link w:val="PedmtkomenteChar"/>
    <w:uiPriority w:val="99"/>
    <w:semiHidden/>
    <w:rsid w:val="00812561"/>
    <w:rPr>
      <w:b/>
      <w:bCs/>
    </w:rPr>
  </w:style>
  <w:style w:type="character" w:customStyle="1" w:styleId="PedmtkomenteChar">
    <w:name w:val="Předmět komentáře Char"/>
    <w:link w:val="Pedmtkomente"/>
    <w:uiPriority w:val="99"/>
    <w:semiHidden/>
    <w:locked/>
    <w:rsid w:val="00812561"/>
    <w:rPr>
      <w:rFonts w:cs="Times New Roman"/>
      <w:b/>
      <w:bCs/>
      <w:sz w:val="20"/>
      <w:szCs w:val="20"/>
    </w:rPr>
  </w:style>
  <w:style w:type="paragraph" w:styleId="Revize">
    <w:name w:val="Revision"/>
    <w:hidden/>
    <w:uiPriority w:val="99"/>
    <w:semiHidden/>
    <w:rsid w:val="00812561"/>
    <w:rPr>
      <w:sz w:val="22"/>
      <w:szCs w:val="22"/>
      <w:lang w:eastAsia="en-US"/>
    </w:rPr>
  </w:style>
  <w:style w:type="paragraph" w:styleId="Odstavecseseznamem">
    <w:name w:val="List Paragraph"/>
    <w:basedOn w:val="Normln"/>
    <w:link w:val="OdstavecseseznamemChar"/>
    <w:uiPriority w:val="99"/>
    <w:qFormat/>
    <w:rsid w:val="00FE5321"/>
    <w:pPr>
      <w:spacing w:before="120" w:after="120"/>
      <w:contextualSpacing/>
    </w:pPr>
    <w:rPr>
      <w:rFonts w:ascii="Arial" w:hAnsi="Arial"/>
      <w:sz w:val="24"/>
    </w:rPr>
  </w:style>
  <w:style w:type="character" w:customStyle="1" w:styleId="OdstavecseseznamemChar">
    <w:name w:val="Odstavec se seznamem Char"/>
    <w:link w:val="Odstavecseseznamem"/>
    <w:uiPriority w:val="99"/>
    <w:locked/>
    <w:rsid w:val="00FE5321"/>
    <w:rPr>
      <w:rFonts w:ascii="Arial" w:hAnsi="Arial" w:cs="Times New Roman"/>
      <w:sz w:val="24"/>
    </w:rPr>
  </w:style>
  <w:style w:type="paragraph" w:styleId="Normlnweb">
    <w:name w:val="Normal (Web)"/>
    <w:basedOn w:val="Normln"/>
    <w:uiPriority w:val="99"/>
    <w:semiHidden/>
    <w:rsid w:val="007A3E9A"/>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Siln">
    <w:name w:val="Strong"/>
    <w:uiPriority w:val="99"/>
    <w:qFormat/>
    <w:rsid w:val="00DE3045"/>
    <w:rPr>
      <w:rFonts w:cs="Times New Roman"/>
      <w:b/>
      <w:bCs/>
    </w:rPr>
  </w:style>
  <w:style w:type="character" w:customStyle="1" w:styleId="apple-converted-space">
    <w:name w:val="apple-converted-space"/>
    <w:uiPriority w:val="99"/>
    <w:rsid w:val="008F5B44"/>
    <w:rPr>
      <w:rFonts w:cs="Times New Roman"/>
    </w:rPr>
  </w:style>
  <w:style w:type="paragraph" w:styleId="Zhlav">
    <w:name w:val="header"/>
    <w:basedOn w:val="Normln"/>
    <w:link w:val="ZhlavChar"/>
    <w:uiPriority w:val="99"/>
    <w:rsid w:val="006F0A41"/>
    <w:pPr>
      <w:tabs>
        <w:tab w:val="center" w:pos="4536"/>
        <w:tab w:val="right" w:pos="9072"/>
      </w:tabs>
      <w:spacing w:line="240" w:lineRule="auto"/>
    </w:pPr>
  </w:style>
  <w:style w:type="character" w:customStyle="1" w:styleId="ZhlavChar">
    <w:name w:val="Záhlaví Char"/>
    <w:link w:val="Zhlav"/>
    <w:uiPriority w:val="99"/>
    <w:locked/>
    <w:rsid w:val="006F0A41"/>
    <w:rPr>
      <w:rFonts w:cs="Times New Roman"/>
      <w:lang w:eastAsia="en-US"/>
    </w:rPr>
  </w:style>
  <w:style w:type="paragraph" w:styleId="Zpat">
    <w:name w:val="footer"/>
    <w:basedOn w:val="Normln"/>
    <w:link w:val="ZpatChar"/>
    <w:uiPriority w:val="99"/>
    <w:rsid w:val="006F0A41"/>
    <w:pPr>
      <w:tabs>
        <w:tab w:val="center" w:pos="4536"/>
        <w:tab w:val="right" w:pos="9072"/>
      </w:tabs>
      <w:spacing w:line="240" w:lineRule="auto"/>
    </w:pPr>
  </w:style>
  <w:style w:type="character" w:customStyle="1" w:styleId="ZpatChar">
    <w:name w:val="Zápatí Char"/>
    <w:link w:val="Zpat"/>
    <w:uiPriority w:val="99"/>
    <w:locked/>
    <w:rsid w:val="006F0A41"/>
    <w:rPr>
      <w:rFonts w:cs="Times New Roman"/>
      <w:lang w:eastAsia="en-US"/>
    </w:rPr>
  </w:style>
  <w:style w:type="paragraph" w:customStyle="1" w:styleId="odsazfurt">
    <w:name w:val="odsaz furt"/>
    <w:basedOn w:val="Normln"/>
    <w:uiPriority w:val="99"/>
    <w:rsid w:val="0007269A"/>
    <w:pPr>
      <w:spacing w:line="240" w:lineRule="auto"/>
      <w:ind w:left="284"/>
    </w:pPr>
    <w:rPr>
      <w:rFonts w:ascii="Times New Roman" w:eastAsia="Times New Roman" w:hAnsi="Times New Roman"/>
      <w:color w:val="000000"/>
      <w:sz w:val="20"/>
      <w:szCs w:val="20"/>
      <w:lang w:eastAsia="cs-CZ"/>
    </w:rPr>
  </w:style>
  <w:style w:type="paragraph" w:customStyle="1" w:styleId="Stednmka21">
    <w:name w:val="Střední mřížka 21"/>
    <w:uiPriority w:val="99"/>
    <w:rsid w:val="000726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152956">
      <w:marLeft w:val="0"/>
      <w:marRight w:val="0"/>
      <w:marTop w:val="0"/>
      <w:marBottom w:val="0"/>
      <w:divBdr>
        <w:top w:val="none" w:sz="0" w:space="0" w:color="auto"/>
        <w:left w:val="none" w:sz="0" w:space="0" w:color="auto"/>
        <w:bottom w:val="none" w:sz="0" w:space="0" w:color="auto"/>
        <w:right w:val="none" w:sz="0" w:space="0" w:color="auto"/>
      </w:divBdr>
    </w:div>
    <w:div w:id="1680152957">
      <w:marLeft w:val="0"/>
      <w:marRight w:val="0"/>
      <w:marTop w:val="0"/>
      <w:marBottom w:val="0"/>
      <w:divBdr>
        <w:top w:val="none" w:sz="0" w:space="0" w:color="auto"/>
        <w:left w:val="none" w:sz="0" w:space="0" w:color="auto"/>
        <w:bottom w:val="none" w:sz="0" w:space="0" w:color="auto"/>
        <w:right w:val="none" w:sz="0" w:space="0" w:color="auto"/>
      </w:divBdr>
    </w:div>
    <w:div w:id="1680152958">
      <w:marLeft w:val="0"/>
      <w:marRight w:val="0"/>
      <w:marTop w:val="0"/>
      <w:marBottom w:val="0"/>
      <w:divBdr>
        <w:top w:val="none" w:sz="0" w:space="0" w:color="auto"/>
        <w:left w:val="none" w:sz="0" w:space="0" w:color="auto"/>
        <w:bottom w:val="none" w:sz="0" w:space="0" w:color="auto"/>
        <w:right w:val="none" w:sz="0" w:space="0" w:color="auto"/>
      </w:divBdr>
    </w:div>
    <w:div w:id="1680152960">
      <w:marLeft w:val="0"/>
      <w:marRight w:val="0"/>
      <w:marTop w:val="0"/>
      <w:marBottom w:val="0"/>
      <w:divBdr>
        <w:top w:val="none" w:sz="0" w:space="0" w:color="auto"/>
        <w:left w:val="none" w:sz="0" w:space="0" w:color="auto"/>
        <w:bottom w:val="none" w:sz="0" w:space="0" w:color="auto"/>
        <w:right w:val="none" w:sz="0" w:space="0" w:color="auto"/>
      </w:divBdr>
    </w:div>
    <w:div w:id="1680152961">
      <w:marLeft w:val="0"/>
      <w:marRight w:val="0"/>
      <w:marTop w:val="0"/>
      <w:marBottom w:val="0"/>
      <w:divBdr>
        <w:top w:val="none" w:sz="0" w:space="0" w:color="auto"/>
        <w:left w:val="none" w:sz="0" w:space="0" w:color="auto"/>
        <w:bottom w:val="none" w:sz="0" w:space="0" w:color="auto"/>
        <w:right w:val="none" w:sz="0" w:space="0" w:color="auto"/>
      </w:divBdr>
    </w:div>
    <w:div w:id="1680152962">
      <w:marLeft w:val="0"/>
      <w:marRight w:val="0"/>
      <w:marTop w:val="0"/>
      <w:marBottom w:val="0"/>
      <w:divBdr>
        <w:top w:val="none" w:sz="0" w:space="0" w:color="auto"/>
        <w:left w:val="none" w:sz="0" w:space="0" w:color="auto"/>
        <w:bottom w:val="none" w:sz="0" w:space="0" w:color="auto"/>
        <w:right w:val="none" w:sz="0" w:space="0" w:color="auto"/>
      </w:divBdr>
    </w:div>
    <w:div w:id="1680152963">
      <w:marLeft w:val="0"/>
      <w:marRight w:val="0"/>
      <w:marTop w:val="0"/>
      <w:marBottom w:val="0"/>
      <w:divBdr>
        <w:top w:val="none" w:sz="0" w:space="0" w:color="auto"/>
        <w:left w:val="none" w:sz="0" w:space="0" w:color="auto"/>
        <w:bottom w:val="none" w:sz="0" w:space="0" w:color="auto"/>
        <w:right w:val="none" w:sz="0" w:space="0" w:color="auto"/>
      </w:divBdr>
    </w:div>
    <w:div w:id="1680152964">
      <w:marLeft w:val="0"/>
      <w:marRight w:val="0"/>
      <w:marTop w:val="0"/>
      <w:marBottom w:val="0"/>
      <w:divBdr>
        <w:top w:val="none" w:sz="0" w:space="0" w:color="auto"/>
        <w:left w:val="none" w:sz="0" w:space="0" w:color="auto"/>
        <w:bottom w:val="none" w:sz="0" w:space="0" w:color="auto"/>
        <w:right w:val="none" w:sz="0" w:space="0" w:color="auto"/>
      </w:divBdr>
    </w:div>
    <w:div w:id="1680152966">
      <w:marLeft w:val="0"/>
      <w:marRight w:val="0"/>
      <w:marTop w:val="0"/>
      <w:marBottom w:val="0"/>
      <w:divBdr>
        <w:top w:val="none" w:sz="0" w:space="0" w:color="auto"/>
        <w:left w:val="none" w:sz="0" w:space="0" w:color="auto"/>
        <w:bottom w:val="none" w:sz="0" w:space="0" w:color="auto"/>
        <w:right w:val="none" w:sz="0" w:space="0" w:color="auto"/>
      </w:divBdr>
    </w:div>
    <w:div w:id="1680152967">
      <w:marLeft w:val="0"/>
      <w:marRight w:val="0"/>
      <w:marTop w:val="0"/>
      <w:marBottom w:val="0"/>
      <w:divBdr>
        <w:top w:val="none" w:sz="0" w:space="0" w:color="auto"/>
        <w:left w:val="none" w:sz="0" w:space="0" w:color="auto"/>
        <w:bottom w:val="none" w:sz="0" w:space="0" w:color="auto"/>
        <w:right w:val="none" w:sz="0" w:space="0" w:color="auto"/>
      </w:divBdr>
    </w:div>
    <w:div w:id="1680152968">
      <w:marLeft w:val="0"/>
      <w:marRight w:val="0"/>
      <w:marTop w:val="0"/>
      <w:marBottom w:val="0"/>
      <w:divBdr>
        <w:top w:val="none" w:sz="0" w:space="0" w:color="auto"/>
        <w:left w:val="none" w:sz="0" w:space="0" w:color="auto"/>
        <w:bottom w:val="none" w:sz="0" w:space="0" w:color="auto"/>
        <w:right w:val="none" w:sz="0" w:space="0" w:color="auto"/>
      </w:divBdr>
      <w:divsChild>
        <w:div w:id="1680152955">
          <w:marLeft w:val="423"/>
          <w:marRight w:val="0"/>
          <w:marTop w:val="225"/>
          <w:marBottom w:val="0"/>
          <w:divBdr>
            <w:top w:val="none" w:sz="0" w:space="0" w:color="auto"/>
            <w:left w:val="single" w:sz="6" w:space="19" w:color="C7C7C9"/>
            <w:bottom w:val="none" w:sz="0" w:space="0" w:color="auto"/>
            <w:right w:val="none" w:sz="0" w:space="0" w:color="auto"/>
          </w:divBdr>
        </w:div>
        <w:div w:id="1680152959">
          <w:marLeft w:val="423"/>
          <w:marRight w:val="0"/>
          <w:marTop w:val="225"/>
          <w:marBottom w:val="0"/>
          <w:divBdr>
            <w:top w:val="none" w:sz="0" w:space="0" w:color="auto"/>
            <w:left w:val="single" w:sz="6" w:space="19" w:color="C7C7C9"/>
            <w:bottom w:val="none" w:sz="0" w:space="0" w:color="auto"/>
            <w:right w:val="none" w:sz="0" w:space="0" w:color="auto"/>
          </w:divBdr>
        </w:div>
        <w:div w:id="1680152970">
          <w:marLeft w:val="0"/>
          <w:marRight w:val="0"/>
          <w:marTop w:val="225"/>
          <w:marBottom w:val="0"/>
          <w:divBdr>
            <w:top w:val="none" w:sz="0" w:space="0" w:color="auto"/>
            <w:left w:val="none" w:sz="0" w:space="0" w:color="auto"/>
            <w:bottom w:val="none" w:sz="0" w:space="0" w:color="auto"/>
            <w:right w:val="none" w:sz="0" w:space="0" w:color="auto"/>
          </w:divBdr>
          <w:divsChild>
            <w:div w:id="1680152965">
              <w:marLeft w:val="0"/>
              <w:marRight w:val="0"/>
              <w:marTop w:val="150"/>
              <w:marBottom w:val="0"/>
              <w:divBdr>
                <w:top w:val="none" w:sz="0" w:space="0" w:color="auto"/>
                <w:left w:val="none" w:sz="0" w:space="0" w:color="auto"/>
                <w:bottom w:val="none" w:sz="0" w:space="0" w:color="auto"/>
                <w:right w:val="none" w:sz="0" w:space="0" w:color="auto"/>
              </w:divBdr>
            </w:div>
            <w:div w:id="16801529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0152969">
      <w:marLeft w:val="0"/>
      <w:marRight w:val="0"/>
      <w:marTop w:val="0"/>
      <w:marBottom w:val="0"/>
      <w:divBdr>
        <w:top w:val="none" w:sz="0" w:space="0" w:color="auto"/>
        <w:left w:val="none" w:sz="0" w:space="0" w:color="auto"/>
        <w:bottom w:val="none" w:sz="0" w:space="0" w:color="auto"/>
        <w:right w:val="none" w:sz="0" w:space="0" w:color="auto"/>
      </w:divBdr>
    </w:div>
    <w:div w:id="1680152972">
      <w:marLeft w:val="0"/>
      <w:marRight w:val="0"/>
      <w:marTop w:val="0"/>
      <w:marBottom w:val="0"/>
      <w:divBdr>
        <w:top w:val="none" w:sz="0" w:space="0" w:color="auto"/>
        <w:left w:val="none" w:sz="0" w:space="0" w:color="auto"/>
        <w:bottom w:val="none" w:sz="0" w:space="0" w:color="auto"/>
        <w:right w:val="none" w:sz="0" w:space="0" w:color="auto"/>
      </w:divBdr>
    </w:div>
    <w:div w:id="1680152973">
      <w:marLeft w:val="0"/>
      <w:marRight w:val="0"/>
      <w:marTop w:val="0"/>
      <w:marBottom w:val="0"/>
      <w:divBdr>
        <w:top w:val="none" w:sz="0" w:space="0" w:color="auto"/>
        <w:left w:val="none" w:sz="0" w:space="0" w:color="auto"/>
        <w:bottom w:val="none" w:sz="0" w:space="0" w:color="auto"/>
        <w:right w:val="none" w:sz="0" w:space="0" w:color="auto"/>
      </w:divBdr>
    </w:div>
    <w:div w:id="1680152974">
      <w:marLeft w:val="0"/>
      <w:marRight w:val="0"/>
      <w:marTop w:val="0"/>
      <w:marBottom w:val="0"/>
      <w:divBdr>
        <w:top w:val="none" w:sz="0" w:space="0" w:color="auto"/>
        <w:left w:val="none" w:sz="0" w:space="0" w:color="auto"/>
        <w:bottom w:val="none" w:sz="0" w:space="0" w:color="auto"/>
        <w:right w:val="none" w:sz="0" w:space="0" w:color="auto"/>
      </w:divBdr>
    </w:div>
    <w:div w:id="1680152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4915</Words>
  <Characters>29000</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2014-09-05T11:25:00Z</dcterms:created>
  <dcterms:modified xsi:type="dcterms:W3CDTF">2014-09-05T11:25:00Z</dcterms:modified>
</cp:coreProperties>
</file>