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38" w:rsidRDefault="00F63838" w:rsidP="0007269A">
      <w:pPr>
        <w:spacing w:after="120" w:line="28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Specifikace předmětu plnění</w:t>
      </w:r>
    </w:p>
    <w:p w:rsidR="00F63838" w:rsidRDefault="00F63838" w:rsidP="0007269A">
      <w:pPr>
        <w:pStyle w:val="odsazfurt"/>
        <w:spacing w:after="120" w:line="280" w:lineRule="atLeast"/>
        <w:ind w:left="0"/>
        <w:jc w:val="center"/>
        <w:rPr>
          <w:rFonts w:ascii="Tahoma" w:hAnsi="Tahoma" w:cs="Tahoma"/>
        </w:rPr>
      </w:pPr>
      <w:r w:rsidRPr="00636972">
        <w:rPr>
          <w:rFonts w:ascii="Tahoma" w:hAnsi="Tahoma" w:cs="Tahoma"/>
          <w:noProof/>
          <w:color w:val="auto"/>
        </w:rPr>
        <w:t>k výběrovému řízení realizovaného v souladu s Metodickým pokynem pro zadávání zakázek OP LZZ pro zakázky s předpokládanou hodnotou přesahující 500 000 Kč a nedosahující 2 000 000 Kč</w:t>
      </w:r>
      <w:r>
        <w:rPr>
          <w:rFonts w:ascii="Tahoma" w:hAnsi="Tahoma" w:cs="Tahoma"/>
          <w:noProof/>
          <w:color w:val="auto"/>
        </w:rPr>
        <w:t xml:space="preserve"> </w:t>
      </w:r>
      <w:r w:rsidRPr="007D751C">
        <w:rPr>
          <w:rFonts w:ascii="Tahoma" w:hAnsi="Tahoma" w:cs="Tahoma"/>
        </w:rPr>
        <w:t>s</w:t>
      </w:r>
      <w:r>
        <w:rPr>
          <w:rFonts w:ascii="Tahoma" w:hAnsi="Tahoma" w:cs="Tahoma"/>
        </w:rPr>
        <w:t> </w:t>
      </w:r>
      <w:r w:rsidRPr="007D751C">
        <w:rPr>
          <w:rFonts w:ascii="Tahoma" w:hAnsi="Tahoma" w:cs="Tahoma"/>
        </w:rPr>
        <w:t>názvem</w:t>
      </w:r>
    </w:p>
    <w:p w:rsidR="00F63838" w:rsidRDefault="00F63838" w:rsidP="0007269A">
      <w:pPr>
        <w:rPr>
          <w:lang w:eastAsia="cs-CZ"/>
        </w:rPr>
      </w:pPr>
    </w:p>
    <w:p w:rsidR="00F63838" w:rsidRDefault="00F63838" w:rsidP="0007269A">
      <w:pPr>
        <w:rPr>
          <w:lang w:eastAsia="cs-CZ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267"/>
        <w:gridCol w:w="8021"/>
      </w:tblGrid>
      <w:tr w:rsidR="00F63838" w:rsidRPr="00F70942" w:rsidTr="0007269A">
        <w:trPr>
          <w:trHeight w:hRule="exact" w:val="4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63838" w:rsidRPr="00F70942" w:rsidRDefault="003E1E74" w:rsidP="003E1E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</w:rPr>
              <w:t>„</w:t>
            </w:r>
            <w:r w:rsidRPr="00636972">
              <w:rPr>
                <w:rFonts w:ascii="Tahoma" w:hAnsi="Tahoma" w:cs="Tahoma"/>
                <w:b/>
              </w:rPr>
              <w:t xml:space="preserve">Vzdělávání zaměstnanců ve společnosti </w:t>
            </w:r>
            <w:proofErr w:type="spellStart"/>
            <w:r w:rsidRPr="00677E97">
              <w:rPr>
                <w:rFonts w:ascii="Tahoma" w:hAnsi="Tahoma" w:cs="Tahoma"/>
                <w:b/>
                <w:sz w:val="24"/>
                <w:szCs w:val="24"/>
              </w:rPr>
              <w:t>ComGate</w:t>
            </w:r>
            <w:proofErr w:type="spellEnd"/>
            <w:r w:rsidRPr="00677E9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7E97">
              <w:rPr>
                <w:rFonts w:ascii="Tahoma" w:hAnsi="Tahoma" w:cs="Tahoma"/>
                <w:b/>
                <w:sz w:val="24"/>
                <w:szCs w:val="24"/>
              </w:rPr>
              <w:t>Interactive</w:t>
            </w:r>
            <w:proofErr w:type="spellEnd"/>
            <w:r w:rsidRPr="00677E97">
              <w:rPr>
                <w:rFonts w:ascii="Tahoma" w:hAnsi="Tahoma" w:cs="Tahoma"/>
                <w:b/>
                <w:sz w:val="24"/>
                <w:szCs w:val="24"/>
              </w:rPr>
              <w:t>, s.r.o.</w:t>
            </w:r>
            <w:r w:rsidR="00E45AC1">
              <w:rPr>
                <w:rFonts w:ascii="Tahoma" w:hAnsi="Tahoma" w:cs="Tahoma"/>
                <w:b/>
                <w:sz w:val="24"/>
                <w:szCs w:val="24"/>
              </w:rPr>
              <w:t xml:space="preserve"> II</w:t>
            </w:r>
            <w:r>
              <w:rPr>
                <w:rFonts w:ascii="Tahoma" w:hAnsi="Tahoma" w:cs="Tahoma"/>
                <w:b/>
              </w:rPr>
              <w:t>“</w:t>
            </w:r>
          </w:p>
        </w:tc>
      </w:tr>
      <w:tr w:rsidR="00F63838" w:rsidRPr="00F70942" w:rsidTr="0007269A">
        <w:trPr>
          <w:trHeight w:hRule="exact" w:val="459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63838" w:rsidRPr="00F70942" w:rsidRDefault="00F63838" w:rsidP="0007269A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0942">
              <w:rPr>
                <w:rFonts w:ascii="Tahoma" w:hAnsi="Tahoma" w:cs="Tahoma"/>
                <w:b/>
                <w:smallCaps/>
                <w:sz w:val="20"/>
                <w:szCs w:val="20"/>
              </w:rPr>
              <w:t>Část</w:t>
            </w:r>
            <w:r w:rsidRPr="00F7094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4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38" w:rsidRPr="00F70942" w:rsidRDefault="00F63838" w:rsidP="0007269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Odborná školení v oblasti obchodu, controllingu a personalistiky</w:t>
            </w:r>
          </w:p>
        </w:tc>
      </w:tr>
      <w:tr w:rsidR="00F63838" w:rsidTr="0007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2"/>
        </w:trPr>
        <w:tc>
          <w:tcPr>
            <w:tcW w:w="5000" w:type="pct"/>
            <w:gridSpan w:val="2"/>
            <w:shd w:val="clear" w:color="auto" w:fill="FABF8F"/>
            <w:vAlign w:val="center"/>
          </w:tcPr>
          <w:p w:rsidR="00F63838" w:rsidRDefault="00F63838" w:rsidP="000726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Název kurzu</w:t>
            </w:r>
          </w:p>
        </w:tc>
      </w:tr>
      <w:tr w:rsidR="00F63838" w:rsidTr="0007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2"/>
        </w:trPr>
        <w:tc>
          <w:tcPr>
            <w:tcW w:w="5000" w:type="pct"/>
            <w:gridSpan w:val="2"/>
            <w:vAlign w:val="center"/>
          </w:tcPr>
          <w:p w:rsidR="00F63838" w:rsidRDefault="00F63838" w:rsidP="0007269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Obchodník profesionál – cyklus, CRM v praxi – účinný nástroj akvizice a řízení vztahů se zákazníky</w:t>
            </w:r>
          </w:p>
        </w:tc>
      </w:tr>
      <w:tr w:rsidR="00F63838" w:rsidRPr="00F70942" w:rsidTr="0007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2"/>
            <w:vAlign w:val="center"/>
          </w:tcPr>
          <w:p w:rsidR="00F63838" w:rsidRPr="00F70942" w:rsidRDefault="00F63838" w:rsidP="0007269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Key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Account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Management – praktický workshop</w:t>
            </w:r>
          </w:p>
        </w:tc>
      </w:tr>
      <w:tr w:rsidR="00F63838" w:rsidRPr="00F70942" w:rsidTr="0007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2"/>
            <w:vAlign w:val="center"/>
          </w:tcPr>
          <w:p w:rsidR="00F63838" w:rsidRPr="00F70942" w:rsidRDefault="00F63838" w:rsidP="0007269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Human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resources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management, personální controlling</w:t>
            </w:r>
          </w:p>
        </w:tc>
      </w:tr>
    </w:tbl>
    <w:p w:rsidR="00F63838" w:rsidRDefault="00F63838" w:rsidP="0007269A">
      <w:pPr>
        <w:rPr>
          <w:lang w:eastAsia="cs-CZ"/>
        </w:rPr>
      </w:pPr>
    </w:p>
    <w:p w:rsidR="00F63838" w:rsidRDefault="00F63838" w:rsidP="0007269A">
      <w:pPr>
        <w:rPr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F63838" w:rsidRPr="00F70942" w:rsidTr="00EE20FD">
        <w:tc>
          <w:tcPr>
            <w:tcW w:w="5000" w:type="pct"/>
            <w:shd w:val="clear" w:color="auto" w:fill="FABF8F"/>
            <w:vAlign w:val="center"/>
          </w:tcPr>
          <w:p w:rsidR="00F63838" w:rsidRPr="00F70942" w:rsidRDefault="00F63838" w:rsidP="00151E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Obchodník profesionál – cyklus, CRM v praxi – účinný nástroj akvizice a řízení vztahů se zákazníky</w:t>
            </w:r>
          </w:p>
        </w:tc>
      </w:tr>
    </w:tbl>
    <w:p w:rsidR="00F63838" w:rsidRPr="00EE20FD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EE20FD">
        <w:rPr>
          <w:rFonts w:ascii="Tahoma" w:hAnsi="Tahoma" w:cs="Tahoma"/>
          <w:b/>
          <w:sz w:val="20"/>
          <w:szCs w:val="20"/>
        </w:rPr>
        <w:t xml:space="preserve">Určeno: </w:t>
      </w:r>
    </w:p>
    <w:p w:rsidR="00F63838" w:rsidRPr="00EE20FD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Klíčoví zaměstnanci společnosti a obchodníci.</w:t>
      </w:r>
    </w:p>
    <w:p w:rsidR="00F63838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F63838" w:rsidRPr="00EE20FD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EE20FD">
        <w:rPr>
          <w:rFonts w:ascii="Tahoma" w:hAnsi="Tahoma" w:cs="Tahoma"/>
          <w:b/>
          <w:sz w:val="20"/>
          <w:szCs w:val="20"/>
        </w:rPr>
        <w:t>Cíle kurzu:</w:t>
      </w:r>
    </w:p>
    <w:p w:rsidR="00F63838" w:rsidRPr="00EE20FD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Pochopit postup v jednotlivých etapách obchodního jednání, osvojení si účinné, praktické a konkrétní metody prodeje se zaměřením na cíl. Naučit se naslouchat zákazníkovi, pochopit jeho potřeby a motivace a dokázat jej efektivně přesvědčit. Naučit se a vyzkoušet si principy jednání v náročných situacích. Nechat se inspirovat osvědčenými technikami nejúspěšnějších světových obchodníků a naučit se získat i zákazníka, který je "obsazen" konkurencí. Dále je cílem kurzu uvědomit si, že při udržování spokojenosti zákazníka se řešení CRM dotýká prodeje, servisu, ale i marketingu. Pochopení, že CRM není pouze o IT systému, ale o celkové koncepci a filozofii firmy.</w:t>
      </w:r>
    </w:p>
    <w:p w:rsidR="00F63838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F63838" w:rsidRPr="00EE20FD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EE20FD">
        <w:rPr>
          <w:rFonts w:ascii="Tahoma" w:hAnsi="Tahoma" w:cs="Tahoma"/>
          <w:b/>
          <w:sz w:val="20"/>
          <w:szCs w:val="20"/>
        </w:rPr>
        <w:t>Anotace kurzu:</w:t>
      </w:r>
    </w:p>
    <w:p w:rsidR="00F63838" w:rsidRPr="00EE20FD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Kurz bude obsahovat cyklus obchodních dovedností, vyjednávání a praktické využití CRM. Osnova kurzu tak bude zaměřena především na tyto oblasti:</w:t>
      </w:r>
    </w:p>
    <w:p w:rsidR="00F63838" w:rsidRPr="00EE20FD" w:rsidRDefault="00F63838" w:rsidP="00EE20FD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hanging="283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Role a poslání obchodníka</w:t>
      </w:r>
    </w:p>
    <w:p w:rsidR="00F63838" w:rsidRPr="00EE20FD" w:rsidRDefault="00F63838" w:rsidP="00EE20FD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hanging="283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Klíčoví zákazníci a vedení obchodního jednání</w:t>
      </w:r>
    </w:p>
    <w:p w:rsidR="00F63838" w:rsidRPr="00EE20FD" w:rsidRDefault="00F63838" w:rsidP="00EE20FD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hanging="283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Strategie k úspěšnému ovlivnění rozhodovací skupiny</w:t>
      </w:r>
    </w:p>
    <w:p w:rsidR="00F63838" w:rsidRPr="00EE20FD" w:rsidRDefault="00F63838" w:rsidP="00EE20FD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hanging="283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Řízení strategických zákazníků</w:t>
      </w:r>
    </w:p>
    <w:p w:rsidR="00F63838" w:rsidRPr="00EE20FD" w:rsidRDefault="00F63838" w:rsidP="00EE20FD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hanging="283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CRM v praxi</w:t>
      </w:r>
    </w:p>
    <w:p w:rsidR="00F63838" w:rsidRPr="00EE20FD" w:rsidRDefault="00F63838" w:rsidP="00EE20FD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hanging="283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Sběr zákaznických dat a jejich vyhodnocování</w:t>
      </w:r>
    </w:p>
    <w:p w:rsidR="00F63838" w:rsidRPr="00EE20FD" w:rsidRDefault="00F63838" w:rsidP="00EE20FD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hanging="283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CRM a marketing</w:t>
      </w:r>
    </w:p>
    <w:p w:rsidR="00F63838" w:rsidRPr="00EE20FD" w:rsidRDefault="00F63838" w:rsidP="00EE20FD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EE20FD">
        <w:rPr>
          <w:rFonts w:ascii="Tahoma" w:hAnsi="Tahoma" w:cs="Tahoma"/>
          <w:sz w:val="20"/>
          <w:szCs w:val="20"/>
          <w:u w:val="single"/>
        </w:rPr>
        <w:t>Vzdělávací metody</w:t>
      </w:r>
    </w:p>
    <w:p w:rsidR="00F63838" w:rsidRPr="00EE20FD" w:rsidRDefault="00F63838" w:rsidP="00EE20FD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Výklad problematiky</w:t>
      </w:r>
    </w:p>
    <w:p w:rsidR="00F63838" w:rsidRPr="00EE20FD" w:rsidRDefault="00F63838" w:rsidP="00EE20FD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PowerPoint prezentace</w:t>
      </w:r>
    </w:p>
    <w:p w:rsidR="00F63838" w:rsidRPr="00EE20FD" w:rsidRDefault="00F63838" w:rsidP="00EE20FD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Moderovaná diskuse</w:t>
      </w:r>
    </w:p>
    <w:p w:rsidR="00F63838" w:rsidRPr="00EE20FD" w:rsidRDefault="00F63838" w:rsidP="00EE20FD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Případové studie</w:t>
      </w:r>
    </w:p>
    <w:p w:rsidR="00F63838" w:rsidRPr="00EE20FD" w:rsidRDefault="00F63838" w:rsidP="00EE20FD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Praktické nácviky za použití multimediální techniky</w:t>
      </w:r>
    </w:p>
    <w:p w:rsidR="00F63838" w:rsidRPr="00EE20FD" w:rsidRDefault="00F63838" w:rsidP="00EE20FD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EE20FD">
        <w:rPr>
          <w:rFonts w:ascii="Tahoma" w:hAnsi="Tahoma" w:cs="Tahoma"/>
          <w:sz w:val="20"/>
          <w:szCs w:val="20"/>
          <w:u w:val="single"/>
        </w:rPr>
        <w:lastRenderedPageBreak/>
        <w:t>Studijní podklady a pomůcky pro výuku</w:t>
      </w:r>
    </w:p>
    <w:p w:rsidR="00F63838" w:rsidRPr="00EE20FD" w:rsidRDefault="00F63838" w:rsidP="00EE20FD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Tištěné prezentace (obsah kurzu) s možností vepsání vlastních poznámek</w:t>
      </w:r>
    </w:p>
    <w:p w:rsidR="00F63838" w:rsidRPr="00EE20FD" w:rsidRDefault="00F63838" w:rsidP="00EE20FD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Využití interaktivního projektoru</w:t>
      </w:r>
    </w:p>
    <w:p w:rsidR="00F63838" w:rsidRPr="00EE20FD" w:rsidRDefault="00F63838" w:rsidP="00EE20FD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Flip chart</w:t>
      </w:r>
    </w:p>
    <w:p w:rsidR="00F63838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F63838" w:rsidRPr="00EE20FD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EE20FD">
        <w:rPr>
          <w:rFonts w:ascii="Tahoma" w:hAnsi="Tahoma" w:cs="Tahoma"/>
          <w:b/>
          <w:sz w:val="20"/>
          <w:szCs w:val="20"/>
        </w:rPr>
        <w:t>Rozsah (dny):</w:t>
      </w:r>
    </w:p>
    <w:p w:rsidR="00F63838" w:rsidRPr="00EE20FD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1</w:t>
      </w:r>
    </w:p>
    <w:p w:rsidR="00F63838" w:rsidRPr="00C7703A" w:rsidRDefault="00F63838" w:rsidP="00EE20F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i/>
          <w:sz w:val="20"/>
          <w:szCs w:val="20"/>
        </w:rPr>
      </w:pPr>
      <w:r w:rsidRPr="00C7703A">
        <w:rPr>
          <w:rFonts w:ascii="Tahoma" w:hAnsi="Tahoma" w:cs="Tahoma"/>
          <w:i/>
          <w:sz w:val="20"/>
          <w:szCs w:val="20"/>
        </w:rPr>
        <w:t>školící den = 8 x 45 vyučovacích minut, 2 x 15 minut přestávka na občerstvení, 1 x 60 minut přestávka na oběd</w:t>
      </w:r>
    </w:p>
    <w:p w:rsidR="00F63838" w:rsidRDefault="00F63838" w:rsidP="00EE20F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F63838" w:rsidRPr="0007269A" w:rsidRDefault="00F63838" w:rsidP="00EE20F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Lhůta realizace:</w:t>
      </w:r>
    </w:p>
    <w:p w:rsidR="00F63838" w:rsidRDefault="00F63838" w:rsidP="00EE20F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Dle schváleného Harmonogramu mezi Dodavatelem a Zhotovitelem. Kurz bude realizován v období </w:t>
      </w:r>
      <w:r w:rsidR="00E45AC1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/2014 – 6/2015.</w:t>
      </w:r>
    </w:p>
    <w:p w:rsidR="00F63838" w:rsidRDefault="00F63838" w:rsidP="00EE20F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F63838" w:rsidRDefault="00F63838" w:rsidP="00EE20F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Další požadavky:</w:t>
      </w:r>
    </w:p>
    <w:p w:rsidR="00F63838" w:rsidRPr="0007269A" w:rsidRDefault="00F63838" w:rsidP="00EE20F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Výstupem bude vydané osvědčení pro každou osobu řádně absolvující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kurz.Součástí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kurzu bude při zahájení prezenční listina, na závěr dotazník spokojenosti pro vyhodnocení kurzu. Dodavatel předloží vyhodnocení spokojenosti Zadavateli nejpozději do 14 dnů po ukončení kurzu.</w:t>
      </w:r>
    </w:p>
    <w:p w:rsidR="00F63838" w:rsidRDefault="00F63838" w:rsidP="00EE20F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F63838" w:rsidRDefault="00E711E4" w:rsidP="00EE20F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Předpokládaný počet </w:t>
      </w:r>
      <w:r>
        <w:rPr>
          <w:rFonts w:ascii="Tahoma" w:hAnsi="Tahoma" w:cs="Tahoma"/>
          <w:b/>
          <w:sz w:val="20"/>
          <w:szCs w:val="20"/>
        </w:rPr>
        <w:t>celkem proškolených účastníků</w:t>
      </w:r>
      <w:r w:rsidR="00F63838" w:rsidRPr="0007269A">
        <w:rPr>
          <w:rFonts w:ascii="Tahoma" w:hAnsi="Tahoma" w:cs="Tahoma"/>
          <w:b/>
          <w:sz w:val="20"/>
          <w:szCs w:val="20"/>
        </w:rPr>
        <w:t>:</w:t>
      </w:r>
    </w:p>
    <w:p w:rsidR="00F63838" w:rsidRPr="0007269A" w:rsidRDefault="00F63838" w:rsidP="00EE20F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</w:p>
    <w:p w:rsidR="00F63838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F63838" w:rsidRPr="00EE20FD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EE20FD">
        <w:rPr>
          <w:rFonts w:ascii="Tahoma" w:hAnsi="Tahoma" w:cs="Tahoma"/>
          <w:b/>
          <w:sz w:val="20"/>
          <w:szCs w:val="20"/>
        </w:rPr>
        <w:t>Maximální cena kurzu (jeden účastník):</w:t>
      </w:r>
    </w:p>
    <w:p w:rsidR="00F63838" w:rsidRPr="00EE20FD" w:rsidRDefault="00F63838" w:rsidP="00EE20FD">
      <w:pPr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8 000,00 Kč bez DPH</w:t>
      </w:r>
    </w:p>
    <w:p w:rsidR="00F63838" w:rsidRPr="00EE20FD" w:rsidRDefault="00F63838" w:rsidP="00EE20FD">
      <w:pPr>
        <w:spacing w:line="240" w:lineRule="auto"/>
        <w:jc w:val="left"/>
        <w:rPr>
          <w:rFonts w:ascii="Tahoma" w:hAnsi="Tahoma" w:cs="Tahoma"/>
          <w:b/>
          <w:bCs/>
          <w:color w:val="4F81BD"/>
          <w:sz w:val="20"/>
          <w:szCs w:val="20"/>
        </w:rPr>
      </w:pPr>
    </w:p>
    <w:p w:rsidR="00F63838" w:rsidRDefault="00F63838" w:rsidP="0007269A">
      <w:pPr>
        <w:rPr>
          <w:lang w:eastAsia="cs-CZ"/>
        </w:rPr>
      </w:pPr>
    </w:p>
    <w:p w:rsidR="00F63838" w:rsidRDefault="00F63838" w:rsidP="00EE20FD">
      <w:pPr>
        <w:rPr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F63838" w:rsidRPr="00F70942" w:rsidTr="00EE20FD">
        <w:tc>
          <w:tcPr>
            <w:tcW w:w="5000" w:type="pct"/>
            <w:shd w:val="clear" w:color="auto" w:fill="FABF8F"/>
            <w:vAlign w:val="center"/>
          </w:tcPr>
          <w:p w:rsidR="00F63838" w:rsidRPr="00F70942" w:rsidRDefault="00F63838" w:rsidP="00151E5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Key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Account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Management – praktický workshop</w:t>
            </w:r>
          </w:p>
        </w:tc>
      </w:tr>
    </w:tbl>
    <w:p w:rsidR="00F63838" w:rsidRPr="00EE20FD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EE20FD">
        <w:rPr>
          <w:rFonts w:ascii="Tahoma" w:hAnsi="Tahoma" w:cs="Tahoma"/>
          <w:b/>
          <w:sz w:val="20"/>
          <w:szCs w:val="20"/>
        </w:rPr>
        <w:t xml:space="preserve">Určeno: </w:t>
      </w:r>
    </w:p>
    <w:p w:rsidR="00F63838" w:rsidRPr="00EE20FD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Klíčoví zaměstnanci společnosti a obchodníci.</w:t>
      </w:r>
    </w:p>
    <w:p w:rsidR="00F63838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F63838" w:rsidRPr="00EE20FD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EE20FD">
        <w:rPr>
          <w:rFonts w:ascii="Tahoma" w:hAnsi="Tahoma" w:cs="Tahoma"/>
          <w:b/>
          <w:sz w:val="20"/>
          <w:szCs w:val="20"/>
        </w:rPr>
        <w:t>Cíle kurzu:</w:t>
      </w:r>
    </w:p>
    <w:p w:rsidR="00F63838" w:rsidRPr="00EE20FD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Jedná se o workshop, který v sobě zahrnuje prvky interaktivního tréninku a odborného semináře zároveň. V rámci tohoto interaktivního setkání bude mít účastník možnost komplexně se podívat na vztahy s klíčovými zákazníky, inspirovat se pohledem zkušených praktiků a odnést si část léty nabytého know-how.</w:t>
      </w:r>
    </w:p>
    <w:p w:rsidR="00F63838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F63838" w:rsidRPr="00EE20FD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EE20FD">
        <w:rPr>
          <w:rFonts w:ascii="Tahoma" w:hAnsi="Tahoma" w:cs="Tahoma"/>
          <w:b/>
          <w:sz w:val="20"/>
          <w:szCs w:val="20"/>
        </w:rPr>
        <w:t>Anotace kurzu:</w:t>
      </w:r>
    </w:p>
    <w:p w:rsidR="00F63838" w:rsidRPr="00EE20FD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 xml:space="preserve">Účastník získá ucelený přehled o práci </w:t>
      </w:r>
      <w:proofErr w:type="spellStart"/>
      <w:r w:rsidRPr="00EE20FD">
        <w:rPr>
          <w:rFonts w:ascii="Tahoma" w:hAnsi="Tahoma" w:cs="Tahoma"/>
          <w:sz w:val="20"/>
          <w:szCs w:val="20"/>
        </w:rPr>
        <w:t>Key</w:t>
      </w:r>
      <w:proofErr w:type="spellEnd"/>
      <w:r w:rsidRPr="00EE20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20FD">
        <w:rPr>
          <w:rFonts w:ascii="Tahoma" w:hAnsi="Tahoma" w:cs="Tahoma"/>
          <w:sz w:val="20"/>
          <w:szCs w:val="20"/>
        </w:rPr>
        <w:t>Account</w:t>
      </w:r>
      <w:proofErr w:type="spellEnd"/>
      <w:r w:rsidRPr="00EE20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20FD">
        <w:rPr>
          <w:rFonts w:ascii="Tahoma" w:hAnsi="Tahoma" w:cs="Tahoma"/>
          <w:sz w:val="20"/>
          <w:szCs w:val="20"/>
        </w:rPr>
        <w:t>Managera</w:t>
      </w:r>
      <w:proofErr w:type="spellEnd"/>
      <w:r w:rsidRPr="00EE20FD">
        <w:rPr>
          <w:rFonts w:ascii="Tahoma" w:hAnsi="Tahoma" w:cs="Tahoma"/>
          <w:sz w:val="20"/>
          <w:szCs w:val="20"/>
        </w:rPr>
        <w:t xml:space="preserve"> na konkrétních případových studiích z praxe lektora a dalších vystupujících. Seznámí se s odlišnostmi působení </w:t>
      </w:r>
      <w:proofErr w:type="spellStart"/>
      <w:r w:rsidRPr="00EE20FD">
        <w:rPr>
          <w:rFonts w:ascii="Tahoma" w:hAnsi="Tahoma" w:cs="Tahoma"/>
          <w:sz w:val="20"/>
          <w:szCs w:val="20"/>
        </w:rPr>
        <w:t>Key</w:t>
      </w:r>
      <w:proofErr w:type="spellEnd"/>
      <w:r w:rsidRPr="00EE20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20FD">
        <w:rPr>
          <w:rFonts w:ascii="Tahoma" w:hAnsi="Tahoma" w:cs="Tahoma"/>
          <w:sz w:val="20"/>
          <w:szCs w:val="20"/>
        </w:rPr>
        <w:t>Account</w:t>
      </w:r>
      <w:proofErr w:type="spellEnd"/>
      <w:r w:rsidRPr="00EE20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20FD">
        <w:rPr>
          <w:rFonts w:ascii="Tahoma" w:hAnsi="Tahoma" w:cs="Tahoma"/>
          <w:sz w:val="20"/>
          <w:szCs w:val="20"/>
        </w:rPr>
        <w:t>Managera</w:t>
      </w:r>
      <w:proofErr w:type="spellEnd"/>
      <w:r w:rsidRPr="00EE20FD">
        <w:rPr>
          <w:rFonts w:ascii="Tahoma" w:hAnsi="Tahoma" w:cs="Tahoma"/>
          <w:sz w:val="20"/>
          <w:szCs w:val="20"/>
        </w:rPr>
        <w:t xml:space="preserve"> v různých odvětvích. Účastník bude interaktivně „vtažen“ do řešení obchodních situací a bude moci porovnat své názory s názory ostatních účastníků workshopu. Účastníci rozvinou strategický přístup ke spolupráci s klíčovými zákazníky organizace. Osnova kurzu bude reflektovat především tyto oblasti problematiky:</w:t>
      </w:r>
    </w:p>
    <w:p w:rsidR="00F63838" w:rsidRPr="00EE20FD" w:rsidRDefault="00F63838" w:rsidP="00EE20F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709" w:hanging="349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 xml:space="preserve">Cíle </w:t>
      </w:r>
      <w:proofErr w:type="spellStart"/>
      <w:r w:rsidRPr="00EE20FD">
        <w:rPr>
          <w:rFonts w:ascii="Tahoma" w:hAnsi="Tahoma" w:cs="Tahoma"/>
          <w:sz w:val="20"/>
          <w:szCs w:val="20"/>
        </w:rPr>
        <w:t>Key</w:t>
      </w:r>
      <w:proofErr w:type="spellEnd"/>
      <w:r w:rsidRPr="00EE20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20FD">
        <w:rPr>
          <w:rFonts w:ascii="Tahoma" w:hAnsi="Tahoma" w:cs="Tahoma"/>
          <w:sz w:val="20"/>
          <w:szCs w:val="20"/>
        </w:rPr>
        <w:t>Account</w:t>
      </w:r>
      <w:proofErr w:type="spellEnd"/>
      <w:r w:rsidRPr="00EE20FD">
        <w:rPr>
          <w:rFonts w:ascii="Tahoma" w:hAnsi="Tahoma" w:cs="Tahoma"/>
          <w:sz w:val="20"/>
          <w:szCs w:val="20"/>
        </w:rPr>
        <w:t xml:space="preserve"> Managementu</w:t>
      </w:r>
    </w:p>
    <w:p w:rsidR="00F63838" w:rsidRPr="00EE20FD" w:rsidRDefault="00F63838" w:rsidP="00EE20FD">
      <w:pPr>
        <w:numPr>
          <w:ilvl w:val="0"/>
          <w:numId w:val="6"/>
        </w:numPr>
        <w:shd w:val="clear" w:color="auto" w:fill="FFFFFF"/>
        <w:tabs>
          <w:tab w:val="clear" w:pos="720"/>
          <w:tab w:val="num" w:pos="1418"/>
        </w:tabs>
        <w:spacing w:line="240" w:lineRule="auto"/>
        <w:ind w:left="1418"/>
        <w:jc w:val="left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EE20FD">
        <w:rPr>
          <w:rFonts w:ascii="Tahoma" w:hAnsi="Tahoma" w:cs="Tahoma"/>
          <w:color w:val="000000"/>
          <w:sz w:val="20"/>
          <w:szCs w:val="20"/>
          <w:lang w:eastAsia="cs-CZ"/>
        </w:rPr>
        <w:t>Identifikace a mapování subjektu zájmu</w:t>
      </w:r>
    </w:p>
    <w:p w:rsidR="00F63838" w:rsidRPr="00EE20FD" w:rsidRDefault="00F63838" w:rsidP="00EE20FD">
      <w:pPr>
        <w:numPr>
          <w:ilvl w:val="0"/>
          <w:numId w:val="6"/>
        </w:numPr>
        <w:shd w:val="clear" w:color="auto" w:fill="FFFFFF"/>
        <w:tabs>
          <w:tab w:val="clear" w:pos="720"/>
          <w:tab w:val="num" w:pos="1418"/>
        </w:tabs>
        <w:spacing w:line="240" w:lineRule="auto"/>
        <w:ind w:left="1418"/>
        <w:jc w:val="left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EE20FD">
        <w:rPr>
          <w:rFonts w:ascii="Tahoma" w:hAnsi="Tahoma" w:cs="Tahoma"/>
          <w:color w:val="000000"/>
          <w:sz w:val="20"/>
          <w:szCs w:val="20"/>
          <w:lang w:eastAsia="cs-CZ"/>
        </w:rPr>
        <w:lastRenderedPageBreak/>
        <w:t>Tvorba a výběr vítězné strategie</w:t>
      </w:r>
    </w:p>
    <w:p w:rsidR="00F63838" w:rsidRPr="00EE20FD" w:rsidRDefault="00F63838" w:rsidP="00EE20FD">
      <w:pPr>
        <w:numPr>
          <w:ilvl w:val="0"/>
          <w:numId w:val="6"/>
        </w:numPr>
        <w:shd w:val="clear" w:color="auto" w:fill="FFFFFF"/>
        <w:tabs>
          <w:tab w:val="clear" w:pos="720"/>
          <w:tab w:val="num" w:pos="1418"/>
        </w:tabs>
        <w:spacing w:line="240" w:lineRule="auto"/>
        <w:ind w:left="1418"/>
        <w:jc w:val="left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EE20FD">
        <w:rPr>
          <w:rFonts w:ascii="Tahoma" w:hAnsi="Tahoma" w:cs="Tahoma"/>
          <w:color w:val="000000"/>
          <w:sz w:val="20"/>
          <w:szCs w:val="20"/>
          <w:lang w:eastAsia="cs-CZ"/>
        </w:rPr>
        <w:t>Zdroje informací pro realizaci </w:t>
      </w:r>
    </w:p>
    <w:p w:rsidR="00F63838" w:rsidRPr="00EE20FD" w:rsidRDefault="00F63838" w:rsidP="00EE20F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709" w:hanging="349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 xml:space="preserve">Role a poslání </w:t>
      </w:r>
      <w:proofErr w:type="spellStart"/>
      <w:r w:rsidRPr="00EE20FD">
        <w:rPr>
          <w:rFonts w:ascii="Tahoma" w:hAnsi="Tahoma" w:cs="Tahoma"/>
          <w:sz w:val="20"/>
          <w:szCs w:val="20"/>
        </w:rPr>
        <w:t>Key</w:t>
      </w:r>
      <w:proofErr w:type="spellEnd"/>
      <w:r w:rsidRPr="00EE20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20FD">
        <w:rPr>
          <w:rFonts w:ascii="Tahoma" w:hAnsi="Tahoma" w:cs="Tahoma"/>
          <w:sz w:val="20"/>
          <w:szCs w:val="20"/>
        </w:rPr>
        <w:t>Account</w:t>
      </w:r>
      <w:proofErr w:type="spellEnd"/>
      <w:r w:rsidRPr="00EE20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20FD">
        <w:rPr>
          <w:rFonts w:ascii="Tahoma" w:hAnsi="Tahoma" w:cs="Tahoma"/>
          <w:sz w:val="20"/>
          <w:szCs w:val="20"/>
        </w:rPr>
        <w:t>Managera</w:t>
      </w:r>
      <w:proofErr w:type="spellEnd"/>
    </w:p>
    <w:p w:rsidR="00F63838" w:rsidRPr="00EE20FD" w:rsidRDefault="00F63838" w:rsidP="00EE20FD">
      <w:pPr>
        <w:numPr>
          <w:ilvl w:val="0"/>
          <w:numId w:val="6"/>
        </w:numPr>
        <w:shd w:val="clear" w:color="auto" w:fill="FFFFFF"/>
        <w:tabs>
          <w:tab w:val="clear" w:pos="720"/>
          <w:tab w:val="num" w:pos="1418"/>
        </w:tabs>
        <w:spacing w:line="240" w:lineRule="auto"/>
        <w:ind w:left="1418"/>
        <w:jc w:val="left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EE20FD">
        <w:rPr>
          <w:rFonts w:ascii="Tahoma" w:hAnsi="Tahoma" w:cs="Tahoma"/>
          <w:color w:val="000000"/>
          <w:sz w:val="20"/>
          <w:szCs w:val="20"/>
          <w:lang w:eastAsia="cs-CZ"/>
        </w:rPr>
        <w:t>cíle a zodpovědnosti,</w:t>
      </w:r>
    </w:p>
    <w:p w:rsidR="00F63838" w:rsidRPr="00EE20FD" w:rsidRDefault="00F63838" w:rsidP="00EE20FD">
      <w:pPr>
        <w:numPr>
          <w:ilvl w:val="0"/>
          <w:numId w:val="6"/>
        </w:numPr>
        <w:shd w:val="clear" w:color="auto" w:fill="FFFFFF"/>
        <w:tabs>
          <w:tab w:val="clear" w:pos="720"/>
          <w:tab w:val="num" w:pos="1418"/>
        </w:tabs>
        <w:spacing w:line="240" w:lineRule="auto"/>
        <w:ind w:left="1418"/>
        <w:jc w:val="left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EE20FD">
        <w:rPr>
          <w:rFonts w:ascii="Tahoma" w:hAnsi="Tahoma" w:cs="Tahoma"/>
          <w:color w:val="000000"/>
          <w:sz w:val="20"/>
          <w:szCs w:val="20"/>
          <w:lang w:eastAsia="cs-CZ"/>
        </w:rPr>
        <w:t>potřebné znalosti a dovednosti</w:t>
      </w:r>
    </w:p>
    <w:p w:rsidR="00F63838" w:rsidRPr="00EE20FD" w:rsidRDefault="00F63838" w:rsidP="00EE20F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709" w:hanging="349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Získání zákazníka v 21. století</w:t>
      </w:r>
    </w:p>
    <w:p w:rsidR="00F63838" w:rsidRPr="00EE20FD" w:rsidRDefault="00F63838" w:rsidP="00EE20FD">
      <w:pPr>
        <w:numPr>
          <w:ilvl w:val="0"/>
          <w:numId w:val="6"/>
        </w:numPr>
        <w:shd w:val="clear" w:color="auto" w:fill="FFFFFF"/>
        <w:tabs>
          <w:tab w:val="clear" w:pos="720"/>
          <w:tab w:val="num" w:pos="1418"/>
        </w:tabs>
        <w:spacing w:line="240" w:lineRule="auto"/>
        <w:ind w:left="1418"/>
        <w:jc w:val="left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EE20FD">
        <w:rPr>
          <w:rFonts w:ascii="Tahoma" w:hAnsi="Tahoma" w:cs="Tahoma"/>
          <w:color w:val="000000"/>
          <w:sz w:val="20"/>
          <w:szCs w:val="20"/>
          <w:lang w:eastAsia="cs-CZ"/>
        </w:rPr>
        <w:t>Zodpovědnost, důvěra a perspektiva</w:t>
      </w:r>
    </w:p>
    <w:p w:rsidR="00F63838" w:rsidRPr="00EE20FD" w:rsidRDefault="00F63838" w:rsidP="00EE20FD">
      <w:pPr>
        <w:numPr>
          <w:ilvl w:val="0"/>
          <w:numId w:val="6"/>
        </w:numPr>
        <w:shd w:val="clear" w:color="auto" w:fill="FFFFFF"/>
        <w:tabs>
          <w:tab w:val="clear" w:pos="720"/>
          <w:tab w:val="num" w:pos="1418"/>
        </w:tabs>
        <w:spacing w:line="240" w:lineRule="auto"/>
        <w:ind w:left="1418"/>
        <w:jc w:val="left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EE20FD">
        <w:rPr>
          <w:rFonts w:ascii="Tahoma" w:hAnsi="Tahoma" w:cs="Tahoma"/>
          <w:color w:val="000000"/>
          <w:sz w:val="20"/>
          <w:szCs w:val="20"/>
          <w:lang w:eastAsia="cs-CZ"/>
        </w:rPr>
        <w:t>orientace na zákazníka ve struktuře společnosti</w:t>
      </w:r>
    </w:p>
    <w:p w:rsidR="00F63838" w:rsidRPr="00EE20FD" w:rsidRDefault="00F63838" w:rsidP="00EE20FD">
      <w:pPr>
        <w:numPr>
          <w:ilvl w:val="0"/>
          <w:numId w:val="6"/>
        </w:numPr>
        <w:shd w:val="clear" w:color="auto" w:fill="FFFFFF"/>
        <w:tabs>
          <w:tab w:val="clear" w:pos="720"/>
          <w:tab w:val="num" w:pos="1418"/>
        </w:tabs>
        <w:spacing w:line="240" w:lineRule="auto"/>
        <w:ind w:left="1418"/>
        <w:jc w:val="left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EE20FD">
        <w:rPr>
          <w:rFonts w:ascii="Tahoma" w:hAnsi="Tahoma" w:cs="Tahoma"/>
          <w:color w:val="000000"/>
          <w:sz w:val="20"/>
          <w:szCs w:val="20"/>
          <w:lang w:eastAsia="cs-CZ"/>
        </w:rPr>
        <w:t>Předcházení nespokojenosti klientů </w:t>
      </w:r>
    </w:p>
    <w:p w:rsidR="00F63838" w:rsidRPr="00EE20FD" w:rsidRDefault="00F63838" w:rsidP="00EE20F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709" w:hanging="349"/>
        <w:rPr>
          <w:rFonts w:ascii="Tahoma" w:hAnsi="Tahoma" w:cs="Tahoma"/>
          <w:sz w:val="20"/>
          <w:szCs w:val="20"/>
        </w:rPr>
      </w:pPr>
      <w:proofErr w:type="spellStart"/>
      <w:r w:rsidRPr="00EE20FD">
        <w:rPr>
          <w:rFonts w:ascii="Tahoma" w:hAnsi="Tahoma" w:cs="Tahoma"/>
          <w:sz w:val="20"/>
          <w:szCs w:val="20"/>
        </w:rPr>
        <w:t>Key</w:t>
      </w:r>
      <w:proofErr w:type="spellEnd"/>
      <w:r w:rsidRPr="00EE20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E20FD">
        <w:rPr>
          <w:rFonts w:ascii="Tahoma" w:hAnsi="Tahoma" w:cs="Tahoma"/>
          <w:sz w:val="20"/>
          <w:szCs w:val="20"/>
        </w:rPr>
        <w:t>Account</w:t>
      </w:r>
      <w:proofErr w:type="spellEnd"/>
      <w:r w:rsidRPr="00EE20FD">
        <w:rPr>
          <w:rFonts w:ascii="Tahoma" w:hAnsi="Tahoma" w:cs="Tahoma"/>
          <w:sz w:val="20"/>
          <w:szCs w:val="20"/>
        </w:rPr>
        <w:t xml:space="preserve"> Management v praxi firem</w:t>
      </w:r>
    </w:p>
    <w:p w:rsidR="00F63838" w:rsidRPr="00EE20FD" w:rsidRDefault="00F63838" w:rsidP="00EE20FD">
      <w:pPr>
        <w:numPr>
          <w:ilvl w:val="0"/>
          <w:numId w:val="6"/>
        </w:numPr>
        <w:shd w:val="clear" w:color="auto" w:fill="FFFFFF"/>
        <w:tabs>
          <w:tab w:val="clear" w:pos="720"/>
          <w:tab w:val="num" w:pos="1418"/>
        </w:tabs>
        <w:spacing w:line="240" w:lineRule="auto"/>
        <w:ind w:left="1418"/>
        <w:jc w:val="left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EE20FD">
        <w:rPr>
          <w:rFonts w:ascii="Tahoma" w:hAnsi="Tahoma" w:cs="Tahoma"/>
          <w:color w:val="000000"/>
          <w:sz w:val="20"/>
          <w:szCs w:val="20"/>
          <w:lang w:eastAsia="cs-CZ"/>
        </w:rPr>
        <w:t>Nastavení spolupráce obchodních a ostatních oddělení</w:t>
      </w:r>
    </w:p>
    <w:p w:rsidR="00F63838" w:rsidRPr="00EE20FD" w:rsidRDefault="00F63838" w:rsidP="00EE20FD">
      <w:pPr>
        <w:numPr>
          <w:ilvl w:val="0"/>
          <w:numId w:val="6"/>
        </w:numPr>
        <w:shd w:val="clear" w:color="auto" w:fill="FFFFFF"/>
        <w:tabs>
          <w:tab w:val="clear" w:pos="720"/>
          <w:tab w:val="num" w:pos="1418"/>
        </w:tabs>
        <w:spacing w:line="240" w:lineRule="auto"/>
        <w:ind w:left="1418"/>
        <w:jc w:val="left"/>
        <w:rPr>
          <w:rFonts w:ascii="Tahoma" w:hAnsi="Tahoma" w:cs="Tahoma"/>
          <w:color w:val="000000"/>
          <w:sz w:val="20"/>
          <w:szCs w:val="20"/>
          <w:lang w:eastAsia="cs-CZ"/>
        </w:rPr>
      </w:pPr>
      <w:proofErr w:type="spellStart"/>
      <w:r w:rsidRPr="00EE20FD">
        <w:rPr>
          <w:rFonts w:ascii="Tahoma" w:hAnsi="Tahoma" w:cs="Tahoma"/>
          <w:color w:val="000000"/>
          <w:sz w:val="20"/>
          <w:szCs w:val="20"/>
          <w:lang w:eastAsia="cs-CZ"/>
        </w:rPr>
        <w:t>Koučink</w:t>
      </w:r>
      <w:proofErr w:type="spellEnd"/>
      <w:r w:rsidRPr="00EE20FD">
        <w:rPr>
          <w:rFonts w:ascii="Tahoma" w:hAnsi="Tahoma" w:cs="Tahoma"/>
          <w:color w:val="000000"/>
          <w:sz w:val="20"/>
          <w:szCs w:val="20"/>
          <w:lang w:eastAsia="cs-CZ"/>
        </w:rPr>
        <w:t xml:space="preserve"> obchodníků a obchodních týmů</w:t>
      </w:r>
    </w:p>
    <w:p w:rsidR="00F63838" w:rsidRPr="00EE20FD" w:rsidRDefault="00F63838" w:rsidP="00EE20FD">
      <w:pPr>
        <w:numPr>
          <w:ilvl w:val="0"/>
          <w:numId w:val="6"/>
        </w:numPr>
        <w:shd w:val="clear" w:color="auto" w:fill="FFFFFF"/>
        <w:tabs>
          <w:tab w:val="clear" w:pos="720"/>
          <w:tab w:val="num" w:pos="1418"/>
        </w:tabs>
        <w:spacing w:line="240" w:lineRule="auto"/>
        <w:ind w:left="1418"/>
        <w:jc w:val="left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EE20FD">
        <w:rPr>
          <w:rFonts w:ascii="Tahoma" w:hAnsi="Tahoma" w:cs="Tahoma"/>
          <w:color w:val="000000"/>
          <w:sz w:val="20"/>
          <w:szCs w:val="20"/>
          <w:lang w:eastAsia="cs-CZ"/>
        </w:rPr>
        <w:t>Shrnutí a diskuse klíčových momentů</w:t>
      </w:r>
    </w:p>
    <w:p w:rsidR="00F63838" w:rsidRPr="00EE20FD" w:rsidRDefault="00F63838" w:rsidP="00EE20FD">
      <w:pPr>
        <w:numPr>
          <w:ilvl w:val="0"/>
          <w:numId w:val="6"/>
        </w:numPr>
        <w:shd w:val="clear" w:color="auto" w:fill="FFFFFF"/>
        <w:tabs>
          <w:tab w:val="clear" w:pos="720"/>
          <w:tab w:val="num" w:pos="1418"/>
        </w:tabs>
        <w:spacing w:line="240" w:lineRule="auto"/>
        <w:ind w:left="1418"/>
        <w:jc w:val="left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EE20FD">
        <w:rPr>
          <w:rFonts w:ascii="Tahoma" w:hAnsi="Tahoma" w:cs="Tahoma"/>
          <w:color w:val="000000"/>
          <w:sz w:val="20"/>
          <w:szCs w:val="20"/>
          <w:lang w:eastAsia="cs-CZ"/>
        </w:rPr>
        <w:t>Seznámení se s odlišnostmi působení KAM v různých odvětvích</w:t>
      </w:r>
    </w:p>
    <w:p w:rsidR="00F63838" w:rsidRPr="00EE20FD" w:rsidRDefault="00F63838" w:rsidP="00EE20FD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EE20FD">
        <w:rPr>
          <w:rFonts w:ascii="Tahoma" w:hAnsi="Tahoma" w:cs="Tahoma"/>
          <w:sz w:val="20"/>
          <w:szCs w:val="20"/>
          <w:u w:val="single"/>
        </w:rPr>
        <w:t>Vzdělávací metody</w:t>
      </w:r>
    </w:p>
    <w:p w:rsidR="00F63838" w:rsidRPr="00EE20FD" w:rsidRDefault="00F63838" w:rsidP="00EE20FD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Výklad problematiky</w:t>
      </w:r>
    </w:p>
    <w:p w:rsidR="00F63838" w:rsidRPr="00EE20FD" w:rsidRDefault="00F63838" w:rsidP="00EE20FD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proofErr w:type="spellStart"/>
      <w:r w:rsidRPr="00EE20FD">
        <w:rPr>
          <w:rFonts w:ascii="Tahoma" w:hAnsi="Tahoma" w:cs="Tahoma"/>
          <w:sz w:val="20"/>
          <w:szCs w:val="20"/>
        </w:rPr>
        <w:t>Power</w:t>
      </w:r>
      <w:proofErr w:type="spellEnd"/>
      <w:r w:rsidRPr="00EE20FD">
        <w:rPr>
          <w:rFonts w:ascii="Tahoma" w:hAnsi="Tahoma" w:cs="Tahoma"/>
          <w:sz w:val="20"/>
          <w:szCs w:val="20"/>
        </w:rPr>
        <w:t xml:space="preserve"> point prezentace</w:t>
      </w:r>
    </w:p>
    <w:p w:rsidR="00F63838" w:rsidRPr="00EE20FD" w:rsidRDefault="00F63838" w:rsidP="00EE20FD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Moderovaná diskuse</w:t>
      </w:r>
    </w:p>
    <w:p w:rsidR="00F63838" w:rsidRPr="00EE20FD" w:rsidRDefault="00F63838" w:rsidP="00EE20FD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Případové studie</w:t>
      </w:r>
    </w:p>
    <w:p w:rsidR="00F63838" w:rsidRPr="00EE20FD" w:rsidRDefault="00F63838" w:rsidP="00EE20FD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Praktické nácviky za použití multimediální techniky</w:t>
      </w:r>
    </w:p>
    <w:p w:rsidR="00F63838" w:rsidRPr="00EE20FD" w:rsidRDefault="00F63838" w:rsidP="00EE20FD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EE20FD">
        <w:rPr>
          <w:rFonts w:ascii="Tahoma" w:hAnsi="Tahoma" w:cs="Tahoma"/>
          <w:sz w:val="20"/>
          <w:szCs w:val="20"/>
          <w:u w:val="single"/>
        </w:rPr>
        <w:t>Studijní podklady a pomůcky pro výuku</w:t>
      </w:r>
    </w:p>
    <w:p w:rsidR="00F63838" w:rsidRPr="00EE20FD" w:rsidRDefault="00F63838" w:rsidP="00EE20FD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Tištěné prezentace (obsah kurzu) s možností vepsání vlastních poznámek</w:t>
      </w:r>
    </w:p>
    <w:p w:rsidR="00F63838" w:rsidRPr="00EE20FD" w:rsidRDefault="00F63838" w:rsidP="00EE20FD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Využití interaktivního projektoru</w:t>
      </w:r>
    </w:p>
    <w:p w:rsidR="00F63838" w:rsidRPr="00EE20FD" w:rsidRDefault="00F63838" w:rsidP="00EE20FD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Flip chart</w:t>
      </w:r>
    </w:p>
    <w:p w:rsidR="00F63838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F63838" w:rsidRPr="00EE20FD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EE20FD">
        <w:rPr>
          <w:rFonts w:ascii="Tahoma" w:hAnsi="Tahoma" w:cs="Tahoma"/>
          <w:b/>
          <w:sz w:val="20"/>
          <w:szCs w:val="20"/>
        </w:rPr>
        <w:t xml:space="preserve">Rozsah [dny]: </w:t>
      </w:r>
    </w:p>
    <w:p w:rsidR="00F63838" w:rsidRPr="00EE20FD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1</w:t>
      </w:r>
    </w:p>
    <w:p w:rsidR="00F63838" w:rsidRPr="00C7703A" w:rsidRDefault="00F63838" w:rsidP="00EE20F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i/>
          <w:sz w:val="20"/>
          <w:szCs w:val="20"/>
        </w:rPr>
      </w:pPr>
      <w:r w:rsidRPr="00C7703A">
        <w:rPr>
          <w:rFonts w:ascii="Tahoma" w:hAnsi="Tahoma" w:cs="Tahoma"/>
          <w:i/>
          <w:sz w:val="20"/>
          <w:szCs w:val="20"/>
        </w:rPr>
        <w:t>školící den = 8 x 45 vyučovacích minut, 2 x 15 minut přestávka na občerstvení, 1 x 60 minut přestávka na oběd</w:t>
      </w:r>
    </w:p>
    <w:p w:rsidR="00F63838" w:rsidRDefault="00F63838" w:rsidP="00EE20F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F63838" w:rsidRPr="0007269A" w:rsidRDefault="00F63838" w:rsidP="00EE20F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Lhůta realizace:</w:t>
      </w:r>
    </w:p>
    <w:p w:rsidR="00F63838" w:rsidRDefault="00F63838" w:rsidP="00EE20F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Dle schváleného Harmonogramu mezi Dodavatelem a Zhotovitelem. Kurz bude realizován v období </w:t>
      </w:r>
      <w:r w:rsidR="00E45AC1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/2014 – 6/2015.</w:t>
      </w:r>
    </w:p>
    <w:p w:rsidR="00F63838" w:rsidRDefault="00F63838" w:rsidP="00EE20F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F63838" w:rsidRDefault="00F63838" w:rsidP="00EE20F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Další požadavky:</w:t>
      </w:r>
    </w:p>
    <w:p w:rsidR="00F63838" w:rsidRPr="0007269A" w:rsidRDefault="00F63838" w:rsidP="00EE20F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Výstupem bude vydané osvědčení pro každou osobu řádně absolvující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kurz.Součástí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kurzu bude při zahájení prezenční listina, na závěr dotazník spokojenosti pro vyhodnocení kurzu. Dodavatel předloží vyhodnocení spokojenosti Zadavateli nejpozději do 14 dnů po ukončení kurzu.</w:t>
      </w:r>
    </w:p>
    <w:p w:rsidR="00F63838" w:rsidRDefault="00F63838" w:rsidP="00EE20F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F63838" w:rsidRDefault="00E711E4" w:rsidP="00EE20F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Předpokládaný počet </w:t>
      </w:r>
      <w:r>
        <w:rPr>
          <w:rFonts w:ascii="Tahoma" w:hAnsi="Tahoma" w:cs="Tahoma"/>
          <w:b/>
          <w:sz w:val="20"/>
          <w:szCs w:val="20"/>
        </w:rPr>
        <w:t>celkem proškolených účastníků</w:t>
      </w:r>
      <w:r w:rsidR="00F63838" w:rsidRPr="0007269A">
        <w:rPr>
          <w:rFonts w:ascii="Tahoma" w:hAnsi="Tahoma" w:cs="Tahoma"/>
          <w:b/>
          <w:sz w:val="20"/>
          <w:szCs w:val="20"/>
        </w:rPr>
        <w:t>:</w:t>
      </w:r>
    </w:p>
    <w:p w:rsidR="00F63838" w:rsidRPr="0007269A" w:rsidRDefault="00F63838" w:rsidP="00EE20F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</w:p>
    <w:p w:rsidR="00F63838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6D09CF" w:rsidRDefault="006D09CF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F63838" w:rsidRPr="00EE20FD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EE20FD">
        <w:rPr>
          <w:rFonts w:ascii="Tahoma" w:hAnsi="Tahoma" w:cs="Tahoma"/>
          <w:b/>
          <w:sz w:val="20"/>
          <w:szCs w:val="20"/>
        </w:rPr>
        <w:lastRenderedPageBreak/>
        <w:t xml:space="preserve">Maximální cena kurzu (jeden účastník): </w:t>
      </w:r>
    </w:p>
    <w:p w:rsidR="00F63838" w:rsidRPr="00EE20FD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8 000,00 Kč bez DPH</w:t>
      </w:r>
    </w:p>
    <w:p w:rsidR="00F63838" w:rsidRDefault="00F63838" w:rsidP="00EE20FD">
      <w:pPr>
        <w:pStyle w:val="Nadpis2"/>
      </w:pPr>
    </w:p>
    <w:p w:rsidR="00F63838" w:rsidRDefault="00F63838" w:rsidP="00EE20FD">
      <w:pPr>
        <w:rPr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F63838" w:rsidRPr="00F70942" w:rsidTr="00151E51">
        <w:trPr>
          <w:trHeight w:val="70"/>
        </w:trPr>
        <w:tc>
          <w:tcPr>
            <w:tcW w:w="5000" w:type="pct"/>
            <w:shd w:val="clear" w:color="auto" w:fill="FABF8F"/>
            <w:vAlign w:val="center"/>
          </w:tcPr>
          <w:p w:rsidR="00F63838" w:rsidRPr="00F70942" w:rsidRDefault="00F63838" w:rsidP="00151E5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Human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resources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management, personální controlling</w:t>
            </w:r>
          </w:p>
        </w:tc>
      </w:tr>
    </w:tbl>
    <w:p w:rsidR="00F63838" w:rsidRPr="00EE20FD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EE20FD">
        <w:rPr>
          <w:rFonts w:ascii="Tahoma" w:hAnsi="Tahoma" w:cs="Tahoma"/>
          <w:b/>
          <w:sz w:val="20"/>
          <w:szCs w:val="20"/>
        </w:rPr>
        <w:t>Určeno:</w:t>
      </w:r>
    </w:p>
    <w:p w:rsidR="00F63838" w:rsidRPr="00EE20FD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Manažeři lidských zdrojů.</w:t>
      </w:r>
    </w:p>
    <w:p w:rsidR="00F63838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F63838" w:rsidRPr="00EE20FD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EE20FD">
        <w:rPr>
          <w:rFonts w:ascii="Tahoma" w:hAnsi="Tahoma" w:cs="Tahoma"/>
          <w:b/>
          <w:sz w:val="20"/>
          <w:szCs w:val="20"/>
        </w:rPr>
        <w:t>Cíle kurzu:</w:t>
      </w:r>
    </w:p>
    <w:p w:rsidR="00F63838" w:rsidRPr="00EE20FD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Cílem kurzu je komplexní příprava pracovníků personálních oddělení, HR manažerů, obchodních ředitelů, vrcholového vedení a všem manažerům, kteří mají spojený výkon své pozice s řízením, vedením a hodnocením lidí. Cílem kurzu je rovněž naučit účastníky aplikovat controllingový přístup na personální oblast, seznámit se s tvorbou personálních cílů a plánů, osvojit si nástroje personálního controllingu a naučit se provádět personální průzkumy a analýzy.</w:t>
      </w:r>
    </w:p>
    <w:p w:rsidR="00F63838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F63838" w:rsidRPr="00EE20FD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EE20FD">
        <w:rPr>
          <w:rFonts w:ascii="Tahoma" w:hAnsi="Tahoma" w:cs="Tahoma"/>
          <w:b/>
          <w:sz w:val="20"/>
          <w:szCs w:val="20"/>
        </w:rPr>
        <w:t>Anotace kurzu:</w:t>
      </w:r>
    </w:p>
    <w:p w:rsidR="00F63838" w:rsidRPr="00EE20FD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V rámci kurzu bude účastník seznámen se všemi základními tématy, která se řízení lidských zdrojů a personálního controllingu týkají. Důraz bude kladen na význam řízení lidských zdrojů a funkcí jednotlivých členů personálního oddělení a uvědomění si významu komunikace a spolupráce mezi personálním oddělením a ostatními manažery. Kurz bude složen zejména z těchto oblastí:</w:t>
      </w:r>
    </w:p>
    <w:p w:rsidR="00F63838" w:rsidRPr="00EE20FD" w:rsidRDefault="00F63838" w:rsidP="00EE20FD">
      <w:pPr>
        <w:pStyle w:val="Odstavecseseznamem"/>
        <w:numPr>
          <w:ilvl w:val="0"/>
          <w:numId w:val="50"/>
        </w:numPr>
        <w:shd w:val="clear" w:color="auto" w:fill="FFFFFF"/>
        <w:spacing w:before="60" w:after="60" w:line="240" w:lineRule="auto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EE20FD">
        <w:rPr>
          <w:rFonts w:ascii="Tahoma" w:hAnsi="Tahoma" w:cs="Tahoma"/>
          <w:bCs/>
          <w:sz w:val="20"/>
          <w:szCs w:val="20"/>
          <w:lang w:eastAsia="cs-CZ"/>
        </w:rPr>
        <w:t>Human</w:t>
      </w:r>
      <w:proofErr w:type="spellEnd"/>
      <w:r w:rsidRPr="00EE20FD">
        <w:rPr>
          <w:rFonts w:ascii="Tahoma" w:hAnsi="Tahoma" w:cs="Tahoma"/>
          <w:bCs/>
          <w:sz w:val="20"/>
          <w:szCs w:val="20"/>
          <w:lang w:eastAsia="cs-CZ"/>
        </w:rPr>
        <w:t xml:space="preserve"> </w:t>
      </w:r>
      <w:proofErr w:type="spellStart"/>
      <w:r w:rsidRPr="00EE20FD">
        <w:rPr>
          <w:rFonts w:ascii="Tahoma" w:hAnsi="Tahoma" w:cs="Tahoma"/>
          <w:bCs/>
          <w:sz w:val="20"/>
          <w:szCs w:val="20"/>
          <w:lang w:eastAsia="cs-CZ"/>
        </w:rPr>
        <w:t>resources</w:t>
      </w:r>
      <w:proofErr w:type="spellEnd"/>
      <w:r w:rsidRPr="00EE20FD">
        <w:rPr>
          <w:rFonts w:ascii="Tahoma" w:hAnsi="Tahoma" w:cs="Tahoma"/>
          <w:bCs/>
          <w:sz w:val="20"/>
          <w:szCs w:val="20"/>
          <w:lang w:eastAsia="cs-CZ"/>
        </w:rPr>
        <w:t xml:space="preserve"> management</w:t>
      </w:r>
    </w:p>
    <w:p w:rsidR="00F63838" w:rsidRPr="00EE20FD" w:rsidRDefault="00F63838" w:rsidP="00EE20FD">
      <w:pPr>
        <w:pStyle w:val="Odstavecseseznamem"/>
        <w:numPr>
          <w:ilvl w:val="0"/>
          <w:numId w:val="50"/>
        </w:numPr>
        <w:shd w:val="clear" w:color="auto" w:fill="FFFFFF"/>
        <w:spacing w:before="60" w:after="6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 w:rsidRPr="00EE20FD">
        <w:rPr>
          <w:rFonts w:ascii="Tahoma" w:hAnsi="Tahoma" w:cs="Tahoma"/>
          <w:bCs/>
          <w:sz w:val="20"/>
          <w:szCs w:val="20"/>
          <w:lang w:eastAsia="cs-CZ"/>
        </w:rPr>
        <w:t>Právo aplikované v oblasti řízení lidských zdrojů v rámci EU</w:t>
      </w:r>
    </w:p>
    <w:p w:rsidR="00F63838" w:rsidRPr="00EE20FD" w:rsidRDefault="00F63838" w:rsidP="00EE20FD">
      <w:pPr>
        <w:pStyle w:val="Odstavecseseznamem"/>
        <w:numPr>
          <w:ilvl w:val="0"/>
          <w:numId w:val="50"/>
        </w:numPr>
        <w:shd w:val="clear" w:color="auto" w:fill="FFFFFF"/>
        <w:spacing w:before="60" w:after="6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 w:rsidRPr="00EE20FD">
        <w:rPr>
          <w:rFonts w:ascii="Tahoma" w:hAnsi="Tahoma" w:cs="Tahoma"/>
          <w:bCs/>
          <w:sz w:val="20"/>
          <w:szCs w:val="20"/>
          <w:lang w:eastAsia="cs-CZ"/>
        </w:rPr>
        <w:t>Nábor, výběr, motivace a odměňování pracovníků</w:t>
      </w:r>
    </w:p>
    <w:p w:rsidR="00F63838" w:rsidRPr="00EE20FD" w:rsidRDefault="00F63838" w:rsidP="00EE20FD">
      <w:pPr>
        <w:pStyle w:val="Odstavecseseznamem"/>
        <w:numPr>
          <w:ilvl w:val="0"/>
          <w:numId w:val="50"/>
        </w:numPr>
        <w:shd w:val="clear" w:color="auto" w:fill="FFFFFF"/>
        <w:spacing w:before="60" w:after="6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 w:rsidRPr="00EE20FD">
        <w:rPr>
          <w:rFonts w:ascii="Tahoma" w:hAnsi="Tahoma" w:cs="Tahoma"/>
          <w:bCs/>
          <w:sz w:val="20"/>
          <w:szCs w:val="20"/>
          <w:lang w:eastAsia="cs-CZ"/>
        </w:rPr>
        <w:t>Hodnocení a rozvoj zaměstnanců</w:t>
      </w:r>
    </w:p>
    <w:p w:rsidR="00F63838" w:rsidRPr="00EE20FD" w:rsidRDefault="00F63838" w:rsidP="00EE20FD">
      <w:pPr>
        <w:pStyle w:val="Odstavecseseznamem"/>
        <w:numPr>
          <w:ilvl w:val="0"/>
          <w:numId w:val="50"/>
        </w:numPr>
        <w:shd w:val="clear" w:color="auto" w:fill="FFFFFF"/>
        <w:spacing w:before="60" w:after="6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 w:rsidRPr="00EE20FD">
        <w:rPr>
          <w:rFonts w:ascii="Tahoma" w:hAnsi="Tahoma" w:cs="Tahoma"/>
          <w:bCs/>
          <w:sz w:val="20"/>
          <w:szCs w:val="20"/>
          <w:lang w:eastAsia="cs-CZ"/>
        </w:rPr>
        <w:t>Náklady na pracovníka, zpětná vazba a přínos pro organizaci</w:t>
      </w:r>
    </w:p>
    <w:p w:rsidR="00F63838" w:rsidRPr="00EE20FD" w:rsidRDefault="00F63838" w:rsidP="00EE20FD">
      <w:pPr>
        <w:pStyle w:val="Odstavecseseznamem"/>
        <w:numPr>
          <w:ilvl w:val="0"/>
          <w:numId w:val="50"/>
        </w:numPr>
        <w:shd w:val="clear" w:color="auto" w:fill="FFFFFF"/>
        <w:spacing w:before="60" w:after="6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 w:rsidRPr="00EE20FD">
        <w:rPr>
          <w:rFonts w:ascii="Tahoma" w:hAnsi="Tahoma" w:cs="Tahoma"/>
          <w:bCs/>
          <w:sz w:val="20"/>
          <w:szCs w:val="20"/>
          <w:lang w:eastAsia="cs-CZ"/>
        </w:rPr>
        <w:t>Organizační struktura, možnosti, výhody a nevýhody jednotlivých struktur</w:t>
      </w:r>
    </w:p>
    <w:p w:rsidR="00F63838" w:rsidRPr="00EE20FD" w:rsidRDefault="00F63838" w:rsidP="00EE20FD">
      <w:pPr>
        <w:pStyle w:val="Odstavecseseznamem"/>
        <w:numPr>
          <w:ilvl w:val="0"/>
          <w:numId w:val="50"/>
        </w:numPr>
        <w:shd w:val="clear" w:color="auto" w:fill="FFFFFF"/>
        <w:spacing w:before="60" w:after="6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 w:rsidRPr="00EE20FD">
        <w:rPr>
          <w:rFonts w:ascii="Tahoma" w:hAnsi="Tahoma" w:cs="Tahoma"/>
          <w:bCs/>
          <w:sz w:val="20"/>
          <w:szCs w:val="20"/>
          <w:lang w:eastAsia="cs-CZ"/>
        </w:rPr>
        <w:t>Komunikace a řídící dovednosti pracovníků</w:t>
      </w:r>
    </w:p>
    <w:p w:rsidR="00F63838" w:rsidRPr="00EE20FD" w:rsidRDefault="00F63838" w:rsidP="00EE20FD">
      <w:pPr>
        <w:pStyle w:val="Odstavecseseznamem"/>
        <w:numPr>
          <w:ilvl w:val="0"/>
          <w:numId w:val="50"/>
        </w:numPr>
        <w:shd w:val="clear" w:color="auto" w:fill="FFFFFF"/>
        <w:spacing w:before="60" w:after="6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 w:rsidRPr="00EE20FD">
        <w:rPr>
          <w:rFonts w:ascii="Tahoma" w:hAnsi="Tahoma" w:cs="Tahoma"/>
          <w:bCs/>
          <w:sz w:val="20"/>
          <w:szCs w:val="20"/>
          <w:lang w:eastAsia="cs-CZ"/>
        </w:rPr>
        <w:t>Personální plánování a strategie organizace</w:t>
      </w:r>
    </w:p>
    <w:p w:rsidR="00F63838" w:rsidRPr="00EE20FD" w:rsidRDefault="00F63838" w:rsidP="00EE20FD">
      <w:pPr>
        <w:numPr>
          <w:ilvl w:val="0"/>
          <w:numId w:val="50"/>
        </w:numPr>
        <w:shd w:val="clear" w:color="auto" w:fill="FFFFFF"/>
        <w:spacing w:line="240" w:lineRule="auto"/>
        <w:ind w:right="75"/>
        <w:jc w:val="left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EE20FD">
        <w:rPr>
          <w:rFonts w:ascii="Tahoma" w:hAnsi="Tahoma" w:cs="Tahoma"/>
          <w:color w:val="000000"/>
          <w:sz w:val="20"/>
          <w:szCs w:val="20"/>
          <w:lang w:eastAsia="cs-CZ"/>
        </w:rPr>
        <w:t>Pojetí a východiska personálního controllingu ve vazbě na konkrétní specifika firmy.</w:t>
      </w:r>
    </w:p>
    <w:p w:rsidR="00F63838" w:rsidRPr="00EE20FD" w:rsidRDefault="00F63838" w:rsidP="00EE20FD">
      <w:pPr>
        <w:numPr>
          <w:ilvl w:val="0"/>
          <w:numId w:val="50"/>
        </w:numPr>
        <w:shd w:val="clear" w:color="auto" w:fill="FFFFFF"/>
        <w:spacing w:line="240" w:lineRule="auto"/>
        <w:ind w:right="75"/>
        <w:jc w:val="left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EE20FD">
        <w:rPr>
          <w:rFonts w:ascii="Tahoma" w:hAnsi="Tahoma" w:cs="Tahoma"/>
          <w:color w:val="000000"/>
          <w:sz w:val="20"/>
          <w:szCs w:val="20"/>
          <w:lang w:eastAsia="cs-CZ"/>
        </w:rPr>
        <w:t>Vliv personálního controllingu na posílení strategického významu managementu lidských zdrojů, na posílení postavení HR útvaru v rámci řízení firmy.</w:t>
      </w:r>
    </w:p>
    <w:p w:rsidR="00F63838" w:rsidRPr="00EE20FD" w:rsidRDefault="00F63838" w:rsidP="00EE20FD">
      <w:pPr>
        <w:numPr>
          <w:ilvl w:val="0"/>
          <w:numId w:val="50"/>
        </w:numPr>
        <w:shd w:val="clear" w:color="auto" w:fill="FFFFFF"/>
        <w:spacing w:line="240" w:lineRule="auto"/>
        <w:ind w:right="75"/>
        <w:jc w:val="left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EE20FD">
        <w:rPr>
          <w:rFonts w:ascii="Tahoma" w:hAnsi="Tahoma" w:cs="Tahoma"/>
          <w:color w:val="000000"/>
          <w:sz w:val="20"/>
          <w:szCs w:val="20"/>
          <w:lang w:eastAsia="cs-CZ"/>
        </w:rPr>
        <w:t>Nástroje personálního controllingu ve vazbě na systém managementu lidských zdrojů.</w:t>
      </w:r>
    </w:p>
    <w:p w:rsidR="00F63838" w:rsidRPr="00EE20FD" w:rsidRDefault="00F63838" w:rsidP="00EE20FD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EE20FD">
        <w:rPr>
          <w:rFonts w:ascii="Tahoma" w:hAnsi="Tahoma" w:cs="Tahoma"/>
          <w:sz w:val="20"/>
          <w:szCs w:val="20"/>
          <w:u w:val="single"/>
        </w:rPr>
        <w:t>Vzdělávací metody</w:t>
      </w:r>
    </w:p>
    <w:p w:rsidR="00F63838" w:rsidRPr="00EE20FD" w:rsidRDefault="00F63838" w:rsidP="00EE20FD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Výklad problematiky</w:t>
      </w:r>
    </w:p>
    <w:p w:rsidR="00F63838" w:rsidRPr="00EE20FD" w:rsidRDefault="00F63838" w:rsidP="00EE20FD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PowerPoint prezentace</w:t>
      </w:r>
    </w:p>
    <w:p w:rsidR="00F63838" w:rsidRPr="00EE20FD" w:rsidRDefault="00F63838" w:rsidP="00EE20FD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Moderovaná diskuse</w:t>
      </w:r>
    </w:p>
    <w:p w:rsidR="00F63838" w:rsidRPr="00EE20FD" w:rsidRDefault="00F63838" w:rsidP="00EE20FD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Případové studie</w:t>
      </w:r>
    </w:p>
    <w:p w:rsidR="00F63838" w:rsidRPr="00EE20FD" w:rsidRDefault="00F63838" w:rsidP="00EE20FD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Praktické nácviky s využitím interaktivních zařízení</w:t>
      </w:r>
    </w:p>
    <w:p w:rsidR="00F63838" w:rsidRPr="00EE20FD" w:rsidRDefault="00F63838" w:rsidP="00EE20FD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EE20FD">
        <w:rPr>
          <w:rFonts w:ascii="Tahoma" w:hAnsi="Tahoma" w:cs="Tahoma"/>
          <w:sz w:val="20"/>
          <w:szCs w:val="20"/>
          <w:u w:val="single"/>
        </w:rPr>
        <w:t>Studijní podklady a pomůcky pro výuku</w:t>
      </w:r>
    </w:p>
    <w:p w:rsidR="00F63838" w:rsidRPr="00EE20FD" w:rsidRDefault="00F63838" w:rsidP="00EE20FD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Tištěné prezentace (obsah kurzu) s možností vepsání vlastních poznámek</w:t>
      </w:r>
    </w:p>
    <w:p w:rsidR="00F63838" w:rsidRPr="00EE20FD" w:rsidRDefault="00F63838" w:rsidP="00EE20FD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Využití interaktivního projektoru</w:t>
      </w:r>
    </w:p>
    <w:p w:rsidR="00F63838" w:rsidRPr="00EE20FD" w:rsidRDefault="00F63838" w:rsidP="00EE20FD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Flip chart</w:t>
      </w:r>
    </w:p>
    <w:p w:rsidR="00F63838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F63838" w:rsidRPr="00EE20FD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EE20FD">
        <w:rPr>
          <w:rFonts w:ascii="Tahoma" w:hAnsi="Tahoma" w:cs="Tahoma"/>
          <w:b/>
          <w:sz w:val="20"/>
          <w:szCs w:val="20"/>
        </w:rPr>
        <w:t xml:space="preserve">Rozsah [dny]: </w:t>
      </w:r>
    </w:p>
    <w:p w:rsidR="00F63838" w:rsidRPr="00EE20FD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1</w:t>
      </w:r>
    </w:p>
    <w:p w:rsidR="00F63838" w:rsidRPr="00C7703A" w:rsidRDefault="00F63838" w:rsidP="00EE20F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i/>
          <w:sz w:val="20"/>
          <w:szCs w:val="20"/>
        </w:rPr>
      </w:pPr>
      <w:r w:rsidRPr="00C7703A">
        <w:rPr>
          <w:rFonts w:ascii="Tahoma" w:hAnsi="Tahoma" w:cs="Tahoma"/>
          <w:i/>
          <w:sz w:val="20"/>
          <w:szCs w:val="20"/>
        </w:rPr>
        <w:t>školící den = 8 x 45 vyučovacích minut, 2 x 15 minut přestávka na občerstvení, 1 x 60 minut přestávka na oběd</w:t>
      </w:r>
    </w:p>
    <w:p w:rsidR="00F63838" w:rsidRDefault="00F63838" w:rsidP="00EE20F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F63838" w:rsidRPr="0007269A" w:rsidRDefault="00F63838" w:rsidP="00EE20F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Lhůta realizace:</w:t>
      </w:r>
    </w:p>
    <w:p w:rsidR="00F63838" w:rsidRDefault="00F63838" w:rsidP="00EE20F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Dle schváleného Harmonogramu mezi Dodavatelem a Zhotovitelem. Kurz bude realizován v období </w:t>
      </w:r>
      <w:r w:rsidR="00E45AC1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/2014 – 6/2015.</w:t>
      </w:r>
    </w:p>
    <w:p w:rsidR="00F63838" w:rsidRDefault="00F63838" w:rsidP="00EE20F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F63838" w:rsidRDefault="00F63838" w:rsidP="00EE20F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Další požadavky:</w:t>
      </w:r>
    </w:p>
    <w:p w:rsidR="00F63838" w:rsidRPr="0007269A" w:rsidRDefault="00F63838" w:rsidP="00EE20F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Výstupem bude vydané osvědčení pro každou osobu řádně absolvující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kurz.Součástí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kurzu bude při zahájení prezenční listina, na závěr dotazník spokojenosti pro vyhodnocení kurzu. Dodavatel předloží vyhodnocení spokojenosti Zadavateli nejpozději do 14 dnů po ukončení kurzu.</w:t>
      </w:r>
    </w:p>
    <w:p w:rsidR="00F63838" w:rsidRDefault="00F63838" w:rsidP="00EE20F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F63838" w:rsidRDefault="00E711E4" w:rsidP="00EE20F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Předpokládaný počet </w:t>
      </w:r>
      <w:r>
        <w:rPr>
          <w:rFonts w:ascii="Tahoma" w:hAnsi="Tahoma" w:cs="Tahoma"/>
          <w:b/>
          <w:sz w:val="20"/>
          <w:szCs w:val="20"/>
        </w:rPr>
        <w:t>celkem proškolených účastníků</w:t>
      </w:r>
      <w:bookmarkStart w:id="0" w:name="_GoBack"/>
      <w:bookmarkEnd w:id="0"/>
      <w:r w:rsidR="00F63838" w:rsidRPr="0007269A">
        <w:rPr>
          <w:rFonts w:ascii="Tahoma" w:hAnsi="Tahoma" w:cs="Tahoma"/>
          <w:b/>
          <w:sz w:val="20"/>
          <w:szCs w:val="20"/>
        </w:rPr>
        <w:t>:</w:t>
      </w:r>
    </w:p>
    <w:p w:rsidR="00F63838" w:rsidRPr="0007269A" w:rsidRDefault="00F63838" w:rsidP="00EE20F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</w:p>
    <w:p w:rsidR="00F63838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F63838" w:rsidRPr="00EE20FD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EE20FD">
        <w:rPr>
          <w:rFonts w:ascii="Tahoma" w:hAnsi="Tahoma" w:cs="Tahoma"/>
          <w:b/>
          <w:sz w:val="20"/>
          <w:szCs w:val="20"/>
        </w:rPr>
        <w:t xml:space="preserve">Maximální cena kurzu (jeden účastník): </w:t>
      </w:r>
    </w:p>
    <w:p w:rsidR="00F63838" w:rsidRPr="00EE20FD" w:rsidRDefault="00F63838" w:rsidP="00EE20FD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EE20FD">
        <w:rPr>
          <w:rFonts w:ascii="Tahoma" w:hAnsi="Tahoma" w:cs="Tahoma"/>
          <w:sz w:val="20"/>
          <w:szCs w:val="20"/>
        </w:rPr>
        <w:t>9 000,00 Kč bez DPH</w:t>
      </w:r>
    </w:p>
    <w:p w:rsidR="00F63838" w:rsidRPr="00EE20FD" w:rsidRDefault="00F63838" w:rsidP="0007269A">
      <w:pPr>
        <w:rPr>
          <w:rFonts w:ascii="Tahoma" w:hAnsi="Tahoma" w:cs="Tahoma"/>
          <w:sz w:val="20"/>
          <w:szCs w:val="20"/>
          <w:lang w:eastAsia="cs-CZ"/>
        </w:rPr>
      </w:pPr>
    </w:p>
    <w:p w:rsidR="00F63838" w:rsidRDefault="00F63838" w:rsidP="0007269A">
      <w:pPr>
        <w:rPr>
          <w:lang w:eastAsia="cs-CZ"/>
        </w:rPr>
      </w:pPr>
    </w:p>
    <w:p w:rsidR="00F63838" w:rsidRDefault="00F63838" w:rsidP="0007269A">
      <w:pPr>
        <w:rPr>
          <w:lang w:eastAsia="cs-CZ"/>
        </w:rPr>
      </w:pPr>
    </w:p>
    <w:p w:rsidR="00F63838" w:rsidRDefault="00F63838" w:rsidP="0007269A">
      <w:pPr>
        <w:rPr>
          <w:lang w:eastAsia="cs-CZ"/>
        </w:rPr>
      </w:pPr>
    </w:p>
    <w:p w:rsidR="00F63838" w:rsidRPr="00CC3B76" w:rsidRDefault="00F63838" w:rsidP="00EE20FD">
      <w:pPr>
        <w:autoSpaceDE w:val="0"/>
        <w:autoSpaceDN w:val="0"/>
        <w:adjustRightInd w:val="0"/>
        <w:spacing w:after="120" w:line="280" w:lineRule="atLeast"/>
        <w:rPr>
          <w:rFonts w:ascii="Tahoma" w:hAnsi="Tahoma" w:cs="Tahoma"/>
          <w:color w:val="000000"/>
          <w:sz w:val="20"/>
          <w:szCs w:val="20"/>
        </w:rPr>
      </w:pPr>
      <w:r w:rsidRPr="00CC3B76">
        <w:rPr>
          <w:rFonts w:ascii="Tahoma" w:hAnsi="Tahoma" w:cs="Tahoma"/>
          <w:color w:val="000000"/>
          <w:sz w:val="20"/>
          <w:szCs w:val="20"/>
        </w:rPr>
        <w:t>V ……………</w:t>
      </w:r>
      <w:r>
        <w:rPr>
          <w:rFonts w:ascii="Tahoma" w:hAnsi="Tahoma" w:cs="Tahoma"/>
          <w:color w:val="000000"/>
          <w:sz w:val="20"/>
          <w:szCs w:val="20"/>
        </w:rPr>
        <w:t>………….</w:t>
      </w:r>
      <w:r w:rsidRPr="00CC3B76">
        <w:rPr>
          <w:rFonts w:ascii="Tahoma" w:hAnsi="Tahoma" w:cs="Tahoma"/>
          <w:color w:val="000000"/>
          <w:sz w:val="20"/>
          <w:szCs w:val="20"/>
        </w:rPr>
        <w:t>…</w:t>
      </w:r>
      <w:proofErr w:type="gramStart"/>
      <w:r w:rsidRPr="00CC3B76">
        <w:rPr>
          <w:rFonts w:ascii="Tahoma" w:hAnsi="Tahoma" w:cs="Tahoma"/>
          <w:color w:val="000000"/>
          <w:sz w:val="20"/>
          <w:szCs w:val="20"/>
        </w:rPr>
        <w:t>….. dne</w:t>
      </w:r>
      <w:proofErr w:type="gramEnd"/>
      <w:r w:rsidRPr="00CC3B76">
        <w:rPr>
          <w:rFonts w:ascii="Tahoma" w:hAnsi="Tahoma" w:cs="Tahoma"/>
          <w:color w:val="000000"/>
          <w:sz w:val="20"/>
          <w:szCs w:val="20"/>
        </w:rPr>
        <w:t xml:space="preserve"> ………</w:t>
      </w:r>
      <w:r>
        <w:rPr>
          <w:rFonts w:ascii="Tahoma" w:hAnsi="Tahoma" w:cs="Tahoma"/>
          <w:color w:val="000000"/>
          <w:sz w:val="20"/>
          <w:szCs w:val="20"/>
        </w:rPr>
        <w:t>……………….</w:t>
      </w:r>
      <w:r w:rsidRPr="00CC3B76">
        <w:rPr>
          <w:rFonts w:ascii="Tahoma" w:hAnsi="Tahoma" w:cs="Tahoma"/>
          <w:color w:val="000000"/>
          <w:sz w:val="20"/>
          <w:szCs w:val="20"/>
        </w:rPr>
        <w:t xml:space="preserve">…….. </w:t>
      </w:r>
    </w:p>
    <w:p w:rsidR="00F63838" w:rsidRDefault="00F63838" w:rsidP="00EE20FD">
      <w:pPr>
        <w:spacing w:after="120" w:line="280" w:lineRule="atLeast"/>
        <w:rPr>
          <w:rFonts w:ascii="Tahoma" w:hAnsi="Tahoma" w:cs="Tahoma"/>
          <w:sz w:val="20"/>
          <w:szCs w:val="20"/>
        </w:rPr>
      </w:pPr>
    </w:p>
    <w:p w:rsidR="00F63838" w:rsidRPr="00E038BC" w:rsidRDefault="00F63838" w:rsidP="00EE20FD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E038BC">
        <w:rPr>
          <w:rFonts w:ascii="Tahoma" w:hAnsi="Tahoma" w:cs="Tahoma"/>
          <w:sz w:val="20"/>
          <w:szCs w:val="20"/>
        </w:rPr>
        <w:t>Vlastnoruční podpis:……………………………………</w:t>
      </w:r>
    </w:p>
    <w:bookmarkStart w:id="1" w:name="Text19"/>
    <w:p w:rsidR="00F63838" w:rsidRDefault="00F63838" w:rsidP="00EE20FD">
      <w:pPr>
        <w:spacing w:after="120" w:line="280" w:lineRule="atLeast"/>
        <w:rPr>
          <w:rFonts w:ascii="Cambria" w:hAnsi="Cambria"/>
          <w:b/>
          <w:bCs/>
          <w:color w:val="365F91"/>
          <w:sz w:val="28"/>
          <w:szCs w:val="28"/>
        </w:rPr>
      </w:pPr>
      <w:r w:rsidRPr="00E038BC">
        <w:rPr>
          <w:rFonts w:ascii="Tahoma" w:hAnsi="Tahoma" w:cs="Tahoma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default w:val="Titul, jméno, příjmení, funkce oprávněné osoby za uchazeče jednat"/>
            </w:textInput>
          </w:ffData>
        </w:fldChar>
      </w:r>
      <w:r w:rsidRPr="00E038BC">
        <w:rPr>
          <w:rFonts w:ascii="Tahoma" w:hAnsi="Tahoma" w:cs="Tahoma"/>
          <w:sz w:val="20"/>
          <w:szCs w:val="20"/>
        </w:rPr>
        <w:instrText xml:space="preserve"> FORMTEXT </w:instrText>
      </w:r>
      <w:r w:rsidRPr="00E038BC">
        <w:rPr>
          <w:rFonts w:ascii="Tahoma" w:hAnsi="Tahoma" w:cs="Tahoma"/>
          <w:sz w:val="20"/>
          <w:szCs w:val="20"/>
        </w:rPr>
      </w:r>
      <w:r w:rsidRPr="00E038BC">
        <w:rPr>
          <w:rFonts w:ascii="Tahoma" w:hAnsi="Tahoma" w:cs="Tahoma"/>
          <w:sz w:val="20"/>
          <w:szCs w:val="20"/>
        </w:rPr>
        <w:fldChar w:fldCharType="separate"/>
      </w:r>
      <w:r w:rsidRPr="00E038BC">
        <w:rPr>
          <w:rFonts w:ascii="Tahoma" w:hAnsi="Tahoma" w:cs="Tahoma"/>
          <w:noProof/>
          <w:sz w:val="20"/>
          <w:szCs w:val="20"/>
        </w:rPr>
        <w:t xml:space="preserve">Titul, jméno, příjmení, funkce oprávněné osoby za </w:t>
      </w:r>
      <w:r>
        <w:rPr>
          <w:rFonts w:ascii="Tahoma" w:hAnsi="Tahoma" w:cs="Tahoma"/>
          <w:noProof/>
          <w:sz w:val="20"/>
          <w:szCs w:val="20"/>
        </w:rPr>
        <w:t>Uchazeč</w:t>
      </w:r>
      <w:r w:rsidRPr="00E038BC">
        <w:rPr>
          <w:rFonts w:ascii="Tahoma" w:hAnsi="Tahoma" w:cs="Tahoma"/>
          <w:noProof/>
          <w:sz w:val="20"/>
          <w:szCs w:val="20"/>
        </w:rPr>
        <w:t>e jednat</w:t>
      </w:r>
      <w:r w:rsidRPr="00E038BC">
        <w:rPr>
          <w:rFonts w:ascii="Tahoma" w:hAnsi="Tahoma" w:cs="Tahoma"/>
          <w:sz w:val="20"/>
          <w:szCs w:val="20"/>
        </w:rPr>
        <w:fldChar w:fldCharType="end"/>
      </w:r>
      <w:bookmarkEnd w:id="1"/>
    </w:p>
    <w:p w:rsidR="00F63838" w:rsidRDefault="00F63838" w:rsidP="0007269A">
      <w:pPr>
        <w:rPr>
          <w:lang w:eastAsia="cs-CZ"/>
        </w:rPr>
      </w:pPr>
    </w:p>
    <w:p w:rsidR="00F63838" w:rsidRDefault="00F63838" w:rsidP="0007269A">
      <w:pPr>
        <w:rPr>
          <w:lang w:eastAsia="cs-CZ"/>
        </w:rPr>
      </w:pPr>
    </w:p>
    <w:p w:rsidR="00F63838" w:rsidRDefault="00F63838" w:rsidP="0007269A">
      <w:pPr>
        <w:rPr>
          <w:lang w:eastAsia="cs-CZ"/>
        </w:rPr>
      </w:pPr>
    </w:p>
    <w:p w:rsidR="00F63838" w:rsidRDefault="00F63838" w:rsidP="0007269A">
      <w:pPr>
        <w:rPr>
          <w:lang w:eastAsia="cs-CZ"/>
        </w:rPr>
      </w:pPr>
    </w:p>
    <w:p w:rsidR="00F63838" w:rsidRDefault="00F63838" w:rsidP="0007269A">
      <w:pPr>
        <w:rPr>
          <w:lang w:eastAsia="cs-CZ"/>
        </w:rPr>
      </w:pPr>
    </w:p>
    <w:p w:rsidR="00F63838" w:rsidRPr="0007269A" w:rsidRDefault="00F63838" w:rsidP="0007269A">
      <w:pPr>
        <w:rPr>
          <w:lang w:eastAsia="cs-CZ"/>
        </w:rPr>
      </w:pPr>
    </w:p>
    <w:sectPr w:rsidR="00F63838" w:rsidRPr="0007269A" w:rsidSect="006F52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7D5" w:rsidRDefault="005637D5" w:rsidP="006F0A41">
      <w:pPr>
        <w:spacing w:line="240" w:lineRule="auto"/>
      </w:pPr>
      <w:r>
        <w:separator/>
      </w:r>
    </w:p>
  </w:endnote>
  <w:endnote w:type="continuationSeparator" w:id="0">
    <w:p w:rsidR="005637D5" w:rsidRDefault="005637D5" w:rsidP="006F0A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7D5" w:rsidRDefault="005637D5" w:rsidP="006F0A41">
      <w:pPr>
        <w:spacing w:line="240" w:lineRule="auto"/>
      </w:pPr>
      <w:r>
        <w:separator/>
      </w:r>
    </w:p>
  </w:footnote>
  <w:footnote w:type="continuationSeparator" w:id="0">
    <w:p w:rsidR="005637D5" w:rsidRDefault="005637D5" w:rsidP="006F0A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838" w:rsidRDefault="00E711E4" w:rsidP="0007269A">
    <w:pPr>
      <w:pStyle w:val="Zhlav"/>
      <w:jc w:val="right"/>
      <w:rPr>
        <w:rFonts w:ascii="Arial" w:hAnsi="Arial" w:cs="Arial"/>
        <w:sz w:val="20"/>
        <w:szCs w:val="20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48.75pt;height:48.55pt;visibility:visible">
          <v:imagedata r:id="rId1" o:title=""/>
        </v:shape>
      </w:pict>
    </w:r>
  </w:p>
  <w:p w:rsidR="00F63838" w:rsidRDefault="00F63838">
    <w:pPr>
      <w:pStyle w:val="Zhlav"/>
    </w:pPr>
  </w:p>
  <w:p w:rsidR="00F63838" w:rsidRDefault="00F63838" w:rsidP="0007269A">
    <w:pPr>
      <w:pStyle w:val="Zhlav"/>
      <w:tabs>
        <w:tab w:val="clear" w:pos="9072"/>
        <w:tab w:val="right" w:pos="9639"/>
      </w:tabs>
      <w:jc w:val="right"/>
    </w:pPr>
    <w:r>
      <w:rPr>
        <w:rFonts w:ascii="Arial" w:hAnsi="Arial" w:cs="Arial"/>
        <w:sz w:val="20"/>
        <w:szCs w:val="20"/>
      </w:rPr>
      <w:t xml:space="preserve">                         </w:t>
    </w:r>
    <w:proofErr w:type="spellStart"/>
    <w:proofErr w:type="gramStart"/>
    <w:r w:rsidRPr="00605F29">
      <w:rPr>
        <w:rFonts w:ascii="Arial" w:hAnsi="Arial" w:cs="Arial"/>
        <w:sz w:val="20"/>
        <w:szCs w:val="20"/>
      </w:rPr>
      <w:t>Příloha</w:t>
    </w:r>
    <w:proofErr w:type="gramEnd"/>
    <w:r w:rsidRPr="00605F29">
      <w:rPr>
        <w:rFonts w:ascii="Arial" w:hAnsi="Arial" w:cs="Arial"/>
        <w:sz w:val="20"/>
        <w:szCs w:val="20"/>
      </w:rPr>
      <w:t>.</w:t>
    </w:r>
    <w:proofErr w:type="gramStart"/>
    <w:r w:rsidRPr="00605F29">
      <w:rPr>
        <w:rFonts w:ascii="Arial" w:hAnsi="Arial" w:cs="Arial"/>
        <w:sz w:val="20"/>
        <w:szCs w:val="20"/>
      </w:rPr>
      <w:t>č</w:t>
    </w:r>
    <w:proofErr w:type="spellEnd"/>
    <w:r w:rsidRPr="00605F29">
      <w:rPr>
        <w:rFonts w:ascii="Arial" w:hAnsi="Arial" w:cs="Arial"/>
        <w:sz w:val="20"/>
        <w:szCs w:val="20"/>
      </w:rPr>
      <w:t>.</w:t>
    </w:r>
    <w:proofErr w:type="gramEnd"/>
    <w:r w:rsidRPr="00605F29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3</w:t>
    </w:r>
    <w:r w:rsidRPr="00605F29">
      <w:rPr>
        <w:rFonts w:ascii="Arial" w:hAnsi="Arial" w:cs="Arial"/>
        <w:sz w:val="20"/>
        <w:szCs w:val="20"/>
      </w:rPr>
      <w:t xml:space="preserve"> Zadávací dokumentace</w:t>
    </w:r>
    <w:r>
      <w:tab/>
      <w:t xml:space="preserve"> </w:t>
    </w:r>
  </w:p>
  <w:p w:rsidR="00F63838" w:rsidRDefault="00F63838" w:rsidP="00984102">
    <w:pPr>
      <w:pStyle w:val="Zhlav"/>
      <w:tabs>
        <w:tab w:val="clear" w:pos="9072"/>
        <w:tab w:val="right" w:pos="9639"/>
      </w:tabs>
      <w:jc w:val="right"/>
    </w:pPr>
    <w:r>
      <w:rPr>
        <w:rFonts w:ascii="Tahoma" w:hAnsi="Tahoma" w:cs="Tahoma"/>
        <w:sz w:val="20"/>
        <w:szCs w:val="20"/>
      </w:rPr>
      <w:t xml:space="preserve">Příloha č. 1 </w:t>
    </w:r>
    <w:r>
      <w:rPr>
        <w:rFonts w:ascii="Tahoma" w:hAnsi="Tahoma" w:cs="Tahoma"/>
        <w:caps/>
        <w:sz w:val="20"/>
        <w:szCs w:val="20"/>
        <w:lang w:eastAsia="cs-CZ"/>
      </w:rPr>
      <w:t>Smlouvy o ORGANIZACI A ZAJIŠTĚNÍ VZDĚLÁVACÍCH KURZŮ</w:t>
    </w:r>
  </w:p>
  <w:p w:rsidR="00F63838" w:rsidRDefault="00F638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7DB"/>
    <w:multiLevelType w:val="hybridMultilevel"/>
    <w:tmpl w:val="C4568C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94CEC"/>
    <w:multiLevelType w:val="hybridMultilevel"/>
    <w:tmpl w:val="F86A7C14"/>
    <w:lvl w:ilvl="0" w:tplc="5268AF5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0503E8"/>
    <w:multiLevelType w:val="hybridMultilevel"/>
    <w:tmpl w:val="663A19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D44BCC"/>
    <w:multiLevelType w:val="multilevel"/>
    <w:tmpl w:val="318A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D9323C"/>
    <w:multiLevelType w:val="multilevel"/>
    <w:tmpl w:val="AA58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B5C44"/>
    <w:multiLevelType w:val="multilevel"/>
    <w:tmpl w:val="439E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93621"/>
    <w:multiLevelType w:val="hybridMultilevel"/>
    <w:tmpl w:val="B3C63E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B1870"/>
    <w:multiLevelType w:val="multilevel"/>
    <w:tmpl w:val="4688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4E57A2"/>
    <w:multiLevelType w:val="hybridMultilevel"/>
    <w:tmpl w:val="656A1E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400F2"/>
    <w:multiLevelType w:val="multilevel"/>
    <w:tmpl w:val="EBD4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3A3C9F"/>
    <w:multiLevelType w:val="multilevel"/>
    <w:tmpl w:val="CC70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241CFB"/>
    <w:multiLevelType w:val="multilevel"/>
    <w:tmpl w:val="0F8A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4909F1"/>
    <w:multiLevelType w:val="multilevel"/>
    <w:tmpl w:val="43FC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5642EA"/>
    <w:multiLevelType w:val="multilevel"/>
    <w:tmpl w:val="AB00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6503FD"/>
    <w:multiLevelType w:val="multilevel"/>
    <w:tmpl w:val="4B22BA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585DCA"/>
    <w:multiLevelType w:val="hybridMultilevel"/>
    <w:tmpl w:val="B504EB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1A72B71"/>
    <w:multiLevelType w:val="hybridMultilevel"/>
    <w:tmpl w:val="A8EE4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A476F9"/>
    <w:multiLevelType w:val="multilevel"/>
    <w:tmpl w:val="FBC4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1C3828"/>
    <w:multiLevelType w:val="hybridMultilevel"/>
    <w:tmpl w:val="198A40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71101F"/>
    <w:multiLevelType w:val="hybridMultilevel"/>
    <w:tmpl w:val="5712B6CE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04A4A13"/>
    <w:multiLevelType w:val="hybridMultilevel"/>
    <w:tmpl w:val="D8DE4A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C311EB"/>
    <w:multiLevelType w:val="multilevel"/>
    <w:tmpl w:val="17BC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8A4AD3"/>
    <w:multiLevelType w:val="hybridMultilevel"/>
    <w:tmpl w:val="8FCE40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99B3F5B"/>
    <w:multiLevelType w:val="hybridMultilevel"/>
    <w:tmpl w:val="57C47F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99E15AB"/>
    <w:multiLevelType w:val="multilevel"/>
    <w:tmpl w:val="FB16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294538"/>
    <w:multiLevelType w:val="multilevel"/>
    <w:tmpl w:val="595C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BD4C78"/>
    <w:multiLevelType w:val="multilevel"/>
    <w:tmpl w:val="B7A4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5B7DDE"/>
    <w:multiLevelType w:val="multilevel"/>
    <w:tmpl w:val="FAB2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5E3C81"/>
    <w:multiLevelType w:val="multilevel"/>
    <w:tmpl w:val="A566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F24930"/>
    <w:multiLevelType w:val="multilevel"/>
    <w:tmpl w:val="439E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65C78"/>
    <w:multiLevelType w:val="hybridMultilevel"/>
    <w:tmpl w:val="75D60F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E3D34A3"/>
    <w:multiLevelType w:val="multilevel"/>
    <w:tmpl w:val="017C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6D3B7A"/>
    <w:multiLevelType w:val="hybridMultilevel"/>
    <w:tmpl w:val="6914AD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F750F9B"/>
    <w:multiLevelType w:val="multilevel"/>
    <w:tmpl w:val="D62E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F76F39"/>
    <w:multiLevelType w:val="multilevel"/>
    <w:tmpl w:val="3D9C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2997339"/>
    <w:multiLevelType w:val="hybridMultilevel"/>
    <w:tmpl w:val="663A19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4312598"/>
    <w:multiLevelType w:val="multilevel"/>
    <w:tmpl w:val="0382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DE0622"/>
    <w:multiLevelType w:val="hybridMultilevel"/>
    <w:tmpl w:val="56DC89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6B2E19"/>
    <w:multiLevelType w:val="multilevel"/>
    <w:tmpl w:val="6A18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D026EF"/>
    <w:multiLevelType w:val="multilevel"/>
    <w:tmpl w:val="B684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801D70"/>
    <w:multiLevelType w:val="multilevel"/>
    <w:tmpl w:val="2556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3980781"/>
    <w:multiLevelType w:val="hybridMultilevel"/>
    <w:tmpl w:val="27F8B9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A951EDA"/>
    <w:multiLevelType w:val="multilevel"/>
    <w:tmpl w:val="8324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2E2F79"/>
    <w:multiLevelType w:val="multilevel"/>
    <w:tmpl w:val="BFC4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39688E"/>
    <w:multiLevelType w:val="hybridMultilevel"/>
    <w:tmpl w:val="D8F827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FD3AF9"/>
    <w:multiLevelType w:val="multilevel"/>
    <w:tmpl w:val="4DD0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EC0DED"/>
    <w:multiLevelType w:val="hybridMultilevel"/>
    <w:tmpl w:val="F8A447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BA375FD"/>
    <w:multiLevelType w:val="multilevel"/>
    <w:tmpl w:val="60BC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B27B17"/>
    <w:multiLevelType w:val="multilevel"/>
    <w:tmpl w:val="FAC4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105104"/>
    <w:multiLevelType w:val="hybridMultilevel"/>
    <w:tmpl w:val="E108B4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35"/>
  </w:num>
  <w:num w:numId="4">
    <w:abstractNumId w:val="2"/>
  </w:num>
  <w:num w:numId="5">
    <w:abstractNumId w:val="20"/>
  </w:num>
  <w:num w:numId="6">
    <w:abstractNumId w:val="14"/>
  </w:num>
  <w:num w:numId="7">
    <w:abstractNumId w:val="1"/>
  </w:num>
  <w:num w:numId="8">
    <w:abstractNumId w:val="29"/>
  </w:num>
  <w:num w:numId="9">
    <w:abstractNumId w:val="0"/>
  </w:num>
  <w:num w:numId="10">
    <w:abstractNumId w:val="5"/>
  </w:num>
  <w:num w:numId="11">
    <w:abstractNumId w:val="44"/>
  </w:num>
  <w:num w:numId="12">
    <w:abstractNumId w:val="13"/>
  </w:num>
  <w:num w:numId="13">
    <w:abstractNumId w:val="18"/>
  </w:num>
  <w:num w:numId="14">
    <w:abstractNumId w:val="30"/>
  </w:num>
  <w:num w:numId="15">
    <w:abstractNumId w:val="46"/>
  </w:num>
  <w:num w:numId="16">
    <w:abstractNumId w:val="41"/>
  </w:num>
  <w:num w:numId="17">
    <w:abstractNumId w:val="4"/>
  </w:num>
  <w:num w:numId="18">
    <w:abstractNumId w:val="24"/>
  </w:num>
  <w:num w:numId="19">
    <w:abstractNumId w:val="27"/>
  </w:num>
  <w:num w:numId="20">
    <w:abstractNumId w:val="34"/>
  </w:num>
  <w:num w:numId="21">
    <w:abstractNumId w:val="7"/>
  </w:num>
  <w:num w:numId="22">
    <w:abstractNumId w:val="10"/>
  </w:num>
  <w:num w:numId="23">
    <w:abstractNumId w:val="40"/>
  </w:num>
  <w:num w:numId="24">
    <w:abstractNumId w:val="12"/>
  </w:num>
  <w:num w:numId="25">
    <w:abstractNumId w:val="21"/>
  </w:num>
  <w:num w:numId="26">
    <w:abstractNumId w:val="11"/>
  </w:num>
  <w:num w:numId="27">
    <w:abstractNumId w:val="43"/>
  </w:num>
  <w:num w:numId="28">
    <w:abstractNumId w:val="9"/>
  </w:num>
  <w:num w:numId="29">
    <w:abstractNumId w:val="17"/>
  </w:num>
  <w:num w:numId="30">
    <w:abstractNumId w:val="28"/>
  </w:num>
  <w:num w:numId="31">
    <w:abstractNumId w:val="25"/>
  </w:num>
  <w:num w:numId="32">
    <w:abstractNumId w:val="48"/>
  </w:num>
  <w:num w:numId="33">
    <w:abstractNumId w:val="38"/>
  </w:num>
  <w:num w:numId="34">
    <w:abstractNumId w:val="47"/>
  </w:num>
  <w:num w:numId="35">
    <w:abstractNumId w:val="33"/>
  </w:num>
  <w:num w:numId="36">
    <w:abstractNumId w:val="39"/>
  </w:num>
  <w:num w:numId="37">
    <w:abstractNumId w:val="31"/>
  </w:num>
  <w:num w:numId="38">
    <w:abstractNumId w:val="42"/>
  </w:num>
  <w:num w:numId="39">
    <w:abstractNumId w:val="26"/>
  </w:num>
  <w:num w:numId="40">
    <w:abstractNumId w:val="3"/>
  </w:num>
  <w:num w:numId="41">
    <w:abstractNumId w:val="45"/>
  </w:num>
  <w:num w:numId="42">
    <w:abstractNumId w:val="36"/>
  </w:num>
  <w:num w:numId="43">
    <w:abstractNumId w:val="16"/>
  </w:num>
  <w:num w:numId="44">
    <w:abstractNumId w:val="37"/>
  </w:num>
  <w:num w:numId="45">
    <w:abstractNumId w:val="32"/>
  </w:num>
  <w:num w:numId="46">
    <w:abstractNumId w:val="23"/>
  </w:num>
  <w:num w:numId="47">
    <w:abstractNumId w:val="49"/>
  </w:num>
  <w:num w:numId="48">
    <w:abstractNumId w:val="22"/>
  </w:num>
  <w:num w:numId="49">
    <w:abstractNumId w:val="19"/>
  </w:num>
  <w:num w:numId="50">
    <w:abstractNumId w:val="1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proofState w:spelling="clean" w:grammar="clean"/>
  <w:doNotTrackMoves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561"/>
    <w:rsid w:val="00011305"/>
    <w:rsid w:val="00013122"/>
    <w:rsid w:val="00015729"/>
    <w:rsid w:val="00031B38"/>
    <w:rsid w:val="00043F7C"/>
    <w:rsid w:val="0004405F"/>
    <w:rsid w:val="00071EB6"/>
    <w:rsid w:val="0007269A"/>
    <w:rsid w:val="00075B1C"/>
    <w:rsid w:val="000B3031"/>
    <w:rsid w:val="000E52B3"/>
    <w:rsid w:val="000E53BC"/>
    <w:rsid w:val="000E6748"/>
    <w:rsid w:val="000F0F2D"/>
    <w:rsid w:val="000F4421"/>
    <w:rsid w:val="001013CB"/>
    <w:rsid w:val="0011592B"/>
    <w:rsid w:val="00143F3E"/>
    <w:rsid w:val="00151E51"/>
    <w:rsid w:val="00151EAA"/>
    <w:rsid w:val="001523B4"/>
    <w:rsid w:val="0015642A"/>
    <w:rsid w:val="001D1151"/>
    <w:rsid w:val="001D2C3A"/>
    <w:rsid w:val="001D2E4A"/>
    <w:rsid w:val="001D2EAD"/>
    <w:rsid w:val="001D31EE"/>
    <w:rsid w:val="001E6340"/>
    <w:rsid w:val="001E6A61"/>
    <w:rsid w:val="001F7A05"/>
    <w:rsid w:val="0021061C"/>
    <w:rsid w:val="0023387C"/>
    <w:rsid w:val="00257C82"/>
    <w:rsid w:val="00262A32"/>
    <w:rsid w:val="002975C3"/>
    <w:rsid w:val="002A66AE"/>
    <w:rsid w:val="002C633F"/>
    <w:rsid w:val="002D455E"/>
    <w:rsid w:val="002F032B"/>
    <w:rsid w:val="00304541"/>
    <w:rsid w:val="00331F6E"/>
    <w:rsid w:val="00332252"/>
    <w:rsid w:val="00342ECA"/>
    <w:rsid w:val="00361425"/>
    <w:rsid w:val="00363313"/>
    <w:rsid w:val="00370E08"/>
    <w:rsid w:val="00371157"/>
    <w:rsid w:val="003952CB"/>
    <w:rsid w:val="00397A4B"/>
    <w:rsid w:val="003E1E74"/>
    <w:rsid w:val="003E70D1"/>
    <w:rsid w:val="0040795E"/>
    <w:rsid w:val="004146F9"/>
    <w:rsid w:val="0042256B"/>
    <w:rsid w:val="00434CDC"/>
    <w:rsid w:val="00443A66"/>
    <w:rsid w:val="00445527"/>
    <w:rsid w:val="00465444"/>
    <w:rsid w:val="004A5B8C"/>
    <w:rsid w:val="004C4EA5"/>
    <w:rsid w:val="004E7FB9"/>
    <w:rsid w:val="00505832"/>
    <w:rsid w:val="00511809"/>
    <w:rsid w:val="00511A42"/>
    <w:rsid w:val="00533A02"/>
    <w:rsid w:val="005637D5"/>
    <w:rsid w:val="005C4838"/>
    <w:rsid w:val="005E77C4"/>
    <w:rsid w:val="005F0176"/>
    <w:rsid w:val="005F106E"/>
    <w:rsid w:val="005F30DF"/>
    <w:rsid w:val="005F3AB4"/>
    <w:rsid w:val="006001AA"/>
    <w:rsid w:val="00605F29"/>
    <w:rsid w:val="00617289"/>
    <w:rsid w:val="0063587C"/>
    <w:rsid w:val="00636972"/>
    <w:rsid w:val="00642434"/>
    <w:rsid w:val="00663049"/>
    <w:rsid w:val="0069146C"/>
    <w:rsid w:val="00697F64"/>
    <w:rsid w:val="006A3333"/>
    <w:rsid w:val="006B340D"/>
    <w:rsid w:val="006C4180"/>
    <w:rsid w:val="006C4819"/>
    <w:rsid w:val="006D09CF"/>
    <w:rsid w:val="006E4966"/>
    <w:rsid w:val="006E743E"/>
    <w:rsid w:val="006F09C7"/>
    <w:rsid w:val="006F0A41"/>
    <w:rsid w:val="006F522F"/>
    <w:rsid w:val="007073A3"/>
    <w:rsid w:val="007162DF"/>
    <w:rsid w:val="007164AB"/>
    <w:rsid w:val="0074234E"/>
    <w:rsid w:val="00776E1D"/>
    <w:rsid w:val="00780401"/>
    <w:rsid w:val="0078650A"/>
    <w:rsid w:val="007A3E9A"/>
    <w:rsid w:val="007C1F74"/>
    <w:rsid w:val="007C3BD6"/>
    <w:rsid w:val="007C7CFC"/>
    <w:rsid w:val="007D751C"/>
    <w:rsid w:val="008003E9"/>
    <w:rsid w:val="00804FF9"/>
    <w:rsid w:val="00811B37"/>
    <w:rsid w:val="00812561"/>
    <w:rsid w:val="008136DF"/>
    <w:rsid w:val="00856ED3"/>
    <w:rsid w:val="0086279F"/>
    <w:rsid w:val="00867A36"/>
    <w:rsid w:val="00877E9A"/>
    <w:rsid w:val="00882E92"/>
    <w:rsid w:val="00885A35"/>
    <w:rsid w:val="00895438"/>
    <w:rsid w:val="008B1F62"/>
    <w:rsid w:val="008C6A1A"/>
    <w:rsid w:val="008D41BD"/>
    <w:rsid w:val="008D49BA"/>
    <w:rsid w:val="008D7BA5"/>
    <w:rsid w:val="008E4E78"/>
    <w:rsid w:val="008F5B44"/>
    <w:rsid w:val="008F7CBF"/>
    <w:rsid w:val="00920F03"/>
    <w:rsid w:val="0097650F"/>
    <w:rsid w:val="00984102"/>
    <w:rsid w:val="009845D3"/>
    <w:rsid w:val="00990657"/>
    <w:rsid w:val="009B5313"/>
    <w:rsid w:val="009C10A6"/>
    <w:rsid w:val="00A2665E"/>
    <w:rsid w:val="00A4728C"/>
    <w:rsid w:val="00A52281"/>
    <w:rsid w:val="00A6224F"/>
    <w:rsid w:val="00A65B77"/>
    <w:rsid w:val="00A74694"/>
    <w:rsid w:val="00A93F28"/>
    <w:rsid w:val="00AA0648"/>
    <w:rsid w:val="00AB6EC8"/>
    <w:rsid w:val="00AB795E"/>
    <w:rsid w:val="00AD70A7"/>
    <w:rsid w:val="00AE1FCE"/>
    <w:rsid w:val="00AE37DB"/>
    <w:rsid w:val="00B02182"/>
    <w:rsid w:val="00B11FFA"/>
    <w:rsid w:val="00B25B22"/>
    <w:rsid w:val="00B349E6"/>
    <w:rsid w:val="00B35855"/>
    <w:rsid w:val="00B46DB8"/>
    <w:rsid w:val="00B52201"/>
    <w:rsid w:val="00B52220"/>
    <w:rsid w:val="00B5420E"/>
    <w:rsid w:val="00B92FEE"/>
    <w:rsid w:val="00BB6CF3"/>
    <w:rsid w:val="00BC1815"/>
    <w:rsid w:val="00BF4169"/>
    <w:rsid w:val="00C13234"/>
    <w:rsid w:val="00C155FE"/>
    <w:rsid w:val="00C16E39"/>
    <w:rsid w:val="00C4160E"/>
    <w:rsid w:val="00C4301D"/>
    <w:rsid w:val="00C433BE"/>
    <w:rsid w:val="00C7703A"/>
    <w:rsid w:val="00C85D46"/>
    <w:rsid w:val="00C97A7B"/>
    <w:rsid w:val="00CB289C"/>
    <w:rsid w:val="00CC1918"/>
    <w:rsid w:val="00CC389B"/>
    <w:rsid w:val="00CC3B76"/>
    <w:rsid w:val="00CD577C"/>
    <w:rsid w:val="00CD66F6"/>
    <w:rsid w:val="00CF0627"/>
    <w:rsid w:val="00CF1909"/>
    <w:rsid w:val="00D071C2"/>
    <w:rsid w:val="00D258E7"/>
    <w:rsid w:val="00D30B9E"/>
    <w:rsid w:val="00D3201D"/>
    <w:rsid w:val="00D5331D"/>
    <w:rsid w:val="00D60601"/>
    <w:rsid w:val="00D7018F"/>
    <w:rsid w:val="00D80450"/>
    <w:rsid w:val="00D93995"/>
    <w:rsid w:val="00D970B7"/>
    <w:rsid w:val="00DA3EB3"/>
    <w:rsid w:val="00DB18AB"/>
    <w:rsid w:val="00DB23DF"/>
    <w:rsid w:val="00DC1042"/>
    <w:rsid w:val="00DE2880"/>
    <w:rsid w:val="00DE3045"/>
    <w:rsid w:val="00E038BC"/>
    <w:rsid w:val="00E45AC1"/>
    <w:rsid w:val="00E539A5"/>
    <w:rsid w:val="00E67DC1"/>
    <w:rsid w:val="00E707D8"/>
    <w:rsid w:val="00E711E4"/>
    <w:rsid w:val="00E86B89"/>
    <w:rsid w:val="00EC56FC"/>
    <w:rsid w:val="00EE20FD"/>
    <w:rsid w:val="00EE247B"/>
    <w:rsid w:val="00EF2CB1"/>
    <w:rsid w:val="00F154E1"/>
    <w:rsid w:val="00F27F7A"/>
    <w:rsid w:val="00F30C65"/>
    <w:rsid w:val="00F31BDF"/>
    <w:rsid w:val="00F50D0C"/>
    <w:rsid w:val="00F63838"/>
    <w:rsid w:val="00F70942"/>
    <w:rsid w:val="00F74BB5"/>
    <w:rsid w:val="00F878A4"/>
    <w:rsid w:val="00FB6512"/>
    <w:rsid w:val="00FC260D"/>
    <w:rsid w:val="00FC4959"/>
    <w:rsid w:val="00FE15E9"/>
    <w:rsid w:val="00FE5321"/>
    <w:rsid w:val="00FF272F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E5321"/>
    <w:pPr>
      <w:spacing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1256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1256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F106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9845D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1256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81256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5F106E"/>
    <w:rPr>
      <w:rFonts w:ascii="Cambria" w:hAnsi="Cambria" w:cs="Times New Roman"/>
      <w:b/>
      <w:bCs/>
      <w:color w:val="4F81BD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9845D3"/>
    <w:rPr>
      <w:rFonts w:ascii="Cambria" w:hAnsi="Cambria" w:cs="Times New Roman"/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rsid w:val="008125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12561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99"/>
    <w:qFormat/>
    <w:rsid w:val="00812561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99"/>
    <w:rsid w:val="00FF272F"/>
    <w:pPr>
      <w:tabs>
        <w:tab w:val="right" w:leader="dot" w:pos="9062"/>
      </w:tabs>
      <w:spacing w:after="100"/>
    </w:pPr>
    <w:rPr>
      <w:b/>
      <w:noProof/>
    </w:rPr>
  </w:style>
  <w:style w:type="paragraph" w:styleId="Obsah2">
    <w:name w:val="toc 2"/>
    <w:basedOn w:val="Normln"/>
    <w:next w:val="Normln"/>
    <w:autoRedefine/>
    <w:uiPriority w:val="99"/>
    <w:rsid w:val="00812561"/>
    <w:pPr>
      <w:spacing w:after="100"/>
      <w:ind w:left="220"/>
    </w:pPr>
  </w:style>
  <w:style w:type="character" w:styleId="Hypertextovodkaz">
    <w:name w:val="Hyperlink"/>
    <w:uiPriority w:val="99"/>
    <w:rsid w:val="00812561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8125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125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81256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125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12561"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12561"/>
    <w:rPr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FE5321"/>
    <w:pPr>
      <w:spacing w:before="120" w:after="120"/>
      <w:contextualSpacing/>
    </w:pPr>
    <w:rPr>
      <w:rFonts w:ascii="Arial" w:hAnsi="Arial"/>
      <w:sz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FE5321"/>
    <w:rPr>
      <w:rFonts w:ascii="Arial" w:hAnsi="Arial" w:cs="Times New Roman"/>
      <w:sz w:val="24"/>
    </w:rPr>
  </w:style>
  <w:style w:type="paragraph" w:styleId="Normlnweb">
    <w:name w:val="Normal (Web)"/>
    <w:basedOn w:val="Normln"/>
    <w:uiPriority w:val="99"/>
    <w:semiHidden/>
    <w:rsid w:val="007A3E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DE304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F5B44"/>
    <w:rPr>
      <w:rFonts w:cs="Times New Roman"/>
    </w:rPr>
  </w:style>
  <w:style w:type="paragraph" w:styleId="Zhlav">
    <w:name w:val="header"/>
    <w:basedOn w:val="Normln"/>
    <w:link w:val="ZhlavChar"/>
    <w:uiPriority w:val="99"/>
    <w:rsid w:val="006F0A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6F0A41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6F0A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locked/>
    <w:rsid w:val="006F0A41"/>
    <w:rPr>
      <w:rFonts w:cs="Times New Roman"/>
      <w:lang w:eastAsia="en-US"/>
    </w:rPr>
  </w:style>
  <w:style w:type="paragraph" w:customStyle="1" w:styleId="odsazfurt">
    <w:name w:val="odsaz furt"/>
    <w:basedOn w:val="Normln"/>
    <w:uiPriority w:val="99"/>
    <w:rsid w:val="0007269A"/>
    <w:pPr>
      <w:spacing w:line="240" w:lineRule="auto"/>
      <w:ind w:left="284"/>
    </w:pPr>
    <w:rPr>
      <w:rFonts w:ascii="Times New Roman" w:eastAsia="Times New Roman" w:hAnsi="Times New Roman"/>
      <w:color w:val="000000"/>
      <w:sz w:val="20"/>
      <w:szCs w:val="20"/>
      <w:lang w:eastAsia="cs-CZ"/>
    </w:rPr>
  </w:style>
  <w:style w:type="paragraph" w:customStyle="1" w:styleId="Stednmka21">
    <w:name w:val="Střední mřížka 21"/>
    <w:uiPriority w:val="99"/>
    <w:rsid w:val="0007269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2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5369">
          <w:marLeft w:val="423"/>
          <w:marRight w:val="0"/>
          <w:marTop w:val="225"/>
          <w:marBottom w:val="0"/>
          <w:divBdr>
            <w:top w:val="none" w:sz="0" w:space="0" w:color="auto"/>
            <w:left w:val="single" w:sz="6" w:space="19" w:color="C7C7C9"/>
            <w:bottom w:val="none" w:sz="0" w:space="0" w:color="auto"/>
            <w:right w:val="none" w:sz="0" w:space="0" w:color="auto"/>
          </w:divBdr>
        </w:div>
        <w:div w:id="1578125373">
          <w:marLeft w:val="423"/>
          <w:marRight w:val="0"/>
          <w:marTop w:val="225"/>
          <w:marBottom w:val="0"/>
          <w:divBdr>
            <w:top w:val="none" w:sz="0" w:space="0" w:color="auto"/>
            <w:left w:val="single" w:sz="6" w:space="19" w:color="C7C7C9"/>
            <w:bottom w:val="none" w:sz="0" w:space="0" w:color="auto"/>
            <w:right w:val="none" w:sz="0" w:space="0" w:color="auto"/>
          </w:divBdr>
        </w:div>
        <w:div w:id="15781253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53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53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2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2014-06-05T11:54:00Z</dcterms:created>
  <dcterms:modified xsi:type="dcterms:W3CDTF">2014-10-21T09:58:00Z</dcterms:modified>
</cp:coreProperties>
</file>