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603D" w:rsidR="008B5DE5" w:rsidP="008B5DE5" w:rsidRDefault="00647E32">
      <w:pPr>
        <w:suppressAutoHyphens/>
        <w:spacing w:line="276" w:lineRule="auto"/>
        <w:jc w:val="both"/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 xml:space="preserve">Část 1 - </w:t>
      </w:r>
      <w:r w:rsidRPr="00A5603D" w:rsidR="002A4C21">
        <w:rPr>
          <w:rFonts w:ascii="Arial Narrow" w:hAnsi="Arial Narrow"/>
          <w:b/>
        </w:rPr>
        <w:t xml:space="preserve">Ekonomika včetně účetnictví </w:t>
      </w:r>
    </w:p>
    <w:p w:rsidR="002A4C21" w:rsidP="002A4C21" w:rsidRDefault="002A4C21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</w:p>
    <w:p w:rsidR="00612C83" w:rsidP="002A4C21" w:rsidRDefault="00612C83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Pr="00A5603D" w:rsidR="00612C83" w:rsidP="002A4C21" w:rsidRDefault="00612C83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</w:p>
    <w:tbl>
      <w:tblPr>
        <w:tblpPr w:leftFromText="141" w:rightFromText="141" w:vertAnchor="text" w:tblpY="1"/>
        <w:tblOverlap w:val="never"/>
        <w:tblW w:w="9938" w:type="dxa"/>
        <w:tblInd w:w="55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06"/>
        <w:gridCol w:w="5788"/>
        <w:gridCol w:w="3544"/>
      </w:tblGrid>
      <w:tr w:rsidRPr="00A5603D" w:rsidR="00FC0FA6" w:rsidTr="00FC0FA6">
        <w:trPr>
          <w:trHeight w:val="657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57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 w:rsidRPr="00A5603D">
              <w:rPr>
                <w:rFonts w:ascii="Arial Narrow" w:hAnsi="Arial Narrow"/>
                <w:b/>
                <w:highlight w:val="lightGray"/>
              </w:rPr>
              <w:t>1.1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Účetnictví a daňová evidence (s využitím výpočetní techniky)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300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 w:rsidRPr="00A5603D">
              <w:rPr>
                <w:rFonts w:ascii="Arial Narrow" w:hAnsi="Arial Narrow"/>
                <w:b/>
                <w:highlight w:val="lightGray"/>
              </w:rPr>
              <w:t>1.2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Daňový specialista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120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 w:rsidRPr="00A5603D">
              <w:rPr>
                <w:rFonts w:ascii="Arial Narrow" w:hAnsi="Arial Narrow"/>
                <w:b/>
                <w:highlight w:val="lightGray"/>
              </w:rPr>
              <w:t>1.3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Mzdové účetnictví (s využitím výpočetní techniky)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160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</w:rPr>
            </w:pPr>
            <w:r w:rsidRPr="00A5603D">
              <w:rPr>
                <w:rFonts w:ascii="Arial Narrow" w:hAnsi="Arial Narrow"/>
                <w:b/>
              </w:rPr>
              <w:t>1.4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Personalista/ personalistka (62-007-N)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120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</w:rPr>
            </w:pPr>
            <w:r w:rsidRPr="00A5603D">
              <w:rPr>
                <w:rFonts w:ascii="Arial Narrow" w:hAnsi="Arial Narrow"/>
                <w:b/>
              </w:rPr>
              <w:t>1.5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Základy podnikání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120</w:t>
            </w:r>
          </w:p>
        </w:tc>
      </w:tr>
      <w:tr w:rsidRPr="00A5603D" w:rsidR="00FC0FA6" w:rsidTr="007110F6">
        <w:trPr>
          <w:trHeight w:val="270"/>
        </w:trPr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A5603D" w:rsidR="00FC0FA6" w:rsidP="007110F6" w:rsidRDefault="00FC0FA6">
            <w:pPr>
              <w:jc w:val="center"/>
              <w:rPr>
                <w:rFonts w:ascii="Arial Narrow" w:hAnsi="Arial Narrow"/>
                <w:b/>
              </w:rPr>
            </w:pPr>
            <w:r w:rsidRPr="00A5603D">
              <w:rPr>
                <w:rFonts w:ascii="Arial Narrow" w:hAnsi="Arial Narrow"/>
                <w:b/>
              </w:rPr>
              <w:t>1.6</w:t>
            </w:r>
          </w:p>
        </w:tc>
        <w:tc>
          <w:tcPr>
            <w:tcW w:w="5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:rsidRPr="00A5603D" w:rsidR="00FC0FA6" w:rsidP="003447B9" w:rsidRDefault="00FC0FA6">
            <w:pPr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Asistent/</w:t>
            </w:r>
            <w:proofErr w:type="spellStart"/>
            <w:r w:rsidRPr="00A5603D">
              <w:rPr>
                <w:rFonts w:ascii="Arial Narrow" w:hAnsi="Arial Narrow"/>
              </w:rPr>
              <w:t>ka</w:t>
            </w:r>
            <w:proofErr w:type="spellEnd"/>
            <w:r w:rsidRPr="00A5603D">
              <w:rPr>
                <w:rFonts w:ascii="Arial Narrow" w:hAnsi="Arial Narrow"/>
              </w:rPr>
              <w:t xml:space="preserve"> (62-008-M)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bottom"/>
          </w:tcPr>
          <w:p w:rsidRPr="00A5603D" w:rsidR="00FC0FA6" w:rsidP="003447B9" w:rsidRDefault="00FC0FA6">
            <w:pPr>
              <w:jc w:val="center"/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120</w:t>
            </w:r>
          </w:p>
        </w:tc>
      </w:tr>
    </w:tbl>
    <w:p w:rsidRPr="00A5603D" w:rsidR="008B5DE5" w:rsidP="008B5DE5" w:rsidRDefault="008B5DE5">
      <w:pPr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A5603D" w:rsidR="008B5DE5" w:rsidP="008B5DE5" w:rsidRDefault="0024004A">
      <w:pPr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 xml:space="preserve">Součástí kurzů musí </w:t>
      </w:r>
      <w:r w:rsidRPr="00A5603D" w:rsidR="00E81833">
        <w:rPr>
          <w:rFonts w:ascii="Arial Narrow" w:hAnsi="Arial Narrow"/>
          <w:b/>
        </w:rPr>
        <w:t xml:space="preserve">být zajištění závěrečné zkoušky, v případě profesních kvalifikací musí být zkouška vykonána </w:t>
      </w:r>
      <w:r w:rsidRPr="00A5603D">
        <w:rPr>
          <w:rFonts w:ascii="Arial Narrow" w:hAnsi="Arial Narrow"/>
          <w:b/>
        </w:rPr>
        <w:t>u autorizované osoby.</w:t>
      </w:r>
    </w:p>
    <w:p w:rsidRPr="00A5603D" w:rsidR="0024004A" w:rsidP="008B5DE5" w:rsidRDefault="0024004A">
      <w:pPr>
        <w:rPr>
          <w:rFonts w:ascii="Arial Narrow" w:hAnsi="Arial Narrow"/>
          <w:b/>
        </w:rPr>
      </w:pPr>
    </w:p>
    <w:p w:rsidRPr="00A5603D" w:rsidR="008B5DE5" w:rsidP="008B5DE5" w:rsidRDefault="00D90F4A">
      <w:pPr>
        <w:rPr>
          <w:rFonts w:ascii="Arial Narrow" w:hAnsi="Arial Narrow"/>
        </w:rPr>
      </w:pPr>
      <w:r w:rsidRPr="00A5603D">
        <w:rPr>
          <w:rFonts w:ascii="Arial Narrow" w:hAnsi="Arial Narrow"/>
          <w:b/>
        </w:rPr>
        <w:t>Předpokládaná hodnota</w:t>
      </w:r>
      <w:r w:rsidRPr="00A5603D" w:rsidR="008B5DE5">
        <w:rPr>
          <w:rFonts w:ascii="Arial Narrow" w:hAnsi="Arial Narrow"/>
          <w:b/>
        </w:rPr>
        <w:t xml:space="preserve"> plnění této čá</w:t>
      </w:r>
      <w:r w:rsidRPr="00A5603D" w:rsidR="004A027C">
        <w:rPr>
          <w:rFonts w:ascii="Arial Narrow" w:hAnsi="Arial Narrow"/>
          <w:b/>
        </w:rPr>
        <w:t>sti do výše 2 500 000 Kč</w:t>
      </w:r>
      <w:r w:rsidRPr="00A5603D" w:rsidR="008B5DE5">
        <w:rPr>
          <w:rFonts w:ascii="Arial Narrow" w:hAnsi="Arial Narrow"/>
        </w:rPr>
        <w:t>.</w:t>
      </w:r>
    </w:p>
    <w:p w:rsidRPr="00A5603D" w:rsidR="008B5DE5" w:rsidP="008B5DE5" w:rsidRDefault="008B5DE5">
      <w:pPr>
        <w:rPr>
          <w:rFonts w:ascii="Arial Narrow" w:hAnsi="Arial Narrow"/>
          <w:b/>
        </w:rPr>
      </w:pPr>
    </w:p>
    <w:p w:rsidRPr="00A5603D" w:rsidR="008208EB" w:rsidP="003A7156" w:rsidRDefault="008208EB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u w:val="single"/>
          <w:lang w:eastAsia="cs-CZ"/>
        </w:rPr>
        <w:t>Část plnění veřejné zakázky vyňatá z možnosti plnit subdodavatelsky:</w:t>
      </w:r>
    </w:p>
    <w:p w:rsidRPr="00A5603D" w:rsidR="004A027C" w:rsidP="008208EB" w:rsidRDefault="007C3236">
      <w:pPr>
        <w:widowControl w:val="false"/>
        <w:spacing w:line="280" w:lineRule="atLeast"/>
        <w:jc w:val="both"/>
        <w:rPr>
          <w:rFonts w:ascii="Arial Narrow" w:hAnsi="Arial Narrow" w:eastAsia="SimSun"/>
          <w:b/>
          <w:bCs/>
          <w:iCs/>
          <w:kern w:val="28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Realizace rekvalifikačního kurzu na základě </w:t>
      </w:r>
      <w:r w:rsidRPr="00A5603D">
        <w:rPr>
          <w:rFonts w:ascii="Arial Narrow" w:hAnsi="Arial Narrow" w:eastAsia="SimSun"/>
          <w:b/>
          <w:bCs/>
          <w:iCs/>
          <w:kern w:val="28"/>
          <w:lang w:eastAsia="cs-CZ"/>
        </w:rPr>
        <w:t>vlastní akreditace</w:t>
      </w:r>
      <w:r w:rsidR="00E52864">
        <w:rPr>
          <w:rFonts w:ascii="Arial Narrow" w:hAnsi="Arial Narrow" w:eastAsia="SimSun"/>
          <w:b/>
          <w:bCs/>
          <w:iCs/>
          <w:kern w:val="28"/>
          <w:lang w:eastAsia="cs-CZ"/>
        </w:rPr>
        <w:t xml:space="preserve"> u</w:t>
      </w:r>
      <w:r w:rsidR="007110F6">
        <w:rPr>
          <w:rFonts w:ascii="Arial Narrow" w:hAnsi="Arial Narrow" w:eastAsia="SimSun"/>
          <w:b/>
          <w:bCs/>
          <w:iCs/>
          <w:kern w:val="28"/>
          <w:lang w:eastAsia="cs-CZ"/>
        </w:rPr>
        <w:t>c</w:t>
      </w:r>
      <w:r w:rsidR="00E52864">
        <w:rPr>
          <w:rFonts w:ascii="Arial Narrow" w:hAnsi="Arial Narrow" w:eastAsia="SimSun"/>
          <w:b/>
          <w:bCs/>
          <w:iCs/>
          <w:kern w:val="28"/>
          <w:lang w:eastAsia="cs-CZ"/>
        </w:rPr>
        <w:t>hazeče</w:t>
      </w: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 u kurzů č. 1.1, 1.2 a 1.3 nesmí být plněna subdodavatelsky.</w:t>
      </w:r>
    </w:p>
    <w:p w:rsidRPr="00A5603D" w:rsidR="007C3236" w:rsidP="008B5DE5" w:rsidRDefault="007C3236">
      <w:pPr>
        <w:jc w:val="both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</w:rPr>
        <w:t xml:space="preserve">Požadovaný </w:t>
      </w:r>
      <w:r>
        <w:rPr>
          <w:rFonts w:ascii="Arial Narrow" w:hAnsi="Arial Narrow"/>
          <w:b/>
        </w:rPr>
        <w:t xml:space="preserve">minimální </w:t>
      </w:r>
      <w:r w:rsidRPr="00FC0FA6">
        <w:rPr>
          <w:rFonts w:ascii="Arial Narrow" w:hAnsi="Arial Narrow"/>
          <w:b/>
        </w:rPr>
        <w:t>obsah rekvalifikačního kurzu:</w:t>
      </w:r>
    </w:p>
    <w:p w:rsidRPr="00A5603D" w:rsidR="008B5DE5" w:rsidP="008B5DE5" w:rsidRDefault="008B5DE5">
      <w:pPr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Účetnictví a daňová evidence s využitím výpočetní techniky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legislativní úprava účetnictví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základy účetnictví, základní principy účetnictví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postupy účtování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účtování v účetních třídách</w:t>
      </w:r>
      <w:r w:rsidRPr="00A5603D">
        <w:rPr>
          <w:rFonts w:ascii="Arial Narrow" w:hAnsi="Arial Narrow"/>
        </w:rPr>
        <w:tab/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finanční účetnictví podnikatelů ČR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seznámení s daňovými předpisy v rozsahu nezbytném pro práci účetního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 xml:space="preserve">daňová uzávěrka, vedení daňové evidence, 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daňová evidence na PC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vedení účetnictví na PC, procvičování probírané látky na konkrétních případech na PC</w:t>
      </w:r>
    </w:p>
    <w:p w:rsidRPr="00A5603D" w:rsidR="008B5DE5" w:rsidP="008B5DE5" w:rsidRDefault="008B5DE5">
      <w:pPr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spacing w:line="240" w:lineRule="atLeast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Daňový specialista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správa daní a poplatků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daň z příjmů fyzických a právnických osob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daň z přidané hodnoty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ostatní daně (např. silniční, spotřební, z nemovitosti apod.)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základy účetnictví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související předpisy (např. obchodní, občanský zákoník, pojištění, živnostenský zákon apod.)</w:t>
      </w:r>
    </w:p>
    <w:p w:rsidRPr="00A5603D" w:rsidR="008B5DE5" w:rsidP="008B5DE5" w:rsidRDefault="008B5DE5">
      <w:pPr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Mzdové účetnictví s využitím výpočetní techniky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daně a zákony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pojištění (ZP a pojistné na sociální zabezpečení)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pracovně právní minimum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mzda a její složky  - mzdová agenda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 xml:space="preserve">mzdová problematika 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využití PC – účetní programy, vedení mzdového účetnictví na PC</w:t>
      </w:r>
    </w:p>
    <w:p w:rsidRPr="00A5603D" w:rsidR="008B5DE5" w:rsidP="00ED0A42" w:rsidRDefault="008B5DE5">
      <w:pPr>
        <w:numPr>
          <w:ilvl w:val="0"/>
          <w:numId w:val="8"/>
        </w:numPr>
        <w:autoSpaceDE w:val="false"/>
        <w:autoSpaceDN w:val="false"/>
        <w:adjustRightInd w:val="false"/>
        <w:spacing w:line="276" w:lineRule="auto"/>
        <w:rPr>
          <w:rFonts w:ascii="Arial Narrow" w:hAnsi="Arial Narrow"/>
        </w:rPr>
      </w:pPr>
      <w:r w:rsidRPr="00A5603D">
        <w:rPr>
          <w:rFonts w:ascii="Arial Narrow" w:hAnsi="Arial Narrow"/>
        </w:rPr>
        <w:t>účtování</w:t>
      </w:r>
    </w:p>
    <w:p w:rsidRPr="00A5603D" w:rsidR="008B5DE5" w:rsidP="008B5DE5" w:rsidRDefault="008B5DE5">
      <w:pPr>
        <w:autoSpaceDE w:val="false"/>
        <w:autoSpaceDN w:val="false"/>
        <w:adjustRightInd w:val="false"/>
        <w:spacing w:line="276" w:lineRule="auto"/>
        <w:ind w:left="720"/>
        <w:rPr>
          <w:rFonts w:ascii="Arial Narrow" w:hAnsi="Arial Narrow"/>
        </w:rPr>
      </w:pPr>
    </w:p>
    <w:p w:rsidR="00612C83" w:rsidRDefault="00612C83">
      <w:pPr>
        <w:spacing w:after="200" w:line="276" w:lineRule="auto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br w:type="page"/>
      </w:r>
    </w:p>
    <w:p w:rsidRPr="00A5603D" w:rsidR="008B5DE5" w:rsidP="008B5DE5" w:rsidRDefault="008B5DE5">
      <w:pPr>
        <w:spacing w:line="240" w:lineRule="atLeast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lastRenderedPageBreak/>
        <w:t>Personalista/personalistka (62-007-N)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základy praktické psychologie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psychologie organizace a práce s lidmi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legislativa – právní minimum (zákoník práce a zákon o zaměstnanosti)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efektivní výběr zaměstnanců, rozmisťování pracovníků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vzdělávání zaměstnanců</w:t>
      </w:r>
    </w:p>
    <w:p w:rsidRPr="00A5603D" w:rsidR="008208EB" w:rsidP="008B5DE5" w:rsidRDefault="008208EB">
      <w:pPr>
        <w:spacing w:line="240" w:lineRule="atLeast"/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spacing w:line="240" w:lineRule="atLeast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Základy podnikání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právní minimum, pracovně-právní vztahy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účetnictví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základy ekonomiky v podnikání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daňová soustava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právní formy podnikání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sociální pojištění, zdravotní pojištění, psychologie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marketing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finanční zdroje malého podnikání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podnikatelská rizika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práce s PC</w:t>
      </w:r>
    </w:p>
    <w:p w:rsidRPr="00A5603D" w:rsidR="008B5DE5" w:rsidP="008B5DE5" w:rsidRDefault="008B5DE5">
      <w:pPr>
        <w:spacing w:line="240" w:lineRule="atLeast"/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spacing w:line="240" w:lineRule="atLeast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Asistent/</w:t>
      </w:r>
      <w:proofErr w:type="spellStart"/>
      <w:r w:rsidRPr="00A5603D">
        <w:rPr>
          <w:rFonts w:ascii="Arial Narrow" w:hAnsi="Arial Narrow"/>
          <w:u w:val="single"/>
        </w:rPr>
        <w:t>ka</w:t>
      </w:r>
      <w:proofErr w:type="spellEnd"/>
      <w:r w:rsidRPr="00A5603D">
        <w:rPr>
          <w:rFonts w:ascii="Arial Narrow" w:hAnsi="Arial Narrow"/>
          <w:u w:val="single"/>
        </w:rPr>
        <w:t xml:space="preserve"> (62-008-M)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administrativní činnost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zdokonalení v obsluze PC (programy MS Office, internet, tvorba dokumentů, atd.)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umění komunikace a jednání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základy pracovního práva, orientace v legislativních pravidlech pro zacházení s osobními a důvěrnými údaji</w:t>
      </w:r>
    </w:p>
    <w:p w:rsidRPr="00A5603D" w:rsidR="008B5DE5" w:rsidP="00ED0A42" w:rsidRDefault="008B5DE5">
      <w:pPr>
        <w:numPr>
          <w:ilvl w:val="0"/>
          <w:numId w:val="11"/>
        </w:numPr>
        <w:ind w:left="714" w:hanging="357"/>
        <w:rPr>
          <w:rFonts w:ascii="Arial Narrow" w:hAnsi="Arial Narrow"/>
        </w:rPr>
      </w:pPr>
      <w:r w:rsidRPr="00A5603D">
        <w:rPr>
          <w:rFonts w:ascii="Arial Narrow" w:hAnsi="Arial Narrow"/>
        </w:rPr>
        <w:t>zásady společenského chování</w:t>
      </w:r>
    </w:p>
    <w:p w:rsidRPr="00A5603D" w:rsidR="00D5457C" w:rsidRDefault="00D5457C">
      <w:pPr>
        <w:spacing w:after="200" w:line="276" w:lineRule="auto"/>
        <w:rPr>
          <w:rFonts w:ascii="Arial Narrow" w:hAnsi="Arial Narrow" w:eastAsiaTheme="minorHAnsi"/>
        </w:rPr>
      </w:pPr>
    </w:p>
    <w:p w:rsidRPr="00A5603D" w:rsidR="00D5457C" w:rsidP="00647E32" w:rsidRDefault="00D5457C">
      <w:pPr>
        <w:spacing w:after="200" w:line="276" w:lineRule="auto"/>
        <w:jc w:val="both"/>
        <w:rPr>
          <w:rFonts w:ascii="Arial Narrow" w:hAnsi="Arial Narrow" w:eastAsiaTheme="minorHAnsi"/>
          <w:b/>
        </w:rPr>
      </w:pPr>
      <w:r w:rsidRPr="00A5603D">
        <w:rPr>
          <w:rFonts w:ascii="Arial Narrow" w:hAnsi="Arial Narrow" w:eastAsiaTheme="minorHAnsi"/>
          <w:b/>
        </w:rPr>
        <w:t>Nabídková cena</w:t>
      </w:r>
      <w:r w:rsidRPr="00A5603D">
        <w:rPr>
          <w:rFonts w:ascii="Arial Narrow" w:hAnsi="Arial Narrow" w:eastAsiaTheme="minorHAnsi"/>
        </w:rPr>
        <w:t xml:space="preserve"> </w:t>
      </w:r>
      <w:r w:rsidRPr="00A5603D">
        <w:rPr>
          <w:rFonts w:ascii="Arial Narrow" w:hAnsi="Arial Narrow" w:eastAsiaTheme="minorHAnsi"/>
          <w:b/>
        </w:rPr>
        <w:t>bude stanovena jako cena kurzu na jednoho účastníka kurzů požadovaných vždy v dané části</w:t>
      </w:r>
      <w:r w:rsidRPr="00A5603D" w:rsidR="0024004A">
        <w:rPr>
          <w:rFonts w:ascii="Arial Narrow" w:hAnsi="Arial Narrow" w:eastAsiaTheme="minorHAnsi"/>
          <w:b/>
        </w:rPr>
        <w:t xml:space="preserve"> a bude obsahovat i náklady na vykonání </w:t>
      </w:r>
      <w:r w:rsidRPr="00A5603D" w:rsidR="007014BD">
        <w:rPr>
          <w:rFonts w:ascii="Arial Narrow" w:hAnsi="Arial Narrow" w:eastAsiaTheme="minorHAnsi"/>
          <w:b/>
        </w:rPr>
        <w:t>závěrečné zkoušky, jejíž zajiště</w:t>
      </w:r>
      <w:r w:rsidRPr="00A5603D" w:rsidR="0024004A">
        <w:rPr>
          <w:rFonts w:ascii="Arial Narrow" w:hAnsi="Arial Narrow" w:eastAsiaTheme="minorHAnsi"/>
          <w:b/>
        </w:rPr>
        <w:t>ní je podmínkou pro řádnou realizaci zakázky</w:t>
      </w:r>
      <w:r w:rsidRPr="00A5603D" w:rsidR="00232C49">
        <w:rPr>
          <w:rFonts w:ascii="Arial Narrow" w:hAnsi="Arial Narrow" w:eastAsiaTheme="minorHAnsi"/>
          <w:b/>
        </w:rPr>
        <w:t>.</w:t>
      </w:r>
    </w:p>
    <w:p w:rsidRPr="00A5603D" w:rsidR="00232C49" w:rsidP="002D5440" w:rsidRDefault="00612C83">
      <w:pPr>
        <w:pStyle w:val="Odstavecseseznamem"/>
        <w:spacing w:after="120"/>
        <w:ind w:left="0"/>
        <w:jc w:val="both"/>
        <w:rPr>
          <w:rFonts w:ascii="Arial Narrow" w:hAnsi="Arial Narrow"/>
          <w:i/>
        </w:rPr>
        <w:sectPr w:rsidRPr="00A5603D" w:rsidR="00232C49" w:rsidSect="00612C83">
          <w:headerReference w:type="default" r:id="rId9"/>
          <w:pgSz w:w="11906" w:h="16838" w:code="9"/>
          <w:pgMar w:top="993" w:right="849" w:bottom="426" w:left="851" w:header="426" w:footer="0" w:gutter="0"/>
          <w:cols w:space="708"/>
          <w:docGrid w:linePitch="360"/>
        </w:sectPr>
      </w:pPr>
      <w:r w:rsidRPr="00612C83">
        <w:rPr>
          <w:rFonts w:ascii="Arial Narrow" w:hAnsi="Arial Narrow"/>
          <w:b/>
          <w:color w:val="000000"/>
          <w:lang w:eastAsia="cs-CZ"/>
        </w:rPr>
        <w:t xml:space="preserve">Uchazeč musí do své nabídky (do formuláře Nabídka zabezpečení rekvalifikace - kolonky Termíny konání </w:t>
      </w:r>
      <w:r w:rsidRPr="00612C83" w:rsidR="00AA3096">
        <w:rPr>
          <w:rFonts w:ascii="Arial Narrow" w:hAnsi="Arial Narrow"/>
          <w:b/>
          <w:color w:val="000000"/>
          <w:lang w:eastAsia="cs-CZ"/>
        </w:rPr>
        <w:t>rekvalifikace</w:t>
      </w:r>
      <w:r w:rsidRPr="00612C83">
        <w:rPr>
          <w:rFonts w:ascii="Arial Narrow" w:hAnsi="Arial Narrow"/>
          <w:b/>
          <w:color w:val="000000"/>
          <w:lang w:eastAsia="cs-CZ"/>
        </w:rPr>
        <w:t>) uvést počáteční 2 termíny konání každého kurzu v dané části zakázky. Další termíny budou stanoveny po dohodě se zadavatelem.</w:t>
      </w:r>
    </w:p>
    <w:p w:rsidR="008B5DE5" w:rsidP="0014009C" w:rsidRDefault="00036482">
      <w:pPr>
        <w:suppressAutoHyphens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Část 2</w:t>
      </w:r>
      <w:r w:rsidRPr="00A5603D" w:rsidR="00647E32">
        <w:rPr>
          <w:rFonts w:ascii="Arial Narrow" w:hAnsi="Arial Narrow"/>
          <w:b/>
        </w:rPr>
        <w:t xml:space="preserve"> </w:t>
      </w:r>
      <w:r w:rsidRPr="00A5603D" w:rsidR="0014009C">
        <w:rPr>
          <w:rFonts w:ascii="Arial Narrow" w:hAnsi="Arial Narrow"/>
          <w:b/>
        </w:rPr>
        <w:t>–</w:t>
      </w:r>
      <w:r w:rsidRPr="00A5603D" w:rsidR="00647E32">
        <w:rPr>
          <w:rFonts w:ascii="Arial Narrow" w:hAnsi="Arial Narrow"/>
          <w:b/>
        </w:rPr>
        <w:t xml:space="preserve"> </w:t>
      </w:r>
      <w:r w:rsidRPr="00A5603D" w:rsidR="008B5DE5">
        <w:rPr>
          <w:rFonts w:ascii="Arial Narrow" w:hAnsi="Arial Narrow"/>
          <w:b/>
        </w:rPr>
        <w:t>ELEKTRO</w:t>
      </w:r>
    </w:p>
    <w:p w:rsidR="00D1628B" w:rsidP="0014009C" w:rsidRDefault="00D1628B">
      <w:pPr>
        <w:suppressAutoHyphens/>
        <w:spacing w:line="276" w:lineRule="auto"/>
        <w:jc w:val="both"/>
        <w:rPr>
          <w:rFonts w:ascii="Arial Narrow" w:hAnsi="Arial Narrow"/>
          <w:b/>
        </w:rPr>
      </w:pPr>
    </w:p>
    <w:p w:rsidR="00D1628B" w:rsidP="00D1628B" w:rsidRDefault="00D1628B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Pr="00A5603D" w:rsidR="00D1628B" w:rsidP="0014009C" w:rsidRDefault="00D1628B">
      <w:pPr>
        <w:suppressAutoHyphens/>
        <w:spacing w:line="276" w:lineRule="auto"/>
        <w:jc w:val="both"/>
        <w:rPr>
          <w:rFonts w:ascii="Arial Narrow" w:hAnsi="Arial Narrow"/>
          <w:b/>
        </w:rPr>
      </w:pPr>
    </w:p>
    <w:p w:rsidRPr="00A5603D" w:rsidR="0014009C" w:rsidP="0014009C" w:rsidRDefault="0014009C">
      <w:pPr>
        <w:suppressAutoHyphens/>
        <w:spacing w:line="276" w:lineRule="auto"/>
        <w:jc w:val="both"/>
        <w:rPr>
          <w:rFonts w:ascii="Arial Narrow" w:hAnsi="Arial Narrow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57"/>
        <w:gridCol w:w="5337"/>
        <w:gridCol w:w="3544"/>
      </w:tblGrid>
      <w:tr w:rsidRPr="00A5603D" w:rsidR="00FC0FA6" w:rsidTr="00FC0FA6">
        <w:trPr>
          <w:trHeight w:val="657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5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A5603D" w:rsidR="00FC0FA6" w:rsidTr="00AE6434">
        <w:trPr>
          <w:trHeight w:val="70"/>
        </w:trPr>
        <w:tc>
          <w:tcPr>
            <w:tcW w:w="105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AB3779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>
              <w:rPr>
                <w:rFonts w:ascii="Arial Narrow" w:hAnsi="Arial Narrow"/>
                <w:b/>
                <w:highlight w:val="lightGray"/>
              </w:rPr>
              <w:t>2</w:t>
            </w:r>
            <w:r w:rsidRPr="00A5603D">
              <w:rPr>
                <w:rFonts w:ascii="Arial Narrow" w:hAnsi="Arial Narrow"/>
                <w:b/>
                <w:highlight w:val="lightGray"/>
              </w:rPr>
              <w:t>.1</w:t>
            </w:r>
          </w:p>
        </w:tc>
        <w:tc>
          <w:tcPr>
            <w:tcW w:w="533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AE6434" w:rsidR="00FC0FA6" w:rsidP="00AE6434" w:rsidRDefault="00951C1E">
            <w:pPr>
              <w:rPr>
                <w:rFonts w:ascii="Arial Narrow" w:hAnsi="Arial Narrow"/>
              </w:rPr>
            </w:pPr>
            <w:r w:rsidRPr="00AE6434">
              <w:rPr>
                <w:rFonts w:ascii="Arial Narrow" w:hAnsi="Arial Narrow"/>
              </w:rPr>
              <w:t>Vyhláška 50 - §5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:rsidRPr="00A5603D" w:rsidR="00FC0FA6" w:rsidP="002B3AE7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18</w:t>
            </w:r>
          </w:p>
        </w:tc>
      </w:tr>
      <w:tr w:rsidRPr="00A5603D" w:rsidR="00FC0FA6" w:rsidTr="00AE6434">
        <w:trPr>
          <w:trHeight w:val="270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A5603D" w:rsidR="00FC0FA6" w:rsidP="00AB3779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>
              <w:rPr>
                <w:rFonts w:ascii="Arial Narrow" w:hAnsi="Arial Narrow"/>
                <w:b/>
                <w:highlight w:val="lightGray"/>
              </w:rPr>
              <w:t>2</w:t>
            </w:r>
            <w:r w:rsidRPr="00A5603D">
              <w:rPr>
                <w:rFonts w:ascii="Arial Narrow" w:hAnsi="Arial Narrow"/>
                <w:b/>
                <w:highlight w:val="lightGray"/>
              </w:rPr>
              <w:t>.2</w:t>
            </w:r>
          </w:p>
        </w:tc>
        <w:tc>
          <w:tcPr>
            <w:tcW w:w="53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AE6434" w:rsidR="00FC0FA6" w:rsidP="00AE6434" w:rsidRDefault="00AE64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Vyhláška 50 - §6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A5603D" w:rsidR="00FC0FA6" w:rsidP="002B3AE7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20</w:t>
            </w:r>
          </w:p>
        </w:tc>
      </w:tr>
    </w:tbl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  <w:b/>
          <w:color w:val="FF0000"/>
        </w:rPr>
      </w:pPr>
      <w:r w:rsidRPr="00A5603D">
        <w:rPr>
          <w:rFonts w:ascii="Arial Narrow" w:hAnsi="Arial Narrow" w:cs="Times New Roman"/>
        </w:rPr>
        <w:t xml:space="preserve">    </w:t>
      </w:r>
    </w:p>
    <w:p w:rsidRPr="00FC0FA6" w:rsidR="00E52864" w:rsidP="00E52864" w:rsidRDefault="00E52864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A5603D" w:rsidR="00E81833" w:rsidP="00E81833" w:rsidRDefault="00E81833">
      <w:pPr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>Součástí kurzů musí být zajištění závěrečné zkoušky, v případě profesních kvalifikací musí být zkouška vykonána u autorizované osoby.</w:t>
      </w:r>
    </w:p>
    <w:p w:rsidRPr="00A5603D" w:rsidR="00057A5D" w:rsidP="00057A5D" w:rsidRDefault="00057A5D">
      <w:pPr>
        <w:rPr>
          <w:rFonts w:ascii="Arial Narrow" w:hAnsi="Arial Narrow"/>
          <w:b/>
        </w:rPr>
      </w:pP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  <w:b/>
        </w:rPr>
      </w:pPr>
      <w:r w:rsidRPr="00A5603D">
        <w:rPr>
          <w:rFonts w:ascii="Arial Narrow" w:hAnsi="Arial Narrow" w:cs="Times New Roman"/>
          <w:b/>
        </w:rPr>
        <w:t xml:space="preserve">Předpokládaná </w:t>
      </w:r>
      <w:r w:rsidRPr="00A5603D" w:rsidR="00D90F4A">
        <w:rPr>
          <w:rFonts w:ascii="Arial Narrow" w:hAnsi="Arial Narrow"/>
          <w:b/>
        </w:rPr>
        <w:t>hodnota</w:t>
      </w:r>
      <w:r w:rsidRPr="00A5603D">
        <w:rPr>
          <w:rFonts w:ascii="Arial Narrow" w:hAnsi="Arial Narrow" w:cs="Times New Roman"/>
          <w:b/>
        </w:rPr>
        <w:t xml:space="preserve"> plnění této části do výše 500 000 Kč bez DPH.</w:t>
      </w: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  <w:b/>
        </w:rPr>
      </w:pPr>
    </w:p>
    <w:p w:rsidRPr="00A5603D" w:rsidR="00BD6558" w:rsidP="00BD6558" w:rsidRDefault="00BD6558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u w:val="single"/>
          <w:lang w:eastAsia="cs-CZ"/>
        </w:rPr>
        <w:t>Část plnění veřejné zakázky vyňatá z možnosti plnit subdodavatelsky:</w:t>
      </w:r>
    </w:p>
    <w:p w:rsidRPr="00A5603D" w:rsidR="0043750E" w:rsidP="0043750E" w:rsidRDefault="00036482">
      <w:pPr>
        <w:jc w:val="both"/>
        <w:rPr>
          <w:rFonts w:ascii="Arial Narrow" w:hAnsi="Arial Narrow"/>
          <w:b/>
        </w:rPr>
      </w:pPr>
      <w:r>
        <w:rPr>
          <w:rFonts w:ascii="Arial Narrow" w:hAnsi="Arial Narrow" w:eastAsia="SimSun"/>
          <w:bCs/>
          <w:iCs/>
          <w:kern w:val="28"/>
          <w:lang w:eastAsia="cs-CZ"/>
        </w:rPr>
        <w:t xml:space="preserve">Realizace rekvalifikačního </w:t>
      </w:r>
      <w:r w:rsidRPr="00A5603D" w:rsidR="0043750E">
        <w:rPr>
          <w:rFonts w:ascii="Arial Narrow" w:hAnsi="Arial Narrow" w:eastAsia="SimSun"/>
          <w:bCs/>
          <w:iCs/>
          <w:kern w:val="28"/>
          <w:lang w:eastAsia="cs-CZ"/>
        </w:rPr>
        <w:t xml:space="preserve">kurzu na základě </w:t>
      </w:r>
      <w:r w:rsidRPr="00A5603D" w:rsidR="0043750E">
        <w:rPr>
          <w:rFonts w:ascii="Arial Narrow" w:hAnsi="Arial Narrow" w:eastAsia="SimSun"/>
          <w:b/>
          <w:bCs/>
          <w:iCs/>
          <w:kern w:val="28"/>
          <w:lang w:eastAsia="cs-CZ"/>
        </w:rPr>
        <w:t>vlastní akreditace</w:t>
      </w:r>
      <w:r w:rsidR="00E52864">
        <w:rPr>
          <w:rFonts w:ascii="Arial Narrow" w:hAnsi="Arial Narrow" w:eastAsia="SimSun"/>
          <w:b/>
          <w:bCs/>
          <w:iCs/>
          <w:kern w:val="28"/>
          <w:lang w:eastAsia="cs-CZ"/>
        </w:rPr>
        <w:t xml:space="preserve"> uchazeče</w:t>
      </w:r>
      <w:r w:rsidRPr="00A5603D" w:rsidR="0043750E">
        <w:rPr>
          <w:rFonts w:ascii="Arial Narrow" w:hAnsi="Arial Narrow" w:eastAsia="SimSun"/>
          <w:bCs/>
          <w:iCs/>
          <w:kern w:val="28"/>
          <w:lang w:eastAsia="cs-CZ"/>
        </w:rPr>
        <w:t xml:space="preserve"> u obou výše uvedených kurzů nesmí být plněna subdodavatelsky.</w:t>
      </w:r>
    </w:p>
    <w:p w:rsidRPr="00A5603D" w:rsidR="00BD6558" w:rsidP="008B5DE5" w:rsidRDefault="00BD6558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  <w:b/>
        </w:rPr>
      </w:pPr>
    </w:p>
    <w:p w:rsidRPr="00A5603D" w:rsidR="0043750E" w:rsidP="0014009C" w:rsidRDefault="0043750E">
      <w:pPr>
        <w:jc w:val="both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</w:rPr>
        <w:t xml:space="preserve">Požadovaný </w:t>
      </w:r>
      <w:r>
        <w:rPr>
          <w:rFonts w:ascii="Arial Narrow" w:hAnsi="Arial Narrow"/>
          <w:b/>
        </w:rPr>
        <w:t xml:space="preserve">minimální </w:t>
      </w:r>
      <w:r w:rsidRPr="00FC0FA6">
        <w:rPr>
          <w:rFonts w:ascii="Arial Narrow" w:hAnsi="Arial Narrow"/>
          <w:b/>
        </w:rPr>
        <w:t>obsah rekvalifikačního kurzu:</w:t>
      </w: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  <w:r w:rsidRPr="00A5603D">
        <w:rPr>
          <w:rFonts w:ascii="Arial Narrow" w:hAnsi="Arial Narrow" w:cs="Times New Roman"/>
        </w:rPr>
        <w:t xml:space="preserve">      Proškolení vyhlášky č.</w:t>
      </w:r>
      <w:r w:rsidRPr="00A5603D" w:rsidR="007A77C5">
        <w:rPr>
          <w:rFonts w:ascii="Arial Narrow" w:hAnsi="Arial Narrow" w:cs="Times New Roman"/>
        </w:rPr>
        <w:t xml:space="preserve"> </w:t>
      </w:r>
      <w:r w:rsidRPr="00A5603D">
        <w:rPr>
          <w:rFonts w:ascii="Arial Narrow" w:hAnsi="Arial Narrow" w:cs="Times New Roman"/>
        </w:rPr>
        <w:t>50/1978 Sb. § 5 - 8</w:t>
      </w: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  <w:r w:rsidRPr="00A5603D">
        <w:rPr>
          <w:rFonts w:ascii="Arial Narrow" w:hAnsi="Arial Narrow" w:cs="Times New Roman"/>
        </w:rPr>
        <w:t xml:space="preserve">      Rekvalifikační kurzy budou provedeny v souladu s příslušnými platnými normami.</w:t>
      </w: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FC0FA6" w:rsidP="00FC0FA6" w:rsidRDefault="00FC0FA6">
      <w:pPr>
        <w:spacing w:after="200" w:line="276" w:lineRule="auto"/>
        <w:jc w:val="both"/>
        <w:rPr>
          <w:rFonts w:ascii="Arial Narrow" w:hAnsi="Arial Narrow" w:eastAsiaTheme="minorHAnsi"/>
          <w:b/>
        </w:rPr>
      </w:pPr>
      <w:r w:rsidRPr="00A5603D">
        <w:rPr>
          <w:rFonts w:ascii="Arial Narrow" w:hAnsi="Arial Narrow" w:eastAsiaTheme="minorHAnsi"/>
          <w:b/>
        </w:rPr>
        <w:t>Nabídková cena</w:t>
      </w:r>
      <w:r w:rsidRPr="00A5603D">
        <w:rPr>
          <w:rFonts w:ascii="Arial Narrow" w:hAnsi="Arial Narrow" w:eastAsiaTheme="minorHAnsi"/>
        </w:rPr>
        <w:t xml:space="preserve"> </w:t>
      </w:r>
      <w:r w:rsidRPr="00A5603D">
        <w:rPr>
          <w:rFonts w:ascii="Arial Narrow" w:hAnsi="Arial Narrow" w:eastAsiaTheme="minorHAnsi"/>
          <w:b/>
        </w:rPr>
        <w:t>bude stanovena jako cena kurzu na jednoho účastníka kurzů požadovaných vždy v dané části a bude obsahovat i náklady na vykonání závěrečné zkoušky, jejíž zajištění je podmínkou pro řádnou realizaci zakázky.</w:t>
      </w:r>
    </w:p>
    <w:p w:rsidRPr="00A5603D" w:rsidR="00FC0FA6" w:rsidP="00FC0FA6" w:rsidRDefault="00FC0FA6">
      <w:pPr>
        <w:pStyle w:val="Odstavecseseznamem"/>
        <w:spacing w:after="120"/>
        <w:ind w:left="0"/>
        <w:jc w:val="both"/>
        <w:rPr>
          <w:rFonts w:ascii="Arial Narrow" w:hAnsi="Arial Narrow"/>
          <w:i/>
        </w:rPr>
        <w:sectPr w:rsidRPr="00A5603D" w:rsidR="00FC0FA6" w:rsidSect="00612C83">
          <w:headerReference w:type="default" r:id="rId10"/>
          <w:pgSz w:w="11906" w:h="16838" w:code="9"/>
          <w:pgMar w:top="993" w:right="849" w:bottom="426" w:left="851" w:header="426" w:footer="0" w:gutter="0"/>
          <w:cols w:space="708"/>
          <w:docGrid w:linePitch="360"/>
        </w:sectPr>
      </w:pPr>
      <w:r w:rsidRPr="00612C83">
        <w:rPr>
          <w:rFonts w:ascii="Arial Narrow" w:hAnsi="Arial Narrow"/>
          <w:b/>
          <w:color w:val="000000"/>
          <w:lang w:eastAsia="cs-CZ"/>
        </w:rPr>
        <w:t>Uchazeč musí do své nabídky (do formuláře Nabídka zabezpečení rekvalifikace - kolonky Termíny konání rekvalifikace) uvést počáteční 2 termíny konání každého kurzu v dané části zakázky. Další termíny budou sta</w:t>
      </w:r>
      <w:r>
        <w:rPr>
          <w:rFonts w:ascii="Arial Narrow" w:hAnsi="Arial Narrow"/>
          <w:b/>
          <w:color w:val="000000"/>
          <w:lang w:eastAsia="cs-CZ"/>
        </w:rPr>
        <w:t>noveny po dohodě se zadavatelem.</w:t>
      </w:r>
    </w:p>
    <w:p w:rsidR="00FC0FA6" w:rsidP="00FC0FA6" w:rsidRDefault="00FC0FA6">
      <w:pPr>
        <w:suppressAutoHyphens/>
        <w:spacing w:line="276" w:lineRule="auto"/>
        <w:jc w:val="both"/>
        <w:rPr>
          <w:rFonts w:ascii="Arial Narrow" w:hAnsi="Arial Narrow" w:eastAsiaTheme="minorHAnsi"/>
          <w:b/>
        </w:rPr>
      </w:pPr>
      <w:r>
        <w:rPr>
          <w:rFonts w:ascii="Arial Narrow" w:hAnsi="Arial Narrow"/>
          <w:b/>
        </w:rPr>
        <w:lastRenderedPageBreak/>
        <w:t>Část 3</w:t>
      </w:r>
      <w:r w:rsidRPr="00A5603D">
        <w:rPr>
          <w:rFonts w:ascii="Arial Narrow" w:hAnsi="Arial Narrow"/>
          <w:b/>
        </w:rPr>
        <w:t xml:space="preserve"> - </w:t>
      </w:r>
      <w:r w:rsidRPr="00FC0FA6">
        <w:rPr>
          <w:rFonts w:ascii="Arial Narrow" w:hAnsi="Arial Narrow" w:eastAsiaTheme="minorHAnsi"/>
          <w:b/>
        </w:rPr>
        <w:t>PÉČE O TĚLO – masáže</w:t>
      </w: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Pr="00FC0FA6" w:rsidR="00FC0FA6" w:rsidP="00FC0FA6" w:rsidRDefault="00FC0FA6">
      <w:pPr>
        <w:suppressAutoHyphens/>
        <w:spacing w:line="276" w:lineRule="auto"/>
        <w:jc w:val="both"/>
        <w:rPr>
          <w:rFonts w:ascii="Arial Narrow" w:hAnsi="Arial Narrow" w:eastAsiaTheme="minorHAnsi"/>
          <w:b/>
        </w:rPr>
      </w:pP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rPr>
          <w:rFonts w:ascii="Arial Narrow" w:hAnsi="Arial Narrow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57"/>
        <w:gridCol w:w="6188"/>
        <w:gridCol w:w="2409"/>
      </w:tblGrid>
      <w:tr w:rsidRPr="00FC0FA6" w:rsidR="00FC0FA6" w:rsidTr="00AB3779">
        <w:trPr>
          <w:trHeight w:val="657"/>
        </w:trPr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6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FC0FA6" w:rsidR="00FC0FA6" w:rsidTr="00AB3779">
        <w:trPr>
          <w:trHeight w:val="270"/>
        </w:trPr>
        <w:tc>
          <w:tcPr>
            <w:tcW w:w="105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FC0FA6" w:rsidR="00FC0FA6" w:rsidP="00AB3779" w:rsidRDefault="00FC0FA6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FC0FA6">
              <w:rPr>
                <w:rFonts w:ascii="Arial Narrow" w:hAnsi="Arial Narrow"/>
                <w:b/>
              </w:rPr>
              <w:t>.1</w:t>
            </w:r>
          </w:p>
        </w:tc>
        <w:tc>
          <w:tcPr>
            <w:tcW w:w="61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9D9D9" w:themeFill="background1" w:themeFillShade="D9"/>
            <w:noWrap/>
            <w:vAlign w:val="center"/>
          </w:tcPr>
          <w:p w:rsidRPr="00FC0FA6" w:rsidR="00FC0FA6" w:rsidP="00FC0FA6" w:rsidRDefault="00FC0FA6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</w:rPr>
            </w:pPr>
            <w:r w:rsidRPr="00FC0FA6">
              <w:rPr>
                <w:rFonts w:ascii="Arial Narrow" w:hAnsi="Arial Narrow"/>
              </w:rPr>
              <w:t>Masér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FC0FA6" w:rsidR="00FC0FA6" w:rsidP="00AB3779" w:rsidRDefault="00FC0FA6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</w:tr>
      <w:tr w:rsidRPr="00FC0FA6" w:rsidR="00FC0FA6" w:rsidTr="00AB3779">
        <w:trPr>
          <w:trHeight w:val="270"/>
        </w:trPr>
        <w:tc>
          <w:tcPr>
            <w:tcW w:w="10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AB3779" w:rsidP="00AB3779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  <w:b/>
              </w:rPr>
            </w:pPr>
          </w:p>
          <w:p w:rsidRPr="00FC0FA6" w:rsidR="00AB3779" w:rsidP="00AB3779" w:rsidRDefault="00FC0FA6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FC0FA6">
              <w:rPr>
                <w:rFonts w:ascii="Arial Narrow" w:hAnsi="Arial Narrow"/>
                <w:b/>
              </w:rPr>
              <w:t>.2</w:t>
            </w:r>
          </w:p>
        </w:tc>
        <w:tc>
          <w:tcPr>
            <w:tcW w:w="61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="00AB3779" w:rsidP="00FC0FA6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</w:rPr>
            </w:pPr>
          </w:p>
          <w:p w:rsidR="00AB3779" w:rsidP="00FC0FA6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</w:rPr>
            </w:pPr>
            <w:r w:rsidRPr="00AB3779">
              <w:rPr>
                <w:rFonts w:ascii="Arial Narrow" w:hAnsi="Arial Narrow"/>
              </w:rPr>
              <w:t>Sportovní masáž (kód: 69-037-M)</w:t>
            </w:r>
          </w:p>
          <w:p w:rsidR="00AB3779" w:rsidP="00FC0FA6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  <w:p w:rsidRPr="00AB3779" w:rsidR="00FC0FA6" w:rsidP="00FC0FA6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</w:rPr>
            </w:pPr>
            <w:r w:rsidRPr="00AB3779">
              <w:rPr>
                <w:rFonts w:ascii="Arial Narrow" w:hAnsi="Arial Narrow"/>
                <w:i/>
                <w:sz w:val="18"/>
                <w:szCs w:val="18"/>
              </w:rPr>
              <w:t>Pozn. Zadavatel pro tento kurz akceptuje také akreditaci: Masér pro sportovní a rekondiční masáže mimo oblast zdravotnictví (69-007-H)</w:t>
            </w:r>
          </w:p>
          <w:p w:rsidRPr="00AB3779" w:rsidR="00307980" w:rsidP="00AB3779" w:rsidRDefault="00307980">
            <w:pPr>
              <w:pStyle w:val="Zhlav"/>
              <w:tabs>
                <w:tab w:val="left" w:pos="0"/>
                <w:tab w:val="right" w:pos="9498"/>
              </w:tabs>
              <w:suppressAutoHyphens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AB3779" w:rsidP="00AB3779" w:rsidRDefault="00AB3779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</w:rPr>
            </w:pPr>
          </w:p>
          <w:p w:rsidRPr="00FC0FA6" w:rsidR="00FC0FA6" w:rsidP="00AB3779" w:rsidRDefault="00FC0FA6">
            <w:pPr>
              <w:pStyle w:val="Zhlav"/>
              <w:tabs>
                <w:tab w:val="left" w:pos="0"/>
                <w:tab w:val="right" w:pos="9498"/>
              </w:tabs>
              <w:suppressAutoHyphens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</w:tr>
    </w:tbl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jc w:val="both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jc w:val="both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>Součástí kurzů musí být zajištění závěrečné zkoušky, v případě profesních kvalifikací musí být zkouška vykonána u autorizované osoby.</w:t>
      </w: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Cs/>
          <w:iCs/>
          <w:u w:val="single"/>
        </w:rPr>
      </w:pPr>
      <w:r w:rsidRPr="00FC0FA6">
        <w:rPr>
          <w:rFonts w:ascii="Arial Narrow" w:hAnsi="Arial Narrow"/>
          <w:bCs/>
          <w:iCs/>
          <w:u w:val="single"/>
        </w:rPr>
        <w:t>Část plnění veřejné zakázky vyňatá z možnosti plnit subdodavatelsky:</w:t>
      </w: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  <w:bCs/>
          <w:iCs/>
        </w:rPr>
      </w:pPr>
      <w:r w:rsidRPr="00FC0FA6">
        <w:rPr>
          <w:rFonts w:ascii="Arial Narrow" w:hAnsi="Arial Narrow"/>
          <w:bCs/>
          <w:iCs/>
        </w:rPr>
        <w:t xml:space="preserve">Realizace rekvalifikačního kurzu na základě </w:t>
      </w:r>
      <w:r w:rsidRPr="00FC0FA6">
        <w:rPr>
          <w:rFonts w:ascii="Arial Narrow" w:hAnsi="Arial Narrow"/>
          <w:b/>
          <w:bCs/>
          <w:iCs/>
        </w:rPr>
        <w:t>vlastní akreditace</w:t>
      </w:r>
      <w:r w:rsidRPr="00FC0FA6">
        <w:rPr>
          <w:rFonts w:ascii="Arial Narrow" w:hAnsi="Arial Narrow"/>
          <w:bCs/>
          <w:iCs/>
        </w:rPr>
        <w:t xml:space="preserve"> u kurzu č. </w:t>
      </w:r>
      <w:r>
        <w:rPr>
          <w:rFonts w:ascii="Arial Narrow" w:hAnsi="Arial Narrow"/>
          <w:bCs/>
          <w:iCs/>
        </w:rPr>
        <w:t>3</w:t>
      </w:r>
      <w:r w:rsidRPr="00FC0FA6">
        <w:rPr>
          <w:rFonts w:ascii="Arial Narrow" w:hAnsi="Arial Narrow"/>
          <w:bCs/>
          <w:iCs/>
        </w:rPr>
        <w:t>.1 nesmí být plněna subdodavatelsky.</w:t>
      </w: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>Předpokládaná hodnota plnění této části do výše 800 000 Kč bez DPH.</w:t>
      </w: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</w:rPr>
        <w:t xml:space="preserve">Požadovaný </w:t>
      </w:r>
      <w:r>
        <w:rPr>
          <w:rFonts w:ascii="Arial Narrow" w:hAnsi="Arial Narrow"/>
          <w:b/>
        </w:rPr>
        <w:t xml:space="preserve">minimální </w:t>
      </w:r>
      <w:r w:rsidRPr="00FC0FA6">
        <w:rPr>
          <w:rFonts w:ascii="Arial Narrow" w:hAnsi="Arial Narrow"/>
          <w:b/>
        </w:rPr>
        <w:t>obsah rekvalifikačního kurzu:</w:t>
      </w:r>
    </w:p>
    <w:p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  <w:u w:val="single"/>
        </w:rPr>
        <w:t>Masér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základy veřejného zdravotnictví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somatologie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klasická masáž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první pomoc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hygiena balneologie a fyzikální terapie</w:t>
      </w:r>
    </w:p>
    <w:p w:rsidRPr="00FC0FA6" w:rsidR="00FC0FA6" w:rsidP="00FC0FA6" w:rsidRDefault="00FC0FA6">
      <w:pPr>
        <w:pStyle w:val="Zhlav"/>
        <w:numPr>
          <w:ilvl w:val="0"/>
          <w:numId w:val="5"/>
        </w:numPr>
        <w:tabs>
          <w:tab w:val="left" w:pos="0"/>
          <w:tab w:val="right" w:pos="9498"/>
        </w:tabs>
        <w:suppressAutoHyphens/>
        <w:rPr>
          <w:rFonts w:ascii="Arial Narrow" w:hAnsi="Arial Narrow"/>
        </w:rPr>
      </w:pPr>
      <w:r w:rsidRPr="00FC0FA6">
        <w:rPr>
          <w:rFonts w:ascii="Arial Narrow" w:hAnsi="Arial Narrow"/>
        </w:rPr>
        <w:t>praktická příprava</w:t>
      </w:r>
    </w:p>
    <w:p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</w:p>
    <w:p w:rsidRPr="00FC0FA6" w:rsidR="00FC0FA6" w:rsidP="00FC0FA6" w:rsidRDefault="00FC0FA6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  <w:u w:val="single"/>
        </w:rPr>
        <w:t>Masér pro sportovní a rekondiční masáže mimo oblast zdravotnictví (69-007-H)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technika masáže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anatomie a fyziologie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hygiena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psychologie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první pomoc</w:t>
      </w:r>
    </w:p>
    <w:p w:rsidRPr="00FC0FA6" w:rsidR="00FC0FA6" w:rsidP="00FC0FA6" w:rsidRDefault="00FC0FA6">
      <w:pPr>
        <w:pStyle w:val="Zhlav"/>
        <w:numPr>
          <w:ilvl w:val="0"/>
          <w:numId w:val="2"/>
        </w:numPr>
        <w:tabs>
          <w:tab w:val="left" w:pos="0"/>
          <w:tab w:val="right" w:pos="9498"/>
        </w:tabs>
        <w:suppressAutoHyphens/>
        <w:rPr>
          <w:rFonts w:ascii="Arial Narrow" w:hAnsi="Arial Narrow"/>
          <w:u w:val="single"/>
        </w:rPr>
      </w:pPr>
      <w:r w:rsidRPr="00FC0FA6">
        <w:rPr>
          <w:rFonts w:ascii="Arial Narrow" w:hAnsi="Arial Narrow"/>
        </w:rPr>
        <w:t>praktická příprava</w:t>
      </w:r>
    </w:p>
    <w:p w:rsidRPr="00A5603D" w:rsidR="008B5DE5" w:rsidP="008B5DE5" w:rsidRDefault="008B5DE5">
      <w:pPr>
        <w:pStyle w:val="Zhlav"/>
        <w:tabs>
          <w:tab w:val="clear" w:pos="9072"/>
          <w:tab w:val="left" w:pos="0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A65A8A" w:rsidP="008B5DE5" w:rsidRDefault="00A65A8A">
      <w:pPr>
        <w:pStyle w:val="Zhlav"/>
        <w:tabs>
          <w:tab w:val="clear" w:pos="9072"/>
          <w:tab w:val="left" w:pos="0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strike/>
        </w:rPr>
      </w:pPr>
    </w:p>
    <w:p w:rsidRPr="00A5603D" w:rsidR="00FC0FA6" w:rsidP="00FC0FA6" w:rsidRDefault="00FC0FA6">
      <w:pPr>
        <w:spacing w:after="200" w:line="276" w:lineRule="auto"/>
        <w:jc w:val="both"/>
        <w:rPr>
          <w:rFonts w:ascii="Arial Narrow" w:hAnsi="Arial Narrow" w:eastAsiaTheme="minorHAnsi"/>
          <w:b/>
        </w:rPr>
      </w:pPr>
      <w:r w:rsidRPr="00A5603D">
        <w:rPr>
          <w:rFonts w:ascii="Arial Narrow" w:hAnsi="Arial Narrow" w:eastAsiaTheme="minorHAnsi"/>
          <w:b/>
        </w:rPr>
        <w:t>Nabídková cena</w:t>
      </w:r>
      <w:r w:rsidRPr="00A5603D">
        <w:rPr>
          <w:rFonts w:ascii="Arial Narrow" w:hAnsi="Arial Narrow" w:eastAsiaTheme="minorHAnsi"/>
        </w:rPr>
        <w:t xml:space="preserve"> </w:t>
      </w:r>
      <w:r w:rsidRPr="00A5603D">
        <w:rPr>
          <w:rFonts w:ascii="Arial Narrow" w:hAnsi="Arial Narrow" w:eastAsiaTheme="minorHAnsi"/>
          <w:b/>
        </w:rPr>
        <w:t>bude stanovena jako cena kurzu na jednoho účastníka kurzů požadovaných vždy v dané části a bude obsahovat i náklady na vykonání závěrečné zkoušky, jejíž zajištění je podmínkou pro řádnou realizaci zakázky.</w:t>
      </w:r>
    </w:p>
    <w:p w:rsidRPr="00A5603D" w:rsidR="00FC0FA6" w:rsidP="00FC0FA6" w:rsidRDefault="00FC0FA6">
      <w:pPr>
        <w:pStyle w:val="Odstavecseseznamem"/>
        <w:spacing w:after="120"/>
        <w:ind w:left="0"/>
        <w:jc w:val="both"/>
        <w:rPr>
          <w:rFonts w:ascii="Arial Narrow" w:hAnsi="Arial Narrow"/>
          <w:i/>
        </w:rPr>
        <w:sectPr w:rsidRPr="00A5603D" w:rsidR="00FC0FA6" w:rsidSect="00612C83">
          <w:headerReference w:type="default" r:id="rId11"/>
          <w:pgSz w:w="11906" w:h="16838" w:code="9"/>
          <w:pgMar w:top="993" w:right="849" w:bottom="426" w:left="851" w:header="426" w:footer="0" w:gutter="0"/>
          <w:cols w:space="708"/>
          <w:docGrid w:linePitch="360"/>
        </w:sectPr>
      </w:pPr>
      <w:r w:rsidRPr="00612C83">
        <w:rPr>
          <w:rFonts w:ascii="Arial Narrow" w:hAnsi="Arial Narrow"/>
          <w:b/>
          <w:color w:val="000000"/>
          <w:lang w:eastAsia="cs-CZ"/>
        </w:rPr>
        <w:t>Uchazeč musí do své nabídky (do formuláře Nabídka zabezpečení rekvalifikace - kolonky Termíny konání rekvalifikace) uvést počáteční 2 termíny konání každého kurzu v dané části zakázky. Další termíny budou sta</w:t>
      </w:r>
      <w:r>
        <w:rPr>
          <w:rFonts w:ascii="Arial Narrow" w:hAnsi="Arial Narrow"/>
          <w:b/>
          <w:color w:val="000000"/>
          <w:lang w:eastAsia="cs-CZ"/>
        </w:rPr>
        <w:t>noveny po dohodě se zadavatelem.</w:t>
      </w:r>
    </w:p>
    <w:p w:rsidR="00E72CC3" w:rsidP="00E72CC3" w:rsidRDefault="00FC0FA6">
      <w:pPr>
        <w:spacing w:after="120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lastRenderedPageBreak/>
        <w:t>Část 4 – Sociální služby</w:t>
      </w: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="00FC0FA6" w:rsidP="00E72CC3" w:rsidRDefault="00FC0FA6">
      <w:pPr>
        <w:spacing w:after="120"/>
        <w:rPr>
          <w:rFonts w:ascii="Arial Narrow" w:hAnsi="Arial Narrow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57"/>
        <w:gridCol w:w="5479"/>
        <w:gridCol w:w="3118"/>
      </w:tblGrid>
      <w:tr w:rsidRPr="00FC0FA6" w:rsidR="00FC0FA6" w:rsidTr="00FB6245">
        <w:trPr>
          <w:trHeight w:val="657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54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FC0FA6" w:rsidR="00FC0FA6" w:rsidTr="00FB6245">
        <w:trPr>
          <w:trHeight w:val="270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FC0FA6" w:rsidR="00FC0FA6" w:rsidP="00AB3779" w:rsidRDefault="00FC0FA6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FC0FA6">
              <w:rPr>
                <w:rFonts w:ascii="Arial Narrow" w:hAnsi="Arial Narrow"/>
                <w:b/>
              </w:rPr>
              <w:t>.1</w:t>
            </w:r>
          </w:p>
        </w:tc>
        <w:tc>
          <w:tcPr>
            <w:tcW w:w="54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Pr="00443062" w:rsidR="00D0094D" w:rsidP="00FC0FA6" w:rsidRDefault="00FC0FA6">
            <w:pPr>
              <w:spacing w:after="120"/>
              <w:rPr>
                <w:rFonts w:ascii="Arial Narrow" w:hAnsi="Arial Narrow"/>
              </w:rPr>
            </w:pPr>
            <w:r w:rsidRPr="007110F6">
              <w:rPr>
                <w:rFonts w:ascii="Arial Narrow" w:hAnsi="Arial Narrow"/>
              </w:rPr>
              <w:t>Pracovník v sociálních službách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110F6" w:rsidR="00FC0FA6" w:rsidP="00FC0FA6" w:rsidRDefault="00FC0FA6">
            <w:pPr>
              <w:spacing w:after="120"/>
              <w:rPr>
                <w:rFonts w:ascii="Arial Narrow" w:hAnsi="Arial Narrow"/>
              </w:rPr>
            </w:pPr>
            <w:r w:rsidRPr="007110F6">
              <w:rPr>
                <w:rFonts w:ascii="Arial Narrow" w:hAnsi="Arial Narrow"/>
              </w:rPr>
              <w:t>185</w:t>
            </w:r>
          </w:p>
        </w:tc>
      </w:tr>
    </w:tbl>
    <w:p w:rsidRPr="00FC0FA6" w:rsidR="00FC0FA6" w:rsidP="00FC0FA6" w:rsidRDefault="00FC0FA6">
      <w:pPr>
        <w:spacing w:after="120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FC0FA6" w:rsidR="00E52864" w:rsidP="00E52864" w:rsidRDefault="00E52864">
      <w:pPr>
        <w:pStyle w:val="Zhlav"/>
        <w:tabs>
          <w:tab w:val="left" w:pos="0"/>
          <w:tab w:val="right" w:pos="9498"/>
        </w:tabs>
        <w:suppressAutoHyphens/>
        <w:jc w:val="both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>Součástí kurzů musí být zajištění závěrečné zkoušky, v případě profesních kvalifikací musí být zkouška vykonána u autorizované osoby.</w:t>
      </w:r>
    </w:p>
    <w:p w:rsidR="008E78B0" w:rsidP="008E78B0" w:rsidRDefault="008E78B0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</w:p>
    <w:p w:rsidRPr="00A5603D" w:rsidR="008E78B0" w:rsidP="008E78B0" w:rsidRDefault="008E78B0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u w:val="single"/>
          <w:lang w:eastAsia="cs-CZ"/>
        </w:rPr>
        <w:t>Část plnění veřejné zakázky vyňatá z možnosti plnit subdodavatelsky:</w:t>
      </w:r>
    </w:p>
    <w:p w:rsidRPr="00A5603D" w:rsidR="008E78B0" w:rsidP="008E78B0" w:rsidRDefault="008E78B0">
      <w:pPr>
        <w:widowControl w:val="false"/>
        <w:spacing w:line="280" w:lineRule="atLeast"/>
        <w:jc w:val="both"/>
        <w:rPr>
          <w:rFonts w:ascii="Arial Narrow" w:hAnsi="Arial Narrow" w:eastAsia="SimSun"/>
          <w:b/>
          <w:bCs/>
          <w:iCs/>
          <w:kern w:val="28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Realizace rekvalifikačního kurzu na základě </w:t>
      </w:r>
      <w:r w:rsidRPr="00A5603D">
        <w:rPr>
          <w:rFonts w:ascii="Arial Narrow" w:hAnsi="Arial Narrow" w:eastAsia="SimSun"/>
          <w:b/>
          <w:bCs/>
          <w:iCs/>
          <w:kern w:val="28"/>
          <w:lang w:eastAsia="cs-CZ"/>
        </w:rPr>
        <w:t>vlastní akreditace</w:t>
      </w:r>
      <w:r>
        <w:rPr>
          <w:rFonts w:ascii="Arial Narrow" w:hAnsi="Arial Narrow" w:eastAsia="SimSun"/>
          <w:b/>
          <w:bCs/>
          <w:iCs/>
          <w:kern w:val="28"/>
          <w:lang w:eastAsia="cs-CZ"/>
        </w:rPr>
        <w:t xml:space="preserve"> uchazeče</w:t>
      </w: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 nesmí být plněna subdodavatelsky.</w:t>
      </w:r>
      <w:r>
        <w:rPr>
          <w:rFonts w:ascii="Arial Narrow" w:hAnsi="Arial Narrow" w:eastAsia="SimSun"/>
          <w:bCs/>
          <w:iCs/>
          <w:kern w:val="28"/>
          <w:lang w:eastAsia="cs-CZ"/>
        </w:rPr>
        <w:t xml:space="preserve"> </w:t>
      </w:r>
    </w:p>
    <w:p w:rsidR="00FC0FA6" w:rsidP="00FC0FA6" w:rsidRDefault="00FC0FA6">
      <w:pPr>
        <w:spacing w:after="120"/>
        <w:rPr>
          <w:rFonts w:ascii="Arial Narrow" w:hAnsi="Arial Narrow"/>
          <w:b/>
        </w:rPr>
      </w:pPr>
    </w:p>
    <w:p w:rsidR="00E52864" w:rsidP="00E52864" w:rsidRDefault="00E52864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>Předpokládaná hod</w:t>
      </w:r>
      <w:r>
        <w:rPr>
          <w:rFonts w:ascii="Arial Narrow" w:hAnsi="Arial Narrow"/>
          <w:b/>
        </w:rPr>
        <w:t>nota plnění této části do výše 9</w:t>
      </w:r>
      <w:r w:rsidRPr="00FC0FA6">
        <w:rPr>
          <w:rFonts w:ascii="Arial Narrow" w:hAnsi="Arial Narrow"/>
          <w:b/>
        </w:rPr>
        <w:t>00 000 Kč bez DPH.</w:t>
      </w:r>
    </w:p>
    <w:p w:rsidRPr="00FC0FA6" w:rsidR="00E52864" w:rsidP="00FC0FA6" w:rsidRDefault="00E52864">
      <w:pPr>
        <w:spacing w:after="120"/>
        <w:rPr>
          <w:rFonts w:ascii="Arial Narrow" w:hAnsi="Arial Narrow"/>
          <w:b/>
        </w:rPr>
      </w:pPr>
    </w:p>
    <w:p w:rsidRPr="00FC0FA6" w:rsidR="00FC0FA6" w:rsidP="00FC0FA6" w:rsidRDefault="00FC0FA6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</w:rPr>
        <w:t xml:space="preserve">Požadovaný </w:t>
      </w:r>
      <w:r w:rsidR="00E52864">
        <w:rPr>
          <w:rFonts w:ascii="Arial Narrow" w:hAnsi="Arial Narrow"/>
          <w:b/>
        </w:rPr>
        <w:t xml:space="preserve">minimální </w:t>
      </w:r>
      <w:r w:rsidRPr="00FC0FA6">
        <w:rPr>
          <w:rFonts w:ascii="Arial Narrow" w:hAnsi="Arial Narrow"/>
          <w:b/>
        </w:rPr>
        <w:t>obsah rekvalifikačního kurzu:</w:t>
      </w:r>
    </w:p>
    <w:p w:rsidRPr="00FC0FA6" w:rsidR="00FC0FA6" w:rsidP="00FC0FA6" w:rsidRDefault="00FC0FA6">
      <w:pPr>
        <w:spacing w:after="120"/>
        <w:rPr>
          <w:rFonts w:ascii="Arial Narrow" w:hAnsi="Arial Narrow"/>
          <w:b/>
          <w:u w:val="single"/>
        </w:rPr>
      </w:pPr>
    </w:p>
    <w:p w:rsidRPr="00FC0FA6" w:rsidR="00FC0FA6" w:rsidP="00FC0FA6" w:rsidRDefault="00FC0FA6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  <w:u w:val="single"/>
        </w:rPr>
        <w:t>Pracovník v sociálních službách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sociálně právní politika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základy psychologie, psychopatologie, somatologie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metody sociální péče (pečovatelství, ošetřovatelství)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první pomoc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etika, komunikační dovednosti</w:t>
      </w:r>
    </w:p>
    <w:p w:rsidRPr="00E52864" w:rsidR="00FC0FA6" w:rsidP="00FC0FA6" w:rsidRDefault="00FC0FA6">
      <w:pPr>
        <w:numPr>
          <w:ilvl w:val="0"/>
          <w:numId w:val="5"/>
        </w:numPr>
        <w:spacing w:after="120"/>
        <w:rPr>
          <w:rFonts w:ascii="Arial Narrow" w:hAnsi="Arial Narrow"/>
        </w:rPr>
      </w:pPr>
      <w:r w:rsidRPr="00E52864">
        <w:rPr>
          <w:rFonts w:ascii="Arial Narrow" w:hAnsi="Arial Narrow"/>
        </w:rPr>
        <w:t>prevence vzniku závislosti osob na sociální službě</w:t>
      </w:r>
    </w:p>
    <w:p w:rsidR="00FC0FA6" w:rsidP="00E72CC3" w:rsidRDefault="00FC0FA6">
      <w:pPr>
        <w:spacing w:after="120"/>
        <w:rPr>
          <w:rFonts w:ascii="Arial Narrow" w:hAnsi="Arial Narrow"/>
          <w:b/>
        </w:rPr>
      </w:pPr>
    </w:p>
    <w:p w:rsidR="00FC0FA6" w:rsidP="00E72CC3" w:rsidRDefault="00FC0FA6">
      <w:pPr>
        <w:spacing w:after="120"/>
        <w:rPr>
          <w:rFonts w:ascii="Arial Narrow" w:hAnsi="Arial Narrow"/>
          <w:b/>
        </w:rPr>
      </w:pPr>
    </w:p>
    <w:p w:rsidRPr="00A5603D" w:rsidR="00E52864" w:rsidP="00E52864" w:rsidRDefault="00E52864">
      <w:pPr>
        <w:spacing w:after="200" w:line="276" w:lineRule="auto"/>
        <w:jc w:val="both"/>
        <w:rPr>
          <w:rFonts w:ascii="Arial Narrow" w:hAnsi="Arial Narrow" w:eastAsiaTheme="minorHAnsi"/>
          <w:b/>
        </w:rPr>
      </w:pPr>
      <w:r w:rsidRPr="00A5603D">
        <w:rPr>
          <w:rFonts w:ascii="Arial Narrow" w:hAnsi="Arial Narrow" w:eastAsiaTheme="minorHAnsi"/>
          <w:b/>
        </w:rPr>
        <w:t>Nabídková cena</w:t>
      </w:r>
      <w:r w:rsidRPr="00A5603D">
        <w:rPr>
          <w:rFonts w:ascii="Arial Narrow" w:hAnsi="Arial Narrow" w:eastAsiaTheme="minorHAnsi"/>
        </w:rPr>
        <w:t xml:space="preserve"> </w:t>
      </w:r>
      <w:r w:rsidRPr="00A5603D">
        <w:rPr>
          <w:rFonts w:ascii="Arial Narrow" w:hAnsi="Arial Narrow" w:eastAsiaTheme="minorHAnsi"/>
          <w:b/>
        </w:rPr>
        <w:t>bude stanovena jako cena kurzu na jednoho účastníka kurzů požadovaných vždy v dané části a bude obsahovat i náklady na vykonání závěrečné zkoušky, jejíž zajištění je podmínkou pro řádnou realizaci zakázky.</w:t>
      </w:r>
    </w:p>
    <w:p w:rsidRPr="00A5603D" w:rsidR="00E52864" w:rsidP="00E52864" w:rsidRDefault="00E52864">
      <w:pPr>
        <w:pStyle w:val="Odstavecseseznamem"/>
        <w:spacing w:after="120"/>
        <w:ind w:left="0"/>
        <w:jc w:val="both"/>
        <w:rPr>
          <w:rFonts w:ascii="Arial Narrow" w:hAnsi="Arial Narrow"/>
          <w:i/>
        </w:rPr>
        <w:sectPr w:rsidRPr="00A5603D" w:rsidR="00E52864" w:rsidSect="00612C83">
          <w:headerReference w:type="default" r:id="rId12"/>
          <w:pgSz w:w="11906" w:h="16838" w:code="9"/>
          <w:pgMar w:top="993" w:right="849" w:bottom="426" w:left="851" w:header="426" w:footer="0" w:gutter="0"/>
          <w:cols w:space="708"/>
          <w:docGrid w:linePitch="360"/>
        </w:sectPr>
      </w:pPr>
      <w:r w:rsidRPr="00612C83">
        <w:rPr>
          <w:rFonts w:ascii="Arial Narrow" w:hAnsi="Arial Narrow"/>
          <w:b/>
          <w:color w:val="000000"/>
          <w:lang w:eastAsia="cs-CZ"/>
        </w:rPr>
        <w:t>Uchazeč musí do své nabídky (do formuláře Nabídka zabezpečení rekvalifikace - kolonky Termíny konání rekvalifikace) uvést počáteční 2 termíny konání každého kurzu v dané části zakázky. Další termíny budou sta</w:t>
      </w:r>
      <w:r>
        <w:rPr>
          <w:rFonts w:ascii="Arial Narrow" w:hAnsi="Arial Narrow"/>
          <w:b/>
          <w:color w:val="000000"/>
          <w:lang w:eastAsia="cs-CZ"/>
        </w:rPr>
        <w:t>noveny po dohodě se zadavatelem.</w:t>
      </w:r>
    </w:p>
    <w:p w:rsidR="00FC0FA6" w:rsidRDefault="00FC0FA6">
      <w:pPr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Část 5 </w:t>
      </w:r>
      <w:r w:rsidR="00E52864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SANITÁŘ</w:t>
      </w: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="00E52864" w:rsidP="00E52864" w:rsidRDefault="00E52864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</w:p>
    <w:tbl>
      <w:tblPr>
        <w:tblW w:w="965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57"/>
        <w:gridCol w:w="5479"/>
        <w:gridCol w:w="3118"/>
      </w:tblGrid>
      <w:tr w:rsidRPr="00FC0FA6" w:rsidR="00FC0FA6" w:rsidTr="00FB6245">
        <w:trPr>
          <w:trHeight w:val="657"/>
        </w:trPr>
        <w:tc>
          <w:tcPr>
            <w:tcW w:w="1057" w:type="dxa"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5479" w:type="dxa"/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3118" w:type="dxa"/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FC0FA6" w:rsidR="00FC0FA6" w:rsidTr="007110F6">
        <w:trPr>
          <w:trHeight w:val="270"/>
        </w:trPr>
        <w:tc>
          <w:tcPr>
            <w:tcW w:w="1057" w:type="dxa"/>
            <w:vAlign w:val="center"/>
          </w:tcPr>
          <w:p w:rsidRPr="00FC0FA6" w:rsidR="00FC0FA6" w:rsidP="00AB3779" w:rsidRDefault="00FC0FA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E52864">
              <w:rPr>
                <w:rFonts w:ascii="Arial Narrow" w:hAnsi="Arial Narrow"/>
                <w:b/>
              </w:rPr>
              <w:t>.1</w:t>
            </w:r>
          </w:p>
        </w:tc>
        <w:tc>
          <w:tcPr>
            <w:tcW w:w="5479" w:type="dxa"/>
            <w:noWrap/>
            <w:vAlign w:val="center"/>
          </w:tcPr>
          <w:p w:rsidRPr="007110F6" w:rsidR="00FC0FA6" w:rsidP="007110F6" w:rsidRDefault="0030798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Sanitář</w:t>
            </w:r>
          </w:p>
        </w:tc>
        <w:tc>
          <w:tcPr>
            <w:tcW w:w="3118" w:type="dxa"/>
            <w:noWrap/>
            <w:vAlign w:val="center"/>
          </w:tcPr>
          <w:p w:rsidRPr="007110F6" w:rsidR="00FC0FA6" w:rsidP="007110F6" w:rsidRDefault="00FC0FA6">
            <w:pPr>
              <w:spacing w:line="276" w:lineRule="auto"/>
              <w:rPr>
                <w:rFonts w:ascii="Arial Narrow" w:hAnsi="Arial Narrow"/>
              </w:rPr>
            </w:pPr>
            <w:r w:rsidRPr="007110F6">
              <w:rPr>
                <w:rFonts w:ascii="Arial Narrow" w:hAnsi="Arial Narrow"/>
              </w:rPr>
              <w:t>180</w:t>
            </w:r>
          </w:p>
        </w:tc>
      </w:tr>
    </w:tbl>
    <w:p w:rsidR="00E52864" w:rsidP="00FC0FA6" w:rsidRDefault="00E52864">
      <w:pPr>
        <w:spacing w:after="200" w:line="276" w:lineRule="auto"/>
        <w:rPr>
          <w:rFonts w:ascii="Arial Narrow" w:hAnsi="Arial Narrow"/>
          <w:b/>
        </w:rPr>
      </w:pPr>
    </w:p>
    <w:p w:rsidRPr="00FC0FA6" w:rsidR="00FC0FA6" w:rsidP="00FC0FA6" w:rsidRDefault="00FC0FA6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A5603D" w:rsidR="00E52864" w:rsidP="00E52864" w:rsidRDefault="00E52864">
      <w:pPr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>Součástí kurzů musí být zajištění závěrečné zkoušky, v případě profesních kvalifikací musí být zkouška vykonána u autorizované osoby.</w:t>
      </w:r>
    </w:p>
    <w:p w:rsidR="008E78B0" w:rsidP="008E78B0" w:rsidRDefault="008E78B0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</w:p>
    <w:p w:rsidRPr="00A5603D" w:rsidR="008E78B0" w:rsidP="008E78B0" w:rsidRDefault="008E78B0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u w:val="single"/>
          <w:lang w:eastAsia="cs-CZ"/>
        </w:rPr>
        <w:t>Část plnění veřejné zakázky vyňatá z možnosti plnit subdodavatelsky:</w:t>
      </w:r>
    </w:p>
    <w:p w:rsidRPr="00A5603D" w:rsidR="008E78B0" w:rsidP="008E78B0" w:rsidRDefault="008E78B0">
      <w:pPr>
        <w:widowControl w:val="false"/>
        <w:spacing w:line="280" w:lineRule="atLeast"/>
        <w:jc w:val="both"/>
        <w:rPr>
          <w:rFonts w:ascii="Arial Narrow" w:hAnsi="Arial Narrow" w:eastAsia="SimSun"/>
          <w:b/>
          <w:bCs/>
          <w:iCs/>
          <w:kern w:val="28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Realizace rekvalifikačního kurzu na základě </w:t>
      </w:r>
      <w:r w:rsidRPr="00A5603D">
        <w:rPr>
          <w:rFonts w:ascii="Arial Narrow" w:hAnsi="Arial Narrow" w:eastAsia="SimSun"/>
          <w:b/>
          <w:bCs/>
          <w:iCs/>
          <w:kern w:val="28"/>
          <w:lang w:eastAsia="cs-CZ"/>
        </w:rPr>
        <w:t>vlastní akreditace</w:t>
      </w:r>
      <w:r>
        <w:rPr>
          <w:rFonts w:ascii="Arial Narrow" w:hAnsi="Arial Narrow" w:eastAsia="SimSun"/>
          <w:b/>
          <w:bCs/>
          <w:iCs/>
          <w:kern w:val="28"/>
          <w:lang w:eastAsia="cs-CZ"/>
        </w:rPr>
        <w:t xml:space="preserve"> uchazeče</w:t>
      </w: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 nesmí být plněna subdodavatelsky.</w:t>
      </w:r>
      <w:r>
        <w:rPr>
          <w:rFonts w:ascii="Arial Narrow" w:hAnsi="Arial Narrow" w:eastAsia="SimSun"/>
          <w:bCs/>
          <w:iCs/>
          <w:kern w:val="28"/>
          <w:lang w:eastAsia="cs-CZ"/>
        </w:rPr>
        <w:t xml:space="preserve"> </w:t>
      </w:r>
    </w:p>
    <w:p w:rsidR="00E52864" w:rsidP="00E52864" w:rsidRDefault="00E52864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</w:p>
    <w:p w:rsidR="00E52864" w:rsidP="00E52864" w:rsidRDefault="00E52864">
      <w:pPr>
        <w:pStyle w:val="Zhlav"/>
        <w:tabs>
          <w:tab w:val="left" w:pos="0"/>
          <w:tab w:val="right" w:pos="9498"/>
        </w:tabs>
        <w:suppressAutoHyphens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>Předpokládaná hod</w:t>
      </w:r>
      <w:r w:rsidR="00D0094D">
        <w:rPr>
          <w:rFonts w:ascii="Arial Narrow" w:hAnsi="Arial Narrow"/>
          <w:b/>
        </w:rPr>
        <w:t xml:space="preserve">nota plnění této části do výše </w:t>
      </w:r>
      <w:r w:rsidR="008E78B0">
        <w:rPr>
          <w:rFonts w:ascii="Arial Narrow" w:hAnsi="Arial Narrow"/>
          <w:b/>
        </w:rPr>
        <w:t>6</w:t>
      </w:r>
      <w:bookmarkStart w:name="_GoBack" w:id="0"/>
      <w:bookmarkEnd w:id="0"/>
      <w:r w:rsidRPr="00FC0FA6">
        <w:rPr>
          <w:rFonts w:ascii="Arial Narrow" w:hAnsi="Arial Narrow"/>
          <w:b/>
        </w:rPr>
        <w:t>00 000 Kč bez DPH.</w:t>
      </w:r>
    </w:p>
    <w:p w:rsidRPr="00FC0FA6" w:rsidR="00FC0FA6" w:rsidP="00FC0FA6" w:rsidRDefault="00FC0FA6">
      <w:pPr>
        <w:spacing w:after="200" w:line="276" w:lineRule="auto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120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</w:rPr>
        <w:t xml:space="preserve">Požadovaný </w:t>
      </w:r>
      <w:r>
        <w:rPr>
          <w:rFonts w:ascii="Arial Narrow" w:hAnsi="Arial Narrow"/>
          <w:b/>
        </w:rPr>
        <w:t xml:space="preserve">minimální </w:t>
      </w:r>
      <w:r w:rsidRPr="00FC0FA6">
        <w:rPr>
          <w:rFonts w:ascii="Arial Narrow" w:hAnsi="Arial Narrow"/>
          <w:b/>
        </w:rPr>
        <w:t>obsah rekvalifikačního kurzu:</w:t>
      </w:r>
    </w:p>
    <w:p w:rsidRPr="00FC0FA6" w:rsidR="00FC0FA6" w:rsidP="00FC0FA6" w:rsidRDefault="00FC0FA6">
      <w:pPr>
        <w:spacing w:after="200" w:line="276" w:lineRule="auto"/>
        <w:rPr>
          <w:rFonts w:ascii="Arial Narrow" w:hAnsi="Arial Narrow"/>
          <w:b/>
          <w:u w:val="single"/>
        </w:rPr>
      </w:pPr>
    </w:p>
    <w:p w:rsidRPr="00FC0FA6" w:rsidR="00FC0FA6" w:rsidP="00FC0FA6" w:rsidRDefault="00FC0FA6">
      <w:pPr>
        <w:spacing w:after="200" w:line="276" w:lineRule="auto"/>
        <w:rPr>
          <w:rFonts w:ascii="Arial Narrow" w:hAnsi="Arial Narrow"/>
          <w:b/>
          <w:u w:val="single"/>
        </w:rPr>
      </w:pPr>
      <w:r w:rsidRPr="00FC0FA6">
        <w:rPr>
          <w:rFonts w:ascii="Arial Narrow" w:hAnsi="Arial Narrow"/>
          <w:b/>
          <w:u w:val="single"/>
        </w:rPr>
        <w:t>Sanitář</w:t>
      </w:r>
    </w:p>
    <w:p w:rsidRPr="00E52864" w:rsidR="00FC0FA6" w:rsidP="00FC0FA6" w:rsidRDefault="00FC0FA6">
      <w:pPr>
        <w:numPr>
          <w:ilvl w:val="0"/>
          <w:numId w:val="2"/>
        </w:numPr>
        <w:spacing w:after="200" w:line="276" w:lineRule="auto"/>
        <w:rPr>
          <w:rFonts w:ascii="Arial Narrow" w:hAnsi="Arial Narrow"/>
          <w:u w:val="single"/>
        </w:rPr>
      </w:pPr>
      <w:r w:rsidRPr="00E52864">
        <w:rPr>
          <w:rFonts w:ascii="Arial Narrow" w:hAnsi="Arial Narrow"/>
        </w:rPr>
        <w:t>základy veřejného zdravotnictví</w:t>
      </w:r>
    </w:p>
    <w:p w:rsidRPr="00E52864" w:rsidR="00FC0FA6" w:rsidP="00FC0FA6" w:rsidRDefault="00FC0FA6">
      <w:pPr>
        <w:numPr>
          <w:ilvl w:val="0"/>
          <w:numId w:val="2"/>
        </w:numPr>
        <w:spacing w:after="200" w:line="276" w:lineRule="auto"/>
        <w:rPr>
          <w:rFonts w:ascii="Arial Narrow" w:hAnsi="Arial Narrow"/>
          <w:u w:val="single"/>
        </w:rPr>
      </w:pPr>
      <w:r w:rsidRPr="00E52864">
        <w:rPr>
          <w:rFonts w:ascii="Arial Narrow" w:hAnsi="Arial Narrow"/>
        </w:rPr>
        <w:t>první pomoc</w:t>
      </w:r>
    </w:p>
    <w:p w:rsidRPr="00E52864" w:rsidR="00FC0FA6" w:rsidP="00FC0FA6" w:rsidRDefault="00FC0FA6">
      <w:pPr>
        <w:numPr>
          <w:ilvl w:val="0"/>
          <w:numId w:val="2"/>
        </w:numPr>
        <w:spacing w:after="200" w:line="276" w:lineRule="auto"/>
        <w:rPr>
          <w:rFonts w:ascii="Arial Narrow" w:hAnsi="Arial Narrow"/>
          <w:u w:val="single"/>
        </w:rPr>
      </w:pPr>
      <w:r w:rsidRPr="00E52864">
        <w:rPr>
          <w:rFonts w:ascii="Arial Narrow" w:hAnsi="Arial Narrow"/>
        </w:rPr>
        <w:t>ošetřovatelská péče</w:t>
      </w:r>
    </w:p>
    <w:p w:rsidRPr="00E52864" w:rsidR="00FC0FA6" w:rsidP="00FC0FA6" w:rsidRDefault="00FC0FA6">
      <w:pPr>
        <w:numPr>
          <w:ilvl w:val="0"/>
          <w:numId w:val="2"/>
        </w:numPr>
        <w:spacing w:after="200" w:line="276" w:lineRule="auto"/>
        <w:rPr>
          <w:rFonts w:ascii="Arial Narrow" w:hAnsi="Arial Narrow"/>
          <w:u w:val="single"/>
        </w:rPr>
      </w:pPr>
      <w:r w:rsidRPr="00E52864">
        <w:rPr>
          <w:rFonts w:ascii="Arial Narrow" w:hAnsi="Arial Narrow"/>
        </w:rPr>
        <w:t>základy zdravotnické psychologie, somatologie</w:t>
      </w:r>
    </w:p>
    <w:p w:rsidR="00FC0FA6" w:rsidRDefault="00FC0FA6">
      <w:pPr>
        <w:spacing w:after="200" w:line="276" w:lineRule="auto"/>
        <w:rPr>
          <w:rFonts w:ascii="Arial Narrow" w:hAnsi="Arial Narrow"/>
          <w:b/>
        </w:rPr>
      </w:pPr>
    </w:p>
    <w:p w:rsidRPr="00A5603D" w:rsidR="00E52864" w:rsidP="00E52864" w:rsidRDefault="00E52864">
      <w:pPr>
        <w:spacing w:after="200" w:line="276" w:lineRule="auto"/>
        <w:jc w:val="both"/>
        <w:rPr>
          <w:rFonts w:ascii="Arial Narrow" w:hAnsi="Arial Narrow" w:eastAsiaTheme="minorHAnsi"/>
          <w:b/>
        </w:rPr>
      </w:pPr>
      <w:r w:rsidRPr="00A5603D">
        <w:rPr>
          <w:rFonts w:ascii="Arial Narrow" w:hAnsi="Arial Narrow" w:eastAsiaTheme="minorHAnsi"/>
          <w:b/>
        </w:rPr>
        <w:t>Nabídková cena</w:t>
      </w:r>
      <w:r w:rsidRPr="00A5603D">
        <w:rPr>
          <w:rFonts w:ascii="Arial Narrow" w:hAnsi="Arial Narrow" w:eastAsiaTheme="minorHAnsi"/>
        </w:rPr>
        <w:t xml:space="preserve"> </w:t>
      </w:r>
      <w:r w:rsidRPr="00A5603D">
        <w:rPr>
          <w:rFonts w:ascii="Arial Narrow" w:hAnsi="Arial Narrow" w:eastAsiaTheme="minorHAnsi"/>
          <w:b/>
        </w:rPr>
        <w:t>bude stanovena jako cena kurzu na jednoho účastníka kurzů požadovaných vždy v dané části a bude obsahovat i náklady na vykonání závěrečné zkoušky, jejíž zajištění je podmínkou pro řádnou realizaci zakázky.</w:t>
      </w:r>
    </w:p>
    <w:p w:rsidR="00E52864" w:rsidP="00E52864" w:rsidRDefault="00E52864">
      <w:pPr>
        <w:pStyle w:val="Odstavecseseznamem"/>
        <w:spacing w:after="120"/>
        <w:ind w:left="0"/>
        <w:jc w:val="both"/>
        <w:rPr>
          <w:rFonts w:ascii="Arial Narrow" w:hAnsi="Arial Narrow"/>
          <w:b/>
          <w:color w:val="000000"/>
          <w:lang w:eastAsia="cs-CZ"/>
        </w:rPr>
      </w:pPr>
      <w:r w:rsidRPr="00612C83">
        <w:rPr>
          <w:rFonts w:ascii="Arial Narrow" w:hAnsi="Arial Narrow"/>
          <w:b/>
          <w:color w:val="000000"/>
          <w:lang w:eastAsia="cs-CZ"/>
        </w:rPr>
        <w:t>Uchazeč musí do své nabídky (do formuláře Nabídka zabezpečení rekvalifikace - kolonky Termíny konání rekvalifikace) uvést počáteční 2 termíny konání každého kurzu v dané části zakázky. Další termíny budou sta</w:t>
      </w:r>
      <w:r>
        <w:rPr>
          <w:rFonts w:ascii="Arial Narrow" w:hAnsi="Arial Narrow"/>
          <w:b/>
          <w:color w:val="000000"/>
          <w:lang w:eastAsia="cs-CZ"/>
        </w:rPr>
        <w:t>noveny po dohodě se zadavatelem.</w:t>
      </w:r>
    </w:p>
    <w:p w:rsidRPr="00E52864" w:rsidR="00E52864" w:rsidP="00E52864" w:rsidRDefault="00E52864">
      <w:pPr>
        <w:pStyle w:val="Odstavecseseznamem"/>
        <w:spacing w:after="120"/>
        <w:ind w:left="0"/>
        <w:jc w:val="both"/>
        <w:rPr>
          <w:rFonts w:ascii="Arial Narrow" w:hAnsi="Arial Narrow"/>
          <w:b/>
          <w:color w:val="000000"/>
          <w:lang w:eastAsia="cs-CZ"/>
        </w:rPr>
        <w:sectPr w:rsidRPr="00E52864" w:rsidR="00E52864" w:rsidSect="00612C83">
          <w:headerReference w:type="default" r:id="rId13"/>
          <w:pgSz w:w="11906" w:h="16838" w:code="9"/>
          <w:pgMar w:top="993" w:right="849" w:bottom="426" w:left="851" w:header="426" w:footer="0" w:gutter="0"/>
          <w:cols w:space="708"/>
          <w:docGrid w:linePitch="360"/>
        </w:sectPr>
      </w:pPr>
    </w:p>
    <w:p w:rsidR="00FC0FA6" w:rsidRDefault="00FC0FA6">
      <w:pPr>
        <w:spacing w:after="200" w:line="276" w:lineRule="auto"/>
        <w:rPr>
          <w:rFonts w:ascii="Arial Narrow" w:hAnsi="Arial Narrow"/>
          <w:b/>
        </w:rPr>
      </w:pPr>
    </w:p>
    <w:p w:rsidR="008B5DE5" w:rsidP="0014009C" w:rsidRDefault="00DD4453">
      <w:pPr>
        <w:suppressAutoHyphens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Část 6</w:t>
      </w:r>
      <w:r w:rsidRPr="00A5603D" w:rsidR="007721FC">
        <w:rPr>
          <w:rFonts w:ascii="Arial Narrow" w:hAnsi="Arial Narrow"/>
          <w:b/>
        </w:rPr>
        <w:t xml:space="preserve"> </w:t>
      </w:r>
      <w:r w:rsidRPr="00A5603D" w:rsidR="0014009C">
        <w:rPr>
          <w:rFonts w:ascii="Arial Narrow" w:hAnsi="Arial Narrow"/>
          <w:b/>
        </w:rPr>
        <w:t>–</w:t>
      </w:r>
      <w:r w:rsidRPr="00A5603D" w:rsidR="007721FC">
        <w:rPr>
          <w:rFonts w:ascii="Arial Narrow" w:hAnsi="Arial Narrow"/>
          <w:b/>
        </w:rPr>
        <w:t xml:space="preserve"> </w:t>
      </w:r>
      <w:r w:rsidRPr="00A5603D" w:rsidR="008B5DE5">
        <w:rPr>
          <w:rFonts w:ascii="Arial Narrow" w:hAnsi="Arial Narrow"/>
          <w:b/>
        </w:rPr>
        <w:t>Stavebnictví</w:t>
      </w:r>
    </w:p>
    <w:p w:rsidR="00D1628B" w:rsidP="0014009C" w:rsidRDefault="00D1628B">
      <w:pPr>
        <w:suppressAutoHyphens/>
        <w:spacing w:line="276" w:lineRule="auto"/>
        <w:jc w:val="both"/>
        <w:rPr>
          <w:rFonts w:ascii="Arial Narrow" w:hAnsi="Arial Narrow"/>
          <w:b/>
        </w:rPr>
      </w:pPr>
    </w:p>
    <w:p w:rsidR="00D1628B" w:rsidP="00D1628B" w:rsidRDefault="00D1628B">
      <w:pPr>
        <w:pStyle w:val="Zhlav"/>
        <w:tabs>
          <w:tab w:val="clear" w:pos="9072"/>
          <w:tab w:val="left" w:pos="993"/>
          <w:tab w:val="right" w:pos="9498"/>
        </w:tabs>
        <w:suppressAutoHyphens/>
        <w:spacing w:line="276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Tato část zakázky se bude skládat z následujících kurzů:</w:t>
      </w:r>
    </w:p>
    <w:p w:rsidRPr="00A5603D" w:rsidR="00D1628B" w:rsidP="0014009C" w:rsidRDefault="00D1628B">
      <w:pPr>
        <w:suppressAutoHyphens/>
        <w:spacing w:line="276" w:lineRule="auto"/>
        <w:jc w:val="both"/>
        <w:rPr>
          <w:rFonts w:ascii="Arial Narrow" w:hAnsi="Arial Narrow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30"/>
        <w:gridCol w:w="4939"/>
        <w:gridCol w:w="3685"/>
      </w:tblGrid>
      <w:tr w:rsidRPr="00A5603D" w:rsidR="00FC0FA6" w:rsidTr="00CB3154">
        <w:trPr>
          <w:trHeight w:val="657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Číslo kurzu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Typ rekvalifikačního kurzu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C0FA6" w:rsidR="00FC0FA6" w:rsidP="00FB6245" w:rsidRDefault="00FC0FA6">
            <w:pPr>
              <w:spacing w:after="120"/>
              <w:rPr>
                <w:rFonts w:ascii="Arial Narrow" w:hAnsi="Arial Narrow"/>
                <w:b/>
              </w:rPr>
            </w:pPr>
            <w:r w:rsidRPr="00FC0FA6">
              <w:rPr>
                <w:rFonts w:ascii="Arial Narrow" w:hAnsi="Arial Narrow"/>
                <w:b/>
              </w:rPr>
              <w:t>Požadovaný rozsah kurzu (počet hodin) bez zkoušek</w:t>
            </w:r>
          </w:p>
        </w:tc>
      </w:tr>
      <w:tr w:rsidRPr="00A5603D" w:rsidR="00FC0FA6" w:rsidTr="00AB3779">
        <w:trPr>
          <w:trHeight w:val="270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:rsidRPr="00A5603D" w:rsidR="00FC0FA6" w:rsidP="00AB3779" w:rsidRDefault="00FC0FA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A5603D">
              <w:rPr>
                <w:rFonts w:ascii="Arial Narrow" w:hAnsi="Arial Narrow"/>
                <w:b/>
              </w:rPr>
              <w:t>.1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:rsidRPr="00A5603D" w:rsidR="00FC0FA6" w:rsidP="00AB3779" w:rsidRDefault="00FC0FA6">
            <w:pPr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Montér suchých staveb (36-021-H)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:rsidRPr="00A5603D" w:rsidR="00FC0FA6" w:rsidP="00AB3779" w:rsidRDefault="00FC0FA6">
            <w:pPr>
              <w:jc w:val="center"/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300</w:t>
            </w:r>
          </w:p>
        </w:tc>
      </w:tr>
      <w:tr w:rsidRPr="00A5603D" w:rsidR="00FC0FA6" w:rsidTr="00AB3779">
        <w:trPr>
          <w:trHeight w:val="270"/>
        </w:trPr>
        <w:tc>
          <w:tcPr>
            <w:tcW w:w="103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:rsidR="00AB3779" w:rsidP="00AB3779" w:rsidRDefault="00AB3779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</w:p>
          <w:p w:rsidRPr="00A5603D" w:rsidR="00FC0FA6" w:rsidP="00AB3779" w:rsidRDefault="00FC0FA6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>
              <w:rPr>
                <w:rFonts w:ascii="Arial Narrow" w:hAnsi="Arial Narrow"/>
                <w:b/>
                <w:highlight w:val="lightGray"/>
              </w:rPr>
              <w:t>6</w:t>
            </w:r>
            <w:r w:rsidRPr="00A5603D">
              <w:rPr>
                <w:rFonts w:ascii="Arial Narrow" w:hAnsi="Arial Narrow"/>
                <w:b/>
                <w:highlight w:val="lightGray"/>
              </w:rPr>
              <w:t>.2</w:t>
            </w:r>
          </w:p>
        </w:tc>
        <w:tc>
          <w:tcPr>
            <w:tcW w:w="49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 w:rsidR="00AB3779" w:rsidP="00AB3779" w:rsidRDefault="00AB3779">
            <w:pPr>
              <w:rPr>
                <w:rFonts w:ascii="Arial Narrow" w:hAnsi="Arial Narrow"/>
                <w:highlight w:val="lightGray"/>
              </w:rPr>
            </w:pPr>
          </w:p>
          <w:p w:rsidRPr="00A5603D" w:rsidR="00FC0FA6" w:rsidP="00AB3779" w:rsidRDefault="00FC0FA6">
            <w:pPr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Zedník (36-020-H)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:rsidR="00AB3779" w:rsidP="00AB3779" w:rsidRDefault="00AB3779">
            <w:pPr>
              <w:jc w:val="center"/>
              <w:rPr>
                <w:rFonts w:ascii="Arial Narrow" w:hAnsi="Arial Narrow"/>
                <w:highlight w:val="lightGray"/>
              </w:rPr>
            </w:pPr>
          </w:p>
          <w:p w:rsidRPr="00A5603D" w:rsidR="00FC0FA6" w:rsidP="00AB3779" w:rsidRDefault="00FC0FA6">
            <w:pPr>
              <w:jc w:val="center"/>
              <w:rPr>
                <w:rFonts w:ascii="Arial Narrow" w:hAnsi="Arial Narrow"/>
                <w:highlight w:val="lightGray"/>
              </w:rPr>
            </w:pPr>
            <w:r w:rsidRPr="00A5603D">
              <w:rPr>
                <w:rFonts w:ascii="Arial Narrow" w:hAnsi="Arial Narrow"/>
                <w:highlight w:val="lightGray"/>
              </w:rPr>
              <w:t>300</w:t>
            </w:r>
          </w:p>
        </w:tc>
      </w:tr>
      <w:tr w:rsidRPr="00A5603D" w:rsidR="00FC0FA6" w:rsidTr="00AB3779">
        <w:trPr>
          <w:trHeight w:val="270"/>
        </w:trPr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:rsidR="00AB3779" w:rsidP="00AB3779" w:rsidRDefault="00AB3779">
            <w:pPr>
              <w:jc w:val="center"/>
              <w:rPr>
                <w:rFonts w:ascii="Arial Narrow" w:hAnsi="Arial Narrow"/>
                <w:b/>
              </w:rPr>
            </w:pPr>
          </w:p>
          <w:p w:rsidRPr="00A5603D" w:rsidR="00FC0FA6" w:rsidP="00AB3779" w:rsidRDefault="00FC0FA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A5603D">
              <w:rPr>
                <w:rFonts w:ascii="Arial Narrow" w:hAnsi="Arial Narrow"/>
                <w:b/>
              </w:rPr>
              <w:t>.3</w:t>
            </w:r>
          </w:p>
        </w:tc>
        <w:tc>
          <w:tcPr>
            <w:tcW w:w="49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:rsidR="00AB3779" w:rsidP="00AB3779" w:rsidRDefault="00AB3779">
            <w:pPr>
              <w:rPr>
                <w:rFonts w:ascii="Arial Narrow" w:hAnsi="Arial Narrow"/>
              </w:rPr>
            </w:pPr>
          </w:p>
          <w:p w:rsidRPr="00AB3779" w:rsidR="00AB3779" w:rsidP="00AB3779" w:rsidRDefault="00AB3779">
            <w:pPr>
              <w:rPr>
                <w:rFonts w:ascii="Arial Narrow" w:hAnsi="Arial Narrow"/>
              </w:rPr>
            </w:pPr>
            <w:r w:rsidRPr="00AB3779">
              <w:rPr>
                <w:rFonts w:ascii="Arial Narrow" w:hAnsi="Arial Narrow"/>
              </w:rPr>
              <w:t>Montér zateplovacích systémů (36-022-H)</w:t>
            </w:r>
          </w:p>
          <w:p w:rsidR="00AB3779" w:rsidP="00AB3779" w:rsidRDefault="00AB3779">
            <w:pPr>
              <w:rPr>
                <w:rFonts w:ascii="Arial Narrow" w:hAnsi="Arial Narrow"/>
                <w:i/>
              </w:rPr>
            </w:pPr>
          </w:p>
          <w:p w:rsidRPr="00AB3779" w:rsidR="00FC0FA6" w:rsidP="00AB3779" w:rsidRDefault="008A79B7">
            <w:pPr>
              <w:rPr>
                <w:rFonts w:ascii="Arial Narrow" w:hAnsi="Arial Narrow"/>
                <w:sz w:val="18"/>
                <w:szCs w:val="18"/>
              </w:rPr>
            </w:pPr>
            <w:r w:rsidRPr="00AB3779">
              <w:rPr>
                <w:rFonts w:ascii="Arial Narrow" w:hAnsi="Arial Narrow"/>
                <w:i/>
                <w:sz w:val="18"/>
                <w:szCs w:val="18"/>
              </w:rPr>
              <w:t xml:space="preserve">Pozn. Zadavatel pro tento kurz akceptuje také akreditaci: </w:t>
            </w:r>
            <w:r w:rsidRPr="00AB3779" w:rsidR="00AB3779">
              <w:rPr>
                <w:rFonts w:ascii="Arial Narrow" w:hAnsi="Arial Narrow"/>
                <w:sz w:val="18"/>
                <w:szCs w:val="18"/>
              </w:rPr>
              <w:t>Zhotovitel zateplovacích systémů (36-022-H)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AB3779" w:rsidP="00AB3779" w:rsidRDefault="00AB3779">
            <w:pPr>
              <w:jc w:val="center"/>
              <w:rPr>
                <w:rFonts w:ascii="Arial Narrow" w:hAnsi="Arial Narrow"/>
              </w:rPr>
            </w:pPr>
          </w:p>
          <w:p w:rsidRPr="00A5603D" w:rsidR="00FC0FA6" w:rsidP="00AB3779" w:rsidRDefault="00FC0FA6">
            <w:pPr>
              <w:jc w:val="center"/>
              <w:rPr>
                <w:rFonts w:ascii="Arial Narrow" w:hAnsi="Arial Narrow"/>
              </w:rPr>
            </w:pPr>
            <w:r w:rsidRPr="00A5603D">
              <w:rPr>
                <w:rFonts w:ascii="Arial Narrow" w:hAnsi="Arial Narrow"/>
              </w:rPr>
              <w:t>200</w:t>
            </w:r>
          </w:p>
        </w:tc>
      </w:tr>
    </w:tbl>
    <w:p w:rsidRPr="00A5603D" w:rsidR="008B5DE5" w:rsidP="008B5DE5" w:rsidRDefault="008B5DE5">
      <w:pPr>
        <w:jc w:val="both"/>
        <w:rPr>
          <w:rFonts w:ascii="Arial Narrow" w:hAnsi="Arial Narrow"/>
          <w:b/>
        </w:rPr>
      </w:pPr>
    </w:p>
    <w:p w:rsidRPr="00FC0FA6" w:rsidR="00E52864" w:rsidP="00E52864" w:rsidRDefault="00E52864">
      <w:pPr>
        <w:spacing w:after="200" w:line="276" w:lineRule="auto"/>
        <w:rPr>
          <w:rFonts w:ascii="Arial Narrow" w:hAnsi="Arial Narrow"/>
          <w:b/>
        </w:rPr>
      </w:pPr>
      <w:r w:rsidRPr="00FC0FA6">
        <w:rPr>
          <w:rFonts w:ascii="Arial Narrow" w:hAnsi="Arial Narrow"/>
          <w:b/>
        </w:rPr>
        <w:t xml:space="preserve">Rekvalifikační kurz v uvedeném rozsahu (počtu hodin) může poskytovat zařízení, jehož hodinová dotace přidělené akreditace je v rozsahu stejném nebo nižším než požadovaný rozsah kurzu. </w:t>
      </w:r>
    </w:p>
    <w:p w:rsidRPr="00A5603D" w:rsidR="00057A5D" w:rsidP="00057A5D" w:rsidRDefault="00E81833">
      <w:pPr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>Součástí kurzů musí být zajištění závěrečné zkoušky, v případě profesních kvalifikací musí být zkouška vykonána u autorizované osoby.</w:t>
      </w:r>
    </w:p>
    <w:p w:rsidRPr="00A5603D" w:rsidR="00057A5D" w:rsidP="008B5DE5" w:rsidRDefault="00057A5D">
      <w:pPr>
        <w:jc w:val="both"/>
        <w:rPr>
          <w:rFonts w:ascii="Arial Narrow" w:hAnsi="Arial Narrow"/>
          <w:b/>
        </w:rPr>
      </w:pPr>
    </w:p>
    <w:p w:rsidRPr="00A5603D" w:rsidR="008B5DE5" w:rsidP="008B5DE5" w:rsidRDefault="008B5DE5">
      <w:pPr>
        <w:jc w:val="both"/>
        <w:rPr>
          <w:rFonts w:ascii="Arial Narrow" w:hAnsi="Arial Narrow"/>
          <w:b/>
        </w:rPr>
      </w:pPr>
      <w:r w:rsidRPr="00A5603D">
        <w:rPr>
          <w:rFonts w:ascii="Arial Narrow" w:hAnsi="Arial Narrow"/>
          <w:b/>
        </w:rPr>
        <w:t xml:space="preserve">Předpokládaná </w:t>
      </w:r>
      <w:r w:rsidRPr="00A5603D" w:rsidR="00D90F4A">
        <w:rPr>
          <w:rFonts w:ascii="Arial Narrow" w:hAnsi="Arial Narrow"/>
          <w:b/>
        </w:rPr>
        <w:t>hodnota</w:t>
      </w:r>
      <w:r w:rsidRPr="00A5603D">
        <w:rPr>
          <w:rFonts w:ascii="Arial Narrow" w:hAnsi="Arial Narrow"/>
          <w:b/>
        </w:rPr>
        <w:t xml:space="preserve"> plnění této části do výše 1 000 000 Kč bez DPH.</w:t>
      </w:r>
    </w:p>
    <w:p w:rsidRPr="00A5603D" w:rsidR="008B5DE5" w:rsidP="008B5DE5" w:rsidRDefault="008B5DE5">
      <w:pPr>
        <w:jc w:val="both"/>
        <w:rPr>
          <w:rFonts w:ascii="Arial Narrow" w:hAnsi="Arial Narrow"/>
          <w:b/>
        </w:rPr>
      </w:pPr>
    </w:p>
    <w:p w:rsidRPr="00A5603D" w:rsidR="002D5440" w:rsidP="00D44F74" w:rsidRDefault="002D5440">
      <w:pPr>
        <w:widowControl w:val="false"/>
        <w:spacing w:after="120"/>
        <w:jc w:val="both"/>
        <w:rPr>
          <w:rFonts w:ascii="Arial Narrow" w:hAnsi="Arial Narrow" w:eastAsia="SimSun"/>
          <w:bCs/>
          <w:iCs/>
          <w:kern w:val="28"/>
          <w:u w:val="single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u w:val="single"/>
          <w:lang w:eastAsia="cs-CZ"/>
        </w:rPr>
        <w:t>Část plnění veřejné zakázky vyňatá z možnosti plnit subdodavatelsky:</w:t>
      </w:r>
    </w:p>
    <w:p w:rsidRPr="00A5603D" w:rsidR="001536AF" w:rsidP="001536AF" w:rsidRDefault="001536AF">
      <w:pPr>
        <w:jc w:val="both"/>
        <w:rPr>
          <w:rFonts w:ascii="Arial Narrow" w:hAnsi="Arial Narrow" w:eastAsia="SimSun"/>
          <w:bCs/>
          <w:iCs/>
          <w:kern w:val="28"/>
          <w:lang w:eastAsia="cs-CZ"/>
        </w:rPr>
      </w:pP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Realizace rekvalifikačního kurzu na základě </w:t>
      </w:r>
      <w:r w:rsidRPr="00A5603D">
        <w:rPr>
          <w:rFonts w:ascii="Arial Narrow" w:hAnsi="Arial Narrow" w:eastAsia="SimSun"/>
          <w:b/>
          <w:bCs/>
          <w:iCs/>
          <w:kern w:val="28"/>
          <w:lang w:eastAsia="cs-CZ"/>
        </w:rPr>
        <w:t>vlastní akreditace</w:t>
      </w:r>
      <w:r w:rsidR="00DD4453">
        <w:rPr>
          <w:rFonts w:ascii="Arial Narrow" w:hAnsi="Arial Narrow" w:eastAsia="SimSun"/>
          <w:bCs/>
          <w:iCs/>
          <w:kern w:val="28"/>
          <w:lang w:eastAsia="cs-CZ"/>
        </w:rPr>
        <w:t xml:space="preserve"> </w:t>
      </w:r>
      <w:r w:rsidR="00E52864">
        <w:rPr>
          <w:rFonts w:ascii="Arial Narrow" w:hAnsi="Arial Narrow" w:eastAsia="SimSun"/>
          <w:bCs/>
          <w:iCs/>
          <w:kern w:val="28"/>
          <w:lang w:eastAsia="cs-CZ"/>
        </w:rPr>
        <w:t xml:space="preserve">uchazeče </w:t>
      </w:r>
      <w:r w:rsidR="00DD4453">
        <w:rPr>
          <w:rFonts w:ascii="Arial Narrow" w:hAnsi="Arial Narrow" w:eastAsia="SimSun"/>
          <w:bCs/>
          <w:iCs/>
          <w:kern w:val="28"/>
          <w:lang w:eastAsia="cs-CZ"/>
        </w:rPr>
        <w:t xml:space="preserve">u kurzu č. </w:t>
      </w:r>
      <w:r w:rsidRPr="00AB3779" w:rsidR="00DD4453">
        <w:rPr>
          <w:rFonts w:ascii="Arial Narrow" w:hAnsi="Arial Narrow" w:eastAsia="SimSun"/>
          <w:b/>
          <w:bCs/>
          <w:iCs/>
          <w:kern w:val="28"/>
          <w:lang w:eastAsia="cs-CZ"/>
        </w:rPr>
        <w:t>6</w:t>
      </w:r>
      <w:r w:rsidRPr="00AB3779">
        <w:rPr>
          <w:rFonts w:ascii="Arial Narrow" w:hAnsi="Arial Narrow" w:eastAsia="SimSun"/>
          <w:b/>
          <w:bCs/>
          <w:iCs/>
          <w:kern w:val="28"/>
          <w:lang w:eastAsia="cs-CZ"/>
        </w:rPr>
        <w:t>.2</w:t>
      </w:r>
      <w:r w:rsidRPr="00A5603D">
        <w:rPr>
          <w:rFonts w:ascii="Arial Narrow" w:hAnsi="Arial Narrow" w:eastAsia="SimSun"/>
          <w:bCs/>
          <w:iCs/>
          <w:kern w:val="28"/>
          <w:lang w:eastAsia="cs-CZ"/>
        </w:rPr>
        <w:t xml:space="preserve"> nesmí být plněna subdodavatelsky.</w:t>
      </w:r>
    </w:p>
    <w:p w:rsidRPr="00A5603D" w:rsidR="002D5440" w:rsidP="0014009C" w:rsidRDefault="002D5440">
      <w:pPr>
        <w:jc w:val="both"/>
        <w:rPr>
          <w:rFonts w:ascii="Arial Narrow" w:hAnsi="Arial Narrow"/>
          <w:b/>
        </w:rPr>
      </w:pPr>
    </w:p>
    <w:p w:rsidRPr="00A5603D" w:rsidR="0014009C" w:rsidP="0014009C" w:rsidRDefault="0014009C">
      <w:p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b/>
        </w:rPr>
        <w:t>Požadovaný obsah rekvalifikačních kurzů:</w:t>
      </w:r>
    </w:p>
    <w:p w:rsidRPr="00A5603D" w:rsidR="00A65A8A" w:rsidP="008B5DE5" w:rsidRDefault="00A65A8A">
      <w:pPr>
        <w:jc w:val="both"/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Montér suchých staveb (36-021-H)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orientace ve stavební dokumentaci pozemních staveb, používání technické dokumentace konstrukcí suchých staveb, čtení prováděcích výkresů konstrukcí suchých staveb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orientace v technologických postupech montáže konstrukcí suchých staveb stanovených výrobci a technickými předpisy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návrh pracovních postupů, volba materiálů, nářadí a pomůcek pro provádění suchých staveb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vyměňování polohy nosných konstrukcí stěn suchých staveb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výpočet spotřeby materiálu, doprava a skladování materiálu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dokončovací úpravy</w:t>
      </w:r>
    </w:p>
    <w:p w:rsidRPr="00A5603D" w:rsidR="008B5DE5" w:rsidP="00ED0A42" w:rsidRDefault="008B5DE5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a další práce související se suchými stavbami</w:t>
      </w:r>
    </w:p>
    <w:p w:rsidRPr="00A5603D" w:rsidR="008B5DE5" w:rsidP="008B5DE5" w:rsidRDefault="008B5DE5">
      <w:pPr>
        <w:jc w:val="both"/>
        <w:rPr>
          <w:rFonts w:ascii="Arial Narrow" w:hAnsi="Arial Narrow"/>
          <w:highlight w:val="yellow"/>
        </w:rPr>
      </w:pPr>
    </w:p>
    <w:p w:rsidR="00CB3154" w:rsidP="008B5DE5" w:rsidRDefault="00CB3154">
      <w:pPr>
        <w:jc w:val="both"/>
        <w:rPr>
          <w:rFonts w:ascii="Arial Narrow" w:hAnsi="Arial Narrow"/>
          <w:u w:val="single"/>
        </w:rPr>
      </w:pPr>
    </w:p>
    <w:p w:rsidRPr="00A5603D" w:rsidR="008B5DE5" w:rsidP="008B5DE5" w:rsidRDefault="008B5DE5">
      <w:p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Zedník (36-020-H)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orientace ve stavebních výkresech a dokumentaci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orientace v pracovních postupech zdění předepsaných normami, výrobci stavebních materiálů nebo projektanty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orientace v pracovních postupech omítkářských prací předepsaných norma, výrobci stavebních materiálů nebo projektanty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návrhy pracovních postupů omítkářských prací, včetně konečné úpravy povrchu omítek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posuzování kvality stavebních materiálů dostupnými prostředky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výpočty spotřeby materiálu pro zdění a omítání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obsluha strojních zařízení pro zednické práce a omítkářské práce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a další práce související se zděním a omítáním</w:t>
      </w:r>
    </w:p>
    <w:p w:rsidRPr="00A5603D" w:rsidR="008B5DE5" w:rsidP="008B5DE5" w:rsidRDefault="008B5DE5">
      <w:pPr>
        <w:pStyle w:val="Zhlav"/>
        <w:tabs>
          <w:tab w:val="clear" w:pos="9072"/>
          <w:tab w:val="left" w:pos="993"/>
          <w:tab w:val="right" w:pos="9498"/>
        </w:tabs>
        <w:suppressAutoHyphens/>
        <w:jc w:val="both"/>
        <w:rPr>
          <w:rFonts w:ascii="Arial Narrow" w:hAnsi="Arial Narrow" w:cs="Times New Roman"/>
        </w:rPr>
      </w:pPr>
    </w:p>
    <w:p w:rsidRPr="00A5603D" w:rsidR="008B5DE5" w:rsidP="008B5DE5" w:rsidRDefault="008B5DE5">
      <w:p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  <w:u w:val="single"/>
        </w:rPr>
        <w:t>Zhotovitel zateplovacích systémů (36-022-H)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orientace ve stavebních výkresech a dokumentaci a technických listech pro zateplování budov, čtení prováděcích výkresů zateplovacích systémů budov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orientace v normách a předpisech pro zateplování budov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  <w:u w:val="single"/>
        </w:rPr>
      </w:pPr>
      <w:r w:rsidRPr="00A5603D">
        <w:rPr>
          <w:rFonts w:ascii="Arial Narrow" w:hAnsi="Arial Narrow"/>
        </w:rPr>
        <w:t>návrh pracovních postupů a volba technologických podmínek zateplování obvodového pláště budov kontaktní systémy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>výpočet spotřeby materiálu, doprava a skladování materiálu</w:t>
      </w:r>
    </w:p>
    <w:p w:rsidRPr="00A5603D" w:rsidR="008B5DE5" w:rsidP="00ED0A42" w:rsidRDefault="008B5DE5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A5603D">
        <w:rPr>
          <w:rFonts w:ascii="Arial Narrow" w:hAnsi="Arial Narrow"/>
        </w:rPr>
        <w:t xml:space="preserve">a další práce související s zateplováním a </w:t>
      </w:r>
      <w:proofErr w:type="spellStart"/>
      <w:r w:rsidRPr="00A5603D">
        <w:rPr>
          <w:rFonts w:ascii="Arial Narrow" w:hAnsi="Arial Narrow"/>
        </w:rPr>
        <w:t>zatepl</w:t>
      </w:r>
      <w:proofErr w:type="spellEnd"/>
      <w:r w:rsidRPr="00A5603D">
        <w:rPr>
          <w:rFonts w:ascii="Arial Narrow" w:hAnsi="Arial Narrow"/>
        </w:rPr>
        <w:t xml:space="preserve">. </w:t>
      </w:r>
      <w:proofErr w:type="gramStart"/>
      <w:r w:rsidRPr="00A5603D">
        <w:rPr>
          <w:rFonts w:ascii="Arial Narrow" w:hAnsi="Arial Narrow"/>
        </w:rPr>
        <w:t>systémy</w:t>
      </w:r>
      <w:proofErr w:type="gramEnd"/>
    </w:p>
    <w:p w:rsidRPr="00A5603D" w:rsidR="008B5DE5" w:rsidP="008B5DE5" w:rsidRDefault="008B5DE5">
      <w:pPr>
        <w:jc w:val="both"/>
        <w:rPr>
          <w:rFonts w:ascii="Arial Narrow" w:hAnsi="Arial Narrow"/>
          <w:highlight w:val="yellow"/>
        </w:rPr>
      </w:pPr>
    </w:p>
    <w:sectPr w:rsidRPr="00A5603D" w:rsidR="008B5DE5" w:rsidSect="008B5DE5">
      <w:pgSz w:w="11906" w:h="16838" w:code="9"/>
      <w:pgMar w:top="386" w:right="849" w:bottom="709" w:left="851" w:header="426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6482" w:rsidP="00DA3DEA" w:rsidRDefault="00036482">
      <w:r>
        <w:separator/>
      </w:r>
    </w:p>
  </w:endnote>
  <w:endnote w:type="continuationSeparator" w:id="0">
    <w:p w:rsidR="00036482" w:rsidP="00DA3DEA" w:rsidRDefault="0003648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6482" w:rsidP="00DA3DEA" w:rsidRDefault="00036482">
      <w:r>
        <w:separator/>
      </w:r>
    </w:p>
  </w:footnote>
  <w:footnote w:type="continuationSeparator" w:id="0">
    <w:p w:rsidR="00036482" w:rsidP="00DA3DEA" w:rsidRDefault="0003648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736B0" w:rsidR="00036482" w:rsidP="001736B0" w:rsidRDefault="00036482">
    <w:pPr>
      <w:pStyle w:val="Textzprvy"/>
      <w:jc w:val="left"/>
      <w:rPr>
        <w:rFonts w:ascii="Arial Narrow" w:hAnsi="Arial Narrow"/>
        <w:b/>
        <w:sz w:val="20"/>
        <w:szCs w:val="20"/>
      </w:rPr>
    </w:pPr>
    <w:r w:rsidRPr="001736B0">
      <w:rPr>
        <w:rFonts w:ascii="Arial Narrow" w:hAnsi="Arial Narrow"/>
        <w:b/>
        <w:sz w:val="20"/>
        <w:szCs w:val="20"/>
      </w:rPr>
      <w:t xml:space="preserve">Příloha č. </w:t>
    </w:r>
    <w:r w:rsidR="00FC0FA6">
      <w:rPr>
        <w:rFonts w:ascii="Arial Narrow" w:hAnsi="Arial Narrow"/>
        <w:b/>
        <w:sz w:val="20"/>
        <w:szCs w:val="20"/>
      </w:rPr>
      <w:t>6</w:t>
    </w:r>
    <w:r w:rsidR="00C3587D">
      <w:rPr>
        <w:rFonts w:ascii="Arial Narrow" w:hAnsi="Arial Narrow"/>
        <w:b/>
        <w:sz w:val="20"/>
        <w:szCs w:val="20"/>
      </w:rPr>
      <w:t xml:space="preserve"> Technická specifikace jednotlivých částí předmětu plnění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736B0" w:rsidR="00FC0FA6" w:rsidP="001736B0" w:rsidRDefault="00FC0FA6">
    <w:pPr>
      <w:pStyle w:val="Textzprvy"/>
      <w:jc w:val="left"/>
      <w:rPr>
        <w:rFonts w:ascii="Arial Narrow" w:hAnsi="Arial Narrow"/>
        <w:b/>
        <w:sz w:val="20"/>
        <w:szCs w:val="20"/>
      </w:rPr>
    </w:pPr>
    <w:r w:rsidRPr="001736B0">
      <w:rPr>
        <w:rFonts w:ascii="Arial Narrow" w:hAnsi="Arial Narrow"/>
        <w:b/>
        <w:sz w:val="20"/>
        <w:szCs w:val="20"/>
      </w:rPr>
      <w:t xml:space="preserve">Příloha č. </w:t>
    </w:r>
    <w:r>
      <w:rPr>
        <w:rFonts w:ascii="Arial Narrow" w:hAnsi="Arial Narrow"/>
        <w:b/>
        <w:sz w:val="20"/>
        <w:szCs w:val="20"/>
      </w:rPr>
      <w:t>6 Technická specifikace jednotlivých částí předmětu plnění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736B0" w:rsidR="00FC0FA6" w:rsidP="001736B0" w:rsidRDefault="00FC0FA6">
    <w:pPr>
      <w:pStyle w:val="Textzprvy"/>
      <w:jc w:val="left"/>
      <w:rPr>
        <w:rFonts w:ascii="Arial Narrow" w:hAnsi="Arial Narrow"/>
        <w:b/>
        <w:sz w:val="20"/>
        <w:szCs w:val="20"/>
      </w:rPr>
    </w:pPr>
    <w:r w:rsidRPr="001736B0">
      <w:rPr>
        <w:rFonts w:ascii="Arial Narrow" w:hAnsi="Arial Narrow"/>
        <w:b/>
        <w:sz w:val="20"/>
        <w:szCs w:val="20"/>
      </w:rPr>
      <w:t xml:space="preserve">Příloha č. </w:t>
    </w:r>
    <w:r>
      <w:rPr>
        <w:rFonts w:ascii="Arial Narrow" w:hAnsi="Arial Narrow"/>
        <w:b/>
        <w:sz w:val="20"/>
        <w:szCs w:val="20"/>
      </w:rPr>
      <w:t>6 Technická specifikace jednotlivých částí předmětu plnění</w:t>
    </w: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736B0" w:rsidR="00E52864" w:rsidP="001736B0" w:rsidRDefault="00E52864">
    <w:pPr>
      <w:pStyle w:val="Textzprvy"/>
      <w:jc w:val="left"/>
      <w:rPr>
        <w:rFonts w:ascii="Arial Narrow" w:hAnsi="Arial Narrow"/>
        <w:b/>
        <w:sz w:val="20"/>
        <w:szCs w:val="20"/>
      </w:rPr>
    </w:pPr>
    <w:r w:rsidRPr="001736B0">
      <w:rPr>
        <w:rFonts w:ascii="Arial Narrow" w:hAnsi="Arial Narrow"/>
        <w:b/>
        <w:sz w:val="20"/>
        <w:szCs w:val="20"/>
      </w:rPr>
      <w:t xml:space="preserve">Příloha č. </w:t>
    </w:r>
    <w:r>
      <w:rPr>
        <w:rFonts w:ascii="Arial Narrow" w:hAnsi="Arial Narrow"/>
        <w:b/>
        <w:sz w:val="20"/>
        <w:szCs w:val="20"/>
      </w:rPr>
      <w:t>6 Technická specifikace jednotlivých částí předmětu plnění</w:t>
    </w:r>
  </w:p>
</w:hdr>
</file>

<file path=word/header5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736B0" w:rsidR="00E52864" w:rsidP="001736B0" w:rsidRDefault="00E52864">
    <w:pPr>
      <w:pStyle w:val="Textzprvy"/>
      <w:jc w:val="left"/>
      <w:rPr>
        <w:rFonts w:ascii="Arial Narrow" w:hAnsi="Arial Narrow"/>
        <w:b/>
        <w:sz w:val="20"/>
        <w:szCs w:val="20"/>
      </w:rPr>
    </w:pPr>
    <w:r w:rsidRPr="001736B0">
      <w:rPr>
        <w:rFonts w:ascii="Arial Narrow" w:hAnsi="Arial Narrow"/>
        <w:b/>
        <w:sz w:val="20"/>
        <w:szCs w:val="20"/>
      </w:rPr>
      <w:t xml:space="preserve">Příloha č. </w:t>
    </w:r>
    <w:r>
      <w:rPr>
        <w:rFonts w:ascii="Arial Narrow" w:hAnsi="Arial Narrow"/>
        <w:b/>
        <w:sz w:val="20"/>
        <w:szCs w:val="20"/>
      </w:rPr>
      <w:t>6 Technická specifikace jednotlivých částí předmětu plnění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831729"/>
    <w:multiLevelType w:val="hybridMultilevel"/>
    <w:tmpl w:val="B9F2F9A8"/>
    <w:lvl w:ilvl="0" w:tplc="89724A3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286C"/>
    <w:multiLevelType w:val="hybridMultilevel"/>
    <w:tmpl w:val="CF1045AC"/>
    <w:lvl w:ilvl="0" w:tplc="F04AE0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EA7B95"/>
    <w:multiLevelType w:val="hybridMultilevel"/>
    <w:tmpl w:val="9C062884"/>
    <w:lvl w:ilvl="0" w:tplc="E9E48F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5B"/>
    <w:multiLevelType w:val="hybridMultilevel"/>
    <w:tmpl w:val="BCEA0888"/>
    <w:lvl w:ilvl="0" w:tplc="856036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B1876"/>
    <w:multiLevelType w:val="hybridMultilevel"/>
    <w:tmpl w:val="F6B62E74"/>
    <w:lvl w:ilvl="0" w:tplc="657839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91161B0"/>
    <w:multiLevelType w:val="hybridMultilevel"/>
    <w:tmpl w:val="A732DB28"/>
    <w:lvl w:ilvl="0" w:tplc="8E42E7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5735ED"/>
    <w:multiLevelType w:val="hybridMultilevel"/>
    <w:tmpl w:val="2872297C"/>
    <w:lvl w:ilvl="0" w:tplc="0016CE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9F441BD"/>
    <w:multiLevelType w:val="hybridMultilevel"/>
    <w:tmpl w:val="D28A7C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6C4DAF"/>
    <w:multiLevelType w:val="hybridMultilevel"/>
    <w:tmpl w:val="03D4449A"/>
    <w:lvl w:ilvl="0" w:tplc="B6427C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7B73"/>
    <w:multiLevelType w:val="hybridMultilevel"/>
    <w:tmpl w:val="15A6DCE0"/>
    <w:lvl w:ilvl="0" w:tplc="B822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60EB6"/>
    <w:multiLevelType w:val="hybridMultilevel"/>
    <w:tmpl w:val="0CB49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2643767"/>
    <w:multiLevelType w:val="hybridMultilevel"/>
    <w:tmpl w:val="C422E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74D73816"/>
    <w:multiLevelType w:val="multilevel"/>
    <w:tmpl w:val="7B0E272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8EA0D3E"/>
    <w:multiLevelType w:val="hybridMultilevel"/>
    <w:tmpl w:val="5E5689AE"/>
    <w:lvl w:ilvl="0" w:tplc="8772A2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D43AA"/>
    <w:multiLevelType w:val="multilevel"/>
    <w:tmpl w:val="63E4A6A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1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4"/>
  </w:num>
  <w:num w:numId="13">
    <w:abstractNumId w:val="25"/>
  </w:num>
  <w:num w:numId="14">
    <w:abstractNumId w:val="19"/>
  </w:num>
  <w:num w:numId="15">
    <w:abstractNumId w:val="4"/>
  </w:num>
  <w:num w:numId="16">
    <w:abstractNumId w:val="12"/>
  </w:num>
  <w:num w:numId="17">
    <w:abstractNumId w:val="10"/>
  </w:num>
  <w:num w:numId="18">
    <w:abstractNumId w:val="6"/>
  </w:num>
  <w:num w:numId="19">
    <w:abstractNumId w:val="18"/>
  </w:num>
  <w:num w:numId="20">
    <w:abstractNumId w:val="5"/>
  </w:num>
  <w:num w:numId="21">
    <w:abstractNumId w:val="1"/>
  </w:num>
  <w:num w:numId="22">
    <w:abstractNumId w:val="27"/>
  </w:num>
  <w:num w:numId="23">
    <w:abstractNumId w:val="26"/>
  </w:num>
  <w:num w:numId="24">
    <w:abstractNumId w:val="23"/>
  </w:num>
  <w:num w:numId="25">
    <w:abstractNumId w:val="20"/>
  </w:num>
  <w:num w:numId="26">
    <w:abstractNumId w:val="16"/>
  </w:num>
  <w:num w:numId="27">
    <w:abstractNumId w:val="2"/>
  </w:num>
  <w:numIdMacAtCleanup w:val="2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5"/>
    <w:rsid w:val="00015E1A"/>
    <w:rsid w:val="000312B8"/>
    <w:rsid w:val="00032137"/>
    <w:rsid w:val="000362FE"/>
    <w:rsid w:val="00036482"/>
    <w:rsid w:val="00044E25"/>
    <w:rsid w:val="00057A5D"/>
    <w:rsid w:val="00060B64"/>
    <w:rsid w:val="000D0EF3"/>
    <w:rsid w:val="000D224C"/>
    <w:rsid w:val="000D492C"/>
    <w:rsid w:val="000E0682"/>
    <w:rsid w:val="000E3175"/>
    <w:rsid w:val="000F338F"/>
    <w:rsid w:val="000F7839"/>
    <w:rsid w:val="001049AC"/>
    <w:rsid w:val="001157F1"/>
    <w:rsid w:val="001316EF"/>
    <w:rsid w:val="0014009C"/>
    <w:rsid w:val="001471E0"/>
    <w:rsid w:val="00151F3B"/>
    <w:rsid w:val="001536AF"/>
    <w:rsid w:val="001542CB"/>
    <w:rsid w:val="00171A35"/>
    <w:rsid w:val="001736B0"/>
    <w:rsid w:val="00175495"/>
    <w:rsid w:val="001940E5"/>
    <w:rsid w:val="001963F9"/>
    <w:rsid w:val="001B00E5"/>
    <w:rsid w:val="001B0105"/>
    <w:rsid w:val="001B4BD6"/>
    <w:rsid w:val="001C22E1"/>
    <w:rsid w:val="001E1AEA"/>
    <w:rsid w:val="001E3D01"/>
    <w:rsid w:val="001F1986"/>
    <w:rsid w:val="001F1E40"/>
    <w:rsid w:val="002151A3"/>
    <w:rsid w:val="0021531F"/>
    <w:rsid w:val="00215624"/>
    <w:rsid w:val="00220B8F"/>
    <w:rsid w:val="00231683"/>
    <w:rsid w:val="00232C49"/>
    <w:rsid w:val="0024004A"/>
    <w:rsid w:val="00257D2B"/>
    <w:rsid w:val="0029614B"/>
    <w:rsid w:val="002A4C21"/>
    <w:rsid w:val="002A5A50"/>
    <w:rsid w:val="002B3AE7"/>
    <w:rsid w:val="002C3098"/>
    <w:rsid w:val="002D3914"/>
    <w:rsid w:val="002D5440"/>
    <w:rsid w:val="002F2B26"/>
    <w:rsid w:val="002F319E"/>
    <w:rsid w:val="00307980"/>
    <w:rsid w:val="00342805"/>
    <w:rsid w:val="003447B9"/>
    <w:rsid w:val="00367CFE"/>
    <w:rsid w:val="00395CA6"/>
    <w:rsid w:val="003A3617"/>
    <w:rsid w:val="003A39F1"/>
    <w:rsid w:val="003A7156"/>
    <w:rsid w:val="003D0D26"/>
    <w:rsid w:val="003D7075"/>
    <w:rsid w:val="003E56B2"/>
    <w:rsid w:val="003F77DA"/>
    <w:rsid w:val="0040185F"/>
    <w:rsid w:val="004073B5"/>
    <w:rsid w:val="0042137D"/>
    <w:rsid w:val="0043750E"/>
    <w:rsid w:val="00437F3E"/>
    <w:rsid w:val="004402C0"/>
    <w:rsid w:val="00443062"/>
    <w:rsid w:val="00460C8C"/>
    <w:rsid w:val="00497901"/>
    <w:rsid w:val="004A027C"/>
    <w:rsid w:val="004A774F"/>
    <w:rsid w:val="004B52AE"/>
    <w:rsid w:val="004E671F"/>
    <w:rsid w:val="00512249"/>
    <w:rsid w:val="005313B2"/>
    <w:rsid w:val="00535305"/>
    <w:rsid w:val="00552BF1"/>
    <w:rsid w:val="00565413"/>
    <w:rsid w:val="0058657A"/>
    <w:rsid w:val="005A509E"/>
    <w:rsid w:val="005A79CE"/>
    <w:rsid w:val="005D21E9"/>
    <w:rsid w:val="00602932"/>
    <w:rsid w:val="00612C83"/>
    <w:rsid w:val="00645116"/>
    <w:rsid w:val="00647E32"/>
    <w:rsid w:val="00656800"/>
    <w:rsid w:val="0068313B"/>
    <w:rsid w:val="0068545E"/>
    <w:rsid w:val="00685E11"/>
    <w:rsid w:val="006A4D1F"/>
    <w:rsid w:val="006B17C7"/>
    <w:rsid w:val="006B29E7"/>
    <w:rsid w:val="006B51A6"/>
    <w:rsid w:val="006B5399"/>
    <w:rsid w:val="006C661E"/>
    <w:rsid w:val="006E25AD"/>
    <w:rsid w:val="006F0E0A"/>
    <w:rsid w:val="007014BD"/>
    <w:rsid w:val="00707393"/>
    <w:rsid w:val="007110F6"/>
    <w:rsid w:val="00712AAF"/>
    <w:rsid w:val="00712FD5"/>
    <w:rsid w:val="00717EAD"/>
    <w:rsid w:val="007364F5"/>
    <w:rsid w:val="007368DE"/>
    <w:rsid w:val="00740E30"/>
    <w:rsid w:val="00770198"/>
    <w:rsid w:val="00771C0E"/>
    <w:rsid w:val="007721FC"/>
    <w:rsid w:val="007A77C5"/>
    <w:rsid w:val="007A78AF"/>
    <w:rsid w:val="007B13BD"/>
    <w:rsid w:val="007C3236"/>
    <w:rsid w:val="007D08B7"/>
    <w:rsid w:val="0080515A"/>
    <w:rsid w:val="00814361"/>
    <w:rsid w:val="008208EB"/>
    <w:rsid w:val="00820A4C"/>
    <w:rsid w:val="008412C3"/>
    <w:rsid w:val="00855EE6"/>
    <w:rsid w:val="00875A0D"/>
    <w:rsid w:val="00875FAE"/>
    <w:rsid w:val="00885D15"/>
    <w:rsid w:val="008A0F55"/>
    <w:rsid w:val="008A5FD1"/>
    <w:rsid w:val="008A79B7"/>
    <w:rsid w:val="008B5DE5"/>
    <w:rsid w:val="008C130F"/>
    <w:rsid w:val="008E78B0"/>
    <w:rsid w:val="0091231D"/>
    <w:rsid w:val="0091552F"/>
    <w:rsid w:val="0092332D"/>
    <w:rsid w:val="009242D8"/>
    <w:rsid w:val="0092671B"/>
    <w:rsid w:val="009407BD"/>
    <w:rsid w:val="00951C1E"/>
    <w:rsid w:val="009571E8"/>
    <w:rsid w:val="009661E8"/>
    <w:rsid w:val="009869F7"/>
    <w:rsid w:val="009A4C28"/>
    <w:rsid w:val="009B286E"/>
    <w:rsid w:val="009B3259"/>
    <w:rsid w:val="009C47B2"/>
    <w:rsid w:val="009D30BD"/>
    <w:rsid w:val="00A031AC"/>
    <w:rsid w:val="00A12956"/>
    <w:rsid w:val="00A32B0D"/>
    <w:rsid w:val="00A332D7"/>
    <w:rsid w:val="00A37739"/>
    <w:rsid w:val="00A41D1D"/>
    <w:rsid w:val="00A47AC9"/>
    <w:rsid w:val="00A5603D"/>
    <w:rsid w:val="00A65A8A"/>
    <w:rsid w:val="00AA3096"/>
    <w:rsid w:val="00AB3779"/>
    <w:rsid w:val="00AB6142"/>
    <w:rsid w:val="00AB6308"/>
    <w:rsid w:val="00AE6434"/>
    <w:rsid w:val="00AF1755"/>
    <w:rsid w:val="00B527F6"/>
    <w:rsid w:val="00B7525D"/>
    <w:rsid w:val="00B90A02"/>
    <w:rsid w:val="00BA0C30"/>
    <w:rsid w:val="00BA4228"/>
    <w:rsid w:val="00BB3C94"/>
    <w:rsid w:val="00BB6944"/>
    <w:rsid w:val="00BB78B9"/>
    <w:rsid w:val="00BD6558"/>
    <w:rsid w:val="00BE21AE"/>
    <w:rsid w:val="00BE39AA"/>
    <w:rsid w:val="00BE3C02"/>
    <w:rsid w:val="00C01961"/>
    <w:rsid w:val="00C053C2"/>
    <w:rsid w:val="00C24CD5"/>
    <w:rsid w:val="00C3587D"/>
    <w:rsid w:val="00C4698D"/>
    <w:rsid w:val="00C54E6A"/>
    <w:rsid w:val="00C73066"/>
    <w:rsid w:val="00C7435A"/>
    <w:rsid w:val="00C82590"/>
    <w:rsid w:val="00C8684D"/>
    <w:rsid w:val="00CB3154"/>
    <w:rsid w:val="00CF288F"/>
    <w:rsid w:val="00D0058E"/>
    <w:rsid w:val="00D0094D"/>
    <w:rsid w:val="00D00967"/>
    <w:rsid w:val="00D01800"/>
    <w:rsid w:val="00D0312B"/>
    <w:rsid w:val="00D1628B"/>
    <w:rsid w:val="00D21471"/>
    <w:rsid w:val="00D44F74"/>
    <w:rsid w:val="00D5457C"/>
    <w:rsid w:val="00D55526"/>
    <w:rsid w:val="00D71B27"/>
    <w:rsid w:val="00D76456"/>
    <w:rsid w:val="00D90F4A"/>
    <w:rsid w:val="00DA3DEA"/>
    <w:rsid w:val="00DB710E"/>
    <w:rsid w:val="00DC2DAE"/>
    <w:rsid w:val="00DD42AB"/>
    <w:rsid w:val="00DD4453"/>
    <w:rsid w:val="00DE7167"/>
    <w:rsid w:val="00E107E3"/>
    <w:rsid w:val="00E52864"/>
    <w:rsid w:val="00E558CF"/>
    <w:rsid w:val="00E72CC3"/>
    <w:rsid w:val="00E80576"/>
    <w:rsid w:val="00E81833"/>
    <w:rsid w:val="00EA08BC"/>
    <w:rsid w:val="00EC6EA9"/>
    <w:rsid w:val="00ED0A42"/>
    <w:rsid w:val="00ED4588"/>
    <w:rsid w:val="00F15ADB"/>
    <w:rsid w:val="00F22221"/>
    <w:rsid w:val="00F3683C"/>
    <w:rsid w:val="00F37A99"/>
    <w:rsid w:val="00F43B78"/>
    <w:rsid w:val="00F52F88"/>
    <w:rsid w:val="00F77842"/>
    <w:rsid w:val="00F90AA9"/>
    <w:rsid w:val="00FB5423"/>
    <w:rsid w:val="00FB5994"/>
    <w:rsid w:val="00FC0FA6"/>
    <w:rsid w:val="00FC145C"/>
    <w:rsid w:val="00FC193E"/>
    <w:rsid w:val="00FC784C"/>
    <w:rsid w:val="00FE20D6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unhideWhenUsed="false"/>
    <w:lsdException w:name="heading 2" w:uiPriority="9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qFormat="true"/>
    <w:lsdException w:name="Default Paragraph Font" w:uiPriority="1"/>
    <w:lsdException w:name="Subtitle" w:uiPriority="11" w:qFormat="true"/>
    <w:lsdException w:name="Hyperlink" w:uiPriority="0"/>
    <w:lsdException w:name="Strong" w:uiPriority="22" w:qFormat="true"/>
    <w:lsdException w:name="Emphasis" w:uiPriority="20" w:qFormat="true"/>
    <w:lsdException w:name="Table Grid" w:uiPriority="59" w:semiHidden="false" w:unhideWhenUsed="false"/>
    <w:lsdException w:name="No Spacing" w:uiPriority="1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536AF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A3DEA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044E25"/>
  </w:style>
  <w:style w:type="paragraph" w:styleId="Zpat">
    <w:name w:val="footer"/>
    <w:basedOn w:val="Normln"/>
    <w:link w:val="ZpatChar"/>
    <w:rsid w:val="00875A0D"/>
    <w:pPr>
      <w:tabs>
        <w:tab w:val="center" w:pos="4536"/>
        <w:tab w:val="right" w:pos="9072"/>
      </w:tabs>
      <w:spacing w:line="288" w:lineRule="auto"/>
    </w:pPr>
    <w:rPr>
      <w:rFonts w:ascii="Century Gothic" w:hAnsi="Century Gothic" w:eastAsiaTheme="minorHAnsi" w:cstheme="minorBidi"/>
      <w:color w:val="6D6E70"/>
      <w:sz w:val="16"/>
    </w:rPr>
  </w:style>
  <w:style w:type="character" w:styleId="ZpatChar" w:customStyle="true">
    <w:name w:val="Zápatí Char"/>
    <w:basedOn w:val="Standardnpsmoodstavce"/>
    <w:link w:val="Zpat"/>
    <w:rsid w:val="00875A0D"/>
    <w:rPr>
      <w:rFonts w:ascii="Century Gothic" w:hAnsi="Century Gothic"/>
      <w:color w:val="6D6E7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DE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44E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940E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zprvy" w:customStyle="true">
    <w:name w:val="Text zprávy"/>
    <w:basedOn w:val="Normln"/>
    <w:qFormat/>
    <w:rsid w:val="00FB5994"/>
    <w:pPr>
      <w:spacing w:line="336" w:lineRule="auto"/>
      <w:jc w:val="both"/>
    </w:pPr>
    <w:rPr>
      <w:rFonts w:ascii="Century Gothic" w:hAnsi="Century Gothic" w:eastAsiaTheme="minorHAnsi" w:cstheme="minorBidi"/>
      <w:sz w:val="18"/>
      <w:szCs w:val="18"/>
    </w:rPr>
  </w:style>
  <w:style w:type="character" w:styleId="erven" w:customStyle="true">
    <w:name w:val="Červená"/>
    <w:basedOn w:val="Standardnpsmoodstavce"/>
    <w:uiPriority w:val="1"/>
    <w:qFormat/>
    <w:rsid w:val="00875A0D"/>
    <w:rPr>
      <w:color w:val="E10E49"/>
    </w:rPr>
  </w:style>
  <w:style w:type="character" w:styleId="Modr" w:customStyle="true">
    <w:name w:val="Modrá"/>
    <w:basedOn w:val="erven"/>
    <w:uiPriority w:val="1"/>
    <w:qFormat/>
    <w:rsid w:val="00875A0D"/>
    <w:rPr>
      <w:color w:val="0065BD"/>
    </w:rPr>
  </w:style>
  <w:style w:type="character" w:styleId="Hypertextovodkaz">
    <w:name w:val="Hyperlink"/>
    <w:basedOn w:val="Standardnpsmoodstavce"/>
    <w:unhideWhenUsed/>
    <w:rsid w:val="0068313B"/>
    <w:rPr>
      <w:color w:val="0000FF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8B5DE5"/>
    <w:pPr>
      <w:ind w:left="720"/>
      <w:contextualSpacing/>
    </w:pPr>
  </w:style>
  <w:style w:type="paragraph" w:styleId="Zkladntext22" w:customStyle="true">
    <w:name w:val="Základní text 22"/>
    <w:basedOn w:val="Normln"/>
    <w:rsid w:val="00FE2D8F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2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AF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12AAF"/>
    <w:rPr>
      <w:rFonts w:ascii="Arial" w:hAnsi="Arial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A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12AAF"/>
    <w:rPr>
      <w:rFonts w:ascii="Arial" w:hAnsi="Arial" w:eastAsia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232C49"/>
    <w:pPr>
      <w:spacing w:after="120" w:line="480" w:lineRule="auto"/>
    </w:pPr>
    <w:rPr>
      <w:rFonts w:ascii="Times New Roman" w:hAnsi="Times New Roman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232C49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="Calibr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uiPriority="9" w:unhideWhenUsed="0"/>
    <w:lsdException w:name="heading 2" w:qFormat="1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uiPriority="10"/>
    <w:lsdException w:name="Default Paragraph Font" w:uiPriority="1"/>
    <w:lsdException w:name="Subtitle" w:qFormat="1" w:uiPriority="11"/>
    <w:lsdException w:name="Hyperlink" w:uiPriority="0"/>
    <w:lsdException w:name="Strong" w:qFormat="1" w:uiPriority="22"/>
    <w:lsdException w:name="Emphasis" w:qFormat="1" w:uiPriority="20"/>
    <w:lsdException w:name="Table Grid" w:semiHidden="0" w:uiPriority="59" w:unhideWhenUsed="0"/>
    <w:lsdException w:name="No Spacing" w:qFormat="1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536AF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DA3DEA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</w:rPr>
  </w:style>
  <w:style w:customStyle="1" w:styleId="ZhlavChar" w:type="character">
    <w:name w:val="Záhlaví Char"/>
    <w:basedOn w:val="Standardnpsmoodstavce"/>
    <w:link w:val="Zhlav"/>
    <w:uiPriority w:val="99"/>
    <w:rsid w:val="00044E25"/>
  </w:style>
  <w:style w:styleId="Zpat" w:type="paragraph">
    <w:name w:val="footer"/>
    <w:basedOn w:val="Normln"/>
    <w:link w:val="ZpatChar"/>
    <w:rsid w:val="00875A0D"/>
    <w:pPr>
      <w:tabs>
        <w:tab w:pos="4536" w:val="center"/>
        <w:tab w:pos="9072" w:val="right"/>
      </w:tabs>
      <w:spacing w:line="288" w:lineRule="auto"/>
    </w:pPr>
    <w:rPr>
      <w:rFonts w:ascii="Century Gothic" w:cstheme="minorBidi" w:eastAsiaTheme="minorHAnsi" w:hAnsi="Century Gothic"/>
      <w:color w:val="6D6E70"/>
      <w:sz w:val="16"/>
    </w:rPr>
  </w:style>
  <w:style w:customStyle="1" w:styleId="ZpatChar" w:type="character">
    <w:name w:val="Zápatí Char"/>
    <w:basedOn w:val="Standardnpsmoodstavce"/>
    <w:link w:val="Zpat"/>
    <w:rsid w:val="00875A0D"/>
    <w:rPr>
      <w:rFonts w:ascii="Century Gothic" w:hAnsi="Century Gothic"/>
      <w:color w:val="6D6E70"/>
      <w:sz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A3DE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44E25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1940E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extzprvy" w:type="paragraph">
    <w:name w:val="Text zprávy"/>
    <w:basedOn w:val="Normln"/>
    <w:qFormat/>
    <w:rsid w:val="00FB5994"/>
    <w:pPr>
      <w:spacing w:line="336" w:lineRule="auto"/>
      <w:jc w:val="both"/>
    </w:pPr>
    <w:rPr>
      <w:rFonts w:ascii="Century Gothic" w:cstheme="minorBidi" w:eastAsiaTheme="minorHAnsi" w:hAnsi="Century Gothic"/>
      <w:sz w:val="18"/>
      <w:szCs w:val="18"/>
    </w:rPr>
  </w:style>
  <w:style w:customStyle="1" w:styleId="erven" w:type="character">
    <w:name w:val="Červená"/>
    <w:basedOn w:val="Standardnpsmoodstavce"/>
    <w:uiPriority w:val="1"/>
    <w:qFormat/>
    <w:rsid w:val="00875A0D"/>
    <w:rPr>
      <w:color w:val="E10E49"/>
    </w:rPr>
  </w:style>
  <w:style w:customStyle="1" w:styleId="Modr" w:type="character">
    <w:name w:val="Modrá"/>
    <w:basedOn w:val="erven"/>
    <w:uiPriority w:val="1"/>
    <w:qFormat/>
    <w:rsid w:val="00875A0D"/>
    <w:rPr>
      <w:color w:val="0065BD"/>
    </w:rPr>
  </w:style>
  <w:style w:styleId="Hypertextovodkaz" w:type="character">
    <w:name w:val="Hyperlink"/>
    <w:basedOn w:val="Standardnpsmoodstavce"/>
    <w:unhideWhenUsed/>
    <w:rsid w:val="0068313B"/>
    <w:rPr>
      <w:color w:val="0000FF"/>
      <w:u w:val="single"/>
    </w:rPr>
  </w:style>
  <w:style w:styleId="Odstavecseseznamem" w:type="paragraph">
    <w:name w:val="List Paragraph"/>
    <w:basedOn w:val="Normln"/>
    <w:uiPriority w:val="34"/>
    <w:unhideWhenUsed/>
    <w:qFormat/>
    <w:rsid w:val="008B5DE5"/>
    <w:pPr>
      <w:ind w:left="720"/>
      <w:contextualSpacing/>
    </w:pPr>
  </w:style>
  <w:style w:customStyle="1" w:styleId="Zkladntext22" w:type="paragraph">
    <w:name w:val="Základní text 22"/>
    <w:basedOn w:val="Normln"/>
    <w:rsid w:val="00FE2D8F"/>
    <w:pPr>
      <w:tabs>
        <w:tab w:pos="720" w:val="num"/>
      </w:tabs>
      <w:ind w:hanging="720" w:left="720"/>
      <w:jc w:val="both"/>
    </w:pPr>
    <w:rPr>
      <w:sz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712AA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12AAF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12AAF"/>
    <w:rPr>
      <w:rFonts w:ascii="Arial" w:cs="Times New Roman" w:eastAsia="Times New Roman" w:hAnsi="Arial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12AA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712AAF"/>
    <w:rPr>
      <w:rFonts w:ascii="Arial" w:cs="Times New Roman" w:eastAsia="Times New Roman" w:hAnsi="Arial"/>
      <w:b/>
      <w:bCs/>
      <w:sz w:val="20"/>
      <w:szCs w:val="20"/>
    </w:rPr>
  </w:style>
  <w:style w:styleId="Zkladntext2" w:type="paragraph">
    <w:name w:val="Body Text 2"/>
    <w:basedOn w:val="Normln"/>
    <w:link w:val="Zkladntext2Char"/>
    <w:uiPriority w:val="99"/>
    <w:unhideWhenUsed/>
    <w:rsid w:val="00232C49"/>
    <w:pPr>
      <w:spacing w:after="120" w:line="480" w:lineRule="auto"/>
    </w:pPr>
    <w:rPr>
      <w:rFonts w:ascii="Times New Roman" w:hAnsi="Times New Roman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232C49"/>
    <w:rPr>
      <w:rFonts w:ascii="Times New Roman" w:cs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5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4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3.xml" Type="http://schemas.openxmlformats.org/officeDocument/2006/relationships/head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262E99B-1FF9-4F85-9102-FBC6306AE76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7</properties:Pages>
  <properties:Words>1767</properties:Words>
  <properties:Characters>10431</properties:Characters>
  <properties:Lines>86</properties:Lines>
  <properties:Paragraphs>24</properties:Paragraphs>
  <properties:TotalTime>86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2014-03-11T10:50:00Z</dcterms:created>
  <dc:creator/>
  <cp:lastModifiedBy/>
  <cp:lastPrinted>2011-04-07T14:36:00Z</cp:lastPrinted>
  <dcterms:modified xmlns:xsi="http://www.w3.org/2001/XMLSchema-instance" xsi:type="dcterms:W3CDTF">2014-04-01T12:16:00Z</dcterms:modified>
  <cp:revision>11</cp:revision>
</cp:coreProperties>
</file>