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C2079" w:rsidR="00326615" w:rsidP="00326615" w:rsidRDefault="00326615">
      <w:pPr>
        <w:pStyle w:val="Nadpis4"/>
        <w:numPr>
          <w:ilvl w:val="0"/>
          <w:numId w:val="0"/>
        </w:numPr>
        <w:tabs>
          <w:tab w:val="left" w:pos="708"/>
        </w:tabs>
        <w:ind w:right="15"/>
        <w:jc w:val="both"/>
        <w:rPr>
          <w:rFonts w:asciiTheme="minorHAnsi" w:hAnsiTheme="minorHAnsi" w:cstheme="minorHAnsi"/>
          <w:b w:val="false"/>
          <w:sz w:val="22"/>
          <w:szCs w:val="22"/>
        </w:rPr>
      </w:pPr>
      <w:bookmarkStart w:name="_GoBack" w:id="0"/>
      <w:bookmarkEnd w:id="0"/>
    </w:p>
    <w:p w:rsidR="00326615" w:rsidP="00326615" w:rsidRDefault="00326615">
      <w:pPr>
        <w:pStyle w:val="Nadpis4"/>
        <w:numPr>
          <w:ilvl w:val="0"/>
          <w:numId w:val="0"/>
        </w:numPr>
        <w:tabs>
          <w:tab w:val="left" w:pos="708"/>
        </w:tabs>
        <w:ind w:right="15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 w:val="false"/>
          <w:sz w:val="16"/>
          <w:szCs w:val="16"/>
        </w:rPr>
        <w:tab/>
      </w:r>
      <w:r>
        <w:rPr>
          <w:rFonts w:ascii="Arial" w:hAnsi="Arial" w:cs="Arial"/>
          <w:b w:val="false"/>
          <w:color w:val="FF0000"/>
          <w:sz w:val="16"/>
          <w:szCs w:val="16"/>
        </w:rPr>
        <w:tab/>
      </w:r>
      <w:r>
        <w:rPr>
          <w:rFonts w:ascii="Arial" w:hAnsi="Arial" w:cs="Arial"/>
          <w:b w:val="false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Příloha č. 6</w:t>
      </w:r>
    </w:p>
    <w:p w:rsidR="00326615" w:rsidP="00326615" w:rsidRDefault="00326615">
      <w:pPr>
        <w:keepNext/>
        <w:suppressAutoHyphens/>
        <w:outlineLvl w:val="0"/>
        <w:rPr>
          <w:rFonts w:cs="Arial"/>
          <w:b/>
          <w:sz w:val="32"/>
          <w:szCs w:val="32"/>
          <w:lang w:eastAsia="ar-SA"/>
        </w:rPr>
      </w:pPr>
    </w:p>
    <w:p w:rsidRPr="003C2079" w:rsidR="00326615" w:rsidP="00326615" w:rsidRDefault="00326615">
      <w:pPr>
        <w:keepNext/>
        <w:ind w:right="15"/>
        <w:outlineLvl w:val="0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Pr="003C2079" w:rsidR="00326615" w:rsidP="00326615" w:rsidRDefault="00326615">
      <w:pPr>
        <w:keepNext/>
        <w:ind w:right="15"/>
        <w:jc w:val="center"/>
        <w:outlineLvl w:val="0"/>
        <w:rPr>
          <w:rFonts w:asciiTheme="minorHAnsi" w:hAnsiTheme="minorHAnsi" w:cstheme="minorHAnsi"/>
          <w:b/>
          <w:sz w:val="28"/>
          <w:szCs w:val="28"/>
          <w:lang w:eastAsia="cs-CZ"/>
        </w:rPr>
      </w:pPr>
      <w:r w:rsidRPr="003C2079"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RÁMCOVÁ SMLOUVA  </w:t>
      </w:r>
    </w:p>
    <w:p w:rsidRPr="003C2079" w:rsidR="00326615" w:rsidP="00326615" w:rsidRDefault="00326615">
      <w:pPr>
        <w:keepNext/>
        <w:ind w:right="15"/>
        <w:jc w:val="center"/>
        <w:outlineLvl w:val="0"/>
        <w:rPr>
          <w:rFonts w:asciiTheme="minorHAnsi" w:hAnsiTheme="minorHAnsi" w:cstheme="minorHAnsi"/>
          <w:b/>
          <w:sz w:val="28"/>
          <w:szCs w:val="28"/>
          <w:lang w:eastAsia="cs-CZ"/>
        </w:rPr>
      </w:pPr>
      <w:r w:rsidRPr="003C2079">
        <w:rPr>
          <w:rFonts w:asciiTheme="minorHAnsi" w:hAnsiTheme="minorHAnsi" w:cstheme="minorHAnsi"/>
          <w:b/>
          <w:sz w:val="28"/>
          <w:szCs w:val="28"/>
          <w:lang w:eastAsia="cs-CZ"/>
        </w:rPr>
        <w:t>O REALIZACI PORADENSKÉ ČINNOSTI</w:t>
      </w:r>
    </w:p>
    <w:p w:rsidRPr="00761356" w:rsidR="00326615" w:rsidP="00326615" w:rsidRDefault="00326615">
      <w:pPr>
        <w:ind w:right="1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2079">
        <w:rPr>
          <w:rFonts w:asciiTheme="minorHAnsi" w:hAnsiTheme="minorHAnsi" w:cstheme="minorHAnsi"/>
          <w:b/>
          <w:sz w:val="28"/>
          <w:szCs w:val="28"/>
        </w:rPr>
        <w:t>č. OL –</w:t>
      </w:r>
      <w:r w:rsidR="00761356">
        <w:rPr>
          <w:rFonts w:asciiTheme="minorHAnsi" w:hAnsiTheme="minorHAnsi" w:cstheme="minorHAnsi"/>
          <w:b/>
          <w:sz w:val="28"/>
          <w:szCs w:val="28"/>
        </w:rPr>
        <w:t>POR I</w:t>
      </w:r>
      <w:r w:rsidRPr="003C2079">
        <w:rPr>
          <w:rFonts w:asciiTheme="minorHAnsi" w:hAnsiTheme="minorHAnsi" w:cstheme="minorHAnsi"/>
          <w:b/>
          <w:sz w:val="28"/>
          <w:szCs w:val="28"/>
        </w:rPr>
        <w:t>/2015</w:t>
      </w:r>
      <w:r w:rsidR="00761356">
        <w:rPr>
          <w:rFonts w:asciiTheme="minorHAnsi" w:hAnsiTheme="minorHAnsi" w:cstheme="minorHAnsi"/>
          <w:b/>
          <w:sz w:val="28"/>
          <w:szCs w:val="28"/>
        </w:rPr>
        <w:t>/</w:t>
      </w:r>
      <w:r w:rsidRPr="003C20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1356" w:rsidR="00761356">
        <w:rPr>
          <w:rFonts w:asciiTheme="minorHAnsi" w:hAnsiTheme="minorHAnsi" w:cstheme="minorHAnsi"/>
          <w:i/>
          <w:sz w:val="22"/>
          <w:szCs w:val="22"/>
          <w:highlight w:val="lightGray"/>
        </w:rPr>
        <w:t>dodavatel doplní číslo části VZ, na kterou podává nabídku</w:t>
      </w:r>
    </w:p>
    <w:p w:rsidRPr="00761356" w:rsidR="00326615" w:rsidP="00326615" w:rsidRDefault="00326615">
      <w:pPr>
        <w:ind w:right="15"/>
        <w:rPr>
          <w:rFonts w:asciiTheme="minorHAnsi" w:hAnsiTheme="minorHAnsi" w:cstheme="minorHAnsi"/>
          <w:sz w:val="22"/>
          <w:szCs w:val="22"/>
        </w:rPr>
      </w:pPr>
    </w:p>
    <w:p w:rsidRPr="003C2079" w:rsidR="00326615" w:rsidP="00326615" w:rsidRDefault="00326615">
      <w:pPr>
        <w:ind w:right="15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Pr="003C2079" w:rsidR="00326615" w:rsidP="00326615" w:rsidRDefault="00326615">
      <w:pPr>
        <w:ind w:right="15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C2079">
        <w:rPr>
          <w:rFonts w:asciiTheme="minorHAnsi" w:hAnsiTheme="minorHAnsi" w:cstheme="minorHAnsi"/>
          <w:bCs/>
          <w:sz w:val="22"/>
          <w:szCs w:val="22"/>
        </w:rPr>
        <w:t>uzavřená podle ustanovení § 1746 odst. 2 zákona č. 89/2012 Sb., občanský zákoník, v platném znění</w:t>
      </w:r>
    </w:p>
    <w:p w:rsidRPr="003C2079" w:rsidR="00326615" w:rsidP="00326615" w:rsidRDefault="00326615">
      <w:pPr>
        <w:keepNext/>
        <w:ind w:right="15"/>
        <w:jc w:val="both"/>
        <w:outlineLvl w:val="1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Pr="003C2079" w:rsidR="00326615" w:rsidP="00326615" w:rsidRDefault="00326615">
      <w:pPr>
        <w:ind w:right="15"/>
        <w:rPr>
          <w:rFonts w:asciiTheme="minorHAnsi" w:hAnsiTheme="minorHAnsi" w:cstheme="minorHAnsi"/>
          <w:sz w:val="22"/>
          <w:szCs w:val="22"/>
        </w:rPr>
      </w:pPr>
    </w:p>
    <w:p w:rsidRPr="003C2079" w:rsidR="00326615" w:rsidP="00326615" w:rsidRDefault="00326615">
      <w:pPr>
        <w:keepNext/>
        <w:ind w:right="15"/>
        <w:jc w:val="both"/>
        <w:outlineLvl w:val="1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3C2079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Smluvní strany</w:t>
      </w:r>
    </w:p>
    <w:p w:rsidRPr="003C2079" w:rsidR="00326615" w:rsidP="00326615" w:rsidRDefault="00326615">
      <w:pPr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:rsidRPr="003C2079" w:rsidR="00326615" w:rsidP="00326615" w:rsidRDefault="00326615">
      <w:pPr>
        <w:spacing w:after="60"/>
        <w:ind w:left="1410" w:right="15" w:hanging="14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2079">
        <w:rPr>
          <w:rFonts w:asciiTheme="minorHAnsi" w:hAnsiTheme="minorHAnsi" w:cstheme="minorHAnsi"/>
          <w:b/>
          <w:sz w:val="22"/>
          <w:szCs w:val="22"/>
        </w:rPr>
        <w:t>Česká republika -  Úřad práce České republiky</w:t>
      </w:r>
    </w:p>
    <w:p w:rsidRPr="003C2079" w:rsidR="00326615" w:rsidP="00326615" w:rsidRDefault="00326615">
      <w:pPr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3C2079">
        <w:rPr>
          <w:rFonts w:asciiTheme="minorHAnsi" w:hAnsiTheme="minorHAnsi" w:cstheme="minorHAnsi"/>
          <w:sz w:val="22"/>
          <w:szCs w:val="22"/>
        </w:rPr>
        <w:t>jako organizační složka státu dle zákona č. 219/2000 Sb., o majetku České republiky a jejím vystupování v právních vztazích, ve znění pozdějších předpisů, příslušná k vystupování jménem státu dle ust. § 7 citovaného zákona</w:t>
      </w:r>
    </w:p>
    <w:p w:rsidRPr="003C2079" w:rsidR="00326615" w:rsidP="00326615" w:rsidRDefault="00326615">
      <w:pPr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:rsidRPr="003C2079" w:rsidR="00326615" w:rsidP="00326615" w:rsidRDefault="00326615">
      <w:pPr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3C2079">
        <w:rPr>
          <w:rFonts w:asciiTheme="minorHAnsi" w:hAnsiTheme="minorHAnsi" w:cstheme="minorHAnsi"/>
          <w:sz w:val="22"/>
          <w:szCs w:val="22"/>
        </w:rPr>
        <w:t xml:space="preserve">se sídlem Dobrovského 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>1278/25, 170 00 Praha 7</w:t>
      </w:r>
      <w:r w:rsidRPr="003C2079">
        <w:rPr>
          <w:rFonts w:asciiTheme="minorHAnsi" w:hAnsiTheme="minorHAnsi" w:cstheme="minorHAnsi"/>
          <w:sz w:val="22"/>
          <w:szCs w:val="22"/>
        </w:rPr>
        <w:t>, IČ 724 96 991</w:t>
      </w:r>
    </w:p>
    <w:p w:rsidRPr="003C2079" w:rsidR="00326615" w:rsidP="00326615" w:rsidRDefault="00326615">
      <w:pPr>
        <w:ind w:left="1410" w:right="15" w:hanging="1410"/>
        <w:jc w:val="both"/>
        <w:rPr>
          <w:rFonts w:asciiTheme="minorHAnsi" w:hAnsiTheme="minorHAnsi" w:cstheme="minorHAnsi"/>
          <w:sz w:val="22"/>
          <w:szCs w:val="22"/>
        </w:rPr>
      </w:pPr>
    </w:p>
    <w:p w:rsidRPr="003C2079" w:rsidR="00326615" w:rsidP="00326615" w:rsidRDefault="00326615">
      <w:pPr>
        <w:ind w:left="1410" w:right="15" w:hanging="1410"/>
        <w:jc w:val="both"/>
        <w:rPr>
          <w:rFonts w:asciiTheme="minorHAnsi" w:hAnsiTheme="minorHAnsi" w:cstheme="minorHAnsi"/>
          <w:sz w:val="22"/>
          <w:szCs w:val="22"/>
        </w:rPr>
      </w:pPr>
      <w:r w:rsidRPr="003C2079">
        <w:rPr>
          <w:rFonts w:asciiTheme="minorHAnsi" w:hAnsiTheme="minorHAnsi" w:cstheme="minorHAnsi"/>
          <w:sz w:val="22"/>
          <w:szCs w:val="22"/>
        </w:rPr>
        <w:t xml:space="preserve">zastoupená </w:t>
      </w:r>
      <w:r w:rsidR="00B141B0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3C2079">
        <w:rPr>
          <w:rFonts w:asciiTheme="minorHAnsi" w:hAnsiTheme="minorHAnsi" w:cstheme="minorHAnsi"/>
          <w:sz w:val="22"/>
          <w:szCs w:val="22"/>
        </w:rPr>
        <w:tab/>
        <w:t xml:space="preserve">Ing. Jiřím Šabatou, </w:t>
      </w:r>
    </w:p>
    <w:p w:rsidRPr="003C2079" w:rsidR="00326615" w:rsidP="00326615" w:rsidRDefault="00326615">
      <w:pPr>
        <w:ind w:left="3537" w:right="15" w:firstLine="8"/>
        <w:jc w:val="both"/>
        <w:rPr>
          <w:rFonts w:asciiTheme="minorHAnsi" w:hAnsiTheme="minorHAnsi" w:cstheme="minorHAnsi"/>
          <w:sz w:val="22"/>
          <w:szCs w:val="22"/>
        </w:rPr>
      </w:pPr>
      <w:r w:rsidRPr="003C2079">
        <w:rPr>
          <w:rFonts w:asciiTheme="minorHAnsi" w:hAnsiTheme="minorHAnsi" w:cstheme="minorHAnsi"/>
          <w:sz w:val="22"/>
          <w:szCs w:val="22"/>
        </w:rPr>
        <w:t xml:space="preserve">ředitelem </w:t>
      </w:r>
      <w:r w:rsidR="00086123">
        <w:rPr>
          <w:rFonts w:asciiTheme="minorHAnsi" w:hAnsiTheme="minorHAnsi" w:cstheme="minorHAnsi"/>
          <w:sz w:val="22"/>
          <w:szCs w:val="22"/>
        </w:rPr>
        <w:t xml:space="preserve">Úřadu práce ČR – krajské </w:t>
      </w:r>
      <w:r w:rsidRPr="003C2079">
        <w:rPr>
          <w:rFonts w:asciiTheme="minorHAnsi" w:hAnsiTheme="minorHAnsi" w:cstheme="minorHAnsi"/>
          <w:sz w:val="22"/>
          <w:szCs w:val="22"/>
        </w:rPr>
        <w:t>pobočky v Olomouci</w:t>
      </w:r>
    </w:p>
    <w:p w:rsidRPr="003C2079" w:rsidR="00326615" w:rsidP="00326615" w:rsidRDefault="00326615">
      <w:pPr>
        <w:ind w:left="1410" w:right="15" w:hanging="141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3C2079" w:rsidR="00326615" w:rsidP="00326615" w:rsidRDefault="00326615">
      <w:pPr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3C2079">
        <w:rPr>
          <w:rFonts w:asciiTheme="minorHAnsi" w:hAnsiTheme="minorHAnsi" w:cstheme="minorHAnsi"/>
          <w:sz w:val="22"/>
          <w:szCs w:val="22"/>
        </w:rPr>
        <w:t>na straně jedné jako zadavatel (dále také „</w:t>
      </w:r>
      <w:r w:rsidRPr="003C2079">
        <w:rPr>
          <w:rFonts w:asciiTheme="minorHAnsi" w:hAnsiTheme="minorHAnsi" w:cstheme="minorHAnsi"/>
          <w:b/>
          <w:sz w:val="22"/>
          <w:szCs w:val="22"/>
        </w:rPr>
        <w:t>úřad práce</w:t>
      </w:r>
      <w:r w:rsidRPr="003C2079">
        <w:rPr>
          <w:rFonts w:asciiTheme="minorHAnsi" w:hAnsiTheme="minorHAnsi" w:cstheme="minorHAnsi"/>
          <w:sz w:val="22"/>
          <w:szCs w:val="22"/>
        </w:rPr>
        <w:t xml:space="preserve">“) </w:t>
      </w:r>
    </w:p>
    <w:p w:rsidRPr="003C2079" w:rsidR="00326615" w:rsidP="00326615" w:rsidRDefault="00326615">
      <w:pPr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:rsidRPr="003C2079" w:rsidR="00326615" w:rsidP="00326615" w:rsidRDefault="00326615">
      <w:pPr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3C2079">
        <w:rPr>
          <w:rFonts w:asciiTheme="minorHAnsi" w:hAnsiTheme="minorHAnsi" w:cstheme="minorHAnsi"/>
          <w:sz w:val="22"/>
          <w:szCs w:val="22"/>
        </w:rPr>
        <w:t>a</w:t>
      </w:r>
    </w:p>
    <w:p w:rsidRPr="003C2079" w:rsidR="00326615" w:rsidP="00326615" w:rsidRDefault="00326615">
      <w:pPr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:rsidRPr="00DE550A" w:rsidR="00326615" w:rsidP="00DE550A" w:rsidRDefault="00326615">
      <w:pPr>
        <w:ind w:right="15"/>
        <w:rPr>
          <w:rFonts w:asciiTheme="minorHAnsi" w:hAnsiTheme="minorHAnsi" w:cstheme="minorHAnsi"/>
          <w:sz w:val="22"/>
          <w:szCs w:val="22"/>
        </w:rPr>
      </w:pPr>
      <w:r w:rsidRPr="00DE550A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…………………………………………………………………………………………..…………………</w:t>
      </w:r>
    </w:p>
    <w:p w:rsidRPr="00DE550A" w:rsidR="00326615" w:rsidP="00DE550A" w:rsidRDefault="00326615">
      <w:pPr>
        <w:ind w:right="15"/>
        <w:rPr>
          <w:rFonts w:asciiTheme="minorHAnsi" w:hAnsiTheme="minorHAnsi" w:cstheme="minorHAnsi"/>
          <w:sz w:val="22"/>
          <w:szCs w:val="22"/>
        </w:rPr>
      </w:pPr>
      <w:r w:rsidRPr="00DE550A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DE550A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………………………………………………………………………………………………</w:t>
      </w:r>
    </w:p>
    <w:p w:rsidRPr="00DE550A" w:rsidR="00326615" w:rsidP="00DE550A" w:rsidRDefault="00326615">
      <w:pPr>
        <w:ind w:right="15"/>
        <w:rPr>
          <w:rFonts w:asciiTheme="minorHAnsi" w:hAnsiTheme="minorHAnsi" w:cstheme="minorHAnsi"/>
          <w:sz w:val="22"/>
          <w:szCs w:val="22"/>
        </w:rPr>
      </w:pPr>
      <w:r w:rsidRPr="00DE550A">
        <w:rPr>
          <w:rFonts w:asciiTheme="minorHAnsi" w:hAnsiTheme="minorHAnsi" w:cstheme="minorHAnsi"/>
          <w:sz w:val="22"/>
          <w:szCs w:val="22"/>
        </w:rPr>
        <w:t xml:space="preserve">zastoupený </w:t>
      </w:r>
      <w:r w:rsidRPr="00DE550A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……………………………………………………………………………………………</w:t>
      </w:r>
      <w:r w:rsidRPr="00DE550A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DE550A" w:rsidR="00326615" w:rsidP="00DE550A" w:rsidRDefault="00326615">
      <w:pPr>
        <w:ind w:right="15"/>
        <w:rPr>
          <w:rFonts w:asciiTheme="minorHAnsi" w:hAnsiTheme="minorHAnsi" w:cstheme="minorHAnsi"/>
          <w:sz w:val="22"/>
          <w:szCs w:val="22"/>
        </w:rPr>
      </w:pPr>
      <w:r w:rsidRPr="00DE550A">
        <w:rPr>
          <w:rFonts w:asciiTheme="minorHAnsi" w:hAnsiTheme="minorHAnsi" w:cstheme="minorHAnsi"/>
          <w:sz w:val="22"/>
          <w:szCs w:val="22"/>
        </w:rPr>
        <w:t xml:space="preserve">IČ:  </w:t>
      </w:r>
      <w:r w:rsidRPr="00DE550A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………………………………………………………………………………………………………..</w:t>
      </w:r>
    </w:p>
    <w:p w:rsidRPr="00DE550A" w:rsidR="00326615" w:rsidP="00DE550A" w:rsidRDefault="00326615">
      <w:pPr>
        <w:ind w:right="15"/>
        <w:rPr>
          <w:rFonts w:asciiTheme="minorHAnsi" w:hAnsiTheme="minorHAnsi" w:cstheme="minorHAnsi"/>
          <w:sz w:val="22"/>
          <w:szCs w:val="22"/>
        </w:rPr>
      </w:pPr>
      <w:r w:rsidRPr="00DE550A">
        <w:rPr>
          <w:rFonts w:asciiTheme="minorHAnsi" w:hAnsiTheme="minorHAnsi" w:cstheme="minorHAnsi"/>
          <w:sz w:val="22"/>
          <w:szCs w:val="22"/>
        </w:rPr>
        <w:t xml:space="preserve">DIČ: </w:t>
      </w:r>
      <w:r w:rsidRPr="00DE550A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………………………………………………………………………………………………………</w:t>
      </w:r>
    </w:p>
    <w:p w:rsidRPr="003C2079" w:rsidR="00326615" w:rsidP="00DE550A" w:rsidRDefault="00761356">
      <w:pPr>
        <w:ind w:right="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DE550A" w:rsidR="00326615">
        <w:rPr>
          <w:rFonts w:asciiTheme="minorHAnsi" w:hAnsiTheme="minorHAnsi" w:cstheme="minorHAnsi"/>
          <w:sz w:val="22"/>
          <w:szCs w:val="22"/>
        </w:rPr>
        <w:t xml:space="preserve">apsaný v </w:t>
      </w:r>
      <w:r w:rsidRPr="00DE550A" w:rsidR="00326615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………………………………………………………………………………………………</w:t>
      </w:r>
    </w:p>
    <w:p w:rsidRPr="003C2079" w:rsidR="00326615" w:rsidP="00DE550A" w:rsidRDefault="00326615">
      <w:pPr>
        <w:ind w:right="15"/>
        <w:rPr>
          <w:rFonts w:asciiTheme="minorHAnsi" w:hAnsiTheme="minorHAnsi" w:cstheme="minorHAnsi"/>
          <w:sz w:val="22"/>
          <w:szCs w:val="22"/>
        </w:rPr>
      </w:pPr>
    </w:p>
    <w:p w:rsidRPr="0056641B" w:rsidR="00326615" w:rsidP="00326615" w:rsidRDefault="00326615">
      <w:pPr>
        <w:ind w:right="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2079">
        <w:rPr>
          <w:rFonts w:asciiTheme="minorHAnsi" w:hAnsiTheme="minorHAnsi" w:cstheme="minorHAnsi"/>
          <w:sz w:val="22"/>
          <w:szCs w:val="22"/>
        </w:rPr>
        <w:t xml:space="preserve">na straně druhé jako </w:t>
      </w:r>
      <w:r w:rsidRPr="0056641B">
        <w:rPr>
          <w:rFonts w:asciiTheme="minorHAnsi" w:hAnsiTheme="minorHAnsi" w:cstheme="minorHAnsi"/>
          <w:b/>
          <w:sz w:val="22"/>
          <w:szCs w:val="22"/>
        </w:rPr>
        <w:t xml:space="preserve">dodavatel </w:t>
      </w:r>
    </w:p>
    <w:p w:rsidRPr="003C2079" w:rsidR="00761356" w:rsidP="00326615" w:rsidRDefault="00761356">
      <w:pPr>
        <w:ind w:right="1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3C2079" w:rsidR="00326615" w:rsidP="00326615" w:rsidRDefault="00326615">
      <w:pPr>
        <w:ind w:right="15"/>
        <w:jc w:val="center"/>
        <w:rPr>
          <w:rFonts w:asciiTheme="minorHAnsi" w:hAnsiTheme="minorHAnsi" w:cstheme="minorHAnsi"/>
          <w:sz w:val="22"/>
          <w:szCs w:val="22"/>
        </w:rPr>
      </w:pPr>
      <w:r w:rsidRPr="003C2079">
        <w:rPr>
          <w:rFonts w:asciiTheme="minorHAnsi" w:hAnsiTheme="minorHAnsi" w:cstheme="minorHAnsi"/>
          <w:sz w:val="22"/>
          <w:szCs w:val="22"/>
        </w:rPr>
        <w:t xml:space="preserve">uzavřely níže uvedeného dne, měsíce a roku následující </w:t>
      </w:r>
    </w:p>
    <w:p w:rsidRPr="003C2079" w:rsidR="00326615" w:rsidP="00761356" w:rsidRDefault="00326615">
      <w:pPr>
        <w:ind w:right="15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</w:rPr>
        <w:t>Rámcovou smlouvu</w:t>
      </w:r>
      <w:r w:rsidR="00761356">
        <w:rPr>
          <w:rFonts w:asciiTheme="minorHAnsi" w:hAnsiTheme="minorHAnsi" w:cstheme="minorHAnsi"/>
          <w:sz w:val="22"/>
          <w:szCs w:val="22"/>
        </w:rPr>
        <w:t>:</w:t>
      </w:r>
      <w:r w:rsidRPr="003C2079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3C2079" w:rsidR="00326615" w:rsidP="00326615" w:rsidRDefault="00326615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tLeast"/>
        <w:ind w:left="283" w:hanging="283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Pr="003C2079" w:rsidR="00326615" w:rsidP="00326615" w:rsidRDefault="00326615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tLeast"/>
        <w:ind w:left="283" w:hanging="283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I. </w:t>
      </w:r>
    </w:p>
    <w:p w:rsidRPr="003C2079" w:rsidR="00326615" w:rsidP="00326615" w:rsidRDefault="00326615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tLeast"/>
        <w:ind w:left="283" w:hanging="283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</w:t>
      </w:r>
    </w:p>
    <w:p w:rsidRPr="003C2079" w:rsidR="00326615" w:rsidP="00326615" w:rsidRDefault="00326615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tLeast"/>
        <w:ind w:left="283" w:hanging="283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b/>
          <w:sz w:val="22"/>
          <w:szCs w:val="22"/>
          <w:lang w:eastAsia="ar-SA"/>
        </w:rPr>
        <w:t>Úvodní ustanovení</w:t>
      </w:r>
    </w:p>
    <w:p w:rsidRPr="003C2079" w:rsidR="00326615" w:rsidP="00326615" w:rsidRDefault="00326615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tLeast"/>
        <w:ind w:left="283" w:hanging="283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Pr="00611ED8" w:rsidR="00326615" w:rsidP="00761356" w:rsidRDefault="00326615">
      <w:pPr>
        <w:ind w:right="15"/>
        <w:jc w:val="center"/>
        <w:rPr>
          <w:rFonts w:asciiTheme="minorHAnsi" w:hAnsiTheme="minorHAnsi" w:cstheme="minorHAnsi"/>
          <w:color w:val="FF0000"/>
          <w:sz w:val="18"/>
          <w:szCs w:val="18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1. </w:t>
      </w:r>
      <w:r w:rsidRPr="003C207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Smluvní strany se dohodly na uzavření této</w:t>
      </w:r>
      <w:r w:rsidR="004B300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="0076135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R</w:t>
      </w:r>
      <w:r w:rsidR="004B300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ámcové </w:t>
      </w:r>
      <w:r w:rsidRPr="003C207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smlouvy o realizaci </w:t>
      </w:r>
      <w:r w:rsidR="004B300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části</w:t>
      </w:r>
      <w:r w:rsidRPr="003C2079" w:rsidR="004B300E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761356" w:rsidR="00761356">
        <w:rPr>
          <w:rFonts w:asciiTheme="minorHAnsi" w:hAnsiTheme="minorHAnsi" w:cstheme="minorHAnsi"/>
          <w:i/>
          <w:sz w:val="22"/>
          <w:szCs w:val="22"/>
          <w:highlight w:val="lightGray"/>
        </w:rPr>
        <w:t>dodavatel doplní číslo části VZ, na kterou podává nabídku</w:t>
      </w:r>
      <w:r w:rsidR="0076135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B300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veřejné zakázky P</w:t>
      </w:r>
      <w:r w:rsidRPr="003C207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oradenské činnosti</w:t>
      </w:r>
      <w:r w:rsidR="004B300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v Olomouckém kraji I s názvem</w:t>
      </w:r>
      <w:r w:rsidRPr="003C207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:</w:t>
      </w:r>
      <w:r w:rsidR="004B300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Pr="00761356" w:rsidR="00761356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dodavatel doplní </w:t>
      </w:r>
      <w:r w:rsidR="00761356">
        <w:rPr>
          <w:rFonts w:asciiTheme="minorHAnsi" w:hAnsiTheme="minorHAnsi" w:cstheme="minorHAnsi"/>
          <w:i/>
          <w:sz w:val="22"/>
          <w:szCs w:val="22"/>
          <w:highlight w:val="lightGray"/>
        </w:rPr>
        <w:t>název</w:t>
      </w:r>
      <w:r w:rsidRPr="00761356" w:rsidR="00761356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 části VZ, na kterou podává nabí</w:t>
      </w:r>
      <w:r w:rsidR="00761356">
        <w:rPr>
          <w:rFonts w:asciiTheme="minorHAnsi" w:hAnsiTheme="minorHAnsi" w:cstheme="minorHAnsi"/>
          <w:i/>
          <w:sz w:val="22"/>
          <w:szCs w:val="22"/>
          <w:highlight w:val="lightGray"/>
        </w:rPr>
        <w:t>dku</w:t>
      </w:r>
      <w:r w:rsidR="00761356">
        <w:rPr>
          <w:rFonts w:asciiTheme="minorHAnsi" w:hAnsiTheme="minorHAnsi" w:cstheme="minorHAnsi"/>
          <w:i/>
          <w:sz w:val="22"/>
          <w:szCs w:val="22"/>
        </w:rPr>
        <w:t>.</w:t>
      </w:r>
      <w:r w:rsidRPr="00611ED8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 xml:space="preserve">    </w:t>
      </w:r>
    </w:p>
    <w:p w:rsidR="00326615" w:rsidP="003C2079" w:rsidRDefault="003266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tLeast"/>
        <w:ind w:left="284" w:hanging="14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  </w:t>
      </w:r>
    </w:p>
    <w:p w:rsidR="006B15E7" w:rsidP="003C2079" w:rsidRDefault="006B15E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tLeast"/>
        <w:ind w:left="284" w:hanging="14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6B15E7" w:rsidP="003C2079" w:rsidRDefault="006B15E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tLeast"/>
        <w:ind w:left="284" w:hanging="142"/>
        <w:jc w:val="both"/>
        <w:rPr>
          <w:rFonts w:asciiTheme="minorHAnsi" w:hAnsiTheme="minorHAnsi" w:cstheme="minorHAnsi"/>
          <w:sz w:val="22"/>
          <w:szCs w:val="22"/>
          <w:highlight w:val="yellow"/>
          <w:lang w:eastAsia="ar-SA"/>
        </w:rPr>
      </w:pPr>
    </w:p>
    <w:p w:rsidRPr="003C2079" w:rsidR="00326615" w:rsidP="00326615" w:rsidRDefault="003266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2. Tato Rámcová smlouva obsahuje podrobně specifikovaná práva a povinnosti smluvních stran pro realizaci výše citované poradenské činnosti a tvoří právně závazný základ pro uzavírání jednotlivých Dohod o provedení poradenské činnosti na základě </w:t>
      </w:r>
      <w:r w:rsidR="00761356">
        <w:rPr>
          <w:rFonts w:asciiTheme="minorHAnsi" w:hAnsiTheme="minorHAnsi" w:cstheme="minorHAnsi"/>
          <w:sz w:val="22"/>
          <w:szCs w:val="22"/>
          <w:lang w:eastAsia="ar-SA"/>
        </w:rPr>
        <w:t>V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ýzvy </w:t>
      </w:r>
      <w:r w:rsidR="0056641B">
        <w:rPr>
          <w:rFonts w:asciiTheme="minorHAnsi" w:hAnsiTheme="minorHAnsi" w:cstheme="minorHAnsi"/>
          <w:sz w:val="22"/>
          <w:szCs w:val="22"/>
          <w:lang w:eastAsia="ar-SA"/>
        </w:rPr>
        <w:t xml:space="preserve">k realizaci poradenské činnosti (dále také jen „Výzva“) 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>ze strany zadavatele</w:t>
      </w:r>
      <w:r w:rsidR="00611ED8">
        <w:rPr>
          <w:rFonts w:asciiTheme="minorHAnsi" w:hAnsiTheme="minorHAnsi" w:cstheme="minorHAnsi"/>
          <w:sz w:val="22"/>
          <w:szCs w:val="22"/>
          <w:lang w:eastAsia="ar-SA"/>
        </w:rPr>
        <w:t xml:space="preserve">. Před podpisem </w:t>
      </w:r>
      <w:r w:rsidR="0056641B">
        <w:rPr>
          <w:rFonts w:asciiTheme="minorHAnsi" w:hAnsiTheme="minorHAnsi" w:cstheme="minorHAnsi"/>
          <w:sz w:val="22"/>
          <w:szCs w:val="22"/>
          <w:lang w:eastAsia="ar-SA"/>
        </w:rPr>
        <w:t>R</w:t>
      </w:r>
      <w:r w:rsidR="00611ED8">
        <w:rPr>
          <w:rFonts w:asciiTheme="minorHAnsi" w:hAnsiTheme="minorHAnsi" w:cstheme="minorHAnsi"/>
          <w:sz w:val="22"/>
          <w:szCs w:val="22"/>
          <w:lang w:eastAsia="ar-SA"/>
        </w:rPr>
        <w:t xml:space="preserve">ámcové smlouvy byl </w:t>
      </w:r>
      <w:r w:rsidR="0056641B">
        <w:rPr>
          <w:rFonts w:asciiTheme="minorHAnsi" w:hAnsiTheme="minorHAnsi" w:cstheme="minorHAnsi"/>
          <w:sz w:val="22"/>
          <w:szCs w:val="22"/>
          <w:lang w:eastAsia="ar-SA"/>
        </w:rPr>
        <w:t xml:space="preserve">úřadu práce </w:t>
      </w:r>
      <w:r w:rsidR="00611ED8">
        <w:rPr>
          <w:rFonts w:asciiTheme="minorHAnsi" w:hAnsiTheme="minorHAnsi" w:cstheme="minorHAnsi"/>
          <w:sz w:val="22"/>
          <w:szCs w:val="22"/>
          <w:lang w:eastAsia="ar-SA"/>
        </w:rPr>
        <w:t>předložen aktuální formulář/formuláře Nabídka  provedení poradenské činnosti a formulář/formuláře Kalkulace nákladů poradenské činnosti. Tyto formuláře nebudou předkládány znovu ke každé Dohodě o provedení poradenské činnosti, pouze v případě změn.</w:t>
      </w:r>
    </w:p>
    <w:p w:rsidRPr="003C2079" w:rsidR="00326615" w:rsidP="00326615" w:rsidRDefault="003266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3. Dohody o provedení </w:t>
      </w:r>
      <w:r w:rsidRPr="003C207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poradenské činnosti 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budou uzavírány podle ustanovení § 105 odst. 2 a 3 zákona č. 435/2004 Sb., o zaměstnanosti, ve znění pozdějších předpisů, a podle ustanovení § 21, § 22 a § 23 vyhlášky č. 518/2004 Sb., kterou se provádí zákon č. 435/2004 Sb., o zaměstnanosti, ve znění pozdějších předpisů.        </w:t>
      </w:r>
    </w:p>
    <w:p w:rsidRPr="003C2079" w:rsidR="00326615" w:rsidP="002E34B5" w:rsidRDefault="00326615">
      <w:pPr>
        <w:keepNext/>
        <w:suppressAutoHyphens/>
        <w:ind w:left="360"/>
        <w:jc w:val="center"/>
        <w:outlineLvl w:val="1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b/>
          <w:sz w:val="22"/>
          <w:szCs w:val="22"/>
          <w:lang w:eastAsia="ar-SA"/>
        </w:rPr>
        <w:t>II.</w:t>
      </w:r>
    </w:p>
    <w:p w:rsidRPr="003C2079" w:rsidR="00326615" w:rsidP="00326615" w:rsidRDefault="00326615">
      <w:pPr>
        <w:keepNext/>
        <w:suppressAutoHyphens/>
        <w:ind w:left="36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b/>
          <w:sz w:val="22"/>
          <w:szCs w:val="22"/>
          <w:lang w:eastAsia="ar-SA"/>
        </w:rPr>
        <w:t>Předmět smlouvy</w:t>
      </w:r>
    </w:p>
    <w:p w:rsidRPr="003C2079" w:rsidR="00326615" w:rsidP="00326615" w:rsidRDefault="00326615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326615" w:rsidP="00326615" w:rsidRDefault="0056641B">
      <w:pPr>
        <w:keepNext/>
        <w:spacing w:after="120"/>
        <w:ind w:right="15"/>
        <w:jc w:val="both"/>
        <w:outlineLvl w:val="3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1. </w:t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 xml:space="preserve">Dodavatel se po dobu účinnosti této </w:t>
      </w:r>
      <w:r w:rsidR="003A2FA9">
        <w:rPr>
          <w:rFonts w:asciiTheme="minorHAnsi" w:hAnsiTheme="minorHAnsi" w:cstheme="minorHAnsi"/>
          <w:sz w:val="22"/>
          <w:szCs w:val="22"/>
          <w:lang w:eastAsia="cs-CZ"/>
        </w:rPr>
        <w:t>R</w:t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 xml:space="preserve">ámcové smlouvy zavazuje postupně zajišťovat pro úřad 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 </w:t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>práce realizaci poradensk</w:t>
      </w:r>
      <w:r>
        <w:rPr>
          <w:rFonts w:asciiTheme="minorHAnsi" w:hAnsiTheme="minorHAnsi" w:cstheme="minorHAnsi"/>
          <w:sz w:val="22"/>
          <w:szCs w:val="22"/>
          <w:lang w:eastAsia="cs-CZ"/>
        </w:rPr>
        <w:t>ých činností</w:t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 xml:space="preserve"> uveden</w:t>
      </w:r>
      <w:r>
        <w:rPr>
          <w:rFonts w:asciiTheme="minorHAnsi" w:hAnsiTheme="minorHAnsi" w:cstheme="minorHAnsi"/>
          <w:sz w:val="22"/>
          <w:szCs w:val="22"/>
          <w:lang w:eastAsia="cs-CZ"/>
        </w:rPr>
        <w:t>ých</w:t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 xml:space="preserve"> v </w:t>
      </w:r>
      <w:r w:rsidR="003A2FA9">
        <w:rPr>
          <w:rFonts w:asciiTheme="minorHAnsi" w:hAnsiTheme="minorHAnsi" w:cstheme="minorHAnsi"/>
          <w:sz w:val="22"/>
          <w:szCs w:val="22"/>
          <w:lang w:eastAsia="cs-CZ"/>
        </w:rPr>
        <w:t>č</w:t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 xml:space="preserve">l. </w:t>
      </w:r>
      <w:r>
        <w:rPr>
          <w:rFonts w:asciiTheme="minorHAnsi" w:hAnsiTheme="minorHAnsi" w:cstheme="minorHAnsi"/>
          <w:sz w:val="22"/>
          <w:szCs w:val="22"/>
          <w:lang w:eastAsia="cs-CZ"/>
        </w:rPr>
        <w:t>I</w:t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 xml:space="preserve">I. této 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Rámcové </w:t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>smlouvy podle jednotlivých Dohod o provedení poradenské činnosti uzavřených na základě požadavků a potřeb úřadu práce v souladu s touto Rámcovou smlouvou</w:t>
      </w:r>
      <w:r>
        <w:rPr>
          <w:rFonts w:asciiTheme="minorHAnsi" w:hAnsiTheme="minorHAnsi" w:cstheme="minorHAnsi"/>
          <w:sz w:val="22"/>
          <w:szCs w:val="22"/>
          <w:lang w:eastAsia="cs-CZ"/>
        </w:rPr>
        <w:t>. Pro realizaci poradenských činností se sjednávají n</w:t>
      </w:r>
      <w:r w:rsidR="008877A4">
        <w:rPr>
          <w:rFonts w:asciiTheme="minorHAnsi" w:hAnsiTheme="minorHAnsi" w:cstheme="minorHAnsi"/>
          <w:sz w:val="22"/>
          <w:szCs w:val="22"/>
          <w:lang w:eastAsia="cs-CZ"/>
        </w:rPr>
        <w:t>á</w:t>
      </w:r>
      <w:r>
        <w:rPr>
          <w:rFonts w:asciiTheme="minorHAnsi" w:hAnsiTheme="minorHAnsi" w:cstheme="minorHAnsi"/>
          <w:sz w:val="22"/>
          <w:szCs w:val="22"/>
          <w:lang w:eastAsia="cs-CZ"/>
        </w:rPr>
        <w:t>sledující podmínky plnění.</w:t>
      </w:r>
    </w:p>
    <w:p w:rsidR="00326615" w:rsidP="00EE6D0F" w:rsidRDefault="0056641B">
      <w:pPr>
        <w:keepNext/>
        <w:spacing w:after="120"/>
        <w:ind w:right="15"/>
        <w:jc w:val="both"/>
        <w:outlineLvl w:val="3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2.  </w:t>
      </w:r>
      <w:r w:rsidRPr="003C2079" w:rsidR="003C207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Pro realizaci poradenské </w:t>
      </w:r>
      <w:r w:rsidRPr="00EE6D0F" w:rsidR="003C2079">
        <w:rPr>
          <w:rFonts w:asciiTheme="minorHAnsi" w:hAnsiTheme="minorHAnsi" w:cstheme="minorHAnsi"/>
          <w:b/>
          <w:sz w:val="22"/>
          <w:szCs w:val="22"/>
          <w:lang w:eastAsia="ar-SA"/>
        </w:rPr>
        <w:t>činnosti</w:t>
      </w:r>
      <w:r w:rsidRPr="00EE6D0F" w:rsidR="003C207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EE6D0F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 xml:space="preserve">dodavatel doplní typ poradenské činnosti dle příslušné části příloha č. 1 ZD; pokud jsou v příloze č. 1 ZD </w:t>
      </w:r>
      <w:r w:rsidR="00EE6D0F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 xml:space="preserve">v tabulce </w:t>
      </w:r>
      <w:r w:rsidRPr="00EE6D0F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Specifikace předmětu plnění uvedeny dva typy poradenských činností, zkopíruje dodavatel odst. 2 znovu jako odst. 3 a vyplní údaje za oba typy poradenské činnost</w:t>
      </w:r>
      <w:r w:rsidRPr="0056641B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i</w:t>
      </w:r>
      <w:r w:rsidR="00EE6D0F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="00EE6D0F">
        <w:rPr>
          <w:rFonts w:asciiTheme="minorHAnsi" w:hAnsiTheme="minorHAnsi" w:cstheme="minorHAnsi"/>
          <w:b/>
          <w:sz w:val="22"/>
          <w:szCs w:val="22"/>
          <w:lang w:eastAsia="ar-SA"/>
        </w:rPr>
        <w:t>s</w:t>
      </w:r>
      <w:r w:rsidR="00627D8F">
        <w:rPr>
          <w:rFonts w:asciiTheme="minorHAnsi" w:hAnsiTheme="minorHAnsi" w:cstheme="minorHAnsi"/>
          <w:b/>
          <w:sz w:val="22"/>
          <w:szCs w:val="22"/>
          <w:lang w:eastAsia="ar-SA"/>
        </w:rPr>
        <w:t>e sjednávání následující podmínky plnění :</w:t>
      </w:r>
    </w:p>
    <w:p w:rsidRPr="003C2079" w:rsidR="00627D8F" w:rsidP="00627D8F" w:rsidRDefault="00627D8F">
      <w:pPr>
        <w:keepNext/>
        <w:suppressAutoHyphens/>
        <w:jc w:val="both"/>
        <w:outlineLvl w:val="3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27D8F" w:rsidP="003C2079" w:rsidRDefault="00627D8F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a)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11ED8">
        <w:rPr>
          <w:rFonts w:asciiTheme="minorHAnsi" w:hAnsiTheme="minorHAnsi" w:cstheme="minorHAnsi"/>
          <w:sz w:val="22"/>
          <w:szCs w:val="22"/>
          <w:lang w:eastAsia="ar-SA"/>
        </w:rPr>
        <w:t>minimální</w:t>
      </w:r>
      <w:r w:rsidR="0088297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98248C">
        <w:rPr>
          <w:rFonts w:asciiTheme="minorHAnsi" w:hAnsiTheme="minorHAnsi" w:cstheme="minorHAnsi"/>
          <w:sz w:val="22"/>
          <w:szCs w:val="22"/>
          <w:lang w:eastAsia="ar-SA"/>
        </w:rPr>
        <w:t>rozsah</w:t>
      </w:r>
      <w:r w:rsidR="0088297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poradenské činnosti pro jednoho </w:t>
      </w:r>
      <w:r>
        <w:rPr>
          <w:rFonts w:asciiTheme="minorHAnsi" w:hAnsiTheme="minorHAnsi" w:cstheme="minorHAnsi"/>
          <w:sz w:val="22"/>
          <w:szCs w:val="22"/>
          <w:lang w:eastAsia="ar-SA"/>
        </w:rPr>
        <w:t>účastníka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 činí</w:t>
      </w:r>
      <w:r w:rsidR="0056641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E6D0F" w:rsidR="00EE6D0F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dodavatel doplní údaj z příslušné části přílohy č. 1 ZD, z tabulky Specifikace předmětu plněn</w:t>
      </w:r>
      <w:r w:rsidRPr="00EE6D0F" w:rsidR="00EE6D0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í</w:t>
      </w:r>
      <w:r w:rsidR="00EE6D0F">
        <w:rPr>
          <w:rFonts w:asciiTheme="minorHAnsi" w:hAnsiTheme="minorHAnsi" w:cstheme="minorHAnsi"/>
          <w:sz w:val="22"/>
          <w:szCs w:val="22"/>
          <w:lang w:eastAsia="ar-SA"/>
        </w:rPr>
        <w:t xml:space="preserve"> h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odin, </w:t>
      </w:r>
    </w:p>
    <w:p w:rsidR="00627D8F" w:rsidP="003C2079" w:rsidRDefault="00627D8F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E6D0F" w:rsidP="003C2079" w:rsidRDefault="00627D8F">
      <w:pPr>
        <w:suppressAutoHyphens/>
        <w:spacing w:after="12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b) forma konání poradenské činnosti</w:t>
      </w:r>
      <w:r w:rsidR="00EE6D0F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Pr="00EE6D0F" w:rsidR="00EE6D0F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dodavatel vyplní pro část 1 VZ „</w:t>
      </w:r>
      <w:r w:rsidR="00EE6D0F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p</w:t>
      </w:r>
      <w:r w:rsidRPr="00EE6D0F" w:rsidR="00EE6D0F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racovní diagnostika“, pro části 7 a 8 VZ („</w:t>
      </w:r>
      <w:r w:rsidR="00EE6D0F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i</w:t>
      </w:r>
      <w:r w:rsidRPr="00EE6D0F" w:rsidR="00EE6D0F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ndividuální poradenství“), pro ostatní části VZ „</w:t>
      </w:r>
      <w:r w:rsidR="00EE6D0F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k</w:t>
      </w:r>
      <w:r w:rsidRPr="00EE6D0F" w:rsidR="00EE6D0F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omplexní poradenský</w:t>
      </w:r>
      <w:r w:rsidR="00EE6D0F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 xml:space="preserve"> program“</w:t>
      </w:r>
      <w:r w:rsidRPr="00EE6D0F" w:rsidR="00EE6D0F">
        <w:rPr>
          <w:rFonts w:asciiTheme="minorHAnsi" w:hAnsiTheme="minorHAnsi" w:cstheme="minorHAnsi"/>
          <w:i/>
          <w:sz w:val="22"/>
          <w:szCs w:val="22"/>
          <w:lang w:eastAsia="ar-SA"/>
        </w:rPr>
        <w:t>,</w:t>
      </w:r>
      <w:r w:rsidRPr="00EE6D0F" w:rsidR="00EE6D0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EE6D0F" w:rsidP="003C2079" w:rsidRDefault="00EE6D0F">
      <w:pPr>
        <w:suppressAutoHyphens/>
        <w:spacing w:after="12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627D8F" w:rsidP="003C2079" w:rsidRDefault="00627D8F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c) 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 míst</w:t>
      </w:r>
      <w:r w:rsidR="00EE6D0F">
        <w:rPr>
          <w:rFonts w:asciiTheme="minorHAnsi" w:hAnsiTheme="minorHAnsi" w:cstheme="minorHAnsi"/>
          <w:sz w:val="22"/>
          <w:szCs w:val="22"/>
          <w:lang w:eastAsia="ar-SA"/>
        </w:rPr>
        <w:t>o/místa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 konání poradenské činnosti</w:t>
      </w:r>
      <w:r w:rsidR="00EE6D0F">
        <w:rPr>
          <w:rFonts w:asciiTheme="minorHAnsi" w:hAnsiTheme="minorHAnsi" w:cstheme="minorHAnsi"/>
          <w:sz w:val="22"/>
          <w:szCs w:val="22"/>
          <w:lang w:eastAsia="ar-SA"/>
        </w:rPr>
        <w:t>: viz příloha č. 1 Rámcové smlouvy</w:t>
      </w:r>
      <w:r w:rsidR="00EA6C1A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EA6C1A" w:rsidP="003C2079" w:rsidRDefault="00EA6C1A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627D8F" w:rsidP="003C2079" w:rsidRDefault="00627D8F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d)</w:t>
      </w:r>
      <w:r w:rsidR="0098248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98248C">
        <w:rPr>
          <w:rFonts w:asciiTheme="minorHAnsi" w:hAnsiTheme="minorHAnsi" w:cstheme="minorHAnsi"/>
          <w:sz w:val="22"/>
          <w:szCs w:val="22"/>
          <w:lang w:eastAsia="ar-SA"/>
        </w:rPr>
        <w:t>výstup</w:t>
      </w:r>
      <w:r w:rsidR="00611ED8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="0098248C">
        <w:rPr>
          <w:rFonts w:asciiTheme="minorHAnsi" w:hAnsiTheme="minorHAnsi" w:cstheme="minorHAnsi"/>
          <w:sz w:val="22"/>
          <w:szCs w:val="22"/>
          <w:lang w:eastAsia="ar-SA"/>
        </w:rPr>
        <w:t xml:space="preserve"> z poradenské činnosti</w:t>
      </w:r>
      <w:r w:rsidR="00EA6C1A">
        <w:rPr>
          <w:rFonts w:asciiTheme="minorHAnsi" w:hAnsiTheme="minorHAnsi" w:cstheme="minorHAnsi"/>
          <w:sz w:val="22"/>
          <w:szCs w:val="22"/>
          <w:lang w:eastAsia="ar-SA"/>
        </w:rPr>
        <w:t>: doklady dle čl.III bodu f) Rámcové smlouvy,</w:t>
      </w:r>
    </w:p>
    <w:p w:rsidR="0098248C" w:rsidP="003C2079" w:rsidRDefault="0098248C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Pr="00EA6C1A" w:rsidR="0098248C" w:rsidP="003C2079" w:rsidRDefault="0098248C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e)  minimální počet</w:t>
      </w:r>
      <w:r w:rsidR="00EA6C1A">
        <w:rPr>
          <w:rFonts w:asciiTheme="minorHAnsi" w:hAnsiTheme="minorHAnsi" w:cstheme="minorHAnsi"/>
          <w:sz w:val="22"/>
          <w:szCs w:val="22"/>
          <w:lang w:eastAsia="ar-SA"/>
        </w:rPr>
        <w:t xml:space="preserve">/počet </w:t>
      </w:r>
      <w:r w:rsidRPr="00EA6C1A" w:rsidR="00EA6C1A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dodavatel vyberu jednu z variant podle toho, zda je v příslušné části přílohy č. 1 ZD uveden pouze minimální počet účastníků, nebo rozmezí</w:t>
      </w:r>
      <w:r w:rsidRPr="00EA6C1A" w:rsidR="00EA6C1A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EA6C1A" w:rsidR="00EA6C1A">
        <w:rPr>
          <w:rFonts w:asciiTheme="minorHAnsi" w:hAnsiTheme="minorHAnsi" w:cstheme="minorHAnsi"/>
          <w:sz w:val="22"/>
          <w:szCs w:val="22"/>
          <w:lang w:eastAsia="ar-SA"/>
        </w:rPr>
        <w:t>účastníků poradenské činn</w:t>
      </w:r>
      <w:r w:rsidR="00EA6C1A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Pr="00EA6C1A" w:rsidR="00EA6C1A">
        <w:rPr>
          <w:rFonts w:asciiTheme="minorHAnsi" w:hAnsiTheme="minorHAnsi" w:cstheme="minorHAnsi"/>
          <w:sz w:val="22"/>
          <w:szCs w:val="22"/>
          <w:lang w:eastAsia="ar-SA"/>
        </w:rPr>
        <w:t>sti:</w:t>
      </w:r>
      <w:r w:rsidR="00EA6C1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A6C1A" w:rsidR="00EA6C1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xx/xx-xx</w:t>
      </w:r>
      <w:r w:rsidR="00EA6C1A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EA6C1A" w:rsidP="003C2079" w:rsidRDefault="0098248C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f)  </w:t>
      </w:r>
      <w:r w:rsidR="00EA6C1A">
        <w:rPr>
          <w:rFonts w:asciiTheme="minorHAnsi" w:hAnsiTheme="minorHAnsi" w:cstheme="minorHAnsi"/>
          <w:sz w:val="22"/>
          <w:szCs w:val="22"/>
          <w:lang w:eastAsia="ar-SA"/>
        </w:rPr>
        <w:t>maximální délka poradenské činnosti: viz příloha č. 1 Rámcové smlouvy,</w:t>
      </w:r>
    </w:p>
    <w:p w:rsidR="006B15E7" w:rsidP="003C2079" w:rsidRDefault="006B15E7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8248C" w:rsidP="0098248C" w:rsidRDefault="0098248C">
      <w:pPr>
        <w:suppressAutoHyphens/>
        <w:spacing w:after="120"/>
        <w:ind w:left="284" w:hanging="284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g) </w:t>
      </w:r>
      <w:r w:rsidR="00EA6C1A">
        <w:rPr>
          <w:rFonts w:asciiTheme="minorHAnsi" w:hAnsiTheme="minorHAnsi" w:cstheme="minorHAnsi"/>
          <w:sz w:val="22"/>
          <w:szCs w:val="22"/>
          <w:lang w:eastAsia="ar-SA"/>
        </w:rPr>
        <w:t xml:space="preserve">cena poradenské činnosti za jednoho účastníka činí  </w:t>
      </w:r>
      <w:r w:rsidRPr="005E40D6" w:rsidR="00EA6C1A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 xml:space="preserve">dodavatel uvede pro část 1 – 6 VZ údaj z přílohy č. 1 ZD, z tabulky Specifikace předmětu plnění, z pole </w:t>
      </w:r>
      <w:r w:rsidR="005E40D6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C</w:t>
      </w:r>
      <w:r w:rsidRPr="005E40D6" w:rsidR="00EA6C1A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ena bez DPH za jednoho účastníka; pro ostatní části VZ uvede údaj z přílohy č. 1 ZD, z tabulky Specifikace předmětu plnění, z pole Kritérium hodnocení: nabídková cena bez DPH za jednoho účastníka</w:t>
      </w:r>
      <w:r w:rsidR="005E40D6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Kč bez DPH</w:t>
      </w:r>
      <w:r w:rsidR="00EA6C1A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</w:p>
    <w:p w:rsidR="004A2216" w:rsidP="0098248C" w:rsidRDefault="004A2216">
      <w:pPr>
        <w:suppressAutoHyphens/>
        <w:spacing w:after="120"/>
        <w:ind w:left="284" w:hanging="284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Pr="003C2079" w:rsidR="00326615" w:rsidP="00326615" w:rsidRDefault="00326615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b/>
          <w:sz w:val="22"/>
          <w:szCs w:val="22"/>
          <w:lang w:eastAsia="ar-SA"/>
        </w:rPr>
        <w:t>III.</w:t>
      </w:r>
    </w:p>
    <w:p w:rsidRPr="003C2079" w:rsidR="00326615" w:rsidP="00326615" w:rsidRDefault="00326615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b/>
          <w:sz w:val="22"/>
          <w:szCs w:val="22"/>
          <w:lang w:eastAsia="ar-SA"/>
        </w:rPr>
        <w:t>Práva a povinnosti smluvních stran</w:t>
      </w:r>
    </w:p>
    <w:p w:rsidRPr="003C2079" w:rsidR="00326615" w:rsidP="00326615" w:rsidRDefault="00326615">
      <w:pPr>
        <w:keepNext/>
        <w:tabs>
          <w:tab w:val="left" w:pos="1080"/>
        </w:tabs>
        <w:suppressAutoHyphens/>
        <w:ind w:left="426" w:hanging="426"/>
        <w:jc w:val="both"/>
        <w:outlineLvl w:val="3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>1. Dodavatel se zavazuje:</w:t>
      </w:r>
    </w:p>
    <w:p w:rsidRPr="003C2079" w:rsidR="00326615" w:rsidP="00326615" w:rsidRDefault="00326615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Pr="003C2079" w:rsidR="00326615" w:rsidP="00326615" w:rsidRDefault="00BD0DD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R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>ealizovat konkrétní poradenskou činnost v plném rozsahu za podmínek stanovených v </w:t>
      </w:r>
      <w:r w:rsidR="003A2FA9">
        <w:rPr>
          <w:rFonts w:asciiTheme="minorHAnsi" w:hAnsiTheme="minorHAnsi" w:cstheme="minorHAnsi"/>
          <w:sz w:val="22"/>
          <w:szCs w:val="22"/>
          <w:lang w:eastAsia="ar-SA"/>
        </w:rPr>
        <w:t>č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>l. II. této smlouvy pro ty účastníky, kteří budou mít od zadavatele</w:t>
      </w:r>
      <w:r w:rsidR="005E40D6">
        <w:rPr>
          <w:rFonts w:asciiTheme="minorHAnsi" w:hAnsiTheme="minorHAnsi" w:cstheme="minorHAnsi"/>
          <w:sz w:val="22"/>
          <w:szCs w:val="22"/>
          <w:lang w:eastAsia="ar-SA"/>
        </w:rPr>
        <w:t xml:space="preserve"> vystavený formulář 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>Nabídk</w:t>
      </w:r>
      <w:r w:rsidR="005E40D6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 k zařazení do poradenské činnosti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Pr="003C2079" w:rsidR="00326615" w:rsidP="00326615" w:rsidRDefault="00326615">
      <w:pPr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26615" w:rsidP="00326615" w:rsidRDefault="00BD0DD5">
      <w:pPr>
        <w:numPr>
          <w:ilvl w:val="0"/>
          <w:numId w:val="2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>rokazatelně seznámit účastníky poradens</w:t>
      </w:r>
      <w:r w:rsidR="006521E2">
        <w:rPr>
          <w:rFonts w:asciiTheme="minorHAnsi" w:hAnsiTheme="minorHAnsi" w:cstheme="minorHAnsi"/>
          <w:sz w:val="22"/>
          <w:szCs w:val="22"/>
          <w:lang w:eastAsia="ar-SA"/>
        </w:rPr>
        <w:t>tví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 s předpisy o bezpečnosti a ochraně zdraví při práci a předpisy o požární ochraně mající vztah k poradenské činnosti; zajistit jejich bezpečnost a ochranu zdraví během celé poradenské činnosti.</w:t>
      </w:r>
    </w:p>
    <w:p w:rsidRPr="003A2FA9" w:rsidR="003A2FA9" w:rsidP="003A2FA9" w:rsidRDefault="00BD0DD5">
      <w:pPr>
        <w:pStyle w:val="Odstavecseseznamem"/>
        <w:numPr>
          <w:ilvl w:val="0"/>
          <w:numId w:val="2"/>
        </w:numPr>
        <w:tabs>
          <w:tab w:val="left" w:pos="3240"/>
        </w:tabs>
        <w:spacing w:before="120" w:after="2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A2FA9">
        <w:rPr>
          <w:rFonts w:ascii="Calibri" w:hAnsi="Calibri" w:cs="Calibri"/>
          <w:bCs/>
          <w:color w:val="000000"/>
          <w:sz w:val="22"/>
          <w:szCs w:val="22"/>
        </w:rPr>
        <w:t xml:space="preserve">Mít po celou dobu účinnosti této </w:t>
      </w:r>
      <w:r w:rsidR="005E40D6">
        <w:rPr>
          <w:rFonts w:ascii="Calibri" w:hAnsi="Calibri" w:cs="Calibri"/>
          <w:bCs/>
          <w:color w:val="000000"/>
          <w:sz w:val="22"/>
          <w:szCs w:val="22"/>
        </w:rPr>
        <w:t>R</w:t>
      </w:r>
      <w:r w:rsidRPr="003A2FA9">
        <w:rPr>
          <w:rFonts w:ascii="Calibri" w:hAnsi="Calibri" w:cs="Calibri"/>
          <w:bCs/>
          <w:color w:val="000000"/>
          <w:sz w:val="22"/>
          <w:szCs w:val="22"/>
        </w:rPr>
        <w:t>ámcové smlouvy sjednané pojištění odpovědnosti za škodu</w:t>
      </w:r>
      <w:r w:rsidRPr="003A2FA9">
        <w:rPr>
          <w:rFonts w:ascii="Calibri" w:hAnsi="Calibri" w:cs="Calibri"/>
          <w:sz w:val="22"/>
          <w:szCs w:val="22"/>
        </w:rPr>
        <w:t xml:space="preserve"> na zdraví účastníků poradenské činnosti s pojistnou částkou ve prospěch poškozeného účastníka min. 1 000 000,- Kč</w:t>
      </w:r>
      <w:r w:rsidRPr="003A2FA9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:rsidR="00BD0DD5" w:rsidP="003A2FA9" w:rsidRDefault="00BD0DD5">
      <w:pPr>
        <w:numPr>
          <w:ilvl w:val="0"/>
          <w:numId w:val="2"/>
        </w:numPr>
        <w:suppressAutoHyphens/>
        <w:spacing w:after="2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0DD5">
        <w:rPr>
          <w:rFonts w:asciiTheme="minorHAnsi" w:hAnsiTheme="minorHAnsi" w:cstheme="minorHAnsi"/>
          <w:sz w:val="22"/>
          <w:szCs w:val="22"/>
          <w:lang w:eastAsia="ar-SA"/>
        </w:rPr>
        <w:t>V</w:t>
      </w:r>
      <w:r w:rsidRPr="00BD0DD5" w:rsidR="00326615">
        <w:rPr>
          <w:rFonts w:asciiTheme="minorHAnsi" w:hAnsiTheme="minorHAnsi" w:cstheme="minorHAnsi"/>
          <w:sz w:val="22"/>
          <w:szCs w:val="22"/>
          <w:lang w:eastAsia="ar-SA"/>
        </w:rPr>
        <w:t> průběhu poradenské činnosti zajistit prokazatelnou evidenci docházky účastníků poradens</w:t>
      </w:r>
      <w:r w:rsidRPr="00BD0DD5">
        <w:rPr>
          <w:rFonts w:asciiTheme="minorHAnsi" w:hAnsiTheme="minorHAnsi" w:cstheme="minorHAnsi"/>
          <w:sz w:val="22"/>
          <w:szCs w:val="22"/>
          <w:lang w:eastAsia="ar-SA"/>
        </w:rPr>
        <w:t>tví, která bude po ukončení předána úřadu práce jako součást závěrečného protokolu. Ve stejném dokumentu zajistit také prokazatelnou evidenci prováděné poradenské činnosti minimálně v rozsahu: datum, téma, hodina začátku a konce poradenské činnosti, počet hodin, jméno, příjmení a podpis osoby provádějící poradenskou činnost.</w:t>
      </w:r>
    </w:p>
    <w:p w:rsidRPr="00BD0DD5" w:rsidR="00326615" w:rsidP="00326615" w:rsidRDefault="00BD0DD5">
      <w:pPr>
        <w:numPr>
          <w:ilvl w:val="0"/>
          <w:numId w:val="2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N</w:t>
      </w:r>
      <w:r w:rsidRPr="00BD0DD5" w:rsidR="00326615">
        <w:rPr>
          <w:rFonts w:asciiTheme="minorHAnsi" w:hAnsiTheme="minorHAnsi" w:cstheme="minorHAnsi"/>
          <w:sz w:val="22"/>
          <w:szCs w:val="22"/>
          <w:lang w:eastAsia="ar-SA"/>
        </w:rPr>
        <w:t>eprodleně písemně, nejpozději do 8 kalendářních dnů, informovat zadavatele, pokud:</w:t>
      </w:r>
    </w:p>
    <w:p w:rsidRPr="003C2079" w:rsidR="00326615" w:rsidP="00326615" w:rsidRDefault="00326615">
      <w:pPr>
        <w:numPr>
          <w:ilvl w:val="2"/>
          <w:numId w:val="3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 účastník poradenské činnosti nenastoupí na poradenskou činnost,</w:t>
      </w:r>
    </w:p>
    <w:p w:rsidRPr="003C2079" w:rsidR="00326615" w:rsidP="00326615" w:rsidRDefault="00326615">
      <w:pPr>
        <w:numPr>
          <w:ilvl w:val="2"/>
          <w:numId w:val="3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 účastník poradenské činnosti porušuje předpisy či řády odborného zařízení, </w:t>
      </w:r>
    </w:p>
    <w:p w:rsidRPr="003C2079" w:rsidR="00326615" w:rsidP="003A2FA9" w:rsidRDefault="00326615">
      <w:pPr>
        <w:numPr>
          <w:ilvl w:val="2"/>
          <w:numId w:val="3"/>
        </w:numPr>
        <w:suppressAutoHyphens/>
        <w:spacing w:after="120"/>
        <w:ind w:left="2268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nastanou další závažné skutečnosti, zejména překážky v poradenské </w:t>
      </w:r>
      <w:r w:rsidR="003A2FA9">
        <w:rPr>
          <w:rFonts w:asciiTheme="minorHAnsi" w:hAnsiTheme="minorHAnsi" w:cstheme="minorHAnsi"/>
          <w:sz w:val="22"/>
          <w:szCs w:val="22"/>
          <w:lang w:eastAsia="ar-SA"/>
        </w:rPr>
        <w:t xml:space="preserve">   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>činnosti</w:t>
      </w:r>
      <w:r w:rsidR="00CC5B9A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</w:p>
    <w:p w:rsidRPr="003C2079" w:rsidR="00326615" w:rsidP="00326615" w:rsidRDefault="00CC5B9A">
      <w:pPr>
        <w:numPr>
          <w:ilvl w:val="0"/>
          <w:numId w:val="2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>o ukončení poradenské činnosti, nejpozději do 14 kalendářních dnů, zaslat úřadu práce  závěrečný</w:t>
      </w:r>
      <w:r w:rsidR="00D47FA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 protokol, který bude minimálně obsahovat:</w:t>
      </w:r>
      <w:r w:rsidR="00BD0DD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893266">
        <w:rPr>
          <w:rFonts w:asciiTheme="minorHAnsi" w:hAnsiTheme="minorHAnsi" w:cstheme="minorHAnsi"/>
          <w:sz w:val="22"/>
          <w:szCs w:val="22"/>
          <w:lang w:eastAsia="ar-SA"/>
        </w:rPr>
        <w:t xml:space="preserve">seznam účastníků poradenství, </w:t>
      </w:r>
      <w:r w:rsidR="005E40D6">
        <w:rPr>
          <w:rFonts w:asciiTheme="minorHAnsi" w:hAnsiTheme="minorHAnsi" w:cstheme="minorHAnsi"/>
          <w:sz w:val="22"/>
          <w:szCs w:val="22"/>
          <w:lang w:eastAsia="ar-SA"/>
        </w:rPr>
        <w:t>prokazatelnou evidenci docházky účastníků a prováděné poradenské činnosti podle čl. III bodu d) a</w:t>
      </w:r>
      <w:r w:rsidR="00893266">
        <w:rPr>
          <w:rFonts w:asciiTheme="minorHAnsi" w:hAnsiTheme="minorHAnsi" w:cstheme="minorHAnsi"/>
          <w:sz w:val="22"/>
          <w:szCs w:val="22"/>
          <w:lang w:eastAsia="ar-SA"/>
        </w:rPr>
        <w:t xml:space="preserve"> vzor dokladu o absolvování poradenské činnosti, pokud je tento v souladu s výstupy podle přílohy č. 1 této </w:t>
      </w:r>
      <w:r w:rsidR="005E40D6">
        <w:rPr>
          <w:rFonts w:asciiTheme="minorHAnsi" w:hAnsiTheme="minorHAnsi" w:cstheme="minorHAnsi"/>
          <w:sz w:val="22"/>
          <w:szCs w:val="22"/>
          <w:lang w:eastAsia="ar-SA"/>
        </w:rPr>
        <w:t>R</w:t>
      </w:r>
      <w:r w:rsidR="00893266">
        <w:rPr>
          <w:rFonts w:asciiTheme="minorHAnsi" w:hAnsiTheme="minorHAnsi" w:cstheme="minorHAnsi"/>
          <w:sz w:val="22"/>
          <w:szCs w:val="22"/>
          <w:lang w:eastAsia="ar-SA"/>
        </w:rPr>
        <w:t>ámcové smlouvy vydáván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popřípadě další výstupy </w:t>
      </w:r>
      <w:r w:rsidR="00B30CC6">
        <w:rPr>
          <w:rFonts w:asciiTheme="minorHAnsi" w:hAnsiTheme="minorHAnsi" w:cstheme="minorHAnsi"/>
          <w:sz w:val="22"/>
          <w:szCs w:val="22"/>
          <w:lang w:eastAsia="ar-SA"/>
        </w:rPr>
        <w:t xml:space="preserve">určené úřadu práce,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uvedené v příloze č. 1 </w:t>
      </w:r>
      <w:r w:rsidR="005E40D6">
        <w:rPr>
          <w:rFonts w:asciiTheme="minorHAnsi" w:hAnsiTheme="minorHAnsi" w:cstheme="minorHAnsi"/>
          <w:sz w:val="22"/>
          <w:szCs w:val="22"/>
          <w:lang w:eastAsia="ar-SA"/>
        </w:rPr>
        <w:t>R</w:t>
      </w:r>
      <w:r w:rsidR="00B30CC6">
        <w:rPr>
          <w:rFonts w:asciiTheme="minorHAnsi" w:hAnsiTheme="minorHAnsi" w:cstheme="minorHAnsi"/>
          <w:sz w:val="22"/>
          <w:szCs w:val="22"/>
          <w:lang w:eastAsia="ar-SA"/>
        </w:rPr>
        <w:t>ámcové smlouvy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3C2079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326615" w:rsidP="00326615" w:rsidRDefault="007B3CC1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E34B5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2E34B5" w:rsidR="00326615">
        <w:rPr>
          <w:rFonts w:asciiTheme="minorHAnsi" w:hAnsiTheme="minorHAnsi" w:cstheme="minorHAnsi"/>
          <w:sz w:val="22"/>
          <w:szCs w:val="22"/>
          <w:lang w:eastAsia="ar-SA"/>
        </w:rPr>
        <w:t>možnit</w:t>
      </w:r>
      <w:r w:rsidRPr="002E34B5">
        <w:rPr>
          <w:rFonts w:asciiTheme="minorHAnsi" w:hAnsiTheme="minorHAnsi" w:cstheme="minorHAnsi"/>
          <w:sz w:val="22"/>
          <w:szCs w:val="22"/>
          <w:lang w:eastAsia="ar-SA"/>
        </w:rPr>
        <w:t xml:space="preserve"> zaměstnancům </w:t>
      </w:r>
      <w:r w:rsidRPr="002E34B5" w:rsidR="00326615">
        <w:rPr>
          <w:rFonts w:asciiTheme="minorHAnsi" w:hAnsiTheme="minorHAnsi" w:cstheme="minorHAnsi"/>
          <w:sz w:val="22"/>
          <w:szCs w:val="22"/>
          <w:lang w:eastAsia="ar-SA"/>
        </w:rPr>
        <w:t>úřadu práce kontrolu dodržování sjednaných podmínek pro poradenskou činnost</w:t>
      </w:r>
      <w:r w:rsidRPr="002E34B5">
        <w:rPr>
          <w:rFonts w:asciiTheme="minorHAnsi" w:hAnsiTheme="minorHAnsi" w:cstheme="minorHAnsi"/>
          <w:sz w:val="22"/>
          <w:szCs w:val="22"/>
          <w:lang w:eastAsia="ar-SA"/>
        </w:rPr>
        <w:t>. V</w:t>
      </w:r>
      <w:r w:rsidRPr="002E34B5" w:rsidR="00D47FA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E34B5" w:rsidR="00326615">
        <w:rPr>
          <w:rFonts w:asciiTheme="minorHAnsi" w:hAnsiTheme="minorHAnsi" w:cstheme="minorHAnsi"/>
          <w:sz w:val="22"/>
          <w:szCs w:val="22"/>
          <w:lang w:eastAsia="ar-SA"/>
        </w:rPr>
        <w:t>případě zjištění</w:t>
      </w:r>
      <w:r w:rsidRPr="002E34B5">
        <w:rPr>
          <w:rFonts w:asciiTheme="minorHAnsi" w:hAnsiTheme="minorHAnsi" w:cstheme="minorHAnsi"/>
          <w:sz w:val="22"/>
          <w:szCs w:val="22"/>
          <w:lang w:eastAsia="ar-SA"/>
        </w:rPr>
        <w:t xml:space="preserve"> nedostatků realizovat</w:t>
      </w:r>
      <w:r w:rsidRPr="002E34B5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 úřadem práce uložená opatření k nápravě. V případě, že kontrolu provede jiný orgán kontroly než úřad práce, </w:t>
      </w:r>
      <w:r w:rsidRPr="002E34B5">
        <w:rPr>
          <w:rFonts w:asciiTheme="minorHAnsi" w:hAnsiTheme="minorHAnsi" w:cstheme="minorHAnsi"/>
          <w:sz w:val="22"/>
          <w:szCs w:val="22"/>
          <w:lang w:eastAsia="ar-SA"/>
        </w:rPr>
        <w:t xml:space="preserve">bez </w:t>
      </w:r>
      <w:r w:rsidRPr="002E34B5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 zbytečného odkladu písemně informovat úřad práce o opatřeních k</w:t>
      </w:r>
      <w:r w:rsidRPr="002E34B5" w:rsidR="00D47FAA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2E34B5" w:rsidR="00326615">
        <w:rPr>
          <w:rFonts w:asciiTheme="minorHAnsi" w:hAnsiTheme="minorHAnsi" w:cstheme="minorHAnsi"/>
          <w:sz w:val="22"/>
          <w:szCs w:val="22"/>
          <w:lang w:eastAsia="ar-SA"/>
        </w:rPr>
        <w:t>nápravě</w:t>
      </w:r>
      <w:r w:rsidRPr="002E34B5" w:rsidR="00D47FAA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2E34B5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 která mu byla uložena, a o realizaci opatření k</w:t>
      </w:r>
      <w:r w:rsidRPr="002E34B5" w:rsidR="005E40D6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2E34B5" w:rsidR="00326615">
        <w:rPr>
          <w:rFonts w:asciiTheme="minorHAnsi" w:hAnsiTheme="minorHAnsi" w:cstheme="minorHAnsi"/>
          <w:sz w:val="22"/>
          <w:szCs w:val="22"/>
          <w:lang w:eastAsia="ar-SA"/>
        </w:rPr>
        <w:t>nápravě</w:t>
      </w:r>
      <w:r w:rsidRPr="002E34B5" w:rsidR="005E40D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Pr="002E34B5" w:rsidR="002E34B5" w:rsidP="002E34B5" w:rsidRDefault="002E34B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Pr="002E34B5" w:rsidR="005E40D6" w:rsidP="005E40D6" w:rsidRDefault="00170962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E34B5">
        <w:rPr>
          <w:rFonts w:asciiTheme="minorHAnsi" w:hAnsiTheme="minorHAnsi" w:cstheme="minorHAnsi"/>
          <w:sz w:val="22"/>
          <w:szCs w:val="22"/>
          <w:lang w:eastAsia="ar-SA"/>
        </w:rPr>
        <w:t>P</w:t>
      </w:r>
      <w:r w:rsidRPr="002E34B5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oužívat osobní údaje o účastnících </w:t>
      </w:r>
      <w:r w:rsidRPr="002E34B5" w:rsidR="005E40D6">
        <w:rPr>
          <w:rFonts w:asciiTheme="minorHAnsi" w:hAnsiTheme="minorHAnsi" w:cstheme="minorHAnsi"/>
          <w:sz w:val="22"/>
          <w:szCs w:val="22"/>
          <w:lang w:eastAsia="ar-SA"/>
        </w:rPr>
        <w:t>poradenství</w:t>
      </w:r>
      <w:r w:rsidRPr="002E34B5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 poskytnuté úřadem práce v souladu se zákonem č. 101/2000 Sb., o ochraně osobních údajů a o změně některých zákonů, v</w:t>
      </w:r>
      <w:r w:rsidRPr="002E34B5" w:rsidR="005E40D6">
        <w:rPr>
          <w:rFonts w:asciiTheme="minorHAnsi" w:hAnsiTheme="minorHAnsi" w:cstheme="minorHAnsi"/>
          <w:sz w:val="22"/>
          <w:szCs w:val="22"/>
          <w:lang w:eastAsia="ar-SA"/>
        </w:rPr>
        <w:t> platném znění.</w:t>
      </w:r>
    </w:p>
    <w:p w:rsidR="006B15E7" w:rsidP="005E40D6" w:rsidRDefault="006B15E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70962" w:rsidP="00170962" w:rsidRDefault="00170962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Zajistit pro realizaci této </w:t>
      </w:r>
      <w:r w:rsidR="005E40D6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ámcové smlouvy </w:t>
      </w:r>
      <w:r w:rsidRPr="00170962">
        <w:rPr>
          <w:rFonts w:ascii="Calibri" w:hAnsi="Calibri" w:cs="Calibri"/>
          <w:sz w:val="22"/>
          <w:szCs w:val="22"/>
        </w:rPr>
        <w:t>dostatečný poč</w:t>
      </w:r>
      <w:r>
        <w:rPr>
          <w:rFonts w:ascii="Calibri" w:hAnsi="Calibri" w:cs="Calibri"/>
          <w:sz w:val="22"/>
          <w:szCs w:val="22"/>
        </w:rPr>
        <w:t>e</w:t>
      </w:r>
      <w:r w:rsidRPr="00170962">
        <w:rPr>
          <w:rFonts w:ascii="Calibri" w:hAnsi="Calibri" w:cs="Calibri"/>
          <w:sz w:val="22"/>
          <w:szCs w:val="22"/>
        </w:rPr>
        <w:t>t kvalifikovaných a specializovaných osob (poradců)</w:t>
      </w:r>
      <w:r>
        <w:rPr>
          <w:rFonts w:ascii="Calibri" w:hAnsi="Calibri" w:cs="Calibri"/>
          <w:sz w:val="22"/>
          <w:szCs w:val="22"/>
        </w:rPr>
        <w:t>. V</w:t>
      </w:r>
      <w:r w:rsidRPr="00170962">
        <w:rPr>
          <w:rFonts w:ascii="Calibri" w:hAnsi="Calibri" w:cs="Calibri"/>
          <w:sz w:val="22"/>
          <w:szCs w:val="22"/>
        </w:rPr>
        <w:t>ždy zajistit, aby činnost vyžadující určitou kvalifikaci či specializaci byla vykonávána pouze takovými osobami, které tuto kvalifikaci či specializaci mají.</w:t>
      </w:r>
    </w:p>
    <w:p w:rsidRPr="005E40D6" w:rsidR="005E40D6" w:rsidP="005E40D6" w:rsidRDefault="005E40D6">
      <w:pPr>
        <w:jc w:val="both"/>
        <w:rPr>
          <w:rFonts w:ascii="Calibri" w:hAnsi="Calibri" w:cs="Calibri"/>
          <w:sz w:val="22"/>
          <w:szCs w:val="22"/>
        </w:rPr>
      </w:pPr>
    </w:p>
    <w:p w:rsidRPr="00170962" w:rsidR="00170962" w:rsidP="00170962" w:rsidRDefault="00170962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70962">
        <w:rPr>
          <w:rFonts w:ascii="Calibri" w:hAnsi="Calibri" w:cs="Calibri"/>
          <w:sz w:val="22"/>
          <w:szCs w:val="22"/>
        </w:rPr>
        <w:t xml:space="preserve">Pokud byly pro příslušnou část veřejné zakázky v rámci technických kvalifikačních předpokladů stanoveny minimální požadavky na vzdělání a kvalifikaci těchto osob, </w:t>
      </w:r>
      <w:r>
        <w:rPr>
          <w:rFonts w:ascii="Calibri" w:hAnsi="Calibri" w:cs="Calibri"/>
          <w:sz w:val="22"/>
          <w:szCs w:val="22"/>
        </w:rPr>
        <w:t>zajišťovat realizaci veřejné zakázky</w:t>
      </w:r>
      <w:r w:rsidRPr="00170962">
        <w:rPr>
          <w:rFonts w:ascii="Calibri" w:hAnsi="Calibri" w:cs="Calibri"/>
          <w:sz w:val="22"/>
          <w:szCs w:val="22"/>
        </w:rPr>
        <w:t xml:space="preserve"> pouze osob</w:t>
      </w:r>
      <w:r>
        <w:rPr>
          <w:rFonts w:ascii="Calibri" w:hAnsi="Calibri" w:cs="Calibri"/>
          <w:sz w:val="22"/>
          <w:szCs w:val="22"/>
        </w:rPr>
        <w:t>ami</w:t>
      </w:r>
      <w:r w:rsidRPr="00170962">
        <w:rPr>
          <w:rFonts w:ascii="Calibri" w:hAnsi="Calibri" w:cs="Calibri"/>
          <w:sz w:val="22"/>
          <w:szCs w:val="22"/>
        </w:rPr>
        <w:t>, které tyto minimální požadavky splňují.  Jakékoliv personální změny v průběhu plnění veřejné zakázky neprodleně oznámit zadavateli a doložit všechny potřebné doklady k posouzení, zda fyzická osoba minimální požadavky na vzdělání a kvalifikaci splňuje.</w:t>
      </w:r>
    </w:p>
    <w:p w:rsidR="00170962" w:rsidP="00326615" w:rsidRDefault="001709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Pr="003C2079" w:rsidR="00326615" w:rsidP="00326615" w:rsidRDefault="003266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2. </w:t>
      </w:r>
      <w:r w:rsidR="002E34B5">
        <w:rPr>
          <w:rFonts w:asciiTheme="minorHAnsi" w:hAnsiTheme="minorHAnsi" w:cstheme="minorHAnsi"/>
          <w:sz w:val="22"/>
          <w:szCs w:val="22"/>
          <w:lang w:eastAsia="ar-SA"/>
        </w:rPr>
        <w:t>Zadavatel (ú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>řad práce</w:t>
      </w:r>
      <w:r w:rsidR="002E34B5">
        <w:rPr>
          <w:rFonts w:asciiTheme="minorHAnsi" w:hAnsiTheme="minorHAnsi" w:cstheme="minorHAnsi"/>
          <w:sz w:val="22"/>
          <w:szCs w:val="22"/>
          <w:lang w:eastAsia="ar-SA"/>
        </w:rPr>
        <w:t xml:space="preserve">) 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>se zavazuje provést výběr účastníků konkrétní poradensk</w:t>
      </w:r>
      <w:r w:rsidR="005E40D6">
        <w:rPr>
          <w:rFonts w:asciiTheme="minorHAnsi" w:hAnsiTheme="minorHAnsi" w:cstheme="minorHAnsi"/>
          <w:sz w:val="22"/>
          <w:szCs w:val="22"/>
          <w:lang w:eastAsia="ar-SA"/>
        </w:rPr>
        <w:t>é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činnost</w:t>
      </w:r>
      <w:r w:rsidR="005E40D6">
        <w:rPr>
          <w:rFonts w:asciiTheme="minorHAnsi" w:hAnsiTheme="minorHAnsi" w:cstheme="minorHAnsi"/>
          <w:sz w:val="22"/>
          <w:szCs w:val="22"/>
          <w:lang w:eastAsia="ar-SA"/>
        </w:rPr>
        <w:t>i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a předat jejich seznam nejpozději ke dni zahájení poradenské činnosti. </w:t>
      </w:r>
    </w:p>
    <w:p w:rsidRPr="003C2079" w:rsidR="002E34B5" w:rsidP="00326615" w:rsidRDefault="002E34B5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Pr="003C2079" w:rsidR="00326615" w:rsidP="00326615" w:rsidRDefault="00326615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IV.  </w:t>
      </w:r>
    </w:p>
    <w:p w:rsidRPr="003C2079" w:rsidR="00326615" w:rsidP="00326615" w:rsidRDefault="00326615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284" w:hanging="28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Podmínky uzavírání Dohod o provedení poradenské činnosti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</w:p>
    <w:p w:rsidRPr="003C2079" w:rsidR="00326615" w:rsidP="00326615" w:rsidRDefault="00326615">
      <w:pPr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>Konkrétní poradensk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>é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činnost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>i dle čl. II této R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>ámcové smlouvy bud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 xml:space="preserve">ou 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>realizován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a v souladu s touto </w:t>
      </w:r>
      <w:r w:rsidR="00D47FAA">
        <w:rPr>
          <w:rFonts w:asciiTheme="minorHAnsi" w:hAnsiTheme="minorHAnsi" w:cstheme="minorHAnsi"/>
          <w:sz w:val="22"/>
          <w:szCs w:val="22"/>
          <w:lang w:eastAsia="ar-SA"/>
        </w:rPr>
        <w:t>r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>ámcovou smlouvou na základě jednotlivých Dohod o provedení poradenské činnosti, které stanoví konkrétní počet účastníků poradenské činnosti,</w:t>
      </w:r>
      <w:r w:rsidR="00D17F86">
        <w:rPr>
          <w:rFonts w:asciiTheme="minorHAnsi" w:hAnsiTheme="minorHAnsi" w:cstheme="minorHAnsi"/>
          <w:sz w:val="22"/>
          <w:szCs w:val="22"/>
          <w:lang w:eastAsia="ar-SA"/>
        </w:rPr>
        <w:t xml:space="preserve"> místo konání, způsob provedení, 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termín</w:t>
      </w:r>
      <w:r w:rsidR="002E34B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zahájení a ukončení poradenské činnosti</w:t>
      </w:r>
      <w:r w:rsidR="00D17F86">
        <w:rPr>
          <w:rFonts w:asciiTheme="minorHAnsi" w:hAnsiTheme="minorHAnsi" w:cstheme="minorHAnsi"/>
          <w:sz w:val="22"/>
          <w:szCs w:val="22"/>
          <w:lang w:eastAsia="ar-SA"/>
        </w:rPr>
        <w:t>, předání výsledků poradenské činnosti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a celkovou cenu poradenské činnosti, přičemž budou vycházet z obecných podmínek upravených v této Rámcové smlouvě a obecně platných právních předpisů. Přílohou těchto Dohod o provedení poradenské činnosti bude jmenný seznam účastníků poradenské činnosti. Závazný text těchto Dohod stanoví v souladu s touto Rámcovou smlouvou úřad práce. </w:t>
      </w:r>
    </w:p>
    <w:p w:rsidRPr="003C2079" w:rsidR="00326615" w:rsidP="00326615" w:rsidRDefault="00326615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tLeast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26615" w:rsidP="00326615" w:rsidRDefault="00326615">
      <w:pPr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C2029">
        <w:rPr>
          <w:rFonts w:asciiTheme="minorHAnsi" w:hAnsiTheme="minorHAnsi" w:cstheme="minorHAnsi"/>
          <w:sz w:val="22"/>
          <w:szCs w:val="22"/>
          <w:lang w:eastAsia="ar-SA"/>
        </w:rPr>
        <w:t xml:space="preserve">Úřad práce má právo kdykoli v době </w:t>
      </w:r>
      <w:r w:rsidRPr="008C2029" w:rsidR="008C2029">
        <w:rPr>
          <w:rFonts w:asciiTheme="minorHAnsi" w:hAnsiTheme="minorHAnsi" w:cstheme="minorHAnsi"/>
          <w:sz w:val="22"/>
          <w:szCs w:val="22"/>
          <w:lang w:eastAsia="ar-SA"/>
        </w:rPr>
        <w:t>trvání</w:t>
      </w:r>
      <w:r w:rsidRPr="008C2029">
        <w:rPr>
          <w:rFonts w:asciiTheme="minorHAnsi" w:hAnsiTheme="minorHAnsi" w:cstheme="minorHAnsi"/>
          <w:sz w:val="22"/>
          <w:szCs w:val="22"/>
          <w:lang w:eastAsia="ar-SA"/>
        </w:rPr>
        <w:t xml:space="preserve"> této Rámcové smlouvy zaslat dodavateli </w:t>
      </w:r>
      <w:r w:rsidRPr="008C2029" w:rsidR="008C2029">
        <w:rPr>
          <w:rFonts w:asciiTheme="minorHAnsi" w:hAnsiTheme="minorHAnsi" w:cstheme="minorHAnsi"/>
          <w:b/>
          <w:sz w:val="22"/>
          <w:szCs w:val="22"/>
          <w:lang w:eastAsia="ar-SA"/>
        </w:rPr>
        <w:t>V</w:t>
      </w:r>
      <w:r w:rsidRPr="008C2029">
        <w:rPr>
          <w:rFonts w:asciiTheme="minorHAnsi" w:hAnsiTheme="minorHAnsi" w:cstheme="minorHAnsi"/>
          <w:b/>
          <w:sz w:val="22"/>
          <w:szCs w:val="22"/>
          <w:lang w:eastAsia="ar-SA"/>
        </w:rPr>
        <w:t>ýzvu</w:t>
      </w:r>
      <w:r w:rsidRPr="008C2029">
        <w:rPr>
          <w:rFonts w:asciiTheme="minorHAnsi" w:hAnsiTheme="minorHAnsi" w:cstheme="minorHAnsi"/>
          <w:sz w:val="22"/>
          <w:szCs w:val="22"/>
          <w:lang w:eastAsia="ar-SA"/>
        </w:rPr>
        <w:t xml:space="preserve"> k realizaci poradenské činnosti</w:t>
      </w:r>
      <w:r w:rsidRPr="008C2029" w:rsidR="008C202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8C2029">
        <w:rPr>
          <w:rFonts w:asciiTheme="minorHAnsi" w:hAnsiTheme="minorHAnsi" w:cstheme="minorHAnsi"/>
          <w:sz w:val="22"/>
          <w:szCs w:val="22"/>
          <w:lang w:eastAsia="ar-SA"/>
        </w:rPr>
        <w:t xml:space="preserve">a určit při každé 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>V</w:t>
      </w:r>
      <w:r w:rsidRPr="008C2029">
        <w:rPr>
          <w:rFonts w:asciiTheme="minorHAnsi" w:hAnsiTheme="minorHAnsi" w:cstheme="minorHAnsi"/>
          <w:sz w:val="22"/>
          <w:szCs w:val="22"/>
          <w:lang w:eastAsia="ar-SA"/>
        </w:rPr>
        <w:t xml:space="preserve">ýzvě počet účastníků jednotlivé poradenské činnosti, a to při dodržení </w:t>
      </w:r>
      <w:r w:rsidRPr="008C2029" w:rsidR="008C2029">
        <w:rPr>
          <w:rFonts w:asciiTheme="minorHAnsi" w:hAnsiTheme="minorHAnsi" w:cstheme="minorHAnsi"/>
          <w:sz w:val="22"/>
          <w:szCs w:val="22"/>
          <w:lang w:eastAsia="ar-SA"/>
        </w:rPr>
        <w:t xml:space="preserve">specifikací daných pro konkrétní poradenskou činnost čl. II. 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>R</w:t>
      </w:r>
      <w:r w:rsidRPr="008C2029" w:rsidR="008C2029">
        <w:rPr>
          <w:rFonts w:asciiTheme="minorHAnsi" w:hAnsiTheme="minorHAnsi" w:cstheme="minorHAnsi"/>
          <w:sz w:val="22"/>
          <w:szCs w:val="22"/>
          <w:lang w:eastAsia="ar-SA"/>
        </w:rPr>
        <w:t xml:space="preserve">ámcové smlouvy. </w:t>
      </w:r>
      <w:r w:rsidRPr="008C2029">
        <w:rPr>
          <w:rFonts w:asciiTheme="minorHAnsi" w:hAnsiTheme="minorHAnsi" w:cstheme="minorHAnsi"/>
          <w:sz w:val="22"/>
          <w:szCs w:val="22"/>
          <w:lang w:eastAsia="ar-SA"/>
        </w:rPr>
        <w:t xml:space="preserve">Smluvní strany se výslovně dohodly, že 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>V</w:t>
      </w:r>
      <w:r w:rsidRPr="008C2029">
        <w:rPr>
          <w:rFonts w:asciiTheme="minorHAnsi" w:hAnsiTheme="minorHAnsi" w:cstheme="minorHAnsi"/>
          <w:sz w:val="22"/>
          <w:szCs w:val="22"/>
          <w:lang w:eastAsia="ar-SA"/>
        </w:rPr>
        <w:t>ýzva k realizaci poradenské činnosti bude úřadem práce učiněna písemně, přičemž tak stačí učinit i v elektronické podobě</w:t>
      </w:r>
      <w:r w:rsidRPr="008C2029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 </w:t>
      </w:r>
      <w:r w:rsidRPr="008C2029">
        <w:rPr>
          <w:rFonts w:asciiTheme="minorHAnsi" w:hAnsiTheme="minorHAnsi" w:cstheme="minorHAnsi"/>
          <w:sz w:val="22"/>
          <w:szCs w:val="22"/>
          <w:lang w:eastAsia="ar-SA"/>
        </w:rPr>
        <w:t xml:space="preserve">(formou e-mailu na e-mailovou adresu osoby oprávněné za dodavatele předmětnou 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>V</w:t>
      </w:r>
      <w:r w:rsidRPr="008C2029">
        <w:rPr>
          <w:rFonts w:asciiTheme="minorHAnsi" w:hAnsiTheme="minorHAnsi" w:cstheme="minorHAnsi"/>
          <w:sz w:val="22"/>
          <w:szCs w:val="22"/>
          <w:lang w:eastAsia="ar-SA"/>
        </w:rPr>
        <w:t xml:space="preserve">ýzvu potvrdit, uvedenou v bodě </w:t>
      </w:r>
      <w:r w:rsidRPr="008C2029" w:rsidR="008C2029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8C2029">
        <w:rPr>
          <w:rFonts w:asciiTheme="minorHAnsi" w:hAnsiTheme="minorHAnsi" w:cstheme="minorHAnsi"/>
          <w:sz w:val="22"/>
          <w:szCs w:val="22"/>
          <w:lang w:eastAsia="ar-SA"/>
        </w:rPr>
        <w:t xml:space="preserve">. tohoto </w:t>
      </w:r>
      <w:r w:rsidRPr="008C2029" w:rsidR="008C2029">
        <w:rPr>
          <w:rFonts w:asciiTheme="minorHAnsi" w:hAnsiTheme="minorHAnsi" w:cstheme="minorHAnsi"/>
          <w:sz w:val="22"/>
          <w:szCs w:val="22"/>
          <w:lang w:eastAsia="ar-SA"/>
        </w:rPr>
        <w:t>č</w:t>
      </w:r>
      <w:r w:rsidRPr="008C2029">
        <w:rPr>
          <w:rFonts w:asciiTheme="minorHAnsi" w:hAnsiTheme="minorHAnsi" w:cstheme="minorHAnsi"/>
          <w:sz w:val="22"/>
          <w:szCs w:val="22"/>
          <w:lang w:eastAsia="ar-SA"/>
        </w:rPr>
        <w:t xml:space="preserve">lánku). </w:t>
      </w:r>
      <w:r w:rsidR="008C2029">
        <w:rPr>
          <w:rFonts w:asciiTheme="minorHAnsi" w:hAnsiTheme="minorHAnsi" w:cstheme="minorHAnsi"/>
          <w:sz w:val="22"/>
          <w:szCs w:val="22"/>
          <w:lang w:eastAsia="ar-SA"/>
        </w:rPr>
        <w:t xml:space="preserve">Dodavatel je povinen potvrdit přijetí 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>V</w:t>
      </w:r>
      <w:r w:rsidR="008C2029">
        <w:rPr>
          <w:rFonts w:asciiTheme="minorHAnsi" w:hAnsiTheme="minorHAnsi" w:cstheme="minorHAnsi"/>
          <w:sz w:val="22"/>
          <w:szCs w:val="22"/>
          <w:lang w:eastAsia="ar-SA"/>
        </w:rPr>
        <w:t>ýzvy k realizaci poradenské činnosti do 3 pracovních dnů od jejího doručení dodavateli</w:t>
      </w:r>
      <w:r w:rsidR="00375879">
        <w:rPr>
          <w:rFonts w:asciiTheme="minorHAnsi" w:hAnsiTheme="minorHAnsi" w:cstheme="minorHAnsi"/>
          <w:sz w:val="22"/>
          <w:szCs w:val="22"/>
          <w:lang w:eastAsia="ar-SA"/>
        </w:rPr>
        <w:t>. Dále je povinen</w:t>
      </w:r>
      <w:r w:rsidR="008C2029">
        <w:rPr>
          <w:rFonts w:asciiTheme="minorHAnsi" w:hAnsiTheme="minorHAnsi" w:cstheme="minorHAnsi"/>
          <w:sz w:val="22"/>
          <w:szCs w:val="22"/>
          <w:lang w:eastAsia="ar-SA"/>
        </w:rPr>
        <w:t xml:space="preserve"> zahájit poradenskou činnost do 14 kalendářních dnů ode dne doručení 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>V</w:t>
      </w:r>
      <w:r w:rsidR="008C2029">
        <w:rPr>
          <w:rFonts w:asciiTheme="minorHAnsi" w:hAnsiTheme="minorHAnsi" w:cstheme="minorHAnsi"/>
          <w:sz w:val="22"/>
          <w:szCs w:val="22"/>
          <w:lang w:eastAsia="ar-SA"/>
        </w:rPr>
        <w:t>ýzvy k realizaci poradenské činnosti dodavateli, pokud se s úřadem práce nedohodne jinak.</w:t>
      </w:r>
    </w:p>
    <w:p w:rsidR="002E34B5" w:rsidP="00375879" w:rsidRDefault="002E34B5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Pr="002E34B5" w:rsidR="006B15E7" w:rsidP="006B15E7" w:rsidRDefault="00375879">
      <w:pPr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E34B5">
        <w:rPr>
          <w:rFonts w:asciiTheme="minorHAnsi" w:hAnsiTheme="minorHAnsi" w:cstheme="minorHAnsi"/>
          <w:sz w:val="22"/>
          <w:szCs w:val="22"/>
          <w:lang w:eastAsia="ar-SA"/>
        </w:rPr>
        <w:t>Před zahájením poradenské činnosti je dodavatel povinen předložit úřadu práce časový harmonogram poradenské činnosti s uvedením místa (adresy/adres) konání poradenské činnosti. V průběhu poradenské činnosti je dodavatel povinen hlásit úřadu práce předem všechny změny harmonogramu a místa konání poradenské činnosti tak, aby úřad práce mohl provádět monitorovací návštěvy v poradenské činnosti.</w:t>
      </w:r>
    </w:p>
    <w:p w:rsidRPr="008C2029" w:rsidR="00375879" w:rsidP="00375879" w:rsidRDefault="00375879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</w:t>
      </w:r>
    </w:p>
    <w:p w:rsidRPr="003C2079" w:rsidR="00326615" w:rsidP="00326615" w:rsidRDefault="00326615">
      <w:pPr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>Osobami oprávněnými za dodavatele potvrdit výzvu jsou:</w:t>
      </w:r>
    </w:p>
    <w:p w:rsidRPr="003C2079" w:rsidR="00326615" w:rsidP="00326615" w:rsidRDefault="003266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60" w:line="240" w:lineRule="atLeast"/>
        <w:ind w:left="426" w:right="1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47FA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, telefon </w:t>
      </w:r>
      <w:r w:rsidRPr="00D47FA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…………………..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, e-mail </w:t>
      </w:r>
      <w:r w:rsidRPr="00D47FA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………………………….</w:t>
      </w:r>
    </w:p>
    <w:p w:rsidRPr="003C2079" w:rsidR="00326615" w:rsidP="00326615" w:rsidRDefault="003266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60" w:line="240" w:lineRule="atLeast"/>
        <w:ind w:left="426" w:right="1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47FA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, telefon </w:t>
      </w:r>
      <w:r w:rsidRPr="00D47FA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…………………..,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e-mail </w:t>
      </w:r>
      <w:r w:rsidRPr="00D47FA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………………………….</w:t>
      </w:r>
    </w:p>
    <w:p w:rsidR="00326615" w:rsidP="00326615" w:rsidRDefault="003266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80" w:line="240" w:lineRule="atLeast"/>
        <w:ind w:left="426" w:right="1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47FA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…………………………,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telefon </w:t>
      </w:r>
      <w:r w:rsidRPr="00D47FA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…………………..,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e-mail </w:t>
      </w:r>
      <w:r w:rsidRPr="00D47FA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………………………….</w:t>
      </w:r>
    </w:p>
    <w:p w:rsidRPr="003C2079" w:rsidR="00375879" w:rsidP="00326615" w:rsidRDefault="0037587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80" w:line="240" w:lineRule="atLeast"/>
        <w:ind w:left="426" w:right="1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Tyto osoby komunikují vždy s tím zaměstnancem úřadu práce, který jim zaslal výzvu k realizaci poradenské činnosti.</w:t>
      </w:r>
    </w:p>
    <w:p w:rsidRPr="003C2079" w:rsidR="00326615" w:rsidP="00326615" w:rsidRDefault="00326615">
      <w:pPr>
        <w:numPr>
          <w:ilvl w:val="0"/>
          <w:numId w:val="4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80" w:line="240" w:lineRule="atLeast"/>
        <w:ind w:left="284" w:right="15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>Změny v kontaktních osob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>ách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jsou smluvní strany povinny oznámit druhé smluvní straně do 5 pracovních dnů od uskutečnění předmětné změny.</w:t>
      </w:r>
    </w:p>
    <w:p w:rsidRPr="003C2079" w:rsidR="00B0568A" w:rsidP="00326615" w:rsidRDefault="00B056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40"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:rsidRPr="003C2079" w:rsidR="00326615" w:rsidP="00326615" w:rsidRDefault="00326615">
      <w:pPr>
        <w:suppressAutoHyphens/>
        <w:spacing w:after="120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b/>
          <w:sz w:val="22"/>
          <w:szCs w:val="22"/>
          <w:lang w:eastAsia="ar-SA"/>
        </w:rPr>
        <w:t>V.</w:t>
      </w:r>
    </w:p>
    <w:p w:rsidRPr="003C2079" w:rsidR="00326615" w:rsidP="00326615" w:rsidRDefault="00326615">
      <w:pPr>
        <w:suppressAutoHyphens/>
        <w:spacing w:after="120"/>
        <w:ind w:left="283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b/>
          <w:sz w:val="22"/>
          <w:szCs w:val="22"/>
          <w:lang w:eastAsia="ar-SA"/>
        </w:rPr>
        <w:t>Termín plnění, cena, místo plnění a platební podmínky</w:t>
      </w:r>
    </w:p>
    <w:p w:rsidRPr="003C2079" w:rsidR="00326615" w:rsidP="00326615" w:rsidRDefault="00326615">
      <w:pPr>
        <w:numPr>
          <w:ilvl w:val="0"/>
          <w:numId w:val="5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>Poradenská činnost uvedená v </w:t>
      </w:r>
      <w:r w:rsidR="00D47FAA">
        <w:rPr>
          <w:rFonts w:asciiTheme="minorHAnsi" w:hAnsiTheme="minorHAnsi" w:cstheme="minorHAnsi"/>
          <w:sz w:val="22"/>
          <w:szCs w:val="22"/>
          <w:lang w:eastAsia="ar-SA"/>
        </w:rPr>
        <w:t>č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l. 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>I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I. bude realizována v konkrétních termínech sjednaných v jednotlivých Dohodách o provedení poradenské činnosti. Úřad práce uhradí dodavateli cenu poradenské činnosti stanovenou v jednotlivých Dohodách o provedení poradenské činnosti v závislosti na počtu účastníků konkrétní poradenské činnosti 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>ve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výši ceny za jednoho účastníka poradenské činnosti uvedené v </w:t>
      </w:r>
      <w:r w:rsidR="00D47FAA">
        <w:rPr>
          <w:rFonts w:asciiTheme="minorHAnsi" w:hAnsiTheme="minorHAnsi" w:cstheme="minorHAnsi"/>
          <w:sz w:val="22"/>
          <w:szCs w:val="22"/>
          <w:lang w:eastAsia="ar-SA"/>
        </w:rPr>
        <w:t>č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>l. II.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 xml:space="preserve"> v 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>bod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>ě/bodech</w:t>
      </w:r>
      <w:r w:rsidR="009E615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>g</w:t>
      </w:r>
      <w:r w:rsidR="009E6156">
        <w:rPr>
          <w:rFonts w:asciiTheme="minorHAnsi" w:hAnsiTheme="minorHAnsi" w:cstheme="minorHAnsi"/>
          <w:sz w:val="22"/>
          <w:szCs w:val="22"/>
          <w:lang w:eastAsia="ar-SA"/>
        </w:rPr>
        <w:t xml:space="preserve">) 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této </w:t>
      </w:r>
      <w:r w:rsidR="00784844">
        <w:rPr>
          <w:rFonts w:asciiTheme="minorHAnsi" w:hAnsiTheme="minorHAnsi" w:cstheme="minorHAnsi"/>
          <w:sz w:val="22"/>
          <w:szCs w:val="22"/>
          <w:lang w:eastAsia="ar-SA"/>
        </w:rPr>
        <w:t>Rámcové smlouvy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Pr="003F4D80" w:rsidR="00326615" w:rsidP="003F4D80" w:rsidRDefault="00326615">
      <w:pPr>
        <w:numPr>
          <w:ilvl w:val="0"/>
          <w:numId w:val="5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Dodavatel je oprávněn úřadu práce plně fakturovat cenu za poradenskou činnost pouze těch účastníků poradenské činnosti, kteří do poradenské činnosti skutečně nastoupí a řádně ji ukončí. </w:t>
      </w:r>
      <w:r w:rsidR="001C1B74">
        <w:rPr>
          <w:rFonts w:asciiTheme="minorHAnsi" w:hAnsiTheme="minorHAnsi" w:cstheme="minorHAnsi"/>
          <w:sz w:val="22"/>
          <w:szCs w:val="22"/>
          <w:lang w:eastAsia="ar-SA"/>
        </w:rPr>
        <w:t>Způsob krácení ceny v případě, že účastník poradenskou činnost nedokončí</w:t>
      </w:r>
      <w:r w:rsidR="003F4D80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1C1B74">
        <w:rPr>
          <w:rFonts w:asciiTheme="minorHAnsi" w:hAnsiTheme="minorHAnsi" w:cstheme="minorHAnsi"/>
          <w:sz w:val="22"/>
          <w:szCs w:val="22"/>
          <w:lang w:eastAsia="ar-SA"/>
        </w:rPr>
        <w:t xml:space="preserve"> je pro část č. </w:t>
      </w:r>
      <w:r w:rsidRPr="003F4D80" w:rsidR="003F4D80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dodavatel doplní číslo části VZ, na kterou podává nabídku</w:t>
      </w:r>
      <w:r w:rsidRPr="003F4D80" w:rsidR="003F4D8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1C1B74">
        <w:rPr>
          <w:rFonts w:asciiTheme="minorHAnsi" w:hAnsiTheme="minorHAnsi" w:cstheme="minorHAnsi"/>
          <w:sz w:val="22"/>
          <w:szCs w:val="22"/>
          <w:lang w:eastAsia="ar-SA"/>
        </w:rPr>
        <w:t>veřejné zakázky stanoven takto: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F4D80" w:rsidR="001C1B74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dodavatel zkopíruje ustanovení zadávací dokumentace z části A9 Obchodní a platební podmínky, a to vždy jeden z</w:t>
      </w:r>
      <w:r w:rsidRPr="003F4D80" w:rsidR="003F4D80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 </w:t>
      </w:r>
      <w:r w:rsidRPr="003F4D80" w:rsidR="001C1B74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bodů</w:t>
      </w:r>
      <w:r w:rsidRPr="003F4D80" w:rsidR="003F4D80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 xml:space="preserve"> 9 – 15 </w:t>
      </w:r>
      <w:r w:rsidRPr="003F4D80" w:rsidR="00B448F4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podle toho, pro kterou část veřejné zakázky podává nabídku</w:t>
      </w:r>
      <w:r w:rsidRPr="003F4D80" w:rsidR="00B448F4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3F4D80" w:rsidR="001C1B7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Pr="008B6B0F" w:rsidR="00326615" w:rsidP="008B6B0F" w:rsidRDefault="00326615">
      <w:pPr>
        <w:numPr>
          <w:ilvl w:val="0"/>
          <w:numId w:val="5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>Maximální předpokládaná cena plnění bez DPH je</w:t>
      </w:r>
      <w:r w:rsidR="007F5F8C">
        <w:rPr>
          <w:rFonts w:asciiTheme="minorHAnsi" w:hAnsiTheme="minorHAnsi" w:cstheme="minorHAnsi"/>
          <w:sz w:val="22"/>
          <w:szCs w:val="22"/>
          <w:lang w:eastAsia="ar-SA"/>
        </w:rPr>
        <w:t xml:space="preserve"> pro celou část veřejné zakázky </w:t>
      </w:r>
      <w:r w:rsidRPr="006D6E7F" w:rsidR="007F5F8C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 xml:space="preserve">dodavatel doplní </w:t>
      </w:r>
      <w:r w:rsidR="006D6E7F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 xml:space="preserve">za příslušnou část VZ </w:t>
      </w:r>
      <w:r w:rsidRPr="006D6E7F" w:rsidR="007F5F8C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údaj z přílohy č. 1 ZD</w:t>
      </w:r>
      <w:r w:rsidRPr="006D6E7F" w:rsidR="006D6E7F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, z bodu Předpokládaná cena plnění této části VZ</w:t>
      </w:r>
      <w:r w:rsidR="007F5F8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Kč.</w:t>
      </w:r>
    </w:p>
    <w:p w:rsidRPr="008B6B0F" w:rsidR="00326615" w:rsidP="008B6B0F" w:rsidRDefault="008B6B0F">
      <w:pPr>
        <w:numPr>
          <w:ilvl w:val="0"/>
          <w:numId w:val="5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B6B0F">
        <w:rPr>
          <w:rFonts w:asciiTheme="minorHAnsi" w:hAnsiTheme="minorHAnsi" w:cstheme="minorHAnsi"/>
          <w:sz w:val="22"/>
          <w:szCs w:val="22"/>
          <w:lang w:eastAsia="ar-SA"/>
        </w:rPr>
        <w:t xml:space="preserve">Uzavření </w:t>
      </w:r>
      <w:r w:rsidR="006D6E7F">
        <w:rPr>
          <w:rFonts w:asciiTheme="minorHAnsi" w:hAnsiTheme="minorHAnsi" w:cstheme="minorHAnsi"/>
          <w:sz w:val="22"/>
          <w:szCs w:val="22"/>
          <w:lang w:eastAsia="ar-SA"/>
        </w:rPr>
        <w:t>R</w:t>
      </w:r>
      <w:r w:rsidRPr="008B6B0F">
        <w:rPr>
          <w:rFonts w:asciiTheme="minorHAnsi" w:hAnsiTheme="minorHAnsi" w:cstheme="minorHAnsi"/>
          <w:sz w:val="22"/>
          <w:szCs w:val="22"/>
          <w:lang w:eastAsia="ar-SA"/>
        </w:rPr>
        <w:t xml:space="preserve">ámcové smlouvy s dodavatelem nezakládá pro dodavatele žádný nárok na plnění, které bude realizováno vždy až na základě konkrétních Dohod o provedení </w:t>
      </w:r>
      <w:r w:rsidR="006B15E7">
        <w:rPr>
          <w:rFonts w:asciiTheme="minorHAnsi" w:hAnsiTheme="minorHAnsi" w:cstheme="minorHAnsi"/>
          <w:sz w:val="22"/>
          <w:szCs w:val="22"/>
          <w:lang w:eastAsia="ar-SA"/>
        </w:rPr>
        <w:t>poradenské činnosti</w:t>
      </w:r>
      <w:r w:rsidRPr="008B6B0F">
        <w:rPr>
          <w:rFonts w:asciiTheme="minorHAnsi" w:hAnsiTheme="minorHAnsi" w:cstheme="minorHAnsi"/>
          <w:sz w:val="22"/>
          <w:szCs w:val="22"/>
          <w:lang w:eastAsia="ar-SA"/>
        </w:rPr>
        <w:t>e - dílčích plnění.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8B6B0F" w:rsidR="00326615">
        <w:rPr>
          <w:rFonts w:asciiTheme="minorHAnsi" w:hAnsiTheme="minorHAnsi" w:cstheme="minorHAnsi"/>
          <w:sz w:val="22"/>
          <w:szCs w:val="22"/>
          <w:lang w:eastAsia="ar-SA"/>
        </w:rPr>
        <w:t xml:space="preserve">Úřad práce má právo snížit objem zadávaných služeb dle předmětu plnění této Rámcové smlouvy v případě změn rozpočtu, které by měly dopad na financování veřejné zakázky nebo v případě </w:t>
      </w:r>
      <w:r w:rsidR="006D6E7F">
        <w:rPr>
          <w:rFonts w:asciiTheme="minorHAnsi" w:hAnsiTheme="minorHAnsi" w:cstheme="minorHAnsi"/>
          <w:sz w:val="22"/>
          <w:szCs w:val="22"/>
          <w:lang w:eastAsia="ar-SA"/>
        </w:rPr>
        <w:t xml:space="preserve">nižšího než očekávaného zájmu uchazečů o zaměstnání o poradenskou činnost, a to </w:t>
      </w:r>
      <w:r w:rsidRPr="008B6B0F" w:rsidR="00326615">
        <w:rPr>
          <w:rFonts w:asciiTheme="minorHAnsi" w:hAnsiTheme="minorHAnsi" w:cstheme="minorHAnsi"/>
          <w:sz w:val="22"/>
          <w:szCs w:val="22"/>
          <w:lang w:eastAsia="ar-SA"/>
        </w:rPr>
        <w:t>bez možnosti dodavatele uplatnit jakékoliv sankce vůči úřadu práce.</w:t>
      </w:r>
    </w:p>
    <w:p w:rsidRPr="002E34B5" w:rsidR="002E34B5" w:rsidP="002E34B5" w:rsidRDefault="00326615">
      <w:pPr>
        <w:numPr>
          <w:ilvl w:val="0"/>
          <w:numId w:val="5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E34B5">
        <w:rPr>
          <w:rFonts w:asciiTheme="minorHAnsi" w:hAnsiTheme="minorHAnsi" w:cstheme="minorHAnsi"/>
          <w:sz w:val="22"/>
          <w:szCs w:val="22"/>
          <w:lang w:eastAsia="ar-SA"/>
        </w:rPr>
        <w:t xml:space="preserve">Úřad práce uhradí dodavateli cenu za realizovanou poradenskou činnost na základě řádných daňových dokladů (faktur se všemi náležitostmi účetních a daňových dokladů ve smyslu příslušných právních předpisů). Dodavatel daňové doklady za plnění poskytovaných služeb vystaví na základě jednotlivých Dohod o provedení poradenské činnosti. Úřad práce bude na daňovém dokladu – faktuře označen jako Česká republika – Úřad práce České republiky. </w:t>
      </w:r>
    </w:p>
    <w:p w:rsidRPr="003C2079" w:rsidR="00326615" w:rsidP="00326615" w:rsidRDefault="00326615">
      <w:pPr>
        <w:numPr>
          <w:ilvl w:val="0"/>
          <w:numId w:val="5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V případě, že faktury nebudou mít odpovídající náležitosti, je úřad práce oprávněn zaslat je ve lhůtě splatnosti zpět dodavateli k doplnění, opravě či úpravě. Dnem vrácení faktury dodavateli přestává běžet původní lhůta splatnosti. Nová lhůta splatnosti počíná běžet znovu od prokazatelného doručení náležitě doplněných, opravených či upravených dokladů úřadu práce. </w:t>
      </w:r>
    </w:p>
    <w:p w:rsidRPr="002E34B5" w:rsidR="006B15E7" w:rsidP="006B15E7" w:rsidRDefault="00326615">
      <w:pPr>
        <w:numPr>
          <w:ilvl w:val="0"/>
          <w:numId w:val="5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E34B5">
        <w:rPr>
          <w:rFonts w:asciiTheme="minorHAnsi" w:hAnsiTheme="minorHAnsi" w:cstheme="minorHAnsi"/>
          <w:sz w:val="22"/>
          <w:szCs w:val="22"/>
          <w:lang w:eastAsia="ar-SA"/>
        </w:rPr>
        <w:t>Zálohové platby úřad práce neposkytuje. Úhrada za plnění bude prováděna v české měně. Zaplacením se rozumí odepsání příslušné částky z účtu úřadu práce na účet dodavatele.</w:t>
      </w:r>
    </w:p>
    <w:p w:rsidRPr="003C2079" w:rsidR="00BB38E5" w:rsidP="00BB38E5" w:rsidRDefault="00BB38E5">
      <w:pPr>
        <w:numPr>
          <w:ilvl w:val="0"/>
          <w:numId w:val="5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Dodavatel provede fakturaci bezprostředně, nejpozději do 14 kalendářních dnů po ukončení poradenské činnosti. Lhůta splatnosti faktur bude stanovena minimálně </w:t>
      </w:r>
      <w:r w:rsidRPr="0011402E">
        <w:rPr>
          <w:rFonts w:asciiTheme="minorHAnsi" w:hAnsiTheme="minorHAnsi" w:cstheme="minorHAnsi"/>
          <w:bCs/>
          <w:sz w:val="22"/>
          <w:szCs w:val="22"/>
          <w:lang w:eastAsia="ar-SA"/>
        </w:rPr>
        <w:t>21</w:t>
      </w:r>
      <w:r w:rsidRPr="003C20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kalendářních dnů po prokazatelném doručení faktury úřadu práce. </w:t>
      </w:r>
    </w:p>
    <w:p w:rsidRPr="003C2079" w:rsidR="00BB38E5" w:rsidP="00BB38E5" w:rsidRDefault="00BB38E5">
      <w:pPr>
        <w:numPr>
          <w:ilvl w:val="0"/>
          <w:numId w:val="5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>Cena poradenské činnosti bez DPH</w:t>
      </w:r>
      <w:r w:rsidR="0011402E">
        <w:rPr>
          <w:rFonts w:asciiTheme="minorHAnsi" w:hAnsiTheme="minorHAnsi" w:cstheme="minorHAnsi"/>
          <w:sz w:val="22"/>
          <w:szCs w:val="22"/>
          <w:lang w:eastAsia="ar-SA"/>
        </w:rPr>
        <w:t xml:space="preserve"> za jednoho účastníka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nemůže být  v průběhu realizace plnění dle této Rámcové smlouvy valorizována. Přípustná je pouze změna v sazbě DPH (určující je vždy aktuálně platná sazba DPH).  </w:t>
      </w:r>
    </w:p>
    <w:p w:rsidR="000E5946" w:rsidP="00D47FAA" w:rsidRDefault="00BB38E5">
      <w:pPr>
        <w:numPr>
          <w:ilvl w:val="0"/>
          <w:numId w:val="5"/>
        </w:numPr>
        <w:tabs>
          <w:tab w:val="clear" w:pos="360"/>
          <w:tab w:val="num" w:pos="284"/>
        </w:tabs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 w:rsidRPr="00D47FAA">
        <w:rPr>
          <w:rFonts w:asciiTheme="minorHAnsi" w:hAnsiTheme="minorHAnsi" w:cstheme="minorHAnsi"/>
          <w:sz w:val="22"/>
          <w:szCs w:val="22"/>
          <w:lang w:eastAsia="ar-SA"/>
        </w:rPr>
        <w:t xml:space="preserve">Dodavatel je povinen vrátit poskytnuté finanční prostředky nebo jejich část, pokud nedodrží sjednané podmínky nebo pokud mu jeho zaviněním byly poskytnuty neprávem nebo ve vyšší částce než náležely [ustanovení § 105 odst. 3 písm. f) zákona č. 435/2004 Sb., o zaměstnanosti, ve znění pozdějších předpisů]. Vrácení poskytnutých finančních prostředků bude provedeno ve lhůtě a způsobem stanoveným ve výzvě úřadu práce. </w:t>
      </w:r>
      <w:r w:rsidRPr="00D47FAA" w:rsidR="000E5946">
        <w:rPr>
          <w:rFonts w:ascii="Calibri" w:hAnsi="Calibri" w:cs="Calibri"/>
          <w:sz w:val="22"/>
          <w:szCs w:val="22"/>
        </w:rPr>
        <w:t xml:space="preserve">    </w:t>
      </w:r>
    </w:p>
    <w:p w:rsidR="002E34B5" w:rsidP="002E34B5" w:rsidRDefault="002E34B5">
      <w:pPr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</w:p>
    <w:p w:rsidRPr="00D47FAA" w:rsidR="002E34B5" w:rsidP="002E34B5" w:rsidRDefault="002E34B5">
      <w:pPr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</w:p>
    <w:p w:rsidRPr="003C2079" w:rsidR="00326615" w:rsidP="00326615" w:rsidRDefault="00326615">
      <w:pPr>
        <w:keepNext/>
        <w:suppressAutoHyphens/>
        <w:spacing w:line="360" w:lineRule="auto"/>
        <w:ind w:left="357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b/>
          <w:sz w:val="22"/>
          <w:szCs w:val="22"/>
          <w:lang w:eastAsia="ar-SA"/>
        </w:rPr>
        <w:t>VI.</w:t>
      </w:r>
    </w:p>
    <w:p w:rsidR="00326615" w:rsidP="00326615" w:rsidRDefault="00326615">
      <w:pPr>
        <w:keepNext/>
        <w:suppressAutoHyphens/>
        <w:spacing w:line="360" w:lineRule="auto"/>
        <w:ind w:left="357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b/>
          <w:sz w:val="22"/>
          <w:szCs w:val="22"/>
          <w:lang w:eastAsia="ar-SA"/>
        </w:rPr>
        <w:t>Podmínky spolupráce</w:t>
      </w:r>
    </w:p>
    <w:p w:rsidRPr="003C2079" w:rsidR="00326615" w:rsidP="00326615" w:rsidRDefault="00326615">
      <w:pPr>
        <w:numPr>
          <w:ilvl w:val="0"/>
          <w:numId w:val="6"/>
        </w:numPr>
        <w:suppressAutoHyphens/>
        <w:spacing w:after="120"/>
        <w:ind w:left="284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2079">
        <w:rPr>
          <w:rFonts w:asciiTheme="minorHAnsi" w:hAnsiTheme="minorHAnsi" w:cstheme="minorHAnsi"/>
          <w:sz w:val="22"/>
          <w:szCs w:val="22"/>
        </w:rPr>
        <w:t xml:space="preserve">Dodavatel bere na vědomí, že je jako dodavatel služeb hrazených z veřejných finančních prostředků osobou povinnou spolupůsobit při výkonu finanční kontroly ve smyslu ustanovení § 2 písm. e) zákona č. 320/2001 Sb. o finanční kontrole ve veřejné správě a o změně některých zákonů, ve znění pozdějších předpisů. </w:t>
      </w:r>
    </w:p>
    <w:p w:rsidRPr="003C2079" w:rsidR="00326615" w:rsidP="00326615" w:rsidRDefault="00326615">
      <w:pPr>
        <w:numPr>
          <w:ilvl w:val="0"/>
          <w:numId w:val="6"/>
        </w:numPr>
        <w:suppressAutoHyphens/>
        <w:spacing w:after="120"/>
        <w:ind w:left="284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2079">
        <w:rPr>
          <w:rFonts w:asciiTheme="minorHAnsi" w:hAnsiTheme="minorHAnsi" w:cstheme="minorHAnsi"/>
          <w:sz w:val="22"/>
          <w:szCs w:val="22"/>
          <w:lang w:eastAsia="cs-CZ"/>
        </w:rPr>
        <w:t xml:space="preserve">Jestliže je v průběhu realizace plnění dle této </w:t>
      </w:r>
      <w:r w:rsidR="0011402E">
        <w:rPr>
          <w:rFonts w:asciiTheme="minorHAnsi" w:hAnsiTheme="minorHAnsi" w:cstheme="minorHAnsi"/>
          <w:sz w:val="22"/>
          <w:szCs w:val="22"/>
          <w:lang w:eastAsia="cs-CZ"/>
        </w:rPr>
        <w:t xml:space="preserve">Rámcové </w:t>
      </w:r>
      <w:r w:rsidRPr="003C2079">
        <w:rPr>
          <w:rFonts w:asciiTheme="minorHAnsi" w:hAnsiTheme="minorHAnsi" w:cstheme="minorHAnsi"/>
          <w:sz w:val="22"/>
          <w:szCs w:val="22"/>
          <w:lang w:eastAsia="cs-CZ"/>
        </w:rPr>
        <w:t xml:space="preserve">smlouvy nutné provést změnu subdodavatele, popř. změnu rozsahu plnění poskytovaného subdodavatelem, je dodavatel takovou změnu </w:t>
      </w:r>
      <w:r w:rsidR="00FF1331">
        <w:rPr>
          <w:rFonts w:asciiTheme="minorHAnsi" w:hAnsiTheme="minorHAnsi" w:cstheme="minorHAnsi"/>
          <w:sz w:val="22"/>
          <w:szCs w:val="22"/>
          <w:lang w:eastAsia="cs-CZ"/>
        </w:rPr>
        <w:t xml:space="preserve">povinen předem oznámit úřadu práce formou doplnění Seznamu subdodavatelů, který předkládal v rámci veřejné zakázky Poradenské činnosti v Olomouckém kraji I jako součást své nabídky. </w:t>
      </w:r>
      <w:r w:rsidRPr="003C2079">
        <w:rPr>
          <w:rFonts w:asciiTheme="minorHAnsi" w:hAnsiTheme="minorHAnsi" w:cstheme="minorHAnsi"/>
          <w:sz w:val="22"/>
          <w:szCs w:val="22"/>
          <w:lang w:eastAsia="cs-CZ"/>
        </w:rPr>
        <w:t>Změnou na pozici subdodavatele nesmí dojít k podstatné změně uzavřené Rámcové smlouvy, zejména potom ke změně ceny poradenské činnosti</w:t>
      </w:r>
      <w:r w:rsidR="00FF133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Pr="003C2079" w:rsidR="00326615" w:rsidP="00326615" w:rsidRDefault="00326615">
      <w:pPr>
        <w:spacing w:after="120"/>
        <w:ind w:left="284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2079">
        <w:rPr>
          <w:rFonts w:asciiTheme="minorHAnsi" w:hAnsiTheme="minorHAnsi" w:cstheme="minorHAnsi"/>
          <w:sz w:val="22"/>
          <w:szCs w:val="22"/>
        </w:rPr>
        <w:t>3. Jestliže dodavatel využívá k realizaci části předmětu plnění dle této Rámcové smlouvy subdodavatele, předloží úřadu práce seznam subdodavatelů, ve kterém uvede subdodavatele, jimž za plnění subdodávky uhradil více než 10 % z části ceny veřejné zakázky uhrazené úřadem práce v jednom kalendářním roce, pokud doba plnění veřejné zakázky přesahuje 1 rok.</w:t>
      </w:r>
    </w:p>
    <w:p w:rsidRPr="003C2079" w:rsidR="00326615" w:rsidP="00326615" w:rsidRDefault="00326615">
      <w:pPr>
        <w:spacing w:after="120"/>
        <w:ind w:left="284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2079">
        <w:rPr>
          <w:rFonts w:asciiTheme="minorHAnsi" w:hAnsiTheme="minorHAnsi" w:cstheme="minorHAnsi"/>
          <w:sz w:val="22"/>
          <w:szCs w:val="22"/>
        </w:rPr>
        <w:t xml:space="preserve">     Dodavatel předloží seznam subdodavatelů podle předchozího odstavce do 28. února následujícího kalendářního roku.</w:t>
      </w:r>
    </w:p>
    <w:p w:rsidRPr="003C2079" w:rsidR="002E34B5" w:rsidP="00326615" w:rsidRDefault="00326615">
      <w:pPr>
        <w:spacing w:after="120"/>
        <w:ind w:left="284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2079">
        <w:rPr>
          <w:rFonts w:asciiTheme="minorHAnsi" w:hAnsiTheme="minorHAnsi" w:cstheme="minorHAnsi"/>
          <w:sz w:val="22"/>
          <w:szCs w:val="22"/>
        </w:rPr>
        <w:t xml:space="preserve">    </w:t>
      </w:r>
      <w:r w:rsidR="008E5547">
        <w:rPr>
          <w:rFonts w:asciiTheme="minorHAnsi" w:hAnsiTheme="minorHAnsi" w:cstheme="minorHAnsi"/>
          <w:sz w:val="22"/>
          <w:szCs w:val="22"/>
        </w:rPr>
        <w:t xml:space="preserve"> </w:t>
      </w:r>
      <w:r w:rsidRPr="003C2079">
        <w:rPr>
          <w:rFonts w:asciiTheme="minorHAnsi" w:hAnsiTheme="minorHAnsi" w:cstheme="minorHAnsi"/>
          <w:sz w:val="22"/>
          <w:szCs w:val="22"/>
        </w:rPr>
        <w:t xml:space="preserve"> Má-li subdodavatel formu akciové společnosti, je přílohou seznamu subdodavatelů i seznam vlastníků akcií, jejichž souhrnná jmenovitá hodnota přesahuje 10 % základního kapitálu, vyhotovený ve lhůtě 90 kalendářních dnů před dnem předložení seznamu subdodavatelů.</w:t>
      </w:r>
    </w:p>
    <w:p w:rsidR="00FD6003" w:rsidP="008E5547" w:rsidRDefault="008E5547">
      <w:pPr>
        <w:spacing w:after="120"/>
        <w:ind w:left="284" w:right="15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</w:t>
      </w:r>
      <w:r w:rsidRPr="003C2079" w:rsidR="00326615">
        <w:rPr>
          <w:rFonts w:asciiTheme="minorHAnsi" w:hAnsiTheme="minorHAnsi" w:cstheme="minorHAnsi"/>
          <w:sz w:val="22"/>
          <w:szCs w:val="22"/>
        </w:rPr>
        <w:t>Jako</w:t>
      </w:r>
      <w:r w:rsidR="00FF1331">
        <w:rPr>
          <w:rFonts w:asciiTheme="minorHAnsi" w:hAnsiTheme="minorHAnsi" w:cstheme="minorHAnsi"/>
          <w:sz w:val="22"/>
          <w:szCs w:val="22"/>
        </w:rPr>
        <w:t xml:space="preserve">ukoliv </w:t>
      </w:r>
      <w:r w:rsidRPr="003C2079" w:rsidR="00326615">
        <w:rPr>
          <w:rFonts w:asciiTheme="minorHAnsi" w:hAnsiTheme="minorHAnsi" w:cstheme="minorHAnsi"/>
          <w:sz w:val="22"/>
          <w:szCs w:val="22"/>
        </w:rPr>
        <w:t>změn</w:t>
      </w:r>
      <w:r w:rsidR="00FF1331">
        <w:rPr>
          <w:rFonts w:asciiTheme="minorHAnsi" w:hAnsiTheme="minorHAnsi" w:cstheme="minorHAnsi"/>
          <w:sz w:val="22"/>
          <w:szCs w:val="22"/>
        </w:rPr>
        <w:t>u</w:t>
      </w:r>
      <w:r w:rsidRPr="003C2079" w:rsidR="00326615">
        <w:rPr>
          <w:rFonts w:asciiTheme="minorHAnsi" w:hAnsiTheme="minorHAnsi" w:cstheme="minorHAnsi"/>
          <w:sz w:val="22"/>
          <w:szCs w:val="22"/>
        </w:rPr>
        <w:t xml:space="preserve"> místa </w:t>
      </w:r>
      <w:r w:rsidR="00FF1331">
        <w:rPr>
          <w:rFonts w:asciiTheme="minorHAnsi" w:hAnsiTheme="minorHAnsi" w:cstheme="minorHAnsi"/>
          <w:sz w:val="22"/>
          <w:szCs w:val="22"/>
        </w:rPr>
        <w:t xml:space="preserve">konání poradenské činnosti nebo změnu v harmonogramu poradenské činnosti </w:t>
      </w:r>
      <w:r w:rsidRPr="003C2079" w:rsidR="00326615">
        <w:rPr>
          <w:rFonts w:asciiTheme="minorHAnsi" w:hAnsiTheme="minorHAnsi" w:cstheme="minorHAnsi"/>
          <w:sz w:val="22"/>
          <w:szCs w:val="22"/>
        </w:rPr>
        <w:t>musí</w:t>
      </w:r>
      <w:r w:rsidR="00FF1331">
        <w:rPr>
          <w:rFonts w:asciiTheme="minorHAnsi" w:hAnsiTheme="minorHAnsi" w:cstheme="minorHAnsi"/>
          <w:sz w:val="22"/>
          <w:szCs w:val="22"/>
        </w:rPr>
        <w:t xml:space="preserve"> dodavatel úřadu práce ohlásit písemně předem</w:t>
      </w:r>
      <w:r>
        <w:rPr>
          <w:rFonts w:asciiTheme="minorHAnsi" w:hAnsiTheme="minorHAnsi" w:cstheme="minorHAnsi"/>
          <w:sz w:val="22"/>
          <w:szCs w:val="22"/>
        </w:rPr>
        <w:t>, a to zaměstnanci úřadu práce dle  čl. IV bodu 4. této Rámcové smlouvy.</w:t>
      </w:r>
      <w:r w:rsidRPr="003C2079" w:rsidR="00326615">
        <w:rPr>
          <w:rFonts w:asciiTheme="minorHAnsi" w:hAnsiTheme="minorHAnsi" w:cstheme="minorHAnsi"/>
          <w:sz w:val="22"/>
          <w:szCs w:val="22"/>
        </w:rPr>
        <w:t xml:space="preserve"> </w:t>
      </w:r>
      <w:r w:rsidR="0003261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</w:t>
      </w:r>
    </w:p>
    <w:p w:rsidRPr="003C2079" w:rsidR="00326615" w:rsidP="00032615" w:rsidRDefault="00FD6003">
      <w:p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03261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C2079" w:rsidR="00326615">
        <w:rPr>
          <w:rFonts w:asciiTheme="minorHAnsi" w:hAnsiTheme="minorHAnsi" w:cstheme="minorHAnsi"/>
          <w:b/>
          <w:sz w:val="22"/>
          <w:szCs w:val="22"/>
          <w:lang w:eastAsia="ar-SA"/>
        </w:rPr>
        <w:t>VII.</w:t>
      </w:r>
    </w:p>
    <w:p w:rsidRPr="003C2079" w:rsidR="00326615" w:rsidP="00326615" w:rsidRDefault="00326615">
      <w:pPr>
        <w:tabs>
          <w:tab w:val="num" w:pos="1080"/>
        </w:tabs>
        <w:suppressAutoHyphens/>
        <w:spacing w:after="120" w:line="48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b/>
          <w:sz w:val="22"/>
          <w:szCs w:val="22"/>
          <w:lang w:eastAsia="ar-SA"/>
        </w:rPr>
        <w:t>Doba trvání Rámcové smlouvy</w:t>
      </w:r>
    </w:p>
    <w:p w:rsidR="00077BE3" w:rsidP="00326615" w:rsidRDefault="00326615">
      <w:pPr>
        <w:numPr>
          <w:ilvl w:val="0"/>
          <w:numId w:val="8"/>
        </w:numPr>
        <w:tabs>
          <w:tab w:val="num" w:pos="284"/>
        </w:tabs>
        <w:suppressAutoHyphens/>
        <w:spacing w:after="120"/>
        <w:ind w:left="284" w:right="15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>Rámcová smlouva nabývá platnosti a účinnosti dnem</w:t>
      </w:r>
      <w:r w:rsidR="00077BE3">
        <w:rPr>
          <w:rFonts w:asciiTheme="minorHAnsi" w:hAnsiTheme="minorHAnsi" w:cstheme="minorHAnsi"/>
          <w:sz w:val="22"/>
          <w:szCs w:val="22"/>
          <w:lang w:eastAsia="ar-SA"/>
        </w:rPr>
        <w:t xml:space="preserve"> jejího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podpisu </w:t>
      </w:r>
      <w:r w:rsidR="00077BE3">
        <w:rPr>
          <w:rFonts w:asciiTheme="minorHAnsi" w:hAnsiTheme="minorHAnsi" w:cstheme="minorHAnsi"/>
          <w:sz w:val="22"/>
          <w:szCs w:val="22"/>
          <w:lang w:eastAsia="ar-SA"/>
        </w:rPr>
        <w:t>osobami oprávněnými jednat jménem nebo za smluvní strany a je sjednána na dobu určitou, a to na čtyři (4) roky ode dne jejího nabytí účinnosti. Účinnost této smlouvy končí také v okamžiku, kdy finanční hodnota plnění realizovaného dodavatelem, respektive uhrazeného objednavatelem, na základě této smlouvy dosáhne částky předpokládané hodnoty dané části veřejné zakázky</w:t>
      </w:r>
      <w:r w:rsidR="00CF664B">
        <w:rPr>
          <w:rFonts w:asciiTheme="minorHAnsi" w:hAnsiTheme="minorHAnsi" w:cstheme="minorHAnsi"/>
          <w:sz w:val="22"/>
          <w:szCs w:val="22"/>
          <w:lang w:eastAsia="ar-SA"/>
        </w:rPr>
        <w:t>, nebo se jí přiblíží natolik, že by další realizací poradenské činnosti došlo k jejímu překročení</w:t>
      </w:r>
      <w:r w:rsidR="00077BE3">
        <w:rPr>
          <w:rFonts w:asciiTheme="minorHAnsi" w:hAnsiTheme="minorHAnsi" w:cstheme="minorHAnsi"/>
          <w:sz w:val="22"/>
          <w:szCs w:val="22"/>
          <w:lang w:eastAsia="ar-SA"/>
        </w:rPr>
        <w:t xml:space="preserve">. Před ukončením </w:t>
      </w:r>
      <w:r w:rsidR="00CF664B">
        <w:rPr>
          <w:rFonts w:asciiTheme="minorHAnsi" w:hAnsiTheme="minorHAnsi" w:cstheme="minorHAnsi"/>
          <w:sz w:val="22"/>
          <w:szCs w:val="22"/>
          <w:lang w:eastAsia="ar-SA"/>
        </w:rPr>
        <w:t>R</w:t>
      </w:r>
      <w:r w:rsidR="00077BE3">
        <w:rPr>
          <w:rFonts w:asciiTheme="minorHAnsi" w:hAnsiTheme="minorHAnsi" w:cstheme="minorHAnsi"/>
          <w:sz w:val="22"/>
          <w:szCs w:val="22"/>
          <w:lang w:eastAsia="ar-SA"/>
        </w:rPr>
        <w:t>ámcové smlouvy musí být ukončeny i všechny Dohody o provedení poradenské činnosti.</w:t>
      </w:r>
    </w:p>
    <w:p w:rsidRPr="00077BE3" w:rsidR="00326615" w:rsidP="00077BE3" w:rsidRDefault="00077BE3">
      <w:pPr>
        <w:numPr>
          <w:ilvl w:val="0"/>
          <w:numId w:val="8"/>
        </w:numPr>
        <w:tabs>
          <w:tab w:val="num" w:pos="284"/>
        </w:tabs>
        <w:suppressAutoHyphens/>
        <w:spacing w:after="120"/>
        <w:ind w:left="720" w:right="15" w:hanging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7BE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077BE3" w:rsidR="00326615">
        <w:rPr>
          <w:rFonts w:asciiTheme="minorHAnsi" w:hAnsiTheme="minorHAnsi" w:cstheme="minorHAnsi"/>
          <w:sz w:val="22"/>
          <w:szCs w:val="22"/>
          <w:lang w:eastAsia="ar-SA"/>
        </w:rPr>
        <w:t>Tato Rámcová smlouva může být dále ukončena:</w:t>
      </w:r>
    </w:p>
    <w:p w:rsidRPr="00F03B4B" w:rsidR="00326615" w:rsidP="00326615" w:rsidRDefault="00326615">
      <w:pPr>
        <w:numPr>
          <w:ilvl w:val="0"/>
          <w:numId w:val="9"/>
        </w:numPr>
        <w:suppressAutoHyphens/>
        <w:spacing w:after="120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03B4B">
        <w:rPr>
          <w:rFonts w:asciiTheme="minorHAnsi" w:hAnsiTheme="minorHAnsi" w:cstheme="minorHAnsi"/>
          <w:sz w:val="22"/>
          <w:szCs w:val="22"/>
          <w:lang w:eastAsia="ar-SA"/>
        </w:rPr>
        <w:t>písemnou dohodou obou smluvních stran,</w:t>
      </w:r>
    </w:p>
    <w:p w:rsidR="00326615" w:rsidP="00326615" w:rsidRDefault="00326615">
      <w:pPr>
        <w:numPr>
          <w:ilvl w:val="0"/>
          <w:numId w:val="9"/>
        </w:numPr>
        <w:suppressAutoHyphens/>
        <w:spacing w:after="120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7BE3">
        <w:rPr>
          <w:rFonts w:asciiTheme="minorHAnsi" w:hAnsiTheme="minorHAnsi" w:cstheme="minorHAnsi"/>
          <w:sz w:val="22"/>
          <w:szCs w:val="22"/>
          <w:lang w:eastAsia="ar-SA"/>
        </w:rPr>
        <w:t xml:space="preserve">odstoupením od </w:t>
      </w:r>
      <w:r w:rsidR="00CF664B">
        <w:rPr>
          <w:rFonts w:asciiTheme="minorHAnsi" w:hAnsiTheme="minorHAnsi" w:cstheme="minorHAnsi"/>
          <w:sz w:val="22"/>
          <w:szCs w:val="22"/>
          <w:lang w:eastAsia="ar-SA"/>
        </w:rPr>
        <w:t>R</w:t>
      </w:r>
      <w:r w:rsidRPr="00077BE3">
        <w:rPr>
          <w:rFonts w:asciiTheme="minorHAnsi" w:hAnsiTheme="minorHAnsi" w:cstheme="minorHAnsi"/>
          <w:sz w:val="22"/>
          <w:szCs w:val="22"/>
          <w:lang w:eastAsia="ar-SA"/>
        </w:rPr>
        <w:t xml:space="preserve">ámcové smlouvy v případech, kdy některá ze smluvních stran poruší některou povinnost uvedenou v této Rámcové smlouvě, případně obecně závazné právní předpisy. Odstoupit od Rámcové smlouvy je oprávněna ta smluvní strana, která svou povinnost neporušila: Odstoupení od </w:t>
      </w:r>
      <w:r w:rsidR="00CF664B">
        <w:rPr>
          <w:rFonts w:asciiTheme="minorHAnsi" w:hAnsiTheme="minorHAnsi" w:cstheme="minorHAnsi"/>
          <w:sz w:val="22"/>
          <w:szCs w:val="22"/>
          <w:lang w:eastAsia="ar-SA"/>
        </w:rPr>
        <w:t>R</w:t>
      </w:r>
      <w:r w:rsidRPr="00077BE3">
        <w:rPr>
          <w:rFonts w:asciiTheme="minorHAnsi" w:hAnsiTheme="minorHAnsi" w:cstheme="minorHAnsi"/>
          <w:sz w:val="22"/>
          <w:szCs w:val="22"/>
          <w:lang w:eastAsia="ar-SA"/>
        </w:rPr>
        <w:t xml:space="preserve">ámcové smlouvy musí být učiněno písemně a doručeno druhé smluvní straně. Účinky odstoupení nastávají dnem doručení písemného oznámení o odstoupení od Rámcové smlouvy druhé smluvní straně. </w:t>
      </w:r>
    </w:p>
    <w:p w:rsidR="002E34B5" w:rsidP="002E34B5" w:rsidRDefault="002E34B5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Pr="00077BE3" w:rsidR="002E34B5" w:rsidP="002E34B5" w:rsidRDefault="002E34B5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Pr="003C2079" w:rsidR="00326615" w:rsidP="00326615" w:rsidRDefault="00326615">
      <w:pPr>
        <w:numPr>
          <w:ilvl w:val="0"/>
          <w:numId w:val="8"/>
        </w:numPr>
        <w:tabs>
          <w:tab w:val="num" w:pos="284"/>
        </w:tabs>
        <w:suppressAutoHyphens/>
        <w:spacing w:after="120"/>
        <w:ind w:left="284" w:right="17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>Úřad práce je oprávněn ukončit tuto Rámcovou smlouvu i písemnou výpovědí bez udání důvodu v</w:t>
      </w:r>
      <w:r w:rsidR="0007741B">
        <w:rPr>
          <w:rFonts w:asciiTheme="minorHAnsi" w:hAnsiTheme="minorHAnsi" w:cstheme="minorHAnsi"/>
          <w:sz w:val="22"/>
          <w:szCs w:val="22"/>
          <w:lang w:eastAsia="ar-SA"/>
        </w:rPr>
        <w:t xml:space="preserve"> jednoměsíční</w:t>
      </w:r>
      <w:r w:rsidRPr="003C2079">
        <w:rPr>
          <w:rFonts w:asciiTheme="minorHAnsi" w:hAnsiTheme="minorHAnsi" w:cstheme="minorHAnsi"/>
          <w:sz w:val="22"/>
          <w:szCs w:val="22"/>
          <w:lang w:eastAsia="ar-SA"/>
        </w:rPr>
        <w:t xml:space="preserve"> výpovědní lhůtě, přičemž tato počíná běžet prvním dnem měsíce následujícího po doručení výpovědi dodavateli. </w:t>
      </w:r>
    </w:p>
    <w:p w:rsidR="00326615" w:rsidP="00326615" w:rsidRDefault="00326615">
      <w:pPr>
        <w:numPr>
          <w:ilvl w:val="0"/>
          <w:numId w:val="8"/>
        </w:numPr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sz w:val="22"/>
          <w:szCs w:val="22"/>
          <w:lang w:eastAsia="ar-SA"/>
        </w:rPr>
        <w:t>Dodavatel je oprávněn předčasně ukončit Rámcovou smlouvu pouze v případech předvídaných zákonem, kterým se řídí tato Rámcová smlouva.</w:t>
      </w:r>
    </w:p>
    <w:p w:rsidR="00CF664B" w:rsidP="00CF664B" w:rsidRDefault="00CF664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D30C9" w:rsidP="003D30C9" w:rsidRDefault="003D30C9">
      <w:pPr>
        <w:numPr>
          <w:ilvl w:val="0"/>
          <w:numId w:val="8"/>
        </w:numPr>
        <w:tabs>
          <w:tab w:val="num" w:pos="284"/>
        </w:tabs>
        <w:suppressAutoHyphens/>
        <w:spacing w:after="120"/>
        <w:ind w:left="284" w:right="17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Uzavření</w:t>
      </w:r>
      <w:r w:rsidR="00CF664B">
        <w:rPr>
          <w:rFonts w:asciiTheme="minorHAnsi" w:hAnsiTheme="minorHAnsi" w:cstheme="minorHAnsi"/>
          <w:sz w:val="22"/>
          <w:szCs w:val="22"/>
          <w:lang w:eastAsia="ar-SA"/>
        </w:rPr>
        <w:t xml:space="preserve">  R</w:t>
      </w:r>
      <w:r>
        <w:rPr>
          <w:rFonts w:asciiTheme="minorHAnsi" w:hAnsiTheme="minorHAnsi" w:cstheme="minorHAnsi"/>
          <w:sz w:val="22"/>
          <w:szCs w:val="22"/>
          <w:lang w:eastAsia="ar-SA"/>
        </w:rPr>
        <w:t>ámcové smlouvy s dodavatelem nezakládá pro dodavatele žádný nárok na plnění, které bude realizováno vždy až na základě konkrétních Dohod o provedení poradenské činnosti</w:t>
      </w:r>
    </w:p>
    <w:p w:rsidRPr="003C2079" w:rsidR="00326615" w:rsidP="00326615" w:rsidRDefault="0032661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Pr="003C2079" w:rsidR="00326615" w:rsidP="00326615" w:rsidRDefault="00326615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b/>
          <w:sz w:val="22"/>
          <w:szCs w:val="22"/>
          <w:lang w:eastAsia="ar-SA"/>
        </w:rPr>
        <w:t>VIII.</w:t>
      </w:r>
    </w:p>
    <w:p w:rsidRPr="003C2079" w:rsidR="00326615" w:rsidP="00326615" w:rsidRDefault="00326615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b/>
          <w:sz w:val="22"/>
          <w:szCs w:val="22"/>
          <w:lang w:eastAsia="ar-SA"/>
        </w:rPr>
        <w:t>Závěrečná ustanovení</w:t>
      </w:r>
    </w:p>
    <w:p w:rsidRPr="003C2079" w:rsidR="00326615" w:rsidP="00326615" w:rsidRDefault="00326615">
      <w:pPr>
        <w:numPr>
          <w:ilvl w:val="1"/>
          <w:numId w:val="10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3C207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Práva a povinnosti smluvních stran v této Rámcové smlouvě nebo dílčích Dohodách o provedení poradenské činnosti neupravené nebo upravené jen částečně se řídí ustanoveními zákona č. 89/2012 Sb., občanský zákoník, v platném znění, zákona č. 137/2006 Sb., o veřejných zakázkách, ve znění pozdějších předpisů, zákona č. 435/2004 Sb., o zaměstnanosti, v</w:t>
      </w:r>
      <w:r w:rsidR="00CF664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 platném znění</w:t>
      </w:r>
      <w:r w:rsidRPr="003C207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a předpisů souvisejících (vždy v platném znění).</w:t>
      </w:r>
    </w:p>
    <w:p w:rsidRPr="002E34B5" w:rsidR="002E34B5" w:rsidP="002E34B5" w:rsidRDefault="00326615">
      <w:pPr>
        <w:numPr>
          <w:ilvl w:val="1"/>
          <w:numId w:val="10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E34B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Smluvní strany se zavazují, že během plnění dle této Rámcové smlouvy i po jejím ukončení budou zachovávat mlčenlivost o všech skutečnostech, o kterých se dozví od druhé smluvní strany v souvislosti s plněním dle této Rámcové smlouvy.</w:t>
      </w:r>
    </w:p>
    <w:p w:rsidRPr="00CF664B" w:rsidR="001C3CFC" w:rsidP="00D47FAA" w:rsidRDefault="001C3CFC">
      <w:pPr>
        <w:numPr>
          <w:ilvl w:val="1"/>
          <w:numId w:val="10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mají povinnost</w:t>
      </w:r>
      <w:r w:rsidRPr="001C3CFC">
        <w:rPr>
          <w:rFonts w:ascii="Calibri" w:hAnsi="Calibri" w:cs="Calibri"/>
          <w:sz w:val="22"/>
          <w:szCs w:val="22"/>
        </w:rPr>
        <w:t xml:space="preserve"> po dobu 15 let od skončení plnění zakázky nebo (pokud je zakázka hrazena z rozpočtů národních individuálních projektů nebo z rozpočtů regionálních individuálních projektů financovaných z ESF) po dobu 15 let od prvního dne roku následujícího po finančním vypořádání projektu uchovávat všechny dokumenty a účetní doklady související s plněním zakázky a umožnit osobám oprávněným k výkonu kontroly projektu (zejména se jedná o zadavatele, Ministerstvo práce a sociálních věcí, Ministerstvo financí, Nejvyšší kontrolní úřad, Evropskou komisi, Evropský účetní dvůr), z něhož je zakázka hrazena, provést kontrolu těchto dokladů. Dodavatel se přitom řídí podle platných metodik příslušných operačních programů zveřejněných </w:t>
      </w:r>
      <w:r w:rsidRPr="00CF664B">
        <w:rPr>
          <w:rFonts w:ascii="Calibri" w:hAnsi="Calibri" w:cs="Calibri"/>
          <w:sz w:val="22"/>
          <w:szCs w:val="22"/>
        </w:rPr>
        <w:t xml:space="preserve">na </w:t>
      </w:r>
      <w:hyperlink w:history="true" r:id="rId9">
        <w:r w:rsidRPr="00CF664B">
          <w:rPr>
            <w:rStyle w:val="Hypertextovodkaz"/>
            <w:rFonts w:ascii="Calibri" w:hAnsi="Calibri" w:cs="Calibri"/>
            <w:color w:val="auto"/>
            <w:sz w:val="22"/>
            <w:szCs w:val="22"/>
          </w:rPr>
          <w:t>www.esfcr.cz</w:t>
        </w:r>
      </w:hyperlink>
      <w:r w:rsidRPr="00CF664B">
        <w:rPr>
          <w:rFonts w:ascii="Calibri" w:hAnsi="Calibri" w:cs="Calibri"/>
          <w:sz w:val="22"/>
          <w:szCs w:val="22"/>
        </w:rPr>
        <w:t xml:space="preserve"> </w:t>
      </w:r>
    </w:p>
    <w:p w:rsidRPr="002E34B5" w:rsidR="008C110E" w:rsidP="008C110E" w:rsidRDefault="00B704DC">
      <w:pPr>
        <w:numPr>
          <w:ilvl w:val="1"/>
          <w:numId w:val="10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E34B5">
        <w:rPr>
          <w:rFonts w:ascii="Calibri" w:hAnsi="Calibri" w:cs="Calibri"/>
          <w:sz w:val="22"/>
          <w:szCs w:val="22"/>
        </w:rPr>
        <w:t xml:space="preserve">Pokud je zakázka hrazena z rozpočtů národních individuálních projektů nebo regionálních individuálních projektů financovaných z ESF, přijme dodavatel informační povinnost dle manuálů pro publicitu a vizuální identitu projektů ESF, tj. zejména povinnost v místě realizace aktivit projektu zajistit umístění loga ESF, EU, OP Lidské zdroje a zaměstnanost nebo OP Zaměstnanost nebo příslušného individuálního projektu. Stejně v souladu s publicitou budou označena osvědčení či certifikáty o absolvování poradenské činnosti. </w:t>
      </w:r>
    </w:p>
    <w:p w:rsidRPr="003C2079" w:rsidR="00326615" w:rsidP="00326615" w:rsidRDefault="00326615">
      <w:pPr>
        <w:numPr>
          <w:ilvl w:val="1"/>
          <w:numId w:val="10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C2079">
        <w:rPr>
          <w:rFonts w:asciiTheme="minorHAnsi" w:hAnsiTheme="minorHAnsi" w:cstheme="minorHAnsi"/>
          <w:sz w:val="22"/>
          <w:szCs w:val="22"/>
          <w:lang w:eastAsia="cs-CZ"/>
        </w:rPr>
        <w:t>Rámcová smlouva nabývá platnosti a účinnosti dnem podpisu poslední ze smluvních stran. Rámcová smlouva je vyhotovena ve třech stejnopisech s platností originálu, z nichž dodavatel obdrží jedno a úřad práce dvě vyhotovení.</w:t>
      </w:r>
    </w:p>
    <w:p w:rsidR="00326615" w:rsidP="00326615" w:rsidRDefault="00326615">
      <w:pPr>
        <w:numPr>
          <w:ilvl w:val="1"/>
          <w:numId w:val="10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C2079">
        <w:rPr>
          <w:rFonts w:asciiTheme="minorHAnsi" w:hAnsiTheme="minorHAnsi" w:cstheme="minorHAnsi"/>
          <w:sz w:val="22"/>
          <w:szCs w:val="22"/>
          <w:lang w:eastAsia="cs-CZ"/>
        </w:rPr>
        <w:t>Rámcová smlouva může být doplňována nebo měněna pouze písemnými</w:t>
      </w:r>
      <w:r w:rsidRPr="003C2079">
        <w:rPr>
          <w:rFonts w:asciiTheme="minorHAnsi" w:hAnsiTheme="minorHAnsi" w:cstheme="minorHAnsi"/>
          <w:sz w:val="22"/>
          <w:szCs w:val="22"/>
        </w:rPr>
        <w:t xml:space="preserve"> </w:t>
      </w:r>
      <w:r w:rsidRPr="003C2079">
        <w:rPr>
          <w:rFonts w:asciiTheme="minorHAnsi" w:hAnsiTheme="minorHAnsi" w:cstheme="minorHAnsi"/>
          <w:sz w:val="22"/>
          <w:szCs w:val="22"/>
          <w:lang w:eastAsia="cs-CZ"/>
        </w:rPr>
        <w:t>vzestupně číslovanými dodatky, podepsanými smluvními stranami. Písemnou formu musí mít také veškeré jiné dohody smluvních stran související s touto Rámcovou smlouvou.</w:t>
      </w:r>
    </w:p>
    <w:p w:rsidR="002E34B5" w:rsidP="002E34B5" w:rsidRDefault="002E34B5">
      <w:pPr>
        <w:tabs>
          <w:tab w:val="num" w:pos="1003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2E34B5" w:rsidP="002E34B5" w:rsidRDefault="002E34B5">
      <w:pPr>
        <w:tabs>
          <w:tab w:val="num" w:pos="1003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2E34B5" w:rsidP="002E34B5" w:rsidRDefault="002E34B5">
      <w:pPr>
        <w:tabs>
          <w:tab w:val="num" w:pos="1003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2E34B5" w:rsidP="002E34B5" w:rsidRDefault="002E34B5">
      <w:pPr>
        <w:tabs>
          <w:tab w:val="num" w:pos="1003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2E34B5" w:rsidP="002E34B5" w:rsidRDefault="002E34B5">
      <w:pPr>
        <w:tabs>
          <w:tab w:val="num" w:pos="1003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Pr="003C2079" w:rsidR="00032615" w:rsidP="00326615" w:rsidRDefault="00032615">
      <w:pPr>
        <w:numPr>
          <w:ilvl w:val="1"/>
          <w:numId w:val="10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Každé ustanovení této smlouvy je oddělitelné. V případě, že se některé ustanovení ukáže být neplatným, neúčinným nebo nevymahatelným anebo některé ustanovení chybí, zůstávají ostatní ustanovení touto skutečností nedotčena. Objednavatel i dodavatel se zavazují takové neplatné, neúčinné či nevymahatelné ustanovení nahradit ustanovením bezvadným, které bude v nejvyšší možné míře odpovídat obsahu a účelu ustanovení neplatného, neúčinného nebo nevymahatelného.</w:t>
      </w:r>
    </w:p>
    <w:p w:rsidRPr="00FB20DB" w:rsidR="00FB20DB" w:rsidP="00326615" w:rsidRDefault="00326615">
      <w:pPr>
        <w:numPr>
          <w:ilvl w:val="1"/>
          <w:numId w:val="10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B20DB">
        <w:rPr>
          <w:rFonts w:asciiTheme="minorHAnsi" w:hAnsiTheme="minorHAnsi" w:cstheme="minorHAnsi"/>
          <w:sz w:val="22"/>
          <w:szCs w:val="22"/>
          <w:lang w:eastAsia="cs-CZ"/>
        </w:rPr>
        <w:t xml:space="preserve">Adresa pro doručování písemností souvisejících s touto Rámcovou smlouvou </w:t>
      </w:r>
      <w:r w:rsidRPr="00FB20DB" w:rsidR="00FB20DB">
        <w:rPr>
          <w:rFonts w:asciiTheme="minorHAnsi" w:hAnsiTheme="minorHAnsi" w:cstheme="minorHAnsi"/>
          <w:sz w:val="22"/>
          <w:szCs w:val="22"/>
          <w:lang w:eastAsia="cs-CZ"/>
        </w:rPr>
        <w:t xml:space="preserve"> včetně faktur </w:t>
      </w:r>
      <w:r w:rsidRPr="00FB20DB">
        <w:rPr>
          <w:rFonts w:asciiTheme="minorHAnsi" w:hAnsiTheme="minorHAnsi" w:cstheme="minorHAnsi"/>
          <w:sz w:val="22"/>
          <w:szCs w:val="22"/>
          <w:lang w:eastAsia="cs-CZ"/>
        </w:rPr>
        <w:t xml:space="preserve">je u zadavatele: </w:t>
      </w:r>
      <w:r w:rsidRPr="00FB20DB">
        <w:rPr>
          <w:rFonts w:asciiTheme="minorHAnsi" w:hAnsiTheme="minorHAnsi" w:cstheme="minorHAnsi"/>
          <w:b/>
          <w:sz w:val="22"/>
          <w:szCs w:val="22"/>
          <w:lang w:eastAsia="cs-CZ"/>
        </w:rPr>
        <w:t>Úřad práce České republiky, příslušné kontaktní pracoviště a</w:t>
      </w:r>
      <w:r w:rsidRPr="00FB20DB" w:rsidR="00CF664B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příslušná adresa nebo </w:t>
      </w:r>
      <w:r w:rsidRPr="00FB20DB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příslušná ID datová schránka. </w:t>
      </w:r>
    </w:p>
    <w:p w:rsidRPr="00FB20DB" w:rsidR="00326615" w:rsidP="00326615" w:rsidRDefault="00326615">
      <w:pPr>
        <w:numPr>
          <w:ilvl w:val="1"/>
          <w:numId w:val="10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B20DB">
        <w:rPr>
          <w:rFonts w:asciiTheme="minorHAnsi" w:hAnsiTheme="minorHAnsi" w:cstheme="minorHAnsi"/>
          <w:sz w:val="22"/>
          <w:szCs w:val="22"/>
          <w:lang w:eastAsia="cs-CZ"/>
        </w:rPr>
        <w:t>V případě zániku některé ze smluvních stran přecházejí její práva a povinnosti vyplývající z této Rámcové smlouvy na jejího právního nástupce.</w:t>
      </w:r>
    </w:p>
    <w:p w:rsidR="00326615" w:rsidP="00326615" w:rsidRDefault="00326615">
      <w:pPr>
        <w:numPr>
          <w:ilvl w:val="1"/>
          <w:numId w:val="10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C2079">
        <w:rPr>
          <w:rFonts w:asciiTheme="minorHAnsi" w:hAnsiTheme="minorHAnsi" w:cstheme="minorHAnsi"/>
          <w:sz w:val="22"/>
          <w:szCs w:val="22"/>
          <w:lang w:eastAsia="cs-CZ"/>
        </w:rPr>
        <w:t>Smluvní strany prohlašují, že si text Rámcové smlouvy řádně přečetly a souhlasí s jejím obsahem a formou. Rámcová smlouva nebyla sepsána v tísni, v omylu ani pod nátlakem, vyjadřuje svobodnou a vážnou vůli smluvních stran a není jednostranně nevýhodná pro žádnou smluvní stranu. Na důkaz svého souhlasu tuto Rámcovou smlouvu smluvní strany potvrzují svými vlastnoručními podpisy (prostřednictvím svých oprávněných zástupců).</w:t>
      </w:r>
    </w:p>
    <w:p w:rsidR="002E34B5" w:rsidP="002E34B5" w:rsidRDefault="002E34B5">
      <w:pPr>
        <w:tabs>
          <w:tab w:val="num" w:pos="1003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FD6003" w:rsidP="00FD6003" w:rsidRDefault="00FD6003">
      <w:pPr>
        <w:tabs>
          <w:tab w:val="num" w:pos="1003"/>
        </w:tabs>
        <w:suppressAutoHyphens/>
        <w:spacing w:after="120"/>
        <w:ind w:left="643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2E34B5" w:rsidP="00FD6003" w:rsidRDefault="002E34B5">
      <w:pPr>
        <w:tabs>
          <w:tab w:val="num" w:pos="1003"/>
        </w:tabs>
        <w:suppressAutoHyphens/>
        <w:spacing w:after="120"/>
        <w:ind w:left="643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Pr="003C2079" w:rsidR="00326615" w:rsidP="00326615" w:rsidRDefault="00326615">
      <w:pPr>
        <w:spacing w:after="1080" w:line="360" w:lineRule="auto"/>
        <w:rPr>
          <w:rFonts w:asciiTheme="minorHAnsi" w:hAnsiTheme="minorHAnsi" w:cstheme="minorHAnsi"/>
          <w:sz w:val="22"/>
          <w:szCs w:val="22"/>
        </w:rPr>
      </w:pPr>
      <w:r w:rsidRPr="003C2079">
        <w:rPr>
          <w:rFonts w:asciiTheme="minorHAnsi" w:hAnsiTheme="minorHAnsi" w:cstheme="minorHAnsi"/>
          <w:sz w:val="22"/>
          <w:szCs w:val="22"/>
        </w:rPr>
        <w:t>V ……………….. dne …………………….</w:t>
      </w:r>
      <w:r w:rsidRPr="003C2079">
        <w:rPr>
          <w:rFonts w:asciiTheme="minorHAnsi" w:hAnsiTheme="minorHAnsi" w:cstheme="minorHAnsi"/>
          <w:sz w:val="22"/>
          <w:szCs w:val="22"/>
        </w:rPr>
        <w:tab/>
      </w:r>
      <w:r w:rsidRPr="003C2079">
        <w:rPr>
          <w:rFonts w:asciiTheme="minorHAnsi" w:hAnsiTheme="minorHAnsi" w:cstheme="minorHAnsi"/>
          <w:sz w:val="22"/>
          <w:szCs w:val="22"/>
        </w:rPr>
        <w:tab/>
      </w:r>
      <w:r w:rsidR="00D92E4B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3C2079">
        <w:rPr>
          <w:rFonts w:asciiTheme="minorHAnsi" w:hAnsiTheme="minorHAnsi" w:cstheme="minorHAnsi"/>
          <w:sz w:val="22"/>
          <w:szCs w:val="22"/>
        </w:rPr>
        <w:t>V </w:t>
      </w:r>
      <w:r w:rsidRPr="00FB20DB">
        <w:rPr>
          <w:rFonts w:asciiTheme="minorHAnsi" w:hAnsiTheme="minorHAnsi" w:cstheme="minorHAnsi"/>
          <w:sz w:val="22"/>
          <w:szCs w:val="22"/>
          <w:highlight w:val="lightGray"/>
        </w:rPr>
        <w:t>…………………</w:t>
      </w:r>
      <w:r w:rsidRPr="003C2079">
        <w:rPr>
          <w:rFonts w:asciiTheme="minorHAnsi" w:hAnsiTheme="minorHAnsi" w:cstheme="minorHAnsi"/>
          <w:sz w:val="22"/>
          <w:szCs w:val="22"/>
        </w:rPr>
        <w:t xml:space="preserve"> dne </w:t>
      </w:r>
      <w:r w:rsidRPr="00FB20DB">
        <w:rPr>
          <w:rFonts w:asciiTheme="minorHAnsi" w:hAnsiTheme="minorHAnsi" w:cstheme="minorHAnsi"/>
          <w:sz w:val="22"/>
          <w:szCs w:val="22"/>
          <w:highlight w:val="lightGray"/>
        </w:rPr>
        <w:t>…………………</w:t>
      </w:r>
    </w:p>
    <w:p w:rsidRPr="003C2079" w:rsidR="00326615" w:rsidP="00326615" w:rsidRDefault="00326615">
      <w:pPr>
        <w:rPr>
          <w:rFonts w:asciiTheme="minorHAnsi" w:hAnsiTheme="minorHAnsi" w:cstheme="minorHAnsi"/>
          <w:sz w:val="22"/>
          <w:szCs w:val="22"/>
        </w:rPr>
      </w:pPr>
      <w:r w:rsidRPr="003C207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3C2079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D92E4B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3C2079">
        <w:rPr>
          <w:rFonts w:asciiTheme="minorHAnsi" w:hAnsiTheme="minorHAnsi" w:cstheme="minorHAnsi"/>
          <w:sz w:val="22"/>
          <w:szCs w:val="22"/>
        </w:rPr>
        <w:t xml:space="preserve"> </w:t>
      </w:r>
      <w:r w:rsidRPr="00FB20DB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</w:t>
      </w:r>
    </w:p>
    <w:p w:rsidRPr="003C2079" w:rsidR="00326615" w:rsidP="00326615" w:rsidRDefault="00FB20DB">
      <w:p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Ing. Jiří Šabata</w:t>
      </w:r>
      <w:r w:rsidRPr="003C2079" w:rsidR="00326615">
        <w:rPr>
          <w:rFonts w:asciiTheme="minorHAnsi" w:hAnsiTheme="minorHAnsi" w:cstheme="minorHAnsi"/>
          <w:b/>
          <w:sz w:val="22"/>
          <w:szCs w:val="22"/>
        </w:rPr>
        <w:tab/>
      </w:r>
      <w:r w:rsidRPr="003C2079" w:rsidR="00326615">
        <w:rPr>
          <w:rFonts w:asciiTheme="minorHAnsi" w:hAnsiTheme="minorHAnsi" w:cstheme="minorHAnsi"/>
          <w:b/>
          <w:sz w:val="22"/>
          <w:szCs w:val="22"/>
        </w:rPr>
        <w:tab/>
      </w:r>
      <w:r w:rsidRPr="003C2079" w:rsidR="00326615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r w:rsidRPr="00FB20DB">
        <w:rPr>
          <w:rFonts w:asciiTheme="minorHAnsi" w:hAnsiTheme="minorHAnsi" w:cstheme="minorHAnsi"/>
          <w:sz w:val="22"/>
          <w:szCs w:val="22"/>
        </w:rPr>
        <w:t>p</w:t>
      </w:r>
      <w:r w:rsidRPr="003C2079" w:rsidR="00326615">
        <w:rPr>
          <w:rFonts w:asciiTheme="minorHAnsi" w:hAnsiTheme="minorHAnsi" w:cstheme="minorHAnsi"/>
          <w:bCs/>
          <w:iCs/>
          <w:sz w:val="22"/>
          <w:szCs w:val="22"/>
        </w:rPr>
        <w:t xml:space="preserve">odpis osoby oprávněné / podpisy osob </w:t>
      </w:r>
    </w:p>
    <w:p w:rsidRPr="003C2079" w:rsidR="00326615" w:rsidP="00326615" w:rsidRDefault="00FB20DB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ředitel </w:t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>Úřadu práce České republiky</w:t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             </w:t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 xml:space="preserve">      oprávněných jednat za dodavatele</w:t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Pr="003C2079" w:rsidR="00326615" w:rsidP="00326615" w:rsidRDefault="00FB20DB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- krajské pobočky v Olomouci       </w:t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</w:t>
      </w:r>
      <w:r w:rsidRPr="003C2079" w:rsidR="0032661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FD6003" w:rsidP="00326615" w:rsidRDefault="00FD6003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326615" w:rsidP="00326615" w:rsidRDefault="00326615">
      <w:pPr>
        <w:rPr>
          <w:rFonts w:cs="Arial"/>
          <w:bCs/>
          <w:iCs/>
          <w:color w:val="FF0000"/>
          <w:sz w:val="18"/>
          <w:szCs w:val="18"/>
        </w:rPr>
      </w:pPr>
    </w:p>
    <w:p w:rsidR="00326615" w:rsidP="00326615" w:rsidRDefault="00326615">
      <w:pPr>
        <w:rPr>
          <w:rFonts w:cs="Arial"/>
          <w:bCs/>
          <w:iCs/>
          <w:color w:val="FF0000"/>
          <w:sz w:val="18"/>
          <w:szCs w:val="18"/>
        </w:rPr>
      </w:pPr>
    </w:p>
    <w:p w:rsidR="00A05A16" w:rsidP="00326615" w:rsidRDefault="00A05A16">
      <w:pPr>
        <w:rPr>
          <w:rFonts w:cs="Arial"/>
          <w:bCs/>
          <w:iCs/>
          <w:color w:val="FF0000"/>
          <w:sz w:val="18"/>
          <w:szCs w:val="18"/>
        </w:rPr>
      </w:pPr>
    </w:p>
    <w:p w:rsidR="00326615" w:rsidP="00326615" w:rsidRDefault="00326615">
      <w:pPr>
        <w:rPr>
          <w:rFonts w:cs="Arial"/>
          <w:bCs/>
          <w:iCs/>
          <w:color w:val="FF0000"/>
          <w:sz w:val="18"/>
          <w:szCs w:val="18"/>
        </w:rPr>
      </w:pPr>
    </w:p>
    <w:p w:rsidR="004864F8" w:rsidP="00326615" w:rsidRDefault="004864F8">
      <w:pPr>
        <w:rPr>
          <w:rFonts w:cs="Arial"/>
          <w:bCs/>
          <w:iCs/>
          <w:color w:val="FF0000"/>
          <w:sz w:val="18"/>
          <w:szCs w:val="18"/>
        </w:rPr>
      </w:pPr>
    </w:p>
    <w:p w:rsidR="004864F8" w:rsidP="00326615" w:rsidRDefault="004864F8">
      <w:pPr>
        <w:rPr>
          <w:rFonts w:cs="Arial"/>
          <w:bCs/>
          <w:iCs/>
          <w:color w:val="FF0000"/>
          <w:sz w:val="18"/>
          <w:szCs w:val="18"/>
        </w:rPr>
      </w:pPr>
    </w:p>
    <w:p w:rsidR="00326615" w:rsidP="00326615" w:rsidRDefault="00326615">
      <w:pPr>
        <w:rPr>
          <w:rFonts w:cs="Arial"/>
          <w:bCs/>
          <w:iCs/>
          <w:color w:val="FF0000"/>
          <w:sz w:val="18"/>
          <w:szCs w:val="18"/>
        </w:rPr>
      </w:pPr>
    </w:p>
    <w:p w:rsidR="00326615" w:rsidP="00326615" w:rsidRDefault="004864F8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864F8">
        <w:rPr>
          <w:rFonts w:asciiTheme="minorHAnsi" w:hAnsiTheme="minorHAnsi" w:cstheme="minorHAnsi"/>
          <w:b/>
          <w:bCs/>
          <w:iCs/>
          <w:sz w:val="22"/>
          <w:szCs w:val="22"/>
        </w:rPr>
        <w:t>Příloha č. 1 Rámcové smlouvy</w:t>
      </w:r>
    </w:p>
    <w:p w:rsidR="004864F8" w:rsidP="00326615" w:rsidRDefault="004864F8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AF0C2A" w:rsidRDefault="004864F8">
      <w:r w:rsidRPr="004864F8">
        <w:rPr>
          <w:rFonts w:asciiTheme="minorHAnsi" w:hAnsiTheme="minorHAnsi" w:cstheme="minorHAnsi"/>
          <w:bCs/>
          <w:i/>
          <w:iCs/>
          <w:sz w:val="22"/>
          <w:szCs w:val="22"/>
          <w:highlight w:val="lightGray"/>
        </w:rPr>
        <w:t>Do přílohy č. 1 Rámcové smlouvy zkopíruje dodavatel z přílohy č. 1 zadávací dokumentace (z té části, pro kterou podává nabídku) podkapitolu “Specifické technické podmínky předmětu veřejné zakázky“.</w:t>
      </w:r>
    </w:p>
    <w:sectPr w:rsidR="00AF0C2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23FB3" w:rsidP="003C2079" w:rsidRDefault="00223FB3">
      <w:r>
        <w:separator/>
      </w:r>
    </w:p>
  </w:endnote>
  <w:endnote w:type="continuationSeparator" w:id="0">
    <w:p w:rsidR="00223FB3" w:rsidP="003C2079" w:rsidRDefault="00223FB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002960107"/>
      <w:docPartObj>
        <w:docPartGallery w:val="Page Numbers (Bottom of Page)"/>
        <w:docPartUnique/>
      </w:docPartObj>
    </w:sdtPr>
    <w:sdtEndPr/>
    <w:sdtContent>
      <w:p w:rsidR="00FD252E" w:rsidRDefault="00FD25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039">
          <w:rPr>
            <w:noProof/>
          </w:rPr>
          <w:t>1</w:t>
        </w:r>
        <w:r>
          <w:fldChar w:fldCharType="end"/>
        </w:r>
      </w:p>
    </w:sdtContent>
  </w:sdt>
  <w:p w:rsidR="00FD252E" w:rsidRDefault="00FD252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23FB3" w:rsidP="003C2079" w:rsidRDefault="00223FB3">
      <w:r>
        <w:separator/>
      </w:r>
    </w:p>
  </w:footnote>
  <w:footnote w:type="continuationSeparator" w:id="0">
    <w:p w:rsidR="00223FB3" w:rsidP="003C2079" w:rsidRDefault="00223FB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E7A5C" w:rsidRDefault="005E7A5C">
    <w:pPr>
      <w:pStyle w:val="Zhlav"/>
    </w:pPr>
    <w:r>
      <w:rPr>
        <w:noProof/>
        <w:lang w:eastAsia="cs-CZ"/>
      </w:rPr>
      <w:drawing>
        <wp:inline distT="0" distB="0" distL="0" distR="0">
          <wp:extent cx="3790950" cy="590550"/>
          <wp:effectExtent l="0" t="0" r="0" b="0"/>
          <wp:docPr id="2" name="Obrázek 2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2F"/>
    <w:multiLevelType w:val="multilevel"/>
    <w:tmpl w:val="8B68BF8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color w:val="auto"/>
      </w:rPr>
    </w:lvl>
  </w:abstractNum>
  <w:abstractNum w:abstractNumId="1">
    <w:nsid w:val="00000030"/>
    <w:multiLevelType w:val="multilevel"/>
    <w:tmpl w:val="B0DA35C6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07517D"/>
    <w:multiLevelType w:val="multilevel"/>
    <w:tmpl w:val="B20C21EE"/>
    <w:name w:val="WW8Num472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color w:val="auto"/>
      </w:rPr>
    </w:lvl>
  </w:abstractNum>
  <w:abstractNum w:abstractNumId="3">
    <w:nsid w:val="183A220E"/>
    <w:multiLevelType w:val="hybridMultilevel"/>
    <w:tmpl w:val="350094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D6799"/>
    <w:multiLevelType w:val="hybridMultilevel"/>
    <w:tmpl w:val="AE487A36"/>
    <w:lvl w:ilvl="0" w:tplc="0405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5">
    <w:nsid w:val="1BDE3CEF"/>
    <w:multiLevelType w:val="hybridMultilevel"/>
    <w:tmpl w:val="A38CA54C"/>
    <w:lvl w:ilvl="0" w:tplc="E77ADB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F73E3"/>
    <w:multiLevelType w:val="hybridMultilevel"/>
    <w:tmpl w:val="A4BC7130"/>
    <w:lvl w:ilvl="0" w:tplc="A0B4A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</w:lvl>
  </w:abstractNum>
  <w:abstractNum w:abstractNumId="8">
    <w:nsid w:val="3D912D2A"/>
    <w:multiLevelType w:val="hybridMultilevel"/>
    <w:tmpl w:val="6D0AB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475CF"/>
    <w:multiLevelType w:val="hybridMultilevel"/>
    <w:tmpl w:val="855697E4"/>
    <w:lvl w:ilvl="0" w:tplc="8B64ECB2">
      <w:start w:val="1"/>
      <w:numFmt w:val="lowerLetter"/>
      <w:lvlText w:val="%1)"/>
      <w:lvlJc w:val="left"/>
      <w:pPr>
        <w:ind w:left="720" w:hanging="360"/>
      </w:pPr>
      <w:rPr>
        <w:b w:val="false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034D5"/>
    <w:multiLevelType w:val="hybridMultilevel"/>
    <w:tmpl w:val="3856B0F2"/>
    <w:lvl w:ilvl="0" w:tplc="D5C8F77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hint="default" w:ascii="Wingdings" w:hAnsi="Wingdings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D3F5D"/>
    <w:multiLevelType w:val="hybridMultilevel"/>
    <w:tmpl w:val="A7CA7190"/>
    <w:lvl w:ilvl="0" w:tplc="2A0EE2CA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15"/>
    <w:rsid w:val="00032615"/>
    <w:rsid w:val="0005638B"/>
    <w:rsid w:val="0007741B"/>
    <w:rsid w:val="00077BE3"/>
    <w:rsid w:val="00086123"/>
    <w:rsid w:val="00091F75"/>
    <w:rsid w:val="000E5946"/>
    <w:rsid w:val="0011402E"/>
    <w:rsid w:val="00170962"/>
    <w:rsid w:val="001767E0"/>
    <w:rsid w:val="001A2039"/>
    <w:rsid w:val="001C1B74"/>
    <w:rsid w:val="001C3CFC"/>
    <w:rsid w:val="00223FB3"/>
    <w:rsid w:val="002E34B5"/>
    <w:rsid w:val="00326615"/>
    <w:rsid w:val="00375879"/>
    <w:rsid w:val="003A2FA9"/>
    <w:rsid w:val="003C2079"/>
    <w:rsid w:val="003D30C9"/>
    <w:rsid w:val="003F4D80"/>
    <w:rsid w:val="004864F8"/>
    <w:rsid w:val="004A2216"/>
    <w:rsid w:val="004B300E"/>
    <w:rsid w:val="005066DD"/>
    <w:rsid w:val="00543EC3"/>
    <w:rsid w:val="0056641B"/>
    <w:rsid w:val="005E40D6"/>
    <w:rsid w:val="005E7A5C"/>
    <w:rsid w:val="00611ED8"/>
    <w:rsid w:val="00627D8F"/>
    <w:rsid w:val="006521E2"/>
    <w:rsid w:val="00675EA8"/>
    <w:rsid w:val="006A35E3"/>
    <w:rsid w:val="006B15E7"/>
    <w:rsid w:val="006D6E7F"/>
    <w:rsid w:val="006F6836"/>
    <w:rsid w:val="00761356"/>
    <w:rsid w:val="00784844"/>
    <w:rsid w:val="007B3CC1"/>
    <w:rsid w:val="007C4EFB"/>
    <w:rsid w:val="007F5F8C"/>
    <w:rsid w:val="008639D1"/>
    <w:rsid w:val="00882970"/>
    <w:rsid w:val="008877A4"/>
    <w:rsid w:val="00893266"/>
    <w:rsid w:val="008B6B0F"/>
    <w:rsid w:val="008C110E"/>
    <w:rsid w:val="008C2029"/>
    <w:rsid w:val="008E5547"/>
    <w:rsid w:val="0098248C"/>
    <w:rsid w:val="009E6156"/>
    <w:rsid w:val="00A05A16"/>
    <w:rsid w:val="00A20F1C"/>
    <w:rsid w:val="00A523C5"/>
    <w:rsid w:val="00A627F1"/>
    <w:rsid w:val="00AE4602"/>
    <w:rsid w:val="00AF0C2A"/>
    <w:rsid w:val="00B0568A"/>
    <w:rsid w:val="00B141B0"/>
    <w:rsid w:val="00B14339"/>
    <w:rsid w:val="00B22D34"/>
    <w:rsid w:val="00B30CC6"/>
    <w:rsid w:val="00B448F4"/>
    <w:rsid w:val="00B704DC"/>
    <w:rsid w:val="00BB38E5"/>
    <w:rsid w:val="00BD0DD5"/>
    <w:rsid w:val="00C50228"/>
    <w:rsid w:val="00CC5B9A"/>
    <w:rsid w:val="00CE5DAF"/>
    <w:rsid w:val="00CF664B"/>
    <w:rsid w:val="00D17F86"/>
    <w:rsid w:val="00D47FAA"/>
    <w:rsid w:val="00D66421"/>
    <w:rsid w:val="00D75C55"/>
    <w:rsid w:val="00D92E4B"/>
    <w:rsid w:val="00DE550A"/>
    <w:rsid w:val="00EA6C1A"/>
    <w:rsid w:val="00EE6D0F"/>
    <w:rsid w:val="00F03B4B"/>
    <w:rsid w:val="00F7498E"/>
    <w:rsid w:val="00FB20DB"/>
    <w:rsid w:val="00FD252E"/>
    <w:rsid w:val="00FD6003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26615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26615"/>
    <w:pPr>
      <w:keepNext/>
      <w:numPr>
        <w:numId w:val="1"/>
      </w:numPr>
      <w:outlineLvl w:val="3"/>
    </w:pPr>
    <w:rPr>
      <w:rFonts w:ascii="Times New Roman" w:hAnsi="Times New Roman"/>
      <w:b/>
      <w:sz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4Char" w:customStyle="true">
    <w:name w:val="Nadpis 4 Char"/>
    <w:basedOn w:val="Standardnpsmoodstavce"/>
    <w:link w:val="Nadpis4"/>
    <w:semiHidden/>
    <w:rsid w:val="00326615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nhideWhenUsed/>
    <w:rsid w:val="0032661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C207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C2079"/>
    <w:rPr>
      <w:rFonts w:ascii="Arial" w:hAnsi="Arial"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C2079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C2079"/>
    <w:rPr>
      <w:rFonts w:ascii="Arial" w:hAnsi="Arial"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E4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92E4B"/>
    <w:rPr>
      <w:rFonts w:ascii="Tahoma" w:hAnsi="Tahoma" w:eastAsia="Times New Roman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3CFC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FD252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26615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styleId="Nadpis4" w:type="paragraph">
    <w:name w:val="heading 4"/>
    <w:basedOn w:val="Normln"/>
    <w:next w:val="Normln"/>
    <w:link w:val="Nadpis4Char"/>
    <w:semiHidden/>
    <w:unhideWhenUsed/>
    <w:qFormat/>
    <w:rsid w:val="00326615"/>
    <w:pPr>
      <w:keepNext/>
      <w:numPr>
        <w:numId w:val="1"/>
      </w:numPr>
      <w:outlineLvl w:val="3"/>
    </w:pPr>
    <w:rPr>
      <w:rFonts w:ascii="Times New Roman" w:hAnsi="Times New Roman"/>
      <w:b/>
      <w:sz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4Char" w:type="character">
    <w:name w:val="Nadpis 4 Char"/>
    <w:basedOn w:val="Standardnpsmoodstavce"/>
    <w:link w:val="Nadpis4"/>
    <w:semiHidden/>
    <w:rsid w:val="00326615"/>
    <w:rPr>
      <w:rFonts w:ascii="Times New Roman" w:cs="Times New Roman" w:eastAsia="Times New Roman" w:hAnsi="Times New Roman"/>
      <w:b/>
      <w:sz w:val="24"/>
      <w:szCs w:val="20"/>
      <w:lang w:eastAsia="cs-CZ"/>
    </w:rPr>
  </w:style>
  <w:style w:styleId="Hypertextovodkaz" w:type="character">
    <w:name w:val="Hyperlink"/>
    <w:basedOn w:val="Standardnpsmoodstavce"/>
    <w:unhideWhenUsed/>
    <w:rsid w:val="00326615"/>
    <w:rPr>
      <w:color w:val="0000FF"/>
      <w:u w:val="single"/>
    </w:rPr>
  </w:style>
  <w:style w:styleId="Zhlav" w:type="paragraph">
    <w:name w:val="header"/>
    <w:basedOn w:val="Normln"/>
    <w:link w:val="ZhlavChar"/>
    <w:uiPriority w:val="99"/>
    <w:unhideWhenUsed/>
    <w:rsid w:val="003C207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3C2079"/>
    <w:rPr>
      <w:rFonts w:ascii="Arial" w:cs="Times New Roman" w:eastAsia="Times New Roman" w:hAnsi="Arial"/>
      <w:sz w:val="20"/>
      <w:szCs w:val="20"/>
    </w:rPr>
  </w:style>
  <w:style w:styleId="Zpat" w:type="paragraph">
    <w:name w:val="footer"/>
    <w:basedOn w:val="Normln"/>
    <w:link w:val="ZpatChar"/>
    <w:uiPriority w:val="99"/>
    <w:unhideWhenUsed/>
    <w:rsid w:val="003C2079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3C2079"/>
    <w:rPr>
      <w:rFonts w:ascii="Arial" w:cs="Times New Roman" w:eastAsia="Times New Roman" w:hAnsi="Arial"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D92E4B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92E4B"/>
    <w:rPr>
      <w:rFonts w:ascii="Tahoma" w:cs="Tahoma" w:eastAsia="Times New Roman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1C3CFC"/>
    <w:pPr>
      <w:ind w:left="720"/>
      <w:contextualSpacing/>
    </w:pPr>
  </w:style>
  <w:style w:styleId="slodku" w:type="character">
    <w:name w:val="line number"/>
    <w:basedOn w:val="Standardnpsmoodstavce"/>
    <w:uiPriority w:val="99"/>
    <w:semiHidden/>
    <w:unhideWhenUsed/>
    <w:rsid w:val="00FD252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796542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88736EB-5B39-47C3-90E2-5E1B87137E7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8</properties:Pages>
  <properties:Words>3189</properties:Words>
  <properties:Characters>18818</properties:Characters>
  <properties:Lines>156</properties:Lines>
  <properties:Paragraphs>43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21964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2015-08-04T09:10:00Z</dcterms:created>
  <dc:creator/>
  <cp:lastModifiedBy/>
  <cp:lastPrinted>2015-06-09T08:46:00Z</cp:lastPrinted>
  <dcterms:modified xmlns:xsi="http://www.w3.org/2001/XMLSchema-instance" xsi:type="dcterms:W3CDTF">2015-08-04T09:10:00Z</dcterms:modified>
  <cp:revision>2</cp:revision>
</cp:coreProperties>
</file>