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ackground w:color="FFFFFF"/>
  <w:body>
    <!-- Modified by docx4j 6.1.2 (Apache licensed) using ORACLE_JRE JAXB in Oracle Java 1.7.0_79 on Linux -->
    <w:p w:rsidRPr="00BF0432" w:rsidR="003034DE" w:rsidP="00BF0432" w:rsidRDefault="007762AD">
      <w:pPr>
        <w:jc w:val="both"/>
        <w:rPr>
          <w:rFonts w:ascii="Arial" w:hAnsi="Arial" w:cs="Arial"/>
        </w:rPr>
      </w:pPr>
      <w:r w:rsidRPr="00BF0432">
        <w:rPr>
          <w:rFonts w:ascii="Arial" w:hAnsi="Arial" w:cs="Arial"/>
        </w:rPr>
        <w:t>)</w:t>
      </w: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5C1F51">
      <w:pPr>
        <w:spacing w:after="0"/>
        <w:jc w:val="both"/>
        <w:rPr>
          <w:rFonts w:ascii="Arial" w:hAnsi="Arial" w:cs="Arial"/>
        </w:rPr>
      </w:pPr>
      <w:r w:rsidRPr="00BF0432">
        <w:rPr>
          <w:rFonts w:ascii="Arial" w:hAnsi="Arial" w:eastAsia="Arial" w:cs="Arial"/>
          <w:b/>
        </w:rPr>
        <w:t>Název projektu:</w:t>
      </w:r>
      <w:r w:rsidRPr="00BF0432">
        <w:rPr>
          <w:rFonts w:ascii="Arial" w:hAnsi="Arial" w:eastAsia="Arial" w:cs="Arial"/>
        </w:rPr>
        <w:t xml:space="preserve">  Zvýšení výkonnosti a kvality prováděných věcných agend Technologické agentury ČR</w:t>
      </w:r>
    </w:p>
    <w:p w:rsidRPr="00BF0432" w:rsidR="003034DE" w:rsidP="00BF0432" w:rsidRDefault="005C1F51">
      <w:pPr>
        <w:spacing w:after="0"/>
        <w:jc w:val="both"/>
        <w:rPr>
          <w:rFonts w:ascii="Arial" w:hAnsi="Arial" w:cs="Arial"/>
        </w:rPr>
      </w:pPr>
      <w:r w:rsidRPr="00BF0432">
        <w:rPr>
          <w:rFonts w:ascii="Arial" w:hAnsi="Arial" w:eastAsia="Arial" w:cs="Arial"/>
          <w:b/>
        </w:rPr>
        <w:t>Registrační číslo projektu:</w:t>
      </w:r>
      <w:r w:rsidRPr="00BF0432">
        <w:rPr>
          <w:rFonts w:ascii="Arial" w:hAnsi="Arial" w:eastAsia="Arial" w:cs="Arial"/>
        </w:rPr>
        <w:t xml:space="preserve"> CZ.1.04/4.1.00/B6.00010</w:t>
      </w: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5C1F51">
      <w:pPr>
        <w:jc w:val="both"/>
        <w:rPr>
          <w:rFonts w:ascii="Arial" w:hAnsi="Arial" w:cs="Arial"/>
        </w:rPr>
      </w:pPr>
      <w:proofErr w:type="gramStart"/>
      <w:r w:rsidRPr="00BF0432">
        <w:rPr>
          <w:rFonts w:ascii="Arial" w:hAnsi="Arial" w:eastAsia="Arial" w:cs="Arial"/>
          <w:b/>
        </w:rPr>
        <w:t>Z A D Á V A C Í   D O K U M E N T A C E</w:t>
      </w:r>
      <w:proofErr w:type="gramEnd"/>
    </w:p>
    <w:p w:rsidRPr="00BF0432" w:rsidR="003034DE" w:rsidP="00BF0432" w:rsidRDefault="003034DE">
      <w:pPr>
        <w:spacing w:after="0"/>
        <w:jc w:val="both"/>
        <w:rPr>
          <w:rFonts w:ascii="Arial" w:hAnsi="Arial" w:cs="Arial"/>
        </w:rPr>
      </w:pPr>
    </w:p>
    <w:p w:rsidRPr="00BF0432" w:rsidR="003034DE" w:rsidP="00BF0432" w:rsidRDefault="003034DE">
      <w:pPr>
        <w:ind w:firstLine="360"/>
        <w:jc w:val="both"/>
        <w:rPr>
          <w:rFonts w:ascii="Arial" w:hAnsi="Arial" w:cs="Arial"/>
        </w:rPr>
      </w:pPr>
    </w:p>
    <w:p w:rsidRPr="00BF0432" w:rsidR="003034DE" w:rsidP="00BF0432" w:rsidRDefault="003034DE">
      <w:pPr>
        <w:ind w:firstLine="360"/>
        <w:jc w:val="both"/>
        <w:rPr>
          <w:rFonts w:ascii="Arial" w:hAnsi="Arial" w:cs="Arial"/>
        </w:rPr>
      </w:pPr>
    </w:p>
    <w:p w:rsidRPr="00BF0432" w:rsidR="003034DE" w:rsidP="00BF0432" w:rsidRDefault="003034DE">
      <w:pPr>
        <w:ind w:firstLine="360"/>
        <w:jc w:val="both"/>
        <w:rPr>
          <w:rFonts w:ascii="Arial" w:hAnsi="Arial" w:cs="Arial"/>
        </w:rPr>
      </w:pPr>
    </w:p>
    <w:p w:rsidRPr="00BF0432" w:rsidR="003034DE" w:rsidP="00BF0432" w:rsidRDefault="005C1F51">
      <w:pPr>
        <w:ind w:firstLine="360"/>
        <w:jc w:val="both"/>
        <w:rPr>
          <w:rFonts w:ascii="Arial" w:hAnsi="Arial" w:cs="Arial"/>
        </w:rPr>
      </w:pPr>
      <w:r w:rsidRPr="00BF0432">
        <w:rPr>
          <w:rFonts w:ascii="Arial" w:hAnsi="Arial" w:eastAsia="Arial" w:cs="Arial"/>
        </w:rPr>
        <w:t>pro veřejnou zakázku</w:t>
      </w:r>
    </w:p>
    <w:p w:rsidRPr="00BF0432" w:rsidR="003034DE" w:rsidP="00BF0432" w:rsidRDefault="003034DE">
      <w:pPr>
        <w:ind w:firstLine="360"/>
        <w:jc w:val="both"/>
        <w:rPr>
          <w:rFonts w:ascii="Arial" w:hAnsi="Arial" w:cs="Arial"/>
        </w:rPr>
      </w:pPr>
    </w:p>
    <w:p w:rsidRPr="00BF0432" w:rsidR="003034DE" w:rsidP="00BF0432" w:rsidRDefault="003034DE">
      <w:pPr>
        <w:ind w:firstLine="360"/>
        <w:jc w:val="both"/>
        <w:rPr>
          <w:rFonts w:ascii="Arial" w:hAnsi="Arial" w:cs="Arial"/>
        </w:rPr>
      </w:pPr>
    </w:p>
    <w:p w:rsidRPr="00BF0432" w:rsidR="003034DE" w:rsidP="00BF0432" w:rsidRDefault="005C1F51">
      <w:pPr>
        <w:ind w:firstLine="360"/>
        <w:jc w:val="both"/>
        <w:rPr>
          <w:rFonts w:ascii="Arial" w:hAnsi="Arial" w:cs="Arial"/>
        </w:rPr>
      </w:pPr>
      <w:r w:rsidRPr="00BF0432">
        <w:rPr>
          <w:rFonts w:ascii="Arial" w:hAnsi="Arial" w:eastAsia="Arial" w:cs="Arial"/>
          <w:b/>
        </w:rPr>
        <w:t>„Podklady pro komunikační strategii TA ČR“</w:t>
      </w:r>
    </w:p>
    <w:p w:rsidRPr="00BF0432" w:rsidR="003034DE" w:rsidP="00BF0432" w:rsidRDefault="005C1F51">
      <w:pPr>
        <w:ind w:firstLine="360"/>
        <w:jc w:val="both"/>
        <w:rPr>
          <w:rFonts w:ascii="Arial" w:hAnsi="Arial" w:cs="Arial"/>
        </w:rPr>
      </w:pPr>
      <w:r w:rsidRPr="00BF0432">
        <w:rPr>
          <w:rFonts w:ascii="Arial" w:hAnsi="Arial" w:eastAsia="Arial" w:cs="Arial"/>
          <w:b/>
        </w:rPr>
        <w:t>Veřejná zakázka na služby</w:t>
      </w:r>
    </w:p>
    <w:p w:rsidRPr="00BF0432" w:rsidR="003034DE" w:rsidP="00BF0432" w:rsidRDefault="003034DE">
      <w:pPr>
        <w:ind w:firstLine="360"/>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5C1F51">
      <w:pPr>
        <w:jc w:val="both"/>
        <w:rPr>
          <w:rFonts w:ascii="Arial" w:hAnsi="Arial" w:cs="Arial"/>
        </w:rPr>
      </w:pPr>
      <w:r w:rsidRPr="00BF0432">
        <w:rPr>
          <w:rFonts w:ascii="Arial" w:hAnsi="Arial" w:eastAsia="Arial" w:cs="Arial"/>
        </w:rPr>
        <w:t>Veřejná zakázka bude zadávána mimo režim zákona 137/2006 Sb., o veřejných zakázkách a v souladu s Metodickým pokynem pro zadávání zakázek OP LZZ.</w:t>
      </w: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sdt>
      <w:sdtPr>
        <w:rPr>
          <w:rFonts w:ascii="Arial" w:hAnsi="Arial" w:cs="Arial" w:eastAsiaTheme="minorEastAsia"/>
          <w:b w:val="false"/>
          <w:bCs w:val="false"/>
          <w:sz w:val="22"/>
          <w:szCs w:val="22"/>
          <w:lang w:bidi="ar-SA"/>
        </w:rPr>
        <w:id w:val="-46529891"/>
        <w:docPartObj>
          <w:docPartGallery w:val="Table of Contents"/>
          <w:docPartUnique/>
        </w:docPartObj>
      </w:sdtPr>
      <w:sdtEndPr/>
      <w:sdtContent>
        <w:p w:rsidRPr="00BF0432" w:rsidR="00BF0432" w:rsidP="00BF0432" w:rsidRDefault="00BF0432">
          <w:pPr>
            <w:pStyle w:val="Nadpisobsahu"/>
            <w:rPr>
              <w:rFonts w:ascii="Arial" w:hAnsi="Arial" w:cs="Arial"/>
            </w:rPr>
          </w:pPr>
          <w:r w:rsidRPr="00BF0432">
            <w:rPr>
              <w:rFonts w:ascii="Arial" w:hAnsi="Arial" w:cs="Arial"/>
            </w:rPr>
            <w:t>Obsah</w:t>
          </w:r>
        </w:p>
        <w:p w:rsidRPr="00BF0432" w:rsidR="00BF0432" w:rsidP="00BF0432" w:rsidRDefault="00BF0432">
          <w:pPr>
            <w:pStyle w:val="Obsah2"/>
            <w:tabs>
              <w:tab w:val="left" w:pos="660"/>
              <w:tab w:val="right" w:leader="dot" w:pos="9062"/>
            </w:tabs>
            <w:rPr>
              <w:rFonts w:ascii="Arial" w:hAnsi="Arial" w:cs="Arial"/>
              <w:noProof/>
            </w:rPr>
          </w:pPr>
          <w:r w:rsidRPr="00BF0432">
            <w:rPr>
              <w:rFonts w:ascii="Arial" w:hAnsi="Arial" w:cs="Arial"/>
            </w:rPr>
            <w:fldChar w:fldCharType="begin"/>
          </w:r>
          <w:r w:rsidRPr="00BF0432">
            <w:rPr>
              <w:rFonts w:ascii="Arial" w:hAnsi="Arial" w:cs="Arial"/>
            </w:rPr>
            <w:instrText xml:space="preserve"> TOC \o "1-3" \h \z \u </w:instrText>
          </w:r>
          <w:r w:rsidRPr="00BF0432">
            <w:rPr>
              <w:rFonts w:ascii="Arial" w:hAnsi="Arial" w:cs="Arial"/>
            </w:rPr>
            <w:fldChar w:fldCharType="separate"/>
          </w:r>
          <w:hyperlink w:history="true" w:anchor="_Toc388607122">
            <w:r w:rsidRPr="00BF0432">
              <w:rPr>
                <w:rStyle w:val="Hypertextovodkaz"/>
                <w:rFonts w:ascii="Arial" w:hAnsi="Arial" w:cs="Arial"/>
                <w:noProof/>
              </w:rPr>
              <w:t>1.</w:t>
            </w:r>
            <w:r w:rsidRPr="00BF0432">
              <w:rPr>
                <w:rFonts w:ascii="Arial" w:hAnsi="Arial" w:cs="Arial"/>
                <w:noProof/>
              </w:rPr>
              <w:tab/>
            </w:r>
            <w:r w:rsidRPr="00BF0432">
              <w:rPr>
                <w:rStyle w:val="Hypertextovodkaz"/>
                <w:rFonts w:ascii="Arial" w:hAnsi="Arial" w:cs="Arial"/>
                <w:noProof/>
              </w:rPr>
              <w:t>IDENTIFIKAČNÍ ÚDAJE ZADAVATELE VEŘEJNÉ ZAKÁZKY</w:t>
            </w:r>
            <w:r w:rsidRPr="00BF0432">
              <w:rPr>
                <w:rFonts w:ascii="Arial" w:hAnsi="Arial" w:cs="Arial"/>
                <w:noProof/>
                <w:webHidden/>
              </w:rPr>
              <w:tab/>
            </w:r>
            <w:r w:rsidRPr="00BF0432">
              <w:rPr>
                <w:rFonts w:ascii="Arial" w:hAnsi="Arial" w:cs="Arial"/>
                <w:noProof/>
                <w:webHidden/>
              </w:rPr>
              <w:fldChar w:fldCharType="begin"/>
            </w:r>
            <w:r w:rsidRPr="00BF0432">
              <w:rPr>
                <w:rFonts w:ascii="Arial" w:hAnsi="Arial" w:cs="Arial"/>
                <w:noProof/>
                <w:webHidden/>
              </w:rPr>
              <w:instrText xml:space="preserve"> PAGEREF _Toc388607122 \h </w:instrText>
            </w:r>
            <w:r w:rsidRPr="00BF0432">
              <w:rPr>
                <w:rFonts w:ascii="Arial" w:hAnsi="Arial" w:cs="Arial"/>
                <w:noProof/>
                <w:webHidden/>
              </w:rPr>
            </w:r>
            <w:r w:rsidRPr="00BF0432">
              <w:rPr>
                <w:rFonts w:ascii="Arial" w:hAnsi="Arial" w:cs="Arial"/>
                <w:noProof/>
                <w:webHidden/>
              </w:rPr>
              <w:fldChar w:fldCharType="separate"/>
            </w:r>
            <w:r w:rsidR="00FC232B">
              <w:rPr>
                <w:rFonts w:ascii="Arial" w:hAnsi="Arial" w:cs="Arial"/>
                <w:noProof/>
                <w:webHidden/>
              </w:rPr>
              <w:t>3</w:t>
            </w:r>
            <w:r w:rsidRP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23">
            <w:r w:rsidRPr="00BF0432" w:rsidR="00BF0432">
              <w:rPr>
                <w:rStyle w:val="Hypertextovodkaz"/>
                <w:rFonts w:ascii="Arial" w:hAnsi="Arial" w:eastAsia="Arial" w:cs="Arial"/>
                <w:noProof/>
              </w:rPr>
              <w:t>2.</w:t>
            </w:r>
            <w:r w:rsidRPr="00BF0432" w:rsidR="00BF0432">
              <w:rPr>
                <w:rFonts w:ascii="Arial" w:hAnsi="Arial" w:cs="Arial"/>
                <w:noProof/>
              </w:rPr>
              <w:tab/>
            </w:r>
            <w:r w:rsidRPr="00BF0432" w:rsidR="00BF0432">
              <w:rPr>
                <w:rStyle w:val="Hypertextovodkaz"/>
                <w:rFonts w:ascii="Arial" w:hAnsi="Arial" w:eastAsia="Arial" w:cs="Arial"/>
                <w:noProof/>
              </w:rPr>
              <w:t>VYMEZENÍ PŘEDMĚTU VEŘEJNÉ ZAKÁZKY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_Toc388607123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3</w:t>
            </w:r>
            <w:r w:rsidRPr="00BF0432" w:rsidR="00BF0432">
              <w:rPr>
                <w:rFonts w:ascii="Arial" w:hAnsi="Arial" w:cs="Arial"/>
                <w:noProof/>
                <w:webHidden/>
              </w:rPr>
              <w:fldChar w:fldCharType="end"/>
            </w:r>
          </w:hyperlink>
        </w:p>
        <w:p w:rsidRPr="00BF0432" w:rsidR="00BF0432" w:rsidP="00BF0432" w:rsidRDefault="00652FC8">
          <w:pPr>
            <w:pStyle w:val="Obsah3"/>
            <w:tabs>
              <w:tab w:val="right" w:leader="dot" w:pos="9062"/>
            </w:tabs>
            <w:rPr>
              <w:rFonts w:ascii="Arial" w:hAnsi="Arial" w:cs="Arial"/>
              <w:noProof/>
            </w:rPr>
          </w:pPr>
          <w:hyperlink w:history="true" w:anchor="_Toc388607124">
            <w:r w:rsidRPr="00BF0432" w:rsidR="00BF0432">
              <w:rPr>
                <w:rStyle w:val="Hypertextovodkaz"/>
                <w:rFonts w:ascii="Arial" w:hAnsi="Arial" w:eastAsia="Arial" w:cs="Arial"/>
                <w:noProof/>
              </w:rPr>
              <w:t>Bližší specifikace zakázky: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_Toc388607124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3</w:t>
            </w:r>
            <w:r w:rsidRPr="00BF0432" w:rsid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25">
            <w:r w:rsidRPr="00BF0432" w:rsidR="00BF0432">
              <w:rPr>
                <w:rStyle w:val="Hypertextovodkaz"/>
                <w:rFonts w:ascii="Arial" w:hAnsi="Arial" w:eastAsia="Arial" w:cs="Arial"/>
                <w:noProof/>
              </w:rPr>
              <w:t>3.</w:t>
            </w:r>
            <w:r w:rsidRPr="00BF0432" w:rsidR="00BF0432">
              <w:rPr>
                <w:rFonts w:ascii="Arial" w:hAnsi="Arial" w:cs="Arial"/>
                <w:noProof/>
              </w:rPr>
              <w:tab/>
            </w:r>
            <w:r w:rsidRPr="00BF0432" w:rsidR="00BF0432">
              <w:rPr>
                <w:rStyle w:val="Hypertextovodkaz"/>
                <w:rFonts w:ascii="Arial" w:hAnsi="Arial" w:eastAsia="Arial" w:cs="Arial"/>
                <w:noProof/>
              </w:rPr>
              <w:t>PŘEDPOKLÁDANÁ HODNOTA VEŘEJNÉ ZAKÁZKY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_Toc388607125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5</w:t>
            </w:r>
            <w:r w:rsidRPr="00BF0432" w:rsid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26">
            <w:r w:rsidRPr="00BF0432" w:rsidR="00BF0432">
              <w:rPr>
                <w:rStyle w:val="Hypertextovodkaz"/>
                <w:rFonts w:ascii="Arial" w:hAnsi="Arial" w:eastAsia="Arial" w:cs="Arial"/>
                <w:noProof/>
              </w:rPr>
              <w:t>4.</w:t>
            </w:r>
            <w:r w:rsidRPr="00BF0432" w:rsidR="00BF0432">
              <w:rPr>
                <w:rFonts w:ascii="Arial" w:hAnsi="Arial" w:cs="Arial"/>
                <w:noProof/>
              </w:rPr>
              <w:tab/>
            </w:r>
            <w:r w:rsidRPr="00BF0432" w:rsidR="00BF0432">
              <w:rPr>
                <w:rStyle w:val="Hypertextovodkaz"/>
                <w:rFonts w:ascii="Arial" w:hAnsi="Arial" w:eastAsia="Arial" w:cs="Arial"/>
                <w:noProof/>
              </w:rPr>
              <w:t>DOBA A MÍSTO PLNĚNÍ</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_Toc388607126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5</w:t>
            </w:r>
            <w:r w:rsidRPr="00BF0432" w:rsid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27">
            <w:r w:rsidRPr="00BF0432" w:rsidR="00BF0432">
              <w:rPr>
                <w:rStyle w:val="Hypertextovodkaz"/>
                <w:rFonts w:ascii="Arial" w:hAnsi="Arial" w:eastAsia="Arial" w:cs="Arial"/>
                <w:noProof/>
              </w:rPr>
              <w:t>5.</w:t>
            </w:r>
            <w:r w:rsidRPr="00BF0432" w:rsidR="00BF0432">
              <w:rPr>
                <w:rFonts w:ascii="Arial" w:hAnsi="Arial" w:cs="Arial"/>
                <w:noProof/>
              </w:rPr>
              <w:tab/>
            </w:r>
            <w:r w:rsidRPr="00BF0432" w:rsidR="00BF0432">
              <w:rPr>
                <w:rStyle w:val="Hypertextovodkaz"/>
                <w:rFonts w:ascii="Arial" w:hAnsi="Arial" w:eastAsia="Arial" w:cs="Arial"/>
                <w:noProof/>
              </w:rPr>
              <w:t>ZADÁVACÍ LHŮTA</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_Toc388607127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5</w:t>
            </w:r>
            <w:r w:rsidRPr="00BF0432" w:rsid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28">
            <w:r w:rsidRPr="00BF0432" w:rsidR="00BF0432">
              <w:rPr>
                <w:rStyle w:val="Hypertextovodkaz"/>
                <w:rFonts w:ascii="Arial" w:hAnsi="Arial" w:eastAsia="Arial" w:cs="Arial"/>
                <w:noProof/>
              </w:rPr>
              <w:t>6.</w:t>
            </w:r>
            <w:r w:rsidRPr="00BF0432" w:rsidR="00BF0432">
              <w:rPr>
                <w:rFonts w:ascii="Arial" w:hAnsi="Arial" w:cs="Arial"/>
                <w:noProof/>
              </w:rPr>
              <w:tab/>
            </w:r>
            <w:r w:rsidRPr="00BF0432" w:rsidR="00BF0432">
              <w:rPr>
                <w:rStyle w:val="Hypertextovodkaz"/>
                <w:rFonts w:ascii="Arial" w:hAnsi="Arial" w:eastAsia="Arial" w:cs="Arial"/>
                <w:noProof/>
              </w:rPr>
              <w:t>ZPŮSOB, MÍSTO A LHŮTA PRO PODÁNÍ NABÍDEK</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_Toc388607128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5</w:t>
            </w:r>
            <w:r w:rsidRPr="00BF0432" w:rsid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29">
            <w:r w:rsidRPr="00BF0432" w:rsidR="00BF0432">
              <w:rPr>
                <w:rStyle w:val="Hypertextovodkaz"/>
                <w:rFonts w:ascii="Arial" w:hAnsi="Arial" w:cs="Arial"/>
                <w:noProof/>
              </w:rPr>
              <w:t>7.</w:t>
            </w:r>
            <w:r w:rsidRPr="00BF0432" w:rsidR="00BF0432">
              <w:rPr>
                <w:rFonts w:ascii="Arial" w:hAnsi="Arial" w:cs="Arial"/>
                <w:noProof/>
              </w:rPr>
              <w:tab/>
            </w:r>
            <w:r w:rsidRPr="00BF0432" w:rsidR="00BF0432">
              <w:rPr>
                <w:rStyle w:val="Hypertextovodkaz"/>
                <w:rFonts w:ascii="Arial" w:hAnsi="Arial" w:cs="Arial"/>
                <w:noProof/>
              </w:rPr>
              <w:t>MÍSTO A DATUM PRO OTEVÍRÁNÍ OBÁLEK</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_Toc388607129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6</w:t>
            </w:r>
            <w:r w:rsidRPr="00BF0432" w:rsid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30">
            <w:r w:rsidRPr="00BF0432" w:rsidR="00BF0432">
              <w:rPr>
                <w:rStyle w:val="Hypertextovodkaz"/>
                <w:rFonts w:ascii="Arial" w:hAnsi="Arial" w:eastAsia="Arial" w:cs="Arial"/>
                <w:noProof/>
              </w:rPr>
              <w:t>8.</w:t>
            </w:r>
            <w:r w:rsidRPr="00BF0432" w:rsidR="00BF0432">
              <w:rPr>
                <w:rFonts w:ascii="Arial" w:hAnsi="Arial" w:cs="Arial"/>
                <w:noProof/>
              </w:rPr>
              <w:tab/>
            </w:r>
            <w:r w:rsidRPr="00BF0432" w:rsidR="00BF0432">
              <w:rPr>
                <w:rStyle w:val="Hypertextovodkaz"/>
                <w:rFonts w:ascii="Arial" w:hAnsi="Arial" w:eastAsia="Arial" w:cs="Arial"/>
                <w:noProof/>
              </w:rPr>
              <w:t>POŽADAVKY NA KVALIFIKACI</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_Toc388607130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6</w:t>
            </w:r>
            <w:r w:rsidRPr="00BF0432" w:rsidR="00BF0432">
              <w:rPr>
                <w:rFonts w:ascii="Arial" w:hAnsi="Arial" w:cs="Arial"/>
                <w:noProof/>
                <w:webHidden/>
              </w:rPr>
              <w:fldChar w:fldCharType="end"/>
            </w:r>
          </w:hyperlink>
        </w:p>
        <w:p w:rsidRPr="00BF0432" w:rsidR="00BF0432" w:rsidP="00BF0432" w:rsidRDefault="00652FC8">
          <w:pPr>
            <w:pStyle w:val="Obsah3"/>
            <w:tabs>
              <w:tab w:val="left" w:pos="880"/>
              <w:tab w:val="right" w:leader="dot" w:pos="9062"/>
            </w:tabs>
            <w:rPr>
              <w:rFonts w:ascii="Arial" w:hAnsi="Arial" w:cs="Arial"/>
              <w:noProof/>
            </w:rPr>
          </w:pPr>
          <w:hyperlink w:history="true" w:anchor="_Toc388607131">
            <w:r w:rsidRPr="00BF0432" w:rsidR="00BF0432">
              <w:rPr>
                <w:rStyle w:val="Hypertextovodkaz"/>
                <w:rFonts w:ascii="Arial" w:hAnsi="Arial" w:cs="Arial"/>
                <w:noProof/>
              </w:rPr>
              <w:t>a.</w:t>
            </w:r>
            <w:r w:rsidRPr="00BF0432" w:rsidR="00BF0432">
              <w:rPr>
                <w:rFonts w:ascii="Arial" w:hAnsi="Arial" w:cs="Arial"/>
                <w:noProof/>
              </w:rPr>
              <w:tab/>
            </w:r>
            <w:r w:rsidRPr="00BF0432" w:rsidR="00BF0432">
              <w:rPr>
                <w:rStyle w:val="Hypertextovodkaz"/>
                <w:rFonts w:ascii="Arial" w:hAnsi="Arial" w:eastAsia="Arial" w:cs="Arial"/>
                <w:noProof/>
              </w:rPr>
              <w:t>Základní kvalifikační požadavky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_Toc388607131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6</w:t>
            </w:r>
            <w:r w:rsidRPr="00BF0432" w:rsidR="00BF0432">
              <w:rPr>
                <w:rFonts w:ascii="Arial" w:hAnsi="Arial" w:cs="Arial"/>
                <w:noProof/>
                <w:webHidden/>
              </w:rPr>
              <w:fldChar w:fldCharType="end"/>
            </w:r>
          </w:hyperlink>
        </w:p>
        <w:p w:rsidRPr="00BF0432" w:rsidR="00BF0432" w:rsidP="00BF0432" w:rsidRDefault="00652FC8">
          <w:pPr>
            <w:pStyle w:val="Obsah3"/>
            <w:tabs>
              <w:tab w:val="left" w:pos="880"/>
              <w:tab w:val="right" w:leader="dot" w:pos="9062"/>
            </w:tabs>
            <w:rPr>
              <w:rFonts w:ascii="Arial" w:hAnsi="Arial" w:cs="Arial"/>
              <w:noProof/>
            </w:rPr>
          </w:pPr>
          <w:hyperlink w:history="true" w:anchor="_Toc388607132">
            <w:r w:rsidRPr="00BF0432" w:rsidR="00BF0432">
              <w:rPr>
                <w:rStyle w:val="Hypertextovodkaz"/>
                <w:rFonts w:ascii="Arial" w:hAnsi="Arial" w:cs="Arial"/>
                <w:noProof/>
              </w:rPr>
              <w:t>b.</w:t>
            </w:r>
            <w:r w:rsidRPr="00BF0432" w:rsidR="00BF0432">
              <w:rPr>
                <w:rFonts w:ascii="Arial" w:hAnsi="Arial" w:cs="Arial"/>
                <w:noProof/>
              </w:rPr>
              <w:tab/>
            </w:r>
            <w:r w:rsidRPr="00BF0432" w:rsidR="00BF0432">
              <w:rPr>
                <w:rStyle w:val="Hypertextovodkaz"/>
                <w:rFonts w:ascii="Arial" w:hAnsi="Arial" w:eastAsia="Arial" w:cs="Arial"/>
                <w:noProof/>
              </w:rPr>
              <w:t>Profesní kvalifikační předpoklady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_Toc388607132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6</w:t>
            </w:r>
            <w:r w:rsidRPr="00BF0432" w:rsidR="00BF0432">
              <w:rPr>
                <w:rFonts w:ascii="Arial" w:hAnsi="Arial" w:cs="Arial"/>
                <w:noProof/>
                <w:webHidden/>
              </w:rPr>
              <w:fldChar w:fldCharType="end"/>
            </w:r>
          </w:hyperlink>
        </w:p>
        <w:p w:rsidRPr="00BF0432" w:rsidR="00BF0432" w:rsidP="00BF0432" w:rsidRDefault="00652FC8">
          <w:pPr>
            <w:pStyle w:val="Obsah3"/>
            <w:tabs>
              <w:tab w:val="left" w:pos="880"/>
              <w:tab w:val="right" w:leader="dot" w:pos="9062"/>
            </w:tabs>
            <w:rPr>
              <w:rFonts w:ascii="Arial" w:hAnsi="Arial" w:cs="Arial"/>
              <w:noProof/>
            </w:rPr>
          </w:pPr>
          <w:hyperlink w:history="true" w:anchor="_Toc388607133">
            <w:r w:rsidRPr="00BF0432" w:rsidR="00BF0432">
              <w:rPr>
                <w:rStyle w:val="Hypertextovodkaz"/>
                <w:rFonts w:ascii="Arial" w:hAnsi="Arial" w:cs="Arial"/>
                <w:noProof/>
              </w:rPr>
              <w:t>c.</w:t>
            </w:r>
            <w:r w:rsidRPr="00BF0432" w:rsidR="00BF0432">
              <w:rPr>
                <w:rFonts w:ascii="Arial" w:hAnsi="Arial" w:cs="Arial"/>
                <w:noProof/>
              </w:rPr>
              <w:tab/>
            </w:r>
            <w:r w:rsidRPr="00BF0432" w:rsidR="00BF0432">
              <w:rPr>
                <w:rStyle w:val="Hypertextovodkaz"/>
                <w:rFonts w:ascii="Arial" w:hAnsi="Arial" w:eastAsia="Arial" w:cs="Arial"/>
                <w:noProof/>
              </w:rPr>
              <w:t>Technické kvalifikační předpoklady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_Toc388607133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6</w:t>
            </w:r>
            <w:r w:rsidRPr="00BF0432" w:rsidR="00BF0432">
              <w:rPr>
                <w:rFonts w:ascii="Arial" w:hAnsi="Arial" w:cs="Arial"/>
                <w:noProof/>
                <w:webHidden/>
              </w:rPr>
              <w:fldChar w:fldCharType="end"/>
            </w:r>
          </w:hyperlink>
        </w:p>
        <w:p w:rsidRPr="00BF0432" w:rsidR="00BF0432" w:rsidP="00BF0432" w:rsidRDefault="00652FC8">
          <w:pPr>
            <w:pStyle w:val="Obsah3"/>
            <w:tabs>
              <w:tab w:val="left" w:pos="880"/>
              <w:tab w:val="right" w:leader="dot" w:pos="9062"/>
            </w:tabs>
            <w:rPr>
              <w:rFonts w:ascii="Arial" w:hAnsi="Arial" w:cs="Arial"/>
              <w:noProof/>
            </w:rPr>
          </w:pPr>
          <w:hyperlink w:history="true" w:anchor="_Toc388607134">
            <w:r w:rsidRPr="00BF0432" w:rsidR="00BF0432">
              <w:rPr>
                <w:rStyle w:val="Hypertextovodkaz"/>
                <w:rFonts w:ascii="Arial" w:hAnsi="Arial" w:cs="Arial"/>
                <w:noProof/>
              </w:rPr>
              <w:t>d.</w:t>
            </w:r>
            <w:r w:rsidRPr="00BF0432" w:rsidR="00BF0432">
              <w:rPr>
                <w:rFonts w:ascii="Arial" w:hAnsi="Arial" w:cs="Arial"/>
                <w:noProof/>
              </w:rPr>
              <w:tab/>
            </w:r>
            <w:r w:rsidRPr="00BF0432" w:rsidR="00BF0432">
              <w:rPr>
                <w:rStyle w:val="Hypertextovodkaz"/>
                <w:rFonts w:ascii="Arial" w:hAnsi="Arial" w:eastAsia="Arial" w:cs="Arial"/>
                <w:noProof/>
              </w:rPr>
              <w:t>Postup posouzení prokázání kvalifikace</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_Toc388607134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7</w:t>
            </w:r>
            <w:r w:rsidRPr="00BF0432" w:rsidR="00BF0432">
              <w:rPr>
                <w:rFonts w:ascii="Arial" w:hAnsi="Arial" w:cs="Arial"/>
                <w:noProof/>
                <w:webHidden/>
              </w:rPr>
              <w:fldChar w:fldCharType="end"/>
            </w:r>
          </w:hyperlink>
        </w:p>
        <w:p w:rsidRPr="00BF0432" w:rsidR="00BF0432" w:rsidP="00BF0432" w:rsidRDefault="00652FC8">
          <w:pPr>
            <w:pStyle w:val="Obsah2"/>
            <w:tabs>
              <w:tab w:val="left" w:pos="660"/>
              <w:tab w:val="right" w:leader="dot" w:pos="9062"/>
            </w:tabs>
            <w:rPr>
              <w:rFonts w:ascii="Arial" w:hAnsi="Arial" w:cs="Arial"/>
              <w:noProof/>
            </w:rPr>
          </w:pPr>
          <w:hyperlink w:history="true" w:anchor="_Toc388607135">
            <w:r w:rsidRPr="00BF0432" w:rsidR="00BF0432">
              <w:rPr>
                <w:rStyle w:val="Hypertextovodkaz"/>
                <w:rFonts w:ascii="Arial" w:hAnsi="Arial" w:eastAsia="Arial" w:cs="Arial"/>
                <w:noProof/>
              </w:rPr>
              <w:t>9.</w:t>
            </w:r>
            <w:r w:rsidRPr="00BF0432" w:rsidR="00BF0432">
              <w:rPr>
                <w:rFonts w:ascii="Arial" w:hAnsi="Arial" w:cs="Arial"/>
                <w:noProof/>
              </w:rPr>
              <w:tab/>
            </w:r>
            <w:r w:rsidRPr="00BF0432" w:rsidR="00BF0432">
              <w:rPr>
                <w:rStyle w:val="Hypertextovodkaz"/>
                <w:rFonts w:ascii="Arial" w:hAnsi="Arial" w:eastAsia="Arial" w:cs="Arial"/>
                <w:noProof/>
              </w:rPr>
              <w:t>PODMÍNKY A POŽADAVKY NA ZPRACOVÁNÍ NABÍDKY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_Toc388607135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7</w:t>
            </w:r>
            <w:r w:rsidRPr="00BF0432" w:rsidR="00BF0432">
              <w:rPr>
                <w:rFonts w:ascii="Arial" w:hAnsi="Arial" w:cs="Arial"/>
                <w:noProof/>
                <w:webHidden/>
              </w:rPr>
              <w:fldChar w:fldCharType="end"/>
            </w:r>
          </w:hyperlink>
        </w:p>
        <w:p w:rsidRPr="00BF0432" w:rsidR="00BF0432" w:rsidP="00BF0432" w:rsidRDefault="00652FC8">
          <w:pPr>
            <w:pStyle w:val="Obsah3"/>
            <w:tabs>
              <w:tab w:val="left" w:pos="880"/>
              <w:tab w:val="right" w:leader="dot" w:pos="9062"/>
            </w:tabs>
            <w:rPr>
              <w:rFonts w:ascii="Arial" w:hAnsi="Arial" w:cs="Arial"/>
              <w:noProof/>
            </w:rPr>
          </w:pPr>
          <w:hyperlink w:history="true" w:anchor="_Toc388607136">
            <w:r w:rsidRPr="00BF0432" w:rsidR="00BF0432">
              <w:rPr>
                <w:rStyle w:val="Hypertextovodkaz"/>
                <w:rFonts w:ascii="Arial" w:hAnsi="Arial" w:cs="Arial"/>
                <w:noProof/>
              </w:rPr>
              <w:t>a.</w:t>
            </w:r>
            <w:r w:rsidRPr="00BF0432" w:rsidR="00BF0432">
              <w:rPr>
                <w:rFonts w:ascii="Arial" w:hAnsi="Arial" w:cs="Arial"/>
                <w:noProof/>
              </w:rPr>
              <w:tab/>
            </w:r>
            <w:r w:rsidRPr="00BF0432" w:rsidR="00BF0432">
              <w:rPr>
                <w:rStyle w:val="Hypertextovodkaz"/>
                <w:rFonts w:ascii="Arial" w:hAnsi="Arial" w:eastAsia="Arial" w:cs="Arial"/>
                <w:noProof/>
              </w:rPr>
              <w:t>Formální požadavky na zpracování nabídky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_Toc388607136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7</w:t>
            </w:r>
            <w:r w:rsidRPr="00BF0432" w:rsidR="00BF0432">
              <w:rPr>
                <w:rFonts w:ascii="Arial" w:hAnsi="Arial" w:cs="Arial"/>
                <w:noProof/>
                <w:webHidden/>
              </w:rPr>
              <w:fldChar w:fldCharType="end"/>
            </w:r>
          </w:hyperlink>
        </w:p>
        <w:p w:rsidRPr="00BF0432" w:rsidR="00BF0432" w:rsidP="00BF0432" w:rsidRDefault="00652FC8">
          <w:pPr>
            <w:pStyle w:val="Obsah3"/>
            <w:tabs>
              <w:tab w:val="left" w:pos="880"/>
              <w:tab w:val="right" w:leader="dot" w:pos="9062"/>
            </w:tabs>
            <w:rPr>
              <w:rFonts w:ascii="Arial" w:hAnsi="Arial" w:cs="Arial"/>
              <w:noProof/>
            </w:rPr>
          </w:pPr>
          <w:hyperlink w:history="true" w:anchor="_Toc388607137">
            <w:r w:rsidRPr="00BF0432" w:rsidR="00BF0432">
              <w:rPr>
                <w:rStyle w:val="Hypertextovodkaz"/>
                <w:rFonts w:ascii="Arial" w:hAnsi="Arial" w:cs="Arial"/>
                <w:noProof/>
              </w:rPr>
              <w:t>b.</w:t>
            </w:r>
            <w:r w:rsidRPr="00BF0432" w:rsidR="00BF0432">
              <w:rPr>
                <w:rFonts w:ascii="Arial" w:hAnsi="Arial" w:cs="Arial"/>
                <w:noProof/>
              </w:rPr>
              <w:tab/>
            </w:r>
            <w:r w:rsidRPr="00BF0432" w:rsidR="00BF0432">
              <w:rPr>
                <w:rStyle w:val="Hypertextovodkaz"/>
                <w:rFonts w:ascii="Arial" w:hAnsi="Arial" w:eastAsia="Arial" w:cs="Arial"/>
                <w:noProof/>
              </w:rPr>
              <w:t>Obsahové požadavky na zpracování nabídky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_Toc388607137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8</w:t>
            </w:r>
            <w:r w:rsidRPr="00BF0432" w:rsidR="00BF0432">
              <w:rPr>
                <w:rFonts w:ascii="Arial" w:hAnsi="Arial" w:cs="Arial"/>
                <w:noProof/>
                <w:webHidden/>
              </w:rPr>
              <w:fldChar w:fldCharType="end"/>
            </w:r>
          </w:hyperlink>
        </w:p>
        <w:p w:rsidRPr="00BF0432" w:rsidR="00BF0432" w:rsidP="00BF0432" w:rsidRDefault="00652FC8">
          <w:pPr>
            <w:pStyle w:val="Obsah2"/>
            <w:tabs>
              <w:tab w:val="left" w:pos="880"/>
              <w:tab w:val="right" w:leader="dot" w:pos="9062"/>
            </w:tabs>
            <w:rPr>
              <w:rFonts w:ascii="Arial" w:hAnsi="Arial" w:cs="Arial"/>
              <w:noProof/>
            </w:rPr>
          </w:pPr>
          <w:hyperlink w:history="true" w:anchor="_Toc388607138">
            <w:r w:rsidRPr="00BF0432" w:rsidR="00BF0432">
              <w:rPr>
                <w:rStyle w:val="Hypertextovodkaz"/>
                <w:rFonts w:ascii="Arial" w:hAnsi="Arial" w:eastAsia="Arial" w:cs="Arial"/>
                <w:noProof/>
              </w:rPr>
              <w:t>10.</w:t>
            </w:r>
            <w:r w:rsidRPr="00BF0432" w:rsidR="00BF0432">
              <w:rPr>
                <w:rFonts w:ascii="Arial" w:hAnsi="Arial" w:cs="Arial"/>
                <w:noProof/>
              </w:rPr>
              <w:tab/>
            </w:r>
            <w:r w:rsidRPr="00BF0432" w:rsidR="00BF0432">
              <w:rPr>
                <w:rStyle w:val="Hypertextovodkaz"/>
                <w:rFonts w:ascii="Arial" w:hAnsi="Arial" w:eastAsia="Arial" w:cs="Arial"/>
                <w:noProof/>
              </w:rPr>
              <w:t>OBCHODNÍ A PLATEBNÍ PODMÍNKY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_Toc388607138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8</w:t>
            </w:r>
            <w:r w:rsidRPr="00BF0432" w:rsidR="00BF0432">
              <w:rPr>
                <w:rFonts w:ascii="Arial" w:hAnsi="Arial" w:cs="Arial"/>
                <w:noProof/>
                <w:webHidden/>
              </w:rPr>
              <w:fldChar w:fldCharType="end"/>
            </w:r>
          </w:hyperlink>
        </w:p>
        <w:p w:rsidRPr="00BF0432" w:rsidR="00BF0432" w:rsidP="00BF0432" w:rsidRDefault="00652FC8">
          <w:pPr>
            <w:pStyle w:val="Obsah2"/>
            <w:tabs>
              <w:tab w:val="left" w:pos="880"/>
              <w:tab w:val="right" w:leader="dot" w:pos="9062"/>
            </w:tabs>
            <w:rPr>
              <w:rFonts w:ascii="Arial" w:hAnsi="Arial" w:cs="Arial"/>
              <w:noProof/>
            </w:rPr>
          </w:pPr>
          <w:hyperlink w:history="true" w:anchor="_Toc388607139">
            <w:r w:rsidRPr="00BF0432" w:rsidR="00BF0432">
              <w:rPr>
                <w:rStyle w:val="Hypertextovodkaz"/>
                <w:rFonts w:ascii="Arial" w:hAnsi="Arial" w:eastAsia="Arial" w:cs="Arial"/>
                <w:noProof/>
              </w:rPr>
              <w:t>11.</w:t>
            </w:r>
            <w:r w:rsidRPr="00BF0432" w:rsidR="00BF0432">
              <w:rPr>
                <w:rFonts w:ascii="Arial" w:hAnsi="Arial" w:cs="Arial"/>
                <w:noProof/>
              </w:rPr>
              <w:tab/>
            </w:r>
            <w:r w:rsidRPr="00BF0432" w:rsidR="00BF0432">
              <w:rPr>
                <w:rStyle w:val="Hypertextovodkaz"/>
                <w:rFonts w:ascii="Arial" w:hAnsi="Arial" w:eastAsia="Arial" w:cs="Arial"/>
                <w:noProof/>
              </w:rPr>
              <w:t>ZPŮSOB HODNOCENÍ NABÍDEK PODLE HODNOTÍCÍCH KRITÉRIÍ</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_Toc388607139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8</w:t>
            </w:r>
            <w:r w:rsidRPr="00BF0432" w:rsidR="00BF0432">
              <w:rPr>
                <w:rFonts w:ascii="Arial" w:hAnsi="Arial" w:cs="Arial"/>
                <w:noProof/>
                <w:webHidden/>
              </w:rPr>
              <w:fldChar w:fldCharType="end"/>
            </w:r>
          </w:hyperlink>
        </w:p>
        <w:p w:rsidRPr="00BF0432" w:rsidR="00BF0432" w:rsidP="00BF0432" w:rsidRDefault="00652FC8">
          <w:pPr>
            <w:pStyle w:val="Obsah3"/>
            <w:tabs>
              <w:tab w:val="right" w:leader="dot" w:pos="9062"/>
            </w:tabs>
            <w:rPr>
              <w:rFonts w:ascii="Arial" w:hAnsi="Arial" w:cs="Arial"/>
              <w:noProof/>
            </w:rPr>
          </w:pPr>
          <w:hyperlink w:history="true" w:anchor="_Toc388607140">
            <w:r w:rsidRPr="00BF0432" w:rsidR="00BF0432">
              <w:rPr>
                <w:rStyle w:val="Hypertextovodkaz"/>
                <w:rFonts w:ascii="Arial" w:hAnsi="Arial" w:eastAsia="Arial" w:cs="Arial"/>
                <w:noProof/>
              </w:rPr>
              <w:t>Způsob hodnocení nabídek:</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_Toc388607140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9</w:t>
            </w:r>
            <w:r w:rsidRPr="00BF0432" w:rsidR="00BF0432">
              <w:rPr>
                <w:rFonts w:ascii="Arial" w:hAnsi="Arial" w:cs="Arial"/>
                <w:noProof/>
                <w:webHidden/>
              </w:rPr>
              <w:fldChar w:fldCharType="end"/>
            </w:r>
          </w:hyperlink>
        </w:p>
        <w:p w:rsidRPr="00BF0432" w:rsidR="00BF0432" w:rsidP="00BF0432" w:rsidRDefault="00652FC8">
          <w:pPr>
            <w:pStyle w:val="Obsah2"/>
            <w:tabs>
              <w:tab w:val="right" w:leader="dot" w:pos="9062"/>
            </w:tabs>
            <w:rPr>
              <w:rFonts w:ascii="Arial" w:hAnsi="Arial" w:cs="Arial"/>
              <w:noProof/>
            </w:rPr>
          </w:pPr>
          <w:hyperlink w:history="true" w:anchor="_Toc388607141">
            <w:r w:rsidRPr="00BF0432" w:rsidR="00BF0432">
              <w:rPr>
                <w:rStyle w:val="Hypertextovodkaz"/>
                <w:rFonts w:ascii="Arial" w:hAnsi="Arial" w:eastAsia="Arial" w:cs="Arial"/>
                <w:noProof/>
              </w:rPr>
              <w:t>VYHRAZENÁ PRÁVA ZADAVATELE</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_Toc388607141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9</w:t>
            </w:r>
            <w:r w:rsidRPr="00BF0432" w:rsidR="00BF0432">
              <w:rPr>
                <w:rFonts w:ascii="Arial" w:hAnsi="Arial" w:cs="Arial"/>
                <w:noProof/>
                <w:webHidden/>
              </w:rPr>
              <w:fldChar w:fldCharType="end"/>
            </w:r>
          </w:hyperlink>
        </w:p>
        <w:p w:rsidRPr="00BF0432" w:rsidR="00BF0432" w:rsidP="00BF0432" w:rsidRDefault="00652FC8">
          <w:pPr>
            <w:pStyle w:val="Obsah2"/>
            <w:tabs>
              <w:tab w:val="right" w:leader="dot" w:pos="9062"/>
            </w:tabs>
            <w:rPr>
              <w:rFonts w:ascii="Arial" w:hAnsi="Arial" w:cs="Arial"/>
              <w:noProof/>
            </w:rPr>
          </w:pPr>
          <w:hyperlink w:history="true" w:anchor="_Toc388607142">
            <w:r w:rsidRPr="00BF0432" w:rsidR="00BF0432">
              <w:rPr>
                <w:rStyle w:val="Hypertextovodkaz"/>
                <w:rFonts w:ascii="Arial" w:hAnsi="Arial" w:eastAsia="Arial" w:cs="Arial"/>
                <w:noProof/>
              </w:rPr>
              <w:t>DOKUMENTY</w:t>
            </w:r>
            <w:r w:rsidRPr="00BF0432" w:rsidR="00BF0432">
              <w:rPr>
                <w:rFonts w:ascii="Arial" w:hAnsi="Arial" w:cs="Arial"/>
                <w:noProof/>
                <w:webHidden/>
              </w:rPr>
              <w:tab/>
            </w:r>
            <w:r w:rsidRPr="00BF0432" w:rsidR="00BF0432">
              <w:rPr>
                <w:rFonts w:ascii="Arial" w:hAnsi="Arial" w:cs="Arial"/>
                <w:noProof/>
                <w:webHidden/>
              </w:rPr>
              <w:fldChar w:fldCharType="begin"/>
            </w:r>
            <w:r w:rsidRPr="00BF0432" w:rsidR="00BF0432">
              <w:rPr>
                <w:rFonts w:ascii="Arial" w:hAnsi="Arial" w:cs="Arial"/>
                <w:noProof/>
                <w:webHidden/>
              </w:rPr>
              <w:instrText xml:space="preserve"> PAGEREF _Toc388607142 \h </w:instrText>
            </w:r>
            <w:r w:rsidRPr="00BF0432" w:rsidR="00BF0432">
              <w:rPr>
                <w:rFonts w:ascii="Arial" w:hAnsi="Arial" w:cs="Arial"/>
                <w:noProof/>
                <w:webHidden/>
              </w:rPr>
            </w:r>
            <w:r w:rsidRPr="00BF0432" w:rsidR="00BF0432">
              <w:rPr>
                <w:rFonts w:ascii="Arial" w:hAnsi="Arial" w:cs="Arial"/>
                <w:noProof/>
                <w:webHidden/>
              </w:rPr>
              <w:fldChar w:fldCharType="separate"/>
            </w:r>
            <w:r w:rsidR="00FC232B">
              <w:rPr>
                <w:rFonts w:ascii="Arial" w:hAnsi="Arial" w:cs="Arial"/>
                <w:noProof/>
                <w:webHidden/>
              </w:rPr>
              <w:t>9</w:t>
            </w:r>
            <w:r w:rsidRPr="00BF0432" w:rsidR="00BF0432">
              <w:rPr>
                <w:rFonts w:ascii="Arial" w:hAnsi="Arial" w:cs="Arial"/>
                <w:noProof/>
                <w:webHidden/>
              </w:rPr>
              <w:fldChar w:fldCharType="end"/>
            </w:r>
          </w:hyperlink>
        </w:p>
        <w:p w:rsidRPr="00BF0432" w:rsidR="00BF0432" w:rsidP="00BF0432" w:rsidRDefault="00BF0432">
          <w:pPr>
            <w:rPr>
              <w:rFonts w:ascii="Arial" w:hAnsi="Arial" w:cs="Arial"/>
            </w:rPr>
          </w:pPr>
          <w:r w:rsidRPr="00BF0432">
            <w:rPr>
              <w:rFonts w:ascii="Arial" w:hAnsi="Arial" w:cs="Arial"/>
              <w:b/>
              <w:bCs/>
            </w:rPr>
            <w:fldChar w:fldCharType="end"/>
          </w:r>
        </w:p>
      </w:sdtContent>
    </w:sdt>
    <w:p w:rsidRPr="00BF0432" w:rsidR="003034DE" w:rsidP="00BF0432" w:rsidRDefault="00652FC8">
      <w:pPr>
        <w:jc w:val="both"/>
        <w:rPr>
          <w:rFonts w:ascii="Arial" w:hAnsi="Arial" w:cs="Arial"/>
        </w:rPr>
      </w:pPr>
      <w:hyperlink w:anchor="_Toc382992355"/>
    </w:p>
    <w:p w:rsidRPr="00BF0432" w:rsidR="003034DE" w:rsidP="00BF0432" w:rsidRDefault="00652FC8">
      <w:pPr>
        <w:jc w:val="both"/>
        <w:rPr>
          <w:rFonts w:ascii="Arial" w:hAnsi="Arial" w:cs="Arial"/>
        </w:rPr>
      </w:pPr>
      <w:hyperlink w:anchor="_Toc382992355"/>
    </w:p>
    <w:p w:rsidRPr="00BF0432" w:rsidR="003034DE" w:rsidP="00BF0432" w:rsidRDefault="00652FC8">
      <w:pPr>
        <w:tabs>
          <w:tab w:val="left" w:pos="880"/>
          <w:tab w:val="right" w:pos="9062"/>
        </w:tabs>
        <w:spacing w:before="120" w:after="0"/>
        <w:ind w:left="220"/>
        <w:jc w:val="both"/>
        <w:rPr>
          <w:rFonts w:ascii="Arial" w:hAnsi="Arial" w:cs="Arial"/>
        </w:rPr>
      </w:pPr>
      <w:hyperlink w:anchor="h.1y810tw">
        <w:r w:rsidRPr="00BF0432" w:rsidR="005C1F51">
          <w:rPr>
            <w:rFonts w:ascii="Arial" w:hAnsi="Arial" w:eastAsia="Arial" w:cs="Arial"/>
            <w:b/>
          </w:rPr>
          <w:tab/>
        </w:r>
      </w:hyperlink>
      <w:hyperlink w:anchor="h.1y810tw"/>
    </w:p>
    <w:p w:rsidRPr="00BF0432" w:rsidR="003034DE" w:rsidP="00BF0432" w:rsidRDefault="00652FC8">
      <w:pPr>
        <w:jc w:val="both"/>
        <w:rPr>
          <w:rFonts w:ascii="Arial" w:hAnsi="Arial" w:cs="Arial"/>
        </w:rPr>
      </w:pPr>
      <w:hyperlink w:anchor="h.44sinio"/>
    </w:p>
    <w:p w:rsidRPr="00BF0432" w:rsidR="003034DE" w:rsidP="00BF0432" w:rsidRDefault="00652FC8">
      <w:pPr>
        <w:jc w:val="both"/>
        <w:rPr>
          <w:rFonts w:ascii="Arial" w:hAnsi="Arial" w:cs="Arial"/>
        </w:rPr>
      </w:pPr>
      <w:hyperlink w:anchor="h.44sinio"/>
    </w:p>
    <w:p w:rsidRPr="00BF0432" w:rsidR="003034DE" w:rsidP="00BF0432" w:rsidRDefault="00652FC8">
      <w:pPr>
        <w:jc w:val="both"/>
        <w:rPr>
          <w:rFonts w:ascii="Arial" w:hAnsi="Arial" w:cs="Arial"/>
        </w:rPr>
      </w:pPr>
      <w:hyperlink w:anchor="h.44sinio"/>
    </w:p>
    <w:p w:rsidRPr="00BF0432" w:rsidR="003034DE" w:rsidP="00BF0432" w:rsidRDefault="00652FC8">
      <w:pPr>
        <w:jc w:val="both"/>
        <w:rPr>
          <w:rFonts w:ascii="Arial" w:hAnsi="Arial" w:cs="Arial"/>
        </w:rPr>
      </w:pPr>
      <w:hyperlink w:anchor="h.44sinio"/>
    </w:p>
    <w:p w:rsidRPr="00BF0432" w:rsidR="003034DE" w:rsidP="00BF0432" w:rsidRDefault="005C1F51">
      <w:pPr>
        <w:pStyle w:val="Nadpis2"/>
        <w:numPr>
          <w:ilvl w:val="0"/>
          <w:numId w:val="12"/>
        </w:numPr>
        <w:jc w:val="both"/>
        <w:rPr>
          <w:rFonts w:ascii="Arial" w:hAnsi="Arial" w:cs="Arial"/>
        </w:rPr>
      </w:pPr>
      <w:bookmarkStart w:name="h.gjdgxs" w:colFirst="0" w:colLast="0" w:id="0"/>
      <w:bookmarkStart w:name="_Toc388607122" w:id="1"/>
      <w:bookmarkEnd w:id="0"/>
      <w:r w:rsidRPr="00BF0432">
        <w:rPr>
          <w:rFonts w:ascii="Arial" w:hAnsi="Arial" w:cs="Arial"/>
        </w:rPr>
        <w:lastRenderedPageBreak/>
        <w:t>IDENTIFIKAČNÍ ÚDAJE ZADAVATELE VEŘEJNÉ ZAKÁZKY</w:t>
      </w:r>
      <w:bookmarkEnd w:id="1"/>
    </w:p>
    <w:p w:rsidRPr="00BF0432" w:rsidR="003034DE" w:rsidP="00BF0432" w:rsidRDefault="005C1F51">
      <w:pPr>
        <w:tabs>
          <w:tab w:val="left" w:pos="3261"/>
        </w:tabs>
        <w:ind w:left="3261" w:hanging="3259"/>
        <w:jc w:val="both"/>
        <w:rPr>
          <w:rFonts w:ascii="Arial" w:hAnsi="Arial" w:cs="Arial"/>
        </w:rPr>
      </w:pPr>
      <w:r w:rsidRPr="00BF0432">
        <w:rPr>
          <w:rFonts w:ascii="Arial" w:hAnsi="Arial" w:eastAsia="Arial" w:cs="Arial"/>
        </w:rPr>
        <w:t>Název zadavatele:</w:t>
      </w:r>
      <w:r w:rsidRPr="00BF0432">
        <w:rPr>
          <w:rFonts w:ascii="Arial" w:hAnsi="Arial" w:eastAsia="Arial" w:cs="Arial"/>
        </w:rPr>
        <w:tab/>
        <w:t>ČR - Technologická agentura České republiky (TA ČR)</w:t>
      </w:r>
    </w:p>
    <w:p w:rsidRPr="00BF0432" w:rsidR="003034DE" w:rsidP="00BF0432" w:rsidRDefault="005C1F51">
      <w:pPr>
        <w:tabs>
          <w:tab w:val="left" w:pos="3261"/>
        </w:tabs>
        <w:jc w:val="both"/>
        <w:rPr>
          <w:rFonts w:ascii="Arial" w:hAnsi="Arial" w:cs="Arial"/>
        </w:rPr>
      </w:pPr>
      <w:r w:rsidRPr="00BF0432">
        <w:rPr>
          <w:rFonts w:ascii="Arial" w:hAnsi="Arial" w:eastAsia="Arial" w:cs="Arial"/>
        </w:rPr>
        <w:t>Sídlo zadavatele:</w:t>
      </w:r>
      <w:r w:rsidRPr="00BF0432">
        <w:rPr>
          <w:rFonts w:ascii="Arial" w:hAnsi="Arial" w:eastAsia="Arial" w:cs="Arial"/>
        </w:rPr>
        <w:tab/>
        <w:t>Evropská 1692/37, 160 00 Praha 6</w:t>
      </w:r>
    </w:p>
    <w:p w:rsidRPr="00BF0432" w:rsidR="003034DE" w:rsidP="00BF0432" w:rsidRDefault="005C1F51">
      <w:pPr>
        <w:tabs>
          <w:tab w:val="left" w:pos="3261"/>
        </w:tabs>
        <w:jc w:val="both"/>
        <w:rPr>
          <w:rFonts w:ascii="Arial" w:hAnsi="Arial" w:cs="Arial"/>
        </w:rPr>
      </w:pPr>
      <w:r w:rsidRPr="00BF0432">
        <w:rPr>
          <w:rFonts w:ascii="Arial" w:hAnsi="Arial" w:eastAsia="Arial" w:cs="Arial"/>
        </w:rPr>
        <w:t>IČ:</w:t>
      </w:r>
      <w:r w:rsidRPr="00BF0432">
        <w:rPr>
          <w:rFonts w:ascii="Arial" w:hAnsi="Arial" w:eastAsia="Arial" w:cs="Arial"/>
        </w:rPr>
        <w:tab/>
        <w:t>72050365</w:t>
      </w:r>
    </w:p>
    <w:p w:rsidRPr="00BF0432" w:rsidR="003034DE" w:rsidP="00BF0432" w:rsidRDefault="005C1F51">
      <w:pPr>
        <w:tabs>
          <w:tab w:val="left" w:pos="3261"/>
        </w:tabs>
        <w:ind w:left="3261" w:hanging="3259"/>
        <w:jc w:val="both"/>
        <w:rPr>
          <w:rFonts w:ascii="Arial" w:hAnsi="Arial" w:cs="Arial"/>
        </w:rPr>
      </w:pPr>
      <w:r w:rsidRPr="00BF0432">
        <w:rPr>
          <w:rFonts w:ascii="Arial" w:hAnsi="Arial" w:eastAsia="Arial" w:cs="Arial"/>
        </w:rPr>
        <w:t xml:space="preserve">Zastoupená </w:t>
      </w:r>
      <w:r w:rsidRPr="00BF0432">
        <w:rPr>
          <w:rFonts w:ascii="Arial" w:hAnsi="Arial" w:eastAsia="Arial" w:cs="Arial"/>
        </w:rPr>
        <w:tab/>
      </w:r>
      <w:r w:rsidRPr="00BF0432">
        <w:rPr>
          <w:rFonts w:ascii="Arial" w:hAnsi="Arial" w:eastAsia="Arial" w:cs="Arial"/>
          <w:b/>
        </w:rPr>
        <w:t xml:space="preserve">Ing. Luďkem </w:t>
      </w:r>
      <w:proofErr w:type="spellStart"/>
      <w:r w:rsidRPr="00BF0432">
        <w:rPr>
          <w:rFonts w:ascii="Arial" w:hAnsi="Arial" w:eastAsia="Arial" w:cs="Arial"/>
          <w:b/>
        </w:rPr>
        <w:t>Knorrem</w:t>
      </w:r>
      <w:proofErr w:type="spellEnd"/>
      <w:r w:rsidRPr="00BF0432">
        <w:rPr>
          <w:rFonts w:ascii="Arial" w:hAnsi="Arial" w:eastAsia="Arial" w:cs="Arial"/>
          <w:b/>
        </w:rPr>
        <w:t xml:space="preserve">, </w:t>
      </w:r>
      <w:r w:rsidRPr="00BF0432">
        <w:rPr>
          <w:rFonts w:ascii="Arial" w:hAnsi="Arial" w:eastAsia="Arial" w:cs="Arial"/>
        </w:rPr>
        <w:t>ředitelem</w:t>
      </w:r>
      <w:r w:rsidRPr="00BF0432">
        <w:rPr>
          <w:rFonts w:ascii="Arial" w:hAnsi="Arial" w:eastAsia="Arial" w:cs="Arial"/>
          <w:b/>
        </w:rPr>
        <w:t xml:space="preserve"> </w:t>
      </w:r>
      <w:r w:rsidRPr="00BF0432">
        <w:rPr>
          <w:rFonts w:ascii="Arial" w:hAnsi="Arial" w:eastAsia="Arial" w:cs="Arial"/>
        </w:rPr>
        <w:t>Kanceláře TA ČR</w:t>
      </w:r>
    </w:p>
    <w:p w:rsidRPr="00BF0432" w:rsidR="003034DE" w:rsidP="00BF0432" w:rsidRDefault="003034DE">
      <w:pPr>
        <w:jc w:val="both"/>
        <w:rPr>
          <w:rFonts w:ascii="Arial" w:hAnsi="Arial" w:cs="Arial"/>
        </w:rPr>
      </w:pPr>
    </w:p>
    <w:p w:rsidRPr="00BF0432" w:rsidR="003034DE" w:rsidP="00BF0432" w:rsidRDefault="005C1F51">
      <w:pPr>
        <w:tabs>
          <w:tab w:val="left" w:pos="3261"/>
        </w:tabs>
        <w:jc w:val="both"/>
        <w:rPr>
          <w:rFonts w:ascii="Arial" w:hAnsi="Arial" w:cs="Arial"/>
        </w:rPr>
      </w:pPr>
      <w:r w:rsidRPr="00BF0432">
        <w:rPr>
          <w:rFonts w:ascii="Arial" w:hAnsi="Arial" w:eastAsia="Arial" w:cs="Arial"/>
        </w:rPr>
        <w:t xml:space="preserve">Kontaktní osoba: </w:t>
      </w:r>
      <w:r w:rsidRPr="00BF0432">
        <w:rPr>
          <w:rFonts w:ascii="Arial" w:hAnsi="Arial" w:eastAsia="Arial" w:cs="Arial"/>
        </w:rPr>
        <w:tab/>
        <w:t xml:space="preserve">Mgr. Kateřina Kusáková, </w:t>
      </w:r>
      <w:hyperlink r:id="rId9">
        <w:r w:rsidRPr="00BF0432">
          <w:rPr>
            <w:rFonts w:ascii="Arial" w:hAnsi="Arial" w:eastAsia="Arial" w:cs="Arial"/>
            <w:u w:val="single"/>
          </w:rPr>
          <w:t>kusakova@tacr.cz</w:t>
        </w:r>
      </w:hyperlink>
      <w:r w:rsidRPr="00BF0432">
        <w:rPr>
          <w:rFonts w:ascii="Arial" w:hAnsi="Arial" w:eastAsia="Arial" w:cs="Arial"/>
        </w:rPr>
        <w:t>, 234 611 320</w:t>
      </w:r>
      <w:r w:rsidRPr="00BF0432">
        <w:rPr>
          <w:rFonts w:ascii="Arial" w:hAnsi="Arial" w:eastAsia="Arial" w:cs="Arial"/>
        </w:rPr>
        <w:tab/>
      </w:r>
    </w:p>
    <w:p w:rsidRPr="00BF0432" w:rsidR="003034DE" w:rsidP="00BF0432" w:rsidRDefault="003034DE">
      <w:pPr>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30j0zll" w:colFirst="0" w:colLast="0" w:id="2"/>
      <w:bookmarkStart w:name="_Toc388607123" w:id="3"/>
      <w:bookmarkEnd w:id="2"/>
      <w:r w:rsidRPr="00BF0432">
        <w:rPr>
          <w:rFonts w:ascii="Arial" w:hAnsi="Arial" w:eastAsia="Arial" w:cs="Arial"/>
        </w:rPr>
        <w:t>VYMEZENÍ PŘEDMĚTU VEŘEJNÉ ZAKÁZKY</w:t>
      </w:r>
      <w:bookmarkEnd w:id="3"/>
      <w:r w:rsidRPr="00BF0432">
        <w:rPr>
          <w:rFonts w:ascii="Arial" w:hAnsi="Arial" w:eastAsia="Arial" w:cs="Arial"/>
        </w:rPr>
        <w:t xml:space="preserve"> </w:t>
      </w:r>
    </w:p>
    <w:p w:rsidRPr="00BF0432" w:rsidR="003034DE" w:rsidP="00BF0432" w:rsidRDefault="005C1F51">
      <w:pPr>
        <w:jc w:val="both"/>
        <w:rPr>
          <w:rFonts w:ascii="Arial" w:hAnsi="Arial" w:cs="Arial"/>
        </w:rPr>
      </w:pPr>
      <w:r w:rsidRPr="00BF0432">
        <w:rPr>
          <w:rFonts w:ascii="Arial" w:hAnsi="Arial" w:eastAsia="Arial" w:cs="Arial"/>
          <w:highlight w:val="white"/>
        </w:rPr>
        <w:t>Předmětem plnění veřejné zakázky malého rozsahu je služba mediálního a propagačního charakteru s cílem vytvoření nových komunikačních konceptů a nových nástrojů pro komunikaci zadavatele a propagaci tématu:</w:t>
      </w:r>
    </w:p>
    <w:p w:rsidRPr="00BF0432" w:rsidR="003034DE" w:rsidP="00BF0432" w:rsidRDefault="005C1F51">
      <w:pPr>
        <w:jc w:val="both"/>
        <w:rPr>
          <w:rFonts w:ascii="Arial" w:hAnsi="Arial" w:cs="Arial"/>
        </w:rPr>
      </w:pPr>
      <w:r w:rsidRPr="00BF0432">
        <w:rPr>
          <w:rFonts w:ascii="Arial" w:hAnsi="Arial" w:eastAsia="Arial" w:cs="Arial"/>
          <w:b/>
          <w:highlight w:val="white"/>
        </w:rPr>
        <w:t xml:space="preserve"> „Aplikovaný výzkum v ČR a jeho podpora ze státního rozpočtu realizovaná prostřednictvím TA ČR“</w:t>
      </w:r>
    </w:p>
    <w:p w:rsidRPr="00BF0432" w:rsidR="003034DE" w:rsidP="00BF0432" w:rsidRDefault="005C1F51">
      <w:pPr>
        <w:jc w:val="both"/>
        <w:rPr>
          <w:rFonts w:ascii="Arial" w:hAnsi="Arial" w:cs="Arial"/>
        </w:rPr>
      </w:pPr>
      <w:r w:rsidRPr="00BF0432">
        <w:rPr>
          <w:rFonts w:ascii="Arial" w:hAnsi="Arial" w:eastAsia="Arial" w:cs="Arial"/>
        </w:rPr>
        <w:t xml:space="preserve">Dodavatel vytvoří na základě svých úvodních analýz komunikační strategii a připraví návrhy a pilotně vytvoří a odzkouší vhodné komunikační nástroje pro realizace sdělení v těchto ideových rovinách: </w:t>
      </w:r>
    </w:p>
    <w:p w:rsidRPr="00BF0432" w:rsidR="003034DE" w:rsidP="00BF0432" w:rsidRDefault="005C1F51">
      <w:pPr>
        <w:numPr>
          <w:ilvl w:val="0"/>
          <w:numId w:val="10"/>
        </w:numPr>
        <w:spacing w:after="0"/>
        <w:ind w:hanging="358"/>
        <w:jc w:val="both"/>
        <w:rPr>
          <w:rFonts w:ascii="Arial" w:hAnsi="Arial" w:cs="Arial"/>
        </w:rPr>
      </w:pPr>
      <w:r w:rsidRPr="00BF0432">
        <w:rPr>
          <w:rFonts w:ascii="Arial" w:hAnsi="Arial" w:eastAsia="Arial" w:cs="Arial"/>
        </w:rPr>
        <w:t>Aplikovaný výzkum je jedním z nejdůležitějších nástrojů pozitivního rozvoje českého hospodářství, ekonomiky a společnosti</w:t>
      </w:r>
      <w:r w:rsidRPr="00BF0432" w:rsidR="000D265E">
        <w:rPr>
          <w:rFonts w:ascii="Arial" w:hAnsi="Arial" w:eastAsia="Arial" w:cs="Arial"/>
        </w:rPr>
        <w:t>,</w:t>
      </w:r>
    </w:p>
    <w:p w:rsidRPr="00BF0432" w:rsidR="003034DE" w:rsidP="00BF0432" w:rsidRDefault="005C1F51">
      <w:pPr>
        <w:numPr>
          <w:ilvl w:val="0"/>
          <w:numId w:val="10"/>
        </w:numPr>
        <w:spacing w:after="0"/>
        <w:ind w:hanging="358"/>
        <w:jc w:val="both"/>
        <w:rPr>
          <w:rFonts w:ascii="Arial" w:hAnsi="Arial" w:cs="Arial"/>
        </w:rPr>
      </w:pPr>
      <w:r w:rsidRPr="00BF0432">
        <w:rPr>
          <w:rFonts w:ascii="Arial" w:hAnsi="Arial" w:eastAsia="Arial" w:cs="Arial"/>
        </w:rPr>
        <w:t>Státní podpora aplikovaného výzkumu prostřednictvím TA ČR je důsledkem a projevem prozíravého a smysluplného řízení hospodářství ČR</w:t>
      </w:r>
      <w:r w:rsidRPr="00BF0432" w:rsidR="000D265E">
        <w:rPr>
          <w:rFonts w:ascii="Arial" w:hAnsi="Arial" w:eastAsia="Arial" w:cs="Arial"/>
        </w:rPr>
        <w:t>,</w:t>
      </w:r>
    </w:p>
    <w:p w:rsidRPr="00BF0432" w:rsidR="003034DE" w:rsidP="00BF0432" w:rsidRDefault="005C1F51">
      <w:pPr>
        <w:numPr>
          <w:ilvl w:val="0"/>
          <w:numId w:val="10"/>
        </w:numPr>
        <w:spacing w:after="0"/>
        <w:ind w:hanging="358"/>
        <w:jc w:val="both"/>
        <w:rPr>
          <w:rFonts w:ascii="Arial" w:hAnsi="Arial" w:cs="Arial"/>
        </w:rPr>
      </w:pPr>
      <w:r w:rsidRPr="00BF0432">
        <w:rPr>
          <w:rFonts w:ascii="Arial" w:hAnsi="Arial" w:eastAsia="Arial" w:cs="Arial"/>
        </w:rPr>
        <w:t xml:space="preserve">Ta ČR je </w:t>
      </w:r>
      <w:r w:rsidR="00555B2C">
        <w:rPr>
          <w:rFonts w:ascii="Arial" w:hAnsi="Arial" w:eastAsia="Arial" w:cs="Arial"/>
        </w:rPr>
        <w:t>vhodným</w:t>
      </w:r>
      <w:r w:rsidRPr="00BF0432">
        <w:rPr>
          <w:rFonts w:ascii="Arial" w:hAnsi="Arial" w:eastAsia="Arial" w:cs="Arial"/>
        </w:rPr>
        <w:t xml:space="preserve"> subjektem, který dlouhodobě zajistí svou činností systematickou, cílenou a efektivní podporu aplikovaného výzkumu v ČR s nejvyšší možnou odborností a kvalitou</w:t>
      </w:r>
      <w:r w:rsidRPr="00BF0432" w:rsidR="000D265E">
        <w:rPr>
          <w:rFonts w:ascii="Arial" w:hAnsi="Arial" w:eastAsia="Arial" w:cs="Arial"/>
        </w:rPr>
        <w:t>.</w:t>
      </w:r>
    </w:p>
    <w:p w:rsidRPr="00BF0432" w:rsidR="003034DE" w:rsidP="00BF0432" w:rsidRDefault="003034DE">
      <w:pPr>
        <w:jc w:val="both"/>
        <w:rPr>
          <w:rFonts w:ascii="Arial" w:hAnsi="Arial" w:cs="Arial"/>
        </w:rPr>
      </w:pPr>
    </w:p>
    <w:p w:rsidRPr="00BF0432" w:rsidR="003034DE" w:rsidP="00BF0432" w:rsidRDefault="005C1F51">
      <w:pPr>
        <w:jc w:val="both"/>
        <w:rPr>
          <w:rFonts w:ascii="Arial" w:hAnsi="Arial" w:eastAsia="Arial" w:cs="Arial"/>
        </w:rPr>
      </w:pPr>
      <w:r w:rsidRPr="00BF0432">
        <w:rPr>
          <w:rFonts w:ascii="Arial" w:hAnsi="Arial" w:eastAsia="Arial" w:cs="Arial"/>
          <w:highlight w:val="white"/>
        </w:rPr>
        <w:t xml:space="preserve">Další jednotlivé úkoly vyvstanou z analýz a zpracované strategie komunikace a předpokládá se, že </w:t>
      </w:r>
      <w:r w:rsidRPr="00BF0432">
        <w:rPr>
          <w:rFonts w:ascii="Arial" w:hAnsi="Arial" w:eastAsia="Arial" w:cs="Arial"/>
        </w:rPr>
        <w:t xml:space="preserve">vzniknou nové převážně on-line </w:t>
      </w:r>
      <w:proofErr w:type="spellStart"/>
      <w:r w:rsidRPr="00BF0432">
        <w:rPr>
          <w:rFonts w:ascii="Arial" w:hAnsi="Arial" w:eastAsia="Arial" w:cs="Arial"/>
        </w:rPr>
        <w:t>mediatipy</w:t>
      </w:r>
      <w:proofErr w:type="spellEnd"/>
      <w:r w:rsidRPr="00BF0432">
        <w:rPr>
          <w:rFonts w:ascii="Arial" w:hAnsi="Arial" w:eastAsia="Arial" w:cs="Arial"/>
        </w:rPr>
        <w:t xml:space="preserve">, které budou mít potenciál vysoké sledovanosti či vysoké míry zacílení a dopadu na specifickou skupinu </w:t>
      </w:r>
      <w:r w:rsidRPr="00BF0432" w:rsidR="00BC7B2C">
        <w:rPr>
          <w:rFonts w:ascii="Arial" w:hAnsi="Arial" w:eastAsia="Arial" w:cs="Arial"/>
        </w:rPr>
        <w:t>příjemců</w:t>
      </w:r>
      <w:r w:rsidRPr="00BF0432">
        <w:rPr>
          <w:rFonts w:ascii="Arial" w:hAnsi="Arial" w:eastAsia="Arial" w:cs="Arial"/>
        </w:rPr>
        <w:t>.</w:t>
      </w:r>
    </w:p>
    <w:p w:rsidRPr="00BF0432" w:rsidR="00BC7B2C" w:rsidP="00BF0432" w:rsidRDefault="00BC7B2C">
      <w:pPr>
        <w:jc w:val="both"/>
        <w:rPr>
          <w:rFonts w:ascii="Arial" w:hAnsi="Arial" w:cs="Arial"/>
        </w:rPr>
      </w:pPr>
      <w:r w:rsidRPr="00BF0432">
        <w:rPr>
          <w:rFonts w:ascii="Arial" w:hAnsi="Arial" w:eastAsia="Arial" w:cs="Arial"/>
        </w:rPr>
        <w:t xml:space="preserve">Výstupy zakázky musí být v souladu s Metodikou tvorby </w:t>
      </w:r>
      <w:r w:rsidRPr="00BF0432" w:rsidR="000D265E">
        <w:rPr>
          <w:rFonts w:ascii="Arial" w:hAnsi="Arial" w:eastAsia="Arial" w:cs="Arial"/>
        </w:rPr>
        <w:t>přípravy veřejných strategií</w:t>
      </w:r>
      <w:r w:rsidRPr="00BF0432">
        <w:rPr>
          <w:rFonts w:ascii="Arial" w:hAnsi="Arial" w:eastAsia="Arial" w:cs="Arial"/>
        </w:rPr>
        <w:t>, která byla</w:t>
      </w:r>
      <w:r w:rsidRPr="00BF0432" w:rsidR="002A1F20">
        <w:rPr>
          <w:rFonts w:ascii="Arial" w:hAnsi="Arial" w:eastAsia="Arial" w:cs="Arial"/>
        </w:rPr>
        <w:t xml:space="preserve"> schválena usnesením vlády č. </w:t>
      </w:r>
      <w:r w:rsidRPr="00BF0432" w:rsidR="000D265E">
        <w:rPr>
          <w:rFonts w:ascii="Arial" w:hAnsi="Arial" w:eastAsia="Arial" w:cs="Arial"/>
        </w:rPr>
        <w:t>318/2013</w:t>
      </w:r>
      <w:r w:rsidRPr="00BF0432" w:rsidR="002A1F20">
        <w:rPr>
          <w:rFonts w:ascii="Arial" w:hAnsi="Arial" w:eastAsia="Arial" w:cs="Arial"/>
        </w:rPr>
        <w:t xml:space="preserve"> ze dne </w:t>
      </w:r>
      <w:proofErr w:type="gramStart"/>
      <w:r w:rsidRPr="00BF0432" w:rsidR="00295B3B">
        <w:rPr>
          <w:rFonts w:ascii="Arial" w:hAnsi="Arial" w:eastAsia="Arial" w:cs="Arial"/>
        </w:rPr>
        <w:t>2.5.2013</w:t>
      </w:r>
      <w:proofErr w:type="gramEnd"/>
      <w:r w:rsidRPr="00BF0432" w:rsidR="002A1F20">
        <w:rPr>
          <w:rFonts w:ascii="Arial" w:hAnsi="Arial" w:eastAsia="Arial" w:cs="Arial"/>
        </w:rPr>
        <w:t xml:space="preserve">. </w:t>
      </w:r>
      <w:r w:rsidRPr="00BF0432">
        <w:rPr>
          <w:rFonts w:ascii="Arial" w:hAnsi="Arial" w:eastAsia="Arial" w:cs="Arial"/>
        </w:rPr>
        <w:t xml:space="preserve"> </w:t>
      </w:r>
    </w:p>
    <w:p w:rsidRPr="00BF0432" w:rsidR="003034DE" w:rsidP="00BF0432" w:rsidRDefault="003034DE">
      <w:pPr>
        <w:jc w:val="both"/>
        <w:rPr>
          <w:rFonts w:ascii="Arial" w:hAnsi="Arial" w:cs="Arial"/>
        </w:rPr>
      </w:pPr>
    </w:p>
    <w:p w:rsidRPr="00BF0432" w:rsidR="003034DE" w:rsidP="00BF0432" w:rsidRDefault="005C1F51">
      <w:pPr>
        <w:pStyle w:val="Nadpis3"/>
        <w:spacing w:line="276" w:lineRule="auto"/>
        <w:jc w:val="both"/>
        <w:rPr>
          <w:rFonts w:ascii="Arial" w:hAnsi="Arial" w:cs="Arial"/>
        </w:rPr>
      </w:pPr>
      <w:bookmarkStart w:name="h.1fob9te" w:colFirst="0" w:colLast="0" w:id="4"/>
      <w:bookmarkStart w:name="_Toc388607124" w:id="5"/>
      <w:bookmarkEnd w:id="4"/>
      <w:r w:rsidRPr="00BF0432">
        <w:rPr>
          <w:rFonts w:ascii="Arial" w:hAnsi="Arial" w:eastAsia="Arial" w:cs="Arial"/>
        </w:rPr>
        <w:t>Bližší specifikace zakázky:</w:t>
      </w:r>
      <w:bookmarkEnd w:id="5"/>
    </w:p>
    <w:p w:rsidRPr="00BF0432" w:rsidR="003034DE" w:rsidP="00BF0432" w:rsidRDefault="005C1F51">
      <w:pPr>
        <w:numPr>
          <w:ilvl w:val="3"/>
          <w:numId w:val="10"/>
        </w:numPr>
        <w:spacing w:after="0"/>
        <w:ind w:left="284" w:hanging="284"/>
        <w:jc w:val="both"/>
        <w:rPr>
          <w:rFonts w:ascii="Arial" w:hAnsi="Arial" w:eastAsia="Arial" w:cs="Arial"/>
        </w:rPr>
      </w:pPr>
      <w:r w:rsidRPr="00BF0432">
        <w:rPr>
          <w:rFonts w:ascii="Arial" w:hAnsi="Arial" w:eastAsia="Arial" w:cs="Arial"/>
        </w:rPr>
        <w:lastRenderedPageBreak/>
        <w:t>Analýza cílových skupin (příjemců informací) a potřebnosti</w:t>
      </w:r>
      <w:r w:rsidRPr="00BF0432" w:rsidR="00D51650">
        <w:rPr>
          <w:rFonts w:ascii="Arial" w:hAnsi="Arial" w:eastAsia="Arial" w:cs="Arial"/>
        </w:rPr>
        <w:t xml:space="preserve"> nástrojů pro komunikaci s nimi, včetně</w:t>
      </w:r>
      <w:r w:rsidRPr="00BF0432">
        <w:rPr>
          <w:rFonts w:ascii="Arial" w:hAnsi="Arial" w:eastAsia="Arial" w:cs="Arial"/>
        </w:rPr>
        <w:t xml:space="preserve"> analýz</w:t>
      </w:r>
      <w:r w:rsidRPr="00BF0432" w:rsidR="00D51650">
        <w:rPr>
          <w:rFonts w:ascii="Arial" w:hAnsi="Arial" w:eastAsia="Arial" w:cs="Arial"/>
        </w:rPr>
        <w:t>y</w:t>
      </w:r>
      <w:r w:rsidRPr="00BF0432">
        <w:rPr>
          <w:rFonts w:ascii="Arial" w:hAnsi="Arial" w:eastAsia="Arial" w:cs="Arial"/>
        </w:rPr>
        <w:t xml:space="preserve"> nápadů </w:t>
      </w:r>
      <w:r w:rsidRPr="00BF0432" w:rsidR="00D51650">
        <w:rPr>
          <w:rFonts w:ascii="Arial" w:hAnsi="Arial" w:eastAsia="Arial" w:cs="Arial"/>
        </w:rPr>
        <w:t xml:space="preserve">a </w:t>
      </w:r>
      <w:r w:rsidRPr="00BF0432">
        <w:rPr>
          <w:rFonts w:ascii="Arial" w:hAnsi="Arial" w:eastAsia="Arial" w:cs="Arial"/>
        </w:rPr>
        <w:t xml:space="preserve">zkušeností interních zaměstnanců TAČR, doporučení vhodných forem (s ohledem na trendy i udržitelnost) </w:t>
      </w:r>
    </w:p>
    <w:p w:rsidRPr="00BF0432" w:rsidR="003034DE" w:rsidP="00BF0432" w:rsidRDefault="005C1F51">
      <w:pPr>
        <w:spacing w:after="0"/>
        <w:ind w:left="284" w:hanging="284"/>
        <w:jc w:val="both"/>
        <w:rPr>
          <w:rFonts w:ascii="Arial" w:hAnsi="Arial" w:cs="Arial"/>
        </w:rPr>
      </w:pPr>
      <w:r w:rsidRPr="00BF0432">
        <w:rPr>
          <w:rFonts w:ascii="Arial" w:hAnsi="Arial" w:eastAsia="Arial" w:cs="Arial"/>
        </w:rPr>
        <w:t xml:space="preserve">2. Zpracování nové koncepce vnější komunikace TA ČR - kombinace využití klasických médií s rozšířením o využití nových </w:t>
      </w:r>
      <w:proofErr w:type="spellStart"/>
      <w:r w:rsidRPr="00BF0432">
        <w:rPr>
          <w:rFonts w:ascii="Arial" w:hAnsi="Arial" w:eastAsia="Arial" w:cs="Arial"/>
        </w:rPr>
        <w:t>mediatypů</w:t>
      </w:r>
      <w:proofErr w:type="spellEnd"/>
      <w:r w:rsidRPr="00BF0432">
        <w:rPr>
          <w:rFonts w:ascii="Arial" w:hAnsi="Arial" w:eastAsia="Arial" w:cs="Arial"/>
        </w:rPr>
        <w:t xml:space="preserve"> - interaktivita, nové principy prezentace, návrhy na vhodné komunikační nástroje, obsah, formu, strukturu (stavbu) médií a design při akceptování charakteru či typu nosiče</w:t>
      </w:r>
    </w:p>
    <w:p w:rsidRPr="00BF0432" w:rsidR="003034DE" w:rsidP="00BF0432" w:rsidRDefault="003034DE">
      <w:pPr>
        <w:spacing w:after="0"/>
        <w:ind w:left="2160"/>
        <w:jc w:val="both"/>
        <w:rPr>
          <w:rFonts w:ascii="Arial" w:hAnsi="Arial" w:cs="Arial"/>
        </w:rPr>
      </w:pPr>
    </w:p>
    <w:p w:rsidRPr="00BF0432" w:rsidR="003034DE" w:rsidP="00BF0432" w:rsidRDefault="005C1F51">
      <w:pPr>
        <w:spacing w:after="0"/>
        <w:ind w:left="851"/>
        <w:jc w:val="both"/>
        <w:rPr>
          <w:rFonts w:ascii="Arial" w:hAnsi="Arial" w:cs="Arial"/>
        </w:rPr>
      </w:pPr>
      <w:r w:rsidRPr="00BF0432">
        <w:rPr>
          <w:rFonts w:ascii="Arial" w:hAnsi="Arial" w:eastAsia="Arial" w:cs="Arial"/>
        </w:rPr>
        <w:t xml:space="preserve">Tato část zakázky bude obsahovat zejména následující: </w:t>
      </w:r>
    </w:p>
    <w:p w:rsidRPr="00BF0432" w:rsidR="003034DE" w:rsidP="00BF0432" w:rsidRDefault="003034DE">
      <w:pPr>
        <w:spacing w:after="0"/>
        <w:ind w:left="705" w:hanging="704"/>
        <w:jc w:val="both"/>
        <w:rPr>
          <w:rFonts w:ascii="Arial" w:hAnsi="Arial" w:cs="Arial"/>
        </w:rPr>
      </w:pP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 xml:space="preserve">Nastavení systému zpřístupnění a šíření informací o výsledcích aplikovaného </w:t>
      </w:r>
      <w:proofErr w:type="spellStart"/>
      <w:r w:rsidRPr="00BF0432">
        <w:rPr>
          <w:rFonts w:ascii="Arial" w:hAnsi="Arial" w:eastAsia="Arial" w:cs="Arial"/>
        </w:rPr>
        <w:t>VaVaI</w:t>
      </w:r>
      <w:proofErr w:type="spellEnd"/>
      <w:r w:rsidRPr="00BF0432">
        <w:rPr>
          <w:rFonts w:ascii="Arial" w:hAnsi="Arial" w:eastAsia="Arial" w:cs="Arial"/>
        </w:rPr>
        <w:t xml:space="preserve"> a jejich uplatnění</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Vytvoření systému prezentace výsledků projektů podpořených TA ČR</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Vytvoření systému komunikace s médii</w:t>
      </w:r>
    </w:p>
    <w:p w:rsidRPr="00BF0432" w:rsidR="003034DE" w:rsidP="00BF0432" w:rsidRDefault="00D51650">
      <w:pPr>
        <w:numPr>
          <w:ilvl w:val="0"/>
          <w:numId w:val="2"/>
        </w:numPr>
        <w:spacing w:after="0"/>
        <w:ind w:hanging="359"/>
        <w:jc w:val="both"/>
        <w:rPr>
          <w:rFonts w:ascii="Arial" w:hAnsi="Arial" w:cs="Arial"/>
        </w:rPr>
      </w:pPr>
      <w:r w:rsidRPr="00BF0432">
        <w:rPr>
          <w:rFonts w:ascii="Arial" w:hAnsi="Arial" w:eastAsia="Arial" w:cs="Arial"/>
        </w:rPr>
        <w:t>Možné</w:t>
      </w:r>
      <w:r w:rsidRPr="00BF0432" w:rsidR="005C1F51">
        <w:rPr>
          <w:rFonts w:ascii="Arial" w:hAnsi="Arial" w:eastAsia="Arial" w:cs="Arial"/>
        </w:rPr>
        <w:t xml:space="preserve"> vytvoření a prosazení vlastních médií – tzv. OWN media (</w:t>
      </w:r>
      <w:proofErr w:type="spellStart"/>
      <w:r w:rsidRPr="00BF0432" w:rsidR="005C1F51">
        <w:rPr>
          <w:rFonts w:ascii="Arial" w:hAnsi="Arial" w:eastAsia="Arial" w:cs="Arial"/>
        </w:rPr>
        <w:t>Newsletter</w:t>
      </w:r>
      <w:proofErr w:type="spellEnd"/>
      <w:r w:rsidRPr="00BF0432" w:rsidR="005C1F51">
        <w:rPr>
          <w:rFonts w:ascii="Arial" w:hAnsi="Arial" w:eastAsia="Arial" w:cs="Arial"/>
        </w:rPr>
        <w:t xml:space="preserve"> TA ČR, nové webové stránky zaměřené na prezentaci výstupů a procesů aplikovaného výzkumu)</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Vznik principů a následné využití principů pro tzv. PUSH media - on line komunikace, virální efekty využití potenciálu partnerů a jejich on-line médií</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 xml:space="preserve">Vytvoření vhodného systému na využívání aplikačního potenciálu výsledků </w:t>
      </w:r>
      <w:proofErr w:type="spellStart"/>
      <w:r w:rsidRPr="00BF0432">
        <w:rPr>
          <w:rFonts w:ascii="Arial" w:hAnsi="Arial" w:eastAsia="Arial" w:cs="Arial"/>
        </w:rPr>
        <w:t>VaVaI</w:t>
      </w:r>
      <w:proofErr w:type="spellEnd"/>
      <w:r w:rsidRPr="00BF0432">
        <w:rPr>
          <w:rFonts w:ascii="Arial" w:hAnsi="Arial" w:eastAsia="Arial" w:cs="Arial"/>
        </w:rPr>
        <w:t xml:space="preserve"> dosažených s podporou poskytnutou TA ČR</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Nastavení systému poradenství pro žadatele</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Vytvoření marketingu činností agentury</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Založení a odzkoušení nového systému informovanosti o činnosti TA ČR</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Nastavení pravidel pro provoz vhodných nástrojů a jejich organizační zajištění (</w:t>
      </w:r>
      <w:proofErr w:type="spellStart"/>
      <w:r w:rsidRPr="00BF0432">
        <w:rPr>
          <w:rFonts w:ascii="Arial" w:hAnsi="Arial" w:eastAsia="Arial" w:cs="Arial"/>
        </w:rPr>
        <w:t>ext</w:t>
      </w:r>
      <w:proofErr w:type="spellEnd"/>
      <w:r w:rsidRPr="00BF0432">
        <w:rPr>
          <w:rFonts w:ascii="Arial" w:hAnsi="Arial" w:eastAsia="Arial" w:cs="Arial"/>
        </w:rPr>
        <w:t>./</w:t>
      </w:r>
      <w:proofErr w:type="spellStart"/>
      <w:r w:rsidRPr="00BF0432">
        <w:rPr>
          <w:rFonts w:ascii="Arial" w:hAnsi="Arial" w:eastAsia="Arial" w:cs="Arial"/>
        </w:rPr>
        <w:t>int</w:t>
      </w:r>
      <w:proofErr w:type="spellEnd"/>
      <w:r w:rsidRPr="00BF0432">
        <w:rPr>
          <w:rFonts w:ascii="Arial" w:hAnsi="Arial" w:eastAsia="Arial" w:cs="Arial"/>
        </w:rPr>
        <w:t>.)redakce a administrace webů</w:t>
      </w:r>
      <w:r w:rsidRPr="00BF0432" w:rsidR="00D51650">
        <w:rPr>
          <w:rFonts w:ascii="Arial" w:hAnsi="Arial" w:cs="Arial"/>
        </w:rPr>
        <w:t xml:space="preserve">, </w:t>
      </w:r>
      <w:r w:rsidRPr="00BF0432" w:rsidR="00D51650">
        <w:rPr>
          <w:rFonts w:ascii="Arial" w:hAnsi="Arial" w:eastAsia="Arial" w:cs="Arial"/>
        </w:rPr>
        <w:t>možné nastavení</w:t>
      </w:r>
      <w:r w:rsidRPr="00BF0432">
        <w:rPr>
          <w:rFonts w:ascii="Arial" w:hAnsi="Arial" w:eastAsia="Arial" w:cs="Arial"/>
        </w:rPr>
        <w:t xml:space="preserve"> redakce </w:t>
      </w:r>
      <w:proofErr w:type="spellStart"/>
      <w:r w:rsidRPr="00BF0432">
        <w:rPr>
          <w:rFonts w:ascii="Arial" w:hAnsi="Arial" w:eastAsia="Arial" w:cs="Arial"/>
        </w:rPr>
        <w:t>newsletteru</w:t>
      </w:r>
      <w:proofErr w:type="spellEnd"/>
      <w:r w:rsidRPr="00BF0432">
        <w:rPr>
          <w:rFonts w:ascii="Arial" w:hAnsi="Arial" w:eastAsia="Arial" w:cs="Arial"/>
        </w:rPr>
        <w:t xml:space="preserve"> a webových stránek sociálních sítí – </w:t>
      </w:r>
      <w:proofErr w:type="spellStart"/>
      <w:r w:rsidRPr="00BF0432">
        <w:rPr>
          <w:rFonts w:ascii="Arial" w:hAnsi="Arial" w:eastAsia="Arial" w:cs="Arial"/>
        </w:rPr>
        <w:t>twitter</w:t>
      </w:r>
      <w:proofErr w:type="spellEnd"/>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Nastavení propagace vlastních médií (</w:t>
      </w:r>
      <w:proofErr w:type="spellStart"/>
      <w:r w:rsidRPr="00BF0432">
        <w:rPr>
          <w:rFonts w:ascii="Arial" w:hAnsi="Arial" w:eastAsia="Arial" w:cs="Arial"/>
        </w:rPr>
        <w:t>own</w:t>
      </w:r>
      <w:proofErr w:type="spellEnd"/>
      <w:r w:rsidRPr="00BF0432">
        <w:rPr>
          <w:rFonts w:ascii="Arial" w:hAnsi="Arial" w:eastAsia="Arial" w:cs="Arial"/>
        </w:rPr>
        <w:t xml:space="preserve"> media) – vytváření, rozšiřování a správa databází pro direct mailing</w:t>
      </w:r>
    </w:p>
    <w:p w:rsidRPr="00BF0432" w:rsidR="003034DE" w:rsidP="00BF0432" w:rsidRDefault="005C1F51">
      <w:pPr>
        <w:numPr>
          <w:ilvl w:val="0"/>
          <w:numId w:val="2"/>
        </w:numPr>
        <w:spacing w:after="0"/>
        <w:ind w:hanging="359"/>
        <w:jc w:val="both"/>
        <w:rPr>
          <w:rFonts w:ascii="Arial" w:hAnsi="Arial" w:cs="Arial"/>
        </w:rPr>
      </w:pPr>
      <w:r w:rsidRPr="00BF0432">
        <w:rPr>
          <w:rFonts w:ascii="Arial" w:hAnsi="Arial" w:eastAsia="Arial" w:cs="Arial"/>
        </w:rPr>
        <w:t xml:space="preserve">Nastavení interaktivity pro </w:t>
      </w:r>
      <w:r w:rsidRPr="00BF0432" w:rsidR="00D51650">
        <w:rPr>
          <w:rFonts w:ascii="Arial" w:hAnsi="Arial" w:eastAsia="Arial" w:cs="Arial"/>
        </w:rPr>
        <w:t>příjemce</w:t>
      </w:r>
      <w:r w:rsidRPr="00BF0432">
        <w:rPr>
          <w:rFonts w:ascii="Arial" w:hAnsi="Arial" w:eastAsia="Arial" w:cs="Arial"/>
        </w:rPr>
        <w:t xml:space="preserve"> mediálních výstupů</w:t>
      </w:r>
    </w:p>
    <w:p w:rsidRPr="00BF0432" w:rsidR="003034DE" w:rsidP="00BF0432" w:rsidRDefault="005C1F51">
      <w:pPr>
        <w:numPr>
          <w:ilvl w:val="0"/>
          <w:numId w:val="2"/>
        </w:numPr>
        <w:ind w:hanging="359"/>
        <w:contextualSpacing/>
        <w:jc w:val="both"/>
        <w:rPr>
          <w:rFonts w:ascii="Arial" w:hAnsi="Arial" w:cs="Arial"/>
        </w:rPr>
      </w:pPr>
      <w:r w:rsidRPr="00BF0432">
        <w:rPr>
          <w:rFonts w:ascii="Arial" w:hAnsi="Arial" w:eastAsia="Arial" w:cs="Arial"/>
        </w:rPr>
        <w:t>Zajištění zpětné vazby od příjemců informací a její vyhodnocování a promítání do poskytovaných nástrojů / nové verze koncepce apod.</w:t>
      </w:r>
    </w:p>
    <w:p w:rsidRPr="00BF0432" w:rsidR="003034DE" w:rsidP="00BF0432" w:rsidRDefault="005C1F51">
      <w:pPr>
        <w:numPr>
          <w:ilvl w:val="0"/>
          <w:numId w:val="2"/>
        </w:numPr>
        <w:ind w:hanging="359"/>
        <w:contextualSpacing/>
        <w:jc w:val="both"/>
        <w:rPr>
          <w:rFonts w:ascii="Arial" w:hAnsi="Arial" w:cs="Arial"/>
        </w:rPr>
      </w:pPr>
      <w:r w:rsidRPr="00BF0432">
        <w:rPr>
          <w:rFonts w:ascii="Arial" w:hAnsi="Arial" w:eastAsia="Arial" w:cs="Arial"/>
        </w:rPr>
        <w:t xml:space="preserve">Databáze médií, editorů a novinářů, aktivity a pravidla aktualizace zdrojů, redakce a zpracování mediálních výstupů, trénink komunikace a </w:t>
      </w:r>
      <w:proofErr w:type="spellStart"/>
      <w:r w:rsidRPr="00BF0432">
        <w:rPr>
          <w:rFonts w:ascii="Arial" w:hAnsi="Arial" w:eastAsia="Arial" w:cs="Arial"/>
        </w:rPr>
        <w:t>reakceschopnosti</w:t>
      </w:r>
      <w:proofErr w:type="spellEnd"/>
      <w:r w:rsidRPr="00BF0432">
        <w:rPr>
          <w:rFonts w:ascii="Arial" w:hAnsi="Arial" w:eastAsia="Arial" w:cs="Arial"/>
        </w:rPr>
        <w:t xml:space="preserve"> týmu, kompetence, schvalovací procesy komunikace, vyhodnocování komunikace, práce s monitoringem</w:t>
      </w:r>
    </w:p>
    <w:p w:rsidRPr="00BF0432" w:rsidR="003034DE" w:rsidP="00BF0432" w:rsidRDefault="003034DE">
      <w:pPr>
        <w:jc w:val="both"/>
        <w:rPr>
          <w:rFonts w:ascii="Arial" w:hAnsi="Arial" w:cs="Arial"/>
        </w:rPr>
      </w:pPr>
    </w:p>
    <w:p w:rsidRPr="00BF0432" w:rsidR="003034DE" w:rsidP="00BF0432" w:rsidRDefault="005C1F51">
      <w:pPr>
        <w:jc w:val="both"/>
        <w:rPr>
          <w:rFonts w:ascii="Arial" w:hAnsi="Arial" w:cs="Arial"/>
        </w:rPr>
      </w:pPr>
      <w:r w:rsidRPr="00BF0432">
        <w:rPr>
          <w:rFonts w:ascii="Arial" w:hAnsi="Arial" w:eastAsia="Arial" w:cs="Arial"/>
        </w:rPr>
        <w:t>Součástí této části zakázky bude mediální plán pro potřebu komunikace TA ČR pro období 2 let ve třech cenových hladinách</w:t>
      </w:r>
    </w:p>
    <w:p w:rsidRPr="00BF0432" w:rsidR="003034DE" w:rsidP="00BF0432" w:rsidRDefault="003034DE">
      <w:pPr>
        <w:spacing w:after="0"/>
        <w:ind w:left="2160"/>
        <w:jc w:val="both"/>
        <w:rPr>
          <w:rFonts w:ascii="Arial" w:hAnsi="Arial" w:cs="Arial"/>
        </w:rPr>
      </w:pPr>
    </w:p>
    <w:p w:rsidRPr="00BF0432" w:rsidR="003034DE" w:rsidP="00BF0432" w:rsidRDefault="005C1F51">
      <w:pPr>
        <w:spacing w:after="0"/>
        <w:jc w:val="both"/>
        <w:rPr>
          <w:rFonts w:ascii="Arial" w:hAnsi="Arial" w:cs="Arial"/>
        </w:rPr>
      </w:pPr>
      <w:r w:rsidRPr="00BF0432">
        <w:rPr>
          <w:rFonts w:ascii="Arial" w:hAnsi="Arial" w:eastAsia="Arial" w:cs="Arial"/>
        </w:rPr>
        <w:t xml:space="preserve">3. Vytvoření základního manuálu vizuální </w:t>
      </w:r>
      <w:proofErr w:type="gramStart"/>
      <w:r w:rsidRPr="00BF0432">
        <w:rPr>
          <w:rFonts w:ascii="Arial" w:hAnsi="Arial" w:eastAsia="Arial" w:cs="Arial"/>
        </w:rPr>
        <w:t>komunikace  (ve</w:t>
      </w:r>
      <w:proofErr w:type="gramEnd"/>
      <w:r w:rsidRPr="00BF0432">
        <w:rPr>
          <w:rFonts w:ascii="Arial" w:hAnsi="Arial" w:eastAsia="Arial" w:cs="Arial"/>
        </w:rPr>
        <w:t xml:space="preserve"> vztahu ke stávajícímu logu TA ČR a případnému návrhu nového loga TA ČR, které bude poskytnuto jako podklad zadavatelem pro účely plnění zakázky) </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práce s logotypem</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lastRenderedPageBreak/>
        <w:t>typografie – doplňkové písmo</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merkantilní tiskoviny (základní sortiment tiskovin)</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propagační tiskoviny a předměty</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 xml:space="preserve">doprovodná grafika </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webové stránky</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orientační systém</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označení budovy</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vizuální identita v interiéru (budova TA ČR)</w:t>
      </w:r>
    </w:p>
    <w:p w:rsidRPr="00BF0432" w:rsidR="003034DE" w:rsidP="00BF0432" w:rsidRDefault="005C1F51">
      <w:pPr>
        <w:numPr>
          <w:ilvl w:val="0"/>
          <w:numId w:val="1"/>
        </w:numPr>
        <w:spacing w:after="0"/>
        <w:ind w:hanging="359"/>
        <w:jc w:val="both"/>
        <w:rPr>
          <w:rFonts w:ascii="Arial" w:hAnsi="Arial" w:cs="Arial"/>
        </w:rPr>
      </w:pPr>
      <w:r w:rsidRPr="00BF0432">
        <w:rPr>
          <w:rFonts w:ascii="Arial" w:hAnsi="Arial" w:eastAsia="Arial" w:cs="Arial"/>
        </w:rPr>
        <w:t>animace – interaktivní aplikace</w:t>
      </w:r>
    </w:p>
    <w:p w:rsidRPr="00BF0432" w:rsidR="003034DE" w:rsidP="00BF0432" w:rsidRDefault="005C1F51">
      <w:pPr>
        <w:numPr>
          <w:ilvl w:val="0"/>
          <w:numId w:val="1"/>
        </w:numPr>
        <w:spacing w:after="0"/>
        <w:ind w:hanging="359"/>
        <w:jc w:val="both"/>
        <w:rPr>
          <w:rFonts w:ascii="Arial" w:hAnsi="Arial" w:eastAsia="Arial" w:cs="Arial"/>
        </w:rPr>
      </w:pPr>
      <w:r w:rsidRPr="00BF0432">
        <w:rPr>
          <w:rFonts w:ascii="Arial" w:hAnsi="Arial" w:eastAsia="Arial" w:cs="Arial"/>
        </w:rPr>
        <w:t xml:space="preserve">další dodavatelem doporučené oblasti </w:t>
      </w:r>
    </w:p>
    <w:p w:rsidRPr="00BF0432" w:rsidR="003034DE" w:rsidP="00BF0432" w:rsidRDefault="003034DE">
      <w:pPr>
        <w:jc w:val="both"/>
        <w:rPr>
          <w:rFonts w:ascii="Arial" w:hAnsi="Arial" w:cs="Arial"/>
        </w:rPr>
      </w:pPr>
    </w:p>
    <w:p w:rsidRPr="00BF0432" w:rsidR="003034DE" w:rsidP="00BF0432" w:rsidRDefault="005C1F51">
      <w:pPr>
        <w:spacing w:after="0"/>
        <w:jc w:val="both"/>
        <w:rPr>
          <w:rFonts w:ascii="Arial" w:hAnsi="Arial" w:cs="Arial"/>
        </w:rPr>
      </w:pPr>
      <w:r w:rsidRPr="00BF0432">
        <w:rPr>
          <w:rFonts w:ascii="Arial" w:hAnsi="Arial" w:eastAsia="Arial" w:cs="Arial"/>
        </w:rPr>
        <w:t>4. Pilotní ověření vybraných komunikačních nástrojů včetně průzkumu reakcí stanovených cílových skupin a jeho vyhodnocení, Odzkoušení, vyhodnocení procesů a jejich náročnosti, splnění podmínky udržitelnosti, test komunikace na reálných příkladech, komunikační kampaň jako výsledek práce redakce.</w:t>
      </w:r>
    </w:p>
    <w:p w:rsidRPr="00BF0432" w:rsidR="003034DE" w:rsidP="00BF0432" w:rsidRDefault="003034DE">
      <w:pPr>
        <w:spacing w:after="0"/>
        <w:ind w:left="851"/>
        <w:jc w:val="both"/>
        <w:rPr>
          <w:rFonts w:ascii="Arial" w:hAnsi="Arial" w:cs="Arial"/>
        </w:rPr>
      </w:pPr>
    </w:p>
    <w:p w:rsidRPr="00BF0432" w:rsidR="003034DE" w:rsidP="00BF0432" w:rsidRDefault="005C1F51">
      <w:pPr>
        <w:jc w:val="both"/>
        <w:rPr>
          <w:rFonts w:ascii="Arial" w:hAnsi="Arial" w:cs="Arial"/>
        </w:rPr>
      </w:pPr>
      <w:r w:rsidRPr="00BF0432">
        <w:rPr>
          <w:rFonts w:ascii="Arial" w:hAnsi="Arial" w:eastAsia="Arial" w:cs="Arial"/>
        </w:rPr>
        <w:t>5. Finální nastavení vhodných nástrojů a doporučení (metodiky, manuály) pro jejich provozní aplikaci (na základě výsledků pilotního ověření)</w:t>
      </w:r>
    </w:p>
    <w:p w:rsidRPr="00BF0432" w:rsidR="003034DE" w:rsidP="00BF0432" w:rsidRDefault="003034DE">
      <w:pPr>
        <w:jc w:val="both"/>
        <w:rPr>
          <w:rFonts w:ascii="Arial" w:hAnsi="Arial" w:cs="Arial"/>
        </w:rPr>
      </w:pPr>
    </w:p>
    <w:p w:rsidRPr="00BF0432" w:rsidR="003034DE" w:rsidP="00BF0432" w:rsidRDefault="003034DE">
      <w:pPr>
        <w:spacing w:after="0"/>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3znysh7" w:colFirst="0" w:colLast="0" w:id="6"/>
      <w:bookmarkStart w:name="_Toc388607125" w:id="7"/>
      <w:bookmarkEnd w:id="6"/>
      <w:r w:rsidRPr="00BF0432">
        <w:rPr>
          <w:rFonts w:ascii="Arial" w:hAnsi="Arial" w:eastAsia="Arial" w:cs="Arial"/>
        </w:rPr>
        <w:t>PŘEDPOKLÁDANÁ HODNOTA VEŘEJNÉ ZAKÁZKY</w:t>
      </w:r>
      <w:bookmarkEnd w:id="7"/>
    </w:p>
    <w:p w:rsidRPr="00BF0432" w:rsidR="003034DE" w:rsidP="00BF0432" w:rsidRDefault="005C1F51">
      <w:pPr>
        <w:jc w:val="both"/>
        <w:rPr>
          <w:rFonts w:ascii="Arial" w:hAnsi="Arial" w:cs="Arial"/>
        </w:rPr>
      </w:pPr>
      <w:r w:rsidRPr="00BF0432">
        <w:rPr>
          <w:rFonts w:ascii="Arial" w:hAnsi="Arial" w:eastAsia="Arial" w:cs="Arial"/>
        </w:rPr>
        <w:t>Předpokládaná hodnota veřejné zakázky</w:t>
      </w:r>
      <w:r w:rsidRPr="00BF0432" w:rsidR="00295B3B">
        <w:rPr>
          <w:rFonts w:ascii="Arial" w:hAnsi="Arial" w:eastAsia="Arial" w:cs="Arial"/>
        </w:rPr>
        <w:t xml:space="preserve"> je </w:t>
      </w:r>
      <w:r w:rsidRPr="00BF0432">
        <w:rPr>
          <w:rFonts w:ascii="Arial" w:hAnsi="Arial" w:eastAsia="Arial" w:cs="Arial"/>
        </w:rPr>
        <w:t xml:space="preserve">750 000,- Kč (bez DPH), a je zároveň cenou maximální a nepřekročitelnou.  </w:t>
      </w:r>
    </w:p>
    <w:p w:rsidRPr="00BF0432" w:rsidR="00295B3B" w:rsidP="00BF0432" w:rsidRDefault="00295B3B">
      <w:pPr>
        <w:pStyle w:val="Nadpis2"/>
        <w:jc w:val="both"/>
        <w:rPr>
          <w:rFonts w:ascii="Arial" w:hAnsi="Arial" w:eastAsia="Arial" w:cs="Arial"/>
        </w:rPr>
      </w:pPr>
      <w:bookmarkStart w:name="h.2et92p0" w:colFirst="0" w:colLast="0" w:id="8"/>
      <w:bookmarkEnd w:id="8"/>
    </w:p>
    <w:p w:rsidRPr="00BF0432" w:rsidR="003034DE" w:rsidP="00BF0432" w:rsidRDefault="005C1F51">
      <w:pPr>
        <w:pStyle w:val="Nadpis2"/>
        <w:numPr>
          <w:ilvl w:val="0"/>
          <w:numId w:val="12"/>
        </w:numPr>
        <w:jc w:val="both"/>
        <w:rPr>
          <w:rFonts w:ascii="Arial" w:hAnsi="Arial" w:eastAsia="Arial" w:cs="Arial"/>
        </w:rPr>
      </w:pPr>
      <w:bookmarkStart w:name="_Toc388607126" w:id="9"/>
      <w:r w:rsidRPr="00BF0432">
        <w:rPr>
          <w:rFonts w:ascii="Arial" w:hAnsi="Arial" w:eastAsia="Arial" w:cs="Arial"/>
        </w:rPr>
        <w:t>DOBA A MÍSTO PLNĚNÍ</w:t>
      </w:r>
      <w:bookmarkEnd w:id="9"/>
    </w:p>
    <w:p w:rsidRPr="00BF0432" w:rsidR="003034DE" w:rsidP="00BF0432" w:rsidRDefault="005C1F51">
      <w:pPr>
        <w:jc w:val="both"/>
        <w:rPr>
          <w:rFonts w:ascii="Arial" w:hAnsi="Arial" w:eastAsia="Arial" w:cs="Arial"/>
        </w:rPr>
      </w:pPr>
      <w:r w:rsidRPr="00BF0432">
        <w:rPr>
          <w:rFonts w:ascii="Arial" w:hAnsi="Arial" w:eastAsia="Arial" w:cs="Arial"/>
        </w:rPr>
        <w:t xml:space="preserve">Dodavatel je povinen dodat předmět veřejné zakázky do </w:t>
      </w:r>
      <w:proofErr w:type="gramStart"/>
      <w:r w:rsidR="00294998">
        <w:rPr>
          <w:rFonts w:ascii="Arial" w:hAnsi="Arial" w:eastAsia="Arial" w:cs="Arial"/>
        </w:rPr>
        <w:t>30.</w:t>
      </w:r>
      <w:r w:rsidRPr="00BF0432" w:rsidR="00295B3B">
        <w:rPr>
          <w:rFonts w:ascii="Arial" w:hAnsi="Arial" w:eastAsia="Arial" w:cs="Arial"/>
        </w:rPr>
        <w:t>9.2014</w:t>
      </w:r>
      <w:proofErr w:type="gramEnd"/>
      <w:r w:rsidRPr="00BF0432">
        <w:rPr>
          <w:rFonts w:ascii="Arial" w:hAnsi="Arial" w:eastAsia="Arial" w:cs="Arial"/>
        </w:rPr>
        <w:t xml:space="preserve">, místem plnění je sídlo zadavatele. </w:t>
      </w:r>
    </w:p>
    <w:p w:rsidRPr="00BF0432" w:rsidR="00295B3B" w:rsidP="00BF0432" w:rsidRDefault="00295B3B">
      <w:pPr>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tyjcwt" w:colFirst="0" w:colLast="0" w:id="10"/>
      <w:bookmarkStart w:name="_Toc388607127" w:id="11"/>
      <w:bookmarkEnd w:id="10"/>
      <w:r w:rsidRPr="00BF0432">
        <w:rPr>
          <w:rFonts w:ascii="Arial" w:hAnsi="Arial" w:eastAsia="Arial" w:cs="Arial"/>
        </w:rPr>
        <w:t>ZADÁVACÍ LHŮTA</w:t>
      </w:r>
      <w:bookmarkEnd w:id="11"/>
    </w:p>
    <w:p w:rsidRPr="00BF0432" w:rsidR="003034DE" w:rsidP="00BF0432" w:rsidRDefault="005C1F51">
      <w:pPr>
        <w:jc w:val="both"/>
        <w:rPr>
          <w:rFonts w:ascii="Arial" w:hAnsi="Arial" w:eastAsia="Arial" w:cs="Arial"/>
        </w:rPr>
      </w:pPr>
      <w:r w:rsidRPr="00BF0432">
        <w:rPr>
          <w:rFonts w:ascii="Arial" w:hAnsi="Arial" w:eastAsia="Arial" w:cs="Arial"/>
        </w:rPr>
        <w:t xml:space="preserve">Zadávací lhůta končí </w:t>
      </w:r>
      <w:proofErr w:type="gramStart"/>
      <w:r w:rsidR="00294998">
        <w:rPr>
          <w:rFonts w:ascii="Arial" w:hAnsi="Arial" w:eastAsia="Arial" w:cs="Arial"/>
        </w:rPr>
        <w:t>25</w:t>
      </w:r>
      <w:r w:rsidRPr="00BF0432" w:rsidR="00295B3B">
        <w:rPr>
          <w:rFonts w:ascii="Arial" w:hAnsi="Arial" w:eastAsia="Arial" w:cs="Arial"/>
        </w:rPr>
        <w:t>.7.2014</w:t>
      </w:r>
      <w:proofErr w:type="gramEnd"/>
      <w:r w:rsidRPr="00BF0432" w:rsidR="00295B3B">
        <w:rPr>
          <w:rFonts w:ascii="Arial" w:hAnsi="Arial" w:eastAsia="Arial" w:cs="Arial"/>
        </w:rPr>
        <w:t>.</w:t>
      </w:r>
    </w:p>
    <w:p w:rsidRPr="00BF0432" w:rsidR="00295B3B" w:rsidP="00BF0432" w:rsidRDefault="00295B3B">
      <w:pPr>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3dy6vkm" w:colFirst="0" w:colLast="0" w:id="12"/>
      <w:bookmarkStart w:name="_Toc388607128" w:id="13"/>
      <w:bookmarkEnd w:id="12"/>
      <w:r w:rsidRPr="00BF0432">
        <w:rPr>
          <w:rFonts w:ascii="Arial" w:hAnsi="Arial" w:eastAsia="Arial" w:cs="Arial"/>
        </w:rPr>
        <w:t>ZPŮSOB, MÍSTO A LHŮTA PRO PODÁNÍ NABÍDEK</w:t>
      </w:r>
      <w:bookmarkEnd w:id="13"/>
    </w:p>
    <w:p w:rsidRPr="00BF0432" w:rsidR="003034DE" w:rsidP="00BF0432" w:rsidRDefault="005C1F51">
      <w:pPr>
        <w:spacing w:after="0"/>
        <w:jc w:val="both"/>
        <w:rPr>
          <w:rFonts w:ascii="Arial" w:hAnsi="Arial" w:cs="Arial"/>
        </w:rPr>
      </w:pPr>
      <w:r w:rsidRPr="00BF0432">
        <w:rPr>
          <w:rFonts w:ascii="Arial" w:hAnsi="Arial" w:eastAsia="Arial" w:cs="Arial"/>
        </w:rPr>
        <w:t xml:space="preserve">Dodavatel je povinen doručit nabídku do </w:t>
      </w:r>
      <w:proofErr w:type="gramStart"/>
      <w:r w:rsidR="00294998">
        <w:rPr>
          <w:rFonts w:ascii="Arial" w:hAnsi="Arial" w:eastAsia="Arial" w:cs="Arial"/>
        </w:rPr>
        <w:t>7.7</w:t>
      </w:r>
      <w:r w:rsidRPr="00BF0432" w:rsidR="00295B3B">
        <w:rPr>
          <w:rFonts w:ascii="Arial" w:hAnsi="Arial" w:eastAsia="Arial" w:cs="Arial"/>
        </w:rPr>
        <w:t>.2014</w:t>
      </w:r>
      <w:proofErr w:type="gramEnd"/>
      <w:r w:rsidRPr="00BF0432" w:rsidR="00295B3B">
        <w:rPr>
          <w:rFonts w:ascii="Arial" w:hAnsi="Arial" w:eastAsia="Arial" w:cs="Arial"/>
        </w:rPr>
        <w:t xml:space="preserve"> do 9:30 </w:t>
      </w:r>
      <w:r w:rsidRPr="00BF0432" w:rsidR="00D51650">
        <w:rPr>
          <w:rFonts w:ascii="Arial" w:hAnsi="Arial" w:eastAsia="Arial" w:cs="Arial"/>
        </w:rPr>
        <w:t xml:space="preserve"> </w:t>
      </w:r>
      <w:r w:rsidRPr="00BF0432">
        <w:rPr>
          <w:rFonts w:ascii="Arial" w:hAnsi="Arial" w:eastAsia="Arial" w:cs="Arial"/>
        </w:rPr>
        <w:t>hodin do podatelny zadavatele na adrese Technologická agentura České republiky, Evropská 1692/37, 160 00  Praha 6.</w:t>
      </w:r>
    </w:p>
    <w:p w:rsidRPr="00BF0432" w:rsidR="003034DE" w:rsidP="00BF0432" w:rsidRDefault="005C1F51">
      <w:pPr>
        <w:spacing w:after="0"/>
        <w:jc w:val="both"/>
        <w:rPr>
          <w:rFonts w:ascii="Arial" w:hAnsi="Arial" w:cs="Arial"/>
        </w:rPr>
      </w:pPr>
      <w:r w:rsidRPr="00BF0432">
        <w:rPr>
          <w:rFonts w:ascii="Arial" w:hAnsi="Arial" w:eastAsia="Arial" w:cs="Arial"/>
        </w:rPr>
        <w:t xml:space="preserve">Nabídka musí být zadavateli podána v listinné podobě. Požadavek na listinnou podobu je považován za splněný tehdy, pokud je nabídka podepsána osobou oprávněnou jednat jménem či za uchazeče. Nabídka musí být podána ve lhůtě pro podávání nabídek na adresu </w:t>
      </w:r>
      <w:r w:rsidRPr="00BF0432">
        <w:rPr>
          <w:rFonts w:ascii="Arial" w:hAnsi="Arial" w:eastAsia="Arial" w:cs="Arial"/>
        </w:rPr>
        <w:lastRenderedPageBreak/>
        <w:t xml:space="preserve">podatelny zadavatele – Technologická agentura České republiky, Evropská 1692/37, 160 00, Praha 6 v řádně uzavřené obálce označené nápisem </w:t>
      </w:r>
      <w:r w:rsidRPr="00BF0432">
        <w:rPr>
          <w:rFonts w:ascii="Arial" w:hAnsi="Arial" w:eastAsia="Arial" w:cs="Arial"/>
          <w:b/>
        </w:rPr>
        <w:t>„Veřejná zakázka – Podklady pro komunikační strategii TA ČR – Neotevírat“</w:t>
      </w:r>
    </w:p>
    <w:p w:rsidRPr="00BF0432" w:rsidR="003034DE" w:rsidP="00BF0432" w:rsidRDefault="005C1F51">
      <w:pPr>
        <w:spacing w:after="0"/>
        <w:jc w:val="both"/>
        <w:rPr>
          <w:rFonts w:ascii="Arial" w:hAnsi="Arial" w:cs="Arial"/>
        </w:rPr>
      </w:pPr>
      <w:r w:rsidRPr="00BF0432">
        <w:rPr>
          <w:rFonts w:ascii="Arial" w:hAnsi="Arial" w:eastAsia="Arial" w:cs="Arial"/>
          <w:b/>
        </w:rPr>
        <w:t>Nabídka bude svázána nebo jinak zabezpečena proti manipulaci s jednotlivými listy.</w:t>
      </w:r>
    </w:p>
    <w:p w:rsidRPr="00BF0432" w:rsidR="003034DE" w:rsidP="00BF0432" w:rsidRDefault="003034DE">
      <w:pPr>
        <w:spacing w:after="0"/>
        <w:jc w:val="both"/>
        <w:rPr>
          <w:rFonts w:ascii="Arial" w:hAnsi="Arial" w:cs="Arial"/>
        </w:rPr>
      </w:pPr>
    </w:p>
    <w:p w:rsidRPr="00BF0432" w:rsidR="003034DE" w:rsidP="00BF0432" w:rsidRDefault="005C1F51">
      <w:pPr>
        <w:spacing w:after="0"/>
        <w:jc w:val="both"/>
        <w:rPr>
          <w:rFonts w:ascii="Arial" w:hAnsi="Arial" w:cs="Arial"/>
        </w:rPr>
      </w:pPr>
      <w:r w:rsidRPr="00BF0432">
        <w:rPr>
          <w:rFonts w:ascii="Arial" w:hAnsi="Arial" w:eastAsia="Arial" w:cs="Arial"/>
        </w:rPr>
        <w:t xml:space="preserve"> Každý uchazeč může podat pouze jednu nabídku. </w:t>
      </w:r>
    </w:p>
    <w:p w:rsidRPr="00BF0432" w:rsidR="003034DE" w:rsidP="00BF0432" w:rsidRDefault="003034DE">
      <w:pPr>
        <w:pStyle w:val="Nadpis2"/>
        <w:jc w:val="both"/>
        <w:rPr>
          <w:rFonts w:ascii="Arial" w:hAnsi="Arial" w:cs="Arial"/>
        </w:rPr>
      </w:pPr>
      <w:bookmarkStart w:name="h.1t3h5sf" w:colFirst="0" w:colLast="0" w:id="14"/>
      <w:bookmarkEnd w:id="14"/>
    </w:p>
    <w:p w:rsidRPr="00BF0432" w:rsidR="003034DE" w:rsidP="00BF0432" w:rsidRDefault="005C1F51">
      <w:pPr>
        <w:pStyle w:val="Nadpis2"/>
        <w:numPr>
          <w:ilvl w:val="0"/>
          <w:numId w:val="12"/>
        </w:numPr>
        <w:jc w:val="both"/>
        <w:rPr>
          <w:rFonts w:ascii="Arial" w:hAnsi="Arial" w:cs="Arial"/>
        </w:rPr>
      </w:pPr>
      <w:bookmarkStart w:name="h.4d34og8" w:colFirst="0" w:colLast="0" w:id="15"/>
      <w:bookmarkStart w:name="_Toc388607129" w:id="16"/>
      <w:bookmarkEnd w:id="15"/>
      <w:r w:rsidRPr="00BF0432">
        <w:rPr>
          <w:rFonts w:ascii="Arial" w:hAnsi="Arial" w:cs="Arial"/>
        </w:rPr>
        <w:t>MÍSTO A DATUM PRO OTEVÍRÁNÍ OBÁLEK</w:t>
      </w:r>
      <w:bookmarkEnd w:id="16"/>
    </w:p>
    <w:p w:rsidRPr="00BF0432" w:rsidR="003034DE" w:rsidP="00BF0432" w:rsidRDefault="005C1F51">
      <w:pPr>
        <w:jc w:val="both"/>
        <w:rPr>
          <w:rFonts w:ascii="Arial" w:hAnsi="Arial" w:cs="Arial"/>
        </w:rPr>
      </w:pPr>
      <w:r w:rsidRPr="00BF0432">
        <w:rPr>
          <w:rFonts w:ascii="Arial" w:hAnsi="Arial" w:eastAsia="Arial" w:cs="Arial"/>
        </w:rPr>
        <w:t xml:space="preserve">Obálky budou komisí pro otevírání obálek a hodnocení nabídek otevřeny dne </w:t>
      </w:r>
      <w:proofErr w:type="gramStart"/>
      <w:r w:rsidR="00294998">
        <w:rPr>
          <w:rFonts w:ascii="Arial" w:hAnsi="Arial" w:eastAsia="Arial" w:cs="Arial"/>
        </w:rPr>
        <w:t>7.7</w:t>
      </w:r>
      <w:r w:rsidRPr="00FC232B">
        <w:rPr>
          <w:rFonts w:ascii="Arial" w:hAnsi="Arial" w:eastAsia="Arial" w:cs="Arial"/>
        </w:rPr>
        <w:t xml:space="preserve">. </w:t>
      </w:r>
      <w:bookmarkStart w:name="_GoBack" w:id="17"/>
      <w:r w:rsidRPr="00FC232B">
        <w:rPr>
          <w:rFonts w:ascii="Arial" w:hAnsi="Arial" w:eastAsia="Arial" w:cs="Arial"/>
        </w:rPr>
        <w:t>2014</w:t>
      </w:r>
      <w:bookmarkEnd w:id="17"/>
      <w:proofErr w:type="gramEnd"/>
      <w:r w:rsidRPr="00FC232B">
        <w:rPr>
          <w:rFonts w:ascii="Arial" w:hAnsi="Arial" w:eastAsia="Arial" w:cs="Arial"/>
        </w:rPr>
        <w:t xml:space="preserve"> v 10:00,</w:t>
      </w:r>
      <w:r w:rsidRPr="00BF0432">
        <w:rPr>
          <w:rFonts w:ascii="Arial" w:hAnsi="Arial" w:eastAsia="Arial" w:cs="Arial"/>
        </w:rPr>
        <w:t xml:space="preserve"> na adrese Evropská 1692/37, 160 00  Praha 6, v místnosti č.</w:t>
      </w:r>
      <w:r w:rsidR="00FC232B">
        <w:rPr>
          <w:rFonts w:ascii="Arial" w:hAnsi="Arial" w:eastAsia="Arial" w:cs="Arial"/>
        </w:rPr>
        <w:t xml:space="preserve"> 042</w:t>
      </w:r>
      <w:r w:rsidRPr="00BF0432">
        <w:rPr>
          <w:rFonts w:ascii="Arial" w:hAnsi="Arial" w:eastAsia="Arial" w:cs="Arial"/>
        </w:rPr>
        <w:t>. Bezprostředně po otevírání obálek bude následovat hodnocení nabídek.</w:t>
      </w:r>
    </w:p>
    <w:p w:rsidRPr="00BF0432" w:rsidR="003034DE" w:rsidP="00BF0432" w:rsidRDefault="003034DE">
      <w:pPr>
        <w:spacing w:after="0"/>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2s8eyo1" w:colFirst="0" w:colLast="0" w:id="18"/>
      <w:bookmarkStart w:name="_Toc388607130" w:id="19"/>
      <w:bookmarkEnd w:id="18"/>
      <w:r w:rsidRPr="00BF0432">
        <w:rPr>
          <w:rFonts w:ascii="Arial" w:hAnsi="Arial" w:eastAsia="Arial" w:cs="Arial"/>
        </w:rPr>
        <w:t>POŽADAVKY NA KVALIFIKACI</w:t>
      </w:r>
      <w:bookmarkEnd w:id="19"/>
    </w:p>
    <w:p w:rsidRPr="00BF0432" w:rsidR="003034DE" w:rsidP="00BF0432" w:rsidRDefault="005C1F51">
      <w:pPr>
        <w:jc w:val="both"/>
        <w:rPr>
          <w:rFonts w:ascii="Arial" w:hAnsi="Arial" w:cs="Arial"/>
        </w:rPr>
      </w:pPr>
      <w:r w:rsidRPr="00BF0432">
        <w:rPr>
          <w:rFonts w:ascii="Arial" w:hAnsi="Arial" w:eastAsia="Arial" w:cs="Arial"/>
        </w:rPr>
        <w:t>Dodavatel musí splňovat stanovené kvalifikační požadavky.</w:t>
      </w:r>
    </w:p>
    <w:p w:rsidRPr="00BF0432" w:rsidR="003034DE" w:rsidP="00BF0432" w:rsidRDefault="005C1F51">
      <w:pPr>
        <w:pStyle w:val="Nadpis3"/>
        <w:numPr>
          <w:ilvl w:val="1"/>
          <w:numId w:val="12"/>
        </w:numPr>
        <w:spacing w:line="276" w:lineRule="auto"/>
        <w:jc w:val="both"/>
        <w:rPr>
          <w:rFonts w:ascii="Arial" w:hAnsi="Arial" w:cs="Arial"/>
        </w:rPr>
      </w:pPr>
      <w:bookmarkStart w:name="h.17dp8vu" w:colFirst="0" w:colLast="0" w:id="20"/>
      <w:bookmarkStart w:name="_Toc388607131" w:id="21"/>
      <w:bookmarkEnd w:id="20"/>
      <w:r w:rsidRPr="00BF0432">
        <w:rPr>
          <w:rFonts w:ascii="Arial" w:hAnsi="Arial" w:eastAsia="Arial" w:cs="Arial"/>
        </w:rPr>
        <w:t>Základní kvalifikační požadavky</w:t>
      </w:r>
      <w:bookmarkEnd w:id="21"/>
    </w:p>
    <w:p w:rsidRPr="00BF0432" w:rsidR="003034DE" w:rsidP="00BF0432" w:rsidRDefault="005C1F51">
      <w:pPr>
        <w:numPr>
          <w:ilvl w:val="0"/>
          <w:numId w:val="8"/>
        </w:numPr>
        <w:spacing w:after="0"/>
        <w:ind w:left="426" w:hanging="358"/>
        <w:jc w:val="both"/>
        <w:rPr>
          <w:rFonts w:ascii="Arial" w:hAnsi="Arial" w:cs="Arial"/>
          <w:u w:val="single"/>
        </w:rPr>
      </w:pPr>
      <w:r w:rsidRPr="00BF0432">
        <w:rPr>
          <w:rFonts w:ascii="Arial" w:hAnsi="Arial" w:eastAsia="Arial" w:cs="Arial"/>
        </w:rPr>
        <w:t xml:space="preserve">Základní kvalifikační požadavky uchazeč splní, pokud předloží čestné prohlášení o tom, že nemá daňové nedoplatky, nedoplatky na pojistném či penále na veřejné zdravotní pojištění nebo na sociální zabezpečení nebo na příspěvku na státní politiku zaměstnanosti, o bezúhonnosti uchazeče, o tom, že uchazeč není v likvidaci ani proti jeho majetku neprobíhá či v posledních třech letech neproběhlo insolvenční řízení. Čestné prohlášení je přílohou č. 2 Výzvy k podání nabídek. </w:t>
      </w:r>
    </w:p>
    <w:p w:rsidRPr="00BF0432" w:rsidR="003034DE" w:rsidP="00BF0432" w:rsidRDefault="003034DE">
      <w:pPr>
        <w:spacing w:after="0"/>
        <w:jc w:val="both"/>
        <w:rPr>
          <w:rFonts w:ascii="Arial" w:hAnsi="Arial" w:cs="Arial"/>
        </w:rPr>
      </w:pPr>
    </w:p>
    <w:p w:rsidRPr="00BF0432" w:rsidR="003034DE" w:rsidP="00BF0432" w:rsidRDefault="005C1F51">
      <w:pPr>
        <w:pStyle w:val="Nadpis3"/>
        <w:numPr>
          <w:ilvl w:val="1"/>
          <w:numId w:val="12"/>
        </w:numPr>
        <w:spacing w:line="276" w:lineRule="auto"/>
        <w:jc w:val="both"/>
        <w:rPr>
          <w:rFonts w:ascii="Arial" w:hAnsi="Arial" w:cs="Arial"/>
        </w:rPr>
      </w:pPr>
      <w:bookmarkStart w:name="h.3rdcrjn" w:colFirst="0" w:colLast="0" w:id="22"/>
      <w:bookmarkStart w:name="_Toc388607132" w:id="23"/>
      <w:bookmarkEnd w:id="22"/>
      <w:r w:rsidRPr="00BF0432">
        <w:rPr>
          <w:rFonts w:ascii="Arial" w:hAnsi="Arial" w:eastAsia="Arial" w:cs="Arial"/>
        </w:rPr>
        <w:t>Profesní kvalifikační předpoklady</w:t>
      </w:r>
      <w:bookmarkEnd w:id="23"/>
    </w:p>
    <w:p w:rsidRPr="00BF0432" w:rsidR="003034DE" w:rsidP="00BF0432" w:rsidRDefault="005C1F51">
      <w:pPr>
        <w:ind w:left="426"/>
        <w:jc w:val="both"/>
        <w:rPr>
          <w:rFonts w:ascii="Arial" w:hAnsi="Arial" w:cs="Arial"/>
        </w:rPr>
      </w:pPr>
      <w:r w:rsidRPr="00BF0432">
        <w:rPr>
          <w:rFonts w:ascii="Arial" w:hAnsi="Arial" w:eastAsia="Arial" w:cs="Arial"/>
        </w:rPr>
        <w:t>Profesní kvalifikační požadavky uchazeč splní předložením:</w:t>
      </w:r>
    </w:p>
    <w:p w:rsidRPr="00BF0432" w:rsidR="003034DE" w:rsidP="00BF0432" w:rsidRDefault="005C1F51">
      <w:pPr>
        <w:numPr>
          <w:ilvl w:val="0"/>
          <w:numId w:val="8"/>
        </w:numPr>
        <w:spacing w:after="0"/>
        <w:ind w:left="426" w:hanging="358"/>
        <w:jc w:val="both"/>
        <w:rPr>
          <w:rFonts w:ascii="Arial" w:hAnsi="Arial" w:cs="Arial"/>
        </w:rPr>
      </w:pPr>
      <w:r w:rsidRPr="00BF0432">
        <w:rPr>
          <w:rFonts w:ascii="Arial" w:hAnsi="Arial" w:eastAsia="Arial" w:cs="Arial"/>
        </w:rPr>
        <w:t>výpisu z obchodního rejstříku, pokud je v něm uchazeč zapsán</w:t>
      </w:r>
    </w:p>
    <w:p w:rsidRPr="00BF0432" w:rsidR="003034DE" w:rsidP="00BF0432" w:rsidRDefault="005C1F51">
      <w:pPr>
        <w:numPr>
          <w:ilvl w:val="0"/>
          <w:numId w:val="8"/>
        </w:numPr>
        <w:spacing w:after="0"/>
        <w:ind w:left="426" w:hanging="358"/>
        <w:jc w:val="both"/>
        <w:rPr>
          <w:rFonts w:ascii="Arial" w:hAnsi="Arial" w:cs="Arial"/>
        </w:rPr>
      </w:pPr>
      <w:r w:rsidRPr="00BF0432">
        <w:rPr>
          <w:rFonts w:ascii="Arial" w:hAnsi="Arial" w:eastAsia="Arial" w:cs="Arial"/>
        </w:rPr>
        <w:t>dokladu o oprávnění k podnikání (např. výpis ze živnostenského rejstříku)</w:t>
      </w:r>
    </w:p>
    <w:p w:rsidRPr="00BF0432" w:rsidR="003034DE" w:rsidP="00BF0432" w:rsidRDefault="003034DE">
      <w:pPr>
        <w:spacing w:after="0"/>
        <w:ind w:left="426"/>
        <w:jc w:val="both"/>
        <w:rPr>
          <w:rFonts w:ascii="Arial" w:hAnsi="Arial" w:cs="Arial"/>
        </w:rPr>
      </w:pPr>
    </w:p>
    <w:p w:rsidRPr="00BF0432" w:rsidR="003034DE" w:rsidP="00BF0432" w:rsidRDefault="005C1F51">
      <w:pPr>
        <w:spacing w:after="0"/>
        <w:jc w:val="both"/>
        <w:rPr>
          <w:rFonts w:ascii="Arial" w:hAnsi="Arial" w:cs="Arial"/>
        </w:rPr>
      </w:pPr>
      <w:r w:rsidRPr="00BF0432">
        <w:rPr>
          <w:rFonts w:ascii="Arial" w:hAnsi="Arial" w:eastAsia="Arial" w:cs="Arial"/>
        </w:rPr>
        <w:t xml:space="preserve">Profesní kvalifikační požadavky prokáže uchazeč prostou </w:t>
      </w:r>
      <w:r w:rsidRPr="00BF0432">
        <w:rPr>
          <w:rFonts w:ascii="Arial" w:hAnsi="Arial" w:eastAsia="Arial" w:cs="Arial"/>
          <w:b/>
        </w:rPr>
        <w:t>kopií uvedených dokumentů</w:t>
      </w:r>
      <w:r w:rsidRPr="00BF0432">
        <w:rPr>
          <w:rFonts w:ascii="Arial" w:hAnsi="Arial" w:eastAsia="Arial" w:cs="Arial"/>
        </w:rPr>
        <w:t>. Výpis z obchodního rejstříku nesmí být ke dni, ve kterém končí lhůta pro podávání nabídek starší 90 dnů.</w:t>
      </w:r>
    </w:p>
    <w:p w:rsidRPr="00BF0432" w:rsidR="003034DE" w:rsidP="00BF0432" w:rsidRDefault="003034DE">
      <w:pPr>
        <w:spacing w:after="0"/>
        <w:jc w:val="both"/>
        <w:rPr>
          <w:rFonts w:ascii="Arial" w:hAnsi="Arial" w:cs="Arial"/>
        </w:rPr>
      </w:pPr>
    </w:p>
    <w:p w:rsidRPr="00BF0432" w:rsidR="003034DE" w:rsidP="00BF0432" w:rsidRDefault="005C1F51">
      <w:pPr>
        <w:pStyle w:val="Nadpis3"/>
        <w:numPr>
          <w:ilvl w:val="1"/>
          <w:numId w:val="12"/>
        </w:numPr>
        <w:spacing w:line="276" w:lineRule="auto"/>
        <w:jc w:val="both"/>
        <w:rPr>
          <w:rFonts w:ascii="Arial" w:hAnsi="Arial" w:cs="Arial"/>
        </w:rPr>
      </w:pPr>
      <w:bookmarkStart w:name="h.26in1rg" w:colFirst="0" w:colLast="0" w:id="24"/>
      <w:bookmarkStart w:name="_Toc388607133" w:id="25"/>
      <w:bookmarkEnd w:id="24"/>
      <w:r w:rsidRPr="00BF0432">
        <w:rPr>
          <w:rFonts w:ascii="Arial" w:hAnsi="Arial" w:eastAsia="Arial" w:cs="Arial"/>
        </w:rPr>
        <w:t>Technické kvalifikační předpoklady</w:t>
      </w:r>
      <w:bookmarkEnd w:id="25"/>
    </w:p>
    <w:p w:rsidRPr="00BF0432" w:rsidR="003034DE" w:rsidP="00BF0432" w:rsidRDefault="005C1F51">
      <w:pPr>
        <w:jc w:val="both"/>
        <w:rPr>
          <w:rFonts w:ascii="Arial" w:hAnsi="Arial" w:cs="Arial"/>
        </w:rPr>
      </w:pPr>
      <w:r w:rsidRPr="00BF0432">
        <w:rPr>
          <w:rFonts w:ascii="Arial" w:hAnsi="Arial" w:eastAsia="Arial" w:cs="Arial"/>
          <w:highlight w:val="white"/>
        </w:rPr>
        <w:t xml:space="preserve">Zadavatel požaduje, aby uchazeč doložil </w:t>
      </w:r>
      <w:r w:rsidRPr="00BF0432">
        <w:rPr>
          <w:rFonts w:ascii="Arial" w:hAnsi="Arial" w:eastAsia="Arial" w:cs="Arial"/>
        </w:rPr>
        <w:t xml:space="preserve">formou </w:t>
      </w:r>
      <w:r w:rsidRPr="00BF0432">
        <w:rPr>
          <w:rFonts w:ascii="Arial" w:hAnsi="Arial" w:eastAsia="Arial" w:cs="Arial"/>
          <w:b/>
        </w:rPr>
        <w:t>čestného prohlášení</w:t>
      </w:r>
      <w:r w:rsidRPr="00BF0432">
        <w:rPr>
          <w:rFonts w:ascii="Arial" w:hAnsi="Arial" w:eastAsia="Arial" w:cs="Arial"/>
        </w:rPr>
        <w:t xml:space="preserve"> seznam alespoň dvou (2) služeb obdobného druhu a rozsahu jako je předmět této zakázky realizovaných za poslední tři (3) roky, přičemž finanční hodnota každé z nich činila alespoň 200.000,- Kč (slovy: dvě stě tisíc korun českých) bez DPH. Toto čestné prohlášení je přílohou č. 3 </w:t>
      </w:r>
      <w:r w:rsidRPr="00BF0432" w:rsidR="00182D29">
        <w:rPr>
          <w:rFonts w:ascii="Arial" w:hAnsi="Arial" w:eastAsia="Arial" w:cs="Arial"/>
        </w:rPr>
        <w:t>výzvy k podání nabídek</w:t>
      </w:r>
      <w:r w:rsidRPr="00BF0432">
        <w:rPr>
          <w:rFonts w:ascii="Arial" w:hAnsi="Arial" w:eastAsia="Arial" w:cs="Arial"/>
        </w:rPr>
        <w:t>.</w:t>
      </w:r>
    </w:p>
    <w:p w:rsidRPr="00BF0432" w:rsidR="003034DE" w:rsidP="00BF0432" w:rsidRDefault="005C1F51">
      <w:pPr>
        <w:jc w:val="both"/>
        <w:rPr>
          <w:rFonts w:ascii="Arial" w:hAnsi="Arial" w:cs="Arial"/>
        </w:rPr>
      </w:pPr>
      <w:bookmarkStart w:name="h.lnxbz9" w:colFirst="0" w:colLast="0" w:id="26"/>
      <w:bookmarkEnd w:id="26"/>
      <w:r w:rsidRPr="00BF0432">
        <w:rPr>
          <w:rFonts w:ascii="Arial" w:hAnsi="Arial" w:eastAsia="Arial" w:cs="Arial"/>
        </w:rPr>
        <w:lastRenderedPageBreak/>
        <w:t>Zakázkou obdobného druhu a rozsahu se rozumí služba, jejímž předmětem byla odborná analýza, koncepce komunikace, tvorba komunikace - například tvorba a provoz on-line medií, dále kreativní řešení, grafické práce a mediální výstupy analogického rozsahu či charakteru.</w:t>
      </w:r>
    </w:p>
    <w:p w:rsidRPr="00BF0432" w:rsidR="003034DE" w:rsidP="00BF0432" w:rsidRDefault="005C1F51">
      <w:pPr>
        <w:jc w:val="both"/>
        <w:rPr>
          <w:rFonts w:ascii="Arial" w:hAnsi="Arial" w:cs="Arial"/>
        </w:rPr>
      </w:pPr>
      <w:r w:rsidRPr="00BF0432">
        <w:rPr>
          <w:rFonts w:ascii="Arial" w:hAnsi="Arial" w:eastAsia="Arial" w:cs="Arial"/>
        </w:rPr>
        <w:t xml:space="preserve"> </w:t>
      </w:r>
    </w:p>
    <w:p w:rsidRPr="00BF0432" w:rsidR="003034DE" w:rsidP="00BF0432" w:rsidRDefault="005C1F51">
      <w:pPr>
        <w:jc w:val="both"/>
        <w:rPr>
          <w:rFonts w:ascii="Arial" w:hAnsi="Arial" w:cs="Arial"/>
        </w:rPr>
      </w:pPr>
      <w:r w:rsidRPr="00BF0432">
        <w:rPr>
          <w:rFonts w:ascii="Arial" w:hAnsi="Arial" w:eastAsia="Arial" w:cs="Arial"/>
        </w:rPr>
        <w:t>Popis již realizované zakázky musí obsahovat:</w:t>
      </w:r>
    </w:p>
    <w:p w:rsidRPr="00BF0432" w:rsidR="003034DE" w:rsidP="00BF0432" w:rsidRDefault="005C1F51">
      <w:pPr>
        <w:numPr>
          <w:ilvl w:val="0"/>
          <w:numId w:val="5"/>
        </w:numPr>
        <w:spacing w:after="0"/>
        <w:ind w:hanging="359"/>
        <w:contextualSpacing/>
        <w:jc w:val="both"/>
        <w:rPr>
          <w:rFonts w:ascii="Arial" w:hAnsi="Arial" w:cs="Arial"/>
        </w:rPr>
      </w:pPr>
      <w:r w:rsidRPr="00BF0432">
        <w:rPr>
          <w:rFonts w:ascii="Arial" w:hAnsi="Arial" w:eastAsia="Arial" w:cs="Arial"/>
        </w:rPr>
        <w:t xml:space="preserve">identifikační údaje objednatele, jméno a telefonní číslo kontaktní osoby </w:t>
      </w:r>
    </w:p>
    <w:p w:rsidRPr="00BF0432" w:rsidR="003034DE" w:rsidP="00BF0432" w:rsidRDefault="005C1F51">
      <w:pPr>
        <w:numPr>
          <w:ilvl w:val="0"/>
          <w:numId w:val="5"/>
        </w:numPr>
        <w:spacing w:after="0"/>
        <w:ind w:hanging="359"/>
        <w:contextualSpacing/>
        <w:jc w:val="both"/>
        <w:rPr>
          <w:rFonts w:ascii="Arial" w:hAnsi="Arial" w:cs="Arial"/>
        </w:rPr>
      </w:pPr>
      <w:r w:rsidRPr="00BF0432">
        <w:rPr>
          <w:rFonts w:ascii="Arial" w:hAnsi="Arial" w:eastAsia="Arial" w:cs="Arial"/>
        </w:rPr>
        <w:t>období realizace zakázky s přesností na měsíce,</w:t>
      </w:r>
    </w:p>
    <w:p w:rsidRPr="00BF0432" w:rsidR="003034DE" w:rsidP="00BF0432" w:rsidRDefault="005C1F51">
      <w:pPr>
        <w:numPr>
          <w:ilvl w:val="0"/>
          <w:numId w:val="5"/>
        </w:numPr>
        <w:spacing w:after="0"/>
        <w:ind w:hanging="359"/>
        <w:contextualSpacing/>
        <w:jc w:val="both"/>
        <w:rPr>
          <w:rFonts w:ascii="Arial" w:hAnsi="Arial" w:cs="Arial"/>
        </w:rPr>
      </w:pPr>
      <w:r w:rsidRPr="00BF0432">
        <w:rPr>
          <w:rFonts w:ascii="Arial" w:hAnsi="Arial" w:eastAsia="Arial" w:cs="Arial"/>
        </w:rPr>
        <w:t>stručný popis zakázky,</w:t>
      </w:r>
    </w:p>
    <w:p w:rsidRPr="00BF0432" w:rsidR="003034DE" w:rsidP="00BF0432" w:rsidRDefault="005C1F51">
      <w:pPr>
        <w:numPr>
          <w:ilvl w:val="0"/>
          <w:numId w:val="5"/>
        </w:numPr>
        <w:ind w:hanging="359"/>
        <w:contextualSpacing/>
        <w:jc w:val="both"/>
        <w:rPr>
          <w:rFonts w:ascii="Arial" w:hAnsi="Arial" w:cs="Arial"/>
        </w:rPr>
      </w:pPr>
      <w:r w:rsidRPr="00BF0432">
        <w:rPr>
          <w:rFonts w:ascii="Arial" w:hAnsi="Arial" w:eastAsia="Arial" w:cs="Arial"/>
        </w:rPr>
        <w:t>konečnou cenu zakázky.</w:t>
      </w:r>
    </w:p>
    <w:p w:rsidRPr="00BF0432" w:rsidR="003034DE" w:rsidP="00BF0432" w:rsidRDefault="005C1F51">
      <w:pPr>
        <w:jc w:val="both"/>
        <w:rPr>
          <w:rFonts w:ascii="Arial" w:hAnsi="Arial" w:cs="Arial"/>
        </w:rPr>
      </w:pPr>
      <w:r w:rsidRPr="00BF0432">
        <w:rPr>
          <w:rFonts w:ascii="Arial" w:hAnsi="Arial" w:eastAsia="Arial" w:cs="Arial"/>
        </w:rPr>
        <w:t>Zadavatel dále požaduje pro předmět plnění veřejné zakázky níže vymezenou odbornou kvalifikaci dodavatele nebo vedoucích zaměstnanců dodavatele nebo osob v obdobném postavení a osob odpovědných za poskytování příslušných služeb.</w:t>
      </w:r>
    </w:p>
    <w:p w:rsidRPr="00BF0432" w:rsidR="003034DE" w:rsidP="00BF0432" w:rsidRDefault="005C1F51">
      <w:pPr>
        <w:jc w:val="both"/>
        <w:rPr>
          <w:rFonts w:ascii="Arial" w:hAnsi="Arial" w:cs="Arial"/>
        </w:rPr>
      </w:pPr>
      <w:r w:rsidRPr="00BF0432">
        <w:rPr>
          <w:rFonts w:ascii="Arial" w:hAnsi="Arial" w:eastAsia="Arial" w:cs="Arial"/>
        </w:rPr>
        <w:t>Dodavatel splňuje tento kvalifikační předpoklad, pokud má pro plnění veřejné zakázky k dispozici min. 2 osoby splňující následující požadavky zadavatele:</w:t>
      </w:r>
    </w:p>
    <w:p w:rsidRPr="00BF0432" w:rsidR="003034DE" w:rsidP="00BF0432" w:rsidRDefault="005C1F51">
      <w:pPr>
        <w:numPr>
          <w:ilvl w:val="0"/>
          <w:numId w:val="5"/>
        </w:numPr>
        <w:ind w:hanging="359"/>
        <w:contextualSpacing/>
        <w:jc w:val="both"/>
        <w:rPr>
          <w:rFonts w:ascii="Arial" w:hAnsi="Arial" w:cs="Arial"/>
        </w:rPr>
      </w:pPr>
      <w:r w:rsidRPr="00BF0432">
        <w:rPr>
          <w:rFonts w:ascii="Arial" w:hAnsi="Arial" w:eastAsia="Arial" w:cs="Arial"/>
        </w:rPr>
        <w:t xml:space="preserve"> praxe v oboru předmětu plnění veřejné zakázky min. 3 roky.</w:t>
      </w:r>
    </w:p>
    <w:p w:rsidRPr="00BF0432" w:rsidR="003034DE" w:rsidP="00BF0432" w:rsidRDefault="005C1F51">
      <w:pPr>
        <w:jc w:val="both"/>
        <w:rPr>
          <w:rFonts w:ascii="Arial" w:hAnsi="Arial" w:cs="Arial"/>
        </w:rPr>
      </w:pPr>
      <w:r w:rsidRPr="00BF0432">
        <w:rPr>
          <w:rFonts w:ascii="Arial" w:hAnsi="Arial" w:eastAsia="Arial" w:cs="Arial"/>
        </w:rPr>
        <w:t xml:space="preserve">Rozsah a požadovanou úroveň této odborné kvalifikace dodavatel prokáže </w:t>
      </w:r>
      <w:r w:rsidRPr="00BF0432">
        <w:rPr>
          <w:rFonts w:ascii="Arial" w:hAnsi="Arial" w:eastAsia="Arial" w:cs="Arial"/>
          <w:b/>
        </w:rPr>
        <w:t>přiložením životopisů alespoň dvou členů řešitelského týmu.</w:t>
      </w:r>
    </w:p>
    <w:p w:rsidRPr="00BF0432" w:rsidR="003034DE" w:rsidP="00BF0432" w:rsidRDefault="003034DE">
      <w:pPr>
        <w:jc w:val="both"/>
        <w:rPr>
          <w:rFonts w:ascii="Arial" w:hAnsi="Arial" w:cs="Arial"/>
        </w:rPr>
      </w:pPr>
    </w:p>
    <w:p w:rsidRPr="00BF0432" w:rsidR="003034DE" w:rsidP="00BF0432" w:rsidRDefault="003034DE">
      <w:pPr>
        <w:pStyle w:val="Nadpis3"/>
        <w:spacing w:line="276" w:lineRule="auto"/>
        <w:jc w:val="both"/>
        <w:rPr>
          <w:rFonts w:ascii="Arial" w:hAnsi="Arial" w:cs="Arial"/>
        </w:rPr>
      </w:pPr>
    </w:p>
    <w:p w:rsidRPr="00BF0432" w:rsidR="003034DE" w:rsidP="00BF0432" w:rsidRDefault="005C1F51">
      <w:pPr>
        <w:pStyle w:val="Nadpis3"/>
        <w:numPr>
          <w:ilvl w:val="1"/>
          <w:numId w:val="12"/>
        </w:numPr>
        <w:spacing w:line="276" w:lineRule="auto"/>
        <w:jc w:val="both"/>
        <w:rPr>
          <w:rFonts w:ascii="Arial" w:hAnsi="Arial" w:cs="Arial"/>
        </w:rPr>
      </w:pPr>
      <w:bookmarkStart w:name="_Toc388607134" w:id="27"/>
      <w:r w:rsidRPr="00BF0432">
        <w:rPr>
          <w:rFonts w:ascii="Arial" w:hAnsi="Arial" w:eastAsia="Arial" w:cs="Arial"/>
        </w:rPr>
        <w:t>Postup posouzení prokázání kvalifikace</w:t>
      </w:r>
      <w:bookmarkEnd w:id="27"/>
    </w:p>
    <w:p w:rsidRPr="00BF0432" w:rsidR="003034DE" w:rsidP="00BF0432" w:rsidRDefault="005C1F51">
      <w:pPr>
        <w:spacing w:after="0"/>
        <w:jc w:val="both"/>
        <w:rPr>
          <w:rFonts w:ascii="Arial" w:hAnsi="Arial" w:cs="Arial"/>
        </w:rPr>
      </w:pPr>
      <w:r w:rsidRPr="00BF0432">
        <w:rPr>
          <w:rFonts w:ascii="Arial" w:hAnsi="Arial" w:eastAsia="Arial" w:cs="Arial"/>
        </w:rPr>
        <w:t>Zadavatel vyhodnotí žádosti jednotlivých dodavatelů podle kritérií uvedených výše metodou</w:t>
      </w:r>
    </w:p>
    <w:p w:rsidRPr="00BF0432" w:rsidR="003034DE" w:rsidP="00BF0432" w:rsidRDefault="005C1F51">
      <w:pPr>
        <w:spacing w:after="0"/>
        <w:jc w:val="both"/>
        <w:rPr>
          <w:rFonts w:ascii="Arial" w:hAnsi="Arial" w:cs="Arial"/>
        </w:rPr>
      </w:pPr>
      <w:r w:rsidRPr="00BF0432">
        <w:rPr>
          <w:rFonts w:ascii="Arial" w:hAnsi="Arial" w:eastAsia="Arial" w:cs="Arial"/>
        </w:rPr>
        <w:t>„</w:t>
      </w:r>
      <w:r w:rsidRPr="00BF0432">
        <w:rPr>
          <w:rFonts w:ascii="Arial" w:hAnsi="Arial" w:eastAsia="Arial" w:cs="Arial"/>
          <w:i/>
        </w:rPr>
        <w:t>splnil – nesplnil</w:t>
      </w:r>
      <w:r w:rsidRPr="00BF0432">
        <w:rPr>
          <w:rFonts w:ascii="Arial" w:hAnsi="Arial" w:eastAsia="Arial" w:cs="Arial"/>
        </w:rPr>
        <w:t>“. Neprokázání kvalifikace stanoveným způsobem je důvodem pro vyřazení nabídky uchazeče a jeho následné vyloučení z výběrového řízení. Zadavatel má však právo požadovat vyjasnění nebo doplnění kvalifikace.</w:t>
      </w: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35nkun2" w:colFirst="0" w:colLast="0" w:id="28"/>
      <w:bookmarkStart w:name="_Toc388607135" w:id="29"/>
      <w:bookmarkEnd w:id="28"/>
      <w:r w:rsidRPr="00BF0432">
        <w:rPr>
          <w:rFonts w:ascii="Arial" w:hAnsi="Arial" w:eastAsia="Arial" w:cs="Arial"/>
        </w:rPr>
        <w:t>PODMÍNKY A POŽADAVKY NA ZPRACOVÁNÍ NABÍDKY</w:t>
      </w:r>
      <w:bookmarkEnd w:id="29"/>
    </w:p>
    <w:p w:rsidRPr="00BF0432" w:rsidR="003034DE" w:rsidP="00BF0432" w:rsidRDefault="005C1F51">
      <w:pPr>
        <w:pStyle w:val="Nadpis3"/>
        <w:numPr>
          <w:ilvl w:val="1"/>
          <w:numId w:val="13"/>
        </w:numPr>
        <w:spacing w:line="276" w:lineRule="auto"/>
        <w:jc w:val="both"/>
        <w:rPr>
          <w:rFonts w:ascii="Arial" w:hAnsi="Arial" w:cs="Arial"/>
        </w:rPr>
      </w:pPr>
      <w:bookmarkStart w:name="h.1ksv4uv" w:colFirst="0" w:colLast="0" w:id="30"/>
      <w:bookmarkStart w:name="_Toc388607136" w:id="31"/>
      <w:bookmarkEnd w:id="30"/>
      <w:r w:rsidRPr="00BF0432">
        <w:rPr>
          <w:rFonts w:ascii="Arial" w:hAnsi="Arial" w:eastAsia="Arial" w:cs="Arial"/>
        </w:rPr>
        <w:t>Formální požadavky na zpracování nabídky</w:t>
      </w:r>
      <w:bookmarkEnd w:id="31"/>
    </w:p>
    <w:p w:rsidRPr="00BF0432" w:rsidR="003034DE" w:rsidP="00BF0432" w:rsidRDefault="005C1F51">
      <w:pPr>
        <w:numPr>
          <w:ilvl w:val="0"/>
          <w:numId w:val="3"/>
        </w:numPr>
        <w:spacing w:after="0"/>
        <w:ind w:left="0" w:hanging="359"/>
        <w:jc w:val="both"/>
        <w:rPr>
          <w:rFonts w:ascii="Arial" w:hAnsi="Arial" w:cs="Arial"/>
        </w:rPr>
      </w:pPr>
      <w:r w:rsidRPr="00BF0432">
        <w:rPr>
          <w:rFonts w:ascii="Arial" w:hAnsi="Arial" w:eastAsia="Arial" w:cs="Arial"/>
        </w:rPr>
        <w:t>Na titulní straně nabídky musí být adresa zadavatele, název veřejné zakázky a identifikační údaje dodavatele.</w:t>
      </w:r>
    </w:p>
    <w:p w:rsidRPr="00BF0432" w:rsidR="003034DE" w:rsidP="00BF0432" w:rsidRDefault="005C1F51">
      <w:pPr>
        <w:numPr>
          <w:ilvl w:val="0"/>
          <w:numId w:val="3"/>
        </w:numPr>
        <w:spacing w:after="0"/>
        <w:ind w:left="0" w:hanging="359"/>
        <w:jc w:val="both"/>
        <w:rPr>
          <w:rFonts w:ascii="Arial" w:hAnsi="Arial" w:cs="Arial"/>
          <w:strike/>
        </w:rPr>
      </w:pPr>
      <w:r w:rsidRPr="00BF0432">
        <w:rPr>
          <w:rFonts w:ascii="Arial" w:hAnsi="Arial" w:eastAsia="Arial" w:cs="Arial"/>
        </w:rPr>
        <w:t xml:space="preserve">Nabídka musí dále obsahovat krycí list (příloha č. </w:t>
      </w:r>
      <w:r w:rsidRPr="00BF0432" w:rsidR="00295B3B">
        <w:rPr>
          <w:rFonts w:ascii="Arial" w:hAnsi="Arial" w:eastAsia="Arial" w:cs="Arial"/>
        </w:rPr>
        <w:t>4</w:t>
      </w:r>
      <w:r w:rsidRPr="00BF0432">
        <w:rPr>
          <w:rFonts w:ascii="Arial" w:hAnsi="Arial" w:eastAsia="Arial" w:cs="Arial"/>
        </w:rPr>
        <w:t xml:space="preserve"> Výzvy k podání nabídek), doklady k prokázání základních kvalifikačních předpokladů, doklady k prokázání profesních kvalifikačních předpokladů, doklady k prokázání technických kvalifikačních předpokladů, Podepsaný návrh smlouvy (Příloha č. </w:t>
      </w:r>
      <w:r w:rsidRPr="00BF0432" w:rsidR="00295B3B">
        <w:rPr>
          <w:rFonts w:ascii="Arial" w:hAnsi="Arial" w:eastAsia="Arial" w:cs="Arial"/>
        </w:rPr>
        <w:t xml:space="preserve">5 </w:t>
      </w:r>
      <w:r w:rsidRPr="00BF0432">
        <w:rPr>
          <w:rFonts w:ascii="Arial" w:hAnsi="Arial" w:eastAsia="Arial" w:cs="Arial"/>
        </w:rPr>
        <w:t>Výzvy k podání nabídek)</w:t>
      </w:r>
    </w:p>
    <w:p w:rsidRPr="00BF0432" w:rsidR="003034DE" w:rsidP="00BF0432" w:rsidRDefault="005C1F51">
      <w:pPr>
        <w:numPr>
          <w:ilvl w:val="0"/>
          <w:numId w:val="3"/>
        </w:numPr>
        <w:spacing w:before="280" w:after="280"/>
        <w:ind w:left="0" w:hanging="359"/>
        <w:jc w:val="both"/>
        <w:rPr>
          <w:rFonts w:ascii="Arial" w:hAnsi="Arial" w:cs="Arial"/>
        </w:rPr>
      </w:pPr>
      <w:r w:rsidRPr="00BF0432">
        <w:rPr>
          <w:rFonts w:ascii="Arial" w:hAnsi="Arial" w:eastAsia="Arial" w:cs="Arial"/>
        </w:rPr>
        <w:lastRenderedPageBreak/>
        <w:t>Uchazeč ve své nabídce uvede kontaktní osobu ve věci zakázky, její telefon a e-mailovou adresu.</w:t>
      </w:r>
    </w:p>
    <w:p w:rsidRPr="00BF0432" w:rsidR="003034DE" w:rsidP="00BF0432" w:rsidRDefault="005C1F51">
      <w:pPr>
        <w:pStyle w:val="Nadpis3"/>
        <w:numPr>
          <w:ilvl w:val="1"/>
          <w:numId w:val="13"/>
        </w:numPr>
        <w:spacing w:line="276" w:lineRule="auto"/>
        <w:jc w:val="both"/>
        <w:rPr>
          <w:rFonts w:ascii="Arial" w:hAnsi="Arial" w:cs="Arial"/>
        </w:rPr>
      </w:pPr>
      <w:bookmarkStart w:name="_Toc388607137" w:id="32"/>
      <w:r w:rsidRPr="00BF0432">
        <w:rPr>
          <w:rFonts w:ascii="Arial" w:hAnsi="Arial" w:eastAsia="Arial" w:cs="Arial"/>
        </w:rPr>
        <w:t>Obsahové požadavky na zpracování nabídky</w:t>
      </w:r>
      <w:bookmarkEnd w:id="32"/>
    </w:p>
    <w:p w:rsidRPr="00BF0432" w:rsidR="003034DE" w:rsidP="00BF0432" w:rsidRDefault="005C1F51">
      <w:pPr>
        <w:jc w:val="both"/>
        <w:rPr>
          <w:rFonts w:ascii="Arial" w:hAnsi="Arial" w:cs="Arial"/>
        </w:rPr>
      </w:pPr>
      <w:r w:rsidRPr="00BF0432">
        <w:rPr>
          <w:rFonts w:ascii="Arial" w:hAnsi="Arial" w:eastAsia="Arial" w:cs="Arial"/>
        </w:rPr>
        <w:t>Nabídka uchazeče musí obsahovat:</w:t>
      </w:r>
    </w:p>
    <w:p w:rsidRPr="00BF0432" w:rsidR="003034DE" w:rsidP="00BF0432" w:rsidRDefault="005C1F51">
      <w:pPr>
        <w:jc w:val="both"/>
        <w:rPr>
          <w:rFonts w:ascii="Arial" w:hAnsi="Arial" w:cs="Arial"/>
        </w:rPr>
      </w:pPr>
      <w:proofErr w:type="gramStart"/>
      <w:r w:rsidRPr="00BF0432">
        <w:rPr>
          <w:rFonts w:ascii="Arial" w:hAnsi="Arial" w:eastAsia="Arial" w:cs="Arial"/>
        </w:rPr>
        <w:t>a)  Metodický</w:t>
      </w:r>
      <w:proofErr w:type="gramEnd"/>
      <w:r w:rsidRPr="00BF0432">
        <w:rPr>
          <w:rFonts w:ascii="Arial" w:hAnsi="Arial" w:eastAsia="Arial" w:cs="Arial"/>
        </w:rPr>
        <w:t xml:space="preserve"> postup plnění zakázky</w:t>
      </w:r>
    </w:p>
    <w:p w:rsidRPr="00BF0432" w:rsidR="003034DE" w:rsidP="00BF0432" w:rsidRDefault="005C1F51">
      <w:pPr>
        <w:jc w:val="both"/>
        <w:rPr>
          <w:rFonts w:ascii="Arial" w:hAnsi="Arial" w:cs="Arial"/>
        </w:rPr>
      </w:pPr>
      <w:r w:rsidRPr="00BF0432">
        <w:rPr>
          <w:rFonts w:ascii="Arial" w:hAnsi="Arial" w:eastAsia="Arial" w:cs="Arial"/>
        </w:rPr>
        <w:t xml:space="preserve">b) Popis, rozbor a stručnou prezentaci unikátního přístupu k tématu – k propagaci aplikovaného výzkumu – tedy jde o jakýsi doklad o znalosti problematiky komunikace vědy, výzkumu a inovací v ČR a o ukázku potenciálu skutečného řešení problematiky </w:t>
      </w:r>
    </w:p>
    <w:p w:rsidRPr="00BF0432" w:rsidR="003034DE" w:rsidP="00BF0432" w:rsidRDefault="005C1F51">
      <w:pPr>
        <w:jc w:val="both"/>
        <w:rPr>
          <w:rFonts w:ascii="Arial" w:hAnsi="Arial" w:eastAsia="Arial" w:cs="Arial"/>
        </w:rPr>
      </w:pPr>
      <w:r w:rsidRPr="00BF0432">
        <w:rPr>
          <w:rFonts w:ascii="Arial" w:hAnsi="Arial" w:eastAsia="Arial" w:cs="Arial"/>
        </w:rPr>
        <w:t xml:space="preserve">c) Ukázku mezních typů komunikace – nejoriginálnější řešení obrazové, textové a řešení z pohledu neobvyklého použití médií. </w:t>
      </w:r>
    </w:p>
    <w:p w:rsidRPr="00BF0432" w:rsidR="00295B3B" w:rsidP="00BF0432" w:rsidRDefault="00295B3B">
      <w:pPr>
        <w:jc w:val="both"/>
        <w:rPr>
          <w:rFonts w:ascii="Arial" w:hAnsi="Arial" w:eastAsia="Arial" w:cs="Arial"/>
        </w:rPr>
      </w:pPr>
      <w:r w:rsidRPr="00BF0432">
        <w:rPr>
          <w:rFonts w:ascii="Arial" w:hAnsi="Arial" w:eastAsia="Arial" w:cs="Arial"/>
        </w:rPr>
        <w:t xml:space="preserve">d) Časový harmonogram plnění zakázky po jednotlivých etapách plnění. </w:t>
      </w:r>
    </w:p>
    <w:p w:rsidRPr="00BF0432" w:rsidR="003034DE" w:rsidP="00BF0432" w:rsidRDefault="00295B3B">
      <w:pPr>
        <w:jc w:val="both"/>
        <w:rPr>
          <w:rFonts w:ascii="Arial" w:hAnsi="Arial" w:cs="Arial"/>
        </w:rPr>
      </w:pPr>
      <w:r w:rsidRPr="00BF0432">
        <w:rPr>
          <w:rFonts w:ascii="Arial" w:hAnsi="Arial" w:eastAsia="Arial" w:cs="Arial"/>
        </w:rPr>
        <w:t xml:space="preserve">e) Rozpočet plnění zakázky se specifikací dle jednotlivých činností a etap prováděných v rámci plnění zakázky. </w:t>
      </w:r>
    </w:p>
    <w:p w:rsidRPr="00BF0432" w:rsidR="003034DE" w:rsidP="00BF0432" w:rsidRDefault="005C1F51">
      <w:pPr>
        <w:jc w:val="both"/>
        <w:rPr>
          <w:rFonts w:ascii="Arial" w:hAnsi="Arial" w:cs="Arial"/>
        </w:rPr>
      </w:pPr>
      <w:r w:rsidRPr="00BF0432">
        <w:rPr>
          <w:rFonts w:ascii="Arial" w:hAnsi="Arial" w:eastAsia="Arial" w:cs="Arial"/>
        </w:rPr>
        <w:t xml:space="preserve">Nejvyšší možný počet stran nabídky je </w:t>
      </w:r>
      <w:r w:rsidRPr="00BF0432" w:rsidR="00295B3B">
        <w:rPr>
          <w:rFonts w:ascii="Arial" w:hAnsi="Arial" w:eastAsia="Arial" w:cs="Arial"/>
        </w:rPr>
        <w:t>30.</w:t>
      </w:r>
    </w:p>
    <w:p w:rsidRPr="00BF0432" w:rsidR="003034DE" w:rsidP="00BF0432" w:rsidRDefault="005C1F51">
      <w:pPr>
        <w:jc w:val="both"/>
        <w:rPr>
          <w:rFonts w:ascii="Arial" w:hAnsi="Arial" w:cs="Arial"/>
        </w:rPr>
      </w:pPr>
      <w:r w:rsidRPr="00BF0432">
        <w:rPr>
          <w:rFonts w:ascii="Arial" w:hAnsi="Arial" w:eastAsia="Arial" w:cs="Arial"/>
        </w:rPr>
        <w:t xml:space="preserve"> </w:t>
      </w:r>
    </w:p>
    <w:p w:rsidRPr="00BF0432" w:rsidR="003034DE" w:rsidP="00BF0432" w:rsidRDefault="003034DE">
      <w:pPr>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44sinio" w:colFirst="0" w:colLast="0" w:id="33"/>
      <w:bookmarkStart w:name="_Toc388607138" w:id="34"/>
      <w:bookmarkEnd w:id="33"/>
      <w:r w:rsidRPr="00BF0432">
        <w:rPr>
          <w:rFonts w:ascii="Arial" w:hAnsi="Arial" w:eastAsia="Arial" w:cs="Arial"/>
        </w:rPr>
        <w:t>OBCHODNÍ A PLATEBNÍ PODMÍNKY</w:t>
      </w:r>
      <w:bookmarkEnd w:id="34"/>
    </w:p>
    <w:p w:rsidRPr="00BF0432" w:rsidR="003034DE" w:rsidP="00BF0432" w:rsidRDefault="005C1F51">
      <w:pPr>
        <w:jc w:val="both"/>
        <w:rPr>
          <w:rFonts w:ascii="Arial" w:hAnsi="Arial" w:cs="Arial"/>
        </w:rPr>
      </w:pPr>
      <w:r w:rsidRPr="00BF0432">
        <w:rPr>
          <w:rFonts w:ascii="Arial" w:hAnsi="Arial" w:eastAsia="Arial" w:cs="Arial"/>
        </w:rPr>
        <w:t>Obchodní a platební podmínky jsou specifikovány v příloze č. 4 Výzvy k podání nabídek – Návrh smlouvy.</w:t>
      </w:r>
    </w:p>
    <w:p w:rsidRPr="00BF0432" w:rsidR="003034DE" w:rsidP="00BF0432" w:rsidRDefault="003034DE">
      <w:pPr>
        <w:jc w:val="both"/>
        <w:rPr>
          <w:rFonts w:ascii="Arial" w:hAnsi="Arial" w:cs="Arial"/>
        </w:rPr>
      </w:pPr>
    </w:p>
    <w:p w:rsidRPr="00BF0432" w:rsidR="003034DE" w:rsidP="00BF0432" w:rsidRDefault="005C1F51">
      <w:pPr>
        <w:pStyle w:val="Nadpis2"/>
        <w:numPr>
          <w:ilvl w:val="0"/>
          <w:numId w:val="12"/>
        </w:numPr>
        <w:jc w:val="both"/>
        <w:rPr>
          <w:rFonts w:ascii="Arial" w:hAnsi="Arial" w:eastAsia="Arial" w:cs="Arial"/>
        </w:rPr>
      </w:pPr>
      <w:bookmarkStart w:name="h.2jxsxqh" w:colFirst="0" w:colLast="0" w:id="35"/>
      <w:bookmarkStart w:name="_Toc388607139" w:id="36"/>
      <w:bookmarkEnd w:id="35"/>
      <w:r w:rsidRPr="00BF0432">
        <w:rPr>
          <w:rFonts w:ascii="Arial" w:hAnsi="Arial" w:eastAsia="Arial" w:cs="Arial"/>
        </w:rPr>
        <w:t>ZPŮSOB HODNOCENÍ NABÍDEK PODLE HODNOTÍCÍCH KRITÉRIÍ</w:t>
      </w:r>
      <w:bookmarkEnd w:id="36"/>
    </w:p>
    <w:p w:rsidRPr="00BF0432" w:rsidR="003034DE" w:rsidP="00BF0432" w:rsidRDefault="005C1F51">
      <w:pPr>
        <w:jc w:val="both"/>
        <w:rPr>
          <w:rFonts w:ascii="Arial" w:hAnsi="Arial" w:cs="Arial"/>
        </w:rPr>
      </w:pPr>
      <w:r w:rsidRPr="00BF0432">
        <w:rPr>
          <w:rFonts w:ascii="Arial" w:hAnsi="Arial" w:eastAsia="Arial" w:cs="Arial"/>
        </w:rPr>
        <w:t xml:space="preserve">Základním kritériem pro hodnocení nabídek je ekonomická výhodnost nabídky. </w:t>
      </w:r>
    </w:p>
    <w:p w:rsidRPr="00BF0432" w:rsidR="003034DE" w:rsidP="00BF0432" w:rsidRDefault="005C1F51">
      <w:pPr>
        <w:jc w:val="both"/>
        <w:rPr>
          <w:rFonts w:ascii="Arial" w:hAnsi="Arial" w:cs="Arial"/>
        </w:rPr>
      </w:pPr>
      <w:r w:rsidRPr="00BF0432">
        <w:rPr>
          <w:rFonts w:ascii="Arial" w:hAnsi="Arial" w:eastAsia="Arial" w:cs="Arial"/>
        </w:rPr>
        <w:t xml:space="preserve">Dílčí hodnoticí kritéria jsou stanovena takto: </w:t>
      </w:r>
    </w:p>
    <w:p w:rsidRPr="00BF0432" w:rsidR="003034DE" w:rsidP="00BF0432" w:rsidRDefault="005C1F51">
      <w:pPr>
        <w:numPr>
          <w:ilvl w:val="0"/>
          <w:numId w:val="11"/>
        </w:numPr>
        <w:spacing w:after="0"/>
        <w:ind w:hanging="359"/>
        <w:contextualSpacing/>
        <w:jc w:val="both"/>
        <w:rPr>
          <w:rFonts w:ascii="Arial" w:hAnsi="Arial" w:cs="Arial"/>
        </w:rPr>
      </w:pPr>
      <w:r w:rsidRPr="00BF0432">
        <w:rPr>
          <w:rFonts w:ascii="Arial" w:hAnsi="Arial" w:eastAsia="Arial" w:cs="Arial"/>
        </w:rPr>
        <w:t xml:space="preserve">Celková nabídková cena s DPH (je-li uchazeč plátcem, není-li plátcem, je předmětem hodnocení nabídková cena bez DPH) za realizaci veřejné zakázky – celkem váha 60 % </w:t>
      </w:r>
    </w:p>
    <w:p w:rsidRPr="00BF0432" w:rsidR="00BF0432" w:rsidP="00BF0432" w:rsidRDefault="005C1F51">
      <w:pPr>
        <w:numPr>
          <w:ilvl w:val="0"/>
          <w:numId w:val="11"/>
        </w:numPr>
        <w:spacing w:after="0"/>
        <w:ind w:hanging="359"/>
        <w:contextualSpacing/>
        <w:jc w:val="both"/>
        <w:rPr>
          <w:rFonts w:ascii="Arial" w:hAnsi="Arial" w:cs="Arial"/>
        </w:rPr>
      </w:pPr>
      <w:r w:rsidRPr="00BF0432">
        <w:rPr>
          <w:rFonts w:ascii="Arial" w:hAnsi="Arial" w:eastAsia="Arial" w:cs="Arial"/>
        </w:rPr>
        <w:t xml:space="preserve">Originalita a nápaditost navrhovaného řešení (originálnější, nápaditější a zajímavější řešení bude hodnoceno jako výhodnější než řešení méně nápadité a originální) </w:t>
      </w:r>
      <w:r w:rsidRPr="00BF0432">
        <w:rPr>
          <w:rFonts w:ascii="Arial" w:hAnsi="Arial" w:eastAsia="Arial" w:cs="Arial"/>
          <w:highlight w:val="white"/>
        </w:rPr>
        <w:t>– 20 %</w:t>
      </w:r>
    </w:p>
    <w:p w:rsidRPr="00BF0432" w:rsidR="003034DE" w:rsidP="00BF0432" w:rsidRDefault="005C1F51">
      <w:pPr>
        <w:spacing w:after="0"/>
        <w:ind w:left="1800"/>
        <w:contextualSpacing/>
        <w:jc w:val="both"/>
        <w:rPr>
          <w:rFonts w:ascii="Arial" w:hAnsi="Arial" w:cs="Arial"/>
        </w:rPr>
      </w:pPr>
      <w:r w:rsidRPr="00BF0432">
        <w:rPr>
          <w:rFonts w:ascii="Arial" w:hAnsi="Arial" w:eastAsia="Arial" w:cs="Arial"/>
          <w:highlight w:val="white"/>
        </w:rPr>
        <w:t xml:space="preserve">Originalitou řešení se rozumí takový stav, kdy Dodavatel navrhne zcela či zčásti řešení </w:t>
      </w:r>
      <w:r w:rsidRPr="00BF0432" w:rsidR="00BF0432">
        <w:rPr>
          <w:rFonts w:ascii="Arial" w:hAnsi="Arial" w:eastAsia="Arial" w:cs="Arial"/>
          <w:highlight w:val="white"/>
        </w:rPr>
        <w:t xml:space="preserve">původním a osobitým způsobem. </w:t>
      </w:r>
    </w:p>
    <w:p w:rsidRPr="00BF0432" w:rsidR="003034DE" w:rsidP="00BF0432" w:rsidRDefault="005C1F51">
      <w:pPr>
        <w:numPr>
          <w:ilvl w:val="0"/>
          <w:numId w:val="11"/>
        </w:numPr>
        <w:spacing w:after="0"/>
        <w:ind w:hanging="359"/>
        <w:contextualSpacing/>
        <w:jc w:val="both"/>
        <w:rPr>
          <w:rFonts w:ascii="Arial" w:hAnsi="Arial" w:eastAsia="Arial" w:cs="Arial"/>
          <w:highlight w:val="white"/>
        </w:rPr>
      </w:pPr>
      <w:r w:rsidRPr="00BF0432">
        <w:rPr>
          <w:rFonts w:ascii="Arial" w:hAnsi="Arial" w:eastAsia="Arial" w:cs="Arial"/>
          <w:highlight w:val="white"/>
        </w:rPr>
        <w:t xml:space="preserve">Využitelnost výstupu plnění pro zadavatele - předmětem hodnocení bude, zda výstupy popisované v nabídce jsou využitelné ve vztahu k předmětu </w:t>
      </w:r>
      <w:r w:rsidRPr="00BF0432">
        <w:rPr>
          <w:rFonts w:ascii="Arial" w:hAnsi="Arial" w:eastAsia="Arial" w:cs="Arial"/>
          <w:highlight w:val="white"/>
        </w:rPr>
        <w:lastRenderedPageBreak/>
        <w:t>zakázky a jak jsou způsobilé naplnit cíle zakázky (jako výhodnější budou hodnoceny nabídky, které budou vzhledem ke své povaze více využitelné pro zadavatele a budou způsobilé naplnit cíle zakázky) - 20 %</w:t>
      </w:r>
    </w:p>
    <w:p w:rsidRPr="00BF0432" w:rsidR="003034DE" w:rsidP="00BF0432" w:rsidRDefault="003034DE">
      <w:pPr>
        <w:spacing w:after="0"/>
        <w:jc w:val="both"/>
        <w:rPr>
          <w:rFonts w:ascii="Arial" w:hAnsi="Arial" w:cs="Arial"/>
        </w:rPr>
      </w:pPr>
    </w:p>
    <w:p w:rsidR="00555B2C" w:rsidP="00BF0432" w:rsidRDefault="005C1F51">
      <w:pPr>
        <w:spacing w:after="0"/>
        <w:jc w:val="both"/>
        <w:rPr>
          <w:rFonts w:ascii="Arial" w:hAnsi="Arial" w:eastAsia="Arial" w:cs="Arial"/>
        </w:rPr>
      </w:pPr>
      <w:r w:rsidRPr="00BF0432">
        <w:rPr>
          <w:rFonts w:ascii="Arial" w:hAnsi="Arial" w:eastAsia="Arial" w:cs="Arial"/>
        </w:rPr>
        <w:t>Dodavatel je povinen stanovit celkovou nabídkovou cenu za předmět plnění Veřejné zakázky absolutní částkou v českých korunách v členění bez DPH, výše DPH a cena včetně DPH (je-li plátcem DPH). Nabídková cena musí být stanovena jako cena nejvýše přípustná, kterou nelze překročit nebo měnit.</w:t>
      </w:r>
    </w:p>
    <w:p w:rsidRPr="00BF0432" w:rsidR="003034DE" w:rsidP="00BF0432" w:rsidRDefault="003034DE">
      <w:pPr>
        <w:spacing w:after="0"/>
        <w:jc w:val="both"/>
        <w:rPr>
          <w:rFonts w:ascii="Arial" w:hAnsi="Arial" w:cs="Arial"/>
        </w:rPr>
      </w:pPr>
    </w:p>
    <w:p w:rsidRPr="00BF0432" w:rsidR="003034DE" w:rsidP="00BF0432" w:rsidRDefault="003034DE">
      <w:pPr>
        <w:spacing w:after="0"/>
        <w:jc w:val="both"/>
        <w:rPr>
          <w:rFonts w:ascii="Arial" w:hAnsi="Arial" w:cs="Arial"/>
        </w:rPr>
      </w:pPr>
    </w:p>
    <w:p w:rsidRPr="00BF0432" w:rsidR="003034DE" w:rsidP="00BF0432" w:rsidRDefault="005C1F51">
      <w:pPr>
        <w:pStyle w:val="Nadpis3"/>
        <w:spacing w:line="276" w:lineRule="auto"/>
        <w:jc w:val="both"/>
        <w:rPr>
          <w:rFonts w:ascii="Arial" w:hAnsi="Arial" w:cs="Arial"/>
        </w:rPr>
      </w:pPr>
      <w:bookmarkStart w:name="_Toc388607140" w:id="37"/>
      <w:r w:rsidRPr="00BF0432">
        <w:rPr>
          <w:rFonts w:ascii="Arial" w:hAnsi="Arial" w:eastAsia="Arial" w:cs="Arial"/>
        </w:rPr>
        <w:t>Způsob hodnocení nabídek:</w:t>
      </w:r>
      <w:bookmarkEnd w:id="37"/>
    </w:p>
    <w:p w:rsidRPr="00BF0432" w:rsidR="003034DE" w:rsidP="00BF0432" w:rsidRDefault="003034DE">
      <w:pPr>
        <w:spacing w:after="0"/>
        <w:jc w:val="both"/>
        <w:rPr>
          <w:rFonts w:ascii="Arial" w:hAnsi="Arial" w:cs="Arial"/>
        </w:rPr>
      </w:pPr>
    </w:p>
    <w:p w:rsidRPr="00BF0432" w:rsidR="003034DE" w:rsidP="00BF0432" w:rsidRDefault="005C1F51">
      <w:pPr>
        <w:spacing w:after="0"/>
        <w:jc w:val="both"/>
        <w:rPr>
          <w:rFonts w:ascii="Arial" w:hAnsi="Arial" w:cs="Arial"/>
        </w:rPr>
      </w:pPr>
      <w:r w:rsidRPr="00BF0432">
        <w:rPr>
          <w:rFonts w:ascii="Arial" w:hAnsi="Arial" w:eastAsia="Arial" w:cs="Arial"/>
        </w:rPr>
        <w:t>Pro číselně vyjádřitelné kritérium</w:t>
      </w:r>
      <w:r w:rsidR="00555B2C">
        <w:rPr>
          <w:rFonts w:ascii="Arial" w:hAnsi="Arial" w:eastAsia="Arial" w:cs="Arial"/>
        </w:rPr>
        <w:t xml:space="preserve"> (v případě této zakázky cena)</w:t>
      </w:r>
      <w:r w:rsidRPr="00BF0432">
        <w:rPr>
          <w:rFonts w:ascii="Arial" w:hAnsi="Arial" w:eastAsia="Arial" w:cs="Arial"/>
        </w:rPr>
        <w:t xml:space="preserve">, pro které má nejvhodnější nabídka minimální hodnotu kritéria (Nabídková cena), získá hodnocená nabídka bodovou hodnotu, která vznikne násobkem 100 a poměru hodnoty </w:t>
      </w:r>
      <w:r w:rsidR="00555B2C">
        <w:rPr>
          <w:rFonts w:ascii="Arial" w:hAnsi="Arial" w:eastAsia="Arial" w:cs="Arial"/>
        </w:rPr>
        <w:t xml:space="preserve">cenově </w:t>
      </w:r>
      <w:r w:rsidRPr="00BF0432">
        <w:rPr>
          <w:rFonts w:ascii="Arial" w:hAnsi="Arial" w:eastAsia="Arial" w:cs="Arial"/>
        </w:rPr>
        <w:t>nejvhodnější nabídky k hodnocené nabídce:</w:t>
      </w:r>
    </w:p>
    <w:p w:rsidRPr="00BF0432" w:rsidR="003034DE" w:rsidP="00BF0432" w:rsidRDefault="003034DE">
      <w:pPr>
        <w:spacing w:after="0"/>
        <w:jc w:val="both"/>
        <w:rPr>
          <w:rFonts w:ascii="Arial" w:hAnsi="Arial" w:cs="Arial"/>
        </w:rPr>
      </w:pPr>
    </w:p>
    <w:p w:rsidRPr="00BF0432" w:rsidR="003034DE" w:rsidP="00BF0432" w:rsidRDefault="005C1F51">
      <w:pPr>
        <w:jc w:val="both"/>
        <w:rPr>
          <w:rFonts w:ascii="Arial" w:hAnsi="Arial" w:cs="Arial"/>
        </w:rPr>
      </w:pPr>
      <m:oMathPara>
        <m:oMathParaPr>
          <m:jc m:val="left"/>
        </m:oMathParaPr>
        <m:oMath>
          <m:r>
            <m:rPr>
              <m:sty m:val="p"/>
            </m:rPr>
            <w:rPr>
              <w:rFonts w:ascii="Cambria Math" w:hAnsi="Cambria Math" w:eastAsia="Cambria" w:cs="Arial"/>
            </w:rPr>
            <m:t>Počet bodů=</m:t>
          </m:r>
          <m:f>
            <m:fPr>
              <m:ctrlPr>
                <w:rPr>
                  <w:rFonts w:ascii="Cambria Math" w:hAnsi="Cambria Math" w:eastAsia="Cambria" w:cs="Arial"/>
                </w:rPr>
              </m:ctrlPr>
            </m:fPr>
            <m:num>
              <m:r>
                <m:rPr>
                  <m:sty m:val="p"/>
                </m:rPr>
                <w:rPr>
                  <w:rFonts w:ascii="Cambria Math" w:hAnsi="Cambria Math" w:eastAsia="Cambria" w:cs="Arial"/>
                </w:rPr>
                <m:t>nejvhodnější nabídka</m:t>
              </m:r>
            </m:num>
            <m:den>
              <m:r>
                <m:rPr>
                  <m:sty m:val="p"/>
                </m:rPr>
                <w:rPr>
                  <w:rFonts w:ascii="Cambria Math" w:hAnsi="Cambria Math" w:eastAsia="Cambria" w:cs="Arial"/>
                </w:rPr>
                <m:t>hodnocená nabídka</m:t>
              </m:r>
            </m:den>
          </m:f>
          <m:r>
            <m:rPr>
              <m:sty m:val="p"/>
            </m:rPr>
            <w:rPr>
              <w:rFonts w:ascii="Cambria Math" w:hAnsi="Cambria Math" w:eastAsia="Cambria" w:cs="Arial"/>
            </w:rPr>
            <m:t xml:space="preserve">  x 100</m:t>
          </m:r>
        </m:oMath>
      </m:oMathPara>
    </w:p>
    <w:p w:rsidRPr="00BF0432" w:rsidR="003034DE" w:rsidP="00BF0432" w:rsidRDefault="003034DE">
      <w:pPr>
        <w:spacing w:after="0"/>
        <w:jc w:val="both"/>
        <w:rPr>
          <w:rFonts w:ascii="Arial" w:hAnsi="Arial" w:cs="Arial"/>
        </w:rPr>
      </w:pPr>
    </w:p>
    <w:p w:rsidRPr="00BF0432" w:rsidR="003034DE" w:rsidP="00BF0432" w:rsidRDefault="005C1F51">
      <w:pPr>
        <w:spacing w:after="0"/>
        <w:jc w:val="both"/>
        <w:rPr>
          <w:rFonts w:ascii="Arial" w:hAnsi="Arial" w:cs="Arial"/>
        </w:rPr>
      </w:pPr>
      <w:r w:rsidRPr="00BF0432">
        <w:rPr>
          <w:rFonts w:ascii="Arial" w:hAnsi="Arial" w:eastAsia="Arial" w:cs="Arial"/>
        </w:rPr>
        <w:t>Pro kritérium, které nelze vyjádřit číselně (kritéria hodnocení kvality nabídky) sestaví hodnotící komise pořadí nabídek od nejvhodnější k nejméně vhodné a přiřadí nejvhodnější nabídce 100 bodů a každé následující nabídce</w:t>
      </w:r>
      <w:r w:rsidR="00555B2C">
        <w:rPr>
          <w:rFonts w:ascii="Arial" w:hAnsi="Arial" w:cs="Arial"/>
        </w:rPr>
        <w:t xml:space="preserve"> </w:t>
      </w:r>
      <w:r w:rsidRPr="00BF0432">
        <w:rPr>
          <w:rFonts w:ascii="Arial" w:hAnsi="Arial" w:eastAsia="Arial" w:cs="Arial"/>
        </w:rPr>
        <w:t xml:space="preserve">přiřadí takové bodové ohodnocení, které vyjadřuje míru splnění dílčího kritéria ve vztahu k nejvhodnější nabídce a toto bodové hodnocení vynásobí vahou kritéria v procentech. Součet dosažených bodů za všechna </w:t>
      </w:r>
      <w:proofErr w:type="spellStart"/>
      <w:r w:rsidRPr="00BF0432">
        <w:rPr>
          <w:rFonts w:ascii="Arial" w:hAnsi="Arial" w:eastAsia="Arial" w:cs="Arial"/>
        </w:rPr>
        <w:t>subkritéria</w:t>
      </w:r>
      <w:proofErr w:type="spellEnd"/>
      <w:r w:rsidRPr="00BF0432">
        <w:rPr>
          <w:rFonts w:ascii="Arial" w:hAnsi="Arial" w:eastAsia="Arial" w:cs="Arial"/>
        </w:rPr>
        <w:t xml:space="preserve"> představuje bodové hodnocení dílčího kritéria.</w:t>
      </w:r>
    </w:p>
    <w:p w:rsidRPr="00BF0432" w:rsidR="003034DE" w:rsidP="00BF0432" w:rsidRDefault="005C1F51">
      <w:pPr>
        <w:spacing w:after="0"/>
        <w:jc w:val="both"/>
        <w:rPr>
          <w:rFonts w:ascii="Arial" w:hAnsi="Arial" w:cs="Arial"/>
        </w:rPr>
      </w:pPr>
      <w:r w:rsidRPr="00BF0432">
        <w:rPr>
          <w:rFonts w:ascii="Arial" w:hAnsi="Arial" w:eastAsia="Arial" w:cs="Arial"/>
        </w:rPr>
        <w:t>Celkové hodnocení je součtem bodových hodnocení dílčích kritérií, která jsou vynásobena vahou</w:t>
      </w:r>
    </w:p>
    <w:p w:rsidRPr="00BF0432" w:rsidR="003034DE" w:rsidP="00BF0432" w:rsidRDefault="005C1F51">
      <w:pPr>
        <w:spacing w:after="0"/>
        <w:jc w:val="both"/>
        <w:rPr>
          <w:rFonts w:ascii="Arial" w:hAnsi="Arial" w:cs="Arial"/>
        </w:rPr>
      </w:pPr>
      <w:r w:rsidRPr="00BF0432">
        <w:rPr>
          <w:rFonts w:ascii="Arial" w:hAnsi="Arial" w:eastAsia="Arial" w:cs="Arial"/>
        </w:rPr>
        <w:t>daného kritéria. Nejvýhodnější nabídkou je ta, která získá nejvyšší celkový počet bodů. Hodnotící komise neprovede hodnocení nabídek, pokud by měla hodnotit nabídku pouze jednoho uchazeče.</w:t>
      </w:r>
    </w:p>
    <w:p w:rsidRPr="00BF0432" w:rsidR="003034DE" w:rsidP="00BF0432" w:rsidRDefault="003034DE">
      <w:pPr>
        <w:jc w:val="both"/>
        <w:rPr>
          <w:rFonts w:ascii="Arial" w:hAnsi="Arial" w:cs="Arial"/>
        </w:rPr>
      </w:pPr>
    </w:p>
    <w:p w:rsidRPr="00BF0432" w:rsidR="003034DE" w:rsidP="00BF0432" w:rsidRDefault="003034DE">
      <w:pPr>
        <w:jc w:val="both"/>
        <w:rPr>
          <w:rFonts w:ascii="Arial" w:hAnsi="Arial" w:cs="Arial"/>
        </w:rPr>
      </w:pPr>
      <w:bookmarkStart w:name="h.z337ya" w:colFirst="0" w:colLast="0" w:id="38"/>
      <w:bookmarkEnd w:id="38"/>
    </w:p>
    <w:p w:rsidRPr="00BF0432" w:rsidR="003034DE" w:rsidP="00BF0432" w:rsidRDefault="005C1F51">
      <w:pPr>
        <w:pStyle w:val="Nadpis2"/>
        <w:jc w:val="both"/>
        <w:rPr>
          <w:rFonts w:ascii="Arial" w:hAnsi="Arial" w:eastAsia="Arial" w:cs="Arial"/>
        </w:rPr>
      </w:pPr>
      <w:bookmarkStart w:name="h.3j2qqm3" w:colFirst="0" w:colLast="0" w:id="39"/>
      <w:bookmarkStart w:name="_Toc388607141" w:id="40"/>
      <w:bookmarkEnd w:id="39"/>
      <w:r w:rsidRPr="00BF0432">
        <w:rPr>
          <w:rFonts w:ascii="Arial" w:hAnsi="Arial" w:eastAsia="Arial" w:cs="Arial"/>
        </w:rPr>
        <w:t>VYHRAZENÁ PRÁVA ZADAVATELE</w:t>
      </w:r>
      <w:bookmarkEnd w:id="40"/>
    </w:p>
    <w:p w:rsidRPr="00BF0432" w:rsidR="003034DE" w:rsidP="00BF0432" w:rsidRDefault="005C1F51">
      <w:pPr>
        <w:numPr>
          <w:ilvl w:val="0"/>
          <w:numId w:val="9"/>
        </w:numPr>
        <w:spacing w:after="0"/>
        <w:ind w:hanging="358"/>
        <w:contextualSpacing/>
        <w:jc w:val="both"/>
        <w:rPr>
          <w:rFonts w:ascii="Arial" w:hAnsi="Arial" w:cs="Arial"/>
        </w:rPr>
      </w:pPr>
      <w:r w:rsidRPr="00BF0432">
        <w:rPr>
          <w:rFonts w:ascii="Arial" w:hAnsi="Arial" w:eastAsia="Arial" w:cs="Arial"/>
        </w:rPr>
        <w:t>Náklady spojené s výběrovým řízením nese uchazeč.</w:t>
      </w:r>
    </w:p>
    <w:p w:rsidRPr="00BF0432" w:rsidR="003034DE" w:rsidP="00BF0432" w:rsidRDefault="005C1F51">
      <w:pPr>
        <w:numPr>
          <w:ilvl w:val="0"/>
          <w:numId w:val="9"/>
        </w:numPr>
        <w:spacing w:after="0"/>
        <w:ind w:hanging="358"/>
        <w:contextualSpacing/>
        <w:jc w:val="both"/>
        <w:rPr>
          <w:rFonts w:ascii="Arial" w:hAnsi="Arial" w:cs="Arial"/>
        </w:rPr>
      </w:pPr>
      <w:r w:rsidRPr="00BF0432">
        <w:rPr>
          <w:rFonts w:ascii="Arial" w:hAnsi="Arial" w:eastAsia="Arial" w:cs="Arial"/>
        </w:rPr>
        <w:t>Zadavatel nevrací uchazečům jejich podané nabídky.</w:t>
      </w:r>
    </w:p>
    <w:p w:rsidRPr="00BF0432" w:rsidR="003034DE" w:rsidP="00BF0432" w:rsidRDefault="005C1F51">
      <w:pPr>
        <w:spacing w:after="0"/>
        <w:ind w:left="361"/>
        <w:jc w:val="both"/>
        <w:rPr>
          <w:rFonts w:ascii="Arial" w:hAnsi="Arial" w:cs="Arial"/>
        </w:rPr>
      </w:pPr>
      <w:r w:rsidRPr="00BF0432">
        <w:rPr>
          <w:rFonts w:ascii="Arial" w:hAnsi="Arial" w:eastAsia="Arial" w:cs="Arial"/>
        </w:rPr>
        <w:t xml:space="preserve"> </w:t>
      </w:r>
    </w:p>
    <w:p w:rsidRPr="00BF0432" w:rsidR="003034DE" w:rsidP="00BF0432" w:rsidRDefault="003034DE">
      <w:pPr>
        <w:jc w:val="both"/>
        <w:rPr>
          <w:rFonts w:ascii="Arial" w:hAnsi="Arial" w:cs="Arial"/>
        </w:rPr>
      </w:pPr>
    </w:p>
    <w:p w:rsidRPr="00BF0432" w:rsidR="003034DE" w:rsidP="00BF0432" w:rsidRDefault="003034DE">
      <w:pPr>
        <w:pStyle w:val="Nadpis2"/>
        <w:jc w:val="both"/>
        <w:rPr>
          <w:rFonts w:ascii="Arial" w:hAnsi="Arial" w:cs="Arial"/>
        </w:rPr>
      </w:pPr>
    </w:p>
    <w:p w:rsidRPr="00BF0432" w:rsidR="003034DE" w:rsidP="00BF0432" w:rsidRDefault="005C1F51">
      <w:pPr>
        <w:pStyle w:val="Nadpis2"/>
        <w:jc w:val="both"/>
        <w:rPr>
          <w:rFonts w:ascii="Arial" w:hAnsi="Arial" w:eastAsia="Arial" w:cs="Arial"/>
        </w:rPr>
      </w:pPr>
      <w:bookmarkStart w:name="h.1y810tw" w:colFirst="0" w:colLast="0" w:id="41"/>
      <w:bookmarkStart w:name="_Toc388607142" w:id="42"/>
      <w:bookmarkEnd w:id="41"/>
      <w:r w:rsidRPr="00BF0432">
        <w:rPr>
          <w:rFonts w:ascii="Arial" w:hAnsi="Arial" w:eastAsia="Arial" w:cs="Arial"/>
        </w:rPr>
        <w:t>DOKUMENTY</w:t>
      </w:r>
      <w:bookmarkEnd w:id="42"/>
    </w:p>
    <w:p w:rsidRPr="00BF0432" w:rsidR="003034DE" w:rsidP="00BF0432" w:rsidRDefault="005C1F51">
      <w:pPr>
        <w:spacing w:after="0"/>
        <w:jc w:val="both"/>
        <w:rPr>
          <w:rFonts w:ascii="Arial" w:hAnsi="Arial" w:cs="Arial"/>
        </w:rPr>
      </w:pPr>
      <w:r w:rsidRPr="00BF0432">
        <w:rPr>
          <w:rFonts w:ascii="Arial" w:hAnsi="Arial" w:eastAsia="Arial" w:cs="Arial"/>
        </w:rPr>
        <w:lastRenderedPageBreak/>
        <w:t>Příloha č. 1 k výzvě k podání nabídek – zadávací dokumentace</w:t>
      </w:r>
    </w:p>
    <w:p w:rsidRPr="00BF0432" w:rsidR="003034DE" w:rsidP="00BF0432" w:rsidRDefault="005C1F51">
      <w:pPr>
        <w:spacing w:after="0"/>
        <w:jc w:val="both"/>
        <w:rPr>
          <w:rFonts w:ascii="Arial" w:hAnsi="Arial" w:cs="Arial"/>
        </w:rPr>
      </w:pPr>
      <w:r w:rsidRPr="00BF0432">
        <w:rPr>
          <w:rFonts w:ascii="Arial" w:hAnsi="Arial" w:eastAsia="Arial" w:cs="Arial"/>
        </w:rPr>
        <w:t xml:space="preserve">Příloha č. 2 k výzvě k podání nabídek – čestné prohlášení </w:t>
      </w:r>
    </w:p>
    <w:p w:rsidRPr="00BF0432" w:rsidR="003034DE" w:rsidP="00BF0432" w:rsidRDefault="00BF0432">
      <w:pPr>
        <w:spacing w:after="0"/>
        <w:jc w:val="both"/>
        <w:rPr>
          <w:rFonts w:ascii="Arial" w:hAnsi="Arial" w:cs="Arial"/>
        </w:rPr>
      </w:pPr>
      <w:r w:rsidRPr="00BF0432">
        <w:rPr>
          <w:rFonts w:ascii="Arial" w:hAnsi="Arial" w:eastAsia="Arial" w:cs="Arial"/>
        </w:rPr>
        <w:t xml:space="preserve">Příloha </w:t>
      </w:r>
      <w:r w:rsidRPr="00BF0432" w:rsidR="005C1F51">
        <w:rPr>
          <w:rFonts w:ascii="Arial" w:hAnsi="Arial" w:eastAsia="Arial" w:cs="Arial"/>
        </w:rPr>
        <w:t>č. 3 Výzvy k podání nabídek – Čestné prohlášení o splnění technických kvalifikačních předpokladů</w:t>
      </w:r>
    </w:p>
    <w:p w:rsidRPr="00BF0432" w:rsidR="003034DE" w:rsidP="00BF0432" w:rsidRDefault="005C1F51">
      <w:pPr>
        <w:spacing w:after="0"/>
        <w:jc w:val="both"/>
        <w:rPr>
          <w:rFonts w:ascii="Arial" w:hAnsi="Arial" w:cs="Arial"/>
        </w:rPr>
      </w:pPr>
      <w:r w:rsidRPr="00BF0432">
        <w:rPr>
          <w:rFonts w:ascii="Arial" w:hAnsi="Arial" w:eastAsia="Arial" w:cs="Arial"/>
        </w:rPr>
        <w:t>Příloha č. 4 k výzvě k podání nabídek – Návrh Smlouvy</w:t>
      </w:r>
    </w:p>
    <w:p w:rsidRPr="00BF0432" w:rsidR="003034DE" w:rsidP="00BF0432" w:rsidRDefault="005C1F51">
      <w:pPr>
        <w:spacing w:after="0"/>
        <w:jc w:val="both"/>
        <w:rPr>
          <w:rFonts w:ascii="Arial" w:hAnsi="Arial" w:cs="Arial"/>
        </w:rPr>
      </w:pPr>
      <w:r w:rsidRPr="00BF0432">
        <w:rPr>
          <w:rFonts w:ascii="Arial" w:hAnsi="Arial" w:eastAsia="Arial" w:cs="Arial"/>
        </w:rPr>
        <w:t>Příloha č. 5 k výzvě k podání nabídek - Krycí list</w:t>
      </w:r>
    </w:p>
    <w:p w:rsidRPr="00BF0432" w:rsidR="003034DE" w:rsidP="00BF0432" w:rsidRDefault="003034DE">
      <w:pPr>
        <w:spacing w:after="0"/>
        <w:jc w:val="both"/>
        <w:rPr>
          <w:rFonts w:ascii="Arial" w:hAnsi="Arial" w:cs="Arial"/>
        </w:rPr>
      </w:pPr>
    </w:p>
    <w:sectPr w:rsidRPr="00BF0432" w:rsidR="003034DE">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52FC8" w:rsidRDefault="00652FC8">
      <w:pPr>
        <w:spacing w:after="0" w:line="240" w:lineRule="auto"/>
      </w:pPr>
      <w:r>
        <w:separator/>
      </w:r>
    </w:p>
  </w:endnote>
  <w:endnote w:type="continuationSeparator" w:id="0">
    <w:p w:rsidR="00652FC8" w:rsidRDefault="00652FC8">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34DE" w:rsidRDefault="005C1F51">
    <w:pPr>
      <w:tabs>
        <w:tab w:val="center" w:pos="4536"/>
        <w:tab w:val="right" w:pos="9072"/>
      </w:tabs>
      <w:spacing w:after="0" w:line="240" w:lineRule="auto"/>
      <w:jc w:val="center"/>
    </w:pPr>
    <w:r>
      <w:fldChar w:fldCharType="begin"/>
    </w:r>
    <w:r>
      <w:instrText>PAGE</w:instrText>
    </w:r>
    <w:r>
      <w:fldChar w:fldCharType="separate"/>
    </w:r>
    <w:r w:rsidR="00294998">
      <w:rPr>
        <w:noProof/>
      </w:rPr>
      <w:t>6</w:t>
    </w:r>
    <w:r>
      <w:fldChar w:fldCharType="end"/>
    </w:r>
  </w:p>
  <w:p w:rsidR="003034DE" w:rsidRDefault="005C1F51">
    <w:pPr>
      <w:tabs>
        <w:tab w:val="center" w:pos="4536"/>
        <w:tab w:val="right" w:pos="9072"/>
      </w:tabs>
      <w:spacing w:after="0" w:line="240" w:lineRule="auto"/>
    </w:pPr>
    <w:r>
      <w:rPr>
        <w:noProof/>
      </w:rPr>
      <w:drawing>
        <wp:inline distT="0" distB="0" distL="0" distR="0">
          <wp:extent cx="1620000" cy="494731"/>
          <wp:effectExtent l="0" t="0" r="0" b="0"/>
          <wp:docPr id="2" name="image01.png"/>
          <wp:cNvGraphicFramePr/>
          <a:graphic>
            <a:graphicData uri="http://schemas.openxmlformats.org/drawingml/2006/picture">
              <pic:pic>
                <pic:nvPicPr>
                  <pic:cNvPr id="0" name="image01.png"/>
                  <pic:cNvPicPr preferRelativeResize="false"/>
                </pic:nvPicPr>
                <pic:blipFill>
                  <a:blip r:embed="rId1"/>
                  <a:srcRect/>
                  <a:stretch>
                    <a:fillRect/>
                  </a:stretch>
                </pic:blipFill>
                <pic:spPr>
                  <a:xfrm>
                    <a:off x="0" y="0"/>
                    <a:ext cx="1620000" cy="494731"/>
                  </a:xfrm>
                  <a:prstGeom prst="rect">
                    <a:avLst/>
                  </a:prstGeom>
                  <a:ln/>
                </pic:spPr>
              </pic:pic>
            </a:graphicData>
          </a:graphic>
        </wp:inline>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52FC8" w:rsidRDefault="00652FC8">
      <w:pPr>
        <w:spacing w:after="0" w:line="240" w:lineRule="auto"/>
      </w:pPr>
      <w:r>
        <w:separator/>
      </w:r>
    </w:p>
  </w:footnote>
  <w:footnote w:type="continuationSeparator" w:id="0">
    <w:p w:rsidR="00652FC8" w:rsidRDefault="00652FC8">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34DE" w:rsidRDefault="005C1F51">
    <w:pPr>
      <w:tabs>
        <w:tab w:val="center" w:pos="4536"/>
        <w:tab w:val="right" w:pos="9072"/>
      </w:tabs>
      <w:spacing w:after="0" w:line="240" w:lineRule="auto"/>
    </w:pPr>
    <w:r>
      <w:rPr>
        <w:noProof/>
      </w:rPr>
      <w:drawing>
        <wp:inline distT="0" distB="0" distL="0" distR="0">
          <wp:extent cx="5760720" cy="588645"/>
          <wp:effectExtent l="0" t="0" r="0" b="0"/>
          <wp:docPr id="1" name="image00.jpg"/>
          <wp:cNvGraphicFramePr/>
          <a:graphic>
            <a:graphicData uri="http://schemas.openxmlformats.org/drawingml/2006/picture">
              <pic:pic>
                <pic:nvPicPr>
                  <pic:cNvPr id="0" name="image00.jpg"/>
                  <pic:cNvPicPr preferRelativeResize="false"/>
                </pic:nvPicPr>
                <pic:blipFill>
                  <a:blip r:embed="rId1"/>
                  <a:srcRect/>
                  <a:stretch>
                    <a:fillRect/>
                  </a:stretch>
                </pic:blipFill>
                <pic:spPr>
                  <a:xfrm>
                    <a:off x="0" y="0"/>
                    <a:ext cx="5760720" cy="588645"/>
                  </a:xfrm>
                  <a:prstGeom prst="rect">
                    <a:avLst/>
                  </a:prstGeom>
                  <a:ln/>
                </pic:spPr>
              </pic:pic>
            </a:graphicData>
          </a:graphic>
        </wp:inline>
      </w:drawing>
    </w:r>
  </w:p>
  <w:p w:rsidR="003034DE" w:rsidRDefault="003034DE">
    <w:pPr>
      <w:tabs>
        <w:tab w:val="center" w:pos="4536"/>
        <w:tab w:val="right" w:pos="9072"/>
      </w:tabs>
      <w:spacing w:after="0" w:line="240" w:lineRule="auto"/>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38538E9"/>
    <w:multiLevelType w:val="multilevel"/>
    <w:tmpl w:val="F802F68C"/>
    <w:lvl w:ilvl="0">
      <w:start w:val="1"/>
      <w:numFmt w:val="bullet"/>
      <w:lvlText w:val="●"/>
      <w:lvlJc w:val="left"/>
      <w:pPr>
        <w:ind w:left="720" w:firstLine="1080"/>
      </w:pPr>
      <w:rPr>
        <w:rFonts w:ascii="Arial" w:hAnsi="Arial" w:eastAsia="Arial" w:cs="Arial"/>
        <w:color w:val="000000"/>
      </w:rPr>
    </w:lvl>
    <w:lvl w:ilvl="1">
      <w:start w:val="1"/>
      <w:numFmt w:val="bullet"/>
      <w:lvlText w:val="o"/>
      <w:lvlJc w:val="left"/>
      <w:pPr>
        <w:ind w:left="1440" w:firstLine="2520"/>
      </w:pPr>
      <w:rPr>
        <w:rFonts w:ascii="Arial" w:hAnsi="Arial" w:eastAsia="Arial" w:cs="Arial"/>
      </w:rPr>
    </w:lvl>
    <w:lvl w:ilvl="2">
      <w:start w:val="1"/>
      <w:numFmt w:val="bullet"/>
      <w:lvlText w:val="▪"/>
      <w:lvlJc w:val="left"/>
      <w:pPr>
        <w:ind w:left="2160" w:firstLine="3960"/>
      </w:pPr>
      <w:rPr>
        <w:rFonts w:ascii="Arial" w:hAnsi="Arial" w:eastAsia="Arial" w:cs="Arial"/>
      </w:rPr>
    </w:lvl>
    <w:lvl w:ilvl="3">
      <w:start w:val="1"/>
      <w:numFmt w:val="bullet"/>
      <w:lvlText w:val="●"/>
      <w:lvlJc w:val="left"/>
      <w:pPr>
        <w:ind w:left="2880" w:firstLine="5400"/>
      </w:pPr>
      <w:rPr>
        <w:rFonts w:ascii="Arial" w:hAnsi="Arial" w:eastAsia="Arial" w:cs="Arial"/>
      </w:rPr>
    </w:lvl>
    <w:lvl w:ilvl="4">
      <w:start w:val="1"/>
      <w:numFmt w:val="bullet"/>
      <w:lvlText w:val="o"/>
      <w:lvlJc w:val="left"/>
      <w:pPr>
        <w:ind w:left="3600" w:firstLine="6840"/>
      </w:pPr>
      <w:rPr>
        <w:rFonts w:ascii="Arial" w:hAnsi="Arial" w:eastAsia="Arial" w:cs="Arial"/>
      </w:rPr>
    </w:lvl>
    <w:lvl w:ilvl="5">
      <w:start w:val="1"/>
      <w:numFmt w:val="bullet"/>
      <w:lvlText w:val="▪"/>
      <w:lvlJc w:val="left"/>
      <w:pPr>
        <w:ind w:left="4320" w:firstLine="8280"/>
      </w:pPr>
      <w:rPr>
        <w:rFonts w:ascii="Arial" w:hAnsi="Arial" w:eastAsia="Arial" w:cs="Arial"/>
      </w:rPr>
    </w:lvl>
    <w:lvl w:ilvl="6">
      <w:start w:val="1"/>
      <w:numFmt w:val="bullet"/>
      <w:lvlText w:val="●"/>
      <w:lvlJc w:val="left"/>
      <w:pPr>
        <w:ind w:left="5040" w:firstLine="9720"/>
      </w:pPr>
      <w:rPr>
        <w:rFonts w:ascii="Arial" w:hAnsi="Arial" w:eastAsia="Arial" w:cs="Arial"/>
      </w:rPr>
    </w:lvl>
    <w:lvl w:ilvl="7">
      <w:start w:val="1"/>
      <w:numFmt w:val="bullet"/>
      <w:lvlText w:val="o"/>
      <w:lvlJc w:val="left"/>
      <w:pPr>
        <w:ind w:left="5760" w:firstLine="11160"/>
      </w:pPr>
      <w:rPr>
        <w:rFonts w:ascii="Arial" w:hAnsi="Arial" w:eastAsia="Arial" w:cs="Arial"/>
      </w:rPr>
    </w:lvl>
    <w:lvl w:ilvl="8">
      <w:start w:val="1"/>
      <w:numFmt w:val="bullet"/>
      <w:lvlText w:val="▪"/>
      <w:lvlJc w:val="left"/>
      <w:pPr>
        <w:ind w:left="6480" w:firstLine="12600"/>
      </w:pPr>
      <w:rPr>
        <w:rFonts w:ascii="Arial" w:hAnsi="Arial" w:eastAsia="Arial" w:cs="Arial"/>
      </w:rPr>
    </w:lvl>
  </w:abstractNum>
  <w:abstractNum w:abstractNumId="1">
    <w:nsid w:val="0A994CB0"/>
    <w:multiLevelType w:val="multilevel"/>
    <w:tmpl w:val="7994A096"/>
    <w:lvl w:ilvl="0">
      <w:start w:val="1"/>
      <w:numFmt w:val="bullet"/>
      <w:lvlText w:val="●"/>
      <w:lvlJc w:val="left"/>
      <w:pPr>
        <w:ind w:left="1800" w:firstLine="1440"/>
      </w:pPr>
      <w:rPr>
        <w:rFonts w:ascii="Arial" w:hAnsi="Arial" w:eastAsia="Arial" w:cs="Arial"/>
      </w:rPr>
    </w:lvl>
    <w:lvl w:ilvl="1">
      <w:start w:val="1"/>
      <w:numFmt w:val="bullet"/>
      <w:lvlText w:val="o"/>
      <w:lvlJc w:val="left"/>
      <w:pPr>
        <w:ind w:left="2880" w:firstLine="2520"/>
      </w:pPr>
      <w:rPr>
        <w:rFonts w:ascii="Arial" w:hAnsi="Arial" w:eastAsia="Arial" w:cs="Arial"/>
      </w:rPr>
    </w:lvl>
    <w:lvl w:ilvl="2">
      <w:start w:val="1"/>
      <w:numFmt w:val="bullet"/>
      <w:lvlText w:val="▪"/>
      <w:lvlJc w:val="left"/>
      <w:pPr>
        <w:ind w:left="3600" w:firstLine="3240"/>
      </w:pPr>
      <w:rPr>
        <w:rFonts w:ascii="Arial" w:hAnsi="Arial" w:eastAsia="Arial" w:cs="Arial"/>
      </w:rPr>
    </w:lvl>
    <w:lvl w:ilvl="3">
      <w:start w:val="1"/>
      <w:numFmt w:val="bullet"/>
      <w:lvlText w:val="●"/>
      <w:lvlJc w:val="left"/>
      <w:pPr>
        <w:ind w:left="4320" w:firstLine="3960"/>
      </w:pPr>
      <w:rPr>
        <w:rFonts w:ascii="Arial" w:hAnsi="Arial" w:eastAsia="Arial" w:cs="Arial"/>
      </w:rPr>
    </w:lvl>
    <w:lvl w:ilvl="4">
      <w:start w:val="1"/>
      <w:numFmt w:val="bullet"/>
      <w:lvlText w:val="o"/>
      <w:lvlJc w:val="left"/>
      <w:pPr>
        <w:ind w:left="5040" w:firstLine="4680"/>
      </w:pPr>
      <w:rPr>
        <w:rFonts w:ascii="Arial" w:hAnsi="Arial" w:eastAsia="Arial" w:cs="Arial"/>
      </w:rPr>
    </w:lvl>
    <w:lvl w:ilvl="5">
      <w:start w:val="1"/>
      <w:numFmt w:val="bullet"/>
      <w:lvlText w:val="▪"/>
      <w:lvlJc w:val="left"/>
      <w:pPr>
        <w:ind w:left="5760" w:firstLine="5400"/>
      </w:pPr>
      <w:rPr>
        <w:rFonts w:ascii="Arial" w:hAnsi="Arial" w:eastAsia="Arial" w:cs="Arial"/>
      </w:rPr>
    </w:lvl>
    <w:lvl w:ilvl="6">
      <w:start w:val="1"/>
      <w:numFmt w:val="bullet"/>
      <w:lvlText w:val="●"/>
      <w:lvlJc w:val="left"/>
      <w:pPr>
        <w:ind w:left="6480" w:firstLine="6120"/>
      </w:pPr>
      <w:rPr>
        <w:rFonts w:ascii="Arial" w:hAnsi="Arial" w:eastAsia="Arial" w:cs="Arial"/>
      </w:rPr>
    </w:lvl>
    <w:lvl w:ilvl="7">
      <w:start w:val="1"/>
      <w:numFmt w:val="bullet"/>
      <w:lvlText w:val="o"/>
      <w:lvlJc w:val="left"/>
      <w:pPr>
        <w:ind w:left="7200" w:firstLine="6840"/>
      </w:pPr>
      <w:rPr>
        <w:rFonts w:ascii="Arial" w:hAnsi="Arial" w:eastAsia="Arial" w:cs="Arial"/>
      </w:rPr>
    </w:lvl>
    <w:lvl w:ilvl="8">
      <w:start w:val="1"/>
      <w:numFmt w:val="bullet"/>
      <w:lvlText w:val="▪"/>
      <w:lvlJc w:val="left"/>
      <w:pPr>
        <w:ind w:left="7920" w:firstLine="7560"/>
      </w:pPr>
      <w:rPr>
        <w:rFonts w:ascii="Arial" w:hAnsi="Arial" w:eastAsia="Arial" w:cs="Arial"/>
      </w:rPr>
    </w:lvl>
  </w:abstractNum>
  <w:abstractNum w:abstractNumId="2">
    <w:nsid w:val="0F737358"/>
    <w:multiLevelType w:val="hybridMultilevel"/>
    <w:tmpl w:val="421447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EAE288E"/>
    <w:multiLevelType w:val="multilevel"/>
    <w:tmpl w:val="235E5498"/>
    <w:lvl w:ilvl="0">
      <w:start w:val="1"/>
      <w:numFmt w:val="bullet"/>
      <w:lvlText w:val="●"/>
      <w:lvlJc w:val="left"/>
      <w:pPr>
        <w:ind w:left="720" w:firstLine="360"/>
      </w:pPr>
      <w:rPr>
        <w:rFonts w:ascii="Arial" w:hAnsi="Arial" w:eastAsia="Arial" w:cs="Arial"/>
        <w:sz w:val="20"/>
      </w:rPr>
    </w:lvl>
    <w:lvl w:ilvl="1">
      <w:start w:val="1"/>
      <w:numFmt w:val="bullet"/>
      <w:lvlText w:val="o"/>
      <w:lvlJc w:val="left"/>
      <w:pPr>
        <w:ind w:left="1440" w:firstLine="1080"/>
      </w:pPr>
      <w:rPr>
        <w:rFonts w:ascii="Arial" w:hAnsi="Arial" w:eastAsia="Arial" w:cs="Arial"/>
        <w:sz w:val="20"/>
      </w:rPr>
    </w:lvl>
    <w:lvl w:ilvl="2">
      <w:start w:val="1"/>
      <w:numFmt w:val="bullet"/>
      <w:lvlText w:val="▪"/>
      <w:lvlJc w:val="left"/>
      <w:pPr>
        <w:ind w:left="2160" w:firstLine="1800"/>
      </w:pPr>
      <w:rPr>
        <w:rFonts w:ascii="Arial" w:hAnsi="Arial" w:eastAsia="Arial" w:cs="Arial"/>
        <w:sz w:val="20"/>
      </w:rPr>
    </w:lvl>
    <w:lvl w:ilvl="3">
      <w:start w:val="1"/>
      <w:numFmt w:val="bullet"/>
      <w:lvlText w:val="▪"/>
      <w:lvlJc w:val="left"/>
      <w:pPr>
        <w:ind w:left="2880" w:firstLine="2520"/>
      </w:pPr>
      <w:rPr>
        <w:rFonts w:ascii="Arial" w:hAnsi="Arial" w:eastAsia="Arial" w:cs="Arial"/>
        <w:sz w:val="20"/>
      </w:rPr>
    </w:lvl>
    <w:lvl w:ilvl="4">
      <w:start w:val="1"/>
      <w:numFmt w:val="bullet"/>
      <w:lvlText w:val="▪"/>
      <w:lvlJc w:val="left"/>
      <w:pPr>
        <w:ind w:left="3600" w:firstLine="3240"/>
      </w:pPr>
      <w:rPr>
        <w:rFonts w:ascii="Arial" w:hAnsi="Arial" w:eastAsia="Arial" w:cs="Arial"/>
        <w:sz w:val="20"/>
      </w:rPr>
    </w:lvl>
    <w:lvl w:ilvl="5">
      <w:start w:val="1"/>
      <w:numFmt w:val="bullet"/>
      <w:lvlText w:val="▪"/>
      <w:lvlJc w:val="left"/>
      <w:pPr>
        <w:ind w:left="4320" w:firstLine="3960"/>
      </w:pPr>
      <w:rPr>
        <w:rFonts w:ascii="Arial" w:hAnsi="Arial" w:eastAsia="Arial" w:cs="Arial"/>
        <w:sz w:val="20"/>
      </w:rPr>
    </w:lvl>
    <w:lvl w:ilvl="6">
      <w:start w:val="1"/>
      <w:numFmt w:val="bullet"/>
      <w:lvlText w:val="▪"/>
      <w:lvlJc w:val="left"/>
      <w:pPr>
        <w:ind w:left="5040" w:firstLine="4680"/>
      </w:pPr>
      <w:rPr>
        <w:rFonts w:ascii="Arial" w:hAnsi="Arial" w:eastAsia="Arial" w:cs="Arial"/>
        <w:sz w:val="20"/>
      </w:rPr>
    </w:lvl>
    <w:lvl w:ilvl="7">
      <w:start w:val="1"/>
      <w:numFmt w:val="bullet"/>
      <w:lvlText w:val="▪"/>
      <w:lvlJc w:val="left"/>
      <w:pPr>
        <w:ind w:left="5760" w:firstLine="5400"/>
      </w:pPr>
      <w:rPr>
        <w:rFonts w:ascii="Arial" w:hAnsi="Arial" w:eastAsia="Arial" w:cs="Arial"/>
        <w:sz w:val="20"/>
      </w:rPr>
    </w:lvl>
    <w:lvl w:ilvl="8">
      <w:start w:val="1"/>
      <w:numFmt w:val="bullet"/>
      <w:lvlText w:val="▪"/>
      <w:lvlJc w:val="left"/>
      <w:pPr>
        <w:ind w:left="6480" w:firstLine="6120"/>
      </w:pPr>
      <w:rPr>
        <w:rFonts w:ascii="Arial" w:hAnsi="Arial" w:eastAsia="Arial" w:cs="Arial"/>
        <w:sz w:val="20"/>
      </w:rPr>
    </w:lvl>
  </w:abstractNum>
  <w:abstractNum w:abstractNumId="4">
    <w:nsid w:val="3A7F49D1"/>
    <w:multiLevelType w:val="hybridMultilevel"/>
    <w:tmpl w:val="735E74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B1D1815"/>
    <w:multiLevelType w:val="multilevel"/>
    <w:tmpl w:val="4C5E398C"/>
    <w:lvl w:ilvl="0">
      <w:start w:val="5"/>
      <w:numFmt w:val="bullet"/>
      <w:lvlText w:val="-"/>
      <w:lvlJc w:val="left"/>
      <w:pPr>
        <w:ind w:left="1080" w:firstLine="720"/>
      </w:pPr>
      <w:rPr>
        <w:rFonts w:ascii="Arial" w:hAnsi="Arial" w:eastAsia="Arial" w:cs="Arial"/>
      </w:rPr>
    </w:lvl>
    <w:lvl w:ilvl="1">
      <w:start w:val="1"/>
      <w:numFmt w:val="bullet"/>
      <w:lvlText w:val="o"/>
      <w:lvlJc w:val="left"/>
      <w:pPr>
        <w:ind w:left="1800" w:firstLine="1440"/>
      </w:pPr>
      <w:rPr>
        <w:rFonts w:ascii="Arial" w:hAnsi="Arial" w:eastAsia="Arial" w:cs="Arial"/>
      </w:rPr>
    </w:lvl>
    <w:lvl w:ilvl="2">
      <w:start w:val="1"/>
      <w:numFmt w:val="bullet"/>
      <w:lvlText w:val="▪"/>
      <w:lvlJc w:val="left"/>
      <w:pPr>
        <w:ind w:left="2520" w:firstLine="2160"/>
      </w:pPr>
      <w:rPr>
        <w:rFonts w:ascii="Arial" w:hAnsi="Arial" w:eastAsia="Arial" w:cs="Arial"/>
      </w:rPr>
    </w:lvl>
    <w:lvl w:ilvl="3">
      <w:start w:val="1"/>
      <w:numFmt w:val="bullet"/>
      <w:lvlText w:val="●"/>
      <w:lvlJc w:val="left"/>
      <w:pPr>
        <w:ind w:left="3240" w:firstLine="2880"/>
      </w:pPr>
      <w:rPr>
        <w:rFonts w:ascii="Arial" w:hAnsi="Arial" w:eastAsia="Arial" w:cs="Arial"/>
      </w:rPr>
    </w:lvl>
    <w:lvl w:ilvl="4">
      <w:start w:val="1"/>
      <w:numFmt w:val="bullet"/>
      <w:lvlText w:val="o"/>
      <w:lvlJc w:val="left"/>
      <w:pPr>
        <w:ind w:left="3960" w:firstLine="3600"/>
      </w:pPr>
      <w:rPr>
        <w:rFonts w:ascii="Arial" w:hAnsi="Arial" w:eastAsia="Arial" w:cs="Arial"/>
      </w:rPr>
    </w:lvl>
    <w:lvl w:ilvl="5">
      <w:start w:val="1"/>
      <w:numFmt w:val="bullet"/>
      <w:lvlText w:val="▪"/>
      <w:lvlJc w:val="left"/>
      <w:pPr>
        <w:ind w:left="4680" w:firstLine="4320"/>
      </w:pPr>
      <w:rPr>
        <w:rFonts w:ascii="Arial" w:hAnsi="Arial" w:eastAsia="Arial" w:cs="Arial"/>
      </w:rPr>
    </w:lvl>
    <w:lvl w:ilvl="6">
      <w:start w:val="1"/>
      <w:numFmt w:val="bullet"/>
      <w:lvlText w:val="●"/>
      <w:lvlJc w:val="left"/>
      <w:pPr>
        <w:ind w:left="5400" w:firstLine="5040"/>
      </w:pPr>
      <w:rPr>
        <w:rFonts w:ascii="Arial" w:hAnsi="Arial" w:eastAsia="Arial" w:cs="Arial"/>
      </w:rPr>
    </w:lvl>
    <w:lvl w:ilvl="7">
      <w:start w:val="1"/>
      <w:numFmt w:val="bullet"/>
      <w:lvlText w:val="o"/>
      <w:lvlJc w:val="left"/>
      <w:pPr>
        <w:ind w:left="6120" w:firstLine="5760"/>
      </w:pPr>
      <w:rPr>
        <w:rFonts w:ascii="Arial" w:hAnsi="Arial" w:eastAsia="Arial" w:cs="Arial"/>
      </w:rPr>
    </w:lvl>
    <w:lvl w:ilvl="8">
      <w:start w:val="1"/>
      <w:numFmt w:val="bullet"/>
      <w:lvlText w:val="▪"/>
      <w:lvlJc w:val="left"/>
      <w:pPr>
        <w:ind w:left="6840" w:firstLine="6480"/>
      </w:pPr>
      <w:rPr>
        <w:rFonts w:ascii="Arial" w:hAnsi="Arial" w:eastAsia="Arial" w:cs="Arial"/>
      </w:rPr>
    </w:lvl>
  </w:abstractNum>
  <w:abstractNum w:abstractNumId="6">
    <w:nsid w:val="5108701D"/>
    <w:multiLevelType w:val="multilevel"/>
    <w:tmpl w:val="C42AF52A"/>
    <w:lvl w:ilvl="0">
      <w:start w:val="1"/>
      <w:numFmt w:val="decimal"/>
      <w:lvlText w:val="%1."/>
      <w:lvlJc w:val="left"/>
      <w:pPr>
        <w:ind w:left="720" w:firstLine="360"/>
      </w:pPr>
    </w:lvl>
    <w:lvl w:ilvl="1">
      <w:start w:val="1"/>
      <w:numFmt w:val="decimal"/>
      <w:lvlText w:val="%1.%2."/>
      <w:lvlJc w:val="left"/>
      <w:pPr>
        <w:ind w:left="720" w:firstLine="360"/>
      </w:pPr>
      <w:rPr>
        <w:rFonts w:ascii="Arial" w:hAnsi="Arial" w:eastAsia="Arial" w:cs="Arial"/>
        <w:b/>
      </w:rPr>
    </w:lvl>
    <w:lvl w:ilvl="2">
      <w:start w:val="1"/>
      <w:numFmt w:val="decimal"/>
      <w:lvlText w:val="%1.%2.%3."/>
      <w:lvlJc w:val="left"/>
      <w:pPr>
        <w:ind w:left="1080" w:firstLine="360"/>
      </w:pPr>
      <w:rPr>
        <w:rFonts w:ascii="Arial" w:hAnsi="Arial" w:eastAsia="Arial" w:cs="Arial"/>
        <w:b/>
      </w:rPr>
    </w:lvl>
    <w:lvl w:ilvl="3">
      <w:start w:val="1"/>
      <w:numFmt w:val="decimal"/>
      <w:lvlText w:val="%1.%2.%3.%4."/>
      <w:lvlJc w:val="left"/>
      <w:pPr>
        <w:ind w:left="1080" w:firstLine="360"/>
      </w:pPr>
      <w:rPr>
        <w:rFonts w:ascii="Arial" w:hAnsi="Arial" w:eastAsia="Arial" w:cs="Arial"/>
        <w:b/>
      </w:rPr>
    </w:lvl>
    <w:lvl w:ilvl="4">
      <w:start w:val="1"/>
      <w:numFmt w:val="decimal"/>
      <w:lvlText w:val="%1.%2.%3.%4.%5."/>
      <w:lvlJc w:val="left"/>
      <w:pPr>
        <w:ind w:left="1440" w:firstLine="360"/>
      </w:pPr>
      <w:rPr>
        <w:rFonts w:ascii="Arial" w:hAnsi="Arial" w:eastAsia="Arial" w:cs="Arial"/>
        <w:b/>
      </w:rPr>
    </w:lvl>
    <w:lvl w:ilvl="5">
      <w:start w:val="1"/>
      <w:numFmt w:val="decimal"/>
      <w:lvlText w:val="%1.%2.%3.%4.%5.%6."/>
      <w:lvlJc w:val="left"/>
      <w:pPr>
        <w:ind w:left="1440" w:firstLine="360"/>
      </w:pPr>
      <w:rPr>
        <w:rFonts w:ascii="Arial" w:hAnsi="Arial" w:eastAsia="Arial" w:cs="Arial"/>
        <w:b/>
      </w:rPr>
    </w:lvl>
    <w:lvl w:ilvl="6">
      <w:start w:val="1"/>
      <w:numFmt w:val="decimal"/>
      <w:lvlText w:val="%1.%2.%3.%4.%5.%6.%7."/>
      <w:lvlJc w:val="left"/>
      <w:pPr>
        <w:ind w:left="1800" w:firstLine="360"/>
      </w:pPr>
      <w:rPr>
        <w:rFonts w:ascii="Arial" w:hAnsi="Arial" w:eastAsia="Arial" w:cs="Arial"/>
        <w:b/>
      </w:rPr>
    </w:lvl>
    <w:lvl w:ilvl="7">
      <w:start w:val="1"/>
      <w:numFmt w:val="decimal"/>
      <w:lvlText w:val="%1.%2.%3.%4.%5.%6.%7.%8."/>
      <w:lvlJc w:val="left"/>
      <w:pPr>
        <w:ind w:left="1800" w:firstLine="360"/>
      </w:pPr>
      <w:rPr>
        <w:rFonts w:ascii="Arial" w:hAnsi="Arial" w:eastAsia="Arial" w:cs="Arial"/>
        <w:b/>
      </w:rPr>
    </w:lvl>
    <w:lvl w:ilvl="8">
      <w:start w:val="1"/>
      <w:numFmt w:val="decimal"/>
      <w:lvlText w:val="%1.%2.%3.%4.%5.%6.%7.%8.%9."/>
      <w:lvlJc w:val="left"/>
      <w:pPr>
        <w:ind w:left="2160" w:firstLine="360"/>
      </w:pPr>
      <w:rPr>
        <w:rFonts w:ascii="Arial" w:hAnsi="Arial" w:eastAsia="Arial" w:cs="Arial"/>
        <w:b/>
      </w:rPr>
    </w:lvl>
  </w:abstractNum>
  <w:abstractNum w:abstractNumId="7">
    <w:nsid w:val="6B305712"/>
    <w:multiLevelType w:val="multilevel"/>
    <w:tmpl w:val="139EEC28"/>
    <w:lvl w:ilvl="0">
      <w:start w:val="1"/>
      <w:numFmt w:val="decimal"/>
      <w:lvlText w:val="%1."/>
      <w:lvlJc w:val="left"/>
      <w:pPr>
        <w:ind w:left="721" w:firstLine="1082"/>
      </w:pPr>
    </w:lvl>
    <w:lvl w:ilvl="1">
      <w:start w:val="1"/>
      <w:numFmt w:val="lowerLetter"/>
      <w:lvlText w:val="%2."/>
      <w:lvlJc w:val="left"/>
      <w:pPr>
        <w:ind w:left="1441" w:firstLine="2522"/>
      </w:pPr>
    </w:lvl>
    <w:lvl w:ilvl="2">
      <w:start w:val="1"/>
      <w:numFmt w:val="lowerRoman"/>
      <w:lvlText w:val="%3."/>
      <w:lvlJc w:val="right"/>
      <w:pPr>
        <w:ind w:left="2161" w:firstLine="4142"/>
      </w:pPr>
    </w:lvl>
    <w:lvl w:ilvl="3">
      <w:start w:val="1"/>
      <w:numFmt w:val="decimal"/>
      <w:lvlText w:val="%4."/>
      <w:lvlJc w:val="left"/>
      <w:pPr>
        <w:ind w:left="2881" w:firstLine="5402"/>
      </w:pPr>
    </w:lvl>
    <w:lvl w:ilvl="4">
      <w:start w:val="1"/>
      <w:numFmt w:val="lowerLetter"/>
      <w:lvlText w:val="%5."/>
      <w:lvlJc w:val="left"/>
      <w:pPr>
        <w:ind w:left="3601" w:firstLine="6842"/>
      </w:pPr>
    </w:lvl>
    <w:lvl w:ilvl="5">
      <w:start w:val="1"/>
      <w:numFmt w:val="lowerRoman"/>
      <w:lvlText w:val="%6."/>
      <w:lvlJc w:val="right"/>
      <w:pPr>
        <w:ind w:left="4321" w:firstLine="8462"/>
      </w:pPr>
    </w:lvl>
    <w:lvl w:ilvl="6">
      <w:start w:val="1"/>
      <w:numFmt w:val="decimal"/>
      <w:lvlText w:val="%7."/>
      <w:lvlJc w:val="left"/>
      <w:pPr>
        <w:ind w:left="5041" w:firstLine="9722"/>
      </w:pPr>
    </w:lvl>
    <w:lvl w:ilvl="7">
      <w:start w:val="1"/>
      <w:numFmt w:val="lowerLetter"/>
      <w:lvlText w:val="%8."/>
      <w:lvlJc w:val="left"/>
      <w:pPr>
        <w:ind w:left="5761" w:firstLine="11162"/>
      </w:pPr>
    </w:lvl>
    <w:lvl w:ilvl="8">
      <w:start w:val="1"/>
      <w:numFmt w:val="lowerRoman"/>
      <w:lvlText w:val="%9."/>
      <w:lvlJc w:val="right"/>
      <w:pPr>
        <w:ind w:left="6481" w:firstLine="12782"/>
      </w:pPr>
    </w:lvl>
  </w:abstractNum>
  <w:abstractNum w:abstractNumId="8">
    <w:nsid w:val="6FD34F60"/>
    <w:multiLevelType w:val="multilevel"/>
    <w:tmpl w:val="D784736E"/>
    <w:lvl w:ilvl="0">
      <w:start w:val="1"/>
      <w:numFmt w:val="lowerLetter"/>
      <w:lvlText w:val="%1)"/>
      <w:lvlJc w:val="left"/>
      <w:pPr>
        <w:ind w:left="720" w:firstLine="1080"/>
      </w:pPr>
      <w:rPr>
        <w:rFonts w:ascii="Arial" w:hAnsi="Arial" w:eastAsia="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nsid w:val="70DC7F33"/>
    <w:multiLevelType w:val="multilevel"/>
    <w:tmpl w:val="5C4667E2"/>
    <w:lvl w:ilvl="0">
      <w:start w:val="1"/>
      <w:numFmt w:val="bullet"/>
      <w:lvlText w:val="●"/>
      <w:lvlJc w:val="left"/>
      <w:pPr>
        <w:ind w:left="1800" w:firstLine="1440"/>
      </w:pPr>
      <w:rPr>
        <w:rFonts w:ascii="Arial" w:hAnsi="Arial" w:eastAsia="Arial" w:cs="Arial"/>
        <w:sz w:val="20"/>
      </w:rPr>
    </w:lvl>
    <w:lvl w:ilvl="1">
      <w:start w:val="1"/>
      <w:numFmt w:val="bullet"/>
      <w:lvlText w:val="o"/>
      <w:lvlJc w:val="left"/>
      <w:pPr>
        <w:ind w:left="2520" w:firstLine="2160"/>
      </w:pPr>
      <w:rPr>
        <w:rFonts w:ascii="Arial" w:hAnsi="Arial" w:eastAsia="Arial" w:cs="Arial"/>
        <w:sz w:val="20"/>
      </w:rPr>
    </w:lvl>
    <w:lvl w:ilvl="2">
      <w:start w:val="1"/>
      <w:numFmt w:val="bullet"/>
      <w:lvlText w:val="▪"/>
      <w:lvlJc w:val="left"/>
      <w:pPr>
        <w:ind w:left="3240" w:firstLine="2880"/>
      </w:pPr>
      <w:rPr>
        <w:rFonts w:ascii="Arial" w:hAnsi="Arial" w:eastAsia="Arial" w:cs="Arial"/>
        <w:sz w:val="20"/>
      </w:rPr>
    </w:lvl>
    <w:lvl w:ilvl="3">
      <w:start w:val="1"/>
      <w:numFmt w:val="bullet"/>
      <w:lvlText w:val="▪"/>
      <w:lvlJc w:val="left"/>
      <w:pPr>
        <w:ind w:left="3960" w:firstLine="3600"/>
      </w:pPr>
      <w:rPr>
        <w:rFonts w:ascii="Arial" w:hAnsi="Arial" w:eastAsia="Arial" w:cs="Arial"/>
        <w:sz w:val="20"/>
      </w:rPr>
    </w:lvl>
    <w:lvl w:ilvl="4">
      <w:start w:val="1"/>
      <w:numFmt w:val="bullet"/>
      <w:lvlText w:val="▪"/>
      <w:lvlJc w:val="left"/>
      <w:pPr>
        <w:ind w:left="4680" w:firstLine="4320"/>
      </w:pPr>
      <w:rPr>
        <w:rFonts w:ascii="Arial" w:hAnsi="Arial" w:eastAsia="Arial" w:cs="Arial"/>
        <w:sz w:val="20"/>
      </w:rPr>
    </w:lvl>
    <w:lvl w:ilvl="5">
      <w:start w:val="1"/>
      <w:numFmt w:val="bullet"/>
      <w:lvlText w:val="▪"/>
      <w:lvlJc w:val="left"/>
      <w:pPr>
        <w:ind w:left="5400" w:firstLine="5040"/>
      </w:pPr>
      <w:rPr>
        <w:rFonts w:ascii="Arial" w:hAnsi="Arial" w:eastAsia="Arial" w:cs="Arial"/>
        <w:sz w:val="20"/>
      </w:rPr>
    </w:lvl>
    <w:lvl w:ilvl="6">
      <w:start w:val="1"/>
      <w:numFmt w:val="bullet"/>
      <w:lvlText w:val="▪"/>
      <w:lvlJc w:val="left"/>
      <w:pPr>
        <w:ind w:left="6120" w:firstLine="5760"/>
      </w:pPr>
      <w:rPr>
        <w:rFonts w:ascii="Arial" w:hAnsi="Arial" w:eastAsia="Arial" w:cs="Arial"/>
        <w:sz w:val="20"/>
      </w:rPr>
    </w:lvl>
    <w:lvl w:ilvl="7">
      <w:start w:val="1"/>
      <w:numFmt w:val="bullet"/>
      <w:lvlText w:val="▪"/>
      <w:lvlJc w:val="left"/>
      <w:pPr>
        <w:ind w:left="6840" w:firstLine="6480"/>
      </w:pPr>
      <w:rPr>
        <w:rFonts w:ascii="Arial" w:hAnsi="Arial" w:eastAsia="Arial" w:cs="Arial"/>
        <w:sz w:val="20"/>
      </w:rPr>
    </w:lvl>
    <w:lvl w:ilvl="8">
      <w:start w:val="1"/>
      <w:numFmt w:val="bullet"/>
      <w:lvlText w:val="▪"/>
      <w:lvlJc w:val="left"/>
      <w:pPr>
        <w:ind w:left="7560" w:firstLine="7200"/>
      </w:pPr>
      <w:rPr>
        <w:rFonts w:ascii="Arial" w:hAnsi="Arial" w:eastAsia="Arial" w:cs="Arial"/>
        <w:sz w:val="20"/>
      </w:rPr>
    </w:lvl>
  </w:abstractNum>
  <w:abstractNum w:abstractNumId="10">
    <w:nsid w:val="72696EE6"/>
    <w:multiLevelType w:val="multilevel"/>
    <w:tmpl w:val="60A63442"/>
    <w:lvl w:ilvl="0">
      <w:start w:val="1"/>
      <w:numFmt w:val="lowerLetter"/>
      <w:lvlText w:val="%1)"/>
      <w:lvlJc w:val="left"/>
      <w:pPr>
        <w:ind w:left="1821" w:firstLine="1461"/>
      </w:pPr>
      <w:rPr>
        <w:rFonts w:ascii="Arial" w:hAnsi="Arial" w:eastAsia="Arial" w:cs="Arial"/>
      </w:rPr>
    </w:lvl>
    <w:lvl w:ilvl="1">
      <w:start w:val="1"/>
      <w:numFmt w:val="lowerLetter"/>
      <w:lvlText w:val="%2."/>
      <w:lvlJc w:val="left"/>
      <w:pPr>
        <w:ind w:left="2541" w:firstLine="2181"/>
      </w:pPr>
    </w:lvl>
    <w:lvl w:ilvl="2">
      <w:start w:val="1"/>
      <w:numFmt w:val="lowerRoman"/>
      <w:lvlText w:val="%3."/>
      <w:lvlJc w:val="right"/>
      <w:pPr>
        <w:ind w:left="3261" w:firstLine="3081"/>
      </w:pPr>
    </w:lvl>
    <w:lvl w:ilvl="3">
      <w:start w:val="1"/>
      <w:numFmt w:val="decimal"/>
      <w:lvlText w:val="%4."/>
      <w:lvlJc w:val="left"/>
      <w:pPr>
        <w:ind w:left="3981" w:firstLine="3621"/>
      </w:pPr>
    </w:lvl>
    <w:lvl w:ilvl="4">
      <w:start w:val="1"/>
      <w:numFmt w:val="lowerLetter"/>
      <w:lvlText w:val="%5."/>
      <w:lvlJc w:val="left"/>
      <w:pPr>
        <w:ind w:left="4701" w:firstLine="4341"/>
      </w:pPr>
    </w:lvl>
    <w:lvl w:ilvl="5">
      <w:start w:val="1"/>
      <w:numFmt w:val="lowerRoman"/>
      <w:lvlText w:val="%6."/>
      <w:lvlJc w:val="right"/>
      <w:pPr>
        <w:ind w:left="5421" w:firstLine="5241"/>
      </w:pPr>
    </w:lvl>
    <w:lvl w:ilvl="6">
      <w:start w:val="1"/>
      <w:numFmt w:val="decimal"/>
      <w:lvlText w:val="%7."/>
      <w:lvlJc w:val="left"/>
      <w:pPr>
        <w:ind w:left="6141" w:firstLine="5781"/>
      </w:pPr>
    </w:lvl>
    <w:lvl w:ilvl="7">
      <w:start w:val="1"/>
      <w:numFmt w:val="lowerLetter"/>
      <w:lvlText w:val="%8."/>
      <w:lvlJc w:val="left"/>
      <w:pPr>
        <w:ind w:left="6861" w:firstLine="6501"/>
      </w:pPr>
    </w:lvl>
    <w:lvl w:ilvl="8">
      <w:start w:val="1"/>
      <w:numFmt w:val="lowerRoman"/>
      <w:lvlText w:val="%9."/>
      <w:lvlJc w:val="right"/>
      <w:pPr>
        <w:ind w:left="7581" w:firstLine="7401"/>
      </w:pPr>
    </w:lvl>
  </w:abstractNum>
  <w:abstractNum w:abstractNumId="11">
    <w:nsid w:val="79E5287C"/>
    <w:multiLevelType w:val="multilevel"/>
    <w:tmpl w:val="D4788E48"/>
    <w:lvl w:ilvl="0">
      <w:start w:val="1"/>
      <w:numFmt w:val="bullet"/>
      <w:lvlText w:val="●"/>
      <w:lvlJc w:val="left"/>
      <w:pPr>
        <w:ind w:left="1137" w:firstLine="1914"/>
      </w:pPr>
      <w:rPr>
        <w:rFonts w:ascii="Arial" w:hAnsi="Arial" w:eastAsia="Arial" w:cs="Arial"/>
        <w:color w:val="000000"/>
      </w:rPr>
    </w:lvl>
    <w:lvl w:ilvl="1">
      <w:start w:val="1"/>
      <w:numFmt w:val="bullet"/>
      <w:lvlText w:val="o"/>
      <w:lvlJc w:val="left"/>
      <w:pPr>
        <w:ind w:left="1497" w:firstLine="2634"/>
      </w:pPr>
      <w:rPr>
        <w:rFonts w:ascii="Arial" w:hAnsi="Arial" w:eastAsia="Arial" w:cs="Arial"/>
      </w:rPr>
    </w:lvl>
    <w:lvl w:ilvl="2">
      <w:start w:val="1"/>
      <w:numFmt w:val="bullet"/>
      <w:lvlText w:val="▪"/>
      <w:lvlJc w:val="left"/>
      <w:pPr>
        <w:ind w:left="2217" w:firstLine="4074"/>
      </w:pPr>
      <w:rPr>
        <w:rFonts w:ascii="Arial" w:hAnsi="Arial" w:eastAsia="Arial" w:cs="Arial"/>
      </w:rPr>
    </w:lvl>
    <w:lvl w:ilvl="3">
      <w:start w:val="1"/>
      <w:numFmt w:val="bullet"/>
      <w:lvlText w:val="●"/>
      <w:lvlJc w:val="left"/>
      <w:pPr>
        <w:ind w:left="2937" w:firstLine="5514"/>
      </w:pPr>
      <w:rPr>
        <w:rFonts w:ascii="Arial" w:hAnsi="Arial" w:eastAsia="Arial" w:cs="Arial"/>
      </w:rPr>
    </w:lvl>
    <w:lvl w:ilvl="4">
      <w:start w:val="1"/>
      <w:numFmt w:val="bullet"/>
      <w:lvlText w:val="o"/>
      <w:lvlJc w:val="left"/>
      <w:pPr>
        <w:ind w:left="3657" w:firstLine="6954"/>
      </w:pPr>
      <w:rPr>
        <w:rFonts w:ascii="Arial" w:hAnsi="Arial" w:eastAsia="Arial" w:cs="Arial"/>
      </w:rPr>
    </w:lvl>
    <w:lvl w:ilvl="5">
      <w:start w:val="1"/>
      <w:numFmt w:val="bullet"/>
      <w:lvlText w:val="▪"/>
      <w:lvlJc w:val="left"/>
      <w:pPr>
        <w:ind w:left="4377" w:firstLine="8394"/>
      </w:pPr>
      <w:rPr>
        <w:rFonts w:ascii="Arial" w:hAnsi="Arial" w:eastAsia="Arial" w:cs="Arial"/>
      </w:rPr>
    </w:lvl>
    <w:lvl w:ilvl="6">
      <w:start w:val="1"/>
      <w:numFmt w:val="bullet"/>
      <w:lvlText w:val="●"/>
      <w:lvlJc w:val="left"/>
      <w:pPr>
        <w:ind w:left="5097" w:firstLine="9834"/>
      </w:pPr>
      <w:rPr>
        <w:rFonts w:ascii="Arial" w:hAnsi="Arial" w:eastAsia="Arial" w:cs="Arial"/>
      </w:rPr>
    </w:lvl>
    <w:lvl w:ilvl="7">
      <w:start w:val="1"/>
      <w:numFmt w:val="bullet"/>
      <w:lvlText w:val="o"/>
      <w:lvlJc w:val="left"/>
      <w:pPr>
        <w:ind w:left="5817" w:firstLine="11274"/>
      </w:pPr>
      <w:rPr>
        <w:rFonts w:ascii="Arial" w:hAnsi="Arial" w:eastAsia="Arial" w:cs="Arial"/>
      </w:rPr>
    </w:lvl>
    <w:lvl w:ilvl="8">
      <w:start w:val="1"/>
      <w:numFmt w:val="bullet"/>
      <w:lvlText w:val="▪"/>
      <w:lvlJc w:val="left"/>
      <w:pPr>
        <w:ind w:left="6537" w:firstLine="12714"/>
      </w:pPr>
      <w:rPr>
        <w:rFonts w:ascii="Arial" w:hAnsi="Arial" w:eastAsia="Arial" w:cs="Arial"/>
      </w:rPr>
    </w:lvl>
  </w:abstractNum>
  <w:abstractNum w:abstractNumId="12">
    <w:nsid w:val="7E165961"/>
    <w:multiLevelType w:val="multilevel"/>
    <w:tmpl w:val="3E686D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1"/>
  </w:num>
  <w:num w:numId="3">
    <w:abstractNumId w:val="3"/>
  </w:num>
  <w:num w:numId="4">
    <w:abstractNumId w:val="7"/>
  </w:num>
  <w:num w:numId="5">
    <w:abstractNumId w:val="5"/>
  </w:num>
  <w:num w:numId="6">
    <w:abstractNumId w:val="12"/>
  </w:num>
  <w:num w:numId="7">
    <w:abstractNumId w:val="6"/>
  </w:num>
  <w:num w:numId="8">
    <w:abstractNumId w:val="11"/>
  </w:num>
  <w:num w:numId="9">
    <w:abstractNumId w:val="0"/>
  </w:num>
  <w:num w:numId="10">
    <w:abstractNumId w:val="8"/>
  </w:num>
  <w:num w:numId="11">
    <w:abstractNumId w:val="9"/>
  </w:num>
  <w:num w:numId="12">
    <w:abstractNumId w:val="4"/>
  </w:num>
  <w:num w:numId="13">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34DE"/>
    <w:rsid w:val="00011E61"/>
    <w:rsid w:val="000D265E"/>
    <w:rsid w:val="00182D29"/>
    <w:rsid w:val="00294998"/>
    <w:rsid w:val="00295B3B"/>
    <w:rsid w:val="002A1F20"/>
    <w:rsid w:val="003034DE"/>
    <w:rsid w:val="003B2DEC"/>
    <w:rsid w:val="00555B2C"/>
    <w:rsid w:val="005C1F51"/>
    <w:rsid w:val="00615866"/>
    <w:rsid w:val="00652FC8"/>
    <w:rsid w:val="007762AD"/>
    <w:rsid w:val="007A0245"/>
    <w:rsid w:val="008845E0"/>
    <w:rsid w:val="008D6810"/>
    <w:rsid w:val="00A07304"/>
    <w:rsid w:val="00BC7B2C"/>
    <w:rsid w:val="00BF0432"/>
    <w:rsid w:val="00BF6394"/>
    <w:rsid w:val="00D51650"/>
    <w:rsid w:val="00FC23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0D265E"/>
  </w:style>
  <w:style w:type="paragraph" w:styleId="Nadpis1">
    <w:name w:val="heading 1"/>
    <w:basedOn w:val="Normln"/>
    <w:next w:val="Normln"/>
    <w:link w:val="Nadpis1Char"/>
    <w:uiPriority w:val="9"/>
    <w:qFormat/>
    <w:rsid w:val="000D265E"/>
    <w:pPr>
      <w:spacing w:before="480" w:after="0"/>
      <w:contextualSpacing/>
      <w:outlineLvl w:val="0"/>
    </w:pPr>
    <w:rPr>
      <w:rFonts w:asciiTheme="majorHAnsi" w:hAnsiTheme="majorHAnsi" w:eastAsiaTheme="majorEastAsia" w:cstheme="majorBidi"/>
      <w:b/>
      <w:bCs/>
      <w:sz w:val="28"/>
      <w:szCs w:val="28"/>
    </w:rPr>
  </w:style>
  <w:style w:type="paragraph" w:styleId="Nadpis2">
    <w:name w:val="heading 2"/>
    <w:basedOn w:val="Normln"/>
    <w:next w:val="Normln"/>
    <w:link w:val="Nadpis2Char"/>
    <w:uiPriority w:val="9"/>
    <w:unhideWhenUsed/>
    <w:qFormat/>
    <w:rsid w:val="000D265E"/>
    <w:pPr>
      <w:spacing w:before="200" w:after="0"/>
      <w:outlineLvl w:val="1"/>
    </w:pPr>
    <w:rPr>
      <w:rFonts w:asciiTheme="majorHAnsi" w:hAnsiTheme="majorHAnsi" w:eastAsiaTheme="majorEastAsia" w:cstheme="majorBidi"/>
      <w:b/>
      <w:bCs/>
      <w:sz w:val="26"/>
      <w:szCs w:val="26"/>
    </w:rPr>
  </w:style>
  <w:style w:type="paragraph" w:styleId="Nadpis3">
    <w:name w:val="heading 3"/>
    <w:basedOn w:val="Normln"/>
    <w:next w:val="Normln"/>
    <w:link w:val="Nadpis3Char"/>
    <w:uiPriority w:val="9"/>
    <w:unhideWhenUsed/>
    <w:qFormat/>
    <w:rsid w:val="000D265E"/>
    <w:pPr>
      <w:spacing w:before="200" w:after="0" w:line="271" w:lineRule="auto"/>
      <w:outlineLvl w:val="2"/>
    </w:pPr>
    <w:rPr>
      <w:rFonts w:asciiTheme="majorHAnsi" w:hAnsiTheme="majorHAnsi" w:eastAsiaTheme="majorEastAsia" w:cstheme="majorBidi"/>
      <w:b/>
      <w:bCs/>
    </w:rPr>
  </w:style>
  <w:style w:type="paragraph" w:styleId="Nadpis4">
    <w:name w:val="heading 4"/>
    <w:basedOn w:val="Normln"/>
    <w:next w:val="Normln"/>
    <w:link w:val="Nadpis4Char"/>
    <w:uiPriority w:val="9"/>
    <w:unhideWhenUsed/>
    <w:qFormat/>
    <w:rsid w:val="000D265E"/>
    <w:pPr>
      <w:spacing w:before="200" w:after="0"/>
      <w:outlineLvl w:val="3"/>
    </w:pPr>
    <w:rPr>
      <w:rFonts w:asciiTheme="majorHAnsi" w:hAnsiTheme="majorHAnsi" w:eastAsiaTheme="majorEastAsia" w:cstheme="majorBidi"/>
      <w:b/>
      <w:bCs/>
      <w:i/>
      <w:iCs/>
    </w:rPr>
  </w:style>
  <w:style w:type="paragraph" w:styleId="Nadpis5">
    <w:name w:val="heading 5"/>
    <w:basedOn w:val="Normln"/>
    <w:next w:val="Normln"/>
    <w:link w:val="Nadpis5Char"/>
    <w:uiPriority w:val="9"/>
    <w:unhideWhenUsed/>
    <w:qFormat/>
    <w:rsid w:val="000D265E"/>
    <w:pPr>
      <w:spacing w:before="200" w:after="0"/>
      <w:outlineLvl w:val="4"/>
    </w:pPr>
    <w:rPr>
      <w:rFonts w:asciiTheme="majorHAnsi" w:hAnsiTheme="majorHAnsi" w:eastAsiaTheme="majorEastAsia" w:cstheme="majorBidi"/>
      <w:b/>
      <w:bCs/>
      <w:color w:val="7F7F7F" w:themeColor="text1" w:themeTint="80"/>
    </w:rPr>
  </w:style>
  <w:style w:type="paragraph" w:styleId="Nadpis6">
    <w:name w:val="heading 6"/>
    <w:basedOn w:val="Normln"/>
    <w:next w:val="Normln"/>
    <w:link w:val="Nadpis6Char"/>
    <w:uiPriority w:val="9"/>
    <w:unhideWhenUsed/>
    <w:qFormat/>
    <w:rsid w:val="000D265E"/>
    <w:pPr>
      <w:spacing w:after="0" w:line="271" w:lineRule="auto"/>
      <w:outlineLvl w:val="5"/>
    </w:pPr>
    <w:rPr>
      <w:rFonts w:asciiTheme="majorHAnsi" w:hAnsiTheme="majorHAnsi" w:eastAsiaTheme="majorEastAsia" w:cstheme="majorBidi"/>
      <w:b/>
      <w:bCs/>
      <w:i/>
      <w:iCs/>
      <w:color w:val="7F7F7F" w:themeColor="text1" w:themeTint="80"/>
    </w:rPr>
  </w:style>
  <w:style w:type="paragraph" w:styleId="Nadpis7">
    <w:name w:val="heading 7"/>
    <w:basedOn w:val="Normln"/>
    <w:next w:val="Normln"/>
    <w:link w:val="Nadpis7Char"/>
    <w:uiPriority w:val="9"/>
    <w:semiHidden/>
    <w:unhideWhenUsed/>
    <w:qFormat/>
    <w:rsid w:val="000D265E"/>
    <w:pPr>
      <w:spacing w:after="0"/>
      <w:outlineLvl w:val="6"/>
    </w:pPr>
    <w:rPr>
      <w:rFonts w:asciiTheme="majorHAnsi" w:hAnsiTheme="majorHAnsi" w:eastAsiaTheme="majorEastAsia" w:cstheme="majorBidi"/>
      <w:i/>
      <w:iCs/>
    </w:rPr>
  </w:style>
  <w:style w:type="paragraph" w:styleId="Nadpis8">
    <w:name w:val="heading 8"/>
    <w:basedOn w:val="Normln"/>
    <w:next w:val="Normln"/>
    <w:link w:val="Nadpis8Char"/>
    <w:uiPriority w:val="9"/>
    <w:semiHidden/>
    <w:unhideWhenUsed/>
    <w:qFormat/>
    <w:rsid w:val="000D265E"/>
    <w:pPr>
      <w:spacing w:after="0"/>
      <w:outlineLvl w:val="7"/>
    </w:pPr>
    <w:rPr>
      <w:rFonts w:asciiTheme="majorHAnsi" w:hAnsiTheme="majorHAnsi" w:eastAsiaTheme="majorEastAsia" w:cstheme="majorBidi"/>
      <w:sz w:val="20"/>
      <w:szCs w:val="20"/>
    </w:rPr>
  </w:style>
  <w:style w:type="paragraph" w:styleId="Nadpis9">
    <w:name w:val="heading 9"/>
    <w:basedOn w:val="Normln"/>
    <w:next w:val="Normln"/>
    <w:link w:val="Nadpis9Char"/>
    <w:uiPriority w:val="9"/>
    <w:semiHidden/>
    <w:unhideWhenUsed/>
    <w:qFormat/>
    <w:rsid w:val="000D265E"/>
    <w:pPr>
      <w:spacing w:after="0"/>
      <w:outlineLvl w:val="8"/>
    </w:pPr>
    <w:rPr>
      <w:rFonts w:asciiTheme="majorHAnsi" w:hAnsiTheme="majorHAnsi" w:eastAsiaTheme="majorEastAsia" w:cstheme="majorBidi"/>
      <w:i/>
      <w:iCs/>
      <w:spacing w:val="5"/>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TableNormal" w:customStyle="true">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0D265E"/>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Podtitul">
    <w:name w:val="Subtitle"/>
    <w:basedOn w:val="Normln"/>
    <w:next w:val="Normln"/>
    <w:link w:val="PodtitulChar"/>
    <w:uiPriority w:val="11"/>
    <w:qFormat/>
    <w:rsid w:val="000D265E"/>
    <w:pPr>
      <w:spacing w:after="600"/>
    </w:pPr>
    <w:rPr>
      <w:rFonts w:asciiTheme="majorHAnsi" w:hAnsiTheme="majorHAnsi" w:eastAsiaTheme="majorEastAsia" w:cstheme="majorBidi"/>
      <w:i/>
      <w:iCs/>
      <w:spacing w:val="13"/>
      <w:sz w:val="24"/>
      <w:szCs w:val="24"/>
    </w:rPr>
  </w:style>
  <w:style w:type="paragraph" w:styleId="Textkomente">
    <w:name w:val="annotation text"/>
    <w:basedOn w:val="Normln"/>
    <w:link w:val="TextkomenteChar"/>
    <w:uiPriority w:val="99"/>
    <w:semiHidden/>
    <w:unhideWhenUsed/>
    <w:pPr>
      <w:spacing w:line="240" w:lineRule="auto"/>
    </w:pPr>
    <w:rPr>
      <w:sz w:val="20"/>
    </w:rPr>
  </w:style>
  <w:style w:type="character" w:styleId="TextkomenteChar" w:customStyle="true">
    <w:name w:val="Text komentáře Char"/>
    <w:basedOn w:val="Standardnpsmoodstavce"/>
    <w:link w:val="Textkomente"/>
    <w:uiPriority w:val="99"/>
    <w:semiHidden/>
    <w:rPr>
      <w:sz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07304"/>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A07304"/>
    <w:rPr>
      <w:rFonts w:ascii="Tahoma" w:hAnsi="Tahoma" w:cs="Tahoma"/>
      <w:sz w:val="16"/>
      <w:szCs w:val="16"/>
    </w:rPr>
  </w:style>
  <w:style w:type="character" w:styleId="Nadpis1Char" w:customStyle="true">
    <w:name w:val="Nadpis 1 Char"/>
    <w:basedOn w:val="Standardnpsmoodstavce"/>
    <w:link w:val="Nadpis1"/>
    <w:uiPriority w:val="9"/>
    <w:rsid w:val="000D265E"/>
    <w:rPr>
      <w:rFonts w:asciiTheme="majorHAnsi" w:hAnsiTheme="majorHAnsi" w:eastAsiaTheme="majorEastAsia" w:cstheme="majorBidi"/>
      <w:b/>
      <w:bCs/>
      <w:sz w:val="28"/>
      <w:szCs w:val="28"/>
    </w:rPr>
  </w:style>
  <w:style w:type="character" w:styleId="Nadpis2Char" w:customStyle="true">
    <w:name w:val="Nadpis 2 Char"/>
    <w:basedOn w:val="Standardnpsmoodstavce"/>
    <w:link w:val="Nadpis2"/>
    <w:uiPriority w:val="9"/>
    <w:rsid w:val="000D265E"/>
    <w:rPr>
      <w:rFonts w:asciiTheme="majorHAnsi" w:hAnsiTheme="majorHAnsi" w:eastAsiaTheme="majorEastAsia" w:cstheme="majorBidi"/>
      <w:b/>
      <w:bCs/>
      <w:sz w:val="26"/>
      <w:szCs w:val="26"/>
    </w:rPr>
  </w:style>
  <w:style w:type="character" w:styleId="Nadpis3Char" w:customStyle="true">
    <w:name w:val="Nadpis 3 Char"/>
    <w:basedOn w:val="Standardnpsmoodstavce"/>
    <w:link w:val="Nadpis3"/>
    <w:uiPriority w:val="9"/>
    <w:rsid w:val="000D265E"/>
    <w:rPr>
      <w:rFonts w:asciiTheme="majorHAnsi" w:hAnsiTheme="majorHAnsi" w:eastAsiaTheme="majorEastAsia" w:cstheme="majorBidi"/>
      <w:b/>
      <w:bCs/>
    </w:rPr>
  </w:style>
  <w:style w:type="character" w:styleId="Nadpis4Char" w:customStyle="true">
    <w:name w:val="Nadpis 4 Char"/>
    <w:basedOn w:val="Standardnpsmoodstavce"/>
    <w:link w:val="Nadpis4"/>
    <w:uiPriority w:val="9"/>
    <w:rsid w:val="000D265E"/>
    <w:rPr>
      <w:rFonts w:asciiTheme="majorHAnsi" w:hAnsiTheme="majorHAnsi" w:eastAsiaTheme="majorEastAsia" w:cstheme="majorBidi"/>
      <w:b/>
      <w:bCs/>
      <w:i/>
      <w:iCs/>
    </w:rPr>
  </w:style>
  <w:style w:type="character" w:styleId="Nadpis5Char" w:customStyle="true">
    <w:name w:val="Nadpis 5 Char"/>
    <w:basedOn w:val="Standardnpsmoodstavce"/>
    <w:link w:val="Nadpis5"/>
    <w:uiPriority w:val="9"/>
    <w:rsid w:val="000D265E"/>
    <w:rPr>
      <w:rFonts w:asciiTheme="majorHAnsi" w:hAnsiTheme="majorHAnsi" w:eastAsiaTheme="majorEastAsia" w:cstheme="majorBidi"/>
      <w:b/>
      <w:bCs/>
      <w:color w:val="7F7F7F" w:themeColor="text1" w:themeTint="80"/>
    </w:rPr>
  </w:style>
  <w:style w:type="character" w:styleId="Nadpis6Char" w:customStyle="true">
    <w:name w:val="Nadpis 6 Char"/>
    <w:basedOn w:val="Standardnpsmoodstavce"/>
    <w:link w:val="Nadpis6"/>
    <w:uiPriority w:val="9"/>
    <w:rsid w:val="000D265E"/>
    <w:rPr>
      <w:rFonts w:asciiTheme="majorHAnsi" w:hAnsiTheme="majorHAnsi" w:eastAsiaTheme="majorEastAsia" w:cstheme="majorBidi"/>
      <w:b/>
      <w:bCs/>
      <w:i/>
      <w:iCs/>
      <w:color w:val="7F7F7F" w:themeColor="text1" w:themeTint="80"/>
    </w:rPr>
  </w:style>
  <w:style w:type="character" w:styleId="Nadpis7Char" w:customStyle="true">
    <w:name w:val="Nadpis 7 Char"/>
    <w:basedOn w:val="Standardnpsmoodstavce"/>
    <w:link w:val="Nadpis7"/>
    <w:uiPriority w:val="9"/>
    <w:semiHidden/>
    <w:rsid w:val="000D265E"/>
    <w:rPr>
      <w:rFonts w:asciiTheme="majorHAnsi" w:hAnsiTheme="majorHAnsi" w:eastAsiaTheme="majorEastAsia" w:cstheme="majorBidi"/>
      <w:i/>
      <w:iCs/>
    </w:rPr>
  </w:style>
  <w:style w:type="character" w:styleId="Nadpis8Char" w:customStyle="true">
    <w:name w:val="Nadpis 8 Char"/>
    <w:basedOn w:val="Standardnpsmoodstavce"/>
    <w:link w:val="Nadpis8"/>
    <w:uiPriority w:val="9"/>
    <w:semiHidden/>
    <w:rsid w:val="000D265E"/>
    <w:rPr>
      <w:rFonts w:asciiTheme="majorHAnsi" w:hAnsiTheme="majorHAnsi" w:eastAsiaTheme="majorEastAsia" w:cstheme="majorBidi"/>
      <w:sz w:val="20"/>
      <w:szCs w:val="20"/>
    </w:rPr>
  </w:style>
  <w:style w:type="character" w:styleId="Nadpis9Char" w:customStyle="true">
    <w:name w:val="Nadpis 9 Char"/>
    <w:basedOn w:val="Standardnpsmoodstavce"/>
    <w:link w:val="Nadpis9"/>
    <w:uiPriority w:val="9"/>
    <w:semiHidden/>
    <w:rsid w:val="000D265E"/>
    <w:rPr>
      <w:rFonts w:asciiTheme="majorHAnsi" w:hAnsiTheme="majorHAnsi" w:eastAsiaTheme="majorEastAsia" w:cstheme="majorBidi"/>
      <w:i/>
      <w:iCs/>
      <w:spacing w:val="5"/>
      <w:sz w:val="20"/>
      <w:szCs w:val="20"/>
    </w:rPr>
  </w:style>
  <w:style w:type="character" w:styleId="NzevChar" w:customStyle="true">
    <w:name w:val="Název Char"/>
    <w:basedOn w:val="Standardnpsmoodstavce"/>
    <w:link w:val="Nzev"/>
    <w:uiPriority w:val="10"/>
    <w:rsid w:val="000D265E"/>
    <w:rPr>
      <w:rFonts w:asciiTheme="majorHAnsi" w:hAnsiTheme="majorHAnsi" w:eastAsiaTheme="majorEastAsia" w:cstheme="majorBidi"/>
      <w:spacing w:val="5"/>
      <w:sz w:val="52"/>
      <w:szCs w:val="52"/>
    </w:rPr>
  </w:style>
  <w:style w:type="character" w:styleId="PodtitulChar" w:customStyle="true">
    <w:name w:val="Podtitul Char"/>
    <w:basedOn w:val="Standardnpsmoodstavce"/>
    <w:link w:val="Podtitul"/>
    <w:uiPriority w:val="11"/>
    <w:rsid w:val="000D265E"/>
    <w:rPr>
      <w:rFonts w:asciiTheme="majorHAnsi" w:hAnsiTheme="majorHAnsi" w:eastAsiaTheme="majorEastAsia" w:cstheme="majorBidi"/>
      <w:i/>
      <w:iCs/>
      <w:spacing w:val="13"/>
      <w:sz w:val="24"/>
      <w:szCs w:val="24"/>
    </w:rPr>
  </w:style>
  <w:style w:type="character" w:styleId="Siln">
    <w:name w:val="Strong"/>
    <w:uiPriority w:val="22"/>
    <w:qFormat/>
    <w:rsid w:val="000D265E"/>
    <w:rPr>
      <w:b/>
      <w:bCs/>
    </w:rPr>
  </w:style>
  <w:style w:type="character" w:styleId="Zvraznn">
    <w:name w:val="Emphasis"/>
    <w:uiPriority w:val="20"/>
    <w:qFormat/>
    <w:rsid w:val="000D265E"/>
    <w:rPr>
      <w:b/>
      <w:bCs/>
      <w:i/>
      <w:iCs/>
      <w:spacing w:val="10"/>
      <w:bdr w:val="none" w:color="auto" w:sz="0" w:space="0"/>
      <w:shd w:val="clear" w:color="auto" w:fill="auto"/>
    </w:rPr>
  </w:style>
  <w:style w:type="paragraph" w:styleId="Bezmezer">
    <w:name w:val="No Spacing"/>
    <w:basedOn w:val="Normln"/>
    <w:uiPriority w:val="1"/>
    <w:qFormat/>
    <w:rsid w:val="000D265E"/>
    <w:pPr>
      <w:spacing w:after="0" w:line="240" w:lineRule="auto"/>
    </w:pPr>
  </w:style>
  <w:style w:type="paragraph" w:styleId="Odstavecseseznamem">
    <w:name w:val="List Paragraph"/>
    <w:basedOn w:val="Normln"/>
    <w:uiPriority w:val="34"/>
    <w:qFormat/>
    <w:rsid w:val="000D265E"/>
    <w:pPr>
      <w:ind w:left="720"/>
      <w:contextualSpacing/>
    </w:pPr>
  </w:style>
  <w:style w:type="paragraph" w:styleId="Citt">
    <w:name w:val="Quote"/>
    <w:basedOn w:val="Normln"/>
    <w:next w:val="Normln"/>
    <w:link w:val="CittChar"/>
    <w:uiPriority w:val="29"/>
    <w:qFormat/>
    <w:rsid w:val="000D265E"/>
    <w:pPr>
      <w:spacing w:before="200" w:after="0"/>
      <w:ind w:left="360" w:right="360"/>
    </w:pPr>
    <w:rPr>
      <w:i/>
      <w:iCs/>
    </w:rPr>
  </w:style>
  <w:style w:type="character" w:styleId="CittChar" w:customStyle="true">
    <w:name w:val="Citát Char"/>
    <w:basedOn w:val="Standardnpsmoodstavce"/>
    <w:link w:val="Citt"/>
    <w:uiPriority w:val="29"/>
    <w:rsid w:val="000D265E"/>
    <w:rPr>
      <w:i/>
      <w:iCs/>
    </w:rPr>
  </w:style>
  <w:style w:type="paragraph" w:styleId="Vrazncitt">
    <w:name w:val="Intense Quote"/>
    <w:basedOn w:val="Normln"/>
    <w:next w:val="Normln"/>
    <w:link w:val="VrazncittChar"/>
    <w:uiPriority w:val="30"/>
    <w:qFormat/>
    <w:rsid w:val="000D265E"/>
    <w:pPr>
      <w:pBdr>
        <w:bottom w:val="single" w:color="auto" w:sz="4" w:space="1"/>
      </w:pBdr>
      <w:spacing w:before="200" w:after="280"/>
      <w:ind w:left="1008" w:right="1152"/>
      <w:jc w:val="both"/>
    </w:pPr>
    <w:rPr>
      <w:b/>
      <w:bCs/>
      <w:i/>
      <w:iCs/>
    </w:rPr>
  </w:style>
  <w:style w:type="character" w:styleId="VrazncittChar" w:customStyle="true">
    <w:name w:val="Výrazný citát Char"/>
    <w:basedOn w:val="Standardnpsmoodstavce"/>
    <w:link w:val="Vrazncitt"/>
    <w:uiPriority w:val="30"/>
    <w:rsid w:val="000D265E"/>
    <w:rPr>
      <w:b/>
      <w:bCs/>
      <w:i/>
      <w:iCs/>
    </w:rPr>
  </w:style>
  <w:style w:type="character" w:styleId="Zdraznnjemn">
    <w:name w:val="Subtle Emphasis"/>
    <w:uiPriority w:val="19"/>
    <w:qFormat/>
    <w:rsid w:val="000D265E"/>
    <w:rPr>
      <w:i/>
      <w:iCs/>
    </w:rPr>
  </w:style>
  <w:style w:type="character" w:styleId="Zdraznnintenzivn">
    <w:name w:val="Intense Emphasis"/>
    <w:uiPriority w:val="21"/>
    <w:qFormat/>
    <w:rsid w:val="000D265E"/>
    <w:rPr>
      <w:b/>
      <w:bCs/>
    </w:rPr>
  </w:style>
  <w:style w:type="character" w:styleId="Odkazjemn">
    <w:name w:val="Subtle Reference"/>
    <w:uiPriority w:val="31"/>
    <w:qFormat/>
    <w:rsid w:val="000D265E"/>
    <w:rPr>
      <w:smallCaps/>
    </w:rPr>
  </w:style>
  <w:style w:type="character" w:styleId="Odkazintenzivn">
    <w:name w:val="Intense Reference"/>
    <w:uiPriority w:val="32"/>
    <w:qFormat/>
    <w:rsid w:val="000D265E"/>
    <w:rPr>
      <w:smallCaps/>
      <w:spacing w:val="5"/>
      <w:u w:val="single"/>
    </w:rPr>
  </w:style>
  <w:style w:type="character" w:styleId="Nzevknihy">
    <w:name w:val="Book Title"/>
    <w:uiPriority w:val="33"/>
    <w:qFormat/>
    <w:rsid w:val="000D265E"/>
    <w:rPr>
      <w:i/>
      <w:iCs/>
      <w:smallCaps/>
      <w:spacing w:val="5"/>
    </w:rPr>
  </w:style>
  <w:style w:type="paragraph" w:styleId="Nadpisobsahu">
    <w:name w:val="TOC Heading"/>
    <w:basedOn w:val="Nadpis1"/>
    <w:next w:val="Normln"/>
    <w:uiPriority w:val="39"/>
    <w:semiHidden/>
    <w:unhideWhenUsed/>
    <w:qFormat/>
    <w:rsid w:val="000D265E"/>
    <w:pPr>
      <w:outlineLvl w:val="9"/>
    </w:pPr>
    <w:rPr>
      <w:lang w:bidi="en-US"/>
    </w:rPr>
  </w:style>
  <w:style w:type="paragraph" w:styleId="Obsah2">
    <w:name w:val="toc 2"/>
    <w:basedOn w:val="Normln"/>
    <w:next w:val="Normln"/>
    <w:autoRedefine/>
    <w:uiPriority w:val="39"/>
    <w:unhideWhenUsed/>
    <w:rsid w:val="00BF0432"/>
    <w:pPr>
      <w:spacing w:after="100"/>
      <w:ind w:left="220"/>
    </w:pPr>
  </w:style>
  <w:style w:type="paragraph" w:styleId="Obsah3">
    <w:name w:val="toc 3"/>
    <w:basedOn w:val="Normln"/>
    <w:next w:val="Normln"/>
    <w:autoRedefine/>
    <w:uiPriority w:val="39"/>
    <w:unhideWhenUsed/>
    <w:rsid w:val="00BF0432"/>
    <w:pPr>
      <w:spacing w:after="100"/>
      <w:ind w:left="440"/>
    </w:pPr>
  </w:style>
  <w:style w:type="character" w:styleId="Hypertextovodkaz">
    <w:name w:val="Hyperlink"/>
    <w:basedOn w:val="Standardnpsmoodstavce"/>
    <w:uiPriority w:val="99"/>
    <w:unhideWhenUsed/>
    <w:rsid w:val="00BF0432"/>
    <w:rPr>
      <w:color w:val="0000FF" w:themeColor="hyperlink"/>
      <w:u w:val="single"/>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cs-CZ"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0D265E"/>
  </w:style>
  <w:style w:styleId="Nadpis1" w:type="paragraph">
    <w:name w:val="heading 1"/>
    <w:basedOn w:val="Normln"/>
    <w:next w:val="Normln"/>
    <w:link w:val="Nadpis1Char"/>
    <w:uiPriority w:val="9"/>
    <w:qFormat/>
    <w:rsid w:val="000D265E"/>
    <w:pPr>
      <w:spacing w:after="0" w:before="480"/>
      <w:contextualSpacing/>
      <w:outlineLvl w:val="0"/>
    </w:pPr>
    <w:rPr>
      <w:rFonts w:asciiTheme="majorHAnsi" w:cstheme="majorBidi" w:eastAsiaTheme="majorEastAsia" w:hAnsiTheme="majorHAnsi"/>
      <w:b/>
      <w:bCs/>
      <w:sz w:val="28"/>
      <w:szCs w:val="28"/>
    </w:rPr>
  </w:style>
  <w:style w:styleId="Nadpis2" w:type="paragraph">
    <w:name w:val="heading 2"/>
    <w:basedOn w:val="Normln"/>
    <w:next w:val="Normln"/>
    <w:link w:val="Nadpis2Char"/>
    <w:uiPriority w:val="9"/>
    <w:unhideWhenUsed/>
    <w:qFormat/>
    <w:rsid w:val="000D265E"/>
    <w:pPr>
      <w:spacing w:after="0" w:before="200"/>
      <w:outlineLvl w:val="1"/>
    </w:pPr>
    <w:rPr>
      <w:rFonts w:asciiTheme="majorHAnsi" w:cstheme="majorBidi" w:eastAsiaTheme="majorEastAsia" w:hAnsiTheme="majorHAnsi"/>
      <w:b/>
      <w:bCs/>
      <w:sz w:val="26"/>
      <w:szCs w:val="26"/>
    </w:rPr>
  </w:style>
  <w:style w:styleId="Nadpis3" w:type="paragraph">
    <w:name w:val="heading 3"/>
    <w:basedOn w:val="Normln"/>
    <w:next w:val="Normln"/>
    <w:link w:val="Nadpis3Char"/>
    <w:uiPriority w:val="9"/>
    <w:unhideWhenUsed/>
    <w:qFormat/>
    <w:rsid w:val="000D265E"/>
    <w:pPr>
      <w:spacing w:after="0" w:before="200" w:line="271" w:lineRule="auto"/>
      <w:outlineLvl w:val="2"/>
    </w:pPr>
    <w:rPr>
      <w:rFonts w:asciiTheme="majorHAnsi" w:cstheme="majorBidi" w:eastAsiaTheme="majorEastAsia" w:hAnsiTheme="majorHAnsi"/>
      <w:b/>
      <w:bCs/>
    </w:rPr>
  </w:style>
  <w:style w:styleId="Nadpis4" w:type="paragraph">
    <w:name w:val="heading 4"/>
    <w:basedOn w:val="Normln"/>
    <w:next w:val="Normln"/>
    <w:link w:val="Nadpis4Char"/>
    <w:uiPriority w:val="9"/>
    <w:unhideWhenUsed/>
    <w:qFormat/>
    <w:rsid w:val="000D265E"/>
    <w:pPr>
      <w:spacing w:after="0" w:before="200"/>
      <w:outlineLvl w:val="3"/>
    </w:pPr>
    <w:rPr>
      <w:rFonts w:asciiTheme="majorHAnsi" w:cstheme="majorBidi" w:eastAsiaTheme="majorEastAsia" w:hAnsiTheme="majorHAnsi"/>
      <w:b/>
      <w:bCs/>
      <w:i/>
      <w:iCs/>
    </w:rPr>
  </w:style>
  <w:style w:styleId="Nadpis5" w:type="paragraph">
    <w:name w:val="heading 5"/>
    <w:basedOn w:val="Normln"/>
    <w:next w:val="Normln"/>
    <w:link w:val="Nadpis5Char"/>
    <w:uiPriority w:val="9"/>
    <w:unhideWhenUsed/>
    <w:qFormat/>
    <w:rsid w:val="000D265E"/>
    <w:pPr>
      <w:spacing w:after="0" w:before="200"/>
      <w:outlineLvl w:val="4"/>
    </w:pPr>
    <w:rPr>
      <w:rFonts w:asciiTheme="majorHAnsi" w:cstheme="majorBidi" w:eastAsiaTheme="majorEastAsia" w:hAnsiTheme="majorHAnsi"/>
      <w:b/>
      <w:bCs/>
      <w:color w:themeColor="text1" w:themeTint="80" w:val="7F7F7F"/>
    </w:rPr>
  </w:style>
  <w:style w:styleId="Nadpis6" w:type="paragraph">
    <w:name w:val="heading 6"/>
    <w:basedOn w:val="Normln"/>
    <w:next w:val="Normln"/>
    <w:link w:val="Nadpis6Char"/>
    <w:uiPriority w:val="9"/>
    <w:unhideWhenUsed/>
    <w:qFormat/>
    <w:rsid w:val="000D265E"/>
    <w:pPr>
      <w:spacing w:after="0" w:line="271" w:lineRule="auto"/>
      <w:outlineLvl w:val="5"/>
    </w:pPr>
    <w:rPr>
      <w:rFonts w:asciiTheme="majorHAnsi" w:cstheme="majorBidi" w:eastAsiaTheme="majorEastAsia" w:hAnsiTheme="majorHAnsi"/>
      <w:b/>
      <w:bCs/>
      <w:i/>
      <w:iCs/>
      <w:color w:themeColor="text1" w:themeTint="80" w:val="7F7F7F"/>
    </w:rPr>
  </w:style>
  <w:style w:styleId="Nadpis7" w:type="paragraph">
    <w:name w:val="heading 7"/>
    <w:basedOn w:val="Normln"/>
    <w:next w:val="Normln"/>
    <w:link w:val="Nadpis7Char"/>
    <w:uiPriority w:val="9"/>
    <w:semiHidden/>
    <w:unhideWhenUsed/>
    <w:qFormat/>
    <w:rsid w:val="000D265E"/>
    <w:pPr>
      <w:spacing w:after="0"/>
      <w:outlineLvl w:val="6"/>
    </w:pPr>
    <w:rPr>
      <w:rFonts w:asciiTheme="majorHAnsi" w:cstheme="majorBidi" w:eastAsiaTheme="majorEastAsia" w:hAnsiTheme="majorHAnsi"/>
      <w:i/>
      <w:iCs/>
    </w:rPr>
  </w:style>
  <w:style w:styleId="Nadpis8" w:type="paragraph">
    <w:name w:val="heading 8"/>
    <w:basedOn w:val="Normln"/>
    <w:next w:val="Normln"/>
    <w:link w:val="Nadpis8Char"/>
    <w:uiPriority w:val="9"/>
    <w:semiHidden/>
    <w:unhideWhenUsed/>
    <w:qFormat/>
    <w:rsid w:val="000D265E"/>
    <w:pPr>
      <w:spacing w:after="0"/>
      <w:outlineLvl w:val="7"/>
    </w:pPr>
    <w:rPr>
      <w:rFonts w:asciiTheme="majorHAnsi" w:cstheme="majorBidi" w:eastAsiaTheme="majorEastAsia" w:hAnsiTheme="majorHAnsi"/>
      <w:sz w:val="20"/>
      <w:szCs w:val="20"/>
    </w:rPr>
  </w:style>
  <w:style w:styleId="Nadpis9" w:type="paragraph">
    <w:name w:val="heading 9"/>
    <w:basedOn w:val="Normln"/>
    <w:next w:val="Normln"/>
    <w:link w:val="Nadpis9Char"/>
    <w:uiPriority w:val="9"/>
    <w:semiHidden/>
    <w:unhideWhenUsed/>
    <w:qFormat/>
    <w:rsid w:val="000D265E"/>
    <w:pPr>
      <w:spacing w:after="0"/>
      <w:outlineLvl w:val="8"/>
    </w:pPr>
    <w:rPr>
      <w:rFonts w:asciiTheme="majorHAnsi" w:cstheme="majorBidi" w:eastAsiaTheme="majorEastAsia" w:hAnsiTheme="majorHAnsi"/>
      <w:i/>
      <w:iCs/>
      <w:spacing w:val="5"/>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TableNormal" w:type="table">
    <w:name w:val="Table Normal"/>
    <w:tblPr>
      <w:tblCellMar>
        <w:top w:type="dxa" w:w="0"/>
        <w:left w:type="dxa" w:w="0"/>
        <w:bottom w:type="dxa" w:w="0"/>
        <w:right w:type="dxa" w:w="0"/>
      </w:tblCellMar>
    </w:tblPr>
  </w:style>
  <w:style w:styleId="Nzev" w:type="paragraph">
    <w:name w:val="Title"/>
    <w:basedOn w:val="Normln"/>
    <w:next w:val="Normln"/>
    <w:link w:val="NzevChar"/>
    <w:uiPriority w:val="10"/>
    <w:qFormat/>
    <w:rsid w:val="000D265E"/>
    <w:pPr>
      <w:pBdr>
        <w:bottom w:color="auto" w:space="1" w:sz="4" w:val="single"/>
      </w:pBdr>
      <w:spacing w:line="240" w:lineRule="auto"/>
      <w:contextualSpacing/>
    </w:pPr>
    <w:rPr>
      <w:rFonts w:asciiTheme="majorHAnsi" w:cstheme="majorBidi" w:eastAsiaTheme="majorEastAsia" w:hAnsiTheme="majorHAnsi"/>
      <w:spacing w:val="5"/>
      <w:sz w:val="52"/>
      <w:szCs w:val="52"/>
    </w:rPr>
  </w:style>
  <w:style w:styleId="Podtitul" w:type="paragraph">
    <w:name w:val="Subtitle"/>
    <w:basedOn w:val="Normln"/>
    <w:next w:val="Normln"/>
    <w:link w:val="PodtitulChar"/>
    <w:uiPriority w:val="11"/>
    <w:qFormat/>
    <w:rsid w:val="000D265E"/>
    <w:pPr>
      <w:spacing w:after="600"/>
    </w:pPr>
    <w:rPr>
      <w:rFonts w:asciiTheme="majorHAnsi" w:cstheme="majorBidi" w:eastAsiaTheme="majorEastAsia" w:hAnsiTheme="majorHAnsi"/>
      <w:i/>
      <w:iCs/>
      <w:spacing w:val="13"/>
      <w:sz w:val="24"/>
      <w:szCs w:val="24"/>
    </w:rPr>
  </w:style>
  <w:style w:styleId="Textkomente" w:type="paragraph">
    <w:name w:val="annotation text"/>
    <w:basedOn w:val="Normln"/>
    <w:link w:val="TextkomenteChar"/>
    <w:uiPriority w:val="99"/>
    <w:semiHidden/>
    <w:unhideWhenUsed/>
    <w:pPr>
      <w:spacing w:line="240" w:lineRule="auto"/>
    </w:pPr>
    <w:rPr>
      <w:sz w:val="20"/>
    </w:rPr>
  </w:style>
  <w:style w:customStyle="1" w:styleId="TextkomenteChar" w:type="character">
    <w:name w:val="Text komentáře Char"/>
    <w:basedOn w:val="Standardnpsmoodstavce"/>
    <w:link w:val="Textkomente"/>
    <w:uiPriority w:val="99"/>
    <w:semiHidden/>
    <w:rPr>
      <w:sz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A07304"/>
    <w:pPr>
      <w:spacing w:after="0"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A07304"/>
    <w:rPr>
      <w:rFonts w:ascii="Tahoma" w:cs="Tahoma" w:hAnsi="Tahoma"/>
      <w:sz w:val="16"/>
      <w:szCs w:val="16"/>
    </w:rPr>
  </w:style>
  <w:style w:customStyle="1" w:styleId="Nadpis1Char" w:type="character">
    <w:name w:val="Nadpis 1 Char"/>
    <w:basedOn w:val="Standardnpsmoodstavce"/>
    <w:link w:val="Nadpis1"/>
    <w:uiPriority w:val="9"/>
    <w:rsid w:val="000D265E"/>
    <w:rPr>
      <w:rFonts w:asciiTheme="majorHAnsi" w:cstheme="majorBidi" w:eastAsiaTheme="majorEastAsia" w:hAnsiTheme="majorHAnsi"/>
      <w:b/>
      <w:bCs/>
      <w:sz w:val="28"/>
      <w:szCs w:val="28"/>
    </w:rPr>
  </w:style>
  <w:style w:customStyle="1" w:styleId="Nadpis2Char" w:type="character">
    <w:name w:val="Nadpis 2 Char"/>
    <w:basedOn w:val="Standardnpsmoodstavce"/>
    <w:link w:val="Nadpis2"/>
    <w:uiPriority w:val="9"/>
    <w:rsid w:val="000D265E"/>
    <w:rPr>
      <w:rFonts w:asciiTheme="majorHAnsi" w:cstheme="majorBidi" w:eastAsiaTheme="majorEastAsia" w:hAnsiTheme="majorHAnsi"/>
      <w:b/>
      <w:bCs/>
      <w:sz w:val="26"/>
      <w:szCs w:val="26"/>
    </w:rPr>
  </w:style>
  <w:style w:customStyle="1" w:styleId="Nadpis3Char" w:type="character">
    <w:name w:val="Nadpis 3 Char"/>
    <w:basedOn w:val="Standardnpsmoodstavce"/>
    <w:link w:val="Nadpis3"/>
    <w:uiPriority w:val="9"/>
    <w:rsid w:val="000D265E"/>
    <w:rPr>
      <w:rFonts w:asciiTheme="majorHAnsi" w:cstheme="majorBidi" w:eastAsiaTheme="majorEastAsia" w:hAnsiTheme="majorHAnsi"/>
      <w:b/>
      <w:bCs/>
    </w:rPr>
  </w:style>
  <w:style w:customStyle="1" w:styleId="Nadpis4Char" w:type="character">
    <w:name w:val="Nadpis 4 Char"/>
    <w:basedOn w:val="Standardnpsmoodstavce"/>
    <w:link w:val="Nadpis4"/>
    <w:uiPriority w:val="9"/>
    <w:rsid w:val="000D265E"/>
    <w:rPr>
      <w:rFonts w:asciiTheme="majorHAnsi" w:cstheme="majorBidi" w:eastAsiaTheme="majorEastAsia" w:hAnsiTheme="majorHAnsi"/>
      <w:b/>
      <w:bCs/>
      <w:i/>
      <w:iCs/>
    </w:rPr>
  </w:style>
  <w:style w:customStyle="1" w:styleId="Nadpis5Char" w:type="character">
    <w:name w:val="Nadpis 5 Char"/>
    <w:basedOn w:val="Standardnpsmoodstavce"/>
    <w:link w:val="Nadpis5"/>
    <w:uiPriority w:val="9"/>
    <w:rsid w:val="000D265E"/>
    <w:rPr>
      <w:rFonts w:asciiTheme="majorHAnsi" w:cstheme="majorBidi" w:eastAsiaTheme="majorEastAsia" w:hAnsiTheme="majorHAnsi"/>
      <w:b/>
      <w:bCs/>
      <w:color w:themeColor="text1" w:themeTint="80" w:val="7F7F7F"/>
    </w:rPr>
  </w:style>
  <w:style w:customStyle="1" w:styleId="Nadpis6Char" w:type="character">
    <w:name w:val="Nadpis 6 Char"/>
    <w:basedOn w:val="Standardnpsmoodstavce"/>
    <w:link w:val="Nadpis6"/>
    <w:uiPriority w:val="9"/>
    <w:rsid w:val="000D265E"/>
    <w:rPr>
      <w:rFonts w:asciiTheme="majorHAnsi" w:cstheme="majorBidi" w:eastAsiaTheme="majorEastAsia" w:hAnsiTheme="majorHAnsi"/>
      <w:b/>
      <w:bCs/>
      <w:i/>
      <w:iCs/>
      <w:color w:themeColor="text1" w:themeTint="80" w:val="7F7F7F"/>
    </w:rPr>
  </w:style>
  <w:style w:customStyle="1" w:styleId="Nadpis7Char" w:type="character">
    <w:name w:val="Nadpis 7 Char"/>
    <w:basedOn w:val="Standardnpsmoodstavce"/>
    <w:link w:val="Nadpis7"/>
    <w:uiPriority w:val="9"/>
    <w:semiHidden/>
    <w:rsid w:val="000D265E"/>
    <w:rPr>
      <w:rFonts w:asciiTheme="majorHAnsi" w:cstheme="majorBidi" w:eastAsiaTheme="majorEastAsia" w:hAnsiTheme="majorHAnsi"/>
      <w:i/>
      <w:iCs/>
    </w:rPr>
  </w:style>
  <w:style w:customStyle="1" w:styleId="Nadpis8Char" w:type="character">
    <w:name w:val="Nadpis 8 Char"/>
    <w:basedOn w:val="Standardnpsmoodstavce"/>
    <w:link w:val="Nadpis8"/>
    <w:uiPriority w:val="9"/>
    <w:semiHidden/>
    <w:rsid w:val="000D265E"/>
    <w:rPr>
      <w:rFonts w:asciiTheme="majorHAnsi" w:cstheme="majorBidi" w:eastAsiaTheme="majorEastAsia" w:hAnsiTheme="majorHAnsi"/>
      <w:sz w:val="20"/>
      <w:szCs w:val="20"/>
    </w:rPr>
  </w:style>
  <w:style w:customStyle="1" w:styleId="Nadpis9Char" w:type="character">
    <w:name w:val="Nadpis 9 Char"/>
    <w:basedOn w:val="Standardnpsmoodstavce"/>
    <w:link w:val="Nadpis9"/>
    <w:uiPriority w:val="9"/>
    <w:semiHidden/>
    <w:rsid w:val="000D265E"/>
    <w:rPr>
      <w:rFonts w:asciiTheme="majorHAnsi" w:cstheme="majorBidi" w:eastAsiaTheme="majorEastAsia" w:hAnsiTheme="majorHAnsi"/>
      <w:i/>
      <w:iCs/>
      <w:spacing w:val="5"/>
      <w:sz w:val="20"/>
      <w:szCs w:val="20"/>
    </w:rPr>
  </w:style>
  <w:style w:customStyle="1" w:styleId="NzevChar" w:type="character">
    <w:name w:val="Název Char"/>
    <w:basedOn w:val="Standardnpsmoodstavce"/>
    <w:link w:val="Nzev"/>
    <w:uiPriority w:val="10"/>
    <w:rsid w:val="000D265E"/>
    <w:rPr>
      <w:rFonts w:asciiTheme="majorHAnsi" w:cstheme="majorBidi" w:eastAsiaTheme="majorEastAsia" w:hAnsiTheme="majorHAnsi"/>
      <w:spacing w:val="5"/>
      <w:sz w:val="52"/>
      <w:szCs w:val="52"/>
    </w:rPr>
  </w:style>
  <w:style w:customStyle="1" w:styleId="PodtitulChar" w:type="character">
    <w:name w:val="Podtitul Char"/>
    <w:basedOn w:val="Standardnpsmoodstavce"/>
    <w:link w:val="Podtitul"/>
    <w:uiPriority w:val="11"/>
    <w:rsid w:val="000D265E"/>
    <w:rPr>
      <w:rFonts w:asciiTheme="majorHAnsi" w:cstheme="majorBidi" w:eastAsiaTheme="majorEastAsia" w:hAnsiTheme="majorHAnsi"/>
      <w:i/>
      <w:iCs/>
      <w:spacing w:val="13"/>
      <w:sz w:val="24"/>
      <w:szCs w:val="24"/>
    </w:rPr>
  </w:style>
  <w:style w:styleId="Siln" w:type="character">
    <w:name w:val="Strong"/>
    <w:uiPriority w:val="22"/>
    <w:qFormat/>
    <w:rsid w:val="000D265E"/>
    <w:rPr>
      <w:b/>
      <w:bCs/>
    </w:rPr>
  </w:style>
  <w:style w:styleId="Zvraznn" w:type="character">
    <w:name w:val="Emphasis"/>
    <w:uiPriority w:val="20"/>
    <w:qFormat/>
    <w:rsid w:val="000D265E"/>
    <w:rPr>
      <w:b/>
      <w:bCs/>
      <w:i/>
      <w:iCs/>
      <w:spacing w:val="10"/>
      <w:bdr w:color="auto" w:space="0" w:sz="0" w:val="none"/>
      <w:shd w:color="auto" w:fill="auto" w:val="clear"/>
    </w:rPr>
  </w:style>
  <w:style w:styleId="Bezmezer" w:type="paragraph">
    <w:name w:val="No Spacing"/>
    <w:basedOn w:val="Normln"/>
    <w:uiPriority w:val="1"/>
    <w:qFormat/>
    <w:rsid w:val="000D265E"/>
    <w:pPr>
      <w:spacing w:after="0" w:line="240" w:lineRule="auto"/>
    </w:pPr>
  </w:style>
  <w:style w:styleId="Odstavecseseznamem" w:type="paragraph">
    <w:name w:val="List Paragraph"/>
    <w:basedOn w:val="Normln"/>
    <w:uiPriority w:val="34"/>
    <w:qFormat/>
    <w:rsid w:val="000D265E"/>
    <w:pPr>
      <w:ind w:left="720"/>
      <w:contextualSpacing/>
    </w:pPr>
  </w:style>
  <w:style w:styleId="Citt" w:type="paragraph">
    <w:name w:val="Quote"/>
    <w:basedOn w:val="Normln"/>
    <w:next w:val="Normln"/>
    <w:link w:val="CittChar"/>
    <w:uiPriority w:val="29"/>
    <w:qFormat/>
    <w:rsid w:val="000D265E"/>
    <w:pPr>
      <w:spacing w:after="0" w:before="200"/>
      <w:ind w:left="360" w:right="360"/>
    </w:pPr>
    <w:rPr>
      <w:i/>
      <w:iCs/>
    </w:rPr>
  </w:style>
  <w:style w:customStyle="1" w:styleId="CittChar" w:type="character">
    <w:name w:val="Citát Char"/>
    <w:basedOn w:val="Standardnpsmoodstavce"/>
    <w:link w:val="Citt"/>
    <w:uiPriority w:val="29"/>
    <w:rsid w:val="000D265E"/>
    <w:rPr>
      <w:i/>
      <w:iCs/>
    </w:rPr>
  </w:style>
  <w:style w:styleId="Vrazncitt" w:type="paragraph">
    <w:name w:val="Intense Quote"/>
    <w:basedOn w:val="Normln"/>
    <w:next w:val="Normln"/>
    <w:link w:val="VrazncittChar"/>
    <w:uiPriority w:val="30"/>
    <w:qFormat/>
    <w:rsid w:val="000D265E"/>
    <w:pPr>
      <w:pBdr>
        <w:bottom w:color="auto" w:space="1" w:sz="4" w:val="single"/>
      </w:pBdr>
      <w:spacing w:after="280" w:before="200"/>
      <w:ind w:left="1008" w:right="1152"/>
      <w:jc w:val="both"/>
    </w:pPr>
    <w:rPr>
      <w:b/>
      <w:bCs/>
      <w:i/>
      <w:iCs/>
    </w:rPr>
  </w:style>
  <w:style w:customStyle="1" w:styleId="VrazncittChar" w:type="character">
    <w:name w:val="Výrazný citát Char"/>
    <w:basedOn w:val="Standardnpsmoodstavce"/>
    <w:link w:val="Vrazncitt"/>
    <w:uiPriority w:val="30"/>
    <w:rsid w:val="000D265E"/>
    <w:rPr>
      <w:b/>
      <w:bCs/>
      <w:i/>
      <w:iCs/>
    </w:rPr>
  </w:style>
  <w:style w:styleId="Zdraznnjemn" w:type="character">
    <w:name w:val="Subtle Emphasis"/>
    <w:uiPriority w:val="19"/>
    <w:qFormat/>
    <w:rsid w:val="000D265E"/>
    <w:rPr>
      <w:i/>
      <w:iCs/>
    </w:rPr>
  </w:style>
  <w:style w:styleId="Zdraznnintenzivn" w:type="character">
    <w:name w:val="Intense Emphasis"/>
    <w:uiPriority w:val="21"/>
    <w:qFormat/>
    <w:rsid w:val="000D265E"/>
    <w:rPr>
      <w:b/>
      <w:bCs/>
    </w:rPr>
  </w:style>
  <w:style w:styleId="Odkazjemn" w:type="character">
    <w:name w:val="Subtle Reference"/>
    <w:uiPriority w:val="31"/>
    <w:qFormat/>
    <w:rsid w:val="000D265E"/>
    <w:rPr>
      <w:smallCaps/>
    </w:rPr>
  </w:style>
  <w:style w:styleId="Odkazintenzivn" w:type="character">
    <w:name w:val="Intense Reference"/>
    <w:uiPriority w:val="32"/>
    <w:qFormat/>
    <w:rsid w:val="000D265E"/>
    <w:rPr>
      <w:smallCaps/>
      <w:spacing w:val="5"/>
      <w:u w:val="single"/>
    </w:rPr>
  </w:style>
  <w:style w:styleId="Nzevknihy" w:type="character">
    <w:name w:val="Book Title"/>
    <w:uiPriority w:val="33"/>
    <w:qFormat/>
    <w:rsid w:val="000D265E"/>
    <w:rPr>
      <w:i/>
      <w:iCs/>
      <w:smallCaps/>
      <w:spacing w:val="5"/>
    </w:rPr>
  </w:style>
  <w:style w:styleId="Nadpisobsahu" w:type="paragraph">
    <w:name w:val="TOC Heading"/>
    <w:basedOn w:val="Nadpis1"/>
    <w:next w:val="Normln"/>
    <w:uiPriority w:val="39"/>
    <w:semiHidden/>
    <w:unhideWhenUsed/>
    <w:qFormat/>
    <w:rsid w:val="000D265E"/>
    <w:pPr>
      <w:outlineLvl w:val="9"/>
    </w:pPr>
    <w:rPr>
      <w:lang w:bidi="en-US"/>
    </w:rPr>
  </w:style>
  <w:style w:styleId="Obsah2" w:type="paragraph">
    <w:name w:val="toc 2"/>
    <w:basedOn w:val="Normln"/>
    <w:next w:val="Normln"/>
    <w:autoRedefine/>
    <w:uiPriority w:val="39"/>
    <w:unhideWhenUsed/>
    <w:rsid w:val="00BF0432"/>
    <w:pPr>
      <w:spacing w:after="100"/>
      <w:ind w:left="220"/>
    </w:pPr>
  </w:style>
  <w:style w:styleId="Obsah3" w:type="paragraph">
    <w:name w:val="toc 3"/>
    <w:basedOn w:val="Normln"/>
    <w:next w:val="Normln"/>
    <w:autoRedefine/>
    <w:uiPriority w:val="39"/>
    <w:unhideWhenUsed/>
    <w:rsid w:val="00BF0432"/>
    <w:pPr>
      <w:spacing w:after="100"/>
      <w:ind w:left="440"/>
    </w:pPr>
  </w:style>
  <w:style w:styleId="Hypertextovodkaz" w:type="character">
    <w:name w:val="Hyperlink"/>
    <w:basedOn w:val="Standardnpsmoodstavce"/>
    <w:uiPriority w:val="99"/>
    <w:unhideWhenUsed/>
    <w:rsid w:val="00BF0432"/>
    <w:rPr>
      <w:color w:themeColor="hyperlink" w:val="0000FF"/>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mailto:kusakova@tacr.cz" Type="http://schemas.openxmlformats.org/officeDocument/2006/relationships/hyperlink" Id="rId9"/>
</Relationships>

</file>

<file path=word/_rels/footer1.xml.rels><?xml version="1.0" encoding="UTF-8" standalone="yes"?>
<Relationships xmlns="http://schemas.openxmlformats.org/package/2006/relationships">
    <Relationship Target="media/image2.png" Type="http://schemas.openxmlformats.org/officeDocument/2006/relationships/image" Id="rId1"/>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CBF164F-CCC4-49A2-8C01-9BC9D4C6685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2374</properties:Words>
  <properties:Characters>14010</properties:Characters>
  <properties:Lines>116</properties:Lines>
  <properties:Paragraphs>32</properties:Paragraphs>
  <properties:TotalTime>228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1 k výzvě k podání nabídek - Zadávací dokumentace.docx</vt:lpstr>
    </vt:vector>
  </properties:TitlesOfParts>
  <properties:LinksUpToDate>false</properties:LinksUpToDate>
  <properties:CharactersWithSpaces>16352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2014-05-20T09:09:00Z</dcterms:created>
  <cp:lastModifiedBy/>
  <cp:lastPrinted>2014-05-29T13:02:00Z</cp:lastPrinted>
  <dcterms:modified xmlns:xsi="http://www.w3.org/2001/XMLSchema-instance" xsi:type="dcterms:W3CDTF">2014-06-13T06:57:00Z</dcterms:modified>
  <cp:revision>14</cp:revision>
  <dc:title>Příloha č. 1 k výzvě k podání nabídek - Zadávací dokumentace.docx</dc:title>
</cp:coreProperties>
</file>