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CB545B" w:rsidP="00D17968" w:rsidRDefault="00CB545B">
      <w:pPr>
        <w:pStyle w:val="Odstavecseseznamem"/>
        <w:spacing w:before="240" w:after="120"/>
        <w:ind w:left="0"/>
        <w:jc w:val="right"/>
        <w:rPr>
          <w:rFonts w:ascii="Arial" w:hAnsi="Arial" w:cs="Arial"/>
          <w:sz w:val="20"/>
          <w:szCs w:val="20"/>
        </w:rPr>
      </w:pPr>
      <w:r w:rsidRPr="00F25835">
        <w:rPr>
          <w:rFonts w:ascii="Arial" w:hAnsi="Arial" w:cs="Arial"/>
          <w:sz w:val="20"/>
          <w:szCs w:val="20"/>
        </w:rPr>
        <w:t xml:space="preserve">Příloha č. </w:t>
      </w:r>
      <w:r w:rsidR="007C2D22">
        <w:rPr>
          <w:rFonts w:ascii="Arial" w:hAnsi="Arial" w:cs="Arial"/>
          <w:sz w:val="20"/>
          <w:szCs w:val="20"/>
        </w:rPr>
        <w:t>2</w:t>
      </w:r>
      <w:r w:rsidR="00474FBD">
        <w:rPr>
          <w:rFonts w:ascii="Arial" w:hAnsi="Arial" w:cs="Arial"/>
          <w:sz w:val="20"/>
          <w:szCs w:val="20"/>
        </w:rPr>
        <w:t xml:space="preserve"> </w:t>
      </w:r>
      <w:r w:rsidRPr="00474FBD" w:rsidR="00474FBD">
        <w:rPr>
          <w:rFonts w:ascii="Arial" w:hAnsi="Arial" w:cs="Arial"/>
          <w:sz w:val="20"/>
          <w:szCs w:val="20"/>
        </w:rPr>
        <w:t xml:space="preserve">k </w:t>
      </w:r>
      <w:r w:rsidRPr="00474FBD" w:rsidR="006B7ECC">
        <w:rPr>
          <w:rFonts w:ascii="Arial" w:hAnsi="Arial" w:cs="Arial"/>
          <w:sz w:val="20"/>
          <w:szCs w:val="20"/>
        </w:rPr>
        <w:t>č. j.</w:t>
      </w:r>
      <w:r w:rsidRPr="00474FBD" w:rsidR="00474FBD">
        <w:rPr>
          <w:rFonts w:ascii="Arial" w:hAnsi="Arial" w:cs="Arial"/>
          <w:sz w:val="20"/>
          <w:szCs w:val="20"/>
        </w:rPr>
        <w:t xml:space="preserve">: </w:t>
      </w:r>
      <w:r w:rsidRPr="00C26AEA" w:rsidR="003E3DC7">
        <w:rPr>
          <w:rFonts w:ascii="Arial" w:hAnsi="Arial" w:cs="Arial"/>
          <w:sz w:val="20"/>
          <w:szCs w:val="20"/>
        </w:rPr>
        <w:t>MV-</w:t>
      </w:r>
      <w:r w:rsidRPr="00133F21" w:rsidR="003E3DC7">
        <w:rPr>
          <w:rFonts w:ascii="Arial" w:hAnsi="Arial" w:cs="Arial"/>
          <w:sz w:val="20"/>
          <w:szCs w:val="20"/>
        </w:rPr>
        <w:t>77387-</w:t>
      </w:r>
      <w:r w:rsidRPr="00133F21" w:rsidR="00133F21">
        <w:rPr>
          <w:rFonts w:ascii="Arial" w:hAnsi="Arial" w:cs="Arial"/>
          <w:sz w:val="20"/>
          <w:szCs w:val="20"/>
        </w:rPr>
        <w:t>63</w:t>
      </w:r>
      <w:r w:rsidRPr="00133F21" w:rsidR="003E3DC7">
        <w:rPr>
          <w:rFonts w:ascii="Arial" w:hAnsi="Arial" w:cs="Arial"/>
          <w:sz w:val="20"/>
          <w:szCs w:val="20"/>
        </w:rPr>
        <w:t>/</w:t>
      </w:r>
      <w:r w:rsidRPr="00133F21" w:rsidR="00832758">
        <w:rPr>
          <w:rFonts w:ascii="Arial" w:hAnsi="Arial" w:cs="Arial"/>
          <w:sz w:val="20"/>
          <w:szCs w:val="20"/>
        </w:rPr>
        <w:t>OPR</w:t>
      </w:r>
      <w:r w:rsidRPr="00133F21" w:rsidR="003E3DC7">
        <w:rPr>
          <w:rFonts w:ascii="Arial" w:hAnsi="Arial" w:cs="Arial"/>
          <w:sz w:val="20"/>
          <w:szCs w:val="20"/>
        </w:rPr>
        <w:t>-2013</w:t>
      </w:r>
    </w:p>
    <w:p w:rsidRPr="00F25835" w:rsidR="001B58B1" w:rsidP="00D17968" w:rsidRDefault="001B58B1">
      <w:pPr>
        <w:pStyle w:val="Odstavecseseznamem"/>
        <w:spacing w:before="240" w:after="120"/>
        <w:ind w:left="0"/>
        <w:jc w:val="right"/>
        <w:rPr>
          <w:rFonts w:ascii="Arial" w:hAnsi="Arial" w:cs="Arial"/>
          <w:b/>
          <w:sz w:val="32"/>
          <w:szCs w:val="32"/>
        </w:rPr>
      </w:pPr>
    </w:p>
    <w:p w:rsidR="00CB545B" w:rsidP="00C0558A" w:rsidRDefault="00CB545B">
      <w:pPr>
        <w:pStyle w:val="Zkladntext"/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F25835">
        <w:rPr>
          <w:rFonts w:ascii="Arial" w:hAnsi="Arial" w:cs="Arial"/>
          <w:b/>
          <w:color w:val="auto"/>
          <w:sz w:val="32"/>
          <w:szCs w:val="32"/>
        </w:rPr>
        <w:t>Čestné prohlášení uchazeče o splnění kvalifikačních předpokladů</w:t>
      </w:r>
    </w:p>
    <w:p w:rsidRPr="00F25835" w:rsidR="001B58B1" w:rsidP="00C0558A" w:rsidRDefault="001B58B1">
      <w:pPr>
        <w:pStyle w:val="Zkladntext"/>
        <w:jc w:val="center"/>
        <w:rPr>
          <w:rFonts w:ascii="Arial" w:hAnsi="Arial" w:cs="Arial"/>
          <w:b/>
          <w:color w:val="auto"/>
          <w:sz w:val="32"/>
          <w:szCs w:val="32"/>
        </w:rPr>
      </w:pPr>
    </w:p>
    <w:p w:rsidRPr="00F25835" w:rsidR="00CB545B" w:rsidP="00C0558A" w:rsidRDefault="00CB545B">
      <w:pPr>
        <w:pStyle w:val="Odstavecseseznamem"/>
        <w:jc w:val="both"/>
        <w:rPr>
          <w:rFonts w:ascii="Arial" w:hAnsi="Arial" w:cs="Arial"/>
          <w:sz w:val="22"/>
          <w:szCs w:val="22"/>
          <w:u w:val="single"/>
        </w:rPr>
      </w:pPr>
    </w:p>
    <w:p w:rsidRPr="00F25835" w:rsidR="00CB545B" w:rsidP="00C0558A" w:rsidRDefault="00CB545B">
      <w:pPr>
        <w:pStyle w:val="Odstavecseseznamem"/>
        <w:autoSpaceDE w:val="false"/>
        <w:ind w:left="0"/>
        <w:jc w:val="center"/>
        <w:rPr>
          <w:rFonts w:ascii="Arial" w:hAnsi="Arial" w:cs="Arial"/>
          <w:sz w:val="22"/>
          <w:szCs w:val="22"/>
        </w:rPr>
      </w:pPr>
      <w:r w:rsidRPr="00F25835">
        <w:rPr>
          <w:rFonts w:ascii="Arial" w:hAnsi="Arial" w:cs="Arial"/>
          <w:sz w:val="22"/>
          <w:szCs w:val="22"/>
        </w:rPr>
        <w:t xml:space="preserve">k podlimitní veřejné zakázce </w:t>
      </w:r>
      <w:r w:rsidRPr="00F25835" w:rsidR="00C76924">
        <w:rPr>
          <w:rFonts w:ascii="Arial" w:hAnsi="Arial" w:cs="Arial"/>
          <w:sz w:val="22"/>
          <w:szCs w:val="22"/>
        </w:rPr>
        <w:t>č</w:t>
      </w:r>
      <w:r w:rsidRPr="00E95516" w:rsidR="00C76924">
        <w:rPr>
          <w:rFonts w:ascii="Arial" w:hAnsi="Arial" w:cs="Arial"/>
          <w:sz w:val="22"/>
          <w:szCs w:val="22"/>
        </w:rPr>
        <w:t xml:space="preserve">. </w:t>
      </w:r>
      <w:r w:rsidRPr="00554F87" w:rsidR="00554F87">
        <w:rPr>
          <w:rFonts w:ascii="Arial" w:hAnsi="Arial" w:cs="Arial"/>
          <w:sz w:val="22"/>
          <w:szCs w:val="22"/>
        </w:rPr>
        <w:t>T004/14V/00007886</w:t>
      </w:r>
      <w:r w:rsidRPr="00C26AEA" w:rsidR="00C26AEA">
        <w:rPr>
          <w:rFonts w:ascii="Arial" w:hAnsi="Arial" w:cs="Arial"/>
          <w:sz w:val="22"/>
          <w:szCs w:val="22"/>
        </w:rPr>
        <w:t xml:space="preserve"> </w:t>
      </w:r>
      <w:r w:rsidRPr="00F25835">
        <w:rPr>
          <w:rFonts w:ascii="Arial" w:hAnsi="Arial" w:cs="Arial"/>
          <w:sz w:val="22"/>
          <w:szCs w:val="22"/>
        </w:rPr>
        <w:t>zadávané ve zjednodušeném</w:t>
      </w:r>
    </w:p>
    <w:p w:rsidR="00CB545B" w:rsidP="00C0558A" w:rsidRDefault="00CB545B">
      <w:pPr>
        <w:pStyle w:val="Odstavecseseznamem"/>
        <w:autoSpaceDE w:val="false"/>
        <w:ind w:left="0"/>
        <w:jc w:val="center"/>
        <w:rPr>
          <w:rFonts w:ascii="Arial" w:hAnsi="Arial" w:cs="Arial"/>
          <w:sz w:val="22"/>
          <w:szCs w:val="22"/>
        </w:rPr>
      </w:pPr>
      <w:r w:rsidRPr="00F25835">
        <w:rPr>
          <w:rFonts w:ascii="Arial" w:hAnsi="Arial" w:cs="Arial"/>
          <w:sz w:val="22"/>
          <w:szCs w:val="22"/>
        </w:rPr>
        <w:t>podlimitním řízení podle § 25 a 38 ZVZ s názvem:</w:t>
      </w:r>
    </w:p>
    <w:p w:rsidRPr="00F25835" w:rsidR="001B58B1" w:rsidP="00C0558A" w:rsidRDefault="001B58B1">
      <w:pPr>
        <w:pStyle w:val="Odstavecseseznamem"/>
        <w:autoSpaceDE w:val="false"/>
        <w:ind w:left="0"/>
        <w:jc w:val="center"/>
        <w:rPr>
          <w:rFonts w:ascii="Arial" w:hAnsi="Arial" w:cs="Arial"/>
          <w:sz w:val="22"/>
          <w:szCs w:val="22"/>
        </w:rPr>
      </w:pPr>
    </w:p>
    <w:p w:rsidRPr="00F25835" w:rsidR="00CB545B" w:rsidP="00C0558A" w:rsidRDefault="00CB545B">
      <w:pPr>
        <w:pStyle w:val="Odstavecseseznamem"/>
        <w:autoSpaceDE w:val="false"/>
        <w:ind w:left="0"/>
        <w:jc w:val="both"/>
        <w:rPr>
          <w:rFonts w:ascii="Arial" w:hAnsi="Arial" w:cs="Arial"/>
          <w:sz w:val="22"/>
          <w:szCs w:val="22"/>
        </w:rPr>
      </w:pPr>
    </w:p>
    <w:p w:rsidR="00830870" w:rsidP="003E3DC7" w:rsidRDefault="00830870">
      <w:pPr>
        <w:pStyle w:val="Zkladntext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„Školi</w:t>
      </w:r>
      <w:r w:rsidRPr="003E3DC7" w:rsidR="003E3DC7">
        <w:rPr>
          <w:rFonts w:ascii="Arial" w:hAnsi="Arial" w:cs="Arial"/>
          <w:b/>
          <w:color w:val="000000"/>
          <w:sz w:val="28"/>
          <w:szCs w:val="28"/>
        </w:rPr>
        <w:t xml:space="preserve">cí program II. pro podporu efektivní realizace projektů - Ekonomická </w:t>
      </w:r>
      <w:r w:rsidR="00D45241">
        <w:rPr>
          <w:rFonts w:ascii="Arial" w:hAnsi="Arial" w:cs="Arial"/>
          <w:b/>
          <w:color w:val="000000"/>
          <w:sz w:val="28"/>
          <w:szCs w:val="28"/>
        </w:rPr>
        <w:t xml:space="preserve">a účetní </w:t>
      </w:r>
      <w:r w:rsidRPr="003E3DC7" w:rsidR="003E3DC7">
        <w:rPr>
          <w:rFonts w:ascii="Arial" w:hAnsi="Arial" w:cs="Arial"/>
          <w:b/>
          <w:color w:val="000000"/>
          <w:sz w:val="28"/>
          <w:szCs w:val="28"/>
        </w:rPr>
        <w:t>problematika projektu“</w:t>
      </w:r>
      <w:r>
        <w:rPr>
          <w:rFonts w:ascii="Arial" w:hAnsi="Arial" w:cs="Arial"/>
          <w:b/>
          <w:color w:val="000000"/>
          <w:sz w:val="28"/>
          <w:szCs w:val="28"/>
        </w:rPr>
        <w:t xml:space="preserve"> </w:t>
      </w:r>
    </w:p>
    <w:p w:rsidRPr="00F25835" w:rsidR="00CB545B" w:rsidP="003E3DC7" w:rsidRDefault="00830870">
      <w:pPr>
        <w:pStyle w:val="Zkladntext"/>
        <w:jc w:val="center"/>
        <w:rPr>
          <w:rFonts w:ascii="Arial" w:hAnsi="Arial" w:cs="Arial"/>
          <w:b/>
          <w:color w:val="auto"/>
          <w:sz w:val="32"/>
          <w:szCs w:val="32"/>
        </w:rPr>
      </w:pPr>
      <w:r>
        <w:rPr>
          <w:rFonts w:ascii="Arial" w:hAnsi="Arial" w:cs="Arial"/>
          <w:b/>
          <w:color w:val="000000"/>
          <w:sz w:val="28"/>
          <w:szCs w:val="28"/>
        </w:rPr>
        <w:t>(4. vyhlášení)</w:t>
      </w:r>
    </w:p>
    <w:p w:rsidRPr="00F25835" w:rsidR="00CB545B" w:rsidP="00C0558A" w:rsidRDefault="00CB545B">
      <w:pPr>
        <w:pStyle w:val="Odstavecseseznamem"/>
        <w:autoSpaceDE w:val="false"/>
        <w:spacing w:after="120"/>
        <w:ind w:left="0"/>
        <w:contextualSpacing w:val="false"/>
        <w:jc w:val="both"/>
        <w:rPr>
          <w:rFonts w:ascii="Arial" w:hAnsi="Arial" w:cs="Arial"/>
          <w:b/>
          <w:bCs/>
          <w:sz w:val="22"/>
          <w:szCs w:val="22"/>
        </w:rPr>
      </w:pPr>
    </w:p>
    <w:p w:rsidRPr="00F25835" w:rsidR="00CB545B" w:rsidP="00C56AFB" w:rsidRDefault="00CB545B">
      <w:pPr>
        <w:pStyle w:val="Odstavecseseznamem"/>
        <w:ind w:left="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Pr="00F25835" w:rsidR="00CB545B" w:rsidP="00C0558A" w:rsidRDefault="00CB545B">
      <w:pPr>
        <w:jc w:val="both"/>
        <w:rPr>
          <w:rFonts w:ascii="Arial" w:hAnsi="Arial" w:cs="Arial"/>
          <w:sz w:val="20"/>
          <w:szCs w:val="20"/>
        </w:rPr>
      </w:pPr>
      <w:r w:rsidRPr="00F25835">
        <w:rPr>
          <w:rFonts w:ascii="Arial" w:hAnsi="Arial" w:cs="Arial"/>
          <w:sz w:val="20"/>
          <w:szCs w:val="20"/>
        </w:rPr>
        <w:t xml:space="preserve">Já, níže </w:t>
      </w:r>
      <w:proofErr w:type="gramStart"/>
      <w:r w:rsidRPr="00F25835">
        <w:rPr>
          <w:rFonts w:ascii="Arial" w:hAnsi="Arial" w:cs="Arial"/>
          <w:sz w:val="20"/>
          <w:szCs w:val="20"/>
        </w:rPr>
        <w:t>podepsaný(á) ................</w:t>
      </w:r>
      <w:r w:rsidRPr="00F25835" w:rsidR="00AD4CD8">
        <w:rPr>
          <w:rFonts w:ascii="Arial" w:hAnsi="Arial" w:cs="Arial"/>
          <w:sz w:val="20"/>
          <w:szCs w:val="20"/>
        </w:rPr>
        <w:t>.........</w:t>
      </w:r>
      <w:r w:rsidRPr="00F25835">
        <w:rPr>
          <w:rFonts w:ascii="Arial" w:hAnsi="Arial" w:cs="Arial"/>
          <w:sz w:val="20"/>
          <w:szCs w:val="20"/>
        </w:rPr>
        <w:t>............................................................., nar.</w:t>
      </w:r>
      <w:proofErr w:type="gramEnd"/>
      <w:r w:rsidRPr="00F25835">
        <w:rPr>
          <w:rFonts w:ascii="Arial" w:hAnsi="Arial" w:cs="Arial"/>
          <w:sz w:val="20"/>
          <w:szCs w:val="20"/>
        </w:rPr>
        <w:t xml:space="preserve"> ........</w:t>
      </w:r>
      <w:r w:rsidRPr="00F25835" w:rsidR="00AD4CD8">
        <w:rPr>
          <w:rFonts w:ascii="Arial" w:hAnsi="Arial" w:cs="Arial"/>
          <w:sz w:val="20"/>
          <w:szCs w:val="20"/>
        </w:rPr>
        <w:t>........</w:t>
      </w:r>
      <w:r w:rsidRPr="00F25835">
        <w:rPr>
          <w:rFonts w:ascii="Arial" w:hAnsi="Arial" w:cs="Arial"/>
          <w:sz w:val="20"/>
          <w:szCs w:val="20"/>
        </w:rPr>
        <w:t>..................,</w:t>
      </w:r>
    </w:p>
    <w:p w:rsidRPr="00F25835" w:rsidR="00CB545B" w:rsidP="00C0558A" w:rsidRDefault="00CB545B">
      <w:pPr>
        <w:jc w:val="center"/>
        <w:rPr>
          <w:rFonts w:ascii="Arial" w:hAnsi="Arial" w:cs="Arial"/>
          <w:sz w:val="20"/>
          <w:szCs w:val="20"/>
        </w:rPr>
      </w:pPr>
      <w:r w:rsidRPr="00F25835">
        <w:rPr>
          <w:rFonts w:ascii="Arial" w:hAnsi="Arial" w:cs="Arial"/>
          <w:sz w:val="20"/>
          <w:szCs w:val="20"/>
        </w:rPr>
        <w:t>(titul, jméno a příjmení)</w:t>
      </w:r>
    </w:p>
    <w:p w:rsidRPr="00F25835" w:rsidR="00CB545B" w:rsidP="00C0558A" w:rsidRDefault="00CB545B">
      <w:pPr>
        <w:jc w:val="center"/>
        <w:rPr>
          <w:rFonts w:ascii="Arial" w:hAnsi="Arial" w:cs="Arial"/>
          <w:sz w:val="20"/>
          <w:szCs w:val="20"/>
        </w:rPr>
      </w:pPr>
    </w:p>
    <w:p w:rsidRPr="00F25835" w:rsidR="00CB545B" w:rsidP="00C0558A" w:rsidRDefault="00CB545B">
      <w:pPr>
        <w:jc w:val="both"/>
        <w:rPr>
          <w:rFonts w:ascii="Arial" w:hAnsi="Arial" w:cs="Arial"/>
          <w:sz w:val="20"/>
          <w:szCs w:val="20"/>
        </w:rPr>
      </w:pPr>
    </w:p>
    <w:p w:rsidRPr="00F25835" w:rsidR="00CB545B" w:rsidP="00C0558A" w:rsidRDefault="00CB545B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F25835">
        <w:rPr>
          <w:rFonts w:ascii="Arial" w:hAnsi="Arial" w:cs="Arial"/>
          <w:sz w:val="20"/>
          <w:szCs w:val="20"/>
        </w:rPr>
        <w:t>jakožto.......................................</w:t>
      </w:r>
      <w:r w:rsidRPr="00F25835" w:rsidR="00AD4CD8">
        <w:rPr>
          <w:rFonts w:ascii="Arial" w:hAnsi="Arial" w:cs="Arial"/>
          <w:sz w:val="20"/>
          <w:szCs w:val="20"/>
        </w:rPr>
        <w:t>...............</w:t>
      </w:r>
      <w:r w:rsidRPr="00F25835">
        <w:rPr>
          <w:rFonts w:ascii="Arial" w:hAnsi="Arial" w:cs="Arial"/>
          <w:sz w:val="20"/>
          <w:szCs w:val="20"/>
        </w:rPr>
        <w:t>...................................................................................................</w:t>
      </w:r>
      <w:proofErr w:type="gramEnd"/>
    </w:p>
    <w:p w:rsidRPr="00F25835" w:rsidR="00CB545B" w:rsidP="00C0558A" w:rsidRDefault="00CB545B">
      <w:pPr>
        <w:jc w:val="center"/>
        <w:rPr>
          <w:rFonts w:ascii="Arial" w:hAnsi="Arial" w:cs="Arial"/>
          <w:sz w:val="20"/>
          <w:szCs w:val="20"/>
        </w:rPr>
      </w:pPr>
      <w:r w:rsidRPr="00F25835">
        <w:rPr>
          <w:rFonts w:ascii="Arial" w:hAnsi="Arial" w:cs="Arial"/>
          <w:sz w:val="20"/>
          <w:szCs w:val="20"/>
        </w:rPr>
        <w:t>(např. jednatel, předseda představenstva, vedoucí organizační složky zahraniční právnické osoby apod.)</w:t>
      </w:r>
    </w:p>
    <w:p w:rsidRPr="00F25835" w:rsidR="00CB545B" w:rsidP="00C0558A" w:rsidRDefault="00CB545B">
      <w:pPr>
        <w:jc w:val="both"/>
        <w:rPr>
          <w:rFonts w:ascii="Arial" w:hAnsi="Arial" w:cs="Arial"/>
          <w:sz w:val="20"/>
          <w:szCs w:val="20"/>
        </w:rPr>
      </w:pPr>
    </w:p>
    <w:p w:rsidRPr="00F25835" w:rsidR="00CB545B" w:rsidP="00C0558A" w:rsidRDefault="00CB545B">
      <w:pPr>
        <w:jc w:val="both"/>
        <w:rPr>
          <w:rFonts w:ascii="Arial" w:hAnsi="Arial" w:cs="Arial"/>
          <w:sz w:val="20"/>
          <w:szCs w:val="20"/>
        </w:rPr>
      </w:pPr>
    </w:p>
    <w:p w:rsidRPr="00F25835" w:rsidR="00CB545B" w:rsidP="00C0558A" w:rsidRDefault="00CB545B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F25835">
        <w:rPr>
          <w:rFonts w:ascii="Arial" w:hAnsi="Arial" w:cs="Arial"/>
          <w:sz w:val="20"/>
          <w:szCs w:val="20"/>
        </w:rPr>
        <w:t>uchazeče ........</w:t>
      </w:r>
      <w:r w:rsidRPr="00F25835" w:rsidR="00AD4CD8">
        <w:rPr>
          <w:rFonts w:ascii="Arial" w:hAnsi="Arial" w:cs="Arial"/>
          <w:sz w:val="20"/>
          <w:szCs w:val="20"/>
        </w:rPr>
        <w:t>.............................</w:t>
      </w:r>
      <w:r w:rsidRPr="00F25835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</w:t>
      </w:r>
      <w:proofErr w:type="gramEnd"/>
    </w:p>
    <w:p w:rsidR="00CB545B" w:rsidP="00C0558A" w:rsidRDefault="00CB545B">
      <w:pPr>
        <w:jc w:val="center"/>
        <w:rPr>
          <w:rFonts w:ascii="Arial" w:hAnsi="Arial" w:cs="Arial"/>
          <w:sz w:val="20"/>
          <w:szCs w:val="20"/>
        </w:rPr>
      </w:pPr>
      <w:r w:rsidRPr="00F25835">
        <w:rPr>
          <w:rFonts w:ascii="Arial" w:hAnsi="Arial" w:cs="Arial"/>
          <w:sz w:val="20"/>
          <w:szCs w:val="20"/>
        </w:rPr>
        <w:t>(</w:t>
      </w:r>
      <w:r w:rsidRPr="00F25835">
        <w:rPr>
          <w:rFonts w:ascii="Arial" w:hAnsi="Arial" w:cs="Arial"/>
          <w:bCs/>
          <w:sz w:val="20"/>
          <w:szCs w:val="20"/>
        </w:rPr>
        <w:t>obchodní firma</w:t>
      </w:r>
      <w:r w:rsidRPr="00F25835">
        <w:rPr>
          <w:rFonts w:ascii="Arial" w:hAnsi="Arial" w:cs="Arial"/>
          <w:sz w:val="20"/>
          <w:szCs w:val="20"/>
        </w:rPr>
        <w:t>/název/jméno uchazeče)</w:t>
      </w:r>
    </w:p>
    <w:p w:rsidR="001B58B1" w:rsidP="00C0558A" w:rsidRDefault="001B58B1">
      <w:pPr>
        <w:jc w:val="center"/>
        <w:rPr>
          <w:rFonts w:ascii="Arial" w:hAnsi="Arial" w:cs="Arial"/>
          <w:sz w:val="20"/>
          <w:szCs w:val="20"/>
        </w:rPr>
      </w:pPr>
    </w:p>
    <w:p w:rsidRPr="00F25835" w:rsidR="001B58B1" w:rsidP="00C0558A" w:rsidRDefault="001B58B1">
      <w:pPr>
        <w:jc w:val="center"/>
        <w:rPr>
          <w:rFonts w:ascii="Arial" w:hAnsi="Arial" w:cs="Arial"/>
          <w:sz w:val="20"/>
          <w:szCs w:val="20"/>
        </w:rPr>
      </w:pPr>
    </w:p>
    <w:p w:rsidRPr="00F25835" w:rsidR="00CB545B" w:rsidP="00F11E34" w:rsidRDefault="00CB545B">
      <w:pPr>
        <w:jc w:val="both"/>
        <w:rPr>
          <w:rFonts w:ascii="Arial" w:hAnsi="Arial" w:cs="Arial"/>
          <w:sz w:val="20"/>
          <w:szCs w:val="20"/>
        </w:rPr>
      </w:pPr>
    </w:p>
    <w:p w:rsidRPr="00F25835" w:rsidR="001B58B1" w:rsidP="00F11E34" w:rsidRDefault="00CB545B">
      <w:pPr>
        <w:jc w:val="both"/>
        <w:rPr>
          <w:rFonts w:ascii="Arial" w:hAnsi="Arial" w:cs="Arial"/>
          <w:sz w:val="20"/>
          <w:szCs w:val="20"/>
        </w:rPr>
      </w:pPr>
      <w:r w:rsidRPr="00F25835">
        <w:rPr>
          <w:rFonts w:ascii="Arial" w:hAnsi="Arial" w:cs="Arial"/>
          <w:sz w:val="20"/>
          <w:szCs w:val="20"/>
        </w:rPr>
        <w:t>tímto ve smyslu § 62 odst. 3 zákona č. 137/2006 Sb., o veřejných zakázkách, ve znění pozdějších předpisů (</w:t>
      </w:r>
      <w:r w:rsidRPr="00F25835" w:rsidR="00AD4CD8">
        <w:rPr>
          <w:rFonts w:ascii="Arial" w:hAnsi="Arial" w:cs="Arial"/>
          <w:sz w:val="20"/>
          <w:szCs w:val="20"/>
        </w:rPr>
        <w:t>dále jen</w:t>
      </w:r>
      <w:r w:rsidRPr="00F25835">
        <w:rPr>
          <w:rFonts w:ascii="Arial" w:hAnsi="Arial" w:cs="Arial"/>
          <w:sz w:val="20"/>
          <w:szCs w:val="20"/>
        </w:rPr>
        <w:t xml:space="preserve"> „ZVZ“) </w:t>
      </w:r>
      <w:r w:rsidRPr="00F25835">
        <w:rPr>
          <w:rFonts w:ascii="Arial" w:hAnsi="Arial" w:cs="Arial"/>
          <w:b/>
          <w:sz w:val="20"/>
          <w:szCs w:val="20"/>
        </w:rPr>
        <w:t>čestně prohlašuji</w:t>
      </w:r>
      <w:r w:rsidRPr="00F25835">
        <w:rPr>
          <w:rFonts w:ascii="Arial" w:hAnsi="Arial" w:cs="Arial"/>
          <w:sz w:val="20"/>
          <w:szCs w:val="20"/>
        </w:rPr>
        <w:t>, že uchazeč</w:t>
      </w:r>
      <w:r w:rsidR="00A42D72">
        <w:rPr>
          <w:rFonts w:ascii="Arial" w:hAnsi="Arial" w:cs="Arial"/>
          <w:sz w:val="20"/>
          <w:szCs w:val="20"/>
        </w:rPr>
        <w:t xml:space="preserve"> i statutární orgány</w:t>
      </w:r>
      <w:r w:rsidRPr="00F25835">
        <w:rPr>
          <w:rFonts w:ascii="Arial" w:hAnsi="Arial" w:cs="Arial"/>
          <w:sz w:val="20"/>
          <w:szCs w:val="20"/>
        </w:rPr>
        <w:t xml:space="preserve"> splňuj</w:t>
      </w:r>
      <w:r w:rsidR="00A42D72">
        <w:rPr>
          <w:rFonts w:ascii="Arial" w:hAnsi="Arial" w:cs="Arial"/>
          <w:sz w:val="20"/>
          <w:szCs w:val="20"/>
        </w:rPr>
        <w:t>í</w:t>
      </w:r>
      <w:r w:rsidRPr="00F25835">
        <w:rPr>
          <w:rFonts w:ascii="Arial" w:hAnsi="Arial" w:cs="Arial"/>
          <w:sz w:val="20"/>
          <w:szCs w:val="20"/>
        </w:rPr>
        <w:t xml:space="preserve"> všechny kvalifikační předpoklady požadované zadavatelem v článku </w:t>
      </w:r>
      <w:r w:rsidRPr="00F25835" w:rsidR="002C4FFC">
        <w:rPr>
          <w:rFonts w:ascii="Arial" w:hAnsi="Arial" w:cs="Arial"/>
          <w:sz w:val="20"/>
          <w:szCs w:val="20"/>
        </w:rPr>
        <w:t>9</w:t>
      </w:r>
      <w:r w:rsidRPr="00F25835">
        <w:rPr>
          <w:rFonts w:ascii="Arial" w:hAnsi="Arial" w:cs="Arial"/>
          <w:sz w:val="20"/>
          <w:szCs w:val="20"/>
        </w:rPr>
        <w:t xml:space="preserve">, </w:t>
      </w:r>
      <w:r w:rsidRPr="00F25835" w:rsidR="00AD4CD8">
        <w:rPr>
          <w:rFonts w:ascii="Arial" w:hAnsi="Arial" w:cs="Arial"/>
          <w:sz w:val="20"/>
          <w:szCs w:val="20"/>
        </w:rPr>
        <w:t>10, 11 a 12</w:t>
      </w:r>
      <w:r w:rsidRPr="00F25835">
        <w:rPr>
          <w:rFonts w:ascii="Arial" w:hAnsi="Arial" w:cs="Arial"/>
          <w:sz w:val="20"/>
          <w:szCs w:val="20"/>
        </w:rPr>
        <w:t xml:space="preserve"> </w:t>
      </w:r>
      <w:r w:rsidRPr="00F25835" w:rsidR="00AD4CD8">
        <w:rPr>
          <w:rFonts w:ascii="Arial" w:hAnsi="Arial" w:cs="Arial"/>
          <w:sz w:val="20"/>
          <w:szCs w:val="20"/>
        </w:rPr>
        <w:t>Zadávací dokumentace</w:t>
      </w:r>
      <w:r w:rsidRPr="00F25835">
        <w:rPr>
          <w:rFonts w:ascii="Arial" w:hAnsi="Arial" w:cs="Arial"/>
          <w:sz w:val="20"/>
          <w:szCs w:val="20"/>
        </w:rPr>
        <w:t xml:space="preserve"> </w:t>
      </w:r>
      <w:r w:rsidRPr="00F25835" w:rsidR="002C4FFC">
        <w:rPr>
          <w:rFonts w:ascii="Arial" w:hAnsi="Arial" w:cs="Arial"/>
          <w:sz w:val="20"/>
          <w:szCs w:val="20"/>
        </w:rPr>
        <w:t>k prokázání splnění kvalifikace</w:t>
      </w:r>
      <w:r w:rsidRPr="00F25835">
        <w:rPr>
          <w:rFonts w:ascii="Arial" w:hAnsi="Arial" w:cs="Arial"/>
          <w:sz w:val="20"/>
          <w:szCs w:val="20"/>
        </w:rPr>
        <w:t xml:space="preserve"> ve zjednodušeném podlimitním řízení k výše uvedené veřejné zakázce</w:t>
      </w:r>
      <w:r w:rsidRPr="00F25835" w:rsidR="00AD4CD8">
        <w:rPr>
          <w:rFonts w:ascii="Arial" w:hAnsi="Arial" w:cs="Arial"/>
          <w:sz w:val="20"/>
          <w:szCs w:val="20"/>
        </w:rPr>
        <w:t>.</w:t>
      </w:r>
    </w:p>
    <w:p w:rsidRPr="00F25835" w:rsidR="00CB545B" w:rsidP="00CF4C4A" w:rsidRDefault="00EF647E">
      <w:pPr>
        <w:pStyle w:val="Nadpis2"/>
        <w:widowControl w:val="false"/>
        <w:spacing w:before="480" w:after="120"/>
        <w:rPr>
          <w:rFonts w:ascii="Arial" w:hAnsi="Arial"/>
          <w:b/>
          <w:sz w:val="20"/>
          <w:szCs w:val="20"/>
        </w:rPr>
      </w:pPr>
      <w:r w:rsidRPr="00F25835">
        <w:rPr>
          <w:rFonts w:ascii="Arial" w:hAnsi="Arial"/>
          <w:b/>
          <w:sz w:val="20"/>
          <w:szCs w:val="20"/>
        </w:rPr>
        <w:t>ZÁKLADNÍ KVALIFIKAČNÍ PŘEDPOKLADY</w:t>
      </w:r>
    </w:p>
    <w:p w:rsidRPr="00F25835" w:rsidR="00CB545B" w:rsidP="00BB2100" w:rsidRDefault="00CB545B">
      <w:pPr>
        <w:spacing w:after="60"/>
        <w:ind w:firstLine="397"/>
        <w:jc w:val="both"/>
        <w:rPr>
          <w:rFonts w:ascii="Arial" w:hAnsi="Arial" w:cs="Arial"/>
          <w:sz w:val="20"/>
          <w:szCs w:val="20"/>
        </w:rPr>
      </w:pPr>
      <w:r w:rsidRPr="00F25835">
        <w:rPr>
          <w:rFonts w:ascii="Arial" w:hAnsi="Arial" w:cs="Arial"/>
          <w:sz w:val="20"/>
          <w:szCs w:val="20"/>
        </w:rPr>
        <w:t>Tímto jmenovitě čestně prohlašuji, že:</w:t>
      </w:r>
    </w:p>
    <w:p w:rsidRPr="00F25835" w:rsidR="00CB545B" w:rsidP="00D6375D" w:rsidRDefault="00CB545B">
      <w:pPr>
        <w:pStyle w:val="Nadpis3"/>
        <w:widowControl w:val="false"/>
        <w:tabs>
          <w:tab w:val="left" w:pos="794"/>
        </w:tabs>
        <w:spacing w:after="120"/>
        <w:rPr>
          <w:rFonts w:ascii="Arial" w:hAnsi="Arial"/>
          <w:sz w:val="18"/>
          <w:szCs w:val="18"/>
        </w:rPr>
      </w:pPr>
      <w:r w:rsidRPr="00F25835">
        <w:rPr>
          <w:rFonts w:ascii="Arial" w:hAnsi="Arial"/>
          <w:sz w:val="18"/>
          <w:szCs w:val="18"/>
        </w:rPr>
        <w:t>uchazeč nebyl pravomocně odsouzen pro trestný čin spáchaný ve prospěch organizované zločinecké skupiny, trestný čin účasti na organizované zločinecké skupině, legalizace výnosů z trestné činnosti, podílnictví, přijetí úplatku, podplacení, nepřímého úplatkářství, podvodu, úvěrového podvodu, včetně případů, kdy jde o přípravu nebo pokus nebo účastenství na takovém trestném činu, nebo došlo k zahlazení odsouzení za spáchání takového trestného činu; jde-li o právnickou osobu, musí tento předpoklad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Pr="00F25835" w:rsidR="00CB545B" w:rsidP="00D6375D" w:rsidRDefault="00CB545B">
      <w:pPr>
        <w:pStyle w:val="Nadpis3"/>
        <w:widowControl w:val="false"/>
        <w:tabs>
          <w:tab w:val="left" w:pos="794"/>
        </w:tabs>
        <w:spacing w:after="120"/>
        <w:rPr>
          <w:rFonts w:ascii="Arial" w:hAnsi="Arial"/>
          <w:sz w:val="18"/>
          <w:szCs w:val="18"/>
        </w:rPr>
      </w:pPr>
      <w:r w:rsidRPr="00F25835">
        <w:rPr>
          <w:rFonts w:ascii="Arial" w:hAnsi="Arial"/>
          <w:sz w:val="18"/>
          <w:szCs w:val="18"/>
        </w:rPr>
        <w:t xml:space="preserve">uchazeč nebyl pravomocně odsouzen pro trestný čin, jehož skutková podstata souvisí s předmětem podnikání dodavatele podle zvláštních právních předpisů nebo došlo k zahlazení odsouzení za spáchání takového trestného činu; jde-li o právnickou osobu, musí tuto podmínku splňovat jak tato právnická osoba, tak její statutární orgán nebo každý člen statutárního orgánu, a je-li statutárním orgánem dodavatele či členem statutárního orgánu dodavatele právnická osoba, musí tento předpoklad splňovat jak tato právnická </w:t>
      </w:r>
      <w:r w:rsidRPr="00F25835">
        <w:rPr>
          <w:rFonts w:ascii="Arial" w:hAnsi="Arial"/>
          <w:sz w:val="18"/>
          <w:szCs w:val="18"/>
        </w:rPr>
        <w:lastRenderedPageBreak/>
        <w:t>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Pr="00AB5677" w:rsidR="00CB545B" w:rsidP="00D6375D" w:rsidRDefault="00AD08E9">
      <w:pPr>
        <w:pStyle w:val="Nadpis3"/>
        <w:widowControl w:val="false"/>
        <w:tabs>
          <w:tab w:val="left" w:pos="794"/>
        </w:tabs>
        <w:spacing w:after="120"/>
        <w:rPr>
          <w:rFonts w:ascii="Arial" w:hAnsi="Arial"/>
          <w:sz w:val="18"/>
          <w:szCs w:val="18"/>
        </w:rPr>
      </w:pPr>
      <w:r w:rsidRPr="00AB5677">
        <w:rPr>
          <w:rFonts w:ascii="Arial" w:hAnsi="Arial"/>
          <w:sz w:val="18"/>
          <w:szCs w:val="18"/>
        </w:rPr>
        <w:t xml:space="preserve">uchazeč v posledních 3 letech nenaplnil skutkovou podstatu jednání nekalé soutěže formou podplácení podle zvláštního právního předpisu, </w:t>
      </w:r>
    </w:p>
    <w:p w:rsidRPr="00F25835" w:rsidR="00CB545B" w:rsidP="00D6375D" w:rsidRDefault="00CB545B">
      <w:pPr>
        <w:pStyle w:val="Nadpis3"/>
        <w:widowControl w:val="false"/>
        <w:tabs>
          <w:tab w:val="left" w:pos="794"/>
        </w:tabs>
        <w:spacing w:after="120"/>
        <w:rPr>
          <w:rFonts w:ascii="Arial" w:hAnsi="Arial"/>
          <w:sz w:val="18"/>
          <w:szCs w:val="18"/>
        </w:rPr>
      </w:pPr>
      <w:r w:rsidRPr="00F25835">
        <w:rPr>
          <w:rFonts w:ascii="Arial" w:hAnsi="Arial"/>
          <w:sz w:val="18"/>
          <w:szCs w:val="18"/>
        </w:rPr>
        <w:t>vůči majetku uchazeče neprobíhá nebo v posledních 3 letech neproběhlo insolvenční řízení, v němž bylo vydáno rozhodnutí o úpadku nebo insolvenční návrh nebyl zamítnut proto, že majetek nepostačuje k úhradě nákladů insolvenčního řízení, nebo nebyl konkurs zrušen proto, že majetek byl zcela nepostačující [zákon č. 182/2006 Sb., o úpadku a způsobech jeho řešení (insolvenční zákon), ve znění pozdějších předpisů] nebo zavedena nucená správa podle zvláštních právních předpisů,</w:t>
      </w:r>
    </w:p>
    <w:p w:rsidRPr="00F25835" w:rsidR="00CB545B" w:rsidP="00D6375D" w:rsidRDefault="00CB545B">
      <w:pPr>
        <w:pStyle w:val="Nadpis3"/>
        <w:widowControl w:val="false"/>
        <w:tabs>
          <w:tab w:val="left" w:pos="794"/>
        </w:tabs>
        <w:spacing w:after="120"/>
        <w:rPr>
          <w:rFonts w:ascii="Arial" w:hAnsi="Arial"/>
          <w:sz w:val="18"/>
          <w:szCs w:val="18"/>
        </w:rPr>
      </w:pPr>
      <w:r w:rsidRPr="00F25835">
        <w:rPr>
          <w:rFonts w:ascii="Arial" w:hAnsi="Arial"/>
          <w:sz w:val="18"/>
          <w:szCs w:val="18"/>
        </w:rPr>
        <w:t>uchazeč není v likvidaci,</w:t>
      </w:r>
    </w:p>
    <w:p w:rsidRPr="00F25835" w:rsidR="00CB545B" w:rsidP="00D6375D" w:rsidRDefault="00CB545B">
      <w:pPr>
        <w:pStyle w:val="Nadpis3"/>
        <w:widowControl w:val="false"/>
        <w:tabs>
          <w:tab w:val="left" w:pos="794"/>
        </w:tabs>
        <w:spacing w:after="120"/>
        <w:rPr>
          <w:rFonts w:ascii="Arial" w:hAnsi="Arial"/>
          <w:sz w:val="18"/>
          <w:szCs w:val="18"/>
        </w:rPr>
      </w:pPr>
      <w:r w:rsidRPr="00F25835">
        <w:rPr>
          <w:rFonts w:ascii="Arial" w:hAnsi="Arial"/>
          <w:sz w:val="18"/>
          <w:szCs w:val="18"/>
        </w:rPr>
        <w:t>uchazeč nemá v evidenci daní zachyceny daňové nedoplatky, a to jak v České republice, tak v zemi sídla, místa podnikání či bydliště dodavatele,</w:t>
      </w:r>
    </w:p>
    <w:p w:rsidRPr="00F25835" w:rsidR="00CB545B" w:rsidP="00D6375D" w:rsidRDefault="00CB545B">
      <w:pPr>
        <w:pStyle w:val="Nadpis3"/>
        <w:widowControl w:val="false"/>
        <w:tabs>
          <w:tab w:val="left" w:pos="794"/>
        </w:tabs>
        <w:spacing w:after="120"/>
        <w:rPr>
          <w:rFonts w:ascii="Arial" w:hAnsi="Arial"/>
          <w:sz w:val="18"/>
          <w:szCs w:val="18"/>
        </w:rPr>
      </w:pPr>
      <w:r w:rsidRPr="00F25835">
        <w:rPr>
          <w:rFonts w:ascii="Arial" w:hAnsi="Arial"/>
          <w:sz w:val="18"/>
          <w:szCs w:val="18"/>
        </w:rPr>
        <w:t>uchazeč nemá nedoplatek na pojistném a na penále na veřejné zdravotní pojištění, a to jak v České republice, tak v zemi sídla, místa podnikání či bydliště uchazeče,</w:t>
      </w:r>
    </w:p>
    <w:p w:rsidRPr="00F25835" w:rsidR="00CB545B" w:rsidP="00D6375D" w:rsidRDefault="00CB545B">
      <w:pPr>
        <w:pStyle w:val="Nadpis3"/>
        <w:widowControl w:val="false"/>
        <w:tabs>
          <w:tab w:val="left" w:pos="794"/>
        </w:tabs>
        <w:spacing w:after="120"/>
        <w:rPr>
          <w:rFonts w:ascii="Arial" w:hAnsi="Arial"/>
          <w:sz w:val="18"/>
          <w:szCs w:val="18"/>
        </w:rPr>
      </w:pPr>
      <w:r w:rsidRPr="00F25835">
        <w:rPr>
          <w:rFonts w:ascii="Arial" w:hAnsi="Arial"/>
          <w:sz w:val="18"/>
          <w:szCs w:val="18"/>
        </w:rPr>
        <w:t xml:space="preserve">uchazeč nemá nedoplatek na pojistném a na penále na sociální zabezpečení a příspěvku na státní politiku zaměstnanosti, a to jak v České republice, tak v zemi sídla, místa podnikání či bydliště uchazeče, </w:t>
      </w:r>
    </w:p>
    <w:p w:rsidRPr="00F25835" w:rsidR="00CB545B" w:rsidP="00B05813" w:rsidRDefault="00CB545B">
      <w:pPr>
        <w:pStyle w:val="Nadpis3"/>
        <w:widowControl w:val="false"/>
        <w:numPr>
          <w:ilvl w:val="2"/>
          <w:numId w:val="20"/>
        </w:numPr>
        <w:tabs>
          <w:tab w:val="left" w:pos="794"/>
        </w:tabs>
        <w:spacing w:after="120"/>
        <w:rPr>
          <w:rFonts w:ascii="Arial" w:hAnsi="Arial"/>
          <w:sz w:val="18"/>
          <w:szCs w:val="18"/>
        </w:rPr>
      </w:pPr>
      <w:r w:rsidRPr="00F25835">
        <w:rPr>
          <w:rFonts w:ascii="Arial" w:hAnsi="Arial"/>
          <w:sz w:val="18"/>
          <w:szCs w:val="18"/>
        </w:rPr>
        <w:t>uchazeč není veden v rejstříku osob se zákazem plnění veřejných zakázek a</w:t>
      </w:r>
    </w:p>
    <w:p w:rsidR="00CB545B" w:rsidP="00D6375D" w:rsidRDefault="00CB545B">
      <w:pPr>
        <w:pStyle w:val="Nadpis3"/>
        <w:widowControl w:val="false"/>
        <w:tabs>
          <w:tab w:val="left" w:pos="794"/>
        </w:tabs>
        <w:spacing w:after="120"/>
        <w:rPr>
          <w:rFonts w:ascii="Arial" w:hAnsi="Arial"/>
          <w:sz w:val="18"/>
          <w:szCs w:val="18"/>
        </w:rPr>
      </w:pPr>
      <w:r w:rsidRPr="00F25835">
        <w:rPr>
          <w:rFonts w:ascii="Arial" w:hAnsi="Arial"/>
          <w:sz w:val="18"/>
          <w:szCs w:val="18"/>
        </w:rPr>
        <w:t>uchazeči nebyla v posledních 3 letech pravomocně uložena pokuta za umožnění výkonu nelegální práce podle zvláštního právního předpisu.</w:t>
      </w:r>
    </w:p>
    <w:p w:rsidRPr="001B58B1" w:rsidR="001B58B1" w:rsidP="001B58B1" w:rsidRDefault="001B58B1">
      <w:pPr>
        <w:rPr>
          <w:lang w:eastAsia="en-US"/>
        </w:rPr>
      </w:pPr>
    </w:p>
    <w:p w:rsidRPr="00F25835" w:rsidR="00CB545B" w:rsidP="00CF4C4A" w:rsidRDefault="00EF647E">
      <w:pPr>
        <w:pStyle w:val="Nadpis2"/>
        <w:widowControl w:val="false"/>
        <w:spacing w:before="480" w:after="120"/>
        <w:rPr>
          <w:rFonts w:ascii="Arial" w:hAnsi="Arial"/>
          <w:b/>
          <w:sz w:val="20"/>
          <w:szCs w:val="20"/>
        </w:rPr>
      </w:pPr>
      <w:r w:rsidRPr="00F25835">
        <w:rPr>
          <w:rFonts w:ascii="Arial" w:hAnsi="Arial"/>
          <w:b/>
          <w:sz w:val="20"/>
          <w:szCs w:val="20"/>
        </w:rPr>
        <w:t>PROFESNÍ KVALIFIKAČNÍ PŘEDPOKLADY</w:t>
      </w:r>
    </w:p>
    <w:p w:rsidRPr="002A0A05" w:rsidR="00CB545B" w:rsidP="00BB2100" w:rsidRDefault="00CB545B">
      <w:pPr>
        <w:widowControl w:val="false"/>
        <w:spacing w:before="240" w:after="120"/>
        <w:ind w:left="397"/>
        <w:jc w:val="both"/>
        <w:rPr>
          <w:rFonts w:ascii="Arial" w:hAnsi="Arial" w:cs="Arial"/>
          <w:sz w:val="18"/>
          <w:szCs w:val="18"/>
          <w:lang w:eastAsia="en-US"/>
        </w:rPr>
      </w:pPr>
      <w:r w:rsidRPr="002A0A05">
        <w:rPr>
          <w:rFonts w:ascii="Arial" w:hAnsi="Arial" w:cs="Arial"/>
          <w:sz w:val="18"/>
          <w:szCs w:val="18"/>
          <w:lang w:eastAsia="en-US"/>
        </w:rPr>
        <w:t>Tímto jmenovitě čestně prohlašuji, že uchazeč splňuje profesní kvalifikační pře</w:t>
      </w:r>
      <w:r w:rsidRPr="002A0A05" w:rsidR="00B05813">
        <w:rPr>
          <w:rFonts w:ascii="Arial" w:hAnsi="Arial" w:cs="Arial"/>
          <w:sz w:val="18"/>
          <w:szCs w:val="18"/>
          <w:lang w:eastAsia="en-US"/>
        </w:rPr>
        <w:t>dpoklady uvedené v § </w:t>
      </w:r>
      <w:r w:rsidRPr="002A0A05" w:rsidR="00027B65">
        <w:rPr>
          <w:rFonts w:ascii="Arial" w:hAnsi="Arial" w:cs="Arial"/>
          <w:sz w:val="18"/>
          <w:szCs w:val="18"/>
          <w:lang w:eastAsia="en-US"/>
        </w:rPr>
        <w:t xml:space="preserve">54 </w:t>
      </w:r>
      <w:r w:rsidRPr="002A0A05">
        <w:rPr>
          <w:rFonts w:ascii="Arial" w:hAnsi="Arial" w:cs="Arial"/>
          <w:sz w:val="18"/>
          <w:szCs w:val="18"/>
          <w:lang w:eastAsia="en-US"/>
        </w:rPr>
        <w:t>písm. a) a b) ZVZ a v případě, že by měla být s uchazečem uzavřena smlouva podle § 82 ZVZ, uchazeč mj. zadavateli předloží:</w:t>
      </w:r>
    </w:p>
    <w:p w:rsidRPr="002A0A05" w:rsidR="00CB545B" w:rsidP="00BB2100" w:rsidRDefault="00CB545B">
      <w:pPr>
        <w:pStyle w:val="Nadpis3"/>
        <w:widowControl w:val="false"/>
        <w:tabs>
          <w:tab w:val="left" w:pos="794"/>
        </w:tabs>
        <w:spacing w:after="120"/>
        <w:rPr>
          <w:rFonts w:ascii="Arial" w:hAnsi="Arial"/>
          <w:sz w:val="18"/>
          <w:szCs w:val="18"/>
        </w:rPr>
      </w:pPr>
      <w:r w:rsidRPr="002A0A05">
        <w:rPr>
          <w:rFonts w:ascii="Arial" w:hAnsi="Arial"/>
          <w:sz w:val="18"/>
          <w:szCs w:val="18"/>
        </w:rPr>
        <w:t>výpis z obchodního rejstříku, pokud je v něm zapsán, či výpis z jiné obdobné evidence, pokud je v ní zapsán a</w:t>
      </w:r>
    </w:p>
    <w:p w:rsidRPr="002A0A05" w:rsidR="00CB545B" w:rsidP="00BB2100" w:rsidRDefault="00CB545B">
      <w:pPr>
        <w:pStyle w:val="Nadpis3"/>
        <w:widowControl w:val="false"/>
        <w:tabs>
          <w:tab w:val="left" w:pos="794"/>
        </w:tabs>
        <w:spacing w:after="120"/>
        <w:rPr>
          <w:rFonts w:ascii="Arial" w:hAnsi="Arial"/>
          <w:sz w:val="18"/>
          <w:szCs w:val="18"/>
        </w:rPr>
      </w:pPr>
      <w:r w:rsidRPr="002A0A05">
        <w:rPr>
          <w:rFonts w:ascii="Arial" w:hAnsi="Arial"/>
          <w:sz w:val="18"/>
          <w:szCs w:val="18"/>
        </w:rPr>
        <w:t>doklad o oprávnění k podnikání podle zvláštních právních předpisů v rozsahu odpovídající</w:t>
      </w:r>
      <w:r w:rsidRPr="002A0A05" w:rsidR="001C675B">
        <w:rPr>
          <w:rFonts w:ascii="Arial" w:hAnsi="Arial"/>
          <w:sz w:val="18"/>
          <w:szCs w:val="18"/>
        </w:rPr>
        <w:t>m předmětu veřejné zakázky, zejm</w:t>
      </w:r>
      <w:r w:rsidRPr="002A0A05">
        <w:rPr>
          <w:rFonts w:ascii="Arial" w:hAnsi="Arial"/>
          <w:sz w:val="18"/>
          <w:szCs w:val="18"/>
        </w:rPr>
        <w:t>éna doklad prokazující příslušné živnostenské oprávnění či licenci.</w:t>
      </w:r>
    </w:p>
    <w:p w:rsidRPr="00B614F7" w:rsidR="00F2391B" w:rsidP="00F2391B" w:rsidRDefault="00EF647E">
      <w:pPr>
        <w:pStyle w:val="Nadpis2"/>
        <w:widowControl w:val="false"/>
        <w:spacing w:before="480" w:after="120"/>
        <w:rPr>
          <w:rFonts w:ascii="Arial" w:hAnsi="Arial"/>
          <w:b/>
          <w:sz w:val="20"/>
          <w:szCs w:val="20"/>
        </w:rPr>
      </w:pPr>
      <w:r w:rsidRPr="00B614F7">
        <w:rPr>
          <w:rFonts w:ascii="Arial" w:hAnsi="Arial"/>
          <w:b/>
          <w:sz w:val="20"/>
          <w:szCs w:val="20"/>
        </w:rPr>
        <w:t>TECHNICKÉ KVALIFIKAČNÍ PŘEDPOKLADY</w:t>
      </w:r>
    </w:p>
    <w:p w:rsidRPr="002A0A05" w:rsidR="00CB545B" w:rsidP="00F2391B" w:rsidRDefault="007A1D81">
      <w:pPr>
        <w:jc w:val="both"/>
        <w:rPr>
          <w:rFonts w:ascii="Arial" w:hAnsi="Arial" w:cs="Arial"/>
          <w:sz w:val="18"/>
          <w:szCs w:val="18"/>
        </w:rPr>
      </w:pPr>
      <w:r w:rsidRPr="002A0A05">
        <w:rPr>
          <w:rFonts w:ascii="Arial" w:hAnsi="Arial" w:cs="Arial"/>
          <w:sz w:val="18"/>
          <w:szCs w:val="18"/>
          <w:lang w:eastAsia="en-US"/>
        </w:rPr>
        <w:t>Tímto jmenovitě čestně prohlašuji, že uchazeč splňuje technické kvalifikační předpoklady uvedené v § 56 odst. 2 písm. a)</w:t>
      </w:r>
      <w:r w:rsidRPr="002A0A05" w:rsidR="00A503E8">
        <w:rPr>
          <w:rFonts w:ascii="Arial" w:hAnsi="Arial" w:cs="Arial"/>
          <w:sz w:val="18"/>
          <w:szCs w:val="18"/>
          <w:lang w:eastAsia="en-US"/>
        </w:rPr>
        <w:t xml:space="preserve"> </w:t>
      </w:r>
      <w:r w:rsidRPr="002A0A05" w:rsidR="00670769">
        <w:rPr>
          <w:rFonts w:ascii="Arial" w:hAnsi="Arial" w:cs="Arial"/>
          <w:sz w:val="18"/>
          <w:szCs w:val="18"/>
          <w:lang w:eastAsia="en-US"/>
        </w:rPr>
        <w:t>a e)</w:t>
      </w:r>
      <w:r w:rsidRPr="002A0A05">
        <w:rPr>
          <w:rFonts w:ascii="Arial" w:hAnsi="Arial" w:cs="Arial"/>
          <w:sz w:val="18"/>
          <w:szCs w:val="18"/>
          <w:lang w:eastAsia="en-US"/>
        </w:rPr>
        <w:t xml:space="preserve"> ZVZ a vymezené zadavatelem v článku </w:t>
      </w:r>
      <w:r w:rsidRPr="002A0A05" w:rsidR="002A5270">
        <w:rPr>
          <w:rFonts w:ascii="Arial" w:hAnsi="Arial" w:cs="Arial"/>
          <w:sz w:val="18"/>
          <w:szCs w:val="18"/>
          <w:lang w:eastAsia="en-US"/>
        </w:rPr>
        <w:t>12 Zadávací dokumentace</w:t>
      </w:r>
      <w:r w:rsidRPr="002A0A05" w:rsidR="00457D07">
        <w:rPr>
          <w:rFonts w:ascii="Arial" w:hAnsi="Arial" w:cs="Arial"/>
          <w:sz w:val="18"/>
          <w:szCs w:val="18"/>
          <w:lang w:eastAsia="en-US"/>
        </w:rPr>
        <w:t>. V</w:t>
      </w:r>
      <w:r w:rsidRPr="002A0A05">
        <w:rPr>
          <w:rFonts w:ascii="Arial" w:hAnsi="Arial" w:cs="Arial"/>
          <w:sz w:val="18"/>
          <w:szCs w:val="18"/>
          <w:lang w:eastAsia="en-US"/>
        </w:rPr>
        <w:t> případě, že by měla být s uchazečem uzavřena smlouva podle § 82 ZVZ, uchazeč mj. zadavateli předloží:</w:t>
      </w:r>
    </w:p>
    <w:p w:rsidRPr="002A0A05" w:rsidR="00274BA2" w:rsidP="004B52F8" w:rsidRDefault="00274BA2">
      <w:pPr>
        <w:pStyle w:val="Zhlav"/>
        <w:rPr>
          <w:rFonts w:ascii="Arial" w:hAnsi="Arial" w:cs="Arial"/>
          <w:sz w:val="18"/>
          <w:szCs w:val="18"/>
          <w:lang w:eastAsia="en-US"/>
        </w:rPr>
      </w:pPr>
    </w:p>
    <w:p w:rsidRPr="002A0A05" w:rsidR="00457D07" w:rsidP="001B58B1" w:rsidRDefault="009B22D7">
      <w:pPr>
        <w:pStyle w:val="Zhlav"/>
        <w:numPr>
          <w:ilvl w:val="0"/>
          <w:numId w:val="25"/>
        </w:numPr>
        <w:ind w:left="851"/>
        <w:jc w:val="both"/>
        <w:rPr>
          <w:rFonts w:ascii="Arial" w:hAnsi="Arial" w:cs="Arial"/>
          <w:sz w:val="18"/>
          <w:szCs w:val="18"/>
          <w:lang w:eastAsia="en-US"/>
        </w:rPr>
      </w:pPr>
      <w:r w:rsidRPr="002A0A05">
        <w:rPr>
          <w:rFonts w:ascii="Arial" w:hAnsi="Arial" w:cs="Arial"/>
          <w:sz w:val="18"/>
          <w:szCs w:val="18"/>
          <w:lang w:eastAsia="en-US"/>
        </w:rPr>
        <w:t>Minimálně 1</w:t>
      </w:r>
      <w:r w:rsidRPr="002A0A05" w:rsidR="004B52F8">
        <w:rPr>
          <w:rFonts w:ascii="Arial" w:hAnsi="Arial" w:cs="Arial"/>
          <w:sz w:val="18"/>
          <w:szCs w:val="18"/>
          <w:lang w:eastAsia="en-US"/>
        </w:rPr>
        <w:t xml:space="preserve"> </w:t>
      </w:r>
      <w:r w:rsidRPr="002A0A05">
        <w:rPr>
          <w:rFonts w:ascii="Arial" w:hAnsi="Arial" w:cs="Arial"/>
          <w:sz w:val="18"/>
          <w:szCs w:val="18"/>
          <w:lang w:eastAsia="en-US"/>
        </w:rPr>
        <w:t xml:space="preserve">významnou </w:t>
      </w:r>
      <w:r w:rsidRPr="002A0A05" w:rsidR="00C63BE5">
        <w:rPr>
          <w:rFonts w:ascii="Arial" w:hAnsi="Arial" w:cs="Arial"/>
          <w:sz w:val="18"/>
          <w:szCs w:val="18"/>
          <w:lang w:eastAsia="en-US"/>
        </w:rPr>
        <w:t>služ</w:t>
      </w:r>
      <w:r w:rsidRPr="002A0A05">
        <w:rPr>
          <w:rFonts w:ascii="Arial" w:hAnsi="Arial" w:cs="Arial"/>
          <w:sz w:val="18"/>
          <w:szCs w:val="18"/>
          <w:lang w:eastAsia="en-US"/>
        </w:rPr>
        <w:t xml:space="preserve">bu </w:t>
      </w:r>
      <w:r w:rsidRPr="002A0A05" w:rsidR="00C63BE5">
        <w:rPr>
          <w:rFonts w:ascii="Arial" w:hAnsi="Arial" w:cs="Arial"/>
          <w:sz w:val="18"/>
          <w:szCs w:val="18"/>
          <w:lang w:eastAsia="en-US"/>
        </w:rPr>
        <w:t>poskytnut</w:t>
      </w:r>
      <w:r w:rsidRPr="002A0A05">
        <w:rPr>
          <w:rFonts w:ascii="Arial" w:hAnsi="Arial" w:cs="Arial"/>
          <w:sz w:val="18"/>
          <w:szCs w:val="18"/>
          <w:lang w:eastAsia="en-US"/>
        </w:rPr>
        <w:t>ou</w:t>
      </w:r>
      <w:r w:rsidRPr="002A0A05" w:rsidR="00C63BE5">
        <w:rPr>
          <w:rFonts w:ascii="Arial" w:hAnsi="Arial" w:cs="Arial"/>
          <w:sz w:val="18"/>
          <w:szCs w:val="18"/>
          <w:lang w:eastAsia="en-US"/>
        </w:rPr>
        <w:t xml:space="preserve"> uchazečem (dodavatelem) v posledních třech letech s uvedením </w:t>
      </w:r>
      <w:r w:rsidRPr="002A0A05" w:rsidR="00133F21">
        <w:rPr>
          <w:rFonts w:ascii="Arial" w:hAnsi="Arial" w:cs="Arial"/>
          <w:sz w:val="18"/>
          <w:szCs w:val="18"/>
          <w:lang w:eastAsia="en-US"/>
        </w:rPr>
        <w:t>jejího rozsahu</w:t>
      </w:r>
      <w:r w:rsidRPr="002A0A05" w:rsidR="00C63BE5">
        <w:rPr>
          <w:rFonts w:ascii="Arial" w:hAnsi="Arial" w:cs="Arial"/>
          <w:sz w:val="18"/>
          <w:szCs w:val="18"/>
          <w:lang w:eastAsia="en-US"/>
        </w:rPr>
        <w:t xml:space="preserve"> a doby </w:t>
      </w:r>
      <w:r w:rsidRPr="002A0A05" w:rsidR="00133F21">
        <w:rPr>
          <w:rFonts w:ascii="Arial" w:hAnsi="Arial" w:cs="Arial"/>
          <w:sz w:val="18"/>
          <w:szCs w:val="18"/>
          <w:lang w:eastAsia="en-US"/>
        </w:rPr>
        <w:t>poskytnutí, přílohou</w:t>
      </w:r>
      <w:r w:rsidRPr="002A0A05" w:rsidR="00C63BE5">
        <w:rPr>
          <w:rFonts w:ascii="Arial" w:hAnsi="Arial" w:cs="Arial"/>
          <w:sz w:val="18"/>
          <w:szCs w:val="18"/>
          <w:lang w:eastAsia="en-US"/>
        </w:rPr>
        <w:t xml:space="preserve"> musí být jednotliv</w:t>
      </w:r>
      <w:r w:rsidRPr="002A0A05">
        <w:rPr>
          <w:rFonts w:ascii="Arial" w:hAnsi="Arial" w:cs="Arial"/>
          <w:sz w:val="18"/>
          <w:szCs w:val="18"/>
          <w:lang w:eastAsia="en-US"/>
        </w:rPr>
        <w:t>é</w:t>
      </w:r>
      <w:r w:rsidRPr="002A0A05" w:rsidR="00C63BE5">
        <w:rPr>
          <w:rFonts w:ascii="Arial" w:hAnsi="Arial" w:cs="Arial"/>
          <w:sz w:val="18"/>
          <w:szCs w:val="18"/>
          <w:lang w:eastAsia="en-US"/>
        </w:rPr>
        <w:t xml:space="preserve"> osvědčení </w:t>
      </w:r>
      <w:r w:rsidRPr="002A0A05" w:rsidR="00830870">
        <w:rPr>
          <w:rFonts w:ascii="Arial" w:hAnsi="Arial" w:cs="Arial"/>
          <w:sz w:val="18"/>
          <w:szCs w:val="18"/>
          <w:lang w:eastAsia="en-US"/>
        </w:rPr>
        <w:t>vydané či</w:t>
      </w:r>
      <w:r w:rsidRPr="002A0A05" w:rsidR="00C63BE5">
        <w:rPr>
          <w:rFonts w:ascii="Arial" w:hAnsi="Arial" w:cs="Arial"/>
          <w:sz w:val="18"/>
          <w:szCs w:val="18"/>
          <w:lang w:eastAsia="en-US"/>
        </w:rPr>
        <w:t xml:space="preserve"> </w:t>
      </w:r>
      <w:r w:rsidRPr="002A0A05" w:rsidR="00830870">
        <w:rPr>
          <w:rFonts w:ascii="Arial" w:hAnsi="Arial" w:cs="Arial"/>
          <w:sz w:val="18"/>
          <w:szCs w:val="18"/>
          <w:lang w:eastAsia="en-US"/>
        </w:rPr>
        <w:t>podepsané veřejným</w:t>
      </w:r>
      <w:r w:rsidRPr="002A0A05" w:rsidR="00C63BE5">
        <w:rPr>
          <w:rFonts w:ascii="Arial" w:hAnsi="Arial" w:cs="Arial"/>
          <w:sz w:val="18"/>
          <w:szCs w:val="18"/>
          <w:lang w:eastAsia="en-US"/>
        </w:rPr>
        <w:t xml:space="preserve"> zadavatelem, pokud byl</w:t>
      </w:r>
      <w:r w:rsidRPr="002A0A05">
        <w:rPr>
          <w:rFonts w:ascii="Arial" w:hAnsi="Arial" w:cs="Arial"/>
          <w:sz w:val="18"/>
          <w:szCs w:val="18"/>
          <w:lang w:eastAsia="en-US"/>
        </w:rPr>
        <w:t>a</w:t>
      </w:r>
      <w:r w:rsidRPr="002A0A05" w:rsidR="00C63BE5">
        <w:rPr>
          <w:rFonts w:ascii="Arial" w:hAnsi="Arial" w:cs="Arial"/>
          <w:sz w:val="18"/>
          <w:szCs w:val="18"/>
          <w:lang w:eastAsia="en-US"/>
        </w:rPr>
        <w:t xml:space="preserve"> </w:t>
      </w:r>
      <w:r w:rsidRPr="002A0A05">
        <w:rPr>
          <w:rFonts w:ascii="Arial" w:hAnsi="Arial" w:cs="Arial"/>
          <w:sz w:val="18"/>
          <w:szCs w:val="18"/>
          <w:lang w:eastAsia="en-US"/>
        </w:rPr>
        <w:t xml:space="preserve">služba </w:t>
      </w:r>
      <w:r w:rsidRPr="002A0A05" w:rsidR="00C63BE5">
        <w:rPr>
          <w:rFonts w:ascii="Arial" w:hAnsi="Arial" w:cs="Arial"/>
          <w:sz w:val="18"/>
          <w:szCs w:val="18"/>
          <w:lang w:eastAsia="en-US"/>
        </w:rPr>
        <w:t>poskytován</w:t>
      </w:r>
      <w:r w:rsidRPr="002A0A05">
        <w:rPr>
          <w:rFonts w:ascii="Arial" w:hAnsi="Arial" w:cs="Arial"/>
          <w:sz w:val="18"/>
          <w:szCs w:val="18"/>
          <w:lang w:eastAsia="en-US"/>
        </w:rPr>
        <w:t>a</w:t>
      </w:r>
      <w:r w:rsidRPr="002A0A05" w:rsidR="00C63BE5">
        <w:rPr>
          <w:rFonts w:ascii="Arial" w:hAnsi="Arial" w:cs="Arial"/>
          <w:sz w:val="18"/>
          <w:szCs w:val="18"/>
          <w:lang w:eastAsia="en-US"/>
        </w:rPr>
        <w:t xml:space="preserve"> veřejnému zadavateli, nebo osvědčení </w:t>
      </w:r>
      <w:r w:rsidRPr="002A0A05">
        <w:rPr>
          <w:rFonts w:ascii="Arial" w:hAnsi="Arial" w:cs="Arial"/>
          <w:sz w:val="18"/>
          <w:szCs w:val="18"/>
          <w:lang w:eastAsia="en-US"/>
        </w:rPr>
        <w:t xml:space="preserve">vydané </w:t>
      </w:r>
      <w:r w:rsidRPr="002A0A05" w:rsidR="00C63BE5">
        <w:rPr>
          <w:rFonts w:ascii="Arial" w:hAnsi="Arial" w:cs="Arial"/>
          <w:sz w:val="18"/>
          <w:szCs w:val="18"/>
          <w:lang w:eastAsia="en-US"/>
        </w:rPr>
        <w:t xml:space="preserve">jinou osobou, pokud </w:t>
      </w:r>
      <w:r w:rsidRPr="002A0A05">
        <w:rPr>
          <w:rFonts w:ascii="Arial" w:hAnsi="Arial" w:cs="Arial"/>
          <w:sz w:val="18"/>
          <w:szCs w:val="18"/>
          <w:lang w:eastAsia="en-US"/>
        </w:rPr>
        <w:t xml:space="preserve">byla služba poskytována </w:t>
      </w:r>
      <w:r w:rsidRPr="002A0A05" w:rsidR="00C63BE5">
        <w:rPr>
          <w:rFonts w:ascii="Arial" w:hAnsi="Arial" w:cs="Arial"/>
          <w:sz w:val="18"/>
          <w:szCs w:val="18"/>
          <w:lang w:eastAsia="en-US"/>
        </w:rPr>
        <w:t>jiné osobě než veřejnému zadavateli, nebo smlouva s jinou osobou a doklad o uskutečnění plnění dodavatele není-li současně možné osvědčení od této osoby získat z důvodu spočívajících na její straně.</w:t>
      </w:r>
    </w:p>
    <w:p w:rsidRPr="002A0A05" w:rsidR="00457D07" w:rsidP="001B58B1" w:rsidRDefault="00457D07">
      <w:pPr>
        <w:pStyle w:val="Zhlav"/>
        <w:ind w:left="851"/>
        <w:rPr>
          <w:rFonts w:ascii="Arial" w:hAnsi="Arial" w:cs="Arial"/>
          <w:b/>
          <w:sz w:val="18"/>
          <w:szCs w:val="18"/>
          <w:lang w:eastAsia="en-US"/>
        </w:rPr>
      </w:pPr>
      <w:r w:rsidRPr="002A0A05">
        <w:rPr>
          <w:rFonts w:ascii="Arial" w:hAnsi="Arial" w:cs="Arial"/>
          <w:b/>
          <w:sz w:val="18"/>
          <w:szCs w:val="18"/>
          <w:lang w:eastAsia="en-US"/>
        </w:rPr>
        <w:tab/>
      </w:r>
    </w:p>
    <w:p w:rsidRPr="002A0A05" w:rsidR="00C63BE5" w:rsidP="001B58B1" w:rsidRDefault="00F156EA">
      <w:pPr>
        <w:pStyle w:val="Zhlav"/>
        <w:numPr>
          <w:ilvl w:val="0"/>
          <w:numId w:val="25"/>
        </w:numPr>
        <w:ind w:left="851"/>
        <w:jc w:val="both"/>
        <w:rPr>
          <w:rFonts w:ascii="Arial" w:hAnsi="Arial" w:cs="Arial"/>
          <w:sz w:val="18"/>
          <w:szCs w:val="18"/>
          <w:lang w:eastAsia="en-US"/>
        </w:rPr>
      </w:pPr>
      <w:r w:rsidRPr="002A0A05">
        <w:rPr>
          <w:rFonts w:ascii="Arial" w:hAnsi="Arial" w:cs="Arial"/>
          <w:sz w:val="18"/>
          <w:szCs w:val="18"/>
          <w:lang w:eastAsia="en-US"/>
        </w:rPr>
        <w:t xml:space="preserve">Doklady o </w:t>
      </w:r>
      <w:r w:rsidRPr="002A0A05" w:rsidR="00C63BE5">
        <w:rPr>
          <w:rFonts w:ascii="Arial" w:hAnsi="Arial" w:cs="Arial"/>
          <w:sz w:val="18"/>
          <w:szCs w:val="18"/>
          <w:lang w:eastAsia="en-US"/>
        </w:rPr>
        <w:t>splnění technického kvalifikačního předpokladu dle §</w:t>
      </w:r>
      <w:r w:rsidRPr="002A0A05">
        <w:rPr>
          <w:rFonts w:ascii="Arial" w:hAnsi="Arial" w:cs="Arial"/>
          <w:sz w:val="18"/>
          <w:szCs w:val="18"/>
          <w:lang w:eastAsia="en-US"/>
        </w:rPr>
        <w:t xml:space="preserve"> 56 odst. 2 písm. e) zákona, tj. </w:t>
      </w:r>
      <w:r w:rsidRPr="002A0A05" w:rsidR="00C63BE5">
        <w:rPr>
          <w:rFonts w:ascii="Arial" w:hAnsi="Arial" w:cs="Arial"/>
          <w:sz w:val="18"/>
          <w:szCs w:val="18"/>
          <w:lang w:eastAsia="en-US"/>
        </w:rPr>
        <w:t>osvědčení o vzdělání a odborné kvalifikaci dodavatele nebo vedoucích zaměstnanců dodavatele nebo osob v obdobném postavení a osob odpovědných za poskytování příslušných služeb v následujícím rozsahu:</w:t>
      </w:r>
    </w:p>
    <w:p w:rsidRPr="002A0A05" w:rsidR="003E3DC7" w:rsidP="003E3DC7" w:rsidRDefault="003E3DC7">
      <w:pPr>
        <w:autoSpaceDE w:val="false"/>
        <w:spacing w:line="276" w:lineRule="auto"/>
        <w:contextualSpacing/>
        <w:jc w:val="both"/>
        <w:rPr>
          <w:rFonts w:ascii="Arial" w:hAnsi="Arial" w:cs="Arial"/>
          <w:sz w:val="18"/>
          <w:szCs w:val="18"/>
          <w:u w:val="single"/>
        </w:rPr>
      </w:pPr>
    </w:p>
    <w:p w:rsidRPr="002A0A05" w:rsidR="00830870" w:rsidP="003E3DC7" w:rsidRDefault="00830870">
      <w:pPr>
        <w:autoSpaceDE w:val="false"/>
        <w:spacing w:line="276" w:lineRule="auto"/>
        <w:contextualSpacing/>
        <w:jc w:val="both"/>
        <w:rPr>
          <w:rFonts w:ascii="Arial" w:hAnsi="Arial" w:cs="Arial"/>
          <w:sz w:val="18"/>
          <w:szCs w:val="18"/>
          <w:u w:val="single"/>
        </w:rPr>
      </w:pPr>
    </w:p>
    <w:p w:rsidRPr="002A0A05" w:rsidR="00D45241" w:rsidP="00D45241" w:rsidRDefault="00D45241">
      <w:pPr>
        <w:autoSpaceDE w:val="false"/>
        <w:spacing w:line="276" w:lineRule="auto"/>
        <w:ind w:left="851"/>
        <w:contextualSpacing/>
        <w:jc w:val="both"/>
        <w:rPr>
          <w:rFonts w:ascii="Arial" w:hAnsi="Arial" w:cs="Arial"/>
          <w:sz w:val="18"/>
          <w:szCs w:val="18"/>
          <w:u w:val="single"/>
        </w:rPr>
      </w:pPr>
      <w:r w:rsidRPr="002A0A05">
        <w:rPr>
          <w:rFonts w:ascii="Arial" w:hAnsi="Arial" w:cs="Arial"/>
          <w:sz w:val="18"/>
          <w:szCs w:val="18"/>
          <w:u w:val="single"/>
        </w:rPr>
        <w:t>Všichni lektoři, kteří se budou podílet na lektorování školicího programu II.</w:t>
      </w:r>
    </w:p>
    <w:p w:rsidRPr="002A0A05" w:rsidR="00D45241" w:rsidP="00D45241" w:rsidRDefault="00D45241">
      <w:pPr>
        <w:autoSpaceDE w:val="false"/>
        <w:spacing w:line="276" w:lineRule="auto"/>
        <w:ind w:left="1456" w:hanging="350"/>
        <w:contextualSpacing/>
        <w:jc w:val="both"/>
        <w:rPr>
          <w:rFonts w:ascii="Arial" w:hAnsi="Arial" w:cs="Arial"/>
          <w:sz w:val="18"/>
          <w:szCs w:val="18"/>
        </w:rPr>
      </w:pPr>
      <w:r w:rsidRPr="002A0A05">
        <w:rPr>
          <w:rFonts w:ascii="Arial" w:hAnsi="Arial" w:cs="Arial"/>
          <w:sz w:val="18"/>
          <w:szCs w:val="18"/>
        </w:rPr>
        <w:t>•</w:t>
      </w:r>
      <w:r w:rsidRPr="002A0A05">
        <w:rPr>
          <w:rFonts w:ascii="Arial" w:hAnsi="Arial" w:cs="Arial"/>
          <w:sz w:val="18"/>
          <w:szCs w:val="18"/>
        </w:rPr>
        <w:tab/>
        <w:t>VŠ vzdělání v relevantním oboru (ekonomie, veřejná správa, finanční právo,…),</w:t>
      </w:r>
    </w:p>
    <w:p w:rsidRPr="002A0A05" w:rsidR="00D45241" w:rsidP="00D45241" w:rsidRDefault="00D45241">
      <w:pPr>
        <w:autoSpaceDE w:val="false"/>
        <w:spacing w:line="276" w:lineRule="auto"/>
        <w:ind w:left="1456" w:hanging="350"/>
        <w:contextualSpacing/>
        <w:jc w:val="both"/>
        <w:rPr>
          <w:rFonts w:ascii="Arial" w:hAnsi="Arial" w:cs="Arial"/>
          <w:sz w:val="18"/>
          <w:szCs w:val="18"/>
        </w:rPr>
      </w:pPr>
      <w:r w:rsidRPr="002A0A05">
        <w:rPr>
          <w:rFonts w:ascii="Arial" w:hAnsi="Arial" w:cs="Arial"/>
          <w:sz w:val="18"/>
          <w:szCs w:val="18"/>
        </w:rPr>
        <w:t>•</w:t>
      </w:r>
      <w:r w:rsidRPr="002A0A05">
        <w:rPr>
          <w:rFonts w:ascii="Arial" w:hAnsi="Arial" w:cs="Arial"/>
          <w:sz w:val="18"/>
          <w:szCs w:val="18"/>
        </w:rPr>
        <w:tab/>
        <w:t>znalosti v oblasti rozpočtování, účetnictví, evidence majetku, zadávání veřejných zakázek, projektového řízení,</w:t>
      </w:r>
    </w:p>
    <w:p w:rsidRPr="002A0A05" w:rsidR="00D45241" w:rsidP="00D45241" w:rsidRDefault="00D45241">
      <w:pPr>
        <w:autoSpaceDE w:val="false"/>
        <w:spacing w:line="276" w:lineRule="auto"/>
        <w:ind w:left="1456" w:hanging="350"/>
        <w:contextualSpacing/>
        <w:jc w:val="both"/>
        <w:rPr>
          <w:rFonts w:ascii="Arial" w:hAnsi="Arial" w:cs="Arial"/>
          <w:sz w:val="18"/>
          <w:szCs w:val="18"/>
        </w:rPr>
      </w:pPr>
      <w:r w:rsidRPr="002A0A05">
        <w:rPr>
          <w:rFonts w:ascii="Arial" w:hAnsi="Arial" w:cs="Arial"/>
          <w:sz w:val="18"/>
          <w:szCs w:val="18"/>
        </w:rPr>
        <w:lastRenderedPageBreak/>
        <w:t>•</w:t>
      </w:r>
      <w:r w:rsidRPr="002A0A05">
        <w:rPr>
          <w:rFonts w:ascii="Arial" w:hAnsi="Arial" w:cs="Arial"/>
          <w:sz w:val="18"/>
          <w:szCs w:val="18"/>
        </w:rPr>
        <w:tab/>
        <w:t>znalost finančních toků ve veřejné správě,</w:t>
      </w:r>
    </w:p>
    <w:p w:rsidRPr="002A0A05" w:rsidR="00D45241" w:rsidP="00D45241" w:rsidRDefault="00D45241">
      <w:pPr>
        <w:autoSpaceDE w:val="false"/>
        <w:spacing w:line="276" w:lineRule="auto"/>
        <w:ind w:left="1456" w:hanging="350"/>
        <w:contextualSpacing/>
        <w:jc w:val="both"/>
        <w:rPr>
          <w:rFonts w:ascii="Arial" w:hAnsi="Arial" w:cs="Arial"/>
          <w:sz w:val="18"/>
          <w:szCs w:val="18"/>
        </w:rPr>
      </w:pPr>
      <w:r w:rsidRPr="002A0A05">
        <w:rPr>
          <w:rFonts w:ascii="Arial" w:hAnsi="Arial" w:cs="Arial"/>
          <w:sz w:val="18"/>
          <w:szCs w:val="18"/>
        </w:rPr>
        <w:t>•</w:t>
      </w:r>
      <w:r w:rsidRPr="002A0A05">
        <w:rPr>
          <w:rFonts w:ascii="Arial" w:hAnsi="Arial" w:cs="Arial"/>
          <w:sz w:val="18"/>
          <w:szCs w:val="18"/>
        </w:rPr>
        <w:tab/>
        <w:t>prokazatelná praxe v lektorské činnosti – doloženo výčtem alespoň 2 realizovaných prezenčních školení v oblastech finančního řízení, kontroly projektů, financování projektu, zadávání veřejných zakázek v projektech spolufinancovaných z ESF (např. strukturální fondy, komunitární programy apod.).</w:t>
      </w:r>
    </w:p>
    <w:p w:rsidRPr="002A0A05" w:rsidR="00D45241" w:rsidP="00D45241" w:rsidRDefault="00D45241">
      <w:pPr>
        <w:autoSpaceDE w:val="false"/>
        <w:spacing w:line="276" w:lineRule="auto"/>
        <w:ind w:left="851"/>
        <w:contextualSpacing/>
        <w:jc w:val="both"/>
        <w:rPr>
          <w:rFonts w:ascii="Arial" w:hAnsi="Arial" w:cs="Arial"/>
          <w:sz w:val="18"/>
          <w:szCs w:val="18"/>
        </w:rPr>
      </w:pPr>
    </w:p>
    <w:p w:rsidRPr="00B614F7" w:rsidR="00D45241" w:rsidP="00D45241" w:rsidRDefault="00D45241">
      <w:pPr>
        <w:autoSpaceDE w:val="false"/>
        <w:spacing w:line="276" w:lineRule="auto"/>
        <w:ind w:left="851"/>
        <w:contextualSpacing/>
        <w:jc w:val="both"/>
        <w:rPr>
          <w:rFonts w:ascii="Arial" w:hAnsi="Arial" w:cs="Arial"/>
          <w:sz w:val="20"/>
          <w:szCs w:val="20"/>
        </w:rPr>
      </w:pPr>
      <w:r w:rsidRPr="00B614F7">
        <w:rPr>
          <w:rFonts w:ascii="Arial" w:hAnsi="Arial" w:cs="Arial"/>
          <w:sz w:val="20"/>
          <w:szCs w:val="20"/>
        </w:rPr>
        <w:t>Uvedená kvalifikační kritéria musí v plném rozsahu splňovat i náhradní lektor.</w:t>
      </w:r>
    </w:p>
    <w:p w:rsidRPr="00B614F7" w:rsidR="00D45241" w:rsidP="00D45241" w:rsidRDefault="00D45241">
      <w:pPr>
        <w:autoSpaceDE w:val="false"/>
        <w:spacing w:line="276" w:lineRule="auto"/>
        <w:ind w:left="851"/>
        <w:contextualSpacing/>
        <w:jc w:val="both"/>
        <w:rPr>
          <w:rFonts w:ascii="Arial" w:hAnsi="Arial" w:cs="Arial"/>
          <w:sz w:val="20"/>
          <w:szCs w:val="20"/>
          <w:u w:val="single"/>
        </w:rPr>
      </w:pPr>
    </w:p>
    <w:p w:rsidRPr="00B614F7" w:rsidR="00D45241" w:rsidP="00D45241" w:rsidRDefault="00D45241">
      <w:pPr>
        <w:autoSpaceDE w:val="false"/>
        <w:spacing w:line="276" w:lineRule="auto"/>
        <w:ind w:left="851"/>
        <w:contextualSpacing/>
        <w:jc w:val="both"/>
        <w:rPr>
          <w:rFonts w:ascii="Arial" w:hAnsi="Arial" w:cs="Arial"/>
          <w:sz w:val="20"/>
          <w:szCs w:val="20"/>
          <w:u w:val="single"/>
        </w:rPr>
      </w:pPr>
      <w:r w:rsidRPr="00B614F7">
        <w:rPr>
          <w:rFonts w:ascii="Arial" w:hAnsi="Arial" w:cs="Arial"/>
          <w:sz w:val="20"/>
          <w:szCs w:val="20"/>
          <w:u w:val="single"/>
        </w:rPr>
        <w:t>Osoba zodpovědná za organizaci – administraci a organizační zajištění realizace školicího programu II.:</w:t>
      </w:r>
    </w:p>
    <w:p w:rsidR="00D45241" w:rsidP="00D45241" w:rsidRDefault="00D45241">
      <w:pPr>
        <w:autoSpaceDE w:val="false"/>
        <w:spacing w:line="276" w:lineRule="auto"/>
        <w:ind w:left="1456" w:hanging="350"/>
        <w:contextualSpacing/>
        <w:jc w:val="both"/>
        <w:rPr>
          <w:rFonts w:ascii="Arial" w:hAnsi="Arial" w:cs="Arial"/>
          <w:sz w:val="20"/>
          <w:szCs w:val="20"/>
        </w:rPr>
      </w:pPr>
      <w:r w:rsidRPr="00B614F7">
        <w:rPr>
          <w:rFonts w:ascii="Arial" w:hAnsi="Arial" w:cs="Arial"/>
          <w:sz w:val="20"/>
          <w:szCs w:val="20"/>
        </w:rPr>
        <w:t>•</w:t>
      </w:r>
      <w:r w:rsidRPr="00B614F7">
        <w:rPr>
          <w:rFonts w:ascii="Arial" w:hAnsi="Arial" w:cs="Arial"/>
          <w:sz w:val="20"/>
          <w:szCs w:val="20"/>
        </w:rPr>
        <w:tab/>
        <w:t>zkušenost s organizačním zajištěním vzdělávacích akcí.</w:t>
      </w:r>
    </w:p>
    <w:p w:rsidR="00FB136C" w:rsidP="00D45241" w:rsidRDefault="00FB136C">
      <w:pPr>
        <w:autoSpaceDE w:val="false"/>
        <w:spacing w:line="276" w:lineRule="auto"/>
        <w:ind w:left="1456" w:hanging="350"/>
        <w:contextualSpacing/>
        <w:jc w:val="both"/>
        <w:rPr>
          <w:rFonts w:ascii="Arial" w:hAnsi="Arial" w:cs="Arial"/>
          <w:sz w:val="20"/>
          <w:szCs w:val="20"/>
        </w:rPr>
      </w:pPr>
    </w:p>
    <w:p w:rsidRPr="00FB136C" w:rsidR="00FB136C" w:rsidP="00FB136C" w:rsidRDefault="00AD08E9">
      <w:pPr>
        <w:spacing w:before="120"/>
        <w:ind w:left="1008"/>
        <w:jc w:val="both"/>
        <w:rPr>
          <w:rFonts w:ascii="Arial" w:hAnsi="Arial" w:cs="Arial"/>
          <w:sz w:val="20"/>
          <w:szCs w:val="20"/>
        </w:rPr>
      </w:pPr>
      <w:r w:rsidRPr="00AD08E9">
        <w:rPr>
          <w:rFonts w:ascii="Arial" w:hAnsi="Arial" w:cs="Arial"/>
          <w:sz w:val="20"/>
          <w:szCs w:val="20"/>
        </w:rPr>
        <w:t>K prokázání splnění tohoto kvalifikačního kritéria je nutné předložit životopisy osob z realizačního týmu (lektora/ů a osob/y odpovědných/é za organizaci školení), z nichž bude vyplývat, že splňují požadovanou praxi v oboru. Přílohou těchto životopisů budou pak osvědčení o dosaženém vzdělání. Součástí profesních životopisů bude souhlas se zpracováním osobních údajů a datum vyhotovení životopisů.</w:t>
      </w:r>
    </w:p>
    <w:p w:rsidR="00FB136C" w:rsidP="00FB136C" w:rsidRDefault="00AD08E9">
      <w:pPr>
        <w:spacing w:before="120"/>
        <w:ind w:left="1008"/>
        <w:jc w:val="both"/>
        <w:rPr>
          <w:rFonts w:ascii="Arial" w:hAnsi="Arial" w:cs="Arial"/>
          <w:b/>
          <w:sz w:val="20"/>
          <w:szCs w:val="20"/>
        </w:rPr>
      </w:pPr>
      <w:r w:rsidRPr="00AD08E9">
        <w:rPr>
          <w:rFonts w:ascii="Arial" w:hAnsi="Arial" w:cs="Arial"/>
          <w:b/>
          <w:sz w:val="20"/>
          <w:szCs w:val="20"/>
        </w:rPr>
        <w:t xml:space="preserve">Zadavatel doporučuje zvýraznit nebo textově oddělit praxi související s předmětem plnění veřejné zakázky, resp. požadavky zadavatele na odbornou kvalifikaci realizačního týmu. </w:t>
      </w:r>
    </w:p>
    <w:p w:rsidRPr="00FB136C" w:rsidR="002A0A05" w:rsidP="00FB136C" w:rsidRDefault="002A0A05">
      <w:pPr>
        <w:spacing w:before="120"/>
        <w:ind w:left="1008"/>
        <w:jc w:val="both"/>
        <w:rPr>
          <w:rFonts w:ascii="Arial" w:hAnsi="Arial" w:cs="Arial"/>
          <w:b/>
          <w:sz w:val="20"/>
          <w:szCs w:val="20"/>
        </w:rPr>
      </w:pPr>
    </w:p>
    <w:p w:rsidRPr="00FB136C" w:rsidR="00FB136C" w:rsidP="00FB136C" w:rsidRDefault="00AD08E9">
      <w:pPr>
        <w:spacing w:before="120"/>
        <w:ind w:left="426"/>
        <w:jc w:val="both"/>
        <w:rPr>
          <w:rFonts w:ascii="Arial" w:hAnsi="Arial" w:cs="Arial"/>
          <w:sz w:val="20"/>
          <w:szCs w:val="20"/>
        </w:rPr>
      </w:pPr>
      <w:r w:rsidRPr="00AD08E9">
        <w:rPr>
          <w:rFonts w:ascii="Arial" w:hAnsi="Arial" w:cs="Arial"/>
          <w:sz w:val="20"/>
          <w:szCs w:val="20"/>
        </w:rPr>
        <w:t xml:space="preserve">Ve zjednodušeném podlimitním řízení se ve smyslu </w:t>
      </w:r>
      <w:proofErr w:type="spellStart"/>
      <w:r w:rsidRPr="00AD08E9">
        <w:rPr>
          <w:rFonts w:ascii="Arial" w:hAnsi="Arial" w:cs="Arial"/>
          <w:sz w:val="20"/>
          <w:szCs w:val="20"/>
        </w:rPr>
        <w:t>ust</w:t>
      </w:r>
      <w:proofErr w:type="spellEnd"/>
      <w:r w:rsidRPr="00AD08E9">
        <w:rPr>
          <w:rFonts w:ascii="Arial" w:hAnsi="Arial" w:cs="Arial"/>
          <w:sz w:val="20"/>
          <w:szCs w:val="20"/>
        </w:rPr>
        <w:t>. § 62 odst. 3 zákona splnění kvalifikačních předpokladů prokazuje předložením čestného prohlášení, z jehož obsahu bude zřejmé, že dodavatel kvalifikační předpoklady požadované zadavatelem splňuje. Uchazeč, se kterým má být uzavřena smlouva podle § 82, je povinen před jejím uzavřením předložit zadavateli originály nebo úředně ověřené kopie dokladů prokazujících splnění kvalifikace. Nesplnění této povinnosti se považuje za neposkytnutí součinnosti k uzavření smlouvy ve smyslu ustanovení § 82 odst. 4.</w:t>
      </w:r>
    </w:p>
    <w:p w:rsidRPr="00F25835" w:rsidR="00EF647E" w:rsidP="00EF647E" w:rsidRDefault="00EF647E">
      <w:pPr>
        <w:pStyle w:val="Nadpis2"/>
        <w:widowControl w:val="false"/>
        <w:spacing w:before="480" w:after="120"/>
        <w:rPr>
          <w:rFonts w:ascii="Arial" w:hAnsi="Arial"/>
          <w:b/>
          <w:sz w:val="20"/>
          <w:szCs w:val="20"/>
        </w:rPr>
      </w:pPr>
      <w:bookmarkStart w:name="_Toc374968060" w:id="0"/>
      <w:r>
        <w:rPr>
          <w:rFonts w:ascii="Arial" w:hAnsi="Arial"/>
          <w:b/>
          <w:sz w:val="20"/>
          <w:szCs w:val="20"/>
        </w:rPr>
        <w:t>P</w:t>
      </w:r>
      <w:r w:rsidRPr="00EF647E">
        <w:rPr>
          <w:rFonts w:ascii="Arial" w:hAnsi="Arial"/>
          <w:b/>
          <w:sz w:val="20"/>
          <w:szCs w:val="20"/>
        </w:rPr>
        <w:t>ROHLÁŠENÍ O EKONOMICKÉ A FINANČNÍ ZPŮSOBILOSTI SPLNIT VEŘEJNOU ZAKÁZKU</w:t>
      </w:r>
      <w:bookmarkEnd w:id="0"/>
    </w:p>
    <w:p w:rsidRPr="00D029FB" w:rsidR="00EF647E" w:rsidP="003E3DC7" w:rsidRDefault="00EF647E">
      <w:pPr>
        <w:pStyle w:val="Odstavecseseznamem"/>
        <w:autoSpaceDE w:val="false"/>
        <w:spacing w:before="120" w:after="120"/>
        <w:jc w:val="both"/>
        <w:rPr>
          <w:rFonts w:cs="Calibri"/>
        </w:rPr>
      </w:pPr>
      <w:r w:rsidRPr="00F25835">
        <w:rPr>
          <w:rFonts w:ascii="Arial" w:hAnsi="Arial" w:cs="Arial"/>
          <w:sz w:val="20"/>
          <w:szCs w:val="20"/>
          <w:lang w:eastAsia="en-US"/>
        </w:rPr>
        <w:t xml:space="preserve">Tímto jmenovitě čestně prohlašuji, že uchazeč </w:t>
      </w:r>
      <w:r w:rsidRPr="00EF647E">
        <w:rPr>
          <w:rFonts w:ascii="Arial" w:hAnsi="Arial" w:cs="Arial"/>
          <w:b/>
          <w:sz w:val="20"/>
          <w:szCs w:val="20"/>
          <w:lang w:eastAsia="en-US"/>
        </w:rPr>
        <w:t>je</w:t>
      </w:r>
      <w:r w:rsidRPr="00EF647E">
        <w:rPr>
          <w:rFonts w:ascii="Arial" w:hAnsi="Arial" w:cs="Arial"/>
          <w:sz w:val="20"/>
          <w:szCs w:val="20"/>
          <w:lang w:eastAsia="en-US"/>
        </w:rPr>
        <w:t xml:space="preserve"> podle § 50 odstavce 1 písmene c) zákona č. 137/2006 Sb., o veřejných zakázkách v platném znění </w:t>
      </w:r>
      <w:r>
        <w:rPr>
          <w:rFonts w:ascii="Arial" w:hAnsi="Arial" w:cs="Arial"/>
          <w:b/>
          <w:sz w:val="20"/>
          <w:szCs w:val="20"/>
          <w:lang w:eastAsia="en-US"/>
        </w:rPr>
        <w:t>ekonomicky a finančně způsobilý</w:t>
      </w:r>
      <w:r w:rsidRPr="00EF647E">
        <w:rPr>
          <w:rFonts w:ascii="Arial" w:hAnsi="Arial" w:cs="Arial"/>
          <w:b/>
          <w:sz w:val="20"/>
          <w:szCs w:val="20"/>
          <w:lang w:eastAsia="en-US"/>
        </w:rPr>
        <w:t xml:space="preserve"> splnit veřejnou zakázku</w:t>
      </w:r>
      <w:r>
        <w:rPr>
          <w:rFonts w:ascii="Arial" w:hAnsi="Arial" w:cs="Arial"/>
          <w:b/>
          <w:sz w:val="20"/>
          <w:szCs w:val="20"/>
          <w:lang w:eastAsia="en-US"/>
        </w:rPr>
        <w:t xml:space="preserve"> „</w:t>
      </w:r>
      <w:r w:rsidR="00830870">
        <w:rPr>
          <w:rFonts w:ascii="Arial" w:hAnsi="Arial" w:cs="Arial"/>
          <w:b/>
          <w:sz w:val="20"/>
          <w:szCs w:val="20"/>
          <w:lang w:eastAsia="en-US"/>
        </w:rPr>
        <w:t>Školi</w:t>
      </w:r>
      <w:r w:rsidRPr="003E3DC7" w:rsidR="003E3DC7">
        <w:rPr>
          <w:rFonts w:ascii="Arial" w:hAnsi="Arial" w:cs="Arial"/>
          <w:b/>
          <w:sz w:val="20"/>
          <w:szCs w:val="20"/>
          <w:lang w:eastAsia="en-US"/>
        </w:rPr>
        <w:t xml:space="preserve">cí program II. pro podporu efektivní realizace projektů - Ekonomická </w:t>
      </w:r>
      <w:r w:rsidR="00830870">
        <w:rPr>
          <w:rFonts w:ascii="Arial" w:hAnsi="Arial" w:cs="Arial"/>
          <w:b/>
          <w:sz w:val="20"/>
          <w:szCs w:val="20"/>
          <w:lang w:eastAsia="en-US"/>
        </w:rPr>
        <w:t xml:space="preserve">a účetní </w:t>
      </w:r>
      <w:r w:rsidRPr="003E3DC7" w:rsidR="003E3DC7">
        <w:rPr>
          <w:rFonts w:ascii="Arial" w:hAnsi="Arial" w:cs="Arial"/>
          <w:b/>
          <w:sz w:val="20"/>
          <w:szCs w:val="20"/>
          <w:lang w:eastAsia="en-US"/>
        </w:rPr>
        <w:t>problematika projektu</w:t>
      </w:r>
      <w:r>
        <w:rPr>
          <w:rFonts w:ascii="Arial" w:hAnsi="Arial" w:cs="Arial"/>
          <w:b/>
          <w:sz w:val="20"/>
          <w:szCs w:val="20"/>
          <w:lang w:eastAsia="en-US"/>
        </w:rPr>
        <w:t>“</w:t>
      </w:r>
      <w:r w:rsidR="00830870">
        <w:rPr>
          <w:rFonts w:ascii="Arial" w:hAnsi="Arial" w:cs="Arial"/>
          <w:b/>
          <w:sz w:val="20"/>
          <w:szCs w:val="20"/>
          <w:lang w:eastAsia="en-US"/>
        </w:rPr>
        <w:t xml:space="preserve"> (4. vyhlášení).</w:t>
      </w:r>
    </w:p>
    <w:p w:rsidRPr="00F25835" w:rsidR="00EF647E" w:rsidP="00BB2100" w:rsidRDefault="00EF647E">
      <w:pPr>
        <w:pStyle w:val="Odstavecseseznamem"/>
        <w:autoSpaceDE w:val="false"/>
        <w:spacing w:before="120" w:after="120"/>
        <w:ind w:left="0"/>
        <w:contextualSpacing w:val="false"/>
        <w:rPr>
          <w:rFonts w:ascii="Arial" w:hAnsi="Arial" w:cs="Arial"/>
          <w:sz w:val="20"/>
          <w:szCs w:val="20"/>
        </w:rPr>
      </w:pPr>
    </w:p>
    <w:p w:rsidR="0029043F" w:rsidP="00BB2100" w:rsidRDefault="0029043F">
      <w:pPr>
        <w:pStyle w:val="Odstavecseseznamem"/>
        <w:autoSpaceDE w:val="false"/>
        <w:spacing w:before="120" w:after="120"/>
        <w:ind w:left="0"/>
        <w:contextualSpacing w:val="false"/>
        <w:rPr>
          <w:rFonts w:ascii="Arial" w:hAnsi="Arial" w:cs="Arial"/>
          <w:sz w:val="20"/>
          <w:szCs w:val="20"/>
        </w:rPr>
      </w:pPr>
    </w:p>
    <w:p w:rsidR="003A1655" w:rsidP="00BB2100" w:rsidRDefault="00EF647E">
      <w:pPr>
        <w:pStyle w:val="Odstavecseseznamem"/>
        <w:autoSpaceDE w:val="false"/>
        <w:spacing w:before="120" w:after="120"/>
        <w:ind w:left="0"/>
        <w:contextualSpacing w:val="false"/>
        <w:rPr>
          <w:rFonts w:ascii="Arial" w:hAnsi="Arial" w:cs="Arial"/>
          <w:sz w:val="20"/>
          <w:szCs w:val="20"/>
        </w:rPr>
      </w:pPr>
      <w:r w:rsidRPr="00EF647E">
        <w:rPr>
          <w:rFonts w:ascii="Arial" w:hAnsi="Arial" w:cs="Arial"/>
          <w:i/>
          <w:sz w:val="20"/>
          <w:szCs w:val="20"/>
        </w:rPr>
        <w:t>Uchazeč, se kterým má být uzavřena smlouva podle § 82 zákona, je povinen před jejím uzavřením předložit zadavateli originály nebo úředně ověřené kopie dokladů prokazujících splnění kvalifikace. Nesplnění této povinnosti se považuje za neposkytnutí součinnosti k uzavření smlouvy ve smyslu ustanovení § 82 odst. 4 zákona.</w:t>
      </w:r>
    </w:p>
    <w:p w:rsidR="00B614F7" w:rsidP="00BB2100" w:rsidRDefault="00B614F7">
      <w:pPr>
        <w:pStyle w:val="Odstavecseseznamem"/>
        <w:autoSpaceDE w:val="false"/>
        <w:spacing w:before="120" w:after="120"/>
        <w:ind w:left="0"/>
        <w:contextualSpacing w:val="false"/>
        <w:rPr>
          <w:rFonts w:ascii="Arial" w:hAnsi="Arial" w:cs="Arial"/>
          <w:sz w:val="20"/>
          <w:szCs w:val="20"/>
        </w:rPr>
      </w:pPr>
    </w:p>
    <w:p w:rsidR="002A0A05" w:rsidP="00BB2100" w:rsidRDefault="002A0A05">
      <w:pPr>
        <w:pStyle w:val="Odstavecseseznamem"/>
        <w:autoSpaceDE w:val="false"/>
        <w:spacing w:before="120" w:after="120"/>
        <w:ind w:left="0"/>
        <w:contextualSpacing w:val="false"/>
        <w:rPr>
          <w:rFonts w:ascii="Arial" w:hAnsi="Arial" w:cs="Arial"/>
          <w:sz w:val="20"/>
          <w:szCs w:val="20"/>
        </w:rPr>
      </w:pPr>
      <w:bookmarkStart w:name="_GoBack" w:id="1"/>
      <w:bookmarkEnd w:id="1"/>
    </w:p>
    <w:p w:rsidRPr="00F25835" w:rsidR="00CB545B" w:rsidP="00BB2100" w:rsidRDefault="00CB545B">
      <w:pPr>
        <w:pStyle w:val="Odstavecseseznamem"/>
        <w:autoSpaceDE w:val="false"/>
        <w:spacing w:before="120" w:after="120"/>
        <w:ind w:left="0"/>
        <w:contextualSpacing w:val="false"/>
        <w:rPr>
          <w:rFonts w:ascii="Arial" w:hAnsi="Arial" w:cs="Arial"/>
          <w:b/>
          <w:bCs/>
          <w:sz w:val="20"/>
          <w:szCs w:val="20"/>
        </w:rPr>
      </w:pPr>
      <w:r w:rsidRPr="00F25835">
        <w:rPr>
          <w:rFonts w:ascii="Arial" w:hAnsi="Arial" w:cs="Arial"/>
          <w:sz w:val="20"/>
          <w:szCs w:val="20"/>
        </w:rPr>
        <w:t>V ……………………………………………… dne ……………………………</w:t>
      </w:r>
    </w:p>
    <w:p w:rsidR="00CB545B" w:rsidP="00BB2100" w:rsidRDefault="00CB545B">
      <w:pPr>
        <w:pStyle w:val="Odstavecseseznamem"/>
        <w:autoSpaceDE w:val="false"/>
        <w:spacing w:before="120" w:after="120"/>
        <w:ind w:left="0"/>
        <w:contextualSpacing w:val="false"/>
        <w:rPr>
          <w:rFonts w:ascii="Arial" w:hAnsi="Arial" w:cs="Arial"/>
          <w:b/>
          <w:bCs/>
          <w:sz w:val="20"/>
          <w:szCs w:val="20"/>
        </w:rPr>
      </w:pPr>
    </w:p>
    <w:p w:rsidR="003A1655" w:rsidP="00BB2100" w:rsidRDefault="003A1655">
      <w:pPr>
        <w:pStyle w:val="Odstavecseseznamem"/>
        <w:autoSpaceDE w:val="false"/>
        <w:spacing w:before="120" w:after="120"/>
        <w:ind w:left="0"/>
        <w:contextualSpacing w:val="false"/>
        <w:rPr>
          <w:rFonts w:ascii="Arial" w:hAnsi="Arial" w:cs="Arial"/>
          <w:b/>
          <w:bCs/>
          <w:sz w:val="20"/>
          <w:szCs w:val="20"/>
        </w:rPr>
      </w:pPr>
    </w:p>
    <w:p w:rsidRPr="00F25835" w:rsidR="00CB545B" w:rsidP="00BB2100" w:rsidRDefault="00CB545B">
      <w:pPr>
        <w:pStyle w:val="Odstavecseseznamem"/>
        <w:autoSpaceDE w:val="false"/>
        <w:spacing w:before="120" w:after="120"/>
        <w:ind w:left="0"/>
        <w:contextualSpacing w:val="false"/>
        <w:rPr>
          <w:rFonts w:ascii="Arial" w:hAnsi="Arial" w:cs="Arial"/>
          <w:b/>
          <w:bCs/>
          <w:sz w:val="20"/>
          <w:szCs w:val="20"/>
        </w:rPr>
      </w:pPr>
      <w:r w:rsidRPr="00F25835">
        <w:rPr>
          <w:rFonts w:ascii="Arial" w:hAnsi="Arial" w:cs="Arial"/>
          <w:b/>
          <w:bCs/>
          <w:sz w:val="20"/>
          <w:szCs w:val="20"/>
        </w:rPr>
        <w:t>Osoba oprávněná jednat jménem/za uchazeče:</w:t>
      </w:r>
    </w:p>
    <w:p w:rsidRPr="00F25835" w:rsidR="00CB545B" w:rsidP="00BB2100" w:rsidRDefault="00CB545B">
      <w:pPr>
        <w:pStyle w:val="Odstavecseseznamem"/>
        <w:autoSpaceDE w:val="false"/>
        <w:spacing w:after="60"/>
        <w:ind w:left="0"/>
        <w:rPr>
          <w:rFonts w:ascii="Arial" w:hAnsi="Arial" w:cs="Arial"/>
          <w:bCs/>
          <w:sz w:val="20"/>
          <w:szCs w:val="20"/>
        </w:rPr>
      </w:pPr>
      <w:r w:rsidRPr="00F25835">
        <w:rPr>
          <w:rFonts w:ascii="Arial" w:hAnsi="Arial" w:cs="Arial"/>
          <w:bCs/>
          <w:sz w:val="20"/>
          <w:szCs w:val="20"/>
        </w:rPr>
        <w:t>Titul, jméno, příjmení:</w:t>
      </w:r>
    </w:p>
    <w:p w:rsidRPr="00F25835" w:rsidR="00CB545B" w:rsidP="00BB2100" w:rsidRDefault="00CB545B">
      <w:pPr>
        <w:pStyle w:val="Odstavecseseznamem"/>
        <w:autoSpaceDE w:val="false"/>
        <w:spacing w:after="60"/>
        <w:ind w:left="0"/>
        <w:jc w:val="both"/>
        <w:rPr>
          <w:rFonts w:ascii="Arial" w:hAnsi="Arial" w:cs="Arial"/>
          <w:bCs/>
          <w:sz w:val="20"/>
          <w:szCs w:val="20"/>
        </w:rPr>
      </w:pPr>
      <w:r w:rsidRPr="00F25835">
        <w:rPr>
          <w:rFonts w:ascii="Arial" w:hAnsi="Arial" w:cs="Arial"/>
          <w:bCs/>
          <w:sz w:val="20"/>
          <w:szCs w:val="20"/>
        </w:rPr>
        <w:t>Funkce:</w:t>
      </w:r>
    </w:p>
    <w:p w:rsidRPr="00F25835" w:rsidR="00CB545B" w:rsidP="003E3DC7" w:rsidRDefault="00CB545B">
      <w:pPr>
        <w:pStyle w:val="Odstavecseseznamem"/>
        <w:autoSpaceDE w:val="false"/>
        <w:spacing w:after="60"/>
        <w:ind w:left="0"/>
        <w:rPr>
          <w:rFonts w:ascii="Arial" w:hAnsi="Arial" w:cs="Arial"/>
          <w:bCs/>
          <w:sz w:val="20"/>
          <w:szCs w:val="20"/>
        </w:rPr>
      </w:pPr>
      <w:r w:rsidRPr="00F25835">
        <w:rPr>
          <w:rFonts w:ascii="Arial" w:hAnsi="Arial" w:cs="Arial"/>
          <w:bCs/>
          <w:sz w:val="20"/>
          <w:szCs w:val="20"/>
        </w:rPr>
        <w:t>Podpis oprávněné osoby:</w:t>
      </w:r>
    </w:p>
    <w:sectPr w:rsidRPr="00F25835" w:rsidR="00CB545B" w:rsidSect="00EC5506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247" w:right="1247" w:bottom="1247" w:left="1247" w:header="708" w:footer="708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B616AF" w:rsidP="00C56AFB" w:rsidRDefault="00B616AF">
      <w:r>
        <w:separator/>
      </w:r>
    </w:p>
  </w:endnote>
  <w:endnote w:type="continuationSeparator" w:id="0">
    <w:p w:rsidR="00B616AF" w:rsidP="00C56AFB" w:rsidRDefault="00B616AF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F564A3" w:rsidR="00CB545B" w:rsidP="00582B2D" w:rsidRDefault="00CB545B">
    <w:pPr>
      <w:pBdr>
        <w:top w:val="single" w:color="auto" w:sz="4" w:space="1"/>
      </w:pBdr>
      <w:tabs>
        <w:tab w:val="center" w:pos="4536"/>
        <w:tab w:val="right" w:pos="9072"/>
      </w:tabs>
      <w:spacing w:before="120"/>
      <w:ind w:left="397"/>
      <w:jc w:val="right"/>
      <w:outlineLvl w:val="1"/>
      <w:rPr>
        <w:rFonts w:ascii="Calibri" w:hAnsi="Calibri" w:cs="Arial"/>
        <w:noProof/>
        <w:sz w:val="20"/>
        <w:szCs w:val="20"/>
      </w:rPr>
    </w:pPr>
    <w:r w:rsidRPr="00F564A3">
      <w:rPr>
        <w:rFonts w:ascii="Calibri" w:hAnsi="Calibri" w:cs="Arial"/>
        <w:noProof/>
        <w:sz w:val="20"/>
        <w:szCs w:val="20"/>
      </w:rPr>
      <w:t xml:space="preserve">strana </w:t>
    </w:r>
    <w:r w:rsidRPr="00F564A3" w:rsidR="00AD08E9">
      <w:rPr>
        <w:rFonts w:ascii="Calibri" w:hAnsi="Calibri" w:cs="Arial"/>
        <w:noProof/>
        <w:sz w:val="20"/>
        <w:szCs w:val="20"/>
      </w:rPr>
      <w:fldChar w:fldCharType="begin"/>
    </w:r>
    <w:r w:rsidRPr="00F564A3">
      <w:rPr>
        <w:rFonts w:ascii="Calibri" w:hAnsi="Calibri" w:cs="Arial"/>
        <w:noProof/>
        <w:sz w:val="20"/>
        <w:szCs w:val="20"/>
      </w:rPr>
      <w:instrText xml:space="preserve"> PAGE </w:instrText>
    </w:r>
    <w:r w:rsidRPr="00F564A3" w:rsidR="00AD08E9">
      <w:rPr>
        <w:rFonts w:ascii="Calibri" w:hAnsi="Calibri" w:cs="Arial"/>
        <w:noProof/>
        <w:sz w:val="20"/>
        <w:szCs w:val="20"/>
      </w:rPr>
      <w:fldChar w:fldCharType="separate"/>
    </w:r>
    <w:r w:rsidR="002A0A05">
      <w:rPr>
        <w:rFonts w:ascii="Calibri" w:hAnsi="Calibri" w:cs="Arial"/>
        <w:noProof/>
        <w:sz w:val="20"/>
        <w:szCs w:val="20"/>
      </w:rPr>
      <w:t>2</w:t>
    </w:r>
    <w:r w:rsidRPr="00F564A3" w:rsidR="00AD08E9">
      <w:rPr>
        <w:rFonts w:ascii="Calibri" w:hAnsi="Calibri" w:cs="Arial"/>
        <w:noProof/>
        <w:sz w:val="20"/>
        <w:szCs w:val="20"/>
      </w:rPr>
      <w:fldChar w:fldCharType="end"/>
    </w: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3F76FB" w:rsidR="00CB545B" w:rsidP="00A3051D" w:rsidRDefault="00CB545B">
    <w:pPr>
      <w:outlineLvl w:val="1"/>
      <w:rPr>
        <w:rFonts w:ascii="Calibri" w:hAnsi="Calibri" w:cs="Arial"/>
        <w:sz w:val="22"/>
        <w:szCs w:val="22"/>
        <w:lang w:eastAsia="en-US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B616AF" w:rsidP="00C56AFB" w:rsidRDefault="00B616AF">
      <w:r>
        <w:separator/>
      </w:r>
    </w:p>
  </w:footnote>
  <w:footnote w:type="continuationSeparator" w:id="0">
    <w:p w:rsidR="00B616AF" w:rsidP="00C56AFB" w:rsidRDefault="00B616AF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24322E" w:rsidR="00CB545B" w:rsidP="00675A80" w:rsidRDefault="00CB545B">
    <w:pPr>
      <w:pStyle w:val="Zhlav"/>
      <w:jc w:val="center"/>
      <w:rPr>
        <w:rFonts w:ascii="Calibri" w:hAnsi="Calibri"/>
        <w:sz w:val="22"/>
        <w:szCs w:val="22"/>
      </w:rPr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tbl>
    <w:tblPr>
      <w:tblW w:w="14659" w:type="dxa"/>
      <w:tblInd w:w="-214" w:type="dxa"/>
      <w:tblLayout w:type="fixed"/>
      <w:tblCellMar>
        <w:left w:w="70" w:type="dxa"/>
        <w:right w:w="70" w:type="dxa"/>
      </w:tblCellMar>
      <w:tblLook w:firstRow="0" w:lastRow="0" w:firstColumn="0" w:lastColumn="0" w:noHBand="0" w:noVBand="0" w:val="0000"/>
    </w:tblPr>
    <w:tblGrid>
      <w:gridCol w:w="10490"/>
      <w:gridCol w:w="4009"/>
      <w:gridCol w:w="160"/>
    </w:tblGrid>
    <w:tr w:rsidRPr="000A2B94" w:rsidR="00CB545B" w:rsidTr="00BA4D6C">
      <w:tc>
        <w:tcPr>
          <w:tcW w:w="10490" w:type="dxa"/>
          <w:vAlign w:val="center"/>
        </w:tcPr>
        <w:p w:rsidR="001D6A80" w:rsidP="001D6A80" w:rsidRDefault="001D6A80">
          <w:pPr>
            <w:pStyle w:val="Zhlav"/>
            <w:jc w:val="center"/>
            <w:rPr>
              <w:noProof/>
            </w:rPr>
          </w:pPr>
          <w:r>
            <w:rPr>
              <w:b/>
              <w:noProof/>
            </w:rPr>
            <w:drawing>
              <wp:inline distT="0" distB="0" distL="0" distR="0">
                <wp:extent cx="5762625" cy="403860"/>
                <wp:effectExtent l="19050" t="0" r="9525" b="0"/>
                <wp:docPr id="2" name="obrázek 1"/>
                <wp:cNvGraphicFramePr>
                  <a:graphicFrameLocks noChangeAspect="true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Picture 1"/>
                        <pic:cNvPicPr>
                          <a:picLocks noChangeAspect="true" noChangeArrowheads="true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2625" cy="4038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Pr="000A2B94" w:rsidR="00CB545B" w:rsidP="002C4FFC" w:rsidRDefault="00CB545B">
          <w:pPr>
            <w:suppressAutoHyphens/>
            <w:ind w:left="157" w:right="356"/>
            <w:jc w:val="center"/>
            <w:rPr>
              <w:rFonts w:ascii="Arial" w:hAnsi="Arial" w:cs="Arial"/>
              <w:sz w:val="20"/>
              <w:szCs w:val="20"/>
              <w:lang w:eastAsia="ar-SA"/>
            </w:rPr>
          </w:pPr>
        </w:p>
      </w:tc>
      <w:tc>
        <w:tcPr>
          <w:tcW w:w="4009" w:type="dxa"/>
          <w:vAlign w:val="center"/>
        </w:tcPr>
        <w:p w:rsidRPr="000A2B94" w:rsidR="00CB545B" w:rsidP="00A131B1" w:rsidRDefault="00CB545B">
          <w:pPr>
            <w:suppressAutoHyphens/>
            <w:jc w:val="right"/>
            <w:rPr>
              <w:rFonts w:ascii="Arial" w:hAnsi="Arial" w:cs="Arial"/>
              <w:sz w:val="20"/>
              <w:szCs w:val="20"/>
              <w:lang w:eastAsia="ar-SA"/>
            </w:rPr>
          </w:pPr>
        </w:p>
      </w:tc>
      <w:tc>
        <w:tcPr>
          <w:tcW w:w="160" w:type="dxa"/>
          <w:vAlign w:val="center"/>
        </w:tcPr>
        <w:p w:rsidRPr="000A2B94" w:rsidR="00CB545B" w:rsidP="00A131B1" w:rsidRDefault="00CB545B">
          <w:pPr>
            <w:suppressAutoHyphens/>
            <w:jc w:val="center"/>
            <w:rPr>
              <w:rFonts w:ascii="Arial" w:hAnsi="Arial" w:cs="Arial"/>
              <w:b/>
              <w:sz w:val="16"/>
              <w:szCs w:val="20"/>
              <w:lang w:eastAsia="ar-SA"/>
            </w:rPr>
          </w:pPr>
        </w:p>
      </w:tc>
    </w:tr>
  </w:tbl>
  <w:p w:rsidRPr="00B42EB9" w:rsidR="00CB545B" w:rsidP="00C2794A" w:rsidRDefault="00CB545B">
    <w:pPr>
      <w:pStyle w:val="Zhlav"/>
      <w:tabs>
        <w:tab w:val="clear" w:pos="4536"/>
        <w:tab w:val="clear" w:pos="9072"/>
        <w:tab w:val="left" w:pos="4020"/>
      </w:tabs>
      <w:rPr>
        <w:szCs w:val="20"/>
      </w:rPr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B3E6CB7"/>
    <w:multiLevelType w:val="multilevel"/>
    <w:tmpl w:val="13F4B87A"/>
    <w:lvl w:ilvl="0">
      <w:start w:val="1"/>
      <w:numFmt w:val="upperRoman"/>
      <w:pStyle w:val="Nadpis1"/>
      <w:lvlText w:val="%1."/>
      <w:lvlJc w:val="left"/>
      <w:pPr>
        <w:ind w:left="397" w:hanging="397"/>
      </w:pPr>
      <w:rPr>
        <w:rFonts w:hint="default" w:ascii="Calibri" w:hAnsi="Calibri" w:cs="Times New Roman"/>
        <w:b/>
        <w:caps/>
        <w:sz w:val="22"/>
        <w:szCs w:val="22"/>
      </w:rPr>
    </w:lvl>
    <w:lvl w:ilvl="1">
      <w:start w:val="1"/>
      <w:numFmt w:val="decimal"/>
      <w:pStyle w:val="Nadpis2"/>
      <w:lvlText w:val="%2)"/>
      <w:lvlJc w:val="left"/>
      <w:pPr>
        <w:ind w:left="397" w:hanging="397"/>
      </w:pPr>
      <w:rPr>
        <w:rFonts w:hint="default" w:ascii="Calibri" w:hAnsi="Calibri" w:cs="Times New Roman"/>
        <w:b/>
        <w:color w:val="auto"/>
        <w:sz w:val="22"/>
        <w:szCs w:val="22"/>
      </w:rPr>
    </w:lvl>
    <w:lvl w:ilvl="2">
      <w:start w:val="1"/>
      <w:numFmt w:val="lowerLetter"/>
      <w:pStyle w:val="Nadpis3"/>
      <w:lvlText w:val="%3)"/>
      <w:lvlJc w:val="left"/>
      <w:pPr>
        <w:ind w:left="794" w:hanging="397"/>
      </w:pPr>
      <w:rPr>
        <w:rFonts w:hint="default" w:ascii="Calibri" w:hAnsi="Calibri" w:eastAsia="Times New Roman" w:cs="Times New Roman"/>
        <w:b w:val="false"/>
        <w:sz w:val="22"/>
        <w:szCs w:val="22"/>
      </w:rPr>
    </w:lvl>
    <w:lvl w:ilvl="3">
      <w:start w:val="1"/>
      <w:numFmt w:val="bullet"/>
      <w:pStyle w:val="Nadpis4"/>
      <w:lvlText w:val=""/>
      <w:lvlJc w:val="left"/>
      <w:pPr>
        <w:ind w:left="1134" w:hanging="340"/>
      </w:pPr>
      <w:rPr>
        <w:rFonts w:hint="default" w:ascii="Symbol" w:hAnsi="Symbol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hint="default" w:ascii="Symbol" w:hAnsi="Symbol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 w:cs="Times New Roman"/>
      </w:rPr>
    </w:lvl>
  </w:abstractNum>
  <w:abstractNum w:abstractNumId="1">
    <w:nsid w:val="0C2F14AD"/>
    <w:multiLevelType w:val="hybridMultilevel"/>
    <w:tmpl w:val="E0C43FB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0C3D24FA"/>
    <w:multiLevelType w:val="hybridMultilevel"/>
    <w:tmpl w:val="6D0E3E8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0F736C85"/>
    <w:multiLevelType w:val="hybridMultilevel"/>
    <w:tmpl w:val="7D58FEC8"/>
    <w:lvl w:ilvl="0" w:tplc="B87E2D98">
      <w:start w:val="2"/>
      <w:numFmt w:val="bullet"/>
      <w:lvlText w:val="-"/>
      <w:lvlJc w:val="left"/>
      <w:pPr>
        <w:ind w:left="1494" w:hanging="360"/>
      </w:pPr>
      <w:rPr>
        <w:rFonts w:hint="default" w:ascii="Calibri" w:hAnsi="Calibri" w:eastAsia="Times New Roman"/>
      </w:rPr>
    </w:lvl>
    <w:lvl w:ilvl="1" w:tplc="04050003" w:tentative="true">
      <w:start w:val="1"/>
      <w:numFmt w:val="bullet"/>
      <w:lvlText w:val="o"/>
      <w:lvlJc w:val="left"/>
      <w:pPr>
        <w:ind w:left="2214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934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54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74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5094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814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534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7254" w:hanging="360"/>
      </w:pPr>
      <w:rPr>
        <w:rFonts w:hint="default" w:ascii="Wingdings" w:hAnsi="Wingdings"/>
      </w:rPr>
    </w:lvl>
  </w:abstractNum>
  <w:abstractNum w:abstractNumId="4">
    <w:nsid w:val="25E44767"/>
    <w:multiLevelType w:val="hybridMultilevel"/>
    <w:tmpl w:val="4D38DEEA"/>
    <w:lvl w:ilvl="0" w:tplc="04050001">
      <w:start w:val="1"/>
      <w:numFmt w:val="bullet"/>
      <w:lvlText w:val=""/>
      <w:lvlJc w:val="left"/>
      <w:pPr>
        <w:ind w:left="1429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5">
    <w:nsid w:val="27133B5C"/>
    <w:multiLevelType w:val="hybridMultilevel"/>
    <w:tmpl w:val="CEA8C1CC"/>
    <w:lvl w:ilvl="0" w:tplc="C8F052EA">
      <w:start w:val="1"/>
      <w:numFmt w:val="bullet"/>
      <w:lvlText w:val=""/>
      <w:lvlJc w:val="left"/>
      <w:pPr>
        <w:tabs>
          <w:tab w:val="num" w:pos="757"/>
        </w:tabs>
        <w:ind w:left="75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hint="default" w:ascii="Wingdings" w:hAnsi="Wingdings"/>
      </w:rPr>
    </w:lvl>
  </w:abstractNum>
  <w:abstractNum w:abstractNumId="6">
    <w:nsid w:val="27482547"/>
    <w:multiLevelType w:val="hybridMultilevel"/>
    <w:tmpl w:val="F9BE77A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11D323B"/>
    <w:multiLevelType w:val="hybridMultilevel"/>
    <w:tmpl w:val="9A62312E"/>
    <w:lvl w:ilvl="0" w:tplc="F62E0798">
      <w:start w:val="1"/>
      <w:numFmt w:val="lowerLetter"/>
      <w:lvlText w:val="%1)"/>
      <w:lvlJc w:val="left"/>
      <w:pPr>
        <w:ind w:left="757" w:hanging="360"/>
      </w:pPr>
      <w:rPr>
        <w:rFonts w:hint="default" w:cs="Times New Roman"/>
        <w:b/>
      </w:rPr>
    </w:lvl>
    <w:lvl w:ilvl="1" w:tplc="04050019" w:tentative="true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8">
    <w:nsid w:val="41604C44"/>
    <w:multiLevelType w:val="hybridMultilevel"/>
    <w:tmpl w:val="F6F82DB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>
    <w:nsid w:val="42904414"/>
    <w:multiLevelType w:val="multilevel"/>
    <w:tmpl w:val="DEC81B2A"/>
    <w:lvl w:ilvl="0">
      <w:start w:val="1"/>
      <w:numFmt w:val="upperRoman"/>
      <w:lvlText w:val="%1."/>
      <w:lvlJc w:val="left"/>
      <w:pPr>
        <w:ind w:left="397" w:hanging="397"/>
      </w:pPr>
      <w:rPr>
        <w:rFonts w:hint="default" w:ascii="Calibri" w:hAnsi="Calibri" w:cs="Times New Roman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hint="default" w:ascii="Calibri" w:hAnsi="Calibri" w:cs="Times New Roman"/>
        <w:b/>
        <w:color w:val="auto"/>
        <w:sz w:val="22"/>
        <w:szCs w:val="22"/>
      </w:rPr>
    </w:lvl>
    <w:lvl w:ilvl="2">
      <w:start w:val="1"/>
      <w:numFmt w:val="bullet"/>
      <w:lvlText w:val=""/>
      <w:lvlJc w:val="left"/>
      <w:pPr>
        <w:tabs>
          <w:tab w:val="num" w:pos="757"/>
        </w:tabs>
        <w:ind w:left="757" w:hanging="360"/>
      </w:pPr>
      <w:rPr>
        <w:rFonts w:hint="default" w:ascii="Symbol" w:hAnsi="Symbol"/>
        <w:b/>
        <w:caps/>
        <w:sz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hint="default" w:ascii="Symbol" w:hAnsi="Symbol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hint="default" w:ascii="Symbol" w:hAnsi="Symbol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 w:cs="Times New Roman"/>
      </w:rPr>
    </w:lvl>
  </w:abstractNum>
  <w:abstractNum w:abstractNumId="10">
    <w:nsid w:val="43EC7623"/>
    <w:multiLevelType w:val="hybridMultilevel"/>
    <w:tmpl w:val="FEE64568"/>
    <w:lvl w:ilvl="0" w:tplc="04050001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  <w:lvl w:ilvl="1" w:tplc="04050001">
      <w:start w:val="1"/>
      <w:numFmt w:val="bullet"/>
      <w:lvlText w:val=""/>
      <w:lvlJc w:val="left"/>
      <w:pPr>
        <w:ind w:left="1506" w:hanging="360"/>
      </w:pPr>
      <w:rPr>
        <w:rFonts w:hint="default" w:ascii="Symbol" w:hAnsi="Symbol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46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66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86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106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26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46" w:hanging="360"/>
      </w:pPr>
      <w:rPr>
        <w:rFonts w:hint="default" w:ascii="Wingdings" w:hAnsi="Wingdings"/>
      </w:rPr>
    </w:lvl>
  </w:abstractNum>
  <w:abstractNum w:abstractNumId="11">
    <w:nsid w:val="45551645"/>
    <w:multiLevelType w:val="hybridMultilevel"/>
    <w:tmpl w:val="825215CE"/>
    <w:lvl w:ilvl="0" w:tplc="04050011">
      <w:start w:val="1"/>
      <w:numFmt w:val="decimal"/>
      <w:lvlText w:val="%1)"/>
      <w:lvlJc w:val="left"/>
      <w:pPr>
        <w:ind w:left="766" w:hanging="360"/>
      </w:pPr>
    </w:lvl>
    <w:lvl w:ilvl="1" w:tplc="04050019" w:tentative="true">
      <w:start w:val="1"/>
      <w:numFmt w:val="lowerLetter"/>
      <w:lvlText w:val="%2."/>
      <w:lvlJc w:val="left"/>
      <w:pPr>
        <w:ind w:left="1486" w:hanging="360"/>
      </w:pPr>
    </w:lvl>
    <w:lvl w:ilvl="2" w:tplc="0405001B" w:tentative="true">
      <w:start w:val="1"/>
      <w:numFmt w:val="lowerRoman"/>
      <w:lvlText w:val="%3."/>
      <w:lvlJc w:val="right"/>
      <w:pPr>
        <w:ind w:left="2206" w:hanging="180"/>
      </w:pPr>
    </w:lvl>
    <w:lvl w:ilvl="3" w:tplc="0405000F" w:tentative="true">
      <w:start w:val="1"/>
      <w:numFmt w:val="decimal"/>
      <w:lvlText w:val="%4."/>
      <w:lvlJc w:val="left"/>
      <w:pPr>
        <w:ind w:left="2926" w:hanging="360"/>
      </w:pPr>
    </w:lvl>
    <w:lvl w:ilvl="4" w:tplc="04050019" w:tentative="true">
      <w:start w:val="1"/>
      <w:numFmt w:val="lowerLetter"/>
      <w:lvlText w:val="%5."/>
      <w:lvlJc w:val="left"/>
      <w:pPr>
        <w:ind w:left="3646" w:hanging="360"/>
      </w:pPr>
    </w:lvl>
    <w:lvl w:ilvl="5" w:tplc="0405001B" w:tentative="true">
      <w:start w:val="1"/>
      <w:numFmt w:val="lowerRoman"/>
      <w:lvlText w:val="%6."/>
      <w:lvlJc w:val="right"/>
      <w:pPr>
        <w:ind w:left="4366" w:hanging="180"/>
      </w:pPr>
    </w:lvl>
    <w:lvl w:ilvl="6" w:tplc="0405000F" w:tentative="true">
      <w:start w:val="1"/>
      <w:numFmt w:val="decimal"/>
      <w:lvlText w:val="%7."/>
      <w:lvlJc w:val="left"/>
      <w:pPr>
        <w:ind w:left="5086" w:hanging="360"/>
      </w:pPr>
    </w:lvl>
    <w:lvl w:ilvl="7" w:tplc="04050019" w:tentative="true">
      <w:start w:val="1"/>
      <w:numFmt w:val="lowerLetter"/>
      <w:lvlText w:val="%8."/>
      <w:lvlJc w:val="left"/>
      <w:pPr>
        <w:ind w:left="5806" w:hanging="360"/>
      </w:pPr>
    </w:lvl>
    <w:lvl w:ilvl="8" w:tplc="0405001B" w:tentative="true">
      <w:start w:val="1"/>
      <w:numFmt w:val="lowerRoman"/>
      <w:lvlText w:val="%9."/>
      <w:lvlJc w:val="right"/>
      <w:pPr>
        <w:ind w:left="6526" w:hanging="180"/>
      </w:pPr>
    </w:lvl>
  </w:abstractNum>
  <w:abstractNum w:abstractNumId="12">
    <w:nsid w:val="4B04172F"/>
    <w:multiLevelType w:val="hybridMultilevel"/>
    <w:tmpl w:val="5B7E4C64"/>
    <w:lvl w:ilvl="0" w:tplc="04050001">
      <w:start w:val="1"/>
      <w:numFmt w:val="bullet"/>
      <w:lvlText w:val=""/>
      <w:lvlJc w:val="left"/>
      <w:pPr>
        <w:ind w:left="1429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3">
    <w:nsid w:val="605A31FE"/>
    <w:multiLevelType w:val="hybridMultilevel"/>
    <w:tmpl w:val="27A66C88"/>
    <w:lvl w:ilvl="0" w:tplc="C72A2336">
      <w:start w:val="1"/>
      <w:numFmt w:val="upperRoman"/>
      <w:lvlText w:val="%1."/>
      <w:lvlJc w:val="left"/>
      <w:pPr>
        <w:ind w:left="1080" w:hanging="72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5905B84"/>
    <w:multiLevelType w:val="multilevel"/>
    <w:tmpl w:val="FA6CA564"/>
    <w:lvl w:ilvl="0">
      <w:start w:val="1"/>
      <w:numFmt w:val="decimal"/>
      <w:pStyle w:val="Styl2"/>
      <w:lvlText w:val="%1."/>
      <w:lvlJc w:val="left"/>
      <w:pPr>
        <w:tabs>
          <w:tab w:val="num" w:pos="432"/>
        </w:tabs>
        <w:ind w:left="792" w:hanging="792"/>
      </w:pPr>
      <w:rPr>
        <w:rFonts w:hint="default" w:cs="Times New Roman"/>
      </w:rPr>
    </w:lvl>
    <w:lvl w:ilvl="1">
      <w:start w:val="1"/>
      <w:numFmt w:val="decimal"/>
      <w:pStyle w:val="Styl3"/>
      <w:lvlText w:val="%1.%2."/>
      <w:lvlJc w:val="left"/>
      <w:pPr>
        <w:tabs>
          <w:tab w:val="num" w:pos="360"/>
        </w:tabs>
        <w:ind w:left="360" w:hanging="331"/>
      </w:pPr>
      <w:rPr>
        <w:rFonts w:hint="default" w:ascii="Arial" w:hAnsi="Arial" w:cs="Arial"/>
        <w:b/>
        <w:i w:val="false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 w:cs="Times New Roman"/>
      </w:rPr>
    </w:lvl>
  </w:abstractNum>
  <w:num w:numId="1">
    <w:abstractNumId w:val="1"/>
  </w:num>
  <w:num w:numId="2">
    <w:abstractNumId w:val="13"/>
  </w:num>
  <w:num w:numId="3">
    <w:abstractNumId w:val="0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0"/>
    <w:lvlOverride w:ilvl="0">
      <w:lvl w:ilvl="0">
        <w:start w:val="1"/>
        <w:numFmt w:val="upperRoman"/>
        <w:pStyle w:val="Nadpis1"/>
        <w:lvlText w:val="%1."/>
        <w:lvlJc w:val="left"/>
        <w:pPr>
          <w:ind w:left="397" w:hanging="397"/>
        </w:pPr>
        <w:rPr>
          <w:rFonts w:hint="default" w:ascii="Calibri" w:hAnsi="Calibri" w:cs="Times New Roman"/>
          <w:b/>
          <w:caps/>
          <w:sz w:val="24"/>
        </w:rPr>
      </w:lvl>
    </w:lvlOverride>
    <w:lvlOverride w:ilvl="1">
      <w:lvl w:ilvl="1">
        <w:start w:val="1"/>
        <w:numFmt w:val="decimal"/>
        <w:pStyle w:val="Nadpis2"/>
        <w:lvlText w:val="%2)"/>
        <w:lvlJc w:val="left"/>
        <w:pPr>
          <w:ind w:left="397" w:hanging="397"/>
        </w:pPr>
        <w:rPr>
          <w:rFonts w:hint="default" w:ascii="Calibri" w:hAnsi="Calibri" w:cs="Times New Roman"/>
          <w:b/>
          <w:i w:val="false"/>
          <w:sz w:val="22"/>
          <w:szCs w:val="22"/>
        </w:rPr>
      </w:lvl>
    </w:lvlOverride>
    <w:lvlOverride w:ilvl="2">
      <w:lvl w:ilvl="2">
        <w:start w:val="1"/>
        <w:numFmt w:val="lowerLetter"/>
        <w:pStyle w:val="Nadpis3"/>
        <w:lvlText w:val="%3)"/>
        <w:lvlJc w:val="left"/>
        <w:pPr>
          <w:ind w:left="794" w:hanging="397"/>
        </w:pPr>
        <w:rPr>
          <w:rFonts w:hint="default" w:ascii="Calibri" w:hAnsi="Calibri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snapToGrid w:val="false"/>
          <w:vanish w:val="false"/>
          <w:color w:val="000000"/>
          <w:spacing w:val="0"/>
          <w:w w:val="0"/>
          <w:kern w:val="0"/>
          <w:position w:val="0"/>
          <w:sz w:val="22"/>
          <w:szCs w:val="22"/>
          <w:u w:val="none"/>
          <w:vertAlign w:val="baseline"/>
        </w:rPr>
      </w:lvl>
    </w:lvlOverride>
    <w:lvlOverride w:ilvl="3">
      <w:lvl w:ilvl="3">
        <w:start w:val="1"/>
        <w:numFmt w:val="bullet"/>
        <w:pStyle w:val="Nadpis4"/>
        <w:lvlText w:val=""/>
        <w:lvlJc w:val="left"/>
        <w:pPr>
          <w:ind w:left="1134" w:hanging="340"/>
        </w:pPr>
        <w:rPr>
          <w:rFonts w:hint="default" w:ascii="Symbol" w:hAnsi="Symbol"/>
          <w:color w:val="auto"/>
        </w:rPr>
      </w:lvl>
    </w:lvlOverride>
    <w:lvlOverride w:ilvl="4">
      <w:lvl w:ilvl="4">
        <w:start w:val="1"/>
        <w:numFmt w:val="bullet"/>
        <w:lvlText w:val=""/>
        <w:lvlJc w:val="left"/>
        <w:pPr>
          <w:ind w:left="1418" w:hanging="284"/>
        </w:pPr>
        <w:rPr>
          <w:rFonts w:hint="default" w:ascii="Symbol" w:hAnsi="Symbol"/>
          <w:color w:val="auto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 w:ascii="Calibri" w:hAnsi="Calibri" w:cs="Times New Roman"/>
          <w:b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 w:cs="Times New Roman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 w:cs="Times New Roman"/>
        </w:rPr>
      </w:lvl>
    </w:lvlOverride>
  </w:num>
  <w:num w:numId="8">
    <w:abstractNumId w:val="0"/>
    <w:lvlOverride w:ilvl="0">
      <w:lvl w:ilvl="0">
        <w:start w:val="1"/>
        <w:numFmt w:val="upperRoman"/>
        <w:pStyle w:val="Nadpis1"/>
        <w:lvlText w:val="%1."/>
        <w:lvlJc w:val="left"/>
        <w:pPr>
          <w:ind w:left="397" w:hanging="397"/>
        </w:pPr>
        <w:rPr>
          <w:rFonts w:hint="default" w:ascii="Calibri" w:hAnsi="Calibri" w:cs="Times New Roman"/>
          <w:b/>
          <w:caps/>
          <w:sz w:val="24"/>
        </w:rPr>
      </w:lvl>
    </w:lvlOverride>
    <w:lvlOverride w:ilvl="1">
      <w:lvl w:ilvl="1">
        <w:start w:val="1"/>
        <w:numFmt w:val="decimal"/>
        <w:pStyle w:val="Nadpis2"/>
        <w:lvlText w:val="%2)"/>
        <w:lvlJc w:val="left"/>
        <w:pPr>
          <w:ind w:left="397" w:hanging="397"/>
        </w:pPr>
        <w:rPr>
          <w:rFonts w:hint="default" w:ascii="Calibri" w:hAnsi="Calibri" w:cs="Times New Roman"/>
          <w:b/>
          <w:i w:val="false"/>
          <w:sz w:val="22"/>
          <w:szCs w:val="22"/>
        </w:rPr>
      </w:lvl>
    </w:lvlOverride>
    <w:lvlOverride w:ilvl="2">
      <w:lvl w:ilvl="2">
        <w:start w:val="1"/>
        <w:numFmt w:val="lowerLetter"/>
        <w:pStyle w:val="Nadpis3"/>
        <w:lvlText w:val="%3)"/>
        <w:lvlJc w:val="left"/>
        <w:pPr>
          <w:ind w:left="794" w:hanging="397"/>
        </w:pPr>
        <w:rPr>
          <w:rFonts w:hint="default" w:ascii="Calibri" w:hAnsi="Calibri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snapToGrid w:val="false"/>
          <w:vanish w:val="false"/>
          <w:color w:val="000000"/>
          <w:spacing w:val="0"/>
          <w:w w:val="0"/>
          <w:kern w:val="0"/>
          <w:position w:val="0"/>
          <w:sz w:val="22"/>
          <w:szCs w:val="22"/>
          <w:u w:val="none"/>
          <w:vertAlign w:val="baseline"/>
        </w:rPr>
      </w:lvl>
    </w:lvlOverride>
    <w:lvlOverride w:ilvl="3">
      <w:lvl w:ilvl="3">
        <w:start w:val="1"/>
        <w:numFmt w:val="bullet"/>
        <w:pStyle w:val="Nadpis4"/>
        <w:lvlText w:val=""/>
        <w:lvlJc w:val="left"/>
        <w:pPr>
          <w:ind w:left="1134" w:hanging="340"/>
        </w:pPr>
        <w:rPr>
          <w:rFonts w:hint="default" w:ascii="Symbol" w:hAnsi="Symbol"/>
          <w:color w:val="auto"/>
        </w:rPr>
      </w:lvl>
    </w:lvlOverride>
    <w:lvlOverride w:ilvl="4">
      <w:lvl w:ilvl="4">
        <w:start w:val="1"/>
        <w:numFmt w:val="bullet"/>
        <w:lvlText w:val=""/>
        <w:lvlJc w:val="left"/>
        <w:pPr>
          <w:ind w:left="1418" w:hanging="284"/>
        </w:pPr>
        <w:rPr>
          <w:rFonts w:hint="default" w:ascii="Symbol" w:hAnsi="Symbol"/>
          <w:color w:val="auto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 w:ascii="Calibri" w:hAnsi="Calibri" w:cs="Times New Roman"/>
          <w:b w:val="false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 w:cs="Times New Roman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 w:cs="Times New Roman"/>
        </w:rPr>
      </w:lvl>
    </w:lvlOverride>
  </w:num>
  <w:num w:numId="9">
    <w:abstractNumId w:val="0"/>
  </w:num>
  <w:num w:numId="10">
    <w:abstractNumId w:val="0"/>
  </w:num>
  <w:num w:numId="11">
    <w:abstractNumId w:val="0"/>
  </w:num>
  <w:num w:numId="12">
    <w:abstractNumId w:val="0"/>
    <w:lvlOverride w:ilvl="0">
      <w:lvl w:ilvl="0">
        <w:start w:val="1"/>
        <w:numFmt w:val="upperRoman"/>
        <w:pStyle w:val="Nadpis1"/>
        <w:lvlText w:val="%1."/>
        <w:lvlJc w:val="left"/>
        <w:pPr>
          <w:ind w:left="397" w:hanging="397"/>
        </w:pPr>
        <w:rPr>
          <w:rFonts w:hint="default" w:ascii="Calibri" w:hAnsi="Calibri" w:cs="Times New Roman"/>
          <w:b/>
          <w:caps/>
          <w:sz w:val="24"/>
        </w:rPr>
      </w:lvl>
    </w:lvlOverride>
    <w:lvlOverride w:ilvl="1">
      <w:lvl w:ilvl="1">
        <w:start w:val="1"/>
        <w:numFmt w:val="decimal"/>
        <w:pStyle w:val="Nadpis2"/>
        <w:lvlText w:val="%2)"/>
        <w:lvlJc w:val="left"/>
        <w:pPr>
          <w:ind w:left="397" w:hanging="397"/>
        </w:pPr>
        <w:rPr>
          <w:rFonts w:hint="default" w:ascii="Calibri" w:hAnsi="Calibri" w:cs="Times New Roman"/>
          <w:b/>
          <w:i w:val="false"/>
          <w:sz w:val="22"/>
          <w:szCs w:val="22"/>
        </w:rPr>
      </w:lvl>
    </w:lvlOverride>
    <w:lvlOverride w:ilvl="2">
      <w:lvl w:ilvl="2">
        <w:start w:val="1"/>
        <w:numFmt w:val="lowerLetter"/>
        <w:pStyle w:val="Nadpis3"/>
        <w:lvlText w:val="%3)"/>
        <w:lvlJc w:val="left"/>
        <w:pPr>
          <w:ind w:left="794" w:hanging="397"/>
        </w:pPr>
        <w:rPr>
          <w:rFonts w:hint="default" w:ascii="Calibri" w:hAnsi="Calibri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snapToGrid w:val="false"/>
          <w:vanish w:val="false"/>
          <w:color w:val="000000"/>
          <w:spacing w:val="0"/>
          <w:w w:val="0"/>
          <w:kern w:val="0"/>
          <w:position w:val="0"/>
          <w:sz w:val="22"/>
          <w:szCs w:val="22"/>
          <w:u w:val="none"/>
          <w:vertAlign w:val="baseline"/>
        </w:rPr>
      </w:lvl>
    </w:lvlOverride>
    <w:lvlOverride w:ilvl="3">
      <w:lvl w:ilvl="3">
        <w:start w:val="1"/>
        <w:numFmt w:val="bullet"/>
        <w:pStyle w:val="Nadpis4"/>
        <w:lvlText w:val=""/>
        <w:lvlJc w:val="left"/>
        <w:pPr>
          <w:ind w:left="1134" w:hanging="340"/>
        </w:pPr>
        <w:rPr>
          <w:rFonts w:hint="default" w:ascii="Symbol" w:hAnsi="Symbol"/>
          <w:color w:val="auto"/>
        </w:rPr>
      </w:lvl>
    </w:lvlOverride>
    <w:lvlOverride w:ilvl="4">
      <w:lvl w:ilvl="4">
        <w:start w:val="1"/>
        <w:numFmt w:val="bullet"/>
        <w:lvlText w:val=""/>
        <w:lvlJc w:val="left"/>
        <w:pPr>
          <w:ind w:left="1418" w:hanging="284"/>
        </w:pPr>
        <w:rPr>
          <w:rFonts w:hint="default" w:ascii="Symbol" w:hAnsi="Symbol"/>
          <w:color w:val="auto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 w:cs="Times New Roman"/>
          <w:b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 w:cs="Times New Roman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 w:cs="Times New Roman"/>
        </w:rPr>
      </w:lvl>
    </w:lvlOverride>
  </w:num>
  <w:num w:numId="13">
    <w:abstractNumId w:val="3"/>
  </w:num>
  <w:num w:numId="14">
    <w:abstractNumId w:val="9"/>
  </w:num>
  <w:num w:numId="15">
    <w:abstractNumId w:val="5"/>
  </w:num>
  <w:num w:numId="16">
    <w:abstractNumId w:val="0"/>
  </w:num>
  <w:num w:numId="17">
    <w:abstractNumId w:val="0"/>
  </w:num>
  <w:num w:numId="18">
    <w:abstractNumId w:val="11"/>
  </w:num>
  <w:num w:numId="19">
    <w:abstractNumId w:val="6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4"/>
  </w:num>
  <w:num w:numId="23">
    <w:abstractNumId w:val="2"/>
  </w:num>
  <w:num w:numId="24">
    <w:abstractNumId w:val="10"/>
  </w:num>
  <w:num w:numId="25">
    <w:abstractNumId w:val="8"/>
  </w:num>
  <w:num w:numId="26">
    <w:abstractNumId w:val="14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spidmax="6348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6AFB"/>
    <w:rsid w:val="0002200A"/>
    <w:rsid w:val="00027B65"/>
    <w:rsid w:val="00043608"/>
    <w:rsid w:val="000542AB"/>
    <w:rsid w:val="000643F9"/>
    <w:rsid w:val="00067891"/>
    <w:rsid w:val="00085A7C"/>
    <w:rsid w:val="000A2B94"/>
    <w:rsid w:val="000A30BD"/>
    <w:rsid w:val="000A3A17"/>
    <w:rsid w:val="000B1D58"/>
    <w:rsid w:val="000B50C3"/>
    <w:rsid w:val="000B6261"/>
    <w:rsid w:val="000C3D71"/>
    <w:rsid w:val="000C479D"/>
    <w:rsid w:val="00116EC5"/>
    <w:rsid w:val="00124C1B"/>
    <w:rsid w:val="00133F21"/>
    <w:rsid w:val="00134EF7"/>
    <w:rsid w:val="001441F3"/>
    <w:rsid w:val="00175824"/>
    <w:rsid w:val="00186236"/>
    <w:rsid w:val="00193111"/>
    <w:rsid w:val="001A3CEC"/>
    <w:rsid w:val="001B1DC5"/>
    <w:rsid w:val="001B58B1"/>
    <w:rsid w:val="001C675B"/>
    <w:rsid w:val="001D6A80"/>
    <w:rsid w:val="001E5B48"/>
    <w:rsid w:val="0020352D"/>
    <w:rsid w:val="00221F6D"/>
    <w:rsid w:val="00222FA8"/>
    <w:rsid w:val="00240EE4"/>
    <w:rsid w:val="0024322E"/>
    <w:rsid w:val="002649E7"/>
    <w:rsid w:val="00273BB2"/>
    <w:rsid w:val="00274BA2"/>
    <w:rsid w:val="0029043F"/>
    <w:rsid w:val="00294070"/>
    <w:rsid w:val="00294164"/>
    <w:rsid w:val="002A0A05"/>
    <w:rsid w:val="002A5270"/>
    <w:rsid w:val="002A6FDF"/>
    <w:rsid w:val="002C4FFC"/>
    <w:rsid w:val="002D059D"/>
    <w:rsid w:val="00304801"/>
    <w:rsid w:val="00310E00"/>
    <w:rsid w:val="00332C58"/>
    <w:rsid w:val="003418DC"/>
    <w:rsid w:val="00347864"/>
    <w:rsid w:val="00356A6B"/>
    <w:rsid w:val="003676B6"/>
    <w:rsid w:val="003843B9"/>
    <w:rsid w:val="003A1655"/>
    <w:rsid w:val="003A5A53"/>
    <w:rsid w:val="003A69D6"/>
    <w:rsid w:val="003B5B41"/>
    <w:rsid w:val="003C6644"/>
    <w:rsid w:val="003D0588"/>
    <w:rsid w:val="003E3DC7"/>
    <w:rsid w:val="003E49FD"/>
    <w:rsid w:val="003F1EC9"/>
    <w:rsid w:val="003F76FB"/>
    <w:rsid w:val="00405739"/>
    <w:rsid w:val="00423B62"/>
    <w:rsid w:val="00433467"/>
    <w:rsid w:val="00440583"/>
    <w:rsid w:val="00451F99"/>
    <w:rsid w:val="00452697"/>
    <w:rsid w:val="00452BFC"/>
    <w:rsid w:val="004543B9"/>
    <w:rsid w:val="00457D07"/>
    <w:rsid w:val="00461F95"/>
    <w:rsid w:val="00474FBD"/>
    <w:rsid w:val="00476EE3"/>
    <w:rsid w:val="004A2285"/>
    <w:rsid w:val="004A785F"/>
    <w:rsid w:val="004A7FB3"/>
    <w:rsid w:val="004B52F8"/>
    <w:rsid w:val="004C76A9"/>
    <w:rsid w:val="005072E6"/>
    <w:rsid w:val="00513ACD"/>
    <w:rsid w:val="0051470A"/>
    <w:rsid w:val="00545541"/>
    <w:rsid w:val="0054670A"/>
    <w:rsid w:val="00554BF0"/>
    <w:rsid w:val="00554F87"/>
    <w:rsid w:val="00582B2D"/>
    <w:rsid w:val="00583632"/>
    <w:rsid w:val="005A256E"/>
    <w:rsid w:val="005A5B88"/>
    <w:rsid w:val="005B3B1B"/>
    <w:rsid w:val="005B6AD6"/>
    <w:rsid w:val="005C0639"/>
    <w:rsid w:val="005D4712"/>
    <w:rsid w:val="00600122"/>
    <w:rsid w:val="00625633"/>
    <w:rsid w:val="0062591A"/>
    <w:rsid w:val="00626357"/>
    <w:rsid w:val="00631EA0"/>
    <w:rsid w:val="006443BA"/>
    <w:rsid w:val="006529ED"/>
    <w:rsid w:val="00670769"/>
    <w:rsid w:val="00670B51"/>
    <w:rsid w:val="00670D3E"/>
    <w:rsid w:val="00675A80"/>
    <w:rsid w:val="006B7E2D"/>
    <w:rsid w:val="006B7ECC"/>
    <w:rsid w:val="006D6BA9"/>
    <w:rsid w:val="006E2616"/>
    <w:rsid w:val="00724DA3"/>
    <w:rsid w:val="0073344C"/>
    <w:rsid w:val="007334F2"/>
    <w:rsid w:val="00775FE0"/>
    <w:rsid w:val="00784968"/>
    <w:rsid w:val="00791365"/>
    <w:rsid w:val="007A1D81"/>
    <w:rsid w:val="007C2D22"/>
    <w:rsid w:val="007D7D98"/>
    <w:rsid w:val="007F4CAB"/>
    <w:rsid w:val="00816637"/>
    <w:rsid w:val="00825AFA"/>
    <w:rsid w:val="00830870"/>
    <w:rsid w:val="00832758"/>
    <w:rsid w:val="00832770"/>
    <w:rsid w:val="0084305C"/>
    <w:rsid w:val="00844121"/>
    <w:rsid w:val="008632B3"/>
    <w:rsid w:val="008647A6"/>
    <w:rsid w:val="0088027D"/>
    <w:rsid w:val="008E3358"/>
    <w:rsid w:val="008F433A"/>
    <w:rsid w:val="00937C40"/>
    <w:rsid w:val="009661DF"/>
    <w:rsid w:val="0097056B"/>
    <w:rsid w:val="00983BFA"/>
    <w:rsid w:val="00996A7E"/>
    <w:rsid w:val="009B22D7"/>
    <w:rsid w:val="009C4E72"/>
    <w:rsid w:val="009C51A6"/>
    <w:rsid w:val="009D1955"/>
    <w:rsid w:val="009E50F2"/>
    <w:rsid w:val="00A116A6"/>
    <w:rsid w:val="00A11908"/>
    <w:rsid w:val="00A12B65"/>
    <w:rsid w:val="00A131B1"/>
    <w:rsid w:val="00A13FE1"/>
    <w:rsid w:val="00A15215"/>
    <w:rsid w:val="00A207DE"/>
    <w:rsid w:val="00A3051D"/>
    <w:rsid w:val="00A37593"/>
    <w:rsid w:val="00A42D72"/>
    <w:rsid w:val="00A503E8"/>
    <w:rsid w:val="00A5053F"/>
    <w:rsid w:val="00A63104"/>
    <w:rsid w:val="00A63808"/>
    <w:rsid w:val="00A63E36"/>
    <w:rsid w:val="00A645B1"/>
    <w:rsid w:val="00AA4145"/>
    <w:rsid w:val="00AA6209"/>
    <w:rsid w:val="00AB5677"/>
    <w:rsid w:val="00AD08E9"/>
    <w:rsid w:val="00AD105F"/>
    <w:rsid w:val="00AD1F1E"/>
    <w:rsid w:val="00AD4CD8"/>
    <w:rsid w:val="00AD76D0"/>
    <w:rsid w:val="00AE45C0"/>
    <w:rsid w:val="00B02F91"/>
    <w:rsid w:val="00B05813"/>
    <w:rsid w:val="00B367D3"/>
    <w:rsid w:val="00B3781F"/>
    <w:rsid w:val="00B4275A"/>
    <w:rsid w:val="00B42EB9"/>
    <w:rsid w:val="00B614F7"/>
    <w:rsid w:val="00B616AF"/>
    <w:rsid w:val="00B64ED6"/>
    <w:rsid w:val="00B67877"/>
    <w:rsid w:val="00B70851"/>
    <w:rsid w:val="00B7092F"/>
    <w:rsid w:val="00BA0DD0"/>
    <w:rsid w:val="00BA4691"/>
    <w:rsid w:val="00BA4D6C"/>
    <w:rsid w:val="00BA5279"/>
    <w:rsid w:val="00BB097E"/>
    <w:rsid w:val="00BB2100"/>
    <w:rsid w:val="00BB23DA"/>
    <w:rsid w:val="00BD0906"/>
    <w:rsid w:val="00C0558A"/>
    <w:rsid w:val="00C12F8C"/>
    <w:rsid w:val="00C13A06"/>
    <w:rsid w:val="00C16578"/>
    <w:rsid w:val="00C26AEA"/>
    <w:rsid w:val="00C2794A"/>
    <w:rsid w:val="00C44DC6"/>
    <w:rsid w:val="00C56AFB"/>
    <w:rsid w:val="00C63BE5"/>
    <w:rsid w:val="00C65E41"/>
    <w:rsid w:val="00C76924"/>
    <w:rsid w:val="00C85FE2"/>
    <w:rsid w:val="00C92BA9"/>
    <w:rsid w:val="00CB545B"/>
    <w:rsid w:val="00CD6D8A"/>
    <w:rsid w:val="00CF4644"/>
    <w:rsid w:val="00CF4C4A"/>
    <w:rsid w:val="00CF66D7"/>
    <w:rsid w:val="00D075F8"/>
    <w:rsid w:val="00D17968"/>
    <w:rsid w:val="00D3037B"/>
    <w:rsid w:val="00D311B7"/>
    <w:rsid w:val="00D45241"/>
    <w:rsid w:val="00D5109D"/>
    <w:rsid w:val="00D6375D"/>
    <w:rsid w:val="00D64665"/>
    <w:rsid w:val="00D7466F"/>
    <w:rsid w:val="00D813B3"/>
    <w:rsid w:val="00D8249B"/>
    <w:rsid w:val="00D83333"/>
    <w:rsid w:val="00D93DA7"/>
    <w:rsid w:val="00DA17DE"/>
    <w:rsid w:val="00DD4266"/>
    <w:rsid w:val="00DE389A"/>
    <w:rsid w:val="00E11D4B"/>
    <w:rsid w:val="00E35190"/>
    <w:rsid w:val="00E37B73"/>
    <w:rsid w:val="00E466C7"/>
    <w:rsid w:val="00E735C6"/>
    <w:rsid w:val="00E9416E"/>
    <w:rsid w:val="00E95516"/>
    <w:rsid w:val="00E97CF7"/>
    <w:rsid w:val="00EA3D1E"/>
    <w:rsid w:val="00EB4E93"/>
    <w:rsid w:val="00EC5506"/>
    <w:rsid w:val="00EF3D81"/>
    <w:rsid w:val="00EF647E"/>
    <w:rsid w:val="00F07082"/>
    <w:rsid w:val="00F11E34"/>
    <w:rsid w:val="00F156EA"/>
    <w:rsid w:val="00F2391B"/>
    <w:rsid w:val="00F25835"/>
    <w:rsid w:val="00F3710C"/>
    <w:rsid w:val="00F55D85"/>
    <w:rsid w:val="00F564A3"/>
    <w:rsid w:val="00F750E8"/>
    <w:rsid w:val="00FB136C"/>
    <w:rsid w:val="00FC55A1"/>
    <w:rsid w:val="00FC71CE"/>
    <w:rsid w:val="00FD36AA"/>
    <w:rsid w:val="00FF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6348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Calibri" w:hAnsi="Calibri" w:eastAsia="Calibri" w:cs="Times New Roman"/>
        <w:lang w:val="cs-CZ" w:eastAsia="zh-CN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locked="true" w:uiPriority="0" w:semiHidden="false" w:unhideWhenUsed="false" w:qFormat="true"/>
    <w:lsdException w:name="heading 1" w:locked="true" w:uiPriority="0" w:semiHidden="false" w:unhideWhenUsed="false" w:qFormat="true"/>
    <w:lsdException w:name="heading 2" w:locked="true" w:semiHidden="false" w:unhideWhenUsed="false" w:qFormat="true"/>
    <w:lsdException w:name="heading 3" w:locked="true" w:uiPriority="0" w:semiHidden="false" w:unhideWhenUsed="false" w:qFormat="true"/>
    <w:lsdException w:name="heading 4" w:locked="true" w:uiPriority="0" w:semiHidden="false" w:unhideWhenUsed="false" w:qFormat="true"/>
    <w:lsdException w:name="heading 5" w:locked="true" w:uiPriority="0" w:qFormat="true"/>
    <w:lsdException w:name="heading 6" w:locked="true" w:uiPriority="0" w:qFormat="true"/>
    <w:lsdException w:name="heading 7" w:locked="true" w:uiPriority="0" w:qFormat="true"/>
    <w:lsdException w:name="heading 8" w:locked="true" w:uiPriority="0" w:qFormat="true"/>
    <w:lsdException w:name="heading 9" w:locked="true" w:uiPriority="0" w:qFormat="true"/>
    <w:lsdException w:name="toc 1" w:locked="true" w:uiPriority="0" w:semiHidden="false" w:unhideWhenUsed="false"/>
    <w:lsdException w:name="toc 2" w:locked="true" w:uiPriority="0" w:semiHidden="false" w:unhideWhenUsed="false"/>
    <w:lsdException w:name="toc 3" w:locked="true" w:uiPriority="0" w:semiHidden="false" w:unhideWhenUsed="false"/>
    <w:lsdException w:name="toc 4" w:locked="true" w:uiPriority="0" w:semiHidden="false" w:unhideWhenUsed="false"/>
    <w:lsdException w:name="toc 5" w:locked="true" w:uiPriority="0" w:semiHidden="false" w:unhideWhenUsed="false"/>
    <w:lsdException w:name="toc 6" w:locked="true" w:uiPriority="0" w:semiHidden="false" w:unhideWhenUsed="false"/>
    <w:lsdException w:name="toc 7" w:locked="true" w:uiPriority="0" w:semiHidden="false" w:unhideWhenUsed="false"/>
    <w:lsdException w:name="toc 8" w:locked="true" w:uiPriority="0" w:semiHidden="false" w:unhideWhenUsed="false"/>
    <w:lsdException w:name="toc 9" w:locked="true" w:uiPriority="0" w:semiHidden="false" w:unhideWhenUsed="false"/>
    <w:lsdException w:name="header" w:locked="true" w:semiHidden="false" w:unhideWhenUsed="false"/>
    <w:lsdException w:name="footer" w:locked="true" w:uiPriority="0" w:semiHidden="false" w:unhideWhenUsed="false"/>
    <w:lsdException w:name="caption" w:locked="true" w:uiPriority="0" w:qFormat="true"/>
    <w:lsdException w:name="Title" w:locked="true" w:uiPriority="0" w:semiHidden="false" w:unhideWhenUsed="false" w:qFormat="true"/>
    <w:lsdException w:name="Default Paragraph Font" w:locked="true" w:uiPriority="0" w:semiHidden="false" w:unhideWhenUsed="false"/>
    <w:lsdException w:name="Body Text" w:locked="true" w:uiPriority="0" w:semiHidden="false" w:unhideWhenUsed="false"/>
    <w:lsdException w:name="Subtitle" w:locked="true" w:uiPriority="0" w:semiHidden="false" w:unhideWhenUsed="false" w:qFormat="true"/>
    <w:lsdException w:name="Strong" w:locked="true" w:uiPriority="0" w:semiHidden="false" w:unhideWhenUsed="false" w:qFormat="true"/>
    <w:lsdException w:name="Emphasis" w:locked="true" w:uiPriority="0" w:semiHidden="false" w:unhideWhenUsed="false" w:qFormat="true"/>
    <w:lsdException w:name="Table Grid" w:locked="true" w:uiPriority="0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C56AFB"/>
    <w:rPr>
      <w:rFonts w:ascii="Times New Roman" w:hAnsi="Times New Roman" w:eastAsia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9C51A6"/>
    <w:pPr>
      <w:numPr>
        <w:numId w:val="4"/>
      </w:numPr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shd w:val="pct15" w:color="auto" w:fill="auto"/>
      <w:spacing w:before="120"/>
      <w:jc w:val="both"/>
      <w:outlineLvl w:val="0"/>
    </w:pPr>
    <w:rPr>
      <w:rFonts w:ascii="Calibri" w:hAnsi="Calibri" w:eastAsia="Calibri" w:cs="Arial"/>
      <w:b/>
      <w:lang w:eastAsia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9C51A6"/>
    <w:pPr>
      <w:numPr>
        <w:ilvl w:val="1"/>
        <w:numId w:val="4"/>
      </w:numPr>
      <w:spacing w:before="120"/>
      <w:jc w:val="both"/>
      <w:outlineLvl w:val="1"/>
    </w:pPr>
    <w:rPr>
      <w:rFonts w:ascii="Calibri" w:hAnsi="Calibri" w:eastAsia="Calibri" w:cs="Arial"/>
      <w:lang w:eastAsia="en-US"/>
    </w:rPr>
  </w:style>
  <w:style w:type="paragraph" w:styleId="Nadpis3">
    <w:name w:val="heading 3"/>
    <w:basedOn w:val="Nadpis2"/>
    <w:next w:val="Normln"/>
    <w:link w:val="Nadpis3Char"/>
    <w:uiPriority w:val="99"/>
    <w:qFormat/>
    <w:rsid w:val="009C51A6"/>
    <w:pPr>
      <w:numPr>
        <w:ilvl w:val="2"/>
      </w:numPr>
      <w:spacing w:before="0"/>
      <w:outlineLvl w:val="2"/>
    </w:pPr>
  </w:style>
  <w:style w:type="paragraph" w:styleId="Nadpis4">
    <w:name w:val="heading 4"/>
    <w:basedOn w:val="Nadpis3"/>
    <w:next w:val="Normln"/>
    <w:link w:val="Nadpis4Char"/>
    <w:uiPriority w:val="99"/>
    <w:qFormat/>
    <w:rsid w:val="009C51A6"/>
    <w:pPr>
      <w:numPr>
        <w:ilvl w:val="3"/>
      </w:numPr>
      <w:outlineLvl w:val="3"/>
    </w:pPr>
    <w:rPr>
      <w:rFonts w:cs="Times New Roman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link w:val="Nadpis1"/>
    <w:uiPriority w:val="99"/>
    <w:locked/>
    <w:rsid w:val="009C51A6"/>
    <w:rPr>
      <w:rFonts w:cs="Arial"/>
      <w:b/>
      <w:sz w:val="24"/>
      <w:szCs w:val="24"/>
      <w:shd w:val="pct15" w:color="auto" w:fill="auto"/>
      <w:lang w:eastAsia="en-US"/>
    </w:rPr>
  </w:style>
  <w:style w:type="character" w:styleId="Nadpis2Char" w:customStyle="true">
    <w:name w:val="Nadpis 2 Char"/>
    <w:link w:val="Nadpis2"/>
    <w:uiPriority w:val="99"/>
    <w:locked/>
    <w:rsid w:val="009C51A6"/>
    <w:rPr>
      <w:rFonts w:cs="Arial"/>
      <w:sz w:val="24"/>
      <w:szCs w:val="24"/>
      <w:lang w:eastAsia="en-US"/>
    </w:rPr>
  </w:style>
  <w:style w:type="character" w:styleId="Nadpis3Char" w:customStyle="true">
    <w:name w:val="Nadpis 3 Char"/>
    <w:link w:val="Nadpis3"/>
    <w:uiPriority w:val="99"/>
    <w:locked/>
    <w:rsid w:val="009C51A6"/>
    <w:rPr>
      <w:rFonts w:ascii="Calibri" w:hAnsi="Calibri" w:cs="Arial"/>
      <w:sz w:val="24"/>
      <w:szCs w:val="24"/>
      <w:lang w:val="cs-CZ" w:eastAsia="en-US" w:bidi="ar-SA"/>
    </w:rPr>
  </w:style>
  <w:style w:type="character" w:styleId="Nadpis4Char" w:customStyle="true">
    <w:name w:val="Nadpis 4 Char"/>
    <w:link w:val="Nadpis4"/>
    <w:uiPriority w:val="99"/>
    <w:locked/>
    <w:rsid w:val="009C51A6"/>
    <w:rPr>
      <w:rFonts w:cs="Times New Roman"/>
      <w:sz w:val="24"/>
      <w:szCs w:val="24"/>
      <w:lang w:eastAsia="en-US"/>
    </w:rPr>
  </w:style>
  <w:style w:type="character" w:styleId="Hypertextovodkaz">
    <w:name w:val="Hyperlink"/>
    <w:uiPriority w:val="99"/>
    <w:rsid w:val="00C56AFB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C56AFB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link w:val="Zhlav"/>
    <w:uiPriority w:val="99"/>
    <w:locked/>
    <w:rsid w:val="00C56AFB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C56AFB"/>
    <w:pPr>
      <w:tabs>
        <w:tab w:val="center" w:pos="4536"/>
        <w:tab w:val="right" w:pos="9072"/>
      </w:tabs>
    </w:pPr>
  </w:style>
  <w:style w:type="character" w:styleId="ZpatChar" w:customStyle="true">
    <w:name w:val="Zápatí Char"/>
    <w:link w:val="Zpat"/>
    <w:uiPriority w:val="99"/>
    <w:locked/>
    <w:rsid w:val="00C56AFB"/>
    <w:rPr>
      <w:rFonts w:ascii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C56AFB"/>
    <w:pPr>
      <w:ind w:left="720"/>
      <w:contextualSpacing/>
    </w:pPr>
  </w:style>
  <w:style w:type="character" w:styleId="Sledovanodkaz">
    <w:name w:val="FollowedHyperlink"/>
    <w:uiPriority w:val="99"/>
    <w:semiHidden/>
    <w:rsid w:val="00545541"/>
    <w:rPr>
      <w:rFonts w:cs="Times New Roman"/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C2794A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uiPriority w:val="99"/>
    <w:semiHidden/>
    <w:locked/>
    <w:rsid w:val="00C2794A"/>
    <w:rPr>
      <w:rFonts w:ascii="Tahoma" w:hAnsi="Tahoma" w:cs="Tahoma"/>
      <w:sz w:val="16"/>
      <w:szCs w:val="16"/>
    </w:rPr>
  </w:style>
  <w:style w:type="paragraph" w:styleId="Bezmezer">
    <w:name w:val="No Spacing"/>
    <w:uiPriority w:val="99"/>
    <w:qFormat/>
    <w:rsid w:val="00675A80"/>
    <w:rPr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rsid w:val="00C0558A"/>
    <w:rPr>
      <w:color w:val="0000FF"/>
    </w:rPr>
  </w:style>
  <w:style w:type="character" w:styleId="ZkladntextChar" w:customStyle="true">
    <w:name w:val="Základní text Char"/>
    <w:link w:val="Zkladntext"/>
    <w:uiPriority w:val="99"/>
    <w:locked/>
    <w:rsid w:val="00C0558A"/>
    <w:rPr>
      <w:rFonts w:ascii="Times New Roman" w:hAnsi="Times New Roman" w:cs="Times New Roman"/>
      <w:color w:val="0000FF"/>
      <w:sz w:val="24"/>
      <w:szCs w:val="24"/>
    </w:rPr>
  </w:style>
  <w:style w:type="character" w:styleId="CharChar3" w:customStyle="true">
    <w:name w:val="Char Char3"/>
    <w:uiPriority w:val="99"/>
    <w:rsid w:val="00937C40"/>
    <w:rPr>
      <w:rFonts w:ascii="Times New Roman" w:hAnsi="Times New Roman"/>
      <w:sz w:val="24"/>
      <w:lang w:eastAsia="cs-CZ"/>
    </w:rPr>
  </w:style>
  <w:style w:type="paragraph" w:styleId="Styl2" w:customStyle="true">
    <w:name w:val="Styl2"/>
    <w:basedOn w:val="Normln"/>
    <w:rsid w:val="00EF647E"/>
    <w:pPr>
      <w:numPr>
        <w:numId w:val="26"/>
      </w:numPr>
      <w:spacing w:before="120"/>
      <w:jc w:val="both"/>
    </w:pPr>
    <w:rPr>
      <w:b/>
      <w:bCs/>
      <w:sz w:val="28"/>
    </w:rPr>
  </w:style>
  <w:style w:type="paragraph" w:styleId="Styl3" w:customStyle="true">
    <w:name w:val="Styl3"/>
    <w:basedOn w:val="Normln"/>
    <w:rsid w:val="00EF647E"/>
    <w:pPr>
      <w:numPr>
        <w:ilvl w:val="1"/>
        <w:numId w:val="26"/>
      </w:numPr>
      <w:spacing w:before="120"/>
      <w:jc w:val="both"/>
    </w:pPr>
    <w:rPr>
      <w:b/>
      <w:bCs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F156EA"/>
    <w:pPr>
      <w:spacing w:after="120"/>
      <w:ind w:left="283"/>
    </w:pPr>
    <w:rPr>
      <w:sz w:val="16"/>
      <w:szCs w:val="16"/>
    </w:rPr>
  </w:style>
  <w:style w:type="character" w:styleId="Zkladntextodsazen3Char" w:customStyle="true">
    <w:name w:val="Základní text odsazený 3 Char"/>
    <w:basedOn w:val="Standardnpsmoodstavce"/>
    <w:link w:val="Zkladntextodsazen3"/>
    <w:uiPriority w:val="99"/>
    <w:semiHidden/>
    <w:rsid w:val="00F156EA"/>
    <w:rPr>
      <w:rFonts w:ascii="Times New Roman" w:hAnsi="Times New Roman" w:eastAsia="Times New Roman"/>
      <w:sz w:val="16"/>
      <w:szCs w:val="16"/>
      <w:lang w:eastAsia="cs-CZ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cs-CZ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fontTable.xml" Type="http://schemas.openxmlformats.org/officeDocument/2006/relationships/fontTable" Id="rId13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footer2.xml" Type="http://schemas.openxmlformats.org/officeDocument/2006/relationships/footer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header2.xml" Type="http://schemas.openxmlformats.org/officeDocument/2006/relationships/header" Id="rId11"/>
    <Relationship Target="settings.xml" Type="http://schemas.openxmlformats.org/officeDocument/2006/relationships/settings" Id="rId5"/>
    <Relationship Target="footer1.xml" Type="http://schemas.openxmlformats.org/officeDocument/2006/relationships/footer" Id="rId10"/>
    <Relationship Target="stylesWithEffects.xml" Type="http://schemas.microsoft.com/office/2007/relationships/stylesWithEffects" Id="rId4"/>
    <Relationship Target="header1.xml" Type="http://schemas.openxmlformats.org/officeDocument/2006/relationships/header" Id="rId9"/>
    <Relationship Target="theme/theme1.xml" Type="http://schemas.openxmlformats.org/officeDocument/2006/relationships/theme" Id="rId14"/>
</Relationships>

</file>

<file path=word/_rels/header2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ISO690Nmerical.XSL" StyleName="ISO 690 - Numerical Reference"/>
</file>

<file path=customXml/itemProps1.xml><?xml version="1.0" encoding="utf-8"?>
<ds:datastoreItem xmlns:ds="http://schemas.openxmlformats.org/officeDocument/2006/customXml" ds:itemID="{E0DECDEE-A718-4614-A48A-3994FE748E66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.</properties:Company>
  <properties:Pages>3</properties:Pages>
  <properties:Words>1270</properties:Words>
  <properties:Characters>8288</properties:Characters>
  <properties:Lines>69</properties:Lines>
  <properties:Paragraphs>19</properties:Paragraphs>
  <properties:TotalTime>113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čestné prohlášení kvalifikacni predpoklady</vt:lpstr>
    </vt:vector>
  </properties:TitlesOfParts>
  <properties:LinksUpToDate>false</properties:LinksUpToDate>
  <properties:CharactersWithSpaces>9539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2014-01-20T09:13:00Z</dcterms:created>
  <dc:creator/>
  <cp:lastModifiedBy/>
  <cp:lastPrinted>2013-05-14T14:38:00Z</cp:lastPrinted>
  <dcterms:modified xmlns:xsi="http://www.w3.org/2001/XMLSchema-instance" xsi:type="dcterms:W3CDTF">2014-04-22T12:37:00Z</dcterms:modified>
  <cp:revision>36</cp:revision>
  <dc:title>čestné prohlášení kvalifikacni predpoklady</dc:title>
</cp:coreProperties>
</file>