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A04AC9" w:rsidR="005604DA" w:rsidP="005604DA" w:rsidRDefault="004F3112" w14:paraId="20C6E613" w14:textId="77777777">
      <w:pPr>
        <w:pStyle w:val="JakoNadpis1bezslovn"/>
        <w:ind w:left="0"/>
        <w:rPr>
          <w:sz w:val="26"/>
          <w:szCs w:val="26"/>
          <w:lang w:val="cs-CZ"/>
        </w:rPr>
      </w:pPr>
      <w:bookmarkStart w:name="_GoBack" w:id="0"/>
      <w:bookmarkEnd w:id="0"/>
      <w:r>
        <w:rPr>
          <w:sz w:val="26"/>
          <w:szCs w:val="26"/>
          <w:lang w:val="cs-CZ"/>
        </w:rPr>
        <w:t xml:space="preserve">Příloha č. 2 - </w:t>
      </w:r>
      <w:r w:rsidRPr="00A04AC9" w:rsidR="005604DA">
        <w:rPr>
          <w:sz w:val="26"/>
          <w:szCs w:val="26"/>
          <w:lang w:val="cs-CZ"/>
        </w:rPr>
        <w:t>Detailní vymezení předmětu zakázky</w:t>
      </w:r>
    </w:p>
    <w:p w:rsidR="005604DA" w:rsidP="005604DA" w:rsidRDefault="005604DA" w14:paraId="4E04A16E" w14:textId="77777777">
      <w:pPr>
        <w:pStyle w:val="Titulek"/>
        <w:keepNext/>
      </w:pPr>
      <w:r>
        <w:t xml:space="preserve">Tabulka </w:t>
      </w:r>
      <w:r>
        <w:fldChar w:fldCharType="begin"/>
      </w:r>
      <w:r>
        <w:instrText xml:space="preserve"> SEQ Tabulka \* ARABIC </w:instrText>
      </w:r>
      <w:r>
        <w:fldChar w:fldCharType="separate"/>
      </w:r>
      <w:r>
        <w:t>1</w:t>
      </w:r>
      <w:r>
        <w:fldChar w:fldCharType="end"/>
      </w:r>
      <w:r>
        <w:t xml:space="preserve"> Přehled vzdělávacích kurzů</w:t>
      </w:r>
    </w:p>
    <w:tbl>
      <w:tblPr>
        <w:tblW w:w="8662" w:type="dxa"/>
        <w:tblInd w:w="55"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3559"/>
        <w:gridCol w:w="1559"/>
        <w:gridCol w:w="851"/>
        <w:gridCol w:w="1276"/>
        <w:gridCol w:w="1417"/>
      </w:tblGrid>
      <w:tr w:rsidRPr="00A04AC9" w:rsidR="005604DA" w:rsidTr="001C2005" w14:paraId="7CDF24BC" w14:textId="77777777">
        <w:trPr>
          <w:trHeight w:val="676"/>
        </w:trPr>
        <w:tc>
          <w:tcPr>
            <w:tcW w:w="3559" w:type="dxa"/>
            <w:shd w:val="clear" w:color="000000" w:fill="D9D9D9"/>
            <w:vAlign w:val="center"/>
            <w:hideMark/>
          </w:tcPr>
          <w:p w:rsidRPr="00A04AC9" w:rsidR="005604DA" w:rsidP="001C2005" w:rsidRDefault="005604DA" w14:paraId="22B1CABF" w14:textId="77777777">
            <w:pPr>
              <w:jc w:val="center"/>
              <w:rPr>
                <w:b/>
                <w:bCs/>
                <w:color w:val="000000"/>
              </w:rPr>
            </w:pPr>
            <w:r w:rsidRPr="00A04AC9">
              <w:rPr>
                <w:b/>
                <w:bCs/>
                <w:color w:val="000000"/>
              </w:rPr>
              <w:t>Vzdělávací aktivita</w:t>
            </w:r>
          </w:p>
        </w:tc>
        <w:tc>
          <w:tcPr>
            <w:tcW w:w="1559" w:type="dxa"/>
            <w:shd w:val="clear" w:color="000000" w:fill="D9D9D9"/>
            <w:vAlign w:val="center"/>
            <w:hideMark/>
          </w:tcPr>
          <w:p w:rsidRPr="00A04AC9" w:rsidR="005604DA" w:rsidP="001C2005" w:rsidRDefault="005604DA" w14:paraId="19BBD203" w14:textId="77777777">
            <w:pPr>
              <w:jc w:val="center"/>
              <w:rPr>
                <w:b/>
                <w:bCs/>
                <w:color w:val="000000"/>
              </w:rPr>
            </w:pPr>
            <w:r>
              <w:rPr>
                <w:b/>
                <w:bCs/>
                <w:color w:val="000000"/>
              </w:rPr>
              <w:t>Předpokládaný p</w:t>
            </w:r>
            <w:r w:rsidRPr="00A04AC9">
              <w:rPr>
                <w:b/>
                <w:bCs/>
                <w:color w:val="000000"/>
              </w:rPr>
              <w:t>očet účastníků</w:t>
            </w:r>
          </w:p>
        </w:tc>
        <w:tc>
          <w:tcPr>
            <w:tcW w:w="851" w:type="dxa"/>
            <w:shd w:val="clear" w:color="000000" w:fill="D9D9D9"/>
            <w:vAlign w:val="center"/>
            <w:hideMark/>
          </w:tcPr>
          <w:p w:rsidRPr="00A04AC9" w:rsidR="005604DA" w:rsidP="001C2005" w:rsidRDefault="005604DA" w14:paraId="557481A6" w14:textId="77777777">
            <w:pPr>
              <w:jc w:val="center"/>
              <w:rPr>
                <w:b/>
                <w:bCs/>
                <w:color w:val="000000"/>
              </w:rPr>
            </w:pPr>
            <w:r w:rsidRPr="00A04AC9">
              <w:rPr>
                <w:b/>
                <w:bCs/>
                <w:color w:val="000000"/>
              </w:rPr>
              <w:t>Počet skupin</w:t>
            </w:r>
          </w:p>
        </w:tc>
        <w:tc>
          <w:tcPr>
            <w:tcW w:w="1276" w:type="dxa"/>
            <w:shd w:val="clear" w:color="000000" w:fill="D9D9D9"/>
            <w:vAlign w:val="center"/>
            <w:hideMark/>
          </w:tcPr>
          <w:p w:rsidRPr="00A04AC9" w:rsidR="005604DA" w:rsidP="001C2005" w:rsidRDefault="005604DA" w14:paraId="719E9EDC" w14:textId="77777777">
            <w:pPr>
              <w:jc w:val="center"/>
              <w:rPr>
                <w:b/>
                <w:bCs/>
                <w:color w:val="000000"/>
              </w:rPr>
            </w:pPr>
            <w:r w:rsidRPr="00A04AC9">
              <w:rPr>
                <w:b/>
                <w:bCs/>
                <w:color w:val="000000"/>
              </w:rPr>
              <w:t>Rozsah školení na skupinu v hod.</w:t>
            </w:r>
          </w:p>
        </w:tc>
        <w:tc>
          <w:tcPr>
            <w:tcW w:w="1417" w:type="dxa"/>
            <w:shd w:val="clear" w:color="000000" w:fill="D9D9D9"/>
            <w:vAlign w:val="center"/>
            <w:hideMark/>
          </w:tcPr>
          <w:p w:rsidRPr="00A04AC9" w:rsidR="005604DA" w:rsidP="001C2005" w:rsidRDefault="005604DA" w14:paraId="6D414ACA" w14:textId="77777777">
            <w:pPr>
              <w:jc w:val="center"/>
              <w:rPr>
                <w:b/>
                <w:bCs/>
                <w:color w:val="000000"/>
              </w:rPr>
            </w:pPr>
            <w:r w:rsidRPr="00A04AC9">
              <w:rPr>
                <w:b/>
                <w:bCs/>
                <w:color w:val="000000"/>
              </w:rPr>
              <w:t>Rozsah školení celkem v hod.</w:t>
            </w:r>
          </w:p>
        </w:tc>
      </w:tr>
      <w:tr w:rsidRPr="00A04AC9" w:rsidR="005604DA" w:rsidTr="001C2005" w14:paraId="50A85A4D" w14:textId="77777777">
        <w:trPr>
          <w:trHeight w:val="315"/>
        </w:trPr>
        <w:tc>
          <w:tcPr>
            <w:tcW w:w="3559" w:type="dxa"/>
            <w:shd w:val="clear" w:color="auto" w:fill="auto"/>
            <w:vAlign w:val="center"/>
          </w:tcPr>
          <w:p w:rsidRPr="00A04AC9" w:rsidR="005604DA" w:rsidP="001C2005" w:rsidRDefault="002442BF" w14:paraId="17913C28" w14:textId="77777777">
            <w:pPr>
              <w:rPr>
                <w:color w:val="000000"/>
              </w:rPr>
            </w:pPr>
            <w:r w:rsidRPr="002442BF">
              <w:rPr>
                <w:color w:val="000000"/>
              </w:rPr>
              <w:t>Kurz základní funkcionality systému</w:t>
            </w:r>
          </w:p>
        </w:tc>
        <w:tc>
          <w:tcPr>
            <w:tcW w:w="1559" w:type="dxa"/>
            <w:shd w:val="clear" w:color="auto" w:fill="auto"/>
            <w:noWrap/>
            <w:vAlign w:val="center"/>
          </w:tcPr>
          <w:p w:rsidRPr="00A04AC9" w:rsidR="005604DA" w:rsidP="001C2005" w:rsidRDefault="002442BF" w14:paraId="39BD87C0" w14:textId="77777777">
            <w:pPr>
              <w:jc w:val="center"/>
              <w:rPr>
                <w:color w:val="000000"/>
              </w:rPr>
            </w:pPr>
            <w:r>
              <w:rPr>
                <w:color w:val="000000"/>
              </w:rPr>
              <w:t>5</w:t>
            </w:r>
          </w:p>
        </w:tc>
        <w:tc>
          <w:tcPr>
            <w:tcW w:w="851" w:type="dxa"/>
            <w:shd w:val="clear" w:color="auto" w:fill="auto"/>
            <w:noWrap/>
            <w:vAlign w:val="center"/>
          </w:tcPr>
          <w:p w:rsidRPr="00A04AC9" w:rsidR="005604DA" w:rsidP="001C2005" w:rsidRDefault="00A168F0" w14:paraId="370D9396" w14:textId="77777777">
            <w:pPr>
              <w:jc w:val="center"/>
              <w:rPr>
                <w:color w:val="000000"/>
              </w:rPr>
            </w:pPr>
            <w:r>
              <w:rPr>
                <w:color w:val="000000"/>
              </w:rPr>
              <w:t>1</w:t>
            </w:r>
          </w:p>
        </w:tc>
        <w:tc>
          <w:tcPr>
            <w:tcW w:w="1276" w:type="dxa"/>
            <w:shd w:val="clear" w:color="auto" w:fill="auto"/>
            <w:noWrap/>
            <w:vAlign w:val="center"/>
          </w:tcPr>
          <w:p w:rsidRPr="00A04AC9" w:rsidR="005604DA" w:rsidP="001C2005" w:rsidRDefault="00A168F0" w14:paraId="1EE3BC3C" w14:textId="77777777">
            <w:pPr>
              <w:jc w:val="center"/>
              <w:rPr>
                <w:color w:val="000000"/>
              </w:rPr>
            </w:pPr>
            <w:r>
              <w:rPr>
                <w:color w:val="000000"/>
              </w:rPr>
              <w:t>16</w:t>
            </w:r>
          </w:p>
        </w:tc>
        <w:tc>
          <w:tcPr>
            <w:tcW w:w="1417" w:type="dxa"/>
            <w:shd w:val="clear" w:color="auto" w:fill="auto"/>
            <w:noWrap/>
            <w:vAlign w:val="center"/>
          </w:tcPr>
          <w:p w:rsidRPr="00A04AC9" w:rsidR="005604DA" w:rsidP="001C2005" w:rsidRDefault="00A168F0" w14:paraId="21B8FC00" w14:textId="77777777">
            <w:pPr>
              <w:jc w:val="center"/>
              <w:rPr>
                <w:color w:val="000000"/>
              </w:rPr>
            </w:pPr>
            <w:r>
              <w:rPr>
                <w:color w:val="000000"/>
              </w:rPr>
              <w:t>16</w:t>
            </w:r>
          </w:p>
        </w:tc>
      </w:tr>
      <w:tr w:rsidRPr="00A04AC9" w:rsidR="005604DA" w:rsidTr="001C2005" w14:paraId="113B1DF6" w14:textId="77777777">
        <w:trPr>
          <w:trHeight w:val="315"/>
        </w:trPr>
        <w:tc>
          <w:tcPr>
            <w:tcW w:w="3559" w:type="dxa"/>
            <w:shd w:val="clear" w:color="auto" w:fill="auto"/>
            <w:vAlign w:val="center"/>
          </w:tcPr>
          <w:p w:rsidRPr="00B025BC" w:rsidR="005604DA" w:rsidP="001C2005" w:rsidRDefault="002442BF" w14:paraId="659D0EB1" w14:textId="77777777">
            <w:pPr>
              <w:rPr>
                <w:color w:val="000000"/>
              </w:rPr>
            </w:pPr>
            <w:r w:rsidRPr="002442BF">
              <w:rPr>
                <w:color w:val="000000"/>
              </w:rPr>
              <w:t>Kurz specifičnost a porovnání s ostatními systémy</w:t>
            </w:r>
          </w:p>
        </w:tc>
        <w:tc>
          <w:tcPr>
            <w:tcW w:w="1559" w:type="dxa"/>
            <w:shd w:val="clear" w:color="auto" w:fill="auto"/>
            <w:noWrap/>
            <w:vAlign w:val="center"/>
          </w:tcPr>
          <w:p w:rsidRPr="00A04AC9" w:rsidR="005604DA" w:rsidP="001C2005" w:rsidRDefault="002442BF" w14:paraId="55498A85" w14:textId="77777777">
            <w:pPr>
              <w:jc w:val="center"/>
              <w:rPr>
                <w:color w:val="000000"/>
              </w:rPr>
            </w:pPr>
            <w:r>
              <w:rPr>
                <w:color w:val="000000"/>
              </w:rPr>
              <w:t>5</w:t>
            </w:r>
          </w:p>
        </w:tc>
        <w:tc>
          <w:tcPr>
            <w:tcW w:w="851" w:type="dxa"/>
            <w:shd w:val="clear" w:color="auto" w:fill="auto"/>
            <w:noWrap/>
            <w:vAlign w:val="center"/>
          </w:tcPr>
          <w:p w:rsidRPr="00A04AC9" w:rsidR="005604DA" w:rsidP="001C2005" w:rsidRDefault="00A168F0" w14:paraId="0153F194" w14:textId="77777777">
            <w:pPr>
              <w:jc w:val="center"/>
              <w:rPr>
                <w:color w:val="000000"/>
              </w:rPr>
            </w:pPr>
            <w:r>
              <w:rPr>
                <w:color w:val="000000"/>
              </w:rPr>
              <w:t>1</w:t>
            </w:r>
          </w:p>
        </w:tc>
        <w:tc>
          <w:tcPr>
            <w:tcW w:w="1276" w:type="dxa"/>
            <w:shd w:val="clear" w:color="auto" w:fill="auto"/>
            <w:noWrap/>
            <w:vAlign w:val="center"/>
          </w:tcPr>
          <w:p w:rsidRPr="00A04AC9" w:rsidR="005604DA" w:rsidP="001C2005" w:rsidRDefault="00A168F0" w14:paraId="0C676567" w14:textId="77777777">
            <w:pPr>
              <w:jc w:val="center"/>
              <w:rPr>
                <w:color w:val="000000"/>
              </w:rPr>
            </w:pPr>
            <w:r>
              <w:rPr>
                <w:color w:val="000000"/>
              </w:rPr>
              <w:t>16</w:t>
            </w:r>
          </w:p>
        </w:tc>
        <w:tc>
          <w:tcPr>
            <w:tcW w:w="1417" w:type="dxa"/>
            <w:shd w:val="clear" w:color="auto" w:fill="auto"/>
            <w:noWrap/>
            <w:vAlign w:val="center"/>
          </w:tcPr>
          <w:p w:rsidRPr="00A04AC9" w:rsidR="005604DA" w:rsidP="001C2005" w:rsidRDefault="00A168F0" w14:paraId="75A9E174" w14:textId="77777777">
            <w:pPr>
              <w:jc w:val="center"/>
              <w:rPr>
                <w:color w:val="000000"/>
              </w:rPr>
            </w:pPr>
            <w:r>
              <w:rPr>
                <w:color w:val="000000"/>
              </w:rPr>
              <w:t>16</w:t>
            </w:r>
          </w:p>
        </w:tc>
      </w:tr>
      <w:tr w:rsidRPr="00A04AC9" w:rsidR="005604DA" w:rsidTr="001C2005" w14:paraId="54621957" w14:textId="77777777">
        <w:trPr>
          <w:trHeight w:val="315"/>
        </w:trPr>
        <w:tc>
          <w:tcPr>
            <w:tcW w:w="3559" w:type="dxa"/>
            <w:shd w:val="clear" w:color="auto" w:fill="auto"/>
            <w:vAlign w:val="center"/>
          </w:tcPr>
          <w:p w:rsidRPr="00B025BC" w:rsidR="005604DA" w:rsidP="001C2005" w:rsidRDefault="002442BF" w14:paraId="23F91726" w14:textId="77777777">
            <w:pPr>
              <w:rPr>
                <w:color w:val="000000"/>
              </w:rPr>
            </w:pPr>
            <w:r w:rsidRPr="002442BF">
              <w:rPr>
                <w:color w:val="000000"/>
              </w:rPr>
              <w:t>Kurz oblast a možnosti využití</w:t>
            </w:r>
          </w:p>
        </w:tc>
        <w:tc>
          <w:tcPr>
            <w:tcW w:w="1559" w:type="dxa"/>
            <w:shd w:val="clear" w:color="auto" w:fill="auto"/>
            <w:noWrap/>
            <w:vAlign w:val="center"/>
          </w:tcPr>
          <w:p w:rsidRPr="00A04AC9" w:rsidR="005604DA" w:rsidP="001C2005" w:rsidRDefault="002442BF" w14:paraId="25F9C9CC" w14:textId="77777777">
            <w:pPr>
              <w:jc w:val="center"/>
              <w:rPr>
                <w:color w:val="000000"/>
              </w:rPr>
            </w:pPr>
            <w:r>
              <w:rPr>
                <w:color w:val="000000"/>
              </w:rPr>
              <w:t>5</w:t>
            </w:r>
          </w:p>
        </w:tc>
        <w:tc>
          <w:tcPr>
            <w:tcW w:w="851" w:type="dxa"/>
            <w:shd w:val="clear" w:color="auto" w:fill="auto"/>
            <w:noWrap/>
            <w:vAlign w:val="center"/>
          </w:tcPr>
          <w:p w:rsidRPr="00A04AC9" w:rsidR="005604DA" w:rsidP="001C2005" w:rsidRDefault="00A168F0" w14:paraId="7ABF6B67" w14:textId="77777777">
            <w:pPr>
              <w:jc w:val="center"/>
              <w:rPr>
                <w:color w:val="000000"/>
              </w:rPr>
            </w:pPr>
            <w:r>
              <w:rPr>
                <w:color w:val="000000"/>
              </w:rPr>
              <w:t>1</w:t>
            </w:r>
          </w:p>
        </w:tc>
        <w:tc>
          <w:tcPr>
            <w:tcW w:w="1276" w:type="dxa"/>
            <w:shd w:val="clear" w:color="auto" w:fill="auto"/>
            <w:noWrap/>
            <w:vAlign w:val="center"/>
          </w:tcPr>
          <w:p w:rsidRPr="00A04AC9" w:rsidR="005604DA" w:rsidP="001C2005" w:rsidRDefault="00A168F0" w14:paraId="1C883586" w14:textId="77777777">
            <w:pPr>
              <w:jc w:val="center"/>
              <w:rPr>
                <w:color w:val="000000"/>
              </w:rPr>
            </w:pPr>
            <w:r>
              <w:rPr>
                <w:color w:val="000000"/>
              </w:rPr>
              <w:t>16</w:t>
            </w:r>
          </w:p>
        </w:tc>
        <w:tc>
          <w:tcPr>
            <w:tcW w:w="1417" w:type="dxa"/>
            <w:shd w:val="clear" w:color="auto" w:fill="auto"/>
            <w:noWrap/>
            <w:vAlign w:val="center"/>
          </w:tcPr>
          <w:p w:rsidRPr="00A04AC9" w:rsidR="005604DA" w:rsidP="001C2005" w:rsidRDefault="00A168F0" w14:paraId="307A06C2" w14:textId="77777777">
            <w:pPr>
              <w:jc w:val="center"/>
              <w:rPr>
                <w:color w:val="000000"/>
              </w:rPr>
            </w:pPr>
            <w:r>
              <w:rPr>
                <w:color w:val="000000"/>
              </w:rPr>
              <w:t>16</w:t>
            </w:r>
          </w:p>
        </w:tc>
      </w:tr>
      <w:tr w:rsidRPr="00A04AC9" w:rsidR="005604DA" w:rsidTr="001C2005" w14:paraId="16D667E4" w14:textId="77777777">
        <w:trPr>
          <w:trHeight w:val="315"/>
        </w:trPr>
        <w:tc>
          <w:tcPr>
            <w:tcW w:w="3559" w:type="dxa"/>
            <w:shd w:val="clear" w:color="auto" w:fill="auto"/>
            <w:vAlign w:val="center"/>
          </w:tcPr>
          <w:p w:rsidRPr="00A04AC9" w:rsidR="005604DA" w:rsidP="001C2005" w:rsidRDefault="002442BF" w14:paraId="527308C7" w14:textId="77777777">
            <w:pPr>
              <w:rPr>
                <w:color w:val="000000"/>
              </w:rPr>
            </w:pPr>
            <w:r w:rsidRPr="002442BF">
              <w:rPr>
                <w:color w:val="000000"/>
              </w:rPr>
              <w:t>Školení HW struktury systému</w:t>
            </w:r>
          </w:p>
        </w:tc>
        <w:tc>
          <w:tcPr>
            <w:tcW w:w="1559" w:type="dxa"/>
            <w:shd w:val="clear" w:color="auto" w:fill="auto"/>
            <w:noWrap/>
            <w:vAlign w:val="center"/>
          </w:tcPr>
          <w:p w:rsidRPr="00A04AC9" w:rsidR="005604DA" w:rsidP="001C2005" w:rsidRDefault="00A168F0" w14:paraId="2224A2E5" w14:textId="77777777">
            <w:pPr>
              <w:jc w:val="center"/>
              <w:rPr>
                <w:color w:val="000000"/>
              </w:rPr>
            </w:pPr>
            <w:r>
              <w:rPr>
                <w:color w:val="000000"/>
              </w:rPr>
              <w:t>10</w:t>
            </w:r>
          </w:p>
        </w:tc>
        <w:tc>
          <w:tcPr>
            <w:tcW w:w="851" w:type="dxa"/>
            <w:shd w:val="clear" w:color="auto" w:fill="auto"/>
            <w:noWrap/>
            <w:vAlign w:val="center"/>
          </w:tcPr>
          <w:p w:rsidRPr="00A04AC9" w:rsidR="005604DA" w:rsidP="001C2005" w:rsidRDefault="00A168F0" w14:paraId="7289F48B" w14:textId="77777777">
            <w:pPr>
              <w:jc w:val="center"/>
              <w:rPr>
                <w:color w:val="000000"/>
              </w:rPr>
            </w:pPr>
            <w:r>
              <w:rPr>
                <w:color w:val="000000"/>
              </w:rPr>
              <w:t>2</w:t>
            </w:r>
          </w:p>
        </w:tc>
        <w:tc>
          <w:tcPr>
            <w:tcW w:w="1276" w:type="dxa"/>
            <w:shd w:val="clear" w:color="auto" w:fill="auto"/>
            <w:noWrap/>
            <w:vAlign w:val="center"/>
          </w:tcPr>
          <w:p w:rsidRPr="00A04AC9" w:rsidR="005604DA" w:rsidP="001C2005" w:rsidRDefault="00A168F0" w14:paraId="31777208" w14:textId="77777777">
            <w:pPr>
              <w:jc w:val="center"/>
              <w:rPr>
                <w:color w:val="000000"/>
              </w:rPr>
            </w:pPr>
            <w:r>
              <w:rPr>
                <w:color w:val="000000"/>
              </w:rPr>
              <w:t>16</w:t>
            </w:r>
          </w:p>
        </w:tc>
        <w:tc>
          <w:tcPr>
            <w:tcW w:w="1417" w:type="dxa"/>
            <w:shd w:val="clear" w:color="auto" w:fill="auto"/>
            <w:noWrap/>
            <w:vAlign w:val="center"/>
          </w:tcPr>
          <w:p w:rsidRPr="00A04AC9" w:rsidR="005604DA" w:rsidP="001C2005" w:rsidRDefault="00A168F0" w14:paraId="4E5E685C" w14:textId="77777777">
            <w:pPr>
              <w:jc w:val="center"/>
              <w:rPr>
                <w:color w:val="000000"/>
              </w:rPr>
            </w:pPr>
            <w:r>
              <w:rPr>
                <w:color w:val="000000"/>
              </w:rPr>
              <w:t>32</w:t>
            </w:r>
          </w:p>
        </w:tc>
      </w:tr>
      <w:tr w:rsidRPr="00A04AC9" w:rsidR="005604DA" w:rsidTr="001C2005" w14:paraId="19132AD7" w14:textId="77777777">
        <w:trPr>
          <w:trHeight w:val="315"/>
        </w:trPr>
        <w:tc>
          <w:tcPr>
            <w:tcW w:w="3559" w:type="dxa"/>
            <w:shd w:val="clear" w:color="auto" w:fill="auto"/>
            <w:vAlign w:val="center"/>
          </w:tcPr>
          <w:p w:rsidRPr="00A04AC9" w:rsidR="005604DA" w:rsidP="001C2005" w:rsidRDefault="002442BF" w14:paraId="3A5C60D5" w14:textId="77777777">
            <w:pPr>
              <w:rPr>
                <w:color w:val="000000"/>
              </w:rPr>
            </w:pPr>
            <w:r w:rsidRPr="002442BF">
              <w:rPr>
                <w:color w:val="000000"/>
              </w:rPr>
              <w:t>Školení instalace testovacích jednotek</w:t>
            </w:r>
          </w:p>
        </w:tc>
        <w:tc>
          <w:tcPr>
            <w:tcW w:w="1559" w:type="dxa"/>
            <w:shd w:val="clear" w:color="auto" w:fill="auto"/>
            <w:noWrap/>
            <w:vAlign w:val="center"/>
          </w:tcPr>
          <w:p w:rsidRPr="00A04AC9" w:rsidR="005604DA" w:rsidP="001C2005" w:rsidRDefault="00A168F0" w14:paraId="04FB9E67" w14:textId="77777777">
            <w:pPr>
              <w:jc w:val="center"/>
              <w:rPr>
                <w:color w:val="000000"/>
              </w:rPr>
            </w:pPr>
            <w:r>
              <w:rPr>
                <w:color w:val="000000"/>
              </w:rPr>
              <w:t>10</w:t>
            </w:r>
          </w:p>
        </w:tc>
        <w:tc>
          <w:tcPr>
            <w:tcW w:w="851" w:type="dxa"/>
            <w:shd w:val="clear" w:color="auto" w:fill="auto"/>
            <w:noWrap/>
            <w:vAlign w:val="center"/>
          </w:tcPr>
          <w:p w:rsidRPr="00A04AC9" w:rsidR="005604DA" w:rsidP="001C2005" w:rsidRDefault="00A168F0" w14:paraId="43F892C9" w14:textId="77777777">
            <w:pPr>
              <w:jc w:val="center"/>
              <w:rPr>
                <w:color w:val="000000"/>
              </w:rPr>
            </w:pPr>
            <w:r>
              <w:rPr>
                <w:color w:val="000000"/>
              </w:rPr>
              <w:t>1</w:t>
            </w:r>
          </w:p>
        </w:tc>
        <w:tc>
          <w:tcPr>
            <w:tcW w:w="1276" w:type="dxa"/>
            <w:shd w:val="clear" w:color="auto" w:fill="auto"/>
            <w:noWrap/>
            <w:vAlign w:val="center"/>
          </w:tcPr>
          <w:p w:rsidRPr="00A04AC9" w:rsidR="005604DA" w:rsidP="001C2005" w:rsidRDefault="00A168F0" w14:paraId="3223F9CB" w14:textId="77777777">
            <w:pPr>
              <w:jc w:val="center"/>
              <w:rPr>
                <w:color w:val="000000"/>
              </w:rPr>
            </w:pPr>
            <w:r>
              <w:rPr>
                <w:color w:val="000000"/>
              </w:rPr>
              <w:t>48</w:t>
            </w:r>
          </w:p>
        </w:tc>
        <w:tc>
          <w:tcPr>
            <w:tcW w:w="1417" w:type="dxa"/>
            <w:shd w:val="clear" w:color="auto" w:fill="auto"/>
            <w:noWrap/>
            <w:vAlign w:val="center"/>
          </w:tcPr>
          <w:p w:rsidRPr="00A04AC9" w:rsidR="005604DA" w:rsidP="001C2005" w:rsidRDefault="00A168F0" w14:paraId="2932B33E" w14:textId="77777777">
            <w:pPr>
              <w:jc w:val="center"/>
              <w:rPr>
                <w:color w:val="000000"/>
              </w:rPr>
            </w:pPr>
            <w:r>
              <w:rPr>
                <w:color w:val="000000"/>
              </w:rPr>
              <w:t>48</w:t>
            </w:r>
          </w:p>
        </w:tc>
      </w:tr>
      <w:tr w:rsidRPr="00A04AC9" w:rsidR="005604DA" w:rsidTr="001C2005" w14:paraId="77AD9351" w14:textId="77777777">
        <w:trPr>
          <w:trHeight w:val="315"/>
        </w:trPr>
        <w:tc>
          <w:tcPr>
            <w:tcW w:w="3559" w:type="dxa"/>
            <w:shd w:val="clear" w:color="auto" w:fill="auto"/>
            <w:vAlign w:val="center"/>
          </w:tcPr>
          <w:p w:rsidRPr="00A04AC9" w:rsidR="005604DA" w:rsidP="001C2005" w:rsidRDefault="002442BF" w14:paraId="0F5F415E" w14:textId="77777777">
            <w:pPr>
              <w:rPr>
                <w:color w:val="000000"/>
              </w:rPr>
            </w:pPr>
            <w:r w:rsidRPr="002442BF">
              <w:rPr>
                <w:color w:val="000000"/>
              </w:rPr>
              <w:t>Školení konfigurace řídícího serveru</w:t>
            </w:r>
          </w:p>
        </w:tc>
        <w:tc>
          <w:tcPr>
            <w:tcW w:w="1559" w:type="dxa"/>
            <w:shd w:val="clear" w:color="auto" w:fill="auto"/>
            <w:noWrap/>
            <w:vAlign w:val="center"/>
          </w:tcPr>
          <w:p w:rsidRPr="00A04AC9" w:rsidR="005604DA" w:rsidP="001C2005" w:rsidRDefault="00A168F0" w14:paraId="545B5CA8" w14:textId="77777777">
            <w:pPr>
              <w:jc w:val="center"/>
              <w:rPr>
                <w:color w:val="000000"/>
              </w:rPr>
            </w:pPr>
            <w:r>
              <w:rPr>
                <w:color w:val="000000"/>
              </w:rPr>
              <w:t>10</w:t>
            </w:r>
          </w:p>
        </w:tc>
        <w:tc>
          <w:tcPr>
            <w:tcW w:w="851" w:type="dxa"/>
            <w:shd w:val="clear" w:color="auto" w:fill="auto"/>
            <w:noWrap/>
            <w:vAlign w:val="center"/>
          </w:tcPr>
          <w:p w:rsidRPr="00A04AC9" w:rsidR="005604DA" w:rsidP="001C2005" w:rsidRDefault="00A168F0" w14:paraId="4FFE8AFF" w14:textId="77777777">
            <w:pPr>
              <w:jc w:val="center"/>
              <w:rPr>
                <w:color w:val="000000"/>
              </w:rPr>
            </w:pPr>
            <w:r>
              <w:rPr>
                <w:color w:val="000000"/>
              </w:rPr>
              <w:t>1</w:t>
            </w:r>
          </w:p>
        </w:tc>
        <w:tc>
          <w:tcPr>
            <w:tcW w:w="1276" w:type="dxa"/>
            <w:shd w:val="clear" w:color="auto" w:fill="auto"/>
            <w:noWrap/>
            <w:vAlign w:val="center"/>
          </w:tcPr>
          <w:p w:rsidRPr="00A04AC9" w:rsidR="005604DA" w:rsidP="001C2005" w:rsidRDefault="00A168F0" w14:paraId="73273D0A" w14:textId="77777777">
            <w:pPr>
              <w:jc w:val="center"/>
              <w:rPr>
                <w:color w:val="000000"/>
              </w:rPr>
            </w:pPr>
            <w:r>
              <w:rPr>
                <w:color w:val="000000"/>
              </w:rPr>
              <w:t>32</w:t>
            </w:r>
          </w:p>
        </w:tc>
        <w:tc>
          <w:tcPr>
            <w:tcW w:w="1417" w:type="dxa"/>
            <w:shd w:val="clear" w:color="auto" w:fill="auto"/>
            <w:noWrap/>
            <w:vAlign w:val="center"/>
          </w:tcPr>
          <w:p w:rsidRPr="00A04AC9" w:rsidR="005604DA" w:rsidP="001C2005" w:rsidRDefault="00A168F0" w14:paraId="435D91C2" w14:textId="77777777">
            <w:pPr>
              <w:jc w:val="center"/>
              <w:rPr>
                <w:color w:val="000000"/>
              </w:rPr>
            </w:pPr>
            <w:r>
              <w:rPr>
                <w:color w:val="000000"/>
              </w:rPr>
              <w:t>32</w:t>
            </w:r>
          </w:p>
        </w:tc>
      </w:tr>
      <w:tr w:rsidRPr="00A04AC9" w:rsidR="005604DA" w:rsidTr="001C2005" w14:paraId="0EC32731" w14:textId="77777777">
        <w:trPr>
          <w:trHeight w:val="315"/>
        </w:trPr>
        <w:tc>
          <w:tcPr>
            <w:tcW w:w="3559" w:type="dxa"/>
            <w:shd w:val="clear" w:color="auto" w:fill="auto"/>
            <w:vAlign w:val="center"/>
          </w:tcPr>
          <w:p w:rsidRPr="00B025BC" w:rsidR="005604DA" w:rsidP="001C2005" w:rsidRDefault="002442BF" w14:paraId="58F99471" w14:textId="77777777">
            <w:pPr>
              <w:rPr>
                <w:color w:val="000000"/>
              </w:rPr>
            </w:pPr>
            <w:r w:rsidRPr="002442BF">
              <w:rPr>
                <w:color w:val="000000"/>
              </w:rPr>
              <w:t>Školení zapojení HW do struktury datové sítě</w:t>
            </w:r>
          </w:p>
        </w:tc>
        <w:tc>
          <w:tcPr>
            <w:tcW w:w="1559" w:type="dxa"/>
            <w:shd w:val="clear" w:color="auto" w:fill="auto"/>
            <w:noWrap/>
            <w:vAlign w:val="center"/>
          </w:tcPr>
          <w:p w:rsidRPr="00A04AC9" w:rsidR="005604DA" w:rsidP="001C2005" w:rsidRDefault="00A168F0" w14:paraId="79C0A35D" w14:textId="77777777">
            <w:pPr>
              <w:jc w:val="center"/>
              <w:rPr>
                <w:color w:val="000000"/>
              </w:rPr>
            </w:pPr>
            <w:r>
              <w:rPr>
                <w:color w:val="000000"/>
              </w:rPr>
              <w:t>10</w:t>
            </w:r>
          </w:p>
        </w:tc>
        <w:tc>
          <w:tcPr>
            <w:tcW w:w="851" w:type="dxa"/>
            <w:shd w:val="clear" w:color="auto" w:fill="auto"/>
            <w:noWrap/>
            <w:vAlign w:val="center"/>
          </w:tcPr>
          <w:p w:rsidRPr="00A04AC9" w:rsidR="005604DA" w:rsidP="001C2005" w:rsidRDefault="00A168F0" w14:paraId="6E4831B3" w14:textId="77777777">
            <w:pPr>
              <w:jc w:val="center"/>
              <w:rPr>
                <w:color w:val="000000"/>
              </w:rPr>
            </w:pPr>
            <w:r>
              <w:rPr>
                <w:color w:val="000000"/>
              </w:rPr>
              <w:t>2</w:t>
            </w:r>
          </w:p>
        </w:tc>
        <w:tc>
          <w:tcPr>
            <w:tcW w:w="1276" w:type="dxa"/>
            <w:shd w:val="clear" w:color="auto" w:fill="auto"/>
            <w:noWrap/>
            <w:vAlign w:val="center"/>
          </w:tcPr>
          <w:p w:rsidRPr="00A04AC9" w:rsidR="005604DA" w:rsidP="001C2005" w:rsidRDefault="00A168F0" w14:paraId="62A7973D" w14:textId="77777777">
            <w:pPr>
              <w:jc w:val="center"/>
              <w:rPr>
                <w:color w:val="000000"/>
              </w:rPr>
            </w:pPr>
            <w:r>
              <w:rPr>
                <w:color w:val="000000"/>
              </w:rPr>
              <w:t>16</w:t>
            </w:r>
          </w:p>
        </w:tc>
        <w:tc>
          <w:tcPr>
            <w:tcW w:w="1417" w:type="dxa"/>
            <w:shd w:val="clear" w:color="auto" w:fill="auto"/>
            <w:noWrap/>
            <w:vAlign w:val="center"/>
          </w:tcPr>
          <w:p w:rsidRPr="00A04AC9" w:rsidR="005604DA" w:rsidP="001C2005" w:rsidRDefault="00A168F0" w14:paraId="5261D8B3" w14:textId="77777777">
            <w:pPr>
              <w:jc w:val="center"/>
              <w:rPr>
                <w:color w:val="000000"/>
              </w:rPr>
            </w:pPr>
            <w:r>
              <w:rPr>
                <w:color w:val="000000"/>
              </w:rPr>
              <w:t>32</w:t>
            </w:r>
          </w:p>
        </w:tc>
      </w:tr>
      <w:tr w:rsidRPr="00A04AC9" w:rsidR="005604DA" w:rsidTr="001C2005" w14:paraId="21AF46B7" w14:textId="77777777">
        <w:trPr>
          <w:trHeight w:val="315"/>
        </w:trPr>
        <w:tc>
          <w:tcPr>
            <w:tcW w:w="3559" w:type="dxa"/>
            <w:shd w:val="clear" w:color="auto" w:fill="auto"/>
            <w:vAlign w:val="center"/>
          </w:tcPr>
          <w:p w:rsidRPr="00B025BC" w:rsidR="005604DA" w:rsidP="001C2005" w:rsidRDefault="002442BF" w14:paraId="6FC3464F" w14:textId="77777777">
            <w:pPr>
              <w:rPr>
                <w:color w:val="000000"/>
              </w:rPr>
            </w:pPr>
            <w:r w:rsidRPr="002442BF">
              <w:rPr>
                <w:color w:val="000000"/>
              </w:rPr>
              <w:t>Kurz E-XMS</w:t>
            </w:r>
          </w:p>
        </w:tc>
        <w:tc>
          <w:tcPr>
            <w:tcW w:w="1559" w:type="dxa"/>
            <w:shd w:val="clear" w:color="auto" w:fill="auto"/>
            <w:noWrap/>
            <w:vAlign w:val="center"/>
          </w:tcPr>
          <w:p w:rsidRPr="00A04AC9" w:rsidR="005604DA" w:rsidP="001C2005" w:rsidRDefault="00A168F0" w14:paraId="316D37CA" w14:textId="77777777">
            <w:pPr>
              <w:jc w:val="center"/>
              <w:rPr>
                <w:color w:val="000000"/>
              </w:rPr>
            </w:pPr>
            <w:r>
              <w:rPr>
                <w:color w:val="000000"/>
              </w:rPr>
              <w:t>8</w:t>
            </w:r>
          </w:p>
        </w:tc>
        <w:tc>
          <w:tcPr>
            <w:tcW w:w="851" w:type="dxa"/>
            <w:shd w:val="clear" w:color="auto" w:fill="auto"/>
            <w:noWrap/>
            <w:vAlign w:val="center"/>
          </w:tcPr>
          <w:p w:rsidRPr="00A04AC9" w:rsidR="005604DA" w:rsidP="001C2005" w:rsidRDefault="00A168F0" w14:paraId="46021A39" w14:textId="77777777">
            <w:pPr>
              <w:jc w:val="center"/>
              <w:rPr>
                <w:color w:val="000000"/>
              </w:rPr>
            </w:pPr>
            <w:r>
              <w:rPr>
                <w:color w:val="000000"/>
              </w:rPr>
              <w:t>2</w:t>
            </w:r>
          </w:p>
        </w:tc>
        <w:tc>
          <w:tcPr>
            <w:tcW w:w="1276" w:type="dxa"/>
            <w:shd w:val="clear" w:color="auto" w:fill="auto"/>
            <w:noWrap/>
            <w:vAlign w:val="center"/>
          </w:tcPr>
          <w:p w:rsidRPr="00A04AC9" w:rsidR="005604DA" w:rsidP="001C2005" w:rsidRDefault="00A168F0" w14:paraId="59B4CE61" w14:textId="77777777">
            <w:pPr>
              <w:jc w:val="center"/>
              <w:rPr>
                <w:color w:val="000000"/>
              </w:rPr>
            </w:pPr>
            <w:r>
              <w:rPr>
                <w:color w:val="000000"/>
              </w:rPr>
              <w:t>24</w:t>
            </w:r>
          </w:p>
        </w:tc>
        <w:tc>
          <w:tcPr>
            <w:tcW w:w="1417" w:type="dxa"/>
            <w:shd w:val="clear" w:color="auto" w:fill="auto"/>
            <w:noWrap/>
            <w:vAlign w:val="center"/>
          </w:tcPr>
          <w:p w:rsidRPr="00A04AC9" w:rsidR="005604DA" w:rsidP="001C2005" w:rsidRDefault="00A168F0" w14:paraId="085E38A2" w14:textId="77777777">
            <w:pPr>
              <w:jc w:val="center"/>
              <w:rPr>
                <w:color w:val="000000"/>
              </w:rPr>
            </w:pPr>
            <w:r>
              <w:rPr>
                <w:color w:val="000000"/>
              </w:rPr>
              <w:t>48</w:t>
            </w:r>
          </w:p>
        </w:tc>
      </w:tr>
      <w:tr w:rsidRPr="00A04AC9" w:rsidR="005604DA" w:rsidTr="001C2005" w14:paraId="18E9FA96" w14:textId="77777777">
        <w:trPr>
          <w:trHeight w:val="315"/>
        </w:trPr>
        <w:tc>
          <w:tcPr>
            <w:tcW w:w="3559" w:type="dxa"/>
            <w:shd w:val="clear" w:color="auto" w:fill="auto"/>
            <w:vAlign w:val="center"/>
          </w:tcPr>
          <w:p w:rsidRPr="00B025BC" w:rsidR="005604DA" w:rsidP="001C2005" w:rsidRDefault="002442BF" w14:paraId="5C38A63B" w14:textId="77777777">
            <w:pPr>
              <w:rPr>
                <w:color w:val="000000"/>
              </w:rPr>
            </w:pPr>
            <w:r w:rsidRPr="002442BF">
              <w:rPr>
                <w:color w:val="000000"/>
              </w:rPr>
              <w:t>Kurz xCentrix</w:t>
            </w:r>
          </w:p>
        </w:tc>
        <w:tc>
          <w:tcPr>
            <w:tcW w:w="1559" w:type="dxa"/>
            <w:shd w:val="clear" w:color="auto" w:fill="auto"/>
            <w:noWrap/>
            <w:vAlign w:val="center"/>
          </w:tcPr>
          <w:p w:rsidRPr="00A04AC9" w:rsidR="005604DA" w:rsidP="001C2005" w:rsidRDefault="00A168F0" w14:paraId="044E17C7" w14:textId="77777777">
            <w:pPr>
              <w:jc w:val="center"/>
              <w:rPr>
                <w:color w:val="000000"/>
              </w:rPr>
            </w:pPr>
            <w:r>
              <w:rPr>
                <w:color w:val="000000"/>
              </w:rPr>
              <w:t>8</w:t>
            </w:r>
          </w:p>
        </w:tc>
        <w:tc>
          <w:tcPr>
            <w:tcW w:w="851" w:type="dxa"/>
            <w:shd w:val="clear" w:color="auto" w:fill="auto"/>
            <w:noWrap/>
            <w:vAlign w:val="center"/>
          </w:tcPr>
          <w:p w:rsidRPr="00A04AC9" w:rsidR="005604DA" w:rsidP="001C2005" w:rsidRDefault="00A168F0" w14:paraId="42F2E7D0" w14:textId="77777777">
            <w:pPr>
              <w:jc w:val="center"/>
              <w:rPr>
                <w:color w:val="000000"/>
              </w:rPr>
            </w:pPr>
            <w:r>
              <w:rPr>
                <w:color w:val="000000"/>
              </w:rPr>
              <w:t>2</w:t>
            </w:r>
          </w:p>
        </w:tc>
        <w:tc>
          <w:tcPr>
            <w:tcW w:w="1276" w:type="dxa"/>
            <w:shd w:val="clear" w:color="auto" w:fill="auto"/>
            <w:noWrap/>
            <w:vAlign w:val="center"/>
          </w:tcPr>
          <w:p w:rsidRPr="00A04AC9" w:rsidR="005604DA" w:rsidP="001C2005" w:rsidRDefault="00A168F0" w14:paraId="7BB3EB14" w14:textId="77777777">
            <w:pPr>
              <w:jc w:val="center"/>
              <w:rPr>
                <w:color w:val="000000"/>
              </w:rPr>
            </w:pPr>
            <w:r>
              <w:rPr>
                <w:color w:val="000000"/>
              </w:rPr>
              <w:t>24</w:t>
            </w:r>
          </w:p>
        </w:tc>
        <w:tc>
          <w:tcPr>
            <w:tcW w:w="1417" w:type="dxa"/>
            <w:shd w:val="clear" w:color="auto" w:fill="auto"/>
            <w:noWrap/>
            <w:vAlign w:val="center"/>
          </w:tcPr>
          <w:p w:rsidRPr="00A04AC9" w:rsidR="005604DA" w:rsidP="001C2005" w:rsidRDefault="00A168F0" w14:paraId="404E5A46" w14:textId="77777777">
            <w:pPr>
              <w:jc w:val="center"/>
              <w:rPr>
                <w:color w:val="000000"/>
              </w:rPr>
            </w:pPr>
            <w:r>
              <w:rPr>
                <w:color w:val="000000"/>
              </w:rPr>
              <w:t>48</w:t>
            </w:r>
          </w:p>
        </w:tc>
      </w:tr>
      <w:tr w:rsidRPr="00A04AC9" w:rsidR="005604DA" w:rsidTr="001C2005" w14:paraId="532BE1B6" w14:textId="77777777">
        <w:trPr>
          <w:trHeight w:val="315"/>
        </w:trPr>
        <w:tc>
          <w:tcPr>
            <w:tcW w:w="3559" w:type="dxa"/>
            <w:shd w:val="clear" w:color="auto" w:fill="auto"/>
            <w:vAlign w:val="center"/>
          </w:tcPr>
          <w:p w:rsidRPr="00B025BC" w:rsidR="005604DA" w:rsidP="001C2005" w:rsidRDefault="002442BF" w14:paraId="633F0716" w14:textId="77777777">
            <w:pPr>
              <w:rPr>
                <w:color w:val="000000"/>
              </w:rPr>
            </w:pPr>
            <w:r w:rsidRPr="002442BF">
              <w:rPr>
                <w:color w:val="000000"/>
              </w:rPr>
              <w:t>Kurz Onesight</w:t>
            </w:r>
          </w:p>
        </w:tc>
        <w:tc>
          <w:tcPr>
            <w:tcW w:w="1559" w:type="dxa"/>
            <w:shd w:val="clear" w:color="auto" w:fill="auto"/>
            <w:noWrap/>
            <w:vAlign w:val="center"/>
          </w:tcPr>
          <w:p w:rsidRPr="00A04AC9" w:rsidR="005604DA" w:rsidP="001C2005" w:rsidRDefault="00A168F0" w14:paraId="03FFB27C" w14:textId="77777777">
            <w:pPr>
              <w:jc w:val="center"/>
              <w:rPr>
                <w:color w:val="000000"/>
              </w:rPr>
            </w:pPr>
            <w:r>
              <w:rPr>
                <w:color w:val="000000"/>
              </w:rPr>
              <w:t>8</w:t>
            </w:r>
          </w:p>
        </w:tc>
        <w:tc>
          <w:tcPr>
            <w:tcW w:w="851" w:type="dxa"/>
            <w:shd w:val="clear" w:color="auto" w:fill="auto"/>
            <w:noWrap/>
            <w:vAlign w:val="center"/>
          </w:tcPr>
          <w:p w:rsidRPr="00A04AC9" w:rsidR="005604DA" w:rsidP="001C2005" w:rsidRDefault="00A168F0" w14:paraId="036EEA36" w14:textId="77777777">
            <w:pPr>
              <w:jc w:val="center"/>
              <w:rPr>
                <w:color w:val="000000"/>
              </w:rPr>
            </w:pPr>
            <w:r>
              <w:rPr>
                <w:color w:val="000000"/>
              </w:rPr>
              <w:t>2</w:t>
            </w:r>
          </w:p>
        </w:tc>
        <w:tc>
          <w:tcPr>
            <w:tcW w:w="1276" w:type="dxa"/>
            <w:shd w:val="clear" w:color="auto" w:fill="auto"/>
            <w:noWrap/>
            <w:vAlign w:val="center"/>
          </w:tcPr>
          <w:p w:rsidRPr="00A04AC9" w:rsidR="005604DA" w:rsidP="001C2005" w:rsidRDefault="00A168F0" w14:paraId="511BBEB5" w14:textId="77777777">
            <w:pPr>
              <w:jc w:val="center"/>
              <w:rPr>
                <w:color w:val="000000"/>
              </w:rPr>
            </w:pPr>
            <w:r>
              <w:rPr>
                <w:color w:val="000000"/>
              </w:rPr>
              <w:t>24</w:t>
            </w:r>
          </w:p>
        </w:tc>
        <w:tc>
          <w:tcPr>
            <w:tcW w:w="1417" w:type="dxa"/>
            <w:shd w:val="clear" w:color="auto" w:fill="auto"/>
            <w:noWrap/>
            <w:vAlign w:val="center"/>
          </w:tcPr>
          <w:p w:rsidRPr="00A04AC9" w:rsidR="005604DA" w:rsidP="001C2005" w:rsidRDefault="00A168F0" w14:paraId="306FFC39" w14:textId="77777777">
            <w:pPr>
              <w:jc w:val="center"/>
              <w:rPr>
                <w:color w:val="000000"/>
              </w:rPr>
            </w:pPr>
            <w:r>
              <w:rPr>
                <w:color w:val="000000"/>
              </w:rPr>
              <w:t>48</w:t>
            </w:r>
          </w:p>
        </w:tc>
      </w:tr>
      <w:tr w:rsidRPr="00A04AC9" w:rsidR="005604DA" w:rsidTr="001C2005" w14:paraId="31CB7B1E" w14:textId="77777777">
        <w:trPr>
          <w:trHeight w:val="315"/>
        </w:trPr>
        <w:tc>
          <w:tcPr>
            <w:tcW w:w="3559" w:type="dxa"/>
            <w:shd w:val="clear" w:color="auto" w:fill="auto"/>
            <w:vAlign w:val="center"/>
          </w:tcPr>
          <w:p w:rsidRPr="00B025BC" w:rsidR="005604DA" w:rsidP="001C2005" w:rsidRDefault="002442BF" w14:paraId="557ED623" w14:textId="77777777">
            <w:pPr>
              <w:rPr>
                <w:color w:val="000000"/>
              </w:rPr>
            </w:pPr>
            <w:r w:rsidRPr="002442BF">
              <w:rPr>
                <w:color w:val="000000"/>
              </w:rPr>
              <w:t>SW moduly - lektorské školení</w:t>
            </w:r>
          </w:p>
        </w:tc>
        <w:tc>
          <w:tcPr>
            <w:tcW w:w="1559" w:type="dxa"/>
            <w:shd w:val="clear" w:color="auto" w:fill="auto"/>
            <w:noWrap/>
            <w:vAlign w:val="center"/>
          </w:tcPr>
          <w:p w:rsidRPr="00A04AC9" w:rsidR="005604DA" w:rsidP="001C2005" w:rsidRDefault="00A168F0" w14:paraId="7DE9E071" w14:textId="77777777">
            <w:pPr>
              <w:jc w:val="center"/>
              <w:rPr>
                <w:color w:val="000000"/>
              </w:rPr>
            </w:pPr>
            <w:r>
              <w:rPr>
                <w:color w:val="000000"/>
              </w:rPr>
              <w:t>3</w:t>
            </w:r>
          </w:p>
        </w:tc>
        <w:tc>
          <w:tcPr>
            <w:tcW w:w="851" w:type="dxa"/>
            <w:shd w:val="clear" w:color="auto" w:fill="auto"/>
            <w:noWrap/>
            <w:vAlign w:val="center"/>
          </w:tcPr>
          <w:p w:rsidRPr="00A04AC9" w:rsidR="005604DA" w:rsidP="001C2005" w:rsidRDefault="00A168F0" w14:paraId="10544631" w14:textId="77777777">
            <w:pPr>
              <w:jc w:val="center"/>
              <w:rPr>
                <w:color w:val="000000"/>
              </w:rPr>
            </w:pPr>
            <w:r>
              <w:rPr>
                <w:color w:val="000000"/>
              </w:rPr>
              <w:t>1</w:t>
            </w:r>
          </w:p>
        </w:tc>
        <w:tc>
          <w:tcPr>
            <w:tcW w:w="1276" w:type="dxa"/>
            <w:shd w:val="clear" w:color="auto" w:fill="auto"/>
            <w:noWrap/>
            <w:vAlign w:val="center"/>
          </w:tcPr>
          <w:p w:rsidRPr="00A04AC9" w:rsidR="005604DA" w:rsidP="001C2005" w:rsidRDefault="00A168F0" w14:paraId="0C157216" w14:textId="77777777">
            <w:pPr>
              <w:jc w:val="center"/>
              <w:rPr>
                <w:color w:val="000000"/>
              </w:rPr>
            </w:pPr>
            <w:r>
              <w:rPr>
                <w:color w:val="000000"/>
              </w:rPr>
              <w:t>40</w:t>
            </w:r>
          </w:p>
        </w:tc>
        <w:tc>
          <w:tcPr>
            <w:tcW w:w="1417" w:type="dxa"/>
            <w:shd w:val="clear" w:color="auto" w:fill="auto"/>
            <w:noWrap/>
            <w:vAlign w:val="center"/>
          </w:tcPr>
          <w:p w:rsidRPr="00A04AC9" w:rsidR="005604DA" w:rsidP="001C2005" w:rsidRDefault="00A168F0" w14:paraId="2DC676E2" w14:textId="77777777">
            <w:pPr>
              <w:jc w:val="center"/>
              <w:rPr>
                <w:color w:val="000000"/>
              </w:rPr>
            </w:pPr>
            <w:r>
              <w:rPr>
                <w:color w:val="000000"/>
              </w:rPr>
              <w:t>40</w:t>
            </w:r>
          </w:p>
        </w:tc>
      </w:tr>
      <w:tr w:rsidRPr="00A04AC9" w:rsidR="005604DA" w:rsidTr="001C2005" w14:paraId="45B8C57C" w14:textId="77777777">
        <w:trPr>
          <w:trHeight w:val="315"/>
        </w:trPr>
        <w:tc>
          <w:tcPr>
            <w:tcW w:w="3559" w:type="dxa"/>
            <w:shd w:val="clear" w:color="auto" w:fill="auto"/>
            <w:vAlign w:val="center"/>
          </w:tcPr>
          <w:p w:rsidRPr="00B025BC" w:rsidR="005604DA" w:rsidP="001C2005" w:rsidRDefault="002442BF" w14:paraId="663EFE85" w14:textId="77777777">
            <w:pPr>
              <w:rPr>
                <w:color w:val="000000"/>
              </w:rPr>
            </w:pPr>
            <w:r w:rsidRPr="002442BF">
              <w:rPr>
                <w:color w:val="000000"/>
              </w:rPr>
              <w:t>Školení pracovníků hot-line</w:t>
            </w:r>
          </w:p>
        </w:tc>
        <w:tc>
          <w:tcPr>
            <w:tcW w:w="1559" w:type="dxa"/>
            <w:shd w:val="clear" w:color="auto" w:fill="auto"/>
            <w:noWrap/>
            <w:vAlign w:val="center"/>
          </w:tcPr>
          <w:p w:rsidRPr="00A04AC9" w:rsidR="005604DA" w:rsidP="001C2005" w:rsidRDefault="00A168F0" w14:paraId="19B71F3E" w14:textId="77777777">
            <w:pPr>
              <w:jc w:val="center"/>
              <w:rPr>
                <w:color w:val="000000"/>
              </w:rPr>
            </w:pPr>
            <w:r>
              <w:rPr>
                <w:color w:val="000000"/>
              </w:rPr>
              <w:t>4</w:t>
            </w:r>
          </w:p>
        </w:tc>
        <w:tc>
          <w:tcPr>
            <w:tcW w:w="851" w:type="dxa"/>
            <w:shd w:val="clear" w:color="auto" w:fill="auto"/>
            <w:noWrap/>
            <w:vAlign w:val="center"/>
          </w:tcPr>
          <w:p w:rsidRPr="00A04AC9" w:rsidR="005604DA" w:rsidP="001C2005" w:rsidRDefault="00A168F0" w14:paraId="213648B8" w14:textId="77777777">
            <w:pPr>
              <w:jc w:val="center"/>
              <w:rPr>
                <w:color w:val="000000"/>
              </w:rPr>
            </w:pPr>
            <w:r>
              <w:rPr>
                <w:color w:val="000000"/>
              </w:rPr>
              <w:t>1</w:t>
            </w:r>
          </w:p>
        </w:tc>
        <w:tc>
          <w:tcPr>
            <w:tcW w:w="1276" w:type="dxa"/>
            <w:shd w:val="clear" w:color="auto" w:fill="auto"/>
            <w:noWrap/>
            <w:vAlign w:val="center"/>
          </w:tcPr>
          <w:p w:rsidRPr="00A04AC9" w:rsidR="005604DA" w:rsidP="001C2005" w:rsidRDefault="00A168F0" w14:paraId="3A90815A" w14:textId="77777777">
            <w:pPr>
              <w:jc w:val="center"/>
              <w:rPr>
                <w:color w:val="000000"/>
              </w:rPr>
            </w:pPr>
            <w:r>
              <w:rPr>
                <w:color w:val="000000"/>
              </w:rPr>
              <w:t>24</w:t>
            </w:r>
          </w:p>
        </w:tc>
        <w:tc>
          <w:tcPr>
            <w:tcW w:w="1417" w:type="dxa"/>
            <w:shd w:val="clear" w:color="auto" w:fill="auto"/>
            <w:noWrap/>
            <w:vAlign w:val="center"/>
          </w:tcPr>
          <w:p w:rsidRPr="00A04AC9" w:rsidR="005604DA" w:rsidP="001C2005" w:rsidRDefault="00A168F0" w14:paraId="54BF309C" w14:textId="77777777">
            <w:pPr>
              <w:jc w:val="center"/>
              <w:rPr>
                <w:color w:val="000000"/>
              </w:rPr>
            </w:pPr>
            <w:r>
              <w:rPr>
                <w:color w:val="000000"/>
              </w:rPr>
              <w:t>24</w:t>
            </w:r>
          </w:p>
        </w:tc>
      </w:tr>
      <w:tr w:rsidRPr="00A04AC9" w:rsidR="005604DA" w:rsidTr="001C2005" w14:paraId="14A356A5" w14:textId="77777777">
        <w:trPr>
          <w:trHeight w:val="315"/>
        </w:trPr>
        <w:tc>
          <w:tcPr>
            <w:tcW w:w="3559" w:type="dxa"/>
            <w:shd w:val="clear" w:color="auto" w:fill="auto"/>
            <w:vAlign w:val="center"/>
          </w:tcPr>
          <w:p w:rsidRPr="00B025BC" w:rsidR="005604DA" w:rsidP="001C2005" w:rsidRDefault="002442BF" w14:paraId="5C7D06B4" w14:textId="77777777">
            <w:pPr>
              <w:rPr>
                <w:color w:val="000000"/>
              </w:rPr>
            </w:pPr>
            <w:r w:rsidRPr="002442BF">
              <w:rPr>
                <w:color w:val="000000"/>
              </w:rPr>
              <w:t>Školení servisních techniků - HW oblast</w:t>
            </w:r>
          </w:p>
        </w:tc>
        <w:tc>
          <w:tcPr>
            <w:tcW w:w="1559" w:type="dxa"/>
            <w:shd w:val="clear" w:color="auto" w:fill="auto"/>
            <w:noWrap/>
            <w:vAlign w:val="center"/>
          </w:tcPr>
          <w:p w:rsidRPr="00A04AC9" w:rsidR="005604DA" w:rsidP="001C2005" w:rsidRDefault="00A168F0" w14:paraId="43770D5E" w14:textId="77777777">
            <w:pPr>
              <w:jc w:val="center"/>
              <w:rPr>
                <w:color w:val="000000"/>
              </w:rPr>
            </w:pPr>
            <w:r>
              <w:rPr>
                <w:color w:val="000000"/>
              </w:rPr>
              <w:t>4</w:t>
            </w:r>
          </w:p>
        </w:tc>
        <w:tc>
          <w:tcPr>
            <w:tcW w:w="851" w:type="dxa"/>
            <w:shd w:val="clear" w:color="auto" w:fill="auto"/>
            <w:noWrap/>
            <w:vAlign w:val="center"/>
          </w:tcPr>
          <w:p w:rsidRPr="00A04AC9" w:rsidR="005604DA" w:rsidP="001C2005" w:rsidRDefault="00A168F0" w14:paraId="4948B128" w14:textId="77777777">
            <w:pPr>
              <w:jc w:val="center"/>
              <w:rPr>
                <w:color w:val="000000"/>
              </w:rPr>
            </w:pPr>
            <w:r>
              <w:rPr>
                <w:color w:val="000000"/>
              </w:rPr>
              <w:t>1</w:t>
            </w:r>
          </w:p>
        </w:tc>
        <w:tc>
          <w:tcPr>
            <w:tcW w:w="1276" w:type="dxa"/>
            <w:shd w:val="clear" w:color="auto" w:fill="auto"/>
            <w:noWrap/>
            <w:vAlign w:val="center"/>
          </w:tcPr>
          <w:p w:rsidRPr="00A04AC9" w:rsidR="005604DA" w:rsidP="001C2005" w:rsidRDefault="00A168F0" w14:paraId="04C1157D" w14:textId="77777777">
            <w:pPr>
              <w:jc w:val="center"/>
              <w:rPr>
                <w:color w:val="000000"/>
              </w:rPr>
            </w:pPr>
            <w:r>
              <w:rPr>
                <w:color w:val="000000"/>
              </w:rPr>
              <w:t>32</w:t>
            </w:r>
          </w:p>
        </w:tc>
        <w:tc>
          <w:tcPr>
            <w:tcW w:w="1417" w:type="dxa"/>
            <w:shd w:val="clear" w:color="auto" w:fill="auto"/>
            <w:noWrap/>
            <w:vAlign w:val="center"/>
          </w:tcPr>
          <w:p w:rsidRPr="00A04AC9" w:rsidR="005604DA" w:rsidP="001C2005" w:rsidRDefault="00A168F0" w14:paraId="7E621A99" w14:textId="77777777">
            <w:pPr>
              <w:jc w:val="center"/>
              <w:rPr>
                <w:color w:val="000000"/>
              </w:rPr>
            </w:pPr>
            <w:r>
              <w:rPr>
                <w:color w:val="000000"/>
              </w:rPr>
              <w:t>32</w:t>
            </w:r>
          </w:p>
        </w:tc>
      </w:tr>
      <w:tr w:rsidRPr="00A04AC9" w:rsidR="005604DA" w:rsidTr="001C2005" w14:paraId="6BD0CCD3" w14:textId="77777777">
        <w:trPr>
          <w:trHeight w:val="315"/>
        </w:trPr>
        <w:tc>
          <w:tcPr>
            <w:tcW w:w="3559" w:type="dxa"/>
            <w:shd w:val="clear" w:color="auto" w:fill="auto"/>
            <w:vAlign w:val="center"/>
          </w:tcPr>
          <w:p w:rsidRPr="00B025BC" w:rsidR="005604DA" w:rsidP="001C2005" w:rsidRDefault="002442BF" w14:paraId="593FC38B" w14:textId="77777777">
            <w:pPr>
              <w:rPr>
                <w:color w:val="000000"/>
              </w:rPr>
            </w:pPr>
            <w:r w:rsidRPr="002442BF">
              <w:rPr>
                <w:color w:val="000000"/>
              </w:rPr>
              <w:t>Školení servisních techniků - SW oblast</w:t>
            </w:r>
          </w:p>
        </w:tc>
        <w:tc>
          <w:tcPr>
            <w:tcW w:w="1559" w:type="dxa"/>
            <w:shd w:val="clear" w:color="auto" w:fill="auto"/>
            <w:noWrap/>
            <w:vAlign w:val="center"/>
          </w:tcPr>
          <w:p w:rsidRPr="00A04AC9" w:rsidR="005604DA" w:rsidP="001C2005" w:rsidRDefault="00A168F0" w14:paraId="7E3D8FE6" w14:textId="77777777">
            <w:pPr>
              <w:jc w:val="center"/>
              <w:rPr>
                <w:color w:val="000000"/>
              </w:rPr>
            </w:pPr>
            <w:r>
              <w:rPr>
                <w:color w:val="000000"/>
              </w:rPr>
              <w:t>4</w:t>
            </w:r>
          </w:p>
        </w:tc>
        <w:tc>
          <w:tcPr>
            <w:tcW w:w="851" w:type="dxa"/>
            <w:shd w:val="clear" w:color="auto" w:fill="auto"/>
            <w:noWrap/>
            <w:vAlign w:val="center"/>
          </w:tcPr>
          <w:p w:rsidRPr="00A04AC9" w:rsidR="005604DA" w:rsidP="001C2005" w:rsidRDefault="00A168F0" w14:paraId="1AC653AF" w14:textId="77777777">
            <w:pPr>
              <w:jc w:val="center"/>
              <w:rPr>
                <w:color w:val="000000"/>
              </w:rPr>
            </w:pPr>
            <w:r>
              <w:rPr>
                <w:color w:val="000000"/>
              </w:rPr>
              <w:t>1</w:t>
            </w:r>
          </w:p>
        </w:tc>
        <w:tc>
          <w:tcPr>
            <w:tcW w:w="1276" w:type="dxa"/>
            <w:shd w:val="clear" w:color="auto" w:fill="auto"/>
            <w:noWrap/>
            <w:vAlign w:val="center"/>
          </w:tcPr>
          <w:p w:rsidRPr="00A04AC9" w:rsidR="005604DA" w:rsidP="001C2005" w:rsidRDefault="00A168F0" w14:paraId="45850E0E" w14:textId="77777777">
            <w:pPr>
              <w:jc w:val="center"/>
              <w:rPr>
                <w:color w:val="000000"/>
              </w:rPr>
            </w:pPr>
            <w:r>
              <w:rPr>
                <w:color w:val="000000"/>
              </w:rPr>
              <w:t>32</w:t>
            </w:r>
          </w:p>
        </w:tc>
        <w:tc>
          <w:tcPr>
            <w:tcW w:w="1417" w:type="dxa"/>
            <w:shd w:val="clear" w:color="auto" w:fill="auto"/>
            <w:noWrap/>
            <w:vAlign w:val="center"/>
          </w:tcPr>
          <w:p w:rsidRPr="00A04AC9" w:rsidR="005604DA" w:rsidP="001C2005" w:rsidRDefault="00A168F0" w14:paraId="1C7912BE" w14:textId="77777777">
            <w:pPr>
              <w:jc w:val="center"/>
              <w:rPr>
                <w:color w:val="000000"/>
              </w:rPr>
            </w:pPr>
            <w:r>
              <w:rPr>
                <w:color w:val="000000"/>
              </w:rPr>
              <w:t>32</w:t>
            </w:r>
          </w:p>
        </w:tc>
      </w:tr>
    </w:tbl>
    <w:p w:rsidR="008009D1" w:rsidP="005604DA" w:rsidRDefault="008009D1" w14:paraId="444EB7A2" w14:textId="77777777">
      <w:pPr>
        <w:jc w:val="both"/>
      </w:pPr>
      <w:r>
        <w:br w:type="page"/>
      </w:r>
    </w:p>
    <w:p w:rsidRPr="00A04AC9" w:rsidR="005604DA" w:rsidP="005604DA" w:rsidRDefault="005604DA" w14:paraId="1AE79ACB" w14:textId="77777777">
      <w:pPr>
        <w:jc w:val="both"/>
      </w:pPr>
    </w:p>
    <w:p w:rsidR="005604DA" w:rsidRDefault="008009D1" w14:paraId="422A2886" w14:textId="77777777">
      <w:pPr>
        <w:rPr>
          <w:b/>
          <w:color w:val="000000"/>
          <w:u w:val="single"/>
        </w:rPr>
      </w:pPr>
      <w:r w:rsidRPr="008009D1">
        <w:rPr>
          <w:b/>
          <w:color w:val="000000"/>
          <w:u w:val="single"/>
        </w:rPr>
        <w:t>Kurz základní funkcionality systému</w:t>
      </w:r>
    </w:p>
    <w:p w:rsidRPr="0069617D" w:rsidR="008009D1" w:rsidP="008009D1" w:rsidRDefault="008009D1" w14:paraId="66618128" w14:textId="77777777">
      <w:pPr>
        <w:tabs>
          <w:tab w:val="num" w:pos="0"/>
        </w:tabs>
        <w:jc w:val="both"/>
        <w:rPr>
          <w:rFonts w:ascii="Calibri" w:hAnsi="Calibri" w:cs="Calibri"/>
          <w:bCs/>
        </w:rPr>
      </w:pPr>
      <w:r w:rsidRPr="00780AD3">
        <w:t xml:space="preserve">Kurzu se zúčastní </w:t>
      </w:r>
      <w:r>
        <w:t>5</w:t>
      </w:r>
      <w:r w:rsidRPr="00780AD3">
        <w:t xml:space="preserve"> osob, rozsah jednoho školení je </w:t>
      </w:r>
      <w:r>
        <w:t>16 hodin. Školení bude realizováno v 1</w:t>
      </w:r>
      <w:r w:rsidRPr="00780AD3">
        <w:t xml:space="preserve"> skupin</w:t>
      </w:r>
      <w:r>
        <w:t>ě</w:t>
      </w:r>
      <w:r w:rsidRPr="00780AD3">
        <w:t>. Firemní výuka. Probíhá ve školící místnosti zadavatele.</w:t>
      </w:r>
      <w:r w:rsidRPr="00A40DCF">
        <w:t xml:space="preserve"> </w:t>
      </w:r>
      <w:r w:rsidR="00DE3642">
        <w:t xml:space="preserve">Tento kurz je určen </w:t>
      </w:r>
      <w:r w:rsidR="00DE3642">
        <w:rPr>
          <w:rFonts w:ascii="Calibri" w:hAnsi="Calibri"/>
        </w:rPr>
        <w:t xml:space="preserve">pro pracovníky obchodního úseku společnosti. </w:t>
      </w:r>
      <w:r>
        <w:rPr>
          <w:rFonts w:ascii="Calibri" w:hAnsi="Calibri" w:cs="Calibri"/>
          <w:bCs/>
        </w:rPr>
        <w:t xml:space="preserve">Obsahem kurzu bude </w:t>
      </w:r>
      <w:r w:rsidRPr="0069617D">
        <w:rPr>
          <w:rFonts w:ascii="Calibri" w:hAnsi="Calibri" w:cs="Calibri"/>
          <w:bCs/>
        </w:rPr>
        <w:t>celkový popis řešení, struktura použitých HW a SW komponent systému, základy použitých telekomunikačních technologií a přenosových zařízení, principy reportování kvality přenosu a telekomunikačních služeb</w:t>
      </w:r>
      <w:r>
        <w:rPr>
          <w:rFonts w:ascii="Calibri" w:hAnsi="Calibri" w:cs="Calibri"/>
          <w:bCs/>
        </w:rPr>
        <w:t>.</w:t>
      </w:r>
    </w:p>
    <w:p w:rsidR="008009D1" w:rsidP="008009D1" w:rsidRDefault="008009D1" w14:paraId="45A4CBA0" w14:textId="77777777">
      <w:pPr>
        <w:jc w:val="both"/>
        <w:rPr>
          <w:b/>
          <w:color w:val="000000"/>
          <w:u w:val="single"/>
        </w:rPr>
      </w:pPr>
      <w:r w:rsidRPr="008009D1">
        <w:rPr>
          <w:b/>
          <w:color w:val="000000"/>
          <w:u w:val="single"/>
        </w:rPr>
        <w:t>Kurz specifičnost a porovnání s ostatními systémy</w:t>
      </w:r>
    </w:p>
    <w:p w:rsidR="00DE3642" w:rsidP="00DE3642" w:rsidRDefault="00DE3642" w14:paraId="5E2488C6" w14:textId="77777777">
      <w:pPr>
        <w:tabs>
          <w:tab w:val="num" w:pos="0"/>
        </w:tabs>
        <w:jc w:val="both"/>
        <w:rPr>
          <w:rFonts w:ascii="Calibri" w:hAnsi="Calibri" w:cs="Calibri"/>
          <w:bCs/>
        </w:rPr>
      </w:pPr>
      <w:r w:rsidRPr="00780AD3">
        <w:t xml:space="preserve">Kurzu se zúčastní </w:t>
      </w:r>
      <w:r>
        <w:t>5</w:t>
      </w:r>
      <w:r w:rsidRPr="00780AD3">
        <w:t xml:space="preserve"> osob, rozsah jednoho školení je </w:t>
      </w:r>
      <w:r>
        <w:t>16 hodin. Školení bude realizováno v 1</w:t>
      </w:r>
      <w:r w:rsidRPr="00780AD3">
        <w:t xml:space="preserve"> skupin</w:t>
      </w:r>
      <w:r>
        <w:t>ě</w:t>
      </w:r>
      <w:r w:rsidRPr="00780AD3">
        <w:t>. Firemní výuka. Probíhá ve školící místnosti zadavatele.</w:t>
      </w:r>
      <w:r w:rsidRPr="00A40DCF">
        <w:t xml:space="preserve"> </w:t>
      </w:r>
      <w:r>
        <w:t xml:space="preserve">Tento kurz je určen </w:t>
      </w:r>
      <w:r>
        <w:rPr>
          <w:rFonts w:ascii="Calibri" w:hAnsi="Calibri"/>
        </w:rPr>
        <w:t xml:space="preserve">pro pracovníky obchodního úseku společnosti.  </w:t>
      </w:r>
      <w:r>
        <w:rPr>
          <w:rFonts w:ascii="Calibri" w:hAnsi="Calibri" w:cs="Calibri"/>
          <w:bCs/>
        </w:rPr>
        <w:t xml:space="preserve">Obsahem kurzu bude popis unikátních možností systému, tj. </w:t>
      </w:r>
      <w:r w:rsidRPr="0069617D">
        <w:rPr>
          <w:rFonts w:ascii="Calibri" w:hAnsi="Calibri" w:cs="Calibri"/>
          <w:bCs/>
        </w:rPr>
        <w:t>korelace dat z různých částí a úrovní sítě</w:t>
      </w:r>
      <w:r>
        <w:rPr>
          <w:rFonts w:ascii="Calibri" w:hAnsi="Calibri" w:cs="Calibri"/>
          <w:bCs/>
        </w:rPr>
        <w:t xml:space="preserve">, </w:t>
      </w:r>
      <w:r w:rsidRPr="0069617D">
        <w:rPr>
          <w:rFonts w:ascii="Calibri" w:hAnsi="Calibri" w:cs="Calibri"/>
          <w:bCs/>
        </w:rPr>
        <w:t>analýza kvality služeb z pohledu koncového zákazníka</w:t>
      </w:r>
      <w:r>
        <w:rPr>
          <w:rFonts w:ascii="Calibri" w:hAnsi="Calibri" w:cs="Calibri"/>
          <w:bCs/>
        </w:rPr>
        <w:t xml:space="preserve">, </w:t>
      </w:r>
      <w:r w:rsidRPr="0069617D">
        <w:rPr>
          <w:rFonts w:ascii="Calibri" w:hAnsi="Calibri" w:cs="Calibri"/>
          <w:bCs/>
        </w:rPr>
        <w:t>možnost integrace do existujících systémů</w:t>
      </w:r>
      <w:r>
        <w:rPr>
          <w:rFonts w:ascii="Calibri" w:hAnsi="Calibri" w:cs="Calibri"/>
          <w:bCs/>
        </w:rPr>
        <w:t xml:space="preserve">, </w:t>
      </w:r>
      <w:r w:rsidRPr="0069617D">
        <w:rPr>
          <w:rFonts w:ascii="Calibri" w:hAnsi="Calibri" w:cs="Calibri"/>
          <w:bCs/>
        </w:rPr>
        <w:t>podpora nejnovějších telekomunikačních standardů</w:t>
      </w:r>
      <w:r>
        <w:rPr>
          <w:rFonts w:ascii="Calibri" w:hAnsi="Calibri" w:cs="Calibri"/>
          <w:bCs/>
        </w:rPr>
        <w:t>,</w:t>
      </w:r>
      <w:r w:rsidRPr="00DE3642">
        <w:rPr>
          <w:rFonts w:ascii="Calibri" w:hAnsi="Calibri" w:cs="Calibri"/>
          <w:bCs/>
        </w:rPr>
        <w:t xml:space="preserve"> </w:t>
      </w:r>
      <w:r w:rsidRPr="0069617D">
        <w:rPr>
          <w:rFonts w:ascii="Calibri" w:hAnsi="Calibri" w:cs="Calibri"/>
          <w:bCs/>
        </w:rPr>
        <w:t>porovnání s existujícími řešeními</w:t>
      </w:r>
      <w:r>
        <w:rPr>
          <w:rFonts w:ascii="Calibri" w:hAnsi="Calibri" w:cs="Calibri"/>
          <w:bCs/>
        </w:rPr>
        <w:t xml:space="preserve"> – ARITSU, TEKTRONICS, JSDU, NETSCOUTE.</w:t>
      </w:r>
    </w:p>
    <w:p w:rsidRPr="00DE3642" w:rsidR="00DE3642" w:rsidP="00DE3642" w:rsidRDefault="00DE3642" w14:paraId="3A9FF0FE" w14:textId="77777777">
      <w:pPr>
        <w:tabs>
          <w:tab w:val="num" w:pos="0"/>
        </w:tabs>
        <w:jc w:val="both"/>
        <w:rPr>
          <w:rFonts w:ascii="Calibri" w:hAnsi="Calibri" w:cs="Calibri"/>
          <w:b/>
          <w:bCs/>
          <w:u w:val="single"/>
        </w:rPr>
      </w:pPr>
      <w:r w:rsidRPr="00DE3642">
        <w:rPr>
          <w:b/>
          <w:color w:val="000000"/>
          <w:u w:val="single"/>
        </w:rPr>
        <w:t>Kurz oblast a možnosti využití</w:t>
      </w:r>
    </w:p>
    <w:p w:rsidRPr="008009D1" w:rsidR="008009D1" w:rsidP="008009D1" w:rsidRDefault="00DE3642" w14:paraId="24ED0AAE" w14:textId="77777777">
      <w:pPr>
        <w:jc w:val="both"/>
        <w:rPr>
          <w:b/>
          <w:u w:val="single"/>
        </w:rPr>
      </w:pPr>
      <w:r w:rsidRPr="00780AD3">
        <w:t xml:space="preserve">Kurzu se zúčastní </w:t>
      </w:r>
      <w:r>
        <w:t>5</w:t>
      </w:r>
      <w:r w:rsidRPr="00780AD3">
        <w:t xml:space="preserve"> osob, rozsah jednoho školení je </w:t>
      </w:r>
      <w:r>
        <w:t>16 hodin. Školení bude realizováno v 1</w:t>
      </w:r>
      <w:r w:rsidRPr="00780AD3">
        <w:t xml:space="preserve"> skupin</w:t>
      </w:r>
      <w:r>
        <w:t>ě</w:t>
      </w:r>
      <w:r w:rsidRPr="00780AD3">
        <w:t>. Firemní výuka. Probíhá ve školící místnosti zadavatele.</w:t>
      </w:r>
      <w:r w:rsidRPr="00A40DCF">
        <w:t xml:space="preserve"> </w:t>
      </w:r>
      <w:r>
        <w:t xml:space="preserve">Tento kurz je určen </w:t>
      </w:r>
      <w:r>
        <w:rPr>
          <w:rFonts w:ascii="Calibri" w:hAnsi="Calibri"/>
        </w:rPr>
        <w:t>pro pracovníky obchodního úseku společnosti.</w:t>
      </w:r>
      <w:r w:rsidR="006E605E">
        <w:rPr>
          <w:rFonts w:ascii="Calibri" w:hAnsi="Calibri"/>
        </w:rPr>
        <w:t xml:space="preserve"> </w:t>
      </w:r>
      <w:r>
        <w:rPr>
          <w:rFonts w:ascii="Calibri" w:hAnsi="Calibri"/>
        </w:rPr>
        <w:t>Obsahem kurzu bude popis možností využití systému pro management, call centra, technickou podporu, koncové uživatele, plánování a rozvoj.</w:t>
      </w:r>
    </w:p>
    <w:p w:rsidR="008009D1" w:rsidP="008009D1" w:rsidRDefault="006E605E" w14:paraId="34BF76D9" w14:textId="77777777">
      <w:pPr>
        <w:jc w:val="both"/>
        <w:rPr>
          <w:b/>
          <w:color w:val="000000"/>
          <w:u w:val="single"/>
        </w:rPr>
      </w:pPr>
      <w:r w:rsidRPr="006E605E">
        <w:rPr>
          <w:b/>
          <w:color w:val="000000"/>
          <w:u w:val="single"/>
        </w:rPr>
        <w:t>Školení HW struktury systému</w:t>
      </w:r>
    </w:p>
    <w:p w:rsidRPr="00452AA3" w:rsidR="006E605E" w:rsidP="006E605E" w:rsidRDefault="006E605E" w14:paraId="303F412B" w14:textId="77777777">
      <w:pPr>
        <w:tabs>
          <w:tab w:val="num" w:pos="0"/>
        </w:tabs>
        <w:jc w:val="both"/>
        <w:rPr>
          <w:rFonts w:ascii="Calibri" w:hAnsi="Calibri" w:cs="Calibri"/>
          <w:bCs/>
        </w:rPr>
      </w:pPr>
      <w:r w:rsidRPr="00780AD3">
        <w:t xml:space="preserve">Kurzu se zúčastní </w:t>
      </w:r>
      <w:r>
        <w:t>10</w:t>
      </w:r>
      <w:r w:rsidRPr="00780AD3">
        <w:t xml:space="preserve"> osob, rozsah jednoho školení je </w:t>
      </w:r>
      <w:r>
        <w:t>16 hodin. Školení bude realizováno ve 2</w:t>
      </w:r>
      <w:r w:rsidRPr="00780AD3">
        <w:t xml:space="preserve"> skupin</w:t>
      </w:r>
      <w:r>
        <w:t>ách</w:t>
      </w:r>
      <w:r w:rsidRPr="00780AD3">
        <w:t>. Firemní výuka. Probíhá ve školící místnosti zadavatele.</w:t>
      </w:r>
      <w:r w:rsidRPr="00A40DCF">
        <w:t xml:space="preserve"> </w:t>
      </w:r>
      <w:r>
        <w:t xml:space="preserve">Tento kurz je určen </w:t>
      </w:r>
      <w:r>
        <w:rPr>
          <w:rFonts w:ascii="Calibri" w:hAnsi="Calibri"/>
        </w:rPr>
        <w:t xml:space="preserve">pro IT techniky společnosti. </w:t>
      </w:r>
      <w:r>
        <w:rPr>
          <w:rFonts w:ascii="Calibri" w:hAnsi="Calibri" w:cs="Calibri"/>
          <w:bCs/>
        </w:rPr>
        <w:t xml:space="preserve">Obsahem kurzu bude </w:t>
      </w:r>
      <w:r w:rsidRPr="00452AA3">
        <w:rPr>
          <w:rFonts w:ascii="Calibri" w:hAnsi="Calibri" w:cs="Calibri"/>
          <w:bCs/>
        </w:rPr>
        <w:t>popis HW komponent systému, principy fungování vzdálených testovacích jednotek, provádění protokolové an</w:t>
      </w:r>
      <w:r>
        <w:rPr>
          <w:rFonts w:ascii="Calibri" w:hAnsi="Calibri" w:cs="Calibri"/>
          <w:bCs/>
        </w:rPr>
        <w:t>alýzy ve všech částech telekomunikačních s</w:t>
      </w:r>
      <w:r w:rsidRPr="00452AA3">
        <w:rPr>
          <w:rFonts w:ascii="Calibri" w:hAnsi="Calibri" w:cs="Calibri"/>
          <w:bCs/>
        </w:rPr>
        <w:t>ítí, testování na rozhraní 1GE, 10 GE, E1, E3, E4,…, princip sběru dat a jejich vyhodnocování v řídícím systému, základní popis výstupních dat</w:t>
      </w:r>
      <w:r>
        <w:rPr>
          <w:rFonts w:ascii="Calibri" w:hAnsi="Calibri" w:cs="Calibri"/>
          <w:bCs/>
        </w:rPr>
        <w:t>.</w:t>
      </w:r>
    </w:p>
    <w:p w:rsidR="006E605E" w:rsidP="008009D1" w:rsidRDefault="006E605E" w14:paraId="05B3DC67" w14:textId="77777777">
      <w:pPr>
        <w:jc w:val="both"/>
        <w:rPr>
          <w:b/>
          <w:color w:val="000000"/>
          <w:u w:val="single"/>
        </w:rPr>
      </w:pPr>
      <w:r w:rsidRPr="006E605E">
        <w:rPr>
          <w:b/>
          <w:color w:val="000000"/>
          <w:u w:val="single"/>
        </w:rPr>
        <w:t>Školení instalace testovacích jednotek</w:t>
      </w:r>
    </w:p>
    <w:p w:rsidR="00B315A6" w:rsidP="006E605E" w:rsidRDefault="006E605E" w14:paraId="601AFD5C" w14:textId="77777777">
      <w:pPr>
        <w:tabs>
          <w:tab w:val="num" w:pos="0"/>
        </w:tabs>
        <w:jc w:val="both"/>
        <w:rPr>
          <w:rFonts w:ascii="Calibri" w:hAnsi="Calibri" w:cs="Calibri"/>
          <w:bCs/>
        </w:rPr>
      </w:pPr>
      <w:r w:rsidRPr="00780AD3">
        <w:t xml:space="preserve">Kurzu se zúčastní </w:t>
      </w:r>
      <w:r>
        <w:t>10</w:t>
      </w:r>
      <w:r w:rsidRPr="00780AD3">
        <w:t xml:space="preserve"> osob, rozsah jednoho školení je </w:t>
      </w:r>
      <w:r>
        <w:t>48 hodin. Školení bude realizováno v 1</w:t>
      </w:r>
      <w:r w:rsidRPr="00780AD3">
        <w:t xml:space="preserve"> skupin</w:t>
      </w:r>
      <w:r>
        <w:t>ě</w:t>
      </w:r>
      <w:r w:rsidRPr="00780AD3">
        <w:t>. Firemní výuka. Probíhá ve školící místnosti zadavatele.</w:t>
      </w:r>
      <w:r w:rsidRPr="00A40DCF">
        <w:t xml:space="preserve"> </w:t>
      </w:r>
      <w:r>
        <w:t xml:space="preserve">Tento kurz je určen </w:t>
      </w:r>
      <w:r>
        <w:rPr>
          <w:rFonts w:ascii="Calibri" w:hAnsi="Calibri"/>
        </w:rPr>
        <w:t>pro IT techniky společnosti.</w:t>
      </w:r>
      <w:r w:rsidR="00B315A6">
        <w:rPr>
          <w:rFonts w:ascii="Calibri" w:hAnsi="Calibri"/>
        </w:rPr>
        <w:t xml:space="preserve"> </w:t>
      </w:r>
      <w:r>
        <w:rPr>
          <w:rFonts w:ascii="Calibri" w:hAnsi="Calibri" w:cs="Calibri"/>
          <w:bCs/>
        </w:rPr>
        <w:t>Obsahem kurzu bude</w:t>
      </w:r>
      <w:r w:rsidRPr="00452AA3">
        <w:t xml:space="preserve"> </w:t>
      </w:r>
      <w:r>
        <w:t>i</w:t>
      </w:r>
      <w:r w:rsidRPr="00452AA3">
        <w:rPr>
          <w:rFonts w:ascii="Calibri" w:hAnsi="Calibri" w:cs="Calibri"/>
          <w:bCs/>
        </w:rPr>
        <w:t>nstalace a oživení testovacích jednotek EMPIRIX</w:t>
      </w:r>
      <w:r>
        <w:rPr>
          <w:rFonts w:ascii="Calibri" w:hAnsi="Calibri" w:cs="Calibri"/>
          <w:bCs/>
        </w:rPr>
        <w:t xml:space="preserve"> v telekomunikační s</w:t>
      </w:r>
      <w:r w:rsidRPr="00452AA3">
        <w:rPr>
          <w:rFonts w:ascii="Calibri" w:hAnsi="Calibri" w:cs="Calibri"/>
          <w:bCs/>
        </w:rPr>
        <w:t>íti operátora (PSTN, GSM, GPRS, EDGE, UMTS, HSDPA LTE), integrace existujících testovacích jednotek systému (ANRITSU, TEKTRONICS, JDSU…) i</w:t>
      </w:r>
      <w:r>
        <w:rPr>
          <w:rFonts w:ascii="Calibri" w:hAnsi="Calibri" w:cs="Calibri"/>
          <w:bCs/>
        </w:rPr>
        <w:t>nstalace řídícího serveru (IDMC</w:t>
      </w:r>
      <w:r w:rsidRPr="00452AA3">
        <w:rPr>
          <w:rFonts w:ascii="Calibri" w:hAnsi="Calibri" w:cs="Calibri"/>
          <w:bCs/>
        </w:rPr>
        <w:t>). Provádění základní konfigurace (nastavení IP adres, komunikačních protokolů, přístupových práv)</w:t>
      </w:r>
      <w:r>
        <w:rPr>
          <w:rFonts w:ascii="Calibri" w:hAnsi="Calibri" w:cs="Calibri"/>
          <w:bCs/>
        </w:rPr>
        <w:t>.</w:t>
      </w:r>
      <w:r w:rsidR="00B315A6">
        <w:rPr>
          <w:rFonts w:ascii="Calibri" w:hAnsi="Calibri" w:cs="Calibri"/>
          <w:bCs/>
        </w:rPr>
        <w:br w:type="page"/>
      </w:r>
    </w:p>
    <w:p w:rsidR="00B315A6" w:rsidP="006E605E" w:rsidRDefault="00B315A6" w14:paraId="06769721" w14:textId="77777777">
      <w:pPr>
        <w:tabs>
          <w:tab w:val="num" w:pos="0"/>
        </w:tabs>
        <w:jc w:val="both"/>
        <w:rPr>
          <w:b/>
          <w:color w:val="000000"/>
          <w:u w:val="single"/>
        </w:rPr>
      </w:pPr>
      <w:r w:rsidRPr="00B315A6">
        <w:rPr>
          <w:b/>
          <w:color w:val="000000"/>
          <w:u w:val="single"/>
        </w:rPr>
        <w:lastRenderedPageBreak/>
        <w:t>Školení konfigurace řídícího serveru</w:t>
      </w:r>
    </w:p>
    <w:p w:rsidR="00B315A6" w:rsidP="00B315A6" w:rsidRDefault="00B315A6" w14:paraId="0E908543" w14:textId="77777777">
      <w:pPr>
        <w:jc w:val="both"/>
        <w:rPr>
          <w:rFonts w:ascii="Calibri" w:hAnsi="Calibri" w:cs="Calibri"/>
          <w:bCs/>
        </w:rPr>
      </w:pPr>
      <w:r w:rsidRPr="00780AD3">
        <w:t xml:space="preserve">Kurzu se zúčastní </w:t>
      </w:r>
      <w:r>
        <w:t>10</w:t>
      </w:r>
      <w:r w:rsidRPr="00780AD3">
        <w:t xml:space="preserve"> osob, rozsah jednoho školení je </w:t>
      </w:r>
      <w:r>
        <w:t>32 hodin. Školení bude realizováno v 1</w:t>
      </w:r>
      <w:r w:rsidRPr="00780AD3">
        <w:t xml:space="preserve"> skupin</w:t>
      </w:r>
      <w:r>
        <w:t>ě</w:t>
      </w:r>
      <w:r w:rsidRPr="00780AD3">
        <w:t>. Firemní výuka. Probíhá ve školící místnosti zadavatele.</w:t>
      </w:r>
      <w:r w:rsidRPr="00A40DCF">
        <w:t xml:space="preserve"> </w:t>
      </w:r>
      <w:r>
        <w:t xml:space="preserve">Tento kurz je určen </w:t>
      </w:r>
      <w:r>
        <w:rPr>
          <w:rFonts w:ascii="Calibri" w:hAnsi="Calibri"/>
        </w:rPr>
        <w:t xml:space="preserve">pro IT techniky společnosti. </w:t>
      </w:r>
      <w:r>
        <w:rPr>
          <w:rFonts w:ascii="Calibri" w:hAnsi="Calibri" w:cs="Calibri"/>
          <w:bCs/>
        </w:rPr>
        <w:t>Obsahem kurzu bude v</w:t>
      </w:r>
      <w:r w:rsidRPr="00452AA3">
        <w:rPr>
          <w:rFonts w:ascii="Calibri" w:hAnsi="Calibri" w:cs="Calibri"/>
          <w:bCs/>
        </w:rPr>
        <w:t>ytvoření databáze testovacích jednotek, nastavení komunikace s testovacími jednotkami, nastavení struktury a vyhodnocování získaných dat, definování uživatelských přístupových práv, definice struktury prováděných analýz a jejich výstupů</w:t>
      </w:r>
      <w:r>
        <w:rPr>
          <w:rFonts w:ascii="Calibri" w:hAnsi="Calibri" w:cs="Calibri"/>
          <w:bCs/>
        </w:rPr>
        <w:t>.</w:t>
      </w:r>
    </w:p>
    <w:p w:rsidR="00B315A6" w:rsidP="00B315A6" w:rsidRDefault="00B315A6" w14:paraId="59551EA0" w14:textId="77777777">
      <w:pPr>
        <w:jc w:val="both"/>
        <w:rPr>
          <w:b/>
          <w:color w:val="000000"/>
          <w:u w:val="single"/>
        </w:rPr>
      </w:pPr>
      <w:r w:rsidRPr="00B315A6">
        <w:rPr>
          <w:b/>
          <w:color w:val="000000"/>
          <w:u w:val="single"/>
        </w:rPr>
        <w:t>Školení zapojení HW do struktury datové sítě</w:t>
      </w:r>
    </w:p>
    <w:p w:rsidRPr="00452AA3" w:rsidR="00B315A6" w:rsidP="00B315A6" w:rsidRDefault="00B315A6" w14:paraId="3184BE50" w14:textId="77777777">
      <w:pPr>
        <w:tabs>
          <w:tab w:val="num" w:pos="-1620"/>
        </w:tabs>
        <w:jc w:val="both"/>
        <w:rPr>
          <w:rFonts w:ascii="Calibri" w:hAnsi="Calibri"/>
        </w:rPr>
      </w:pPr>
      <w:r w:rsidRPr="00780AD3">
        <w:t xml:space="preserve">Kurzu se zúčastní </w:t>
      </w:r>
      <w:r>
        <w:t>10</w:t>
      </w:r>
      <w:r w:rsidRPr="00780AD3">
        <w:t xml:space="preserve"> osob, rozsah jednoho školení je </w:t>
      </w:r>
      <w:r>
        <w:t>16 hodin. Školení bude realizováno ve 2</w:t>
      </w:r>
      <w:r w:rsidRPr="00780AD3">
        <w:t xml:space="preserve"> skupin</w:t>
      </w:r>
      <w:r>
        <w:t>ách</w:t>
      </w:r>
      <w:r w:rsidRPr="00780AD3">
        <w:t>. Firemní výuka. Probíhá ve školící místnosti zadavatele.</w:t>
      </w:r>
      <w:r w:rsidRPr="00A40DCF">
        <w:t xml:space="preserve"> </w:t>
      </w:r>
      <w:r>
        <w:t xml:space="preserve">Tento kurz je určen </w:t>
      </w:r>
      <w:r>
        <w:rPr>
          <w:rFonts w:ascii="Calibri" w:hAnsi="Calibri"/>
        </w:rPr>
        <w:t xml:space="preserve">pro IT techniky společnosti. </w:t>
      </w:r>
      <w:r>
        <w:rPr>
          <w:rFonts w:ascii="Calibri" w:hAnsi="Calibri" w:cs="Calibri"/>
          <w:bCs/>
        </w:rPr>
        <w:t>Obsahem kurzu bude</w:t>
      </w:r>
      <w:r w:rsidRPr="009C43D9">
        <w:t xml:space="preserve"> </w:t>
      </w:r>
      <w:r w:rsidRPr="00452AA3">
        <w:rPr>
          <w:rFonts w:ascii="Calibri" w:hAnsi="Calibri"/>
        </w:rPr>
        <w:t>seznámení s principy konkrétních telekomunikačních sítí ((PSTN, GSM, GPRS, EDGE, UMTS, HSDPA LTE), popis zapojení jednotlivých zařízení (BTS, BSC, MSC, NodeB, RNC), popis jednotlivých síťových rozhraní (Abis, Iub, IuCS, Gn, Gi, Gc), popis použitých telekomunikačních technologií (PDH, SDH, Ethernet)</w:t>
      </w:r>
      <w:r>
        <w:rPr>
          <w:rFonts w:ascii="Calibri" w:hAnsi="Calibri"/>
        </w:rPr>
        <w:t>.</w:t>
      </w:r>
    </w:p>
    <w:p w:rsidR="00B315A6" w:rsidP="00B315A6" w:rsidRDefault="00C075BB" w14:paraId="4C85C2E7" w14:textId="77777777">
      <w:pPr>
        <w:jc w:val="both"/>
        <w:rPr>
          <w:b/>
          <w:color w:val="000000"/>
          <w:u w:val="single"/>
        </w:rPr>
      </w:pPr>
      <w:r w:rsidRPr="00C075BB">
        <w:rPr>
          <w:b/>
          <w:color w:val="000000"/>
          <w:u w:val="single"/>
        </w:rPr>
        <w:t>Kurz E-XMS</w:t>
      </w:r>
    </w:p>
    <w:p w:rsidRPr="00E94B25" w:rsidR="00C075BB" w:rsidP="00C075BB" w:rsidRDefault="00C075BB" w14:paraId="4292E877" w14:textId="77777777">
      <w:pPr>
        <w:tabs>
          <w:tab w:val="num" w:pos="0"/>
        </w:tabs>
        <w:jc w:val="both"/>
        <w:rPr>
          <w:rFonts w:ascii="Calibri" w:hAnsi="Calibri" w:cs="Calibri"/>
          <w:bCs/>
        </w:rPr>
      </w:pPr>
      <w:r w:rsidRPr="00780AD3">
        <w:t xml:space="preserve">Kurzu se zúčastní </w:t>
      </w:r>
      <w:r>
        <w:t>8</w:t>
      </w:r>
      <w:r w:rsidRPr="00780AD3">
        <w:t xml:space="preserve"> osob, rozsah jednoho školení je </w:t>
      </w:r>
      <w:r>
        <w:t>24 hodin. Školení bude realizováno ve 2</w:t>
      </w:r>
      <w:r w:rsidRPr="00780AD3">
        <w:t xml:space="preserve"> skupin</w:t>
      </w:r>
      <w:r>
        <w:t>ách</w:t>
      </w:r>
      <w:r w:rsidRPr="00780AD3">
        <w:t>. Firemní výuka. Probíhá ve školící místnosti zadavatele.</w:t>
      </w:r>
      <w:r w:rsidRPr="00A40DCF">
        <w:t xml:space="preserve"> </w:t>
      </w:r>
      <w:r>
        <w:t xml:space="preserve">Tento kurz je určen </w:t>
      </w:r>
      <w:r>
        <w:rPr>
          <w:rFonts w:ascii="Calibri" w:hAnsi="Calibri" w:cs="Calibri"/>
          <w:bCs/>
        </w:rPr>
        <w:t xml:space="preserve">pro systémové inženýry. Obsahem kurzu bude </w:t>
      </w:r>
      <w:r w:rsidRPr="00E94B25">
        <w:rPr>
          <w:rFonts w:ascii="Calibri" w:hAnsi="Calibri" w:cs="Calibri"/>
          <w:bCs/>
        </w:rPr>
        <w:t>školení SW modulu E-XMS</w:t>
      </w:r>
      <w:r>
        <w:rPr>
          <w:rFonts w:ascii="Calibri" w:hAnsi="Calibri" w:cs="Calibri"/>
          <w:bCs/>
        </w:rPr>
        <w:t>,</w:t>
      </w:r>
      <w:r w:rsidRPr="00E94B25">
        <w:rPr>
          <w:rFonts w:ascii="Calibri" w:hAnsi="Calibri" w:cs="Calibri"/>
          <w:bCs/>
        </w:rPr>
        <w:t xml:space="preserve"> který je určen pro diagnostiku a vyhledávání z</w:t>
      </w:r>
      <w:r>
        <w:rPr>
          <w:rFonts w:ascii="Calibri" w:hAnsi="Calibri" w:cs="Calibri"/>
          <w:bCs/>
        </w:rPr>
        <w:t>ávad v telekomunikačních sítích. I</w:t>
      </w:r>
      <w:r w:rsidRPr="00E94B25">
        <w:rPr>
          <w:rFonts w:ascii="Calibri" w:hAnsi="Calibri" w:cs="Calibri"/>
          <w:bCs/>
        </w:rPr>
        <w:t>nstalace, konfigurace a správa modulu</w:t>
      </w:r>
      <w:r>
        <w:rPr>
          <w:rFonts w:ascii="Calibri" w:hAnsi="Calibri" w:cs="Calibri"/>
          <w:bCs/>
        </w:rPr>
        <w:t>.</w:t>
      </w:r>
      <w:r w:rsidRPr="00E94B25">
        <w:rPr>
          <w:rFonts w:ascii="Calibri" w:hAnsi="Calibri" w:cs="Calibri"/>
          <w:bCs/>
        </w:rPr>
        <w:t xml:space="preserve"> </w:t>
      </w:r>
      <w:r>
        <w:rPr>
          <w:rFonts w:ascii="Calibri" w:hAnsi="Calibri" w:cs="Calibri"/>
          <w:bCs/>
        </w:rPr>
        <w:t>S</w:t>
      </w:r>
      <w:r w:rsidRPr="00E94B25">
        <w:rPr>
          <w:rFonts w:ascii="Calibri" w:hAnsi="Calibri" w:cs="Calibri"/>
          <w:bCs/>
        </w:rPr>
        <w:t>běr dat z testovacích jednotek a přenosových zařízení</w:t>
      </w:r>
      <w:r>
        <w:rPr>
          <w:rFonts w:ascii="Calibri" w:hAnsi="Calibri" w:cs="Calibri"/>
          <w:bCs/>
        </w:rPr>
        <w:t>.</w:t>
      </w:r>
      <w:r w:rsidRPr="00E94B25">
        <w:rPr>
          <w:rFonts w:ascii="Calibri" w:hAnsi="Calibri" w:cs="Calibri"/>
          <w:bCs/>
        </w:rPr>
        <w:t xml:space="preserve"> </w:t>
      </w:r>
      <w:r>
        <w:rPr>
          <w:rFonts w:ascii="Calibri" w:hAnsi="Calibri" w:cs="Calibri"/>
          <w:bCs/>
        </w:rPr>
        <w:t>P</w:t>
      </w:r>
      <w:r w:rsidRPr="00E94B25">
        <w:rPr>
          <w:rFonts w:ascii="Calibri" w:hAnsi="Calibri" w:cs="Calibri"/>
          <w:bCs/>
        </w:rPr>
        <w:t xml:space="preserve">rovádění analýzy </w:t>
      </w:r>
      <w:r>
        <w:rPr>
          <w:rFonts w:ascii="Calibri" w:hAnsi="Calibri" w:cs="Calibri"/>
          <w:bCs/>
        </w:rPr>
        <w:t>a</w:t>
      </w:r>
      <w:r w:rsidRPr="00E94B25">
        <w:rPr>
          <w:rFonts w:ascii="Calibri" w:hAnsi="Calibri" w:cs="Calibri"/>
          <w:bCs/>
        </w:rPr>
        <w:t>nd-to-end zákaznických služeb</w:t>
      </w:r>
      <w:r>
        <w:rPr>
          <w:rFonts w:ascii="Calibri" w:hAnsi="Calibri" w:cs="Calibri"/>
          <w:bCs/>
        </w:rPr>
        <w:t>. K</w:t>
      </w:r>
      <w:r w:rsidRPr="00E94B25">
        <w:rPr>
          <w:rFonts w:ascii="Calibri" w:hAnsi="Calibri" w:cs="Calibri"/>
          <w:bCs/>
        </w:rPr>
        <w:t>orelace řídících a uživatelských dat</w:t>
      </w:r>
      <w:r>
        <w:rPr>
          <w:rFonts w:ascii="Calibri" w:hAnsi="Calibri" w:cs="Calibri"/>
          <w:bCs/>
        </w:rPr>
        <w:t>.</w:t>
      </w:r>
      <w:r w:rsidRPr="00E94B25">
        <w:rPr>
          <w:rFonts w:ascii="Calibri" w:hAnsi="Calibri" w:cs="Calibri"/>
          <w:bCs/>
        </w:rPr>
        <w:t xml:space="preserve"> </w:t>
      </w:r>
      <w:r>
        <w:rPr>
          <w:rFonts w:ascii="Calibri" w:hAnsi="Calibri" w:cs="Calibri"/>
          <w:bCs/>
        </w:rPr>
        <w:t>V</w:t>
      </w:r>
      <w:r w:rsidRPr="00E94B25">
        <w:rPr>
          <w:rFonts w:ascii="Calibri" w:hAnsi="Calibri" w:cs="Calibri"/>
          <w:bCs/>
        </w:rPr>
        <w:t>yhodnocování finálních KPI</w:t>
      </w:r>
      <w:r>
        <w:rPr>
          <w:rFonts w:ascii="Calibri" w:hAnsi="Calibri" w:cs="Calibri"/>
          <w:bCs/>
        </w:rPr>
        <w:t>.</w:t>
      </w:r>
    </w:p>
    <w:p w:rsidRPr="00C075BB" w:rsidR="00B315A6" w:rsidP="00C075BB" w:rsidRDefault="00C075BB" w14:paraId="18ED0130" w14:textId="77777777">
      <w:pPr>
        <w:jc w:val="both"/>
        <w:rPr>
          <w:rFonts w:ascii="Calibri" w:hAnsi="Calibri" w:cs="Calibri"/>
          <w:b/>
          <w:bCs/>
          <w:u w:val="single"/>
        </w:rPr>
      </w:pPr>
      <w:r w:rsidRPr="00C075BB">
        <w:rPr>
          <w:b/>
          <w:color w:val="000000"/>
          <w:u w:val="single"/>
        </w:rPr>
        <w:t>Kurz xCentrix</w:t>
      </w:r>
    </w:p>
    <w:p w:rsidRPr="00E94B25" w:rsidR="00C075BB" w:rsidP="00C075BB" w:rsidRDefault="00C075BB" w14:paraId="57534DC0" w14:textId="77777777">
      <w:pPr>
        <w:tabs>
          <w:tab w:val="num" w:pos="0"/>
        </w:tabs>
        <w:jc w:val="both"/>
        <w:rPr>
          <w:rFonts w:ascii="Calibri" w:hAnsi="Calibri" w:cs="Calibri"/>
          <w:bCs/>
        </w:rPr>
      </w:pPr>
      <w:r w:rsidRPr="00780AD3">
        <w:t xml:space="preserve">Kurzu se zúčastní </w:t>
      </w:r>
      <w:r>
        <w:t>8</w:t>
      </w:r>
      <w:r w:rsidRPr="00780AD3">
        <w:t xml:space="preserve"> osob, rozsah jednoho školení je </w:t>
      </w:r>
      <w:r>
        <w:t>24 hodin. Školení bude realizováno ve 2</w:t>
      </w:r>
      <w:r w:rsidRPr="00780AD3">
        <w:t xml:space="preserve"> skupin</w:t>
      </w:r>
      <w:r>
        <w:t>ách</w:t>
      </w:r>
      <w:r w:rsidRPr="00780AD3">
        <w:t>. Firemní výuka. Probíhá ve školící místnosti zadavatele.</w:t>
      </w:r>
      <w:r w:rsidRPr="00A40DCF">
        <w:t xml:space="preserve"> </w:t>
      </w:r>
      <w:r>
        <w:t xml:space="preserve">Tento kurz je určen </w:t>
      </w:r>
      <w:r>
        <w:rPr>
          <w:rFonts w:ascii="Calibri" w:hAnsi="Calibri" w:cs="Calibri"/>
          <w:bCs/>
        </w:rPr>
        <w:t>pro systémové inženýry. Obsahem kurzu bude</w:t>
      </w:r>
      <w:r w:rsidRPr="00BB181C">
        <w:rPr>
          <w:rFonts w:ascii="Calibri" w:hAnsi="Calibri"/>
        </w:rPr>
        <w:t xml:space="preserve"> S</w:t>
      </w:r>
      <w:r w:rsidRPr="00BB181C">
        <w:rPr>
          <w:rFonts w:ascii="Calibri" w:hAnsi="Calibri" w:cs="Calibri"/>
          <w:bCs/>
        </w:rPr>
        <w:t>W</w:t>
      </w:r>
      <w:r w:rsidRPr="00E94B25">
        <w:rPr>
          <w:rFonts w:ascii="Calibri" w:hAnsi="Calibri" w:cs="Calibri"/>
          <w:bCs/>
        </w:rPr>
        <w:t xml:space="preserve"> modul xCentrix</w:t>
      </w:r>
      <w:r w:rsidR="00075F73">
        <w:rPr>
          <w:rFonts w:ascii="Calibri" w:hAnsi="Calibri" w:cs="Calibri"/>
          <w:bCs/>
        </w:rPr>
        <w:t>, který</w:t>
      </w:r>
      <w:r w:rsidRPr="00E94B25">
        <w:rPr>
          <w:rFonts w:ascii="Calibri" w:hAnsi="Calibri" w:cs="Calibri"/>
          <w:bCs/>
        </w:rPr>
        <w:t xml:space="preserve"> slouží pro účely detailní analýzy a reportování signalizačních a uživatelských dat.</w:t>
      </w:r>
      <w:r>
        <w:rPr>
          <w:rFonts w:ascii="Calibri" w:hAnsi="Calibri" w:cs="Calibri"/>
          <w:bCs/>
        </w:rPr>
        <w:t xml:space="preserve"> I</w:t>
      </w:r>
      <w:r w:rsidRPr="00E94B25">
        <w:rPr>
          <w:rFonts w:ascii="Calibri" w:hAnsi="Calibri" w:cs="Calibri"/>
          <w:bCs/>
        </w:rPr>
        <w:t>mplementace, konfigurace a správa modulu</w:t>
      </w:r>
      <w:r>
        <w:rPr>
          <w:rFonts w:ascii="Calibri" w:hAnsi="Calibri" w:cs="Calibri"/>
          <w:bCs/>
        </w:rPr>
        <w:t>. M</w:t>
      </w:r>
      <w:r w:rsidRPr="00E94B25">
        <w:rPr>
          <w:rFonts w:ascii="Calibri" w:hAnsi="Calibri" w:cs="Calibri"/>
          <w:bCs/>
        </w:rPr>
        <w:t>ultidimenzionální analýza dat z různých částí sítě</w:t>
      </w:r>
      <w:r>
        <w:rPr>
          <w:rFonts w:ascii="Calibri" w:hAnsi="Calibri" w:cs="Calibri"/>
          <w:bCs/>
        </w:rPr>
        <w:t>. V</w:t>
      </w:r>
      <w:r w:rsidRPr="00E94B25">
        <w:rPr>
          <w:rFonts w:ascii="Calibri" w:hAnsi="Calibri" w:cs="Calibri"/>
          <w:bCs/>
        </w:rPr>
        <w:t>yhodnocení kvality nabízených služeb zákazníkům</w:t>
      </w:r>
      <w:r>
        <w:rPr>
          <w:rFonts w:ascii="Calibri" w:hAnsi="Calibri" w:cs="Calibri"/>
          <w:bCs/>
        </w:rPr>
        <w:t>. A</w:t>
      </w:r>
      <w:r w:rsidRPr="00E94B25">
        <w:rPr>
          <w:rFonts w:ascii="Calibri" w:hAnsi="Calibri" w:cs="Calibri"/>
          <w:bCs/>
        </w:rPr>
        <w:t>nalýzy problémů s ohledem na lokalitu, typ komunikačního zařízení, typ používaných služeb</w:t>
      </w:r>
      <w:r>
        <w:rPr>
          <w:rFonts w:ascii="Calibri" w:hAnsi="Calibri" w:cs="Calibri"/>
          <w:bCs/>
        </w:rPr>
        <w:t>. A</w:t>
      </w:r>
      <w:r w:rsidRPr="00E94B25">
        <w:rPr>
          <w:rFonts w:ascii="Calibri" w:hAnsi="Calibri" w:cs="Calibri"/>
          <w:bCs/>
        </w:rPr>
        <w:t>nalýza</w:t>
      </w:r>
      <w:r>
        <w:rPr>
          <w:rFonts w:ascii="Calibri" w:hAnsi="Calibri" w:cs="Calibri"/>
          <w:bCs/>
        </w:rPr>
        <w:t xml:space="preserve"> dlouhodobé degradace kvality t</w:t>
      </w:r>
      <w:r w:rsidRPr="00E94B25">
        <w:rPr>
          <w:rFonts w:ascii="Calibri" w:hAnsi="Calibri" w:cs="Calibri"/>
          <w:bCs/>
        </w:rPr>
        <w:t>e</w:t>
      </w:r>
      <w:r>
        <w:rPr>
          <w:rFonts w:ascii="Calibri" w:hAnsi="Calibri" w:cs="Calibri"/>
          <w:bCs/>
        </w:rPr>
        <w:t>le</w:t>
      </w:r>
      <w:r w:rsidRPr="00E94B25">
        <w:rPr>
          <w:rFonts w:ascii="Calibri" w:hAnsi="Calibri" w:cs="Calibri"/>
          <w:bCs/>
        </w:rPr>
        <w:t>komunikační sítě</w:t>
      </w:r>
      <w:r>
        <w:rPr>
          <w:rFonts w:ascii="Calibri" w:hAnsi="Calibri" w:cs="Calibri"/>
          <w:bCs/>
        </w:rPr>
        <w:t>.</w:t>
      </w:r>
    </w:p>
    <w:p w:rsidR="00B315A6" w:rsidP="006E605E" w:rsidRDefault="00075F73" w14:paraId="31DAAB3F" w14:textId="77777777">
      <w:pPr>
        <w:tabs>
          <w:tab w:val="num" w:pos="0"/>
        </w:tabs>
        <w:jc w:val="both"/>
        <w:rPr>
          <w:b/>
          <w:color w:val="000000"/>
          <w:u w:val="single"/>
        </w:rPr>
      </w:pPr>
      <w:r w:rsidRPr="00075F73">
        <w:rPr>
          <w:b/>
          <w:color w:val="000000"/>
          <w:u w:val="single"/>
        </w:rPr>
        <w:t>Kurz Onesight</w:t>
      </w:r>
    </w:p>
    <w:p w:rsidR="00075F73" w:rsidP="00075F73" w:rsidRDefault="00075F73" w14:paraId="2CE86A54" w14:textId="77777777">
      <w:pPr>
        <w:jc w:val="both"/>
        <w:rPr>
          <w:rFonts w:ascii="Calibri" w:hAnsi="Calibri" w:cs="Calibri"/>
          <w:bCs/>
        </w:rPr>
      </w:pPr>
      <w:r w:rsidRPr="00780AD3">
        <w:t xml:space="preserve">Kurzu se zúčastní </w:t>
      </w:r>
      <w:r>
        <w:t>8</w:t>
      </w:r>
      <w:r w:rsidRPr="00780AD3">
        <w:t xml:space="preserve"> osob, rozsah jednoho školení je </w:t>
      </w:r>
      <w:r>
        <w:t>24 hodin. Školení bude realizováno ve 2</w:t>
      </w:r>
      <w:r w:rsidRPr="00780AD3">
        <w:t xml:space="preserve"> skupin</w:t>
      </w:r>
      <w:r>
        <w:t>ách</w:t>
      </w:r>
      <w:r w:rsidRPr="00780AD3">
        <w:t>. Firemní výuka. Probíhá ve školící místnosti zadavatele.</w:t>
      </w:r>
      <w:r w:rsidRPr="00A40DCF">
        <w:t xml:space="preserve"> </w:t>
      </w:r>
      <w:r>
        <w:t xml:space="preserve">Tento kurz je určen </w:t>
      </w:r>
      <w:r>
        <w:rPr>
          <w:rFonts w:ascii="Calibri" w:hAnsi="Calibri" w:cs="Calibri"/>
          <w:bCs/>
        </w:rPr>
        <w:t xml:space="preserve">pro systémové inženýry. Obsahem kurzu bude </w:t>
      </w:r>
      <w:r w:rsidRPr="00E94B25">
        <w:rPr>
          <w:rFonts w:ascii="Calibri" w:hAnsi="Calibri" w:cs="Calibri"/>
          <w:bCs/>
        </w:rPr>
        <w:t>SW modul Onesight</w:t>
      </w:r>
      <w:r>
        <w:rPr>
          <w:rFonts w:ascii="Calibri" w:hAnsi="Calibri" w:cs="Calibri"/>
          <w:bCs/>
        </w:rPr>
        <w:t>, který</w:t>
      </w:r>
      <w:r w:rsidRPr="00E94B25">
        <w:rPr>
          <w:rFonts w:ascii="Calibri" w:hAnsi="Calibri" w:cs="Calibri"/>
          <w:bCs/>
        </w:rPr>
        <w:t xml:space="preserve"> je určen pro reportování výsledků analýzy sítě v reálném čase</w:t>
      </w:r>
      <w:r>
        <w:rPr>
          <w:rFonts w:ascii="Calibri" w:hAnsi="Calibri" w:cs="Calibri"/>
          <w:bCs/>
        </w:rPr>
        <w:t>. I</w:t>
      </w:r>
      <w:r w:rsidRPr="00E94B25">
        <w:rPr>
          <w:rFonts w:ascii="Calibri" w:hAnsi="Calibri" w:cs="Calibri"/>
          <w:bCs/>
        </w:rPr>
        <w:t>nstalace, konfigurace a správa modulu</w:t>
      </w:r>
      <w:r>
        <w:rPr>
          <w:rFonts w:ascii="Calibri" w:hAnsi="Calibri" w:cs="Calibri"/>
          <w:bCs/>
        </w:rPr>
        <w:t>. N</w:t>
      </w:r>
      <w:r w:rsidRPr="00E94B25">
        <w:rPr>
          <w:rFonts w:ascii="Calibri" w:hAnsi="Calibri" w:cs="Calibri"/>
          <w:bCs/>
        </w:rPr>
        <w:t>astavení parametrů reportů pro: přehled o celkovém stavu sítě (množství stažených a odeslaných dat, počet uskutečněných volání, počet chybových stavů)</w:t>
      </w:r>
      <w:r>
        <w:rPr>
          <w:rFonts w:ascii="Calibri" w:hAnsi="Calibri" w:cs="Calibri"/>
          <w:bCs/>
        </w:rPr>
        <w:t>,</w:t>
      </w:r>
      <w:r w:rsidRPr="00E94B25">
        <w:rPr>
          <w:rFonts w:ascii="Calibri" w:hAnsi="Calibri" w:cs="Calibri"/>
          <w:bCs/>
        </w:rPr>
        <w:t xml:space="preserve"> aktuálních</w:t>
      </w:r>
      <w:r>
        <w:rPr>
          <w:rFonts w:ascii="Calibri" w:hAnsi="Calibri" w:cs="Calibri"/>
          <w:bCs/>
        </w:rPr>
        <w:t xml:space="preserve"> alarmů </w:t>
      </w:r>
      <w:r w:rsidRPr="00E94B25">
        <w:rPr>
          <w:rFonts w:ascii="Calibri" w:hAnsi="Calibri" w:cs="Calibri"/>
          <w:bCs/>
        </w:rPr>
        <w:t>(částí sítě, konkrétních služeb, koncových uživatelů, typů zařízení)</w:t>
      </w:r>
      <w:r>
        <w:rPr>
          <w:rFonts w:ascii="Calibri" w:hAnsi="Calibri" w:cs="Calibri"/>
          <w:bCs/>
        </w:rPr>
        <w:t>. Konkrétní kvalitativní parametry</w:t>
      </w:r>
      <w:r w:rsidRPr="00E94B25">
        <w:rPr>
          <w:rFonts w:ascii="Calibri" w:hAnsi="Calibri" w:cs="Calibri"/>
          <w:bCs/>
        </w:rPr>
        <w:t xml:space="preserve"> (počet rozpadlých volání, kvalita hovoru, rychlost datového připojení, zpoždění signálu, rychlost sestavení hovoru)</w:t>
      </w:r>
      <w:r>
        <w:rPr>
          <w:rFonts w:ascii="Calibri" w:hAnsi="Calibri" w:cs="Calibri"/>
          <w:bCs/>
        </w:rPr>
        <w:t>.</w:t>
      </w:r>
    </w:p>
    <w:p w:rsidRPr="00075F73" w:rsidR="00075F73" w:rsidP="006E605E" w:rsidRDefault="00075F73" w14:paraId="6B43D535" w14:textId="77777777">
      <w:pPr>
        <w:tabs>
          <w:tab w:val="num" w:pos="0"/>
        </w:tabs>
        <w:jc w:val="both"/>
        <w:rPr>
          <w:rFonts w:ascii="Calibri" w:hAnsi="Calibri" w:cs="Calibri"/>
          <w:b/>
          <w:bCs/>
          <w:u w:val="single"/>
        </w:rPr>
      </w:pPr>
    </w:p>
    <w:p w:rsidR="006E605E" w:rsidP="008009D1" w:rsidRDefault="00075F73" w14:paraId="2457310A" w14:textId="77777777">
      <w:pPr>
        <w:jc w:val="both"/>
        <w:rPr>
          <w:b/>
          <w:color w:val="000000"/>
          <w:u w:val="single"/>
        </w:rPr>
      </w:pPr>
      <w:r w:rsidRPr="00075F73">
        <w:rPr>
          <w:b/>
          <w:color w:val="000000"/>
          <w:u w:val="single"/>
        </w:rPr>
        <w:t>SW moduly - lektorské školení</w:t>
      </w:r>
    </w:p>
    <w:p w:rsidRPr="00E94B25" w:rsidR="00075F73" w:rsidP="00075F73" w:rsidRDefault="00075F73" w14:paraId="40011DEE" w14:textId="77777777">
      <w:pPr>
        <w:tabs>
          <w:tab w:val="num" w:pos="-1620"/>
        </w:tabs>
        <w:jc w:val="both"/>
        <w:rPr>
          <w:rFonts w:ascii="Calibri" w:hAnsi="Calibri"/>
        </w:rPr>
      </w:pPr>
      <w:r w:rsidRPr="00780AD3">
        <w:t xml:space="preserve">Kurzu se zúčastní </w:t>
      </w:r>
      <w:r>
        <w:t>3</w:t>
      </w:r>
      <w:r w:rsidRPr="00780AD3">
        <w:t xml:space="preserve"> osob</w:t>
      </w:r>
      <w:r>
        <w:t>y</w:t>
      </w:r>
      <w:r w:rsidRPr="00780AD3">
        <w:t xml:space="preserve">, rozsah jednoho školení je </w:t>
      </w:r>
      <w:r>
        <w:t>40 hodin. Školení bude realizováno v 1</w:t>
      </w:r>
      <w:r w:rsidRPr="00780AD3">
        <w:t xml:space="preserve"> skupin</w:t>
      </w:r>
      <w:r>
        <w:t>ě</w:t>
      </w:r>
      <w:r w:rsidRPr="00780AD3">
        <w:t>. Firemní výuka. Probíhá ve školící místnosti zadavatele.</w:t>
      </w:r>
      <w:r w:rsidRPr="00A40DCF">
        <w:t xml:space="preserve"> </w:t>
      </w:r>
      <w:r>
        <w:t xml:space="preserve">Tento kurz je určen </w:t>
      </w:r>
      <w:r>
        <w:rPr>
          <w:rFonts w:ascii="Calibri" w:hAnsi="Calibri" w:cs="Calibri"/>
          <w:bCs/>
        </w:rPr>
        <w:t>pro senior systémové inženýry. Obsah kurzu:</w:t>
      </w:r>
      <w:r w:rsidRPr="009C43D9">
        <w:t xml:space="preserve"> </w:t>
      </w:r>
      <w:r>
        <w:rPr>
          <w:rFonts w:ascii="Calibri" w:hAnsi="Calibri"/>
        </w:rPr>
        <w:t>z</w:t>
      </w:r>
      <w:r w:rsidRPr="00E94B25">
        <w:rPr>
          <w:rFonts w:ascii="Calibri" w:hAnsi="Calibri"/>
        </w:rPr>
        <w:t xml:space="preserve"> důvodu výhradního zastoupení v ČR a SR a dlouhodobé udržitelnosti</w:t>
      </w:r>
      <w:r>
        <w:rPr>
          <w:rFonts w:ascii="Calibri" w:hAnsi="Calibri"/>
        </w:rPr>
        <w:t xml:space="preserve"> projektu je nezbytné v rámci v</w:t>
      </w:r>
      <w:r w:rsidRPr="00E94B25">
        <w:rPr>
          <w:rFonts w:ascii="Calibri" w:hAnsi="Calibri"/>
        </w:rPr>
        <w:t>zdělávání vyškolit interní tým lektorů, který bude schopen samostatného zaškolení daných technologií u koncových zákazníků i nových zaměstnanců společnosti CESA. Obsahem školení jsou všechny SW moduly systému (E-XMS, xCentrix, Onesight)</w:t>
      </w:r>
      <w:r>
        <w:rPr>
          <w:rFonts w:ascii="Calibri" w:hAnsi="Calibri"/>
        </w:rPr>
        <w:t>, které bude společnost CESA u svých zákazníků implementovat.</w:t>
      </w:r>
    </w:p>
    <w:p w:rsidR="00075F73" w:rsidP="00075F73" w:rsidRDefault="00075F73" w14:paraId="05E61060" w14:textId="77777777">
      <w:pPr>
        <w:tabs>
          <w:tab w:val="num" w:pos="-1620"/>
        </w:tabs>
        <w:jc w:val="both"/>
        <w:rPr>
          <w:b/>
          <w:color w:val="000000"/>
          <w:u w:val="single"/>
        </w:rPr>
      </w:pPr>
      <w:r w:rsidRPr="00075F73">
        <w:rPr>
          <w:b/>
          <w:color w:val="000000"/>
          <w:u w:val="single"/>
        </w:rPr>
        <w:t>Školení pracovníků hot-line</w:t>
      </w:r>
    </w:p>
    <w:p w:rsidRPr="00ED38D9" w:rsidR="00BA6953" w:rsidP="00BA6953" w:rsidRDefault="00BA6953" w14:paraId="660EEF57" w14:textId="77777777">
      <w:pPr>
        <w:tabs>
          <w:tab w:val="num" w:pos="0"/>
        </w:tabs>
        <w:jc w:val="both"/>
        <w:rPr>
          <w:rFonts w:ascii="Calibri" w:hAnsi="Calibri" w:cs="Calibri"/>
          <w:bCs/>
        </w:rPr>
      </w:pPr>
      <w:r w:rsidRPr="00780AD3">
        <w:t xml:space="preserve">Kurzu se zúčastní </w:t>
      </w:r>
      <w:r>
        <w:t>4</w:t>
      </w:r>
      <w:r w:rsidRPr="00780AD3">
        <w:t xml:space="preserve"> osob</w:t>
      </w:r>
      <w:r>
        <w:t>y</w:t>
      </w:r>
      <w:r w:rsidRPr="00780AD3">
        <w:t xml:space="preserve">, rozsah jednoho školení je </w:t>
      </w:r>
      <w:r>
        <w:t>24 hodin. Školení bude realizováno v 1</w:t>
      </w:r>
      <w:r w:rsidRPr="00780AD3">
        <w:t xml:space="preserve"> skupin</w:t>
      </w:r>
      <w:r>
        <w:t>ě</w:t>
      </w:r>
      <w:r w:rsidRPr="00780AD3">
        <w:t>. Firemní výuka. Probíhá ve školící místnosti zadavatele.</w:t>
      </w:r>
      <w:r w:rsidRPr="00A40DCF">
        <w:t xml:space="preserve"> </w:t>
      </w:r>
      <w:r>
        <w:t xml:space="preserve">Tento kurz je určen </w:t>
      </w:r>
      <w:r>
        <w:rPr>
          <w:rFonts w:ascii="Calibri" w:hAnsi="Calibri" w:cs="Calibri"/>
          <w:bCs/>
        </w:rPr>
        <w:t xml:space="preserve">pro pracovníky hot-line úseku. Obsahem kurzu bude </w:t>
      </w:r>
      <w:r w:rsidRPr="00ED38D9">
        <w:rPr>
          <w:rFonts w:ascii="Calibri" w:hAnsi="Calibri" w:cs="Calibri"/>
          <w:bCs/>
        </w:rPr>
        <w:t>celkový popis řešení, principy reportování kvality přenosu a telekomunikačních služeb, ovládání a p</w:t>
      </w:r>
      <w:r>
        <w:rPr>
          <w:rFonts w:ascii="Calibri" w:hAnsi="Calibri" w:cs="Calibri"/>
          <w:bCs/>
        </w:rPr>
        <w:t xml:space="preserve">oužívání SW servisního modulu, </w:t>
      </w:r>
      <w:r w:rsidRPr="00ED38D9">
        <w:rPr>
          <w:rFonts w:ascii="Calibri" w:hAnsi="Calibri" w:cs="Calibri"/>
          <w:bCs/>
        </w:rPr>
        <w:t>způsoby identifikace vzniklých problémů, postup dokumentace problému pro účely servisního zásahu, popis typů chybových hlášení</w:t>
      </w:r>
      <w:r>
        <w:rPr>
          <w:rFonts w:ascii="Calibri" w:hAnsi="Calibri" w:cs="Calibri"/>
          <w:bCs/>
        </w:rPr>
        <w:t>.</w:t>
      </w:r>
    </w:p>
    <w:p w:rsidR="00075F73" w:rsidP="00BA6953" w:rsidRDefault="00BA6953" w14:paraId="6600CCD9" w14:textId="77777777">
      <w:pPr>
        <w:tabs>
          <w:tab w:val="num" w:pos="-1620"/>
        </w:tabs>
        <w:jc w:val="both"/>
        <w:rPr>
          <w:b/>
          <w:color w:val="000000"/>
          <w:u w:val="single"/>
        </w:rPr>
      </w:pPr>
      <w:r w:rsidRPr="00BA6953">
        <w:rPr>
          <w:b/>
          <w:color w:val="000000"/>
          <w:u w:val="single"/>
        </w:rPr>
        <w:t>Školení servisních techniků - HW oblast</w:t>
      </w:r>
    </w:p>
    <w:p w:rsidRPr="00ED38D9" w:rsidR="00BA6953" w:rsidP="00BA6953" w:rsidRDefault="00BA6953" w14:paraId="47BF7E6B" w14:textId="77777777">
      <w:pPr>
        <w:tabs>
          <w:tab w:val="num" w:pos="0"/>
        </w:tabs>
        <w:jc w:val="both"/>
        <w:rPr>
          <w:rFonts w:ascii="Calibri" w:hAnsi="Calibri" w:cs="Calibri"/>
          <w:bCs/>
        </w:rPr>
      </w:pPr>
      <w:r w:rsidRPr="00780AD3">
        <w:t xml:space="preserve">Kurzu se zúčastní </w:t>
      </w:r>
      <w:r>
        <w:t>4</w:t>
      </w:r>
      <w:r w:rsidRPr="00780AD3">
        <w:t xml:space="preserve"> osob</w:t>
      </w:r>
      <w:r>
        <w:t>y</w:t>
      </w:r>
      <w:r w:rsidRPr="00780AD3">
        <w:t xml:space="preserve">, rozsah jednoho školení je </w:t>
      </w:r>
      <w:r>
        <w:t>32 hodin. Školení bude realizováno v 1</w:t>
      </w:r>
      <w:r w:rsidRPr="00780AD3">
        <w:t xml:space="preserve"> skupin</w:t>
      </w:r>
      <w:r>
        <w:t>ě</w:t>
      </w:r>
      <w:r w:rsidRPr="00780AD3">
        <w:t>. Firemní výuka. Probíhá ve školící místnosti zadavatele.</w:t>
      </w:r>
      <w:r w:rsidRPr="00A40DCF">
        <w:t xml:space="preserve"> </w:t>
      </w:r>
      <w:r>
        <w:t xml:space="preserve">Tento kurz je určen </w:t>
      </w:r>
      <w:r>
        <w:rPr>
          <w:rFonts w:ascii="Calibri" w:hAnsi="Calibri" w:cs="Calibri"/>
          <w:bCs/>
        </w:rPr>
        <w:t>pro servisní techniky. Obsahem kurzu bude</w:t>
      </w:r>
      <w:r w:rsidRPr="00452AA3">
        <w:t xml:space="preserve"> </w:t>
      </w:r>
      <w:r w:rsidRPr="00ED38D9">
        <w:rPr>
          <w:rFonts w:ascii="Calibri" w:hAnsi="Calibri" w:cs="Calibri"/>
          <w:bCs/>
        </w:rPr>
        <w:t>ovládání a používání SW servisního modulu, postup identifikace závad jednotlivých HW komponent systému, odstraňování závad vzdálených testovacích jednotek, identifikace a odstraňování závad řídícího serveru, pravidelná údržba, profilaxe a upgrade HW komponent</w:t>
      </w:r>
      <w:r>
        <w:rPr>
          <w:rFonts w:ascii="Calibri" w:hAnsi="Calibri" w:cs="Calibri"/>
          <w:bCs/>
        </w:rPr>
        <w:t>.</w:t>
      </w:r>
    </w:p>
    <w:p w:rsidR="00BA6953" w:rsidP="00BA6953" w:rsidRDefault="00BA6953" w14:paraId="1861A3B1" w14:textId="77777777">
      <w:pPr>
        <w:tabs>
          <w:tab w:val="num" w:pos="-1620"/>
        </w:tabs>
        <w:jc w:val="both"/>
        <w:rPr>
          <w:b/>
          <w:color w:val="000000"/>
          <w:u w:val="single"/>
        </w:rPr>
      </w:pPr>
      <w:r w:rsidRPr="00BA6953">
        <w:rPr>
          <w:b/>
          <w:color w:val="000000"/>
          <w:u w:val="single"/>
        </w:rPr>
        <w:t>Školení servisních techniků - SW oblast</w:t>
      </w:r>
    </w:p>
    <w:p w:rsidR="00BA6953" w:rsidP="00BA6953" w:rsidRDefault="00BA6953" w14:paraId="74D18873" w14:textId="77777777">
      <w:pPr>
        <w:jc w:val="both"/>
        <w:rPr>
          <w:rFonts w:ascii="Calibri" w:hAnsi="Calibri" w:cs="Calibri"/>
          <w:bCs/>
        </w:rPr>
      </w:pPr>
      <w:r w:rsidRPr="00780AD3">
        <w:t xml:space="preserve">Kurzu se zúčastní </w:t>
      </w:r>
      <w:r>
        <w:t>4</w:t>
      </w:r>
      <w:r w:rsidRPr="00780AD3">
        <w:t xml:space="preserve"> osob</w:t>
      </w:r>
      <w:r>
        <w:t>y</w:t>
      </w:r>
      <w:r w:rsidRPr="00780AD3">
        <w:t xml:space="preserve">, rozsah jednoho školení je </w:t>
      </w:r>
      <w:r>
        <w:t>32 hodin. Školení bude realizováno v 1</w:t>
      </w:r>
      <w:r w:rsidRPr="00780AD3">
        <w:t xml:space="preserve"> skupin</w:t>
      </w:r>
      <w:r>
        <w:t>ě</w:t>
      </w:r>
      <w:r w:rsidRPr="00780AD3">
        <w:t>. Firemní výuka. Probíhá ve školící místnosti zadavatele.</w:t>
      </w:r>
      <w:r w:rsidRPr="00A40DCF">
        <w:t xml:space="preserve"> </w:t>
      </w:r>
      <w:r>
        <w:t xml:space="preserve">Tento kurz je určen </w:t>
      </w:r>
      <w:r>
        <w:rPr>
          <w:rFonts w:ascii="Calibri" w:hAnsi="Calibri" w:cs="Calibri"/>
          <w:bCs/>
        </w:rPr>
        <w:t xml:space="preserve">pro servisní techniky. Obsahem kurzu bude </w:t>
      </w:r>
      <w:r w:rsidRPr="00ED38D9">
        <w:rPr>
          <w:rFonts w:ascii="Calibri" w:hAnsi="Calibri" w:cs="Calibri"/>
          <w:bCs/>
        </w:rPr>
        <w:t>ovládání a po</w:t>
      </w:r>
      <w:r>
        <w:rPr>
          <w:rFonts w:ascii="Calibri" w:hAnsi="Calibri" w:cs="Calibri"/>
          <w:bCs/>
        </w:rPr>
        <w:t>užívání SW servisního modulu, identifikace a řešení problémů:</w:t>
      </w:r>
      <w:r w:rsidRPr="00ED38D9">
        <w:rPr>
          <w:rFonts w:ascii="Calibri" w:hAnsi="Calibri" w:cs="Calibri"/>
          <w:bCs/>
        </w:rPr>
        <w:t xml:space="preserve"> Firmware a SW testovacích jednotek</w:t>
      </w:r>
      <w:r>
        <w:rPr>
          <w:rFonts w:ascii="Calibri" w:hAnsi="Calibri" w:cs="Calibri"/>
          <w:bCs/>
        </w:rPr>
        <w:t xml:space="preserve">, </w:t>
      </w:r>
      <w:r w:rsidRPr="00ED38D9">
        <w:rPr>
          <w:rFonts w:ascii="Calibri" w:hAnsi="Calibri" w:cs="Calibri"/>
          <w:bCs/>
        </w:rPr>
        <w:t>údržba a upgrade operačního systémů řídicích serverů</w:t>
      </w:r>
      <w:r>
        <w:rPr>
          <w:rFonts w:ascii="Calibri" w:hAnsi="Calibri" w:cs="Calibri"/>
          <w:bCs/>
        </w:rPr>
        <w:t xml:space="preserve">, </w:t>
      </w:r>
      <w:r w:rsidRPr="00ED38D9">
        <w:rPr>
          <w:rFonts w:ascii="Calibri" w:hAnsi="Calibri" w:cs="Calibri"/>
          <w:bCs/>
        </w:rPr>
        <w:t>údržba a uprade SW modulů E-XMS, xCentrix, Onesight</w:t>
      </w:r>
      <w:r>
        <w:rPr>
          <w:rFonts w:ascii="Calibri" w:hAnsi="Calibri" w:cs="Calibri"/>
          <w:bCs/>
        </w:rPr>
        <w:t xml:space="preserve">, </w:t>
      </w:r>
      <w:r w:rsidRPr="00ED38D9">
        <w:rPr>
          <w:rFonts w:ascii="Calibri" w:hAnsi="Calibri" w:cs="Calibri"/>
          <w:bCs/>
        </w:rPr>
        <w:t>konfigurace a obnova SW částí systému</w:t>
      </w:r>
      <w:r>
        <w:rPr>
          <w:rFonts w:ascii="Calibri" w:hAnsi="Calibri" w:cs="Calibri"/>
          <w:bCs/>
        </w:rPr>
        <w:t>.</w:t>
      </w:r>
    </w:p>
    <w:p w:rsidRPr="00BA6953" w:rsidR="00BA6953" w:rsidP="00BA6953" w:rsidRDefault="00BA6953" w14:paraId="256CAB1A" w14:textId="77777777">
      <w:pPr>
        <w:tabs>
          <w:tab w:val="num" w:pos="-1620"/>
        </w:tabs>
        <w:jc w:val="both"/>
        <w:rPr>
          <w:b/>
          <w:noProof w:val="false"/>
          <w:u w:val="single"/>
        </w:rPr>
      </w:pPr>
    </w:p>
    <w:sectPr w:rsidRPr="00BA6953" w:rsidR="00BA6953">
      <w:headerReference w:type="default" r:id="rId8"/>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87ADB" w:rsidP="005604DA" w:rsidRDefault="00B87ADB" w14:paraId="5819CEB9" w14:textId="77777777">
      <w:pPr>
        <w:spacing w:after="0" w:line="240" w:lineRule="auto"/>
      </w:pPr>
      <w:r>
        <w:separator/>
      </w:r>
    </w:p>
  </w:endnote>
  <w:endnote w:type="continuationSeparator" w:id="0">
    <w:p w:rsidR="00B87ADB" w:rsidP="005604DA" w:rsidRDefault="00B87ADB" w14:paraId="6B9D500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87ADB" w:rsidP="005604DA" w:rsidRDefault="00B87ADB" w14:paraId="691B6CE9" w14:textId="77777777">
      <w:pPr>
        <w:spacing w:after="0" w:line="240" w:lineRule="auto"/>
      </w:pPr>
      <w:r>
        <w:separator/>
      </w:r>
    </w:p>
  </w:footnote>
  <w:footnote w:type="continuationSeparator" w:id="0">
    <w:p w:rsidR="00B87ADB" w:rsidP="005604DA" w:rsidRDefault="00B87ADB" w14:paraId="6CC11C1D"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5604DA" w:rsidP="005604DA" w:rsidRDefault="005604DA" w14:paraId="5FDB1AFE" w14:textId="77777777">
    <w:pPr>
      <w:pStyle w:val="Zhlav"/>
      <w:jc w:val="right"/>
    </w:pPr>
    <w:r>
      <w:rPr>
        <w:lang w:eastAsia="cs-CZ"/>
      </w:rPr>
      <w:drawing>
        <wp:inline distT="0" distB="0" distL="0" distR="0">
          <wp:extent cx="5759450" cy="510540"/>
          <wp:effectExtent l="0" t="0" r="0" b="3810"/>
          <wp:docPr id="1" name="Obrázek 1" descr="rada_barevna"/>
          <wp:cNvGraphicFramePr>
            <a:graphicFrameLocks noChangeAspect="true"/>
          </wp:cNvGraphicFramePr>
          <a:graphic>
            <a:graphicData uri="http://schemas.openxmlformats.org/drawingml/2006/picture">
              <pic:pic>
                <pic:nvPicPr>
                  <pic:cNvPr id="0" name="Picture 1" descr="rada_barevna"/>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9450" cy="510540"/>
                  </a:xfrm>
                  <a:prstGeom prst="rect">
                    <a:avLst/>
                  </a:prstGeom>
                  <a:noFill/>
                  <a:ln>
                    <a:noFill/>
                  </a:ln>
                </pic:spPr>
              </pic:pic>
            </a:graphicData>
          </a:graphic>
        </wp:inline>
      </w:drawing>
    </w:r>
  </w:p>
  <w:p w:rsidR="005604DA" w:rsidRDefault="005604DA" w14:paraId="73A76E51" w14:textId="77777777">
    <w:pPr>
      <w:pStyle w:val="Zhlav"/>
    </w:pP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DA"/>
    <w:rsid w:val="00075F73"/>
    <w:rsid w:val="00134DE1"/>
    <w:rsid w:val="001C268E"/>
    <w:rsid w:val="002378BF"/>
    <w:rsid w:val="002442BF"/>
    <w:rsid w:val="003140E5"/>
    <w:rsid w:val="003D4D78"/>
    <w:rsid w:val="004E6E00"/>
    <w:rsid w:val="004F3112"/>
    <w:rsid w:val="004F3E1A"/>
    <w:rsid w:val="005604DA"/>
    <w:rsid w:val="006E605E"/>
    <w:rsid w:val="008009D1"/>
    <w:rsid w:val="008C64F4"/>
    <w:rsid w:val="009558CE"/>
    <w:rsid w:val="00A168F0"/>
    <w:rsid w:val="00B315A6"/>
    <w:rsid w:val="00B87ADB"/>
    <w:rsid w:val="00BA6953"/>
    <w:rsid w:val="00C075BB"/>
    <w:rsid w:val="00CB47E2"/>
    <w:rsid w:val="00DE364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14:docId w14:val="47B3242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5604DA"/>
    <w:rPr>
      <w:noProof/>
    </w:rPr>
  </w:style>
  <w:style w:type="paragraph" w:styleId="Nadpis1">
    <w:name w:val="heading 1"/>
    <w:basedOn w:val="Normln"/>
    <w:next w:val="Normln"/>
    <w:link w:val="Nadpis1Char"/>
    <w:uiPriority w:val="9"/>
    <w:qFormat/>
    <w:rsid w:val="005604D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nhideWhenUsed/>
    <w:rsid w:val="005604DA"/>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5604DA"/>
  </w:style>
  <w:style w:type="paragraph" w:styleId="Zpat">
    <w:name w:val="footer"/>
    <w:basedOn w:val="Normln"/>
    <w:link w:val="ZpatChar"/>
    <w:uiPriority w:val="99"/>
    <w:unhideWhenUsed/>
    <w:rsid w:val="005604D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5604DA"/>
  </w:style>
  <w:style w:type="paragraph" w:styleId="Textbubliny">
    <w:name w:val="Balloon Text"/>
    <w:basedOn w:val="Normln"/>
    <w:link w:val="TextbublinyChar"/>
    <w:uiPriority w:val="99"/>
    <w:semiHidden/>
    <w:unhideWhenUsed/>
    <w:rsid w:val="005604DA"/>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5604DA"/>
    <w:rPr>
      <w:rFonts w:ascii="Tahoma" w:hAnsi="Tahoma" w:cs="Tahoma"/>
      <w:sz w:val="16"/>
      <w:szCs w:val="16"/>
    </w:rPr>
  </w:style>
  <w:style w:type="paragraph" w:styleId="JakoNadpis1bezslovn" w:customStyle="true">
    <w:name w:val="Jako Nadpis 1 bez číslování"/>
    <w:basedOn w:val="Nadpis1"/>
    <w:qFormat/>
    <w:rsid w:val="005604DA"/>
    <w:pPr>
      <w:keepLines w:val="false"/>
      <w:spacing w:before="360" w:after="240" w:line="240" w:lineRule="auto"/>
      <w:ind w:left="720"/>
      <w:jc w:val="both"/>
    </w:pPr>
    <w:rPr>
      <w:rFonts w:ascii="Arial" w:hAnsi="Arial" w:eastAsia="Times New Roman" w:cs="Times New Roman"/>
      <w:color w:val="auto"/>
      <w:kern w:val="32"/>
      <w:sz w:val="32"/>
      <w:szCs w:val="32"/>
      <w:lang w:val="x-none" w:eastAsia="x-none"/>
    </w:rPr>
  </w:style>
  <w:style w:type="character" w:styleId="Nadpis1Char" w:customStyle="true">
    <w:name w:val="Nadpis 1 Char"/>
    <w:basedOn w:val="Standardnpsmoodstavce"/>
    <w:link w:val="Nadpis1"/>
    <w:uiPriority w:val="9"/>
    <w:rsid w:val="005604DA"/>
    <w:rPr>
      <w:rFonts w:asciiTheme="majorHAnsi" w:hAnsiTheme="majorHAnsi" w:eastAsiaTheme="majorEastAsia" w:cstheme="majorBidi"/>
      <w:b/>
      <w:bCs/>
      <w:color w:val="365F91" w:themeColor="accent1" w:themeShade="BF"/>
      <w:sz w:val="28"/>
      <w:szCs w:val="28"/>
      <w:lang w:val="sk-SK"/>
    </w:rPr>
  </w:style>
  <w:style w:type="paragraph" w:styleId="Titulek">
    <w:name w:val="caption"/>
    <w:basedOn w:val="Normln"/>
    <w:next w:val="Normln"/>
    <w:uiPriority w:val="35"/>
    <w:unhideWhenUsed/>
    <w:qFormat/>
    <w:rsid w:val="005604DA"/>
    <w:pPr>
      <w:spacing w:line="240" w:lineRule="auto"/>
    </w:pPr>
    <w:rPr>
      <w:b/>
      <w:bCs/>
      <w:color w:val="4F81BD" w:themeColor="accent1"/>
      <w:sz w:val="18"/>
      <w:szCs w:val="18"/>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5604DA"/>
    <w:rPr>
      <w:noProof/>
    </w:rPr>
  </w:style>
  <w:style w:styleId="Nadpis1" w:type="paragraph">
    <w:name w:val="heading 1"/>
    <w:basedOn w:val="Normln"/>
    <w:next w:val="Normln"/>
    <w:link w:val="Nadpis1Char"/>
    <w:uiPriority w:val="9"/>
    <w:qFormat/>
    <w:rsid w:val="005604DA"/>
    <w:pPr>
      <w:keepNext/>
      <w:keepLines/>
      <w:spacing w:after="0" w:before="480"/>
      <w:outlineLvl w:val="0"/>
    </w:pPr>
    <w:rPr>
      <w:rFonts w:asciiTheme="majorHAnsi" w:cstheme="majorBidi" w:eastAsiaTheme="majorEastAsia" w:hAnsiTheme="majorHAnsi"/>
      <w:b/>
      <w:bCs/>
      <w:color w:themeColor="accent1" w:themeShade="BF" w:val="365F91"/>
      <w:sz w:val="28"/>
      <w:szCs w:val="28"/>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hlav" w:type="paragraph">
    <w:name w:val="header"/>
    <w:basedOn w:val="Normln"/>
    <w:link w:val="ZhlavChar"/>
    <w:unhideWhenUsed/>
    <w:rsid w:val="005604DA"/>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5604DA"/>
  </w:style>
  <w:style w:styleId="Zpat" w:type="paragraph">
    <w:name w:val="footer"/>
    <w:basedOn w:val="Normln"/>
    <w:link w:val="ZpatChar"/>
    <w:uiPriority w:val="99"/>
    <w:unhideWhenUsed/>
    <w:rsid w:val="005604DA"/>
    <w:pPr>
      <w:tabs>
        <w:tab w:pos="4536" w:val="center"/>
        <w:tab w:pos="9072" w:val="right"/>
      </w:tabs>
      <w:spacing w:after="0" w:line="240" w:lineRule="auto"/>
    </w:pPr>
  </w:style>
  <w:style w:customStyle="1" w:styleId="ZpatChar" w:type="character">
    <w:name w:val="Zápatí Char"/>
    <w:basedOn w:val="Standardnpsmoodstavce"/>
    <w:link w:val="Zpat"/>
    <w:uiPriority w:val="99"/>
    <w:rsid w:val="005604DA"/>
  </w:style>
  <w:style w:styleId="Textbubliny" w:type="paragraph">
    <w:name w:val="Balloon Text"/>
    <w:basedOn w:val="Normln"/>
    <w:link w:val="TextbublinyChar"/>
    <w:uiPriority w:val="99"/>
    <w:semiHidden/>
    <w:unhideWhenUsed/>
    <w:rsid w:val="005604DA"/>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5604DA"/>
    <w:rPr>
      <w:rFonts w:ascii="Tahoma" w:cs="Tahoma" w:hAnsi="Tahoma"/>
      <w:sz w:val="16"/>
      <w:szCs w:val="16"/>
    </w:rPr>
  </w:style>
  <w:style w:customStyle="1" w:styleId="JakoNadpis1bezslovn" w:type="paragraph">
    <w:name w:val="Jako Nadpis 1 bez číslování"/>
    <w:basedOn w:val="Nadpis1"/>
    <w:qFormat/>
    <w:rsid w:val="005604DA"/>
    <w:pPr>
      <w:keepLines w:val="0"/>
      <w:spacing w:after="240" w:before="360" w:line="240" w:lineRule="auto"/>
      <w:ind w:left="720"/>
      <w:jc w:val="both"/>
    </w:pPr>
    <w:rPr>
      <w:rFonts w:ascii="Arial" w:cs="Times New Roman" w:eastAsia="Times New Roman" w:hAnsi="Arial"/>
      <w:color w:val="auto"/>
      <w:kern w:val="32"/>
      <w:sz w:val="32"/>
      <w:szCs w:val="32"/>
      <w:lang w:eastAsia="x-none" w:val="x-none"/>
    </w:rPr>
  </w:style>
  <w:style w:customStyle="1" w:styleId="Nadpis1Char" w:type="character">
    <w:name w:val="Nadpis 1 Char"/>
    <w:basedOn w:val="Standardnpsmoodstavce"/>
    <w:link w:val="Nadpis1"/>
    <w:uiPriority w:val="9"/>
    <w:rsid w:val="005604DA"/>
    <w:rPr>
      <w:rFonts w:asciiTheme="majorHAnsi" w:cstheme="majorBidi" w:eastAsiaTheme="majorEastAsia" w:hAnsiTheme="majorHAnsi"/>
      <w:b/>
      <w:bCs/>
      <w:color w:themeColor="accent1" w:themeShade="BF" w:val="365F91"/>
      <w:sz w:val="28"/>
      <w:szCs w:val="28"/>
      <w:lang w:val="sk-SK"/>
    </w:rPr>
  </w:style>
  <w:style w:styleId="Titulek" w:type="paragraph">
    <w:name w:val="caption"/>
    <w:basedOn w:val="Normln"/>
    <w:next w:val="Normln"/>
    <w:uiPriority w:val="35"/>
    <w:unhideWhenUsed/>
    <w:qFormat/>
    <w:rsid w:val="005604DA"/>
    <w:pPr>
      <w:spacing w:line="240" w:lineRule="auto"/>
    </w:pPr>
    <w:rPr>
      <w:b/>
      <w:bCs/>
      <w:color w:themeColor="accent1" w:val="4F81BD"/>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7125680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A4354AD-1DA0-4844-8BA0-55BDA34B055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4</properties:Pages>
  <properties:Words>1257</properties:Words>
  <properties:Characters>7423</properties:Characters>
  <properties:Lines>61</properties:Lines>
  <properties:Paragraphs>17</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8663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2014-03-17T06:41:00Z</dcterms:created>
  <dc:creator/>
  <cp:lastModifiedBy/>
  <dcterms:modified xmlns:xsi="http://www.w3.org/2001/XMLSchema-instance" xsi:type="dcterms:W3CDTF">2014-03-17T06:41:00Z</dcterms:modified>
  <cp:revision>2</cp:revision>
</cp:coreProperties>
</file>