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6503F" w:rsidP="00D6503F" w:rsidRDefault="00D6503F">
      <w:pPr>
        <w:pStyle w:val="normln0"/>
        <w:spacing w:before="120"/>
        <w:jc w:val="center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</w:p>
    <w:p w:rsidR="00D6503F" w:rsidP="00D6503F" w:rsidRDefault="00D6503F">
      <w:pPr>
        <w:jc w:val="center"/>
        <w:rPr>
          <w:b/>
        </w:rPr>
      </w:pPr>
      <w:r>
        <w:rPr>
          <w:b/>
        </w:rPr>
        <w:t>Příloha č. 2 Zadávací dokumentace</w:t>
      </w:r>
    </w:p>
    <w:p w:rsidR="00D6503F" w:rsidP="00D6503F" w:rsidRDefault="00D6503F">
      <w:pPr>
        <w:pStyle w:val="normln0"/>
        <w:spacing w:before="120"/>
        <w:jc w:val="center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</w:p>
    <w:p w:rsidR="00D6503F" w:rsidP="00D6503F" w:rsidRDefault="00D6503F">
      <w:pPr>
        <w:pStyle w:val="normln0"/>
        <w:spacing w:before="120"/>
        <w:jc w:val="center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</w:p>
    <w:p w:rsidRPr="00C66C2C" w:rsidR="00D6503F" w:rsidP="00557800" w:rsidRDefault="00557800">
      <w:pPr>
        <w:pStyle w:val="normln0"/>
        <w:tabs>
          <w:tab w:val="center" w:pos="4535"/>
          <w:tab w:val="left" w:pos="7730"/>
        </w:tabs>
        <w:spacing w:before="120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  <w:tab/>
      </w:r>
      <w:r w:rsidRPr="00C66C2C" w:rsidR="00D6503F"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  <w:t>NABÍDKOVÁ CENA UCHAZEČE</w:t>
      </w:r>
      <w:r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  <w:tab/>
      </w:r>
    </w:p>
    <w:p w:rsidRPr="00C66C2C" w:rsidR="00D6503F" w:rsidP="00D6503F" w:rsidRDefault="00D6503F">
      <w:pPr>
        <w:pStyle w:val="normln0"/>
        <w:spacing w:before="120"/>
        <w:rPr>
          <w:rFonts w:ascii="Times New Roman" w:hAnsi="Times New Roman"/>
          <w:spacing w:val="2"/>
          <w:szCs w:val="24"/>
          <w:lang w:eastAsia="en-US"/>
        </w:rPr>
      </w:pPr>
    </w:p>
    <w:p w:rsidRPr="00C66C2C" w:rsidR="00D6503F" w:rsidP="00D6503F" w:rsidRDefault="00D6503F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820"/>
        <w:gridCol w:w="4536"/>
      </w:tblGrid>
      <w:tr w:rsidRPr="00C66C2C" w:rsidR="00D6503F" w:rsidTr="009E3DC1">
        <w:trPr>
          <w:trHeight w:val="452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C66C2C" w:rsidR="00D6503F" w:rsidP="009E3DC1" w:rsidRDefault="00D6503F">
            <w:pPr>
              <w:pStyle w:val="Zkladntext"/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</w:pPr>
            <w:r w:rsidRPr="00C66C2C"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  <w:t>Cena Školení A – Svařování kovů (bez DPH)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C2C" w:rsidR="00D6503F" w:rsidP="009E3DC1" w:rsidRDefault="00D6503F">
            <w:pPr>
              <w:pStyle w:val="Zkladntext"/>
              <w:tabs>
                <w:tab w:val="clear" w:pos="851"/>
                <w:tab w:val="clear" w:pos="4680"/>
                <w:tab w:val="left" w:pos="-7479"/>
                <w:tab w:val="left" w:pos="4287"/>
                <w:tab w:val="right" w:pos="8505"/>
              </w:tabs>
              <w:spacing w:line="276" w:lineRule="auto"/>
              <w:jc w:val="right"/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</w:pPr>
          </w:p>
        </w:tc>
      </w:tr>
      <w:tr w:rsidRPr="00C66C2C" w:rsidR="00D6503F" w:rsidTr="009E3DC1">
        <w:trPr>
          <w:trHeight w:val="416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C66C2C" w:rsidR="00D6503F" w:rsidP="009E3DC1" w:rsidRDefault="00D6503F">
            <w:pPr>
              <w:pStyle w:val="Zkladntext"/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</w:pPr>
            <w:r w:rsidRPr="00C66C2C"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  <w:t>Cena Školení B – Svařování plastů (bez DPH)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C2C" w:rsidR="00D6503F" w:rsidP="009E3DC1" w:rsidRDefault="00D6503F">
            <w:pPr>
              <w:pStyle w:val="Zkladntext"/>
              <w:tabs>
                <w:tab w:val="clear" w:pos="851"/>
                <w:tab w:val="clear" w:pos="4680"/>
                <w:tab w:val="left" w:pos="-7479"/>
                <w:tab w:val="left" w:pos="4287"/>
                <w:tab w:val="right" w:pos="8505"/>
              </w:tabs>
              <w:spacing w:line="276" w:lineRule="auto"/>
              <w:jc w:val="right"/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</w:pPr>
          </w:p>
        </w:tc>
      </w:tr>
      <w:tr w:rsidRPr="00C66C2C" w:rsidR="00D6503F" w:rsidTr="009E3DC1">
        <w:trPr>
          <w:trHeight w:val="485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076EDA" w:rsidR="00D6503F" w:rsidP="009E3DC1" w:rsidRDefault="00D6503F">
            <w:pPr>
              <w:pStyle w:val="Zkladntext"/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i w:val="false"/>
                <w:iCs w:val="false"/>
                <w:spacing w:val="2"/>
                <w:sz w:val="24"/>
                <w:lang w:eastAsia="en-US"/>
              </w:rPr>
            </w:pPr>
            <w:r w:rsidRPr="00076EDA">
              <w:rPr>
                <w:rFonts w:ascii="Times New Roman" w:hAnsi="Times New Roman" w:cs="Times New Roman"/>
                <w:b/>
                <w:i w:val="false"/>
                <w:iCs w:val="false"/>
                <w:spacing w:val="2"/>
                <w:sz w:val="24"/>
                <w:lang w:eastAsia="en-US"/>
              </w:rPr>
              <w:t>Celková nabídková cena v Kč (bez DPH)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C2C" w:rsidR="00D6503F" w:rsidP="009E3DC1" w:rsidRDefault="00D6503F">
            <w:pPr>
              <w:pStyle w:val="Zkladntext"/>
              <w:tabs>
                <w:tab w:val="left" w:pos="426"/>
              </w:tabs>
              <w:spacing w:line="276" w:lineRule="auto"/>
              <w:jc w:val="right"/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</w:pPr>
          </w:p>
        </w:tc>
      </w:tr>
    </w:tbl>
    <w:p w:rsidRPr="00C66C2C" w:rsidR="00D6503F" w:rsidP="00D6503F" w:rsidRDefault="00D6503F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</w:pPr>
    </w:p>
    <w:p w:rsidRPr="00C66C2C" w:rsidR="00D6503F" w:rsidP="00D6503F" w:rsidRDefault="00D6503F">
      <w:pPr>
        <w:spacing w:line="276" w:lineRule="auto"/>
        <w:rPr>
          <w:spacing w:val="2"/>
          <w:lang w:eastAsia="en-US"/>
        </w:rPr>
      </w:pPr>
      <w:r w:rsidRPr="00C66C2C">
        <w:rPr>
          <w:spacing w:val="2"/>
          <w:lang w:eastAsia="en-US"/>
        </w:rPr>
        <w:t xml:space="preserve">Prohlášení uchazeče  </w:t>
      </w:r>
    </w:p>
    <w:p w:rsidRPr="00C66C2C" w:rsidR="00D6503F" w:rsidP="00D6503F" w:rsidRDefault="00D6503F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</w:pPr>
      <w:r w:rsidRPr="00C66C2C"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>Prohlašujeme, že jsme se před podáním nabídky podrobně seznámili se všemi zadávacími podmínkami, že jsme těmto podmínkám porozuměli, že je v plném rozsahu a bez výhrad přijímáme, že jsme neshledali důvod k podání námitek proti zadávacím podmínkám a že jsme nabídku zpracovali zcela v souladu s těmito podmínkami. Toto prohlášení činíme na základě své jasné, srozumitelné, svobodné a omylu prosté vůle a jsme</w:t>
      </w:r>
      <w:bookmarkStart w:name="_GoBack" w:id="0"/>
      <w:bookmarkEnd w:id="0"/>
      <w:r w:rsidRPr="00C66C2C"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 xml:space="preserve"> si vědomi všech následků plynoucích z uvedení nepravdivých údajů.</w:t>
      </w:r>
    </w:p>
    <w:p w:rsidRPr="00C66C2C" w:rsidR="00D6503F" w:rsidP="00D6503F" w:rsidRDefault="00D6503F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</w:pPr>
    </w:p>
    <w:p w:rsidRPr="00C66C2C" w:rsidR="00D6503F" w:rsidP="00D6503F" w:rsidRDefault="00D6503F">
      <w:pPr>
        <w:pStyle w:val="normln0"/>
        <w:tabs>
          <w:tab w:val="right" w:pos="7938"/>
        </w:tabs>
        <w:jc w:val="both"/>
        <w:rPr>
          <w:rFonts w:ascii="Times New Roman" w:hAnsi="Times New Roman"/>
          <w:spacing w:val="2"/>
          <w:szCs w:val="24"/>
          <w:lang w:eastAsia="en-US"/>
        </w:rPr>
      </w:pPr>
      <w:r w:rsidRPr="00C66C2C">
        <w:rPr>
          <w:rFonts w:ascii="Times New Roman" w:hAnsi="Times New Roman"/>
          <w:spacing w:val="2"/>
          <w:szCs w:val="24"/>
          <w:lang w:eastAsia="en-US"/>
        </w:rPr>
        <w:t>V ………………………………. dne __. __. 2014</w:t>
      </w:r>
    </w:p>
    <w:p w:rsidRPr="00C66C2C" w:rsidR="00D6503F" w:rsidP="00D6503F" w:rsidRDefault="00D6503F">
      <w:pPr>
        <w:pStyle w:val="normln0"/>
        <w:tabs>
          <w:tab w:val="right" w:pos="7938"/>
        </w:tabs>
        <w:jc w:val="both"/>
        <w:rPr>
          <w:rFonts w:ascii="Times New Roman" w:hAnsi="Times New Roman"/>
          <w:spacing w:val="2"/>
          <w:szCs w:val="24"/>
          <w:lang w:eastAsia="en-US"/>
        </w:rPr>
      </w:pPr>
    </w:p>
    <w:p w:rsidR="00D6503F" w:rsidP="00D6503F" w:rsidRDefault="00D6503F">
      <w:pPr>
        <w:pStyle w:val="normln0"/>
        <w:tabs>
          <w:tab w:val="left" w:pos="5940"/>
          <w:tab w:val="left" w:pos="8505"/>
        </w:tabs>
        <w:rPr>
          <w:rFonts w:ascii="Times New Roman" w:hAnsi="Times New Roman"/>
          <w:spacing w:val="2"/>
          <w:szCs w:val="24"/>
          <w:lang w:eastAsia="en-US"/>
        </w:rPr>
      </w:pPr>
    </w:p>
    <w:p w:rsidR="00D6503F" w:rsidP="00D6503F" w:rsidRDefault="00D6503F">
      <w:pPr>
        <w:pStyle w:val="normln0"/>
        <w:tabs>
          <w:tab w:val="left" w:pos="5940"/>
          <w:tab w:val="left" w:pos="8505"/>
        </w:tabs>
        <w:rPr>
          <w:rFonts w:ascii="Times New Roman" w:hAnsi="Times New Roman"/>
          <w:spacing w:val="2"/>
          <w:szCs w:val="24"/>
          <w:lang w:eastAsia="en-US"/>
        </w:rPr>
      </w:pPr>
    </w:p>
    <w:p w:rsidRPr="00C66C2C" w:rsidR="00D6503F" w:rsidP="00D6503F" w:rsidRDefault="00D6503F">
      <w:pPr>
        <w:pStyle w:val="normln0"/>
        <w:tabs>
          <w:tab w:val="left" w:pos="5940"/>
          <w:tab w:val="left" w:pos="8505"/>
        </w:tabs>
        <w:rPr>
          <w:rFonts w:ascii="Times New Roman" w:hAnsi="Times New Roman"/>
          <w:spacing w:val="2"/>
          <w:szCs w:val="24"/>
          <w:lang w:eastAsia="en-US"/>
        </w:rPr>
      </w:pPr>
    </w:p>
    <w:p w:rsidRPr="00C66C2C" w:rsidR="00D6503F" w:rsidP="00D6503F" w:rsidRDefault="00D6503F">
      <w:pPr>
        <w:pStyle w:val="Zkladntext"/>
        <w:tabs>
          <w:tab w:val="clear" w:pos="4680"/>
          <w:tab w:val="clear" w:pos="8505"/>
          <w:tab w:val="left" w:pos="4111"/>
          <w:tab w:val="left" w:leader="dot" w:pos="9000"/>
        </w:tabs>
        <w:spacing w:before="60"/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</w:pPr>
      <w:r w:rsidRPr="00C66C2C"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ab/>
      </w:r>
      <w:r w:rsidRPr="00C66C2C"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ab/>
      </w:r>
      <w:r w:rsidRPr="00C66C2C"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ab/>
      </w:r>
      <w:r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ab/>
      </w:r>
      <w:r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ab/>
      </w:r>
      <w:r w:rsidRPr="00C66C2C"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>razítko a podpis oprávněného zástupce uchazeče</w:t>
      </w:r>
    </w:p>
    <w:p w:rsidR="00971A7A" w:rsidRDefault="00971A7A">
      <w:r>
        <w:br w:type="page"/>
      </w:r>
    </w:p>
    <w:p w:rsidR="00971A7A" w:rsidP="00971A7A" w:rsidRDefault="00971A7A">
      <w:pPr>
        <w:pStyle w:val="normln0"/>
        <w:spacing w:before="120"/>
        <w:jc w:val="center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</w:p>
    <w:p w:rsidR="000B47CF" w:rsidP="00971A7A" w:rsidRDefault="00971A7A">
      <w:pPr>
        <w:pStyle w:val="normln0"/>
        <w:spacing w:before="120"/>
        <w:jc w:val="center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  <w:r w:rsidRPr="00971A7A"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  <w:t>CENOVÝ ROZPOČET</w:t>
      </w:r>
    </w:p>
    <w:p w:rsidRPr="00971A7A" w:rsidR="00971A7A" w:rsidP="00971A7A" w:rsidRDefault="00971A7A">
      <w:pPr>
        <w:pStyle w:val="normln0"/>
        <w:spacing w:before="120"/>
        <w:jc w:val="center"/>
        <w:rPr>
          <w:rFonts w:ascii="Times New Roman" w:hAnsi="Times New Roman"/>
          <w:spacing w:val="2"/>
          <w:szCs w:val="24"/>
          <w:lang w:eastAsia="en-US"/>
        </w:rPr>
      </w:pPr>
      <w:r w:rsidRPr="00971A7A">
        <w:rPr>
          <w:rFonts w:ascii="Times New Roman" w:hAnsi="Times New Roman"/>
          <w:spacing w:val="2"/>
          <w:szCs w:val="24"/>
          <w:lang w:eastAsia="en-US"/>
        </w:rPr>
        <w:t>Uchazeč vyplní přiloženou tabulku cenového rozpočtu (v Kč bez DPH)</w:t>
      </w:r>
    </w:p>
    <w:p w:rsidR="00971A7A" w:rsidP="00971A7A" w:rsidRDefault="00971A7A">
      <w:pPr>
        <w:pStyle w:val="normln0"/>
        <w:spacing w:before="120"/>
        <w:jc w:val="center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</w:p>
    <w:tbl>
      <w:tblPr>
        <w:tblW w:w="9674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85"/>
        <w:gridCol w:w="783"/>
        <w:gridCol w:w="1044"/>
        <w:gridCol w:w="1044"/>
        <w:gridCol w:w="1081"/>
        <w:gridCol w:w="1044"/>
        <w:gridCol w:w="979"/>
        <w:gridCol w:w="914"/>
      </w:tblGrid>
      <w:tr w:rsidRPr="00971A7A" w:rsidR="00971A7A" w:rsidTr="00971A7A">
        <w:trPr>
          <w:trHeight w:val="1527"/>
        </w:trPr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1A7A">
              <w:rPr>
                <w:b/>
                <w:sz w:val="20"/>
                <w:szCs w:val="20"/>
                <w:highlight w:val="yellow"/>
                <w:lang w:eastAsia="en-US"/>
              </w:rPr>
              <w:t xml:space="preserve">Zkoušky svařování kovů </w:t>
            </w:r>
            <w:r w:rsidRPr="00971A7A">
              <w:rPr>
                <w:b/>
                <w:bCs/>
                <w:color w:val="000000"/>
                <w:sz w:val="20"/>
                <w:szCs w:val="20"/>
                <w:highlight w:val="yellow"/>
              </w:rPr>
              <w:t>ČSN EN 287-1 dle NDT A.S.I. sekce I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Počet zkoušek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71A7A">
              <w:rPr>
                <w:rFonts w:ascii="Calibri" w:hAnsi="Calibri"/>
                <w:color w:val="000000"/>
                <w:sz w:val="16"/>
                <w:szCs w:val="16"/>
              </w:rPr>
              <w:t xml:space="preserve">Certifikát           287-1 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71A7A">
              <w:rPr>
                <w:rFonts w:ascii="Calibri" w:hAnsi="Calibri"/>
                <w:color w:val="000000"/>
                <w:sz w:val="16"/>
                <w:szCs w:val="16"/>
              </w:rPr>
              <w:t>Schválení PED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71A7A">
              <w:rPr>
                <w:rFonts w:ascii="Calibri" w:hAnsi="Calibri"/>
                <w:color w:val="000000"/>
                <w:sz w:val="16"/>
                <w:szCs w:val="16"/>
              </w:rPr>
              <w:t>Schválení svářeče Jaderného Zařízení autorizovanou osobou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71A7A">
              <w:rPr>
                <w:rFonts w:ascii="Calibri" w:hAnsi="Calibri"/>
                <w:color w:val="000000"/>
                <w:sz w:val="16"/>
                <w:szCs w:val="16"/>
              </w:rPr>
              <w:t xml:space="preserve">NDT zkoušky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71A7A">
              <w:rPr>
                <w:rFonts w:ascii="Calibri" w:hAnsi="Calibri"/>
                <w:color w:val="000000"/>
                <w:sz w:val="16"/>
                <w:szCs w:val="16"/>
              </w:rPr>
              <w:t>Průkaz svářeče Základní zkouška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71A7A">
              <w:rPr>
                <w:rFonts w:ascii="Calibri" w:hAnsi="Calibri"/>
                <w:color w:val="000000"/>
                <w:sz w:val="16"/>
                <w:szCs w:val="16"/>
              </w:rPr>
              <w:t xml:space="preserve">Školení na každý typ zkoušky dle seznamu 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912 T 31 CP t1,5 D28,0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111 FW-SIB 2.2/1.1 B d20,0/t35,0 deska </w:t>
            </w:r>
          </w:p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PF ml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111 T BW 1.1 B t6 D219 H-L045 ss nb 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111 T BW 6 B t12,5 D108,0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111 T BW 6 S t12,5 D108,0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111 T BW 6.1 B t12 D159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111 T BW 6.1 B t12,5 D159 H-L045 ss nb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111 T BW 8.1 B t12 D160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111 T BW 8.1 B t14 D160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135 P BW 1.2 S t13,0 PF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135 P BW 1.2 S t10 PF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135 P BW 1.2 S t12,5 PF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135 P BW 1.2 S t13 PF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135 P BW 6 S t12,5 PF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P BW 8 S t20,0 PA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1.1 S t1,5 D12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1.1 S t2,0 D44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1.1 S t1,5 D10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1.1 S t2,0 D44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1.1 S t4,0 D22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6 B S t6,3/12 D57 PD ml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6 S t6,0 D57,0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6 S t6,0 D56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6.1 S t6,3 D57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8 B S t4/10 D56 PD ml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8 S t6,0 D57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8.1 S t1,0 D8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141 T BW 8.1 S t1,5 D12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8.1 S t2,0 D45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8.1 S t4,0 D22 H-L045 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T BW 8.1 S t1,5 D12 H-L045 ss nb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8.1 S t2,0  D45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8.1 S t4,0 D22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8.1 S t8,0 D56 H-L045 ss nb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celkem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1168"/>
        </w:trPr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71A7A">
              <w:rPr>
                <w:b/>
                <w:sz w:val="20"/>
                <w:szCs w:val="20"/>
                <w:highlight w:val="yellow"/>
                <w:lang w:eastAsia="en-US"/>
              </w:rPr>
              <w:t>Zkoušky svařování plastů dle ČSN EN 13067 a Z-U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00"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Počet zkoušek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Z-U/1.1.2.31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Z-U/1.2.8.31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Z-U/2.1.3.11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Z-U/3.1.3.11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Z-U/2.1.1.12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Z-U/2.1.2.12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Z-U/2.2.7.31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Z-U/3.1.1.12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Z-U/3.1.2.12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Z-U/3.2.7.31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Z-U/2.1.2.11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Z-U/3.1.2.11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ČSN EN 13067 2.7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ČSN EN 13067 3.6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ČSN EN 13067 2.4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ČSN EN 13067 2.6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ČSN EN 13067 3.4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ČSN EN 13067 3.9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celkem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Pr="00971A7A" w:rsidR="00971A7A" w:rsidP="00971A7A" w:rsidRDefault="00971A7A">
      <w:pPr>
        <w:pStyle w:val="normln0"/>
        <w:spacing w:before="120"/>
        <w:jc w:val="center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</w:p>
    <w:sectPr w:rsidRPr="00971A7A" w:rsidR="00971A7A" w:rsidSect="00421B8A">
      <w:headerReference w:type="default" r:id="rId7"/>
      <w:footerReference w:type="even" r:id="rId8"/>
      <w:footerReference w:type="default" r:id="rId9"/>
      <w:pgSz w:w="11906" w:h="16838" w:code="9"/>
      <w:pgMar w:top="1701" w:right="1418" w:bottom="1134" w:left="1418" w:header="709" w:footer="709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25949" w:rsidRDefault="00425949">
      <w:r>
        <w:separator/>
      </w:r>
    </w:p>
  </w:endnote>
  <w:endnote w:type="continuationSeparator" w:id="0">
    <w:p w:rsidR="00425949" w:rsidRDefault="0042594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A1569" w:rsidRDefault="00D6503F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A1569" w:rsidRDefault="00425949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266314161"/>
      <w:docPartObj>
        <w:docPartGallery w:val="Page Numbers (Bottom of Page)"/>
        <w:docPartUnique/>
      </w:docPartObj>
    </w:sdtPr>
    <w:sdtEndPr/>
    <w:sdtContent>
      <w:p w:rsidR="003C085A" w:rsidRDefault="003C08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8DF">
          <w:rPr>
            <w:noProof/>
          </w:rPr>
          <w:t>2</w:t>
        </w:r>
        <w:r>
          <w:fldChar w:fldCharType="end"/>
        </w:r>
      </w:p>
    </w:sdtContent>
  </w:sdt>
  <w:p w:rsidR="00CA1569" w:rsidRDefault="00425949">
    <w:pPr>
      <w:pStyle w:val="normln0"/>
      <w:pBdr>
        <w:top w:val="single" w:color="999999" w:sz="6" w:space="1"/>
      </w:pBdr>
      <w:jc w:val="center"/>
      <w:rPr>
        <w:rFonts w:ascii="Tahoma" w:hAnsi="Tahoma" w:cs="Tahoma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25949" w:rsidRDefault="00425949">
      <w:r>
        <w:separator/>
      </w:r>
    </w:p>
  </w:footnote>
  <w:footnote w:type="continuationSeparator" w:id="0">
    <w:p w:rsidR="00425949" w:rsidRDefault="0042594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421B8A" w:rsidR="00CA1569" w:rsidRDefault="00557800">
    <w:pPr>
      <w:pStyle w:val="Zhlav"/>
      <w:spacing w:before="60"/>
      <w:rPr>
        <w:rFonts w:ascii="Arial" w:hAnsi="Arial" w:cs="Arial"/>
        <w:color w:val="808080"/>
        <w:sz w:val="18"/>
        <w:szCs w:val="18"/>
      </w:rPr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3C60D940" wp14:editId="6A7B3813">
          <wp:simplePos x="0" y="0"/>
          <wp:positionH relativeFrom="margin">
            <wp:posOffset>306705</wp:posOffset>
          </wp:positionH>
          <wp:positionV relativeFrom="margin">
            <wp:posOffset>-580390</wp:posOffset>
          </wp:positionV>
          <wp:extent cx="5727700" cy="459740"/>
          <wp:effectExtent l="0" t="0" r="6350" b="0"/>
          <wp:wrapSquare wrapText="bothSides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6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3F"/>
    <w:rsid w:val="00076EDA"/>
    <w:rsid w:val="000B47CF"/>
    <w:rsid w:val="003C085A"/>
    <w:rsid w:val="00425949"/>
    <w:rsid w:val="00557800"/>
    <w:rsid w:val="005C2CC9"/>
    <w:rsid w:val="00971A7A"/>
    <w:rsid w:val="009B1E5A"/>
    <w:rsid w:val="009B78DF"/>
    <w:rsid w:val="00D6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6503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0" w:customStyle="true">
    <w:name w:val="normální"/>
    <w:basedOn w:val="Normln"/>
    <w:rsid w:val="00D6503F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rsid w:val="00D6503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6503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6503F"/>
  </w:style>
  <w:style w:type="paragraph" w:styleId="Zhlav">
    <w:name w:val="header"/>
    <w:basedOn w:val="Normln"/>
    <w:link w:val="ZhlavChar"/>
    <w:rsid w:val="00D6503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D6503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6503F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character" w:styleId="ZkladntextChar" w:customStyle="true">
    <w:name w:val="Základní text Char"/>
    <w:basedOn w:val="Standardnpsmoodstavce"/>
    <w:link w:val="Zkladntext"/>
    <w:rsid w:val="00D6503F"/>
    <w:rPr>
      <w:rFonts w:ascii="Arial" w:hAnsi="Arial" w:eastAsia="Times New Roman" w:cs="Arial"/>
      <w:i/>
      <w:iCs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03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503F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6503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ormln0" w:type="paragraph">
    <w:name w:val="normální"/>
    <w:basedOn w:val="Normln"/>
    <w:rsid w:val="00D6503F"/>
    <w:rPr>
      <w:rFonts w:ascii="Arial" w:hAnsi="Arial"/>
      <w:szCs w:val="20"/>
    </w:rPr>
  </w:style>
  <w:style w:styleId="Zpat" w:type="paragraph">
    <w:name w:val="footer"/>
    <w:basedOn w:val="Normln"/>
    <w:link w:val="ZpatChar"/>
    <w:uiPriority w:val="99"/>
    <w:rsid w:val="00D6503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6503F"/>
    <w:rPr>
      <w:rFonts w:ascii="Times New Roman" w:cs="Times New Roman" w:eastAsia="Times New Roman" w:hAnsi="Times New Roman"/>
      <w:sz w:val="24"/>
      <w:szCs w:val="24"/>
      <w:lang w:eastAsia="cs-CZ"/>
    </w:rPr>
  </w:style>
  <w:style w:styleId="slostrnky" w:type="character">
    <w:name w:val="page number"/>
    <w:basedOn w:val="Standardnpsmoodstavce"/>
    <w:rsid w:val="00D6503F"/>
  </w:style>
  <w:style w:styleId="Zhlav" w:type="paragraph">
    <w:name w:val="header"/>
    <w:basedOn w:val="Normln"/>
    <w:link w:val="ZhlavChar"/>
    <w:rsid w:val="00D6503F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D6503F"/>
    <w:rPr>
      <w:rFonts w:ascii="Times New Roman" w:cs="Times New Roman" w:eastAsia="Times New Roman" w:hAnsi="Times New Roman"/>
      <w:sz w:val="24"/>
      <w:szCs w:val="24"/>
      <w:lang w:eastAsia="cs-CZ"/>
    </w:rPr>
  </w:style>
  <w:style w:styleId="Zkladntext" w:type="paragraph">
    <w:name w:val="Body Text"/>
    <w:basedOn w:val="Normln"/>
    <w:link w:val="ZkladntextChar"/>
    <w:rsid w:val="00D6503F"/>
    <w:pPr>
      <w:tabs>
        <w:tab w:pos="851" w:val="left"/>
        <w:tab w:pos="4680" w:val="left"/>
        <w:tab w:leader="dot" w:pos="8505" w:val="left"/>
      </w:tabs>
      <w:jc w:val="both"/>
    </w:pPr>
    <w:rPr>
      <w:rFonts w:ascii="Arial" w:cs="Arial" w:hAnsi="Arial"/>
      <w:i/>
      <w:iCs/>
      <w:sz w:val="18"/>
    </w:rPr>
  </w:style>
  <w:style w:customStyle="1" w:styleId="ZkladntextChar" w:type="character">
    <w:name w:val="Základní text Char"/>
    <w:basedOn w:val="Standardnpsmoodstavce"/>
    <w:link w:val="Zkladntext"/>
    <w:rsid w:val="00D6503F"/>
    <w:rPr>
      <w:rFonts w:ascii="Arial" w:cs="Arial" w:eastAsia="Times New Roman" w:hAnsi="Arial"/>
      <w:i/>
      <w:iCs/>
      <w:sz w:val="18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6503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6503F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673</properties:Words>
  <properties:Characters>3973</properties:Characters>
  <properties:Lines>33</properties:Lines>
  <properties:Paragraphs>9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4637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2014-07-31T07:49:00Z</dcterms:created>
  <dc:creator/>
  <cp:lastModifiedBy/>
  <dcterms:modified xmlns:xsi="http://www.w3.org/2001/XMLSchema-instance" xsi:type="dcterms:W3CDTF">2014-07-31T07:49:00Z</dcterms:modified>
  <cp:revision>2</cp:revision>
</cp:coreProperties>
</file>