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8805E2" w:rsidR="00C32B01" w:rsidP="00C32B01" w:rsidRDefault="00357FA6">
      <w:pPr>
        <w:pStyle w:val="Zhlav"/>
        <w:rPr>
          <w:rFonts w:ascii="Arial" w:hAnsi="Arial" w:cs="Arial"/>
          <w:b/>
          <w:sz w:val="22"/>
          <w:szCs w:val="22"/>
        </w:rPr>
      </w:pPr>
      <w:r>
        <w:rPr>
          <w:rFonts w:ascii="Arial" w:hAnsi="Arial" w:cs="Arial"/>
          <w:b/>
          <w:sz w:val="22"/>
          <w:szCs w:val="22"/>
        </w:rPr>
        <w:t>Příloha č. 2</w:t>
      </w:r>
      <w:r w:rsidR="00B24BC8">
        <w:rPr>
          <w:rFonts w:ascii="Arial" w:hAnsi="Arial" w:cs="Arial"/>
          <w:b/>
          <w:sz w:val="22"/>
          <w:szCs w:val="22"/>
        </w:rPr>
        <w:t>a</w:t>
      </w:r>
      <w:r w:rsidRPr="008805E2" w:rsidR="00C32B01">
        <w:rPr>
          <w:rFonts w:ascii="Arial" w:hAnsi="Arial" w:cs="Arial"/>
          <w:b/>
          <w:sz w:val="22"/>
          <w:szCs w:val="22"/>
        </w:rPr>
        <w:t xml:space="preserve"> </w:t>
      </w:r>
    </w:p>
    <w:p w:rsidRPr="00B34E1B" w:rsidR="00C32B01" w:rsidP="00C32B01" w:rsidRDefault="00C32B01">
      <w:pPr>
        <w:jc w:val="center"/>
        <w:rPr>
          <w:rFonts w:ascii="Arial" w:hAnsi="Arial" w:cs="Arial"/>
          <w:b/>
          <w:sz w:val="28"/>
          <w:szCs w:val="28"/>
        </w:rPr>
      </w:pPr>
      <w:r>
        <w:rPr>
          <w:rFonts w:ascii="Arial" w:hAnsi="Arial" w:cs="Arial"/>
          <w:b/>
          <w:sz w:val="28"/>
          <w:szCs w:val="28"/>
        </w:rPr>
        <w:t xml:space="preserve"> Rámcová s</w:t>
      </w:r>
      <w:r w:rsidRPr="00B34E1B">
        <w:rPr>
          <w:rFonts w:ascii="Arial" w:hAnsi="Arial" w:cs="Arial"/>
          <w:b/>
          <w:sz w:val="28"/>
          <w:szCs w:val="28"/>
        </w:rPr>
        <w:t>mlouva</w:t>
      </w:r>
    </w:p>
    <w:p w:rsidR="00C32B01" w:rsidP="00C32B01" w:rsidRDefault="00B24BC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312" w:lineRule="auto"/>
        <w:jc w:val="center"/>
        <w:rPr>
          <w:rFonts w:ascii="Arial" w:hAnsi="Arial" w:cs="Arial"/>
          <w:b/>
          <w:sz w:val="28"/>
          <w:szCs w:val="28"/>
        </w:rPr>
      </w:pPr>
      <w:r>
        <w:rPr>
          <w:rFonts w:ascii="Arial" w:hAnsi="Arial" w:cs="Arial"/>
          <w:b/>
          <w:sz w:val="28"/>
          <w:szCs w:val="28"/>
        </w:rPr>
        <w:t>o</w:t>
      </w:r>
    </w:p>
    <w:p w:rsidRPr="00B24BC8" w:rsidR="00B24BC8" w:rsidP="00C32B01" w:rsidRDefault="00B24BC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312" w:lineRule="auto"/>
        <w:jc w:val="center"/>
        <w:rPr>
          <w:rFonts w:ascii="Arial" w:hAnsi="Arial" w:cs="Arial"/>
          <w:b/>
          <w:sz w:val="28"/>
          <w:szCs w:val="28"/>
          <w:lang w:val="cs-CZ"/>
        </w:rPr>
      </w:pPr>
      <w:r w:rsidRPr="00B24BC8">
        <w:rPr>
          <w:rFonts w:ascii="Arial" w:hAnsi="Arial" w:cs="Arial"/>
          <w:b/>
          <w:sz w:val="28"/>
          <w:szCs w:val="28"/>
          <w:lang w:val="cs-CZ"/>
        </w:rPr>
        <w:t>poskytování služeb krizového pobytu</w:t>
      </w:r>
    </w:p>
    <w:p w:rsidRPr="00131080" w:rsidR="00C32B01" w:rsidP="00C32B01" w:rsidRDefault="00C32B0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60" w:after="160" w:line="312" w:lineRule="auto"/>
        <w:jc w:val="center"/>
        <w:rPr>
          <w:rFonts w:ascii="Arial" w:hAnsi="Arial" w:cs="Arial"/>
          <w:szCs w:val="24"/>
          <w:lang w:val="cs-CZ"/>
        </w:rPr>
      </w:pPr>
      <w:r w:rsidRPr="00131080">
        <w:rPr>
          <w:rFonts w:ascii="Arial" w:hAnsi="Arial" w:cs="Arial"/>
          <w:szCs w:val="24"/>
          <w:lang w:val="cs-CZ"/>
        </w:rPr>
        <w:t>(dále jen jako „Smlouva“)</w:t>
      </w:r>
    </w:p>
    <w:p w:rsidRPr="00823279" w:rsidR="00C32B01" w:rsidP="00C32B01" w:rsidRDefault="00C32B01">
      <w:pPr>
        <w:jc w:val="center"/>
        <w:rPr>
          <w:rFonts w:ascii="Arial" w:hAnsi="Arial" w:cs="Arial"/>
          <w:b/>
          <w:sz w:val="22"/>
          <w:szCs w:val="22"/>
        </w:rPr>
      </w:pPr>
    </w:p>
    <w:p w:rsidRPr="00823279" w:rsidR="00C32B01" w:rsidP="00C32B01" w:rsidRDefault="00C32B01">
      <w:pPr>
        <w:jc w:val="both"/>
        <w:rPr>
          <w:rFonts w:ascii="Arial" w:hAnsi="Arial" w:cs="Arial"/>
          <w:sz w:val="22"/>
          <w:szCs w:val="22"/>
        </w:rPr>
      </w:pPr>
      <w:r w:rsidRPr="00823279">
        <w:rPr>
          <w:rFonts w:ascii="Arial" w:hAnsi="Arial" w:cs="Arial"/>
          <w:sz w:val="22"/>
          <w:szCs w:val="22"/>
        </w:rPr>
        <w:t xml:space="preserve">uzavřená podle </w:t>
      </w:r>
      <w:r>
        <w:rPr>
          <w:rFonts w:ascii="Arial" w:hAnsi="Arial" w:cs="Arial"/>
          <w:sz w:val="22"/>
          <w:szCs w:val="22"/>
        </w:rPr>
        <w:t xml:space="preserve">§ 11 a § 89 </w:t>
      </w:r>
      <w:r w:rsidRPr="00823279">
        <w:rPr>
          <w:rFonts w:ascii="Arial" w:hAnsi="Arial" w:cs="Arial"/>
          <w:sz w:val="22"/>
          <w:szCs w:val="22"/>
        </w:rPr>
        <w:t>zákona č. 137/2006 Sb.,</w:t>
      </w:r>
      <w:r>
        <w:rPr>
          <w:rFonts w:ascii="Arial" w:hAnsi="Arial" w:cs="Arial"/>
          <w:sz w:val="22"/>
          <w:szCs w:val="22"/>
        </w:rPr>
        <w:t xml:space="preserve"> o veřejných zakázkách, ve znění pozdějších předpisů </w:t>
      </w:r>
      <w:r w:rsidRPr="00B83861">
        <w:rPr>
          <w:rFonts w:ascii="Arial" w:hAnsi="Arial" w:cs="Arial"/>
          <w:sz w:val="22"/>
          <w:szCs w:val="22"/>
        </w:rPr>
        <w:t xml:space="preserve">a </w:t>
      </w:r>
      <w:r w:rsidR="00B83861">
        <w:rPr>
          <w:rFonts w:ascii="Arial" w:hAnsi="Arial" w:cs="Arial"/>
          <w:sz w:val="22"/>
          <w:szCs w:val="22"/>
        </w:rPr>
        <w:t>zákona č. 513/1991 Sb., obchodní zákoník, ve znění pozdějších předpisů,</w:t>
      </w:r>
      <w:r>
        <w:rPr>
          <w:rFonts w:ascii="Arial" w:hAnsi="Arial" w:cs="Arial"/>
          <w:sz w:val="22"/>
          <w:szCs w:val="22"/>
        </w:rPr>
        <w:t xml:space="preserve"> </w:t>
      </w:r>
      <w:r w:rsidRPr="00823279">
        <w:rPr>
          <w:rFonts w:ascii="Arial" w:hAnsi="Arial" w:cs="Arial"/>
          <w:sz w:val="22"/>
          <w:szCs w:val="22"/>
        </w:rPr>
        <w:t>mezi smluvními stranami:</w:t>
      </w:r>
    </w:p>
    <w:p w:rsidR="00C32B01" w:rsidP="00C32B01" w:rsidRDefault="00C32B01">
      <w:pPr>
        <w:rPr>
          <w:rFonts w:ascii="Arial" w:hAnsi="Arial" w:cs="Arial"/>
          <w:b/>
          <w:sz w:val="22"/>
          <w:szCs w:val="22"/>
        </w:rPr>
      </w:pPr>
    </w:p>
    <w:p w:rsidRPr="00823279" w:rsidR="00C32B01" w:rsidP="00C32B01" w:rsidRDefault="00C32B01">
      <w:pPr>
        <w:rPr>
          <w:rFonts w:ascii="Arial" w:hAnsi="Arial" w:cs="Arial"/>
          <w:b/>
          <w:sz w:val="22"/>
          <w:szCs w:val="22"/>
        </w:rPr>
      </w:pPr>
    </w:p>
    <w:p w:rsidRPr="00823279" w:rsidR="00C32B01" w:rsidP="00C32B01" w:rsidRDefault="00B24BC8">
      <w:pPr>
        <w:rPr>
          <w:rFonts w:ascii="Arial" w:hAnsi="Arial" w:cs="Arial"/>
          <w:b/>
          <w:bCs/>
          <w:sz w:val="22"/>
          <w:szCs w:val="22"/>
        </w:rPr>
      </w:pPr>
      <w:r>
        <w:rPr>
          <w:rFonts w:ascii="Arial" w:hAnsi="Arial" w:cs="Arial"/>
          <w:b/>
          <w:bCs/>
          <w:sz w:val="22"/>
          <w:szCs w:val="22"/>
        </w:rPr>
        <w:t>Č</w:t>
      </w:r>
      <w:r w:rsidRPr="00823279" w:rsidR="00C32B01">
        <w:rPr>
          <w:rFonts w:ascii="Arial" w:hAnsi="Arial" w:cs="Arial"/>
          <w:b/>
          <w:bCs/>
          <w:sz w:val="22"/>
          <w:szCs w:val="22"/>
        </w:rPr>
        <w:t xml:space="preserve">eská republika – Ministerstvo práce a sociálních věcí </w:t>
      </w:r>
    </w:p>
    <w:p w:rsidRPr="00823279" w:rsidR="00C32B01" w:rsidP="00C32B01" w:rsidRDefault="00C32B01">
      <w:pPr>
        <w:rPr>
          <w:rFonts w:ascii="Arial" w:hAnsi="Arial" w:cs="Arial"/>
          <w:bCs/>
          <w:sz w:val="22"/>
          <w:szCs w:val="22"/>
        </w:rPr>
      </w:pPr>
      <w:r w:rsidRPr="00823279">
        <w:rPr>
          <w:rFonts w:ascii="Arial" w:hAnsi="Arial" w:cs="Arial"/>
          <w:sz w:val="22"/>
          <w:szCs w:val="22"/>
        </w:rPr>
        <w:t>sídlo: Na Poříčním právu 1/376, 128 01 Praha 2</w:t>
      </w:r>
    </w:p>
    <w:p w:rsidRPr="00823279" w:rsidR="00C32B01" w:rsidP="00C32B01" w:rsidRDefault="00C32B01">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00551023</w:t>
      </w:r>
    </w:p>
    <w:p w:rsidRPr="00823279" w:rsidR="00C32B01" w:rsidP="00C32B01" w:rsidRDefault="00C32B01">
      <w:pPr>
        <w:rPr>
          <w:rFonts w:ascii="Arial" w:hAnsi="Arial" w:cs="Arial"/>
          <w:sz w:val="22"/>
          <w:szCs w:val="22"/>
        </w:rPr>
      </w:pPr>
      <w:r w:rsidRPr="00823279">
        <w:rPr>
          <w:rFonts w:ascii="Arial" w:hAnsi="Arial" w:cs="Arial"/>
          <w:sz w:val="22"/>
          <w:szCs w:val="22"/>
        </w:rPr>
        <w:t xml:space="preserve">Jednající: </w:t>
      </w:r>
      <w:r w:rsidRPr="00912FA6" w:rsidR="00912FA6">
        <w:rPr>
          <w:rFonts w:ascii="Arial" w:hAnsi="Arial" w:cs="Arial"/>
          <w:sz w:val="22"/>
          <w:szCs w:val="22"/>
        </w:rPr>
        <w:t xml:space="preserve">Ing. Vladimír </w:t>
      </w:r>
      <w:proofErr w:type="spellStart"/>
      <w:r w:rsidRPr="00912FA6" w:rsidR="00912FA6">
        <w:rPr>
          <w:rFonts w:ascii="Arial" w:hAnsi="Arial" w:cs="Arial"/>
          <w:sz w:val="22"/>
          <w:szCs w:val="22"/>
        </w:rPr>
        <w:t>Kváča</w:t>
      </w:r>
      <w:proofErr w:type="spellEnd"/>
      <w:r w:rsidRPr="00912FA6" w:rsidR="00912FA6">
        <w:rPr>
          <w:rFonts w:ascii="Arial" w:hAnsi="Arial" w:cs="Arial"/>
          <w:sz w:val="22"/>
          <w:szCs w:val="22"/>
        </w:rPr>
        <w:t xml:space="preserve"> Ph.D., vrchní ředitel sekce fondů EU</w:t>
      </w:r>
    </w:p>
    <w:p w:rsidRPr="00823279" w:rsidR="00C32B01" w:rsidP="00C32B01" w:rsidRDefault="00C32B01">
      <w:pPr>
        <w:rPr>
          <w:rFonts w:ascii="Arial" w:hAnsi="Arial" w:cs="Arial"/>
          <w:sz w:val="22"/>
          <w:szCs w:val="22"/>
        </w:rPr>
      </w:pPr>
      <w:r w:rsidRPr="00823279">
        <w:rPr>
          <w:rFonts w:ascii="Arial" w:hAnsi="Arial" w:cs="Arial"/>
          <w:sz w:val="22"/>
          <w:szCs w:val="22"/>
        </w:rPr>
        <w:t>dále jen</w:t>
      </w:r>
      <w:r w:rsidRPr="00823279">
        <w:rPr>
          <w:rFonts w:ascii="Arial" w:hAnsi="Arial" w:cs="Arial"/>
          <w:b/>
          <w:sz w:val="22"/>
          <w:szCs w:val="22"/>
        </w:rPr>
        <w:t xml:space="preserve"> „</w:t>
      </w:r>
      <w:r>
        <w:rPr>
          <w:rFonts w:ascii="Arial" w:hAnsi="Arial" w:cs="Arial"/>
          <w:b/>
          <w:sz w:val="22"/>
          <w:szCs w:val="22"/>
        </w:rPr>
        <w:t>objednatel</w:t>
      </w:r>
      <w:r w:rsidRPr="00823279">
        <w:rPr>
          <w:rFonts w:ascii="Arial" w:hAnsi="Arial" w:cs="Arial"/>
          <w:b/>
          <w:sz w:val="22"/>
          <w:szCs w:val="22"/>
        </w:rPr>
        <w:t xml:space="preserve">“ </w:t>
      </w:r>
      <w:r w:rsidRPr="00823279">
        <w:rPr>
          <w:rFonts w:ascii="Arial" w:hAnsi="Arial" w:cs="Arial"/>
          <w:sz w:val="22"/>
          <w:szCs w:val="22"/>
        </w:rPr>
        <w:t>na straně jedné</w:t>
      </w:r>
    </w:p>
    <w:p w:rsidRPr="00823279" w:rsidR="00C32B01" w:rsidP="00C32B01" w:rsidRDefault="00C32B01">
      <w:pPr>
        <w:rPr>
          <w:rFonts w:ascii="Arial" w:hAnsi="Arial" w:cs="Arial"/>
          <w:b/>
          <w:sz w:val="22"/>
          <w:szCs w:val="22"/>
        </w:rPr>
      </w:pPr>
    </w:p>
    <w:p w:rsidRPr="00823279" w:rsidR="00C32B01" w:rsidP="00C32B01" w:rsidRDefault="00C32B01">
      <w:pPr>
        <w:rPr>
          <w:rFonts w:ascii="Arial" w:hAnsi="Arial" w:cs="Arial"/>
          <w:sz w:val="22"/>
          <w:szCs w:val="22"/>
        </w:rPr>
      </w:pPr>
      <w:r w:rsidRPr="00823279">
        <w:rPr>
          <w:rFonts w:ascii="Arial" w:hAnsi="Arial" w:cs="Arial"/>
          <w:sz w:val="22"/>
          <w:szCs w:val="22"/>
        </w:rPr>
        <w:t>a</w:t>
      </w:r>
    </w:p>
    <w:p w:rsidRPr="00823279" w:rsidR="00C32B01" w:rsidP="00C32B01" w:rsidRDefault="00C32B01">
      <w:pPr>
        <w:rPr>
          <w:rFonts w:ascii="Arial" w:hAnsi="Arial" w:cs="Arial"/>
          <w:b/>
          <w:sz w:val="22"/>
          <w:szCs w:val="22"/>
        </w:rPr>
      </w:pPr>
    </w:p>
    <w:p w:rsidRPr="008D0B49" w:rsidR="00C32B01" w:rsidP="00C32B01" w:rsidRDefault="00C32B01">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C32B01" w:rsidP="00C32B01" w:rsidRDefault="00C32B01">
      <w:pPr>
        <w:rPr>
          <w:rFonts w:ascii="Arial" w:hAnsi="Arial" w:cs="Arial"/>
          <w:sz w:val="22"/>
          <w:szCs w:val="22"/>
        </w:rPr>
      </w:pPr>
      <w:r w:rsidRPr="00823279">
        <w:rPr>
          <w:rFonts w:ascii="Arial" w:hAnsi="Arial" w:cs="Arial"/>
          <w:sz w:val="22"/>
          <w:szCs w:val="22"/>
        </w:rPr>
        <w:t xml:space="preserve">sídlo: </w:t>
      </w:r>
    </w:p>
    <w:p w:rsidR="00C32B01" w:rsidP="00C32B01" w:rsidRDefault="00C32B01">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C32B01" w:rsidP="00C32B01" w:rsidRDefault="00C32B01">
      <w:pPr>
        <w:rPr>
          <w:rFonts w:ascii="Arial" w:hAnsi="Arial" w:cs="Arial"/>
          <w:sz w:val="22"/>
          <w:szCs w:val="22"/>
        </w:rPr>
      </w:pPr>
      <w:r w:rsidRPr="00823279">
        <w:rPr>
          <w:rFonts w:ascii="Arial" w:hAnsi="Arial" w:cs="Arial"/>
          <w:sz w:val="22"/>
          <w:szCs w:val="22"/>
        </w:rPr>
        <w:t>DIČ:</w:t>
      </w:r>
    </w:p>
    <w:p w:rsidR="00C32B01" w:rsidP="00C32B01" w:rsidRDefault="00C32B01">
      <w:pPr>
        <w:rPr>
          <w:rFonts w:ascii="Arial" w:hAnsi="Arial" w:cs="Arial"/>
          <w:sz w:val="22"/>
          <w:szCs w:val="22"/>
        </w:rPr>
      </w:pPr>
      <w:r w:rsidRPr="00823279">
        <w:rPr>
          <w:rFonts w:ascii="Arial" w:hAnsi="Arial" w:cs="Arial"/>
          <w:sz w:val="22"/>
          <w:szCs w:val="22"/>
        </w:rPr>
        <w:t xml:space="preserve">Bankovní účet číslo: </w:t>
      </w:r>
    </w:p>
    <w:p w:rsidRPr="00823279" w:rsidR="00C32B01" w:rsidP="00C32B01" w:rsidRDefault="00C32B01">
      <w:pPr>
        <w:rPr>
          <w:rFonts w:ascii="Arial" w:hAnsi="Arial" w:cs="Arial"/>
          <w:sz w:val="22"/>
          <w:szCs w:val="22"/>
        </w:rPr>
      </w:pPr>
      <w:r w:rsidRPr="00823279">
        <w:rPr>
          <w:rFonts w:ascii="Arial" w:hAnsi="Arial" w:cs="Arial"/>
          <w:sz w:val="22"/>
          <w:szCs w:val="22"/>
        </w:rPr>
        <w:t xml:space="preserve">Jednající:  </w:t>
      </w:r>
    </w:p>
    <w:p w:rsidR="00C32B01" w:rsidP="00C32B01" w:rsidRDefault="00C32B01">
      <w:pPr>
        <w:jc w:val="both"/>
        <w:rPr>
          <w:rFonts w:ascii="Arial" w:hAnsi="Arial" w:cs="Arial"/>
          <w:sz w:val="22"/>
          <w:szCs w:val="22"/>
        </w:rPr>
      </w:pPr>
      <w:r w:rsidRPr="00823279">
        <w:rPr>
          <w:rFonts w:ascii="Arial" w:hAnsi="Arial" w:cs="Arial"/>
          <w:sz w:val="22"/>
          <w:szCs w:val="22"/>
        </w:rPr>
        <w:t xml:space="preserve">a zapsaná v obchodním rejstříku vedeném </w:t>
      </w:r>
    </w:p>
    <w:p w:rsidR="00B24A65" w:rsidP="00C32B01" w:rsidRDefault="00B24A65">
      <w:pPr>
        <w:jc w:val="both"/>
        <w:rPr>
          <w:rFonts w:ascii="Arial" w:hAnsi="Arial" w:cs="Arial"/>
          <w:sz w:val="22"/>
          <w:szCs w:val="22"/>
        </w:rPr>
      </w:pPr>
    </w:p>
    <w:p w:rsidRPr="00823279" w:rsidR="00B24A65" w:rsidP="00B24A65" w:rsidRDefault="00B24A65">
      <w:pPr>
        <w:rPr>
          <w:rFonts w:ascii="Arial" w:hAnsi="Arial" w:cs="Arial"/>
          <w:sz w:val="22"/>
          <w:szCs w:val="22"/>
        </w:rPr>
      </w:pPr>
      <w:r w:rsidRPr="00823279">
        <w:rPr>
          <w:rFonts w:ascii="Arial" w:hAnsi="Arial" w:cs="Arial"/>
          <w:sz w:val="22"/>
          <w:szCs w:val="22"/>
        </w:rPr>
        <w:t>a</w:t>
      </w:r>
    </w:p>
    <w:p w:rsidRPr="00823279" w:rsidR="00B24A65" w:rsidP="00B24A65" w:rsidRDefault="00B24A65">
      <w:pPr>
        <w:rPr>
          <w:rFonts w:ascii="Arial" w:hAnsi="Arial" w:cs="Arial"/>
          <w:b/>
          <w:sz w:val="22"/>
          <w:szCs w:val="22"/>
        </w:rPr>
      </w:pPr>
    </w:p>
    <w:p w:rsidRPr="008D0B49" w:rsidR="00B24A65" w:rsidP="00B24A65" w:rsidRDefault="00B24A65">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B24A65" w:rsidP="00B24A65" w:rsidRDefault="00B24A65">
      <w:pPr>
        <w:rPr>
          <w:rFonts w:ascii="Arial" w:hAnsi="Arial" w:cs="Arial"/>
          <w:sz w:val="22"/>
          <w:szCs w:val="22"/>
        </w:rPr>
      </w:pPr>
      <w:r w:rsidRPr="00823279">
        <w:rPr>
          <w:rFonts w:ascii="Arial" w:hAnsi="Arial" w:cs="Arial"/>
          <w:sz w:val="22"/>
          <w:szCs w:val="22"/>
        </w:rPr>
        <w:t xml:space="preserve">sídlo: </w:t>
      </w:r>
    </w:p>
    <w:p w:rsidR="00B24A65" w:rsidP="00B24A65" w:rsidRDefault="00B24A65">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B24A65" w:rsidP="00B24A65" w:rsidRDefault="00B24A65">
      <w:pPr>
        <w:rPr>
          <w:rFonts w:ascii="Arial" w:hAnsi="Arial" w:cs="Arial"/>
          <w:sz w:val="22"/>
          <w:szCs w:val="22"/>
        </w:rPr>
      </w:pPr>
      <w:r w:rsidRPr="00823279">
        <w:rPr>
          <w:rFonts w:ascii="Arial" w:hAnsi="Arial" w:cs="Arial"/>
          <w:sz w:val="22"/>
          <w:szCs w:val="22"/>
        </w:rPr>
        <w:t>DIČ:</w:t>
      </w:r>
    </w:p>
    <w:p w:rsidR="00B24A65" w:rsidP="00B24A65" w:rsidRDefault="00B24A65">
      <w:pPr>
        <w:rPr>
          <w:rFonts w:ascii="Arial" w:hAnsi="Arial" w:cs="Arial"/>
          <w:sz w:val="22"/>
          <w:szCs w:val="22"/>
        </w:rPr>
      </w:pPr>
      <w:r w:rsidRPr="00823279">
        <w:rPr>
          <w:rFonts w:ascii="Arial" w:hAnsi="Arial" w:cs="Arial"/>
          <w:sz w:val="22"/>
          <w:szCs w:val="22"/>
        </w:rPr>
        <w:t xml:space="preserve">Bankovní účet číslo: </w:t>
      </w:r>
    </w:p>
    <w:p w:rsidRPr="00823279" w:rsidR="00B24A65" w:rsidP="00B24A65" w:rsidRDefault="00B24A65">
      <w:pPr>
        <w:rPr>
          <w:rFonts w:ascii="Arial" w:hAnsi="Arial" w:cs="Arial"/>
          <w:sz w:val="22"/>
          <w:szCs w:val="22"/>
        </w:rPr>
      </w:pPr>
      <w:r w:rsidRPr="00823279">
        <w:rPr>
          <w:rFonts w:ascii="Arial" w:hAnsi="Arial" w:cs="Arial"/>
          <w:sz w:val="22"/>
          <w:szCs w:val="22"/>
        </w:rPr>
        <w:t xml:space="preserve">Jednající:  </w:t>
      </w:r>
    </w:p>
    <w:p w:rsidR="00B24A65" w:rsidP="00B24A65" w:rsidRDefault="00B24A65">
      <w:pPr>
        <w:jc w:val="both"/>
        <w:rPr>
          <w:rFonts w:ascii="Arial" w:hAnsi="Arial" w:cs="Arial"/>
          <w:sz w:val="22"/>
          <w:szCs w:val="22"/>
        </w:rPr>
      </w:pPr>
      <w:r w:rsidRPr="00823279">
        <w:rPr>
          <w:rFonts w:ascii="Arial" w:hAnsi="Arial" w:cs="Arial"/>
          <w:sz w:val="22"/>
          <w:szCs w:val="22"/>
        </w:rPr>
        <w:t xml:space="preserve">a zapsaná v obchodním rejstříku vedeném </w:t>
      </w:r>
    </w:p>
    <w:p w:rsidR="00B24A65" w:rsidP="00B24A65" w:rsidRDefault="00B24A65">
      <w:pPr>
        <w:jc w:val="both"/>
        <w:rPr>
          <w:rFonts w:ascii="Arial" w:hAnsi="Arial" w:cs="Arial"/>
          <w:sz w:val="22"/>
          <w:szCs w:val="22"/>
        </w:rPr>
      </w:pPr>
    </w:p>
    <w:p w:rsidRPr="00823279" w:rsidR="00B24A65" w:rsidP="00B24A65" w:rsidRDefault="00B24A65">
      <w:pPr>
        <w:rPr>
          <w:rFonts w:ascii="Arial" w:hAnsi="Arial" w:cs="Arial"/>
          <w:sz w:val="22"/>
          <w:szCs w:val="22"/>
        </w:rPr>
      </w:pPr>
      <w:r w:rsidRPr="00823279">
        <w:rPr>
          <w:rFonts w:ascii="Arial" w:hAnsi="Arial" w:cs="Arial"/>
          <w:sz w:val="22"/>
          <w:szCs w:val="22"/>
        </w:rPr>
        <w:t>a</w:t>
      </w:r>
    </w:p>
    <w:p w:rsidRPr="00823279" w:rsidR="00B24A65" w:rsidP="00B24A65" w:rsidRDefault="00B24A65">
      <w:pPr>
        <w:rPr>
          <w:rFonts w:ascii="Arial" w:hAnsi="Arial" w:cs="Arial"/>
          <w:b/>
          <w:sz w:val="22"/>
          <w:szCs w:val="22"/>
        </w:rPr>
      </w:pPr>
    </w:p>
    <w:p w:rsidRPr="008D0B49" w:rsidR="00B24A65" w:rsidP="00B24A65" w:rsidRDefault="00B24A65">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B24A65" w:rsidP="00B24A65" w:rsidRDefault="00B24A65">
      <w:pPr>
        <w:rPr>
          <w:rFonts w:ascii="Arial" w:hAnsi="Arial" w:cs="Arial"/>
          <w:sz w:val="22"/>
          <w:szCs w:val="22"/>
        </w:rPr>
      </w:pPr>
      <w:r w:rsidRPr="00823279">
        <w:rPr>
          <w:rFonts w:ascii="Arial" w:hAnsi="Arial" w:cs="Arial"/>
          <w:sz w:val="22"/>
          <w:szCs w:val="22"/>
        </w:rPr>
        <w:t xml:space="preserve">sídlo: </w:t>
      </w:r>
    </w:p>
    <w:p w:rsidR="00B24A65" w:rsidP="00B24A65" w:rsidRDefault="00B24A65">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B24A65" w:rsidP="00B24A65" w:rsidRDefault="00B24A65">
      <w:pPr>
        <w:rPr>
          <w:rFonts w:ascii="Arial" w:hAnsi="Arial" w:cs="Arial"/>
          <w:sz w:val="22"/>
          <w:szCs w:val="22"/>
        </w:rPr>
      </w:pPr>
      <w:r w:rsidRPr="00823279">
        <w:rPr>
          <w:rFonts w:ascii="Arial" w:hAnsi="Arial" w:cs="Arial"/>
          <w:sz w:val="22"/>
          <w:szCs w:val="22"/>
        </w:rPr>
        <w:t>DIČ:</w:t>
      </w:r>
    </w:p>
    <w:p w:rsidR="00B24A65" w:rsidP="00B24A65" w:rsidRDefault="00B24A65">
      <w:pPr>
        <w:rPr>
          <w:rFonts w:ascii="Arial" w:hAnsi="Arial" w:cs="Arial"/>
          <w:sz w:val="22"/>
          <w:szCs w:val="22"/>
        </w:rPr>
      </w:pPr>
      <w:r w:rsidRPr="00823279">
        <w:rPr>
          <w:rFonts w:ascii="Arial" w:hAnsi="Arial" w:cs="Arial"/>
          <w:sz w:val="22"/>
          <w:szCs w:val="22"/>
        </w:rPr>
        <w:t xml:space="preserve">Bankovní účet číslo: </w:t>
      </w:r>
    </w:p>
    <w:p w:rsidRPr="00823279" w:rsidR="00B24A65" w:rsidP="00B24A65" w:rsidRDefault="00B24A65">
      <w:pPr>
        <w:rPr>
          <w:rFonts w:ascii="Arial" w:hAnsi="Arial" w:cs="Arial"/>
          <w:sz w:val="22"/>
          <w:szCs w:val="22"/>
        </w:rPr>
      </w:pPr>
      <w:r w:rsidRPr="00823279">
        <w:rPr>
          <w:rFonts w:ascii="Arial" w:hAnsi="Arial" w:cs="Arial"/>
          <w:sz w:val="22"/>
          <w:szCs w:val="22"/>
        </w:rPr>
        <w:t xml:space="preserve">Jednající:  </w:t>
      </w:r>
    </w:p>
    <w:p w:rsidR="00B24A65" w:rsidP="00B24A65" w:rsidRDefault="00B24A65">
      <w:pPr>
        <w:jc w:val="both"/>
        <w:rPr>
          <w:rFonts w:ascii="Arial" w:hAnsi="Arial" w:cs="Arial"/>
          <w:sz w:val="22"/>
          <w:szCs w:val="22"/>
        </w:rPr>
      </w:pPr>
      <w:r w:rsidRPr="00823279">
        <w:rPr>
          <w:rFonts w:ascii="Arial" w:hAnsi="Arial" w:cs="Arial"/>
          <w:sz w:val="22"/>
          <w:szCs w:val="22"/>
        </w:rPr>
        <w:t xml:space="preserve">a zapsaná v obchodním rejstříku vedeném </w:t>
      </w:r>
    </w:p>
    <w:p w:rsidR="00B24A65" w:rsidP="00B24A65" w:rsidRDefault="00B24A65">
      <w:pPr>
        <w:jc w:val="both"/>
        <w:rPr>
          <w:rFonts w:ascii="Arial" w:hAnsi="Arial" w:cs="Arial"/>
          <w:sz w:val="22"/>
          <w:szCs w:val="22"/>
        </w:rPr>
      </w:pPr>
    </w:p>
    <w:p w:rsidRPr="00823279" w:rsidR="00B24A65" w:rsidP="00B24A65" w:rsidRDefault="00B24A65">
      <w:pPr>
        <w:rPr>
          <w:rFonts w:ascii="Arial" w:hAnsi="Arial" w:cs="Arial"/>
          <w:sz w:val="22"/>
          <w:szCs w:val="22"/>
        </w:rPr>
      </w:pPr>
      <w:r w:rsidRPr="00823279">
        <w:rPr>
          <w:rFonts w:ascii="Arial" w:hAnsi="Arial" w:cs="Arial"/>
          <w:sz w:val="22"/>
          <w:szCs w:val="22"/>
        </w:rPr>
        <w:t>a</w:t>
      </w:r>
    </w:p>
    <w:p w:rsidRPr="00823279" w:rsidR="00B24A65" w:rsidP="00B24A65" w:rsidRDefault="00B24A65">
      <w:pPr>
        <w:rPr>
          <w:rFonts w:ascii="Arial" w:hAnsi="Arial" w:cs="Arial"/>
          <w:b/>
          <w:sz w:val="22"/>
          <w:szCs w:val="22"/>
        </w:rPr>
      </w:pPr>
    </w:p>
    <w:p w:rsidRPr="008D0B49" w:rsidR="00B24A65" w:rsidP="00B24A65" w:rsidRDefault="00B24A65">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B24A65" w:rsidP="00B24A65" w:rsidRDefault="00B24A65">
      <w:pPr>
        <w:rPr>
          <w:rFonts w:ascii="Arial" w:hAnsi="Arial" w:cs="Arial"/>
          <w:sz w:val="22"/>
          <w:szCs w:val="22"/>
        </w:rPr>
      </w:pPr>
      <w:r w:rsidRPr="00823279">
        <w:rPr>
          <w:rFonts w:ascii="Arial" w:hAnsi="Arial" w:cs="Arial"/>
          <w:sz w:val="22"/>
          <w:szCs w:val="22"/>
        </w:rPr>
        <w:t xml:space="preserve">sídlo: </w:t>
      </w:r>
    </w:p>
    <w:p w:rsidR="00B24A65" w:rsidP="00B24A65" w:rsidRDefault="00B24A65">
      <w:pPr>
        <w:rPr>
          <w:rFonts w:ascii="Arial" w:hAnsi="Arial" w:cs="Arial"/>
          <w:sz w:val="22"/>
          <w:szCs w:val="22"/>
        </w:rPr>
      </w:pPr>
      <w:r w:rsidRPr="00823279">
        <w:rPr>
          <w:rFonts w:ascii="Arial" w:hAnsi="Arial" w:cs="Arial"/>
          <w:sz w:val="22"/>
          <w:szCs w:val="22"/>
        </w:rPr>
        <w:lastRenderedPageBreak/>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B24A65" w:rsidP="00B24A65" w:rsidRDefault="00B24A65">
      <w:pPr>
        <w:rPr>
          <w:rFonts w:ascii="Arial" w:hAnsi="Arial" w:cs="Arial"/>
          <w:sz w:val="22"/>
          <w:szCs w:val="22"/>
        </w:rPr>
      </w:pPr>
      <w:r w:rsidRPr="00823279">
        <w:rPr>
          <w:rFonts w:ascii="Arial" w:hAnsi="Arial" w:cs="Arial"/>
          <w:sz w:val="22"/>
          <w:szCs w:val="22"/>
        </w:rPr>
        <w:t>DIČ:</w:t>
      </w:r>
    </w:p>
    <w:p w:rsidR="00B24A65" w:rsidP="00B24A65" w:rsidRDefault="00B24A65">
      <w:pPr>
        <w:rPr>
          <w:rFonts w:ascii="Arial" w:hAnsi="Arial" w:cs="Arial"/>
          <w:sz w:val="22"/>
          <w:szCs w:val="22"/>
        </w:rPr>
      </w:pPr>
      <w:r w:rsidRPr="00823279">
        <w:rPr>
          <w:rFonts w:ascii="Arial" w:hAnsi="Arial" w:cs="Arial"/>
          <w:sz w:val="22"/>
          <w:szCs w:val="22"/>
        </w:rPr>
        <w:t xml:space="preserve">Bankovní účet číslo: </w:t>
      </w:r>
    </w:p>
    <w:p w:rsidRPr="00823279" w:rsidR="00B24A65" w:rsidP="00B24A65" w:rsidRDefault="00B24A65">
      <w:pPr>
        <w:rPr>
          <w:rFonts w:ascii="Arial" w:hAnsi="Arial" w:cs="Arial"/>
          <w:sz w:val="22"/>
          <w:szCs w:val="22"/>
        </w:rPr>
      </w:pPr>
      <w:r w:rsidRPr="00823279">
        <w:rPr>
          <w:rFonts w:ascii="Arial" w:hAnsi="Arial" w:cs="Arial"/>
          <w:sz w:val="22"/>
          <w:szCs w:val="22"/>
        </w:rPr>
        <w:t xml:space="preserve">Jednající:  </w:t>
      </w:r>
    </w:p>
    <w:p w:rsidR="00B24A65" w:rsidP="00B24A65" w:rsidRDefault="00B24A65">
      <w:pPr>
        <w:jc w:val="both"/>
        <w:rPr>
          <w:rFonts w:ascii="Arial" w:hAnsi="Arial" w:cs="Arial"/>
          <w:sz w:val="22"/>
          <w:szCs w:val="22"/>
        </w:rPr>
      </w:pPr>
      <w:r w:rsidRPr="00823279">
        <w:rPr>
          <w:rFonts w:ascii="Arial" w:hAnsi="Arial" w:cs="Arial"/>
          <w:sz w:val="22"/>
          <w:szCs w:val="22"/>
        </w:rPr>
        <w:t xml:space="preserve">a zapsaná v obchodním rejstříku vedeném </w:t>
      </w:r>
    </w:p>
    <w:p w:rsidR="00B24A65" w:rsidP="00B24A65" w:rsidRDefault="00B24A65">
      <w:pPr>
        <w:jc w:val="both"/>
        <w:rPr>
          <w:rFonts w:ascii="Arial" w:hAnsi="Arial" w:cs="Arial"/>
          <w:sz w:val="22"/>
          <w:szCs w:val="22"/>
        </w:rPr>
      </w:pPr>
    </w:p>
    <w:p w:rsidRPr="00823279" w:rsidR="00B24A65" w:rsidP="00B24A65" w:rsidRDefault="00B24A65">
      <w:pPr>
        <w:rPr>
          <w:rFonts w:ascii="Arial" w:hAnsi="Arial" w:cs="Arial"/>
          <w:sz w:val="22"/>
          <w:szCs w:val="22"/>
        </w:rPr>
      </w:pPr>
      <w:r w:rsidRPr="00823279">
        <w:rPr>
          <w:rFonts w:ascii="Arial" w:hAnsi="Arial" w:cs="Arial"/>
          <w:sz w:val="22"/>
          <w:szCs w:val="22"/>
        </w:rPr>
        <w:t>a</w:t>
      </w:r>
    </w:p>
    <w:p w:rsidRPr="00823279" w:rsidR="00B24A65" w:rsidP="00B24A65" w:rsidRDefault="00B24A65">
      <w:pPr>
        <w:rPr>
          <w:rFonts w:ascii="Arial" w:hAnsi="Arial" w:cs="Arial"/>
          <w:b/>
          <w:sz w:val="22"/>
          <w:szCs w:val="22"/>
        </w:rPr>
      </w:pPr>
    </w:p>
    <w:p w:rsidRPr="008D0B49" w:rsidR="00B24A65" w:rsidP="00B24A65" w:rsidRDefault="00B24A65">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B24A65" w:rsidP="00B24A65" w:rsidRDefault="00B24A65">
      <w:pPr>
        <w:rPr>
          <w:rFonts w:ascii="Arial" w:hAnsi="Arial" w:cs="Arial"/>
          <w:sz w:val="22"/>
          <w:szCs w:val="22"/>
        </w:rPr>
      </w:pPr>
      <w:r w:rsidRPr="00823279">
        <w:rPr>
          <w:rFonts w:ascii="Arial" w:hAnsi="Arial" w:cs="Arial"/>
          <w:sz w:val="22"/>
          <w:szCs w:val="22"/>
        </w:rPr>
        <w:t xml:space="preserve">sídlo: </w:t>
      </w:r>
    </w:p>
    <w:p w:rsidR="00B24A65" w:rsidP="00B24A65" w:rsidRDefault="00B24A65">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B24A65" w:rsidP="00B24A65" w:rsidRDefault="00B24A65">
      <w:pPr>
        <w:rPr>
          <w:rFonts w:ascii="Arial" w:hAnsi="Arial" w:cs="Arial"/>
          <w:sz w:val="22"/>
          <w:szCs w:val="22"/>
        </w:rPr>
      </w:pPr>
      <w:r w:rsidRPr="00823279">
        <w:rPr>
          <w:rFonts w:ascii="Arial" w:hAnsi="Arial" w:cs="Arial"/>
          <w:sz w:val="22"/>
          <w:szCs w:val="22"/>
        </w:rPr>
        <w:t>DIČ:</w:t>
      </w:r>
    </w:p>
    <w:p w:rsidR="00B24A65" w:rsidP="00B24A65" w:rsidRDefault="00B24A65">
      <w:pPr>
        <w:rPr>
          <w:rFonts w:ascii="Arial" w:hAnsi="Arial" w:cs="Arial"/>
          <w:sz w:val="22"/>
          <w:szCs w:val="22"/>
        </w:rPr>
      </w:pPr>
      <w:r w:rsidRPr="00823279">
        <w:rPr>
          <w:rFonts w:ascii="Arial" w:hAnsi="Arial" w:cs="Arial"/>
          <w:sz w:val="22"/>
          <w:szCs w:val="22"/>
        </w:rPr>
        <w:t xml:space="preserve">Bankovní účet číslo: </w:t>
      </w:r>
    </w:p>
    <w:p w:rsidRPr="00823279" w:rsidR="00B24A65" w:rsidP="00B24A65" w:rsidRDefault="00B24A65">
      <w:pPr>
        <w:rPr>
          <w:rFonts w:ascii="Arial" w:hAnsi="Arial" w:cs="Arial"/>
          <w:sz w:val="22"/>
          <w:szCs w:val="22"/>
        </w:rPr>
      </w:pPr>
      <w:r w:rsidRPr="00823279">
        <w:rPr>
          <w:rFonts w:ascii="Arial" w:hAnsi="Arial" w:cs="Arial"/>
          <w:sz w:val="22"/>
          <w:szCs w:val="22"/>
        </w:rPr>
        <w:t xml:space="preserve">Jednající:  </w:t>
      </w:r>
    </w:p>
    <w:p w:rsidR="00B24A65" w:rsidP="00B24A65" w:rsidRDefault="00B24A65">
      <w:pPr>
        <w:jc w:val="both"/>
        <w:rPr>
          <w:rFonts w:ascii="Arial" w:hAnsi="Arial" w:cs="Arial"/>
          <w:sz w:val="22"/>
          <w:szCs w:val="22"/>
        </w:rPr>
      </w:pPr>
      <w:r w:rsidRPr="00823279">
        <w:rPr>
          <w:rFonts w:ascii="Arial" w:hAnsi="Arial" w:cs="Arial"/>
          <w:sz w:val="22"/>
          <w:szCs w:val="22"/>
        </w:rPr>
        <w:t xml:space="preserve">a zapsaná v obchodním rejstříku vedeném </w:t>
      </w:r>
    </w:p>
    <w:p w:rsidR="00B24A65" w:rsidP="00B24A65" w:rsidRDefault="00B24A65">
      <w:pPr>
        <w:jc w:val="both"/>
        <w:rPr>
          <w:rFonts w:ascii="Arial" w:hAnsi="Arial" w:cs="Arial"/>
          <w:sz w:val="22"/>
          <w:szCs w:val="22"/>
        </w:rPr>
      </w:pPr>
    </w:p>
    <w:p w:rsidR="00EF3D7E" w:rsidP="00C32B01" w:rsidRDefault="00EF3D7E">
      <w:pPr>
        <w:jc w:val="both"/>
        <w:rPr>
          <w:rFonts w:ascii="Arial" w:hAnsi="Arial" w:cs="Arial"/>
          <w:sz w:val="22"/>
          <w:szCs w:val="22"/>
        </w:rPr>
      </w:pPr>
    </w:p>
    <w:p w:rsidRPr="00823279" w:rsidR="00EF3D7E" w:rsidP="00EF3D7E" w:rsidRDefault="00EF3D7E">
      <w:pPr>
        <w:rPr>
          <w:rFonts w:ascii="Arial" w:hAnsi="Arial" w:cs="Arial"/>
          <w:sz w:val="22"/>
          <w:szCs w:val="22"/>
        </w:rPr>
      </w:pPr>
      <w:r w:rsidRPr="00823279">
        <w:rPr>
          <w:rFonts w:ascii="Arial" w:hAnsi="Arial" w:cs="Arial"/>
          <w:sz w:val="22"/>
          <w:szCs w:val="22"/>
        </w:rPr>
        <w:t>a</w:t>
      </w:r>
    </w:p>
    <w:p w:rsidRPr="00823279" w:rsidR="00EF3D7E" w:rsidP="00EF3D7E" w:rsidRDefault="00EF3D7E">
      <w:pPr>
        <w:rPr>
          <w:rFonts w:ascii="Arial" w:hAnsi="Arial" w:cs="Arial"/>
          <w:b/>
          <w:sz w:val="22"/>
          <w:szCs w:val="22"/>
        </w:rPr>
      </w:pPr>
    </w:p>
    <w:p w:rsidRPr="008D0B49" w:rsidR="00EF3D7E" w:rsidP="00EF3D7E" w:rsidRDefault="00EF3D7E">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EF3D7E" w:rsidP="00EF3D7E" w:rsidRDefault="00EF3D7E">
      <w:pPr>
        <w:rPr>
          <w:rFonts w:ascii="Arial" w:hAnsi="Arial" w:cs="Arial"/>
          <w:sz w:val="22"/>
          <w:szCs w:val="22"/>
        </w:rPr>
      </w:pPr>
      <w:r w:rsidRPr="00823279">
        <w:rPr>
          <w:rFonts w:ascii="Arial" w:hAnsi="Arial" w:cs="Arial"/>
          <w:sz w:val="22"/>
          <w:szCs w:val="22"/>
        </w:rPr>
        <w:t xml:space="preserve">sídlo: </w:t>
      </w:r>
    </w:p>
    <w:p w:rsidR="00EF3D7E" w:rsidP="00EF3D7E" w:rsidRDefault="00EF3D7E">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EF3D7E" w:rsidP="00EF3D7E" w:rsidRDefault="00EF3D7E">
      <w:pPr>
        <w:rPr>
          <w:rFonts w:ascii="Arial" w:hAnsi="Arial" w:cs="Arial"/>
          <w:sz w:val="22"/>
          <w:szCs w:val="22"/>
        </w:rPr>
      </w:pPr>
      <w:r w:rsidRPr="00823279">
        <w:rPr>
          <w:rFonts w:ascii="Arial" w:hAnsi="Arial" w:cs="Arial"/>
          <w:sz w:val="22"/>
          <w:szCs w:val="22"/>
        </w:rPr>
        <w:t>DIČ:</w:t>
      </w:r>
    </w:p>
    <w:p w:rsidR="00EF3D7E" w:rsidP="00EF3D7E" w:rsidRDefault="00EF3D7E">
      <w:pPr>
        <w:rPr>
          <w:rFonts w:ascii="Arial" w:hAnsi="Arial" w:cs="Arial"/>
          <w:sz w:val="22"/>
          <w:szCs w:val="22"/>
        </w:rPr>
      </w:pPr>
      <w:r w:rsidRPr="00823279">
        <w:rPr>
          <w:rFonts w:ascii="Arial" w:hAnsi="Arial" w:cs="Arial"/>
          <w:sz w:val="22"/>
          <w:szCs w:val="22"/>
        </w:rPr>
        <w:t xml:space="preserve">Bankovní účet číslo: </w:t>
      </w:r>
    </w:p>
    <w:p w:rsidRPr="00823279" w:rsidR="00EF3D7E" w:rsidP="00EF3D7E" w:rsidRDefault="00EF3D7E">
      <w:pPr>
        <w:rPr>
          <w:rFonts w:ascii="Arial" w:hAnsi="Arial" w:cs="Arial"/>
          <w:sz w:val="22"/>
          <w:szCs w:val="22"/>
        </w:rPr>
      </w:pPr>
      <w:r w:rsidRPr="00823279">
        <w:rPr>
          <w:rFonts w:ascii="Arial" w:hAnsi="Arial" w:cs="Arial"/>
          <w:sz w:val="22"/>
          <w:szCs w:val="22"/>
        </w:rPr>
        <w:t xml:space="preserve">Jednající:  </w:t>
      </w:r>
    </w:p>
    <w:p w:rsidR="00EF3D7E" w:rsidP="00EF3D7E" w:rsidRDefault="00EF3D7E">
      <w:pPr>
        <w:jc w:val="both"/>
        <w:rPr>
          <w:rFonts w:ascii="Arial" w:hAnsi="Arial" w:cs="Arial"/>
          <w:sz w:val="22"/>
          <w:szCs w:val="22"/>
        </w:rPr>
      </w:pPr>
      <w:r w:rsidRPr="00823279">
        <w:rPr>
          <w:rFonts w:ascii="Arial" w:hAnsi="Arial" w:cs="Arial"/>
          <w:sz w:val="22"/>
          <w:szCs w:val="22"/>
        </w:rPr>
        <w:t xml:space="preserve">a zapsaná v obchodním rejstříku vedeném </w:t>
      </w:r>
    </w:p>
    <w:p w:rsidR="00EF3D7E" w:rsidP="00EF3D7E" w:rsidRDefault="00EF3D7E">
      <w:pPr>
        <w:jc w:val="both"/>
        <w:rPr>
          <w:rFonts w:ascii="Arial" w:hAnsi="Arial" w:cs="Arial"/>
          <w:sz w:val="22"/>
          <w:szCs w:val="22"/>
        </w:rPr>
      </w:pPr>
    </w:p>
    <w:p w:rsidRPr="00823279" w:rsidR="00EF3D7E" w:rsidP="00EF3D7E" w:rsidRDefault="00EF3D7E">
      <w:pPr>
        <w:jc w:val="both"/>
        <w:rPr>
          <w:rFonts w:ascii="Arial" w:hAnsi="Arial" w:cs="Arial"/>
          <w:sz w:val="22"/>
          <w:szCs w:val="22"/>
        </w:rPr>
      </w:pPr>
    </w:p>
    <w:p w:rsidRPr="00823279" w:rsidR="00EF3D7E" w:rsidP="00EF3D7E" w:rsidRDefault="00EF3D7E">
      <w:pPr>
        <w:rPr>
          <w:rFonts w:ascii="Arial" w:hAnsi="Arial" w:cs="Arial"/>
          <w:sz w:val="22"/>
          <w:szCs w:val="22"/>
        </w:rPr>
      </w:pPr>
      <w:r w:rsidRPr="00823279">
        <w:rPr>
          <w:rFonts w:ascii="Arial" w:hAnsi="Arial" w:cs="Arial"/>
          <w:sz w:val="22"/>
          <w:szCs w:val="22"/>
        </w:rPr>
        <w:t>a</w:t>
      </w:r>
    </w:p>
    <w:p w:rsidRPr="00823279" w:rsidR="00EF3D7E" w:rsidP="00EF3D7E" w:rsidRDefault="00EF3D7E">
      <w:pPr>
        <w:rPr>
          <w:rFonts w:ascii="Arial" w:hAnsi="Arial" w:cs="Arial"/>
          <w:b/>
          <w:sz w:val="22"/>
          <w:szCs w:val="22"/>
        </w:rPr>
      </w:pPr>
    </w:p>
    <w:p w:rsidRPr="008D0B49" w:rsidR="00EF3D7E" w:rsidP="00EF3D7E" w:rsidRDefault="00EF3D7E">
      <w:pPr>
        <w:rPr>
          <w:rFonts w:ascii="Arial" w:hAnsi="Arial" w:cs="Arial"/>
          <w:b/>
          <w:sz w:val="22"/>
          <w:szCs w:val="22"/>
        </w:rPr>
      </w:pPr>
      <w:proofErr w:type="spellStart"/>
      <w:r w:rsidRPr="008D0B49">
        <w:rPr>
          <w:rFonts w:ascii="Arial" w:hAnsi="Arial" w:cs="Arial"/>
          <w:b/>
          <w:sz w:val="22"/>
          <w:szCs w:val="22"/>
        </w:rPr>
        <w:t>xxxxxxx</w:t>
      </w:r>
      <w:proofErr w:type="spellEnd"/>
    </w:p>
    <w:p w:rsidRPr="00823279" w:rsidR="00EF3D7E" w:rsidP="00EF3D7E" w:rsidRDefault="00EF3D7E">
      <w:pPr>
        <w:rPr>
          <w:rFonts w:ascii="Arial" w:hAnsi="Arial" w:cs="Arial"/>
          <w:sz w:val="22"/>
          <w:szCs w:val="22"/>
        </w:rPr>
      </w:pPr>
      <w:r w:rsidRPr="00823279">
        <w:rPr>
          <w:rFonts w:ascii="Arial" w:hAnsi="Arial" w:cs="Arial"/>
          <w:sz w:val="22"/>
          <w:szCs w:val="22"/>
        </w:rPr>
        <w:t xml:space="preserve">sídlo: </w:t>
      </w:r>
    </w:p>
    <w:p w:rsidR="00EF3D7E" w:rsidP="00EF3D7E" w:rsidRDefault="00EF3D7E">
      <w:pPr>
        <w:rPr>
          <w:rFonts w:ascii="Arial" w:hAnsi="Arial" w:cs="Arial"/>
          <w:sz w:val="22"/>
          <w:szCs w:val="22"/>
        </w:rPr>
      </w:pPr>
      <w:r w:rsidRPr="00823279">
        <w:rPr>
          <w:rFonts w:ascii="Arial" w:hAnsi="Arial" w:cs="Arial"/>
          <w:sz w:val="22"/>
          <w:szCs w:val="22"/>
        </w:rPr>
        <w:t>IČ</w:t>
      </w:r>
      <w:r>
        <w:rPr>
          <w:rFonts w:ascii="Arial" w:hAnsi="Arial" w:cs="Arial"/>
          <w:sz w:val="22"/>
          <w:szCs w:val="22"/>
        </w:rPr>
        <w:t>O</w:t>
      </w:r>
      <w:r w:rsidRPr="00823279">
        <w:rPr>
          <w:rFonts w:ascii="Arial" w:hAnsi="Arial" w:cs="Arial"/>
          <w:sz w:val="22"/>
          <w:szCs w:val="22"/>
        </w:rPr>
        <w:t xml:space="preserve">: </w:t>
      </w:r>
      <w:r w:rsidRPr="00CA4902">
        <w:rPr>
          <w:rFonts w:ascii="Arial" w:hAnsi="Arial" w:cs="Arial"/>
          <w:sz w:val="22"/>
          <w:szCs w:val="22"/>
        </w:rPr>
        <w:t xml:space="preserve"> </w:t>
      </w:r>
    </w:p>
    <w:p w:rsidR="00EF3D7E" w:rsidP="00EF3D7E" w:rsidRDefault="00EF3D7E">
      <w:pPr>
        <w:rPr>
          <w:rFonts w:ascii="Arial" w:hAnsi="Arial" w:cs="Arial"/>
          <w:sz w:val="22"/>
          <w:szCs w:val="22"/>
        </w:rPr>
      </w:pPr>
      <w:r w:rsidRPr="00823279">
        <w:rPr>
          <w:rFonts w:ascii="Arial" w:hAnsi="Arial" w:cs="Arial"/>
          <w:sz w:val="22"/>
          <w:szCs w:val="22"/>
        </w:rPr>
        <w:t>DIČ:</w:t>
      </w:r>
    </w:p>
    <w:p w:rsidR="00EF3D7E" w:rsidP="00EF3D7E" w:rsidRDefault="00EF3D7E">
      <w:pPr>
        <w:rPr>
          <w:rFonts w:ascii="Arial" w:hAnsi="Arial" w:cs="Arial"/>
          <w:sz w:val="22"/>
          <w:szCs w:val="22"/>
        </w:rPr>
      </w:pPr>
      <w:r w:rsidRPr="00823279">
        <w:rPr>
          <w:rFonts w:ascii="Arial" w:hAnsi="Arial" w:cs="Arial"/>
          <w:sz w:val="22"/>
          <w:szCs w:val="22"/>
        </w:rPr>
        <w:t xml:space="preserve">Bankovní účet číslo: </w:t>
      </w:r>
    </w:p>
    <w:p w:rsidRPr="00823279" w:rsidR="00EF3D7E" w:rsidP="00EF3D7E" w:rsidRDefault="00EF3D7E">
      <w:pPr>
        <w:rPr>
          <w:rFonts w:ascii="Arial" w:hAnsi="Arial" w:cs="Arial"/>
          <w:sz w:val="22"/>
          <w:szCs w:val="22"/>
        </w:rPr>
      </w:pPr>
      <w:r w:rsidRPr="00823279">
        <w:rPr>
          <w:rFonts w:ascii="Arial" w:hAnsi="Arial" w:cs="Arial"/>
          <w:sz w:val="22"/>
          <w:szCs w:val="22"/>
        </w:rPr>
        <w:t xml:space="preserve">Jednající:  </w:t>
      </w:r>
    </w:p>
    <w:p w:rsidR="00EF3D7E" w:rsidP="00EF3D7E" w:rsidRDefault="00EF3D7E">
      <w:pPr>
        <w:jc w:val="both"/>
        <w:rPr>
          <w:rFonts w:ascii="Arial" w:hAnsi="Arial" w:cs="Arial"/>
          <w:sz w:val="22"/>
          <w:szCs w:val="22"/>
        </w:rPr>
      </w:pPr>
      <w:r w:rsidRPr="00823279">
        <w:rPr>
          <w:rFonts w:ascii="Arial" w:hAnsi="Arial" w:cs="Arial"/>
          <w:sz w:val="22"/>
          <w:szCs w:val="22"/>
        </w:rPr>
        <w:t xml:space="preserve">a zapsaná v obchodním rejstříku vedeném </w:t>
      </w:r>
    </w:p>
    <w:p w:rsidRPr="00823279" w:rsidR="00EF3D7E" w:rsidP="00C32B01" w:rsidRDefault="00EF3D7E">
      <w:pPr>
        <w:jc w:val="both"/>
        <w:rPr>
          <w:rFonts w:ascii="Arial" w:hAnsi="Arial" w:cs="Arial"/>
          <w:sz w:val="22"/>
          <w:szCs w:val="22"/>
        </w:rPr>
      </w:pPr>
    </w:p>
    <w:p w:rsidRPr="00823279" w:rsidR="00C32B01" w:rsidP="00C32B01" w:rsidRDefault="00C32B01">
      <w:pPr>
        <w:rPr>
          <w:rFonts w:ascii="Arial" w:hAnsi="Arial" w:cs="Arial"/>
          <w:sz w:val="22"/>
          <w:szCs w:val="22"/>
        </w:rPr>
      </w:pPr>
      <w:r w:rsidRPr="00823279">
        <w:rPr>
          <w:rFonts w:ascii="Arial" w:hAnsi="Arial" w:cs="Arial"/>
          <w:sz w:val="22"/>
          <w:szCs w:val="22"/>
        </w:rPr>
        <w:t>dále jen</w:t>
      </w:r>
      <w:r w:rsidRPr="00823279">
        <w:rPr>
          <w:rFonts w:ascii="Arial" w:hAnsi="Arial" w:cs="Arial"/>
          <w:b/>
          <w:sz w:val="22"/>
          <w:szCs w:val="22"/>
        </w:rPr>
        <w:t xml:space="preserve"> „</w:t>
      </w:r>
      <w:r>
        <w:rPr>
          <w:rFonts w:ascii="Arial" w:hAnsi="Arial" w:cs="Arial"/>
          <w:b/>
          <w:sz w:val="22"/>
          <w:szCs w:val="22"/>
        </w:rPr>
        <w:t>poskytovatel</w:t>
      </w:r>
      <w:r w:rsidR="00EF3D7E">
        <w:rPr>
          <w:rFonts w:ascii="Arial" w:hAnsi="Arial" w:cs="Arial"/>
          <w:b/>
          <w:sz w:val="22"/>
          <w:szCs w:val="22"/>
        </w:rPr>
        <w:t>é</w:t>
      </w:r>
      <w:r w:rsidRPr="00823279">
        <w:rPr>
          <w:rFonts w:ascii="Arial" w:hAnsi="Arial" w:cs="Arial"/>
          <w:b/>
          <w:sz w:val="22"/>
          <w:szCs w:val="22"/>
        </w:rPr>
        <w:t xml:space="preserve">“ </w:t>
      </w:r>
      <w:r w:rsidRPr="00823279">
        <w:rPr>
          <w:rFonts w:ascii="Arial" w:hAnsi="Arial" w:cs="Arial"/>
          <w:sz w:val="22"/>
          <w:szCs w:val="22"/>
        </w:rPr>
        <w:t xml:space="preserve">na straně druhé </w:t>
      </w:r>
    </w:p>
    <w:p w:rsidRPr="00823279" w:rsidR="00EF3D7E" w:rsidP="00C32B01" w:rsidRDefault="00EF3D7E">
      <w:pPr>
        <w:rPr>
          <w:rFonts w:ascii="Arial" w:hAnsi="Arial" w:cs="Arial"/>
          <w:sz w:val="22"/>
          <w:szCs w:val="22"/>
        </w:rPr>
      </w:pPr>
    </w:p>
    <w:p w:rsidRPr="00B24BC8" w:rsidR="00EF3D7E" w:rsidP="00B24BC8" w:rsidRDefault="00C32B01">
      <w:pPr>
        <w:rPr>
          <w:rFonts w:ascii="Arial" w:hAnsi="Arial" w:cs="Arial"/>
          <w:sz w:val="22"/>
          <w:szCs w:val="22"/>
        </w:rPr>
      </w:pPr>
      <w:r w:rsidRPr="00823279">
        <w:rPr>
          <w:rFonts w:ascii="Arial" w:hAnsi="Arial" w:cs="Arial"/>
          <w:sz w:val="22"/>
          <w:szCs w:val="22"/>
        </w:rPr>
        <w:t xml:space="preserve">společně budou </w:t>
      </w:r>
      <w:r>
        <w:rPr>
          <w:rFonts w:ascii="Arial" w:hAnsi="Arial" w:cs="Arial"/>
          <w:sz w:val="22"/>
          <w:szCs w:val="22"/>
        </w:rPr>
        <w:t>objednatel</w:t>
      </w:r>
      <w:r w:rsidRPr="00823279">
        <w:rPr>
          <w:rFonts w:ascii="Arial" w:hAnsi="Arial" w:cs="Arial"/>
          <w:sz w:val="22"/>
          <w:szCs w:val="22"/>
        </w:rPr>
        <w:t xml:space="preserve"> a </w:t>
      </w:r>
      <w:r>
        <w:rPr>
          <w:rFonts w:ascii="Arial" w:hAnsi="Arial" w:cs="Arial"/>
          <w:sz w:val="22"/>
          <w:szCs w:val="22"/>
        </w:rPr>
        <w:t>poskytovatel</w:t>
      </w:r>
      <w:r w:rsidR="00A325FD">
        <w:rPr>
          <w:rFonts w:ascii="Arial" w:hAnsi="Arial" w:cs="Arial"/>
          <w:sz w:val="22"/>
          <w:szCs w:val="22"/>
        </w:rPr>
        <w:t>é</w:t>
      </w:r>
      <w:r w:rsidRPr="00823279">
        <w:rPr>
          <w:rFonts w:ascii="Arial" w:hAnsi="Arial" w:cs="Arial"/>
          <w:sz w:val="22"/>
          <w:szCs w:val="22"/>
        </w:rPr>
        <w:t xml:space="preserve"> dále též označováni jako „smluvní strany“.</w:t>
      </w:r>
    </w:p>
    <w:p w:rsidR="00C32B01" w:rsidP="00C32B01" w:rsidRDefault="00C32B01">
      <w:pPr>
        <w:spacing w:before="120" w:after="120"/>
        <w:ind w:right="49"/>
        <w:jc w:val="center"/>
        <w:rPr>
          <w:rFonts w:ascii="Arial" w:hAnsi="Arial" w:cs="Arial"/>
          <w:b/>
          <w:sz w:val="22"/>
          <w:szCs w:val="22"/>
        </w:rPr>
      </w:pPr>
      <w:r>
        <w:rPr>
          <w:rFonts w:ascii="Arial" w:hAnsi="Arial" w:cs="Arial"/>
          <w:b/>
          <w:sz w:val="22"/>
          <w:szCs w:val="22"/>
        </w:rPr>
        <w:t>I.</w:t>
      </w:r>
    </w:p>
    <w:p w:rsidR="00C32B01" w:rsidP="00C32B01" w:rsidRDefault="00C32B01">
      <w:pPr>
        <w:spacing w:before="120" w:after="120"/>
        <w:ind w:right="49"/>
        <w:jc w:val="center"/>
        <w:rPr>
          <w:rFonts w:ascii="Arial" w:hAnsi="Arial" w:cs="Arial"/>
          <w:b/>
          <w:sz w:val="22"/>
          <w:szCs w:val="22"/>
        </w:rPr>
      </w:pPr>
      <w:r>
        <w:rPr>
          <w:rFonts w:ascii="Arial" w:hAnsi="Arial" w:cs="Arial"/>
          <w:b/>
          <w:sz w:val="22"/>
          <w:szCs w:val="22"/>
        </w:rPr>
        <w:t>Úvodní ustanovení</w:t>
      </w:r>
    </w:p>
    <w:p w:rsidRPr="00090AA9" w:rsidR="00C32B01" w:rsidP="00C32B01" w:rsidRDefault="00C32B01">
      <w:pPr>
        <w:pStyle w:val="Odstavecseseznamem"/>
        <w:numPr>
          <w:ilvl w:val="0"/>
          <w:numId w:val="2"/>
        </w:numPr>
        <w:autoSpaceDE w:val="false"/>
        <w:autoSpaceDN w:val="false"/>
        <w:adjustRightInd w:val="false"/>
        <w:spacing w:before="120" w:after="120"/>
        <w:ind w:right="49"/>
        <w:jc w:val="both"/>
        <w:rPr>
          <w:rFonts w:ascii="Arial" w:hAnsi="Arial" w:cs="Arial"/>
          <w:sz w:val="22"/>
          <w:szCs w:val="22"/>
        </w:rPr>
      </w:pPr>
      <w:r w:rsidRPr="00090AA9">
        <w:rPr>
          <w:rFonts w:ascii="Arial" w:hAnsi="Arial" w:cs="Arial"/>
          <w:sz w:val="22"/>
          <w:szCs w:val="22"/>
        </w:rPr>
        <w:t xml:space="preserve">Tato Smlouva byla uzavřena na základě zadávacího řízení objednatele realizovaného dle zákona č. 137/2006, o veřejných zakázkách, v platném znění (dále jen „Zákon“), na veřejnou zakázku s názvem „Pilotní ověřování sítě služeb </w:t>
      </w:r>
      <w:r w:rsidR="00671AF5">
        <w:rPr>
          <w:rFonts w:ascii="Arial" w:hAnsi="Arial" w:cs="Arial"/>
          <w:sz w:val="22"/>
          <w:szCs w:val="22"/>
        </w:rPr>
        <w:t>v</w:t>
      </w:r>
      <w:r w:rsidRPr="00090AA9">
        <w:rPr>
          <w:rFonts w:ascii="Arial" w:hAnsi="Arial" w:cs="Arial"/>
          <w:sz w:val="22"/>
          <w:szCs w:val="22"/>
        </w:rPr>
        <w:t xml:space="preserve"> Pardubick</w:t>
      </w:r>
      <w:r w:rsidR="00671AF5">
        <w:rPr>
          <w:rFonts w:ascii="Arial" w:hAnsi="Arial" w:cs="Arial"/>
          <w:sz w:val="22"/>
          <w:szCs w:val="22"/>
        </w:rPr>
        <w:t>ém</w:t>
      </w:r>
      <w:r w:rsidRPr="00090AA9">
        <w:rPr>
          <w:rFonts w:ascii="Arial" w:hAnsi="Arial" w:cs="Arial"/>
          <w:sz w:val="22"/>
          <w:szCs w:val="22"/>
        </w:rPr>
        <w:t xml:space="preserve"> kraj</w:t>
      </w:r>
      <w:r w:rsidR="00671AF5">
        <w:rPr>
          <w:rFonts w:ascii="Arial" w:hAnsi="Arial" w:cs="Arial"/>
          <w:sz w:val="22"/>
          <w:szCs w:val="22"/>
        </w:rPr>
        <w:t>i – rámcová smlouva</w:t>
      </w:r>
      <w:r w:rsidRPr="00090AA9">
        <w:rPr>
          <w:rFonts w:ascii="Arial" w:hAnsi="Arial" w:cs="Arial"/>
          <w:sz w:val="22"/>
          <w:szCs w:val="22"/>
        </w:rPr>
        <w:t>“ (dál</w:t>
      </w:r>
      <w:r w:rsidRPr="00090AA9" w:rsidR="000D4F50">
        <w:rPr>
          <w:rFonts w:ascii="Arial" w:hAnsi="Arial" w:cs="Arial"/>
          <w:sz w:val="22"/>
          <w:szCs w:val="22"/>
        </w:rPr>
        <w:t>e jen „Veřejná zakázka“). Tato S</w:t>
      </w:r>
      <w:r w:rsidRPr="00090AA9">
        <w:rPr>
          <w:rFonts w:ascii="Arial" w:hAnsi="Arial" w:cs="Arial"/>
          <w:sz w:val="22"/>
          <w:szCs w:val="22"/>
        </w:rPr>
        <w:t>mlo</w:t>
      </w:r>
      <w:r w:rsidR="00B24BC8">
        <w:rPr>
          <w:rFonts w:ascii="Arial" w:hAnsi="Arial" w:cs="Arial"/>
          <w:sz w:val="22"/>
          <w:szCs w:val="22"/>
        </w:rPr>
        <w:t>uva se vztahuje k </w:t>
      </w:r>
      <w:r w:rsidRPr="00090AA9">
        <w:rPr>
          <w:rFonts w:ascii="Arial" w:hAnsi="Arial" w:cs="Arial"/>
          <w:sz w:val="22"/>
          <w:szCs w:val="22"/>
        </w:rPr>
        <w:t>části</w:t>
      </w:r>
      <w:r w:rsidR="00B24BC8">
        <w:rPr>
          <w:rFonts w:ascii="Arial" w:hAnsi="Arial" w:cs="Arial"/>
          <w:sz w:val="22"/>
          <w:szCs w:val="22"/>
        </w:rPr>
        <w:t xml:space="preserve"> 1. této Veřejné zakázky </w:t>
      </w:r>
      <w:r w:rsidR="00A96893">
        <w:rPr>
          <w:rFonts w:ascii="Arial" w:hAnsi="Arial" w:cs="Arial"/>
          <w:sz w:val="22"/>
          <w:szCs w:val="22"/>
        </w:rPr>
        <w:t>s názvem „</w:t>
      </w:r>
      <w:r w:rsidR="00B24BC8">
        <w:rPr>
          <w:rFonts w:ascii="Arial" w:hAnsi="Arial" w:cs="Arial"/>
          <w:sz w:val="22"/>
          <w:szCs w:val="22"/>
        </w:rPr>
        <w:t>Krizový pobyt“.</w:t>
      </w:r>
      <w:r w:rsidRPr="00090AA9">
        <w:rPr>
          <w:rFonts w:ascii="Arial" w:hAnsi="Arial" w:cs="Arial"/>
          <w:sz w:val="22"/>
          <w:szCs w:val="22"/>
        </w:rPr>
        <w:t xml:space="preserve"> </w:t>
      </w:r>
    </w:p>
    <w:p w:rsidRPr="00BC5853" w:rsidR="00C32B01" w:rsidP="00C32B01" w:rsidRDefault="00C32B01">
      <w:pPr>
        <w:pStyle w:val="Odstavecseseznamem"/>
        <w:numPr>
          <w:ilvl w:val="0"/>
          <w:numId w:val="2"/>
        </w:numPr>
        <w:autoSpaceDE w:val="false"/>
        <w:autoSpaceDN w:val="false"/>
        <w:adjustRightInd w:val="false"/>
        <w:spacing w:before="120" w:after="120"/>
        <w:ind w:right="49"/>
        <w:jc w:val="both"/>
        <w:rPr>
          <w:rFonts w:ascii="Arial" w:hAnsi="Arial" w:cs="Arial"/>
          <w:sz w:val="22"/>
          <w:szCs w:val="22"/>
        </w:rPr>
      </w:pPr>
      <w:r w:rsidRPr="00090AA9">
        <w:rPr>
          <w:rFonts w:ascii="Arial" w:hAnsi="Arial" w:cs="Arial"/>
          <w:sz w:val="22"/>
          <w:szCs w:val="22"/>
        </w:rPr>
        <w:t>Smluvní strany uzavírají tuto Smlouvu s ohledem na výsledek</w:t>
      </w:r>
      <w:r w:rsidR="00B24BC8">
        <w:rPr>
          <w:rFonts w:ascii="Arial" w:hAnsi="Arial" w:cs="Arial"/>
          <w:sz w:val="22"/>
          <w:szCs w:val="22"/>
        </w:rPr>
        <w:t xml:space="preserve"> zadávacího řízení ve vztahu k 1.</w:t>
      </w:r>
      <w:r w:rsidRPr="00090AA9">
        <w:rPr>
          <w:rFonts w:ascii="Arial" w:hAnsi="Arial" w:cs="Arial"/>
          <w:sz w:val="22"/>
          <w:szCs w:val="22"/>
        </w:rPr>
        <w:t xml:space="preserve"> části Veřejné zakázky. Při výkladu ustanovení této Smlouvy je třeba přihlížet i k ustanovením zadávací dokumentace vztahující se k Veřejné zakázce</w:t>
      </w:r>
      <w:r w:rsidR="00F94222">
        <w:rPr>
          <w:rFonts w:ascii="Arial" w:hAnsi="Arial" w:cs="Arial"/>
          <w:sz w:val="22"/>
          <w:szCs w:val="22"/>
        </w:rPr>
        <w:t>, která je pro smluvní strany závazná; v případě rozporů mezi zadávací dokum</w:t>
      </w:r>
      <w:r w:rsidR="00BC5853">
        <w:rPr>
          <w:rFonts w:ascii="Arial" w:hAnsi="Arial" w:cs="Arial"/>
          <w:sz w:val="22"/>
          <w:szCs w:val="22"/>
        </w:rPr>
        <w:t>entací a touto nebo D</w:t>
      </w:r>
      <w:r w:rsidR="00F94222">
        <w:rPr>
          <w:rFonts w:ascii="Arial" w:hAnsi="Arial" w:cs="Arial"/>
          <w:sz w:val="22"/>
          <w:szCs w:val="22"/>
        </w:rPr>
        <w:t>ílčí</w:t>
      </w:r>
      <w:r w:rsidR="00BC5853">
        <w:rPr>
          <w:rFonts w:ascii="Arial" w:hAnsi="Arial" w:cs="Arial"/>
          <w:sz w:val="22"/>
          <w:szCs w:val="22"/>
        </w:rPr>
        <w:t xml:space="preserve"> smlouvou se použije tato nebo D</w:t>
      </w:r>
      <w:r w:rsidR="00F94222">
        <w:rPr>
          <w:rFonts w:ascii="Arial" w:hAnsi="Arial" w:cs="Arial"/>
          <w:sz w:val="22"/>
          <w:szCs w:val="22"/>
        </w:rPr>
        <w:t>ílčí smlouva</w:t>
      </w:r>
      <w:r w:rsidRPr="00090AA9">
        <w:rPr>
          <w:rFonts w:ascii="Arial" w:hAnsi="Arial" w:cs="Arial"/>
          <w:sz w:val="22"/>
          <w:szCs w:val="22"/>
        </w:rPr>
        <w:t>.</w:t>
      </w:r>
    </w:p>
    <w:p w:rsidRPr="006D63B7" w:rsidR="00A228C6" w:rsidP="00A228C6" w:rsidRDefault="00A228C6">
      <w:pPr>
        <w:spacing w:before="120" w:after="120"/>
        <w:ind w:right="49"/>
        <w:jc w:val="center"/>
        <w:rPr>
          <w:rFonts w:ascii="Arial" w:hAnsi="Arial" w:cs="Arial"/>
          <w:b/>
          <w:sz w:val="22"/>
          <w:szCs w:val="22"/>
        </w:rPr>
      </w:pPr>
      <w:r w:rsidRPr="006D63B7">
        <w:rPr>
          <w:rFonts w:ascii="Arial" w:hAnsi="Arial" w:cs="Arial"/>
          <w:b/>
          <w:sz w:val="22"/>
          <w:szCs w:val="22"/>
        </w:rPr>
        <w:lastRenderedPageBreak/>
        <w:t>II.</w:t>
      </w:r>
    </w:p>
    <w:p w:rsidRPr="006D63B7" w:rsidR="00A228C6" w:rsidP="00A228C6" w:rsidRDefault="00A228C6">
      <w:pPr>
        <w:spacing w:before="120" w:after="120"/>
        <w:ind w:right="49"/>
        <w:jc w:val="center"/>
        <w:rPr>
          <w:rFonts w:ascii="Arial" w:hAnsi="Arial" w:cs="Arial"/>
          <w:b/>
          <w:sz w:val="22"/>
          <w:szCs w:val="22"/>
        </w:rPr>
      </w:pPr>
      <w:r w:rsidRPr="006D63B7">
        <w:rPr>
          <w:rFonts w:ascii="Arial" w:hAnsi="Arial" w:cs="Arial"/>
          <w:b/>
          <w:sz w:val="22"/>
          <w:szCs w:val="22"/>
        </w:rPr>
        <w:t xml:space="preserve">Předmět a účel smlouvy </w:t>
      </w:r>
    </w:p>
    <w:p w:rsidRPr="006D63B7" w:rsidR="00A228C6" w:rsidP="00A228C6" w:rsidRDefault="00A228C6">
      <w:pPr>
        <w:pStyle w:val="Odstavecseseznamem"/>
        <w:numPr>
          <w:ilvl w:val="0"/>
          <w:numId w:val="10"/>
        </w:numPr>
        <w:autoSpaceDE w:val="false"/>
        <w:autoSpaceDN w:val="false"/>
        <w:adjustRightInd w:val="false"/>
        <w:spacing w:before="120" w:after="120"/>
        <w:ind w:right="49"/>
        <w:jc w:val="both"/>
        <w:rPr>
          <w:rFonts w:ascii="Arial" w:hAnsi="Arial" w:cs="Arial"/>
          <w:sz w:val="22"/>
          <w:szCs w:val="22"/>
        </w:rPr>
      </w:pPr>
      <w:r w:rsidRPr="006D63B7">
        <w:rPr>
          <w:rFonts w:ascii="Arial" w:hAnsi="Arial" w:cs="Arial"/>
          <w:sz w:val="22"/>
          <w:szCs w:val="22"/>
        </w:rPr>
        <w:t xml:space="preserve">Předmětem této Smlouvy je v souladu s § 11 Zákona úprava podmínek poskytování  služeb po dobu účinnosti této Smlouvy a rovněž i vymezení podmínek týkající se zadávání dílčích veřejných zakázek na základě této Smlouvy, tzn. uzavírání dílčích smluv o poskytování služeb krizového pobytu definovaných v zadávacím řízení mezi objednatelem a některým z poskytovatelů (dále jen „Dílčí smlouvy“), který bude vybrán postupem podle čl. III této Smlouvy. </w:t>
      </w:r>
    </w:p>
    <w:p w:rsidRPr="006D63B7" w:rsidR="00A228C6" w:rsidP="00A228C6" w:rsidRDefault="0092669F">
      <w:pPr>
        <w:pStyle w:val="Odstavecseseznamem"/>
        <w:numPr>
          <w:ilvl w:val="0"/>
          <w:numId w:val="10"/>
        </w:numPr>
        <w:autoSpaceDE w:val="false"/>
        <w:autoSpaceDN w:val="false"/>
        <w:adjustRightInd w:val="false"/>
        <w:spacing w:before="120" w:after="120"/>
        <w:ind w:right="49"/>
        <w:jc w:val="both"/>
        <w:rPr>
          <w:rFonts w:ascii="Arial" w:hAnsi="Arial" w:cs="Arial"/>
          <w:b/>
          <w:sz w:val="22"/>
          <w:szCs w:val="22"/>
        </w:rPr>
      </w:pPr>
      <w:r w:rsidRPr="007378F2">
        <w:rPr>
          <w:rFonts w:ascii="Arial" w:hAnsi="Arial" w:cs="Arial"/>
          <w:sz w:val="22"/>
          <w:szCs w:val="22"/>
        </w:rPr>
        <w:t>Poskytováním služeb se pro účely této Smlouvy rozumí: Poskytování služeb spočívá v zajištění pobytu dítěte po dobu maximálně tří měsíců v krizovém ubytovacím zařízení, jež umožňuje i souběžný pobyt rodiče či jiné osoby odpovědné za výchovu dítěte, případně spočívající i v zajištění intenzivního kontaktu s rodinou a v práci s rodinou umístěného dítěte.</w:t>
      </w:r>
    </w:p>
    <w:p w:rsidRPr="006D63B7" w:rsidR="00A228C6" w:rsidP="00A228C6" w:rsidRDefault="00A228C6">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 xml:space="preserve">Poskytovatel se zavazuje poskytnout objednateli v bodu 1., 2. uvedené plnění v souladu se zadávací dokumentací, která tvoří přílohu A této Smlouvy, a to v souladu se svou nabídkou, kterou předložil v zadávacím řízení veřejné zakázky. </w:t>
      </w:r>
    </w:p>
    <w:p w:rsidRPr="006D63B7" w:rsidR="00A228C6" w:rsidP="00A228C6" w:rsidRDefault="00A228C6">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Plnění specifikované v bodu 1., 2. tohoto článku Smlouvy bude dále označováno též jako „</w:t>
      </w:r>
      <w:r w:rsidRPr="006D63B7">
        <w:rPr>
          <w:rFonts w:ascii="Arial" w:hAnsi="Arial" w:cs="Arial"/>
          <w:b/>
          <w:sz w:val="22"/>
          <w:szCs w:val="22"/>
        </w:rPr>
        <w:t>předmět plnění</w:t>
      </w:r>
      <w:r w:rsidRPr="006D63B7">
        <w:rPr>
          <w:rFonts w:ascii="Arial" w:hAnsi="Arial" w:cs="Arial"/>
          <w:sz w:val="22"/>
          <w:szCs w:val="22"/>
        </w:rPr>
        <w:t xml:space="preserve">“. </w:t>
      </w:r>
    </w:p>
    <w:p w:rsidRPr="006D63B7" w:rsidR="00A228C6" w:rsidP="00A228C6" w:rsidRDefault="00A228C6">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Účelem této Smlouvy je zabezpečit po dobu trvání rámcové smlouvy ode dne uzavření této Smlouvy do 31. 12. 2014, popřípadě do doby, na kterou bude v uvedené lhůtě uzavřena Dílčí smlouva, pokud doba trvání Dílčí smlouvy bude uvedenou lhůtu přesahovat, poskytování služeb uvedených v této Smlouvě a v Dílčích smlouvách. Smlouva zaniká před uplynutím doby trvání, dosáhne-li objem všech činností poskytovatele v rámci poskytování služeb podle této Smlouvy výše předpokládaného finančního limitu pro část 4. veřejné zakázky, tj. 17.000.000,- Kč (slovy: sedmnáct milionů korun českých) bez DPH. V případě, kdy by již byla uzavřena Dílčí smlouva, a poskytnutím plnění ze strany Poskytovatele by došlo k překročení finančního limitu, je objednatel oprávněn od takové Dílčí smlouvy odstoupit.</w:t>
      </w:r>
    </w:p>
    <w:p w:rsidRPr="006D63B7" w:rsidR="00A228C6" w:rsidP="00A228C6" w:rsidRDefault="00A228C6">
      <w:pPr>
        <w:numPr>
          <w:ilvl w:val="0"/>
          <w:numId w:val="10"/>
        </w:numPr>
        <w:spacing w:before="120" w:after="120"/>
        <w:ind w:right="49"/>
        <w:jc w:val="both"/>
        <w:rPr>
          <w:rFonts w:ascii="Arial" w:hAnsi="Arial" w:cs="Arial"/>
          <w:sz w:val="22"/>
          <w:szCs w:val="22"/>
        </w:rPr>
      </w:pPr>
      <w:r w:rsidRPr="006D63B7">
        <w:rPr>
          <w:rFonts w:ascii="Arial" w:hAnsi="Arial" w:cs="Arial"/>
          <w:sz w:val="22"/>
          <w:szCs w:val="22"/>
        </w:rPr>
        <w:t>Předmět plnění bude realizován v souladu s Manuálem vizuální identity ESF v ČR 2007 – 2013, Manuálem pro publicitu OP LZZ 2007 – 2013 a Manuálem vizuální identity OP LZZ 2007 – 2013 (</w:t>
      </w:r>
      <w:hyperlink w:history="true" r:id="rId9">
        <w:r w:rsidRPr="006D63B7">
          <w:rPr>
            <w:rFonts w:ascii="Arial" w:hAnsi="Arial" w:cs="Arial"/>
            <w:sz w:val="22"/>
            <w:szCs w:val="22"/>
          </w:rPr>
          <w:t>http://www.esfcr.cz/dokumenty</w:t>
        </w:r>
      </w:hyperlink>
      <w:r w:rsidRPr="006D63B7">
        <w:rPr>
          <w:rFonts w:ascii="Arial" w:hAnsi="Arial" w:cs="Arial"/>
          <w:sz w:val="22"/>
          <w:szCs w:val="22"/>
        </w:rPr>
        <w:t xml:space="preserve">, složka publicita). </w:t>
      </w:r>
    </w:p>
    <w:p w:rsidRPr="006D63B7" w:rsidR="00A228C6" w:rsidP="00A228C6" w:rsidRDefault="00A228C6">
      <w:pPr>
        <w:spacing w:before="480"/>
        <w:jc w:val="center"/>
        <w:rPr>
          <w:rFonts w:ascii="Arial" w:hAnsi="Arial" w:cs="Arial"/>
          <w:b/>
          <w:sz w:val="22"/>
          <w:szCs w:val="22"/>
        </w:rPr>
      </w:pPr>
      <w:r w:rsidRPr="006D63B7">
        <w:rPr>
          <w:rFonts w:ascii="Arial" w:hAnsi="Arial" w:cs="Arial"/>
          <w:b/>
          <w:sz w:val="22"/>
          <w:szCs w:val="22"/>
        </w:rPr>
        <w:t>III.</w:t>
      </w:r>
    </w:p>
    <w:p w:rsidRPr="006D63B7" w:rsidR="00A228C6" w:rsidP="00A228C6" w:rsidRDefault="00A228C6">
      <w:pPr>
        <w:jc w:val="center"/>
        <w:rPr>
          <w:rFonts w:ascii="Arial" w:hAnsi="Arial" w:cs="Arial"/>
          <w:b/>
          <w:sz w:val="22"/>
          <w:szCs w:val="22"/>
        </w:rPr>
      </w:pPr>
      <w:r w:rsidRPr="006D63B7">
        <w:rPr>
          <w:rFonts w:ascii="Arial" w:hAnsi="Arial" w:cs="Arial"/>
          <w:b/>
          <w:sz w:val="22"/>
          <w:szCs w:val="22"/>
        </w:rPr>
        <w:t>Dílčí veřejné zakázky a uzavírání Dílčích smluv</w:t>
      </w:r>
    </w:p>
    <w:p w:rsidRPr="006D63B7" w:rsidR="00A228C6" w:rsidP="00A228C6" w:rsidRDefault="00A228C6">
      <w:pPr>
        <w:jc w:val="center"/>
        <w:rPr>
          <w:rFonts w:ascii="Arial" w:hAnsi="Arial" w:cs="Arial"/>
          <w:b/>
          <w:sz w:val="22"/>
          <w:szCs w:val="22"/>
        </w:rPr>
      </w:pPr>
    </w:p>
    <w:p w:rsidRPr="006D63B7" w:rsidR="00A228C6" w:rsidP="00A228C6" w:rsidRDefault="00A228C6">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Dílčí smlouvy budou po dobu trvání této Smlouvy uzavírány postupem podle § 92 odst. 3 Zákona (jako tzv. „</w:t>
      </w:r>
      <w:proofErr w:type="spellStart"/>
      <w:r w:rsidRPr="006D63B7">
        <w:rPr>
          <w:rFonts w:ascii="Arial" w:hAnsi="Arial" w:cs="Arial"/>
          <w:sz w:val="22"/>
          <w:szCs w:val="22"/>
        </w:rPr>
        <w:t>minitendr</w:t>
      </w:r>
      <w:proofErr w:type="spellEnd"/>
      <w:r w:rsidRPr="006D63B7">
        <w:rPr>
          <w:rFonts w:ascii="Arial" w:hAnsi="Arial" w:cs="Arial"/>
          <w:sz w:val="22"/>
          <w:szCs w:val="22"/>
        </w:rPr>
        <w:t>“), tedy na základě výzvy k podání nabídek všem poskytovatelům, se kterými je uzavřena tato Smlouva, a to vzhledem k tomu, že tato Smlouva nevymezuje konkrétně všechny podmínky plnění.</w:t>
      </w:r>
    </w:p>
    <w:p w:rsidRPr="006D63B7" w:rsidR="00A228C6" w:rsidP="00A228C6" w:rsidRDefault="00A228C6">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Písemná výzva k podání nabídek na dílčí veřejnou zakázku zadávanou na základě této Smlouvy bude obsahovat minimálně:</w:t>
      </w:r>
    </w:p>
    <w:p w:rsidRPr="006D63B7" w:rsidR="00A228C6" w:rsidP="00A228C6" w:rsidRDefault="00A228C6">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Identifikační údaje zadavatele;</w:t>
      </w:r>
    </w:p>
    <w:p w:rsidRPr="006D63B7" w:rsidR="00A228C6" w:rsidP="00A228C6" w:rsidRDefault="00A228C6">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Název a popis předmětu veřejné zakázky, pro který má být uzavřena Dílčí smlouva;</w:t>
      </w:r>
    </w:p>
    <w:p w:rsidRPr="006D63B7" w:rsidR="00A228C6" w:rsidP="00A228C6" w:rsidRDefault="00A228C6">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Lhůta a místo pro podání jednotlivých nabídek;</w:t>
      </w:r>
    </w:p>
    <w:p w:rsidRPr="006D63B7" w:rsidR="00A228C6" w:rsidP="00A228C6" w:rsidRDefault="00A228C6">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Údaj o tom, že základním hodnotícím kritériem pro jednotlivé veřejné zakázky je nejnižší nabídková cena;;</w:t>
      </w:r>
    </w:p>
    <w:p w:rsidRPr="006D63B7" w:rsidR="00A228C6" w:rsidP="00A228C6" w:rsidRDefault="00A228C6">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lastRenderedPageBreak/>
        <w:t>Další požadavky na zpracování nabídky, obsah a/nebo plnění podle Dílčí smlouvy;</w:t>
      </w:r>
    </w:p>
    <w:p w:rsidRPr="006D63B7" w:rsidR="00A228C6" w:rsidP="00A228C6" w:rsidRDefault="00A228C6">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Návrh Dílčí smlouvy.</w:t>
      </w:r>
    </w:p>
    <w:p w:rsidRPr="006D63B7" w:rsidR="00A228C6" w:rsidP="00A228C6" w:rsidRDefault="00A228C6">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Výzva k podání nabídek bude zaslána elektronickými prostředky či formou datové zprávy podepsanou uznávaným elektronickým podpisem, a to na adresu uvedenou v záhlaví této Smlouvy, či do datové schránky poskytovatele. Objednatel si vyhrazuje právo změnit v průběhu trvání této Smlouvy způsob komunikace. O této změně je povinen včas informovat všechny poskytovatele, se kterými byla uzavřena tato Smlouva.</w:t>
      </w:r>
    </w:p>
    <w:p w:rsidRPr="006D63B7" w:rsidR="00A228C6" w:rsidP="00A228C6" w:rsidRDefault="00A228C6">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 xml:space="preserve">Předmět plnění Dílčí smlouvy bude vymezen totožně s výzvou k podání nabídek. Nemusí se však, co do rozsahu, shodovat s plněním vymezeném v čl. II této Smlouvy. Pro odstranění pochybností se stanoví, že objednatel může poptávat jedno nebo i více plnění uvedených v čl. II této Smlouvy. Na základě jedné Dílčí smlouvy může poskytovatel poskytovat objednateli služby stejně druhově vymezené, a to opakovaně, resp. po dobu trvání Dílčí smlouvy (opakované plnění), nebo může být Dílčí smlouva uzavřena na dobu poskytnutí v Dílčí smlouvě specifikovaných služeb (jednorázové plnění). </w:t>
      </w:r>
    </w:p>
    <w:p w:rsidRPr="006D63B7" w:rsidR="00A228C6" w:rsidP="00A228C6" w:rsidRDefault="00A228C6">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Lhůta pro podání nabídek nesmí být kratší než dva pracovní dny. Tuto lhůtu může objednatel výjimečně zkrátit, a to zejména v krajně naléhavých případech, kdy je z objektivních důvodů nutno předmětné služby zajistit bezodkladně. Nabídka musí vždy obsahovat úplný, vyplněný návrh Dílčí smlouvy s podpisem oprávněné osoby nebo osoby, která má právo zastupovat poskytovatele na základě plné moci či jiného dokladu osvědčujícího právo zavazovat poskytovatele v dané věci. Nabídka musí být zpracována v souladu s požadavky objednatele stanovenými ve výzvě.</w:t>
      </w:r>
    </w:p>
    <w:p w:rsidRPr="006D63B7" w:rsidR="00A228C6" w:rsidP="00A228C6" w:rsidRDefault="00A228C6">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Objednatel vybere konkrétního poskytovatele pro uzavření Dílčí smlouvy tak, že vyzve všechny poskytovatele, se kterými je uzavřena tato Smlouva k podání nabídek. Nabídky jednotlivých poskytovatelů budou hodnoceny podle základního hodnotícího kritéria nejnižší nabídková cena.</w:t>
      </w:r>
    </w:p>
    <w:p w:rsidRPr="006D63B7" w:rsidR="00A228C6" w:rsidP="00A228C6" w:rsidRDefault="00A228C6">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Hodnocení nabídek v rámci dílčích veřejných zakázek zadávaných na základě této Smlouvy bude provedeno podle ust. § 78 a § 79 Zákona.</w:t>
      </w:r>
    </w:p>
    <w:p w:rsidRPr="006D63B7" w:rsidR="00A228C6" w:rsidP="00A228C6" w:rsidRDefault="00A228C6">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 xml:space="preserve">Objednatel uzavře Dílčí smlouvu s poskytovatelem, jehož nabídka bude vyhodnocena jako nejvhodnější, a to po obdržení úplné nabídky ze strany takového poskytovatele. </w:t>
      </w:r>
    </w:p>
    <w:p w:rsidRPr="006D63B7" w:rsidR="00A228C6" w:rsidP="00A228C6" w:rsidRDefault="00A228C6">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Objednatel se může od způsobu výběru poskytovatele uvedeného výše odchýlit v případě, kdy:</w:t>
      </w:r>
    </w:p>
    <w:p w:rsidRPr="006D63B7" w:rsidR="00A228C6" w:rsidP="00A228C6" w:rsidRDefault="00A228C6">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se naplní důvody pro zrušení řízení dle ust. § 84 odst. 1 písm. a), b), c) a ust. § 84 odst. 2 písm. c) Zákona při zadávání dílčí veřejné zakázky zadávané na základě této Smlouvy. V takovém případě bude k uzavření Dílčí smlouvy vyzván jiný dodavatel mimo režim této Smlouvy v souladu se Zákonem.</w:t>
      </w:r>
    </w:p>
    <w:p w:rsidRPr="006D63B7" w:rsidR="00A228C6" w:rsidP="00A228C6" w:rsidRDefault="00A228C6">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Smluvní strany jsou si vědomy toho, že v souladu s ust. § 89 odst. 8 Zákona nejsou oprávněny při uzavírání Dílčích smluv sjednat podstatné změny podmínek stanovených touto Smlouvou.</w:t>
      </w:r>
    </w:p>
    <w:p w:rsidRPr="006D63B7" w:rsidR="00A228C6" w:rsidP="00A228C6" w:rsidRDefault="00A228C6">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Počet dílčích zakázek zadávaných na základě této Smlouvy vyhlašovaných objednatelem není nijak omezen.  Dílčí zakázky zadávané na základě této Smlouvy mohou probíhat i současně.</w:t>
      </w:r>
    </w:p>
    <w:p w:rsidRPr="006D63B7" w:rsidR="00A228C6" w:rsidP="00A228C6" w:rsidRDefault="00A228C6">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Skutečnost, že s poskytovatelem nebyla po určitou dobu uzavřena žádná Dílčí smlouva, nezpůsobuje zánik této Smlouvy.</w:t>
      </w:r>
    </w:p>
    <w:p w:rsidRPr="006D63B7" w:rsidR="00A228C6" w:rsidP="00A228C6" w:rsidRDefault="00A228C6">
      <w:pPr>
        <w:numPr>
          <w:ilvl w:val="0"/>
          <w:numId w:val="11"/>
        </w:numPr>
        <w:spacing w:before="120" w:after="120"/>
        <w:ind w:right="49"/>
        <w:jc w:val="both"/>
        <w:rPr>
          <w:rFonts w:ascii="Arial" w:hAnsi="Arial" w:cs="Arial"/>
          <w:sz w:val="22"/>
          <w:szCs w:val="22"/>
        </w:rPr>
      </w:pPr>
      <w:r w:rsidRPr="006D63B7">
        <w:rPr>
          <w:rFonts w:ascii="Arial" w:hAnsi="Arial" w:cs="Arial"/>
          <w:sz w:val="22"/>
          <w:szCs w:val="22"/>
        </w:rPr>
        <w:t>Dílčí smlouvy zanikají buď řádným splněním, nebo z následujících důvodů:</w:t>
      </w:r>
    </w:p>
    <w:p w:rsidRPr="006D63B7" w:rsidR="00A228C6" w:rsidP="00A228C6" w:rsidRDefault="00A228C6">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lastRenderedPageBreak/>
        <w:t>Dohodou smluvních stran o zániku Dílčí smlouvy učiněnou písemně osobami oprávněnými jednat jejich jménem. Osoba nebo osoby jednající jménem poskytovatele musí své oprávnění jednat jeho jménem jednoznačně prokázat, nevyplývá-li toto oprávnění z veřejně přístupného rejstříku. Účinky dohody o zániku konkrétní Dílčí smlouvy nastávají dnem v dohodě uvedeném.</w:t>
      </w:r>
    </w:p>
    <w:p w:rsidRPr="006D63B7" w:rsidR="00A228C6" w:rsidP="00A228C6" w:rsidRDefault="00A228C6">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Od Dílčí smlouvy může poskytovatel odstoupit, jestliže objednatel nedodrží platební podmínky stanovené touto Smlouvou a v důsledku toho se ocitne v prodlení s úhradou za služby poskytované poskytovatelem na základě příslušné Dílčí smlouvy a takové prodlení neodstraní ani do 30 dní poté, co byl poskytovatelem písemně vyzván k nápravě. Účinky odstoupení od Dílčí smlouvy nastávají okamžikem doručení písemného odstoupení od smlouvy objednateli. Do doby účinků odstoupení od smlouvy je poskytovatel povinen řádně a včas plnit veškeré povinnosti podle této Smlouvy a příslušné Dílčí smlouvy, jinak odpovídá za škodu takovýmto porušením vzniklou.</w:t>
      </w:r>
    </w:p>
    <w:p w:rsidRPr="006D63B7" w:rsidR="00A228C6" w:rsidP="00A228C6" w:rsidRDefault="00A228C6">
      <w:pPr>
        <w:pStyle w:val="Odstavecseseznamem"/>
        <w:numPr>
          <w:ilvl w:val="0"/>
          <w:numId w:val="12"/>
        </w:numPr>
        <w:spacing w:before="120" w:after="120"/>
        <w:ind w:right="49"/>
        <w:jc w:val="both"/>
        <w:rPr>
          <w:rFonts w:ascii="Arial" w:hAnsi="Arial" w:cs="Arial"/>
          <w:sz w:val="22"/>
          <w:szCs w:val="22"/>
        </w:rPr>
      </w:pPr>
      <w:r w:rsidRPr="006D63B7">
        <w:rPr>
          <w:rFonts w:ascii="Arial" w:hAnsi="Arial" w:cs="Arial"/>
          <w:sz w:val="22"/>
          <w:szCs w:val="22"/>
        </w:rPr>
        <w:t>Objednatel má právo odstoupit od Dílčí smlouvy, pokud:</w:t>
      </w:r>
    </w:p>
    <w:p w:rsidRPr="006D63B7" w:rsidR="00A228C6" w:rsidP="00A228C6" w:rsidRDefault="00A228C6">
      <w:pPr>
        <w:pStyle w:val="Odstavecseseznamem"/>
        <w:numPr>
          <w:ilvl w:val="0"/>
          <w:numId w:val="13"/>
        </w:numPr>
        <w:spacing w:before="120" w:after="120"/>
        <w:ind w:right="49"/>
        <w:jc w:val="both"/>
        <w:rPr>
          <w:rFonts w:ascii="Arial" w:hAnsi="Arial" w:cs="Arial"/>
          <w:sz w:val="22"/>
          <w:szCs w:val="22"/>
        </w:rPr>
      </w:pPr>
      <w:r w:rsidRPr="006D63B7">
        <w:rPr>
          <w:rFonts w:ascii="Arial" w:hAnsi="Arial" w:cs="Arial"/>
          <w:sz w:val="22"/>
          <w:szCs w:val="22"/>
        </w:rPr>
        <w:t>vůči majetku poskytovatele probíhá insolvenční řízení, v němž bylo vydáno rozhodnutí o úpadku nebo insolvenční návrh byl zamítnut proto, že majetek nepostačuje k úhradě nákladů insolvenčního řízení, nebo byl konkurs zrušen proto, že majetek byl zcela nepostačující nebo vstoupí-li poskytovatel do likvidace,</w:t>
      </w:r>
    </w:p>
    <w:p w:rsidRPr="006D63B7" w:rsidR="00A228C6" w:rsidP="00A228C6" w:rsidRDefault="00A228C6">
      <w:pPr>
        <w:pStyle w:val="Odstavecseseznamem"/>
        <w:numPr>
          <w:ilvl w:val="0"/>
          <w:numId w:val="13"/>
        </w:numPr>
        <w:spacing w:before="120" w:after="120"/>
        <w:ind w:right="49"/>
        <w:jc w:val="both"/>
        <w:rPr>
          <w:rFonts w:ascii="Arial" w:hAnsi="Arial" w:cs="Arial"/>
          <w:sz w:val="22"/>
          <w:szCs w:val="22"/>
        </w:rPr>
      </w:pPr>
      <w:r w:rsidRPr="006D63B7">
        <w:rPr>
          <w:rFonts w:ascii="Arial" w:hAnsi="Arial" w:cs="Arial"/>
          <w:sz w:val="22"/>
          <w:szCs w:val="22"/>
        </w:rPr>
        <w:t>je-li poskytovatel v prodlení s plněním svých závazků vyplývajících z této Smlouvy a/nebo příslušné Dílčí smlouvy a/nebo jiných závazných dokumentů vzniklých při plnění předmětu příslušné Dílčí smlouvy, z nichž poskytovateli plyne povinnost provést tam stanovený úkon v určité lhůtě, po dobu delší než 14 kalendářních dní,</w:t>
      </w:r>
    </w:p>
    <w:p w:rsidRPr="006D63B7" w:rsidR="00A228C6" w:rsidP="00A228C6" w:rsidRDefault="00A228C6">
      <w:pPr>
        <w:pStyle w:val="Odstavecseseznamem"/>
        <w:numPr>
          <w:ilvl w:val="0"/>
          <w:numId w:val="13"/>
        </w:numPr>
        <w:spacing w:before="120" w:after="120"/>
        <w:ind w:right="49"/>
        <w:jc w:val="both"/>
        <w:rPr>
          <w:rFonts w:ascii="Arial" w:hAnsi="Arial" w:cs="Arial"/>
          <w:sz w:val="22"/>
          <w:szCs w:val="22"/>
        </w:rPr>
      </w:pPr>
      <w:r w:rsidRPr="006D63B7">
        <w:rPr>
          <w:rFonts w:ascii="Arial" w:hAnsi="Arial" w:cs="Arial"/>
          <w:sz w:val="22"/>
          <w:szCs w:val="22"/>
        </w:rPr>
        <w:t>nastane situace předvídaná v čl. II bod 5. této Smlouvy.</w:t>
      </w:r>
    </w:p>
    <w:p w:rsidRPr="006D63B7" w:rsidR="00A228C6" w:rsidP="00A228C6" w:rsidRDefault="00A228C6">
      <w:pPr>
        <w:spacing w:before="120" w:after="120"/>
        <w:ind w:left="1080" w:right="49"/>
        <w:jc w:val="both"/>
        <w:rPr>
          <w:rFonts w:ascii="Arial" w:hAnsi="Arial" w:cs="Arial"/>
          <w:sz w:val="22"/>
          <w:szCs w:val="22"/>
        </w:rPr>
      </w:pPr>
      <w:r w:rsidRPr="006D63B7">
        <w:rPr>
          <w:rFonts w:ascii="Arial" w:hAnsi="Arial" w:cs="Arial"/>
          <w:sz w:val="22"/>
          <w:szCs w:val="22"/>
        </w:rPr>
        <w:t>Účinky odstoupení od Smlouvy nastávají v těchto případech okamžikem doručení písemného odstoupení od Smlouvy poskytovateli.</w:t>
      </w:r>
    </w:p>
    <w:p w:rsidRPr="006D63B7" w:rsidR="00A228C6" w:rsidP="00A228C6" w:rsidRDefault="00A228C6">
      <w:pPr>
        <w:spacing w:before="120" w:after="120"/>
        <w:ind w:right="49"/>
        <w:jc w:val="both"/>
        <w:rPr>
          <w:rFonts w:ascii="Arial" w:hAnsi="Arial" w:cs="Arial"/>
          <w:sz w:val="22"/>
          <w:szCs w:val="22"/>
        </w:rPr>
      </w:pPr>
    </w:p>
    <w:p w:rsidRPr="006D63B7" w:rsidR="00A228C6" w:rsidP="00A228C6" w:rsidRDefault="00A228C6">
      <w:pPr>
        <w:spacing w:before="120" w:after="120"/>
        <w:ind w:right="49"/>
        <w:jc w:val="center"/>
        <w:rPr>
          <w:rFonts w:ascii="Arial" w:hAnsi="Arial" w:cs="Arial"/>
          <w:sz w:val="22"/>
          <w:szCs w:val="22"/>
        </w:rPr>
      </w:pPr>
      <w:r w:rsidRPr="006D63B7">
        <w:rPr>
          <w:rFonts w:ascii="Arial" w:hAnsi="Arial" w:cs="Arial"/>
          <w:b/>
          <w:sz w:val="22"/>
          <w:szCs w:val="22"/>
        </w:rPr>
        <w:t>IV.</w:t>
      </w:r>
    </w:p>
    <w:p w:rsidRPr="006D63B7" w:rsidR="00A228C6" w:rsidP="00A228C6" w:rsidRDefault="00A228C6">
      <w:pPr>
        <w:jc w:val="center"/>
        <w:rPr>
          <w:rFonts w:ascii="Arial" w:hAnsi="Arial" w:cs="Arial"/>
          <w:b/>
          <w:sz w:val="22"/>
          <w:szCs w:val="22"/>
        </w:rPr>
      </w:pPr>
      <w:r w:rsidRPr="006D63B7">
        <w:rPr>
          <w:rFonts w:ascii="Arial" w:hAnsi="Arial" w:cs="Arial"/>
          <w:b/>
          <w:sz w:val="22"/>
          <w:szCs w:val="22"/>
        </w:rPr>
        <w:t>Místo a doba plnění předmětu smlouvy</w:t>
      </w:r>
    </w:p>
    <w:p w:rsidRPr="006D63B7" w:rsidR="00A228C6" w:rsidP="00A228C6" w:rsidRDefault="00A228C6">
      <w:pPr>
        <w:numPr>
          <w:ilvl w:val="0"/>
          <w:numId w:val="9"/>
        </w:numPr>
        <w:spacing w:before="120" w:after="120"/>
        <w:ind w:right="49"/>
        <w:jc w:val="both"/>
        <w:rPr>
          <w:rFonts w:ascii="Arial" w:hAnsi="Arial" w:cs="Arial"/>
          <w:b/>
          <w:sz w:val="22"/>
          <w:szCs w:val="22"/>
        </w:rPr>
      </w:pPr>
      <w:r w:rsidRPr="006D63B7">
        <w:rPr>
          <w:rFonts w:ascii="Arial" w:hAnsi="Arial" w:cs="Arial"/>
          <w:sz w:val="22"/>
          <w:szCs w:val="22"/>
        </w:rPr>
        <w:t>Místem plnění předmětu smlouvy je Pardubický kraj, Česká republika</w:t>
      </w:r>
      <w:r w:rsidRPr="006D63B7">
        <w:rPr>
          <w:rFonts w:ascii="Arial" w:hAnsi="Arial" w:cs="Arial"/>
          <w:bCs/>
          <w:sz w:val="22"/>
          <w:szCs w:val="22"/>
        </w:rPr>
        <w:t xml:space="preserve"> </w:t>
      </w:r>
    </w:p>
    <w:p w:rsidRPr="006D63B7" w:rsidR="00A228C6" w:rsidP="00A228C6" w:rsidRDefault="00A228C6">
      <w:pPr>
        <w:numPr>
          <w:ilvl w:val="0"/>
          <w:numId w:val="9"/>
        </w:numPr>
        <w:spacing w:before="120" w:after="120"/>
        <w:ind w:right="49"/>
        <w:jc w:val="both"/>
        <w:rPr>
          <w:rFonts w:ascii="Arial" w:hAnsi="Arial" w:cs="Arial"/>
          <w:b/>
          <w:sz w:val="22"/>
          <w:szCs w:val="22"/>
        </w:rPr>
      </w:pPr>
      <w:r w:rsidRPr="006D63B7">
        <w:rPr>
          <w:rFonts w:ascii="Arial" w:hAnsi="Arial" w:cs="Arial"/>
          <w:sz w:val="22"/>
        </w:rPr>
        <w:t xml:space="preserve">Požadované ukončení předmětu plnění: 31. 12. 2014, popřípadě doba, </w:t>
      </w:r>
      <w:r w:rsidRPr="006D63B7">
        <w:rPr>
          <w:rFonts w:ascii="Arial" w:hAnsi="Arial" w:cs="Arial"/>
          <w:sz w:val="22"/>
          <w:szCs w:val="22"/>
        </w:rPr>
        <w:t>na kterou bude v uvedené lhůtě uzavřena Dílčí smlouva, pokud doba trvání Dílčí smlouvy bude uvedenou lhůtu přesahovat</w:t>
      </w:r>
      <w:r w:rsidRPr="006D63B7">
        <w:rPr>
          <w:rFonts w:ascii="Arial" w:hAnsi="Arial" w:cs="Arial"/>
          <w:sz w:val="22"/>
        </w:rPr>
        <w:t>.</w:t>
      </w:r>
    </w:p>
    <w:p w:rsidRPr="006D63B7" w:rsidR="00A228C6" w:rsidP="00A228C6" w:rsidRDefault="00A228C6">
      <w:pPr>
        <w:spacing w:before="120" w:after="120"/>
        <w:ind w:left="720" w:right="49"/>
        <w:jc w:val="both"/>
        <w:rPr>
          <w:rFonts w:ascii="Arial" w:hAnsi="Arial" w:cs="Arial"/>
          <w:b/>
          <w:sz w:val="22"/>
          <w:szCs w:val="22"/>
        </w:rPr>
      </w:pPr>
    </w:p>
    <w:p w:rsidRPr="006D63B7" w:rsidR="00A228C6" w:rsidP="00A228C6" w:rsidRDefault="00A228C6">
      <w:pPr>
        <w:ind w:right="49"/>
        <w:jc w:val="center"/>
        <w:rPr>
          <w:rFonts w:ascii="Arial" w:hAnsi="Arial" w:cs="Arial"/>
          <w:b/>
          <w:sz w:val="22"/>
          <w:szCs w:val="22"/>
        </w:rPr>
      </w:pPr>
      <w:r w:rsidRPr="006D63B7">
        <w:rPr>
          <w:rFonts w:ascii="Arial" w:hAnsi="Arial" w:cs="Arial"/>
          <w:b/>
          <w:sz w:val="22"/>
          <w:szCs w:val="22"/>
        </w:rPr>
        <w:t>V.</w:t>
      </w:r>
    </w:p>
    <w:p w:rsidRPr="006D63B7" w:rsidR="00A228C6" w:rsidP="00A228C6" w:rsidRDefault="00A228C6">
      <w:pPr>
        <w:ind w:right="49"/>
        <w:jc w:val="center"/>
        <w:rPr>
          <w:rFonts w:ascii="Arial" w:hAnsi="Arial" w:cs="Arial"/>
          <w:b/>
          <w:sz w:val="22"/>
          <w:szCs w:val="22"/>
        </w:rPr>
      </w:pPr>
      <w:r w:rsidRPr="006D63B7">
        <w:rPr>
          <w:rFonts w:ascii="Arial" w:hAnsi="Arial" w:cs="Arial"/>
          <w:b/>
          <w:sz w:val="22"/>
          <w:szCs w:val="22"/>
        </w:rPr>
        <w:t>Cena a platební podmínky</w:t>
      </w:r>
    </w:p>
    <w:p w:rsidRPr="006D63B7" w:rsidR="00A228C6" w:rsidP="00A228C6" w:rsidRDefault="00A228C6">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Objednatel se zavazuje za poskytnuté služby zaplatit poskytovateli odměnu specifikovanou v Dílčí smlouvě. K této odměně bude účtována daň z přidané hodnoty podle platných právních předpisů. Není-li poskytovatel registrovaným plátcem DPH, bude tato skutečnost uvedena v záhlaví této Smlouvy a poskytovatel DPH nevyčíslí. </w:t>
      </w:r>
    </w:p>
    <w:p w:rsidRPr="006D63B7" w:rsidR="00A228C6" w:rsidP="00A228C6" w:rsidRDefault="00A228C6">
      <w:pPr>
        <w:numPr>
          <w:ilvl w:val="0"/>
          <w:numId w:val="3"/>
        </w:numPr>
        <w:spacing w:before="120" w:after="120"/>
        <w:ind w:right="49"/>
        <w:jc w:val="both"/>
        <w:rPr>
          <w:rFonts w:ascii="Arial" w:hAnsi="Arial" w:cs="Arial"/>
          <w:sz w:val="22"/>
          <w:szCs w:val="22"/>
        </w:rPr>
      </w:pPr>
      <w:r w:rsidRPr="006D63B7">
        <w:rPr>
          <w:rFonts w:ascii="Arial" w:hAnsi="Arial" w:cs="Arial"/>
          <w:sz w:val="22"/>
          <w:szCs w:val="22"/>
        </w:rPr>
        <w:t>Celková cena za předmět plnění je smluvní, konečná a nepřekročitelná, tj. zahrnující všechny náklady poskytovatele související s poskytováním smluvených služeb např. cenu dopravy, tisk materiálů apod. Poskytovatel není oprávněn po objednateli nad rámec smluvené ceny požadovat jakékoliv další plnění. Jedinou výjimku tvoří bod 5. níže.</w:t>
      </w:r>
    </w:p>
    <w:p w:rsidRPr="006D63B7" w:rsidR="00A228C6" w:rsidP="00A228C6" w:rsidRDefault="00A228C6">
      <w:pPr>
        <w:numPr>
          <w:ilvl w:val="0"/>
          <w:numId w:val="3"/>
        </w:numPr>
        <w:spacing w:before="120" w:after="120"/>
        <w:ind w:right="49"/>
        <w:jc w:val="both"/>
        <w:rPr>
          <w:rFonts w:ascii="Arial" w:hAnsi="Arial" w:cs="Arial"/>
          <w:sz w:val="22"/>
          <w:szCs w:val="22"/>
        </w:rPr>
      </w:pPr>
      <w:r w:rsidRPr="006D63B7">
        <w:rPr>
          <w:rFonts w:ascii="Arial" w:hAnsi="Arial" w:cs="Arial"/>
          <w:sz w:val="22"/>
          <w:szCs w:val="22"/>
        </w:rPr>
        <w:lastRenderedPageBreak/>
        <w:t xml:space="preserve">Cenu je možné překročit pouze v souvislosti se změnou daňových předpisů týkajících se DPH. </w:t>
      </w:r>
    </w:p>
    <w:p w:rsidRPr="006D63B7" w:rsidR="00A228C6" w:rsidP="00A228C6" w:rsidRDefault="00A228C6">
      <w:pPr>
        <w:numPr>
          <w:ilvl w:val="0"/>
          <w:numId w:val="3"/>
        </w:numPr>
        <w:spacing w:before="120" w:after="120"/>
        <w:ind w:right="49"/>
        <w:jc w:val="both"/>
        <w:rPr>
          <w:rFonts w:ascii="Arial" w:hAnsi="Arial" w:cs="Arial"/>
          <w:sz w:val="22"/>
          <w:szCs w:val="22"/>
        </w:rPr>
      </w:pPr>
      <w:r w:rsidRPr="006D63B7">
        <w:rPr>
          <w:rFonts w:ascii="Arial" w:hAnsi="Arial" w:cs="Arial"/>
          <w:sz w:val="22"/>
          <w:szCs w:val="22"/>
        </w:rPr>
        <w:t>Odměna sjednaná smluvními stranami v Dílčí smlouvě nesmí překročit výši nabídkové ceny, kterou poskytovatel uvedl v rámci své nabídky podávané do zadávacího řízení. Výše maximálních jednotkových cen jednotlivých Poskytovatelů je stanovena v Příloze B této Smlouvy.</w:t>
      </w:r>
    </w:p>
    <w:p w:rsidRPr="006D63B7" w:rsidR="00A228C6" w:rsidP="00A228C6" w:rsidRDefault="00A228C6">
      <w:pPr>
        <w:numPr>
          <w:ilvl w:val="0"/>
          <w:numId w:val="3"/>
        </w:numPr>
        <w:spacing w:before="120" w:after="120"/>
        <w:ind w:right="49"/>
        <w:jc w:val="both"/>
        <w:rPr>
          <w:rFonts w:ascii="Arial" w:hAnsi="Arial" w:cs="Arial"/>
          <w:sz w:val="22"/>
          <w:szCs w:val="22"/>
        </w:rPr>
      </w:pPr>
      <w:r w:rsidRPr="006D63B7">
        <w:rPr>
          <w:rFonts w:ascii="Arial" w:hAnsi="Arial" w:cs="Arial"/>
          <w:sz w:val="22"/>
          <w:szCs w:val="22"/>
        </w:rPr>
        <w:t>Cena za plnění předmětu plnění poskytovatelem bude objednatelem placena na základě řádných daňových dokladů (faktur) vystavených poskytovatelem. Faktury budou hrazeny objednatelem vždy bezhotovostním převodem na účet poskytovatele uvedený v záhlaví této Smlouvy. Včasným provedením platby se rozumí odepsání fakturované částky z účtu objednatele ve prospěch poskytovatele ve lhůtě splatnosti.</w:t>
      </w:r>
    </w:p>
    <w:p w:rsidRPr="006D63B7" w:rsidR="00A228C6" w:rsidP="00A228C6" w:rsidRDefault="00A228C6">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Fakturovány a propláceny mohou být pouze uskutečněné a objednatelem schválené části předmětu plnění. Poskytovatel je povinen na faktuře uvést podrobně jednotlivé účtované položky, případně tyto položky uvést v příloze faktury. </w:t>
      </w:r>
    </w:p>
    <w:p w:rsidRPr="006D63B7" w:rsidR="00A228C6" w:rsidP="00A228C6" w:rsidRDefault="00A228C6">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provádět kontrolu poskytnutého předmětu plnění do 15 dnů ode dne jeho prokazatelného převzetí od poskytovatele. </w:t>
      </w:r>
    </w:p>
    <w:p w:rsidRPr="006D63B7" w:rsidR="00A228C6" w:rsidP="00A228C6" w:rsidRDefault="00A228C6">
      <w:pPr>
        <w:numPr>
          <w:ilvl w:val="0"/>
          <w:numId w:val="3"/>
        </w:numPr>
        <w:spacing w:before="120" w:after="120"/>
        <w:ind w:right="49"/>
        <w:jc w:val="both"/>
        <w:rPr>
          <w:rFonts w:ascii="Arial" w:hAnsi="Arial" w:cs="Arial"/>
          <w:sz w:val="22"/>
          <w:szCs w:val="22"/>
        </w:rPr>
      </w:pPr>
      <w:r w:rsidRPr="006D63B7">
        <w:rPr>
          <w:rFonts w:ascii="Arial" w:hAnsi="Arial" w:cs="Arial"/>
          <w:sz w:val="22"/>
          <w:szCs w:val="22"/>
        </w:rPr>
        <w:t>Splatnost faktury je 30 dnů od jejího doručení objednateli. V případě, že faktura nebude mít náležitosti stanovené v této Smlouvě je objednatel oprávněn ji vrátit ve lhůtě splatnosti zpět poskytovateli k doplnění, aniž se tak dostane do prodlení se splatností. Lhůta splatnosti počíná běžet znovu od opětovného zaslání náležitě doplněného či opraveného dokladu. Smluvní strany se tímto dohodly, že splatnost faktur doručených objednateli od 11. prosince do 31. ledna následujícího roku se posouvá až na 1. března následujícího roku.</w:t>
      </w:r>
    </w:p>
    <w:p w:rsidRPr="006D63B7" w:rsidR="00A228C6" w:rsidP="00A228C6" w:rsidRDefault="00A228C6">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uvést na faktuře cenu v Kč bez DPH, DPH v Kč a cenu včetně DPH v Kč. Faktura musí obsahovat všechny náležitosti řádného účetního a daňového dokladu ve smyslu příslušných právních předpisů, zejména zákona č. 235/2004 Sb., o dani z přidané hodnoty a zákona č. 563/1991 Sb. o účetnictví, ve znění pozdějších předpisů. </w:t>
      </w:r>
    </w:p>
    <w:p w:rsidRPr="006D63B7" w:rsidR="00A228C6" w:rsidP="00A228C6" w:rsidRDefault="00A228C6">
      <w:pPr>
        <w:numPr>
          <w:ilvl w:val="0"/>
          <w:numId w:val="3"/>
        </w:numPr>
        <w:spacing w:before="120" w:after="120"/>
        <w:ind w:right="49"/>
        <w:jc w:val="both"/>
        <w:rPr>
          <w:rFonts w:ascii="Arial" w:hAnsi="Arial" w:cs="Arial"/>
          <w:sz w:val="22"/>
          <w:szCs w:val="22"/>
        </w:rPr>
      </w:pPr>
      <w:r w:rsidRPr="006D63B7">
        <w:rPr>
          <w:rFonts w:ascii="Arial" w:hAnsi="Arial" w:cs="Arial"/>
          <w:sz w:val="22"/>
          <w:szCs w:val="22"/>
        </w:rPr>
        <w:t xml:space="preserve">Na každé faktuře musí být uvedeno číselné označení projektu CZ.1.04/3.1.00/04.00008 a název projektu „Systémová podpora procesů transformace systému péče o ohrožené děti a rodiny“. </w:t>
      </w:r>
    </w:p>
    <w:p w:rsidRPr="006D63B7" w:rsidR="00A228C6" w:rsidP="00A228C6" w:rsidRDefault="00A228C6">
      <w:pPr>
        <w:numPr>
          <w:ilvl w:val="0"/>
          <w:numId w:val="3"/>
        </w:numPr>
        <w:spacing w:before="120" w:after="120"/>
        <w:ind w:right="49"/>
        <w:jc w:val="both"/>
        <w:rPr>
          <w:rFonts w:ascii="Arial" w:hAnsi="Arial" w:cs="Arial"/>
          <w:sz w:val="22"/>
          <w:szCs w:val="22"/>
        </w:rPr>
      </w:pPr>
      <w:r w:rsidRPr="006D63B7">
        <w:rPr>
          <w:rFonts w:ascii="Arial" w:hAnsi="Arial" w:cs="Arial"/>
          <w:sz w:val="22"/>
          <w:szCs w:val="22"/>
        </w:rPr>
        <w:t>Platby budou probíhat výhradně v Kč (CZK), rovněž veškeré cenové údaje budou uváděny v této měně.</w:t>
      </w:r>
    </w:p>
    <w:p w:rsidRPr="006D63B7" w:rsidR="00A228C6" w:rsidP="00A228C6" w:rsidRDefault="00A228C6">
      <w:pPr>
        <w:numPr>
          <w:ilvl w:val="0"/>
          <w:numId w:val="3"/>
        </w:numPr>
        <w:spacing w:before="120" w:after="120"/>
        <w:ind w:right="49"/>
        <w:jc w:val="both"/>
        <w:rPr>
          <w:rFonts w:ascii="Arial" w:hAnsi="Arial" w:cs="Arial"/>
          <w:sz w:val="22"/>
          <w:szCs w:val="22"/>
        </w:rPr>
      </w:pPr>
      <w:r w:rsidRPr="006D63B7">
        <w:rPr>
          <w:rFonts w:ascii="Arial" w:hAnsi="Arial" w:cs="Arial"/>
          <w:sz w:val="22"/>
          <w:szCs w:val="22"/>
        </w:rPr>
        <w:t>Objednatel nebude poskytovat zálohy.</w:t>
      </w:r>
    </w:p>
    <w:p w:rsidRPr="006D63B7" w:rsidR="00A228C6" w:rsidP="00A228C6" w:rsidRDefault="00A228C6">
      <w:pPr>
        <w:ind w:right="49"/>
        <w:jc w:val="center"/>
        <w:rPr>
          <w:rFonts w:ascii="Arial" w:hAnsi="Arial" w:cs="Arial"/>
          <w:b/>
          <w:sz w:val="22"/>
          <w:szCs w:val="22"/>
        </w:rPr>
      </w:pPr>
    </w:p>
    <w:p w:rsidRPr="006D63B7" w:rsidR="00A228C6" w:rsidP="00A228C6" w:rsidRDefault="00A228C6">
      <w:pPr>
        <w:ind w:right="49"/>
        <w:jc w:val="center"/>
        <w:rPr>
          <w:rFonts w:ascii="Arial" w:hAnsi="Arial" w:cs="Arial"/>
          <w:b/>
          <w:sz w:val="22"/>
          <w:szCs w:val="22"/>
        </w:rPr>
      </w:pPr>
      <w:r w:rsidRPr="006D63B7">
        <w:rPr>
          <w:rFonts w:ascii="Arial" w:hAnsi="Arial" w:cs="Arial"/>
          <w:b/>
          <w:sz w:val="22"/>
          <w:szCs w:val="22"/>
        </w:rPr>
        <w:t>VI.</w:t>
      </w:r>
    </w:p>
    <w:p w:rsidRPr="006D63B7" w:rsidR="00A228C6" w:rsidP="00A228C6" w:rsidRDefault="00A228C6">
      <w:pPr>
        <w:ind w:right="49"/>
        <w:jc w:val="center"/>
        <w:rPr>
          <w:rFonts w:ascii="Arial" w:hAnsi="Arial" w:cs="Arial"/>
          <w:b/>
          <w:sz w:val="22"/>
          <w:szCs w:val="22"/>
        </w:rPr>
      </w:pPr>
      <w:r w:rsidRPr="006D63B7">
        <w:rPr>
          <w:rFonts w:ascii="Arial" w:hAnsi="Arial" w:cs="Arial"/>
          <w:b/>
          <w:sz w:val="22"/>
          <w:szCs w:val="22"/>
        </w:rPr>
        <w:t>Subdodavatelé</w:t>
      </w:r>
    </w:p>
    <w:p w:rsidRPr="006D63B7" w:rsidR="00A228C6" w:rsidP="00A228C6" w:rsidRDefault="00A228C6">
      <w:pPr>
        <w:numPr>
          <w:ilvl w:val="0"/>
          <w:numId w:val="4"/>
        </w:numPr>
        <w:spacing w:before="120" w:after="120"/>
        <w:ind w:right="49"/>
        <w:jc w:val="both"/>
        <w:rPr>
          <w:rFonts w:ascii="Arial" w:hAnsi="Arial" w:cs="Arial"/>
          <w:sz w:val="22"/>
          <w:szCs w:val="22"/>
        </w:rPr>
      </w:pPr>
      <w:r w:rsidRPr="006D63B7">
        <w:rPr>
          <w:rFonts w:ascii="Arial" w:hAnsi="Arial" w:cs="Arial"/>
          <w:sz w:val="22"/>
          <w:szCs w:val="22"/>
        </w:rPr>
        <w:t>V případě užití třetí osoby pro plnění předmětu plnění, resp. jeho části, se poskytovatel nemůže zprostit odpovědnosti za řádné provádění předmětu plnění, tedy odpovídá, jako by předmět plnění prováděl sám.</w:t>
      </w:r>
    </w:p>
    <w:p w:rsidRPr="006D63B7" w:rsidR="00A228C6" w:rsidP="00A228C6" w:rsidRDefault="00A228C6">
      <w:pPr>
        <w:numPr>
          <w:ilvl w:val="0"/>
          <w:numId w:val="4"/>
        </w:numPr>
        <w:spacing w:before="120" w:after="120"/>
        <w:ind w:right="49"/>
        <w:jc w:val="both"/>
        <w:rPr>
          <w:rFonts w:ascii="Arial" w:hAnsi="Arial" w:cs="Arial"/>
          <w:sz w:val="22"/>
          <w:szCs w:val="22"/>
        </w:rPr>
      </w:pPr>
      <w:r w:rsidRPr="006D63B7">
        <w:rPr>
          <w:rFonts w:ascii="Arial" w:hAnsi="Arial" w:cs="Arial"/>
          <w:sz w:val="22"/>
          <w:szCs w:val="22"/>
        </w:rPr>
        <w:t>Poskytovatel není oprávněn bez předchozího písemného souhlasu objednatele plnit předmět plnění prostřednictvím třetí osoby (subdodavatele), pokud tento subdodavatel není poskytovatelem vyjmenován v seznamu subdodavatelů v příloze č. 3d k zadávací dokumentaci na veřejnou zakázku, ve které byla uzavřena tato Smlouva. Předchozí písemný souhlas objednatele je rovněž nezbytný pro změnu subdodavatele.</w:t>
      </w:r>
    </w:p>
    <w:p w:rsidRPr="006D63B7" w:rsidR="00A228C6" w:rsidP="00A228C6" w:rsidRDefault="00A228C6">
      <w:pPr>
        <w:spacing w:before="120" w:after="120"/>
        <w:ind w:right="49"/>
        <w:jc w:val="center"/>
        <w:rPr>
          <w:rFonts w:ascii="Arial" w:hAnsi="Arial" w:cs="Arial"/>
          <w:b/>
          <w:sz w:val="22"/>
          <w:szCs w:val="22"/>
        </w:rPr>
      </w:pPr>
    </w:p>
    <w:p w:rsidRPr="006D63B7" w:rsidR="00A228C6" w:rsidP="00A228C6" w:rsidRDefault="00A228C6">
      <w:pPr>
        <w:spacing w:before="120" w:after="120"/>
        <w:ind w:right="49"/>
        <w:jc w:val="center"/>
        <w:rPr>
          <w:rFonts w:ascii="Arial" w:hAnsi="Arial" w:cs="Arial"/>
          <w:b/>
          <w:sz w:val="22"/>
          <w:szCs w:val="22"/>
        </w:rPr>
      </w:pPr>
      <w:r w:rsidRPr="006D63B7">
        <w:rPr>
          <w:rFonts w:ascii="Arial" w:hAnsi="Arial" w:cs="Arial"/>
          <w:b/>
          <w:sz w:val="22"/>
          <w:szCs w:val="22"/>
        </w:rPr>
        <w:t>VII.</w:t>
      </w:r>
    </w:p>
    <w:p w:rsidRPr="006D63B7" w:rsidR="00A228C6" w:rsidP="00A228C6" w:rsidRDefault="00A228C6">
      <w:pPr>
        <w:spacing w:before="120" w:after="120"/>
        <w:ind w:right="49"/>
        <w:jc w:val="center"/>
        <w:rPr>
          <w:rFonts w:ascii="Arial" w:hAnsi="Arial" w:cs="Arial"/>
          <w:b/>
          <w:sz w:val="22"/>
          <w:szCs w:val="22"/>
        </w:rPr>
      </w:pPr>
      <w:r w:rsidRPr="006D63B7">
        <w:rPr>
          <w:rFonts w:ascii="Arial" w:hAnsi="Arial" w:cs="Arial"/>
          <w:b/>
          <w:sz w:val="22"/>
          <w:szCs w:val="22"/>
        </w:rPr>
        <w:lastRenderedPageBreak/>
        <w:t>Práva a povinnosti smluvních stran</w:t>
      </w:r>
    </w:p>
    <w:p w:rsidRPr="006D63B7" w:rsidR="00A228C6" w:rsidP="00A228C6" w:rsidRDefault="00A228C6">
      <w:pPr>
        <w:pStyle w:val="Odstavecseseznamem"/>
        <w:numPr>
          <w:ilvl w:val="0"/>
          <w:numId w:val="5"/>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before="240"/>
        <w:jc w:val="both"/>
        <w:rPr>
          <w:rFonts w:ascii="Arial" w:hAnsi="Arial" w:cs="Arial"/>
          <w:sz w:val="22"/>
          <w:szCs w:val="22"/>
        </w:rPr>
      </w:pPr>
      <w:r w:rsidRPr="006D63B7">
        <w:rPr>
          <w:rFonts w:ascii="Arial" w:hAnsi="Arial" w:cs="Arial"/>
          <w:sz w:val="22"/>
          <w:szCs w:val="22"/>
        </w:rPr>
        <w:t xml:space="preserve">Poskytovatel je povinen na žádost objednatele bezodkladně písemně poskytnout jakékoliv informace související s realizací předmětu plnění. </w:t>
      </w:r>
    </w:p>
    <w:p w:rsidRPr="006D63B7" w:rsidR="00A228C6" w:rsidP="00A228C6" w:rsidRDefault="00A228C6">
      <w:pPr>
        <w:numPr>
          <w:ilvl w:val="0"/>
          <w:numId w:val="5"/>
        </w:numPr>
        <w:spacing w:before="240" w:after="120"/>
        <w:ind w:right="49"/>
        <w:jc w:val="both"/>
        <w:rPr>
          <w:rFonts w:ascii="Arial" w:hAnsi="Arial" w:cs="Arial"/>
          <w:sz w:val="22"/>
          <w:szCs w:val="22"/>
        </w:rPr>
      </w:pPr>
      <w:r w:rsidRPr="006D63B7">
        <w:rPr>
          <w:rFonts w:ascii="Arial" w:hAnsi="Arial" w:cs="Arial"/>
          <w:sz w:val="22"/>
          <w:szCs w:val="22"/>
        </w:rPr>
        <w:t xml:space="preserve">Poskytovatel se zavazuje během plnění zakázky a zároveň do konce roku 2025, nejméně však po dobu danou právními předpisy ČR pro archivaci dokladů, umožnit zaměstnancům nebo zmocněncům pověřených orgánů (MPSV ČR; Ministerstva financí ČR; Evropské komise, Evropského účetního dvora, Nejvyššího kontrolního úřadu a dalších oprávněných orgánů státní správy) kontrolu účetních dokladů souvisejících s realizací zakázky. Poskytovatel má dále povinnost zajistit, aby obdobné povinnosti ve vztahu k předmětu plnění plnili také jeho případní subdodavatelé. 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p>
    <w:p w:rsidRPr="006D63B7" w:rsidR="00A228C6" w:rsidP="00A228C6" w:rsidRDefault="00A228C6">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řádně uchovávat originál Smlouvy včetně jejích případných dodatků včetně příloh a veškeré originály účetních dokladů a další doklady související s realizací veřejné zakázky, na základě níž objednateli poskytuje předmět plnění, minimálně do roku 2025, příp. po dobu stanovenou právními předpisy ČR, pokud je tato lhůta delší. Účetní doklady budou uchovány způsobem uvedeným v zákoně č. 563/1991 Sb., o účetnictví, ve znění pozdějších předpisů. </w:t>
      </w:r>
    </w:p>
    <w:p w:rsidRPr="006D63B7" w:rsidR="00A228C6" w:rsidP="00A228C6" w:rsidRDefault="00A228C6">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zajistit realizaci předmětu plnění dostatečným počtem kvalifikovaných a specializovaných osob, přičemž poskytovatel je povinen vždy zajistit, aby činnost vyžadující určitou kvalifikaci či specializaci byla vykonávána vždy takovými fyzickými osobami, které požadovanou kvalifikaci či specializaci mají. </w:t>
      </w:r>
    </w:p>
    <w:p w:rsidRPr="006D63B7" w:rsidR="00A228C6" w:rsidP="00A228C6" w:rsidRDefault="00A228C6">
      <w:pPr>
        <w:numPr>
          <w:ilvl w:val="0"/>
          <w:numId w:val="5"/>
        </w:numPr>
        <w:spacing w:before="120" w:after="120"/>
        <w:ind w:right="49"/>
        <w:jc w:val="both"/>
        <w:rPr>
          <w:rFonts w:ascii="Arial" w:hAnsi="Arial" w:cs="Arial"/>
          <w:sz w:val="22"/>
          <w:szCs w:val="22"/>
        </w:rPr>
      </w:pPr>
      <w:r w:rsidRPr="006D63B7">
        <w:rPr>
          <w:rFonts w:ascii="Arial" w:hAnsi="Arial" w:cs="Arial"/>
          <w:sz w:val="22"/>
          <w:szCs w:val="22"/>
        </w:rPr>
        <w:t>Objednatel se zavazuje poskytnout poskytovateli veškerou součinnost potřebnou pro plnění předmětu Smlouvy.</w:t>
      </w:r>
    </w:p>
    <w:p w:rsidRPr="006D63B7" w:rsidR="00A228C6" w:rsidP="00A228C6" w:rsidRDefault="00A228C6">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řídit se při poskytování plnění pokyny objednatele, platnými právními předpisy České republiky a předpisy ESF souvisejícími s publicitou projektů.</w:t>
      </w:r>
    </w:p>
    <w:p w:rsidRPr="006D63B7" w:rsidR="00A228C6" w:rsidP="00A228C6" w:rsidRDefault="00A228C6">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provádět monitoring a kontrolu realizace předmětu plnění z pohledu naplňování účelu a předmětu této Smlouvy. V rámci monitoringu a kontrol je poskytovatel povinen umožnit objednateli přístup ke všem dokladům souvisejícím s realizací předmětu plnění. </w:t>
      </w:r>
    </w:p>
    <w:p w:rsidRPr="006D63B7" w:rsidR="00A228C6" w:rsidP="00A228C6" w:rsidRDefault="00A228C6">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provádět předmět plnění řádně, s náležitou odbornou péčí v souladu s touto Smlouvou a každou Dílčí smlouvou a dle pokynů a potřeb objednatele nebudou-li v rozporu s právními předpisy.</w:t>
      </w:r>
    </w:p>
    <w:p w:rsidRPr="006D63B7" w:rsidR="00A228C6" w:rsidP="00A228C6" w:rsidRDefault="00A228C6">
      <w:pPr>
        <w:numPr>
          <w:ilvl w:val="0"/>
          <w:numId w:val="5"/>
        </w:numPr>
        <w:spacing w:before="120" w:after="120"/>
        <w:ind w:right="49"/>
        <w:jc w:val="both"/>
        <w:rPr>
          <w:rFonts w:ascii="Arial" w:hAnsi="Arial" w:cs="Arial"/>
          <w:sz w:val="22"/>
          <w:szCs w:val="22"/>
        </w:rPr>
      </w:pPr>
      <w:r w:rsidRPr="006D63B7">
        <w:rPr>
          <w:rFonts w:ascii="Arial" w:hAnsi="Arial" w:cs="Arial"/>
          <w:sz w:val="22"/>
          <w:szCs w:val="22"/>
        </w:rPr>
        <w:t xml:space="preserve">Poskytovatel je povinen konzultovat podle potřeby s objednatelem plnění cílů a postup při realizaci předmětu plnění. Většina běžné komunikace mezi objednatelem a poskytovatelem bude probíhat osobně, telefonicky nebo e-mailem na základě požadavku objednatele, důležitá rozhodnutí a konzultační služby, které určí objednatel, budou realizovány v sídle objednatele. </w:t>
      </w:r>
    </w:p>
    <w:p w:rsidRPr="006D63B7" w:rsidR="00A228C6" w:rsidP="00A228C6" w:rsidRDefault="00A228C6">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v průběhu plnění předmětu zakázky všechny výstupy průběžně konzultovat s objednatelem, a to min. 1x měsíčně. Objednatel si vyhrazuje právo výstupy připomínkovat a poskytovatel se zavazuje tyto připomínky v konečné podobě výstupů zohlednit.</w:t>
      </w:r>
    </w:p>
    <w:p w:rsidRPr="006D63B7" w:rsidR="00A228C6" w:rsidP="00A228C6" w:rsidRDefault="00A228C6">
      <w:pPr>
        <w:numPr>
          <w:ilvl w:val="0"/>
          <w:numId w:val="5"/>
        </w:numPr>
        <w:spacing w:before="120" w:after="120"/>
        <w:ind w:right="49"/>
        <w:jc w:val="both"/>
        <w:rPr>
          <w:rFonts w:ascii="Arial" w:hAnsi="Arial" w:cs="Arial"/>
          <w:sz w:val="22"/>
          <w:szCs w:val="22"/>
        </w:rPr>
      </w:pPr>
      <w:r w:rsidRPr="006D63B7">
        <w:rPr>
          <w:rFonts w:ascii="Arial" w:hAnsi="Arial" w:cs="Arial"/>
          <w:sz w:val="22"/>
          <w:szCs w:val="22"/>
        </w:rPr>
        <w:t>Konzultace budou probíhat formou osobního, telefonického nebo elektronického kontaktu na základě požadavku objednatele.</w:t>
      </w:r>
    </w:p>
    <w:p w:rsidRPr="006D63B7" w:rsidR="00A228C6" w:rsidP="00A228C6" w:rsidRDefault="00A228C6">
      <w:pPr>
        <w:numPr>
          <w:ilvl w:val="0"/>
          <w:numId w:val="5"/>
        </w:numPr>
        <w:spacing w:before="120" w:after="120"/>
        <w:ind w:right="49"/>
        <w:jc w:val="both"/>
        <w:rPr>
          <w:rFonts w:ascii="Arial" w:hAnsi="Arial" w:cs="Arial"/>
          <w:sz w:val="22"/>
          <w:szCs w:val="22"/>
        </w:rPr>
      </w:pPr>
      <w:r w:rsidRPr="006D63B7">
        <w:rPr>
          <w:rFonts w:ascii="Arial" w:hAnsi="Arial" w:cs="Arial"/>
          <w:sz w:val="22"/>
          <w:szCs w:val="22"/>
        </w:rPr>
        <w:lastRenderedPageBreak/>
        <w:t>Objednatel si vyhrazuje právo konečného rozhodnutí v případě, že při plnění a realizaci jednotlivých aktivit nedojde k dohodě s poskytovatelem a poskytovatel se zavazuje toto rozhodnutí akceptovat a provést, za předpokladu, že nebude v rozporu s právním předpisem.</w:t>
      </w:r>
    </w:p>
    <w:p w:rsidRPr="006D63B7" w:rsidR="00A228C6" w:rsidP="00A228C6" w:rsidRDefault="00A228C6">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je povinen objednateli neprodleně oznámit veškeré významné skutečnosti, které by měly vliv na plnění této Smlouvy. Takovou skutečností je zejména, nikoliv však výlučně, změna majetkoprávního postavení spočívající např. ve vstupu do likvidace, prohlášení konkurzu apod. Poskytovatel je povinen objednatele neprodleně informovat o jakýchkoliv okolnostech, které mohou ohrozit řádné a včasné plnění jeho povinností plynoucích z této Smlouvy.</w:t>
      </w:r>
    </w:p>
    <w:p w:rsidRPr="006D63B7" w:rsidR="00A228C6" w:rsidP="00A228C6" w:rsidRDefault="00A228C6">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odpovídá objednateli za škodu, kterou mu případně způsobí v souvislosti s poskytováním služeb, a to i v případě, že byla způsobena jeho zástupcem či zaměstnancem.</w:t>
      </w:r>
    </w:p>
    <w:p w:rsidRPr="006D63B7" w:rsidR="00A228C6" w:rsidP="00A228C6" w:rsidRDefault="00A228C6">
      <w:pPr>
        <w:pStyle w:val="Odstavecseseznamem"/>
        <w:numPr>
          <w:ilvl w:val="0"/>
          <w:numId w:val="5"/>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before="240"/>
        <w:jc w:val="both"/>
        <w:rPr>
          <w:rFonts w:ascii="Arial" w:hAnsi="Arial" w:cs="Arial"/>
          <w:sz w:val="22"/>
          <w:szCs w:val="22"/>
        </w:rPr>
      </w:pPr>
      <w:r w:rsidRPr="006D63B7">
        <w:rPr>
          <w:rFonts w:ascii="Arial" w:hAnsi="Arial" w:cs="Arial"/>
          <w:sz w:val="22"/>
          <w:szCs w:val="22"/>
        </w:rPr>
        <w:t>Poskytovatel bude spolupracovat s objednatelem (konkrétně odborem 21), expertním týmem. Objednatel požaduje od poskytovatele otevřený přístup, průběžnou komunikaci a interakci se zadavatelem, společné upřesnění dílčích postupů tak, aby dodané služby a jejich výstupy byly v souladu s cíli projektu a dané aktivity. Poskytovatel bude intenzivně spolupracovat se členy expertního a realizačního týmu MSPV. Součástí plnění je závazek poskytovatele výsledky zakázky prezentovat na odborných fórech podle potřeby zadavatele.</w:t>
      </w:r>
    </w:p>
    <w:p w:rsidRPr="006D63B7" w:rsidR="00A228C6" w:rsidP="00A228C6" w:rsidRDefault="00A228C6">
      <w:pPr>
        <w:pStyle w:val="Odstavecseseznamem"/>
        <w:numPr>
          <w:ilvl w:val="0"/>
          <w:numId w:val="5"/>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04"/>
        </w:tabs>
        <w:spacing w:before="240" w:after="240"/>
        <w:jc w:val="both"/>
        <w:rPr>
          <w:rFonts w:ascii="Arial" w:hAnsi="Arial" w:cs="Arial"/>
          <w:sz w:val="22"/>
          <w:szCs w:val="22"/>
        </w:rPr>
      </w:pPr>
      <w:r w:rsidRPr="006D63B7">
        <w:rPr>
          <w:rFonts w:ascii="Arial" w:hAnsi="Arial" w:cs="Arial"/>
          <w:sz w:val="22"/>
          <w:szCs w:val="22"/>
        </w:rPr>
        <w:t>Objednatel si vyhrazuje právo vyžadovat každoročně od poskytovatelů, se kterými byla uzavřena tato Smlouva, požadovat prokázání kvalifikace nebo její části, maximálně v rozsahu, který byl požadován v zadávacím řízení na tuto Smlouvu, a to v souladu s ust. § 89 odst. 12 Zákona. Poskytovatele, který neprokáže splnění kvalifikace, není objednatel oprávněn vyzvat k podávání nabídek v rámci jednotlivých dílčích zakázek zadávaných na základě této Smlouvy. Neprokázání požadované kvalifikace ve stanovené lhůtě může být důvodem k výpovědi nebo odstoupení od této Smlouvy či od Dílčí smlouvy ve vztahu k tomuto poskytovateli.</w:t>
      </w:r>
    </w:p>
    <w:p w:rsidRPr="006D63B7" w:rsidR="00A228C6" w:rsidP="00A228C6" w:rsidRDefault="00A228C6">
      <w:pPr>
        <w:pStyle w:val="VZnadpis1"/>
        <w:numPr>
          <w:ilvl w:val="0"/>
          <w:numId w:val="5"/>
        </w:numPr>
        <w:tabs>
          <w:tab w:val="left" w:pos="900"/>
          <w:tab w:val="left" w:pos="1080"/>
        </w:tabs>
        <w:spacing w:after="240" w:line="240" w:lineRule="auto"/>
        <w:rPr>
          <w:rFonts w:ascii="Arial" w:hAnsi="Arial" w:cs="Arial"/>
          <w:b w:val="false"/>
          <w:sz w:val="22"/>
          <w:szCs w:val="22"/>
        </w:rPr>
      </w:pPr>
      <w:bookmarkStart w:name="_Toc346900359" w:id="0"/>
      <w:bookmarkStart w:name="_Toc346902954" w:id="1"/>
      <w:bookmarkStart w:name="_Toc349033230" w:id="2"/>
      <w:r w:rsidRPr="006D63B7">
        <w:rPr>
          <w:rFonts w:ascii="Arial" w:hAnsi="Arial" w:cs="Arial"/>
          <w:b w:val="false"/>
          <w:sz w:val="22"/>
          <w:szCs w:val="22"/>
        </w:rPr>
        <w:t>Zadavatel není povinen převzít dílčí plnění dle smlouvy, pokud není předáno včas a v souladu se smlouvou. Za takto nedokončené dílčí plnění není objednatel povinen zaplatit cenu sjednanou ve smlouvě.</w:t>
      </w:r>
      <w:bookmarkEnd w:id="0"/>
      <w:bookmarkEnd w:id="1"/>
      <w:bookmarkEnd w:id="2"/>
      <w:r w:rsidRPr="006D63B7">
        <w:rPr>
          <w:rFonts w:ascii="Arial" w:hAnsi="Arial" w:cs="Arial"/>
          <w:b w:val="false"/>
          <w:sz w:val="22"/>
          <w:szCs w:val="22"/>
        </w:rPr>
        <w:t xml:space="preserve"> </w:t>
      </w:r>
    </w:p>
    <w:p w:rsidRPr="006D63B7" w:rsidR="00A228C6" w:rsidP="00A228C6" w:rsidRDefault="00A228C6">
      <w:pPr>
        <w:numPr>
          <w:ilvl w:val="0"/>
          <w:numId w:val="5"/>
        </w:numPr>
        <w:spacing w:before="120" w:after="120"/>
        <w:ind w:right="49"/>
        <w:jc w:val="both"/>
        <w:rPr>
          <w:rFonts w:ascii="Arial" w:hAnsi="Arial" w:cs="Arial"/>
          <w:sz w:val="22"/>
          <w:szCs w:val="22"/>
        </w:rPr>
      </w:pPr>
      <w:r w:rsidRPr="006D63B7">
        <w:rPr>
          <w:rFonts w:ascii="Arial" w:hAnsi="Arial" w:cs="Arial"/>
          <w:sz w:val="22"/>
          <w:szCs w:val="22"/>
        </w:rPr>
        <w:t>Poskytovatel není oprávněn v rámci jednotlivých plnění podle příslušných Dílčích smluv postoupit nebo jakýmkoli způsobem převést práva a povinnosti z nich plynoucí na třetí osoby.</w:t>
      </w:r>
    </w:p>
    <w:p w:rsidRPr="006D63B7" w:rsidR="00A228C6" w:rsidP="00A228C6" w:rsidRDefault="00A228C6">
      <w:pPr>
        <w:pStyle w:val="FreeFormA"/>
        <w:numPr>
          <w:ilvl w:val="0"/>
          <w:numId w:val="5"/>
        </w:numPr>
        <w:jc w:val="both"/>
        <w:rPr>
          <w:rFonts w:ascii="Arial" w:hAnsi="Arial"/>
          <w:color w:val="auto"/>
          <w:sz w:val="22"/>
          <w:szCs w:val="22"/>
        </w:rPr>
      </w:pPr>
      <w:r w:rsidRPr="006D63B7">
        <w:rPr>
          <w:rFonts w:ascii="Arial" w:hAnsi="Arial"/>
          <w:color w:val="auto"/>
          <w:sz w:val="22"/>
          <w:szCs w:val="22"/>
        </w:rPr>
        <w:t xml:space="preserve">Poskytovatel je povinen během plnění Smlouvy i po jejím ukončení zachovávat mlčenlivost o všech skutečnostech, o kterých se dozví v souvislosti s plněním předmětu veřejné zakázky, na základě níž objednateli poskytuje předmět plnění. </w:t>
      </w:r>
    </w:p>
    <w:p w:rsidRPr="006D63B7" w:rsidR="00A228C6" w:rsidP="00A228C6" w:rsidRDefault="00A228C6">
      <w:pPr>
        <w:pStyle w:val="Zkladntextodsazen2"/>
        <w:numPr>
          <w:ilvl w:val="0"/>
          <w:numId w:val="5"/>
        </w:numPr>
        <w:spacing w:before="120"/>
      </w:pPr>
      <w:r w:rsidRPr="006D63B7">
        <w:t>Poskytovatel</w:t>
      </w:r>
      <w:r w:rsidRPr="006D63B7">
        <w:rPr>
          <w:lang w:val="x-none"/>
        </w:rPr>
        <w:t xml:space="preserve"> se zavazuje, že v souladu s § 147a odst. 4 písm. </w:t>
      </w:r>
      <w:r w:rsidRPr="006D63B7">
        <w:t>b</w:t>
      </w:r>
      <w:r w:rsidRPr="006D63B7">
        <w:rPr>
          <w:lang w:val="x-none"/>
        </w:rPr>
        <w:t xml:space="preserve">) zákona č. 137/2006 Sb., ve znění pozdějších předpisů, předloží </w:t>
      </w:r>
      <w:r w:rsidRPr="006D63B7">
        <w:t xml:space="preserve">objednateli </w:t>
      </w:r>
      <w:r w:rsidRPr="006D63B7">
        <w:rPr>
          <w:lang w:val="x-none"/>
        </w:rPr>
        <w:t xml:space="preserve">seznam </w:t>
      </w:r>
      <w:r w:rsidRPr="006D63B7">
        <w:t xml:space="preserve">svých </w:t>
      </w:r>
      <w:r w:rsidRPr="006D63B7">
        <w:rPr>
          <w:lang w:val="x-none"/>
        </w:rPr>
        <w:t xml:space="preserve">subdodavatelů, ve kterém uvede subdodavatele, </w:t>
      </w:r>
      <w:r w:rsidRPr="006D63B7">
        <w:t>kterým</w:t>
      </w:r>
      <w:r w:rsidRPr="006D63B7">
        <w:rPr>
          <w:lang w:val="x-none"/>
        </w:rPr>
        <w:t xml:space="preserve"> za plnění subdodávky uhradil více než 10 % z </w:t>
      </w:r>
      <w:r w:rsidRPr="006D63B7">
        <w:t xml:space="preserve">části </w:t>
      </w:r>
      <w:r w:rsidRPr="006D63B7">
        <w:rPr>
          <w:lang w:val="x-none"/>
        </w:rPr>
        <w:t xml:space="preserve">ceny </w:t>
      </w:r>
      <w:r w:rsidRPr="006D63B7">
        <w:t xml:space="preserve">díla </w:t>
      </w:r>
      <w:r w:rsidRPr="006D63B7">
        <w:rPr>
          <w:lang w:val="x-none"/>
        </w:rPr>
        <w:t xml:space="preserve">uhrazené </w:t>
      </w:r>
      <w:r w:rsidRPr="006D63B7">
        <w:t>objednatelem v jednom kalendářním roce, pokud doba plnění přesahuje 1 rok</w:t>
      </w:r>
      <w:r w:rsidRPr="006D63B7">
        <w:rPr>
          <w:lang w:val="x-none"/>
        </w:rPr>
        <w:t xml:space="preserve">. Seznam subdodavatelů předloží </w:t>
      </w:r>
      <w:r w:rsidRPr="006D63B7">
        <w:t>poskytovatel</w:t>
      </w:r>
      <w:r w:rsidRPr="006D63B7">
        <w:rPr>
          <w:lang w:val="x-none"/>
        </w:rPr>
        <w:t xml:space="preserve"> v souladu s § 147a odst. 5 písm. </w:t>
      </w:r>
      <w:r w:rsidRPr="006D63B7">
        <w:t>b</w:t>
      </w:r>
      <w:r w:rsidRPr="006D63B7">
        <w:rPr>
          <w:lang w:val="x-none"/>
        </w:rPr>
        <w:t xml:space="preserve">) zákona č. 137/2006 Sb., ve znění pozdějších předpisů, nejpozději do </w:t>
      </w:r>
      <w:r w:rsidRPr="006D63B7">
        <w:t>28. února následujícího kalendářního roku v případě, že plnění smlouvy přesahuje 1 rok</w:t>
      </w:r>
      <w:r w:rsidRPr="006D63B7">
        <w:rPr>
          <w:lang w:val="x-none"/>
        </w:rPr>
        <w:t>, a to včetně přílohy stanovené v</w:t>
      </w:r>
      <w:r w:rsidRPr="006D63B7">
        <w:t xml:space="preserve"> § 147a odst. 5 </w:t>
      </w:r>
      <w:r w:rsidRPr="006D63B7">
        <w:rPr>
          <w:lang w:val="x-none"/>
        </w:rPr>
        <w:t>zákona č. 137/2006 Sb., ve znění pozdějších předpisů, pokud má subdodavatel formu akciové společnost</w:t>
      </w:r>
      <w:r w:rsidRPr="006D63B7">
        <w:t>i</w:t>
      </w:r>
      <w:r w:rsidRPr="006D63B7">
        <w:rPr>
          <w:lang w:val="x-none"/>
        </w:rPr>
        <w:t>.</w:t>
      </w:r>
    </w:p>
    <w:p w:rsidRPr="006D63B7" w:rsidR="00A228C6" w:rsidP="00A228C6" w:rsidRDefault="00A228C6">
      <w:pPr>
        <w:pStyle w:val="FreeFormA"/>
        <w:ind w:left="720"/>
        <w:jc w:val="both"/>
        <w:rPr>
          <w:rFonts w:ascii="Arial" w:hAnsi="Arial"/>
          <w:color w:val="auto"/>
          <w:sz w:val="22"/>
          <w:szCs w:val="22"/>
        </w:rPr>
      </w:pPr>
    </w:p>
    <w:p w:rsidRPr="006D63B7" w:rsidR="00A228C6" w:rsidP="00A228C6" w:rsidRDefault="00A228C6">
      <w:pPr>
        <w:spacing w:before="120" w:after="120"/>
        <w:ind w:right="49"/>
        <w:jc w:val="center"/>
        <w:rPr>
          <w:rFonts w:ascii="Arial" w:hAnsi="Arial" w:cs="Arial"/>
          <w:b/>
          <w:sz w:val="22"/>
          <w:szCs w:val="22"/>
        </w:rPr>
      </w:pPr>
    </w:p>
    <w:p w:rsidRPr="006D63B7" w:rsidR="00A228C6" w:rsidP="00A228C6" w:rsidRDefault="00A228C6">
      <w:pPr>
        <w:spacing w:before="120" w:after="120"/>
        <w:ind w:right="49"/>
        <w:jc w:val="center"/>
        <w:rPr>
          <w:rFonts w:ascii="Arial" w:hAnsi="Arial" w:cs="Arial"/>
          <w:b/>
          <w:sz w:val="22"/>
          <w:szCs w:val="22"/>
        </w:rPr>
      </w:pPr>
      <w:r w:rsidRPr="006D63B7">
        <w:rPr>
          <w:rFonts w:ascii="Arial" w:hAnsi="Arial" w:cs="Arial"/>
          <w:b/>
          <w:sz w:val="22"/>
          <w:szCs w:val="22"/>
        </w:rPr>
        <w:lastRenderedPageBreak/>
        <w:t>VIII.</w:t>
      </w:r>
    </w:p>
    <w:p w:rsidRPr="006D63B7" w:rsidR="00A228C6" w:rsidP="00A228C6" w:rsidRDefault="00A228C6">
      <w:pPr>
        <w:spacing w:before="120" w:after="120"/>
        <w:ind w:right="49"/>
        <w:jc w:val="center"/>
        <w:rPr>
          <w:rFonts w:ascii="Arial" w:hAnsi="Arial" w:cs="Arial"/>
          <w:b/>
          <w:sz w:val="22"/>
          <w:szCs w:val="22"/>
        </w:rPr>
      </w:pPr>
      <w:r w:rsidRPr="006D63B7">
        <w:rPr>
          <w:rFonts w:ascii="Arial" w:hAnsi="Arial" w:cs="Arial"/>
          <w:b/>
          <w:sz w:val="22"/>
          <w:szCs w:val="22"/>
        </w:rPr>
        <w:t>Sankční podmínky</w:t>
      </w:r>
    </w:p>
    <w:p w:rsidRPr="006D63B7" w:rsidR="00A228C6" w:rsidP="00A228C6" w:rsidRDefault="00A228C6">
      <w:pPr>
        <w:numPr>
          <w:ilvl w:val="0"/>
          <w:numId w:val="8"/>
        </w:numPr>
        <w:spacing w:before="120" w:after="120"/>
        <w:ind w:right="49"/>
        <w:jc w:val="both"/>
        <w:rPr>
          <w:rFonts w:ascii="Arial" w:hAnsi="Arial" w:cs="Arial"/>
          <w:sz w:val="22"/>
          <w:szCs w:val="22"/>
        </w:rPr>
      </w:pPr>
      <w:r w:rsidRPr="006D63B7">
        <w:rPr>
          <w:rFonts w:ascii="Arial" w:hAnsi="Arial" w:cs="Arial"/>
          <w:sz w:val="22"/>
          <w:szCs w:val="22"/>
        </w:rPr>
        <w:t>V případě prodlení poskytovatele s dodáním služeb nebo jejich částí dle této Smlouvy a/nebo jednotlivé Dílčí smlouvy je oprávněn objednatel účtovat poskytovateli smluvní pokutu ve výši 0,2 % z jednotkové ceny konkrétního dílčího plnění (včetně DPH), a to za každý i započatý den prodlení a u každé služby, nebo její části, ohledně které je v prodlení, a poskytovatel se zavazuje takto objednatelem účtovanou smluvní pokutu mu zaplatit. Smluvní pokuta je splatná do 10 kalendářních dnů od doručení písemné výzvy k plnění stanovených povinností. Povinnost poskytovatele uhradit smluvní pokutu nevznikne v případě, že prodlení s termínem předání výstupu nastalo z důvodu nedodání nezbytných podkladů či informací ze strany objednatele. Na tento nedostatek musí být objednatel poskytovatelem předem upozorněn. Objednatel v závislosti na okolnostech prodlení poskytovatele a navrženém způsobu řešení situace není povinen smluvní pokutu uplatnit.</w:t>
      </w:r>
    </w:p>
    <w:p w:rsidRPr="006D63B7" w:rsidR="00A228C6" w:rsidP="00A228C6" w:rsidRDefault="00A228C6">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V případě porušení mlčenlivosti (článek VII. bod </w:t>
      </w:r>
      <w:r w:rsidR="003E5D68">
        <w:rPr>
          <w:rFonts w:ascii="Arial" w:hAnsi="Arial" w:cs="Arial"/>
          <w:sz w:val="22"/>
          <w:szCs w:val="22"/>
        </w:rPr>
        <w:t>19</w:t>
      </w:r>
      <w:r w:rsidRPr="006D63B7">
        <w:rPr>
          <w:rFonts w:ascii="Arial" w:hAnsi="Arial" w:cs="Arial"/>
          <w:sz w:val="22"/>
          <w:szCs w:val="22"/>
        </w:rPr>
        <w:t xml:space="preserve">. Smlouvy) a povinností stanovených v čl. VII. a XI. odst. 1 této Smlouvy se poskytovatel zavazuje zaplatit objednateli smluvní pokutu ve výši 10.000,- Kč za každé takové porušení Smlouvy, a to i opakovaně, až do splnění povinností poskytovatele vyplývajících z této Smlouvy.  </w:t>
      </w:r>
    </w:p>
    <w:p w:rsidRPr="006D63B7" w:rsidR="00A228C6" w:rsidP="00A228C6" w:rsidRDefault="00A228C6">
      <w:pPr>
        <w:numPr>
          <w:ilvl w:val="0"/>
          <w:numId w:val="8"/>
        </w:numPr>
        <w:spacing w:before="120" w:after="120"/>
        <w:ind w:right="49"/>
        <w:jc w:val="both"/>
        <w:rPr>
          <w:rFonts w:ascii="Arial" w:hAnsi="Arial" w:cs="Arial"/>
          <w:sz w:val="22"/>
          <w:szCs w:val="22"/>
        </w:rPr>
      </w:pPr>
      <w:r w:rsidRPr="006D63B7">
        <w:rPr>
          <w:rFonts w:ascii="Arial" w:hAnsi="Arial" w:cs="Arial"/>
          <w:sz w:val="22"/>
          <w:szCs w:val="22"/>
        </w:rPr>
        <w:t>V případě nesplnění povinnosti poskytovatele dle čl. V</w:t>
      </w:r>
      <w:bookmarkStart w:name="_GoBack" w:id="3"/>
      <w:bookmarkEnd w:id="3"/>
      <w:r w:rsidRPr="006D63B7">
        <w:rPr>
          <w:rFonts w:ascii="Arial" w:hAnsi="Arial" w:cs="Arial"/>
          <w:sz w:val="22"/>
          <w:szCs w:val="22"/>
        </w:rPr>
        <w:t>II bod 2</w:t>
      </w:r>
      <w:r w:rsidR="003E5D68">
        <w:rPr>
          <w:rFonts w:ascii="Arial" w:hAnsi="Arial" w:cs="Arial"/>
          <w:sz w:val="22"/>
          <w:szCs w:val="22"/>
        </w:rPr>
        <w:t>0</w:t>
      </w:r>
      <w:r w:rsidRPr="006D63B7">
        <w:rPr>
          <w:rFonts w:ascii="Arial" w:hAnsi="Arial" w:cs="Arial"/>
          <w:sz w:val="22"/>
          <w:szCs w:val="22"/>
        </w:rPr>
        <w:t>. je poskytovatel povinen uhradit smluvní pokutu ve výši 100.000,- Kč. Náhrada škody vzniklé objednateli v případě nesplnění této povinnosti poskytovatele bude poskytovatelem uhrazena v plné výši.</w:t>
      </w:r>
    </w:p>
    <w:p w:rsidRPr="006D63B7" w:rsidR="00A228C6" w:rsidP="00A228C6" w:rsidRDefault="00A228C6">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Vznikem nároku na smluvní pokutu ani jejím zaplacením není dotčeno právo objednatele na náhradu škody v plném rozsahu. </w:t>
      </w:r>
    </w:p>
    <w:p w:rsidRPr="006D63B7" w:rsidR="00A228C6" w:rsidP="00A228C6" w:rsidRDefault="00A228C6">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Každá smluvní strana nese odpovědnost za způsobenou škodu v rámci platných právních předpisů. </w:t>
      </w:r>
    </w:p>
    <w:p w:rsidRPr="006D63B7" w:rsidR="00A228C6" w:rsidP="00A228C6" w:rsidRDefault="00A228C6">
      <w:pPr>
        <w:numPr>
          <w:ilvl w:val="0"/>
          <w:numId w:val="8"/>
        </w:numPr>
        <w:spacing w:before="120" w:after="120"/>
        <w:ind w:right="49"/>
        <w:jc w:val="both"/>
        <w:rPr>
          <w:rFonts w:ascii="Arial" w:hAnsi="Arial" w:cs="Arial"/>
          <w:sz w:val="22"/>
          <w:szCs w:val="22"/>
        </w:rPr>
      </w:pPr>
      <w:r w:rsidRPr="006D63B7">
        <w:rPr>
          <w:rFonts w:ascii="Arial" w:hAnsi="Arial" w:cs="Arial"/>
          <w:sz w:val="22"/>
          <w:szCs w:val="22"/>
        </w:rPr>
        <w:t xml:space="preserve">Další případné sankce mohou být sjednány v Dílčí smlouvě. </w:t>
      </w:r>
    </w:p>
    <w:p w:rsidRPr="006D63B7" w:rsidR="00A228C6" w:rsidP="00A228C6" w:rsidRDefault="00A228C6">
      <w:pPr>
        <w:spacing w:before="120" w:after="120"/>
        <w:ind w:right="49"/>
        <w:rPr>
          <w:rFonts w:ascii="Arial" w:hAnsi="Arial" w:cs="Arial"/>
          <w:b/>
          <w:sz w:val="22"/>
          <w:szCs w:val="22"/>
        </w:rPr>
      </w:pPr>
    </w:p>
    <w:p w:rsidRPr="006D63B7" w:rsidR="00A228C6" w:rsidP="00A228C6" w:rsidRDefault="00A228C6">
      <w:pPr>
        <w:spacing w:before="120" w:after="120"/>
        <w:ind w:right="49"/>
        <w:jc w:val="center"/>
        <w:rPr>
          <w:rFonts w:ascii="Arial" w:hAnsi="Arial" w:cs="Arial"/>
          <w:b/>
          <w:sz w:val="22"/>
          <w:szCs w:val="22"/>
        </w:rPr>
      </w:pPr>
      <w:r w:rsidRPr="006D63B7">
        <w:rPr>
          <w:rFonts w:ascii="Arial" w:hAnsi="Arial" w:cs="Arial"/>
          <w:b/>
          <w:sz w:val="22"/>
          <w:szCs w:val="22"/>
        </w:rPr>
        <w:t>IX.</w:t>
      </w:r>
    </w:p>
    <w:p w:rsidRPr="006D63B7" w:rsidR="00A228C6" w:rsidP="00A228C6" w:rsidRDefault="00A228C6">
      <w:pPr>
        <w:spacing w:before="120" w:after="120"/>
        <w:ind w:right="49"/>
        <w:jc w:val="center"/>
        <w:rPr>
          <w:rFonts w:ascii="Arial" w:hAnsi="Arial" w:cs="Arial"/>
          <w:b/>
          <w:sz w:val="22"/>
          <w:szCs w:val="22"/>
        </w:rPr>
      </w:pPr>
      <w:r w:rsidRPr="006D63B7">
        <w:rPr>
          <w:rFonts w:ascii="Arial" w:hAnsi="Arial" w:cs="Arial"/>
          <w:b/>
          <w:sz w:val="22"/>
          <w:szCs w:val="22"/>
        </w:rPr>
        <w:t>Doba trvání a ukončení smlouvy</w:t>
      </w:r>
    </w:p>
    <w:p w:rsidRPr="006D63B7" w:rsidR="00A228C6" w:rsidP="00A228C6" w:rsidRDefault="00A228C6">
      <w:pPr>
        <w:numPr>
          <w:ilvl w:val="0"/>
          <w:numId w:val="6"/>
        </w:numPr>
        <w:spacing w:before="120" w:after="120"/>
        <w:ind w:right="49"/>
        <w:jc w:val="both"/>
        <w:rPr>
          <w:rFonts w:ascii="Arial" w:hAnsi="Arial" w:cs="Arial"/>
          <w:sz w:val="22"/>
          <w:szCs w:val="22"/>
        </w:rPr>
      </w:pPr>
      <w:r w:rsidRPr="006D63B7">
        <w:rPr>
          <w:rFonts w:ascii="Arial" w:hAnsi="Arial" w:cs="Arial"/>
          <w:sz w:val="22"/>
          <w:szCs w:val="22"/>
        </w:rPr>
        <w:t>Tato rámcová smlouva se uzavírá na dobu určitou do 31. 12. 2014. Tím není dotčeno ustanovení článku II. bod 5. této Smlouvy.</w:t>
      </w:r>
    </w:p>
    <w:p w:rsidRPr="006D63B7" w:rsidR="00A228C6" w:rsidP="00A228C6" w:rsidRDefault="00A228C6">
      <w:pPr>
        <w:numPr>
          <w:ilvl w:val="0"/>
          <w:numId w:val="6"/>
        </w:numPr>
        <w:spacing w:before="120" w:after="120"/>
        <w:ind w:right="49"/>
        <w:jc w:val="both"/>
        <w:rPr>
          <w:rFonts w:ascii="Arial" w:hAnsi="Arial" w:cs="Arial"/>
          <w:sz w:val="22"/>
          <w:szCs w:val="22"/>
        </w:rPr>
      </w:pPr>
      <w:r w:rsidRPr="006D63B7">
        <w:rPr>
          <w:rFonts w:ascii="Arial" w:hAnsi="Arial" w:cs="Arial"/>
          <w:sz w:val="22"/>
          <w:szCs w:val="22"/>
        </w:rPr>
        <w:t xml:space="preserve">Tato Smlouva bude ukončena uplynutím doby, na kterou byla sjednána. Ukončením této Smlouvy není dotčena platnost ani účinnost Dílčích smluv uzavřených na základě této Smlouvy před uplynutím doby jejího trvání. Předčasné ukončení Smlouvy přichází v úvahu písemnou výpovědí ze strany objednatele či odstoupením od Smlouvy. </w:t>
      </w:r>
    </w:p>
    <w:p w:rsidRPr="006D63B7" w:rsidR="00A228C6" w:rsidP="00A228C6" w:rsidRDefault="00A228C6">
      <w:pPr>
        <w:numPr>
          <w:ilvl w:val="0"/>
          <w:numId w:val="6"/>
        </w:numPr>
        <w:spacing w:before="120" w:after="120"/>
        <w:ind w:right="49"/>
        <w:jc w:val="both"/>
        <w:rPr>
          <w:rFonts w:ascii="Arial" w:hAnsi="Arial" w:cs="Arial"/>
          <w:sz w:val="22"/>
          <w:szCs w:val="22"/>
        </w:rPr>
      </w:pPr>
      <w:r w:rsidRPr="006D63B7">
        <w:rPr>
          <w:rFonts w:ascii="Arial" w:hAnsi="Arial" w:cs="Arial"/>
          <w:sz w:val="22"/>
          <w:szCs w:val="22"/>
        </w:rPr>
        <w:t>Objednatel je oprávněn tuto Smlouvu kdykoliv předčasně ukončit písemnou výpovědí v jednoměsíční výpovědní lhůtě kterémukoli poskytovateli, stane-li se pro něj plnění poskytovatele nadále nepotřebné, aniž by to mělo vliv na platnost a účinnost Smlouvy vůči ostatním poskytovatelům. Výpovědní lhůta začíná běžet prvním dnem měsíce následujícího po doručení výpovědi. V takovém případě uhradí objednatel poskytovateli cenu veškerých převzatých</w:t>
      </w:r>
      <w:r>
        <w:rPr>
          <w:rFonts w:ascii="Arial" w:hAnsi="Arial" w:cs="Arial"/>
          <w:sz w:val="22"/>
          <w:szCs w:val="22"/>
        </w:rPr>
        <w:t xml:space="preserve"> a řádně provedených</w:t>
      </w:r>
      <w:r w:rsidRPr="006D63B7">
        <w:rPr>
          <w:rFonts w:ascii="Arial" w:hAnsi="Arial" w:cs="Arial"/>
          <w:sz w:val="22"/>
          <w:szCs w:val="22"/>
        </w:rPr>
        <w:t>, jakož i rozpracovaných plnění, která byla provedena do dne uplynutí výpovědní lhůty.</w:t>
      </w:r>
    </w:p>
    <w:p w:rsidRPr="006D63B7" w:rsidR="00A228C6" w:rsidP="00A228C6" w:rsidRDefault="00A228C6">
      <w:pPr>
        <w:numPr>
          <w:ilvl w:val="0"/>
          <w:numId w:val="6"/>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odstoupit od této Smlouvy v případě prodlení poskytovatele s plněním povinností plynoucích z této Smlouvy po dobu delší 14 dnů nebo je opakovaně v prodlení s plněním povinnosti ze Smlouvy v průběhu jednoho měsíce. Nároky objednatele na odstoupení od Smlouvy dle ustanovení obchodního zákoníku </w:t>
      </w:r>
      <w:r w:rsidRPr="006D63B7">
        <w:rPr>
          <w:rFonts w:ascii="Arial" w:hAnsi="Arial" w:cs="Arial"/>
          <w:sz w:val="22"/>
          <w:szCs w:val="22"/>
        </w:rPr>
        <w:lastRenderedPageBreak/>
        <w:t>upravující podmínky, za kterých je smluvní strana oprávněna od této Smlouvy odstoupit, tímto ustanovením nejsou dotčeny.</w:t>
      </w:r>
    </w:p>
    <w:p w:rsidRPr="006D63B7" w:rsidR="00A228C6" w:rsidP="00A228C6" w:rsidRDefault="00A228C6">
      <w:pPr>
        <w:numPr>
          <w:ilvl w:val="0"/>
          <w:numId w:val="6"/>
        </w:numPr>
        <w:spacing w:before="120" w:after="120"/>
        <w:ind w:right="49"/>
        <w:jc w:val="both"/>
        <w:rPr>
          <w:rFonts w:ascii="Arial" w:hAnsi="Arial" w:cs="Arial"/>
          <w:sz w:val="22"/>
          <w:szCs w:val="22"/>
        </w:rPr>
      </w:pPr>
      <w:r w:rsidRPr="006D63B7">
        <w:rPr>
          <w:rFonts w:ascii="Arial" w:hAnsi="Arial" w:cs="Arial"/>
          <w:sz w:val="22"/>
          <w:szCs w:val="22"/>
        </w:rPr>
        <w:t xml:space="preserve">Objednatel je oprávněn odstoupit i jen od samostatné části plnění. </w:t>
      </w:r>
    </w:p>
    <w:p w:rsidRPr="006D63B7" w:rsidR="00A228C6" w:rsidP="00A228C6" w:rsidRDefault="00A228C6">
      <w:pPr>
        <w:numPr>
          <w:ilvl w:val="0"/>
          <w:numId w:val="6"/>
        </w:numPr>
        <w:spacing w:before="120" w:after="120"/>
        <w:ind w:right="49"/>
        <w:jc w:val="both"/>
        <w:rPr>
          <w:rFonts w:ascii="Arial" w:hAnsi="Arial" w:cs="Arial"/>
          <w:sz w:val="22"/>
          <w:szCs w:val="22"/>
        </w:rPr>
      </w:pPr>
      <w:r w:rsidRPr="006D63B7">
        <w:rPr>
          <w:rFonts w:ascii="Arial" w:hAnsi="Arial" w:cs="Arial"/>
          <w:sz w:val="22"/>
          <w:szCs w:val="22"/>
        </w:rPr>
        <w:t>Objednatel je od této Smlouvy oprávněn odstoupit bez jakýchkoliv sankcí, pokud nebude schválena částka ze státního rozpočtu následujícího roku, která je potřebná k úhradě za plnění poskytované podle této Smlouvy v následujícím roce. Pokud nebude schválena částka ze státního rozpočtu následujícího roku, která je potřebná k úhradě za plnění poskytované podle této Smlouvy v následujícím roce, je objednatel tuto skutečnost povinen oznámit druhé smluvní straně, do 30 kalendářních dnů po vyhlášení zákona o státním rozpočtu ve Sbírce zákonů.</w:t>
      </w:r>
    </w:p>
    <w:p w:rsidRPr="006D63B7" w:rsidR="00A228C6" w:rsidP="00A228C6" w:rsidRDefault="00A228C6">
      <w:pPr>
        <w:numPr>
          <w:ilvl w:val="0"/>
          <w:numId w:val="6"/>
        </w:numPr>
        <w:spacing w:before="120" w:after="120"/>
        <w:ind w:right="49"/>
        <w:jc w:val="both"/>
        <w:rPr>
          <w:rFonts w:ascii="Arial" w:hAnsi="Arial" w:cs="Arial"/>
          <w:sz w:val="22"/>
          <w:szCs w:val="22"/>
        </w:rPr>
      </w:pPr>
      <w:r w:rsidRPr="006D63B7">
        <w:rPr>
          <w:rFonts w:ascii="Arial" w:hAnsi="Arial" w:cs="Arial"/>
          <w:sz w:val="22"/>
          <w:szCs w:val="22"/>
        </w:rPr>
        <w:t>Poskytovatel je oprávněn odstoupit od Smlouvy pouze v případě, že objednatel je v prodlení s úhradou ceny za předmět plnění po dobu delší 30 dnů, a to za předpokladu, že poskytovatel objednatele na takové prodlení písemně upozorní a poskytne mu dodatečnou lhůtu ke splnění v délce minimálně 14 dnů. Z jiného důvodů není poskytovatel oprávněn tuto Smlouvu ukončit.</w:t>
      </w:r>
      <w:r w:rsidRPr="006D63B7" w:rsidDel="00E42CC8">
        <w:rPr>
          <w:rFonts w:ascii="Arial" w:hAnsi="Arial" w:cs="Arial"/>
          <w:sz w:val="22"/>
          <w:szCs w:val="22"/>
        </w:rPr>
        <w:t xml:space="preserve"> </w:t>
      </w:r>
    </w:p>
    <w:p w:rsidRPr="006D63B7" w:rsidR="00A228C6" w:rsidP="00A228C6" w:rsidRDefault="00A228C6">
      <w:pPr>
        <w:numPr>
          <w:ilvl w:val="0"/>
          <w:numId w:val="6"/>
        </w:numPr>
        <w:spacing w:before="120" w:after="120"/>
        <w:ind w:right="49"/>
        <w:jc w:val="both"/>
        <w:rPr>
          <w:rFonts w:ascii="Arial" w:hAnsi="Arial" w:cs="Arial"/>
          <w:sz w:val="22"/>
          <w:szCs w:val="22"/>
        </w:rPr>
      </w:pPr>
      <w:r w:rsidRPr="006D63B7">
        <w:rPr>
          <w:rFonts w:ascii="Arial" w:hAnsi="Arial" w:cs="Arial"/>
          <w:sz w:val="22"/>
          <w:szCs w:val="22"/>
        </w:rPr>
        <w:t>Účinky odstoupení od Smlouvy nastávají dnem doručení písemného oznámení druhé smluvní straně.</w:t>
      </w:r>
    </w:p>
    <w:p w:rsidRPr="006D63B7" w:rsidR="00A228C6" w:rsidP="00A228C6" w:rsidRDefault="00A228C6">
      <w:pPr>
        <w:numPr>
          <w:ilvl w:val="0"/>
          <w:numId w:val="6"/>
        </w:numPr>
        <w:spacing w:before="120" w:after="120"/>
        <w:ind w:right="49"/>
        <w:jc w:val="both"/>
        <w:rPr>
          <w:rFonts w:ascii="Arial" w:hAnsi="Arial" w:cs="Arial"/>
          <w:sz w:val="22"/>
          <w:szCs w:val="22"/>
        </w:rPr>
      </w:pPr>
      <w:r w:rsidRPr="006D63B7">
        <w:rPr>
          <w:rFonts w:ascii="Arial" w:hAnsi="Arial" w:cs="Arial"/>
          <w:sz w:val="22"/>
          <w:szCs w:val="22"/>
        </w:rPr>
        <w:t>Odstoupením od Smlouvy nejsou dotčena ustanovení této Smlouvy, která se týkají zejména nároků z uplatněných sankcí, náhrady škody a dalších ustanovení, z jejichž povahy vyplývá, že mají platit i po zániku účinnosti této Smlouvy.</w:t>
      </w:r>
    </w:p>
    <w:p w:rsidRPr="006D63B7" w:rsidR="00A228C6" w:rsidP="00A228C6" w:rsidRDefault="00A228C6">
      <w:pPr>
        <w:numPr>
          <w:ilvl w:val="0"/>
          <w:numId w:val="6"/>
        </w:numPr>
        <w:spacing w:before="120" w:after="120"/>
        <w:ind w:right="49"/>
        <w:jc w:val="both"/>
        <w:rPr>
          <w:rFonts w:ascii="Arial" w:hAnsi="Arial" w:cs="Arial"/>
          <w:sz w:val="22"/>
          <w:szCs w:val="22"/>
        </w:rPr>
      </w:pPr>
      <w:r w:rsidRPr="006D63B7">
        <w:rPr>
          <w:rFonts w:ascii="Arial" w:hAnsi="Arial" w:cs="Arial"/>
          <w:sz w:val="22"/>
          <w:szCs w:val="22"/>
        </w:rPr>
        <w:t>Při předčasném ukončení Smlouvy kteroukoli ze smluvních stran je poskytovatel povinen s objednatelem vypořádat nejen pohledávky a závazky, vydání bezdůvodného obohacení a vypořádání majetkových práv a povinností plynoucích z této Smlouvy i z konkrétních Dílčích smluv, ale i informovat se o povinnostech, oprávněních apod. z plnění plynoucích. Nesnese-li některá věc odkladu, zejména hrozil-li by vznik škody, je poskytovatel povinen učinit takové kroky, aby vzniku případných škodlivých následků zabránil.</w:t>
      </w:r>
    </w:p>
    <w:p w:rsidRPr="006D63B7" w:rsidR="00A228C6" w:rsidP="00A228C6" w:rsidRDefault="00A228C6">
      <w:pPr>
        <w:numPr>
          <w:ilvl w:val="0"/>
          <w:numId w:val="6"/>
        </w:numPr>
        <w:spacing w:before="120" w:after="120"/>
        <w:ind w:right="49"/>
        <w:jc w:val="both"/>
        <w:rPr>
          <w:rFonts w:ascii="Arial" w:hAnsi="Arial" w:cs="Arial"/>
          <w:sz w:val="22"/>
          <w:szCs w:val="22"/>
        </w:rPr>
      </w:pPr>
      <w:r w:rsidRPr="006D63B7">
        <w:rPr>
          <w:rFonts w:ascii="Arial" w:hAnsi="Arial" w:cs="Arial"/>
          <w:sz w:val="22"/>
          <w:szCs w:val="22"/>
        </w:rPr>
        <w:t>Zanikla-li Smlouva uplynutím doby, dokončí poskytovatelé všechna plnění podle příslušných Dílčích smluv v celém předpokládaném rozsahu, ledaže by byl překročen předpokládaný finanční limit uvedený v zadávací dokumentaci.</w:t>
      </w:r>
    </w:p>
    <w:p w:rsidRPr="006D63B7" w:rsidR="00A228C6" w:rsidP="00A228C6" w:rsidRDefault="00A228C6">
      <w:pPr>
        <w:spacing w:before="120" w:after="120"/>
        <w:ind w:left="720" w:right="49"/>
        <w:jc w:val="both"/>
        <w:rPr>
          <w:rFonts w:ascii="Arial" w:hAnsi="Arial" w:cs="Arial"/>
          <w:sz w:val="22"/>
          <w:szCs w:val="22"/>
        </w:rPr>
      </w:pPr>
    </w:p>
    <w:p w:rsidRPr="006D63B7" w:rsidR="00A228C6" w:rsidP="00A228C6" w:rsidRDefault="00A228C6">
      <w:pPr>
        <w:spacing w:before="120" w:after="120"/>
        <w:ind w:right="49"/>
        <w:jc w:val="center"/>
        <w:rPr>
          <w:rFonts w:ascii="Arial" w:hAnsi="Arial" w:cs="Arial"/>
          <w:b/>
          <w:sz w:val="22"/>
          <w:szCs w:val="22"/>
        </w:rPr>
      </w:pPr>
      <w:r w:rsidRPr="006D63B7">
        <w:rPr>
          <w:rFonts w:ascii="Arial" w:hAnsi="Arial" w:cs="Arial"/>
          <w:b/>
          <w:sz w:val="22"/>
          <w:szCs w:val="22"/>
        </w:rPr>
        <w:t>X.</w:t>
      </w:r>
    </w:p>
    <w:p w:rsidRPr="006D63B7" w:rsidR="00A228C6" w:rsidP="00A228C6" w:rsidRDefault="00A228C6">
      <w:pPr>
        <w:spacing w:before="120" w:after="120"/>
        <w:ind w:right="49"/>
        <w:jc w:val="center"/>
        <w:rPr>
          <w:rFonts w:ascii="Arial" w:hAnsi="Arial" w:cs="Arial"/>
          <w:b/>
          <w:sz w:val="22"/>
          <w:szCs w:val="22"/>
        </w:rPr>
      </w:pPr>
      <w:r w:rsidRPr="006D63B7">
        <w:rPr>
          <w:rFonts w:ascii="Arial" w:hAnsi="Arial" w:cs="Arial"/>
          <w:b/>
          <w:sz w:val="22"/>
          <w:szCs w:val="22"/>
        </w:rPr>
        <w:t>Závěrečná ustanovení</w:t>
      </w:r>
    </w:p>
    <w:p w:rsidRPr="006D63B7" w:rsidR="00A228C6" w:rsidP="00A228C6" w:rsidRDefault="00A228C6">
      <w:pPr>
        <w:numPr>
          <w:ilvl w:val="0"/>
          <w:numId w:val="7"/>
        </w:numPr>
        <w:spacing w:before="120" w:after="120"/>
        <w:ind w:right="49"/>
        <w:jc w:val="both"/>
        <w:rPr>
          <w:rFonts w:ascii="Arial" w:hAnsi="Arial" w:cs="Arial"/>
          <w:sz w:val="22"/>
          <w:szCs w:val="22"/>
        </w:rPr>
      </w:pPr>
      <w:r w:rsidRPr="006D63B7">
        <w:rPr>
          <w:rFonts w:ascii="Arial" w:hAnsi="Arial" w:cs="Arial"/>
          <w:sz w:val="22"/>
          <w:szCs w:val="22"/>
        </w:rPr>
        <w:t>Veškerá práva k výstupům, které vznikly během plnění dle této Smlouvy, přecházejí okamžikem předání na objednatele a tento s nimi může nakládat dle svého uvážení.</w:t>
      </w:r>
      <w:r w:rsidRPr="006D63B7">
        <w:t xml:space="preserve"> </w:t>
      </w:r>
      <w:r w:rsidRPr="006D63B7">
        <w:rPr>
          <w:rFonts w:ascii="Arial" w:hAnsi="Arial" w:cs="Arial"/>
          <w:sz w:val="22"/>
          <w:szCs w:val="22"/>
        </w:rPr>
        <w:t>Poskytovatel nesmí poskytnout žádný z těchto výstupů třetí straně bez předchozího písemného souhlasu objednatele a</w:t>
      </w:r>
      <w:r w:rsidRPr="006D63B7">
        <w:rPr>
          <w:rFonts w:ascii="Arial" w:hAnsi="Arial"/>
        </w:rPr>
        <w:t xml:space="preserve"> </w:t>
      </w:r>
      <w:r w:rsidRPr="006D63B7">
        <w:rPr>
          <w:rFonts w:ascii="Arial" w:hAnsi="Arial" w:cs="Arial"/>
          <w:sz w:val="22"/>
          <w:szCs w:val="22"/>
        </w:rPr>
        <w:t xml:space="preserve">je povinen zachovávat mlčenlivost o všech skutečnostech, o kterých se dozví v souvislosti s plněním předmětu veřejné zakázky.  </w:t>
      </w:r>
    </w:p>
    <w:p w:rsidRPr="006D63B7" w:rsidR="00A228C6" w:rsidP="00A228C6" w:rsidRDefault="00A228C6">
      <w:pPr>
        <w:numPr>
          <w:ilvl w:val="0"/>
          <w:numId w:val="7"/>
        </w:numPr>
        <w:spacing w:before="120" w:after="120"/>
        <w:ind w:right="49"/>
        <w:jc w:val="both"/>
        <w:rPr>
          <w:rFonts w:ascii="Arial" w:hAnsi="Arial" w:cs="Arial"/>
          <w:sz w:val="22"/>
          <w:szCs w:val="22"/>
        </w:rPr>
      </w:pPr>
      <w:r w:rsidRPr="006D63B7">
        <w:rPr>
          <w:rFonts w:ascii="Arial" w:hAnsi="Arial" w:cs="Arial"/>
          <w:sz w:val="22"/>
          <w:szCs w:val="22"/>
        </w:rPr>
        <w:t>Objednatel má právo nevyčerpat celý rozsah plnění v souladu se zadávacím řízením a podle této Smlouvy.</w:t>
      </w:r>
    </w:p>
    <w:p w:rsidRPr="006D63B7" w:rsidR="00A228C6" w:rsidP="00A228C6" w:rsidRDefault="00A228C6">
      <w:pPr>
        <w:numPr>
          <w:ilvl w:val="0"/>
          <w:numId w:val="7"/>
        </w:numPr>
        <w:spacing w:before="120" w:after="120"/>
        <w:ind w:right="49"/>
        <w:jc w:val="both"/>
        <w:rPr>
          <w:rFonts w:ascii="Arial" w:hAnsi="Arial" w:cs="Arial"/>
          <w:sz w:val="22"/>
          <w:szCs w:val="22"/>
        </w:rPr>
      </w:pPr>
      <w:r w:rsidRPr="006D63B7">
        <w:rPr>
          <w:rFonts w:ascii="Arial" w:hAnsi="Arial" w:cs="Arial"/>
          <w:sz w:val="22"/>
          <w:szCs w:val="22"/>
        </w:rPr>
        <w:t>Smluvní strany jsou oprávněny v Dílčí smlouvě stanovit vzájemná práva a povinnosti odchylně od této Smlouvy, avšak nikoli způsobem, který by byl v rozporu se zákonem či se zadávacími podmínkami uvedenými v zadávací dokumentaci.</w:t>
      </w:r>
    </w:p>
    <w:p w:rsidRPr="006D63B7" w:rsidR="00A228C6" w:rsidP="00A228C6" w:rsidRDefault="00A228C6">
      <w:pPr>
        <w:numPr>
          <w:ilvl w:val="0"/>
          <w:numId w:val="7"/>
        </w:numPr>
        <w:spacing w:before="120" w:after="120"/>
        <w:ind w:right="49"/>
        <w:jc w:val="both"/>
        <w:rPr>
          <w:rFonts w:ascii="Arial" w:hAnsi="Arial" w:cs="Arial"/>
          <w:sz w:val="22"/>
          <w:szCs w:val="22"/>
        </w:rPr>
      </w:pPr>
      <w:r w:rsidRPr="006D63B7">
        <w:rPr>
          <w:rFonts w:ascii="Arial" w:hAnsi="Arial" w:cs="Arial"/>
          <w:sz w:val="22"/>
          <w:szCs w:val="22"/>
        </w:rPr>
        <w:t>Tato Smlouva nabývá platnosti a účinnosti dnem jejího podpisu oběma smluvními stranami.</w:t>
      </w:r>
    </w:p>
    <w:p w:rsidRPr="006D63B7" w:rsidR="00A228C6" w:rsidP="00A228C6" w:rsidRDefault="00A228C6">
      <w:pPr>
        <w:numPr>
          <w:ilvl w:val="0"/>
          <w:numId w:val="7"/>
        </w:numPr>
        <w:spacing w:before="120" w:after="120"/>
        <w:ind w:right="49"/>
        <w:jc w:val="both"/>
        <w:rPr>
          <w:rFonts w:ascii="Arial" w:hAnsi="Arial" w:cs="Arial"/>
          <w:sz w:val="22"/>
          <w:szCs w:val="22"/>
        </w:rPr>
      </w:pPr>
      <w:r w:rsidRPr="006D63B7">
        <w:rPr>
          <w:rFonts w:ascii="Arial" w:hAnsi="Arial" w:cs="Arial"/>
          <w:sz w:val="22"/>
          <w:szCs w:val="22"/>
        </w:rPr>
        <w:t>Poskytovatel akceptuje požadavky objednatele vyplývající ze zadávací dokumentace (příloha A). Nestanoví-li tato Smlouva jinak, řídí se práva a povinnosti smluvních stran úpravou provedenou v zadávací dokumentaci.</w:t>
      </w:r>
    </w:p>
    <w:p w:rsidRPr="006D63B7" w:rsidR="00A228C6" w:rsidP="00A228C6" w:rsidRDefault="00A228C6">
      <w:pPr>
        <w:numPr>
          <w:ilvl w:val="0"/>
          <w:numId w:val="7"/>
        </w:numPr>
        <w:spacing w:before="120" w:after="120"/>
        <w:ind w:right="49"/>
        <w:jc w:val="both"/>
        <w:rPr>
          <w:rFonts w:ascii="Arial" w:hAnsi="Arial" w:cs="Arial"/>
          <w:sz w:val="22"/>
          <w:szCs w:val="22"/>
        </w:rPr>
      </w:pPr>
      <w:r w:rsidRPr="006D63B7">
        <w:rPr>
          <w:rFonts w:ascii="Arial" w:hAnsi="Arial" w:cs="Arial"/>
          <w:sz w:val="22"/>
          <w:szCs w:val="22"/>
        </w:rPr>
        <w:lastRenderedPageBreak/>
        <w:t xml:space="preserve">Poskytovatel souhlasí se zveřejněním této Smlouvy na internetových stránkách objednatele a profilu objednatele v souladu s § 147a zákona o č. 137/2006 Sb., o veřejných zakázkách, ve znění pozdějších předpisů. </w:t>
      </w:r>
    </w:p>
    <w:p w:rsidRPr="006D63B7" w:rsidR="00A228C6" w:rsidP="00A228C6" w:rsidRDefault="00A228C6">
      <w:pPr>
        <w:numPr>
          <w:ilvl w:val="0"/>
          <w:numId w:val="7"/>
        </w:numPr>
        <w:spacing w:before="120" w:after="120"/>
        <w:ind w:right="49"/>
        <w:jc w:val="both"/>
        <w:rPr>
          <w:rFonts w:ascii="Arial" w:hAnsi="Arial" w:cs="Arial"/>
          <w:sz w:val="22"/>
          <w:szCs w:val="22"/>
        </w:rPr>
      </w:pPr>
      <w:r w:rsidRPr="006D63B7">
        <w:rPr>
          <w:rFonts w:ascii="Arial" w:hAnsi="Arial" w:cs="Arial"/>
          <w:sz w:val="22"/>
          <w:szCs w:val="22"/>
        </w:rPr>
        <w:t xml:space="preserve">Tato Smlouva je vyhotovena ve čtyřech exemplářích, z nichž 3 vyhotovení obdrží objednatel a jedno vyhotovení obdrží poskytovatel. </w:t>
      </w:r>
    </w:p>
    <w:p w:rsidRPr="006D63B7" w:rsidR="00A228C6" w:rsidP="00A228C6" w:rsidRDefault="00A228C6">
      <w:pPr>
        <w:numPr>
          <w:ilvl w:val="0"/>
          <w:numId w:val="7"/>
        </w:numPr>
        <w:spacing w:before="120" w:after="120"/>
        <w:ind w:right="49"/>
        <w:jc w:val="both"/>
        <w:rPr>
          <w:rFonts w:ascii="Arial" w:hAnsi="Arial" w:cs="Arial"/>
          <w:sz w:val="22"/>
          <w:szCs w:val="22"/>
        </w:rPr>
      </w:pPr>
      <w:r w:rsidRPr="006D63B7">
        <w:rPr>
          <w:rFonts w:ascii="Arial" w:hAnsi="Arial" w:cs="Arial"/>
          <w:sz w:val="22"/>
          <w:szCs w:val="22"/>
        </w:rPr>
        <w:t>Tuto Smlouvu lze měnit a doplňovat jen prostřednictvím písemných dodatků podepsaných oběma smluvními stranami, a to tak aby příslušný dodatek byl v souladu se zákonem č. 137/2006 Sb., o veřejných zakázkách, ve znění pozdějších předpisů.</w:t>
      </w:r>
    </w:p>
    <w:p w:rsidRPr="006D63B7" w:rsidR="00A228C6" w:rsidP="00A228C6" w:rsidRDefault="00A228C6">
      <w:pPr>
        <w:numPr>
          <w:ilvl w:val="0"/>
          <w:numId w:val="7"/>
        </w:numPr>
        <w:spacing w:before="120" w:after="120"/>
        <w:ind w:right="49"/>
        <w:jc w:val="both"/>
        <w:rPr>
          <w:rFonts w:ascii="Arial" w:hAnsi="Arial" w:cs="Arial"/>
          <w:sz w:val="22"/>
          <w:szCs w:val="22"/>
        </w:rPr>
      </w:pPr>
      <w:r w:rsidRPr="006D63B7">
        <w:rPr>
          <w:rFonts w:ascii="Arial" w:hAnsi="Arial" w:cs="Arial"/>
          <w:sz w:val="22"/>
          <w:szCs w:val="22"/>
        </w:rPr>
        <w:t>Veškeré vztahy vzniklé mezi oběma smluvními stranami na základě této Smlouvy či jednotlivých Dílčích smluv a touto Smlouvou či jednotlivými Dílčími smlouvami neupravené se řídí příslušnými ustanoveními zákona č. 513/1991 Sb., obchodního zákoníku, ve znění pozdějších předpisů.</w:t>
      </w:r>
    </w:p>
    <w:p w:rsidRPr="006D63B7" w:rsidR="00A228C6" w:rsidP="00A228C6" w:rsidRDefault="00A228C6">
      <w:pPr>
        <w:numPr>
          <w:ilvl w:val="0"/>
          <w:numId w:val="7"/>
        </w:numPr>
        <w:spacing w:before="120" w:after="120"/>
        <w:ind w:right="49"/>
        <w:jc w:val="both"/>
        <w:rPr>
          <w:rFonts w:ascii="Arial" w:hAnsi="Arial" w:cs="Arial"/>
          <w:sz w:val="22"/>
          <w:szCs w:val="22"/>
        </w:rPr>
      </w:pPr>
      <w:r w:rsidRPr="006D63B7">
        <w:rPr>
          <w:rFonts w:ascii="Arial" w:hAnsi="Arial" w:cs="Arial"/>
          <w:sz w:val="22"/>
          <w:szCs w:val="22"/>
        </w:rPr>
        <w:t xml:space="preserve">Pokud by se měla stát jednotlivá ustanovení této Smlouvy neúčinnými nebo neproveditelnými nebo obsahuje-li Smlouva mezery, není tím dotčena účinnost zbývajících ustanovení. Neúčinné nebo neproveditelné ustanovení se smluvní strany zavazují nahradit ustanovením, které nejvíce odpovídá smyslu a účelu neúčinného ustanovení, resp. smyslu a účelu této Smlouvy. </w:t>
      </w:r>
    </w:p>
    <w:p w:rsidRPr="006D63B7" w:rsidR="00A228C6" w:rsidP="00A228C6" w:rsidRDefault="00A228C6">
      <w:pPr>
        <w:numPr>
          <w:ilvl w:val="0"/>
          <w:numId w:val="7"/>
        </w:numPr>
        <w:spacing w:before="120" w:after="120"/>
        <w:ind w:right="49"/>
        <w:jc w:val="both"/>
        <w:rPr>
          <w:rFonts w:ascii="Arial" w:hAnsi="Arial" w:cs="Arial"/>
          <w:sz w:val="22"/>
          <w:szCs w:val="22"/>
        </w:rPr>
      </w:pPr>
      <w:r w:rsidRPr="006D63B7">
        <w:rPr>
          <w:rFonts w:ascii="Arial" w:hAnsi="Arial" w:cs="Arial"/>
          <w:sz w:val="22"/>
          <w:szCs w:val="22"/>
        </w:rPr>
        <w:t>Tato Smlouva se bude řídit a vykládat v souladu se zákony České republiky a smluvní strany souhlasí s tím, že budou podléhat výlučné soudní pravomoci soudů České republiky.</w:t>
      </w:r>
    </w:p>
    <w:p w:rsidRPr="006D63B7" w:rsidR="00A228C6" w:rsidP="00A228C6" w:rsidRDefault="00A228C6">
      <w:pPr>
        <w:numPr>
          <w:ilvl w:val="0"/>
          <w:numId w:val="7"/>
        </w:numPr>
        <w:spacing w:before="120" w:after="120"/>
        <w:ind w:right="49"/>
        <w:jc w:val="both"/>
        <w:rPr>
          <w:rFonts w:ascii="Arial" w:hAnsi="Arial" w:cs="Arial"/>
          <w:sz w:val="22"/>
          <w:szCs w:val="22"/>
        </w:rPr>
      </w:pPr>
      <w:r w:rsidRPr="006D63B7">
        <w:rPr>
          <w:rFonts w:ascii="Arial" w:hAnsi="Arial" w:cs="Arial"/>
          <w:sz w:val="22"/>
          <w:szCs w:val="22"/>
        </w:rPr>
        <w:t>Smluvní strany prohlašují, že si tuto Smlouvu přečetly, že vyjadřuje obsah jejich vůle, na důkaz čehož připojují podpisy svých oprávněných zástupců.</w:t>
      </w:r>
    </w:p>
    <w:p w:rsidRPr="006D63B7" w:rsidR="00A228C6" w:rsidP="00A228C6" w:rsidRDefault="00A228C6">
      <w:pPr>
        <w:numPr>
          <w:ilvl w:val="0"/>
          <w:numId w:val="7"/>
        </w:numPr>
        <w:spacing w:before="120" w:after="120"/>
        <w:ind w:right="49"/>
        <w:jc w:val="both"/>
        <w:rPr>
          <w:rFonts w:ascii="Arial" w:hAnsi="Arial" w:cs="Arial"/>
          <w:bCs/>
          <w:sz w:val="22"/>
          <w:szCs w:val="22"/>
        </w:rPr>
      </w:pPr>
      <w:r w:rsidRPr="006D63B7">
        <w:rPr>
          <w:rFonts w:ascii="Arial" w:hAnsi="Arial" w:cs="Arial"/>
          <w:sz w:val="22"/>
          <w:szCs w:val="22"/>
        </w:rPr>
        <w:t>Nedílnou součást této Smlouvy tvoří tyto přílohy:</w:t>
      </w:r>
    </w:p>
    <w:p w:rsidRPr="006D63B7" w:rsidR="00A228C6" w:rsidP="00A228C6" w:rsidRDefault="00A228C6">
      <w:pPr>
        <w:spacing w:before="120" w:after="120"/>
        <w:ind w:left="360" w:right="49"/>
        <w:jc w:val="both"/>
        <w:rPr>
          <w:rFonts w:ascii="Arial" w:hAnsi="Arial" w:cs="Arial"/>
          <w:bCs/>
          <w:sz w:val="22"/>
          <w:szCs w:val="22"/>
        </w:rPr>
      </w:pPr>
    </w:p>
    <w:p w:rsidRPr="006D63B7" w:rsidR="00A228C6" w:rsidP="00A228C6" w:rsidRDefault="00A228C6">
      <w:pPr>
        <w:spacing w:after="240"/>
        <w:ind w:left="1410" w:hanging="1410"/>
        <w:jc w:val="both"/>
        <w:rPr>
          <w:rFonts w:ascii="Arial" w:hAnsi="Arial" w:cs="Arial"/>
          <w:bCs/>
          <w:sz w:val="22"/>
          <w:szCs w:val="22"/>
        </w:rPr>
      </w:pPr>
      <w:r w:rsidRPr="006D63B7">
        <w:rPr>
          <w:rFonts w:ascii="Arial" w:hAnsi="Arial" w:cs="Arial"/>
          <w:bCs/>
          <w:sz w:val="22"/>
          <w:szCs w:val="22"/>
        </w:rPr>
        <w:t xml:space="preserve">Příloha A    </w:t>
      </w:r>
      <w:r w:rsidRPr="006D63B7">
        <w:rPr>
          <w:rFonts w:ascii="Arial" w:hAnsi="Arial" w:cs="Arial"/>
          <w:bCs/>
          <w:sz w:val="22"/>
          <w:szCs w:val="22"/>
        </w:rPr>
        <w:tab/>
        <w:t xml:space="preserve">Zadávací dokumentace veřejné zakázky </w:t>
      </w:r>
      <w:r w:rsidRPr="006D63B7">
        <w:rPr>
          <w:rFonts w:ascii="Arial" w:hAnsi="Arial" w:cs="Arial"/>
          <w:sz w:val="22"/>
          <w:szCs w:val="22"/>
        </w:rPr>
        <w:t>„Pilotní ověřování sítě služeb v Pardubickém kraji – rámcová smlouva“</w:t>
      </w:r>
      <w:r w:rsidRPr="006D63B7">
        <w:rPr>
          <w:rFonts w:ascii="Arial" w:hAnsi="Arial" w:cs="Arial"/>
          <w:bCs/>
          <w:sz w:val="22"/>
          <w:szCs w:val="22"/>
        </w:rPr>
        <w:t xml:space="preserve"> </w:t>
      </w:r>
    </w:p>
    <w:p w:rsidRPr="006D63B7" w:rsidR="00A228C6" w:rsidP="00A228C6" w:rsidRDefault="00A228C6">
      <w:pPr>
        <w:spacing w:after="240"/>
        <w:ind w:left="1410" w:hanging="1410"/>
        <w:jc w:val="both"/>
        <w:rPr>
          <w:rFonts w:ascii="Arial" w:hAnsi="Arial" w:cs="Arial"/>
          <w:sz w:val="22"/>
          <w:szCs w:val="22"/>
        </w:rPr>
      </w:pPr>
      <w:r w:rsidRPr="006D63B7">
        <w:rPr>
          <w:rFonts w:ascii="Arial" w:hAnsi="Arial" w:cs="Arial"/>
          <w:bCs/>
          <w:sz w:val="22"/>
          <w:szCs w:val="22"/>
        </w:rPr>
        <w:t>Příloha B</w:t>
      </w:r>
      <w:r w:rsidRPr="006D63B7">
        <w:rPr>
          <w:rFonts w:ascii="Arial" w:hAnsi="Arial" w:cs="Arial"/>
          <w:bCs/>
          <w:sz w:val="22"/>
          <w:szCs w:val="22"/>
        </w:rPr>
        <w:tab/>
        <w:t>Maximální jednotkové nabídkové ceny jednotlivých Poskytovatelů</w:t>
      </w:r>
    </w:p>
    <w:p w:rsidRPr="006D63B7" w:rsidR="00A228C6" w:rsidP="00A228C6" w:rsidRDefault="00A228C6">
      <w:pPr>
        <w:pStyle w:val="WW-Zkladntextodsazen3"/>
        <w:tabs>
          <w:tab w:val="left" w:pos="1560"/>
        </w:tabs>
        <w:spacing w:before="60"/>
        <w:ind w:left="1560" w:hanging="1276"/>
        <w:rPr>
          <w:rFonts w:ascii="Arial" w:hAnsi="Arial" w:cs="Arial"/>
          <w:sz w:val="22"/>
          <w:szCs w:val="22"/>
        </w:rPr>
      </w:pPr>
      <w:r w:rsidRPr="006D63B7">
        <w:rPr>
          <w:rFonts w:ascii="Arial" w:hAnsi="Arial" w:cs="Arial"/>
          <w:bCs/>
          <w:sz w:val="22"/>
          <w:szCs w:val="22"/>
        </w:rPr>
        <w:t xml:space="preserve">            </w:t>
      </w:r>
    </w:p>
    <w:p w:rsidRPr="006D63B7" w:rsidR="00A228C6" w:rsidP="00A228C6" w:rsidRDefault="00A228C6">
      <w:pPr>
        <w:spacing w:before="120" w:after="120"/>
        <w:ind w:right="49"/>
        <w:jc w:val="both"/>
        <w:rPr>
          <w:rFonts w:ascii="Arial" w:hAnsi="Arial" w:cs="Arial"/>
          <w:sz w:val="22"/>
          <w:szCs w:val="22"/>
        </w:rPr>
      </w:pPr>
    </w:p>
    <w:p w:rsidRPr="006D63B7" w:rsidR="00A228C6" w:rsidP="00A228C6" w:rsidRDefault="00A228C6">
      <w:pPr>
        <w:spacing w:before="120" w:after="120"/>
        <w:ind w:right="49"/>
        <w:jc w:val="both"/>
        <w:rPr>
          <w:rFonts w:ascii="Arial" w:hAnsi="Arial" w:cs="Arial"/>
          <w:sz w:val="22"/>
          <w:szCs w:val="22"/>
        </w:rPr>
      </w:pPr>
    </w:p>
    <w:tbl>
      <w:tblPr>
        <w:tblW w:w="0" w:type="auto"/>
        <w:tblLook w:firstRow="1" w:lastRow="0" w:firstColumn="1" w:lastColumn="0" w:noHBand="0" w:noVBand="1" w:val="04A0"/>
      </w:tblPr>
      <w:tblGrid>
        <w:gridCol w:w="4605"/>
        <w:gridCol w:w="4605"/>
      </w:tblGrid>
      <w:tr w:rsidRPr="006D63B7" w:rsidR="00A228C6" w:rsidTr="00A64E20">
        <w:tc>
          <w:tcPr>
            <w:tcW w:w="4605" w:type="dxa"/>
            <w:shd w:val="clear" w:color="auto" w:fill="auto"/>
          </w:tcPr>
          <w:p w:rsidRPr="006D63B7" w:rsidR="00A228C6" w:rsidP="00A64E20" w:rsidRDefault="00A228C6">
            <w:pPr>
              <w:jc w:val="center"/>
              <w:rPr>
                <w:rFonts w:ascii="Arial" w:hAnsi="Arial" w:eastAsia="Calibri" w:cs="Arial"/>
              </w:rPr>
            </w:pPr>
            <w:r w:rsidRPr="006D63B7">
              <w:rPr>
                <w:rFonts w:ascii="Arial" w:hAnsi="Arial" w:eastAsia="Calibri" w:cs="Arial"/>
                <w:sz w:val="22"/>
                <w:szCs w:val="22"/>
              </w:rPr>
              <w:t>V Praze dne _____________</w:t>
            </w:r>
          </w:p>
        </w:tc>
        <w:tc>
          <w:tcPr>
            <w:tcW w:w="4605" w:type="dxa"/>
            <w:shd w:val="clear" w:color="auto" w:fill="auto"/>
          </w:tcPr>
          <w:p w:rsidRPr="006D63B7" w:rsidR="00A228C6" w:rsidP="00A64E20" w:rsidRDefault="00A228C6">
            <w:pPr>
              <w:jc w:val="center"/>
              <w:rPr>
                <w:rFonts w:ascii="Arial" w:hAnsi="Arial" w:eastAsia="Calibri" w:cs="Arial"/>
              </w:rPr>
            </w:pPr>
            <w:r w:rsidRPr="006D63B7">
              <w:rPr>
                <w:rFonts w:ascii="Arial" w:hAnsi="Arial" w:eastAsia="Calibri" w:cs="Arial"/>
                <w:sz w:val="22"/>
                <w:szCs w:val="22"/>
              </w:rPr>
              <w:t>V Praze dne _____________</w:t>
            </w:r>
          </w:p>
        </w:tc>
      </w:tr>
      <w:tr w:rsidRPr="006D63B7" w:rsidR="00A228C6" w:rsidTr="00A64E20">
        <w:tc>
          <w:tcPr>
            <w:tcW w:w="4605" w:type="dxa"/>
            <w:shd w:val="clear" w:color="auto" w:fill="auto"/>
          </w:tcPr>
          <w:p w:rsidRPr="006D63B7" w:rsidR="00A228C6" w:rsidP="00A64E20" w:rsidRDefault="00A228C6">
            <w:pPr>
              <w:jc w:val="center"/>
              <w:rPr>
                <w:rFonts w:ascii="Arial" w:hAnsi="Arial" w:eastAsia="Calibri" w:cs="Arial"/>
              </w:rPr>
            </w:pPr>
          </w:p>
          <w:p w:rsidRPr="006D63B7" w:rsidR="00A228C6" w:rsidP="00A64E20" w:rsidRDefault="00A228C6">
            <w:pPr>
              <w:jc w:val="center"/>
              <w:rPr>
                <w:rFonts w:ascii="Arial" w:hAnsi="Arial" w:eastAsia="Calibri" w:cs="Arial"/>
              </w:rPr>
            </w:pPr>
          </w:p>
          <w:p w:rsidRPr="006D63B7" w:rsidR="00A228C6" w:rsidP="00A64E20" w:rsidRDefault="00A228C6">
            <w:pPr>
              <w:jc w:val="center"/>
              <w:rPr>
                <w:rFonts w:ascii="Arial" w:hAnsi="Arial" w:eastAsia="Calibri" w:cs="Arial"/>
              </w:rPr>
            </w:pPr>
          </w:p>
          <w:p w:rsidRPr="006D63B7" w:rsidR="00A228C6" w:rsidP="00A64E20" w:rsidRDefault="00A228C6">
            <w:pPr>
              <w:jc w:val="center"/>
              <w:rPr>
                <w:rFonts w:ascii="Arial" w:hAnsi="Arial" w:eastAsia="Calibri" w:cs="Arial"/>
              </w:rPr>
            </w:pPr>
            <w:r w:rsidRPr="006D63B7">
              <w:rPr>
                <w:rFonts w:ascii="Arial" w:hAnsi="Arial" w:eastAsia="Calibri" w:cs="Arial"/>
                <w:sz w:val="22"/>
                <w:szCs w:val="22"/>
              </w:rPr>
              <w:t>__________________________________</w:t>
            </w:r>
          </w:p>
          <w:p w:rsidRPr="006D63B7" w:rsidR="00A228C6" w:rsidP="00A64E20" w:rsidRDefault="00A228C6">
            <w:pPr>
              <w:jc w:val="center"/>
              <w:rPr>
                <w:rFonts w:ascii="Arial" w:hAnsi="Arial" w:eastAsia="Calibri" w:cs="Arial"/>
              </w:rPr>
            </w:pPr>
            <w:r w:rsidRPr="006D63B7">
              <w:rPr>
                <w:rFonts w:ascii="Arial" w:hAnsi="Arial" w:eastAsia="Calibri" w:cs="Arial"/>
                <w:sz w:val="22"/>
                <w:szCs w:val="22"/>
              </w:rPr>
              <w:t>Za objednatele:</w:t>
            </w:r>
          </w:p>
          <w:p w:rsidRPr="006D63B7" w:rsidR="00A228C6" w:rsidP="00A64E20" w:rsidRDefault="00A228C6">
            <w:pPr>
              <w:jc w:val="center"/>
              <w:rPr>
                <w:rFonts w:ascii="Arial" w:hAnsi="Arial" w:eastAsia="Calibri" w:cs="Arial"/>
              </w:rPr>
            </w:pPr>
            <w:r w:rsidRPr="006D63B7">
              <w:rPr>
                <w:rFonts w:ascii="Arial" w:hAnsi="Arial" w:eastAsia="Calibri" w:cs="Arial"/>
                <w:sz w:val="22"/>
                <w:szCs w:val="22"/>
              </w:rPr>
              <w:t>Česká republika – Ministerstvo práce a</w:t>
            </w:r>
          </w:p>
          <w:p w:rsidRPr="006D63B7" w:rsidR="00A228C6" w:rsidP="00A64E20" w:rsidRDefault="00A228C6">
            <w:pPr>
              <w:jc w:val="center"/>
              <w:rPr>
                <w:rFonts w:ascii="Arial" w:hAnsi="Arial" w:eastAsia="Calibri" w:cs="Arial"/>
              </w:rPr>
            </w:pPr>
            <w:r w:rsidRPr="006D63B7">
              <w:rPr>
                <w:rFonts w:ascii="Arial" w:hAnsi="Arial" w:eastAsia="Calibri" w:cs="Arial"/>
                <w:sz w:val="22"/>
                <w:szCs w:val="22"/>
              </w:rPr>
              <w:t>sociálních věcí</w:t>
            </w:r>
          </w:p>
          <w:p w:rsidR="00235B2C" w:rsidP="00A64E20" w:rsidRDefault="00235B2C">
            <w:pPr>
              <w:jc w:val="center"/>
              <w:rPr>
                <w:rFonts w:ascii="Arial" w:hAnsi="Arial" w:eastAsia="Calibri" w:cs="Arial"/>
              </w:rPr>
            </w:pPr>
            <w:r>
              <w:rPr>
                <w:rFonts w:ascii="Arial" w:hAnsi="Arial" w:eastAsia="Calibri" w:cs="Arial"/>
                <w:sz w:val="22"/>
                <w:szCs w:val="22"/>
              </w:rPr>
              <w:t xml:space="preserve">Ing. Vladimír </w:t>
            </w:r>
            <w:proofErr w:type="spellStart"/>
            <w:r>
              <w:rPr>
                <w:rFonts w:ascii="Arial" w:hAnsi="Arial" w:eastAsia="Calibri" w:cs="Arial"/>
                <w:sz w:val="22"/>
                <w:szCs w:val="22"/>
              </w:rPr>
              <w:t>Kváča</w:t>
            </w:r>
            <w:proofErr w:type="spellEnd"/>
            <w:r>
              <w:rPr>
                <w:rFonts w:ascii="Arial" w:hAnsi="Arial" w:eastAsia="Calibri" w:cs="Arial"/>
                <w:sz w:val="22"/>
                <w:szCs w:val="22"/>
              </w:rPr>
              <w:t xml:space="preserve"> Ph.D.</w:t>
            </w:r>
          </w:p>
          <w:p w:rsidRPr="006D63B7" w:rsidR="00A228C6" w:rsidP="00A64E20" w:rsidRDefault="00235B2C">
            <w:pPr>
              <w:jc w:val="center"/>
              <w:rPr>
                <w:rFonts w:ascii="Arial" w:hAnsi="Arial" w:eastAsia="Calibri" w:cs="Arial"/>
              </w:rPr>
            </w:pPr>
            <w:r w:rsidRPr="00235B2C">
              <w:rPr>
                <w:rFonts w:ascii="Arial" w:hAnsi="Arial" w:eastAsia="Calibri" w:cs="Arial"/>
                <w:sz w:val="22"/>
                <w:szCs w:val="22"/>
              </w:rPr>
              <w:t>vrchní ředitel sekce fondů EU</w:t>
            </w:r>
          </w:p>
          <w:p w:rsidRPr="006D63B7" w:rsidR="00A228C6" w:rsidP="00A64E20" w:rsidRDefault="00A228C6">
            <w:pPr>
              <w:jc w:val="center"/>
              <w:rPr>
                <w:rFonts w:ascii="Arial" w:hAnsi="Arial" w:eastAsia="Calibri" w:cs="Arial"/>
              </w:rPr>
            </w:pPr>
          </w:p>
          <w:p w:rsidRPr="006D63B7" w:rsidR="00A228C6" w:rsidP="00A64E20" w:rsidRDefault="00A228C6">
            <w:pPr>
              <w:jc w:val="center"/>
              <w:rPr>
                <w:rFonts w:ascii="Arial" w:hAnsi="Arial" w:eastAsia="Calibri" w:cs="Arial"/>
                <w:i/>
              </w:rPr>
            </w:pPr>
          </w:p>
          <w:p w:rsidRPr="006D63B7" w:rsidR="00A228C6" w:rsidP="00A64E20" w:rsidRDefault="00A228C6">
            <w:pPr>
              <w:ind w:right="-4592"/>
              <w:rPr>
                <w:rFonts w:ascii="Arial" w:hAnsi="Arial" w:eastAsia="Calibri" w:cs="Arial"/>
              </w:rPr>
            </w:pPr>
          </w:p>
        </w:tc>
        <w:tc>
          <w:tcPr>
            <w:tcW w:w="4605" w:type="dxa"/>
            <w:shd w:val="clear" w:color="auto" w:fill="auto"/>
          </w:tcPr>
          <w:p w:rsidRPr="006D63B7" w:rsidR="00A228C6" w:rsidP="00A64E20" w:rsidRDefault="00A228C6">
            <w:pPr>
              <w:jc w:val="center"/>
              <w:rPr>
                <w:rFonts w:ascii="Arial" w:hAnsi="Arial" w:eastAsia="Calibri" w:cs="Arial"/>
              </w:rPr>
            </w:pPr>
          </w:p>
          <w:p w:rsidRPr="006D63B7" w:rsidR="00A228C6" w:rsidP="00A64E20" w:rsidRDefault="00A228C6">
            <w:pPr>
              <w:jc w:val="center"/>
              <w:rPr>
                <w:rFonts w:ascii="Arial" w:hAnsi="Arial" w:eastAsia="Calibri" w:cs="Arial"/>
              </w:rPr>
            </w:pPr>
          </w:p>
          <w:p w:rsidRPr="006D63B7" w:rsidR="00A228C6" w:rsidP="00A64E20" w:rsidRDefault="00A228C6">
            <w:pPr>
              <w:jc w:val="center"/>
              <w:rPr>
                <w:rFonts w:ascii="Arial" w:hAnsi="Arial" w:eastAsia="Calibri" w:cs="Arial"/>
              </w:rPr>
            </w:pPr>
          </w:p>
          <w:p w:rsidRPr="006D63B7" w:rsidR="00A228C6" w:rsidP="00A64E20" w:rsidRDefault="00A228C6">
            <w:pPr>
              <w:jc w:val="center"/>
              <w:rPr>
                <w:rFonts w:ascii="Arial" w:hAnsi="Arial" w:eastAsia="Calibri" w:cs="Arial"/>
              </w:rPr>
            </w:pPr>
            <w:r w:rsidRPr="006D63B7">
              <w:rPr>
                <w:rFonts w:ascii="Arial" w:hAnsi="Arial" w:eastAsia="Calibri" w:cs="Arial"/>
                <w:sz w:val="22"/>
                <w:szCs w:val="22"/>
              </w:rPr>
              <w:t>__________________________________</w:t>
            </w:r>
          </w:p>
          <w:p w:rsidRPr="006D63B7" w:rsidR="00A228C6" w:rsidP="00A64E20" w:rsidRDefault="00A228C6">
            <w:pPr>
              <w:jc w:val="center"/>
              <w:rPr>
                <w:rFonts w:ascii="Arial" w:hAnsi="Arial" w:eastAsia="Calibri" w:cs="Arial"/>
              </w:rPr>
            </w:pPr>
            <w:r w:rsidRPr="006D63B7">
              <w:rPr>
                <w:rFonts w:ascii="Arial" w:hAnsi="Arial" w:eastAsia="Calibri" w:cs="Arial"/>
                <w:sz w:val="22"/>
                <w:szCs w:val="22"/>
              </w:rPr>
              <w:t>Za poskytovatele:</w:t>
            </w:r>
          </w:p>
          <w:p w:rsidRPr="006D63B7" w:rsidR="00A228C6" w:rsidP="00A64E20" w:rsidRDefault="00A228C6">
            <w:pPr>
              <w:jc w:val="center"/>
              <w:rPr>
                <w:rFonts w:ascii="Arial" w:hAnsi="Arial" w:eastAsia="Calibri" w:cs="Arial"/>
              </w:rPr>
            </w:pPr>
            <w:r w:rsidRPr="006D63B7">
              <w:rPr>
                <w:rFonts w:ascii="Arial" w:hAnsi="Arial" w:eastAsia="Calibri" w:cs="Arial"/>
                <w:sz w:val="22"/>
                <w:szCs w:val="22"/>
              </w:rPr>
              <w:t>…………</w:t>
            </w:r>
          </w:p>
          <w:p w:rsidRPr="006D63B7" w:rsidR="00A228C6" w:rsidP="00A64E20" w:rsidRDefault="00A228C6">
            <w:pPr>
              <w:jc w:val="center"/>
              <w:rPr>
                <w:rFonts w:ascii="Arial" w:hAnsi="Arial" w:eastAsia="Calibri" w:cs="Arial"/>
                <w:i/>
              </w:rPr>
            </w:pPr>
          </w:p>
          <w:p w:rsidRPr="006D63B7" w:rsidR="00A228C6" w:rsidP="00A64E20" w:rsidRDefault="00A228C6">
            <w:pPr>
              <w:jc w:val="center"/>
              <w:rPr>
                <w:rFonts w:ascii="Arial" w:hAnsi="Arial" w:eastAsia="Calibri" w:cs="Arial"/>
              </w:rPr>
            </w:pPr>
          </w:p>
        </w:tc>
      </w:tr>
    </w:tbl>
    <w:p w:rsidR="007D6FBB" w:rsidP="004D5369" w:rsidRDefault="007D6FBB">
      <w:pPr>
        <w:rPr>
          <w:rFonts w:ascii="Arial" w:hAnsi="Arial" w:cs="Arial"/>
        </w:rPr>
      </w:pPr>
    </w:p>
    <w:p w:rsidR="00263C0F" w:rsidRDefault="00263C0F">
      <w:pPr>
        <w:spacing w:after="200" w:line="276" w:lineRule="auto"/>
        <w:rPr>
          <w:rFonts w:ascii="Arial" w:hAnsi="Arial" w:cs="Arial"/>
        </w:rPr>
      </w:pPr>
      <w:r>
        <w:rPr>
          <w:rFonts w:ascii="Arial" w:hAnsi="Arial" w:cs="Arial"/>
        </w:rPr>
        <w:br w:type="page"/>
      </w:r>
    </w:p>
    <w:p w:rsidR="004D5369" w:rsidP="004D5369" w:rsidRDefault="004D5369">
      <w:pPr>
        <w:rPr>
          <w:rFonts w:ascii="Arial" w:hAnsi="Arial" w:cs="Arial"/>
        </w:rPr>
      </w:pPr>
      <w:r w:rsidRPr="00D95443">
        <w:rPr>
          <w:rFonts w:ascii="Arial" w:hAnsi="Arial" w:cs="Arial"/>
        </w:rPr>
        <w:lastRenderedPageBreak/>
        <w:t xml:space="preserve">Příloha A </w:t>
      </w:r>
      <w:r>
        <w:rPr>
          <w:rFonts w:ascii="Arial" w:hAnsi="Arial" w:cs="Arial"/>
        </w:rPr>
        <w:t>–</w:t>
      </w:r>
      <w:r w:rsidRPr="00D95443">
        <w:rPr>
          <w:rFonts w:ascii="Arial" w:hAnsi="Arial" w:cs="Arial"/>
        </w:rPr>
        <w:t xml:space="preserve"> </w:t>
      </w:r>
      <w:r>
        <w:rPr>
          <w:rFonts w:ascii="Arial" w:hAnsi="Arial" w:cs="Arial"/>
        </w:rPr>
        <w:t xml:space="preserve">Zadávací dokumentace veřejné zakázky „Pilotní ověřování sítě služeb </w:t>
      </w:r>
      <w:r w:rsidR="00671AF5">
        <w:rPr>
          <w:rFonts w:ascii="Arial" w:hAnsi="Arial" w:cs="Arial"/>
        </w:rPr>
        <w:t>v</w:t>
      </w:r>
      <w:r>
        <w:rPr>
          <w:rFonts w:ascii="Arial" w:hAnsi="Arial" w:cs="Arial"/>
        </w:rPr>
        <w:t xml:space="preserve"> Pardubick</w:t>
      </w:r>
      <w:r w:rsidR="00671AF5">
        <w:rPr>
          <w:rFonts w:ascii="Arial" w:hAnsi="Arial" w:cs="Arial"/>
        </w:rPr>
        <w:t>ém</w:t>
      </w:r>
      <w:r>
        <w:rPr>
          <w:rFonts w:ascii="Arial" w:hAnsi="Arial" w:cs="Arial"/>
        </w:rPr>
        <w:t xml:space="preserve"> kraj</w:t>
      </w:r>
      <w:r w:rsidR="00671AF5">
        <w:rPr>
          <w:rFonts w:ascii="Arial" w:hAnsi="Arial" w:cs="Arial"/>
        </w:rPr>
        <w:t>i – rámcová smlouva</w:t>
      </w:r>
      <w:r>
        <w:rPr>
          <w:rFonts w:ascii="Arial" w:hAnsi="Arial" w:cs="Arial"/>
        </w:rPr>
        <w:t>“</w:t>
      </w:r>
    </w:p>
    <w:p w:rsidR="004D5369" w:rsidP="004D5369" w:rsidRDefault="004D5369">
      <w:pPr>
        <w:rPr>
          <w:rFonts w:ascii="Arial" w:hAnsi="Arial" w:cs="Arial"/>
        </w:rPr>
      </w:pPr>
      <w:r>
        <w:rPr>
          <w:rFonts w:ascii="Arial" w:hAnsi="Arial" w:cs="Arial"/>
        </w:rPr>
        <w:br w:type="page"/>
      </w:r>
    </w:p>
    <w:p w:rsidR="004D5369" w:rsidP="004D5369" w:rsidRDefault="004D5369">
      <w:pPr>
        <w:rPr>
          <w:rFonts w:ascii="Arial" w:hAnsi="Arial" w:cs="Arial"/>
        </w:rPr>
      </w:pPr>
      <w:r>
        <w:rPr>
          <w:rFonts w:ascii="Arial" w:hAnsi="Arial" w:cs="Arial"/>
        </w:rPr>
        <w:lastRenderedPageBreak/>
        <w:t>Příloha B – Maximální jednotkové nabídkové ceny jednotlivých poskytovatelů</w:t>
      </w:r>
    </w:p>
    <w:p w:rsidR="004D5369" w:rsidP="004D5369" w:rsidRDefault="004D5369">
      <w:pPr>
        <w:rPr>
          <w:rFonts w:ascii="Arial" w:hAnsi="Arial" w:cs="Arial"/>
        </w:rPr>
      </w:pPr>
    </w:p>
    <w:p w:rsidRPr="00F06F8C" w:rsidR="004D5369" w:rsidP="004D5369" w:rsidRDefault="004D5369">
      <w:pPr>
        <w:widowControl w:val="false"/>
        <w:spacing w:line="280" w:lineRule="atLeast"/>
        <w:rPr>
          <w:b/>
          <w:bCs/>
        </w:rPr>
      </w:pPr>
      <w:r>
        <w:rPr>
          <w:b/>
          <w:bCs/>
        </w:rPr>
        <w:t>Poskytovatel</w:t>
      </w:r>
      <w:r w:rsidRPr="00F06F8C">
        <w:rPr>
          <w:b/>
          <w:bCs/>
        </w:rPr>
        <w:t>: _____________</w:t>
      </w:r>
    </w:p>
    <w:p w:rsidR="004D5369" w:rsidP="004D5369" w:rsidRDefault="004D5369">
      <w:pPr>
        <w:widowControl w:val="false"/>
        <w:spacing w:line="280" w:lineRule="atLeast"/>
        <w:rPr>
          <w:b/>
          <w:bCs/>
        </w:rPr>
      </w:pPr>
    </w:p>
    <w:p w:rsidR="004D5369" w:rsidP="004D5369" w:rsidRDefault="004D5369">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4D5369" w:rsidTr="00344974">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Pr>
                <w:sz w:val="22"/>
                <w:szCs w:val="22"/>
              </w:rPr>
              <w:t>Poskytování služeb (dle bodu 2. a  3. ZD) pro část 1. veřejné zakázky: „Krizový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4D5369" w:rsidP="00344974" w:rsidRDefault="004D5369">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4D5369" w:rsidP="004D5369" w:rsidRDefault="004D5369">
      <w:pPr>
        <w:rPr>
          <w:rFonts w:ascii="Arial" w:hAnsi="Arial" w:cs="Arial"/>
        </w:rPr>
      </w:pPr>
    </w:p>
    <w:p w:rsidR="004D5369" w:rsidP="004D5369" w:rsidRDefault="004D5369">
      <w:pPr>
        <w:rPr>
          <w:rFonts w:ascii="Arial" w:hAnsi="Arial" w:cs="Arial"/>
        </w:rPr>
      </w:pPr>
    </w:p>
    <w:p w:rsidRPr="00F06F8C" w:rsidR="004D5369" w:rsidP="004D5369" w:rsidRDefault="004D5369">
      <w:pPr>
        <w:widowControl w:val="false"/>
        <w:spacing w:line="280" w:lineRule="atLeast"/>
        <w:rPr>
          <w:b/>
          <w:bCs/>
        </w:rPr>
      </w:pPr>
      <w:r>
        <w:rPr>
          <w:b/>
          <w:bCs/>
        </w:rPr>
        <w:t>Poskytovatel</w:t>
      </w:r>
      <w:r w:rsidRPr="00F06F8C">
        <w:rPr>
          <w:b/>
          <w:bCs/>
        </w:rPr>
        <w:t>: _____________</w:t>
      </w:r>
    </w:p>
    <w:p w:rsidR="004D5369" w:rsidP="004D5369" w:rsidRDefault="004D5369">
      <w:pPr>
        <w:widowControl w:val="false"/>
        <w:spacing w:line="280" w:lineRule="atLeast"/>
        <w:rPr>
          <w:b/>
          <w:bCs/>
        </w:rPr>
      </w:pPr>
    </w:p>
    <w:p w:rsidR="004D5369" w:rsidP="004D5369" w:rsidRDefault="004D5369">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4D5369" w:rsidTr="00344974">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Pr>
                <w:sz w:val="22"/>
                <w:szCs w:val="22"/>
              </w:rPr>
              <w:t>Poskytování služeb (dle bodu 2. a  3. ZD) pro část 1. veřejné zakázky: „Krizový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4D5369" w:rsidP="00344974" w:rsidRDefault="004D5369">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4D5369" w:rsidP="004D5369" w:rsidRDefault="004D5369">
      <w:pPr>
        <w:rPr>
          <w:rFonts w:ascii="Arial" w:hAnsi="Arial" w:cs="Arial"/>
        </w:rPr>
      </w:pPr>
    </w:p>
    <w:p w:rsidR="004D5369" w:rsidP="004D5369" w:rsidRDefault="004D5369">
      <w:pPr>
        <w:rPr>
          <w:rFonts w:ascii="Arial" w:hAnsi="Arial" w:cs="Arial"/>
        </w:rPr>
      </w:pPr>
    </w:p>
    <w:p w:rsidRPr="00F06F8C" w:rsidR="004D5369" w:rsidP="004D5369" w:rsidRDefault="004D5369">
      <w:pPr>
        <w:widowControl w:val="false"/>
        <w:spacing w:line="280" w:lineRule="atLeast"/>
        <w:rPr>
          <w:b/>
          <w:bCs/>
        </w:rPr>
      </w:pPr>
      <w:r>
        <w:rPr>
          <w:b/>
          <w:bCs/>
        </w:rPr>
        <w:t>Poskytovatel</w:t>
      </w:r>
      <w:r w:rsidRPr="00F06F8C">
        <w:rPr>
          <w:b/>
          <w:bCs/>
        </w:rPr>
        <w:t>: _____________</w:t>
      </w:r>
    </w:p>
    <w:p w:rsidR="004D5369" w:rsidP="004D5369" w:rsidRDefault="004D5369">
      <w:pPr>
        <w:widowControl w:val="false"/>
        <w:spacing w:line="280" w:lineRule="atLeast"/>
        <w:rPr>
          <w:b/>
          <w:bCs/>
        </w:rPr>
      </w:pPr>
    </w:p>
    <w:p w:rsidR="004D5369" w:rsidP="004D5369" w:rsidRDefault="004D5369">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4D5369" w:rsidTr="00344974">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Pr>
                <w:sz w:val="22"/>
                <w:szCs w:val="22"/>
              </w:rPr>
              <w:t>Poskytování služeb (dle bodu 2. a  3. ZD) pro část 1. veřejné zakázky: „Krizový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4D5369" w:rsidP="00344974" w:rsidRDefault="004D5369">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4D5369" w:rsidP="004D5369" w:rsidRDefault="004D5369">
      <w:pPr>
        <w:rPr>
          <w:rFonts w:ascii="Arial" w:hAnsi="Arial" w:cs="Arial"/>
        </w:rPr>
      </w:pPr>
    </w:p>
    <w:p w:rsidR="004D5369" w:rsidP="004D5369" w:rsidRDefault="004D5369">
      <w:pPr>
        <w:rPr>
          <w:rFonts w:ascii="Arial" w:hAnsi="Arial" w:cs="Arial"/>
        </w:rPr>
      </w:pPr>
    </w:p>
    <w:p w:rsidRPr="00F06F8C" w:rsidR="004D5369" w:rsidP="004D5369" w:rsidRDefault="004D5369">
      <w:pPr>
        <w:widowControl w:val="false"/>
        <w:spacing w:line="280" w:lineRule="atLeast"/>
        <w:rPr>
          <w:b/>
          <w:bCs/>
        </w:rPr>
      </w:pPr>
      <w:r>
        <w:rPr>
          <w:b/>
          <w:bCs/>
        </w:rPr>
        <w:t>Poskytovatel</w:t>
      </w:r>
      <w:r w:rsidRPr="00F06F8C">
        <w:rPr>
          <w:b/>
          <w:bCs/>
        </w:rPr>
        <w:t>: _____________</w:t>
      </w:r>
    </w:p>
    <w:p w:rsidR="004D5369" w:rsidP="004D5369" w:rsidRDefault="004D5369">
      <w:pPr>
        <w:widowControl w:val="false"/>
        <w:spacing w:line="280" w:lineRule="atLeast"/>
        <w:rPr>
          <w:b/>
          <w:bCs/>
        </w:rPr>
      </w:pPr>
    </w:p>
    <w:p w:rsidR="004D5369" w:rsidP="004D5369" w:rsidRDefault="004D5369">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4D5369" w:rsidTr="00344974">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Pr>
                <w:sz w:val="22"/>
                <w:szCs w:val="22"/>
              </w:rPr>
              <w:t>Poskytování služeb (dle bodu 2. a  3. ZD) pro část 1. veřejné zakázky: „Krizový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4D5369" w:rsidP="00344974" w:rsidRDefault="004D5369">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4D5369" w:rsidP="004D5369" w:rsidRDefault="004D5369">
      <w:pPr>
        <w:rPr>
          <w:rFonts w:ascii="Arial" w:hAnsi="Arial" w:cs="Arial"/>
        </w:rPr>
      </w:pPr>
    </w:p>
    <w:p w:rsidR="004D5369" w:rsidP="004D5369" w:rsidRDefault="004D5369">
      <w:pPr>
        <w:rPr>
          <w:rFonts w:ascii="Arial" w:hAnsi="Arial" w:cs="Arial"/>
        </w:rPr>
      </w:pPr>
    </w:p>
    <w:p w:rsidRPr="00F06F8C" w:rsidR="004D5369" w:rsidP="004D5369" w:rsidRDefault="004D5369">
      <w:pPr>
        <w:widowControl w:val="false"/>
        <w:spacing w:line="280" w:lineRule="atLeast"/>
        <w:rPr>
          <w:b/>
          <w:bCs/>
        </w:rPr>
      </w:pPr>
      <w:r>
        <w:rPr>
          <w:b/>
          <w:bCs/>
        </w:rPr>
        <w:t>Poskytovatel</w:t>
      </w:r>
      <w:r w:rsidRPr="00F06F8C">
        <w:rPr>
          <w:b/>
          <w:bCs/>
        </w:rPr>
        <w:t>: _____________</w:t>
      </w:r>
    </w:p>
    <w:p w:rsidR="004D5369" w:rsidP="004D5369" w:rsidRDefault="004D5369">
      <w:pPr>
        <w:widowControl w:val="false"/>
        <w:spacing w:line="280" w:lineRule="atLeast"/>
        <w:rPr>
          <w:b/>
          <w:bCs/>
        </w:rPr>
      </w:pPr>
    </w:p>
    <w:p w:rsidR="004D5369" w:rsidP="004D5369" w:rsidRDefault="004D5369">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4D5369" w:rsidTr="00344974">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Pr>
                <w:sz w:val="22"/>
                <w:szCs w:val="22"/>
              </w:rPr>
              <w:lastRenderedPageBreak/>
              <w:t>Poskytování služeb (dle bodu 2. a  3. ZD) pro část 1. veřejné zakázky: „Krizový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4D5369" w:rsidP="00344974" w:rsidRDefault="004D5369">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4D5369" w:rsidP="004D5369" w:rsidRDefault="004D5369">
      <w:pPr>
        <w:rPr>
          <w:rFonts w:ascii="Arial" w:hAnsi="Arial" w:cs="Arial"/>
        </w:rPr>
      </w:pPr>
    </w:p>
    <w:p w:rsidR="004D5369" w:rsidP="004D5369" w:rsidRDefault="004D5369">
      <w:pPr>
        <w:rPr>
          <w:rFonts w:ascii="Arial" w:hAnsi="Arial" w:cs="Arial"/>
        </w:rPr>
      </w:pPr>
    </w:p>
    <w:p w:rsidRPr="00F06F8C" w:rsidR="004D5369" w:rsidP="004D5369" w:rsidRDefault="004D5369">
      <w:pPr>
        <w:widowControl w:val="false"/>
        <w:spacing w:line="280" w:lineRule="atLeast"/>
        <w:rPr>
          <w:b/>
          <w:bCs/>
        </w:rPr>
      </w:pPr>
      <w:r>
        <w:rPr>
          <w:b/>
          <w:bCs/>
        </w:rPr>
        <w:t>Poskytovatel</w:t>
      </w:r>
      <w:r w:rsidRPr="00F06F8C">
        <w:rPr>
          <w:b/>
          <w:bCs/>
        </w:rPr>
        <w:t>: _____________</w:t>
      </w:r>
    </w:p>
    <w:p w:rsidR="004D5369" w:rsidP="004D5369" w:rsidRDefault="004D5369">
      <w:pPr>
        <w:widowControl w:val="false"/>
        <w:spacing w:line="280" w:lineRule="atLeast"/>
        <w:rPr>
          <w:b/>
          <w:bCs/>
        </w:rPr>
      </w:pPr>
    </w:p>
    <w:p w:rsidR="004D5369" w:rsidP="004D5369" w:rsidRDefault="004D5369">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4D5369" w:rsidTr="00344974">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Pr>
                <w:sz w:val="22"/>
                <w:szCs w:val="22"/>
              </w:rPr>
              <w:t>Poskytování služeb (dle bodu 2. a  3. ZD) pro část 1. veřejné zakázky: „Krizový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4D5369" w:rsidP="00344974" w:rsidRDefault="004D5369">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004D5369" w:rsidP="004D5369" w:rsidRDefault="004D5369">
      <w:pPr>
        <w:rPr>
          <w:rFonts w:ascii="Arial" w:hAnsi="Arial" w:cs="Arial"/>
        </w:rPr>
      </w:pPr>
    </w:p>
    <w:p w:rsidR="004D5369" w:rsidP="004D5369" w:rsidRDefault="004D5369">
      <w:pPr>
        <w:rPr>
          <w:rFonts w:ascii="Arial" w:hAnsi="Arial" w:cs="Arial"/>
        </w:rPr>
      </w:pPr>
    </w:p>
    <w:p w:rsidRPr="00F06F8C" w:rsidR="004D5369" w:rsidP="004D5369" w:rsidRDefault="004D5369">
      <w:pPr>
        <w:widowControl w:val="false"/>
        <w:spacing w:line="280" w:lineRule="atLeast"/>
        <w:rPr>
          <w:b/>
          <w:bCs/>
        </w:rPr>
      </w:pPr>
      <w:r>
        <w:rPr>
          <w:b/>
          <w:bCs/>
        </w:rPr>
        <w:t>Poskytovatel</w:t>
      </w:r>
      <w:r w:rsidRPr="00F06F8C">
        <w:rPr>
          <w:b/>
          <w:bCs/>
        </w:rPr>
        <w:t>: _____________</w:t>
      </w:r>
    </w:p>
    <w:p w:rsidR="004D5369" w:rsidP="004D5369" w:rsidRDefault="004D5369">
      <w:pPr>
        <w:widowControl w:val="false"/>
        <w:spacing w:line="280" w:lineRule="atLeast"/>
        <w:rPr>
          <w:b/>
          <w:bCs/>
        </w:rPr>
      </w:pPr>
    </w:p>
    <w:p w:rsidR="004D5369" w:rsidP="004D5369" w:rsidRDefault="004D5369">
      <w:pPr>
        <w:widowControl w:val="false"/>
        <w:spacing w:line="280" w:lineRule="atLeast"/>
        <w:rPr>
          <w:b/>
          <w:bCs/>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6096"/>
        <w:gridCol w:w="2976"/>
      </w:tblGrid>
      <w:tr w:rsidRPr="00EB70EE" w:rsidR="004D5369" w:rsidTr="00344974">
        <w:tc>
          <w:tcPr>
            <w:tcW w:w="6096" w:type="dxa"/>
            <w:tcBorders>
              <w:top w:val="single" w:color="auto" w:sz="4" w:space="0"/>
              <w:left w:val="single" w:color="auto" w:sz="4" w:space="0"/>
              <w:bottom w:val="single" w:color="auto" w:sz="4" w:space="0"/>
              <w:right w:val="single" w:color="auto" w:sz="4" w:space="0"/>
            </w:tcBorders>
            <w:shd w:val="clear" w:color="auto" w:fill="F2F2F2"/>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Pr>
                <w:sz w:val="22"/>
                <w:szCs w:val="22"/>
              </w:rPr>
              <w:t>Poskytování služeb (dle bodu 2. a  3. ZD) pro část 1. veřejné zakázky: „Krizový pobyt“</w:t>
            </w:r>
          </w:p>
        </w:tc>
        <w:tc>
          <w:tcPr>
            <w:tcW w:w="2976" w:type="dxa"/>
            <w:tcBorders>
              <w:top w:val="single" w:color="auto" w:sz="4" w:space="0"/>
              <w:left w:val="single" w:color="auto" w:sz="4" w:space="0"/>
              <w:bottom w:val="single" w:color="auto" w:sz="4" w:space="0"/>
              <w:right w:val="single" w:color="auto" w:sz="4" w:space="0"/>
            </w:tcBorders>
            <w:shd w:val="clear" w:color="auto" w:fill="F2F2F2"/>
          </w:tcPr>
          <w:p w:rsidRPr="00880AF6" w:rsidR="004D5369" w:rsidP="00344974" w:rsidRDefault="004D5369">
            <w:pPr>
              <w:pStyle w:val="Smlouva-slo"/>
              <w:tabs>
                <w:tab w:val="left" w:pos="0"/>
                <w:tab w:val="left" w:pos="426"/>
                <w:tab w:val="right" w:pos="6804"/>
              </w:tabs>
              <w:spacing w:before="0" w:line="280" w:lineRule="atLeast"/>
              <w:jc w:val="center"/>
              <w:rPr>
                <w:szCs w:val="22"/>
              </w:rPr>
            </w:pPr>
            <w:r w:rsidRPr="00880AF6">
              <w:rPr>
                <w:sz w:val="22"/>
                <w:szCs w:val="22"/>
              </w:rPr>
              <w:t>Nab</w:t>
            </w:r>
            <w:r>
              <w:rPr>
                <w:sz w:val="22"/>
                <w:szCs w:val="22"/>
              </w:rPr>
              <w:t>ídková cena odpovídající 1dni</w:t>
            </w:r>
            <w:r w:rsidRPr="00880AF6">
              <w:rPr>
                <w:sz w:val="22"/>
                <w:szCs w:val="22"/>
              </w:rPr>
              <w:t xml:space="preserve"> </w:t>
            </w:r>
            <w:r>
              <w:rPr>
                <w:sz w:val="22"/>
                <w:szCs w:val="22"/>
              </w:rPr>
              <w:t>poskytování služeb</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Pr>
                <w:sz w:val="22"/>
                <w:szCs w:val="22"/>
              </w:rPr>
              <w:t xml:space="preserve">Cena za 1 den poskytování služeb </w:t>
            </w:r>
            <w:r w:rsidRPr="00880AF6">
              <w:rPr>
                <w:sz w:val="22"/>
                <w:szCs w:val="22"/>
              </w:rPr>
              <w:t>bez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 xml:space="preserve"> Kč</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sidRPr="00880AF6">
              <w:rPr>
                <w:sz w:val="22"/>
                <w:szCs w:val="22"/>
              </w:rPr>
              <w:t>Sazba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sidRPr="00880AF6">
              <w:rPr>
                <w:sz w:val="22"/>
                <w:szCs w:val="22"/>
              </w:rPr>
              <w:t>Výše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Kč</w:t>
            </w:r>
          </w:p>
        </w:tc>
      </w:tr>
      <w:tr w:rsidRPr="00EB70EE" w:rsidR="004D5369" w:rsidTr="00344974">
        <w:tc>
          <w:tcPr>
            <w:tcW w:w="6096" w:type="dxa"/>
            <w:tcBorders>
              <w:top w:val="single" w:color="auto" w:sz="4" w:space="0"/>
              <w:left w:val="single" w:color="auto" w:sz="4" w:space="0"/>
              <w:bottom w:val="single" w:color="auto" w:sz="4" w:space="0"/>
              <w:right w:val="single" w:color="auto" w:sz="4" w:space="0"/>
            </w:tcBorders>
            <w:vAlign w:val="center"/>
          </w:tcPr>
          <w:p w:rsidRPr="00880AF6" w:rsidR="004D5369" w:rsidP="00344974" w:rsidRDefault="004D5369">
            <w:pPr>
              <w:pStyle w:val="Smlouva-slo"/>
              <w:tabs>
                <w:tab w:val="left" w:pos="176"/>
                <w:tab w:val="right" w:pos="6804"/>
              </w:tabs>
              <w:spacing w:before="0" w:line="280" w:lineRule="atLeast"/>
              <w:ind w:left="176"/>
              <w:jc w:val="left"/>
              <w:rPr>
                <w:szCs w:val="22"/>
              </w:rPr>
            </w:pPr>
            <w:r w:rsidRPr="00880AF6">
              <w:rPr>
                <w:sz w:val="22"/>
                <w:szCs w:val="22"/>
              </w:rPr>
              <w:t>Cen</w:t>
            </w:r>
            <w:r>
              <w:rPr>
                <w:sz w:val="22"/>
                <w:szCs w:val="22"/>
              </w:rPr>
              <w:t>a za 1 den poskytování služeb</w:t>
            </w:r>
            <w:r w:rsidRPr="00880AF6">
              <w:rPr>
                <w:sz w:val="22"/>
                <w:szCs w:val="22"/>
              </w:rPr>
              <w:t xml:space="preserve"> vč. DPH</w:t>
            </w:r>
          </w:p>
        </w:tc>
        <w:tc>
          <w:tcPr>
            <w:tcW w:w="2976" w:type="dxa"/>
            <w:tcBorders>
              <w:top w:val="single" w:color="auto" w:sz="4" w:space="0"/>
              <w:left w:val="single" w:color="auto" w:sz="4" w:space="0"/>
              <w:bottom w:val="single" w:color="auto" w:sz="4" w:space="0"/>
              <w:right w:val="single" w:color="auto" w:sz="4" w:space="0"/>
            </w:tcBorders>
          </w:tcPr>
          <w:p w:rsidRPr="00880AF6" w:rsidR="004D5369" w:rsidP="00344974" w:rsidRDefault="004D5369">
            <w:pPr>
              <w:pStyle w:val="Smlouva-slo"/>
              <w:tabs>
                <w:tab w:val="left" w:pos="0"/>
                <w:tab w:val="left" w:pos="426"/>
                <w:tab w:val="right" w:pos="6804"/>
              </w:tabs>
              <w:spacing w:before="0" w:line="280" w:lineRule="atLeast"/>
              <w:jc w:val="right"/>
              <w:rPr>
                <w:szCs w:val="22"/>
              </w:rPr>
            </w:pPr>
            <w:r w:rsidRPr="00880AF6">
              <w:rPr>
                <w:sz w:val="22"/>
                <w:szCs w:val="22"/>
              </w:rPr>
              <w:t>Kč</w:t>
            </w:r>
          </w:p>
        </w:tc>
      </w:tr>
    </w:tbl>
    <w:p w:rsidRPr="00D95443" w:rsidR="004D5369" w:rsidP="004D5369" w:rsidRDefault="004D5369">
      <w:pPr>
        <w:rPr>
          <w:rFonts w:ascii="Arial" w:hAnsi="Arial" w:cs="Arial"/>
        </w:rPr>
      </w:pPr>
    </w:p>
    <w:p w:rsidR="00C32B01" w:rsidP="00C32B01" w:rsidRDefault="00C32B01"/>
    <w:p w:rsidR="00C32B01" w:rsidP="00C32B01" w:rsidRDefault="00C32B01"/>
    <w:p w:rsidR="004B1746" w:rsidRDefault="004B1746"/>
    <w:sectPr w:rsidR="004B1746" w:rsidSect="00AB7882">
      <w:headerReference w:type="default" r:id="rId10"/>
      <w:footerReference w:type="even" r:id="rId11"/>
      <w:footerReference w:type="default" r:id="rId12"/>
      <w:headerReference w:type="first" r:id="rId13"/>
      <w:pgSz w:w="11906" w:h="16838" w:code="9"/>
      <w:pgMar w:top="1807" w:right="1418" w:bottom="851" w:left="1418" w:header="113"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254B9C" w:rsidP="00E5323E" w:rsidRDefault="00254B9C">
      <w:r>
        <w:separator/>
      </w:r>
    </w:p>
  </w:endnote>
  <w:endnote w:type="continuationSeparator" w:id="0">
    <w:p w:rsidR="00254B9C" w:rsidP="00E5323E" w:rsidRDefault="00254B9C">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547EB6" w:rsidR="00254B9C" w:rsidRDefault="005513F5">
    <w:pPr>
      <w:pStyle w:val="Zpat"/>
      <w:framePr w:wrap="around" w:hAnchor="margin" w:vAnchor="text" w:xAlign="center" w:y="1"/>
      <w:rPr>
        <w:rStyle w:val="slostrnky"/>
        <w:sz w:val="19"/>
        <w:szCs w:val="19"/>
      </w:rPr>
    </w:pPr>
    <w:r w:rsidRPr="00547EB6">
      <w:rPr>
        <w:rStyle w:val="slostrnky"/>
        <w:sz w:val="19"/>
        <w:szCs w:val="19"/>
      </w:rPr>
      <w:fldChar w:fldCharType="begin"/>
    </w:r>
    <w:r w:rsidRPr="00547EB6" w:rsidR="00254B9C">
      <w:rPr>
        <w:rStyle w:val="slostrnky"/>
        <w:sz w:val="19"/>
        <w:szCs w:val="19"/>
      </w:rPr>
      <w:instrText xml:space="preserve">PAGE  </w:instrText>
    </w:r>
    <w:r w:rsidRPr="00547EB6">
      <w:rPr>
        <w:rStyle w:val="slostrnky"/>
        <w:sz w:val="19"/>
        <w:szCs w:val="19"/>
      </w:rPr>
      <w:fldChar w:fldCharType="end"/>
    </w:r>
  </w:p>
  <w:p w:rsidRPr="00547EB6" w:rsidR="00254B9C" w:rsidRDefault="00254B9C">
    <w:pPr>
      <w:pStyle w:val="Zpat"/>
      <w:rPr>
        <w:sz w:val="19"/>
        <w:szCs w:val="19"/>
      </w:rP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54B9C" w:rsidRDefault="00254B9C">
    <w:pPr>
      <w:pStyle w:val="Zpat"/>
      <w:framePr w:wrap="around" w:hAnchor="margin" w:vAnchor="text" w:xAlign="center" w:y="1"/>
      <w:jc w:val="center"/>
      <w:rPr>
        <w:rStyle w:val="slostrnky"/>
        <w:sz w:val="19"/>
        <w:szCs w:val="19"/>
      </w:rPr>
    </w:pPr>
  </w:p>
  <w:p w:rsidRPr="00547EB6" w:rsidR="00254B9C" w:rsidRDefault="005513F5">
    <w:pPr>
      <w:pStyle w:val="Zpat"/>
      <w:framePr w:wrap="around" w:hAnchor="margin" w:vAnchor="text" w:xAlign="center" w:y="1"/>
      <w:jc w:val="center"/>
      <w:rPr>
        <w:rStyle w:val="slostrnky"/>
        <w:sz w:val="19"/>
        <w:szCs w:val="19"/>
      </w:rPr>
    </w:pPr>
    <w:r w:rsidRPr="00547EB6">
      <w:rPr>
        <w:rStyle w:val="slostrnky"/>
        <w:sz w:val="19"/>
        <w:szCs w:val="19"/>
      </w:rPr>
      <w:fldChar w:fldCharType="begin"/>
    </w:r>
    <w:r w:rsidRPr="00547EB6" w:rsidR="00254B9C">
      <w:rPr>
        <w:rStyle w:val="slostrnky"/>
        <w:sz w:val="19"/>
        <w:szCs w:val="19"/>
      </w:rPr>
      <w:instrText xml:space="preserve">PAGE  </w:instrText>
    </w:r>
    <w:r w:rsidRPr="00547EB6">
      <w:rPr>
        <w:rStyle w:val="slostrnky"/>
        <w:sz w:val="19"/>
        <w:szCs w:val="19"/>
      </w:rPr>
      <w:fldChar w:fldCharType="separate"/>
    </w:r>
    <w:r w:rsidR="00241BA7">
      <w:rPr>
        <w:rStyle w:val="slostrnky"/>
        <w:noProof/>
        <w:sz w:val="19"/>
        <w:szCs w:val="19"/>
      </w:rPr>
      <w:t>9</w:t>
    </w:r>
    <w:r w:rsidRPr="00547EB6">
      <w:rPr>
        <w:rStyle w:val="slostrnky"/>
        <w:sz w:val="19"/>
        <w:szCs w:val="19"/>
      </w:rPr>
      <w:fldChar w:fldCharType="end"/>
    </w:r>
  </w:p>
  <w:p w:rsidRPr="00547EB6" w:rsidR="00254B9C" w:rsidRDefault="00254B9C">
    <w:pPr>
      <w:pStyle w:val="Zpat"/>
      <w:framePr w:wrap="around" w:hAnchor="margin" w:vAnchor="text" w:xAlign="center" w:y="1"/>
      <w:rPr>
        <w:rStyle w:val="slostrnky"/>
        <w:sz w:val="19"/>
        <w:szCs w:val="19"/>
      </w:rPr>
    </w:pPr>
  </w:p>
  <w:p w:rsidRPr="00547EB6" w:rsidR="00254B9C" w:rsidRDefault="00254B9C">
    <w:pPr>
      <w:pStyle w:val="Zpat"/>
      <w:rPr>
        <w:sz w:val="19"/>
        <w:szCs w:val="19"/>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254B9C" w:rsidP="00E5323E" w:rsidRDefault="00254B9C">
      <w:r>
        <w:separator/>
      </w:r>
    </w:p>
  </w:footnote>
  <w:footnote w:type="continuationSeparator" w:id="0">
    <w:p w:rsidR="00254B9C" w:rsidP="00E5323E" w:rsidRDefault="00254B9C">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54B9C" w:rsidP="00AB7882" w:rsidRDefault="00254B9C">
    <w:pPr>
      <w:pStyle w:val="Zhlav"/>
      <w:jc w:val="center"/>
    </w:pPr>
  </w:p>
  <w:p w:rsidR="00254B9C" w:rsidP="00AB7882" w:rsidRDefault="00241BA7">
    <w:pPr>
      <w:pStyle w:val="Zhlav"/>
      <w:jc w:val="center"/>
    </w:pPr>
    <w: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53pt;height:42.75pt" id="_x0000_i1025">
          <v:imagedata o:title="" r:id="rId1"/>
        </v:shape>
      </w:pict>
    </w:r>
  </w:p>
  <w:p w:rsidRPr="00547EB6" w:rsidR="00254B9C" w:rsidRDefault="00254B9C">
    <w:pPr>
      <w:pStyle w:val="Zhlav"/>
      <w:jc w:val="right"/>
      <w:rPr>
        <w:sz w:val="23"/>
        <w:szCs w:val="23"/>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54B9C" w:rsidP="00AB7882" w:rsidRDefault="00254B9C">
    <w:pPr>
      <w:pStyle w:val="Zhlav"/>
      <w:jc w:val="center"/>
    </w:pPr>
  </w:p>
  <w:p w:rsidR="00254B9C" w:rsidP="00AB7882" w:rsidRDefault="00241BA7">
    <w:pPr>
      <w:pStyle w:val="Zhlav"/>
      <w:jc w:val="center"/>
    </w:pPr>
    <w: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53pt;height:42.75pt" id="_x0000_i1026">
          <v:imagedata o:title="" r:id="rId1"/>
        </v:shape>
      </w:pict>
    </w:r>
  </w:p>
  <w:p w:rsidRPr="00A8157D" w:rsidR="00254B9C" w:rsidP="00AB7882" w:rsidRDefault="00254B9C">
    <w:pPr>
      <w:pStyle w:val="Zhlav"/>
      <w:rPr>
        <w:szCs w:val="23"/>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73B0AD1"/>
    <w:multiLevelType w:val="hybridMultilevel"/>
    <w:tmpl w:val="32E27D56"/>
    <w:lvl w:ilvl="0" w:tplc="AFDC2658">
      <w:start w:val="1"/>
      <w:numFmt w:val="decimal"/>
      <w:lvlText w:val="%1."/>
      <w:lvlJc w:val="left"/>
      <w:pPr>
        <w:tabs>
          <w:tab w:val="num" w:pos="720"/>
        </w:tabs>
        <w:ind w:left="720" w:hanging="360"/>
      </w:pPr>
      <w:rPr>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14541254"/>
    <w:multiLevelType w:val="hybridMultilevel"/>
    <w:tmpl w:val="DCEE28C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24731676"/>
    <w:multiLevelType w:val="hybridMultilevel"/>
    <w:tmpl w:val="6EE47C24"/>
    <w:lvl w:ilvl="0" w:tplc="EB72FA06">
      <w:start w:val="1"/>
      <w:numFmt w:val="decimal"/>
      <w:lvlText w:val="%1."/>
      <w:lvlJc w:val="left"/>
      <w:pPr>
        <w:ind w:left="720" w:hanging="360"/>
      </w:pPr>
      <w:rPr>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2F883A91"/>
    <w:multiLevelType w:val="hybridMultilevel"/>
    <w:tmpl w:val="BED45AB8"/>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38740447"/>
    <w:multiLevelType w:val="multilevel"/>
    <w:tmpl w:val="03565B42"/>
    <w:lvl w:ilvl="0">
      <w:start w:val="1"/>
      <w:numFmt w:val="decimal"/>
      <w:pStyle w:val="VZnadpis1"/>
      <w:lvlText w:val="%1."/>
      <w:lvlJc w:val="left"/>
      <w:pPr>
        <w:tabs>
          <w:tab w:val="num" w:pos="624"/>
        </w:tabs>
        <w:ind w:left="432" w:hanging="432"/>
      </w:pPr>
      <w:rPr>
        <w:rFonts w:hint="default"/>
        <w:b/>
      </w:rPr>
    </w:lvl>
    <w:lvl w:ilvl="1">
      <w:start w:val="1"/>
      <w:numFmt w:val="decimal"/>
      <w:pStyle w:val="VZpodnadpis"/>
      <w:lvlText w:val="%1.%2."/>
      <w:lvlJc w:val="left"/>
      <w:pPr>
        <w:tabs>
          <w:tab w:val="num" w:pos="1002"/>
        </w:tabs>
        <w:ind w:left="1002" w:hanging="576"/>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391936B8"/>
    <w:multiLevelType w:val="hybridMultilevel"/>
    <w:tmpl w:val="32E27D56"/>
    <w:lvl w:ilvl="0" w:tplc="AFDC2658">
      <w:start w:val="1"/>
      <w:numFmt w:val="decimal"/>
      <w:lvlText w:val="%1."/>
      <w:lvlJc w:val="left"/>
      <w:pPr>
        <w:tabs>
          <w:tab w:val="num" w:pos="720"/>
        </w:tabs>
        <w:ind w:left="720" w:hanging="360"/>
      </w:pPr>
      <w:rPr>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3DD31A3F"/>
    <w:multiLevelType w:val="hybridMultilevel"/>
    <w:tmpl w:val="4212126E"/>
    <w:lvl w:ilvl="0" w:tplc="D7AEC6A6">
      <w:start w:val="1"/>
      <w:numFmt w:val="lowerLetter"/>
      <w:lvlText w:val="%1)"/>
      <w:lvlJc w:val="left"/>
      <w:pPr>
        <w:ind w:left="1440" w:hanging="360"/>
      </w:pPr>
      <w:rPr>
        <w:rFonts w:hint="default"/>
      </w:r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7">
    <w:nsid w:val="3EFA3F3D"/>
    <w:multiLevelType w:val="hybridMultilevel"/>
    <w:tmpl w:val="78A8500E"/>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3F283259"/>
    <w:multiLevelType w:val="hybridMultilevel"/>
    <w:tmpl w:val="7270B70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480F30DC"/>
    <w:multiLevelType w:val="hybridMultilevel"/>
    <w:tmpl w:val="40EE4AA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4BEB2D1A"/>
    <w:multiLevelType w:val="hybridMultilevel"/>
    <w:tmpl w:val="DAC435CC"/>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51A90C10"/>
    <w:multiLevelType w:val="hybridMultilevel"/>
    <w:tmpl w:val="C2108DC8"/>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68456D84"/>
    <w:multiLevelType w:val="hybridMultilevel"/>
    <w:tmpl w:val="5F607384"/>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76723AEE"/>
    <w:multiLevelType w:val="hybridMultilevel"/>
    <w:tmpl w:val="9FD63FB2"/>
    <w:lvl w:ilvl="0" w:tplc="F3AEE026">
      <w:start w:val="3"/>
      <w:numFmt w:val="bullet"/>
      <w:lvlText w:val="-"/>
      <w:lvlJc w:val="left"/>
      <w:pPr>
        <w:ind w:left="1080" w:hanging="360"/>
      </w:pPr>
      <w:rPr>
        <w:rFonts w:hint="default" w:ascii="Arial" w:hAnsi="Arial" w:eastAsia="Times New Roman" w:cs="Aria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num w:numId="1">
    <w:abstractNumId w:val="11"/>
  </w:num>
  <w:num w:numId="2">
    <w:abstractNumId w:val="3"/>
  </w:num>
  <w:num w:numId="3">
    <w:abstractNumId w:val="10"/>
  </w:num>
  <w:num w:numId="4">
    <w:abstractNumId w:val="8"/>
  </w:num>
  <w:num w:numId="5">
    <w:abstractNumId w:val="12"/>
  </w:num>
  <w:num w:numId="6">
    <w:abstractNumId w:val="9"/>
  </w:num>
  <w:num w:numId="7">
    <w:abstractNumId w:val="7"/>
  </w:num>
  <w:num w:numId="8">
    <w:abstractNumId w:val="1"/>
  </w:num>
  <w:num w:numId="9">
    <w:abstractNumId w:val="2"/>
  </w:num>
  <w:num w:numId="10">
    <w:abstractNumId w:val="0"/>
  </w:num>
  <w:num w:numId="11">
    <w:abstractNumId w:val="5"/>
  </w:num>
  <w:num w:numId="12">
    <w:abstractNumId w:val="13"/>
  </w:num>
  <w:num w:numId="13">
    <w:abstractNumId w:val="6"/>
  </w:num>
  <w:num w:numId="14">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defaultTabStop w:val="708"/>
  <w:hyphenationZone w:val="425"/>
  <w:characterSpacingControl w:val="doNotCompress"/>
  <w:hdrShapeDefaults>
    <o:shapedefaults spidmax="73731" v:ext="edit"/>
  </w:hdrShapeDefaults>
  <w:footnotePr>
    <w:footnote w:id="-1"/>
    <w:footnote w:id="0"/>
  </w:footnotePr>
  <w:endnotePr>
    <w:endnote w:id="-1"/>
    <w:endnote w:id="0"/>
  </w:endnotePr>
  <w:compat>
    <w:compatSetting w:name="compatibilityMode" w:uri="http://schemas.microsoft.com/office/word" w:val="12"/>
  </w:compat>
  <w:rsids>
    <w:rsidRoot w:val="00C32B01"/>
    <w:rsid w:val="00002C47"/>
    <w:rsid w:val="00006BEA"/>
    <w:rsid w:val="00044CA3"/>
    <w:rsid w:val="00055085"/>
    <w:rsid w:val="00090AA9"/>
    <w:rsid w:val="000A1EFD"/>
    <w:rsid w:val="000C19B7"/>
    <w:rsid w:val="000C5AD5"/>
    <w:rsid w:val="000D4F50"/>
    <w:rsid w:val="000F7997"/>
    <w:rsid w:val="0013355C"/>
    <w:rsid w:val="00135943"/>
    <w:rsid w:val="00157085"/>
    <w:rsid w:val="00190B2D"/>
    <w:rsid w:val="0019646B"/>
    <w:rsid w:val="001B4070"/>
    <w:rsid w:val="001C2A4D"/>
    <w:rsid w:val="001E259F"/>
    <w:rsid w:val="002348E3"/>
    <w:rsid w:val="00235B2C"/>
    <w:rsid w:val="00236A16"/>
    <w:rsid w:val="002405C8"/>
    <w:rsid w:val="00241BA7"/>
    <w:rsid w:val="00254B9C"/>
    <w:rsid w:val="00263C0F"/>
    <w:rsid w:val="00271EFB"/>
    <w:rsid w:val="00292B14"/>
    <w:rsid w:val="002A331F"/>
    <w:rsid w:val="002A72A9"/>
    <w:rsid w:val="002C10CF"/>
    <w:rsid w:val="002E6FE5"/>
    <w:rsid w:val="0031765A"/>
    <w:rsid w:val="00344974"/>
    <w:rsid w:val="00357FA6"/>
    <w:rsid w:val="003A1E87"/>
    <w:rsid w:val="003D039F"/>
    <w:rsid w:val="003D4068"/>
    <w:rsid w:val="003E41E5"/>
    <w:rsid w:val="003E5D68"/>
    <w:rsid w:val="0044239D"/>
    <w:rsid w:val="00477799"/>
    <w:rsid w:val="004B1746"/>
    <w:rsid w:val="004B532F"/>
    <w:rsid w:val="004D3AA8"/>
    <w:rsid w:val="004D5369"/>
    <w:rsid w:val="004E78A5"/>
    <w:rsid w:val="00533B83"/>
    <w:rsid w:val="005513F5"/>
    <w:rsid w:val="00574B87"/>
    <w:rsid w:val="005A0A7C"/>
    <w:rsid w:val="005A6D9B"/>
    <w:rsid w:val="005A7D03"/>
    <w:rsid w:val="005D1F82"/>
    <w:rsid w:val="005E5563"/>
    <w:rsid w:val="006719F8"/>
    <w:rsid w:val="00671AF5"/>
    <w:rsid w:val="00681DBF"/>
    <w:rsid w:val="00682EF9"/>
    <w:rsid w:val="006A5293"/>
    <w:rsid w:val="006D532F"/>
    <w:rsid w:val="00722DF7"/>
    <w:rsid w:val="007236D4"/>
    <w:rsid w:val="00735DC8"/>
    <w:rsid w:val="007378F2"/>
    <w:rsid w:val="007831E9"/>
    <w:rsid w:val="00794A13"/>
    <w:rsid w:val="007B1200"/>
    <w:rsid w:val="007D4C09"/>
    <w:rsid w:val="007D6FBB"/>
    <w:rsid w:val="007E4BE6"/>
    <w:rsid w:val="007E6774"/>
    <w:rsid w:val="00815EF7"/>
    <w:rsid w:val="008206C8"/>
    <w:rsid w:val="0082518F"/>
    <w:rsid w:val="0085265D"/>
    <w:rsid w:val="008762C6"/>
    <w:rsid w:val="008810BC"/>
    <w:rsid w:val="0089587C"/>
    <w:rsid w:val="008B6EC6"/>
    <w:rsid w:val="008D014C"/>
    <w:rsid w:val="008D597C"/>
    <w:rsid w:val="00900998"/>
    <w:rsid w:val="00912FA6"/>
    <w:rsid w:val="0092669F"/>
    <w:rsid w:val="0092685A"/>
    <w:rsid w:val="00964A54"/>
    <w:rsid w:val="009B76BE"/>
    <w:rsid w:val="009E21B1"/>
    <w:rsid w:val="00A20BB9"/>
    <w:rsid w:val="00A228C6"/>
    <w:rsid w:val="00A325FD"/>
    <w:rsid w:val="00A56863"/>
    <w:rsid w:val="00A713CB"/>
    <w:rsid w:val="00A7691D"/>
    <w:rsid w:val="00A863FE"/>
    <w:rsid w:val="00A865FA"/>
    <w:rsid w:val="00A96893"/>
    <w:rsid w:val="00AA69E6"/>
    <w:rsid w:val="00AB7882"/>
    <w:rsid w:val="00AD1D01"/>
    <w:rsid w:val="00AF0E4F"/>
    <w:rsid w:val="00AF3EF6"/>
    <w:rsid w:val="00B2317F"/>
    <w:rsid w:val="00B24A65"/>
    <w:rsid w:val="00B24BC8"/>
    <w:rsid w:val="00B44412"/>
    <w:rsid w:val="00B63D7D"/>
    <w:rsid w:val="00B823E1"/>
    <w:rsid w:val="00B83861"/>
    <w:rsid w:val="00B914FC"/>
    <w:rsid w:val="00BA5403"/>
    <w:rsid w:val="00BB0798"/>
    <w:rsid w:val="00BC3C52"/>
    <w:rsid w:val="00BC5853"/>
    <w:rsid w:val="00BE4B63"/>
    <w:rsid w:val="00BE65B2"/>
    <w:rsid w:val="00BF3F8B"/>
    <w:rsid w:val="00BF4CC9"/>
    <w:rsid w:val="00BF67B7"/>
    <w:rsid w:val="00BF6977"/>
    <w:rsid w:val="00C00918"/>
    <w:rsid w:val="00C32B01"/>
    <w:rsid w:val="00C4296F"/>
    <w:rsid w:val="00C42EB1"/>
    <w:rsid w:val="00C843D1"/>
    <w:rsid w:val="00C93A1A"/>
    <w:rsid w:val="00CC5E24"/>
    <w:rsid w:val="00CE5819"/>
    <w:rsid w:val="00D03BA7"/>
    <w:rsid w:val="00D378D3"/>
    <w:rsid w:val="00DD0AF8"/>
    <w:rsid w:val="00DD7FB3"/>
    <w:rsid w:val="00DE032E"/>
    <w:rsid w:val="00E00C71"/>
    <w:rsid w:val="00E0264F"/>
    <w:rsid w:val="00E33FD3"/>
    <w:rsid w:val="00E40E0F"/>
    <w:rsid w:val="00E5323E"/>
    <w:rsid w:val="00E6040D"/>
    <w:rsid w:val="00E65DD4"/>
    <w:rsid w:val="00E734E3"/>
    <w:rsid w:val="00E75009"/>
    <w:rsid w:val="00ED046D"/>
    <w:rsid w:val="00EE4F31"/>
    <w:rsid w:val="00EF3D7E"/>
    <w:rsid w:val="00F13604"/>
    <w:rsid w:val="00F20CFF"/>
    <w:rsid w:val="00F34163"/>
    <w:rsid w:val="00F42372"/>
    <w:rsid w:val="00F548E6"/>
    <w:rsid w:val="00F87B80"/>
    <w:rsid w:val="00F9189D"/>
    <w:rsid w:val="00F94222"/>
    <w:rsid w:val="00FA7294"/>
    <w:rsid w:val="00FA7DCB"/>
    <w:rsid w:val="00FE24E7"/>
    <w:rsid w:val="00FE4BBE"/>
    <w:rsid w:val="00FF3E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73731"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true"/>
    <w:lsdException w:name="annotation reference" w:uiPriority="0"/>
    <w:lsdException w:name="page number" w:uiPriority="0"/>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C32B01"/>
    <w:pPr>
      <w:spacing w:after="0" w:line="240" w:lineRule="auto"/>
    </w:pPr>
    <w:rPr>
      <w:rFonts w:ascii="Times New Roman" w:hAnsi="Times New Roman" w:eastAsia="Times New Roman" w:cs="Times New Roman"/>
      <w:sz w:val="24"/>
      <w:szCs w:val="24"/>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rsid w:val="00C32B01"/>
    <w:pPr>
      <w:tabs>
        <w:tab w:val="center" w:pos="4536"/>
        <w:tab w:val="right" w:pos="9072"/>
      </w:tabs>
    </w:pPr>
    <w:rPr>
      <w:sz w:val="20"/>
      <w:szCs w:val="20"/>
      <w:lang w:val="en-GB"/>
    </w:rPr>
  </w:style>
  <w:style w:type="character" w:styleId="ZpatChar" w:customStyle="true">
    <w:name w:val="Zápatí Char"/>
    <w:basedOn w:val="Standardnpsmoodstavce"/>
    <w:link w:val="Zpat"/>
    <w:rsid w:val="00C32B01"/>
    <w:rPr>
      <w:rFonts w:ascii="Times New Roman" w:hAnsi="Times New Roman" w:eastAsia="Times New Roman" w:cs="Times New Roman"/>
      <w:sz w:val="20"/>
      <w:szCs w:val="20"/>
      <w:lang w:val="en-GB" w:eastAsia="cs-CZ"/>
    </w:rPr>
  </w:style>
  <w:style w:type="character" w:styleId="slostrnky">
    <w:name w:val="page number"/>
    <w:basedOn w:val="Standardnpsmoodstavce"/>
    <w:rsid w:val="00C32B01"/>
  </w:style>
  <w:style w:type="paragraph" w:styleId="Zhlav">
    <w:name w:val="header"/>
    <w:basedOn w:val="Normln"/>
    <w:link w:val="ZhlavChar"/>
    <w:rsid w:val="00C32B01"/>
    <w:pPr>
      <w:tabs>
        <w:tab w:val="center" w:pos="4536"/>
        <w:tab w:val="right" w:pos="9072"/>
      </w:tabs>
    </w:pPr>
  </w:style>
  <w:style w:type="character" w:styleId="ZhlavChar" w:customStyle="true">
    <w:name w:val="Záhlaví Char"/>
    <w:basedOn w:val="Standardnpsmoodstavce"/>
    <w:link w:val="Zhlav"/>
    <w:rsid w:val="00C32B01"/>
    <w:rPr>
      <w:rFonts w:ascii="Times New Roman" w:hAnsi="Times New Roman" w:eastAsia="Times New Roman" w:cs="Times New Roman"/>
      <w:sz w:val="24"/>
      <w:szCs w:val="24"/>
      <w:lang w:eastAsia="cs-CZ"/>
    </w:rPr>
  </w:style>
  <w:style w:type="character" w:styleId="Odkaznakoment">
    <w:name w:val="annotation reference"/>
    <w:semiHidden/>
    <w:rsid w:val="00C32B01"/>
    <w:rPr>
      <w:sz w:val="16"/>
      <w:szCs w:val="16"/>
    </w:rPr>
  </w:style>
  <w:style w:type="paragraph" w:styleId="Textkomente">
    <w:name w:val="annotation text"/>
    <w:basedOn w:val="Normln"/>
    <w:link w:val="TextkomenteChar"/>
    <w:semiHidden/>
    <w:rsid w:val="00C32B01"/>
    <w:rPr>
      <w:sz w:val="20"/>
      <w:szCs w:val="20"/>
    </w:rPr>
  </w:style>
  <w:style w:type="character" w:styleId="TextkomenteChar" w:customStyle="true">
    <w:name w:val="Text komentáře Char"/>
    <w:basedOn w:val="Standardnpsmoodstavce"/>
    <w:link w:val="Textkomente"/>
    <w:semiHidden/>
    <w:rsid w:val="00C32B01"/>
    <w:rPr>
      <w:rFonts w:ascii="Times New Roman" w:hAnsi="Times New Roman" w:eastAsia="Times New Roman" w:cs="Times New Roman"/>
      <w:sz w:val="20"/>
      <w:szCs w:val="20"/>
      <w:lang w:eastAsia="cs-CZ"/>
    </w:rPr>
  </w:style>
  <w:style w:type="paragraph" w:styleId="WW-Zkladntextodsazen3" w:customStyle="true">
    <w:name w:val="WW-Základní text odsazený 3"/>
    <w:basedOn w:val="Normln"/>
    <w:rsid w:val="00C32B01"/>
    <w:pPr>
      <w:widowControl w:val="false"/>
      <w:ind w:left="765"/>
      <w:jc w:val="both"/>
    </w:pPr>
    <w:rPr>
      <w:szCs w:val="20"/>
    </w:rPr>
  </w:style>
  <w:style w:type="paragraph" w:styleId="BodyA" w:customStyle="true">
    <w:name w:val="Body A"/>
    <w:rsid w:val="00C32B01"/>
    <w:pPr>
      <w:spacing w:after="0" w:line="240" w:lineRule="auto"/>
    </w:pPr>
    <w:rPr>
      <w:rFonts w:ascii="Helvetica" w:hAnsi="Helvetica" w:eastAsia="ヒラギノ角ゴ Pro W3" w:cs="Times New Roman"/>
      <w:color w:val="000000"/>
      <w:sz w:val="24"/>
      <w:szCs w:val="20"/>
      <w:lang w:val="en-US" w:eastAsia="cs-CZ"/>
    </w:rPr>
  </w:style>
  <w:style w:type="paragraph" w:styleId="FreeFormA" w:customStyle="true">
    <w:name w:val="Free Form A"/>
    <w:rsid w:val="00C32B01"/>
    <w:pPr>
      <w:spacing w:after="0" w:line="240" w:lineRule="auto"/>
    </w:pPr>
    <w:rPr>
      <w:rFonts w:ascii="Times New Roman" w:hAnsi="Times New Roman" w:eastAsia="ヒラギノ角ゴ Pro W3" w:cs="Times New Roman"/>
      <w:color w:val="000000"/>
      <w:sz w:val="20"/>
      <w:szCs w:val="20"/>
      <w:lang w:eastAsia="cs-CZ"/>
    </w:rPr>
  </w:style>
  <w:style w:type="paragraph" w:styleId="Odstavecseseznamem">
    <w:name w:val="List Paragraph"/>
    <w:basedOn w:val="Normln"/>
    <w:uiPriority w:val="34"/>
    <w:qFormat/>
    <w:rsid w:val="00C32B01"/>
    <w:pPr>
      <w:ind w:left="708"/>
    </w:pPr>
  </w:style>
  <w:style w:type="paragraph" w:styleId="VZnadpis1" w:customStyle="true">
    <w:name w:val="VZ_nadpis 1"/>
    <w:basedOn w:val="Normln"/>
    <w:uiPriority w:val="99"/>
    <w:rsid w:val="00A96893"/>
    <w:pPr>
      <w:numPr>
        <w:numId w:val="14"/>
      </w:numPr>
      <w:tabs>
        <w:tab w:val="left" w:pos="4140"/>
      </w:tabs>
      <w:spacing w:line="320" w:lineRule="atLeast"/>
      <w:jc w:val="both"/>
    </w:pPr>
    <w:rPr>
      <w:b/>
      <w:sz w:val="32"/>
      <w:szCs w:val="32"/>
    </w:rPr>
  </w:style>
  <w:style w:type="paragraph" w:styleId="VZpodnadpis" w:customStyle="true">
    <w:name w:val="VZ_podnadpis"/>
    <w:basedOn w:val="Normln"/>
    <w:uiPriority w:val="99"/>
    <w:rsid w:val="00A96893"/>
    <w:pPr>
      <w:numPr>
        <w:ilvl w:val="1"/>
        <w:numId w:val="14"/>
      </w:numPr>
      <w:autoSpaceDE w:val="false"/>
      <w:autoSpaceDN w:val="false"/>
      <w:adjustRightInd w:val="false"/>
      <w:spacing w:line="320" w:lineRule="atLeast"/>
    </w:pPr>
  </w:style>
  <w:style w:type="paragraph" w:styleId="Pedmtkomente">
    <w:name w:val="annotation subject"/>
    <w:basedOn w:val="Textkomente"/>
    <w:next w:val="Textkomente"/>
    <w:link w:val="PedmtkomenteChar"/>
    <w:uiPriority w:val="99"/>
    <w:semiHidden/>
    <w:unhideWhenUsed/>
    <w:rsid w:val="00682EF9"/>
    <w:rPr>
      <w:b/>
      <w:bCs/>
    </w:rPr>
  </w:style>
  <w:style w:type="character" w:styleId="PedmtkomenteChar" w:customStyle="true">
    <w:name w:val="Předmět komentáře Char"/>
    <w:basedOn w:val="TextkomenteChar"/>
    <w:link w:val="Pedmtkomente"/>
    <w:uiPriority w:val="99"/>
    <w:semiHidden/>
    <w:rsid w:val="00682EF9"/>
    <w:rPr>
      <w:rFonts w:ascii="Times New Roman" w:hAnsi="Times New Roman" w:eastAsia="Times New Roman" w:cs="Times New Roman"/>
      <w:b/>
      <w:bCs/>
      <w:sz w:val="20"/>
      <w:szCs w:val="20"/>
      <w:lang w:eastAsia="cs-CZ"/>
    </w:rPr>
  </w:style>
  <w:style w:type="paragraph" w:styleId="Textbubliny">
    <w:name w:val="Balloon Text"/>
    <w:basedOn w:val="Normln"/>
    <w:link w:val="TextbublinyChar"/>
    <w:uiPriority w:val="99"/>
    <w:semiHidden/>
    <w:unhideWhenUsed/>
    <w:rsid w:val="00682EF9"/>
    <w:rPr>
      <w:rFonts w:ascii="Tahoma" w:hAnsi="Tahoma" w:cs="Tahoma"/>
      <w:sz w:val="16"/>
      <w:szCs w:val="16"/>
    </w:rPr>
  </w:style>
  <w:style w:type="character" w:styleId="TextbublinyChar" w:customStyle="true">
    <w:name w:val="Text bubliny Char"/>
    <w:basedOn w:val="Standardnpsmoodstavce"/>
    <w:link w:val="Textbubliny"/>
    <w:uiPriority w:val="99"/>
    <w:semiHidden/>
    <w:rsid w:val="00682EF9"/>
    <w:rPr>
      <w:rFonts w:ascii="Tahoma" w:hAnsi="Tahoma" w:eastAsia="Times New Roman" w:cs="Tahoma"/>
      <w:sz w:val="16"/>
      <w:szCs w:val="16"/>
      <w:lang w:eastAsia="cs-CZ"/>
    </w:rPr>
  </w:style>
  <w:style w:type="paragraph" w:styleId="Smlouva-slo" w:customStyle="true">
    <w:name w:val="Smlouva-číslo"/>
    <w:basedOn w:val="Normln"/>
    <w:rsid w:val="004D5369"/>
    <w:pPr>
      <w:widowControl w:val="false"/>
      <w:snapToGrid w:val="false"/>
      <w:spacing w:before="120" w:line="240" w:lineRule="atLeast"/>
      <w:jc w:val="both"/>
    </w:pPr>
    <w:rPr>
      <w:szCs w:val="20"/>
    </w:rPr>
  </w:style>
  <w:style w:type="paragraph" w:styleId="Zkladntextodsazen2">
    <w:name w:val="Body Text Indent 2"/>
    <w:basedOn w:val="Normln"/>
    <w:link w:val="Zkladntextodsazen2Char"/>
    <w:uiPriority w:val="99"/>
    <w:semiHidden/>
    <w:unhideWhenUsed/>
    <w:rsid w:val="00A228C6"/>
    <w:pPr>
      <w:ind w:left="426"/>
      <w:jc w:val="both"/>
    </w:pPr>
    <w:rPr>
      <w:rFonts w:ascii="Arial" w:hAnsi="Arial" w:cs="Arial" w:eastAsiaTheme="minorHAnsi"/>
      <w:sz w:val="22"/>
      <w:szCs w:val="22"/>
      <w:lang w:eastAsia="x-none"/>
    </w:rPr>
  </w:style>
  <w:style w:type="character" w:styleId="Zkladntextodsazen2Char" w:customStyle="true">
    <w:name w:val="Základní text odsazený 2 Char"/>
    <w:basedOn w:val="Standardnpsmoodstavce"/>
    <w:link w:val="Zkladntextodsazen2"/>
    <w:uiPriority w:val="99"/>
    <w:semiHidden/>
    <w:rsid w:val="00A228C6"/>
    <w:rPr>
      <w:rFonts w:ascii="Arial" w:hAnsi="Arial" w:cs="Arial"/>
      <w:lang w:eastAsia="x-none"/>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cs-CZ"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header2.xml" Type="http://schemas.openxmlformats.org/officeDocument/2006/relationships/header" Id="rId13"/>
    <Relationship Target="styles.xml" Type="http://schemas.openxmlformats.org/officeDocument/2006/relationships/styles" Id="rId3"/>
    <Relationship Target="footnotes.xml" Type="http://schemas.openxmlformats.org/officeDocument/2006/relationships/footnotes" Id="rId7"/>
    <Relationship Target="footer2.xml" Type="http://schemas.openxmlformats.org/officeDocument/2006/relationships/footer"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oter1.xml" Type="http://schemas.openxmlformats.org/officeDocument/2006/relationships/footer" Id="rId11"/>
    <Relationship Target="settings.xml" Type="http://schemas.openxmlformats.org/officeDocument/2006/relationships/settings" Id="rId5"/>
    <Relationship Target="theme/theme1.xml" Type="http://schemas.openxmlformats.org/officeDocument/2006/relationships/theme" Id="rId15"/>
    <Relationship Target="header1.xml" Type="http://schemas.openxmlformats.org/officeDocument/2006/relationships/header" Id="rId10"/>
    <Relationship Target="stylesWithEffects.xml" Type="http://schemas.microsoft.com/office/2007/relationships/stylesWithEffects" Id="rId4"/>
    <Relationship TargetMode="External" Target="http://www.esfcr.cz/dokumenty" Type="http://schemas.openxmlformats.org/officeDocument/2006/relationships/hyperlink"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_rels/header2.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E0AADCCB-25AD-4CAD-9140-9F5B9D165DE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Hewlett-Packard Company</properties:Company>
  <properties:Pages>14</properties:Pages>
  <properties:Words>4568</properties:Words>
  <properties:Characters>26955</properties:Characters>
  <properties:Lines>224</properties:Lines>
  <properties:Paragraphs>62</properties:Paragraphs>
  <properties:TotalTime>13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31461</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2013-04-19T07:46:00Z</dcterms:created>
  <dc:creator/>
  <cp:lastModifiedBy/>
  <cp:lastPrinted>2013-05-27T09:11:00Z</cp:lastPrinted>
  <dcterms:modified xmlns:xsi="http://www.w3.org/2001/XMLSchema-instance" xsi:type="dcterms:W3CDTF">2013-05-27T09:13:00Z</dcterms:modified>
  <cp:revision>13</cp:revision>
</cp:coreProperties>
</file>