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56603" w:rsidR="00C56603" w:rsidRDefault="00515027">
      <w:pPr>
        <w:rPr>
          <w:b/>
          <w:u w:val="single"/>
        </w:rPr>
      </w:pPr>
      <w:r w:rsidRPr="00C56603">
        <w:rPr>
          <w:b/>
          <w:u w:val="single"/>
        </w:rPr>
        <w:t>Dílčí hodnotící kritéria:</w:t>
      </w:r>
    </w:p>
    <w:p w:rsidR="00C56603" w:rsidRDefault="00C56603">
      <w:r>
        <w:t xml:space="preserve">1/ Kvalita nabízených služeb </w:t>
      </w:r>
      <w:r>
        <w:t>= váha hodnocení 35%</w:t>
      </w:r>
    </w:p>
    <w:p w:rsidRPr="00644428" w:rsidR="00C56603" w:rsidP="00644428" w:rsidRDefault="00C56603">
      <w:r>
        <w:t>2/ Nabídková cena = váha hodnocení 65%</w:t>
      </w:r>
    </w:p>
    <w:p w:rsidR="00515027" w:rsidP="00C56603" w:rsidRDefault="00C56603">
      <w:pPr>
        <w:pStyle w:val="Zkladntext"/>
      </w:pPr>
      <w:r w:rsidRPr="001B0EA0">
        <w:rPr>
          <w:rFonts w:ascii="Calibri" w:hAnsi="Calibri" w:cs="Arial"/>
          <w:b/>
          <w:bCs/>
          <w:sz w:val="22"/>
          <w:u w:val="single"/>
        </w:rPr>
        <w:t>Metoda hod</w:t>
      </w:r>
      <w:r>
        <w:rPr>
          <w:rFonts w:ascii="Calibri" w:hAnsi="Calibri" w:cs="Arial"/>
          <w:b/>
          <w:bCs/>
          <w:sz w:val="22"/>
          <w:u w:val="single"/>
        </w:rPr>
        <w:t xml:space="preserve">nocení nabídek dle kritéria </w:t>
      </w:r>
      <w:proofErr w:type="gramStart"/>
      <w:r>
        <w:rPr>
          <w:rFonts w:ascii="Calibri" w:hAnsi="Calibri" w:cs="Arial"/>
          <w:b/>
          <w:bCs/>
          <w:sz w:val="22"/>
          <w:u w:val="single"/>
        </w:rPr>
        <w:t>č.1 (</w:t>
      </w:r>
      <w:r>
        <w:t>Kvalita</w:t>
      </w:r>
      <w:proofErr w:type="gramEnd"/>
      <w:r>
        <w:t xml:space="preserve"> nabízených služeb)</w:t>
      </w:r>
    </w:p>
    <w:p w:rsidRPr="00C56603" w:rsidR="00C56603" w:rsidP="00C56603" w:rsidRDefault="00644428">
      <w:pPr>
        <w:pStyle w:val="Zkladntext"/>
        <w:rPr>
          <w:rFonts w:ascii="Calibri" w:hAnsi="Calibri" w:cs="Arial"/>
          <w:b/>
          <w:bCs/>
          <w:sz w:val="22"/>
          <w:u w:val="single"/>
        </w:rPr>
      </w:pPr>
      <w:r>
        <w:t>U nečíselných subjektivních kritérií (1) se přiřadí nabídkám bodově ohodnocení od 0 do 100 bodů. Nejvhodnější nabídka obdrží 100 bodů. Ostatní nabídky obdrží body dle porovnání s nejvýhodnější nabídkou v daném kritériu. Body budou vynásobeny váhou v daném kritériu. Přidělení bodového ohodnocení všech nabídek bude hodnotící komisí podro</w:t>
      </w:r>
      <w:r>
        <w:t xml:space="preserve">bně </w:t>
      </w:r>
      <w:r>
        <w:t>odůvodněno.</w:t>
      </w:r>
    </w:p>
    <w:p w:rsidR="00644428" w:rsidRDefault="00644428"/>
    <w:p w:rsidR="00515027" w:rsidRDefault="00515027">
      <w:r>
        <w:t>Hodnocen bude obsah kurzů a způsob realizace předmětu plnění. Konkrétně bude hodnocen popis:</w:t>
      </w:r>
    </w:p>
    <w:p w:rsidR="00515027" w:rsidP="00515027" w:rsidRDefault="00515027">
      <w:pPr>
        <w:pStyle w:val="Odstavecseseznamem"/>
        <w:numPr>
          <w:ilvl w:val="0"/>
          <w:numId w:val="1"/>
        </w:numPr>
      </w:pPr>
      <w:r>
        <w:t>obsahu kurzu</w:t>
      </w:r>
    </w:p>
    <w:p w:rsidR="00515027" w:rsidP="00515027" w:rsidRDefault="00515027">
      <w:pPr>
        <w:pStyle w:val="Odstavecseseznamem"/>
        <w:numPr>
          <w:ilvl w:val="0"/>
          <w:numId w:val="1"/>
        </w:numPr>
      </w:pPr>
      <w:r>
        <w:t>metod výuky</w:t>
      </w:r>
    </w:p>
    <w:p w:rsidR="00515027" w:rsidP="00515027" w:rsidRDefault="00515027">
      <w:pPr>
        <w:pStyle w:val="Odstavecseseznamem"/>
        <w:numPr>
          <w:ilvl w:val="0"/>
          <w:numId w:val="1"/>
        </w:numPr>
      </w:pPr>
      <w:r>
        <w:t>efektivity výukových metod</w:t>
      </w:r>
    </w:p>
    <w:p w:rsidR="00515027" w:rsidP="00515027" w:rsidRDefault="00515027">
      <w:pPr>
        <w:pStyle w:val="Odstavecseseznamem"/>
        <w:numPr>
          <w:ilvl w:val="0"/>
          <w:numId w:val="1"/>
        </w:numPr>
      </w:pPr>
      <w:r>
        <w:t>způsobu ověřování kvality výuky</w:t>
      </w:r>
    </w:p>
    <w:p w:rsidR="00515027" w:rsidP="00515027" w:rsidRDefault="00515027">
      <w:pPr>
        <w:pStyle w:val="Odstavecseseznamem"/>
        <w:numPr>
          <w:ilvl w:val="0"/>
          <w:numId w:val="1"/>
        </w:numPr>
      </w:pPr>
      <w:r>
        <w:t>harmonogram školicího dne</w:t>
      </w:r>
    </w:p>
    <w:p w:rsidR="00515027" w:rsidP="00515027" w:rsidRDefault="00515027">
      <w:pPr>
        <w:pStyle w:val="Odstavecseseznamem"/>
      </w:pPr>
      <w:r>
        <w:t>Nejlépe bude hodnocen uchazeč, který nabídne nejefektivnější a pro zadavatele ověřitelnější způsob realizace kurzu</w:t>
      </w:r>
    </w:p>
    <w:p w:rsidR="00C56603" w:rsidRDefault="00C56603">
      <w:r>
        <w:t xml:space="preserve">Pro </w:t>
      </w:r>
      <w:r>
        <w:t>výpočet kritéria</w:t>
      </w:r>
      <w:r>
        <w:t xml:space="preserve"> </w:t>
      </w:r>
      <w:r>
        <w:t>kvality nabízených služeb</w:t>
      </w:r>
      <w:r>
        <w:t xml:space="preserve"> </w:t>
      </w:r>
      <w:r>
        <w:t>(1</w:t>
      </w:r>
      <w:r>
        <w:t>) bude použit</w:t>
      </w:r>
      <w:r>
        <w:t xml:space="preserve"> vzorec:</w:t>
      </w:r>
    </w:p>
    <w:p w:rsidRPr="007D40B2" w:rsidR="00C56603" w:rsidP="00C56603" w:rsidRDefault="00C56603">
      <w:pPr>
        <w:keepNext/>
        <w:keepLines/>
        <w:adjustRightInd w:val="false"/>
        <w:ind w:left="2810" w:hanging="1440"/>
        <w:jc w:val="both"/>
        <w:rPr>
          <w:rFonts w:cs="Arial"/>
        </w:rPr>
      </w:pPr>
      <w:r w:rsidRPr="007D40B2">
        <w:rPr>
          <w:rFonts w:cs="Arial"/>
        </w:rPr>
        <w:t>Hodnota posuzované nabídky</w:t>
      </w:r>
      <w:r>
        <w:rPr>
          <w:rFonts w:cs="Arial"/>
        </w:rPr>
        <w:t xml:space="preserve">  </w:t>
      </w:r>
    </w:p>
    <w:p w:rsidRPr="007D40B2" w:rsidR="00C56603" w:rsidP="00C56603" w:rsidRDefault="00C56603">
      <w:pPr>
        <w:keepNext/>
        <w:keepLines/>
        <w:adjustRightInd w:val="false"/>
        <w:ind w:left="3516" w:hanging="3406"/>
        <w:jc w:val="both"/>
        <w:rPr>
          <w:rFonts w:cs="Arial"/>
        </w:rPr>
      </w:pPr>
      <w:r w:rsidRPr="007D40B2">
        <w:rPr>
          <w:rFonts w:cs="Arial"/>
        </w:rPr>
        <w:t>100  x   -----------------------------------------------------   x  váha vyjádřená v procentu</w:t>
      </w:r>
    </w:p>
    <w:p w:rsidRPr="007D40B2" w:rsidR="00C56603" w:rsidP="00C56603" w:rsidRDefault="00C56603">
      <w:pPr>
        <w:pStyle w:val="Zkladntext"/>
        <w:keepNext/>
        <w:keepLines/>
        <w:rPr>
          <w:rFonts w:cs="Arial"/>
          <w:sz w:val="22"/>
        </w:rPr>
      </w:pPr>
      <w:r w:rsidRPr="007D40B2">
        <w:rPr>
          <w:rFonts w:cs="Arial"/>
          <w:sz w:val="22"/>
        </w:rPr>
        <w:t xml:space="preserve">                    Hodnota nabídky s nejlepšími parametry</w:t>
      </w:r>
      <w:r>
        <w:rPr>
          <w:rFonts w:cs="Arial"/>
          <w:sz w:val="22"/>
        </w:rPr>
        <w:t xml:space="preserve"> </w:t>
      </w:r>
    </w:p>
    <w:p w:rsidR="00C56603" w:rsidP="00C56603" w:rsidRDefault="00515027">
      <w:pPr>
        <w:pStyle w:val="Zkladntext"/>
      </w:pPr>
      <w:r>
        <w:br/>
      </w:r>
      <w:r w:rsidRPr="001B0EA0" w:rsidR="00C56603">
        <w:rPr>
          <w:rFonts w:ascii="Calibri" w:hAnsi="Calibri" w:cs="Arial"/>
          <w:b/>
          <w:bCs/>
          <w:sz w:val="22"/>
          <w:u w:val="single"/>
        </w:rPr>
        <w:t>Metoda hod</w:t>
      </w:r>
      <w:r w:rsidR="00C56603">
        <w:rPr>
          <w:rFonts w:ascii="Calibri" w:hAnsi="Calibri" w:cs="Arial"/>
          <w:b/>
          <w:bCs/>
          <w:sz w:val="22"/>
          <w:u w:val="single"/>
        </w:rPr>
        <w:t>nocení nabídek dle kritéria č. 2</w:t>
      </w:r>
      <w:r w:rsidR="00C56603">
        <w:rPr>
          <w:rFonts w:ascii="Calibri" w:hAnsi="Calibri" w:cs="Arial"/>
          <w:b/>
          <w:bCs/>
          <w:sz w:val="22"/>
          <w:u w:val="single"/>
        </w:rPr>
        <w:t xml:space="preserve"> (</w:t>
      </w:r>
      <w:r>
        <w:t>Nabídková cena</w:t>
      </w:r>
      <w:r w:rsidR="00C56603">
        <w:t>)</w:t>
      </w:r>
    </w:p>
    <w:p w:rsidRPr="00C56603" w:rsidR="00173954" w:rsidP="00C56603" w:rsidRDefault="00515027">
      <w:pPr>
        <w:pStyle w:val="Zkladntext"/>
        <w:rPr>
          <w:rFonts w:ascii="Calibri" w:hAnsi="Calibri" w:cs="Arial"/>
          <w:b/>
          <w:bCs/>
          <w:sz w:val="22"/>
          <w:u w:val="single"/>
        </w:rPr>
      </w:pPr>
      <w:r>
        <w:t xml:space="preserve"> </w:t>
      </w:r>
    </w:p>
    <w:p w:rsidR="00515027" w:rsidRDefault="00515027">
      <w:r>
        <w:t>Nabídková cena vyjadřuje celkovou nabídku cenu v Kč bez DPH</w:t>
      </w:r>
    </w:p>
    <w:p w:rsidR="00C56603" w:rsidP="00C56603" w:rsidRDefault="00C56603">
      <w:pPr>
        <w:pStyle w:val="Zkladntext"/>
        <w:rPr>
          <w:rFonts w:cs="Arial"/>
          <w:sz w:val="22"/>
        </w:rPr>
      </w:pPr>
      <w:r>
        <w:rPr>
          <w:rFonts w:cs="Arial"/>
          <w:sz w:val="22"/>
        </w:rPr>
        <w:t>Pro výpočet kritéria</w:t>
      </w:r>
      <w:r w:rsidRPr="001B0EA0">
        <w:rPr>
          <w:rFonts w:cs="Arial"/>
          <w:sz w:val="22"/>
        </w:rPr>
        <w:t xml:space="preserve"> bude použit následující vzorec:</w:t>
      </w:r>
    </w:p>
    <w:p w:rsidRPr="001B0EA0" w:rsidR="00644428" w:rsidP="00C56603" w:rsidRDefault="00644428">
      <w:pPr>
        <w:pStyle w:val="Zkladntext"/>
        <w:rPr>
          <w:rFonts w:cs="Arial"/>
          <w:sz w:val="22"/>
        </w:rPr>
      </w:pPr>
      <w:bookmarkStart w:name="_GoBack" w:id="0"/>
      <w:bookmarkEnd w:id="0"/>
    </w:p>
    <w:p w:rsidRPr="001B0EA0" w:rsidR="00C56603" w:rsidP="00C56603" w:rsidRDefault="00C56603">
      <w:pPr>
        <w:adjustRightInd w:val="false"/>
        <w:ind w:left="1370"/>
        <w:jc w:val="both"/>
        <w:rPr>
          <w:rFonts w:cs="Arial"/>
        </w:rPr>
      </w:pPr>
      <w:r w:rsidRPr="001B0EA0">
        <w:rPr>
          <w:rFonts w:cs="Arial"/>
        </w:rPr>
        <w:t>nejvýhodnější nabídka</w:t>
      </w:r>
    </w:p>
    <w:p w:rsidRPr="001B0EA0" w:rsidR="00C56603" w:rsidP="00C56603" w:rsidRDefault="00C56603">
      <w:pPr>
        <w:adjustRightInd w:val="false"/>
        <w:ind w:left="2810" w:hanging="1440"/>
        <w:jc w:val="both"/>
        <w:rPr>
          <w:rFonts w:cs="Arial"/>
        </w:rPr>
      </w:pPr>
      <w:r w:rsidRPr="001B0EA0">
        <w:rPr>
          <w:rFonts w:cs="Arial"/>
        </w:rPr>
        <w:t>tzn. nejnižší cena (hodnota)</w:t>
      </w:r>
    </w:p>
    <w:p w:rsidRPr="001B0EA0" w:rsidR="00C56603" w:rsidP="00C56603" w:rsidRDefault="00C56603">
      <w:pPr>
        <w:adjustRightInd w:val="false"/>
        <w:ind w:left="3516" w:hanging="3406"/>
        <w:jc w:val="both"/>
        <w:rPr>
          <w:rFonts w:cs="Arial"/>
        </w:rPr>
      </w:pPr>
      <w:r w:rsidRPr="001B0EA0">
        <w:rPr>
          <w:rFonts w:cs="Arial"/>
        </w:rPr>
        <w:t>100  x   -----------------------------------------------------   x  váha vyjádřená v procentu</w:t>
      </w:r>
    </w:p>
    <w:p w:rsidR="00C56603" w:rsidP="00C56603" w:rsidRDefault="00C56603">
      <w:pPr>
        <w:pStyle w:val="Zkladntext"/>
        <w:rPr>
          <w:rFonts w:cs="Arial"/>
          <w:sz w:val="22"/>
        </w:rPr>
      </w:pPr>
      <w:r w:rsidRPr="001B0EA0">
        <w:rPr>
          <w:rFonts w:cs="Arial"/>
          <w:sz w:val="22"/>
        </w:rPr>
        <w:t xml:space="preserve">                 cena (hodnota) hodnocené nabídky</w:t>
      </w:r>
    </w:p>
    <w:p w:rsidR="00515027" w:rsidP="00644428" w:rsidRDefault="00C56603">
      <w:pPr>
        <w:pStyle w:val="Zkladntext"/>
      </w:pPr>
      <w:r w:rsidRPr="003E263E">
        <w:rPr>
          <w:rFonts w:cs="Arial"/>
          <w:sz w:val="22"/>
        </w:rPr>
        <w:t>Pro účely hodnocení bude brána celková nabídková cena bez DPH, kterou uchazeč doplní do návrhu smlouvy o dílo.</w:t>
      </w:r>
      <w:r w:rsidRPr="001B0EA0">
        <w:rPr>
          <w:rFonts w:cs="Arial"/>
          <w:sz w:val="22"/>
        </w:rPr>
        <w:br/>
      </w:r>
    </w:p>
    <w:p w:rsidR="00C56603" w:rsidRDefault="00C56603"/>
    <w:sectPr w:rsidR="00C5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AE2CB4"/>
    <w:multiLevelType w:val="hybridMultilevel"/>
    <w:tmpl w:val="21FC1F44"/>
    <w:lvl w:ilvl="0" w:tplc="ABD6AFD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27"/>
    <w:rsid w:val="00173954"/>
    <w:rsid w:val="00515027"/>
    <w:rsid w:val="00644428"/>
    <w:rsid w:val="00C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27"/>
    <w:pPr>
      <w:ind w:left="720"/>
      <w:contextualSpacing/>
    </w:pPr>
  </w:style>
  <w:style w:type="paragraph" w:styleId="Zkladntext">
    <w:name w:val="Body Text"/>
    <w:basedOn w:val="Normln"/>
    <w:link w:val="ZkladntextChar"/>
    <w:rsid w:val="00C56603"/>
    <w:pPr>
      <w:spacing w:before="120" w:after="0" w:line="240" w:lineRule="auto"/>
    </w:pPr>
    <w:rPr>
      <w:rFonts w:eastAsia="Times New Roman" w:cstheme="minorHAnsi"/>
      <w:snapToGrid w:val="false"/>
      <w:color w:val="000000"/>
      <w:sz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C56603"/>
    <w:rPr>
      <w:rFonts w:eastAsia="Times New Roman" w:cstheme="minorHAnsi"/>
      <w:snapToGrid w:val="false"/>
      <w:color w:val="000000"/>
      <w:sz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515027"/>
    <w:pPr>
      <w:ind w:left="720"/>
      <w:contextualSpacing/>
    </w:pPr>
  </w:style>
  <w:style w:styleId="Zkladntext" w:type="paragraph">
    <w:name w:val="Body Text"/>
    <w:basedOn w:val="Normln"/>
    <w:link w:val="ZkladntextChar"/>
    <w:rsid w:val="00C56603"/>
    <w:pPr>
      <w:spacing w:after="0" w:before="120" w:line="240" w:lineRule="auto"/>
    </w:pPr>
    <w:rPr>
      <w:rFonts w:cstheme="minorHAnsi" w:eastAsia="Times New Roman"/>
      <w:snapToGrid w:val="0"/>
      <w:color w:val="000000"/>
      <w:sz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C56603"/>
    <w:rPr>
      <w:rFonts w:cstheme="minorHAnsi" w:eastAsia="Times New Roman"/>
      <w:snapToGrid w:val="0"/>
      <w:color w:val="000000"/>
      <w:sz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231</properties:Words>
  <properties:Characters>1365</properties:Characters>
  <properties:Lines>11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2015-02-15T19:04:00Z</dcterms:created>
  <dc:creator/>
  <cp:lastModifiedBy/>
  <dcterms:modified xmlns:xsi="http://www.w3.org/2001/XMLSchema-instance" xsi:type="dcterms:W3CDTF">2015-02-15T19:30:00Z</dcterms:modified>
  <cp:revision>1</cp:revision>
</cp:coreProperties>
</file>