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64624E" w:rsidP="00E0211F" w:rsidRDefault="0064624E">
      <w:pPr>
        <w:pStyle w:val="Nadpis2"/>
        <w:rPr>
          <w:rFonts w:eastAsia="Calibri"/>
        </w:rPr>
      </w:pPr>
    </w:p>
    <w:p w:rsidR="0064624E" w:rsidP="0064624E" w:rsidRDefault="0064624E">
      <w:pPr>
        <w:jc w:val="right"/>
        <w:rPr>
          <w:rFonts w:eastAsia="Calibri"/>
          <w:sz w:val="22"/>
          <w:szCs w:val="22"/>
        </w:rPr>
      </w:pPr>
      <w:r w:rsidRPr="00B63CB1">
        <w:rPr>
          <w:rFonts w:eastAsia="Calibri"/>
          <w:sz w:val="22"/>
          <w:szCs w:val="22"/>
        </w:rPr>
        <w:t>Příloha č.</w:t>
      </w:r>
      <w:r w:rsidR="001C5B35">
        <w:rPr>
          <w:rFonts w:eastAsia="Calibri"/>
          <w:sz w:val="22"/>
          <w:szCs w:val="22"/>
        </w:rPr>
        <w:t xml:space="preserve"> 4</w:t>
      </w:r>
      <w:r w:rsidRPr="00B63CB1">
        <w:rPr>
          <w:rFonts w:eastAsia="Calibri"/>
          <w:sz w:val="22"/>
          <w:szCs w:val="22"/>
        </w:rPr>
        <w:t xml:space="preserve"> k </w:t>
      </w:r>
      <w:r w:rsidRPr="00B63CB1" w:rsidR="00A40467">
        <w:rPr>
          <w:rFonts w:eastAsia="Calibri"/>
          <w:sz w:val="22"/>
          <w:szCs w:val="22"/>
        </w:rPr>
        <w:t>č. j.</w:t>
      </w:r>
      <w:r w:rsidRPr="00B63CB1">
        <w:rPr>
          <w:rFonts w:eastAsia="Calibri"/>
          <w:sz w:val="22"/>
          <w:szCs w:val="22"/>
        </w:rPr>
        <w:t xml:space="preserve">: </w:t>
      </w:r>
      <w:r w:rsidRPr="00D81147" w:rsidR="00D81147">
        <w:rPr>
          <w:rFonts w:eastAsia="Calibri"/>
          <w:sz w:val="22"/>
          <w:szCs w:val="22"/>
        </w:rPr>
        <w:t>MV-</w:t>
      </w:r>
      <w:r w:rsidRPr="00A40467" w:rsidR="00D81147">
        <w:rPr>
          <w:rFonts w:eastAsia="Calibri"/>
          <w:sz w:val="22"/>
          <w:szCs w:val="22"/>
        </w:rPr>
        <w:t>77387-</w:t>
      </w:r>
      <w:r w:rsidRPr="00A40467" w:rsidR="00A40467">
        <w:rPr>
          <w:rFonts w:eastAsia="Calibri"/>
          <w:sz w:val="22"/>
          <w:szCs w:val="22"/>
        </w:rPr>
        <w:t>63</w:t>
      </w:r>
      <w:r w:rsidRPr="00A40467" w:rsidR="00D81147">
        <w:rPr>
          <w:rFonts w:eastAsia="Calibri"/>
          <w:sz w:val="22"/>
          <w:szCs w:val="22"/>
        </w:rPr>
        <w:t>/</w:t>
      </w:r>
      <w:r w:rsidRPr="00A40467" w:rsidR="00FD702A">
        <w:rPr>
          <w:rFonts w:eastAsia="Calibri"/>
          <w:sz w:val="22"/>
          <w:szCs w:val="22"/>
        </w:rPr>
        <w:t>OPR</w:t>
      </w:r>
      <w:r w:rsidRPr="00A40467" w:rsidR="00D81147">
        <w:rPr>
          <w:rFonts w:eastAsia="Calibri"/>
          <w:sz w:val="22"/>
          <w:szCs w:val="22"/>
        </w:rPr>
        <w:t>-201</w:t>
      </w:r>
      <w:r w:rsidRPr="00A40467" w:rsidR="00A40467">
        <w:rPr>
          <w:rFonts w:eastAsia="Calibri"/>
          <w:sz w:val="22"/>
          <w:szCs w:val="22"/>
        </w:rPr>
        <w:t>3</w:t>
      </w:r>
    </w:p>
    <w:p w:rsidR="0064624E" w:rsidRDefault="0064624E">
      <w:pPr>
        <w:rPr>
          <w:rFonts w:eastAsia="Calibri"/>
          <w:sz w:val="22"/>
          <w:szCs w:val="22"/>
        </w:rPr>
      </w:pPr>
    </w:p>
    <w:p w:rsidR="007E5302" w:rsidP="0064624E" w:rsidRDefault="00422774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b/>
          <w:sz w:val="28"/>
          <w:szCs w:val="22"/>
        </w:rPr>
        <w:t xml:space="preserve">Členění </w:t>
      </w:r>
      <w:r w:rsidRPr="006D1FB6" w:rsidR="0084547C">
        <w:rPr>
          <w:rFonts w:eastAsia="Calibri"/>
          <w:b/>
          <w:sz w:val="28"/>
          <w:szCs w:val="22"/>
        </w:rPr>
        <w:t>školicího</w:t>
      </w:r>
      <w:r w:rsidRPr="006D1FB6">
        <w:rPr>
          <w:rFonts w:eastAsia="Calibri"/>
          <w:b/>
          <w:sz w:val="28"/>
          <w:szCs w:val="22"/>
        </w:rPr>
        <w:t xml:space="preserve"> programu</w:t>
      </w:r>
      <w:r>
        <w:rPr>
          <w:rFonts w:eastAsia="Calibri"/>
          <w:b/>
          <w:sz w:val="28"/>
          <w:szCs w:val="22"/>
        </w:rPr>
        <w:t xml:space="preserve"> </w:t>
      </w:r>
      <w:r w:rsidR="0084547C">
        <w:rPr>
          <w:rFonts w:eastAsia="Calibri"/>
          <w:b/>
          <w:sz w:val="28"/>
          <w:szCs w:val="22"/>
        </w:rPr>
        <w:t xml:space="preserve">II. </w:t>
      </w:r>
      <w:r>
        <w:rPr>
          <w:rFonts w:eastAsia="Calibri"/>
          <w:b/>
          <w:sz w:val="28"/>
          <w:szCs w:val="22"/>
        </w:rPr>
        <w:t>a jeho charakteristika</w:t>
      </w:r>
    </w:p>
    <w:p w:rsidR="0064624E" w:rsidRDefault="0064624E">
      <w:pPr>
        <w:rPr>
          <w:b/>
          <w:sz w:val="22"/>
          <w:szCs w:val="22"/>
        </w:rPr>
      </w:pPr>
    </w:p>
    <w:p w:rsidRPr="00833D42" w:rsidR="007E5302" w:rsidP="00833D42" w:rsidRDefault="00A44D69">
      <w:pPr>
        <w:pStyle w:val="Odstavecseseznamem"/>
        <w:numPr>
          <w:ilvl w:val="0"/>
          <w:numId w:val="8"/>
        </w:num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Plánované m</w:t>
      </w:r>
      <w:r w:rsidRPr="00833D42" w:rsidR="00AF2745">
        <w:rPr>
          <w:b/>
          <w:bCs/>
          <w:sz w:val="22"/>
          <w:szCs w:val="22"/>
        </w:rPr>
        <w:t>etod</w:t>
      </w:r>
      <w:r>
        <w:rPr>
          <w:b/>
          <w:bCs/>
          <w:sz w:val="22"/>
          <w:szCs w:val="22"/>
        </w:rPr>
        <w:t>y</w:t>
      </w:r>
      <w:r w:rsidRPr="00833D42" w:rsidR="001B509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pro realizaci </w:t>
      </w:r>
      <w:r w:rsidRPr="00833D42" w:rsidR="001B5091">
        <w:rPr>
          <w:b/>
          <w:sz w:val="22"/>
          <w:szCs w:val="22"/>
        </w:rPr>
        <w:t>vzdělávací aktivity</w:t>
      </w:r>
      <w:r w:rsidRPr="00833D42" w:rsidR="007E5302">
        <w:rPr>
          <w:b/>
          <w:sz w:val="22"/>
          <w:szCs w:val="22"/>
        </w:rPr>
        <w:t>:</w:t>
      </w:r>
    </w:p>
    <w:p w:rsidRPr="00833D42" w:rsidR="0064624E" w:rsidP="0064624E" w:rsidRDefault="0064624E">
      <w:pPr>
        <w:rPr>
          <w:sz w:val="20"/>
          <w:szCs w:val="20"/>
        </w:rPr>
      </w:pPr>
      <w:r w:rsidRPr="00EA1363">
        <w:rPr>
          <w:sz w:val="20"/>
          <w:szCs w:val="20"/>
        </w:rPr>
        <w:t>uchazeč</w:t>
      </w:r>
      <w:r w:rsidRPr="00EA1363" w:rsidR="00A44D69">
        <w:rPr>
          <w:sz w:val="20"/>
          <w:szCs w:val="20"/>
        </w:rPr>
        <w:t xml:space="preserve"> </w:t>
      </w:r>
      <w:r w:rsidRPr="00EA1363" w:rsidR="00B71C3B">
        <w:rPr>
          <w:sz w:val="20"/>
          <w:szCs w:val="20"/>
        </w:rPr>
        <w:t xml:space="preserve">zde </w:t>
      </w:r>
      <w:r w:rsidRPr="00EA1363" w:rsidR="00A44D69">
        <w:rPr>
          <w:sz w:val="20"/>
          <w:szCs w:val="20"/>
        </w:rPr>
        <w:t>uvede metody</w:t>
      </w:r>
      <w:r w:rsidR="00842885">
        <w:rPr>
          <w:sz w:val="20"/>
          <w:szCs w:val="20"/>
        </w:rPr>
        <w:t>*</w:t>
      </w:r>
      <w:r w:rsidRPr="00EA1363" w:rsidR="00A44D69">
        <w:rPr>
          <w:sz w:val="20"/>
          <w:szCs w:val="20"/>
        </w:rPr>
        <w:t xml:space="preserve"> plánované pro realizaci školicího programu</w:t>
      </w:r>
      <w:r w:rsidRPr="00EA1363" w:rsidR="00640840">
        <w:rPr>
          <w:sz w:val="20"/>
          <w:szCs w:val="20"/>
        </w:rPr>
        <w:t xml:space="preserve"> II.</w:t>
      </w:r>
    </w:p>
    <w:p w:rsidR="00410FE3" w:rsidP="00410FE3" w:rsidRDefault="00410FE3">
      <w:pPr>
        <w:rPr>
          <w:i/>
          <w:sz w:val="22"/>
        </w:rPr>
      </w:pPr>
    </w:p>
    <w:p w:rsidRPr="00833D42" w:rsidR="00410FE3" w:rsidP="00410FE3" w:rsidRDefault="00410FE3">
      <w:pPr>
        <w:rPr>
          <w:bCs/>
          <w:i/>
          <w:sz w:val="20"/>
          <w:szCs w:val="20"/>
        </w:rPr>
      </w:pPr>
      <w:r w:rsidRPr="00833D42">
        <w:rPr>
          <w:i/>
          <w:sz w:val="20"/>
          <w:szCs w:val="20"/>
        </w:rPr>
        <w:t>*</w:t>
      </w:r>
      <w:r w:rsidRPr="00833D42" w:rsidR="00422774">
        <w:rPr>
          <w:i/>
          <w:sz w:val="20"/>
          <w:szCs w:val="20"/>
        </w:rPr>
        <w:t xml:space="preserve"> </w:t>
      </w:r>
      <w:r w:rsidRPr="00833D42">
        <w:rPr>
          <w:i/>
          <w:sz w:val="20"/>
          <w:szCs w:val="20"/>
        </w:rPr>
        <w:t xml:space="preserve">např. přednáška, </w:t>
      </w:r>
      <w:r w:rsidRPr="00833D42">
        <w:rPr>
          <w:bCs/>
          <w:i/>
          <w:sz w:val="20"/>
          <w:szCs w:val="20"/>
        </w:rPr>
        <w:t>diskuze, případové studie, případně kombinace</w:t>
      </w:r>
      <w:r w:rsidRPr="00833D42" w:rsidR="001C5B35">
        <w:rPr>
          <w:bCs/>
          <w:i/>
          <w:sz w:val="20"/>
          <w:szCs w:val="20"/>
        </w:rPr>
        <w:t xml:space="preserve"> </w:t>
      </w:r>
      <w:r w:rsidRPr="00833D42" w:rsidR="00FC1BF1">
        <w:rPr>
          <w:bCs/>
          <w:i/>
          <w:sz w:val="20"/>
          <w:szCs w:val="20"/>
        </w:rPr>
        <w:t xml:space="preserve">+ popis, jak bude uchazeč využívat výukové metody zpětné vazby, diskusní fórum i skupiny a použití těchto metod </w:t>
      </w:r>
    </w:p>
    <w:p w:rsidRPr="007E5302" w:rsidR="00833D42" w:rsidP="00410FE3" w:rsidRDefault="00833D42">
      <w:pPr>
        <w:rPr>
          <w:sz w:val="22"/>
        </w:rPr>
      </w:pPr>
    </w:p>
    <w:p w:rsidRPr="00833D42" w:rsidR="00B62015" w:rsidP="00833D42" w:rsidRDefault="00B62015">
      <w:pPr>
        <w:pStyle w:val="Odstavecseseznamem"/>
        <w:numPr>
          <w:ilvl w:val="0"/>
          <w:numId w:val="8"/>
        </w:numPr>
        <w:rPr>
          <w:b/>
          <w:bCs/>
          <w:sz w:val="22"/>
          <w:szCs w:val="22"/>
        </w:rPr>
      </w:pPr>
      <w:r w:rsidRPr="00833D42">
        <w:rPr>
          <w:b/>
          <w:bCs/>
          <w:sz w:val="22"/>
          <w:szCs w:val="22"/>
        </w:rPr>
        <w:t>Konkrétní cíle charakterizované profilem absolventa</w:t>
      </w:r>
    </w:p>
    <w:p w:rsidRPr="00833D42" w:rsidR="00B62015" w:rsidP="00833D42" w:rsidRDefault="00B62015">
      <w:pPr>
        <w:ind w:left="364"/>
        <w:rPr>
          <w:b/>
          <w:bCs/>
          <w:sz w:val="22"/>
          <w:szCs w:val="22"/>
        </w:rPr>
      </w:pPr>
      <w:r w:rsidRPr="00833D42">
        <w:rPr>
          <w:b/>
          <w:bCs/>
          <w:sz w:val="22"/>
          <w:szCs w:val="22"/>
        </w:rPr>
        <w:t>Kompetence absolventa v cílové skupině:</w:t>
      </w:r>
    </w:p>
    <w:p w:rsidRPr="00EA1363" w:rsidR="00B62015" w:rsidP="00B62015" w:rsidRDefault="00B62015">
      <w:pPr>
        <w:pStyle w:val="mujnadpis1"/>
        <w:spacing w:before="0" w:after="0"/>
        <w:jc w:val="both"/>
        <w:rPr>
          <w:rFonts w:cs="Arial"/>
          <w:b w:val="false"/>
          <w:caps w:val="false"/>
          <w:sz w:val="20"/>
          <w:szCs w:val="20"/>
        </w:rPr>
      </w:pPr>
      <w:r w:rsidRPr="00EA1363">
        <w:rPr>
          <w:rFonts w:cs="Arial"/>
          <w:b w:val="false"/>
          <w:caps w:val="false"/>
          <w:sz w:val="20"/>
          <w:szCs w:val="20"/>
        </w:rPr>
        <w:t>Níže uvedené tabulky s dílčími cíli a taxonomiemi může uchazeč v případě potřeby dále rozšířit.</w:t>
      </w:r>
    </w:p>
    <w:p w:rsidRPr="00DE2F75" w:rsidR="00B62015" w:rsidP="00B62015" w:rsidRDefault="00B62015">
      <w:pPr>
        <w:pStyle w:val="mujnadpis1"/>
        <w:spacing w:before="0" w:after="0"/>
        <w:ind w:left="720"/>
        <w:jc w:val="both"/>
        <w:rPr>
          <w:rFonts w:eastAsia="Calibri" w:cs="Arial"/>
          <w:b w:val="false"/>
          <w:bCs w:val="false"/>
          <w:caps w:val="false"/>
          <w:sz w:val="10"/>
          <w:szCs w:val="22"/>
          <w:lang w:eastAsia="en-US"/>
        </w:rPr>
      </w:pPr>
    </w:p>
    <w:tbl>
      <w:tblPr>
        <w:tblW w:w="8921" w:type="dxa"/>
        <w:jc w:val="center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7597"/>
        <w:gridCol w:w="1324"/>
      </w:tblGrid>
      <w:tr w:rsidRPr="00FE796A" w:rsidR="00D81147" w:rsidTr="000B6501">
        <w:trPr>
          <w:cantSplit/>
          <w:trHeight w:val="300"/>
          <w:jc w:val="center"/>
        </w:trPr>
        <w:tc>
          <w:tcPr>
            <w:tcW w:w="4258" w:type="pct"/>
            <w:shd w:val="clear" w:color="auto" w:fill="E6E6E6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Pr="00DE2F75" w:rsidR="00D81147" w:rsidP="00FD702A" w:rsidRDefault="00D81147">
            <w:pPr>
              <w:pStyle w:val="Zkladntext"/>
              <w:widowControl w:val="false"/>
              <w:spacing w:after="0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br w:type="page"/>
            </w:r>
            <w:r w:rsidRPr="00DE2F75">
              <w:rPr>
                <w:rFonts w:ascii="Arial" w:hAnsi="Arial" w:cs="Arial"/>
                <w:b/>
                <w:sz w:val="22"/>
              </w:rPr>
              <w:t>Dílčí cíle vzdělávací aktivity</w:t>
            </w:r>
          </w:p>
        </w:tc>
        <w:tc>
          <w:tcPr>
            <w:tcW w:w="742" w:type="pct"/>
            <w:shd w:val="clear" w:color="auto" w:fill="E6E6E6"/>
            <w:vAlign w:val="center"/>
          </w:tcPr>
          <w:p w:rsidRPr="00DE2F75" w:rsidR="00D81147" w:rsidP="00FD702A" w:rsidRDefault="00D81147">
            <w:pPr>
              <w:pStyle w:val="Zkladntext"/>
              <w:widowControl w:val="false"/>
              <w:spacing w:after="0"/>
              <w:rPr>
                <w:rFonts w:ascii="Arial" w:hAnsi="Arial" w:cs="Arial"/>
                <w:b/>
                <w:sz w:val="22"/>
              </w:rPr>
            </w:pPr>
            <w:r w:rsidRPr="00DE2F75">
              <w:rPr>
                <w:rFonts w:ascii="Arial" w:hAnsi="Arial" w:cs="Arial"/>
                <w:b/>
                <w:sz w:val="22"/>
              </w:rPr>
              <w:t>Taxonomie</w:t>
            </w:r>
          </w:p>
        </w:tc>
      </w:tr>
      <w:tr w:rsidRPr="00FE796A" w:rsidR="00D81147" w:rsidTr="000B6501">
        <w:trPr>
          <w:cantSplit/>
          <w:trHeight w:val="330"/>
          <w:jc w:val="center"/>
        </w:trPr>
        <w:tc>
          <w:tcPr>
            <w:tcW w:w="4258" w:type="pct"/>
            <w:tcMar>
              <w:top w:w="15" w:type="dxa"/>
              <w:left w:w="57" w:type="dxa"/>
              <w:bottom w:w="0" w:type="dxa"/>
              <w:right w:w="15" w:type="dxa"/>
            </w:tcMar>
          </w:tcPr>
          <w:p w:rsidRPr="000B6501" w:rsidR="00D81147" w:rsidP="00FD702A" w:rsidRDefault="00D81147">
            <w:pPr>
              <w:pStyle w:val="Zkladntext"/>
              <w:keepNext/>
              <w:spacing w:after="0"/>
              <w:ind w:left="142" w:hanging="142"/>
              <w:rPr>
                <w:rFonts w:ascii="Arial" w:hAnsi="Arial" w:cs="Arial"/>
                <w:sz w:val="18"/>
                <w:szCs w:val="22"/>
              </w:rPr>
            </w:pPr>
            <w:r w:rsidRPr="000B6501">
              <w:rPr>
                <w:rFonts w:ascii="Arial" w:hAnsi="Arial" w:cs="Arial"/>
                <w:sz w:val="18"/>
                <w:szCs w:val="22"/>
              </w:rPr>
              <w:t>orientuje se v problematice:</w:t>
            </w:r>
          </w:p>
          <w:p w:rsidRPr="000B6501" w:rsidR="00D81147" w:rsidP="00FD702A" w:rsidRDefault="00D81147">
            <w:pPr>
              <w:pStyle w:val="Zkladntext"/>
              <w:keepNext/>
              <w:spacing w:after="0"/>
              <w:ind w:left="142" w:hanging="142"/>
              <w:rPr>
                <w:rFonts w:ascii="Arial" w:hAnsi="Arial" w:cs="Arial"/>
                <w:sz w:val="18"/>
                <w:szCs w:val="22"/>
              </w:rPr>
            </w:pPr>
            <w:r w:rsidRPr="000B6501">
              <w:rPr>
                <w:rFonts w:ascii="Arial" w:hAnsi="Arial" w:cs="Arial"/>
                <w:sz w:val="18"/>
                <w:szCs w:val="22"/>
              </w:rPr>
              <w:t>- rozpisu rozpočtu, změny rozpočtu</w:t>
            </w:r>
          </w:p>
          <w:p w:rsidRPr="000B6501" w:rsidR="00D81147" w:rsidP="00FD702A" w:rsidRDefault="00D81147">
            <w:pPr>
              <w:pStyle w:val="Zkladntext"/>
              <w:keepNext/>
              <w:spacing w:after="0"/>
              <w:ind w:left="142" w:hanging="142"/>
              <w:rPr>
                <w:rFonts w:ascii="Arial" w:hAnsi="Arial" w:cs="Arial"/>
                <w:sz w:val="18"/>
                <w:szCs w:val="22"/>
              </w:rPr>
            </w:pPr>
            <w:r w:rsidRPr="000B6501">
              <w:rPr>
                <w:rFonts w:ascii="Arial" w:hAnsi="Arial" w:cs="Arial"/>
                <w:sz w:val="18"/>
                <w:szCs w:val="22"/>
              </w:rPr>
              <w:t>- ukončování fiskálního období a nároky z nespotřebovaných výdajů</w:t>
            </w:r>
          </w:p>
          <w:p w:rsidRPr="000B6501" w:rsidR="00D81147" w:rsidP="00FD702A" w:rsidRDefault="00D81147">
            <w:pPr>
              <w:pStyle w:val="Zkladntext"/>
              <w:keepNext/>
              <w:spacing w:after="0"/>
              <w:ind w:left="142" w:hanging="142"/>
              <w:rPr>
                <w:rFonts w:ascii="Arial" w:hAnsi="Arial" w:cs="Arial"/>
                <w:sz w:val="18"/>
                <w:szCs w:val="22"/>
              </w:rPr>
            </w:pPr>
            <w:r w:rsidRPr="000B6501">
              <w:rPr>
                <w:rFonts w:ascii="Arial" w:hAnsi="Arial" w:cs="Arial"/>
                <w:sz w:val="18"/>
                <w:szCs w:val="22"/>
              </w:rPr>
              <w:t>- vykazování čerpání rozpočtu</w:t>
            </w:r>
          </w:p>
          <w:p w:rsidRPr="000B6501" w:rsidR="00D81147" w:rsidP="00FD702A" w:rsidRDefault="00D81147">
            <w:pPr>
              <w:pStyle w:val="Zkladntext"/>
              <w:keepNext/>
              <w:spacing w:after="0"/>
              <w:ind w:left="142" w:hanging="142"/>
              <w:rPr>
                <w:rFonts w:ascii="Arial" w:hAnsi="Arial" w:cs="Arial"/>
                <w:sz w:val="18"/>
                <w:szCs w:val="22"/>
              </w:rPr>
            </w:pPr>
            <w:r w:rsidRPr="000B6501">
              <w:rPr>
                <w:rFonts w:ascii="Arial" w:hAnsi="Arial" w:cs="Arial"/>
                <w:sz w:val="18"/>
                <w:szCs w:val="22"/>
              </w:rPr>
              <w:t>- vedení odděleného účetnictví</w:t>
            </w:r>
            <w:r w:rsidR="00B23CE1">
              <w:rPr>
                <w:rFonts w:ascii="Arial" w:hAnsi="Arial" w:cs="Arial"/>
                <w:sz w:val="18"/>
                <w:szCs w:val="22"/>
              </w:rPr>
              <w:t xml:space="preserve"> projektu</w:t>
            </w:r>
          </w:p>
          <w:p w:rsidRPr="000B6501" w:rsidR="00D81147" w:rsidP="00FD702A" w:rsidRDefault="00D81147">
            <w:pPr>
              <w:pStyle w:val="Zkladntext"/>
              <w:keepNext/>
              <w:spacing w:after="0"/>
              <w:ind w:left="142" w:hanging="142"/>
              <w:rPr>
                <w:rFonts w:ascii="Arial" w:hAnsi="Arial" w:cs="Arial"/>
                <w:sz w:val="18"/>
                <w:szCs w:val="22"/>
              </w:rPr>
            </w:pPr>
            <w:r w:rsidRPr="000B6501">
              <w:rPr>
                <w:rFonts w:ascii="Arial" w:hAnsi="Arial" w:cs="Arial"/>
                <w:sz w:val="18"/>
                <w:szCs w:val="22"/>
              </w:rPr>
              <w:t>- řídící kontroly předběžné, průběžné a následné</w:t>
            </w:r>
          </w:p>
          <w:p w:rsidRPr="000B6501" w:rsidR="00D81147" w:rsidP="00FD702A" w:rsidRDefault="00D81147">
            <w:pPr>
              <w:pStyle w:val="Zkladntext"/>
              <w:keepNext/>
              <w:spacing w:after="0"/>
              <w:ind w:left="142" w:hanging="142"/>
              <w:rPr>
                <w:rFonts w:ascii="Arial" w:hAnsi="Arial" w:cs="Arial"/>
                <w:sz w:val="18"/>
                <w:szCs w:val="22"/>
              </w:rPr>
            </w:pPr>
            <w:r w:rsidRPr="000B6501">
              <w:rPr>
                <w:rFonts w:ascii="Arial" w:hAnsi="Arial" w:cs="Arial"/>
                <w:sz w:val="18"/>
                <w:szCs w:val="22"/>
              </w:rPr>
              <w:t>- dokladové evidence, inventarizace</w:t>
            </w:r>
          </w:p>
          <w:p w:rsidRPr="000B6501" w:rsidR="00D81147" w:rsidP="00FD702A" w:rsidRDefault="00D81147">
            <w:pPr>
              <w:pStyle w:val="Zkladntext"/>
              <w:keepNext/>
              <w:spacing w:after="0"/>
              <w:ind w:left="142" w:hanging="142"/>
              <w:rPr>
                <w:rFonts w:ascii="Arial" w:hAnsi="Arial" w:cs="Arial"/>
                <w:sz w:val="18"/>
                <w:szCs w:val="22"/>
              </w:rPr>
            </w:pPr>
            <w:r w:rsidRPr="000B6501">
              <w:rPr>
                <w:rFonts w:ascii="Arial" w:hAnsi="Arial" w:cs="Arial"/>
                <w:sz w:val="18"/>
                <w:szCs w:val="22"/>
              </w:rPr>
              <w:t>- kontrolního systému ve veřejné správě dle legislativy ČR a EU</w:t>
            </w:r>
          </w:p>
        </w:tc>
        <w:tc>
          <w:tcPr>
            <w:tcW w:w="742" w:type="pct"/>
          </w:tcPr>
          <w:p w:rsidRPr="000B6501" w:rsidR="00D81147" w:rsidP="00FD702A" w:rsidRDefault="00D81147">
            <w:pPr>
              <w:keepNext/>
              <w:jc w:val="center"/>
              <w:rPr>
                <w:sz w:val="18"/>
              </w:rPr>
            </w:pPr>
          </w:p>
          <w:p w:rsidRPr="000B6501" w:rsidR="00D81147" w:rsidP="00FD702A" w:rsidRDefault="00D81147">
            <w:pPr>
              <w:keepNext/>
              <w:jc w:val="center"/>
              <w:rPr>
                <w:sz w:val="18"/>
              </w:rPr>
            </w:pPr>
            <w:r w:rsidRPr="000B6501">
              <w:rPr>
                <w:sz w:val="18"/>
              </w:rPr>
              <w:t>PO</w:t>
            </w:r>
          </w:p>
          <w:p w:rsidRPr="000B6501" w:rsidR="00D81147" w:rsidP="00FD702A" w:rsidRDefault="00D81147">
            <w:pPr>
              <w:keepNext/>
              <w:jc w:val="center"/>
              <w:rPr>
                <w:sz w:val="18"/>
              </w:rPr>
            </w:pPr>
            <w:r w:rsidRPr="000B6501">
              <w:rPr>
                <w:sz w:val="18"/>
              </w:rPr>
              <w:t>PO, AP</w:t>
            </w:r>
          </w:p>
        </w:tc>
      </w:tr>
      <w:tr w:rsidRPr="00FE796A" w:rsidR="00D81147" w:rsidTr="000B6501">
        <w:trPr>
          <w:cantSplit/>
          <w:trHeight w:val="330"/>
          <w:jc w:val="center"/>
        </w:trPr>
        <w:tc>
          <w:tcPr>
            <w:tcW w:w="4258" w:type="pct"/>
            <w:tcMar>
              <w:top w:w="15" w:type="dxa"/>
              <w:left w:w="57" w:type="dxa"/>
              <w:bottom w:w="0" w:type="dxa"/>
              <w:right w:w="15" w:type="dxa"/>
            </w:tcMar>
          </w:tcPr>
          <w:p w:rsidRPr="000B6501" w:rsidR="00D81147" w:rsidP="00FD702A" w:rsidRDefault="00D81147">
            <w:pPr>
              <w:keepNext/>
              <w:ind w:left="142" w:hanging="142"/>
              <w:rPr>
                <w:sz w:val="18"/>
              </w:rPr>
            </w:pPr>
            <w:r w:rsidRPr="000B6501">
              <w:rPr>
                <w:sz w:val="18"/>
              </w:rPr>
              <w:t>identifikuje:</w:t>
            </w:r>
          </w:p>
          <w:p w:rsidRPr="000B6501" w:rsidR="00D81147" w:rsidP="00FD702A" w:rsidRDefault="00D81147">
            <w:pPr>
              <w:keepNext/>
              <w:ind w:left="142" w:hanging="142"/>
              <w:rPr>
                <w:sz w:val="18"/>
              </w:rPr>
            </w:pPr>
            <w:r w:rsidRPr="000B6501">
              <w:rPr>
                <w:sz w:val="18"/>
              </w:rPr>
              <w:t>- finanční náročnost na realizaci projektu, etapizaci a parametry udržitelnosti</w:t>
            </w:r>
          </w:p>
          <w:p w:rsidRPr="000B6501" w:rsidR="00D81147" w:rsidP="00FD702A" w:rsidRDefault="00D81147">
            <w:pPr>
              <w:keepNext/>
              <w:ind w:left="142" w:hanging="142"/>
              <w:rPr>
                <w:sz w:val="18"/>
              </w:rPr>
            </w:pPr>
            <w:r w:rsidRPr="000B6501">
              <w:rPr>
                <w:sz w:val="18"/>
              </w:rPr>
              <w:t>- legislativu a důležité zákony vztahující se k dané problematice, směrnice či nařízení z EU</w:t>
            </w:r>
          </w:p>
          <w:p w:rsidRPr="000B6501" w:rsidR="00D81147" w:rsidP="00FD702A" w:rsidRDefault="00D81147">
            <w:pPr>
              <w:keepNext/>
              <w:ind w:left="142" w:hanging="142"/>
              <w:rPr>
                <w:sz w:val="18"/>
              </w:rPr>
            </w:pPr>
            <w:r w:rsidRPr="000B6501">
              <w:rPr>
                <w:sz w:val="18"/>
              </w:rPr>
              <w:t>- odpovědné  útvary/osoby pro poskytování relevantních dokladů</w:t>
            </w:r>
          </w:p>
          <w:p w:rsidRPr="000B6501" w:rsidR="00D81147" w:rsidP="00FD702A" w:rsidRDefault="00D81147">
            <w:pPr>
              <w:keepNext/>
              <w:ind w:left="142" w:hanging="142"/>
              <w:rPr>
                <w:sz w:val="18"/>
              </w:rPr>
            </w:pPr>
            <w:r w:rsidRPr="000B6501">
              <w:rPr>
                <w:sz w:val="18"/>
              </w:rPr>
              <w:t>- důležité změny obchodních podmínek dle zákona č. 89/2012 Sb., občansk</w:t>
            </w:r>
            <w:r w:rsidR="00B23CE1">
              <w:rPr>
                <w:sz w:val="18"/>
              </w:rPr>
              <w:t xml:space="preserve">ý zákoník, </w:t>
            </w:r>
            <w:r w:rsidRPr="00A44D69" w:rsidR="00B23CE1">
              <w:rPr>
                <w:sz w:val="18"/>
              </w:rPr>
              <w:t>ve</w:t>
            </w:r>
            <w:r w:rsidRPr="00B23CE1" w:rsidR="00B23CE1">
              <w:rPr>
                <w:sz w:val="18"/>
                <w:highlight w:val="yellow"/>
              </w:rPr>
              <w:t xml:space="preserve"> </w:t>
            </w:r>
            <w:r w:rsidRPr="00A44D69" w:rsidR="00B23CE1">
              <w:rPr>
                <w:sz w:val="18"/>
              </w:rPr>
              <w:t>vztahu k realizaci projektů</w:t>
            </w:r>
          </w:p>
          <w:p w:rsidRPr="000B6501" w:rsidR="00D81147" w:rsidP="00FD702A" w:rsidRDefault="00D81147">
            <w:pPr>
              <w:keepNext/>
              <w:ind w:left="142" w:hanging="142"/>
              <w:rPr>
                <w:sz w:val="18"/>
              </w:rPr>
            </w:pPr>
            <w:r w:rsidRPr="000B6501">
              <w:rPr>
                <w:sz w:val="18"/>
              </w:rPr>
              <w:t>- vliv podmínek stanovených ve výzvách nebo zadávací dokumentaci na uznatelnost, resp. způsobilost výdajů jednotlivých dotací dle 3E</w:t>
            </w:r>
          </w:p>
          <w:p w:rsidRPr="000B6501" w:rsidR="00D81147" w:rsidP="00FD702A" w:rsidRDefault="00D81147">
            <w:pPr>
              <w:keepNext/>
              <w:ind w:left="142" w:hanging="142"/>
              <w:rPr>
                <w:sz w:val="18"/>
              </w:rPr>
            </w:pPr>
            <w:r w:rsidRPr="000B6501">
              <w:rPr>
                <w:sz w:val="18"/>
              </w:rPr>
              <w:t>- finanční rizika projektu</w:t>
            </w:r>
          </w:p>
        </w:tc>
        <w:tc>
          <w:tcPr>
            <w:tcW w:w="742" w:type="pct"/>
          </w:tcPr>
          <w:p w:rsidRPr="000B6501" w:rsidR="00D81147" w:rsidP="00FD702A" w:rsidRDefault="00D81147">
            <w:pPr>
              <w:keepNext/>
              <w:jc w:val="center"/>
              <w:rPr>
                <w:sz w:val="18"/>
              </w:rPr>
            </w:pPr>
          </w:p>
          <w:p w:rsidRPr="000B6501" w:rsidR="00D81147" w:rsidP="00FD702A" w:rsidRDefault="00D81147">
            <w:pPr>
              <w:keepNext/>
              <w:jc w:val="center"/>
              <w:rPr>
                <w:sz w:val="18"/>
              </w:rPr>
            </w:pPr>
            <w:r w:rsidRPr="000B6501">
              <w:rPr>
                <w:sz w:val="18"/>
              </w:rPr>
              <w:t>PO, AP</w:t>
            </w:r>
          </w:p>
          <w:p w:rsidRPr="000B6501" w:rsidR="00D81147" w:rsidP="00FD702A" w:rsidRDefault="00D81147">
            <w:pPr>
              <w:keepNext/>
              <w:jc w:val="center"/>
              <w:rPr>
                <w:sz w:val="18"/>
              </w:rPr>
            </w:pPr>
          </w:p>
        </w:tc>
      </w:tr>
      <w:tr w:rsidRPr="00FE796A" w:rsidR="00D81147" w:rsidTr="000B6501">
        <w:trPr>
          <w:cantSplit/>
          <w:trHeight w:val="330"/>
          <w:jc w:val="center"/>
        </w:trPr>
        <w:tc>
          <w:tcPr>
            <w:tcW w:w="4258" w:type="pct"/>
            <w:tcMar>
              <w:top w:w="15" w:type="dxa"/>
              <w:left w:w="57" w:type="dxa"/>
              <w:bottom w:w="0" w:type="dxa"/>
              <w:right w:w="15" w:type="dxa"/>
            </w:tcMar>
          </w:tcPr>
          <w:p w:rsidRPr="000B6501" w:rsidR="00D81147" w:rsidP="00FD702A" w:rsidRDefault="00D81147">
            <w:pPr>
              <w:ind w:left="142" w:hanging="142"/>
              <w:rPr>
                <w:sz w:val="18"/>
              </w:rPr>
            </w:pPr>
            <w:r w:rsidRPr="000B6501">
              <w:rPr>
                <w:sz w:val="18"/>
              </w:rPr>
              <w:t>dokáže popsat:</w:t>
            </w:r>
          </w:p>
          <w:p w:rsidRPr="000B6501" w:rsidR="00D81147" w:rsidP="00FD702A" w:rsidRDefault="00D81147">
            <w:pPr>
              <w:ind w:right="124"/>
              <w:rPr>
                <w:sz w:val="18"/>
              </w:rPr>
            </w:pPr>
            <w:r w:rsidRPr="000B6501">
              <w:rPr>
                <w:sz w:val="18"/>
              </w:rPr>
              <w:t>- rozpočtový cyklus, účetní cyklus, cyklus evidence majetku</w:t>
            </w:r>
          </w:p>
        </w:tc>
        <w:tc>
          <w:tcPr>
            <w:tcW w:w="742" w:type="pct"/>
          </w:tcPr>
          <w:p w:rsidRPr="000B6501" w:rsidR="00D81147" w:rsidP="00FD702A" w:rsidRDefault="00D81147">
            <w:pPr>
              <w:jc w:val="center"/>
              <w:rPr>
                <w:sz w:val="18"/>
              </w:rPr>
            </w:pPr>
          </w:p>
          <w:p w:rsidRPr="000B6501" w:rsidR="00D81147" w:rsidP="00FD702A" w:rsidRDefault="00D81147">
            <w:pPr>
              <w:jc w:val="center"/>
              <w:rPr>
                <w:sz w:val="18"/>
              </w:rPr>
            </w:pPr>
            <w:r w:rsidRPr="000B6501">
              <w:rPr>
                <w:sz w:val="18"/>
              </w:rPr>
              <w:t>ZA, PO</w:t>
            </w:r>
          </w:p>
        </w:tc>
      </w:tr>
      <w:tr w:rsidRPr="00FE796A" w:rsidR="00D81147" w:rsidTr="000B6501">
        <w:trPr>
          <w:cantSplit/>
          <w:trHeight w:val="330"/>
          <w:jc w:val="center"/>
        </w:trPr>
        <w:tc>
          <w:tcPr>
            <w:tcW w:w="4258" w:type="pct"/>
            <w:tcMar>
              <w:top w:w="15" w:type="dxa"/>
              <w:left w:w="57" w:type="dxa"/>
              <w:bottom w:w="0" w:type="dxa"/>
              <w:right w:w="15" w:type="dxa"/>
            </w:tcMar>
          </w:tcPr>
          <w:p w:rsidRPr="000B6501" w:rsidR="00D81147" w:rsidP="00FD702A" w:rsidRDefault="00D81147">
            <w:pPr>
              <w:ind w:left="142" w:hanging="142"/>
              <w:rPr>
                <w:sz w:val="18"/>
              </w:rPr>
            </w:pPr>
            <w:r w:rsidRPr="000B6501">
              <w:rPr>
                <w:sz w:val="18"/>
              </w:rPr>
              <w:t>aplikuje praktické znalosti z:</w:t>
            </w:r>
          </w:p>
          <w:p w:rsidRPr="000B6501" w:rsidR="00D81147" w:rsidP="00FD702A" w:rsidRDefault="00D81147">
            <w:pPr>
              <w:ind w:left="142" w:hanging="142"/>
              <w:rPr>
                <w:sz w:val="18"/>
              </w:rPr>
            </w:pPr>
            <w:r w:rsidRPr="000B6501">
              <w:rPr>
                <w:sz w:val="18"/>
              </w:rPr>
              <w:t>- plánování financí před zahájením projektu ve vztahu ke státnímu rozpočtu, rozpočtu kapitoly MV, odboru</w:t>
            </w:r>
          </w:p>
          <w:p w:rsidRPr="000B6501" w:rsidR="00D81147" w:rsidP="00FD702A" w:rsidRDefault="00D81147">
            <w:pPr>
              <w:ind w:left="142" w:hanging="142"/>
              <w:rPr>
                <w:sz w:val="18"/>
              </w:rPr>
            </w:pPr>
            <w:r w:rsidRPr="000B6501">
              <w:rPr>
                <w:sz w:val="18"/>
              </w:rPr>
              <w:t>- procesu vedení účetnictví</w:t>
            </w:r>
          </w:p>
          <w:p w:rsidRPr="000B6501" w:rsidR="00D81147" w:rsidP="00FD702A" w:rsidRDefault="00D81147">
            <w:pPr>
              <w:ind w:left="142" w:hanging="142"/>
              <w:rPr>
                <w:sz w:val="18"/>
              </w:rPr>
            </w:pPr>
            <w:r w:rsidRPr="00A44D69">
              <w:rPr>
                <w:sz w:val="18"/>
              </w:rPr>
              <w:t>- proces pořizování majetku (investiční, neinvestiční), účetní a majetkové evidence (včetně zařazování dokončeného majetku)</w:t>
            </w:r>
            <w:r w:rsidR="00833D42">
              <w:rPr>
                <w:sz w:val="18"/>
              </w:rPr>
              <w:t xml:space="preserve"> </w:t>
            </w:r>
          </w:p>
          <w:p w:rsidRPr="000B6501" w:rsidR="00D81147" w:rsidP="00FD702A" w:rsidRDefault="00D81147">
            <w:pPr>
              <w:rPr>
                <w:sz w:val="18"/>
              </w:rPr>
            </w:pPr>
            <w:r w:rsidRPr="000B6501">
              <w:rPr>
                <w:sz w:val="18"/>
              </w:rPr>
              <w:t>- řízení finančních rizik</w:t>
            </w:r>
          </w:p>
        </w:tc>
        <w:tc>
          <w:tcPr>
            <w:tcW w:w="742" w:type="pct"/>
          </w:tcPr>
          <w:p w:rsidRPr="000B6501" w:rsidR="00D81147" w:rsidP="00FD702A" w:rsidRDefault="00D81147">
            <w:pPr>
              <w:jc w:val="center"/>
              <w:rPr>
                <w:sz w:val="18"/>
              </w:rPr>
            </w:pPr>
          </w:p>
          <w:p w:rsidRPr="000B6501" w:rsidR="00D81147" w:rsidP="00FD702A" w:rsidRDefault="00D81147">
            <w:pPr>
              <w:jc w:val="center"/>
              <w:rPr>
                <w:sz w:val="18"/>
              </w:rPr>
            </w:pPr>
            <w:r w:rsidRPr="000B6501">
              <w:rPr>
                <w:sz w:val="18"/>
              </w:rPr>
              <w:t>AP</w:t>
            </w:r>
          </w:p>
          <w:p w:rsidRPr="000B6501" w:rsidR="00D81147" w:rsidP="00FD702A" w:rsidRDefault="00D81147">
            <w:pPr>
              <w:jc w:val="center"/>
              <w:rPr>
                <w:sz w:val="18"/>
              </w:rPr>
            </w:pPr>
          </w:p>
          <w:p w:rsidRPr="000B6501" w:rsidR="00D81147" w:rsidP="00FD702A" w:rsidRDefault="00D81147">
            <w:pPr>
              <w:jc w:val="center"/>
              <w:rPr>
                <w:sz w:val="18"/>
              </w:rPr>
            </w:pPr>
            <w:r w:rsidRPr="000B6501">
              <w:rPr>
                <w:sz w:val="18"/>
              </w:rPr>
              <w:t>AP</w:t>
            </w:r>
          </w:p>
        </w:tc>
      </w:tr>
      <w:tr w:rsidRPr="00FE796A" w:rsidR="00D81147" w:rsidTr="000B6501">
        <w:trPr>
          <w:cantSplit/>
          <w:trHeight w:val="330"/>
          <w:jc w:val="center"/>
        </w:trPr>
        <w:tc>
          <w:tcPr>
            <w:tcW w:w="4258" w:type="pct"/>
            <w:tcMar>
              <w:top w:w="15" w:type="dxa"/>
              <w:left w:w="57" w:type="dxa"/>
              <w:bottom w:w="0" w:type="dxa"/>
              <w:right w:w="15" w:type="dxa"/>
            </w:tcMar>
          </w:tcPr>
          <w:p w:rsidRPr="000B6501" w:rsidR="00D81147" w:rsidP="00FD702A" w:rsidRDefault="00D81147">
            <w:pPr>
              <w:ind w:left="142" w:hanging="142"/>
              <w:rPr>
                <w:sz w:val="18"/>
              </w:rPr>
            </w:pPr>
            <w:r w:rsidRPr="000B6501">
              <w:rPr>
                <w:sz w:val="18"/>
              </w:rPr>
              <w:t>plánuje:</w:t>
            </w:r>
          </w:p>
          <w:p w:rsidRPr="000B6501" w:rsidR="00D81147" w:rsidP="00FD702A" w:rsidRDefault="00D81147">
            <w:pPr>
              <w:ind w:left="142" w:hanging="142"/>
              <w:rPr>
                <w:sz w:val="18"/>
              </w:rPr>
            </w:pPr>
            <w:r w:rsidRPr="000B6501">
              <w:rPr>
                <w:sz w:val="18"/>
              </w:rPr>
              <w:t>- potřeby finančních prostředků na udržitelnost projektu</w:t>
            </w:r>
          </w:p>
        </w:tc>
        <w:tc>
          <w:tcPr>
            <w:tcW w:w="742" w:type="pct"/>
          </w:tcPr>
          <w:p w:rsidRPr="000B6501" w:rsidR="00D81147" w:rsidP="00FD702A" w:rsidRDefault="00D81147">
            <w:pPr>
              <w:jc w:val="center"/>
              <w:rPr>
                <w:sz w:val="18"/>
              </w:rPr>
            </w:pPr>
          </w:p>
          <w:p w:rsidRPr="000B6501" w:rsidR="00D81147" w:rsidP="00FD702A" w:rsidRDefault="00D81147">
            <w:pPr>
              <w:jc w:val="center"/>
              <w:rPr>
                <w:sz w:val="18"/>
              </w:rPr>
            </w:pPr>
            <w:r w:rsidRPr="000B6501">
              <w:rPr>
                <w:sz w:val="18"/>
              </w:rPr>
              <w:t>AP</w:t>
            </w:r>
          </w:p>
        </w:tc>
      </w:tr>
      <w:tr w:rsidRPr="00FE796A" w:rsidR="00D81147" w:rsidTr="000B6501">
        <w:trPr>
          <w:cantSplit/>
          <w:trHeight w:val="330"/>
          <w:jc w:val="center"/>
        </w:trPr>
        <w:tc>
          <w:tcPr>
            <w:tcW w:w="4258" w:type="pct"/>
            <w:tcMar>
              <w:top w:w="15" w:type="dxa"/>
              <w:left w:w="57" w:type="dxa"/>
              <w:bottom w:w="0" w:type="dxa"/>
              <w:right w:w="15" w:type="dxa"/>
            </w:tcMar>
          </w:tcPr>
          <w:p w:rsidRPr="000B6501" w:rsidR="00D81147" w:rsidP="00FD702A" w:rsidRDefault="00D81147">
            <w:pPr>
              <w:ind w:left="142" w:hanging="142"/>
              <w:rPr>
                <w:sz w:val="18"/>
              </w:rPr>
            </w:pPr>
            <w:r w:rsidRPr="000B6501">
              <w:rPr>
                <w:sz w:val="18"/>
              </w:rPr>
              <w:t>monitoruje a vyhodnocuje:</w:t>
            </w:r>
          </w:p>
          <w:p w:rsidRPr="000B6501" w:rsidR="00D81147" w:rsidP="00FD702A" w:rsidRDefault="00D81147">
            <w:pPr>
              <w:ind w:left="142" w:hanging="142"/>
              <w:rPr>
                <w:sz w:val="18"/>
              </w:rPr>
            </w:pPr>
            <w:r w:rsidRPr="000B6501">
              <w:rPr>
                <w:sz w:val="18"/>
              </w:rPr>
              <w:t xml:space="preserve">- u veřejné zakázky soulad mezi programovou výzvou, </w:t>
            </w:r>
            <w:r w:rsidRPr="000B6501" w:rsidR="0079311E">
              <w:rPr>
                <w:sz w:val="18"/>
              </w:rPr>
              <w:t xml:space="preserve">žádostí, </w:t>
            </w:r>
            <w:r w:rsidRPr="000B6501">
              <w:rPr>
                <w:sz w:val="18"/>
              </w:rPr>
              <w:t>právním aktem,</w:t>
            </w:r>
            <w:r w:rsidRPr="000B6501" w:rsidR="0079311E">
              <w:rPr>
                <w:sz w:val="18"/>
              </w:rPr>
              <w:t xml:space="preserve"> </w:t>
            </w:r>
            <w:r w:rsidRPr="000B6501">
              <w:rPr>
                <w:sz w:val="18"/>
              </w:rPr>
              <w:t>zadávací dokumentací, smlouvou a jejím plněním</w:t>
            </w:r>
          </w:p>
          <w:p w:rsidRPr="000B6501" w:rsidR="00D81147" w:rsidP="00FD702A" w:rsidRDefault="00D81147">
            <w:pPr>
              <w:ind w:left="142" w:hanging="142"/>
              <w:rPr>
                <w:sz w:val="18"/>
              </w:rPr>
            </w:pPr>
            <w:r w:rsidRPr="000B6501">
              <w:rPr>
                <w:sz w:val="18"/>
              </w:rPr>
              <w:t xml:space="preserve">- u veřejné zakázky způsobilost výdajů/nákladů (akceptační protokoly) </w:t>
            </w:r>
          </w:p>
        </w:tc>
        <w:tc>
          <w:tcPr>
            <w:tcW w:w="742" w:type="pct"/>
          </w:tcPr>
          <w:p w:rsidRPr="000B6501" w:rsidR="00D81147" w:rsidP="00FD702A" w:rsidRDefault="00D81147">
            <w:pPr>
              <w:jc w:val="center"/>
              <w:rPr>
                <w:sz w:val="18"/>
              </w:rPr>
            </w:pPr>
          </w:p>
          <w:p w:rsidRPr="000B6501" w:rsidR="00D81147" w:rsidP="00FD702A" w:rsidRDefault="00D81147">
            <w:pPr>
              <w:jc w:val="center"/>
              <w:rPr>
                <w:sz w:val="18"/>
              </w:rPr>
            </w:pPr>
            <w:proofErr w:type="gramStart"/>
            <w:r w:rsidRPr="000B6501">
              <w:rPr>
                <w:sz w:val="18"/>
              </w:rPr>
              <w:t>HO</w:t>
            </w:r>
            <w:proofErr w:type="gramEnd"/>
          </w:p>
          <w:p w:rsidRPr="000B6501" w:rsidR="00D81147" w:rsidP="00FD702A" w:rsidRDefault="00D81147">
            <w:pPr>
              <w:jc w:val="center"/>
              <w:rPr>
                <w:sz w:val="18"/>
              </w:rPr>
            </w:pPr>
            <w:proofErr w:type="gramStart"/>
            <w:r w:rsidRPr="000B6501">
              <w:rPr>
                <w:sz w:val="18"/>
              </w:rPr>
              <w:t>HO</w:t>
            </w:r>
            <w:proofErr w:type="gramEnd"/>
          </w:p>
        </w:tc>
      </w:tr>
    </w:tbl>
    <w:p w:rsidR="00B62015" w:rsidP="00B62015" w:rsidRDefault="00B62015">
      <w:pPr>
        <w:pStyle w:val="Zkladntext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B62015" w:rsidP="00B62015" w:rsidRDefault="00B62015">
      <w:pPr>
        <w:pStyle w:val="Zkladntext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AD29D0">
        <w:rPr>
          <w:rFonts w:ascii="Arial" w:hAnsi="Arial" w:cs="Arial"/>
          <w:b/>
          <w:sz w:val="22"/>
          <w:szCs w:val="22"/>
        </w:rPr>
        <w:t>Tabulka užitých taxonomických zkratek:</w:t>
      </w:r>
    </w:p>
    <w:p w:rsidRPr="000B6501" w:rsidR="000B6501" w:rsidP="00B62015" w:rsidRDefault="000B6501">
      <w:pPr>
        <w:pStyle w:val="Zkladntext"/>
        <w:spacing w:after="0"/>
        <w:jc w:val="both"/>
        <w:rPr>
          <w:rFonts w:ascii="Arial" w:hAnsi="Arial" w:cs="Arial"/>
          <w:b/>
          <w:sz w:val="4"/>
          <w:szCs w:val="22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314"/>
        <w:gridCol w:w="2159"/>
      </w:tblGrid>
      <w:tr w:rsidRPr="00F415A7" w:rsidR="00B62015" w:rsidTr="00FD702A">
        <w:trPr>
          <w:trHeight w:val="363"/>
          <w:jc w:val="center"/>
        </w:trPr>
        <w:tc>
          <w:tcPr>
            <w:tcW w:w="2314" w:type="dxa"/>
            <w:shd w:val="clear" w:color="auto" w:fill="D9D9D9"/>
            <w:vAlign w:val="center"/>
          </w:tcPr>
          <w:p w:rsidRPr="00DE2F75" w:rsidR="00B62015" w:rsidP="00FD702A" w:rsidRDefault="00B62015">
            <w:pPr>
              <w:jc w:val="center"/>
              <w:rPr>
                <w:b/>
                <w:sz w:val="18"/>
                <w:szCs w:val="20"/>
              </w:rPr>
            </w:pPr>
            <w:r w:rsidRPr="00DE2F75">
              <w:rPr>
                <w:b/>
                <w:sz w:val="18"/>
                <w:szCs w:val="20"/>
              </w:rPr>
              <w:t>Cílová kategorie</w:t>
            </w:r>
          </w:p>
        </w:tc>
        <w:tc>
          <w:tcPr>
            <w:tcW w:w="2159" w:type="dxa"/>
            <w:shd w:val="clear" w:color="auto" w:fill="D9D9D9"/>
            <w:vAlign w:val="center"/>
          </w:tcPr>
          <w:p w:rsidRPr="00DE2F75" w:rsidR="00B62015" w:rsidP="00FD702A" w:rsidRDefault="00B62015">
            <w:pPr>
              <w:jc w:val="center"/>
              <w:rPr>
                <w:b/>
                <w:sz w:val="18"/>
                <w:szCs w:val="20"/>
              </w:rPr>
            </w:pPr>
            <w:r w:rsidRPr="00DE2F75">
              <w:rPr>
                <w:b/>
                <w:sz w:val="18"/>
                <w:szCs w:val="20"/>
              </w:rPr>
              <w:t>Použitá zkratka</w:t>
            </w:r>
          </w:p>
        </w:tc>
      </w:tr>
      <w:tr w:rsidRPr="00AD29D0" w:rsidR="00B62015" w:rsidTr="00FD702A">
        <w:trPr>
          <w:trHeight w:val="363"/>
          <w:jc w:val="center"/>
        </w:trPr>
        <w:tc>
          <w:tcPr>
            <w:tcW w:w="2314" w:type="dxa"/>
            <w:vAlign w:val="center"/>
          </w:tcPr>
          <w:p w:rsidRPr="000B6501" w:rsidR="00B62015" w:rsidP="00FD702A" w:rsidRDefault="00B62015">
            <w:pPr>
              <w:pStyle w:val="Zkladntext"/>
              <w:spacing w:after="0"/>
              <w:rPr>
                <w:rFonts w:ascii="Arial" w:hAnsi="Arial" w:cs="Arial"/>
                <w:sz w:val="18"/>
              </w:rPr>
            </w:pPr>
            <w:r w:rsidRPr="000B6501">
              <w:rPr>
                <w:rFonts w:ascii="Arial" w:hAnsi="Arial" w:cs="Arial"/>
                <w:sz w:val="18"/>
                <w:szCs w:val="22"/>
              </w:rPr>
              <w:t>ZAPAMATOVÁNÍ</w:t>
            </w:r>
          </w:p>
        </w:tc>
        <w:tc>
          <w:tcPr>
            <w:tcW w:w="2159" w:type="dxa"/>
            <w:vAlign w:val="center"/>
          </w:tcPr>
          <w:p w:rsidRPr="000B6501" w:rsidR="00B62015" w:rsidP="00FD702A" w:rsidRDefault="00B62015">
            <w:pPr>
              <w:pStyle w:val="Zkladntext"/>
              <w:spacing w:after="0"/>
              <w:jc w:val="center"/>
              <w:rPr>
                <w:rFonts w:ascii="Arial" w:hAnsi="Arial" w:cs="Arial"/>
                <w:sz w:val="18"/>
              </w:rPr>
            </w:pPr>
            <w:proofErr w:type="gramStart"/>
            <w:r w:rsidRPr="000B6501">
              <w:rPr>
                <w:rFonts w:ascii="Arial" w:hAnsi="Arial" w:cs="Arial"/>
                <w:sz w:val="18"/>
                <w:szCs w:val="22"/>
              </w:rPr>
              <w:t>ZA</w:t>
            </w:r>
            <w:proofErr w:type="gramEnd"/>
          </w:p>
        </w:tc>
      </w:tr>
      <w:tr w:rsidRPr="00AD29D0" w:rsidR="00B62015" w:rsidTr="00FD702A">
        <w:trPr>
          <w:trHeight w:val="363"/>
          <w:jc w:val="center"/>
        </w:trPr>
        <w:tc>
          <w:tcPr>
            <w:tcW w:w="2314" w:type="dxa"/>
            <w:vAlign w:val="center"/>
          </w:tcPr>
          <w:p w:rsidRPr="000B6501" w:rsidR="00B62015" w:rsidP="00FD702A" w:rsidRDefault="00B62015">
            <w:pPr>
              <w:pStyle w:val="Zkladntext"/>
              <w:spacing w:after="0"/>
              <w:rPr>
                <w:rFonts w:ascii="Arial" w:hAnsi="Arial" w:cs="Arial"/>
                <w:sz w:val="18"/>
              </w:rPr>
            </w:pPr>
            <w:r w:rsidRPr="000B6501">
              <w:rPr>
                <w:rFonts w:ascii="Arial" w:hAnsi="Arial" w:cs="Arial"/>
                <w:sz w:val="18"/>
                <w:szCs w:val="22"/>
              </w:rPr>
              <w:t>POROZUMĚNÍ</w:t>
            </w:r>
          </w:p>
        </w:tc>
        <w:tc>
          <w:tcPr>
            <w:tcW w:w="2159" w:type="dxa"/>
            <w:vAlign w:val="center"/>
          </w:tcPr>
          <w:p w:rsidRPr="000B6501" w:rsidR="00B62015" w:rsidP="00FD702A" w:rsidRDefault="00B62015">
            <w:pPr>
              <w:pStyle w:val="Zkladntext"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B6501">
              <w:rPr>
                <w:rFonts w:ascii="Arial" w:hAnsi="Arial" w:cs="Arial"/>
                <w:sz w:val="18"/>
                <w:szCs w:val="22"/>
              </w:rPr>
              <w:t>PO</w:t>
            </w:r>
          </w:p>
        </w:tc>
      </w:tr>
      <w:tr w:rsidRPr="00AD29D0" w:rsidR="00B62015" w:rsidTr="00FD702A">
        <w:trPr>
          <w:trHeight w:val="363"/>
          <w:jc w:val="center"/>
        </w:trPr>
        <w:tc>
          <w:tcPr>
            <w:tcW w:w="2314" w:type="dxa"/>
            <w:vAlign w:val="center"/>
          </w:tcPr>
          <w:p w:rsidRPr="000B6501" w:rsidR="00B62015" w:rsidP="00FD702A" w:rsidRDefault="00B62015">
            <w:pPr>
              <w:pStyle w:val="Zkladntext"/>
              <w:spacing w:after="0"/>
              <w:rPr>
                <w:rFonts w:ascii="Arial" w:hAnsi="Arial" w:cs="Arial"/>
                <w:sz w:val="18"/>
              </w:rPr>
            </w:pPr>
            <w:r w:rsidRPr="000B6501">
              <w:rPr>
                <w:rFonts w:ascii="Arial" w:hAnsi="Arial" w:cs="Arial"/>
                <w:sz w:val="18"/>
                <w:szCs w:val="22"/>
              </w:rPr>
              <w:t>APLIKACE</w:t>
            </w:r>
          </w:p>
        </w:tc>
        <w:tc>
          <w:tcPr>
            <w:tcW w:w="2159" w:type="dxa"/>
            <w:vAlign w:val="center"/>
          </w:tcPr>
          <w:p w:rsidRPr="000B6501" w:rsidR="00B62015" w:rsidP="00FD702A" w:rsidRDefault="00B62015">
            <w:pPr>
              <w:pStyle w:val="Zkladntext"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B6501">
              <w:rPr>
                <w:rFonts w:ascii="Arial" w:hAnsi="Arial" w:cs="Arial"/>
                <w:sz w:val="18"/>
                <w:szCs w:val="22"/>
              </w:rPr>
              <w:t>AP</w:t>
            </w:r>
          </w:p>
        </w:tc>
      </w:tr>
      <w:tr w:rsidRPr="00AD29D0" w:rsidR="00B62015" w:rsidTr="00FD702A">
        <w:trPr>
          <w:trHeight w:val="363"/>
          <w:jc w:val="center"/>
        </w:trPr>
        <w:tc>
          <w:tcPr>
            <w:tcW w:w="2314" w:type="dxa"/>
            <w:vAlign w:val="center"/>
          </w:tcPr>
          <w:p w:rsidRPr="000B6501" w:rsidR="00B62015" w:rsidP="00FD702A" w:rsidRDefault="00B62015">
            <w:pPr>
              <w:pStyle w:val="Zkladntext"/>
              <w:spacing w:after="0"/>
              <w:rPr>
                <w:rFonts w:ascii="Arial" w:hAnsi="Arial" w:cs="Arial"/>
                <w:sz w:val="18"/>
              </w:rPr>
            </w:pPr>
            <w:r w:rsidRPr="000B6501">
              <w:rPr>
                <w:rFonts w:ascii="Arial" w:hAnsi="Arial" w:cs="Arial"/>
                <w:sz w:val="18"/>
                <w:szCs w:val="22"/>
              </w:rPr>
              <w:t>HODNOCENÍ</w:t>
            </w:r>
          </w:p>
        </w:tc>
        <w:tc>
          <w:tcPr>
            <w:tcW w:w="2159" w:type="dxa"/>
            <w:vAlign w:val="center"/>
          </w:tcPr>
          <w:p w:rsidRPr="000B6501" w:rsidR="00B62015" w:rsidP="00FD702A" w:rsidRDefault="00B62015">
            <w:pPr>
              <w:pStyle w:val="Zkladntext"/>
              <w:spacing w:after="0"/>
              <w:jc w:val="center"/>
              <w:rPr>
                <w:rFonts w:ascii="Arial" w:hAnsi="Arial" w:cs="Arial"/>
                <w:sz w:val="18"/>
              </w:rPr>
            </w:pPr>
            <w:proofErr w:type="gramStart"/>
            <w:r w:rsidRPr="000B6501">
              <w:rPr>
                <w:rFonts w:ascii="Arial" w:hAnsi="Arial" w:cs="Arial"/>
                <w:sz w:val="18"/>
                <w:szCs w:val="22"/>
              </w:rPr>
              <w:t>HO</w:t>
            </w:r>
            <w:proofErr w:type="gramEnd"/>
          </w:p>
        </w:tc>
      </w:tr>
    </w:tbl>
    <w:p w:rsidR="00B62015" w:rsidP="00B62015" w:rsidRDefault="00B62015">
      <w:pPr>
        <w:pStyle w:val="mujnadpis1"/>
        <w:spacing w:before="0" w:after="0"/>
        <w:jc w:val="both"/>
        <w:rPr>
          <w:rFonts w:eastAsia="Calibri" w:cs="Arial"/>
          <w:b w:val="false"/>
          <w:bCs w:val="false"/>
          <w:caps w:val="false"/>
          <w:sz w:val="22"/>
          <w:szCs w:val="22"/>
          <w:lang w:eastAsia="en-US"/>
        </w:rPr>
      </w:pPr>
    </w:p>
    <w:p w:rsidRPr="007E5302" w:rsidR="001B5091" w:rsidP="00833D42" w:rsidRDefault="00095ED4">
      <w:pPr>
        <w:pStyle w:val="Odstavecseseznamem"/>
        <w:numPr>
          <w:ilvl w:val="0"/>
          <w:numId w:val="8"/>
        </w:numPr>
        <w:rPr>
          <w:b/>
          <w:bCs/>
          <w:sz w:val="22"/>
          <w:szCs w:val="22"/>
        </w:rPr>
      </w:pPr>
      <w:bookmarkStart w:name="_Toc358616330" w:id="0"/>
      <w:r w:rsidRPr="007E5302">
        <w:rPr>
          <w:b/>
          <w:bCs/>
          <w:sz w:val="22"/>
          <w:szCs w:val="22"/>
        </w:rPr>
        <w:t>U</w:t>
      </w:r>
      <w:r w:rsidRPr="007E5302" w:rsidR="008F6D1F">
        <w:rPr>
          <w:b/>
          <w:bCs/>
          <w:sz w:val="22"/>
          <w:szCs w:val="22"/>
        </w:rPr>
        <w:t>čební plán</w:t>
      </w:r>
      <w:bookmarkEnd w:id="0"/>
    </w:p>
    <w:p w:rsidR="00640840" w:rsidRDefault="00A44D69">
      <w:pPr>
        <w:rPr>
          <w:sz w:val="22"/>
        </w:rPr>
      </w:pPr>
      <w:r w:rsidRPr="006D1FB6">
        <w:rPr>
          <w:sz w:val="22"/>
        </w:rPr>
        <w:t xml:space="preserve">uchazeč </w:t>
      </w:r>
      <w:r w:rsidRPr="006D1FB6" w:rsidR="0044203C">
        <w:rPr>
          <w:sz w:val="22"/>
        </w:rPr>
        <w:t>do tabulky doplní názvy témat a podtémat, která se zavazuje proškolit</w:t>
      </w:r>
      <w:r w:rsidRPr="006D1FB6" w:rsidR="002C2271">
        <w:rPr>
          <w:sz w:val="22"/>
        </w:rPr>
        <w:t xml:space="preserve">, </w:t>
      </w:r>
      <w:r w:rsidRPr="006D1FB6" w:rsidR="00BD377F">
        <w:rPr>
          <w:sz w:val="22"/>
        </w:rPr>
        <w:t xml:space="preserve">včetně časové dotace, </w:t>
      </w:r>
      <w:r w:rsidRPr="006D1FB6" w:rsidR="00E84125">
        <w:rPr>
          <w:sz w:val="22"/>
        </w:rPr>
        <w:t xml:space="preserve">v souladu s částí </w:t>
      </w:r>
      <w:proofErr w:type="gramStart"/>
      <w:r w:rsidRPr="006D1FB6" w:rsidR="00E84125">
        <w:rPr>
          <w:sz w:val="22"/>
        </w:rPr>
        <w:t>2.1. této</w:t>
      </w:r>
      <w:proofErr w:type="gramEnd"/>
      <w:r w:rsidRPr="006D1FB6" w:rsidR="00E84125">
        <w:rPr>
          <w:sz w:val="22"/>
        </w:rPr>
        <w:t xml:space="preserve"> zadávací dokumentace</w:t>
      </w:r>
      <w:r w:rsidRPr="006D1FB6" w:rsidR="00BD377F">
        <w:rPr>
          <w:sz w:val="22"/>
        </w:rPr>
        <w:t xml:space="preserve">, kde jsou uvedeny </w:t>
      </w:r>
      <w:r w:rsidR="00C550BC">
        <w:rPr>
          <w:sz w:val="22"/>
        </w:rPr>
        <w:t xml:space="preserve">témata jako </w:t>
      </w:r>
      <w:r w:rsidRPr="006D1FB6" w:rsidR="00BD377F">
        <w:rPr>
          <w:sz w:val="22"/>
        </w:rPr>
        <w:t>minimáln</w:t>
      </w:r>
      <w:r w:rsidR="00C550BC">
        <w:rPr>
          <w:sz w:val="22"/>
        </w:rPr>
        <w:t>ě</w:t>
      </w:r>
      <w:r w:rsidRPr="006D1FB6" w:rsidR="00BD377F">
        <w:rPr>
          <w:sz w:val="22"/>
        </w:rPr>
        <w:t xml:space="preserve"> </w:t>
      </w:r>
      <w:r w:rsidR="006D1FB6">
        <w:rPr>
          <w:sz w:val="22"/>
        </w:rPr>
        <w:t>požadovan</w:t>
      </w:r>
      <w:r w:rsidR="00C550BC">
        <w:rPr>
          <w:sz w:val="22"/>
        </w:rPr>
        <w:t>é plnění VZ.</w:t>
      </w:r>
      <w:r w:rsidR="006D1FB6">
        <w:rPr>
          <w:sz w:val="22"/>
        </w:rPr>
        <w:t xml:space="preserve"> T</w:t>
      </w:r>
      <w:r w:rsidRPr="006D1FB6" w:rsidR="0044203C">
        <w:rPr>
          <w:sz w:val="22"/>
        </w:rPr>
        <w:t xml:space="preserve">éma a podtéma </w:t>
      </w:r>
      <w:r w:rsidRPr="006D1FB6" w:rsidR="00E84125">
        <w:rPr>
          <w:sz w:val="22"/>
        </w:rPr>
        <w:t>může uchazeč</w:t>
      </w:r>
      <w:r w:rsidRPr="006D1FB6" w:rsidR="002C2271">
        <w:rPr>
          <w:sz w:val="22"/>
        </w:rPr>
        <w:t xml:space="preserve"> rozšířit</w:t>
      </w:r>
      <w:r w:rsidRPr="006D1FB6" w:rsidR="00E84125">
        <w:rPr>
          <w:sz w:val="22"/>
        </w:rPr>
        <w:t>.</w:t>
      </w:r>
      <w:r w:rsidR="00640840">
        <w:rPr>
          <w:sz w:val="22"/>
        </w:rPr>
        <w:t xml:space="preserve"> </w:t>
      </w:r>
    </w:p>
    <w:p w:rsidRPr="009B6772" w:rsidR="00C239E1" w:rsidP="00C239E1" w:rsidRDefault="009B6772">
      <w:pPr>
        <w:spacing w:before="120"/>
        <w:rPr>
          <w:sz w:val="22"/>
          <w:szCs w:val="22"/>
        </w:rPr>
      </w:pPr>
      <w:r w:rsidRPr="009B6772">
        <w:rPr>
          <w:sz w:val="22"/>
          <w:szCs w:val="22"/>
        </w:rPr>
        <w:t>Uchazeč/</w:t>
      </w:r>
      <w:r w:rsidRPr="009B6772" w:rsidR="00C239E1">
        <w:rPr>
          <w:sz w:val="22"/>
          <w:szCs w:val="22"/>
        </w:rPr>
        <w:t>dodavatel zařadí do programu školicího programu II. dvě školicí hodiny téma 1.5 a 3., které obsahově i lektorsky zajistí zadavatel/objednatel.</w:t>
      </w:r>
    </w:p>
    <w:p w:rsidR="00833D42" w:rsidRDefault="00833D42">
      <w:pPr>
        <w:rPr>
          <w:sz w:val="22"/>
        </w:rPr>
      </w:pPr>
    </w:p>
    <w:p w:rsidRPr="007E5302" w:rsidR="00833D42" w:rsidP="00833D42" w:rsidRDefault="00833D42">
      <w:pPr>
        <w:pStyle w:val="Odstavecseseznamem"/>
        <w:numPr>
          <w:ilvl w:val="1"/>
          <w:numId w:val="8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První školicí den</w:t>
      </w:r>
    </w:p>
    <w:tbl>
      <w:tblPr>
        <w:tblpPr w:leftFromText="141" w:rightFromText="141" w:vertAnchor="text" w:horzAnchor="page" w:tblpX="2089" w:tblpY="68"/>
        <w:tblW w:w="6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702"/>
        <w:gridCol w:w="1843"/>
      </w:tblGrid>
      <w:tr w:rsidRPr="007E5302" w:rsidR="00833D42" w:rsidTr="00833D42">
        <w:trPr>
          <w:cantSplit/>
          <w:trHeight w:val="349"/>
        </w:trPr>
        <w:tc>
          <w:tcPr>
            <w:tcW w:w="4702" w:type="dxa"/>
            <w:shd w:val="clear" w:color="auto" w:fill="D9D9D9"/>
            <w:vAlign w:val="center"/>
          </w:tcPr>
          <w:p w:rsidRPr="007E5302" w:rsidR="00833D42" w:rsidP="00833D42" w:rsidRDefault="00833D42">
            <w:pPr>
              <w:jc w:val="center"/>
              <w:rPr>
                <w:b/>
                <w:sz w:val="22"/>
                <w:szCs w:val="22"/>
              </w:rPr>
            </w:pPr>
            <w:r w:rsidRPr="007E5302">
              <w:rPr>
                <w:b/>
                <w:sz w:val="22"/>
                <w:szCs w:val="22"/>
              </w:rPr>
              <w:t>Tematický celek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Pr="007E5302" w:rsidR="00833D42" w:rsidP="00833D42" w:rsidRDefault="006D1F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Školi</w:t>
            </w:r>
            <w:r w:rsidR="00833D42">
              <w:rPr>
                <w:b/>
                <w:sz w:val="22"/>
                <w:szCs w:val="22"/>
              </w:rPr>
              <w:t>cí h</w:t>
            </w:r>
            <w:r w:rsidRPr="007E5302" w:rsidR="00833D42">
              <w:rPr>
                <w:b/>
                <w:sz w:val="22"/>
                <w:szCs w:val="22"/>
              </w:rPr>
              <w:t>odiny</w:t>
            </w:r>
          </w:p>
        </w:tc>
      </w:tr>
      <w:tr w:rsidRPr="007E5302" w:rsidR="00833D42" w:rsidTr="00833D42">
        <w:trPr>
          <w:cantSplit/>
          <w:trHeight w:val="349"/>
        </w:trPr>
        <w:tc>
          <w:tcPr>
            <w:tcW w:w="4702" w:type="dxa"/>
            <w:vAlign w:val="center"/>
          </w:tcPr>
          <w:p w:rsidRPr="007E5302" w:rsidR="00833D42" w:rsidP="00E84125" w:rsidRDefault="00833D42">
            <w:pPr>
              <w:pStyle w:val="Zkladntext"/>
              <w:spacing w:after="0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7E530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Název </w:t>
            </w:r>
            <w:r w:rsidR="003A761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téma</w:t>
            </w:r>
            <w:r w:rsidRPr="007E530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X</w:t>
            </w:r>
          </w:p>
        </w:tc>
        <w:tc>
          <w:tcPr>
            <w:tcW w:w="1843" w:type="dxa"/>
            <w:vAlign w:val="center"/>
          </w:tcPr>
          <w:p w:rsidRPr="007E5302" w:rsidR="00833D42" w:rsidP="00833D42" w:rsidRDefault="00833D42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530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  <w:tr w:rsidRPr="007E5302" w:rsidR="00833D42" w:rsidTr="00833D42">
        <w:trPr>
          <w:cantSplit/>
          <w:trHeight w:val="349"/>
        </w:trPr>
        <w:tc>
          <w:tcPr>
            <w:tcW w:w="4702" w:type="dxa"/>
            <w:vAlign w:val="center"/>
          </w:tcPr>
          <w:p w:rsidRPr="007E5302" w:rsidR="00833D42" w:rsidP="00E84125" w:rsidRDefault="00833D42">
            <w:pPr>
              <w:pStyle w:val="Zkladntext"/>
              <w:numPr>
                <w:ilvl w:val="0"/>
                <w:numId w:val="1"/>
              </w:numPr>
              <w:spacing w:after="0"/>
              <w:ind w:hanging="878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E530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Název </w:t>
            </w:r>
            <w:r w:rsidR="003A761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podtéma</w:t>
            </w:r>
            <w:r w:rsidRPr="007E530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X</w:t>
            </w:r>
          </w:p>
        </w:tc>
        <w:tc>
          <w:tcPr>
            <w:tcW w:w="1843" w:type="dxa"/>
            <w:vAlign w:val="center"/>
          </w:tcPr>
          <w:p w:rsidRPr="007E5302" w:rsidR="00833D42" w:rsidP="00833D42" w:rsidRDefault="00833D42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E530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  <w:tr w:rsidRPr="007E5302" w:rsidR="00833D42" w:rsidTr="00833D42">
        <w:trPr>
          <w:cantSplit/>
          <w:trHeight w:val="349"/>
        </w:trPr>
        <w:tc>
          <w:tcPr>
            <w:tcW w:w="4702" w:type="dxa"/>
            <w:vAlign w:val="center"/>
          </w:tcPr>
          <w:p w:rsidRPr="007E5302" w:rsidR="00833D42" w:rsidP="00E84125" w:rsidRDefault="003A7612">
            <w:pPr>
              <w:pStyle w:val="Zkladntext"/>
              <w:numPr>
                <w:ilvl w:val="0"/>
                <w:numId w:val="1"/>
              </w:numPr>
              <w:spacing w:after="0"/>
              <w:ind w:hanging="878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E530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Název </w: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podtéma</w:t>
            </w:r>
            <w:r w:rsidRPr="007E530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X</w:t>
            </w:r>
          </w:p>
        </w:tc>
        <w:tc>
          <w:tcPr>
            <w:tcW w:w="1843" w:type="dxa"/>
            <w:vAlign w:val="center"/>
          </w:tcPr>
          <w:p w:rsidRPr="007E5302" w:rsidR="00833D42" w:rsidP="00833D42" w:rsidRDefault="00833D42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530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  <w:tr w:rsidRPr="007E5302" w:rsidR="00833D42" w:rsidTr="00833D42">
        <w:trPr>
          <w:cantSplit/>
          <w:trHeight w:val="349"/>
        </w:trPr>
        <w:tc>
          <w:tcPr>
            <w:tcW w:w="4702" w:type="dxa"/>
            <w:vAlign w:val="center"/>
          </w:tcPr>
          <w:p w:rsidRPr="007E5302" w:rsidR="00833D42" w:rsidP="00E84125" w:rsidRDefault="00833D42">
            <w:pPr>
              <w:pStyle w:val="Zkladntext"/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E530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Název </w:t>
            </w:r>
            <w:r w:rsidR="003A761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téma</w:t>
            </w:r>
            <w:r w:rsidRPr="007E530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Y</w:t>
            </w:r>
          </w:p>
        </w:tc>
        <w:tc>
          <w:tcPr>
            <w:tcW w:w="1843" w:type="dxa"/>
            <w:vAlign w:val="center"/>
          </w:tcPr>
          <w:p w:rsidRPr="007E5302" w:rsidR="00833D42" w:rsidP="00833D42" w:rsidRDefault="00833D42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530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  <w:tr w:rsidRPr="007E5302" w:rsidR="00833D42" w:rsidTr="00833D42">
        <w:trPr>
          <w:cantSplit/>
          <w:trHeight w:val="349"/>
        </w:trPr>
        <w:tc>
          <w:tcPr>
            <w:tcW w:w="4702" w:type="dxa"/>
            <w:vAlign w:val="center"/>
          </w:tcPr>
          <w:p w:rsidRPr="007E5302" w:rsidR="00833D42" w:rsidP="00E84125" w:rsidRDefault="003A7612">
            <w:pPr>
              <w:pStyle w:val="Zkladntext"/>
              <w:numPr>
                <w:ilvl w:val="0"/>
                <w:numId w:val="1"/>
              </w:numPr>
              <w:spacing w:after="0"/>
              <w:ind w:hanging="878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E530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Název </w: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podtéma </w:t>
            </w:r>
            <w:r w:rsidRPr="007E5302" w:rsidR="00833D4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Y</w:t>
            </w:r>
          </w:p>
        </w:tc>
        <w:tc>
          <w:tcPr>
            <w:tcW w:w="1843" w:type="dxa"/>
            <w:vAlign w:val="center"/>
          </w:tcPr>
          <w:p w:rsidRPr="007E5302" w:rsidR="00833D42" w:rsidP="00833D42" w:rsidRDefault="00833D42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E530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  <w:tr w:rsidRPr="007E5302" w:rsidR="00833D42" w:rsidTr="00833D42">
        <w:trPr>
          <w:cantSplit/>
          <w:trHeight w:val="349"/>
        </w:trPr>
        <w:tc>
          <w:tcPr>
            <w:tcW w:w="4702" w:type="dxa"/>
            <w:vAlign w:val="center"/>
          </w:tcPr>
          <w:p w:rsidRPr="007E5302" w:rsidR="00833D42" w:rsidP="00E84125" w:rsidRDefault="003A7612">
            <w:pPr>
              <w:pStyle w:val="Zkladntext"/>
              <w:numPr>
                <w:ilvl w:val="0"/>
                <w:numId w:val="1"/>
              </w:numPr>
              <w:spacing w:after="0"/>
              <w:ind w:hanging="878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E530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Název </w: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podtéma </w:t>
            </w:r>
            <w:r w:rsidRPr="007E530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Y</w:t>
            </w:r>
          </w:p>
        </w:tc>
        <w:tc>
          <w:tcPr>
            <w:tcW w:w="1843" w:type="dxa"/>
            <w:vAlign w:val="center"/>
          </w:tcPr>
          <w:p w:rsidRPr="007E5302" w:rsidR="00833D42" w:rsidP="00833D42" w:rsidRDefault="00833D42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530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  <w:tr w:rsidRPr="007E5302" w:rsidR="00833D42" w:rsidTr="00833D42">
        <w:trPr>
          <w:cantSplit/>
          <w:trHeight w:val="349"/>
        </w:trPr>
        <w:tc>
          <w:tcPr>
            <w:tcW w:w="4702" w:type="dxa"/>
            <w:vAlign w:val="center"/>
          </w:tcPr>
          <w:p w:rsidRPr="007E5302" w:rsidR="00833D42" w:rsidP="00833D42" w:rsidRDefault="00833D42">
            <w:pPr>
              <w:pStyle w:val="Zkladntext"/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E530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………………………</w:t>
            </w:r>
          </w:p>
        </w:tc>
        <w:tc>
          <w:tcPr>
            <w:tcW w:w="1843" w:type="dxa"/>
            <w:vAlign w:val="center"/>
          </w:tcPr>
          <w:p w:rsidRPr="007E5302" w:rsidR="00833D42" w:rsidP="00833D42" w:rsidRDefault="00833D42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E530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  <w:tr w:rsidRPr="007E5302" w:rsidR="00833D42" w:rsidTr="00833D42">
        <w:trPr>
          <w:cantSplit/>
          <w:trHeight w:val="349"/>
        </w:trPr>
        <w:tc>
          <w:tcPr>
            <w:tcW w:w="4702" w:type="dxa"/>
            <w:vAlign w:val="center"/>
          </w:tcPr>
          <w:p w:rsidRPr="007E5302" w:rsidR="00833D42" w:rsidP="00833D42" w:rsidRDefault="00833D42">
            <w:pPr>
              <w:pStyle w:val="Zkladntext"/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5302">
              <w:rPr>
                <w:rFonts w:ascii="Arial" w:hAnsi="Arial" w:cs="Arial"/>
                <w:b/>
                <w:sz w:val="22"/>
                <w:szCs w:val="22"/>
              </w:rPr>
              <w:t>Celková hodinová dotace</w:t>
            </w:r>
          </w:p>
        </w:tc>
        <w:tc>
          <w:tcPr>
            <w:tcW w:w="1843" w:type="dxa"/>
            <w:vAlign w:val="center"/>
          </w:tcPr>
          <w:p w:rsidRPr="007E5302" w:rsidR="00833D42" w:rsidP="00833D42" w:rsidRDefault="00833D42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530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</w:tbl>
    <w:p w:rsidRPr="00833D42" w:rsidR="00833D42" w:rsidP="00833D42" w:rsidRDefault="00833D42">
      <w:pPr>
        <w:rPr>
          <w:sz w:val="22"/>
        </w:rPr>
      </w:pPr>
    </w:p>
    <w:p w:rsidR="00833D42" w:rsidRDefault="00833D42">
      <w:pPr>
        <w:rPr>
          <w:sz w:val="22"/>
        </w:rPr>
      </w:pPr>
    </w:p>
    <w:p w:rsidR="00833D42" w:rsidRDefault="00833D42">
      <w:pPr>
        <w:rPr>
          <w:sz w:val="22"/>
        </w:rPr>
      </w:pPr>
    </w:p>
    <w:p w:rsidR="00833D42" w:rsidRDefault="00833D42">
      <w:pPr>
        <w:rPr>
          <w:sz w:val="22"/>
        </w:rPr>
      </w:pPr>
    </w:p>
    <w:p w:rsidR="00833D42" w:rsidRDefault="00833D42">
      <w:pPr>
        <w:rPr>
          <w:sz w:val="22"/>
        </w:rPr>
      </w:pPr>
    </w:p>
    <w:p w:rsidR="00833D42" w:rsidRDefault="00833D42">
      <w:pPr>
        <w:rPr>
          <w:sz w:val="22"/>
        </w:rPr>
      </w:pPr>
    </w:p>
    <w:p w:rsidR="00833D42" w:rsidRDefault="00833D42">
      <w:pPr>
        <w:rPr>
          <w:sz w:val="22"/>
        </w:rPr>
      </w:pPr>
    </w:p>
    <w:p w:rsidR="00833D42" w:rsidRDefault="00833D42">
      <w:pPr>
        <w:rPr>
          <w:sz w:val="22"/>
        </w:rPr>
      </w:pPr>
    </w:p>
    <w:p w:rsidR="00833D42" w:rsidRDefault="00833D42">
      <w:pPr>
        <w:rPr>
          <w:sz w:val="22"/>
        </w:rPr>
      </w:pPr>
    </w:p>
    <w:p w:rsidR="00833D42" w:rsidRDefault="00833D42">
      <w:pPr>
        <w:rPr>
          <w:sz w:val="22"/>
          <w:szCs w:val="22"/>
        </w:rPr>
      </w:pPr>
    </w:p>
    <w:p w:rsidR="00833D42" w:rsidRDefault="00833D42">
      <w:pPr>
        <w:rPr>
          <w:sz w:val="22"/>
          <w:szCs w:val="22"/>
        </w:rPr>
      </w:pPr>
    </w:p>
    <w:p w:rsidR="00833D42" w:rsidRDefault="00833D42">
      <w:pPr>
        <w:rPr>
          <w:sz w:val="22"/>
          <w:szCs w:val="22"/>
        </w:rPr>
      </w:pPr>
    </w:p>
    <w:p w:rsidR="00833D42" w:rsidRDefault="00833D42">
      <w:pPr>
        <w:rPr>
          <w:sz w:val="22"/>
          <w:szCs w:val="22"/>
        </w:rPr>
      </w:pPr>
    </w:p>
    <w:p w:rsidR="00833D42" w:rsidRDefault="00833D42">
      <w:pPr>
        <w:rPr>
          <w:sz w:val="22"/>
          <w:szCs w:val="22"/>
        </w:rPr>
      </w:pPr>
    </w:p>
    <w:p w:rsidR="00833D42" w:rsidRDefault="00833D42">
      <w:pPr>
        <w:rPr>
          <w:sz w:val="22"/>
          <w:szCs w:val="22"/>
        </w:rPr>
      </w:pPr>
    </w:p>
    <w:p w:rsidRPr="007E5302" w:rsidR="00833D42" w:rsidP="00FD702A" w:rsidRDefault="00833D42">
      <w:pPr>
        <w:pStyle w:val="Odstavecseseznamem"/>
        <w:numPr>
          <w:ilvl w:val="1"/>
          <w:numId w:val="8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Druhý školicí den</w:t>
      </w:r>
    </w:p>
    <w:p w:rsidR="00833D42" w:rsidRDefault="00833D42">
      <w:pPr>
        <w:rPr>
          <w:sz w:val="22"/>
          <w:szCs w:val="22"/>
        </w:rPr>
      </w:pPr>
    </w:p>
    <w:p w:rsidRPr="007E5302" w:rsidR="002C2271" w:rsidRDefault="002C2271">
      <w:pPr>
        <w:rPr>
          <w:sz w:val="22"/>
          <w:szCs w:val="22"/>
        </w:rPr>
      </w:pPr>
    </w:p>
    <w:tbl>
      <w:tblPr>
        <w:tblW w:w="6545" w:type="dxa"/>
        <w:tblInd w:w="6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702"/>
        <w:gridCol w:w="1843"/>
      </w:tblGrid>
      <w:tr w:rsidRPr="007E5302" w:rsidR="001B5091" w:rsidTr="00833D42">
        <w:trPr>
          <w:cantSplit/>
          <w:trHeight w:val="349"/>
        </w:trPr>
        <w:tc>
          <w:tcPr>
            <w:tcW w:w="4702" w:type="dxa"/>
            <w:shd w:val="clear" w:color="auto" w:fill="D9D9D9"/>
            <w:vAlign w:val="center"/>
          </w:tcPr>
          <w:p w:rsidRPr="007E5302" w:rsidR="001B5091" w:rsidP="00FD702A" w:rsidRDefault="001B5091">
            <w:pPr>
              <w:jc w:val="center"/>
              <w:rPr>
                <w:b/>
                <w:sz w:val="22"/>
                <w:szCs w:val="22"/>
              </w:rPr>
            </w:pPr>
            <w:r w:rsidRPr="007E5302">
              <w:rPr>
                <w:b/>
                <w:sz w:val="22"/>
                <w:szCs w:val="22"/>
              </w:rPr>
              <w:t>Tematický celek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Pr="007E5302" w:rsidR="001B5091" w:rsidP="001B7848" w:rsidRDefault="006D1F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Školi</w:t>
            </w:r>
            <w:r w:rsidR="001B7848">
              <w:rPr>
                <w:b/>
                <w:sz w:val="22"/>
                <w:szCs w:val="22"/>
              </w:rPr>
              <w:t>cí h</w:t>
            </w:r>
            <w:r w:rsidRPr="007E5302" w:rsidR="001B7848">
              <w:rPr>
                <w:b/>
                <w:sz w:val="22"/>
                <w:szCs w:val="22"/>
              </w:rPr>
              <w:t>odiny</w:t>
            </w:r>
          </w:p>
        </w:tc>
      </w:tr>
      <w:tr w:rsidRPr="007E5302" w:rsidR="00E84125" w:rsidTr="00833D42">
        <w:trPr>
          <w:cantSplit/>
          <w:trHeight w:val="349"/>
        </w:trPr>
        <w:tc>
          <w:tcPr>
            <w:tcW w:w="4702" w:type="dxa"/>
            <w:vAlign w:val="center"/>
          </w:tcPr>
          <w:p w:rsidRPr="007E5302" w:rsidR="00E84125" w:rsidP="00E84125" w:rsidRDefault="00E84125">
            <w:pPr>
              <w:pStyle w:val="Zkladntext"/>
              <w:spacing w:after="0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7E530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Název </w: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téma</w:t>
            </w:r>
            <w:r w:rsidRPr="007E530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X</w:t>
            </w:r>
          </w:p>
        </w:tc>
        <w:tc>
          <w:tcPr>
            <w:tcW w:w="1843" w:type="dxa"/>
            <w:vAlign w:val="center"/>
          </w:tcPr>
          <w:p w:rsidRPr="007E5302" w:rsidR="00E84125" w:rsidP="00E84125" w:rsidRDefault="00E84125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530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  <w:tr w:rsidRPr="007E5302" w:rsidR="00E84125" w:rsidTr="00833D42">
        <w:trPr>
          <w:cantSplit/>
          <w:trHeight w:val="349"/>
        </w:trPr>
        <w:tc>
          <w:tcPr>
            <w:tcW w:w="4702" w:type="dxa"/>
            <w:vAlign w:val="center"/>
          </w:tcPr>
          <w:p w:rsidRPr="007E5302" w:rsidR="00E84125" w:rsidP="00E84125" w:rsidRDefault="00E84125">
            <w:pPr>
              <w:pStyle w:val="Zkladntext"/>
              <w:numPr>
                <w:ilvl w:val="0"/>
                <w:numId w:val="1"/>
              </w:numPr>
              <w:spacing w:after="0"/>
              <w:ind w:hanging="878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E530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Název </w: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podtéma</w:t>
            </w:r>
            <w:r w:rsidRPr="007E530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X</w:t>
            </w:r>
          </w:p>
        </w:tc>
        <w:tc>
          <w:tcPr>
            <w:tcW w:w="1843" w:type="dxa"/>
            <w:vAlign w:val="center"/>
          </w:tcPr>
          <w:p w:rsidRPr="007E5302" w:rsidR="00E84125" w:rsidP="00E84125" w:rsidRDefault="00E84125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E530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  <w:tr w:rsidRPr="007E5302" w:rsidR="00E84125" w:rsidTr="00833D42">
        <w:trPr>
          <w:cantSplit/>
          <w:trHeight w:val="349"/>
        </w:trPr>
        <w:tc>
          <w:tcPr>
            <w:tcW w:w="4702" w:type="dxa"/>
            <w:vAlign w:val="center"/>
          </w:tcPr>
          <w:p w:rsidRPr="007E5302" w:rsidR="00E84125" w:rsidP="00E84125" w:rsidRDefault="00E84125">
            <w:pPr>
              <w:pStyle w:val="Zkladntext"/>
              <w:numPr>
                <w:ilvl w:val="0"/>
                <w:numId w:val="1"/>
              </w:numPr>
              <w:spacing w:after="0"/>
              <w:ind w:hanging="878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E530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Název </w: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podtéma</w:t>
            </w:r>
            <w:r w:rsidRPr="007E530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X</w:t>
            </w:r>
          </w:p>
        </w:tc>
        <w:tc>
          <w:tcPr>
            <w:tcW w:w="1843" w:type="dxa"/>
            <w:vAlign w:val="center"/>
          </w:tcPr>
          <w:p w:rsidRPr="007E5302" w:rsidR="00E84125" w:rsidP="00E84125" w:rsidRDefault="00E84125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530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  <w:tr w:rsidRPr="007E5302" w:rsidR="00E84125" w:rsidTr="00833D42">
        <w:trPr>
          <w:cantSplit/>
          <w:trHeight w:val="349"/>
        </w:trPr>
        <w:tc>
          <w:tcPr>
            <w:tcW w:w="4702" w:type="dxa"/>
            <w:vAlign w:val="center"/>
          </w:tcPr>
          <w:p w:rsidRPr="007E5302" w:rsidR="00E84125" w:rsidP="00E84125" w:rsidRDefault="00E84125">
            <w:pPr>
              <w:pStyle w:val="Zkladntext"/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E530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Název </w: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téma</w:t>
            </w:r>
            <w:r w:rsidRPr="007E530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Y</w:t>
            </w:r>
          </w:p>
        </w:tc>
        <w:tc>
          <w:tcPr>
            <w:tcW w:w="1843" w:type="dxa"/>
            <w:vAlign w:val="center"/>
          </w:tcPr>
          <w:p w:rsidRPr="007E5302" w:rsidR="00E84125" w:rsidP="00E84125" w:rsidRDefault="00E84125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530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  <w:tr w:rsidRPr="007E5302" w:rsidR="00E84125" w:rsidTr="00833D42">
        <w:trPr>
          <w:cantSplit/>
          <w:trHeight w:val="349"/>
        </w:trPr>
        <w:tc>
          <w:tcPr>
            <w:tcW w:w="4702" w:type="dxa"/>
            <w:vAlign w:val="center"/>
          </w:tcPr>
          <w:p w:rsidRPr="007E5302" w:rsidR="00E84125" w:rsidP="00E84125" w:rsidRDefault="00E84125">
            <w:pPr>
              <w:pStyle w:val="Zkladntext"/>
              <w:numPr>
                <w:ilvl w:val="0"/>
                <w:numId w:val="1"/>
              </w:numPr>
              <w:spacing w:after="0"/>
              <w:ind w:hanging="878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E530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Název </w: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podtéma </w:t>
            </w:r>
            <w:r w:rsidRPr="007E530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Y</w:t>
            </w:r>
          </w:p>
        </w:tc>
        <w:tc>
          <w:tcPr>
            <w:tcW w:w="1843" w:type="dxa"/>
            <w:vAlign w:val="center"/>
          </w:tcPr>
          <w:p w:rsidRPr="007E5302" w:rsidR="00E84125" w:rsidP="00E84125" w:rsidRDefault="00E84125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E530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  <w:tr w:rsidRPr="007E5302" w:rsidR="00E84125" w:rsidTr="00833D42">
        <w:trPr>
          <w:cantSplit/>
          <w:trHeight w:val="349"/>
        </w:trPr>
        <w:tc>
          <w:tcPr>
            <w:tcW w:w="4702" w:type="dxa"/>
            <w:vAlign w:val="center"/>
          </w:tcPr>
          <w:p w:rsidRPr="007E5302" w:rsidR="00E84125" w:rsidP="00E84125" w:rsidRDefault="00E84125">
            <w:pPr>
              <w:pStyle w:val="Zkladntext"/>
              <w:numPr>
                <w:ilvl w:val="0"/>
                <w:numId w:val="1"/>
              </w:numPr>
              <w:spacing w:after="0"/>
              <w:ind w:hanging="878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E530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Název </w: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podtéma </w:t>
            </w:r>
            <w:r w:rsidRPr="007E530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Y</w:t>
            </w:r>
          </w:p>
        </w:tc>
        <w:tc>
          <w:tcPr>
            <w:tcW w:w="1843" w:type="dxa"/>
            <w:vAlign w:val="center"/>
          </w:tcPr>
          <w:p w:rsidRPr="007E5302" w:rsidR="00E84125" w:rsidP="00E84125" w:rsidRDefault="00E84125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530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  <w:tr w:rsidRPr="007E5302" w:rsidR="003A7612" w:rsidTr="00833D42">
        <w:trPr>
          <w:cantSplit/>
          <w:trHeight w:val="349"/>
        </w:trPr>
        <w:tc>
          <w:tcPr>
            <w:tcW w:w="4702" w:type="dxa"/>
            <w:vAlign w:val="center"/>
          </w:tcPr>
          <w:p w:rsidRPr="007E5302" w:rsidR="003A7612" w:rsidP="003A7612" w:rsidRDefault="003A7612">
            <w:pPr>
              <w:pStyle w:val="Zkladntext"/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E530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………………………</w:t>
            </w:r>
          </w:p>
        </w:tc>
        <w:tc>
          <w:tcPr>
            <w:tcW w:w="1843" w:type="dxa"/>
            <w:vAlign w:val="center"/>
          </w:tcPr>
          <w:p w:rsidRPr="007E5302" w:rsidR="003A7612" w:rsidP="003A7612" w:rsidRDefault="003A7612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E530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  <w:tr w:rsidRPr="007E5302" w:rsidR="001B5091" w:rsidTr="00833D42">
        <w:trPr>
          <w:cantSplit/>
          <w:trHeight w:val="349"/>
        </w:trPr>
        <w:tc>
          <w:tcPr>
            <w:tcW w:w="4702" w:type="dxa"/>
            <w:vAlign w:val="center"/>
          </w:tcPr>
          <w:p w:rsidRPr="007E5302" w:rsidR="001B5091" w:rsidP="00FD702A" w:rsidRDefault="001B5091">
            <w:pPr>
              <w:pStyle w:val="Zkladntext"/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5302">
              <w:rPr>
                <w:rFonts w:ascii="Arial" w:hAnsi="Arial" w:cs="Arial"/>
                <w:b/>
                <w:sz w:val="22"/>
                <w:szCs w:val="22"/>
              </w:rPr>
              <w:t>Celková hodinová dotace</w:t>
            </w:r>
          </w:p>
        </w:tc>
        <w:tc>
          <w:tcPr>
            <w:tcW w:w="1843" w:type="dxa"/>
            <w:vAlign w:val="center"/>
          </w:tcPr>
          <w:p w:rsidRPr="007E5302" w:rsidR="001B5091" w:rsidP="00FD702A" w:rsidRDefault="001B5091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530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</w:tbl>
    <w:p w:rsidRPr="007E5302" w:rsidR="001B5091" w:rsidRDefault="001B5091">
      <w:pPr>
        <w:rPr>
          <w:sz w:val="22"/>
          <w:szCs w:val="22"/>
        </w:rPr>
      </w:pPr>
    </w:p>
    <w:p w:rsidRPr="007E5302" w:rsidR="00AF2745" w:rsidRDefault="00AF2745">
      <w:pPr>
        <w:rPr>
          <w:sz w:val="22"/>
          <w:szCs w:val="22"/>
        </w:rPr>
      </w:pPr>
    </w:p>
    <w:p w:rsidRPr="00833D42" w:rsidR="00A47488" w:rsidP="00833D42" w:rsidRDefault="00AF2745">
      <w:pPr>
        <w:pStyle w:val="Odstavecseseznamem"/>
        <w:numPr>
          <w:ilvl w:val="0"/>
          <w:numId w:val="8"/>
        </w:numPr>
        <w:rPr>
          <w:b/>
          <w:bCs/>
          <w:sz w:val="22"/>
          <w:szCs w:val="22"/>
        </w:rPr>
      </w:pPr>
      <w:r w:rsidRPr="007E5302">
        <w:rPr>
          <w:b/>
          <w:bCs/>
          <w:sz w:val="22"/>
          <w:szCs w:val="22"/>
        </w:rPr>
        <w:t>Seznam školících</w:t>
      </w:r>
      <w:r w:rsidRPr="00833D42">
        <w:rPr>
          <w:b/>
          <w:bCs/>
          <w:sz w:val="22"/>
          <w:szCs w:val="22"/>
        </w:rPr>
        <w:t xml:space="preserve"> materiálů a ostatních učebních pomůcek</w:t>
      </w:r>
    </w:p>
    <w:p w:rsidR="004D37FF" w:rsidP="00E84125" w:rsidRDefault="00E84125">
      <w:pPr>
        <w:ind w:left="378"/>
        <w:rPr>
          <w:sz w:val="22"/>
        </w:rPr>
      </w:pPr>
      <w:r w:rsidRPr="006D1FB6">
        <w:rPr>
          <w:sz w:val="22"/>
        </w:rPr>
        <w:t>Uchazeč uvede</w:t>
      </w:r>
      <w:r w:rsidR="004D37FF">
        <w:rPr>
          <w:sz w:val="22"/>
        </w:rPr>
        <w:t>:</w:t>
      </w:r>
    </w:p>
    <w:p w:rsidR="00E84125" w:rsidP="004D37FF" w:rsidRDefault="00E84125">
      <w:pPr>
        <w:ind w:left="728" w:hanging="350"/>
        <w:rPr>
          <w:sz w:val="22"/>
        </w:rPr>
      </w:pPr>
      <w:r>
        <w:rPr>
          <w:sz w:val="22"/>
        </w:rPr>
        <w:t xml:space="preserve"> </w:t>
      </w:r>
      <w:r w:rsidR="004D37FF">
        <w:rPr>
          <w:sz w:val="22"/>
        </w:rPr>
        <w:t xml:space="preserve">a) </w:t>
      </w:r>
      <w:r>
        <w:rPr>
          <w:sz w:val="22"/>
        </w:rPr>
        <w:t>druhy školicích materiálů, které bude při realizaci školicího programu</w:t>
      </w:r>
      <w:r w:rsidR="00640840">
        <w:rPr>
          <w:sz w:val="22"/>
        </w:rPr>
        <w:t xml:space="preserve"> II.</w:t>
      </w:r>
      <w:r>
        <w:rPr>
          <w:sz w:val="22"/>
        </w:rPr>
        <w:t xml:space="preserve"> využívat</w:t>
      </w:r>
      <w:r w:rsidR="00640840">
        <w:rPr>
          <w:sz w:val="22"/>
        </w:rPr>
        <w:t xml:space="preserve">, </w:t>
      </w:r>
      <w:r>
        <w:rPr>
          <w:sz w:val="22"/>
        </w:rPr>
        <w:t>a to v členění:</w:t>
      </w:r>
    </w:p>
    <w:p w:rsidR="00E84125" w:rsidP="004D37FF" w:rsidRDefault="00E84125">
      <w:pPr>
        <w:ind w:left="742"/>
        <w:rPr>
          <w:sz w:val="22"/>
        </w:rPr>
      </w:pPr>
      <w:r>
        <w:rPr>
          <w:sz w:val="22"/>
        </w:rPr>
        <w:t>- tištěná forma pro potřebu účastníků</w:t>
      </w:r>
      <w:r w:rsidR="006D1FB6">
        <w:rPr>
          <w:sz w:val="22"/>
        </w:rPr>
        <w:t>*</w:t>
      </w:r>
    </w:p>
    <w:p w:rsidR="0064624E" w:rsidP="004D37FF" w:rsidRDefault="00E84125">
      <w:pPr>
        <w:ind w:left="742"/>
        <w:rPr>
          <w:sz w:val="22"/>
        </w:rPr>
      </w:pPr>
      <w:r>
        <w:rPr>
          <w:sz w:val="22"/>
        </w:rPr>
        <w:t>- forma, kterou bude využívat lektor pro vlastní průběh školicího programu</w:t>
      </w:r>
      <w:r w:rsidR="00640840">
        <w:rPr>
          <w:sz w:val="22"/>
        </w:rPr>
        <w:t xml:space="preserve"> </w:t>
      </w:r>
      <w:proofErr w:type="gramStart"/>
      <w:r w:rsidR="00640840">
        <w:rPr>
          <w:sz w:val="22"/>
        </w:rPr>
        <w:t>II.</w:t>
      </w:r>
      <w:r w:rsidR="00AC4C77">
        <w:rPr>
          <w:sz w:val="22"/>
        </w:rPr>
        <w:t>*</w:t>
      </w:r>
      <w:proofErr w:type="gramEnd"/>
    </w:p>
    <w:p w:rsidR="00AC4C77" w:rsidP="00AC4C77" w:rsidRDefault="00AC4C77">
      <w:pPr>
        <w:rPr>
          <w:bCs/>
          <w:i/>
          <w:sz w:val="22"/>
          <w:szCs w:val="22"/>
        </w:rPr>
      </w:pPr>
    </w:p>
    <w:p w:rsidR="00AC4C77" w:rsidP="00E84125" w:rsidRDefault="00AC4C77">
      <w:pPr>
        <w:ind w:left="378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* </w:t>
      </w:r>
      <w:r w:rsidRPr="007E5302">
        <w:rPr>
          <w:bCs/>
          <w:i/>
          <w:sz w:val="22"/>
          <w:szCs w:val="22"/>
        </w:rPr>
        <w:t xml:space="preserve">(např. skripta, sylaby, pracovní listy vytvořené lektory, </w:t>
      </w:r>
      <w:r w:rsidR="00E84125">
        <w:rPr>
          <w:bCs/>
          <w:i/>
          <w:sz w:val="22"/>
          <w:szCs w:val="22"/>
        </w:rPr>
        <w:t xml:space="preserve">prezentace, </w:t>
      </w:r>
      <w:r w:rsidRPr="007E5302">
        <w:rPr>
          <w:bCs/>
          <w:i/>
          <w:sz w:val="22"/>
          <w:szCs w:val="22"/>
        </w:rPr>
        <w:t>výukové videoprogramy, případové studie, internetové odkazy)</w:t>
      </w:r>
    </w:p>
    <w:p w:rsidR="002C2271" w:rsidP="002C2271" w:rsidRDefault="002C2271">
      <w:pPr>
        <w:rPr>
          <w:bCs/>
          <w:sz w:val="22"/>
          <w:szCs w:val="22"/>
        </w:rPr>
      </w:pPr>
    </w:p>
    <w:p w:rsidR="00B36D91" w:rsidP="002C2271" w:rsidRDefault="00B36D91">
      <w:pPr>
        <w:rPr>
          <w:bCs/>
          <w:sz w:val="22"/>
          <w:szCs w:val="22"/>
        </w:rPr>
      </w:pPr>
    </w:p>
    <w:p w:rsidRPr="005727ED" w:rsidR="005727ED" w:rsidP="005727ED" w:rsidRDefault="005727ED">
      <w:pPr>
        <w:rPr>
          <w:bCs/>
          <w:sz w:val="22"/>
          <w:szCs w:val="22"/>
        </w:rPr>
      </w:pPr>
    </w:p>
    <w:p w:rsidRPr="00833D42" w:rsidR="00FF4A5D" w:rsidP="00833D42" w:rsidRDefault="00833D42">
      <w:pPr>
        <w:pStyle w:val="Odstavecseseznamem"/>
        <w:numPr>
          <w:ilvl w:val="0"/>
          <w:numId w:val="8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Praktické příklady </w:t>
      </w:r>
      <w:r w:rsidR="00EE1585">
        <w:rPr>
          <w:b/>
          <w:bCs/>
          <w:sz w:val="22"/>
          <w:szCs w:val="22"/>
        </w:rPr>
        <w:t xml:space="preserve">řešení </w:t>
      </w:r>
      <w:r w:rsidR="000E6778">
        <w:rPr>
          <w:b/>
          <w:bCs/>
          <w:sz w:val="22"/>
          <w:szCs w:val="22"/>
        </w:rPr>
        <w:t xml:space="preserve">odpovídající obsahu </w:t>
      </w:r>
      <w:r w:rsidR="00BD377F">
        <w:rPr>
          <w:b/>
          <w:bCs/>
          <w:sz w:val="22"/>
          <w:szCs w:val="22"/>
        </w:rPr>
        <w:t xml:space="preserve">minimálně </w:t>
      </w:r>
      <w:r>
        <w:rPr>
          <w:b/>
          <w:bCs/>
          <w:sz w:val="22"/>
          <w:szCs w:val="22"/>
        </w:rPr>
        <w:t>požadovaný</w:t>
      </w:r>
      <w:r w:rsidR="006D1FB6">
        <w:rPr>
          <w:b/>
          <w:bCs/>
          <w:sz w:val="22"/>
          <w:szCs w:val="22"/>
        </w:rPr>
        <w:t>ch</w:t>
      </w:r>
      <w:r>
        <w:rPr>
          <w:b/>
          <w:bCs/>
          <w:sz w:val="22"/>
          <w:szCs w:val="22"/>
        </w:rPr>
        <w:t xml:space="preserve"> </w:t>
      </w:r>
      <w:r w:rsidR="006F729D">
        <w:rPr>
          <w:b/>
          <w:bCs/>
          <w:sz w:val="22"/>
          <w:szCs w:val="22"/>
        </w:rPr>
        <w:t>témat</w:t>
      </w:r>
      <w:r w:rsidR="000466CC">
        <w:rPr>
          <w:b/>
          <w:bCs/>
          <w:sz w:val="22"/>
          <w:szCs w:val="22"/>
        </w:rPr>
        <w:t xml:space="preserve"> dle části 2.</w:t>
      </w:r>
      <w:r w:rsidR="006D1FB6">
        <w:rPr>
          <w:b/>
          <w:bCs/>
          <w:sz w:val="22"/>
          <w:szCs w:val="22"/>
        </w:rPr>
        <w:t> </w:t>
      </w:r>
      <w:r w:rsidR="000466CC">
        <w:rPr>
          <w:b/>
          <w:bCs/>
          <w:sz w:val="22"/>
          <w:szCs w:val="22"/>
        </w:rPr>
        <w:t>1.</w:t>
      </w:r>
      <w:r w:rsidR="00607C1B">
        <w:rPr>
          <w:b/>
          <w:bCs/>
          <w:sz w:val="22"/>
          <w:szCs w:val="22"/>
        </w:rPr>
        <w:t xml:space="preserve"> </w:t>
      </w:r>
      <w:r w:rsidR="00B12DE8">
        <w:rPr>
          <w:b/>
          <w:bCs/>
          <w:sz w:val="22"/>
          <w:szCs w:val="22"/>
        </w:rPr>
        <w:t>z</w:t>
      </w:r>
      <w:r w:rsidR="000466CC">
        <w:rPr>
          <w:b/>
          <w:bCs/>
          <w:sz w:val="22"/>
          <w:szCs w:val="22"/>
        </w:rPr>
        <w:t>adávací dokumentace</w:t>
      </w:r>
    </w:p>
    <w:p w:rsidR="000466CC" w:rsidP="00FF4A5D" w:rsidRDefault="000466CC">
      <w:pPr>
        <w:rPr>
          <w:bCs/>
          <w:sz w:val="22"/>
          <w:szCs w:val="22"/>
          <w:highlight w:val="yellow"/>
        </w:rPr>
      </w:pPr>
    </w:p>
    <w:p w:rsidRPr="00FD702A" w:rsidR="00FD702A" w:rsidP="00FF4A5D" w:rsidRDefault="00FF4A5D">
      <w:pPr>
        <w:rPr>
          <w:bCs/>
          <w:sz w:val="22"/>
          <w:szCs w:val="22"/>
        </w:rPr>
      </w:pPr>
      <w:r w:rsidRPr="00FD702A">
        <w:rPr>
          <w:bCs/>
          <w:sz w:val="22"/>
          <w:szCs w:val="22"/>
        </w:rPr>
        <w:t xml:space="preserve">Uchazeč </w:t>
      </w:r>
      <w:r w:rsidRPr="00FD702A" w:rsidR="00FD702A">
        <w:rPr>
          <w:bCs/>
          <w:sz w:val="22"/>
          <w:szCs w:val="22"/>
        </w:rPr>
        <w:t>uvede</w:t>
      </w:r>
      <w:r w:rsidRPr="00FD702A" w:rsidR="00833D42">
        <w:rPr>
          <w:bCs/>
          <w:sz w:val="22"/>
          <w:szCs w:val="22"/>
        </w:rPr>
        <w:t xml:space="preserve"> praktické příklady </w:t>
      </w:r>
      <w:r w:rsidR="000E6778">
        <w:rPr>
          <w:bCs/>
          <w:sz w:val="22"/>
          <w:szCs w:val="22"/>
        </w:rPr>
        <w:t xml:space="preserve">řešení </w:t>
      </w:r>
      <w:r w:rsidR="00BD377F">
        <w:rPr>
          <w:bCs/>
          <w:sz w:val="22"/>
          <w:szCs w:val="22"/>
        </w:rPr>
        <w:t>k</w:t>
      </w:r>
      <w:r w:rsidR="00B36D91">
        <w:rPr>
          <w:bCs/>
          <w:sz w:val="22"/>
          <w:szCs w:val="22"/>
        </w:rPr>
        <w:t> níže uvedeným</w:t>
      </w:r>
      <w:r w:rsidRPr="00FD702A" w:rsidR="00FD702A">
        <w:rPr>
          <w:bCs/>
          <w:sz w:val="22"/>
          <w:szCs w:val="22"/>
        </w:rPr>
        <w:t xml:space="preserve"> tématům uveden</w:t>
      </w:r>
      <w:r w:rsidR="006D1FB6">
        <w:rPr>
          <w:bCs/>
          <w:sz w:val="22"/>
          <w:szCs w:val="22"/>
        </w:rPr>
        <w:t>ý</w:t>
      </w:r>
      <w:r w:rsidR="00BD377F">
        <w:rPr>
          <w:bCs/>
          <w:sz w:val="22"/>
          <w:szCs w:val="22"/>
        </w:rPr>
        <w:t>m</w:t>
      </w:r>
      <w:r w:rsidRPr="00FD702A" w:rsidR="00FD702A">
        <w:rPr>
          <w:bCs/>
          <w:sz w:val="22"/>
          <w:szCs w:val="22"/>
        </w:rPr>
        <w:t xml:space="preserve"> v </w:t>
      </w:r>
      <w:r w:rsidRPr="00FD702A" w:rsidR="00833D42">
        <w:rPr>
          <w:bCs/>
          <w:sz w:val="22"/>
          <w:szCs w:val="22"/>
        </w:rPr>
        <w:t> části 2. 1.</w:t>
      </w:r>
      <w:r w:rsidR="00FD702A">
        <w:rPr>
          <w:bCs/>
          <w:sz w:val="22"/>
          <w:szCs w:val="22"/>
        </w:rPr>
        <w:t xml:space="preserve"> ZD</w:t>
      </w:r>
      <w:r w:rsidRPr="00FD702A" w:rsidR="00FD702A">
        <w:rPr>
          <w:bCs/>
          <w:sz w:val="22"/>
          <w:szCs w:val="22"/>
        </w:rPr>
        <w:t>:</w:t>
      </w:r>
    </w:p>
    <w:p w:rsidRPr="00B36D91" w:rsidR="00FD702A" w:rsidP="00B36D91" w:rsidRDefault="00FD702A">
      <w:pPr>
        <w:pStyle w:val="Odstavecseseznamem"/>
        <w:numPr>
          <w:ilvl w:val="0"/>
          <w:numId w:val="11"/>
        </w:numPr>
        <w:rPr>
          <w:bCs/>
          <w:sz w:val="22"/>
          <w:szCs w:val="22"/>
        </w:rPr>
      </w:pPr>
      <w:r w:rsidRPr="00B36D91">
        <w:rPr>
          <w:bCs/>
          <w:sz w:val="22"/>
          <w:szCs w:val="22"/>
        </w:rPr>
        <w:t xml:space="preserve">Příklady </w:t>
      </w:r>
      <w:r w:rsidRPr="00B36D91" w:rsidR="00EE1585">
        <w:rPr>
          <w:bCs/>
          <w:sz w:val="22"/>
          <w:szCs w:val="22"/>
        </w:rPr>
        <w:t xml:space="preserve">řešení </w:t>
      </w:r>
      <w:r w:rsidRPr="00B36D91">
        <w:rPr>
          <w:bCs/>
          <w:sz w:val="22"/>
          <w:szCs w:val="22"/>
        </w:rPr>
        <w:t xml:space="preserve">odpovídající </w:t>
      </w:r>
      <w:r w:rsidRPr="00B36D91" w:rsidR="00607C1B">
        <w:rPr>
          <w:bCs/>
          <w:sz w:val="22"/>
          <w:szCs w:val="22"/>
        </w:rPr>
        <w:t xml:space="preserve">obsahu </w:t>
      </w:r>
      <w:r w:rsidRPr="00B36D91">
        <w:rPr>
          <w:bCs/>
          <w:sz w:val="22"/>
          <w:szCs w:val="22"/>
        </w:rPr>
        <w:t>tématu č. 2. Veřejné zakázky realizované v projektech spolufinancovaných z</w:t>
      </w:r>
      <w:r w:rsidR="001F188F">
        <w:rPr>
          <w:bCs/>
          <w:sz w:val="22"/>
          <w:szCs w:val="22"/>
        </w:rPr>
        <w:t> </w:t>
      </w:r>
      <w:r w:rsidRPr="00B36D91">
        <w:rPr>
          <w:bCs/>
          <w:sz w:val="22"/>
          <w:szCs w:val="22"/>
        </w:rPr>
        <w:t>ESF</w:t>
      </w:r>
      <w:r w:rsidR="001F188F">
        <w:rPr>
          <w:bCs/>
          <w:sz w:val="22"/>
          <w:szCs w:val="22"/>
        </w:rPr>
        <w:t>.</w:t>
      </w:r>
    </w:p>
    <w:p w:rsidRPr="00B36D91" w:rsidR="00FD702A" w:rsidP="00B36D91" w:rsidRDefault="00FD702A">
      <w:pPr>
        <w:pStyle w:val="Odstavecseseznamem"/>
        <w:numPr>
          <w:ilvl w:val="0"/>
          <w:numId w:val="11"/>
        </w:numPr>
        <w:rPr>
          <w:bCs/>
          <w:sz w:val="22"/>
          <w:szCs w:val="22"/>
        </w:rPr>
      </w:pPr>
      <w:r w:rsidRPr="00B36D91">
        <w:rPr>
          <w:bCs/>
          <w:sz w:val="22"/>
          <w:szCs w:val="22"/>
        </w:rPr>
        <w:t xml:space="preserve">Příklady </w:t>
      </w:r>
      <w:r w:rsidRPr="00B36D91" w:rsidR="00EE1585">
        <w:rPr>
          <w:bCs/>
          <w:sz w:val="22"/>
          <w:szCs w:val="22"/>
        </w:rPr>
        <w:t xml:space="preserve">řešení </w:t>
      </w:r>
      <w:r w:rsidRPr="00B36D91">
        <w:rPr>
          <w:bCs/>
          <w:sz w:val="22"/>
          <w:szCs w:val="22"/>
        </w:rPr>
        <w:t xml:space="preserve">odpovídající </w:t>
      </w:r>
      <w:r w:rsidRPr="00B36D91" w:rsidR="000E6778">
        <w:rPr>
          <w:bCs/>
          <w:sz w:val="22"/>
          <w:szCs w:val="22"/>
        </w:rPr>
        <w:t xml:space="preserve">obsahu </w:t>
      </w:r>
      <w:r w:rsidRPr="00B36D91">
        <w:rPr>
          <w:bCs/>
          <w:sz w:val="22"/>
          <w:szCs w:val="22"/>
        </w:rPr>
        <w:t>téma č. 4. Evidence majetku a jeho dokladování pro potřeby projektu</w:t>
      </w:r>
      <w:r w:rsidRPr="00B36D91" w:rsidR="003B588E">
        <w:rPr>
          <w:bCs/>
          <w:sz w:val="22"/>
          <w:szCs w:val="22"/>
        </w:rPr>
        <w:t xml:space="preserve"> v souladu s </w:t>
      </w:r>
      <w:r w:rsidRPr="00B36D91" w:rsidR="003B588E">
        <w:rPr>
          <w:bCs/>
          <w:i/>
          <w:sz w:val="22"/>
          <w:szCs w:val="22"/>
        </w:rPr>
        <w:t>„Českými účetními standardy“</w:t>
      </w:r>
      <w:r w:rsidR="001F188F">
        <w:rPr>
          <w:bCs/>
          <w:i/>
          <w:sz w:val="22"/>
          <w:szCs w:val="22"/>
        </w:rPr>
        <w:t>.</w:t>
      </w:r>
    </w:p>
    <w:p w:rsidRPr="00B36D91" w:rsidR="00FD702A" w:rsidP="00B36D91" w:rsidRDefault="00FD702A">
      <w:pPr>
        <w:pStyle w:val="Odstavecseseznamem"/>
        <w:numPr>
          <w:ilvl w:val="0"/>
          <w:numId w:val="11"/>
        </w:numPr>
        <w:rPr>
          <w:bCs/>
          <w:sz w:val="22"/>
          <w:szCs w:val="22"/>
        </w:rPr>
      </w:pPr>
      <w:r w:rsidRPr="00B36D91">
        <w:rPr>
          <w:bCs/>
          <w:sz w:val="22"/>
          <w:szCs w:val="22"/>
        </w:rPr>
        <w:t xml:space="preserve">Příklady </w:t>
      </w:r>
      <w:r w:rsidRPr="00B36D91" w:rsidR="00EE1585">
        <w:rPr>
          <w:bCs/>
          <w:sz w:val="22"/>
          <w:szCs w:val="22"/>
        </w:rPr>
        <w:t xml:space="preserve">řešení </w:t>
      </w:r>
      <w:r w:rsidRPr="00B36D91">
        <w:rPr>
          <w:bCs/>
          <w:sz w:val="22"/>
          <w:szCs w:val="22"/>
        </w:rPr>
        <w:t xml:space="preserve">odpovídající </w:t>
      </w:r>
      <w:r w:rsidRPr="00B36D91" w:rsidR="000E6778">
        <w:rPr>
          <w:bCs/>
          <w:sz w:val="22"/>
          <w:szCs w:val="22"/>
        </w:rPr>
        <w:t xml:space="preserve">obsahu </w:t>
      </w:r>
      <w:r w:rsidRPr="00B36D91">
        <w:rPr>
          <w:bCs/>
          <w:sz w:val="22"/>
          <w:szCs w:val="22"/>
        </w:rPr>
        <w:t xml:space="preserve">téma č. 5. Řízení finančních rizik projektu a </w:t>
      </w:r>
      <w:r w:rsidR="00640840">
        <w:rPr>
          <w:bCs/>
          <w:sz w:val="22"/>
          <w:szCs w:val="22"/>
        </w:rPr>
        <w:t>jejich eliminace</w:t>
      </w:r>
      <w:r w:rsidR="001F188F">
        <w:rPr>
          <w:bCs/>
          <w:sz w:val="22"/>
          <w:szCs w:val="22"/>
        </w:rPr>
        <w:t>.</w:t>
      </w:r>
      <w:bookmarkStart w:name="_GoBack" w:id="1"/>
      <w:bookmarkEnd w:id="1"/>
    </w:p>
    <w:p w:rsidRPr="00FD702A" w:rsidR="00FD702A" w:rsidP="00FD702A" w:rsidRDefault="00FD702A">
      <w:pPr>
        <w:ind w:left="360"/>
        <w:rPr>
          <w:bCs/>
          <w:sz w:val="22"/>
          <w:szCs w:val="22"/>
        </w:rPr>
      </w:pPr>
    </w:p>
    <w:p w:rsidRPr="00FD702A" w:rsidR="00FD702A" w:rsidP="00FD702A" w:rsidRDefault="00FD702A">
      <w:pPr>
        <w:ind w:left="360"/>
        <w:rPr>
          <w:bCs/>
          <w:sz w:val="22"/>
          <w:szCs w:val="22"/>
          <w:highlight w:val="yellow"/>
        </w:rPr>
      </w:pPr>
    </w:p>
    <w:p w:rsidRPr="007E5302" w:rsidR="0064624E" w:rsidRDefault="0064624E">
      <w:pPr>
        <w:rPr>
          <w:bCs/>
          <w:i/>
          <w:sz w:val="22"/>
          <w:szCs w:val="22"/>
        </w:rPr>
      </w:pPr>
    </w:p>
    <w:sectPr w:rsidRPr="007E5302" w:rsidR="0064624E" w:rsidSect="00A474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0211F" w:rsidP="00B62015" w:rsidRDefault="00E0211F">
      <w:r>
        <w:separator/>
      </w:r>
    </w:p>
  </w:endnote>
  <w:endnote w:type="continuationSeparator" w:id="0">
    <w:p w:rsidR="00E0211F" w:rsidP="00B62015" w:rsidRDefault="00E0211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0211F" w:rsidRDefault="00E0211F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rPr>
        <w:sz w:val="20"/>
      </w:rPr>
      <w:id w:val="3149172"/>
      <w:docPartObj>
        <w:docPartGallery w:val="Page Numbers (Bottom of Page)"/>
        <w:docPartUnique/>
      </w:docPartObj>
    </w:sdtPr>
    <w:sdtEndPr/>
    <w:sdtContent>
      <w:p w:rsidRPr="00255536" w:rsidR="00E0211F" w:rsidRDefault="00952482">
        <w:pPr>
          <w:pStyle w:val="Zpat"/>
          <w:jc w:val="center"/>
          <w:rPr>
            <w:sz w:val="20"/>
          </w:rPr>
        </w:pPr>
        <w:r w:rsidRPr="00255536">
          <w:rPr>
            <w:sz w:val="20"/>
          </w:rPr>
          <w:fldChar w:fldCharType="begin"/>
        </w:r>
        <w:r w:rsidRPr="00255536" w:rsidR="00E0211F">
          <w:rPr>
            <w:sz w:val="20"/>
          </w:rPr>
          <w:instrText xml:space="preserve"> PAGE   \* MERGEFORMAT </w:instrText>
        </w:r>
        <w:r w:rsidRPr="00255536">
          <w:rPr>
            <w:sz w:val="20"/>
          </w:rPr>
          <w:fldChar w:fldCharType="separate"/>
        </w:r>
        <w:r w:rsidR="001F188F">
          <w:rPr>
            <w:noProof/>
            <w:sz w:val="20"/>
          </w:rPr>
          <w:t>1</w:t>
        </w:r>
        <w:r w:rsidRPr="00255536">
          <w:rPr>
            <w:sz w:val="20"/>
          </w:rPr>
          <w:fldChar w:fldCharType="end"/>
        </w:r>
      </w:p>
    </w:sdtContent>
  </w:sdt>
  <w:p w:rsidR="00E0211F" w:rsidRDefault="00E0211F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0211F" w:rsidRDefault="00E0211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0211F" w:rsidP="00B62015" w:rsidRDefault="00E0211F">
      <w:r>
        <w:separator/>
      </w:r>
    </w:p>
  </w:footnote>
  <w:footnote w:type="continuationSeparator" w:id="0">
    <w:p w:rsidR="00E0211F" w:rsidP="00B62015" w:rsidRDefault="00E0211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0211F" w:rsidRDefault="00E0211F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0211F" w:rsidP="00B62015" w:rsidRDefault="00E0211F">
    <w:pPr>
      <w:pStyle w:val="Zhlav"/>
    </w:pPr>
    <w:r>
      <w:rPr>
        <w:b/>
        <w:noProof/>
        <w:lang w:eastAsia="cs-CZ"/>
      </w:rPr>
      <w:drawing>
        <wp:inline distT="0" distB="0" distL="0" distR="0">
          <wp:extent cx="5759450" cy="403860"/>
          <wp:effectExtent l="1905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3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211F" w:rsidRDefault="00E0211F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0211F" w:rsidRDefault="00E0211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4C712EA"/>
    <w:multiLevelType w:val="hybridMultilevel"/>
    <w:tmpl w:val="BD249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E1A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07F3BB1"/>
    <w:multiLevelType w:val="hybridMultilevel"/>
    <w:tmpl w:val="509248F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14B4ABA"/>
    <w:multiLevelType w:val="hybridMultilevel"/>
    <w:tmpl w:val="17CE99B6"/>
    <w:lvl w:ilvl="0" w:tplc="1BD2B3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41CBC"/>
    <w:multiLevelType w:val="hybridMultilevel"/>
    <w:tmpl w:val="3BACC4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9672B"/>
    <w:multiLevelType w:val="hybridMultilevel"/>
    <w:tmpl w:val="13FC1DB2"/>
    <w:lvl w:ilvl="0" w:tplc="6C08EEC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708B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B305E9B"/>
    <w:multiLevelType w:val="hybridMultilevel"/>
    <w:tmpl w:val="3ADED56C"/>
    <w:lvl w:ilvl="0" w:tplc="B84E22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600090"/>
    <w:multiLevelType w:val="hybridMultilevel"/>
    <w:tmpl w:val="4F3AC900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9">
    <w:nsid w:val="752259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AC3506D"/>
    <w:multiLevelType w:val="hybridMultilevel"/>
    <w:tmpl w:val="34CCD99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8C0E8B"/>
    <w:multiLevelType w:val="multilevel"/>
    <w:tmpl w:val="12886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45"/>
    <w:rsid w:val="000466CC"/>
    <w:rsid w:val="00095ED4"/>
    <w:rsid w:val="000A57A7"/>
    <w:rsid w:val="000B6501"/>
    <w:rsid w:val="000E23D5"/>
    <w:rsid w:val="000E6778"/>
    <w:rsid w:val="00100FC3"/>
    <w:rsid w:val="00103AD1"/>
    <w:rsid w:val="001433BD"/>
    <w:rsid w:val="00156887"/>
    <w:rsid w:val="00193040"/>
    <w:rsid w:val="001A0087"/>
    <w:rsid w:val="001B5091"/>
    <w:rsid w:val="001B7848"/>
    <w:rsid w:val="001C5B35"/>
    <w:rsid w:val="001F188F"/>
    <w:rsid w:val="00236941"/>
    <w:rsid w:val="002546E3"/>
    <w:rsid w:val="00255536"/>
    <w:rsid w:val="00276653"/>
    <w:rsid w:val="002A473E"/>
    <w:rsid w:val="002C2271"/>
    <w:rsid w:val="003361DF"/>
    <w:rsid w:val="00360480"/>
    <w:rsid w:val="00382F07"/>
    <w:rsid w:val="003A7612"/>
    <w:rsid w:val="003B37C5"/>
    <w:rsid w:val="003B588E"/>
    <w:rsid w:val="003C7270"/>
    <w:rsid w:val="003D184F"/>
    <w:rsid w:val="00410FE3"/>
    <w:rsid w:val="00422774"/>
    <w:rsid w:val="0044203C"/>
    <w:rsid w:val="00455227"/>
    <w:rsid w:val="004D37FF"/>
    <w:rsid w:val="005109B8"/>
    <w:rsid w:val="005727ED"/>
    <w:rsid w:val="00586E3F"/>
    <w:rsid w:val="00593F80"/>
    <w:rsid w:val="00607C1B"/>
    <w:rsid w:val="00640840"/>
    <w:rsid w:val="00645189"/>
    <w:rsid w:val="0064624E"/>
    <w:rsid w:val="00666610"/>
    <w:rsid w:val="006C59B7"/>
    <w:rsid w:val="006D1FB6"/>
    <w:rsid w:val="006F1C9E"/>
    <w:rsid w:val="006F729D"/>
    <w:rsid w:val="00702050"/>
    <w:rsid w:val="00765548"/>
    <w:rsid w:val="00771D04"/>
    <w:rsid w:val="00793068"/>
    <w:rsid w:val="0079311E"/>
    <w:rsid w:val="007D0A9E"/>
    <w:rsid w:val="007D7DFD"/>
    <w:rsid w:val="007E5302"/>
    <w:rsid w:val="0080792A"/>
    <w:rsid w:val="00833D42"/>
    <w:rsid w:val="00842885"/>
    <w:rsid w:val="0084547C"/>
    <w:rsid w:val="00852C41"/>
    <w:rsid w:val="0086422F"/>
    <w:rsid w:val="008A6CC2"/>
    <w:rsid w:val="008F1A3C"/>
    <w:rsid w:val="008F6D1F"/>
    <w:rsid w:val="009344FB"/>
    <w:rsid w:val="00952482"/>
    <w:rsid w:val="00980CC2"/>
    <w:rsid w:val="00994E56"/>
    <w:rsid w:val="009B6772"/>
    <w:rsid w:val="009F1C9D"/>
    <w:rsid w:val="00A40467"/>
    <w:rsid w:val="00A4155D"/>
    <w:rsid w:val="00A44862"/>
    <w:rsid w:val="00A44D69"/>
    <w:rsid w:val="00A47488"/>
    <w:rsid w:val="00A64653"/>
    <w:rsid w:val="00AB74A3"/>
    <w:rsid w:val="00AC4C77"/>
    <w:rsid w:val="00AF25E1"/>
    <w:rsid w:val="00AF2745"/>
    <w:rsid w:val="00B12DE8"/>
    <w:rsid w:val="00B20268"/>
    <w:rsid w:val="00B23CE1"/>
    <w:rsid w:val="00B36D91"/>
    <w:rsid w:val="00B62015"/>
    <w:rsid w:val="00B66FA9"/>
    <w:rsid w:val="00B71C3B"/>
    <w:rsid w:val="00BB2FE4"/>
    <w:rsid w:val="00BD377F"/>
    <w:rsid w:val="00C239E1"/>
    <w:rsid w:val="00C47AD8"/>
    <w:rsid w:val="00C550BC"/>
    <w:rsid w:val="00CF68C9"/>
    <w:rsid w:val="00D41BCE"/>
    <w:rsid w:val="00D66ECF"/>
    <w:rsid w:val="00D81147"/>
    <w:rsid w:val="00DA116A"/>
    <w:rsid w:val="00DD654A"/>
    <w:rsid w:val="00DD72BF"/>
    <w:rsid w:val="00E0211F"/>
    <w:rsid w:val="00E57DBF"/>
    <w:rsid w:val="00E84125"/>
    <w:rsid w:val="00EA1363"/>
    <w:rsid w:val="00EE1585"/>
    <w:rsid w:val="00FC1BF1"/>
    <w:rsid w:val="00FD702A"/>
    <w:rsid w:val="00FD7FA3"/>
    <w:rsid w:val="00FF4A5D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Arial" w:hAnsi="Arial" w:cs="Arial" w:eastAsiaTheme="minorHAnsi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47488"/>
  </w:style>
  <w:style w:type="paragraph" w:styleId="Nadpis1">
    <w:name w:val="heading 1"/>
    <w:basedOn w:val="Normln"/>
    <w:next w:val="Normln"/>
    <w:link w:val="Nadpis1Char"/>
    <w:uiPriority w:val="9"/>
    <w:qFormat/>
    <w:rsid w:val="00B62015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62015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5091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F2745"/>
    <w:rPr>
      <w:rFonts w:cs="Times New Roman"/>
      <w:color w:val="0000FF"/>
      <w:u w:val="single"/>
    </w:rPr>
  </w:style>
  <w:style w:type="paragraph" w:styleId="mujnadpis3" w:customStyle="true">
    <w:name w:val="muj nadpis 3"/>
    <w:basedOn w:val="Nadpis3"/>
    <w:rsid w:val="001B5091"/>
    <w:pPr>
      <w:keepLines w:val="false"/>
      <w:spacing w:before="240" w:after="240"/>
      <w:jc w:val="left"/>
    </w:pPr>
    <w:rPr>
      <w:rFonts w:ascii="Arial" w:hAnsi="Arial" w:eastAsia="Times New Roman" w:cs="Arial"/>
      <w:color w:val="auto"/>
      <w:sz w:val="28"/>
      <w:szCs w:val="28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1B5091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Zkladntext">
    <w:name w:val="Body Text"/>
    <w:basedOn w:val="Normln"/>
    <w:link w:val="ZkladntextChar"/>
    <w:uiPriority w:val="99"/>
    <w:rsid w:val="001B5091"/>
    <w:pPr>
      <w:spacing w:after="120"/>
      <w:jc w:val="left"/>
    </w:pPr>
    <w:rPr>
      <w:rFonts w:ascii="Times New Roman" w:hAnsi="Times New Roman" w:eastAsia="Times New Roman" w:cs="Times New Roman"/>
      <w:lang w:eastAsia="cs-CZ"/>
    </w:rPr>
  </w:style>
  <w:style w:type="character" w:styleId="ZkladntextChar" w:customStyle="true">
    <w:name w:val="Základní text Char"/>
    <w:basedOn w:val="Standardnpsmoodstavce"/>
    <w:link w:val="Zkladntext"/>
    <w:uiPriority w:val="99"/>
    <w:rsid w:val="001B5091"/>
    <w:rPr>
      <w:rFonts w:ascii="Times New Roman" w:hAnsi="Times New Roman" w:eastAsia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7E53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6201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B62015"/>
  </w:style>
  <w:style w:type="paragraph" w:styleId="Zpat">
    <w:name w:val="footer"/>
    <w:basedOn w:val="Normln"/>
    <w:link w:val="ZpatChar"/>
    <w:uiPriority w:val="99"/>
    <w:unhideWhenUsed/>
    <w:rsid w:val="00B6201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62015"/>
  </w:style>
  <w:style w:type="paragraph" w:styleId="Textbubliny">
    <w:name w:val="Balloon Text"/>
    <w:basedOn w:val="Normln"/>
    <w:link w:val="TextbublinyChar"/>
    <w:uiPriority w:val="99"/>
    <w:semiHidden/>
    <w:unhideWhenUsed/>
    <w:rsid w:val="00B6201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62015"/>
    <w:rPr>
      <w:rFonts w:ascii="Tahoma" w:hAnsi="Tahoma" w:cs="Tahoma"/>
      <w:sz w:val="16"/>
      <w:szCs w:val="16"/>
    </w:rPr>
  </w:style>
  <w:style w:type="paragraph" w:styleId="mujnadpis1" w:customStyle="true">
    <w:name w:val="muj nadpis 1"/>
    <w:basedOn w:val="Nadpis1"/>
    <w:rsid w:val="00B62015"/>
    <w:pPr>
      <w:keepLines w:val="false"/>
      <w:spacing w:before="240" w:after="240"/>
      <w:jc w:val="left"/>
    </w:pPr>
    <w:rPr>
      <w:rFonts w:ascii="Arial" w:hAnsi="Arial" w:eastAsia="Times New Roman" w:cs="Times New Roman"/>
      <w:caps/>
      <w:color w:val="auto"/>
      <w:lang w:eastAsia="cs-CZ"/>
    </w:rPr>
  </w:style>
  <w:style w:type="paragraph" w:styleId="mujnadpis2" w:customStyle="true">
    <w:name w:val="muj nadpis 2"/>
    <w:basedOn w:val="Nadpis2"/>
    <w:rsid w:val="00B62015"/>
    <w:pPr>
      <w:keepLines w:val="false"/>
      <w:spacing w:before="240" w:after="240"/>
      <w:ind w:left="709" w:hanging="709"/>
      <w:jc w:val="left"/>
    </w:pPr>
    <w:rPr>
      <w:rFonts w:ascii="Arial" w:hAnsi="Arial" w:eastAsia="Times New Roman" w:cs="Arial"/>
      <w:color w:val="auto"/>
      <w:sz w:val="28"/>
      <w:szCs w:val="28"/>
      <w:lang w:eastAsia="cs-CZ"/>
    </w:rPr>
  </w:style>
  <w:style w:type="character" w:styleId="Nadpis1Char" w:customStyle="true">
    <w:name w:val="Nadpis 1 Char"/>
    <w:basedOn w:val="Standardnpsmoodstavce"/>
    <w:link w:val="Nadpis1"/>
    <w:uiPriority w:val="9"/>
    <w:rsid w:val="00B62015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B62015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62015"/>
    <w:rPr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semiHidden/>
    <w:rsid w:val="00B6201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62015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Arial" w:cs="Arial" w:eastAsiaTheme="minorHAnsi" w:hAnsi="Arial"/>
        <w:sz w:val="24"/>
        <w:szCs w:val="24"/>
        <w:lang w:bidi="ar-SA" w:eastAsia="en-US" w:val="cs-CZ"/>
      </w:rPr>
    </w:rPrDefault>
    <w:pPrDefault>
      <w:pPr>
        <w:jc w:val="both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47488"/>
  </w:style>
  <w:style w:styleId="Nadpis1" w:type="paragraph">
    <w:name w:val="heading 1"/>
    <w:basedOn w:val="Normln"/>
    <w:next w:val="Normln"/>
    <w:link w:val="Nadpis1Char"/>
    <w:uiPriority w:val="9"/>
    <w:qFormat/>
    <w:rsid w:val="00B62015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Nadpis2" w:type="paragraph">
    <w:name w:val="heading 2"/>
    <w:basedOn w:val="Normln"/>
    <w:next w:val="Normln"/>
    <w:link w:val="Nadpis2Char"/>
    <w:uiPriority w:val="9"/>
    <w:semiHidden/>
    <w:unhideWhenUsed/>
    <w:qFormat/>
    <w:rsid w:val="00B62015"/>
    <w:pPr>
      <w:keepNext/>
      <w:keepLines/>
      <w:spacing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Nadpis3" w:type="paragraph">
    <w:name w:val="heading 3"/>
    <w:basedOn w:val="Normln"/>
    <w:next w:val="Normln"/>
    <w:link w:val="Nadpis3Char"/>
    <w:uiPriority w:val="9"/>
    <w:semiHidden/>
    <w:unhideWhenUsed/>
    <w:qFormat/>
    <w:rsid w:val="001B5091"/>
    <w:pPr>
      <w:keepNext/>
      <w:keepLines/>
      <w:spacing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basedOn w:val="Standardnpsmoodstavce"/>
    <w:uiPriority w:val="99"/>
    <w:rsid w:val="00AF2745"/>
    <w:rPr>
      <w:rFonts w:cs="Times New Roman"/>
      <w:color w:val="0000FF"/>
      <w:u w:val="single"/>
    </w:rPr>
  </w:style>
  <w:style w:customStyle="1" w:styleId="mujnadpis3" w:type="paragraph">
    <w:name w:val="muj nadpis 3"/>
    <w:basedOn w:val="Nadpis3"/>
    <w:rsid w:val="001B5091"/>
    <w:pPr>
      <w:keepLines w:val="0"/>
      <w:spacing w:after="240" w:before="240"/>
      <w:jc w:val="left"/>
    </w:pPr>
    <w:rPr>
      <w:rFonts w:ascii="Arial" w:cs="Arial" w:eastAsia="Times New Roman" w:hAnsi="Arial"/>
      <w:color w:val="auto"/>
      <w:sz w:val="28"/>
      <w:szCs w:val="28"/>
      <w:lang w:eastAsia="cs-CZ"/>
    </w:rPr>
  </w:style>
  <w:style w:customStyle="1" w:styleId="Nadpis3Char" w:type="character">
    <w:name w:val="Nadpis 3 Char"/>
    <w:basedOn w:val="Standardnpsmoodstavce"/>
    <w:link w:val="Nadpis3"/>
    <w:uiPriority w:val="9"/>
    <w:semiHidden/>
    <w:rsid w:val="001B5091"/>
    <w:rPr>
      <w:rFonts w:asciiTheme="majorHAnsi" w:cstheme="majorBidi" w:eastAsiaTheme="majorEastAsia" w:hAnsiTheme="majorHAnsi"/>
      <w:b/>
      <w:bCs/>
      <w:color w:themeColor="accent1" w:val="4F81BD"/>
    </w:rPr>
  </w:style>
  <w:style w:styleId="Zkladntext" w:type="paragraph">
    <w:name w:val="Body Text"/>
    <w:basedOn w:val="Normln"/>
    <w:link w:val="ZkladntextChar"/>
    <w:uiPriority w:val="99"/>
    <w:rsid w:val="001B5091"/>
    <w:pPr>
      <w:spacing w:after="120"/>
      <w:jc w:val="left"/>
    </w:pPr>
    <w:rPr>
      <w:rFonts w:ascii="Times New Roman" w:cs="Times New Roman" w:eastAsia="Times New Roman" w:hAnsi="Times New Roman"/>
      <w:lang w:eastAsia="cs-CZ"/>
    </w:rPr>
  </w:style>
  <w:style w:customStyle="1" w:styleId="ZkladntextChar" w:type="character">
    <w:name w:val="Základní text Char"/>
    <w:basedOn w:val="Standardnpsmoodstavce"/>
    <w:link w:val="Zkladntext"/>
    <w:uiPriority w:val="99"/>
    <w:rsid w:val="001B5091"/>
    <w:rPr>
      <w:rFonts w:ascii="Times New Roman" w:cs="Times New Roman" w:eastAsia="Times New Roman" w:hAnsi="Times New Roman"/>
      <w:lang w:eastAsia="cs-CZ"/>
    </w:rPr>
  </w:style>
  <w:style w:styleId="Odstavecseseznamem" w:type="paragraph">
    <w:name w:val="List Paragraph"/>
    <w:basedOn w:val="Normln"/>
    <w:uiPriority w:val="34"/>
    <w:qFormat/>
    <w:rsid w:val="007E5302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B62015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B62015"/>
  </w:style>
  <w:style w:styleId="Zpat" w:type="paragraph">
    <w:name w:val="footer"/>
    <w:basedOn w:val="Normln"/>
    <w:link w:val="ZpatChar"/>
    <w:uiPriority w:val="99"/>
    <w:unhideWhenUsed/>
    <w:rsid w:val="00B62015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B62015"/>
  </w:style>
  <w:style w:styleId="Textbubliny" w:type="paragraph">
    <w:name w:val="Balloon Text"/>
    <w:basedOn w:val="Normln"/>
    <w:link w:val="TextbublinyChar"/>
    <w:uiPriority w:val="99"/>
    <w:semiHidden/>
    <w:unhideWhenUsed/>
    <w:rsid w:val="00B62015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62015"/>
    <w:rPr>
      <w:rFonts w:ascii="Tahoma" w:cs="Tahoma" w:hAnsi="Tahoma"/>
      <w:sz w:val="16"/>
      <w:szCs w:val="16"/>
    </w:rPr>
  </w:style>
  <w:style w:customStyle="1" w:styleId="mujnadpis1" w:type="paragraph">
    <w:name w:val="muj nadpis 1"/>
    <w:basedOn w:val="Nadpis1"/>
    <w:rsid w:val="00B62015"/>
    <w:pPr>
      <w:keepLines w:val="0"/>
      <w:spacing w:after="240" w:before="240"/>
      <w:jc w:val="left"/>
    </w:pPr>
    <w:rPr>
      <w:rFonts w:ascii="Arial" w:cs="Times New Roman" w:eastAsia="Times New Roman" w:hAnsi="Arial"/>
      <w:caps/>
      <w:color w:val="auto"/>
      <w:lang w:eastAsia="cs-CZ"/>
    </w:rPr>
  </w:style>
  <w:style w:customStyle="1" w:styleId="mujnadpis2" w:type="paragraph">
    <w:name w:val="muj nadpis 2"/>
    <w:basedOn w:val="Nadpis2"/>
    <w:rsid w:val="00B62015"/>
    <w:pPr>
      <w:keepLines w:val="0"/>
      <w:spacing w:after="240" w:before="240"/>
      <w:ind w:hanging="709" w:left="709"/>
      <w:jc w:val="left"/>
    </w:pPr>
    <w:rPr>
      <w:rFonts w:ascii="Arial" w:cs="Arial" w:eastAsia="Times New Roman" w:hAnsi="Arial"/>
      <w:color w:val="auto"/>
      <w:sz w:val="28"/>
      <w:szCs w:val="28"/>
      <w:lang w:eastAsia="cs-CZ"/>
    </w:rPr>
  </w:style>
  <w:style w:customStyle="1" w:styleId="Nadpis1Char" w:type="character">
    <w:name w:val="Nadpis 1 Char"/>
    <w:basedOn w:val="Standardnpsmoodstavce"/>
    <w:link w:val="Nadpis1"/>
    <w:uiPriority w:val="9"/>
    <w:rsid w:val="00B62015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customStyle="1" w:styleId="Nadpis2Char" w:type="character">
    <w:name w:val="Nadpis 2 Char"/>
    <w:basedOn w:val="Standardnpsmoodstavce"/>
    <w:link w:val="Nadpis2"/>
    <w:uiPriority w:val="9"/>
    <w:semiHidden/>
    <w:rsid w:val="00B62015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Textvysvtlivek" w:type="paragraph">
    <w:name w:val="endnote text"/>
    <w:basedOn w:val="Normln"/>
    <w:link w:val="TextvysvtlivekChar"/>
    <w:uiPriority w:val="99"/>
    <w:semiHidden/>
    <w:unhideWhenUsed/>
    <w:rsid w:val="00B62015"/>
    <w:rPr>
      <w:sz w:val="20"/>
      <w:szCs w:val="20"/>
    </w:rPr>
  </w:style>
  <w:style w:customStyle="1" w:styleId="TextvysvtlivekChar" w:type="character">
    <w:name w:val="Text vysvětlivek Char"/>
    <w:basedOn w:val="Standardnpsmoodstavce"/>
    <w:link w:val="Textvysvtlivek"/>
    <w:uiPriority w:val="99"/>
    <w:semiHidden/>
    <w:rsid w:val="00B62015"/>
    <w:rPr>
      <w:sz w:val="20"/>
      <w:szCs w:val="20"/>
    </w:rPr>
  </w:style>
  <w:style w:styleId="Odkaznavysvtlivky" w:type="character">
    <w:name w:val="endnote reference"/>
    <w:basedOn w:val="Standardnpsmoodstavce"/>
    <w:uiPriority w:val="99"/>
    <w:semiHidden/>
    <w:unhideWhenUsed/>
    <w:rsid w:val="00B62015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3.xml" Type="http://schemas.openxmlformats.org/officeDocument/2006/relationships/head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5"/>
    <Relationship Target="header2.xml" Type="http://schemas.openxmlformats.org/officeDocument/2006/relationships/head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footer3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ISO690Nmerical.XSL" StyleName="ISO 690 - Numerical Reference"/>
</file>

<file path=customXml/itemProps1.xml><?xml version="1.0" encoding="utf-8"?>
<ds:datastoreItem xmlns:ds="http://schemas.openxmlformats.org/officeDocument/2006/customXml" ds:itemID="{F256BD3E-D288-4526-882D-7DF1BE3A28F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MV ČR</properties:Company>
  <properties:Pages>3</properties:Pages>
  <properties:Words>609</properties:Words>
  <properties:Characters>3596</properties:Characters>
  <properties:Lines>29</properties:Lines>
  <properties:Paragraphs>8</properties:Paragraphs>
  <properties:TotalTime>126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4197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2014-03-02T08:25:00Z</dcterms:created>
  <dc:creator/>
  <cp:lastModifiedBy/>
  <cp:lastPrinted>2014-03-21T09:31:00Z</cp:lastPrinted>
  <dcterms:modified xmlns:xsi="http://www.w3.org/2001/XMLSchema-instance" xsi:type="dcterms:W3CDTF">2014-04-22T12:41:00Z</dcterms:modified>
  <cp:revision>25</cp:revision>
</cp:coreProperties>
</file>