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414B53" w:rsidP="00826F70" w:rsidRDefault="00414B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right"/>
        <w:rPr>
          <w:rFonts w:ascii="Arial" w:hAnsi="Arial" w:cs="Arial"/>
        </w:rPr>
      </w:pPr>
    </w:p>
    <w:p w:rsidRPr="00414B53" w:rsidR="00826F70" w:rsidP="00826F70" w:rsidRDefault="00414B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right"/>
        <w:rPr>
          <w:rFonts w:cs="Arial" w:asciiTheme="minorHAnsi" w:hAnsiTheme="minorHAnsi"/>
        </w:rPr>
      </w:pPr>
      <w:r w:rsidRPr="00414B53">
        <w:rPr>
          <w:rFonts w:cs="Arial" w:asciiTheme="minorHAnsi" w:hAnsiTheme="minorHAnsi"/>
        </w:rPr>
        <w:t>Příloha č. 1</w:t>
      </w:r>
    </w:p>
    <w:p w:rsidR="003831DD" w:rsidP="00D524CC" w:rsidRDefault="00383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center"/>
        <w:rPr>
          <w:rFonts w:ascii="Arial" w:hAnsi="Arial" w:cs="Arial"/>
        </w:rPr>
      </w:pPr>
      <w:bookmarkStart w:name="_GoBack" w:id="0"/>
      <w:bookmarkEnd w:id="0"/>
    </w:p>
    <w:p w:rsidRPr="00ED3650" w:rsidR="00D524CC" w:rsidP="00D524CC" w:rsidRDefault="00D52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center"/>
        <w:rPr>
          <w:rFonts w:eastAsia="Times New Roman" w:cs="Arial" w:asciiTheme="minorHAnsi" w:hAnsiTheme="minorHAnsi"/>
          <w:b/>
          <w:color w:val="auto"/>
          <w:lang w:eastAsia="cs-CZ"/>
        </w:rPr>
      </w:pPr>
      <w:r w:rsidRPr="00ED3650">
        <w:rPr>
          <w:rFonts w:eastAsia="Times New Roman" w:cs="Arial" w:asciiTheme="minorHAnsi" w:hAnsiTheme="minorHAnsi"/>
          <w:b/>
          <w:color w:val="auto"/>
          <w:lang w:eastAsia="cs-CZ"/>
        </w:rPr>
        <w:t>Čestné prohlášení o splnění základních kvalifikačních předpokladů</w:t>
      </w:r>
    </w:p>
    <w:p w:rsidRPr="00ED3650" w:rsidR="00D524CC" w:rsidP="00D524CC" w:rsidRDefault="00D52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rPr>
          <w:rFonts w:eastAsia="Times New Roman" w:cs="Arial" w:asciiTheme="minorHAnsi" w:hAnsiTheme="minorHAnsi"/>
          <w:color w:val="auto"/>
          <w:lang w:eastAsia="cs-CZ"/>
        </w:rPr>
      </w:pPr>
    </w:p>
    <w:p w:rsidRPr="00ED3650" w:rsidR="00D524CC" w:rsidP="00D524CC" w:rsidRDefault="00D52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right="49"/>
        <w:rPr>
          <w:rFonts w:eastAsia="Times New Roman" w:cs="Arial" w:asciiTheme="minorHAnsi" w:hAnsiTheme="minorHAnsi"/>
          <w:color w:val="auto"/>
          <w:lang w:eastAsia="cs-CZ"/>
        </w:rPr>
      </w:pPr>
      <w:r w:rsidRPr="00ED3650">
        <w:rPr>
          <w:rFonts w:eastAsia="Times New Roman" w:cs="Arial" w:asciiTheme="minorHAnsi" w:hAnsiTheme="minorHAnsi"/>
          <w:color w:val="auto"/>
          <w:lang w:eastAsia="cs-CZ"/>
        </w:rPr>
        <w:t>Prohlašuji, že níže uvedený uchazeč splňuje základní kvalifikační předpoklady, tj. že:</w:t>
      </w:r>
    </w:p>
    <w:p w:rsidRPr="00ED3650" w:rsidR="002610F6" w:rsidP="00D524CC" w:rsidRDefault="00261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right="49"/>
        <w:rPr>
          <w:rFonts w:eastAsia="Times New Roman" w:cs="Arial" w:asciiTheme="minorHAnsi" w:hAnsiTheme="minorHAnsi"/>
          <w:color w:val="auto"/>
          <w:lang w:eastAsia="cs-CZ"/>
        </w:rPr>
      </w:pPr>
    </w:p>
    <w:p w:rsidR="007915D6" w:rsidP="007915D6" w:rsidRDefault="007915D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 </w:t>
      </w:r>
    </w:p>
    <w:p w:rsidR="007915D6" w:rsidP="007915D6" w:rsidRDefault="007915D6">
      <w:pPr>
        <w:ind w:left="720"/>
        <w:jc w:val="both"/>
        <w:rPr>
          <w:rFonts w:ascii="Calibri" w:hAnsi="Calibri"/>
          <w:sz w:val="22"/>
          <w:szCs w:val="22"/>
        </w:rPr>
      </w:pPr>
    </w:p>
    <w:p w:rsidR="007915D6" w:rsidP="007915D6" w:rsidRDefault="007915D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 zemi svého sídla, místa podnikání či bydliště;</w:t>
      </w:r>
    </w:p>
    <w:p w:rsidR="007915D6" w:rsidP="007915D6" w:rsidRDefault="007915D6">
      <w:pPr>
        <w:ind w:left="720"/>
        <w:jc w:val="both"/>
        <w:rPr>
          <w:rFonts w:ascii="Calibri" w:hAnsi="Calibri"/>
          <w:sz w:val="22"/>
          <w:szCs w:val="22"/>
        </w:rPr>
      </w:pPr>
    </w:p>
    <w:p w:rsidR="007915D6" w:rsidP="007915D6" w:rsidRDefault="007915D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který v posledních 3 letech nenaplnil skutkovou podstatu jednání nekalé soutěže formou podplácení podle zvláštního právního předpisu,</w:t>
      </w:r>
    </w:p>
    <w:p w:rsidR="007915D6" w:rsidP="007915D6" w:rsidRDefault="007915D6">
      <w:pPr>
        <w:ind w:left="720"/>
        <w:jc w:val="both"/>
        <w:rPr>
          <w:rFonts w:ascii="Calibri" w:hAnsi="Calibri"/>
          <w:sz w:val="22"/>
          <w:szCs w:val="22"/>
        </w:rPr>
      </w:pPr>
    </w:p>
    <w:p w:rsidR="007915D6" w:rsidP="007915D6" w:rsidRDefault="007915D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vůči jehož majetku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 </w:t>
      </w:r>
    </w:p>
    <w:p w:rsidR="007915D6" w:rsidP="007915D6" w:rsidRDefault="007915D6">
      <w:pPr>
        <w:ind w:left="720"/>
        <w:jc w:val="both"/>
        <w:rPr>
          <w:rFonts w:ascii="Calibri" w:hAnsi="Calibri"/>
          <w:sz w:val="22"/>
          <w:szCs w:val="22"/>
        </w:rPr>
      </w:pPr>
    </w:p>
    <w:p w:rsidR="007915D6" w:rsidP="007915D6" w:rsidRDefault="007915D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který není v likvidaci nebo v konkurzu,</w:t>
      </w:r>
    </w:p>
    <w:p w:rsidR="007915D6" w:rsidP="007915D6" w:rsidRDefault="007915D6">
      <w:pPr>
        <w:ind w:left="720"/>
        <w:jc w:val="both"/>
        <w:rPr>
          <w:rFonts w:ascii="Calibri" w:hAnsi="Calibri"/>
          <w:sz w:val="22"/>
          <w:szCs w:val="22"/>
        </w:rPr>
      </w:pPr>
    </w:p>
    <w:p w:rsidR="007915D6" w:rsidP="007915D6" w:rsidRDefault="007915D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který nemá v evidenci daní zachyceny daňové nedoplatky (ani vůči spotřební dani), a to jak v České republice, tak v zemi sídla, místa podnikání či bydliště dodavatele,</w:t>
      </w:r>
    </w:p>
    <w:p w:rsidR="007915D6" w:rsidP="007915D6" w:rsidRDefault="007915D6">
      <w:pPr>
        <w:ind w:left="720"/>
        <w:jc w:val="both"/>
        <w:rPr>
          <w:rFonts w:ascii="Calibri" w:hAnsi="Calibri"/>
          <w:sz w:val="22"/>
          <w:szCs w:val="22"/>
        </w:rPr>
      </w:pPr>
    </w:p>
    <w:p w:rsidR="007915D6" w:rsidP="007915D6" w:rsidRDefault="007915D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který nemá nedoplatek na pojistném a na penále na veřejné zdravotní pojištění, a to jak v České republice, tak v zemi sídla, místa podnikání či bydliště dodavatele,</w:t>
      </w:r>
    </w:p>
    <w:p w:rsidR="007915D6" w:rsidP="007915D6" w:rsidRDefault="007915D6">
      <w:pPr>
        <w:ind w:left="720"/>
        <w:jc w:val="both"/>
        <w:rPr>
          <w:rFonts w:ascii="Calibri" w:hAnsi="Calibri"/>
          <w:sz w:val="22"/>
          <w:szCs w:val="22"/>
        </w:rPr>
      </w:pPr>
    </w:p>
    <w:p w:rsidR="00C2334B" w:rsidP="007915D6" w:rsidRDefault="00C2334B">
      <w:pPr>
        <w:ind w:left="720"/>
        <w:jc w:val="both"/>
        <w:rPr>
          <w:rFonts w:ascii="Calibri" w:hAnsi="Calibri"/>
          <w:sz w:val="22"/>
          <w:szCs w:val="22"/>
        </w:rPr>
      </w:pPr>
    </w:p>
    <w:p w:rsidR="002D6396" w:rsidP="007915D6" w:rsidRDefault="002D6396">
      <w:pPr>
        <w:ind w:left="720"/>
        <w:jc w:val="both"/>
        <w:rPr>
          <w:rFonts w:ascii="Calibri" w:hAnsi="Calibri"/>
          <w:sz w:val="22"/>
          <w:szCs w:val="22"/>
        </w:rPr>
      </w:pPr>
    </w:p>
    <w:p w:rsidR="00C2334B" w:rsidP="007915D6" w:rsidRDefault="00C2334B">
      <w:pPr>
        <w:ind w:left="720"/>
        <w:jc w:val="both"/>
        <w:rPr>
          <w:rFonts w:ascii="Calibri" w:hAnsi="Calibri"/>
          <w:sz w:val="22"/>
          <w:szCs w:val="22"/>
        </w:rPr>
      </w:pPr>
    </w:p>
    <w:p w:rsidR="00C2334B" w:rsidP="007915D6" w:rsidRDefault="00C2334B">
      <w:pPr>
        <w:ind w:left="720"/>
        <w:jc w:val="both"/>
        <w:rPr>
          <w:rFonts w:ascii="Calibri" w:hAnsi="Calibri"/>
          <w:sz w:val="22"/>
          <w:szCs w:val="22"/>
        </w:rPr>
      </w:pPr>
    </w:p>
    <w:p w:rsidR="007915D6" w:rsidP="007915D6" w:rsidRDefault="007915D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7915D6" w:rsidP="007915D6" w:rsidRDefault="007915D6">
      <w:pPr>
        <w:ind w:left="720"/>
        <w:jc w:val="both"/>
        <w:rPr>
          <w:rFonts w:ascii="Calibri" w:hAnsi="Calibri"/>
          <w:sz w:val="22"/>
          <w:szCs w:val="22"/>
        </w:rPr>
      </w:pPr>
    </w:p>
    <w:p w:rsidR="007915D6" w:rsidP="007915D6" w:rsidRDefault="007915D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který nebyl v posledních 3 letech pravomocně disciplinárně potrestán, či mu nebylo pravomocně uloženo kárné opatření podle zvláštních právních předpisů, je-li podle § 54 písm. d) zákona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7915D6" w:rsidP="007915D6" w:rsidRDefault="007915D6">
      <w:pPr>
        <w:ind w:left="720"/>
        <w:jc w:val="both"/>
        <w:rPr>
          <w:rFonts w:ascii="Calibri" w:hAnsi="Calibri"/>
          <w:sz w:val="22"/>
          <w:szCs w:val="22"/>
        </w:rPr>
      </w:pPr>
    </w:p>
    <w:p w:rsidR="007915D6" w:rsidP="007915D6" w:rsidRDefault="007915D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který není veden v rejstříku osob se zákazem plnění veřejných zakázek;</w:t>
      </w:r>
    </w:p>
    <w:p w:rsidR="007915D6" w:rsidP="007915D6" w:rsidRDefault="007915D6">
      <w:pPr>
        <w:ind w:left="720"/>
        <w:jc w:val="both"/>
        <w:rPr>
          <w:rFonts w:ascii="Calibri" w:hAnsi="Calibri"/>
          <w:sz w:val="22"/>
          <w:szCs w:val="22"/>
        </w:rPr>
      </w:pPr>
    </w:p>
    <w:p w:rsidR="007915D6" w:rsidP="007915D6" w:rsidRDefault="007915D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kterému nebyla v posledních 3 letech pravomocně uložena pokuta za umožnění výkonu nelegální práce podle zvláštního právního předpisu.</w:t>
      </w:r>
    </w:p>
    <w:p w:rsidRPr="00ED3650" w:rsidR="009F67DF" w:rsidP="009F67DF" w:rsidRDefault="009F67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ind w:left="360" w:right="49"/>
        <w:jc w:val="both"/>
        <w:rPr>
          <w:rFonts w:cs="Arial" w:asciiTheme="minorHAnsi" w:hAnsiTheme="minorHAnsi"/>
        </w:rPr>
      </w:pPr>
    </w:p>
    <w:tbl>
      <w:tblPr>
        <w:tblpPr w:leftFromText="141" w:rightFromText="141" w:vertAnchor="page" w:horzAnchor="margin" w:tblpY="6029"/>
        <w:tblW w:w="0" w:type="auto"/>
        <w:shd w:val="clear" w:color="auto" w:fill="FFFFFF"/>
        <w:tblLayout w:type="fixed"/>
        <w:tblLook w:firstRow="0" w:lastRow="0" w:firstColumn="0" w:lastColumn="0" w:noHBand="0" w:noVBand="0" w:val="0000"/>
      </w:tblPr>
      <w:tblGrid>
        <w:gridCol w:w="3906"/>
        <w:gridCol w:w="5592"/>
      </w:tblGrid>
      <w:tr w:rsidRPr="00ED3650" w:rsidR="007915D6" w:rsidTr="00C2334B">
        <w:trPr>
          <w:cantSplit/>
          <w:trHeight w:val="419"/>
        </w:trPr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ED3650" w:rsidR="007915D6" w:rsidP="00C2334B" w:rsidRDefault="007915D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right="49"/>
              <w:rPr>
                <w:rFonts w:cs="Arial" w:asciiTheme="minorHAnsi" w:hAnsiTheme="minorHAnsi"/>
              </w:rPr>
            </w:pPr>
            <w:r w:rsidRPr="00ED3650">
              <w:rPr>
                <w:rFonts w:cs="Arial" w:asciiTheme="minorHAnsi" w:hAnsiTheme="minorHAnsi"/>
              </w:rPr>
              <w:t>Název uchazeče (vč. právní formy)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ED3650" w:rsidR="007915D6" w:rsidP="00C2334B" w:rsidRDefault="007915D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right="49"/>
              <w:rPr>
                <w:rFonts w:cs="Arial" w:asciiTheme="minorHAnsi" w:hAnsiTheme="minorHAnsi"/>
              </w:rPr>
            </w:pPr>
          </w:p>
        </w:tc>
      </w:tr>
      <w:tr w:rsidRPr="00ED3650" w:rsidR="007915D6" w:rsidTr="00C2334B">
        <w:trPr>
          <w:cantSplit/>
          <w:trHeight w:val="310"/>
        </w:trPr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ED3650" w:rsidR="007915D6" w:rsidP="00C2334B" w:rsidRDefault="007915D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right="49"/>
              <w:rPr>
                <w:rFonts w:cs="Arial" w:asciiTheme="minorHAnsi" w:hAnsiTheme="minorHAnsi"/>
              </w:rPr>
            </w:pPr>
            <w:r w:rsidRPr="00ED3650">
              <w:rPr>
                <w:rFonts w:cs="Arial" w:asciiTheme="minorHAnsi" w:hAnsiTheme="minorHAnsi"/>
              </w:rPr>
              <w:t>Sídlo/ místo podnikání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ED3650" w:rsidR="007915D6" w:rsidP="00C2334B" w:rsidRDefault="007915D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right="49"/>
              <w:rPr>
                <w:rFonts w:cs="Arial" w:asciiTheme="minorHAnsi" w:hAnsiTheme="minorHAnsi"/>
              </w:rPr>
            </w:pPr>
          </w:p>
        </w:tc>
      </w:tr>
      <w:tr w:rsidRPr="00ED3650" w:rsidR="007915D6" w:rsidTr="00C2334B">
        <w:trPr>
          <w:cantSplit/>
          <w:trHeight w:val="310"/>
        </w:trPr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ED3650" w:rsidR="007915D6" w:rsidP="00C2334B" w:rsidRDefault="007915D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right="49"/>
              <w:rPr>
                <w:rFonts w:cs="Arial" w:asciiTheme="minorHAnsi" w:hAnsiTheme="minorHAnsi"/>
              </w:rPr>
            </w:pPr>
            <w:r w:rsidRPr="00ED3650">
              <w:rPr>
                <w:rFonts w:cs="Arial" w:asciiTheme="minorHAnsi" w:hAnsiTheme="minorHAnsi"/>
              </w:rPr>
              <w:t>IČ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ED3650" w:rsidR="007915D6" w:rsidP="00C2334B" w:rsidRDefault="007915D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right="49"/>
              <w:rPr>
                <w:rFonts w:cs="Arial" w:asciiTheme="minorHAnsi" w:hAnsiTheme="minorHAnsi"/>
              </w:rPr>
            </w:pPr>
          </w:p>
        </w:tc>
      </w:tr>
      <w:tr w:rsidRPr="00ED3650" w:rsidR="007915D6" w:rsidTr="00C2334B">
        <w:trPr>
          <w:cantSplit/>
          <w:trHeight w:val="310"/>
        </w:trPr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ED3650" w:rsidR="007915D6" w:rsidP="00C2334B" w:rsidRDefault="007915D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right="49"/>
              <w:rPr>
                <w:rFonts w:cs="Arial" w:asciiTheme="minorHAnsi" w:hAnsiTheme="minorHAnsi"/>
              </w:rPr>
            </w:pPr>
            <w:r w:rsidRPr="00ED3650">
              <w:rPr>
                <w:rFonts w:cs="Arial" w:asciiTheme="minorHAnsi" w:hAnsiTheme="minorHAnsi"/>
              </w:rPr>
              <w:t>DIČ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ED3650" w:rsidR="007915D6" w:rsidP="00C2334B" w:rsidRDefault="007915D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right="49"/>
              <w:rPr>
                <w:rFonts w:cs="Arial" w:asciiTheme="minorHAnsi" w:hAnsiTheme="minorHAnsi"/>
              </w:rPr>
            </w:pPr>
          </w:p>
        </w:tc>
      </w:tr>
    </w:tbl>
    <w:p w:rsidR="00ED3650" w:rsidP="00D524CC" w:rsidRDefault="00ED3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rPr>
          <w:rFonts w:cs="Arial" w:asciiTheme="minorHAnsi" w:hAnsiTheme="minorHAnsi"/>
        </w:rPr>
      </w:pPr>
    </w:p>
    <w:p w:rsidR="000B374F" w:rsidP="00D524CC" w:rsidRDefault="000B37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rPr>
          <w:rFonts w:cs="Arial" w:asciiTheme="minorHAnsi" w:hAnsiTheme="minorHAnsi"/>
        </w:rPr>
      </w:pPr>
    </w:p>
    <w:p w:rsidRPr="00ED3650" w:rsidR="00D524CC" w:rsidP="00D524CC" w:rsidRDefault="00305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rPr>
          <w:rFonts w:cs="Arial" w:asciiTheme="minorHAnsi" w:hAnsiTheme="minorHAnsi"/>
        </w:rPr>
      </w:pPr>
      <w:r>
        <w:rPr>
          <w:rFonts w:cs="Arial" w:asciiTheme="minorHAnsi" w:hAnsiTheme="minorHAnsi"/>
        </w:rPr>
        <w:t>Místo a datum</w:t>
      </w:r>
    </w:p>
    <w:p w:rsidR="003831DD" w:rsidP="003831DD" w:rsidRDefault="00383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rPr>
          <w:rFonts w:cs="Arial" w:asciiTheme="minorHAnsi" w:hAnsiTheme="minorHAnsi"/>
        </w:rPr>
      </w:pP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  <w:t xml:space="preserve">      </w:t>
      </w:r>
    </w:p>
    <w:p w:rsidRPr="00ED3650" w:rsidR="000B374F" w:rsidP="003831DD" w:rsidRDefault="000B37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rPr>
          <w:rFonts w:cs="Arial" w:asciiTheme="minorHAnsi" w:hAnsiTheme="minorHAnsi"/>
        </w:rPr>
      </w:pPr>
    </w:p>
    <w:p w:rsidRPr="00ED3650" w:rsidR="003831DD" w:rsidP="003831DD" w:rsidRDefault="00383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rPr>
          <w:rFonts w:cs="Arial" w:asciiTheme="minorHAnsi" w:hAnsiTheme="minorHAnsi"/>
        </w:rPr>
      </w:pP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</w:p>
    <w:p w:rsidRPr="00ED3650" w:rsidR="00CE3840" w:rsidP="003053DD" w:rsidRDefault="00747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right"/>
        <w:rPr>
          <w:rFonts w:cs="Arial" w:asciiTheme="minorHAnsi" w:hAnsiTheme="minorHAnsi"/>
        </w:rPr>
      </w:pPr>
      <w:r>
        <w:rPr>
          <w:rFonts w:cs="Arial" w:asciiTheme="minorHAnsi" w:hAnsiTheme="minorHAnsi"/>
        </w:rPr>
        <w:t xml:space="preserve">                                                                                                                 </w:t>
      </w:r>
      <w:r w:rsidR="00161558">
        <w:rPr>
          <w:rFonts w:cs="Arial" w:asciiTheme="minorHAnsi" w:hAnsiTheme="minorHAnsi"/>
        </w:rPr>
        <w:t>r</w:t>
      </w:r>
      <w:r w:rsidR="003053DD">
        <w:rPr>
          <w:rFonts w:cs="Arial" w:asciiTheme="minorHAnsi" w:hAnsiTheme="minorHAnsi"/>
        </w:rPr>
        <w:t xml:space="preserve">azítko a podpis osoby </w:t>
      </w:r>
      <w:proofErr w:type="gramStart"/>
      <w:r w:rsidR="003053DD">
        <w:rPr>
          <w:rFonts w:cs="Arial" w:asciiTheme="minorHAnsi" w:hAnsiTheme="minorHAnsi"/>
        </w:rPr>
        <w:t>oprávněné   jednat</w:t>
      </w:r>
      <w:proofErr w:type="gramEnd"/>
      <w:r w:rsidR="003053DD">
        <w:rPr>
          <w:rFonts w:cs="Arial" w:asciiTheme="minorHAnsi" w:hAnsiTheme="minorHAnsi"/>
        </w:rPr>
        <w:t xml:space="preserve"> za uchazeče</w:t>
      </w:r>
    </w:p>
    <w:sectPr w:rsidRPr="00ED3650" w:rsidR="00CE3840" w:rsidSect="00ED3650">
      <w:headerReference w:type="even" r:id="rId7"/>
      <w:headerReference w:type="default" r:id="rId8"/>
      <w:footerReference w:type="even" r:id="rId9"/>
      <w:headerReference w:type="first" r:id="rId10"/>
      <w:pgSz w:w="11900" w:h="16840"/>
      <w:pgMar w:top="1418" w:right="1106" w:bottom="1418" w:left="1259" w:header="708" w:footer="708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770B3" w:rsidRDefault="001770B3">
      <w:r>
        <w:separator/>
      </w:r>
    </w:p>
  </w:endnote>
  <w:endnote w:type="continuationSeparator" w:id="0">
    <w:p w:rsidR="001770B3" w:rsidRDefault="001770B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217EB" w:rsidRDefault="00D524CC">
    <w:pPr>
      <w:pStyle w:val="Zpat1"/>
      <w:tabs>
        <w:tab w:val="left" w:pos="9204"/>
      </w:tabs>
      <w:ind w:right="360"/>
      <w:rPr>
        <w:rFonts w:ascii="Arial Bold" w:hAnsi="Arial Bold"/>
        <w:sz w:val="18"/>
      </w:rPr>
    </w:pPr>
    <w:r>
      <w:rPr>
        <w:rFonts w:ascii="Arial Bold" w:hAnsi="Arial Bold"/>
        <w:sz w:val="18"/>
      </w:rPr>
      <w:t>EVROPSKÝ SOCIÁLNÍ FOND</w:t>
    </w:r>
  </w:p>
  <w:p w:rsidR="00E217EB" w:rsidRDefault="00D524CC">
    <w:pPr>
      <w:pStyle w:val="Zpat1"/>
      <w:tabs>
        <w:tab w:val="left" w:pos="9204"/>
      </w:tabs>
      <w:rPr>
        <w:sz w:val="18"/>
      </w:rPr>
    </w:pPr>
    <w:r>
      <w:rPr>
        <w:rFonts w:ascii="Arial Bold" w:hAnsi="Arial Bold"/>
        <w:sz w:val="18"/>
      </w:rPr>
      <w:t>Podporujeme vaši budoucnost</w:t>
    </w:r>
    <w:r>
      <w:rPr>
        <w:rFonts w:ascii="Times New Roman Bold" w:hAnsi="Times New Roman Bold"/>
        <w:sz w:val="18"/>
      </w:rPr>
      <w:t xml:space="preserve"> </w:t>
    </w:r>
    <w:r>
      <w:rPr>
        <w:rFonts w:ascii="Times New Roman Bold" w:hAnsi="Times New Roman Bold"/>
        <w:sz w:val="18"/>
      </w:rPr>
      <w:tab/>
    </w:r>
    <w:r>
      <w:rPr>
        <w:rFonts w:ascii="Times New Roman Bold" w:hAnsi="Times New Roman Bold"/>
        <w:sz w:val="18"/>
      </w:rPr>
      <w:tab/>
      <w:t xml:space="preserve">  </w:t>
    </w:r>
    <w:hyperlink w:history="true" r:id="rId1">
      <w:r>
        <w:rPr>
          <w:rStyle w:val="Hypertextovodkaz1"/>
          <w:rFonts w:ascii="Arial Bold" w:hAnsi="Arial Bold"/>
          <w:color w:val="000000"/>
          <w:sz w:val="18"/>
        </w:rPr>
        <w:t>www.esfcr.cz</w:t>
      </w:r>
    </w:hyperlink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770B3" w:rsidRDefault="001770B3">
      <w:r>
        <w:separator/>
      </w:r>
    </w:p>
  </w:footnote>
  <w:footnote w:type="continuationSeparator" w:id="0">
    <w:p w:rsidR="001770B3" w:rsidRDefault="001770B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217EB" w:rsidRDefault="00D524CC">
    <w:pPr>
      <w:pStyle w:val="Zhlav1"/>
      <w:tabs>
        <w:tab w:val="left" w:pos="9204"/>
      </w:tabs>
      <w:jc w:val="center"/>
    </w:pPr>
    <w:r>
      <w:rPr>
        <w:noProof/>
      </w:rPr>
      <w:drawing>
        <wp:inline distT="0" distB="0" distL="0" distR="0">
          <wp:extent cx="5702300" cy="533400"/>
          <wp:effectExtent l="0" t="0" r="0" b="0"/>
          <wp:docPr id="7" name="Obrázek 7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17EB" w:rsidRDefault="00D524CC">
    <w:pPr>
      <w:pStyle w:val="Zhlav1"/>
      <w:tabs>
        <w:tab w:val="left" w:pos="9204"/>
      </w:tabs>
      <w:jc w:val="center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false" relativeHeight="251660288" behindDoc="true" locked="false" layoutInCell="true" allowOverlap="true" wp14:anchorId="54F0A6D6" wp14:editId="2F3D3563">
              <wp:simplePos x="0" y="0"/>
              <wp:positionH relativeFrom="page">
                <wp:posOffset>3829050</wp:posOffset>
              </wp:positionH>
              <wp:positionV relativeFrom="page">
                <wp:posOffset>10013950</wp:posOffset>
              </wp:positionV>
              <wp:extent cx="1270000" cy="1270000"/>
              <wp:effectExtent l="0" t="3175" r="0" b="3175"/>
              <wp:wrapNone/>
              <wp:docPr id="4" name="Obdélník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7EB" w:rsidRDefault="001770B3">
                          <w:pPr>
                            <w:pStyle w:val="Zpat1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false" upright="tru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style="position:absolute;left:0;text-align:left;margin-left:301.5pt;margin-top:788.5pt;width:100pt;height:10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Obdélník 4" o:spid="_x0000_s1026" stroked="f" strokeweight="1pt">
              <v:path arrowok="t"/>
              <v:textbox inset="0,0,0,0">
                <w:txbxContent>
                  <w:p w:rsidR="00E217EB" w:rsidRDefault="001770B3">
                    <w:pPr>
                      <w:pStyle w:val="Zpat1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217EB" w:rsidRDefault="00D524CC">
    <w:pPr>
      <w:pStyle w:val="Zhlav1"/>
      <w:tabs>
        <w:tab w:val="left" w:pos="9204"/>
      </w:tabs>
      <w:jc w:val="center"/>
    </w:pPr>
    <w:r>
      <w:rPr>
        <w:noProof/>
      </w:rPr>
      <w:drawing>
        <wp:anchor distT="0" distB="0" distL="114300" distR="114300" simplePos="false" relativeHeight="251661312" behindDoc="false" locked="false" layoutInCell="true" allowOverlap="true">
          <wp:simplePos x="0" y="0"/>
          <wp:positionH relativeFrom="column">
            <wp:posOffset>187631</wp:posOffset>
          </wp:positionH>
          <wp:positionV relativeFrom="paragraph">
            <wp:posOffset>-140763</wp:posOffset>
          </wp:positionV>
          <wp:extent cx="5702400" cy="532800"/>
          <wp:effectExtent l="0" t="0" r="0" b="635"/>
          <wp:wrapNone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3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4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217EB" w:rsidRDefault="00D524CC">
    <w:pPr>
      <w:pStyle w:val="Zhlav1"/>
      <w:tabs>
        <w:tab w:val="left" w:pos="9204"/>
      </w:tabs>
      <w:jc w:val="center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false" relativeHeight="251659264" behindDoc="true" locked="false" layoutInCell="true" allowOverlap="true" wp14:anchorId="50793828" wp14:editId="556C27AD">
              <wp:simplePos x="0" y="0"/>
              <wp:positionH relativeFrom="page">
                <wp:posOffset>3829050</wp:posOffset>
              </wp:positionH>
              <wp:positionV relativeFrom="page">
                <wp:posOffset>10013950</wp:posOffset>
              </wp:positionV>
              <wp:extent cx="1270000" cy="1270000"/>
              <wp:effectExtent l="0" t="3175" r="0" b="3175"/>
              <wp:wrapNone/>
              <wp:docPr id="2" name="Obdélník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7EB" w:rsidRDefault="001770B3">
                          <w:pPr>
                            <w:pStyle w:val="Zpat1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false" upright="tru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style="position:absolute;left:0;text-align:left;margin-left:301.5pt;margin-top:788.5pt;width:100pt;height:10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Obdélník 2" o:spid="_x0000_s1027" stroked="f" strokeweight="1pt">
              <v:path arrowok="t"/>
              <v:textbox inset="0,0,0,0">
                <w:txbxContent>
                  <w:p w:rsidR="00E217EB" w:rsidRDefault="001770B3">
                    <w:pPr>
                      <w:pStyle w:val="Zpat1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217EB" w:rsidRDefault="001770B3">
    <w:pPr>
      <w:pStyle w:val="Zhlav1"/>
      <w:tabs>
        <w:tab w:val="left" w:pos="9204"/>
      </w:tabs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7"/>
    <w:multiLevelType w:val="multilevel"/>
    <w:tmpl w:val="736EBB24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 w:ascii="Arial" w:hAnsi="Arial" w:eastAsia="ヒラギノ角ゴ Pro W3" w:cs="Arial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21766582"/>
    <w:multiLevelType w:val="hybridMultilevel"/>
    <w:tmpl w:val="ED902B7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A1735"/>
    <w:multiLevelType w:val="multilevel"/>
    <w:tmpl w:val="A98026CA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3">
    <w:nsid w:val="638F2630"/>
    <w:multiLevelType w:val="hybridMultilevel"/>
    <w:tmpl w:val="062869F2"/>
    <w:lvl w:ilvl="0" w:tplc="8000E1CC">
      <w:start w:val="1"/>
      <w:numFmt w:val="lowerLetter"/>
      <w:lvlText w:val="%1)"/>
      <w:lvlJc w:val="left"/>
      <w:pPr>
        <w:ind w:left="360" w:hanging="360"/>
      </w:pPr>
      <w:rPr>
        <w:rFonts w:hint="default" w:ascii="Arial" w:hAnsi="Arial" w:cs="Arial"/>
        <w:color w:val="auto"/>
        <w:sz w:val="24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662D4"/>
    <w:multiLevelType w:val="hybridMultilevel"/>
    <w:tmpl w:val="83B679F2"/>
    <w:lvl w:ilvl="0" w:tplc="1BE8DC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CC"/>
    <w:rsid w:val="000A30B6"/>
    <w:rsid w:val="000B374F"/>
    <w:rsid w:val="0012389F"/>
    <w:rsid w:val="00136453"/>
    <w:rsid w:val="00161558"/>
    <w:rsid w:val="001770B3"/>
    <w:rsid w:val="001A6BD9"/>
    <w:rsid w:val="001C7A24"/>
    <w:rsid w:val="002610F6"/>
    <w:rsid w:val="002B2ACC"/>
    <w:rsid w:val="002D6396"/>
    <w:rsid w:val="003053DD"/>
    <w:rsid w:val="003831DD"/>
    <w:rsid w:val="00414B53"/>
    <w:rsid w:val="004956F9"/>
    <w:rsid w:val="006D530B"/>
    <w:rsid w:val="00747A99"/>
    <w:rsid w:val="007915D6"/>
    <w:rsid w:val="007B177E"/>
    <w:rsid w:val="007B2D76"/>
    <w:rsid w:val="00826F70"/>
    <w:rsid w:val="0084043F"/>
    <w:rsid w:val="008B00E1"/>
    <w:rsid w:val="008D0DFF"/>
    <w:rsid w:val="009F67DF"/>
    <w:rsid w:val="00A00580"/>
    <w:rsid w:val="00B31081"/>
    <w:rsid w:val="00B65A1F"/>
    <w:rsid w:val="00BA4C92"/>
    <w:rsid w:val="00C2334B"/>
    <w:rsid w:val="00CB4E0A"/>
    <w:rsid w:val="00CE3840"/>
    <w:rsid w:val="00D524CC"/>
    <w:rsid w:val="00DF6CAF"/>
    <w:rsid w:val="00E20BCC"/>
    <w:rsid w:val="00E36364"/>
    <w:rsid w:val="00ED3650"/>
    <w:rsid w:val="00FC3EAC"/>
    <w:rsid w:val="00FD0089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18355BE2-3237-490F-A6FA-2291A60CC18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524CC"/>
    <w:pPr>
      <w:spacing w:after="0" w:line="240" w:lineRule="auto"/>
    </w:pPr>
    <w:rPr>
      <w:rFonts w:ascii="Times New Roman" w:hAnsi="Times New Roman" w:eastAsia="ヒラギノ角ゴ Pro W3" w:cs="Times New Roman"/>
      <w:color w:val="000000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1" w:customStyle="true">
    <w:name w:val="Záhlaví1"/>
    <w:rsid w:val="00D524C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eastAsia="ヒラギノ角ゴ Pro W3" w:cs="Times New Roman"/>
      <w:color w:val="000000"/>
      <w:sz w:val="24"/>
      <w:szCs w:val="20"/>
      <w:lang w:eastAsia="cs-CZ"/>
    </w:rPr>
  </w:style>
  <w:style w:type="paragraph" w:styleId="Zpat1" w:customStyle="true">
    <w:name w:val="Zápatí1"/>
    <w:rsid w:val="00D524C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ヒラギノ角ゴ Pro W3" w:cs="Times New Roman"/>
      <w:color w:val="000000"/>
      <w:sz w:val="24"/>
      <w:szCs w:val="20"/>
      <w:lang w:eastAsia="cs-CZ"/>
    </w:rPr>
  </w:style>
  <w:style w:type="character" w:styleId="Hypertextovodkaz1" w:customStyle="true">
    <w:name w:val="Hypertextový odkaz1"/>
    <w:rsid w:val="00D524CC"/>
    <w:rPr>
      <w:color w:val="0000FF"/>
      <w:sz w:val="2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4C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524CC"/>
    <w:rPr>
      <w:rFonts w:ascii="Tahoma" w:hAnsi="Tahoma" w:eastAsia="ヒラギノ角ゴ Pro W3" w:cs="Tahoma"/>
      <w:color w:val="000000"/>
      <w:sz w:val="16"/>
      <w:szCs w:val="16"/>
      <w:lang w:val="cs-CZ"/>
    </w:rPr>
  </w:style>
  <w:style w:type="paragraph" w:styleId="Odstavecseseznamem">
    <w:name w:val="List Paragraph"/>
    <w:basedOn w:val="Normln"/>
    <w:uiPriority w:val="34"/>
    <w:qFormat/>
    <w:rsid w:val="002610F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ED365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D3650"/>
    <w:rPr>
      <w:rFonts w:ascii="Times New Roman" w:hAnsi="Times New Roman" w:eastAsia="ヒラギノ角ゴ Pro W3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header3.xml" Type="http://schemas.openxmlformats.org/officeDocument/2006/relationships/head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footer1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1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2</properties:Pages>
  <properties:Words>630</properties:Words>
  <properties:Characters>3720</properties:Characters>
  <properties:Lines>31</properties:Lines>
  <properties:Paragraphs>8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4342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2013-11-05T08:28:00Z</dcterms:created>
  <dc:creator/>
  <cp:lastModifiedBy/>
  <cp:lastPrinted>2013-10-02T13:27:00Z</cp:lastPrinted>
  <dcterms:modified xmlns:xsi="http://www.w3.org/2001/XMLSchema-instance" xsi:type="dcterms:W3CDTF">2013-12-30T08:11:00Z</dcterms:modified>
  <cp:revision>22</cp:revision>
</cp:coreProperties>
</file>