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78513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785137" w:rsidP="00785137" w:rsidRDefault="0078513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komunitní práce - Královédvorsko“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78513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78513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78513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78513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78513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78513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78513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78513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B3B53"/>
    <w:rsid w:val="00550836"/>
    <w:rsid w:val="00674EDF"/>
    <w:rsid w:val="007610FA"/>
    <w:rsid w:val="00785137"/>
    <w:rsid w:val="0082436F"/>
    <w:rsid w:val="008B2C74"/>
    <w:rsid w:val="008E64D7"/>
    <w:rsid w:val="009355B1"/>
    <w:rsid w:val="00955DB1"/>
    <w:rsid w:val="00B82C55"/>
    <w:rsid w:val="00C84F3D"/>
    <w:rsid w:val="00CA7BD9"/>
    <w:rsid w:val="00F01A25"/>
    <w:rsid w:val="00F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2769" v:ext="edit"/>
    <o:shapelayout v:ext="edit">
      <o:idmap data="1" v:ext="edit"/>
      <o:rules v:ext="edit">
        <o:r id="V:Rule10" type="connector" idref="#Přímá spojnice se šipkou 7"/>
        <o:r id="V:Rule11" type="connector" idref="#Přímá spojnice se šipkou 8"/>
        <o:r id="V:Rule12" type="connector" idref="#Přímá spojnice se šipkou 4"/>
        <o:r id="V:Rule13" type="connector" idref="#Přímá spojnice se šipkou 3"/>
        <o:r id="V:Rule14" type="connector" idref="#Přímá spojnice se šipkou 2"/>
        <o:r id="V:Rule15" type="connector" idref="#Přímá spojnice se šipkou 1"/>
        <o:r id="V:Rule16" type="connector" idref="#Přímá spojnice se šipkou 5"/>
        <o:r id="V:Rule17" type="connector" idref="#Přímá spojnice se šipkou 6"/>
        <o:r id="V:Rule18" type="connector" idref="#Přímá spojnice se šipkou 9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17933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9963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04213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95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0350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21660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623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6479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824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7588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2809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35564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155</properties:Words>
  <properties:Characters>915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2014-11-21T08:44:00Z</dcterms:modified>
  <cp:revision>16</cp:revision>
</cp:coreProperties>
</file>