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F4187" w:rsidR="00375C08" w:rsidP="00375C08" w:rsidRDefault="00375C08">
      <w:pPr>
        <w:spacing w:after="0"/>
        <w:jc w:val="both"/>
        <w:rPr>
          <w:sz w:val="10"/>
          <w:lang w:val="cs-CZ"/>
        </w:rPr>
      </w:pPr>
    </w:p>
    <w:p w:rsidRPr="006F4187" w:rsidR="006F4187" w:rsidP="00375C08" w:rsidRDefault="006F4187">
      <w:pPr>
        <w:keepNext/>
        <w:suppressAutoHyphens/>
        <w:spacing w:after="0" w:line="240" w:lineRule="auto"/>
        <w:jc w:val="center"/>
        <w:outlineLvl w:val="4"/>
        <w:rPr>
          <w:rFonts w:ascii="Calibri" w:hAnsi="Calibri" w:eastAsia="Times New Roman" w:cs="Times New Roman"/>
          <w:b/>
          <w:bCs/>
          <w:iCs/>
          <w:sz w:val="26"/>
          <w:szCs w:val="26"/>
          <w:u w:val="single"/>
          <w:lang w:val="cs-CZ" w:eastAsia="ar-SA" w:bidi="ar-SA"/>
        </w:rPr>
      </w:pPr>
      <w:r w:rsidRPr="006F4187">
        <w:rPr>
          <w:rFonts w:ascii="Calibri" w:hAnsi="Calibri" w:eastAsia="Times New Roman" w:cs="Times New Roman"/>
          <w:b/>
          <w:bCs/>
          <w:iCs/>
          <w:sz w:val="26"/>
          <w:szCs w:val="26"/>
          <w:u w:val="single"/>
          <w:lang w:val="cs-CZ" w:eastAsia="ar-SA" w:bidi="ar-SA"/>
        </w:rPr>
        <w:t>Oprav</w:t>
      </w:r>
      <w:r w:rsidR="00BE362B">
        <w:rPr>
          <w:rFonts w:ascii="Calibri" w:hAnsi="Calibri" w:eastAsia="Times New Roman" w:cs="Times New Roman"/>
          <w:b/>
          <w:bCs/>
          <w:iCs/>
          <w:sz w:val="26"/>
          <w:szCs w:val="26"/>
          <w:u w:val="single"/>
          <w:lang w:val="cs-CZ" w:eastAsia="ar-SA" w:bidi="ar-SA"/>
        </w:rPr>
        <w:t>a vzorového textu smlouvy</w:t>
      </w:r>
      <w:bookmarkStart w:name="_GoBack" w:id="0"/>
      <w:bookmarkEnd w:id="0"/>
      <w:r w:rsidRPr="006F4187">
        <w:rPr>
          <w:rFonts w:ascii="Calibri" w:hAnsi="Calibri" w:eastAsia="Times New Roman" w:cs="Times New Roman"/>
          <w:b/>
          <w:bCs/>
          <w:iCs/>
          <w:sz w:val="26"/>
          <w:szCs w:val="26"/>
          <w:u w:val="single"/>
          <w:lang w:val="cs-CZ" w:eastAsia="ar-SA" w:bidi="ar-SA"/>
        </w:rPr>
        <w:t xml:space="preserve"> (oprav</w:t>
      </w:r>
      <w:r>
        <w:rPr>
          <w:rFonts w:ascii="Calibri" w:hAnsi="Calibri" w:eastAsia="Times New Roman" w:cs="Times New Roman"/>
          <w:b/>
          <w:bCs/>
          <w:iCs/>
          <w:sz w:val="26"/>
          <w:szCs w:val="26"/>
          <w:u w:val="single"/>
          <w:lang w:val="cs-CZ" w:eastAsia="ar-SA" w:bidi="ar-SA"/>
        </w:rPr>
        <w:t>a</w:t>
      </w:r>
      <w:r w:rsidRPr="006F4187">
        <w:rPr>
          <w:rFonts w:ascii="Calibri" w:hAnsi="Calibri" w:eastAsia="Times New Roman" w:cs="Times New Roman"/>
          <w:b/>
          <w:bCs/>
          <w:iCs/>
          <w:sz w:val="26"/>
          <w:szCs w:val="26"/>
          <w:u w:val="single"/>
          <w:lang w:val="cs-CZ" w:eastAsia="ar-SA" w:bidi="ar-SA"/>
        </w:rPr>
        <w:t xml:space="preserve"> čl. IV.)</w:t>
      </w:r>
    </w:p>
    <w:p w:rsidRPr="006F4187" w:rsidR="006F4187" w:rsidP="00375C08" w:rsidRDefault="006F4187">
      <w:pPr>
        <w:keepNext/>
        <w:suppressAutoHyphens/>
        <w:spacing w:after="0" w:line="240" w:lineRule="auto"/>
        <w:jc w:val="center"/>
        <w:outlineLvl w:val="4"/>
        <w:rPr>
          <w:rFonts w:ascii="Calibri" w:hAnsi="Calibri" w:eastAsia="Times New Roman" w:cs="Times New Roman"/>
          <w:b/>
          <w:bCs/>
          <w:iCs/>
          <w:sz w:val="18"/>
          <w:szCs w:val="26"/>
          <w:lang w:val="cs-CZ" w:eastAsia="ar-SA" w:bidi="ar-SA"/>
        </w:rPr>
      </w:pPr>
    </w:p>
    <w:p w:rsidRPr="00F21CDE" w:rsidR="00375C08" w:rsidP="00375C08" w:rsidRDefault="006F4187">
      <w:pPr>
        <w:keepNext/>
        <w:suppressAutoHyphens/>
        <w:spacing w:after="0" w:line="240" w:lineRule="auto"/>
        <w:jc w:val="center"/>
        <w:outlineLvl w:val="4"/>
        <w:rPr>
          <w:rFonts w:ascii="Calibri" w:hAnsi="Calibri" w:eastAsia="Times New Roman" w:cs="Times New Roman"/>
          <w:b/>
          <w:bCs/>
          <w:i/>
          <w:iCs/>
          <w:sz w:val="26"/>
          <w:szCs w:val="26"/>
          <w:lang w:val="cs-CZ" w:eastAsia="ar-SA" w:bidi="ar-SA"/>
        </w:rPr>
      </w:pPr>
      <w:r>
        <w:rPr>
          <w:rFonts w:ascii="Calibri" w:hAnsi="Calibri" w:eastAsia="Times New Roman" w:cs="Times New Roman"/>
          <w:b/>
          <w:bCs/>
          <w:i/>
          <w:iCs/>
          <w:sz w:val="26"/>
          <w:szCs w:val="26"/>
          <w:lang w:val="cs-CZ" w:eastAsia="ar-SA" w:bidi="ar-SA"/>
        </w:rPr>
        <w:t xml:space="preserve"> </w:t>
      </w:r>
      <w:r w:rsidRPr="00F21CDE" w:rsidR="00375C08">
        <w:rPr>
          <w:rFonts w:ascii="Calibri" w:hAnsi="Calibri" w:eastAsia="Times New Roman" w:cs="Times New Roman"/>
          <w:b/>
          <w:bCs/>
          <w:i/>
          <w:iCs/>
          <w:sz w:val="26"/>
          <w:szCs w:val="26"/>
          <w:lang w:val="cs-CZ" w:eastAsia="ar-SA" w:bidi="ar-SA"/>
        </w:rPr>
        <w:t>Smlouva o poskytnutí služeb</w:t>
      </w:r>
    </w:p>
    <w:p w:rsidRPr="00F21CDE" w:rsidR="00375C08" w:rsidP="00375C08" w:rsidRDefault="00375C08">
      <w:pPr>
        <w:suppressAutoHyphens/>
        <w:spacing w:after="0" w:line="240" w:lineRule="auto"/>
        <w:jc w:val="center"/>
        <w:rPr>
          <w:rFonts w:ascii="Calibri" w:hAnsi="Calibri" w:eastAsia="Times New Roman" w:cs="Times New Roman"/>
          <w:sz w:val="24"/>
          <w:szCs w:val="20"/>
          <w:lang w:val="cs-CZ" w:eastAsia="ar-SA" w:bidi="ar-SA"/>
        </w:rPr>
      </w:pPr>
      <w:r w:rsidRPr="00375C08">
        <w:rPr>
          <w:rFonts w:ascii="Calibri" w:hAnsi="Calibri" w:eastAsia="Times New Roman" w:cs="Times New Roman"/>
          <w:b/>
          <w:bCs/>
          <w:i/>
          <w:iCs/>
          <w:sz w:val="26"/>
          <w:szCs w:val="26"/>
          <w:lang w:val="cs-CZ" w:eastAsia="ar-SA" w:bidi="ar-SA"/>
        </w:rPr>
        <w:t>uzavřená dle § 1746 odst. 2 občanského zákoníku</w:t>
      </w:r>
    </w:p>
    <w:p w:rsidR="00375C08" w:rsidP="00375C08" w:rsidRDefault="00375C08">
      <w:pPr>
        <w:suppressAutoHyphens/>
        <w:spacing w:after="0" w:line="240" w:lineRule="auto"/>
        <w:jc w:val="center"/>
        <w:rPr>
          <w:rFonts w:ascii="Calibri" w:hAnsi="Calibri" w:eastAsia="Times New Roman" w:cs="Times New Roman"/>
          <w:b/>
          <w:sz w:val="24"/>
          <w:szCs w:val="20"/>
          <w:lang w:val="cs-CZ" w:eastAsia="ar-SA" w:bidi="ar-SA"/>
        </w:rPr>
      </w:pPr>
    </w:p>
    <w:p w:rsidRPr="00F21CDE" w:rsidR="00375C08" w:rsidP="00375C08" w:rsidRDefault="00375C08">
      <w:pPr>
        <w:suppressAutoHyphens/>
        <w:spacing w:after="0" w:line="240" w:lineRule="auto"/>
        <w:jc w:val="center"/>
        <w:rPr>
          <w:rFonts w:ascii="Calibri" w:hAnsi="Calibri" w:eastAsia="Times New Roman" w:cs="Times New Roman"/>
          <w:b/>
          <w:sz w:val="24"/>
          <w:szCs w:val="20"/>
          <w:lang w:val="cs-CZ" w:eastAsia="ar-SA" w:bidi="ar-SA"/>
        </w:rPr>
      </w:pPr>
      <w:r w:rsidRPr="00F21CDE">
        <w:rPr>
          <w:rFonts w:ascii="Calibri" w:hAnsi="Calibri" w:eastAsia="Times New Roman" w:cs="Times New Roman"/>
          <w:b/>
          <w:sz w:val="24"/>
          <w:szCs w:val="20"/>
          <w:lang w:val="cs-CZ" w:eastAsia="ar-SA" w:bidi="ar-SA"/>
        </w:rPr>
        <w:t>I.</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Smluvní strany</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p>
    <w:p w:rsidRPr="00F21CDE" w:rsidR="00375C08" w:rsidP="00375C08" w:rsidRDefault="00375C08">
      <w:pPr>
        <w:numPr>
          <w:ilvl w:val="0"/>
          <w:numId w:val="9"/>
        </w:numPr>
        <w:suppressAutoHyphens/>
        <w:spacing w:after="0" w:line="240" w:lineRule="auto"/>
        <w:ind w:hanging="294"/>
        <w:jc w:val="both"/>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LB Cemix, s.r.o.</w:t>
      </w:r>
    </w:p>
    <w:p w:rsidRPr="00F21CDE" w:rsidR="00375C08" w:rsidP="00375C08" w:rsidRDefault="00375C08">
      <w:pPr>
        <w:suppressAutoHyphens/>
        <w:spacing w:after="0" w:line="240" w:lineRule="auto"/>
        <w:ind w:left="720"/>
        <w:jc w:val="both"/>
        <w:rPr>
          <w:rFonts w:eastAsia="Times New Roman" w:cs="Times New Roman" w:asciiTheme="minorHAnsi" w:hAnsiTheme="minorHAnsi"/>
          <w:lang w:val="cs-CZ" w:eastAsia="ar-SA" w:bidi="ar-SA"/>
        </w:rPr>
      </w:pPr>
      <w:r w:rsidRPr="00F21CDE">
        <w:rPr>
          <w:rFonts w:cs="Times New Roman" w:asciiTheme="minorHAnsi" w:hAnsiTheme="minorHAnsi"/>
          <w:lang w:val="cs-CZ"/>
        </w:rPr>
        <w:t xml:space="preserve">Borovany, Tovární ulice </w:t>
      </w:r>
      <w:proofErr w:type="gramStart"/>
      <w:r w:rsidRPr="00F21CDE">
        <w:rPr>
          <w:rFonts w:cs="Times New Roman" w:asciiTheme="minorHAnsi" w:hAnsiTheme="minorHAnsi"/>
          <w:lang w:val="cs-CZ"/>
        </w:rPr>
        <w:t>č.p.</w:t>
      </w:r>
      <w:proofErr w:type="gramEnd"/>
      <w:r w:rsidRPr="00F21CDE">
        <w:rPr>
          <w:rFonts w:cs="Times New Roman" w:asciiTheme="minorHAnsi" w:hAnsiTheme="minorHAnsi"/>
          <w:lang w:val="cs-CZ"/>
        </w:rPr>
        <w:t xml:space="preserve"> 36, PSČ 373 12</w:t>
      </w:r>
    </w:p>
    <w:p w:rsidRPr="00F21CDE" w:rsidR="00375C08" w:rsidP="00375C08" w:rsidRDefault="00375C08">
      <w:pPr>
        <w:suppressAutoHyphens/>
        <w:spacing w:after="0" w:line="240" w:lineRule="auto"/>
        <w:ind w:left="72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p>
    <w:p w:rsidRPr="00F21CDE" w:rsidR="00375C08" w:rsidP="00375C08" w:rsidRDefault="00375C08">
      <w:pPr>
        <w:suppressAutoHyphens/>
        <w:spacing w:after="0" w:line="240" w:lineRule="auto"/>
        <w:ind w:left="720"/>
        <w:jc w:val="both"/>
        <w:rPr>
          <w:rFonts w:eastAsia="Times New Roman" w:cs="Times New Roman" w:asciiTheme="minorHAnsi" w:hAnsiTheme="minorHAnsi"/>
          <w:lang w:val="cs-CZ" w:eastAsia="ar-SA" w:bidi="ar-SA"/>
        </w:rPr>
      </w:pPr>
      <w:r w:rsidRPr="00F21CDE">
        <w:rPr>
          <w:rFonts w:eastAsia="Times New Roman" w:cs="Times New Roman" w:asciiTheme="minorHAnsi" w:hAnsiTheme="minorHAnsi"/>
          <w:lang w:val="cs-CZ" w:eastAsia="ar-SA" w:bidi="ar-SA"/>
        </w:rPr>
        <w:t>IČ:</w:t>
      </w:r>
      <w:r w:rsidRPr="00F21CDE">
        <w:rPr>
          <w:rFonts w:eastAsia="Times New Roman" w:cs="Times New Roman" w:asciiTheme="minorHAnsi" w:hAnsiTheme="minorHAnsi"/>
          <w:lang w:val="cs-CZ" w:eastAsia="ar-SA" w:bidi="ar-SA"/>
        </w:rPr>
        <w:tab/>
      </w:r>
      <w:r w:rsidRPr="00F21CDE">
        <w:rPr>
          <w:rFonts w:eastAsia="Times New Roman" w:cs="Times New Roman" w:asciiTheme="minorHAnsi" w:hAnsiTheme="minorHAnsi"/>
          <w:lang w:val="cs-CZ" w:eastAsia="ar-SA" w:bidi="ar-SA"/>
        </w:rPr>
        <w:tab/>
      </w:r>
      <w:r w:rsidRPr="00F21CDE">
        <w:rPr>
          <w:rFonts w:eastAsia="Times New Roman" w:cs="Times New Roman" w:asciiTheme="minorHAnsi" w:hAnsiTheme="minorHAnsi"/>
          <w:lang w:val="cs-CZ" w:eastAsia="ar-SA" w:bidi="ar-SA"/>
        </w:rPr>
        <w:tab/>
      </w:r>
      <w:r w:rsidRPr="00F21CDE">
        <w:rPr>
          <w:rFonts w:cs="Times New Roman" w:asciiTheme="minorHAnsi" w:hAnsiTheme="minorHAnsi"/>
          <w:lang w:val="cs-CZ"/>
        </w:rPr>
        <w:t>279 94 961</w:t>
      </w:r>
    </w:p>
    <w:p w:rsidRPr="00F21CDE" w:rsidR="00375C08" w:rsidP="00375C08" w:rsidRDefault="00375C08">
      <w:pPr>
        <w:suppressAutoHyphens/>
        <w:spacing w:after="0" w:line="240" w:lineRule="auto"/>
        <w:ind w:left="720"/>
        <w:jc w:val="both"/>
        <w:rPr>
          <w:rFonts w:eastAsia="Times New Roman" w:cs="Times New Roman" w:asciiTheme="minorHAnsi" w:hAnsiTheme="minorHAnsi"/>
          <w:lang w:val="cs-CZ" w:eastAsia="ar-SA" w:bidi="ar-SA"/>
        </w:rPr>
      </w:pPr>
      <w:r w:rsidRPr="00F21CDE">
        <w:rPr>
          <w:rFonts w:eastAsia="Times New Roman" w:cs="Times New Roman" w:asciiTheme="minorHAnsi" w:hAnsiTheme="minorHAnsi"/>
          <w:lang w:val="cs-CZ" w:eastAsia="ar-SA" w:bidi="ar-SA"/>
        </w:rPr>
        <w:t>DIČ:</w:t>
      </w:r>
      <w:r w:rsidRPr="00F21CDE">
        <w:rPr>
          <w:rFonts w:eastAsia="Times New Roman" w:cs="Times New Roman" w:asciiTheme="minorHAnsi" w:hAnsiTheme="minorHAnsi"/>
          <w:lang w:val="cs-CZ" w:eastAsia="ar-SA" w:bidi="ar-SA"/>
        </w:rPr>
        <w:tab/>
      </w:r>
      <w:r w:rsidRPr="00F21CDE">
        <w:rPr>
          <w:rFonts w:eastAsia="Times New Roman" w:cs="Times New Roman" w:asciiTheme="minorHAnsi" w:hAnsiTheme="minorHAnsi"/>
          <w:lang w:val="cs-CZ" w:eastAsia="ar-SA" w:bidi="ar-SA"/>
        </w:rPr>
        <w:tab/>
      </w:r>
      <w:r w:rsidRPr="00F21CDE">
        <w:rPr>
          <w:rFonts w:eastAsia="Times New Roman" w:cs="Times New Roman" w:asciiTheme="minorHAnsi" w:hAnsiTheme="minorHAnsi"/>
          <w:lang w:val="cs-CZ" w:eastAsia="ar-SA" w:bidi="ar-SA"/>
        </w:rPr>
        <w:tab/>
        <w:t>CZ</w:t>
      </w:r>
      <w:r w:rsidRPr="00F21CDE">
        <w:rPr>
          <w:rFonts w:cs="Times New Roman" w:asciiTheme="minorHAnsi" w:hAnsiTheme="minorHAnsi"/>
          <w:lang w:val="cs-CZ"/>
        </w:rPr>
        <w:t>279 94 961</w:t>
      </w:r>
    </w:p>
    <w:p w:rsidRPr="00F21CDE" w:rsidR="00375C08" w:rsidP="00375C08" w:rsidRDefault="00375C08">
      <w:pPr>
        <w:suppressAutoHyphens/>
        <w:spacing w:after="0" w:line="240" w:lineRule="auto"/>
        <w:ind w:left="720"/>
        <w:jc w:val="both"/>
        <w:rPr>
          <w:rFonts w:ascii="Calibri" w:hAnsi="Calibri" w:eastAsia="Times New Roman" w:cs="Times New Roman"/>
          <w:sz w:val="10"/>
          <w:lang w:val="cs-CZ" w:eastAsia="ar-SA" w:bidi="ar-SA"/>
        </w:rPr>
      </w:pPr>
      <w:r w:rsidRPr="00F21CDE">
        <w:rPr>
          <w:rFonts w:ascii="Calibri" w:hAnsi="Calibri" w:eastAsia="Times New Roman" w:cs="Times New Roman"/>
          <w:lang w:val="cs-CZ" w:eastAsia="ar-SA" w:bidi="ar-SA"/>
        </w:rPr>
        <w:t>OR:</w:t>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t>Krajský soud v Českých Budějovicích, oddíl C, vložka 16853</w:t>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p>
    <w:p w:rsidRPr="00F21CDE" w:rsidR="00375C08" w:rsidP="00375C08" w:rsidRDefault="00375C08">
      <w:pPr>
        <w:tabs>
          <w:tab w:val="left" w:pos="708"/>
        </w:tabs>
        <w:suppressAutoHyphens/>
        <w:autoSpaceDN w:val="false"/>
        <w:spacing w:after="0" w:line="240" w:lineRule="auto"/>
        <w:ind w:left="360" w:firstLine="348"/>
        <w:jc w:val="both"/>
        <w:textAlignment w:val="baseline"/>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dále jen „objednatel“</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p>
    <w:p w:rsidRPr="00F21CDE" w:rsidR="00375C08" w:rsidP="00375C08" w:rsidRDefault="00375C08">
      <w:pPr>
        <w:numPr>
          <w:ilvl w:val="0"/>
          <w:numId w:val="9"/>
        </w:numPr>
        <w:suppressAutoHyphens/>
        <w:spacing w:after="0" w:line="240" w:lineRule="auto"/>
        <w:rPr>
          <w:rFonts w:ascii="Calibri" w:hAnsi="Calibri" w:eastAsia="Times New Roman" w:cs="Times New Roman"/>
          <w:b/>
          <w:bCs/>
          <w:lang w:val="cs-CZ" w:eastAsia="ar-SA" w:bidi="ar-SA"/>
        </w:rPr>
      </w:pPr>
      <w:r w:rsidRPr="00F21CDE">
        <w:rPr>
          <w:rFonts w:ascii="Calibri" w:hAnsi="Calibri" w:eastAsia="Times New Roman" w:cs="Times New Roman"/>
          <w:b/>
          <w:bCs/>
          <w:lang w:val="cs-CZ" w:eastAsia="ar-SA" w:bidi="ar-SA"/>
        </w:rPr>
        <w:t>........................................</w:t>
      </w:r>
    </w:p>
    <w:p w:rsidRPr="00F21CDE" w:rsidR="00375C08" w:rsidP="00375C08" w:rsidRDefault="00375C08">
      <w:pPr>
        <w:suppressAutoHyphens/>
        <w:spacing w:after="0" w:line="240" w:lineRule="auto"/>
        <w:ind w:left="2835" w:hanging="2127"/>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se sídlem</w:t>
      </w:r>
    </w:p>
    <w:p w:rsidRPr="00F21CDE" w:rsidR="00375C08" w:rsidP="00375C08" w:rsidRDefault="00375C08">
      <w:pPr>
        <w:suppressAutoHyphens/>
        <w:overflowPunct w:val="false"/>
        <w:autoSpaceDE w:val="false"/>
        <w:spacing w:after="0" w:line="240" w:lineRule="auto"/>
        <w:ind w:left="708"/>
        <w:textAlignment w:val="baseline"/>
        <w:rPr>
          <w:rFonts w:ascii="Calibri" w:hAnsi="Calibri" w:eastAsia="Times New Roman" w:cs="Times New Roman"/>
          <w:lang w:val="cs-CZ" w:eastAsia="ar-SA" w:bidi="ar-SA"/>
        </w:rPr>
      </w:pPr>
    </w:p>
    <w:p w:rsidRPr="00F21CDE" w:rsidR="00375C08" w:rsidP="00375C08" w:rsidRDefault="00375C08">
      <w:pPr>
        <w:suppressAutoHyphens/>
        <w:overflowPunct w:val="false"/>
        <w:autoSpaceDE w:val="false"/>
        <w:spacing w:after="0" w:line="240" w:lineRule="auto"/>
        <w:ind w:left="708"/>
        <w:textAlignment w:val="baseline"/>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IČ:</w:t>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br/>
        <w:t>DIČ:</w:t>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br/>
        <w:t>OR:</w:t>
      </w:r>
    </w:p>
    <w:p w:rsidRPr="00F21CDE" w:rsidR="00375C08" w:rsidP="00375C08" w:rsidRDefault="00375C08">
      <w:pPr>
        <w:suppressAutoHyphens/>
        <w:overflowPunct w:val="false"/>
        <w:autoSpaceDE w:val="false"/>
        <w:spacing w:after="0" w:line="240" w:lineRule="auto"/>
        <w:ind w:left="708"/>
        <w:textAlignment w:val="baseline"/>
        <w:rPr>
          <w:rFonts w:ascii="Calibri" w:hAnsi="Calibri" w:eastAsia="Times New Roman" w:cs="Times New Roman"/>
          <w:lang w:val="cs-CZ" w:eastAsia="ar-SA" w:bidi="ar-SA"/>
        </w:rPr>
      </w:pPr>
    </w:p>
    <w:p w:rsidRPr="00F21CDE" w:rsidR="00375C08" w:rsidP="00375C08" w:rsidRDefault="00375C08">
      <w:pPr>
        <w:suppressAutoHyphens/>
        <w:overflowPunct w:val="false"/>
        <w:autoSpaceDE w:val="false"/>
        <w:spacing w:after="0" w:line="240" w:lineRule="auto"/>
        <w:ind w:left="708"/>
        <w:textAlignment w:val="baseline"/>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Bankovní spojení:</w:t>
      </w:r>
      <w:r w:rsidRPr="00F21CDE">
        <w:rPr>
          <w:rFonts w:ascii="Calibri" w:hAnsi="Calibri" w:eastAsia="Times New Roman" w:cs="Times New Roman"/>
          <w:lang w:val="cs-CZ" w:eastAsia="ar-SA" w:bidi="ar-SA"/>
        </w:rPr>
        <w:tab/>
      </w:r>
    </w:p>
    <w:p w:rsidRPr="00F21CDE" w:rsidR="00375C08" w:rsidP="00375C08" w:rsidRDefault="00375C08">
      <w:pPr>
        <w:suppressAutoHyphens/>
        <w:overflowPunct w:val="false"/>
        <w:autoSpaceDE w:val="false"/>
        <w:spacing w:after="0" w:line="240" w:lineRule="auto"/>
        <w:ind w:left="708"/>
        <w:textAlignment w:val="baseline"/>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Číslo účtu:</w:t>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p>
    <w:p w:rsidRPr="00F21CDE" w:rsidR="00375C08" w:rsidP="00375C08" w:rsidRDefault="00375C08">
      <w:pPr>
        <w:suppressAutoHyphens/>
        <w:spacing w:after="0" w:line="240" w:lineRule="auto"/>
        <w:rPr>
          <w:rFonts w:ascii="Calibri" w:hAnsi="Calibri" w:eastAsia="Times New Roman" w:cs="Times New Roman"/>
          <w:sz w:val="10"/>
          <w:lang w:val="cs-CZ" w:eastAsia="ar-SA" w:bidi="ar-SA"/>
        </w:rPr>
      </w:pPr>
    </w:p>
    <w:p w:rsidRPr="00F21CDE" w:rsidR="00375C08" w:rsidP="00375C08" w:rsidRDefault="00375C08">
      <w:pPr>
        <w:suppressAutoHyphens/>
        <w:spacing w:after="0" w:line="240" w:lineRule="auto"/>
        <w:ind w:left="360" w:firstLine="348"/>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dále jen „dodavatel“</w:t>
      </w:r>
    </w:p>
    <w:p w:rsidRPr="006F4187" w:rsidR="00375C08" w:rsidP="00375C08" w:rsidRDefault="00375C08">
      <w:pPr>
        <w:suppressAutoHyphens/>
        <w:spacing w:after="0" w:line="240" w:lineRule="auto"/>
        <w:rPr>
          <w:rFonts w:ascii="Calibri" w:hAnsi="Calibri" w:eastAsia="Times New Roman" w:cs="Times New Roman"/>
          <w:i/>
          <w:sz w:val="12"/>
          <w:lang w:val="cs-CZ" w:eastAsia="ar-SA" w:bidi="ar-SA"/>
        </w:rPr>
      </w:pPr>
    </w:p>
    <w:p w:rsidRPr="00F21CDE" w:rsidR="00375C08" w:rsidP="00375C08" w:rsidRDefault="00375C08">
      <w:pPr>
        <w:suppressAutoHyphens/>
        <w:spacing w:after="0" w:line="240" w:lineRule="auto"/>
        <w:rPr>
          <w:rFonts w:ascii="Calibri" w:hAnsi="Calibri" w:eastAsia="Times New Roman" w:cs="Times New Roman"/>
          <w:i/>
          <w:lang w:val="cs-CZ" w:eastAsia="ar-SA" w:bidi="ar-SA"/>
        </w:rPr>
      </w:pP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II.</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Základní ustanovení</w:t>
      </w:r>
    </w:p>
    <w:p w:rsidRPr="00F21CDE" w:rsidR="00375C08" w:rsidP="00375C08" w:rsidRDefault="00375C08">
      <w:pPr>
        <w:numPr>
          <w:ilvl w:val="0"/>
          <w:numId w:val="7"/>
        </w:numPr>
        <w:tabs>
          <w:tab w:val="left" w:pos="360"/>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Smluvní strany prohlašují, že údaje uvedené v čl. I. </w:t>
      </w:r>
      <w:r>
        <w:rPr>
          <w:rFonts w:ascii="Calibri" w:hAnsi="Calibri" w:eastAsia="Times New Roman" w:cs="Times New Roman"/>
          <w:lang w:val="cs-CZ" w:eastAsia="ar-SA" w:bidi="ar-SA"/>
        </w:rPr>
        <w:t xml:space="preserve">této </w:t>
      </w:r>
      <w:r w:rsidRPr="00F21CDE">
        <w:rPr>
          <w:rFonts w:ascii="Calibri" w:hAnsi="Calibri" w:eastAsia="Times New Roman" w:cs="Times New Roman"/>
          <w:lang w:val="cs-CZ" w:eastAsia="ar-SA" w:bidi="ar-SA"/>
        </w:rPr>
        <w:t>smlouvy a taktéž oprávnění k podnikání dodavatele jsou v souladu s předmětem podnikání a dalšími údaji zapsanými v obchodním rejstříku dodavatele v době uzavření smlouvy. Smluvní strany se zavazují, že změny dotčených údajů oznámí bez prodlení druhé smluvní straně. Strany prohlašují, že osoby podepisující tuto smlouvu jsou k tomuto úkonu oprávněny.</w:t>
      </w:r>
    </w:p>
    <w:p w:rsidRPr="00F21CDE" w:rsidR="00375C08" w:rsidP="00375C08" w:rsidRDefault="00375C08">
      <w:pPr>
        <w:numPr>
          <w:ilvl w:val="0"/>
          <w:numId w:val="7"/>
        </w:numPr>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Tato smlouva je smlouvou na plnění předmětu veřejné zakázky </w:t>
      </w:r>
      <w:r w:rsidRPr="00573D92" w:rsidR="00573D92">
        <w:rPr>
          <w:rFonts w:eastAsia="Times New Roman" w:cs="Times New Roman" w:asciiTheme="minorHAnsi" w:hAnsiTheme="minorHAnsi"/>
          <w:b/>
          <w:i/>
          <w:lang w:val="cs-CZ" w:eastAsia="ar-SA" w:bidi="ar-SA"/>
        </w:rPr>
        <w:t xml:space="preserve">Doplňující vzdělávací </w:t>
      </w:r>
      <w:r w:rsidRPr="00573D92">
        <w:rPr>
          <w:rFonts w:eastAsia="Times New Roman" w:cs="Times New Roman" w:asciiTheme="minorHAnsi" w:hAnsiTheme="minorHAnsi"/>
          <w:b/>
          <w:i/>
          <w:lang w:val="cs-CZ" w:eastAsia="ar-SA" w:bidi="ar-SA"/>
        </w:rPr>
        <w:t>služby pro                             LB Cemix, s.r.o.</w:t>
      </w:r>
      <w:r w:rsidRPr="00573D92">
        <w:rPr>
          <w:rFonts w:ascii="Calibri" w:hAnsi="Calibri" w:eastAsia="Times New Roman" w:cs="Times New Roman"/>
          <w:i/>
          <w:lang w:val="cs-CZ" w:eastAsia="ar-SA" w:bidi="ar-SA"/>
        </w:rPr>
        <w:t>,</w:t>
      </w:r>
      <w:r w:rsidRPr="00573D92">
        <w:rPr>
          <w:rFonts w:ascii="Calibri" w:hAnsi="Calibri" w:eastAsia="Times New Roman" w:cs="Times New Roman"/>
          <w:lang w:val="cs-CZ" w:eastAsia="ar-SA" w:bidi="ar-SA"/>
        </w:rPr>
        <w:t xml:space="preserve"> kterou zadal objednatel dodavateli podle Metodického pokynu pro zadávání zakázek v </w:t>
      </w:r>
      <w:proofErr w:type="gramStart"/>
      <w:r w:rsidRPr="00573D92">
        <w:rPr>
          <w:rFonts w:ascii="Calibri" w:hAnsi="Calibri" w:eastAsia="Times New Roman" w:cs="Times New Roman"/>
          <w:lang w:val="cs-CZ" w:eastAsia="ar-SA" w:bidi="ar-SA"/>
        </w:rPr>
        <w:t>OP</w:t>
      </w:r>
      <w:proofErr w:type="gramEnd"/>
      <w:r w:rsidRPr="00573D92">
        <w:rPr>
          <w:rFonts w:ascii="Calibri" w:hAnsi="Calibri" w:eastAsia="Times New Roman" w:cs="Times New Roman"/>
          <w:lang w:val="cs-CZ" w:eastAsia="ar-SA" w:bidi="ar-SA"/>
        </w:rPr>
        <w:t xml:space="preserve"> LZZ ve verzi 1.10, mimo režim zákona č. 137/2006 Sb., o veřejných</w:t>
      </w:r>
      <w:r w:rsidRPr="00375C08">
        <w:rPr>
          <w:rFonts w:ascii="Calibri" w:hAnsi="Calibri" w:eastAsia="Times New Roman" w:cs="Times New Roman"/>
          <w:lang w:val="cs-CZ" w:eastAsia="ar-SA" w:bidi="ar-SA"/>
        </w:rPr>
        <w:t xml:space="preserve"> zakázkách.</w:t>
      </w:r>
      <w:r w:rsidRPr="00F21CDE">
        <w:rPr>
          <w:rFonts w:ascii="Calibri" w:hAnsi="Calibri" w:eastAsia="Times New Roman" w:cs="Times New Roman"/>
          <w:lang w:val="cs-CZ" w:eastAsia="ar-SA" w:bidi="ar-SA"/>
        </w:rPr>
        <w:t xml:space="preserve">, které bylo zahájeno výzvou objednatele k podání nabídek a k prokázání splnění kvalifikace ze dne </w:t>
      </w:r>
      <w:r w:rsidR="003C1D90">
        <w:rPr>
          <w:rFonts w:ascii="Calibri" w:hAnsi="Calibri" w:eastAsia="Times New Roman" w:cs="Times New Roman"/>
          <w:lang w:val="cs-CZ" w:eastAsia="ar-SA" w:bidi="ar-SA"/>
        </w:rPr>
        <w:t>1</w:t>
      </w:r>
      <w:r w:rsidR="004E0907">
        <w:rPr>
          <w:rFonts w:ascii="Calibri" w:hAnsi="Calibri" w:eastAsia="Times New Roman" w:cs="Times New Roman"/>
          <w:lang w:val="cs-CZ" w:eastAsia="ar-SA" w:bidi="ar-SA"/>
        </w:rPr>
        <w:t>7</w:t>
      </w:r>
      <w:r w:rsidR="003C1D90">
        <w:rPr>
          <w:rFonts w:ascii="Calibri" w:hAnsi="Calibri" w:eastAsia="Times New Roman" w:cs="Times New Roman"/>
          <w:lang w:val="cs-CZ" w:eastAsia="ar-SA" w:bidi="ar-SA"/>
        </w:rPr>
        <w:t>.10.2014</w:t>
      </w:r>
      <w:r w:rsidRPr="00F21CDE">
        <w:rPr>
          <w:rFonts w:ascii="Calibri" w:hAnsi="Calibri" w:eastAsia="Times New Roman" w:cs="Times New Roman"/>
          <w:lang w:val="cs-CZ" w:eastAsia="ar-SA" w:bidi="ar-SA"/>
        </w:rPr>
        <w:t xml:space="preserve">. </w:t>
      </w:r>
      <w:r w:rsidRPr="00573D92">
        <w:rPr>
          <w:rFonts w:eastAsia="Times New Roman" w:cs="Times New Roman" w:asciiTheme="minorHAnsi" w:hAnsiTheme="minorHAnsi"/>
          <w:bCs/>
          <w:lang w:val="cs-CZ" w:eastAsia="ar-SA" w:bidi="ar-SA"/>
        </w:rPr>
        <w:t>Veřejná zakázka je zadána objednatelem v rámci realizace projektu</w:t>
      </w:r>
      <w:r w:rsidRPr="00573D92">
        <w:rPr>
          <w:rFonts w:eastAsia="Times New Roman" w:cs="Times New Roman" w:asciiTheme="minorHAnsi" w:hAnsiTheme="minorHAnsi"/>
          <w:lang w:val="cs-CZ" w:eastAsia="ar-SA" w:bidi="ar-SA"/>
        </w:rPr>
        <w:t xml:space="preserve"> nazvaného "</w:t>
      </w:r>
      <w:r w:rsidRPr="00573D92">
        <w:rPr>
          <w:rFonts w:eastAsia="Times New Roman" w:cs="Times New Roman" w:asciiTheme="minorHAnsi" w:hAnsiTheme="minorHAnsi"/>
          <w:b/>
          <w:lang w:val="cs-CZ" w:eastAsia="cs-CZ" w:bidi="ar-SA"/>
        </w:rPr>
        <w:t>Zvyšovaní kvalifikací zaměstnanců firmy LB Cemix, s.r.o. jako způsob ke zvýšení konkurenceschopnosti podniku</w:t>
      </w:r>
      <w:r w:rsidRPr="00573D92">
        <w:rPr>
          <w:rFonts w:eastAsia="Times New Roman" w:cs="Times New Roman" w:asciiTheme="minorHAnsi" w:hAnsiTheme="minorHAnsi"/>
          <w:lang w:val="cs-CZ" w:eastAsia="ar-SA" w:bidi="ar-SA"/>
        </w:rPr>
        <w:t xml:space="preserve">", </w:t>
      </w:r>
      <w:proofErr w:type="spellStart"/>
      <w:r w:rsidRPr="00573D92">
        <w:rPr>
          <w:rFonts w:eastAsia="Times New Roman" w:cs="Times New Roman" w:asciiTheme="minorHAnsi" w:hAnsiTheme="minorHAnsi"/>
          <w:lang w:val="cs-CZ" w:eastAsia="ar-SA" w:bidi="ar-SA"/>
        </w:rPr>
        <w:t>r</w:t>
      </w:r>
      <w:r w:rsidRPr="00573D92">
        <w:rPr>
          <w:rFonts w:eastAsia="Times New Roman" w:cs="Times New Roman" w:asciiTheme="minorHAnsi" w:hAnsiTheme="minorHAnsi"/>
          <w:bCs/>
          <w:lang w:val="cs-CZ" w:eastAsia="ar-SA" w:bidi="ar-SA"/>
        </w:rPr>
        <w:t>eg</w:t>
      </w:r>
      <w:proofErr w:type="spellEnd"/>
      <w:r w:rsidRPr="00573D92">
        <w:rPr>
          <w:rFonts w:eastAsia="Times New Roman" w:cs="Times New Roman" w:asciiTheme="minorHAnsi" w:hAnsiTheme="minorHAnsi"/>
          <w:bCs/>
          <w:lang w:val="cs-CZ" w:eastAsia="ar-SA" w:bidi="ar-SA"/>
        </w:rPr>
        <w:t xml:space="preserve">. </w:t>
      </w:r>
      <w:proofErr w:type="gramStart"/>
      <w:r w:rsidRPr="00573D92">
        <w:rPr>
          <w:rFonts w:eastAsia="Times New Roman" w:cs="Times New Roman" w:asciiTheme="minorHAnsi" w:hAnsiTheme="minorHAnsi"/>
          <w:bCs/>
          <w:lang w:val="cs-CZ" w:eastAsia="ar-SA" w:bidi="ar-SA"/>
        </w:rPr>
        <w:t>č.</w:t>
      </w:r>
      <w:proofErr w:type="gramEnd"/>
      <w:r w:rsidRPr="00573D92">
        <w:rPr>
          <w:rFonts w:eastAsia="Times New Roman" w:cs="Times New Roman" w:asciiTheme="minorHAnsi" w:hAnsiTheme="minorHAnsi"/>
          <w:bCs/>
          <w:lang w:val="cs-CZ" w:eastAsia="ar-SA" w:bidi="ar-SA"/>
        </w:rPr>
        <w:t xml:space="preserve"> </w:t>
      </w:r>
      <w:r w:rsidRPr="00573D92">
        <w:rPr>
          <w:rFonts w:eastAsia="Times New Roman" w:cs="Times New Roman" w:asciiTheme="minorHAnsi" w:hAnsiTheme="minorHAnsi"/>
          <w:lang w:val="cs-CZ" w:eastAsia="ar-SA" w:bidi="ar-SA"/>
        </w:rPr>
        <w:t>CZ.1.04/1.1.02/94.01088, pro</w:t>
      </w:r>
      <w:r w:rsidRPr="00F21CDE">
        <w:rPr>
          <w:rFonts w:eastAsia="Times New Roman" w:cs="Times New Roman" w:asciiTheme="minorHAnsi" w:hAnsiTheme="minorHAnsi"/>
          <w:lang w:val="cs-CZ" w:eastAsia="ar-SA" w:bidi="ar-SA"/>
        </w:rPr>
        <w:t xml:space="preserve"> který bylo vydáno Ministerstvem práce a sociálních věcí rozhodnutí o poskytnutí dotace z Evropského sociálního fondu prostřednictvím Operačního programu Lidské zdroje a zaměstnanost. </w:t>
      </w:r>
      <w:r w:rsidRPr="00F21CDE">
        <w:rPr>
          <w:rFonts w:ascii="Calibri" w:hAnsi="Calibri" w:eastAsia="Times New Roman" w:cs="Times New Roman"/>
          <w:lang w:val="cs-CZ" w:eastAsia="ar-SA" w:bidi="ar-SA"/>
        </w:rPr>
        <w:t xml:space="preserve">Obsah </w:t>
      </w:r>
      <w:proofErr w:type="gramStart"/>
      <w:r w:rsidRPr="00F21CDE">
        <w:rPr>
          <w:rFonts w:ascii="Calibri" w:hAnsi="Calibri" w:eastAsia="Times New Roman" w:cs="Times New Roman"/>
          <w:lang w:val="cs-CZ" w:eastAsia="ar-SA" w:bidi="ar-SA"/>
        </w:rPr>
        <w:t xml:space="preserve">práv </w:t>
      </w:r>
      <w:r>
        <w:rPr>
          <w:rFonts w:ascii="Calibri" w:hAnsi="Calibri" w:eastAsia="Times New Roman" w:cs="Times New Roman"/>
          <w:lang w:val="cs-CZ" w:eastAsia="ar-SA" w:bidi="ar-SA"/>
        </w:rPr>
        <w:t xml:space="preserve">                               </w:t>
      </w:r>
      <w:r w:rsidRPr="00F21CDE">
        <w:rPr>
          <w:rFonts w:ascii="Calibri" w:hAnsi="Calibri" w:eastAsia="Times New Roman" w:cs="Times New Roman"/>
          <w:lang w:val="cs-CZ" w:eastAsia="ar-SA" w:bidi="ar-SA"/>
        </w:rPr>
        <w:t>a povinností</w:t>
      </w:r>
      <w:proofErr w:type="gramEnd"/>
      <w:r w:rsidRPr="00F21CDE">
        <w:rPr>
          <w:rFonts w:ascii="Calibri" w:hAnsi="Calibri" w:eastAsia="Times New Roman" w:cs="Times New Roman"/>
          <w:lang w:val="cs-CZ" w:eastAsia="ar-SA" w:bidi="ar-SA"/>
        </w:rPr>
        <w:t xml:space="preserve"> vyplývajících smluvním stranám ze smlouvy bude vykládán v souladu s</w:t>
      </w:r>
      <w:r>
        <w:rPr>
          <w:rFonts w:ascii="Calibri" w:hAnsi="Calibri" w:eastAsia="Times New Roman" w:cs="Times New Roman"/>
          <w:lang w:val="cs-CZ" w:eastAsia="ar-SA" w:bidi="ar-SA"/>
        </w:rPr>
        <w:t xml:space="preserve"> výzvou k podání nabídek na </w:t>
      </w:r>
      <w:r w:rsidRPr="00F21CDE">
        <w:rPr>
          <w:rFonts w:ascii="Calibri" w:hAnsi="Calibri" w:eastAsia="Times New Roman" w:cs="Times New Roman"/>
          <w:lang w:val="cs-CZ" w:eastAsia="ar-SA" w:bidi="ar-SA"/>
        </w:rPr>
        <w:t>veřejn</w:t>
      </w:r>
      <w:r>
        <w:rPr>
          <w:rFonts w:ascii="Calibri" w:hAnsi="Calibri" w:eastAsia="Times New Roman" w:cs="Times New Roman"/>
          <w:lang w:val="cs-CZ" w:eastAsia="ar-SA" w:bidi="ar-SA"/>
        </w:rPr>
        <w:t>ou</w:t>
      </w:r>
      <w:r w:rsidRPr="00F21CDE">
        <w:rPr>
          <w:rFonts w:ascii="Calibri" w:hAnsi="Calibri" w:eastAsia="Times New Roman" w:cs="Times New Roman"/>
          <w:lang w:val="cs-CZ" w:eastAsia="ar-SA" w:bidi="ar-SA"/>
        </w:rPr>
        <w:t xml:space="preserve"> zakázk</w:t>
      </w:r>
      <w:r>
        <w:rPr>
          <w:rFonts w:ascii="Calibri" w:hAnsi="Calibri" w:eastAsia="Times New Roman" w:cs="Times New Roman"/>
          <w:lang w:val="cs-CZ" w:eastAsia="ar-SA" w:bidi="ar-SA"/>
        </w:rPr>
        <w:t>u</w:t>
      </w:r>
      <w:r w:rsidRPr="00F21CDE">
        <w:rPr>
          <w:rFonts w:ascii="Calibri" w:hAnsi="Calibri" w:eastAsia="Times New Roman" w:cs="Times New Roman"/>
          <w:lang w:val="cs-CZ" w:eastAsia="ar-SA" w:bidi="ar-SA"/>
        </w:rPr>
        <w:t xml:space="preserve"> </w:t>
      </w:r>
      <w:r w:rsidRPr="00573D92" w:rsidR="00573D92">
        <w:rPr>
          <w:rFonts w:eastAsia="Times New Roman" w:cs="Times New Roman" w:asciiTheme="minorHAnsi" w:hAnsiTheme="minorHAnsi"/>
          <w:i/>
          <w:lang w:val="cs-CZ" w:eastAsia="ar-SA" w:bidi="ar-SA"/>
        </w:rPr>
        <w:t xml:space="preserve">Doplňující vzdělávací </w:t>
      </w:r>
      <w:r w:rsidRPr="00573D92">
        <w:rPr>
          <w:rFonts w:eastAsia="Times New Roman" w:cs="Times New Roman" w:asciiTheme="minorHAnsi" w:hAnsiTheme="minorHAnsi"/>
          <w:i/>
          <w:lang w:val="cs-CZ" w:eastAsia="ar-SA" w:bidi="ar-SA"/>
        </w:rPr>
        <w:t xml:space="preserve">služby pro LB Cemix, s.r.o. </w:t>
      </w:r>
      <w:r w:rsidRPr="00573D92">
        <w:rPr>
          <w:rFonts w:eastAsia="Times New Roman" w:cs="Times New Roman" w:asciiTheme="minorHAnsi" w:hAnsiTheme="minorHAnsi"/>
          <w:lang w:val="cs-CZ" w:eastAsia="ar-SA" w:bidi="ar-SA"/>
        </w:rPr>
        <w:t>a pravidly</w:t>
      </w:r>
      <w:r w:rsidRPr="00F21CDE">
        <w:rPr>
          <w:rFonts w:eastAsia="Times New Roman" w:cs="Times New Roman" w:asciiTheme="minorHAnsi" w:hAnsiTheme="minorHAnsi"/>
          <w:lang w:val="cs-CZ" w:eastAsia="ar-SA" w:bidi="ar-SA"/>
        </w:rPr>
        <w:t xml:space="preserve"> poskytování dotací z Operačního programu Lidské zdroje a zaměstnanost.</w:t>
      </w:r>
      <w:r w:rsidRPr="00F21CDE">
        <w:rPr>
          <w:rFonts w:eastAsia="Times New Roman" w:cs="Times New Roman" w:asciiTheme="minorHAnsi" w:hAnsiTheme="minorHAnsi"/>
          <w:i/>
          <w:lang w:val="cs-CZ" w:eastAsia="ar-SA" w:bidi="ar-SA"/>
        </w:rPr>
        <w:t xml:space="preserve"> </w:t>
      </w:r>
      <w:r w:rsidRPr="00F21CDE">
        <w:rPr>
          <w:rFonts w:ascii="Calibri" w:hAnsi="Calibri" w:eastAsia="Times New Roman" w:cs="Times New Roman"/>
          <w:lang w:val="cs-CZ" w:eastAsia="ar-SA" w:bidi="ar-SA"/>
        </w:rPr>
        <w:t xml:space="preserve"> </w:t>
      </w:r>
    </w:p>
    <w:p w:rsidRPr="00F21CDE" w:rsidR="00375C08" w:rsidP="00375C08" w:rsidRDefault="00375C08">
      <w:pPr>
        <w:numPr>
          <w:ilvl w:val="0"/>
          <w:numId w:val="7"/>
        </w:numPr>
        <w:tabs>
          <w:tab w:val="left" w:pos="360"/>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Předmět této smlouvy není výlučně vázán na realizaci projektu a případné ukončení realizace projektu nemá vliv na tuto smlouvu.</w:t>
      </w:r>
    </w:p>
    <w:p w:rsidRPr="00F21CDE" w:rsidR="00375C08" w:rsidP="00375C08" w:rsidRDefault="00375C08">
      <w:pPr>
        <w:numPr>
          <w:ilvl w:val="0"/>
          <w:numId w:val="7"/>
        </w:numPr>
        <w:tabs>
          <w:tab w:val="left" w:pos="360"/>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prohlašuje, že je odborně způsobilý k zajištění předmětu smlouvy.</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III.</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Předmět smlouvy</w:t>
      </w:r>
    </w:p>
    <w:p w:rsidRPr="00F21CDE" w:rsidR="00375C08" w:rsidP="00375C08" w:rsidRDefault="00375C08">
      <w:pPr>
        <w:numPr>
          <w:ilvl w:val="0"/>
          <w:numId w:val="2"/>
        </w:numPr>
        <w:tabs>
          <w:tab w:val="left" w:pos="360"/>
        </w:tabs>
        <w:suppressAutoHyphens/>
        <w:spacing w:after="0" w:line="240" w:lineRule="atLeast"/>
        <w:jc w:val="both"/>
        <w:rPr>
          <w:rFonts w:eastAsia="Times New Roman" w:cs="Times New Roman" w:asciiTheme="minorHAnsi" w:hAnsiTheme="minorHAnsi"/>
          <w:lang w:val="cs-CZ" w:eastAsia="ar-SA" w:bidi="ar-SA"/>
        </w:rPr>
      </w:pPr>
      <w:r w:rsidRPr="00F21CDE">
        <w:rPr>
          <w:rFonts w:ascii="Calibri" w:hAnsi="Calibri" w:eastAsia="Times New Roman" w:cs="Times New Roman"/>
          <w:lang w:val="cs-CZ" w:eastAsia="ar-SA" w:bidi="ar-SA"/>
        </w:rPr>
        <w:t xml:space="preserve">Dodavatel se zavazuje provést pro objednatele na svůj vlastní náklad a na vlastní nebezpečí následující služby – </w:t>
      </w:r>
      <w:r w:rsidRPr="00F21CDE">
        <w:rPr>
          <w:rFonts w:eastAsia="Times New Roman" w:cs="Times New Roman" w:asciiTheme="minorHAnsi" w:hAnsiTheme="minorHAnsi"/>
          <w:lang w:val="cs-CZ" w:eastAsia="ar-SA" w:bidi="ar-SA"/>
        </w:rPr>
        <w:t>komplexní uspořádání následujících vzdělávacích kurzů určených pro zaměstnance objednatele:</w:t>
      </w:r>
    </w:p>
    <w:p w:rsidRPr="00F21CDE" w:rsidR="00375C08" w:rsidP="00375C08" w:rsidRDefault="00375C08">
      <w:pPr>
        <w:suppressAutoHyphens/>
        <w:spacing w:after="0" w:line="240" w:lineRule="atLeast"/>
        <w:jc w:val="both"/>
        <w:rPr>
          <w:rFonts w:eastAsia="Times New Roman" w:cs="Times New Roman" w:asciiTheme="minorHAnsi" w:hAnsiTheme="minorHAnsi"/>
          <w:lang w:val="cs-CZ" w:eastAsia="ar-SA" w:bidi="ar-SA"/>
        </w:rPr>
      </w:pPr>
    </w:p>
    <w:p w:rsidR="001B4FE8" w:rsidP="001B4FE8" w:rsidRDefault="001B4FE8">
      <w:pPr>
        <w:spacing w:after="0"/>
        <w:ind w:left="709"/>
        <w:jc w:val="both"/>
        <w:rPr>
          <w:rFonts w:eastAsia="Times New Roman" w:cs="Times New Roman" w:asciiTheme="minorHAnsi" w:hAnsiTheme="minorHAnsi"/>
          <w:b/>
          <w:u w:val="single"/>
          <w:lang w:val="cs-CZ" w:eastAsia="cs-CZ" w:bidi="ar-SA"/>
        </w:rPr>
      </w:pPr>
      <w:r w:rsidRPr="001B4FE8">
        <w:rPr>
          <w:rFonts w:eastAsia="Times New Roman" w:cs="Times New Roman" w:asciiTheme="minorHAnsi" w:hAnsiTheme="minorHAnsi"/>
          <w:b/>
          <w:u w:val="single"/>
          <w:lang w:val="cs-CZ" w:eastAsia="cs-CZ" w:bidi="ar-SA"/>
        </w:rPr>
        <w:t>I. Oblast: odborné obchodní dovednosti</w:t>
      </w:r>
    </w:p>
    <w:p w:rsidRPr="001B4FE8" w:rsidR="001B4FE8" w:rsidP="001B4FE8" w:rsidRDefault="001B4FE8">
      <w:pPr>
        <w:spacing w:after="0"/>
        <w:ind w:left="709"/>
        <w:jc w:val="both"/>
        <w:rPr>
          <w:rFonts w:eastAsia="Times New Roman" w:cs="Times New Roman" w:asciiTheme="minorHAnsi" w:hAnsiTheme="minorHAnsi"/>
          <w:b/>
          <w:sz w:val="12"/>
          <w:u w:val="single"/>
          <w:lang w:val="cs-CZ" w:eastAsia="cs-CZ" w:bidi="ar-SA"/>
        </w:rPr>
      </w:pPr>
    </w:p>
    <w:p w:rsidRPr="001B4FE8" w:rsidR="001B4FE8" w:rsidP="001B4FE8" w:rsidRDefault="001B4FE8">
      <w:pPr>
        <w:pStyle w:val="Odstavecseseznamem"/>
        <w:numPr>
          <w:ilvl w:val="0"/>
          <w:numId w:val="12"/>
        </w:numPr>
        <w:spacing w:after="0"/>
        <w:jc w:val="both"/>
        <w:rPr>
          <w:rFonts w:eastAsia="Times New Roman" w:cs="Times New Roman" w:asciiTheme="minorHAnsi" w:hAnsiTheme="minorHAnsi"/>
          <w:b/>
          <w:lang w:val="cs-CZ" w:eastAsia="cs-CZ" w:bidi="ar-SA"/>
        </w:rPr>
      </w:pPr>
      <w:r w:rsidRPr="001B4FE8">
        <w:rPr>
          <w:rFonts w:eastAsia="Times New Roman" w:cs="Times New Roman" w:asciiTheme="minorHAnsi" w:hAnsiTheme="minorHAnsi"/>
          <w:b/>
          <w:lang w:val="cs-CZ" w:eastAsia="cs-CZ" w:bidi="ar-SA"/>
        </w:rPr>
        <w:t>Kurz „Procesní pohled na interní komunikaci a princip interního zákazníka“</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Rozsah: 1 den, 2 skupiny</w:t>
      </w:r>
    </w:p>
    <w:p w:rsidRPr="001B4FE8"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Kurzu se zúčastní 20 osob/2 skupiny z řad top a středního managementu a další osoby, které se podílejí na spolupráci mezi obchodem a výrobou.</w:t>
      </w:r>
    </w:p>
    <w:p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Cíle a zaměření kurzu: zlepšení interní komunikace a souvisejících interních postupů, kurz bude zaměřen na kooperaci týmů výroby a obchodu společnosti LB Cemix a využití komunikační a procesní mapy a stromu a také důležitost a vliv jednotné firemní identity ve vztahu ke klientům.</w:t>
      </w:r>
    </w:p>
    <w:p w:rsidR="001B4FE8" w:rsidP="001B4FE8" w:rsidRDefault="001B4FE8">
      <w:pPr>
        <w:spacing w:after="0"/>
        <w:ind w:left="1416"/>
        <w:jc w:val="both"/>
        <w:rPr>
          <w:rFonts w:cs="Times New Roman" w:asciiTheme="minorHAnsi" w:hAnsiTheme="minorHAnsi"/>
          <w:lang w:val="cs-CZ"/>
        </w:rPr>
      </w:pPr>
      <w:r w:rsidRPr="001B4FE8">
        <w:rPr>
          <w:rFonts w:cs="Times New Roman" w:asciiTheme="minorHAnsi" w:hAnsiTheme="minorHAnsi"/>
          <w:lang w:val="cs-CZ"/>
        </w:rPr>
        <w:t xml:space="preserve">Výstup: absolventi kurzů, prezenční listiny, doklady o získané kvalifikaci. </w:t>
      </w:r>
    </w:p>
    <w:p w:rsidRPr="001B4FE8" w:rsidR="001B4FE8" w:rsidP="001B4FE8" w:rsidRDefault="001B4FE8">
      <w:pPr>
        <w:spacing w:after="0"/>
        <w:ind w:left="1416"/>
        <w:jc w:val="both"/>
        <w:rPr>
          <w:rFonts w:cs="Times New Roman" w:asciiTheme="minorHAnsi" w:hAnsiTheme="minorHAnsi"/>
          <w:sz w:val="12"/>
          <w:lang w:val="cs-CZ"/>
        </w:rPr>
      </w:pPr>
    </w:p>
    <w:p w:rsidRPr="001B4FE8" w:rsidR="001B4FE8" w:rsidP="001B4FE8" w:rsidRDefault="001B4FE8">
      <w:pPr>
        <w:pStyle w:val="Odstavecseseznamem"/>
        <w:numPr>
          <w:ilvl w:val="0"/>
          <w:numId w:val="12"/>
        </w:numPr>
        <w:spacing w:after="0"/>
        <w:jc w:val="both"/>
        <w:rPr>
          <w:rFonts w:eastAsia="Times New Roman" w:cs="Times New Roman" w:asciiTheme="minorHAnsi" w:hAnsiTheme="minorHAnsi"/>
          <w:b/>
          <w:lang w:val="cs-CZ" w:eastAsia="cs-CZ" w:bidi="ar-SA"/>
        </w:rPr>
      </w:pPr>
      <w:r w:rsidRPr="001B4FE8">
        <w:rPr>
          <w:rFonts w:eastAsia="Times New Roman" w:cs="Times New Roman" w:asciiTheme="minorHAnsi" w:hAnsiTheme="minorHAnsi"/>
          <w:b/>
          <w:lang w:val="cs-CZ" w:eastAsia="cs-CZ" w:bidi="ar-SA"/>
        </w:rPr>
        <w:t>Kurz „Trénink interní spolupráce a komunikace mezi výrobou a prodejem“</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Rozsah: 2 dny, 2 skupiny</w:t>
      </w:r>
    </w:p>
    <w:p w:rsidRPr="001B4FE8"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Kurzu se zúčastní 20 osob/2 skupiny z řad top a středního managementu a další osoby, které se podílejí na spolupráci mezi obchodem a výrobou.</w:t>
      </w:r>
    </w:p>
    <w:p w:rsidRPr="001B4FE8"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Cíle a zaměření kurzu: výuka má volně navazovat na předchozí kurz s důrazem na aplikační část, praktický trénink a řešení modelových situací a využití znalostí v praxi při řešení konkrétních situací.</w:t>
      </w:r>
    </w:p>
    <w:p w:rsidRPr="001B4FE8" w:rsidR="001B4FE8" w:rsidP="001B4FE8" w:rsidRDefault="001B4FE8">
      <w:pPr>
        <w:spacing w:after="0"/>
        <w:ind w:left="1416"/>
        <w:jc w:val="both"/>
        <w:rPr>
          <w:rFonts w:cs="Times New Roman" w:asciiTheme="minorHAnsi" w:hAnsiTheme="minorHAnsi"/>
          <w:lang w:val="cs-CZ"/>
        </w:rPr>
      </w:pPr>
      <w:r w:rsidRPr="001B4FE8">
        <w:rPr>
          <w:rFonts w:cs="Times New Roman" w:asciiTheme="minorHAnsi" w:hAnsiTheme="minorHAnsi"/>
          <w:lang w:val="cs-CZ"/>
        </w:rPr>
        <w:t xml:space="preserve">Výstup: absolventi kurzů, prezenční listiny, doklady o získané kvalifikaci. </w:t>
      </w:r>
    </w:p>
    <w:p w:rsidRPr="001B4FE8" w:rsidR="001B4FE8" w:rsidP="001B4FE8" w:rsidRDefault="001B4FE8">
      <w:pPr>
        <w:spacing w:after="0"/>
        <w:ind w:left="709"/>
        <w:jc w:val="both"/>
        <w:rPr>
          <w:rFonts w:eastAsia="Times New Roman" w:cs="Times New Roman" w:asciiTheme="minorHAnsi" w:hAnsiTheme="minorHAnsi"/>
          <w:lang w:val="cs-CZ" w:eastAsia="cs-CZ" w:bidi="ar-SA"/>
        </w:rPr>
      </w:pPr>
    </w:p>
    <w:p w:rsidR="001B4FE8" w:rsidP="001B4FE8" w:rsidRDefault="001B4FE8">
      <w:pPr>
        <w:spacing w:after="0"/>
        <w:ind w:left="709"/>
        <w:jc w:val="both"/>
        <w:rPr>
          <w:rFonts w:eastAsia="Times New Roman" w:cs="Times New Roman" w:asciiTheme="minorHAnsi" w:hAnsiTheme="minorHAnsi"/>
          <w:b/>
          <w:u w:val="single"/>
          <w:lang w:val="cs-CZ" w:eastAsia="cs-CZ" w:bidi="ar-SA"/>
        </w:rPr>
      </w:pPr>
      <w:r w:rsidRPr="001B4FE8">
        <w:rPr>
          <w:rFonts w:eastAsia="Times New Roman" w:cs="Times New Roman" w:asciiTheme="minorHAnsi" w:hAnsiTheme="minorHAnsi"/>
          <w:b/>
          <w:u w:val="single"/>
          <w:lang w:val="cs-CZ" w:eastAsia="cs-CZ" w:bidi="ar-SA"/>
        </w:rPr>
        <w:t>II. Oblast: odborné manažerské dovednosti</w:t>
      </w:r>
    </w:p>
    <w:p w:rsidRPr="001B4FE8" w:rsidR="001B4FE8" w:rsidP="001B4FE8" w:rsidRDefault="001B4FE8">
      <w:pPr>
        <w:spacing w:after="0"/>
        <w:ind w:left="709"/>
        <w:jc w:val="both"/>
        <w:rPr>
          <w:rFonts w:eastAsia="Times New Roman" w:cs="Times New Roman" w:asciiTheme="minorHAnsi" w:hAnsiTheme="minorHAnsi"/>
          <w:b/>
          <w:sz w:val="12"/>
          <w:u w:val="single"/>
          <w:lang w:val="cs-CZ" w:eastAsia="cs-CZ" w:bidi="ar-SA"/>
        </w:rPr>
      </w:pPr>
    </w:p>
    <w:p w:rsidRPr="001B4FE8" w:rsidR="001B4FE8" w:rsidP="001B4FE8" w:rsidRDefault="001B4FE8">
      <w:pPr>
        <w:pStyle w:val="Odstavecseseznamem"/>
        <w:numPr>
          <w:ilvl w:val="0"/>
          <w:numId w:val="12"/>
        </w:numPr>
        <w:spacing w:after="0"/>
        <w:jc w:val="both"/>
        <w:rPr>
          <w:rFonts w:eastAsia="Times New Roman" w:cs="Times New Roman" w:asciiTheme="minorHAnsi" w:hAnsiTheme="minorHAnsi"/>
          <w:b/>
          <w:lang w:val="cs-CZ" w:eastAsia="cs-CZ" w:bidi="ar-SA"/>
        </w:rPr>
      </w:pPr>
      <w:r w:rsidRPr="001B4FE8">
        <w:rPr>
          <w:rFonts w:eastAsia="Times New Roman" w:cs="Times New Roman" w:asciiTheme="minorHAnsi" w:hAnsiTheme="minorHAnsi"/>
          <w:b/>
          <w:lang w:val="cs-CZ" w:eastAsia="cs-CZ" w:bidi="ar-SA"/>
        </w:rPr>
        <w:t>Kurz „Systémy motivace zaměstnanců pro management obchodu“</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Rozsah: 1 den, 1 skupina</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Kurzu se zúčastní 10-12 osob/1 skupina z řad managementu obchodu.</w:t>
      </w:r>
    </w:p>
    <w:p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Cíle a zaměření kurzu: získání znalostí o využívaných systémech motivace i způsobech jejich aplikace, podpora vyhovující atmosféry a spolupráce ve firmě na jednotlivých pracovištích a sjednocení systémů motivace.</w:t>
      </w:r>
    </w:p>
    <w:p w:rsidR="001B4FE8" w:rsidP="001B4FE8" w:rsidRDefault="001B4FE8">
      <w:pPr>
        <w:spacing w:after="0"/>
        <w:ind w:left="1416"/>
        <w:jc w:val="both"/>
        <w:rPr>
          <w:rFonts w:cs="Times New Roman" w:asciiTheme="minorHAnsi" w:hAnsiTheme="minorHAnsi"/>
          <w:lang w:val="cs-CZ"/>
        </w:rPr>
      </w:pPr>
      <w:r w:rsidRPr="001B4FE8">
        <w:rPr>
          <w:rFonts w:cs="Times New Roman" w:asciiTheme="minorHAnsi" w:hAnsiTheme="minorHAnsi"/>
          <w:lang w:val="cs-CZ"/>
        </w:rPr>
        <w:t xml:space="preserve">Výstup: absolventi kurzů, prezenční listiny, doklady o získané kvalifikaci. </w:t>
      </w:r>
    </w:p>
    <w:p w:rsidRPr="001B4FE8" w:rsidR="001B4FE8" w:rsidP="001B4FE8" w:rsidRDefault="001B4FE8">
      <w:pPr>
        <w:spacing w:after="0"/>
        <w:ind w:left="1416"/>
        <w:jc w:val="both"/>
        <w:rPr>
          <w:rFonts w:cs="Times New Roman" w:asciiTheme="minorHAnsi" w:hAnsiTheme="minorHAnsi"/>
          <w:sz w:val="12"/>
          <w:lang w:val="cs-CZ"/>
        </w:rPr>
      </w:pPr>
    </w:p>
    <w:p w:rsidRPr="001B4FE8" w:rsidR="001B4FE8" w:rsidP="001B4FE8" w:rsidRDefault="001B4FE8">
      <w:pPr>
        <w:pStyle w:val="Odstavecseseznamem"/>
        <w:numPr>
          <w:ilvl w:val="0"/>
          <w:numId w:val="12"/>
        </w:numPr>
        <w:spacing w:after="0"/>
        <w:jc w:val="both"/>
        <w:rPr>
          <w:rFonts w:eastAsia="Times New Roman" w:cs="Times New Roman" w:asciiTheme="minorHAnsi" w:hAnsiTheme="minorHAnsi"/>
          <w:b/>
          <w:lang w:val="cs-CZ" w:eastAsia="cs-CZ" w:bidi="ar-SA"/>
        </w:rPr>
      </w:pPr>
      <w:r w:rsidRPr="001B4FE8">
        <w:rPr>
          <w:rFonts w:eastAsia="Times New Roman" w:cs="Times New Roman" w:asciiTheme="minorHAnsi" w:hAnsiTheme="minorHAnsi"/>
          <w:b/>
          <w:lang w:val="cs-CZ" w:eastAsia="cs-CZ" w:bidi="ar-SA"/>
        </w:rPr>
        <w:t>Kurz „Hodnotící systémy pro management obchodu“</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Rozsah: 1 den, 1 skupina</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Kurzu se zúčastní 10-12 osob/1 skupina z řad managementu obchodu.</w:t>
      </w:r>
    </w:p>
    <w:p w:rsidRPr="001B4FE8"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Cíle a zaměření kurzu: získání znalostí o využívaných systémech hodnocení i způsobech jejich aplikace, podpora zajištění vyhovující atmosféry a spolupráce ve firmě na jednotlivých pracovištích.</w:t>
      </w:r>
    </w:p>
    <w:p w:rsidRPr="001B4FE8" w:rsidR="001B4FE8" w:rsidP="001B4FE8" w:rsidRDefault="001B4FE8">
      <w:pPr>
        <w:spacing w:after="0"/>
        <w:ind w:left="1416"/>
        <w:jc w:val="both"/>
        <w:rPr>
          <w:rFonts w:cs="Times New Roman" w:asciiTheme="minorHAnsi" w:hAnsiTheme="minorHAnsi"/>
          <w:lang w:val="cs-CZ"/>
        </w:rPr>
      </w:pPr>
      <w:r w:rsidRPr="001B4FE8">
        <w:rPr>
          <w:rFonts w:cs="Times New Roman" w:asciiTheme="minorHAnsi" w:hAnsiTheme="minorHAnsi"/>
          <w:lang w:val="cs-CZ"/>
        </w:rPr>
        <w:t xml:space="preserve">Výstup: absolventi kurzů, prezenční listiny, doklady o získané kvalifikaci. </w:t>
      </w:r>
    </w:p>
    <w:p w:rsidR="001B4FE8" w:rsidP="001B4FE8" w:rsidRDefault="001B4FE8">
      <w:pPr>
        <w:spacing w:after="0"/>
        <w:ind w:left="709"/>
        <w:jc w:val="both"/>
        <w:rPr>
          <w:rFonts w:eastAsia="Times New Roman" w:cs="Times New Roman" w:asciiTheme="minorHAnsi" w:hAnsiTheme="minorHAnsi"/>
          <w:lang w:val="cs-CZ" w:eastAsia="cs-CZ" w:bidi="ar-SA"/>
        </w:rPr>
      </w:pPr>
    </w:p>
    <w:p w:rsidRPr="001B4FE8" w:rsidR="001B4FE8" w:rsidP="001B4FE8" w:rsidRDefault="001B4FE8">
      <w:pPr>
        <w:spacing w:after="0"/>
        <w:ind w:left="709"/>
        <w:jc w:val="both"/>
        <w:rPr>
          <w:rFonts w:eastAsia="Times New Roman" w:cs="Times New Roman" w:asciiTheme="minorHAnsi" w:hAnsiTheme="minorHAnsi"/>
          <w:lang w:val="cs-CZ" w:eastAsia="cs-CZ" w:bidi="ar-SA"/>
        </w:rPr>
      </w:pPr>
    </w:p>
    <w:p w:rsidR="001B4FE8" w:rsidP="001B4FE8" w:rsidRDefault="001B4FE8">
      <w:pPr>
        <w:spacing w:after="0"/>
        <w:ind w:left="709"/>
        <w:jc w:val="both"/>
        <w:rPr>
          <w:rFonts w:eastAsia="Times New Roman" w:cs="Times New Roman" w:asciiTheme="minorHAnsi" w:hAnsiTheme="minorHAnsi"/>
          <w:b/>
          <w:u w:val="single"/>
          <w:lang w:val="cs-CZ" w:eastAsia="cs-CZ" w:bidi="ar-SA"/>
        </w:rPr>
      </w:pPr>
      <w:r w:rsidRPr="001B4FE8">
        <w:rPr>
          <w:rFonts w:eastAsia="Times New Roman" w:cs="Times New Roman" w:asciiTheme="minorHAnsi" w:hAnsiTheme="minorHAnsi"/>
          <w:b/>
          <w:u w:val="single"/>
          <w:lang w:val="cs-CZ" w:eastAsia="cs-CZ" w:bidi="ar-SA"/>
        </w:rPr>
        <w:lastRenderedPageBreak/>
        <w:t>III. Oblast: Zvyšování kompetencí v oblasti práva</w:t>
      </w:r>
    </w:p>
    <w:p w:rsidRPr="006F4187" w:rsidR="001B4FE8" w:rsidP="001B4FE8" w:rsidRDefault="001B4FE8">
      <w:pPr>
        <w:spacing w:after="0"/>
        <w:ind w:left="709"/>
        <w:jc w:val="both"/>
        <w:rPr>
          <w:rFonts w:eastAsia="Times New Roman" w:cs="Times New Roman" w:asciiTheme="minorHAnsi" w:hAnsiTheme="minorHAnsi"/>
          <w:b/>
          <w:sz w:val="10"/>
          <w:u w:val="single"/>
          <w:lang w:val="cs-CZ" w:eastAsia="cs-CZ" w:bidi="ar-SA"/>
        </w:rPr>
      </w:pPr>
    </w:p>
    <w:p w:rsidRPr="001B4FE8" w:rsidR="001B4FE8" w:rsidP="001B4FE8" w:rsidRDefault="001B4FE8">
      <w:pPr>
        <w:pStyle w:val="Odstavecseseznamem"/>
        <w:numPr>
          <w:ilvl w:val="0"/>
          <w:numId w:val="12"/>
        </w:numPr>
        <w:spacing w:after="0"/>
        <w:jc w:val="both"/>
        <w:rPr>
          <w:rFonts w:eastAsia="Times New Roman" w:cs="Times New Roman" w:asciiTheme="minorHAnsi" w:hAnsiTheme="minorHAnsi"/>
          <w:b/>
          <w:lang w:val="cs-CZ" w:eastAsia="cs-CZ" w:bidi="ar-SA"/>
        </w:rPr>
      </w:pPr>
      <w:r w:rsidRPr="001B4FE8">
        <w:rPr>
          <w:rFonts w:eastAsia="Times New Roman" w:cs="Times New Roman" w:asciiTheme="minorHAnsi" w:hAnsiTheme="minorHAnsi"/>
          <w:b/>
          <w:lang w:val="cs-CZ" w:eastAsia="cs-CZ" w:bidi="ar-SA"/>
        </w:rPr>
        <w:t>Kurz „Sjednávání obchodních smluv a účinného zajištění závazků pro fakturantky“</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Rozsah: 2 dny/1 skupina</w:t>
      </w:r>
    </w:p>
    <w:p w:rsidRPr="001B4FE8" w:rsidR="001B4FE8" w:rsidP="001B4FE8" w:rsidRDefault="001B4FE8">
      <w:pPr>
        <w:spacing w:after="0"/>
        <w:ind w:left="141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Kurzu se zúčastní 20 osob/1 skupina z řad fakturantek.</w:t>
      </w:r>
    </w:p>
    <w:p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Cíle a zaměření kurzu: terminologie a principy nového Občanského zákoníku a Zákona o obchodních korporacích.</w:t>
      </w:r>
    </w:p>
    <w:p w:rsidRPr="001B4FE8" w:rsidR="00375C08" w:rsidP="001B4FE8" w:rsidRDefault="00375C08">
      <w:pPr>
        <w:spacing w:after="0"/>
        <w:ind w:left="1416"/>
        <w:jc w:val="both"/>
        <w:rPr>
          <w:rFonts w:cs="Times New Roman" w:asciiTheme="minorHAnsi" w:hAnsiTheme="minorHAnsi"/>
          <w:lang w:val="cs-CZ"/>
        </w:rPr>
      </w:pPr>
      <w:r w:rsidRPr="001B4FE8">
        <w:rPr>
          <w:rFonts w:cs="Times New Roman" w:asciiTheme="minorHAnsi" w:hAnsiTheme="minorHAnsi"/>
          <w:lang w:val="cs-CZ"/>
        </w:rPr>
        <w:t xml:space="preserve">Výstup: absolventi kurzů, prezenční listiny, doklady o získané kvalifikaci. </w:t>
      </w:r>
    </w:p>
    <w:p w:rsidRPr="006F4187" w:rsidR="00375C08" w:rsidP="00375C08" w:rsidRDefault="00375C08">
      <w:pPr>
        <w:suppressAutoHyphens/>
        <w:spacing w:after="0" w:line="240" w:lineRule="auto"/>
        <w:ind w:left="709"/>
        <w:jc w:val="both"/>
        <w:rPr>
          <w:rFonts w:eastAsia="Times New Roman" w:cs="Times New Roman" w:asciiTheme="minorHAnsi" w:hAnsiTheme="minorHAnsi"/>
          <w:sz w:val="14"/>
          <w:lang w:val="cs-CZ" w:eastAsia="ar-SA" w:bidi="ar-SA"/>
        </w:rPr>
      </w:pPr>
    </w:p>
    <w:p w:rsidRPr="00F21CDE" w:rsidR="00375C08" w:rsidP="00375C08" w:rsidRDefault="00375C08">
      <w:pPr>
        <w:numPr>
          <w:ilvl w:val="0"/>
          <w:numId w:val="2"/>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Objednatel se zavazuje dodavateli za provedení předmětu smlouvy dle odst. 1 tohoto článku zaplatit cenu dle čl. V. této smlouvy a podmínek dohodnutých v této smlouvě.</w:t>
      </w:r>
    </w:p>
    <w:p w:rsidRPr="00F21CDE" w:rsidR="00375C08" w:rsidP="00375C08" w:rsidRDefault="00375C08">
      <w:pPr>
        <w:numPr>
          <w:ilvl w:val="0"/>
          <w:numId w:val="2"/>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Smluvní strany prohlašují, že předmět smlouvy není plněním nemožným a že dohodu uzavřely po pečlivém zvážení všech možných důsledků.</w:t>
      </w:r>
    </w:p>
    <w:p w:rsidRPr="006F4187" w:rsidR="00375C08" w:rsidP="00375C08" w:rsidRDefault="00375C08">
      <w:pPr>
        <w:suppressAutoHyphens/>
        <w:spacing w:after="0" w:line="240" w:lineRule="auto"/>
        <w:ind w:left="426" w:hanging="426"/>
        <w:jc w:val="center"/>
        <w:rPr>
          <w:rFonts w:ascii="Calibri" w:hAnsi="Calibri" w:eastAsia="Times New Roman" w:cs="Times New Roman"/>
          <w:b/>
          <w:sz w:val="20"/>
          <w:lang w:val="cs-CZ" w:eastAsia="ar-SA" w:bidi="ar-SA"/>
        </w:rPr>
      </w:pPr>
    </w:p>
    <w:p w:rsidRPr="006F4187" w:rsidR="00375C08" w:rsidP="00375C08" w:rsidRDefault="00375C08">
      <w:pPr>
        <w:suppressAutoHyphens/>
        <w:spacing w:after="0" w:line="240" w:lineRule="auto"/>
        <w:ind w:left="426" w:hanging="426"/>
        <w:jc w:val="center"/>
        <w:rPr>
          <w:rFonts w:ascii="Calibri" w:hAnsi="Calibri" w:eastAsia="Times New Roman" w:cs="Times New Roman"/>
          <w:b/>
          <w:lang w:val="cs-CZ" w:eastAsia="ar-SA" w:bidi="ar-SA"/>
        </w:rPr>
      </w:pPr>
      <w:r w:rsidRPr="006F4187">
        <w:rPr>
          <w:rFonts w:ascii="Calibri" w:hAnsi="Calibri" w:eastAsia="Times New Roman" w:cs="Times New Roman"/>
          <w:b/>
          <w:lang w:val="cs-CZ" w:eastAsia="ar-SA" w:bidi="ar-SA"/>
        </w:rPr>
        <w:t>IV.</w:t>
      </w:r>
    </w:p>
    <w:p w:rsidRPr="006F4187" w:rsidR="00375C08" w:rsidP="00375C08" w:rsidRDefault="00375C08">
      <w:pPr>
        <w:suppressAutoHyphens/>
        <w:spacing w:after="0" w:line="240" w:lineRule="auto"/>
        <w:ind w:left="426" w:hanging="426"/>
        <w:jc w:val="center"/>
        <w:rPr>
          <w:rFonts w:ascii="Calibri" w:hAnsi="Calibri" w:eastAsia="Times New Roman" w:cs="Times New Roman"/>
          <w:b/>
          <w:lang w:val="cs-CZ" w:eastAsia="ar-SA" w:bidi="ar-SA"/>
        </w:rPr>
      </w:pPr>
      <w:r w:rsidRPr="006F4187">
        <w:rPr>
          <w:rFonts w:ascii="Calibri" w:hAnsi="Calibri" w:eastAsia="Times New Roman" w:cs="Times New Roman"/>
          <w:b/>
          <w:lang w:val="cs-CZ" w:eastAsia="ar-SA" w:bidi="ar-SA"/>
        </w:rPr>
        <w:t>Doba a místo plnění</w:t>
      </w:r>
    </w:p>
    <w:p w:rsidRPr="006F4187" w:rsidR="00375C08" w:rsidP="00375C08" w:rsidRDefault="00375C08">
      <w:pPr>
        <w:numPr>
          <w:ilvl w:val="0"/>
          <w:numId w:val="6"/>
        </w:numPr>
        <w:tabs>
          <w:tab w:val="left" w:pos="360"/>
        </w:tabs>
        <w:suppressAutoHyphens/>
        <w:spacing w:after="0" w:line="240" w:lineRule="auto"/>
        <w:ind w:left="357" w:hanging="357"/>
        <w:jc w:val="both"/>
        <w:rPr>
          <w:rFonts w:ascii="Calibri" w:hAnsi="Calibri" w:eastAsia="Times New Roman" w:cs="Times New Roman"/>
          <w:lang w:val="cs-CZ" w:eastAsia="ar-SA" w:bidi="ar-SA"/>
        </w:rPr>
      </w:pPr>
      <w:r w:rsidRPr="006F4187">
        <w:rPr>
          <w:rFonts w:ascii="Calibri" w:hAnsi="Calibri" w:eastAsia="Times New Roman" w:cs="Times New Roman"/>
          <w:lang w:val="cs-CZ" w:eastAsia="ar-SA" w:bidi="ar-SA"/>
        </w:rPr>
        <w:t>Plnění předmětu této smlouvy bude zahájeno ihned po nabytí účinnosti této smlouvy.</w:t>
      </w:r>
    </w:p>
    <w:p w:rsidRPr="006F4187" w:rsidR="0034452C" w:rsidP="0034452C" w:rsidRDefault="00375C08">
      <w:pPr>
        <w:numPr>
          <w:ilvl w:val="0"/>
          <w:numId w:val="6"/>
        </w:numPr>
        <w:tabs>
          <w:tab w:val="left" w:pos="360"/>
        </w:tabs>
        <w:suppressAutoHyphens/>
        <w:spacing w:after="0" w:line="240" w:lineRule="auto"/>
        <w:ind w:left="357" w:hanging="357"/>
        <w:jc w:val="both"/>
        <w:rPr>
          <w:rFonts w:ascii="Calibri" w:hAnsi="Calibri" w:eastAsia="Times New Roman" w:cs="Times New Roman"/>
          <w:lang w:val="cs-CZ" w:eastAsia="ar-SA" w:bidi="ar-SA"/>
        </w:rPr>
      </w:pPr>
      <w:r w:rsidRPr="006F4187">
        <w:rPr>
          <w:rFonts w:ascii="Calibri" w:hAnsi="Calibri" w:eastAsia="Times New Roman" w:cs="Times New Roman"/>
          <w:lang w:val="cs-CZ" w:eastAsia="ar-SA" w:bidi="ar-SA"/>
        </w:rPr>
        <w:t xml:space="preserve">Vzdělávací aktivity budou probíhat v období od </w:t>
      </w:r>
      <w:r w:rsidRPr="006F4187" w:rsidR="001B4FE8">
        <w:rPr>
          <w:rFonts w:ascii="Calibri" w:hAnsi="Calibri" w:eastAsia="Times New Roman" w:cs="Times New Roman"/>
          <w:lang w:val="cs-CZ" w:eastAsia="ar-SA" w:bidi="ar-SA"/>
        </w:rPr>
        <w:t>listopadu</w:t>
      </w:r>
      <w:r w:rsidRPr="006F4187">
        <w:rPr>
          <w:rFonts w:ascii="Calibri" w:hAnsi="Calibri" w:eastAsia="Times New Roman" w:cs="Times New Roman"/>
          <w:lang w:val="cs-CZ" w:eastAsia="ar-SA" w:bidi="ar-SA"/>
        </w:rPr>
        <w:t xml:space="preserve"> </w:t>
      </w:r>
      <w:r w:rsidRPr="006F4187">
        <w:rPr>
          <w:rFonts w:eastAsia="Times New Roman" w:cs="Times New Roman" w:asciiTheme="minorHAnsi" w:hAnsiTheme="minorHAnsi"/>
          <w:lang w:val="cs-CZ" w:eastAsia="ar-SA" w:bidi="ar-SA"/>
        </w:rPr>
        <w:t>201</w:t>
      </w:r>
      <w:r w:rsidRPr="006F4187" w:rsidR="001B4FE8">
        <w:rPr>
          <w:rFonts w:eastAsia="Times New Roman" w:cs="Times New Roman" w:asciiTheme="minorHAnsi" w:hAnsiTheme="minorHAnsi"/>
          <w:lang w:val="cs-CZ" w:eastAsia="ar-SA" w:bidi="ar-SA"/>
        </w:rPr>
        <w:t>4</w:t>
      </w:r>
      <w:r w:rsidRPr="006F4187">
        <w:rPr>
          <w:rFonts w:eastAsia="Times New Roman" w:cs="Times New Roman" w:asciiTheme="minorHAnsi" w:hAnsiTheme="minorHAnsi"/>
          <w:lang w:val="cs-CZ" w:eastAsia="ar-SA" w:bidi="ar-SA"/>
        </w:rPr>
        <w:t xml:space="preserve"> do května 2015 s tím, že dodavatel </w:t>
      </w:r>
      <w:r w:rsidRPr="006F4187" w:rsidR="00BF08C4">
        <w:rPr>
          <w:rFonts w:eastAsia="Times New Roman" w:cs="Times New Roman" w:asciiTheme="minorHAnsi" w:hAnsiTheme="minorHAnsi"/>
          <w:lang w:val="cs-CZ" w:eastAsia="ar-SA" w:bidi="ar-SA"/>
        </w:rPr>
        <w:t xml:space="preserve">bude </w:t>
      </w:r>
      <w:r w:rsidRPr="006F4187">
        <w:rPr>
          <w:rFonts w:eastAsia="Times New Roman" w:cs="Times New Roman" w:asciiTheme="minorHAnsi" w:hAnsiTheme="minorHAnsi"/>
          <w:lang w:val="cs-CZ" w:eastAsia="ar-SA" w:bidi="ar-SA"/>
        </w:rPr>
        <w:t>kurzy pořádat v termínech předem objednatelem</w:t>
      </w:r>
      <w:r w:rsidR="006F4187">
        <w:rPr>
          <w:rFonts w:eastAsia="Times New Roman" w:cs="Times New Roman" w:asciiTheme="minorHAnsi" w:hAnsiTheme="minorHAnsi"/>
          <w:lang w:val="cs-CZ" w:eastAsia="ar-SA" w:bidi="ar-SA"/>
        </w:rPr>
        <w:t xml:space="preserve"> </w:t>
      </w:r>
      <w:proofErr w:type="gramStart"/>
      <w:r w:rsidRPr="006F4187">
        <w:rPr>
          <w:rFonts w:eastAsia="Times New Roman" w:cs="Times New Roman" w:asciiTheme="minorHAnsi" w:hAnsiTheme="minorHAnsi"/>
          <w:lang w:val="cs-CZ" w:eastAsia="ar-SA" w:bidi="ar-SA"/>
        </w:rPr>
        <w:t xml:space="preserve">odsouhlasených </w:t>
      </w:r>
      <w:r w:rsidRPr="006F4187" w:rsidR="00BF08C4">
        <w:rPr>
          <w:rFonts w:eastAsia="Times New Roman" w:cs="Times New Roman" w:asciiTheme="minorHAnsi" w:hAnsiTheme="minorHAnsi"/>
          <w:lang w:val="cs-CZ" w:eastAsia="ar-SA" w:bidi="ar-SA"/>
        </w:rPr>
        <w:t xml:space="preserve">                             </w:t>
      </w:r>
      <w:r w:rsidRPr="006F4187">
        <w:rPr>
          <w:rFonts w:eastAsia="Times New Roman" w:cs="Times New Roman" w:asciiTheme="minorHAnsi" w:hAnsiTheme="minorHAnsi"/>
          <w:lang w:val="cs-CZ" w:eastAsia="ar-SA" w:bidi="ar-SA"/>
        </w:rPr>
        <w:t>a s dostatečným</w:t>
      </w:r>
      <w:proofErr w:type="gramEnd"/>
      <w:r w:rsidRPr="006F4187">
        <w:rPr>
          <w:rFonts w:eastAsia="Times New Roman" w:cs="Times New Roman" w:asciiTheme="minorHAnsi" w:hAnsiTheme="minorHAnsi"/>
          <w:lang w:val="cs-CZ" w:eastAsia="ar-SA" w:bidi="ar-SA"/>
        </w:rPr>
        <w:t xml:space="preserve"> předstihem předem objednatel</w:t>
      </w:r>
      <w:r w:rsidRPr="006F4187" w:rsidR="0034452C">
        <w:rPr>
          <w:rFonts w:eastAsia="Times New Roman" w:cs="Times New Roman" w:asciiTheme="minorHAnsi" w:hAnsiTheme="minorHAnsi"/>
          <w:lang w:val="cs-CZ" w:eastAsia="ar-SA" w:bidi="ar-SA"/>
        </w:rPr>
        <w:t>i k odsouhlasení předložených.</w:t>
      </w:r>
    </w:p>
    <w:p w:rsidRPr="006F4187" w:rsidR="0034452C" w:rsidP="0034452C" w:rsidRDefault="0034452C">
      <w:pPr>
        <w:numPr>
          <w:ilvl w:val="0"/>
          <w:numId w:val="6"/>
        </w:numPr>
        <w:tabs>
          <w:tab w:val="left" w:pos="360"/>
        </w:tabs>
        <w:suppressAutoHyphens/>
        <w:spacing w:after="0" w:line="240" w:lineRule="auto"/>
        <w:ind w:left="357" w:hanging="357"/>
        <w:jc w:val="both"/>
        <w:rPr>
          <w:rFonts w:ascii="Calibri" w:hAnsi="Calibri" w:eastAsia="Times New Roman" w:cs="Times New Roman"/>
          <w:spacing w:val="-2"/>
          <w:lang w:val="cs-CZ" w:eastAsia="ar-SA" w:bidi="ar-SA"/>
        </w:rPr>
      </w:pPr>
      <w:r w:rsidRPr="006F4187">
        <w:rPr>
          <w:rFonts w:ascii="Calibri" w:hAnsi="Calibri" w:eastAsia="Times New Roman" w:cs="Times New Roman"/>
          <w:spacing w:val="-2"/>
          <w:lang w:val="cs-CZ" w:eastAsia="ar-SA" w:bidi="ar-SA"/>
        </w:rPr>
        <w:t xml:space="preserve">Všechny kurzy, které tvoří předmět plnění veřejné zakázky, se uskuteční ve školicích prostorách </w:t>
      </w:r>
      <w:r w:rsidRPr="006F4187" w:rsidR="006F4187">
        <w:rPr>
          <w:rFonts w:ascii="Calibri" w:hAnsi="Calibri" w:eastAsia="Times New Roman" w:cs="Times New Roman"/>
          <w:spacing w:val="-2"/>
          <w:lang w:val="cs-CZ" w:eastAsia="ar-SA" w:bidi="ar-SA"/>
        </w:rPr>
        <w:t>objednatele</w:t>
      </w:r>
      <w:r w:rsidRPr="006F4187">
        <w:rPr>
          <w:rFonts w:ascii="Calibri" w:hAnsi="Calibri" w:eastAsia="Times New Roman" w:cs="Times New Roman"/>
          <w:spacing w:val="-2"/>
          <w:lang w:val="cs-CZ" w:eastAsia="ar-SA" w:bidi="ar-SA"/>
        </w:rPr>
        <w:t xml:space="preserve">, příp. v jiných prostorách, které pro ten účel </w:t>
      </w:r>
      <w:r w:rsidRPr="006F4187" w:rsidR="006F4187">
        <w:rPr>
          <w:rFonts w:ascii="Calibri" w:hAnsi="Calibri" w:eastAsia="Times New Roman" w:cs="Times New Roman"/>
          <w:spacing w:val="-2"/>
          <w:lang w:val="cs-CZ" w:eastAsia="ar-SA" w:bidi="ar-SA"/>
        </w:rPr>
        <w:t>objednatel</w:t>
      </w:r>
      <w:r w:rsidRPr="006F4187">
        <w:rPr>
          <w:rFonts w:ascii="Calibri" w:hAnsi="Calibri" w:eastAsia="Times New Roman" w:cs="Times New Roman"/>
          <w:spacing w:val="-2"/>
          <w:lang w:val="cs-CZ" w:eastAsia="ar-SA" w:bidi="ar-SA"/>
        </w:rPr>
        <w:t xml:space="preserve"> zajistí, v následujících krajích: </w:t>
      </w:r>
    </w:p>
    <w:p w:rsidRPr="006F4187" w:rsidR="0034452C" w:rsidP="0034452C" w:rsidRDefault="0034452C">
      <w:pPr>
        <w:tabs>
          <w:tab w:val="left" w:pos="360"/>
        </w:tabs>
        <w:suppressAutoHyphens/>
        <w:spacing w:after="0" w:line="240" w:lineRule="auto"/>
        <w:ind w:left="360"/>
        <w:jc w:val="both"/>
        <w:rPr>
          <w:rFonts w:ascii="Calibri" w:hAnsi="Calibri" w:eastAsia="Times New Roman" w:cs="Times New Roman"/>
          <w:lang w:val="cs-CZ" w:eastAsia="ar-SA" w:bidi="ar-SA"/>
        </w:rPr>
      </w:pPr>
      <w:r w:rsidRPr="006F4187">
        <w:rPr>
          <w:rFonts w:ascii="Calibri" w:hAnsi="Calibri" w:eastAsia="Times New Roman" w:cs="Times New Roman"/>
          <w:lang w:val="cs-CZ" w:eastAsia="ar-SA" w:bidi="ar-SA"/>
        </w:rPr>
        <w:t>Kód NUTS 3:  CZ020 – Středočeský kraj</w:t>
      </w:r>
    </w:p>
    <w:p w:rsidRPr="006F4187" w:rsidR="0034452C" w:rsidP="0034452C" w:rsidRDefault="0034452C">
      <w:pPr>
        <w:tabs>
          <w:tab w:val="left" w:pos="360"/>
        </w:tabs>
        <w:suppressAutoHyphens/>
        <w:spacing w:after="0" w:line="240" w:lineRule="auto"/>
        <w:ind w:left="360"/>
        <w:jc w:val="both"/>
        <w:rPr>
          <w:rFonts w:ascii="Calibri" w:hAnsi="Calibri" w:eastAsia="Times New Roman" w:cs="Times New Roman"/>
          <w:lang w:val="cs-CZ" w:eastAsia="ar-SA" w:bidi="ar-SA"/>
        </w:rPr>
      </w:pPr>
      <w:r w:rsidRPr="006F4187">
        <w:rPr>
          <w:rFonts w:ascii="Calibri" w:hAnsi="Calibri" w:eastAsia="Times New Roman" w:cs="Times New Roman"/>
          <w:lang w:val="cs-CZ" w:eastAsia="ar-SA" w:bidi="ar-SA"/>
        </w:rPr>
        <w:t>Kód NUTS 3:  CZ031 – Jihočeský kraj</w:t>
      </w:r>
    </w:p>
    <w:p w:rsidRPr="006F4187" w:rsidR="0034452C" w:rsidP="0034452C" w:rsidRDefault="0034452C">
      <w:pPr>
        <w:tabs>
          <w:tab w:val="left" w:pos="360"/>
        </w:tabs>
        <w:suppressAutoHyphens/>
        <w:spacing w:after="0" w:line="240" w:lineRule="auto"/>
        <w:ind w:left="360"/>
        <w:jc w:val="both"/>
        <w:rPr>
          <w:rFonts w:ascii="Calibri" w:hAnsi="Calibri" w:eastAsia="Times New Roman" w:cs="Times New Roman"/>
          <w:lang w:val="cs-CZ" w:eastAsia="ar-SA" w:bidi="ar-SA"/>
        </w:rPr>
      </w:pPr>
      <w:r w:rsidRPr="006F4187">
        <w:rPr>
          <w:rFonts w:ascii="Calibri" w:hAnsi="Calibri" w:eastAsia="Times New Roman" w:cs="Times New Roman"/>
          <w:lang w:val="cs-CZ" w:eastAsia="ar-SA" w:bidi="ar-SA"/>
        </w:rPr>
        <w:t>Kód NUTS 3:  CZ063 – Vysočina</w:t>
      </w:r>
    </w:p>
    <w:p w:rsidRPr="006F4187" w:rsidR="0034452C" w:rsidP="0034452C" w:rsidRDefault="0034452C">
      <w:pPr>
        <w:tabs>
          <w:tab w:val="left" w:pos="360"/>
        </w:tabs>
        <w:suppressAutoHyphens/>
        <w:spacing w:after="0" w:line="240" w:lineRule="auto"/>
        <w:ind w:left="360"/>
        <w:jc w:val="both"/>
        <w:rPr>
          <w:rFonts w:ascii="Calibri" w:hAnsi="Calibri" w:eastAsia="Times New Roman" w:cs="Times New Roman"/>
          <w:lang w:val="cs-CZ" w:eastAsia="ar-SA" w:bidi="ar-SA"/>
        </w:rPr>
      </w:pPr>
      <w:r w:rsidRPr="006F4187">
        <w:rPr>
          <w:rFonts w:ascii="Calibri" w:hAnsi="Calibri" w:eastAsia="Times New Roman" w:cs="Times New Roman"/>
          <w:lang w:val="cs-CZ" w:eastAsia="ar-SA" w:bidi="ar-SA"/>
        </w:rPr>
        <w:t>Kód NUTS 3:  CZ064 – Jihomoravský kraj</w:t>
      </w:r>
      <w:r w:rsidRPr="006F4187" w:rsidR="00BF08C4">
        <w:rPr>
          <w:rFonts w:ascii="Calibri" w:hAnsi="Calibri" w:eastAsia="Times New Roman" w:cs="Times New Roman"/>
          <w:lang w:val="cs-CZ" w:eastAsia="ar-SA" w:bidi="ar-SA"/>
        </w:rPr>
        <w:t>,</w:t>
      </w:r>
    </w:p>
    <w:p w:rsidRPr="006F4187" w:rsidR="00BF08C4" w:rsidP="0034452C" w:rsidRDefault="00BF08C4">
      <w:pPr>
        <w:tabs>
          <w:tab w:val="left" w:pos="360"/>
        </w:tabs>
        <w:suppressAutoHyphens/>
        <w:spacing w:after="0" w:line="240" w:lineRule="auto"/>
        <w:ind w:left="360"/>
        <w:jc w:val="both"/>
        <w:rPr>
          <w:rFonts w:ascii="Calibri" w:hAnsi="Calibri" w:eastAsia="Times New Roman" w:cs="Times New Roman"/>
          <w:lang w:val="cs-CZ" w:eastAsia="ar-SA" w:bidi="ar-SA"/>
        </w:rPr>
      </w:pPr>
      <w:r w:rsidRPr="006F4187">
        <w:rPr>
          <w:rFonts w:ascii="Calibri" w:hAnsi="Calibri" w:eastAsia="Times New Roman" w:cs="Times New Roman"/>
          <w:lang w:val="cs-CZ" w:eastAsia="ar-SA" w:bidi="ar-SA"/>
        </w:rPr>
        <w:t>s tím, že přesné určení jednotlivých míst školení navrhne objednatel a předloží ke schválení dodavateli s dostatečným časovým předstihem.</w:t>
      </w:r>
    </w:p>
    <w:p w:rsidRPr="006F4187" w:rsidR="00282E9C" w:rsidP="00282E9C" w:rsidRDefault="00282E9C">
      <w:pPr>
        <w:tabs>
          <w:tab w:val="left" w:pos="360"/>
        </w:tabs>
        <w:suppressAutoHyphens/>
        <w:spacing w:after="0" w:line="240" w:lineRule="auto"/>
        <w:ind w:left="357"/>
        <w:jc w:val="both"/>
        <w:rPr>
          <w:rFonts w:ascii="Calibri" w:hAnsi="Calibri" w:eastAsia="Times New Roman" w:cs="Times New Roman"/>
          <w:sz w:val="20"/>
          <w:lang w:val="cs-CZ" w:eastAsia="ar-SA" w:bidi="ar-SA"/>
        </w:rPr>
      </w:pPr>
    </w:p>
    <w:p w:rsidRPr="00F21CDE" w:rsidR="00375C08" w:rsidP="00375C08" w:rsidRDefault="00375C08">
      <w:pPr>
        <w:tabs>
          <w:tab w:val="left" w:pos="426"/>
        </w:tabs>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V.</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Cena</w:t>
      </w:r>
    </w:p>
    <w:p w:rsidRPr="00F21CDE" w:rsidR="00375C08" w:rsidP="00375C08" w:rsidRDefault="00375C08">
      <w:pPr>
        <w:numPr>
          <w:ilvl w:val="0"/>
          <w:numId w:val="3"/>
        </w:numPr>
        <w:tabs>
          <w:tab w:val="left" w:pos="360"/>
          <w:tab w:val="decimal" w:pos="5670"/>
        </w:tabs>
        <w:suppressAutoHyphens/>
        <w:spacing w:before="120"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Za řádné splnění předmětu této smlouvy dle čl. III. této smlouvy se objednatel zavazuje zaplatit dodavateli cenu, která je stanovena dohodou smluvních stran a činí:</w:t>
      </w:r>
    </w:p>
    <w:p w:rsidRPr="00F21CDE" w:rsidR="00375C08" w:rsidP="00375C08" w:rsidRDefault="00375C08">
      <w:pPr>
        <w:tabs>
          <w:tab w:val="decimal" w:pos="5040"/>
          <w:tab w:val="left" w:pos="6237"/>
          <w:tab w:val="right" w:pos="6946"/>
        </w:tabs>
        <w:suppressAutoHyphens/>
        <w:spacing w:before="120" w:after="0" w:line="240" w:lineRule="atLeast"/>
        <w:ind w:left="360"/>
        <w:jc w:val="both"/>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 xml:space="preserve">CELKEM bez </w:t>
      </w:r>
      <w:proofErr w:type="gramStart"/>
      <w:r w:rsidRPr="00F21CDE">
        <w:rPr>
          <w:rFonts w:ascii="Calibri" w:hAnsi="Calibri" w:eastAsia="Times New Roman" w:cs="Times New Roman"/>
          <w:b/>
          <w:lang w:val="cs-CZ" w:eastAsia="ar-SA" w:bidi="ar-SA"/>
        </w:rPr>
        <w:t>DPH</w:t>
      </w:r>
      <w:r w:rsidRPr="00F21CDE">
        <w:rPr>
          <w:rFonts w:ascii="Calibri" w:hAnsi="Calibri" w:eastAsia="Times New Roman" w:cs="Times New Roman"/>
          <w:b/>
          <w:lang w:val="cs-CZ" w:eastAsia="ar-SA" w:bidi="ar-SA"/>
        </w:rPr>
        <w:tab/>
      </w:r>
      <w:r w:rsidRPr="00F21CDE">
        <w:rPr>
          <w:rFonts w:ascii="Calibri" w:hAnsi="Calibri" w:eastAsia="Times New Roman" w:cs="Times New Roman"/>
          <w:b/>
          <w:lang w:val="cs-CZ" w:eastAsia="ar-SA" w:bidi="ar-SA"/>
        </w:rPr>
        <w:tab/>
        <w:t>.....................</w:t>
      </w:r>
      <w:proofErr w:type="gramEnd"/>
      <w:r w:rsidRPr="00F21CDE">
        <w:rPr>
          <w:rFonts w:ascii="Calibri" w:hAnsi="Calibri" w:eastAsia="Times New Roman" w:cs="Times New Roman"/>
          <w:b/>
          <w:lang w:val="cs-CZ" w:eastAsia="ar-SA" w:bidi="ar-SA"/>
        </w:rPr>
        <w:t xml:space="preserve"> Kč</w:t>
      </w:r>
    </w:p>
    <w:p w:rsidRPr="00F21CDE" w:rsidR="00375C08" w:rsidP="00375C08" w:rsidRDefault="00375C08">
      <w:pPr>
        <w:tabs>
          <w:tab w:val="decimal" w:pos="5040"/>
          <w:tab w:val="left" w:pos="6237"/>
          <w:tab w:val="right" w:pos="6521"/>
        </w:tabs>
        <w:suppressAutoHyphens/>
        <w:spacing w:before="120" w:after="0" w:line="240" w:lineRule="atLeast"/>
        <w:ind w:left="360"/>
        <w:jc w:val="both"/>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 xml:space="preserve">DPH </w:t>
      </w:r>
      <w:proofErr w:type="gramStart"/>
      <w:r w:rsidRPr="00F21CDE">
        <w:rPr>
          <w:rFonts w:ascii="Calibri" w:hAnsi="Calibri" w:eastAsia="Times New Roman" w:cs="Times New Roman"/>
          <w:b/>
          <w:lang w:val="cs-CZ" w:eastAsia="ar-SA" w:bidi="ar-SA"/>
        </w:rPr>
        <w:t>21 %</w:t>
      </w:r>
      <w:r w:rsidRPr="00F21CDE">
        <w:rPr>
          <w:rFonts w:ascii="Calibri" w:hAnsi="Calibri" w:eastAsia="Times New Roman" w:cs="Times New Roman"/>
          <w:b/>
          <w:lang w:val="cs-CZ" w:eastAsia="ar-SA" w:bidi="ar-SA"/>
        </w:rPr>
        <w:tab/>
      </w:r>
      <w:r w:rsidRPr="00F21CDE">
        <w:rPr>
          <w:rFonts w:ascii="Calibri" w:hAnsi="Calibri" w:eastAsia="Times New Roman" w:cs="Times New Roman"/>
          <w:b/>
          <w:lang w:val="cs-CZ" w:eastAsia="ar-SA" w:bidi="ar-SA"/>
        </w:rPr>
        <w:tab/>
        <w:t xml:space="preserve">   .................. Kč</w:t>
      </w:r>
      <w:proofErr w:type="gramEnd"/>
    </w:p>
    <w:p w:rsidR="00375C08" w:rsidP="00375C08" w:rsidRDefault="00375C08">
      <w:pPr>
        <w:tabs>
          <w:tab w:val="decimal" w:pos="5040"/>
          <w:tab w:val="left" w:pos="6237"/>
          <w:tab w:val="right" w:pos="6521"/>
        </w:tabs>
        <w:suppressAutoHyphens/>
        <w:spacing w:before="120" w:after="0" w:line="240" w:lineRule="atLeast"/>
        <w:ind w:left="360"/>
        <w:jc w:val="both"/>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 xml:space="preserve">CELKEM včetně </w:t>
      </w:r>
      <w:proofErr w:type="gramStart"/>
      <w:r w:rsidRPr="00F21CDE">
        <w:rPr>
          <w:rFonts w:ascii="Calibri" w:hAnsi="Calibri" w:eastAsia="Times New Roman" w:cs="Times New Roman"/>
          <w:b/>
          <w:lang w:val="cs-CZ" w:eastAsia="ar-SA" w:bidi="ar-SA"/>
        </w:rPr>
        <w:t>DPH</w:t>
      </w:r>
      <w:r w:rsidRPr="00F21CDE">
        <w:rPr>
          <w:rFonts w:ascii="Calibri" w:hAnsi="Calibri" w:eastAsia="Times New Roman" w:cs="Times New Roman"/>
          <w:b/>
          <w:lang w:val="cs-CZ" w:eastAsia="ar-SA" w:bidi="ar-SA"/>
        </w:rPr>
        <w:tab/>
      </w:r>
      <w:r w:rsidRPr="00F21CDE">
        <w:rPr>
          <w:rFonts w:ascii="Calibri" w:hAnsi="Calibri" w:eastAsia="Times New Roman" w:cs="Times New Roman"/>
          <w:b/>
          <w:lang w:val="cs-CZ" w:eastAsia="ar-SA" w:bidi="ar-SA"/>
        </w:rPr>
        <w:tab/>
        <w:t>.....................</w:t>
      </w:r>
      <w:proofErr w:type="gramEnd"/>
      <w:r w:rsidRPr="00F21CDE">
        <w:rPr>
          <w:rFonts w:ascii="Calibri" w:hAnsi="Calibri" w:eastAsia="Times New Roman" w:cs="Times New Roman"/>
          <w:b/>
          <w:lang w:val="cs-CZ" w:eastAsia="ar-SA" w:bidi="ar-SA"/>
        </w:rPr>
        <w:t xml:space="preserve"> Kč </w:t>
      </w:r>
      <w:r w:rsidRPr="00F21CDE">
        <w:rPr>
          <w:rFonts w:ascii="Calibri" w:hAnsi="Calibri" w:eastAsia="Times New Roman" w:cs="Times New Roman"/>
          <w:b/>
          <w:lang w:val="cs-CZ" w:eastAsia="ar-SA" w:bidi="ar-SA"/>
        </w:rPr>
        <w:tab/>
      </w:r>
    </w:p>
    <w:p w:rsidRPr="006F4187" w:rsidR="006F4187" w:rsidP="00375C08" w:rsidRDefault="006F4187">
      <w:pPr>
        <w:tabs>
          <w:tab w:val="decimal" w:pos="5040"/>
          <w:tab w:val="left" w:pos="6237"/>
          <w:tab w:val="right" w:pos="6521"/>
        </w:tabs>
        <w:suppressAutoHyphens/>
        <w:spacing w:before="120" w:after="0" w:line="240" w:lineRule="atLeast"/>
        <w:ind w:left="360"/>
        <w:jc w:val="both"/>
        <w:rPr>
          <w:rFonts w:ascii="Calibri" w:hAnsi="Calibri" w:eastAsia="Times New Roman" w:cs="Times New Roman"/>
          <w:b/>
          <w:sz w:val="2"/>
          <w:lang w:val="cs-CZ" w:eastAsia="ar-SA" w:bidi="ar-SA"/>
        </w:rPr>
      </w:pPr>
    </w:p>
    <w:p w:rsidRPr="00F21CDE" w:rsidR="00375C08" w:rsidP="00375C08" w:rsidRDefault="00375C08">
      <w:pPr>
        <w:numPr>
          <w:ilvl w:val="0"/>
          <w:numId w:val="3"/>
        </w:numPr>
        <w:tabs>
          <w:tab w:val="left" w:pos="360"/>
          <w:tab w:val="left" w:pos="426"/>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Cena celkem bez DPH dle odstavce 1 tohoto článku je dohodnuta jako nejvýše přípustná a platí po celou dobu účinnosti smlouvy.</w:t>
      </w:r>
    </w:p>
    <w:p w:rsidRPr="00F21CDE" w:rsidR="00375C08" w:rsidP="00375C08" w:rsidRDefault="00375C08">
      <w:pPr>
        <w:numPr>
          <w:ilvl w:val="0"/>
          <w:numId w:val="3"/>
        </w:numPr>
        <w:tabs>
          <w:tab w:val="left" w:pos="360"/>
          <w:tab w:val="left" w:pos="426"/>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V ceně jsou uvedeny veškeré nutné a uznatelné náklady spojené s řádným zajištěním předmětu této smlouvy.</w:t>
      </w:r>
    </w:p>
    <w:p w:rsidRPr="00F21CDE" w:rsidR="00375C08" w:rsidP="00375C08" w:rsidRDefault="00375C08">
      <w:pPr>
        <w:numPr>
          <w:ilvl w:val="0"/>
          <w:numId w:val="3"/>
        </w:numPr>
        <w:tabs>
          <w:tab w:val="left" w:pos="360"/>
          <w:tab w:val="left" w:pos="426"/>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Cena obsahuje i případně zvýšené náklady spojené s vývojem cen vstupních nákladů, a to až do doby splnění předmětu smlouvy.</w:t>
      </w:r>
    </w:p>
    <w:p w:rsidRPr="00F21CDE" w:rsidR="00375C08" w:rsidP="00375C08" w:rsidRDefault="00375C08">
      <w:pPr>
        <w:numPr>
          <w:ilvl w:val="0"/>
          <w:numId w:val="3"/>
        </w:numPr>
        <w:tabs>
          <w:tab w:val="left" w:pos="360"/>
          <w:tab w:val="left" w:pos="426"/>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odpovídá za to, že sazba daně z přidané hodnoty je stanovena v souladu s platnými právními předpisy.</w:t>
      </w:r>
    </w:p>
    <w:p w:rsidR="00375C08" w:rsidP="00375C08" w:rsidRDefault="00375C08">
      <w:pPr>
        <w:numPr>
          <w:ilvl w:val="0"/>
          <w:numId w:val="3"/>
        </w:numPr>
        <w:tabs>
          <w:tab w:val="left" w:pos="360"/>
          <w:tab w:val="left" w:pos="426"/>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Smluvní strany se dohodly, že dojde-li v průběhu plnění předmětu této smlouvy ke změně zákonné sazby DPH stanovené pro příslušné plnění vyplývající z této smlouvy, je dodavatel od okamžiku nabytí účinnosti změny zákonné sazby DPH povinen účtovat objednateli platnou sazbu DPH. O této skutečnosti není nutné uzavírat dodatek k této smlouvě.</w:t>
      </w:r>
    </w:p>
    <w:p w:rsidRPr="00F21CDE" w:rsidR="001B4FE8" w:rsidP="001B4FE8" w:rsidRDefault="001B4FE8">
      <w:pPr>
        <w:tabs>
          <w:tab w:val="left" w:pos="426"/>
        </w:tabs>
        <w:suppressAutoHyphens/>
        <w:spacing w:after="0" w:line="240" w:lineRule="atLeast"/>
        <w:ind w:left="360"/>
        <w:jc w:val="both"/>
        <w:rPr>
          <w:rFonts w:ascii="Calibri" w:hAnsi="Calibri" w:eastAsia="Times New Roman" w:cs="Times New Roman"/>
          <w:lang w:val="cs-CZ" w:eastAsia="ar-SA" w:bidi="ar-SA"/>
        </w:rPr>
      </w:pPr>
    </w:p>
    <w:p w:rsidRPr="00F21CDE" w:rsidR="00375C08" w:rsidP="00375C08" w:rsidRDefault="00375C08">
      <w:pPr>
        <w:numPr>
          <w:ilvl w:val="0"/>
          <w:numId w:val="3"/>
        </w:numPr>
        <w:suppressAutoHyphens/>
        <w:spacing w:after="0" w:line="240" w:lineRule="auto"/>
        <w:contextualSpacing/>
        <w:jc w:val="both"/>
        <w:rPr>
          <w:rFonts w:ascii="Calibri" w:hAnsi="Calibri" w:eastAsia="Calibri" w:cs="Times New Roman"/>
          <w:szCs w:val="24"/>
          <w:lang w:val="cs-CZ" w:bidi="ar-SA"/>
        </w:rPr>
      </w:pPr>
      <w:r w:rsidRPr="00F21CDE">
        <w:rPr>
          <w:rFonts w:ascii="Calibri" w:hAnsi="Calibri" w:eastAsia="Calibri" w:cs="Times New Roman"/>
          <w:lang w:val="cs-CZ" w:bidi="ar-SA"/>
        </w:rPr>
        <w:t xml:space="preserve">Cena celkem dle odstavce 1 tohoto článku </w:t>
      </w:r>
      <w:r w:rsidRPr="00F21CDE">
        <w:rPr>
          <w:rFonts w:ascii="Calibri" w:hAnsi="Calibri" w:eastAsia="Calibri" w:cs="Times New Roman"/>
          <w:szCs w:val="24"/>
          <w:lang w:val="cs-CZ" w:bidi="ar-SA"/>
        </w:rPr>
        <w:t>je kalkulována z následujících cen jednotlivých kurzů, které budou pořádány v rámci plnění této smlouvy:</w:t>
      </w:r>
    </w:p>
    <w:p w:rsidRPr="00F21CDE" w:rsidR="00375C08" w:rsidP="00375C08" w:rsidRDefault="00375C08">
      <w:pPr>
        <w:tabs>
          <w:tab w:val="left" w:pos="426"/>
        </w:tabs>
        <w:suppressAutoHyphens/>
        <w:spacing w:after="0" w:line="240" w:lineRule="atLeast"/>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w:t>
      </w:r>
    </w:p>
    <w:p w:rsidRPr="00F21CDE" w:rsidR="00375C08" w:rsidP="00375C08" w:rsidRDefault="00375C08">
      <w:pPr>
        <w:tabs>
          <w:tab w:val="left" w:pos="426"/>
        </w:tabs>
        <w:suppressAutoHyphens/>
        <w:spacing w:after="0" w:line="240" w:lineRule="atLeast"/>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w:t>
      </w:r>
    </w:p>
    <w:p w:rsidRPr="00F21CDE" w:rsidR="00375C08" w:rsidP="00375C08" w:rsidRDefault="00375C08">
      <w:pPr>
        <w:tabs>
          <w:tab w:val="left" w:pos="426"/>
        </w:tabs>
        <w:suppressAutoHyphens/>
        <w:spacing w:after="0" w:line="240" w:lineRule="atLeast"/>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w:t>
      </w:r>
    </w:p>
    <w:p w:rsidRPr="00F21CDE" w:rsidR="00375C08" w:rsidP="00375C08" w:rsidRDefault="00375C08">
      <w:pPr>
        <w:numPr>
          <w:ilvl w:val="0"/>
          <w:numId w:val="3"/>
        </w:numPr>
        <w:suppressAutoHyphens/>
        <w:spacing w:after="0" w:line="240" w:lineRule="auto"/>
        <w:contextualSpacing/>
        <w:jc w:val="both"/>
        <w:rPr>
          <w:rFonts w:ascii="Calibri" w:hAnsi="Calibri" w:eastAsia="Calibri" w:cs="Times New Roman"/>
          <w:szCs w:val="24"/>
          <w:lang w:val="cs-CZ" w:bidi="ar-SA"/>
        </w:rPr>
      </w:pPr>
      <w:r w:rsidRPr="00F21CDE">
        <w:rPr>
          <w:rFonts w:ascii="Calibri" w:hAnsi="Calibri" w:eastAsia="Calibri" w:cs="Times New Roman"/>
          <w:lang w:val="cs-CZ" w:bidi="ar-SA"/>
        </w:rPr>
        <w:t xml:space="preserve">Cena jednotlivých kurzů dle odstavce 7 tohoto článku </w:t>
      </w:r>
      <w:r w:rsidRPr="00F21CDE">
        <w:rPr>
          <w:rFonts w:ascii="Calibri" w:hAnsi="Calibri" w:eastAsia="Calibri" w:cs="Times New Roman"/>
          <w:szCs w:val="24"/>
          <w:lang w:val="cs-CZ" w:bidi="ar-SA"/>
        </w:rPr>
        <w:t>je kalkulována z následujících cen jednoho uspořádaného dne kurzu pro 1 skupinu posluchačů:</w:t>
      </w:r>
    </w:p>
    <w:p w:rsidRPr="00F21CDE" w:rsidR="00375C08" w:rsidP="00375C08" w:rsidRDefault="00375C08">
      <w:pPr>
        <w:tabs>
          <w:tab w:val="left" w:pos="426"/>
        </w:tabs>
        <w:suppressAutoHyphens/>
        <w:spacing w:after="0" w:line="240" w:lineRule="atLeast"/>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w:t>
      </w:r>
    </w:p>
    <w:p w:rsidRPr="00F21CDE" w:rsidR="00375C08" w:rsidP="00375C08" w:rsidRDefault="00375C08">
      <w:pPr>
        <w:tabs>
          <w:tab w:val="left" w:pos="426"/>
        </w:tabs>
        <w:suppressAutoHyphens/>
        <w:spacing w:after="0" w:line="240" w:lineRule="atLeast"/>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w:t>
      </w:r>
    </w:p>
    <w:p w:rsidRPr="00F21CDE" w:rsidR="00375C08" w:rsidP="00375C08" w:rsidRDefault="00375C08">
      <w:pPr>
        <w:tabs>
          <w:tab w:val="left" w:pos="426"/>
        </w:tabs>
        <w:suppressAutoHyphens/>
        <w:spacing w:after="0" w:line="240" w:lineRule="atLeast"/>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w:t>
      </w:r>
    </w:p>
    <w:p w:rsidRPr="00F21CDE" w:rsidR="00375C08" w:rsidP="00375C08" w:rsidRDefault="00375C08">
      <w:pPr>
        <w:tabs>
          <w:tab w:val="left" w:pos="426"/>
        </w:tabs>
        <w:suppressAutoHyphens/>
        <w:spacing w:after="0" w:line="240" w:lineRule="atLeast"/>
        <w:jc w:val="both"/>
        <w:rPr>
          <w:rFonts w:ascii="Calibri" w:hAnsi="Calibri" w:eastAsia="Times New Roman" w:cs="Times New Roman"/>
          <w:sz w:val="18"/>
          <w:lang w:val="cs-CZ" w:eastAsia="ar-SA" w:bidi="ar-SA"/>
        </w:rPr>
      </w:pPr>
    </w:p>
    <w:p w:rsidRPr="00F21CDE" w:rsidR="00375C08" w:rsidP="00375C08" w:rsidRDefault="00375C08">
      <w:pPr>
        <w:tabs>
          <w:tab w:val="left" w:pos="426"/>
        </w:tabs>
        <w:suppressAutoHyphens/>
        <w:spacing w:after="0" w:line="240" w:lineRule="atLeast"/>
        <w:jc w:val="both"/>
        <w:rPr>
          <w:rFonts w:ascii="Calibri" w:hAnsi="Calibri" w:eastAsia="Times New Roman" w:cs="Times New Roman"/>
          <w:lang w:val="cs-CZ" w:eastAsia="ar-SA" w:bidi="ar-SA"/>
        </w:rPr>
      </w:pPr>
    </w:p>
    <w:p w:rsidRPr="00F21CDE" w:rsidR="00375C08" w:rsidP="00375C08" w:rsidRDefault="00375C08">
      <w:pPr>
        <w:tabs>
          <w:tab w:val="left" w:pos="426"/>
        </w:tabs>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VI.</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Platební podmínky</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Zálohy nejsou sjednány.</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V souladu s </w:t>
      </w:r>
      <w:proofErr w:type="spellStart"/>
      <w:r w:rsidRPr="00F21CDE">
        <w:rPr>
          <w:rFonts w:ascii="Calibri" w:hAnsi="Calibri" w:eastAsia="Times New Roman" w:cs="Times New Roman"/>
          <w:lang w:val="cs-CZ" w:eastAsia="ar-SA" w:bidi="ar-SA"/>
        </w:rPr>
        <w:t>ust</w:t>
      </w:r>
      <w:proofErr w:type="spellEnd"/>
      <w:r w:rsidRPr="00F21CDE">
        <w:rPr>
          <w:rFonts w:ascii="Calibri" w:hAnsi="Calibri" w:eastAsia="Times New Roman" w:cs="Times New Roman"/>
          <w:lang w:val="cs-CZ" w:eastAsia="ar-SA" w:bidi="ar-SA"/>
        </w:rPr>
        <w:t xml:space="preserve">. § 21 odst. 8 zákona č. 235/2004 Sb., o dani z přidané hodnoty, ve znění pozdějších předpisů, smluvní strany sjednávají dílčí plnění. Dílčí plnění odsouhlasené objednatelem v soupisu skutečně provedených prací a služeb se považuje za samostatné zdanitelné plnění uskutečněné k poslednímu dni poskytnuté služby dle výkazu v daném měsíci. Dodavatel vystaví na měsíční zdanitelné plnění fakturu. </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Rozsah dílčího plnění bude určen dle soupisu skutečně provedených prací – soupisu provedených školení, z něhož bude zřejmý počet a druh provedených vzdělávacích aktivit a školicích dnů. </w:t>
      </w:r>
      <w:r w:rsidR="001B4FE8">
        <w:rPr>
          <w:rFonts w:ascii="Calibri" w:hAnsi="Calibri" w:eastAsia="Times New Roman" w:cs="Times New Roman"/>
          <w:lang w:val="cs-CZ" w:eastAsia="ar-SA" w:bidi="ar-SA"/>
        </w:rPr>
        <w:t xml:space="preserve">                </w:t>
      </w:r>
      <w:r w:rsidRPr="00F21CDE">
        <w:rPr>
          <w:rFonts w:ascii="Calibri" w:hAnsi="Calibri" w:eastAsia="Times New Roman" w:cs="Times New Roman"/>
          <w:lang w:val="cs-CZ" w:eastAsia="ar-SA" w:bidi="ar-SA"/>
        </w:rPr>
        <w:t>Cena bude kalkulována ve výši dle cenové kalkulace dle čl. V. odst. 7 a 8 této smlouvy.</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Podkladem pro úhradu smluvní ceny dodávaných služeb je vyúčtování označené jako FAKTURA (dále jen „faktura“), která bude mít náležitosti daňového dokladu dle zákona č. 235/2004 Sb., o dani z přidané hodnoty, ve znění pozdějších předpisů. Faktura bude </w:t>
      </w:r>
      <w:proofErr w:type="gramStart"/>
      <w:r w:rsidRPr="00F21CDE">
        <w:rPr>
          <w:rFonts w:ascii="Calibri" w:hAnsi="Calibri" w:eastAsia="Times New Roman" w:cs="Times New Roman"/>
          <w:lang w:val="cs-CZ" w:eastAsia="ar-SA" w:bidi="ar-SA"/>
        </w:rPr>
        <w:t>vyhotovena                                 ve</w:t>
      </w:r>
      <w:proofErr w:type="gramEnd"/>
      <w:r w:rsidRPr="00F21CDE">
        <w:rPr>
          <w:rFonts w:ascii="Calibri" w:hAnsi="Calibri" w:eastAsia="Times New Roman" w:cs="Times New Roman"/>
          <w:lang w:val="cs-CZ" w:eastAsia="ar-SA" w:bidi="ar-SA"/>
        </w:rPr>
        <w:t> 2 originálech.</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Faktura musí kromě náležitostí stanovených platnými právními předpisy obsahovat i tyto údaje: </w:t>
      </w:r>
    </w:p>
    <w:p w:rsidRPr="00F21CDE" w:rsidR="00375C08" w:rsidP="00375C08" w:rsidRDefault="00375C08">
      <w:pPr>
        <w:numPr>
          <w:ilvl w:val="0"/>
          <w:numId w:val="4"/>
        </w:numPr>
        <w:tabs>
          <w:tab w:val="left" w:pos="709"/>
        </w:tabs>
        <w:suppressAutoHyphens/>
        <w:spacing w:after="0" w:line="240" w:lineRule="auto"/>
        <w:ind w:left="709"/>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označení textem „Tato faktura je vázána na realizaci projektu … s uvedením názvu a registračního čísla projektu“ (viz čl. II, odst. </w:t>
      </w:r>
      <w:r w:rsidR="001B4FE8">
        <w:rPr>
          <w:rFonts w:ascii="Calibri" w:hAnsi="Calibri" w:eastAsia="Times New Roman" w:cs="Times New Roman"/>
          <w:lang w:val="cs-CZ" w:eastAsia="ar-SA" w:bidi="ar-SA"/>
        </w:rPr>
        <w:t xml:space="preserve">2 </w:t>
      </w:r>
      <w:proofErr w:type="gramStart"/>
      <w:r w:rsidR="001B4FE8">
        <w:rPr>
          <w:rFonts w:ascii="Calibri" w:hAnsi="Calibri" w:eastAsia="Times New Roman" w:cs="Times New Roman"/>
          <w:lang w:val="cs-CZ" w:eastAsia="ar-SA" w:bidi="ar-SA"/>
        </w:rPr>
        <w:t>této</w:t>
      </w:r>
      <w:proofErr w:type="gramEnd"/>
      <w:r w:rsidR="001B4FE8">
        <w:rPr>
          <w:rFonts w:ascii="Calibri" w:hAnsi="Calibri" w:eastAsia="Times New Roman" w:cs="Times New Roman"/>
          <w:lang w:val="cs-CZ" w:eastAsia="ar-SA" w:bidi="ar-SA"/>
        </w:rPr>
        <w:t xml:space="preserve"> smlouvy</w:t>
      </w:r>
      <w:r w:rsidRPr="00F21CDE">
        <w:rPr>
          <w:rFonts w:ascii="Calibri" w:hAnsi="Calibri" w:eastAsia="Times New Roman" w:cs="Times New Roman"/>
          <w:lang w:val="cs-CZ" w:eastAsia="ar-SA" w:bidi="ar-SA"/>
        </w:rPr>
        <w:t>)</w:t>
      </w:r>
      <w:r w:rsidR="001B4FE8">
        <w:rPr>
          <w:rFonts w:ascii="Calibri" w:hAnsi="Calibri" w:eastAsia="Times New Roman" w:cs="Times New Roman"/>
          <w:lang w:val="cs-CZ" w:eastAsia="ar-SA" w:bidi="ar-SA"/>
        </w:rPr>
        <w:t>,</w:t>
      </w:r>
    </w:p>
    <w:p w:rsidRPr="00F21CDE" w:rsidR="00375C08" w:rsidP="00375C08" w:rsidRDefault="00375C08">
      <w:pPr>
        <w:numPr>
          <w:ilvl w:val="0"/>
          <w:numId w:val="4"/>
        </w:numPr>
        <w:tabs>
          <w:tab w:val="left" w:pos="709"/>
        </w:tabs>
        <w:suppressAutoHyphens/>
        <w:spacing w:after="0" w:line="240" w:lineRule="auto"/>
        <w:ind w:left="709"/>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rozpis jednotlivých položek, cena za jednotku, cena celkem</w:t>
      </w:r>
      <w:r w:rsidR="001B4FE8">
        <w:rPr>
          <w:rFonts w:ascii="Calibri" w:hAnsi="Calibri" w:eastAsia="Times New Roman" w:cs="Times New Roman"/>
          <w:lang w:val="cs-CZ" w:eastAsia="ar-SA" w:bidi="ar-SA"/>
        </w:rPr>
        <w:t>.</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Lhůta splatnosti faktur je dohodou stanovena na 45 kalendářních dnů od data uskutečnění zdanitelného plnění. Připadne-li den splatnosti na sobotu, neděli nebo svátek, bude dnem splatnosti první následující pracovní den. Dodavatel je povinen odeslat fakturu nejpozději 30 dnů před její splatností. Stejná lhůta splatnosti platí pro smluvní strany i při placení jiných plateb (např. úroků z prodlení, smluvních pokut, náhrady škody aj.).</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Nebude-li faktura obsahovat některou povinnou nebo dohodnutou náležitost, anebo bude chybně vyúčtována cena, je objednatel oprávněn fakturu před uplynutím lhůty splatnosti vrátit druhé smluvní straně k provedení opravy. Ve vrácené faktuře vyznačí důvod vrácení. Dodavatel provede opravu vystavením nové faktury. Od doby odeslání vadné faktury přestává běžet původní lhůta splatnosti. Celá lhůta splatnosti běží opět ode dne doručení nově vyhotovené faktury objednateli.</w:t>
      </w:r>
    </w:p>
    <w:p w:rsidRPr="00F21CDE" w:rsidR="00375C08" w:rsidP="00375C08" w:rsidRDefault="00375C08">
      <w:pPr>
        <w:numPr>
          <w:ilvl w:val="0"/>
          <w:numId w:val="8"/>
        </w:numPr>
        <w:tabs>
          <w:tab w:val="left" w:pos="357"/>
          <w:tab w:val="left" w:pos="426"/>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V souladu s požadavky na příjemce finanční podpory v rámci projektů OP LZZ je dodavatel povinen fakturovat dodané služby tak, aby byla doložena účelovost příslušných částek včetně specifikace jednotlivých uznatelných nákladů dle rozpočtu projektu. K tomu poskytne objednatel dodavateli na jeho žádost potřebné informace.</w:t>
      </w:r>
    </w:p>
    <w:p w:rsidRPr="00F21CDE" w:rsidR="00375C08" w:rsidP="00375C08" w:rsidRDefault="00375C08">
      <w:pPr>
        <w:numPr>
          <w:ilvl w:val="0"/>
          <w:numId w:val="8"/>
        </w:numPr>
        <w:tabs>
          <w:tab w:val="left" w:pos="357"/>
          <w:tab w:val="left" w:pos="426"/>
        </w:tabs>
        <w:suppressAutoHyphens/>
        <w:spacing w:after="0" w:line="240" w:lineRule="auto"/>
        <w:jc w:val="both"/>
        <w:rPr>
          <w:rFonts w:ascii="Calibri" w:hAnsi="Calibri" w:eastAsia="Times New Roman" w:cs="Times New Roman"/>
          <w:strike/>
          <w:lang w:val="cs-CZ" w:eastAsia="ar-SA" w:bidi="ar-SA"/>
        </w:rPr>
      </w:pPr>
      <w:r w:rsidRPr="00F21CDE">
        <w:rPr>
          <w:rFonts w:ascii="Calibri" w:hAnsi="Calibri" w:eastAsia="Times New Roman" w:cs="Times New Roman"/>
          <w:lang w:val="cs-CZ" w:eastAsia="ar-SA" w:bidi="ar-SA"/>
        </w:rPr>
        <w:t>Objednatel je oprávněn provést kontrolu vyfakturovaných služeb. Dodavatel je povinen oprávněným zástupcům objednatele provedení kontroly umožnit po dobu 10 let od ukončení financování projektu.</w:t>
      </w:r>
    </w:p>
    <w:p w:rsidRPr="00F21CDE" w:rsidR="00375C08" w:rsidP="00375C08" w:rsidRDefault="00375C08">
      <w:pPr>
        <w:suppressAutoHyphens/>
        <w:spacing w:after="0" w:line="240" w:lineRule="auto"/>
        <w:ind w:left="284"/>
        <w:jc w:val="both"/>
        <w:rPr>
          <w:rFonts w:ascii="Calibri" w:hAnsi="Calibri" w:eastAsia="Times New Roman" w:cs="Times New Roman"/>
          <w:lang w:val="cs-CZ" w:eastAsia="ar-SA" w:bidi="ar-SA"/>
        </w:rPr>
      </w:pP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lastRenderedPageBreak/>
        <w:t>VII.</w:t>
      </w:r>
    </w:p>
    <w:p w:rsidRPr="00F21CDE" w:rsidR="00375C08" w:rsidP="00375C08" w:rsidRDefault="00375C08">
      <w:pPr>
        <w:suppressAutoHyphens/>
        <w:spacing w:after="0" w:line="240" w:lineRule="auto"/>
        <w:ind w:left="284"/>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Práva a povinnosti objednatele a dodavatele</w:t>
      </w:r>
    </w:p>
    <w:p w:rsidRPr="00F21CDE" w:rsidR="00375C08" w:rsidP="00375C08" w:rsidRDefault="00375C08">
      <w:pPr>
        <w:numPr>
          <w:ilvl w:val="0"/>
          <w:numId w:val="1"/>
        </w:numPr>
        <w:tabs>
          <w:tab w:val="left" w:pos="360"/>
        </w:tabs>
        <w:suppressAutoHyphens/>
        <w:spacing w:after="0" w:line="240" w:lineRule="auto"/>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Objednatel se zavazuje dodavateli poskytnout součinnost při plnění předmětu této smlouvy, a to v rozsahu, ve kterém lze a způsobem, kterým lze tuto součinnost po objednateli spravedlivě požadovat. </w:t>
      </w:r>
    </w:p>
    <w:p w:rsidRPr="00F21CDE" w:rsidR="00375C08" w:rsidP="00375C08" w:rsidRDefault="00375C08">
      <w:pPr>
        <w:numPr>
          <w:ilvl w:val="0"/>
          <w:numId w:val="1"/>
        </w:numPr>
        <w:tabs>
          <w:tab w:val="left" w:pos="360"/>
        </w:tabs>
        <w:suppressAutoHyphens/>
        <w:spacing w:after="0" w:line="240" w:lineRule="auto"/>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se zavazuje plnit předmět smlouvy v souladu s požadavky stanovenými touto smlouvou a dle poptávky po vzdělávacích službách, provedené prostřednictvím zadávacího řízení na veřejnou zakázku a vyjádřené v</w:t>
      </w:r>
      <w:r w:rsidR="001B4FE8">
        <w:rPr>
          <w:rFonts w:ascii="Calibri" w:hAnsi="Calibri" w:eastAsia="Times New Roman" w:cs="Times New Roman"/>
          <w:lang w:val="cs-CZ" w:eastAsia="ar-SA" w:bidi="ar-SA"/>
        </w:rPr>
        <w:t>e výzvě</w:t>
      </w:r>
      <w:r w:rsidR="00C0095E">
        <w:rPr>
          <w:rFonts w:ascii="Calibri" w:hAnsi="Calibri" w:eastAsia="Times New Roman" w:cs="Times New Roman"/>
          <w:lang w:val="cs-CZ" w:eastAsia="ar-SA" w:bidi="ar-SA"/>
        </w:rPr>
        <w:t xml:space="preserve"> k podání nabídek</w:t>
      </w:r>
      <w:r w:rsidRPr="00F21CDE">
        <w:rPr>
          <w:rFonts w:ascii="Calibri" w:hAnsi="Calibri" w:eastAsia="Times New Roman" w:cs="Times New Roman"/>
          <w:lang w:val="cs-CZ" w:eastAsia="ar-SA" w:bidi="ar-SA"/>
        </w:rPr>
        <w:t>, a rovněž v souladu s požadavky veškerých platných právních předpisů a podmínek vztahujících se k předmětu této smlouvy.</w:t>
      </w:r>
    </w:p>
    <w:p w:rsidRPr="00F21CDE" w:rsidR="00375C08" w:rsidP="00375C08" w:rsidRDefault="00375C08">
      <w:pPr>
        <w:numPr>
          <w:ilvl w:val="0"/>
          <w:numId w:val="1"/>
        </w:numPr>
        <w:tabs>
          <w:tab w:val="left" w:pos="360"/>
        </w:tabs>
        <w:suppressAutoHyphens/>
        <w:spacing w:after="0" w:line="240" w:lineRule="auto"/>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je povinen uchovávat veškeré originály účetních dokladů a originály dalších dokumentů souvisejících s plněním předmětu smlouvy po dobu 10 let od ukončení financování projektu, a to způsobem uvedeným v zák. č. 563/1991 Sb., o účetnictví.</w:t>
      </w:r>
    </w:p>
    <w:p w:rsidRPr="00F21CDE" w:rsidR="00375C08" w:rsidP="00375C08" w:rsidRDefault="00375C08">
      <w:pPr>
        <w:numPr>
          <w:ilvl w:val="0"/>
          <w:numId w:val="1"/>
        </w:numPr>
        <w:tabs>
          <w:tab w:val="left" w:pos="360"/>
        </w:tabs>
        <w:suppressAutoHyphens/>
        <w:spacing w:after="0" w:line="240" w:lineRule="auto"/>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V případě, kdy z objektivních příčin vyvstane ze strany objednatele či dodavatele potřeba změny termínu konání vzdělávací aktivity, zavazují se smluvní strany písemně se dohodnout na změně tohoto termínu.</w:t>
      </w:r>
    </w:p>
    <w:p w:rsidRPr="00F21CDE" w:rsidR="00375C08" w:rsidP="00375C08" w:rsidRDefault="00375C08">
      <w:pPr>
        <w:numPr>
          <w:ilvl w:val="0"/>
          <w:numId w:val="1"/>
        </w:numPr>
        <w:tabs>
          <w:tab w:val="left" w:pos="360"/>
        </w:tabs>
        <w:suppressAutoHyphens/>
        <w:spacing w:after="0" w:line="240" w:lineRule="auto"/>
        <w:ind w:left="360"/>
        <w:jc w:val="both"/>
        <w:rPr>
          <w:rFonts w:eastAsia="Times New Roman" w:cs="Times New Roman" w:asciiTheme="minorHAnsi" w:hAnsiTheme="minorHAnsi"/>
          <w:bCs/>
          <w:lang w:val="cs-CZ" w:eastAsia="ar-SA" w:bidi="ar-SA"/>
        </w:rPr>
      </w:pPr>
      <w:r w:rsidRPr="00F21CDE">
        <w:rPr>
          <w:rFonts w:ascii="Calibri" w:hAnsi="Calibri" w:eastAsia="Times New Roman" w:cs="Times New Roman"/>
          <w:lang w:val="cs-CZ" w:eastAsia="ar-SA" w:bidi="ar-SA"/>
        </w:rPr>
        <w:t xml:space="preserve">Dodavatel je povinen umožnit osobám oprávněným k výkonu kontroly projektu, uvedeného ve  čl. II. odst. </w:t>
      </w:r>
      <w:r w:rsidR="00C0095E">
        <w:rPr>
          <w:rFonts w:ascii="Calibri" w:hAnsi="Calibri" w:eastAsia="Times New Roman" w:cs="Times New Roman"/>
          <w:lang w:val="cs-CZ" w:eastAsia="ar-SA" w:bidi="ar-SA"/>
        </w:rPr>
        <w:t>2</w:t>
      </w:r>
      <w:r w:rsidRPr="00F21CDE">
        <w:rPr>
          <w:rFonts w:ascii="Calibri" w:hAnsi="Calibri" w:eastAsia="Times New Roman" w:cs="Times New Roman"/>
          <w:lang w:val="cs-CZ" w:eastAsia="ar-SA" w:bidi="ar-SA"/>
        </w:rPr>
        <w:t xml:space="preserve"> </w:t>
      </w:r>
      <w:proofErr w:type="gramStart"/>
      <w:r w:rsidRPr="00F21CDE">
        <w:rPr>
          <w:rFonts w:ascii="Calibri" w:hAnsi="Calibri" w:eastAsia="Times New Roman" w:cs="Times New Roman"/>
          <w:lang w:val="cs-CZ" w:eastAsia="ar-SA" w:bidi="ar-SA"/>
        </w:rPr>
        <w:t>této</w:t>
      </w:r>
      <w:proofErr w:type="gramEnd"/>
      <w:r w:rsidRPr="00F21CDE">
        <w:rPr>
          <w:rFonts w:ascii="Calibri" w:hAnsi="Calibri" w:eastAsia="Times New Roman" w:cs="Times New Roman"/>
          <w:lang w:val="cs-CZ" w:eastAsia="ar-SA" w:bidi="ar-SA"/>
        </w:rPr>
        <w:t xml:space="preserve"> smlouvy, z něhož je zakázka hrazena, provést kontrolu dokladů souvisejících s plněním zakázky (smlouvy), a to po dobu danou právními předpisy ČR k jejich archivaci (zákon  č. 563/1991 Sb., o účetnictví a zákon č. 235/2004 Sb., o dani z přidané hodnoty). Těmito kontrolními orgány jsou zejména poskytovatel, Ministerstvo práce a sociálních věcí České republiky, Ministerstvo financí České republiky, finanční úřady, Nejvyšší kontrolní úřad, Evropská komise a Evropský účetní dvůr, případně další orgány oprávněné k výkonu kontroly. Taktéž p</w:t>
      </w:r>
      <w:r w:rsidRPr="00F21CDE">
        <w:rPr>
          <w:rFonts w:eastAsia="Times New Roman" w:cs="Times New Roman" w:asciiTheme="minorHAnsi" w:hAnsiTheme="minorHAnsi"/>
          <w:bCs/>
          <w:lang w:val="cs-CZ" w:eastAsia="ar-SA" w:bidi="ar-SA"/>
        </w:rPr>
        <w:t xml:space="preserve">odle </w:t>
      </w:r>
      <w:proofErr w:type="spellStart"/>
      <w:r w:rsidRPr="00F21CDE">
        <w:rPr>
          <w:rFonts w:eastAsia="Times New Roman" w:cs="Times New Roman" w:asciiTheme="minorHAnsi" w:hAnsiTheme="minorHAnsi"/>
          <w:bCs/>
          <w:lang w:val="cs-CZ" w:eastAsia="ar-SA" w:bidi="ar-SA"/>
        </w:rPr>
        <w:t>ust</w:t>
      </w:r>
      <w:proofErr w:type="spellEnd"/>
      <w:r w:rsidRPr="00F21CDE">
        <w:rPr>
          <w:rFonts w:eastAsia="Times New Roman" w:cs="Times New Roman" w:asciiTheme="minorHAnsi" w:hAnsiTheme="minorHAnsi"/>
          <w:bCs/>
          <w:lang w:val="cs-CZ" w:eastAsia="ar-SA" w:bidi="ar-SA"/>
        </w:rPr>
        <w:t xml:space="preserve">. § 2 písm. e) zákona č. 320/2001 Sb., o finanční kontrole ve veřejné správě, je dodavatel osobou povinnou spolupůsobit při výkonu finanční kontroly. </w:t>
      </w:r>
      <w:r w:rsidRPr="00F21CDE">
        <w:rPr>
          <w:rFonts w:ascii="Calibri" w:hAnsi="Calibri" w:eastAsia="Times New Roman" w:cs="Times New Roman"/>
          <w:lang w:val="cs-CZ" w:eastAsia="ar-SA" w:bidi="ar-SA"/>
        </w:rPr>
        <w:t>Dodavatel je rovněž povinen umožnit osobám oprávněným k výkonu kontroly projektu provést kontrolu plnění předmětu smlouvy na místě, kde bude plnění uskutečňováno.</w:t>
      </w:r>
    </w:p>
    <w:p w:rsidRPr="00F21CDE" w:rsidR="00375C08" w:rsidP="00375C08" w:rsidRDefault="00375C08">
      <w:pPr>
        <w:numPr>
          <w:ilvl w:val="0"/>
          <w:numId w:val="1"/>
        </w:numPr>
        <w:tabs>
          <w:tab w:val="left" w:pos="360"/>
        </w:tabs>
        <w:suppressAutoHyphens/>
        <w:spacing w:after="0" w:line="240" w:lineRule="auto"/>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se zavazuje dodržovat pravidla pro publicitu dle platného Manuálu pro publicitu Operačního programu Lidské zdroje a zaměstnanost 2007 - 2013.</w:t>
      </w:r>
    </w:p>
    <w:p w:rsidRPr="00F21CDE" w:rsidR="00375C08" w:rsidP="00375C08" w:rsidRDefault="00375C08">
      <w:pPr>
        <w:numPr>
          <w:ilvl w:val="0"/>
          <w:numId w:val="1"/>
        </w:numPr>
        <w:tabs>
          <w:tab w:val="left" w:pos="360"/>
        </w:tabs>
        <w:suppressAutoHyphens/>
        <w:spacing w:after="0" w:line="240" w:lineRule="auto"/>
        <w:ind w:left="360"/>
        <w:jc w:val="both"/>
        <w:rPr>
          <w:rFonts w:eastAsia="Times New Roman" w:cs="Times New Roman" w:asciiTheme="minorHAnsi" w:hAnsiTheme="minorHAnsi"/>
          <w:b/>
          <w:lang w:val="cs-CZ" w:eastAsia="ar-SA" w:bidi="ar-SA"/>
        </w:rPr>
      </w:pPr>
      <w:r w:rsidRPr="00F21CDE">
        <w:rPr>
          <w:rFonts w:ascii="Calibri" w:hAnsi="Calibri" w:eastAsia="Times New Roman" w:cs="Times New Roman"/>
          <w:lang w:val="cs-CZ" w:eastAsia="ar-SA" w:bidi="ar-SA"/>
        </w:rPr>
        <w:t xml:space="preserve">Dodavatel se zavazuje označit veškeré materiály související s dodávkou služeb, školicí </w:t>
      </w:r>
      <w:proofErr w:type="gramStart"/>
      <w:r w:rsidRPr="00F21CDE">
        <w:rPr>
          <w:rFonts w:ascii="Calibri" w:hAnsi="Calibri" w:eastAsia="Times New Roman" w:cs="Times New Roman"/>
          <w:lang w:val="cs-CZ" w:eastAsia="ar-SA" w:bidi="ar-SA"/>
        </w:rPr>
        <w:t>místnosti              a vybavení</w:t>
      </w:r>
      <w:proofErr w:type="gramEnd"/>
      <w:r w:rsidRPr="00F21CDE">
        <w:rPr>
          <w:rFonts w:ascii="Calibri" w:hAnsi="Calibri" w:eastAsia="Times New Roman" w:cs="Times New Roman"/>
          <w:lang w:val="cs-CZ" w:eastAsia="ar-SA" w:bidi="ar-SA"/>
        </w:rPr>
        <w:t xml:space="preserve"> patřičnými logy a slovními popisy dle platného Manuálu pro publicitu OP LZZ                         a Příručky </w:t>
      </w:r>
      <w:r w:rsidRPr="00F21CDE">
        <w:rPr>
          <w:rFonts w:eastAsia="Times New Roman" w:cs="Times New Roman" w:asciiTheme="minorHAnsi" w:hAnsiTheme="minorHAnsi"/>
          <w:lang w:val="cs-CZ" w:eastAsia="ar-SA" w:bidi="ar-SA"/>
        </w:rPr>
        <w:t xml:space="preserve">pro příjemce OP LZZ (viz </w:t>
      </w:r>
      <w:hyperlink w:history="true" r:id="rId8">
        <w:r w:rsidRPr="00F21CDE">
          <w:rPr>
            <w:rFonts w:eastAsia="Times New Roman" w:cs="Times New Roman" w:asciiTheme="minorHAnsi" w:hAnsiTheme="minorHAnsi"/>
            <w:u w:val="single"/>
            <w:lang w:val="cs-CZ" w:eastAsia="ar-SA" w:bidi="ar-SA"/>
          </w:rPr>
          <w:t>www.esfcr.cz</w:t>
        </w:r>
      </w:hyperlink>
      <w:r w:rsidRPr="00F21CDE">
        <w:rPr>
          <w:rFonts w:eastAsia="Times New Roman" w:cs="Times New Roman" w:asciiTheme="minorHAnsi" w:hAnsiTheme="minorHAnsi"/>
          <w:lang w:val="cs-CZ" w:eastAsia="ar-SA" w:bidi="ar-SA"/>
        </w:rPr>
        <w:t xml:space="preserve"> ).</w:t>
      </w:r>
    </w:p>
    <w:p w:rsidRPr="00F21CDE" w:rsidR="00375C08" w:rsidP="00375C08" w:rsidRDefault="00375C08">
      <w:pPr>
        <w:numPr>
          <w:ilvl w:val="0"/>
          <w:numId w:val="1"/>
        </w:numPr>
        <w:tabs>
          <w:tab w:val="left" w:pos="360"/>
        </w:tabs>
        <w:suppressAutoHyphens/>
        <w:spacing w:after="0" w:line="240" w:lineRule="auto"/>
        <w:ind w:left="360"/>
        <w:jc w:val="both"/>
        <w:rPr>
          <w:rFonts w:eastAsia="Times New Roman" w:cs="Times New Roman" w:asciiTheme="minorHAnsi" w:hAnsiTheme="minorHAnsi"/>
          <w:lang w:val="cs-CZ" w:eastAsia="ar-SA" w:bidi="ar-SA"/>
        </w:rPr>
      </w:pPr>
      <w:r w:rsidRPr="00F21CDE">
        <w:rPr>
          <w:rFonts w:ascii="Calibri" w:hAnsi="Calibri" w:eastAsia="Times New Roman" w:cs="Times New Roman"/>
          <w:lang w:val="cs-CZ" w:eastAsia="ar-SA" w:bidi="ar-SA"/>
        </w:rPr>
        <w:t xml:space="preserve">Dodavatel je oprávněn poskytovat plnění předmětu této smlouvy prostřednictvím subdodavatelů, o nichž neinformoval objednatele ve své nabídce na plnění předmětu veřejné zakázky, podané v zadávacím řízení dle čl. II odst. </w:t>
      </w:r>
      <w:r w:rsidR="00C0095E">
        <w:rPr>
          <w:rFonts w:ascii="Calibri" w:hAnsi="Calibri" w:eastAsia="Times New Roman" w:cs="Times New Roman"/>
          <w:lang w:val="cs-CZ" w:eastAsia="ar-SA" w:bidi="ar-SA"/>
        </w:rPr>
        <w:t>2</w:t>
      </w:r>
      <w:r w:rsidRPr="00F21CDE">
        <w:rPr>
          <w:rFonts w:ascii="Calibri" w:hAnsi="Calibri" w:eastAsia="Times New Roman" w:cs="Times New Roman"/>
          <w:lang w:val="cs-CZ" w:eastAsia="ar-SA" w:bidi="ar-SA"/>
        </w:rPr>
        <w:t xml:space="preserve"> </w:t>
      </w:r>
      <w:proofErr w:type="gramStart"/>
      <w:r w:rsidRPr="00F21CDE">
        <w:rPr>
          <w:rFonts w:ascii="Calibri" w:hAnsi="Calibri" w:eastAsia="Times New Roman" w:cs="Times New Roman"/>
          <w:lang w:val="cs-CZ" w:eastAsia="ar-SA" w:bidi="ar-SA"/>
        </w:rPr>
        <w:t>této</w:t>
      </w:r>
      <w:proofErr w:type="gramEnd"/>
      <w:r w:rsidRPr="00F21CDE">
        <w:rPr>
          <w:rFonts w:ascii="Calibri" w:hAnsi="Calibri" w:eastAsia="Times New Roman" w:cs="Times New Roman"/>
          <w:lang w:val="cs-CZ" w:eastAsia="ar-SA" w:bidi="ar-SA"/>
        </w:rPr>
        <w:t xml:space="preserve"> smlouvy, jen tehdy, když subdodavatele předem objednatel písemně odsouhlasí. </w:t>
      </w:r>
    </w:p>
    <w:p w:rsidRPr="00F21CDE" w:rsidR="00375C08" w:rsidP="00375C08" w:rsidRDefault="00375C08">
      <w:pPr>
        <w:suppressAutoHyphens/>
        <w:spacing w:after="0" w:line="240" w:lineRule="auto"/>
        <w:jc w:val="both"/>
        <w:rPr>
          <w:rFonts w:ascii="Times New Roman" w:hAnsi="Times New Roman" w:eastAsia="Times New Roman" w:cs="Times New Roman"/>
          <w:sz w:val="24"/>
          <w:szCs w:val="24"/>
          <w:lang w:val="cs-CZ" w:eastAsia="ar-SA" w:bidi="ar-SA"/>
        </w:rPr>
      </w:pPr>
      <w:r w:rsidRPr="00F21CDE">
        <w:rPr>
          <w:rFonts w:ascii="Times New Roman" w:hAnsi="Times New Roman" w:eastAsia="Times New Roman" w:cs="Times New Roman"/>
          <w:sz w:val="24"/>
          <w:szCs w:val="24"/>
          <w:lang w:val="cs-CZ" w:eastAsia="ar-SA" w:bidi="ar-SA"/>
        </w:rPr>
        <w:t xml:space="preserve">  </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VIII.</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Licenční ujednání</w:t>
      </w:r>
    </w:p>
    <w:p w:rsidRPr="00F21CDE"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1.</w:t>
      </w:r>
      <w:r w:rsidRPr="00F21CDE">
        <w:rPr>
          <w:rFonts w:ascii="Calibri" w:hAnsi="Calibri" w:eastAsia="Times New Roman" w:cs="Times New Roman"/>
          <w:lang w:val="cs-CZ" w:eastAsia="ar-SA" w:bidi="ar-SA"/>
        </w:rPr>
        <w:tab/>
        <w:t>V případě, že v souvislosti s plněním závazku dle této smlouvy dojde k vytvoření autorského díla (zejm. vytvořením učebních textů), poskytuje dodavatel objednateli bezúplatně oprávnění k výkonu práva dílo užít jakýmkoliv způsobem a v jakémkoliv rozsahu bez omezení (volné užití díla).</w:t>
      </w:r>
    </w:p>
    <w:p w:rsidRPr="00F21CDE"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2.</w:t>
      </w:r>
      <w:r w:rsidRPr="00F21CDE">
        <w:rPr>
          <w:rFonts w:ascii="Calibri" w:hAnsi="Calibri" w:eastAsia="Times New Roman" w:cs="Times New Roman"/>
          <w:lang w:val="cs-CZ" w:eastAsia="ar-SA" w:bidi="ar-SA"/>
        </w:rPr>
        <w:tab/>
        <w:t>Bude-li vytvořeno autorské dílo osobami, které nejsou v zaměstnaneckém poměru k dodavateli, zajistí dodavatel smluvně souhlas autorů s užitím díla dle odst. 1 tohoto článku smlouvy.</w:t>
      </w:r>
    </w:p>
    <w:p w:rsidRPr="00F21CDE"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3.</w:t>
      </w:r>
      <w:r w:rsidRPr="00F21CDE">
        <w:rPr>
          <w:rFonts w:ascii="Calibri" w:hAnsi="Calibri" w:eastAsia="Times New Roman" w:cs="Times New Roman"/>
          <w:lang w:val="cs-CZ" w:eastAsia="ar-SA" w:bidi="ar-SA"/>
        </w:rPr>
        <w:tab/>
        <w:t>V případě porušení povinností dle odst. 2 tohoto článku smlouvy je dodavatel povinen uhradit objednateli veškerou vzniklou škodu.</w:t>
      </w:r>
    </w:p>
    <w:p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4.</w:t>
      </w:r>
      <w:r w:rsidRPr="00F21CDE">
        <w:rPr>
          <w:rFonts w:ascii="Calibri" w:hAnsi="Calibri" w:eastAsia="Times New Roman" w:cs="Times New Roman"/>
          <w:lang w:val="cs-CZ" w:eastAsia="ar-SA" w:bidi="ar-SA"/>
        </w:rPr>
        <w:tab/>
        <w:t>Oprávnění objednatele dané ustanoveními bodu 1 a 2 článku VIII</w:t>
      </w:r>
      <w:r w:rsidR="00C0095E">
        <w:rPr>
          <w:rFonts w:ascii="Calibri" w:hAnsi="Calibri" w:eastAsia="Times New Roman" w:cs="Times New Roman"/>
          <w:lang w:val="cs-CZ" w:eastAsia="ar-SA" w:bidi="ar-SA"/>
        </w:rPr>
        <w:t>.</w:t>
      </w:r>
      <w:r w:rsidRPr="00F21CDE">
        <w:rPr>
          <w:rFonts w:ascii="Calibri" w:hAnsi="Calibri" w:eastAsia="Times New Roman" w:cs="Times New Roman"/>
          <w:lang w:val="cs-CZ" w:eastAsia="ar-SA" w:bidi="ar-SA"/>
        </w:rPr>
        <w:t xml:space="preserve"> této smlouvy platí i pro autorská díla vytvořená před platností této smlouvy a použitá dodavatelem v rámci plnění této smlouvy.</w:t>
      </w:r>
    </w:p>
    <w:p w:rsidR="00606B23" w:rsidP="00375C08" w:rsidRDefault="00606B23">
      <w:pPr>
        <w:suppressAutoHyphens/>
        <w:spacing w:after="0" w:line="240" w:lineRule="auto"/>
        <w:ind w:left="360" w:hanging="360"/>
        <w:jc w:val="both"/>
        <w:rPr>
          <w:rFonts w:ascii="Calibri" w:hAnsi="Calibri" w:eastAsia="Times New Roman" w:cs="Times New Roman"/>
          <w:lang w:val="cs-CZ" w:eastAsia="ar-SA" w:bidi="ar-SA"/>
        </w:rPr>
      </w:pPr>
    </w:p>
    <w:p w:rsidR="00606B23" w:rsidP="00375C08" w:rsidRDefault="00606B23">
      <w:pPr>
        <w:suppressAutoHyphens/>
        <w:spacing w:after="0" w:line="240" w:lineRule="auto"/>
        <w:ind w:left="360" w:hanging="360"/>
        <w:jc w:val="both"/>
        <w:rPr>
          <w:rFonts w:ascii="Calibri" w:hAnsi="Calibri" w:eastAsia="Times New Roman" w:cs="Times New Roman"/>
          <w:lang w:val="cs-CZ" w:eastAsia="ar-SA" w:bidi="ar-SA"/>
        </w:rPr>
      </w:pPr>
    </w:p>
    <w:p w:rsidRPr="00F21CDE"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lastRenderedPageBreak/>
        <w:t xml:space="preserve">5. </w:t>
      </w:r>
      <w:r w:rsidRPr="00F21CDE">
        <w:rPr>
          <w:rFonts w:ascii="Calibri" w:hAnsi="Calibri" w:eastAsia="Times New Roman" w:cs="Times New Roman"/>
          <w:lang w:val="cs-CZ" w:eastAsia="ar-SA" w:bidi="ar-SA"/>
        </w:rPr>
        <w:tab/>
        <w:t xml:space="preserve">Aniž by tím byla dotčena ujednání dle odstavců 1 až 4 tohoto článku smlouvy, informuje objednatel dodavatele o tom, že objednatel je povinen poskytovateli dotace, ze které je hrazena cena plnění dle této smlouvy, poskytnout neomezenou bezplatnou licenci k užití práv duševního vlastnictví včetně možnosti zcela nebo zčásti poskytnout třetí osobě oprávnění tvořící součást licence, jestliže byly při vzniku práv duševního vlastnictví použity prostředky této dotace, a to bez zbytečného odkladu po vzniku takových práv. Pokud je držitelem takových práv duševního vlastnictví vzniklých na základě zakázky jiná osoba než příjemce dotace, je příjemce dotace povinen ve smlouvě uzavřené s dodavatelem zajistit pro poskytovatele neomezenou bezplatnou licenci k užití těchto práv včetně možnosti zcela nebo zčásti poskytnout třetí osobě oprávnění tvořící součást licence. </w:t>
      </w:r>
    </w:p>
    <w:p w:rsidRPr="00F21CDE"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6.</w:t>
      </w:r>
      <w:r w:rsidRPr="00F21CDE">
        <w:rPr>
          <w:rFonts w:ascii="Calibri" w:hAnsi="Calibri" w:eastAsia="Times New Roman" w:cs="Times New Roman"/>
          <w:lang w:val="cs-CZ" w:eastAsia="ar-SA" w:bidi="ar-SA"/>
        </w:rPr>
        <w:tab/>
        <w:t xml:space="preserve">S ohledem na předchozí odstavec tohoto článku smlouvy se stanoví k doplnění ujednání dle odstavců 1 až 4 tohoto článku smlouvy, že dodavatel je povinen poskytnout objednateli součinnost nezbytnou ke splnění povinnosti objednatele vůči poskytovateli dotace, uvedené v první větě předchozího odstavce tohoto článku smlouvy. Pro případ, že držitelem práv duševního vlastnictví, uvedených v první větě předchozího odstavce tohoto článku </w:t>
      </w:r>
      <w:proofErr w:type="gramStart"/>
      <w:r w:rsidRPr="00F21CDE">
        <w:rPr>
          <w:rFonts w:ascii="Calibri" w:hAnsi="Calibri" w:eastAsia="Times New Roman" w:cs="Times New Roman"/>
          <w:lang w:val="cs-CZ" w:eastAsia="ar-SA" w:bidi="ar-SA"/>
        </w:rPr>
        <w:t>smlouvy                     a vzniklých</w:t>
      </w:r>
      <w:proofErr w:type="gramEnd"/>
      <w:r w:rsidRPr="00F21CDE">
        <w:rPr>
          <w:rFonts w:ascii="Calibri" w:hAnsi="Calibri" w:eastAsia="Times New Roman" w:cs="Times New Roman"/>
          <w:lang w:val="cs-CZ" w:eastAsia="ar-SA" w:bidi="ar-SA"/>
        </w:rPr>
        <w:t xml:space="preserve"> na základě zakázky, je dodavatel, dohodly se smluvní strany, že poskytovateli dotace náleží neomezená bezplatná licence k užití těchto práv včetně možnosti zcela nebo zčásti poskytnout třetí osobě oprávnění tvořící součást licence; pokud bude v konkrétním případě k nabytí licence poskytovatelem dotace nezbytné učinit ze strany dodavatele příslušný právní úkon, zavazuje se dodavatel, že ho učiní bez zbytečného odkladu poté, kdy lze úkon učinit nejdříve. Pro případ, že držitelem práv duševního vlastnictví, uvedených v první větě předchozího odstavce tohoto článku smlouvy a vzniklých na základě zakázky, je osoba odlišná od dodavatele, která je s dodavatele ve smluvním vztahu v souvislosti s plněním předmětu této smlouvy, je dodavatel povinen smluvně zajistit, aby poskytovateli dotace náležela neomezená bezplatná licence k užití těchto práv včetně možnosti zcela nebo zčásti poskytnout třetí osobě oprávnění tvořící součást licence; pokud bude v konkrétním případě k nabytí licence poskytovatelem dotace nezbytné učinit ze strany držitele práv duševního vlastnictví příslušný právní úkon, zajistí dodavatel, aby ho držitel práv učinil bez zbytečného odkladu poté, kdy lze úkon učinit nejdříve. V případě porušení povinností dodavatele dle tohoto odstavce je dodavatel povinen uhradit objednateli veškerou vzniklou škodu.</w:t>
      </w:r>
    </w:p>
    <w:p w:rsidRPr="00F21CDE"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IX.</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Odpovědnost za škodu</w:t>
      </w:r>
    </w:p>
    <w:p w:rsidRPr="00F21CDE" w:rsidR="00375C08" w:rsidP="00375C08" w:rsidRDefault="00375C08">
      <w:pPr>
        <w:suppressAutoHyphens/>
        <w:spacing w:after="0" w:line="240" w:lineRule="auto"/>
        <w:ind w:left="426" w:hanging="426"/>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1.</w:t>
      </w:r>
      <w:r w:rsidRPr="00F21CDE">
        <w:rPr>
          <w:rFonts w:ascii="Calibri" w:hAnsi="Calibri" w:eastAsia="Times New Roman" w:cs="Times New Roman"/>
          <w:lang w:val="cs-CZ" w:eastAsia="ar-SA" w:bidi="ar-SA"/>
        </w:rPr>
        <w:tab/>
        <w:t>Dodavatel je povinen učinit veškerá opatření potřebná k odvrácení škody nebo k jejímu zmírnění.</w:t>
      </w:r>
    </w:p>
    <w:p w:rsidRPr="00F21CDE" w:rsidR="00375C08" w:rsidP="00375C08" w:rsidRDefault="00375C08">
      <w:pPr>
        <w:suppressAutoHyphens/>
        <w:spacing w:after="0" w:line="240" w:lineRule="auto"/>
        <w:ind w:left="426" w:hanging="426"/>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2.</w:t>
      </w:r>
      <w:r w:rsidRPr="00F21CDE">
        <w:rPr>
          <w:rFonts w:ascii="Calibri" w:hAnsi="Calibri" w:eastAsia="Times New Roman" w:cs="Times New Roman"/>
          <w:lang w:val="cs-CZ" w:eastAsia="ar-SA" w:bidi="ar-SA"/>
        </w:rPr>
        <w:tab/>
        <w:t>Dodavatel nahradí objednateli škodu v plném rozsahu, pokud byla způsobena vadným plněním předmětu této smlouvy.</w:t>
      </w:r>
    </w:p>
    <w:p w:rsidRPr="00F21CDE" w:rsidR="00375C08" w:rsidP="00375C08" w:rsidRDefault="00375C08">
      <w:pPr>
        <w:suppressAutoHyphens/>
        <w:spacing w:after="0" w:line="240" w:lineRule="auto"/>
        <w:ind w:left="426" w:hanging="426"/>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3. </w:t>
      </w:r>
      <w:r w:rsidRPr="00F21CDE">
        <w:rPr>
          <w:rFonts w:ascii="Calibri" w:hAnsi="Calibri" w:eastAsia="Times New Roman" w:cs="Times New Roman"/>
          <w:lang w:val="cs-CZ" w:eastAsia="ar-SA" w:bidi="ar-SA"/>
        </w:rPr>
        <w:tab/>
        <w:t xml:space="preserve">Dodavatel bere na vědomí, že porušením svých povinností z této smlouvy může způsobit objednateli také škodu spočívající v důsledcích případné sankce uložené objednateli za porušení dotačních podmínek.      </w:t>
      </w:r>
    </w:p>
    <w:p w:rsidRPr="00F21CDE" w:rsidR="00375C08" w:rsidP="00375C08" w:rsidRDefault="00375C08">
      <w:pPr>
        <w:tabs>
          <w:tab w:val="center" w:pos="4932"/>
          <w:tab w:val="left" w:pos="6960"/>
        </w:tabs>
        <w:suppressAutoHyphens/>
        <w:spacing w:after="0" w:line="240" w:lineRule="auto"/>
        <w:rPr>
          <w:rFonts w:ascii="Calibri" w:hAnsi="Calibri" w:eastAsia="Times New Roman" w:cs="Times New Roman"/>
          <w:b/>
          <w:sz w:val="16"/>
          <w:lang w:val="cs-CZ" w:eastAsia="ar-SA" w:bidi="ar-SA"/>
        </w:rPr>
      </w:pPr>
      <w:r w:rsidRPr="00F21CDE">
        <w:rPr>
          <w:rFonts w:ascii="Calibri" w:hAnsi="Calibri" w:eastAsia="Times New Roman" w:cs="Times New Roman"/>
          <w:b/>
          <w:lang w:val="cs-CZ" w:eastAsia="ar-SA" w:bidi="ar-SA"/>
        </w:rPr>
        <w:tab/>
      </w:r>
    </w:p>
    <w:p w:rsidRPr="00F21CDE" w:rsidR="00375C08" w:rsidP="00375C08" w:rsidRDefault="00375C08">
      <w:pPr>
        <w:tabs>
          <w:tab w:val="center" w:pos="4932"/>
          <w:tab w:val="left" w:pos="6960"/>
        </w:tabs>
        <w:suppressAutoHyphens/>
        <w:spacing w:after="0" w:line="240" w:lineRule="auto"/>
        <w:rPr>
          <w:rFonts w:ascii="Calibri" w:hAnsi="Calibri" w:eastAsia="Times New Roman" w:cs="Times New Roman"/>
          <w:b/>
          <w:sz w:val="12"/>
          <w:lang w:val="cs-CZ" w:eastAsia="ar-SA" w:bidi="ar-SA"/>
        </w:rPr>
      </w:pPr>
    </w:p>
    <w:p w:rsidRPr="00F21CDE" w:rsidR="00375C08" w:rsidP="00375C08" w:rsidRDefault="00375C08">
      <w:pPr>
        <w:tabs>
          <w:tab w:val="center" w:pos="4932"/>
          <w:tab w:val="left" w:pos="6960"/>
        </w:tabs>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X.</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Závěrečná ujednání</w:t>
      </w:r>
    </w:p>
    <w:p w:rsidRPr="00F21CDE" w:rsidR="00375C08" w:rsidP="00375C08" w:rsidRDefault="00375C08">
      <w:pPr>
        <w:numPr>
          <w:ilvl w:val="0"/>
          <w:numId w:val="5"/>
        </w:numPr>
        <w:tabs>
          <w:tab w:val="left" w:pos="360"/>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Smlouva nabývá účinnosti dnem uzavření. </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Změnit nebo doplnit tuto smlouvu mohou smluvní strany pouze formou písemných dodatků (s výjimkou případu uvedeného v čl. V. odst. 6 této smlouvy), které budou vzestupně číslovány, výslovně prohlášeny za dodatek této smlouvy a podepsány oprávněnými zástupci smluvních stran.</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Objednatel informuje dodavatele, že objednatel je povinen podle zákona o veřejných zakázkách uveřejňovat skutečnosti a informace, týkající se zakázky realizované prostřednictvím této smlouvy.   </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lastRenderedPageBreak/>
        <w:t>Smluvní vztah lze ukončit písemnou dohodou. Mimo případy upravené zákonem je objednatel oprávněn od smlouvy odstoupit také tehdy, když dodavatel podstatným způsobem poruší povinnosti stanovené ve čl. VII</w:t>
      </w:r>
      <w:r w:rsidR="00C0095E">
        <w:rPr>
          <w:rFonts w:ascii="Calibri" w:hAnsi="Calibri" w:eastAsia="Times New Roman" w:cs="Times New Roman"/>
          <w:lang w:val="cs-CZ" w:eastAsia="ar-SA" w:bidi="ar-SA"/>
        </w:rPr>
        <w:t>.</w:t>
      </w:r>
      <w:r w:rsidRPr="00F21CDE">
        <w:rPr>
          <w:rFonts w:ascii="Calibri" w:hAnsi="Calibri" w:eastAsia="Times New Roman" w:cs="Times New Roman"/>
          <w:lang w:val="cs-CZ" w:eastAsia="ar-SA" w:bidi="ar-SA"/>
        </w:rPr>
        <w:t xml:space="preserve"> odst. 3 a 4 této smlouvy.   </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se zavazuje, že jakékoliv informace, které se dověděl v souvislosti s plněním předmětu smlouvy, nebo které jsou obsahem předmětu smlouvy, neposkytne třetím osobám.</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nemůže bez souhlasu objednatele postoupit svá práva a povinnosti plynoucí ze smlouvy třetí osobě.</w:t>
      </w:r>
    </w:p>
    <w:p w:rsidRPr="00F21CDE" w:rsidR="00375C08" w:rsidP="00375C08" w:rsidRDefault="00375C08">
      <w:pPr>
        <w:numPr>
          <w:ilvl w:val="0"/>
          <w:numId w:val="5"/>
        </w:numPr>
        <w:tabs>
          <w:tab w:val="left" w:pos="360"/>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Písemnosti se považují za doručené i v případě, že kterákoliv ze stran její doručení </w:t>
      </w:r>
      <w:proofErr w:type="gramStart"/>
      <w:r w:rsidRPr="00F21CDE">
        <w:rPr>
          <w:rFonts w:ascii="Calibri" w:hAnsi="Calibri" w:eastAsia="Times New Roman" w:cs="Times New Roman"/>
          <w:lang w:val="cs-CZ" w:eastAsia="ar-SA" w:bidi="ar-SA"/>
        </w:rPr>
        <w:t>odmítne,                  či</w:t>
      </w:r>
      <w:proofErr w:type="gramEnd"/>
      <w:r w:rsidRPr="00F21CDE">
        <w:rPr>
          <w:rFonts w:ascii="Calibri" w:hAnsi="Calibri" w:eastAsia="Times New Roman" w:cs="Times New Roman"/>
          <w:lang w:val="cs-CZ" w:eastAsia="ar-SA" w:bidi="ar-SA"/>
        </w:rPr>
        <w:t xml:space="preserve"> jinak znemožní.</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Smlouva je vyhotovena ve třech stejnopisech s platností originálu, přičemž objednatel obdrží dvě a dodavatel jedno vyhotovení.</w:t>
      </w:r>
    </w:p>
    <w:p w:rsidR="00606B23" w:rsidP="00375C08" w:rsidRDefault="00606B23">
      <w:pPr>
        <w:ind w:firstLine="360"/>
        <w:rPr>
          <w:rFonts w:ascii="Calibri" w:hAnsi="Calibri" w:eastAsia="Times New Roman" w:cs="Times New Roman"/>
          <w:lang w:val="cs-CZ" w:eastAsia="ar-SA" w:bidi="ar-SA"/>
        </w:rPr>
      </w:pPr>
    </w:p>
    <w:p w:rsidRPr="00F21CDE" w:rsidR="00375C08" w:rsidP="00375C08" w:rsidRDefault="00606B23">
      <w:pPr>
        <w:ind w:firstLine="360"/>
        <w:rPr>
          <w:rFonts w:ascii="Calibri" w:hAnsi="Calibri" w:eastAsia="Times New Roman" w:cs="Times New Roman"/>
          <w:lang w:val="cs-CZ" w:eastAsia="ar-SA" w:bidi="ar-SA"/>
        </w:rPr>
      </w:pPr>
      <w:proofErr w:type="gramStart"/>
      <w:r>
        <w:rPr>
          <w:rFonts w:ascii="Calibri" w:hAnsi="Calibri" w:eastAsia="Times New Roman" w:cs="Times New Roman"/>
          <w:lang w:val="cs-CZ" w:eastAsia="ar-SA" w:bidi="ar-SA"/>
        </w:rPr>
        <w:t>V</w:t>
      </w:r>
      <w:r w:rsidRPr="00F21CDE" w:rsidR="00375C08">
        <w:rPr>
          <w:rFonts w:ascii="Calibri" w:hAnsi="Calibri" w:eastAsia="Times New Roman" w:cs="Times New Roman"/>
          <w:lang w:val="cs-CZ" w:eastAsia="ar-SA" w:bidi="ar-SA"/>
        </w:rPr>
        <w:t>.................  dne</w:t>
      </w:r>
      <w:proofErr w:type="gramEnd"/>
      <w:r w:rsidRPr="00F21CDE" w:rsidR="00375C08">
        <w:rPr>
          <w:rFonts w:ascii="Calibri" w:hAnsi="Calibri" w:eastAsia="Times New Roman" w:cs="Times New Roman"/>
          <w:lang w:val="cs-CZ" w:eastAsia="ar-SA" w:bidi="ar-SA"/>
        </w:rPr>
        <w:t xml:space="preserve"> .................</w:t>
      </w:r>
      <w:r w:rsidRPr="00F21CDE" w:rsidR="00375C08">
        <w:rPr>
          <w:rFonts w:ascii="Calibri" w:hAnsi="Calibri" w:eastAsia="Times New Roman" w:cs="Times New Roman"/>
          <w:lang w:val="cs-CZ" w:eastAsia="ar-SA" w:bidi="ar-SA"/>
        </w:rPr>
        <w:tab/>
        <w:t xml:space="preserve">                  V ..................  dne .............  </w:t>
      </w:r>
    </w:p>
    <w:p w:rsidRPr="00F21CDE" w:rsidR="00375C08" w:rsidP="00375C08" w:rsidRDefault="00375C08">
      <w:pPr>
        <w:rPr>
          <w:sz w:val="12"/>
          <w:lang w:val="cs-CZ"/>
        </w:rPr>
      </w:pPr>
    </w:p>
    <w:p w:rsidRPr="00F21CDE" w:rsidR="00375C08" w:rsidP="00375C08" w:rsidRDefault="00375C08">
      <w:pPr>
        <w:pStyle w:val="Bezmezer"/>
        <w:ind w:firstLine="360"/>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______________________________</w:t>
      </w:r>
      <w:r w:rsidRPr="00F21CDE">
        <w:rPr>
          <w:rFonts w:ascii="Calibri" w:hAnsi="Calibri" w:eastAsia="Times New Roman" w:cs="Times New Roman"/>
          <w:lang w:val="cs-CZ" w:eastAsia="ar-SA" w:bidi="ar-SA"/>
        </w:rPr>
        <w:tab/>
        <w:t>______________________________</w:t>
      </w:r>
    </w:p>
    <w:p w:rsidRPr="00F21CDE" w:rsidR="00375C08" w:rsidP="00375C08" w:rsidRDefault="00375C08">
      <w:pPr>
        <w:pStyle w:val="Bezmezer"/>
        <w:ind w:firstLine="708"/>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LB Cemix, s.r.o.</w:t>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t>………………………………</w:t>
      </w:r>
    </w:p>
    <w:p w:rsidRPr="00F21CDE" w:rsidR="00375C08" w:rsidP="00375C08" w:rsidRDefault="00375C08">
      <w:pPr>
        <w:pStyle w:val="Bezmezer"/>
        <w:ind w:left="4956"/>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    ………………………</w:t>
      </w:r>
    </w:p>
    <w:p w:rsidR="00696E89" w:rsidRDefault="00696E89"/>
    <w:sectPr w:rsidR="00696E89" w:rsidSect="00523B59">
      <w:headerReference w:type="default" r:id="rId9"/>
      <w:footerReference w:type="default" r:id="rId10"/>
      <w:headerReference w:type="first" r:id="rId11"/>
      <w:footerReference w:type="first" r:id="rId12"/>
      <w:pgSz w:w="11906" w:h="16838"/>
      <w:pgMar w:top="1560"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393276" w:rsidP="00CC26D2" w:rsidRDefault="00393276">
      <w:pPr>
        <w:spacing w:after="0" w:line="240" w:lineRule="auto"/>
      </w:pPr>
      <w:r>
        <w:separator/>
      </w:r>
    </w:p>
  </w:endnote>
  <w:endnote w:type="continuationSeparator" w:id="0">
    <w:p w:rsidR="00393276" w:rsidP="00CC26D2" w:rsidRDefault="00393276">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8782536"/>
      <w:docPartObj>
        <w:docPartGallery w:val="Page Numbers (Bottom of Page)"/>
        <w:docPartUnique/>
      </w:docPartObj>
    </w:sdtPr>
    <w:sdtEndPr/>
    <w:sdtContent>
      <w:p w:rsidR="00523B59" w:rsidRDefault="00523B59">
        <w:pPr>
          <w:pStyle w:val="Zpat"/>
          <w:ind w:right="-864"/>
          <w:jc w:val="right"/>
        </w:pPr>
        <w:r>
          <w:rPr>
            <w:noProof/>
            <w:lang w:val="cs-CZ" w:eastAsia="cs-CZ" w:bidi="ar-SA"/>
          </w:rPr>
          <w:drawing>
            <wp:anchor distT="0" distB="0" distL="114300" distR="114300" simplePos="false" relativeHeight="251661312" behindDoc="true" locked="false" layoutInCell="true" allowOverlap="true">
              <wp:simplePos x="0" y="0"/>
              <wp:positionH relativeFrom="column">
                <wp:posOffset>-76200</wp:posOffset>
              </wp:positionH>
              <wp:positionV relativeFrom="paragraph">
                <wp:posOffset>-1270</wp:posOffset>
              </wp:positionV>
              <wp:extent cx="2183130" cy="715010"/>
              <wp:effectExtent l="19050" t="0" r="7620" b="0"/>
              <wp:wrapTight wrapText="bothSides">
                <wp:wrapPolygon edited="false">
                  <wp:start x="-188" y="0"/>
                  <wp:lineTo x="-188" y="21293"/>
                  <wp:lineTo x="21675" y="21293"/>
                  <wp:lineTo x="21675" y="0"/>
                  <wp:lineTo x="-188" y="0"/>
                </wp:wrapPolygon>
              </wp:wrapTight>
              <wp:docPr id="4"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83130" cy="715010"/>
                      </a:xfrm>
                      <a:prstGeom prst="rect">
                        <a:avLst/>
                      </a:prstGeom>
                      <a:noFill/>
                      <a:ln>
                        <a:noFill/>
                      </a:ln>
                    </pic:spPr>
                  </pic:pic>
                </a:graphicData>
              </a:graphic>
            </wp:anchor>
          </w:drawing>
        </w:r>
        <w:r w:rsidR="00393276">
          <w:rPr>
            <w:noProof/>
            <w:lang w:val="cs-CZ" w:eastAsia="cs-CZ" w:bidi="ar-SA"/>
          </w:rPr>
        </w:r>
        <w:r w:rsidR="00393276">
          <w:rPr>
            <w:noProof/>
            <w:lang w:val="cs-CZ" w:eastAsia="cs-CZ" w:bidi="ar-SA"/>
          </w:rPr>
          <w:pict>
            <v:group coordsize="864,374" coordorigin="614,660" style="width:43.2pt;height:18.7pt;mso-position-horizontal-relative:char;mso-position-vertical-relative:line" id="Skupina 2" o:spid="_x0000_s2049">
              <v:roundrect arcsize="10923f" strokecolor="#c4bc96 [2414]" style="position:absolute;left:859;top:415;width:374;height:864;rotation:-90;visibility:visible;mso-wrap-style:square;v-text-anchor:top" id="AutoShape 2" o:spid="_x0000_s2052"/>
              <v:roundrect arcsize="10923f" strokecolor="#c4bc96 [2414]" fillcolor="#c4bc96 [2414]" style="position:absolute;left:898;top:451;width:296;height:792;rotation:-90;visibility:visible;mso-wrap-style:square;v-text-anchor:top" id="AutoShape 3" o:spid="_x0000_s2051"/>
              <v:shapetype o:spt="202.0" path="m,l,21600r21600,l21600,xe" coordsize="21600,21600" id="_x0000_t202">
                <v:stroke joinstyle="miter"/>
                <v:path gradientshapeok="t" o:connecttype="rect"/>
              </v:shapety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" type="#_x0000_t202" style="position:absolute;left:732;top:716;width:659;height:288;visibility:visible;mso-wrap-style:square;v-text-anchor:top" id="Text Box 4" o:spid="_x0000_s2050" stroked="f" filled="f">
                <v:textbox inset="0,0,0,0">
                  <w:txbxContent>
                    <w:p w:rsidR="00523B59" w:rsidRDefault="00523B59">
                      <w:pPr>
                        <w:rPr>
                          <w:color w:val="FFFFFF" w:themeColor="background1"/>
                          <w:lang w:val="cs-CZ"/>
                        </w:rPr>
                      </w:pPr>
                      <w:r>
                        <w:rPr>
                          <w:lang w:val="cs-CZ"/>
                        </w:rPr>
                        <w:fldChar w:fldCharType="begin"/>
                      </w:r>
                      <w:r>
                        <w:rPr>
                          <w:lang w:val="cs-CZ"/>
                        </w:rPr>
                        <w:instrText xml:space="preserve"> PAGE    \* MERGEFORMAT </w:instrText>
                      </w:r>
                      <w:r>
                        <w:rPr>
                          <w:lang w:val="cs-CZ"/>
                        </w:rPr>
                        <w:fldChar w:fldCharType="separate"/>
                      </w:r>
                      <w:r w:rsidRPr="00BE362B" w:rsidR="00BE362B">
                        <w:rPr>
                          <w:b/>
                          <w:noProof/>
                          <w:color w:val="FFFFFF" w:themeColor="background1"/>
                        </w:rPr>
                        <w:t>2</w:t>
                      </w:r>
                      <w:r>
                        <w:rPr>
                          <w:lang w:val="cs-CZ"/>
                        </w:rPr>
                        <w:fldChar w:fldCharType="end"/>
                      </w:r>
                    </w:p>
                  </w:txbxContent>
                </v:textbox>
              </v:shape>
              <w10:wrap type="none"/>
              <w10:anchorlock/>
            </v:group>
          </w:pict>
        </w:r>
      </w:p>
    </w:sdtContent>
  </w:sdt>
  <w:p w:rsidR="00523B59" w:rsidRDefault="00523B59">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23B59" w:rsidRDefault="00523B59">
    <w:pPr>
      <w:pStyle w:val="Zpat"/>
    </w:pPr>
    <w:r w:rsidRPr="00B775B1">
      <w:rPr>
        <w:noProof/>
        <w:lang w:val="cs-CZ" w:eastAsia="cs-CZ" w:bidi="ar-SA"/>
      </w:rPr>
      <w:drawing>
        <wp:anchor distT="0" distB="0" distL="114300" distR="114300" simplePos="false" relativeHeight="251662336" behindDoc="true" locked="false" layoutInCell="true" allowOverlap="true">
          <wp:simplePos x="0" y="0"/>
          <wp:positionH relativeFrom="column">
            <wp:posOffset>-66040</wp:posOffset>
          </wp:positionH>
          <wp:positionV relativeFrom="paragraph">
            <wp:posOffset>-179705</wp:posOffset>
          </wp:positionV>
          <wp:extent cx="2179320" cy="715010"/>
          <wp:effectExtent l="19050" t="0" r="0" b="0"/>
          <wp:wrapTight wrapText="bothSides">
            <wp:wrapPolygon edited="false">
              <wp:start x="-189" y="0"/>
              <wp:lineTo x="-189" y="21293"/>
              <wp:lineTo x="21524" y="21293"/>
              <wp:lineTo x="21524" y="0"/>
              <wp:lineTo x="-189" y="0"/>
            </wp:wrapPolygon>
          </wp:wrapTight>
          <wp:docPr id="6"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79320" cy="715010"/>
                  </a:xfrm>
                  <a:prstGeom prst="rect">
                    <a:avLst/>
                  </a:prstGeom>
                  <a:noFill/>
                  <a:ln>
                    <a:noFill/>
                  </a:ln>
                </pic:spPr>
              </pic:pic>
            </a:graphicData>
          </a:graphic>
        </wp:anchor>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393276" w:rsidP="00CC26D2" w:rsidRDefault="00393276">
      <w:pPr>
        <w:spacing w:after="0" w:line="240" w:lineRule="auto"/>
      </w:pPr>
      <w:r>
        <w:separator/>
      </w:r>
    </w:p>
  </w:footnote>
  <w:footnote w:type="continuationSeparator" w:id="0">
    <w:p w:rsidR="00393276" w:rsidP="00CC26D2" w:rsidRDefault="00393276">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23B59" w:rsidRDefault="00523B59">
    <w:pPr>
      <w:pStyle w:val="Zhlav"/>
    </w:pPr>
    <w:r w:rsidRPr="00361A08">
      <w:rPr>
        <w:noProof/>
        <w:lang w:val="cs-CZ" w:eastAsia="cs-CZ" w:bidi="ar-SA"/>
      </w:rPr>
      <w:drawing>
        <wp:anchor distT="0" distB="0" distL="114300" distR="114300" simplePos="false" relativeHeight="251659264" behindDoc="true" locked="false" layoutInCell="true" allowOverlap="true">
          <wp:simplePos x="0" y="0"/>
          <wp:positionH relativeFrom="column">
            <wp:posOffset>5715</wp:posOffset>
          </wp:positionH>
          <wp:positionV relativeFrom="paragraph">
            <wp:posOffset>-241300</wp:posOffset>
          </wp:positionV>
          <wp:extent cx="5726430" cy="615950"/>
          <wp:effectExtent l="19050" t="0" r="7620" b="0"/>
          <wp:wrapTight wrapText="bothSides">
            <wp:wrapPolygon edited="false">
              <wp:start x="-72" y="0"/>
              <wp:lineTo x="-72" y="20709"/>
              <wp:lineTo x="21629" y="20709"/>
              <wp:lineTo x="21629" y="0"/>
              <wp:lineTo x="-72" y="0"/>
            </wp:wrapPolygon>
          </wp:wrapTight>
          <wp:docPr id="1" name="Obrázek 1" descr="esf_eu_oplzz_Podporujeme_horizont_CB"/>
          <wp:cNvGraphicFramePr>
            <a:graphicFrameLocks noChangeAspect="true"/>
          </wp:cNvGraphicFramePr>
          <a:graphic>
            <a:graphicData uri="http://schemas.openxmlformats.org/drawingml/2006/picture">
              <pic:pic>
                <pic:nvPicPr>
                  <pic:cNvPr id="0" name="Picture 1" descr="esf_eu_oplzz_Podporujeme_horizont_CB"/>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26430" cy="615950"/>
                  </a:xfrm>
                  <a:prstGeom prst="rect">
                    <a:avLst/>
                  </a:prstGeom>
                  <a:noFill/>
                  <a:ln>
                    <a:noFill/>
                  </a:ln>
                </pic:spPr>
              </pic:pic>
            </a:graphicData>
          </a:graphic>
        </wp:anchor>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23B59" w:rsidRDefault="00523B59">
    <w:pPr>
      <w:pStyle w:val="Zhlav"/>
    </w:pPr>
    <w:r w:rsidRPr="00B775B1">
      <w:rPr>
        <w:noProof/>
        <w:lang w:val="cs-CZ" w:eastAsia="cs-CZ" w:bidi="ar-SA"/>
      </w:rPr>
      <w:drawing>
        <wp:anchor distT="0" distB="0" distL="114300" distR="114300" simplePos="false" relativeHeight="251660288" behindDoc="true" locked="false" layoutInCell="true" allowOverlap="true">
          <wp:simplePos x="0" y="0"/>
          <wp:positionH relativeFrom="column">
            <wp:posOffset>152400</wp:posOffset>
          </wp:positionH>
          <wp:positionV relativeFrom="paragraph">
            <wp:posOffset>-171450</wp:posOffset>
          </wp:positionV>
          <wp:extent cx="5730875" cy="615950"/>
          <wp:effectExtent l="19050" t="0" r="3175" b="0"/>
          <wp:wrapTight wrapText="bothSides">
            <wp:wrapPolygon edited="false">
              <wp:start x="-72" y="0"/>
              <wp:lineTo x="-72" y="20709"/>
              <wp:lineTo x="21612" y="20709"/>
              <wp:lineTo x="21612" y="0"/>
              <wp:lineTo x="-72" y="0"/>
            </wp:wrapPolygon>
          </wp:wrapTight>
          <wp:docPr id="3" name="Obrázek 1" descr="esf_eu_oplzz_Podporujeme_horizont_CB"/>
          <wp:cNvGraphicFramePr>
            <a:graphicFrameLocks noChangeAspect="true"/>
          </wp:cNvGraphicFramePr>
          <a:graphic>
            <a:graphicData uri="http://schemas.openxmlformats.org/drawingml/2006/picture">
              <pic:pic>
                <pic:nvPicPr>
                  <pic:cNvPr id="0" name="Picture 1" descr="esf_eu_oplzz_Podporujeme_horizont_CB"/>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30875" cy="615950"/>
                  </a:xfrm>
                  <a:prstGeom prst="rect">
                    <a:avLst/>
                  </a:prstGeom>
                  <a:noFill/>
                  <a:ln>
                    <a:noFill/>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1"/>
    <w:multiLevelType w:val="singleLevel"/>
    <w:tmpl w:val="7F823598"/>
    <w:lvl w:ilvl="0">
      <w:start w:val="1"/>
      <w:numFmt w:val="decimal"/>
      <w:lvlText w:val="%1."/>
      <w:lvlJc w:val="left"/>
      <w:pPr>
        <w:tabs>
          <w:tab w:val="num" w:pos="720"/>
        </w:tabs>
        <w:ind w:left="720" w:hanging="360"/>
      </w:pPr>
      <w:rPr>
        <w:rFonts w:cs="Times New Roman"/>
        <w:b w:val="false"/>
        <w:i w:val="false"/>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3">
    <w:nsid w:val="00000005"/>
    <w:multiLevelType w:val="singleLevel"/>
    <w:tmpl w:val="00000005"/>
    <w:name w:val="WW8Num5"/>
    <w:lvl w:ilvl="0">
      <w:start w:val="1"/>
      <w:numFmt w:val="lowerLetter"/>
      <w:lvlText w:val="%1)"/>
      <w:lvlJc w:val="left"/>
      <w:pPr>
        <w:tabs>
          <w:tab w:val="num" w:pos="283"/>
        </w:tabs>
        <w:ind w:left="283" w:hanging="283"/>
      </w:pPr>
      <w:rPr>
        <w:rFonts w:cs="Times New Roman"/>
        <w:b w:val="false"/>
        <w:i w:val="false"/>
        <w:sz w:val="24"/>
        <w:szCs w:val="24"/>
      </w:rPr>
    </w:lvl>
  </w:abstractNum>
  <w:abstractNum w:abstractNumId="4">
    <w:nsid w:val="00000007"/>
    <w:multiLevelType w:val="singleLevel"/>
    <w:tmpl w:val="311EBEB2"/>
    <w:name w:val="WW8Num7"/>
    <w:lvl w:ilvl="0">
      <w:start w:val="1"/>
      <w:numFmt w:val="decimal"/>
      <w:lvlText w:val="%1."/>
      <w:lvlJc w:val="left"/>
      <w:pPr>
        <w:tabs>
          <w:tab w:val="num" w:pos="360"/>
        </w:tabs>
        <w:ind w:left="360" w:hanging="360"/>
      </w:pPr>
      <w:rPr>
        <w:rFonts w:cs="Times New Roman"/>
        <w:color w:val="auto"/>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6">
    <w:nsid w:val="0000000A"/>
    <w:multiLevelType w:val="singleLevel"/>
    <w:tmpl w:val="0000000A"/>
    <w:name w:val="WW8Num10"/>
    <w:lvl w:ilvl="0">
      <w:start w:val="1"/>
      <w:numFmt w:val="decimal"/>
      <w:lvlText w:val="%1."/>
      <w:lvlJc w:val="left"/>
      <w:pPr>
        <w:tabs>
          <w:tab w:val="num" w:pos="360"/>
        </w:tabs>
        <w:ind w:left="360" w:hanging="360"/>
      </w:pPr>
      <w:rPr>
        <w:rFonts w:cs="Times New Roman"/>
        <w:b w:val="false"/>
        <w:i w:val="false"/>
      </w:rPr>
    </w:lvl>
  </w:abstractNum>
  <w:abstractNum w:abstractNumId="7">
    <w:nsid w:val="0000000B"/>
    <w:multiLevelType w:val="singleLevel"/>
    <w:tmpl w:val="F7A28E0C"/>
    <w:name w:val="WW8Num11"/>
    <w:lvl w:ilvl="0">
      <w:start w:val="1"/>
      <w:numFmt w:val="decimal"/>
      <w:lvlText w:val="%1."/>
      <w:lvlJc w:val="left"/>
      <w:pPr>
        <w:tabs>
          <w:tab w:val="num" w:pos="357"/>
        </w:tabs>
        <w:ind w:left="357" w:hanging="357"/>
      </w:pPr>
      <w:rPr>
        <w:rFonts w:cs="Times New Roman"/>
        <w:b w:val="false"/>
        <w:i w:val="false"/>
        <w:strike w:val="false"/>
        <w:color w:val="auto"/>
      </w:rPr>
    </w:lvl>
  </w:abstractNum>
  <w:abstractNum w:abstractNumId="8">
    <w:nsid w:val="0562285C"/>
    <w:multiLevelType w:val="hybridMultilevel"/>
    <w:tmpl w:val="26804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68C813B1"/>
    <w:multiLevelType w:val="hybridMultilevel"/>
    <w:tmpl w:val="DC54157E"/>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0">
    <w:nsid w:val="76E80713"/>
    <w:multiLevelType w:val="hybridMultilevel"/>
    <w:tmpl w:val="35CE7D8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2053" v:ext="edit"/>
    <o:shapelayout v:ext="edit">
      <o:idmap data="2" v:ext="edit"/>
    </o:shapelayout>
  </w:hdrShapeDefaults>
  <w:footnotePr>
    <w:footnote w:id="-1"/>
    <w:footnote w:id="0"/>
  </w:footnotePr>
  <w:endnotePr>
    <w:endnote w:id="-1"/>
    <w:endnote w:id="0"/>
  </w:endnotePr>
  <w:compat>
    <w:compatSetting w:name="compatibilityMode" w:uri="http://schemas.microsoft.com/office/word" w:val="12"/>
  </w:compat>
  <w:rsids>
    <w:rsidRoot w:val="00375C08"/>
    <w:rsid w:val="000847E1"/>
    <w:rsid w:val="00096999"/>
    <w:rsid w:val="000A29F1"/>
    <w:rsid w:val="00126F57"/>
    <w:rsid w:val="001B4FE8"/>
    <w:rsid w:val="00282E9C"/>
    <w:rsid w:val="0034452C"/>
    <w:rsid w:val="00375C08"/>
    <w:rsid w:val="00393276"/>
    <w:rsid w:val="003C1D90"/>
    <w:rsid w:val="004A796A"/>
    <w:rsid w:val="004E0907"/>
    <w:rsid w:val="00523B59"/>
    <w:rsid w:val="00524BBF"/>
    <w:rsid w:val="00573D92"/>
    <w:rsid w:val="005B4FDC"/>
    <w:rsid w:val="00606B23"/>
    <w:rsid w:val="006847E1"/>
    <w:rsid w:val="00696E89"/>
    <w:rsid w:val="006C4C59"/>
    <w:rsid w:val="006D76B1"/>
    <w:rsid w:val="006F4187"/>
    <w:rsid w:val="00851036"/>
    <w:rsid w:val="00995689"/>
    <w:rsid w:val="00A112F4"/>
    <w:rsid w:val="00B235C3"/>
    <w:rsid w:val="00BE362B"/>
    <w:rsid w:val="00BF08C4"/>
    <w:rsid w:val="00C0095E"/>
    <w:rsid w:val="00CB2462"/>
    <w:rsid w:val="00CC26D2"/>
    <w:rsid w:val="00E232C9"/>
    <w:rsid w:val="00ED0AFA"/>
    <w:rsid w:val="00F02BD7"/>
    <w:rsid w:val="00F15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3"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75C08"/>
    <w:rPr>
      <w:rFonts w:asciiTheme="majorHAnsi" w:hAnsiTheme="majorHAnsi" w:eastAsiaTheme="majorEastAsia" w:cstheme="majorBidi"/>
      <w:lang w:val="en-US" w:bidi="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375C08"/>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375C08"/>
    <w:rPr>
      <w:rFonts w:asciiTheme="majorHAnsi" w:hAnsiTheme="majorHAnsi" w:eastAsiaTheme="majorEastAsia" w:cstheme="majorBidi"/>
      <w:lang w:val="en-US" w:bidi="en-US"/>
    </w:rPr>
  </w:style>
  <w:style w:type="paragraph" w:styleId="Zpat">
    <w:name w:val="footer"/>
    <w:basedOn w:val="Normln"/>
    <w:link w:val="ZpatChar"/>
    <w:uiPriority w:val="99"/>
    <w:unhideWhenUsed/>
    <w:rsid w:val="00375C08"/>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375C08"/>
    <w:rPr>
      <w:rFonts w:asciiTheme="majorHAnsi" w:hAnsiTheme="majorHAnsi" w:eastAsiaTheme="majorEastAsia" w:cstheme="majorBidi"/>
      <w:lang w:val="en-US" w:bidi="en-US"/>
    </w:rPr>
  </w:style>
  <w:style w:type="paragraph" w:styleId="Bezmezer">
    <w:name w:val="No Spacing"/>
    <w:uiPriority w:val="1"/>
    <w:qFormat/>
    <w:rsid w:val="00375C08"/>
    <w:pPr>
      <w:spacing w:after="0" w:line="240" w:lineRule="auto"/>
    </w:pPr>
    <w:rPr>
      <w:rFonts w:asciiTheme="majorHAnsi" w:hAnsiTheme="majorHAnsi" w:eastAsiaTheme="majorEastAsia" w:cstheme="majorBidi"/>
      <w:lang w:val="en-US" w:bidi="en-US"/>
    </w:rPr>
  </w:style>
  <w:style w:type="paragraph" w:styleId="Odstavecseseznamem">
    <w:name w:val="List Paragraph"/>
    <w:basedOn w:val="Normln"/>
    <w:uiPriority w:val="34"/>
    <w:qFormat/>
    <w:rsid w:val="001B4FE8"/>
    <w:pPr>
      <w:ind w:left="720"/>
      <w:contextualSpacing/>
    </w:pPr>
  </w:style>
  <w:style w:type="character" w:styleId="Odkaznakoment">
    <w:name w:val="annotation reference"/>
    <w:basedOn w:val="Standardnpsmoodstavce"/>
    <w:uiPriority w:val="99"/>
    <w:semiHidden/>
    <w:unhideWhenUsed/>
    <w:rsid w:val="00523B59"/>
    <w:rPr>
      <w:sz w:val="16"/>
      <w:szCs w:val="16"/>
    </w:rPr>
  </w:style>
  <w:style w:type="paragraph" w:styleId="Textkomente">
    <w:name w:val="annotation text"/>
    <w:basedOn w:val="Normln"/>
    <w:link w:val="TextkomenteChar"/>
    <w:uiPriority w:val="99"/>
    <w:semiHidden/>
    <w:unhideWhenUsed/>
    <w:rsid w:val="00523B59"/>
    <w:pPr>
      <w:spacing w:line="240" w:lineRule="auto"/>
    </w:pPr>
    <w:rPr>
      <w:sz w:val="20"/>
      <w:szCs w:val="20"/>
    </w:rPr>
  </w:style>
  <w:style w:type="character" w:styleId="TextkomenteChar" w:customStyle="true">
    <w:name w:val="Text komentáře Char"/>
    <w:basedOn w:val="Standardnpsmoodstavce"/>
    <w:link w:val="Textkomente"/>
    <w:uiPriority w:val="99"/>
    <w:semiHidden/>
    <w:rsid w:val="00523B59"/>
    <w:rPr>
      <w:rFonts w:asciiTheme="majorHAnsi" w:hAnsiTheme="majorHAnsi" w:eastAsiaTheme="majorEastAsia" w:cstheme="majorBidi"/>
      <w:sz w:val="20"/>
      <w:szCs w:val="20"/>
      <w:lang w:val="en-US" w:bidi="en-US"/>
    </w:rPr>
  </w:style>
  <w:style w:type="paragraph" w:styleId="Pedmtkomente">
    <w:name w:val="annotation subject"/>
    <w:basedOn w:val="Textkomente"/>
    <w:next w:val="Textkomente"/>
    <w:link w:val="PedmtkomenteChar"/>
    <w:uiPriority w:val="99"/>
    <w:semiHidden/>
    <w:unhideWhenUsed/>
    <w:rsid w:val="00523B59"/>
    <w:rPr>
      <w:b/>
      <w:bCs/>
    </w:rPr>
  </w:style>
  <w:style w:type="character" w:styleId="PedmtkomenteChar" w:customStyle="true">
    <w:name w:val="Předmět komentáře Char"/>
    <w:basedOn w:val="TextkomenteChar"/>
    <w:link w:val="Pedmtkomente"/>
    <w:uiPriority w:val="99"/>
    <w:semiHidden/>
    <w:rsid w:val="00523B59"/>
    <w:rPr>
      <w:rFonts w:asciiTheme="majorHAnsi" w:hAnsiTheme="majorHAnsi" w:eastAsiaTheme="majorEastAsia" w:cstheme="majorBidi"/>
      <w:b/>
      <w:bCs/>
      <w:sz w:val="20"/>
      <w:szCs w:val="20"/>
      <w:lang w:val="en-US" w:bidi="en-US"/>
    </w:rPr>
  </w:style>
  <w:style w:type="paragraph" w:styleId="Textbubliny">
    <w:name w:val="Balloon Text"/>
    <w:basedOn w:val="Normln"/>
    <w:link w:val="TextbublinyChar"/>
    <w:uiPriority w:val="99"/>
    <w:semiHidden/>
    <w:unhideWhenUsed/>
    <w:rsid w:val="00523B59"/>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523B59"/>
    <w:rPr>
      <w:rFonts w:ascii="Tahoma" w:hAnsi="Tahoma" w:cs="Tahoma" w:eastAsiaTheme="majorEastAsia"/>
      <w:sz w:val="16"/>
      <w:szCs w:val="16"/>
      <w:lang w:val="en-US" w:bidi="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375C08"/>
    <w:rPr>
      <w:rFonts w:asciiTheme="majorHAnsi" w:cstheme="majorBidi" w:eastAsiaTheme="majorEastAsia" w:hAnsiTheme="majorHAnsi"/>
      <w:lang w:bidi="en-US" w:val="en-U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375C08"/>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375C08"/>
    <w:rPr>
      <w:rFonts w:asciiTheme="majorHAnsi" w:cstheme="majorBidi" w:eastAsiaTheme="majorEastAsia" w:hAnsiTheme="majorHAnsi"/>
      <w:lang w:bidi="en-US" w:val="en-US"/>
    </w:rPr>
  </w:style>
  <w:style w:styleId="Zpat" w:type="paragraph">
    <w:name w:val="footer"/>
    <w:basedOn w:val="Normln"/>
    <w:link w:val="ZpatChar"/>
    <w:uiPriority w:val="99"/>
    <w:unhideWhenUsed/>
    <w:rsid w:val="00375C08"/>
    <w:pPr>
      <w:tabs>
        <w:tab w:pos="4536" w:val="center"/>
        <w:tab w:pos="9072" w:val="right"/>
      </w:tabs>
      <w:spacing w:after="0" w:line="240" w:lineRule="auto"/>
    </w:pPr>
  </w:style>
  <w:style w:customStyle="1" w:styleId="ZpatChar" w:type="character">
    <w:name w:val="Zápatí Char"/>
    <w:basedOn w:val="Standardnpsmoodstavce"/>
    <w:link w:val="Zpat"/>
    <w:uiPriority w:val="99"/>
    <w:rsid w:val="00375C08"/>
    <w:rPr>
      <w:rFonts w:asciiTheme="majorHAnsi" w:cstheme="majorBidi" w:eastAsiaTheme="majorEastAsia" w:hAnsiTheme="majorHAnsi"/>
      <w:lang w:bidi="en-US" w:val="en-US"/>
    </w:rPr>
  </w:style>
  <w:style w:styleId="Bezmezer" w:type="paragraph">
    <w:name w:val="No Spacing"/>
    <w:uiPriority w:val="1"/>
    <w:qFormat/>
    <w:rsid w:val="00375C08"/>
    <w:pPr>
      <w:spacing w:after="0" w:line="240" w:lineRule="auto"/>
    </w:pPr>
    <w:rPr>
      <w:rFonts w:asciiTheme="majorHAnsi" w:cstheme="majorBidi" w:eastAsiaTheme="majorEastAsia" w:hAnsiTheme="majorHAnsi"/>
      <w:lang w:bidi="en-US" w:val="en-US"/>
    </w:rPr>
  </w:style>
  <w:style w:styleId="Odstavecseseznamem" w:type="paragraph">
    <w:name w:val="List Paragraph"/>
    <w:basedOn w:val="Normln"/>
    <w:uiPriority w:val="34"/>
    <w:qFormat/>
    <w:rsid w:val="001B4FE8"/>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ntTable.xml" Type="http://schemas.openxmlformats.org/officeDocument/2006/relationships/fontTable" Id="rId13"/>
    <Relationship Target="stylesWithEffects.xml" Type="http://schemas.microsoft.com/office/2007/relationships/stylesWithEffects" Id="rId3"/>
    <Relationship Target="endnotes.xml" Type="http://schemas.openxmlformats.org/officeDocument/2006/relationships/endnotes" Id="rId7"/>
    <Relationship Target="footer2.xml" Type="http://schemas.openxmlformats.org/officeDocument/2006/relationships/foot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header2.xml" Type="http://schemas.openxmlformats.org/officeDocument/2006/relationships/head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theme/theme1.xml" Type="http://schemas.openxmlformats.org/officeDocument/2006/relationships/theme" Id="rId14"/>
</Relationships>

</file>

<file path=word/_rels/footer1.xml.rels><?xml version="1.0" encoding="UTF-8" standalone="yes"?>
<Relationships xmlns="http://schemas.openxmlformats.org/package/2006/relationships">
    <Relationship Target="media/image2.emf" Type="http://schemas.openxmlformats.org/officeDocument/2006/relationships/image" Id="rId1"/>
</Relationships>

</file>

<file path=word/_rels/footer2.xml.rels><?xml version="1.0" encoding="UTF-8" standalone="yes"?>
<Relationships xmlns="http://schemas.openxmlformats.org/package/2006/relationships">
    <Relationship Target="media/image2.emf"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7</properties:Pages>
  <properties:Words>2789</properties:Words>
  <properties:Characters>16458</properties:Characters>
  <properties:Lines>137</properties:Lines>
  <properties:Paragraphs>38</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19209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2014-10-23T10:56:00Z</dcterms:created>
  <dc:creator/>
  <cp:lastModifiedBy/>
  <cp:lastPrinted>2014-10-23T10:11:00Z</cp:lastPrinted>
  <dcterms:modified xmlns:xsi="http://www.w3.org/2001/XMLSchema-instance" xsi:type="dcterms:W3CDTF">2014-10-23T11:11:00Z</dcterms:modified>
  <cp:revision>3</cp:revision>
</cp:coreProperties>
</file>