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7C" w:rsidRDefault="0044207C">
      <w:pPr>
        <w:pStyle w:val="Nadpis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Výzva k podání nabídek</w:t>
      </w:r>
    </w:p>
    <w:p w:rsidR="0044207C" w:rsidRDefault="0044207C">
      <w:pPr>
        <w:pStyle w:val="Nadpis2"/>
        <w:jc w:val="center"/>
        <w:rPr>
          <w:b/>
          <w:bCs/>
          <w:sz w:val="32"/>
          <w:szCs w:val="32"/>
        </w:rPr>
      </w:pPr>
    </w:p>
    <w:p w:rsidR="0044207C" w:rsidRPr="005F38A2" w:rsidRDefault="0044207C" w:rsidP="005F38A2">
      <w:pPr>
        <w:pStyle w:val="Nadpis2"/>
        <w:jc w:val="center"/>
        <w:rPr>
          <w:b/>
          <w:bCs/>
          <w:sz w:val="32"/>
          <w:szCs w:val="32"/>
        </w:rPr>
      </w:pPr>
      <w:r>
        <w:t xml:space="preserve"> 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16"/>
      </w:tblGrid>
      <w:tr w:rsidR="0044207C" w:rsidTr="00395164">
        <w:trPr>
          <w:trHeight w:val="6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4207C" w:rsidRDefault="002C02E1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="004420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íslo zakázky </w:t>
            </w:r>
            <w:r w:rsidR="0044207C"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 w:rsidR="004420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3FE7" w:rsidTr="00395164">
        <w:trPr>
          <w:trHeight w:val="6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3FE7" w:rsidRDefault="00023FE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3FE7" w:rsidRDefault="000207CB" w:rsidP="004A38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Vzdělávání pro společnost </w:t>
            </w:r>
            <w:r w:rsidR="00F95EA3">
              <w:rPr>
                <w:rFonts w:ascii="Arial" w:hAnsi="Arial" w:cs="Arial"/>
                <w:b/>
                <w:sz w:val="22"/>
                <w:szCs w:val="22"/>
              </w:rPr>
              <w:t>E S B a.s.</w:t>
            </w:r>
          </w:p>
        </w:tc>
      </w:tr>
      <w:tr w:rsidR="00D052EF" w:rsidTr="00395164">
        <w:trPr>
          <w:trHeight w:val="6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 w:rsidP="0044207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052EF" w:rsidRDefault="00977DEC" w:rsidP="004A38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</w:tr>
      <w:tr w:rsidR="00D052EF" w:rsidTr="00395164">
        <w:trPr>
          <w:trHeight w:val="44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 w:rsidP="0044207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052EF" w:rsidRDefault="0017210E" w:rsidP="004A38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835E5">
              <w:rPr>
                <w:rFonts w:ascii="Arial" w:hAnsi="Arial" w:cs="Arial"/>
                <w:b/>
                <w:sz w:val="22"/>
                <w:szCs w:val="22"/>
              </w:rPr>
              <w:t>. 7. 2014</w:t>
            </w:r>
          </w:p>
        </w:tc>
      </w:tr>
      <w:tr w:rsidR="00D052EF" w:rsidTr="00395164">
        <w:trPr>
          <w:trHeight w:val="40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2EF" w:rsidRDefault="00D052EF" w:rsidP="004A3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52EF" w:rsidRPr="000207CB" w:rsidRDefault="00C27DF8" w:rsidP="004A38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CZ.</w:t>
            </w:r>
            <w:r w:rsidR="000207CB" w:rsidRPr="000207CB">
              <w:rPr>
                <w:rFonts w:ascii="Arial" w:hAnsi="Arial" w:cs="Arial"/>
                <w:b/>
                <w:sz w:val="22"/>
                <w:szCs w:val="22"/>
              </w:rPr>
              <w:t>1.04/1.1.00/C3.00001</w:t>
            </w:r>
          </w:p>
        </w:tc>
      </w:tr>
      <w:tr w:rsidR="00D052EF" w:rsidTr="00395164">
        <w:trPr>
          <w:trHeight w:val="34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63D4" w:rsidRPr="000207CB" w:rsidRDefault="000207CB" w:rsidP="004A38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07CB">
              <w:rPr>
                <w:rFonts w:ascii="Arial" w:hAnsi="Arial" w:cs="Arial"/>
                <w:b/>
                <w:sz w:val="22"/>
                <w:szCs w:val="22"/>
              </w:rPr>
              <w:t>Podpora odborného vzdělávání zaměstnanců</w:t>
            </w:r>
          </w:p>
        </w:tc>
      </w:tr>
      <w:tr w:rsidR="00D052EF" w:rsidTr="00395164">
        <w:trPr>
          <w:trHeight w:val="69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2EF" w:rsidRDefault="00F95EA3" w:rsidP="00F963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S B a.s. </w:t>
            </w:r>
          </w:p>
        </w:tc>
      </w:tr>
      <w:tr w:rsidR="00D052EF" w:rsidTr="00395164">
        <w:trPr>
          <w:trHeight w:val="34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2EF" w:rsidRDefault="00F95EA3" w:rsidP="0007046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Tušimice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10, Kadaň </w:t>
            </w:r>
            <w:r w:rsidR="0007046A">
              <w:rPr>
                <w:rFonts w:ascii="Arial" w:hAnsi="Arial" w:cs="Arial"/>
                <w:sz w:val="22"/>
                <w:szCs w:val="22"/>
              </w:rPr>
              <w:t>432 01</w:t>
            </w:r>
          </w:p>
        </w:tc>
      </w:tr>
      <w:tr w:rsidR="00D052EF" w:rsidTr="00395164">
        <w:trPr>
          <w:trHeight w:val="87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mailová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adresa: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186E" w:rsidRDefault="00F95EA3" w:rsidP="00F405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Kubala</w:t>
            </w:r>
          </w:p>
          <w:p w:rsidR="00F95EA3" w:rsidRDefault="00F95EA3" w:rsidP="00F405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Tel.:602 746 117</w:t>
            </w:r>
          </w:p>
          <w:p w:rsidR="00F95EA3" w:rsidRDefault="00F95EA3" w:rsidP="00F405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 kubala@esbas.cz</w:t>
            </w:r>
          </w:p>
        </w:tc>
      </w:tr>
      <w:tr w:rsidR="00D052EF" w:rsidTr="00395164">
        <w:trPr>
          <w:trHeight w:val="3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2EF" w:rsidRDefault="00F95EA3" w:rsidP="00871A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272 60 526</w:t>
            </w:r>
          </w:p>
        </w:tc>
      </w:tr>
      <w:tr w:rsidR="00D052EF" w:rsidTr="00395164">
        <w:trPr>
          <w:trHeight w:val="33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2EF" w:rsidRDefault="00F95EA3" w:rsidP="00F11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CZ27260526</w:t>
            </w:r>
            <w:r w:rsidR="00F118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52EF" w:rsidTr="00395164">
        <w:trPr>
          <w:trHeight w:val="87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mailová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adresa: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186E" w:rsidRDefault="00F95EA3" w:rsidP="00F11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František Jandl</w:t>
            </w:r>
          </w:p>
          <w:p w:rsidR="004A38C5" w:rsidRDefault="00F95EA3" w:rsidP="00F11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Tel.:725 884</w:t>
            </w:r>
            <w:r w:rsidR="004A38C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269</w:t>
            </w:r>
          </w:p>
          <w:p w:rsidR="00F95EA3" w:rsidRDefault="00F95EA3" w:rsidP="00F11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Email:bc.jandl@esbas.cz</w:t>
            </w:r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052EF" w:rsidRDefault="0017210E" w:rsidP="001721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D3E83">
              <w:rPr>
                <w:rFonts w:ascii="Arial" w:hAnsi="Arial" w:cs="Arial"/>
                <w:sz w:val="22"/>
                <w:szCs w:val="22"/>
              </w:rPr>
              <w:t>. 7. 2014</w:t>
            </w:r>
            <w:r w:rsidR="001C4D86" w:rsidRPr="00760092">
              <w:rPr>
                <w:rFonts w:ascii="Arial" w:hAnsi="Arial" w:cs="Arial"/>
                <w:sz w:val="22"/>
                <w:szCs w:val="22"/>
              </w:rPr>
              <w:t xml:space="preserve"> do 10:00</w:t>
            </w:r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 w:rsidP="00374D8A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052EF" w:rsidRDefault="00977DEC" w:rsidP="004A3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Popis předmětu zakázky: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C4D86" w:rsidRDefault="008725DE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Zajištění </w:t>
            </w:r>
            <w:r w:rsidR="00F95EA3">
              <w:rPr>
                <w:rFonts w:ascii="Arial" w:hAnsi="Arial" w:cs="Arial"/>
                <w:sz w:val="22"/>
                <w:szCs w:val="22"/>
              </w:rPr>
              <w:t>vzdělávací</w:t>
            </w:r>
            <w:r w:rsidR="00A55622">
              <w:rPr>
                <w:rFonts w:ascii="Arial" w:hAnsi="Arial" w:cs="Arial"/>
                <w:sz w:val="22"/>
                <w:szCs w:val="22"/>
              </w:rPr>
              <w:t xml:space="preserve"> aktivit</w:t>
            </w:r>
            <w:r w:rsidR="00F95EA3">
              <w:rPr>
                <w:rFonts w:ascii="Arial" w:hAnsi="Arial" w:cs="Arial"/>
                <w:sz w:val="22"/>
                <w:szCs w:val="22"/>
              </w:rPr>
              <w:t>y</w:t>
            </w:r>
            <w:r w:rsidR="001C4D86">
              <w:rPr>
                <w:rFonts w:ascii="Arial" w:hAnsi="Arial" w:cs="Arial"/>
                <w:sz w:val="22"/>
                <w:szCs w:val="22"/>
              </w:rPr>
              <w:t xml:space="preserve"> pro </w:t>
            </w:r>
            <w:r w:rsidR="00D757D3">
              <w:rPr>
                <w:rFonts w:ascii="Arial" w:hAnsi="Arial" w:cs="Arial"/>
                <w:sz w:val="22"/>
                <w:szCs w:val="22"/>
              </w:rPr>
              <w:t>zadavatele</w:t>
            </w:r>
            <w:r w:rsidR="001C4D86">
              <w:rPr>
                <w:rFonts w:ascii="Arial" w:hAnsi="Arial" w:cs="Arial"/>
                <w:sz w:val="22"/>
                <w:szCs w:val="22"/>
              </w:rPr>
              <w:t xml:space="preserve">, a to včetně </w:t>
            </w:r>
            <w:r w:rsidR="00E9031E">
              <w:rPr>
                <w:rFonts w:ascii="Arial" w:hAnsi="Arial" w:cs="Arial"/>
                <w:sz w:val="22"/>
                <w:szCs w:val="22"/>
              </w:rPr>
              <w:t>závěrečného přezkoušení</w:t>
            </w:r>
            <w:r w:rsidR="001C4D8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203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C4D86" w:rsidRDefault="001C4D86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5EA3" w:rsidRDefault="00F95EA3" w:rsidP="004A38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5EA3">
              <w:rPr>
                <w:rFonts w:ascii="Arial" w:hAnsi="Arial" w:cs="Arial"/>
                <w:b/>
                <w:sz w:val="22"/>
                <w:szCs w:val="22"/>
              </w:rPr>
              <w:t>Vzdělávací aktivita: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9031E" w:rsidRPr="00E9031E" w:rsidRDefault="00F95EA3" w:rsidP="004A38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Provoz a údržba elektráren po komplexní obnově nebo vybudování nového zdroje</w:t>
            </w:r>
            <w:r w:rsidR="00E9031E" w:rsidRPr="00E903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9031E" w:rsidRDefault="00F1186E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95EA3"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E9031E">
              <w:rPr>
                <w:rFonts w:ascii="Arial" w:hAnsi="Arial" w:cs="Arial"/>
                <w:sz w:val="22"/>
                <w:szCs w:val="22"/>
              </w:rPr>
              <w:t xml:space="preserve">zaměstnanců rozdělených do </w:t>
            </w:r>
            <w:r w:rsidR="00F95EA3">
              <w:rPr>
                <w:rFonts w:ascii="Arial" w:hAnsi="Arial" w:cs="Arial"/>
                <w:sz w:val="22"/>
                <w:szCs w:val="22"/>
              </w:rPr>
              <w:t>6</w:t>
            </w:r>
            <w:r w:rsidR="00E9031E">
              <w:rPr>
                <w:rFonts w:ascii="Arial" w:hAnsi="Arial" w:cs="Arial"/>
                <w:sz w:val="22"/>
                <w:szCs w:val="22"/>
              </w:rPr>
              <w:t xml:space="preserve"> studijních skupin</w:t>
            </w:r>
          </w:p>
          <w:p w:rsidR="00E9031E" w:rsidRDefault="00E9031E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celkem </w:t>
            </w:r>
            <w:r w:rsidR="00F95EA3">
              <w:rPr>
                <w:rFonts w:ascii="Arial" w:hAnsi="Arial" w:cs="Arial"/>
                <w:sz w:val="22"/>
                <w:szCs w:val="22"/>
              </w:rPr>
              <w:t>675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 (</w:t>
            </w:r>
            <w:r w:rsidR="00F95EA3">
              <w:rPr>
                <w:rFonts w:ascii="Arial" w:hAnsi="Arial" w:cs="Arial"/>
                <w:sz w:val="22"/>
                <w:szCs w:val="22"/>
              </w:rPr>
              <w:t>112,5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</w:t>
            </w:r>
            <w:r w:rsidR="00F1186E">
              <w:rPr>
                <w:rFonts w:ascii="Arial" w:hAnsi="Arial" w:cs="Arial"/>
                <w:sz w:val="22"/>
                <w:szCs w:val="22"/>
              </w:rPr>
              <w:t xml:space="preserve"> včetně závěrečné zkoušky</w:t>
            </w:r>
            <w:r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F95EA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skupin)</w:t>
            </w:r>
          </w:p>
          <w:p w:rsidR="00E9031E" w:rsidRDefault="00E9031E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vyučovací hodina = </w:t>
            </w:r>
            <w:r w:rsidR="00F1186E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min. </w:t>
            </w:r>
          </w:p>
          <w:p w:rsidR="00E9031E" w:rsidRDefault="00E9031E" w:rsidP="00F1186E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70F0" w:rsidRDefault="00EF70F0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7EA2">
              <w:rPr>
                <w:rFonts w:ascii="Arial" w:hAnsi="Arial" w:cs="Arial"/>
                <w:sz w:val="22"/>
                <w:szCs w:val="22"/>
              </w:rPr>
              <w:t>Stanovený rozsah školení nezahrnuje přestávky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F70F0" w:rsidRDefault="00EF70F0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70F0" w:rsidRDefault="005E7234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Výstupem</w:t>
            </w:r>
            <w:r w:rsidR="008D329F">
              <w:rPr>
                <w:rFonts w:ascii="Arial" w:hAnsi="Arial" w:cs="Arial"/>
                <w:sz w:val="22"/>
                <w:szCs w:val="22"/>
              </w:rPr>
              <w:t xml:space="preserve"> bude Osvědčení o absolvování školení. </w:t>
            </w:r>
          </w:p>
          <w:p w:rsidR="008D329F" w:rsidRDefault="008D329F" w:rsidP="00F95E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38C5" w:rsidRDefault="0015643E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0F0">
              <w:rPr>
                <w:rFonts w:ascii="Arial" w:hAnsi="Arial" w:cs="Arial"/>
                <w:sz w:val="22"/>
                <w:szCs w:val="22"/>
              </w:rPr>
              <w:t xml:space="preserve">Cílovou skupinu </w:t>
            </w:r>
            <w:r w:rsidR="00F95EA3">
              <w:rPr>
                <w:rFonts w:ascii="Arial" w:hAnsi="Arial" w:cs="Arial"/>
                <w:sz w:val="22"/>
                <w:szCs w:val="22"/>
              </w:rPr>
              <w:t>jsou výrobně – vedoucí zaměstnanci, kteří se naučí dovednosti, které potřebují k </w:t>
            </w:r>
            <w:r w:rsidR="006E739E">
              <w:rPr>
                <w:rFonts w:ascii="Arial" w:hAnsi="Arial" w:cs="Arial"/>
                <w:sz w:val="22"/>
                <w:szCs w:val="22"/>
              </w:rPr>
              <w:t>poskytování služeb</w:t>
            </w:r>
            <w:r w:rsidR="00F95E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739E">
              <w:rPr>
                <w:rFonts w:ascii="Arial" w:hAnsi="Arial" w:cs="Arial"/>
                <w:sz w:val="22"/>
                <w:szCs w:val="22"/>
              </w:rPr>
              <w:t>a vedení provozu. Všichni jsou to zaměstnanci,</w:t>
            </w:r>
          </w:p>
          <w:p w:rsidR="0015643E" w:rsidRDefault="006E739E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kteří zajišťují realizaci našich zakázek na úrovni liniových vedoucích. </w:t>
            </w:r>
          </w:p>
          <w:p w:rsidR="00F16E40" w:rsidRDefault="00F16E40" w:rsidP="006E73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B66CC" w:rsidRPr="009446A5" w:rsidRDefault="008725DE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46A5">
              <w:rPr>
                <w:rFonts w:ascii="Arial" w:hAnsi="Arial" w:cs="Arial"/>
                <w:sz w:val="22"/>
                <w:szCs w:val="22"/>
              </w:rPr>
              <w:t>Poskytnutí komplexních služeb spočívá v</w:t>
            </w:r>
            <w:r w:rsidR="00E35EC6" w:rsidRPr="009446A5">
              <w:rPr>
                <w:rFonts w:ascii="Arial" w:hAnsi="Arial" w:cs="Arial"/>
                <w:sz w:val="22"/>
                <w:szCs w:val="22"/>
              </w:rPr>
              <w:t> </w:t>
            </w:r>
            <w:r w:rsidRPr="009446A5">
              <w:rPr>
                <w:rFonts w:ascii="Arial" w:hAnsi="Arial" w:cs="Arial"/>
                <w:sz w:val="22"/>
                <w:szCs w:val="22"/>
              </w:rPr>
              <w:t>zajištění</w:t>
            </w:r>
            <w:r w:rsidR="00E35EC6" w:rsidRPr="00944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46A5">
              <w:rPr>
                <w:rFonts w:ascii="Arial" w:hAnsi="Arial" w:cs="Arial"/>
                <w:sz w:val="22"/>
                <w:szCs w:val="22"/>
              </w:rPr>
              <w:t>realizace výše uveden</w:t>
            </w:r>
            <w:r w:rsidR="006E739E">
              <w:rPr>
                <w:rFonts w:ascii="Arial" w:hAnsi="Arial" w:cs="Arial"/>
                <w:sz w:val="22"/>
                <w:szCs w:val="22"/>
              </w:rPr>
              <w:t>ého</w:t>
            </w:r>
            <w:r w:rsidRPr="00944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739E">
              <w:rPr>
                <w:rFonts w:ascii="Arial" w:hAnsi="Arial" w:cs="Arial"/>
                <w:sz w:val="22"/>
                <w:szCs w:val="22"/>
              </w:rPr>
              <w:t>kurzu</w:t>
            </w:r>
            <w:r w:rsidRPr="009446A5">
              <w:rPr>
                <w:rFonts w:ascii="Arial" w:hAnsi="Arial" w:cs="Arial"/>
                <w:sz w:val="22"/>
                <w:szCs w:val="22"/>
              </w:rPr>
              <w:t>, včetně závěreč</w:t>
            </w:r>
            <w:r w:rsidR="009272BA" w:rsidRPr="009446A5">
              <w:rPr>
                <w:rFonts w:ascii="Arial" w:hAnsi="Arial" w:cs="Arial"/>
                <w:sz w:val="22"/>
                <w:szCs w:val="22"/>
              </w:rPr>
              <w:t>n</w:t>
            </w:r>
            <w:r w:rsidR="00372335" w:rsidRPr="009446A5">
              <w:rPr>
                <w:rFonts w:ascii="Arial" w:hAnsi="Arial" w:cs="Arial"/>
                <w:sz w:val="22"/>
                <w:szCs w:val="22"/>
              </w:rPr>
              <w:t>ého</w:t>
            </w:r>
            <w:r w:rsidR="009272BA" w:rsidRPr="00944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2335" w:rsidRPr="009446A5">
              <w:rPr>
                <w:rFonts w:ascii="Arial" w:hAnsi="Arial" w:cs="Arial"/>
                <w:sz w:val="22"/>
                <w:szCs w:val="22"/>
              </w:rPr>
              <w:t>přezkoušení</w:t>
            </w:r>
            <w:r w:rsidR="009272BA" w:rsidRPr="009446A5">
              <w:rPr>
                <w:rFonts w:ascii="Arial" w:hAnsi="Arial" w:cs="Arial"/>
                <w:sz w:val="22"/>
                <w:szCs w:val="22"/>
              </w:rPr>
              <w:t xml:space="preserve">. Součástí poskytovaných služeb je rovněž </w:t>
            </w:r>
            <w:r w:rsidRPr="009446A5">
              <w:rPr>
                <w:rFonts w:ascii="Arial" w:hAnsi="Arial" w:cs="Arial"/>
                <w:sz w:val="22"/>
                <w:szCs w:val="22"/>
              </w:rPr>
              <w:t>zajištění dopravy školitelů</w:t>
            </w:r>
            <w:r w:rsidR="00E74F5A" w:rsidRPr="009446A5">
              <w:rPr>
                <w:rFonts w:ascii="Arial" w:hAnsi="Arial" w:cs="Arial"/>
                <w:sz w:val="22"/>
                <w:szCs w:val="22"/>
              </w:rPr>
              <w:t>, dodání potřebných</w:t>
            </w:r>
            <w:r w:rsidRPr="00944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4F5A" w:rsidRPr="009446A5">
              <w:rPr>
                <w:rFonts w:ascii="Arial" w:hAnsi="Arial" w:cs="Arial"/>
                <w:sz w:val="22"/>
                <w:szCs w:val="22"/>
              </w:rPr>
              <w:t>výukových</w:t>
            </w:r>
            <w:r w:rsidRPr="00944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4F5A" w:rsidRPr="009446A5">
              <w:rPr>
                <w:rFonts w:ascii="Arial" w:hAnsi="Arial" w:cs="Arial"/>
                <w:sz w:val="22"/>
                <w:szCs w:val="22"/>
              </w:rPr>
              <w:t>studijních</w:t>
            </w:r>
            <w:r w:rsidRPr="00944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4F5A" w:rsidRPr="009446A5">
              <w:rPr>
                <w:rFonts w:ascii="Arial" w:hAnsi="Arial" w:cs="Arial"/>
                <w:sz w:val="22"/>
                <w:szCs w:val="22"/>
              </w:rPr>
              <w:t>materiálů a realizace závěrečného vyhodnocovacího pohovoru</w:t>
            </w:r>
            <w:r w:rsidR="002E487F" w:rsidRPr="009446A5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E74F5A" w:rsidRPr="009446A5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9446A5">
              <w:rPr>
                <w:rFonts w:ascii="Arial" w:hAnsi="Arial" w:cs="Arial"/>
                <w:sz w:val="22"/>
                <w:szCs w:val="22"/>
              </w:rPr>
              <w:t xml:space="preserve">ydání </w:t>
            </w:r>
            <w:r w:rsidR="00E74F5A" w:rsidRPr="009446A5">
              <w:rPr>
                <w:rFonts w:ascii="Arial" w:hAnsi="Arial" w:cs="Arial"/>
                <w:sz w:val="22"/>
                <w:szCs w:val="22"/>
              </w:rPr>
              <w:t>písemného</w:t>
            </w:r>
            <w:r w:rsidRPr="00944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4F5A" w:rsidRPr="009446A5">
              <w:rPr>
                <w:rFonts w:ascii="Arial" w:hAnsi="Arial" w:cs="Arial"/>
                <w:sz w:val="22"/>
                <w:szCs w:val="22"/>
              </w:rPr>
              <w:t>certifikátu</w:t>
            </w:r>
            <w:r w:rsidR="00EA4822" w:rsidRPr="009446A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E487F" w:rsidRPr="007205F2" w:rsidRDefault="002E487F" w:rsidP="009272BA">
            <w:pPr>
              <w:ind w:left="57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A4193A" w:rsidRDefault="00EA4822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46A5">
              <w:rPr>
                <w:rFonts w:ascii="Arial" w:hAnsi="Arial" w:cs="Arial"/>
                <w:sz w:val="22"/>
                <w:szCs w:val="22"/>
              </w:rPr>
              <w:t>Kurz</w:t>
            </w:r>
            <w:r w:rsidR="006E739E">
              <w:rPr>
                <w:rFonts w:ascii="Arial" w:hAnsi="Arial" w:cs="Arial"/>
                <w:sz w:val="22"/>
                <w:szCs w:val="22"/>
              </w:rPr>
              <w:t xml:space="preserve"> bude </w:t>
            </w:r>
            <w:r w:rsidRPr="009446A5">
              <w:rPr>
                <w:rFonts w:ascii="Arial" w:hAnsi="Arial" w:cs="Arial"/>
                <w:sz w:val="22"/>
                <w:szCs w:val="22"/>
              </w:rPr>
              <w:t>probíhat v</w:t>
            </w:r>
            <w:r w:rsidR="00963977">
              <w:rPr>
                <w:rFonts w:ascii="Arial" w:hAnsi="Arial" w:cs="Arial"/>
                <w:sz w:val="22"/>
                <w:szCs w:val="22"/>
              </w:rPr>
              <w:t xml:space="preserve"> prostorách </w:t>
            </w:r>
            <w:r w:rsidR="00034E29">
              <w:rPr>
                <w:rFonts w:ascii="Arial" w:hAnsi="Arial" w:cs="Arial"/>
                <w:sz w:val="22"/>
                <w:szCs w:val="22"/>
              </w:rPr>
              <w:t>zadavatele</w:t>
            </w:r>
            <w:r w:rsidR="001C0FB1" w:rsidRPr="009446A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63977" w:rsidRDefault="00963977" w:rsidP="00034E29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52EF" w:rsidTr="00395164">
        <w:trPr>
          <w:trHeight w:val="70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Předpokládaná hodnota zakázky v Kč </w:t>
            </w:r>
            <w:r>
              <w:rPr>
                <w:rFonts w:ascii="Arial" w:hAnsi="Arial" w:cs="Arial"/>
                <w:sz w:val="22"/>
                <w:szCs w:val="22"/>
              </w:rPr>
              <w:t>(bez DPH)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008C" w:rsidRDefault="0088008C">
            <w:pPr>
              <w:ind w:lef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6A5" w:rsidRPr="006E739E" w:rsidRDefault="006E739E" w:rsidP="004A38C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739E">
              <w:rPr>
                <w:rFonts w:ascii="Arial" w:hAnsi="Arial" w:cs="Arial"/>
                <w:b/>
                <w:sz w:val="22"/>
                <w:szCs w:val="22"/>
              </w:rPr>
              <w:t>1.395.000,- Kč</w:t>
            </w:r>
          </w:p>
          <w:p w:rsidR="00B13F86" w:rsidRDefault="00B13F86" w:rsidP="00D757D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379D" w:rsidRDefault="00AA379D" w:rsidP="00803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Zadavatel stanoví </w:t>
            </w:r>
            <w:r w:rsidR="00D757D3">
              <w:rPr>
                <w:rFonts w:ascii="Arial" w:hAnsi="Arial" w:cs="Arial"/>
                <w:sz w:val="22"/>
                <w:szCs w:val="22"/>
              </w:rPr>
              <w:t xml:space="preserve">předpokládanou hodnotu zakázky </w:t>
            </w:r>
            <w:r>
              <w:rPr>
                <w:rFonts w:ascii="Arial" w:hAnsi="Arial" w:cs="Arial"/>
                <w:sz w:val="22"/>
                <w:szCs w:val="22"/>
              </w:rPr>
              <w:t>jak</w:t>
            </w:r>
            <w:r w:rsidR="0009684B">
              <w:rPr>
                <w:rFonts w:ascii="Arial" w:hAnsi="Arial" w:cs="Arial"/>
                <w:sz w:val="22"/>
                <w:szCs w:val="22"/>
              </w:rPr>
              <w:t xml:space="preserve">o maximální a nepřekročitelnou. </w:t>
            </w:r>
            <w:r w:rsidR="00963977">
              <w:rPr>
                <w:rFonts w:ascii="Arial" w:hAnsi="Arial" w:cs="Arial"/>
                <w:sz w:val="22"/>
                <w:szCs w:val="22"/>
              </w:rPr>
              <w:t xml:space="preserve">Překročení </w:t>
            </w:r>
            <w:r w:rsidR="008032E0">
              <w:rPr>
                <w:rFonts w:ascii="Arial" w:hAnsi="Arial" w:cs="Arial"/>
                <w:sz w:val="22"/>
                <w:szCs w:val="22"/>
              </w:rPr>
              <w:t xml:space="preserve">předpokládané </w:t>
            </w:r>
            <w:r w:rsidR="00D757D3">
              <w:rPr>
                <w:rFonts w:ascii="Arial" w:hAnsi="Arial" w:cs="Arial"/>
                <w:sz w:val="22"/>
                <w:szCs w:val="22"/>
              </w:rPr>
              <w:t>hodnot</w:t>
            </w:r>
            <w:r w:rsidR="008032E0">
              <w:rPr>
                <w:rFonts w:ascii="Arial" w:hAnsi="Arial" w:cs="Arial"/>
                <w:sz w:val="22"/>
                <w:szCs w:val="22"/>
              </w:rPr>
              <w:t>y</w:t>
            </w:r>
            <w:r w:rsidR="00D75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977">
              <w:rPr>
                <w:rFonts w:ascii="Arial" w:hAnsi="Arial" w:cs="Arial"/>
                <w:sz w:val="22"/>
                <w:szCs w:val="22"/>
              </w:rPr>
              <w:t xml:space="preserve">povede k vyřazení nabídky. </w:t>
            </w:r>
          </w:p>
        </w:tc>
      </w:tr>
      <w:tr w:rsidR="00D052EF" w:rsidTr="00395164">
        <w:trPr>
          <w:trHeight w:val="87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13F86" w:rsidRPr="004B52A7" w:rsidRDefault="006E739E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Září 2014 – květen 2015</w:t>
            </w:r>
          </w:p>
        </w:tc>
      </w:tr>
      <w:tr w:rsidR="00D052EF" w:rsidTr="00395164">
        <w:trPr>
          <w:trHeight w:val="71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dodání / převzetí plnění: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13F86" w:rsidRDefault="006E739E" w:rsidP="000704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Tušimice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10, Kadaň </w:t>
            </w:r>
            <w:r w:rsidR="0007046A">
              <w:rPr>
                <w:rFonts w:ascii="Arial" w:hAnsi="Arial" w:cs="Arial"/>
                <w:sz w:val="22"/>
                <w:szCs w:val="22"/>
              </w:rPr>
              <w:t>432 01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  <w:p w:rsidR="00963977" w:rsidRDefault="0096397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41B6" w:rsidRPr="0039516A" w:rsidRDefault="0033084E" w:rsidP="009F41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4E">
              <w:rPr>
                <w:rFonts w:ascii="Arial" w:hAnsi="Arial" w:cs="Arial"/>
                <w:b/>
                <w:sz w:val="22"/>
                <w:szCs w:val="22"/>
              </w:rPr>
              <w:t>1) Nabídková cena bez DPH (40 %)</w:t>
            </w:r>
          </w:p>
          <w:p w:rsidR="004B52A7" w:rsidRDefault="004B52A7" w:rsidP="009F41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 je povinen stanovit celkovou nabídkovou cenu za</w:t>
            </w:r>
            <w:r w:rsidR="00AA379D">
              <w:rPr>
                <w:rFonts w:ascii="Arial" w:hAnsi="Arial" w:cs="Arial"/>
                <w:sz w:val="22"/>
                <w:szCs w:val="22"/>
              </w:rPr>
              <w:t xml:space="preserve"> předmět plnění veřejné zakázky </w:t>
            </w:r>
            <w:r>
              <w:rPr>
                <w:rFonts w:ascii="Arial" w:hAnsi="Arial" w:cs="Arial"/>
                <w:sz w:val="22"/>
                <w:szCs w:val="22"/>
              </w:rPr>
              <w:t xml:space="preserve">absolutní částkou v českých korunách v členění na cenu s a bez DPH. Hodnocena přitom bude celková nabídková cena bez DPH. </w:t>
            </w:r>
          </w:p>
          <w:p w:rsidR="0071248F" w:rsidRDefault="0071248F" w:rsidP="009F41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0F75" w:rsidRPr="0039516A" w:rsidRDefault="000A7528" w:rsidP="009F41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2) Metodika organizace kurzů (6</w:t>
            </w:r>
            <w:r w:rsidR="0033084E" w:rsidRPr="0033084E">
              <w:rPr>
                <w:rFonts w:ascii="Arial" w:hAnsi="Arial" w:cs="Arial"/>
                <w:b/>
                <w:sz w:val="22"/>
                <w:szCs w:val="22"/>
              </w:rPr>
              <w:t>0 %)</w:t>
            </w:r>
          </w:p>
          <w:p w:rsidR="0071248F" w:rsidRDefault="0071248F" w:rsidP="00712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Tímto kritériem se myslí dokument, který v rozsahu maximálně </w:t>
            </w:r>
            <w:r w:rsidR="00E77845">
              <w:rPr>
                <w:rFonts w:ascii="Arial" w:hAnsi="Arial" w:cs="Arial"/>
                <w:sz w:val="22"/>
                <w:szCs w:val="22"/>
              </w:rPr>
              <w:t xml:space="preserve">12 stran </w:t>
            </w:r>
            <w:r>
              <w:rPr>
                <w:rFonts w:ascii="Arial" w:hAnsi="Arial" w:cs="Arial"/>
                <w:sz w:val="22"/>
                <w:szCs w:val="22"/>
              </w:rPr>
              <w:t>popíše postup uchazeče k plnění předmětu veřejné zakázky.</w:t>
            </w:r>
            <w:r w:rsidR="00E778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Hodnoceny budou způsoby realizace pro Zadavatele klíčových částí požadovaného plnění, které uchazeč v Metodice organizace kurzů popíše, a které se budou vztahovat k efektivitě výuky. Konkrétně bude hodnocen popis:</w:t>
            </w:r>
          </w:p>
          <w:p w:rsidR="0071248F" w:rsidRDefault="0071248F" w:rsidP="00712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metodiky výuky,</w:t>
            </w:r>
          </w:p>
          <w:p w:rsidR="0071248F" w:rsidRDefault="0071248F" w:rsidP="00712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efektivity výukových metod,</w:t>
            </w:r>
          </w:p>
          <w:p w:rsidR="0071248F" w:rsidRDefault="0071248F" w:rsidP="00712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způsobu ověřování kvality výuky</w:t>
            </w:r>
            <w:r w:rsidR="00E77845">
              <w:rPr>
                <w:rFonts w:ascii="Arial" w:hAnsi="Arial" w:cs="Arial"/>
                <w:sz w:val="22"/>
                <w:szCs w:val="22"/>
              </w:rPr>
              <w:t xml:space="preserve"> a získávání zpětné vazby.</w:t>
            </w:r>
          </w:p>
          <w:p w:rsidR="002932AA" w:rsidRDefault="003417E7" w:rsidP="009F41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Lépe bude hodnocen uchazeč, který nabídne efektivnější a pro Zadavatele ověřitelnější způsob organizace kurzů.</w:t>
            </w:r>
          </w:p>
          <w:p w:rsidR="003417E7" w:rsidRDefault="003417E7" w:rsidP="009F41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3977" w:rsidRPr="009F41B6" w:rsidRDefault="007011C2" w:rsidP="00472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Hodnocení nabídek v rámci jednotlivých kritérií proběhne v souladu s Metodickým pokynem pro zadávání zakázek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LZZ.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 na prokázání kvalifikace dodavatele: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931" w:rsidRDefault="00B51931" w:rsidP="007011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3AD8">
              <w:rPr>
                <w:rFonts w:ascii="Arial" w:hAnsi="Arial" w:cs="Arial"/>
                <w:sz w:val="22"/>
                <w:szCs w:val="22"/>
              </w:rPr>
              <w:t xml:space="preserve">Uchazeč musí </w:t>
            </w:r>
            <w:r w:rsidR="00F439B2">
              <w:rPr>
                <w:rFonts w:ascii="Arial" w:hAnsi="Arial" w:cs="Arial"/>
                <w:sz w:val="22"/>
                <w:szCs w:val="22"/>
              </w:rPr>
              <w:t>prokázat splnění zákla</w:t>
            </w:r>
            <w:r w:rsidR="00B04A3F">
              <w:rPr>
                <w:rFonts w:ascii="Arial" w:hAnsi="Arial" w:cs="Arial"/>
                <w:sz w:val="22"/>
                <w:szCs w:val="22"/>
              </w:rPr>
              <w:t>dních kvalifikačních předpokladů</w:t>
            </w:r>
            <w:r w:rsidR="00F439B2">
              <w:rPr>
                <w:rFonts w:ascii="Arial" w:hAnsi="Arial" w:cs="Arial"/>
                <w:sz w:val="22"/>
                <w:szCs w:val="22"/>
              </w:rPr>
              <w:t xml:space="preserve"> stanovených analogicky s § 53</w:t>
            </w:r>
            <w:r w:rsidR="003040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AD8">
              <w:rPr>
                <w:rFonts w:ascii="Arial" w:hAnsi="Arial" w:cs="Arial"/>
                <w:sz w:val="22"/>
                <w:szCs w:val="22"/>
              </w:rPr>
              <w:t>zák</w:t>
            </w:r>
            <w:r w:rsidR="00F439B2">
              <w:rPr>
                <w:rFonts w:ascii="Arial" w:hAnsi="Arial" w:cs="Arial"/>
                <w:sz w:val="22"/>
                <w:szCs w:val="22"/>
              </w:rPr>
              <w:t>.</w:t>
            </w:r>
            <w:r w:rsidRPr="00913AD8">
              <w:rPr>
                <w:rFonts w:ascii="Arial" w:hAnsi="Arial" w:cs="Arial"/>
                <w:sz w:val="22"/>
                <w:szCs w:val="22"/>
              </w:rPr>
              <w:t xml:space="preserve"> 137/2006 Sb., o veřejných zakázkách</w:t>
            </w:r>
            <w:r w:rsidR="00F439B2">
              <w:rPr>
                <w:rFonts w:ascii="Arial" w:hAnsi="Arial" w:cs="Arial"/>
                <w:sz w:val="22"/>
                <w:szCs w:val="22"/>
              </w:rPr>
              <w:t>, v platném znění</w:t>
            </w:r>
            <w:r w:rsidR="00CB4BE9">
              <w:rPr>
                <w:rFonts w:ascii="Arial" w:hAnsi="Arial" w:cs="Arial"/>
                <w:sz w:val="22"/>
                <w:szCs w:val="22"/>
              </w:rPr>
              <w:t>.</w:t>
            </w:r>
            <w:r w:rsidR="00F439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39B2">
              <w:rPr>
                <w:rFonts w:ascii="Arial" w:hAnsi="Arial" w:cs="Arial"/>
                <w:sz w:val="22"/>
                <w:szCs w:val="22"/>
              </w:rPr>
              <w:lastRenderedPageBreak/>
              <w:t>Splnění základních kvalifikačních před</w:t>
            </w:r>
            <w:r w:rsidR="00304007">
              <w:rPr>
                <w:rFonts w:ascii="Arial" w:hAnsi="Arial" w:cs="Arial"/>
                <w:sz w:val="22"/>
                <w:szCs w:val="22"/>
              </w:rPr>
              <w:t>po</w:t>
            </w:r>
            <w:r w:rsidR="00F439B2">
              <w:rPr>
                <w:rFonts w:ascii="Arial" w:hAnsi="Arial" w:cs="Arial"/>
                <w:sz w:val="22"/>
                <w:szCs w:val="22"/>
              </w:rPr>
              <w:t>kladů prokáže uchazeč předložením</w:t>
            </w:r>
            <w:r w:rsidR="00B749CA">
              <w:rPr>
                <w:rFonts w:ascii="Arial" w:hAnsi="Arial" w:cs="Arial"/>
                <w:sz w:val="22"/>
                <w:szCs w:val="22"/>
              </w:rPr>
              <w:t xml:space="preserve"> dokumentů stanovených v § 53 odst. 3</w:t>
            </w:r>
            <w:r w:rsidR="00591C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9CA">
              <w:rPr>
                <w:rFonts w:ascii="Arial" w:hAnsi="Arial" w:cs="Arial"/>
                <w:sz w:val="22"/>
                <w:szCs w:val="22"/>
              </w:rPr>
              <w:t>zák. 137/2006 Sb., o veřejných zakázkách, v platném znění</w:t>
            </w:r>
            <w:r w:rsidR="00305C73">
              <w:rPr>
                <w:rFonts w:ascii="Arial" w:hAnsi="Arial" w:cs="Arial"/>
                <w:sz w:val="22"/>
                <w:szCs w:val="22"/>
              </w:rPr>
              <w:t>,</w:t>
            </w:r>
            <w:r w:rsidR="00B749CA">
              <w:rPr>
                <w:rFonts w:ascii="Arial" w:hAnsi="Arial" w:cs="Arial"/>
                <w:sz w:val="22"/>
                <w:szCs w:val="22"/>
              </w:rPr>
              <w:t xml:space="preserve"> a to v prosté kopii</w:t>
            </w:r>
            <w:r w:rsidR="00F439B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011C2" w:rsidRDefault="007011C2" w:rsidP="007011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39B2" w:rsidRPr="004A38C5" w:rsidRDefault="00F439B2" w:rsidP="007011C2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A38C5">
              <w:rPr>
                <w:rFonts w:ascii="Arial" w:hAnsi="Arial" w:cs="Arial"/>
                <w:sz w:val="22"/>
                <w:szCs w:val="22"/>
                <w:u w:val="single"/>
              </w:rPr>
              <w:t>Uchazeč musí dále v rámci prokázání kvalifikace předložit:</w:t>
            </w:r>
          </w:p>
          <w:p w:rsidR="00E52D25" w:rsidRDefault="00F439B2" w:rsidP="00E77845">
            <w:pPr>
              <w:numPr>
                <w:ilvl w:val="0"/>
                <w:numId w:val="1"/>
              </w:numPr>
              <w:tabs>
                <w:tab w:val="clear" w:pos="1137"/>
                <w:tab w:val="num" w:pos="757"/>
              </w:tabs>
              <w:ind w:left="7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39B2">
              <w:rPr>
                <w:rFonts w:ascii="Arial" w:hAnsi="Arial" w:cs="Arial"/>
                <w:sz w:val="22"/>
                <w:szCs w:val="22"/>
              </w:rPr>
              <w:t>výpis z obchodního rejstříku, pokud je v něm zapsán, či výpis z jiné obdobné</w:t>
            </w:r>
            <w:r w:rsidR="00E52D25">
              <w:rPr>
                <w:rFonts w:ascii="Arial" w:hAnsi="Arial" w:cs="Arial"/>
                <w:sz w:val="22"/>
                <w:szCs w:val="22"/>
              </w:rPr>
              <w:t xml:space="preserve"> evidence, pokud je v ní zapsán;</w:t>
            </w:r>
            <w:r w:rsidR="00CB4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439B2" w:rsidRDefault="00F439B2" w:rsidP="00E77845">
            <w:pPr>
              <w:numPr>
                <w:ilvl w:val="0"/>
                <w:numId w:val="1"/>
              </w:numPr>
              <w:tabs>
                <w:tab w:val="clear" w:pos="1137"/>
                <w:tab w:val="num" w:pos="757"/>
              </w:tabs>
              <w:ind w:left="7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39B2">
              <w:rPr>
                <w:rFonts w:ascii="Arial" w:hAnsi="Arial" w:cs="Arial"/>
                <w:sz w:val="22"/>
                <w:szCs w:val="22"/>
              </w:rPr>
              <w:t>doklad o oprávnění k podnikání podle zvláštních právních předpisů v rozsahu odpovídajícím předmětu veřejné zakázky, zejména doklad prokazující příslušné ži</w:t>
            </w:r>
            <w:r w:rsidR="00CB4BE9">
              <w:rPr>
                <w:rFonts w:ascii="Arial" w:hAnsi="Arial" w:cs="Arial"/>
                <w:sz w:val="22"/>
                <w:szCs w:val="22"/>
              </w:rPr>
              <w:t>vnostenské oprávnění či licenci.</w:t>
            </w:r>
          </w:p>
          <w:p w:rsidR="009745A6" w:rsidRDefault="009745A6" w:rsidP="00974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1853" w:rsidRPr="005A1174" w:rsidRDefault="00461853" w:rsidP="00461853">
            <w:pPr>
              <w:pStyle w:val="Odrazka2"/>
              <w:numPr>
                <w:ilvl w:val="0"/>
                <w:numId w:val="0"/>
              </w:numPr>
              <w:jc w:val="both"/>
              <w:rPr>
                <w:rFonts w:ascii="Arial" w:hAnsi="Arial" w:cs="Arial"/>
                <w:szCs w:val="22"/>
                <w:lang w:eastAsia="cs-CZ"/>
              </w:rPr>
            </w:pPr>
            <w:r w:rsidRPr="005A1174">
              <w:rPr>
                <w:rFonts w:ascii="Arial" w:hAnsi="Arial" w:cs="Arial"/>
                <w:szCs w:val="22"/>
                <w:lang w:eastAsia="cs-CZ"/>
              </w:rPr>
              <w:t>Uchazeč doloží čestné prohlášení o své ekonomické a finanční způsobilosti splnit veřejnou zakázku. Čestné prohlášení musí být podepsáno osobou oprávněnou jednat.</w:t>
            </w:r>
          </w:p>
          <w:p w:rsidR="00461853" w:rsidRDefault="00461853" w:rsidP="00461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45A6" w:rsidRPr="00D72D6E" w:rsidRDefault="0088008C" w:rsidP="00974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V rámci vzdělávací aktivity</w:t>
            </w:r>
            <w:r w:rsidR="00D72D6E" w:rsidRPr="00461853">
              <w:rPr>
                <w:rFonts w:ascii="Arial" w:hAnsi="Arial" w:cs="Arial"/>
                <w:sz w:val="22"/>
                <w:szCs w:val="22"/>
                <w:u w:val="single"/>
              </w:rPr>
              <w:t xml:space="preserve"> prokáže lektorský tým </w:t>
            </w:r>
            <w:r w:rsidR="00C22AFD">
              <w:rPr>
                <w:rFonts w:ascii="Arial" w:hAnsi="Arial" w:cs="Arial"/>
                <w:sz w:val="22"/>
                <w:szCs w:val="22"/>
                <w:u w:val="single"/>
              </w:rPr>
              <w:t>kvalifikace předložením</w:t>
            </w:r>
            <w:r w:rsidR="009745A6" w:rsidRPr="00D72D6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72D6E" w:rsidRDefault="003265A5" w:rsidP="00D72D6E">
            <w:pPr>
              <w:numPr>
                <w:ilvl w:val="0"/>
                <w:numId w:val="1"/>
              </w:numPr>
              <w:tabs>
                <w:tab w:val="clear" w:pos="1137"/>
                <w:tab w:val="num" w:pos="757"/>
              </w:tabs>
              <w:ind w:left="7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</w:t>
            </w:r>
            <w:r w:rsidR="00C22AFD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prokazující vysokoškolské vzdělání </w:t>
            </w:r>
            <w:r w:rsidR="0088008C">
              <w:rPr>
                <w:rFonts w:ascii="Arial" w:hAnsi="Arial" w:cs="Arial"/>
                <w:sz w:val="22"/>
                <w:szCs w:val="22"/>
              </w:rPr>
              <w:t>technického zaměření</w:t>
            </w:r>
            <w:r w:rsidR="004A38C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A38C5" w:rsidRDefault="004A38C5" w:rsidP="00D72D6E">
            <w:pPr>
              <w:numPr>
                <w:ilvl w:val="0"/>
                <w:numId w:val="1"/>
              </w:numPr>
              <w:tabs>
                <w:tab w:val="clear" w:pos="1137"/>
                <w:tab w:val="num" w:pos="757"/>
              </w:tabs>
              <w:ind w:left="7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</w:t>
            </w:r>
            <w:r w:rsidR="00C22AFD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či certifikát</w:t>
            </w:r>
            <w:r w:rsidR="00C22AFD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lektora, prokazující znalosti kvality managementu.</w:t>
            </w:r>
          </w:p>
          <w:p w:rsidR="00C22AFD" w:rsidRDefault="00D72D6E" w:rsidP="00C22AFD">
            <w:pPr>
              <w:numPr>
                <w:ilvl w:val="0"/>
                <w:numId w:val="1"/>
              </w:numPr>
              <w:tabs>
                <w:tab w:val="clear" w:pos="1137"/>
                <w:tab w:val="num" w:pos="757"/>
              </w:tabs>
              <w:ind w:left="7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CV, ze kterého bude vyplývat</w:t>
            </w:r>
            <w:r w:rsidR="00C22AF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528CD" w:rsidRDefault="00D72D6E">
            <w:pPr>
              <w:numPr>
                <w:ilvl w:val="0"/>
                <w:numId w:val="1"/>
              </w:numPr>
              <w:tabs>
                <w:tab w:val="clear" w:pos="1137"/>
                <w:tab w:val="num" w:pos="1466"/>
              </w:tabs>
              <w:ind w:left="146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min. 5 let praxe v oblasti </w:t>
            </w:r>
            <w:r w:rsidR="0088008C">
              <w:rPr>
                <w:rFonts w:ascii="Arial" w:hAnsi="Arial" w:cs="Arial"/>
                <w:sz w:val="22"/>
                <w:szCs w:val="22"/>
              </w:rPr>
              <w:t>vzdělávání dospělých</w:t>
            </w:r>
            <w:r w:rsidR="00C22AF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528CD" w:rsidRDefault="00C22AFD">
            <w:pPr>
              <w:numPr>
                <w:ilvl w:val="0"/>
                <w:numId w:val="1"/>
              </w:numPr>
              <w:tabs>
                <w:tab w:val="clear" w:pos="1137"/>
                <w:tab w:val="num" w:pos="1466"/>
              </w:tabs>
              <w:ind w:left="146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alespoň 1 zkušenost s</w:t>
            </w:r>
            <w:r w:rsidR="0088008C">
              <w:rPr>
                <w:rFonts w:ascii="Arial" w:hAnsi="Arial" w:cs="Arial"/>
                <w:sz w:val="22"/>
                <w:szCs w:val="22"/>
              </w:rPr>
              <w:t xml:space="preserve"> udržitelnost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  <w:r w:rsidR="0088008C">
              <w:rPr>
                <w:rFonts w:ascii="Arial" w:hAnsi="Arial" w:cs="Arial"/>
                <w:sz w:val="22"/>
                <w:szCs w:val="22"/>
              </w:rPr>
              <w:t xml:space="preserve"> školení v rámci zavedení nového pracovního postupu či zabudování nového zdroje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528CD" w:rsidRDefault="00C22AFD">
            <w:pPr>
              <w:numPr>
                <w:ilvl w:val="0"/>
                <w:numId w:val="1"/>
              </w:numPr>
              <w:tabs>
                <w:tab w:val="clear" w:pos="1137"/>
                <w:tab w:val="num" w:pos="1466"/>
              </w:tabs>
              <w:ind w:left="146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alespoň 1 zkušenost s </w:t>
            </w:r>
            <w:r w:rsidR="004A38C5">
              <w:rPr>
                <w:rFonts w:ascii="Arial" w:hAnsi="Arial" w:cs="Arial"/>
                <w:sz w:val="22"/>
                <w:szCs w:val="22"/>
              </w:rPr>
              <w:t>udržitelnost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  <w:r w:rsidR="004A38C5">
              <w:rPr>
                <w:rFonts w:ascii="Arial" w:hAnsi="Arial" w:cs="Arial"/>
                <w:sz w:val="22"/>
                <w:szCs w:val="22"/>
              </w:rPr>
              <w:t xml:space="preserve"> pro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A38C5">
              <w:rPr>
                <w:rFonts w:ascii="Arial" w:hAnsi="Arial" w:cs="Arial"/>
                <w:sz w:val="22"/>
                <w:szCs w:val="22"/>
              </w:rPr>
              <w:t xml:space="preserve">raného tématu systém managementu ve výrobě. </w:t>
            </w:r>
          </w:p>
          <w:p w:rsidR="004D4DC6" w:rsidRPr="00461853" w:rsidRDefault="004D4DC6" w:rsidP="004A38C5">
            <w:pPr>
              <w:pStyle w:val="Default"/>
              <w:jc w:val="both"/>
              <w:rPr>
                <w:sz w:val="22"/>
                <w:szCs w:val="22"/>
              </w:rPr>
            </w:pPr>
            <w:r w:rsidRPr="00461853">
              <w:rPr>
                <w:sz w:val="22"/>
                <w:szCs w:val="22"/>
              </w:rPr>
              <w:t>Uchazeč dále předloží seznam, ze kterého bude vyplývat, že za poslední tři roky řádně a odbo</w:t>
            </w:r>
            <w:r w:rsidR="0088008C">
              <w:rPr>
                <w:sz w:val="22"/>
                <w:szCs w:val="22"/>
              </w:rPr>
              <w:t xml:space="preserve">rně poskytl alespoň tři služby, </w:t>
            </w:r>
            <w:r w:rsidR="0088008C" w:rsidRPr="00461853">
              <w:rPr>
                <w:sz w:val="22"/>
                <w:szCs w:val="22"/>
              </w:rPr>
              <w:t>jejichž předmětem bylo zajištění vzdělávání dospělých</w:t>
            </w:r>
            <w:r w:rsidR="0088008C">
              <w:rPr>
                <w:sz w:val="22"/>
                <w:szCs w:val="22"/>
              </w:rPr>
              <w:t>, a to v minimální hodnotě 500.000,- Kč bez DPH za každou službu</w:t>
            </w:r>
            <w:r w:rsidRPr="00461853">
              <w:rPr>
                <w:sz w:val="22"/>
                <w:szCs w:val="22"/>
              </w:rPr>
              <w:t xml:space="preserve">. Přílohou tohoto seznamu musí být: </w:t>
            </w:r>
          </w:p>
          <w:p w:rsidR="004D4DC6" w:rsidRPr="00461853" w:rsidRDefault="004D4DC6" w:rsidP="004D4DC6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61853">
              <w:rPr>
                <w:sz w:val="22"/>
                <w:szCs w:val="22"/>
              </w:rPr>
              <w:t xml:space="preserve">osvědčení vydané veřejným zadavatelem, pokud byly služby poskytovány veřejnému zadavateli, nebo </w:t>
            </w:r>
          </w:p>
          <w:p w:rsidR="004D4DC6" w:rsidRPr="00461853" w:rsidRDefault="004D4DC6" w:rsidP="004D4DC6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61853">
              <w:rPr>
                <w:sz w:val="22"/>
                <w:szCs w:val="22"/>
              </w:rPr>
              <w:t xml:space="preserve">osvědčení vydané jinou osobou, pokud byly služby poskytovány jiné osobě než veřejnému zadavateli, nebo </w:t>
            </w:r>
          </w:p>
          <w:p w:rsidR="004D4DC6" w:rsidRPr="00461853" w:rsidRDefault="004D4DC6" w:rsidP="004D4DC6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461853">
              <w:rPr>
                <w:sz w:val="22"/>
                <w:szCs w:val="22"/>
              </w:rPr>
              <w:t xml:space="preserve">smlouva s jinou osobou a doklad o uskutečnění plnění dodavatele, není-li současně možné osvědčení podle bodu 2 od této osoby </w:t>
            </w:r>
          </w:p>
          <w:p w:rsidR="00B51931" w:rsidRDefault="00B51931" w:rsidP="007011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931">
              <w:rPr>
                <w:rFonts w:ascii="Arial" w:hAnsi="Arial" w:cs="Arial"/>
                <w:sz w:val="22"/>
                <w:szCs w:val="22"/>
              </w:rPr>
              <w:lastRenderedPageBreak/>
              <w:t>Doklady prokazující splnění základ</w:t>
            </w:r>
            <w:r w:rsidR="00913AD8">
              <w:rPr>
                <w:rFonts w:ascii="Arial" w:hAnsi="Arial" w:cs="Arial"/>
                <w:sz w:val="22"/>
                <w:szCs w:val="22"/>
              </w:rPr>
              <w:t>ních kvalifikačních předpokladů</w:t>
            </w:r>
            <w:r w:rsidR="00F439B2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F439B2" w:rsidRPr="00F439B2">
              <w:rPr>
                <w:rFonts w:ascii="Arial" w:hAnsi="Arial" w:cs="Arial"/>
                <w:sz w:val="22"/>
                <w:szCs w:val="22"/>
              </w:rPr>
              <w:t>výpis z obchodního rejstříku</w:t>
            </w:r>
            <w:r w:rsidR="00913A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1931">
              <w:rPr>
                <w:rFonts w:ascii="Arial" w:hAnsi="Arial" w:cs="Arial"/>
                <w:sz w:val="22"/>
                <w:szCs w:val="22"/>
              </w:rPr>
              <w:t>nesmějí být starší 90 dnů.</w:t>
            </w:r>
            <w:r w:rsidR="003951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1174">
              <w:rPr>
                <w:rFonts w:ascii="Arial" w:hAnsi="Arial" w:cs="Arial"/>
                <w:sz w:val="22"/>
                <w:szCs w:val="22"/>
              </w:rPr>
              <w:t xml:space="preserve">Uchazeč je oprávněn prokázat kvalifikaci také prostřednictvím výpisu ze seznamu kvalifikovaných dodavatelů.  </w:t>
            </w:r>
          </w:p>
          <w:p w:rsidR="00DB3783" w:rsidRDefault="00305C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Předložení </w:t>
            </w:r>
            <w:r w:rsidR="005A1174">
              <w:rPr>
                <w:rFonts w:ascii="Arial" w:hAnsi="Arial" w:cs="Arial"/>
                <w:sz w:val="22"/>
                <w:szCs w:val="22"/>
              </w:rPr>
              <w:t xml:space="preserve">všech </w:t>
            </w:r>
            <w:r>
              <w:rPr>
                <w:rFonts w:ascii="Arial" w:hAnsi="Arial" w:cs="Arial"/>
                <w:sz w:val="22"/>
                <w:szCs w:val="22"/>
              </w:rPr>
              <w:t>dokladů postačuje v prosté kopii.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Požadavek na uvedení kontaktní osoby uchazeče: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52EF" w:rsidRDefault="00D052EF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 ve své nabídce uvede kontaktní osobu ve věci zakázky, její telefon a 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mailovou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adresu. 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52EF" w:rsidRDefault="00D052EF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Nabídka musí být zadavateli podána v písemné formě. </w:t>
            </w:r>
            <w:r w:rsidRPr="00F74870">
              <w:rPr>
                <w:rFonts w:ascii="Arial" w:hAnsi="Arial" w:cs="Arial"/>
                <w:sz w:val="22"/>
                <w:szCs w:val="22"/>
              </w:rPr>
              <w:t>Požadavek na písemnou formu je považován za splněný tehdy, pokud je nabídka</w:t>
            </w:r>
            <w:r w:rsidR="00517554" w:rsidRPr="00F74870">
              <w:rPr>
                <w:rFonts w:ascii="Arial" w:hAnsi="Arial" w:cs="Arial"/>
                <w:sz w:val="22"/>
                <w:szCs w:val="22"/>
              </w:rPr>
              <w:t xml:space="preserve"> (tedy smlouva)</w:t>
            </w:r>
            <w:r w:rsidRPr="00F74870">
              <w:rPr>
                <w:rFonts w:ascii="Arial" w:hAnsi="Arial" w:cs="Arial"/>
                <w:sz w:val="22"/>
                <w:szCs w:val="22"/>
              </w:rPr>
              <w:t xml:space="preserve"> podepsána osobou oprávněnou jednat jménem uchazeče.</w:t>
            </w:r>
            <w:r w:rsidR="000714AE">
              <w:rPr>
                <w:rFonts w:ascii="Arial" w:hAnsi="Arial" w:cs="Arial"/>
                <w:sz w:val="22"/>
                <w:szCs w:val="22"/>
              </w:rPr>
              <w:t xml:space="preserve"> Uchazeč je oprávněn podat pouze jednu nabídku.</w:t>
            </w:r>
          </w:p>
          <w:p w:rsidR="0057271D" w:rsidRPr="004A38C5" w:rsidRDefault="00877EA2" w:rsidP="004A38C5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A38C5">
              <w:rPr>
                <w:rFonts w:ascii="Arial" w:hAnsi="Arial" w:cs="Arial"/>
                <w:sz w:val="22"/>
                <w:szCs w:val="22"/>
                <w:u w:val="single"/>
              </w:rPr>
              <w:t>Zadavatel doporučuje pro vypracování nabídky následující strukturu:</w:t>
            </w:r>
            <w:r w:rsidR="0057271D" w:rsidRPr="004A38C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877EA2" w:rsidRPr="00D812D1" w:rsidRDefault="00877EA2" w:rsidP="00D812D1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2D1">
              <w:rPr>
                <w:rFonts w:ascii="Arial" w:hAnsi="Arial" w:cs="Arial"/>
                <w:sz w:val="22"/>
                <w:szCs w:val="22"/>
              </w:rPr>
              <w:t>Krycí list s identifikačními údaji uchazeče a uveden</w:t>
            </w:r>
            <w:r w:rsidR="00517554" w:rsidRPr="00D812D1">
              <w:rPr>
                <w:rFonts w:ascii="Arial" w:hAnsi="Arial" w:cs="Arial"/>
                <w:sz w:val="22"/>
                <w:szCs w:val="22"/>
              </w:rPr>
              <w:t>í</w:t>
            </w:r>
            <w:r w:rsidRPr="00D812D1">
              <w:rPr>
                <w:rFonts w:ascii="Arial" w:hAnsi="Arial" w:cs="Arial"/>
                <w:sz w:val="22"/>
                <w:szCs w:val="22"/>
              </w:rPr>
              <w:t xml:space="preserve">m </w:t>
            </w:r>
            <w:r w:rsidR="00517554" w:rsidRPr="00D812D1">
              <w:rPr>
                <w:rFonts w:ascii="Arial" w:hAnsi="Arial" w:cs="Arial"/>
                <w:sz w:val="22"/>
                <w:szCs w:val="22"/>
              </w:rPr>
              <w:t>nabídkové</w:t>
            </w:r>
            <w:r w:rsidRPr="00D812D1">
              <w:rPr>
                <w:rFonts w:ascii="Arial" w:hAnsi="Arial" w:cs="Arial"/>
                <w:sz w:val="22"/>
                <w:szCs w:val="22"/>
              </w:rPr>
              <w:t xml:space="preserve"> ceny za zakázku v </w:t>
            </w:r>
            <w:r w:rsidR="00D812D1" w:rsidRPr="00D812D1">
              <w:rPr>
                <w:rFonts w:ascii="Arial" w:hAnsi="Arial" w:cs="Arial"/>
                <w:sz w:val="22"/>
                <w:szCs w:val="22"/>
              </w:rPr>
              <w:t>členění</w:t>
            </w:r>
            <w:r w:rsidRPr="00D812D1">
              <w:rPr>
                <w:rFonts w:ascii="Arial" w:hAnsi="Arial" w:cs="Arial"/>
                <w:sz w:val="22"/>
                <w:szCs w:val="22"/>
              </w:rPr>
              <w:t xml:space="preserve"> bez DPH, samostatně DPH a včetně DPH v Kč.</w:t>
            </w:r>
          </w:p>
          <w:p w:rsidR="00CD331A" w:rsidRPr="00D812D1" w:rsidRDefault="00CD331A" w:rsidP="00D812D1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12D1">
              <w:rPr>
                <w:rFonts w:ascii="Arial" w:hAnsi="Arial" w:cs="Arial"/>
                <w:sz w:val="22"/>
                <w:szCs w:val="22"/>
              </w:rPr>
              <w:t>Doklady</w:t>
            </w:r>
            <w:r w:rsidR="00877EA2" w:rsidRPr="00D812D1">
              <w:rPr>
                <w:rFonts w:ascii="Arial" w:hAnsi="Arial" w:cs="Arial"/>
                <w:sz w:val="22"/>
                <w:szCs w:val="22"/>
              </w:rPr>
              <w:t xml:space="preserve"> k </w:t>
            </w:r>
            <w:r w:rsidRPr="00D812D1">
              <w:rPr>
                <w:rFonts w:ascii="Arial" w:hAnsi="Arial" w:cs="Arial"/>
                <w:sz w:val="22"/>
                <w:szCs w:val="22"/>
              </w:rPr>
              <w:t>prok</w:t>
            </w:r>
            <w:r w:rsidR="00877EA2" w:rsidRPr="00D812D1">
              <w:rPr>
                <w:rFonts w:ascii="Arial" w:hAnsi="Arial" w:cs="Arial"/>
                <w:sz w:val="22"/>
                <w:szCs w:val="22"/>
              </w:rPr>
              <w:t>á</w:t>
            </w:r>
            <w:r w:rsidRPr="00D812D1">
              <w:rPr>
                <w:rFonts w:ascii="Arial" w:hAnsi="Arial" w:cs="Arial"/>
                <w:sz w:val="22"/>
                <w:szCs w:val="22"/>
              </w:rPr>
              <w:t>z</w:t>
            </w:r>
            <w:r w:rsidR="00877EA2" w:rsidRPr="00D812D1">
              <w:rPr>
                <w:rFonts w:ascii="Arial" w:hAnsi="Arial" w:cs="Arial"/>
                <w:sz w:val="22"/>
                <w:szCs w:val="22"/>
              </w:rPr>
              <w:t>ání</w:t>
            </w:r>
            <w:r w:rsidRPr="00D812D1">
              <w:rPr>
                <w:rFonts w:ascii="Arial" w:hAnsi="Arial" w:cs="Arial"/>
                <w:sz w:val="22"/>
                <w:szCs w:val="22"/>
              </w:rPr>
              <w:t xml:space="preserve"> kvalifikac</w:t>
            </w:r>
            <w:r w:rsidR="00877EA2" w:rsidRPr="00D812D1">
              <w:rPr>
                <w:rFonts w:ascii="Arial" w:hAnsi="Arial" w:cs="Arial"/>
                <w:sz w:val="22"/>
                <w:szCs w:val="22"/>
              </w:rPr>
              <w:t>e</w:t>
            </w:r>
            <w:r w:rsidRPr="00D812D1">
              <w:rPr>
                <w:rFonts w:ascii="Arial" w:hAnsi="Arial" w:cs="Arial"/>
                <w:sz w:val="22"/>
                <w:szCs w:val="22"/>
              </w:rPr>
              <w:t xml:space="preserve"> uchazeče</w:t>
            </w:r>
          </w:p>
          <w:p w:rsidR="00CD331A" w:rsidRDefault="00877EA2" w:rsidP="00D812D1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Návrh smlouvy obsahující obligatorní obchodní </w:t>
            </w:r>
            <w:r w:rsidR="00D812D1">
              <w:rPr>
                <w:rFonts w:ascii="Arial" w:hAnsi="Arial" w:cs="Arial"/>
                <w:sz w:val="22"/>
                <w:szCs w:val="22"/>
              </w:rPr>
              <w:t xml:space="preserve">a platební </w:t>
            </w:r>
            <w:r>
              <w:rPr>
                <w:rFonts w:ascii="Arial" w:hAnsi="Arial" w:cs="Arial"/>
                <w:sz w:val="22"/>
                <w:szCs w:val="22"/>
              </w:rPr>
              <w:t>podmínky</w:t>
            </w:r>
          </w:p>
          <w:p w:rsidR="00877EA2" w:rsidRDefault="00877EA2" w:rsidP="00D812D1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Případné přílohy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Požadovaný jazyk nabídky: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52EF" w:rsidRDefault="00977DEC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Nabídka bude zpracována v českém jazyce.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52EF" w:rsidRDefault="00D052EF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 smlouvě uzavírané s vybraným dodavatelem bude dodavatel zavázán </w:t>
            </w:r>
            <w:r w:rsidR="00395164" w:rsidRPr="00094950">
              <w:rPr>
                <w:rFonts w:ascii="Arial" w:hAnsi="Arial" w:cs="Arial"/>
                <w:sz w:val="22"/>
                <w:szCs w:val="22"/>
              </w:rPr>
              <w:t>povinnost</w:t>
            </w:r>
            <w:r w:rsidR="00395164">
              <w:rPr>
                <w:rFonts w:ascii="Arial" w:hAnsi="Arial" w:cs="Arial"/>
                <w:sz w:val="22"/>
                <w:szCs w:val="22"/>
              </w:rPr>
              <w:t>í umožnit osobám oprávněným k výkonu kontroly projektu</w:t>
            </w:r>
            <w:r w:rsidR="0039516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395164">
              <w:rPr>
                <w:rFonts w:ascii="Arial" w:hAnsi="Arial" w:cs="Arial"/>
                <w:sz w:val="22"/>
                <w:szCs w:val="22"/>
              </w:rPr>
              <w:t>, z něhož je zakázka hrazena, provést kontrolu dokladů souvisejících s plněním zakázky, a to po dobu danou právními předpisy ČR k jejich archivaci (zákon č. 563/1991 Sb., o účetnictví, a zákon č. 235/2004 Sb., o dani z přidané hodnoty</w:t>
            </w:r>
            <w:r w:rsidR="00395164" w:rsidRPr="00AE2DD9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D052EF" w:rsidTr="00395164">
        <w:trPr>
          <w:trHeight w:val="7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2EF" w:rsidRDefault="00D052EF" w:rsidP="00391D58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Další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na zpracování nabídky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4822" w:rsidRPr="00EA4822" w:rsidRDefault="00EA4822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822">
              <w:rPr>
                <w:rFonts w:ascii="Arial" w:hAnsi="Arial" w:cs="Arial"/>
                <w:sz w:val="22"/>
                <w:szCs w:val="22"/>
              </w:rPr>
              <w:t>Nabídka bude podána v 1 (jednom) originálu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4822" w:rsidRPr="00EA4822" w:rsidRDefault="00EA4822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822">
              <w:rPr>
                <w:rFonts w:ascii="Arial" w:hAnsi="Arial" w:cs="Arial"/>
                <w:sz w:val="22"/>
                <w:szCs w:val="22"/>
              </w:rPr>
              <w:t>Nabídka bude kvalitním způsobem vytištěna tak, že bude dobře čitelná a včetně příloh svázána. Nabídka nebude obsahovat opravy a přepisy a jiné nesrovnalosti, které by zadavatele mohly u</w:t>
            </w:r>
            <w:r>
              <w:rPr>
                <w:rFonts w:ascii="Arial" w:hAnsi="Arial" w:cs="Arial"/>
                <w:sz w:val="22"/>
                <w:szCs w:val="22"/>
              </w:rPr>
              <w:t>vést v omyl.</w:t>
            </w:r>
          </w:p>
          <w:p w:rsidR="00EA4822" w:rsidRPr="00EA4822" w:rsidRDefault="00EA4822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822">
              <w:rPr>
                <w:rFonts w:ascii="Arial" w:hAnsi="Arial" w:cs="Arial"/>
                <w:sz w:val="22"/>
                <w:szCs w:val="22"/>
              </w:rPr>
              <w:t>Originál nabídky bude zabezpečen proti neoprávněné manipulaci s jednotlivými listy, tj. např. provázán šňůrkou s přelepením volných konců a opatřen na přelepu razítkem. V případě podání nabídky v kroužkovém pořadači či podobném technickém provedení, musí být ta</w:t>
            </w:r>
            <w:r w:rsidR="00880DFB">
              <w:rPr>
                <w:rFonts w:ascii="Arial" w:hAnsi="Arial" w:cs="Arial"/>
                <w:sz w:val="22"/>
                <w:szCs w:val="22"/>
              </w:rPr>
              <w:t>k</w:t>
            </w:r>
            <w:r w:rsidRPr="00EA4822">
              <w:rPr>
                <w:rFonts w:ascii="Arial" w:hAnsi="Arial" w:cs="Arial"/>
                <w:sz w:val="22"/>
                <w:szCs w:val="22"/>
              </w:rPr>
              <w:t>to zabezpečena proti možné manipulaci s jednotlivými listy, ovšem opět tak, aby bylo možné jednotlivé listy při listování</w:t>
            </w:r>
            <w:r>
              <w:rPr>
                <w:rFonts w:ascii="Arial" w:hAnsi="Arial" w:cs="Arial"/>
                <w:sz w:val="22"/>
                <w:szCs w:val="22"/>
              </w:rPr>
              <w:t xml:space="preserve"> nabídkou bezproblémově obracet.</w:t>
            </w:r>
          </w:p>
          <w:p w:rsidR="00EA4822" w:rsidRPr="00EA4822" w:rsidRDefault="00EA4822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822">
              <w:rPr>
                <w:rFonts w:ascii="Arial" w:hAnsi="Arial" w:cs="Arial"/>
                <w:sz w:val="22"/>
                <w:szCs w:val="22"/>
              </w:rPr>
              <w:t xml:space="preserve">Všechny listy originálu nabídky budou ve spodním okraji listiny očíslovány nepřerušenou vzestupnou číselnou řadou počínající číslem 1 na </w:t>
            </w:r>
            <w:r>
              <w:rPr>
                <w:rFonts w:ascii="Arial" w:hAnsi="Arial" w:cs="Arial"/>
                <w:sz w:val="22"/>
                <w:szCs w:val="22"/>
              </w:rPr>
              <w:t>první straně</w:t>
            </w:r>
            <w:r w:rsidRPr="00EA4822">
              <w:rPr>
                <w:rFonts w:ascii="Arial" w:hAnsi="Arial" w:cs="Arial"/>
                <w:sz w:val="22"/>
                <w:szCs w:val="22"/>
              </w:rPr>
              <w:t xml:space="preserve"> (např. ručně </w:t>
            </w:r>
            <w:r w:rsidRPr="00EA4822">
              <w:rPr>
                <w:rFonts w:ascii="Arial" w:hAnsi="Arial" w:cs="Arial"/>
                <w:sz w:val="22"/>
                <w:szCs w:val="22"/>
              </w:rPr>
              <w:lastRenderedPageBreak/>
              <w:t>psané).</w:t>
            </w:r>
          </w:p>
          <w:p w:rsidR="00C71D3D" w:rsidRDefault="00EA4822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4822">
              <w:rPr>
                <w:rFonts w:ascii="Arial" w:hAnsi="Arial" w:cs="Arial"/>
                <w:sz w:val="22"/>
                <w:szCs w:val="22"/>
              </w:rPr>
              <w:t xml:space="preserve">Nabídku podá </w:t>
            </w:r>
            <w:r w:rsidR="00587C4A">
              <w:rPr>
                <w:rFonts w:ascii="Arial" w:hAnsi="Arial" w:cs="Arial"/>
                <w:sz w:val="22"/>
                <w:szCs w:val="22"/>
              </w:rPr>
              <w:t>uchazeč</w:t>
            </w:r>
            <w:r w:rsidRPr="00EA4822">
              <w:rPr>
                <w:rFonts w:ascii="Arial" w:hAnsi="Arial" w:cs="Arial"/>
                <w:sz w:val="22"/>
                <w:szCs w:val="22"/>
              </w:rPr>
              <w:t xml:space="preserve"> v jedné, neprůhledné, uzavřené a zcela neporušené zalepené obálce či jiném obalu způsobem uvedeným dále v této </w:t>
            </w:r>
            <w:r w:rsidR="00DD30A0">
              <w:rPr>
                <w:rFonts w:ascii="Arial" w:hAnsi="Arial" w:cs="Arial"/>
                <w:sz w:val="22"/>
                <w:szCs w:val="22"/>
              </w:rPr>
              <w:t xml:space="preserve">Výzvě. Obálka bude označena názvem zakázky a slovem „Neotvírat!“. </w:t>
            </w:r>
          </w:p>
          <w:p w:rsidR="007055CE" w:rsidRDefault="00380F75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 nepřipouští podání variantních nabídek.</w:t>
            </w:r>
          </w:p>
          <w:p w:rsidR="00877EA2" w:rsidRDefault="00F94CF8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688C">
              <w:rPr>
                <w:rFonts w:ascii="Arial" w:hAnsi="Arial" w:cs="Arial"/>
                <w:sz w:val="22"/>
                <w:szCs w:val="22"/>
              </w:rPr>
              <w:t>V souladu s</w:t>
            </w:r>
            <w:r w:rsidR="00735CAC">
              <w:rPr>
                <w:rFonts w:ascii="Arial" w:hAnsi="Arial" w:cs="Arial"/>
                <w:sz w:val="22"/>
                <w:szCs w:val="22"/>
              </w:rPr>
              <w:t xml:space="preserve"> podmínkami projektu „</w:t>
            </w:r>
            <w:r w:rsidR="00034E29">
              <w:rPr>
                <w:rFonts w:ascii="Arial" w:hAnsi="Arial" w:cs="Arial"/>
                <w:sz w:val="22"/>
                <w:szCs w:val="22"/>
              </w:rPr>
              <w:t>Podpora odborného vzdělávání zaměstnanců</w:t>
            </w:r>
            <w:r w:rsidRPr="006E688C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AC5542" w:rsidRPr="006E688C">
              <w:rPr>
                <w:rFonts w:ascii="Arial" w:hAnsi="Arial" w:cs="Arial"/>
                <w:sz w:val="22"/>
                <w:szCs w:val="22"/>
              </w:rPr>
              <w:t xml:space="preserve">není možné </w:t>
            </w:r>
            <w:r w:rsidR="00D812D1" w:rsidRPr="006E688C">
              <w:rPr>
                <w:rFonts w:ascii="Arial" w:hAnsi="Arial" w:cs="Arial"/>
                <w:sz w:val="22"/>
                <w:szCs w:val="22"/>
              </w:rPr>
              <w:t>akceptovat</w:t>
            </w:r>
            <w:r w:rsidRPr="006E68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5542" w:rsidRPr="006E688C">
              <w:rPr>
                <w:rFonts w:ascii="Arial" w:hAnsi="Arial" w:cs="Arial"/>
                <w:sz w:val="22"/>
                <w:szCs w:val="22"/>
              </w:rPr>
              <w:t>poskytnutí služeb</w:t>
            </w:r>
            <w:r w:rsidRPr="006E68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5542" w:rsidRPr="006E688C">
              <w:rPr>
                <w:rFonts w:ascii="Arial" w:hAnsi="Arial" w:cs="Arial"/>
                <w:sz w:val="22"/>
                <w:szCs w:val="22"/>
              </w:rPr>
              <w:t xml:space="preserve">prostřednictvím </w:t>
            </w:r>
            <w:r w:rsidRPr="006E688C">
              <w:rPr>
                <w:rFonts w:ascii="Arial" w:hAnsi="Arial" w:cs="Arial"/>
                <w:sz w:val="22"/>
                <w:szCs w:val="22"/>
              </w:rPr>
              <w:t>subdodavatele.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5542">
              <w:rPr>
                <w:rFonts w:ascii="Arial" w:hAnsi="Arial" w:cs="Arial"/>
                <w:sz w:val="22"/>
                <w:szCs w:val="22"/>
              </w:rPr>
              <w:t>Uchazeč</w:t>
            </w:r>
            <w:r w:rsidR="006E688C">
              <w:rPr>
                <w:rFonts w:ascii="Arial" w:hAnsi="Arial" w:cs="Arial"/>
                <w:sz w:val="22"/>
                <w:szCs w:val="22"/>
              </w:rPr>
              <w:t xml:space="preserve"> proto</w:t>
            </w:r>
            <w:r w:rsidR="00AC5542">
              <w:rPr>
                <w:rFonts w:ascii="Arial" w:hAnsi="Arial" w:cs="Arial"/>
                <w:sz w:val="22"/>
                <w:szCs w:val="22"/>
              </w:rPr>
              <w:t xml:space="preserve"> není oprávněn</w:t>
            </w:r>
            <w:r w:rsidR="00877EA2">
              <w:rPr>
                <w:rFonts w:ascii="Arial" w:hAnsi="Arial" w:cs="Arial"/>
                <w:sz w:val="22"/>
                <w:szCs w:val="22"/>
              </w:rPr>
              <w:t xml:space="preserve"> prokázat splnění kvalifikace prostřednictvím subdodavatele.</w:t>
            </w:r>
            <w:r w:rsidR="004213B7">
              <w:rPr>
                <w:rFonts w:ascii="Arial" w:hAnsi="Arial" w:cs="Arial"/>
                <w:sz w:val="22"/>
                <w:szCs w:val="22"/>
              </w:rPr>
              <w:t xml:space="preserve"> Zadavatel nepřijme částečnou nabídku, uchazeči jsou povinni podat nabídky na celý předmět plnění</w:t>
            </w:r>
            <w:r w:rsidR="00F320C8">
              <w:rPr>
                <w:rFonts w:ascii="Arial" w:hAnsi="Arial" w:cs="Arial"/>
                <w:sz w:val="22"/>
                <w:szCs w:val="22"/>
              </w:rPr>
              <w:t xml:space="preserve">, toto se nedotýká možnosti uchazeče podat nabídku pouze do jedné z dílčích částí. </w:t>
            </w:r>
          </w:p>
        </w:tc>
      </w:tr>
      <w:tr w:rsidR="006F5580" w:rsidTr="00395164">
        <w:trPr>
          <w:trHeight w:val="7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F5580" w:rsidRDefault="006F5580" w:rsidP="006F5580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Obligatorní obchodní a platební podmínky: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64C3" w:rsidRPr="004A38C5" w:rsidRDefault="009664C3" w:rsidP="004A38C5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A38C5">
              <w:rPr>
                <w:rFonts w:ascii="Arial" w:hAnsi="Arial" w:cs="Arial"/>
                <w:sz w:val="22"/>
                <w:szCs w:val="22"/>
                <w:u w:val="single"/>
              </w:rPr>
              <w:t>Zadavatel stanovuje, že smlouva předložená uchazečem</w:t>
            </w:r>
            <w:r w:rsidR="006E688C" w:rsidRPr="004A38C5">
              <w:rPr>
                <w:rFonts w:ascii="Arial" w:hAnsi="Arial" w:cs="Arial"/>
                <w:sz w:val="22"/>
                <w:szCs w:val="22"/>
                <w:u w:val="single"/>
              </w:rPr>
              <w:t xml:space="preserve"> bude obsahovat:</w:t>
            </w:r>
          </w:p>
          <w:p w:rsidR="009664C3" w:rsidRPr="009664C3" w:rsidRDefault="009664C3" w:rsidP="00D812D1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4C3">
              <w:rPr>
                <w:rFonts w:ascii="Arial" w:hAnsi="Arial" w:cs="Arial"/>
                <w:sz w:val="22"/>
                <w:szCs w:val="22"/>
              </w:rPr>
              <w:t>Identifikační údaje smluvních stran včetně IČ a DIČ pokud jsou přiděleny</w:t>
            </w:r>
            <w:r w:rsidR="00D812D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664C3" w:rsidRPr="009664C3" w:rsidRDefault="009664C3" w:rsidP="00D812D1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 plnění</w:t>
            </w:r>
            <w:r w:rsidR="00D812D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664C3" w:rsidRPr="009664C3" w:rsidRDefault="0088008C" w:rsidP="00D812D1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Cenu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12D1">
              <w:rPr>
                <w:rFonts w:ascii="Arial" w:hAnsi="Arial" w:cs="Arial"/>
                <w:sz w:val="22"/>
                <w:szCs w:val="22"/>
              </w:rPr>
              <w:t xml:space="preserve">bez DPH, </w:t>
            </w:r>
            <w:r w:rsidR="009664C3" w:rsidRPr="009664C3">
              <w:rPr>
                <w:rFonts w:ascii="Arial" w:hAnsi="Arial" w:cs="Arial"/>
                <w:sz w:val="22"/>
                <w:szCs w:val="22"/>
              </w:rPr>
              <w:t>s DPH a sazbu DPH (příp. informaci, že dodavatel není plátcem DPH)</w:t>
            </w:r>
            <w:r w:rsidR="00D812D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664C3" w:rsidRPr="009664C3" w:rsidRDefault="009664C3" w:rsidP="00D812D1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4C3">
              <w:rPr>
                <w:rFonts w:ascii="Arial" w:hAnsi="Arial" w:cs="Arial"/>
                <w:sz w:val="22"/>
                <w:szCs w:val="22"/>
              </w:rPr>
              <w:t>Platební podmínky</w:t>
            </w:r>
            <w:r w:rsidR="00D812D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664C3" w:rsidRPr="009664C3" w:rsidRDefault="009664C3" w:rsidP="00D812D1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4C3">
              <w:rPr>
                <w:rFonts w:ascii="Arial" w:hAnsi="Arial" w:cs="Arial"/>
                <w:sz w:val="22"/>
                <w:szCs w:val="22"/>
              </w:rPr>
              <w:t>Lhůtu dodání nebo harmonogram plnění</w:t>
            </w:r>
            <w:r w:rsidR="00D812D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38C5" w:rsidRDefault="009664C3" w:rsidP="00F74870">
            <w:pPr>
              <w:numPr>
                <w:ilvl w:val="0"/>
                <w:numId w:val="4"/>
              </w:numPr>
              <w:ind w:left="615" w:hanging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64C3">
              <w:rPr>
                <w:rFonts w:ascii="Arial" w:hAnsi="Arial" w:cs="Arial"/>
                <w:sz w:val="22"/>
                <w:szCs w:val="22"/>
              </w:rPr>
              <w:t xml:space="preserve">Místo </w:t>
            </w:r>
            <w:r>
              <w:rPr>
                <w:rFonts w:ascii="Arial" w:hAnsi="Arial" w:cs="Arial"/>
                <w:sz w:val="22"/>
                <w:szCs w:val="22"/>
              </w:rPr>
              <w:t>plnění smlouvy</w:t>
            </w:r>
            <w:r w:rsidR="00D812D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A38C5" w:rsidRDefault="00F74870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8C5">
              <w:rPr>
                <w:rFonts w:ascii="Arial" w:hAnsi="Arial" w:cs="Arial"/>
                <w:sz w:val="22"/>
                <w:szCs w:val="22"/>
              </w:rPr>
              <w:t xml:space="preserve">Zadavatel stanovuje, že návrh smlouvy musí být podepsaný osobou oprávněnou jednat jménem uchazeče. </w:t>
            </w:r>
          </w:p>
          <w:p w:rsidR="009664C3" w:rsidRDefault="009664C3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 dále určuje následující obchodní a platební podmínky:</w:t>
            </w:r>
          </w:p>
          <w:p w:rsidR="006F5580" w:rsidRDefault="006F5580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Platba za poskytnuté služby bude probíhat na základě vystaveného daňového do</w:t>
            </w:r>
            <w:r w:rsidR="002703B4">
              <w:rPr>
                <w:rFonts w:ascii="Arial" w:hAnsi="Arial" w:cs="Arial"/>
                <w:sz w:val="22"/>
                <w:szCs w:val="22"/>
              </w:rPr>
              <w:t xml:space="preserve">kladu (faktury) se splatností </w:t>
            </w:r>
            <w:r w:rsidR="00545CF0">
              <w:rPr>
                <w:rFonts w:ascii="Arial" w:hAnsi="Arial" w:cs="Arial"/>
                <w:sz w:val="22"/>
                <w:szCs w:val="22"/>
              </w:rPr>
              <w:t>10</w:t>
            </w:r>
            <w:r w:rsidRPr="00855638">
              <w:rPr>
                <w:rFonts w:ascii="Arial" w:hAnsi="Arial" w:cs="Arial"/>
                <w:sz w:val="22"/>
                <w:szCs w:val="22"/>
              </w:rPr>
              <w:t xml:space="preserve"> dnů.</w:t>
            </w:r>
          </w:p>
          <w:p w:rsidR="006F5580" w:rsidRDefault="006F5580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 nebude poskytovat zálohy.</w:t>
            </w:r>
          </w:p>
          <w:p w:rsidR="00517554" w:rsidRPr="00EA4822" w:rsidRDefault="00517554" w:rsidP="004A3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 bude ve smlouvě zavázán </w:t>
            </w:r>
            <w:r w:rsidRPr="00094950">
              <w:rPr>
                <w:rFonts w:ascii="Arial" w:hAnsi="Arial" w:cs="Arial"/>
                <w:sz w:val="22"/>
                <w:szCs w:val="22"/>
              </w:rPr>
              <w:t>povinnost</w:t>
            </w:r>
            <w:r>
              <w:rPr>
                <w:rFonts w:ascii="Arial" w:hAnsi="Arial" w:cs="Arial"/>
                <w:sz w:val="22"/>
                <w:szCs w:val="22"/>
              </w:rPr>
              <w:t>í umožnit osobám oprávněným k výkonu kontroly projektu</w:t>
            </w:r>
            <w:r w:rsidRPr="00855638">
              <w:rPr>
                <w:vertAlign w:val="superscript"/>
              </w:rPr>
              <w:footnoteReference w:id="2"/>
            </w:r>
            <w:r>
              <w:rPr>
                <w:rFonts w:ascii="Arial" w:hAnsi="Arial" w:cs="Arial"/>
                <w:sz w:val="22"/>
                <w:szCs w:val="22"/>
              </w:rPr>
              <w:t>, z něhož je zakázka hrazena, provést kontrolu dokladů souvisejících s plněním zakázky, a to po dobu danou právními předpisy ČR k jejich archivaci (zákon č. 563/1991 Sb., o účetnictví, a zákon č. 235/2004 Sb., o dani z přidané hodnoty).</w:t>
            </w:r>
          </w:p>
        </w:tc>
      </w:tr>
      <w:tr w:rsidR="002E0428" w:rsidTr="00855638">
        <w:trPr>
          <w:trHeight w:val="7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0428" w:rsidRDefault="002E0428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Zadávací řízení se řídí: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E0428" w:rsidRPr="00855638" w:rsidRDefault="005B2976" w:rsidP="004D3E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976">
              <w:rPr>
                <w:rFonts w:ascii="Arial" w:hAnsi="Arial" w:cs="Arial"/>
                <w:sz w:val="22"/>
                <w:szCs w:val="22"/>
              </w:rPr>
              <w:t>Metodickým pokynem pro zadává</w:t>
            </w:r>
            <w:r w:rsidR="009745A6">
              <w:rPr>
                <w:rFonts w:ascii="Arial" w:hAnsi="Arial" w:cs="Arial"/>
                <w:sz w:val="22"/>
                <w:szCs w:val="22"/>
              </w:rPr>
              <w:t>ní zakázek v </w:t>
            </w:r>
            <w:proofErr w:type="gramStart"/>
            <w:r w:rsidR="009745A6">
              <w:rPr>
                <w:rFonts w:ascii="Arial" w:hAnsi="Arial" w:cs="Arial"/>
                <w:sz w:val="22"/>
                <w:szCs w:val="22"/>
              </w:rPr>
              <w:t>OP</w:t>
            </w:r>
            <w:proofErr w:type="gramEnd"/>
            <w:r w:rsidR="009745A6">
              <w:rPr>
                <w:rFonts w:ascii="Arial" w:hAnsi="Arial" w:cs="Arial"/>
                <w:sz w:val="22"/>
                <w:szCs w:val="22"/>
              </w:rPr>
              <w:t xml:space="preserve"> LZZ ve verzi 1.</w:t>
            </w:r>
            <w:r w:rsidR="004D3E83">
              <w:rPr>
                <w:rFonts w:ascii="Arial" w:hAnsi="Arial" w:cs="Arial"/>
                <w:sz w:val="22"/>
                <w:szCs w:val="22"/>
              </w:rPr>
              <w:t>10</w:t>
            </w:r>
            <w:r w:rsidRPr="005B2976">
              <w:rPr>
                <w:rFonts w:ascii="Arial" w:hAnsi="Arial" w:cs="Arial"/>
                <w:sz w:val="22"/>
                <w:szCs w:val="22"/>
              </w:rPr>
              <w:t>, na zadávací řízení se neaplikují ustanovení zákona č. 137/2006 Sb., o veřejný</w:t>
            </w:r>
            <w:bookmarkStart w:id="0" w:name="_GoBack"/>
            <w:bookmarkEnd w:id="0"/>
            <w:r w:rsidRPr="005B2976">
              <w:rPr>
                <w:rFonts w:ascii="Arial" w:hAnsi="Arial" w:cs="Arial"/>
                <w:sz w:val="22"/>
                <w:szCs w:val="22"/>
              </w:rPr>
              <w:t>ch zakázkách, s výjimkou případů, kdy tato výzva v rámci analogie na obsah konkrétních ustanovení tohoto zákona výslovně odkazuje.</w:t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44207C" w:rsidRDefault="0044207C">
      <w:pPr>
        <w:rPr>
          <w:rFonts w:ascii="Arial" w:hAnsi="Arial" w:cs="Arial"/>
          <w:sz w:val="16"/>
          <w:szCs w:val="16"/>
        </w:rPr>
      </w:pPr>
    </w:p>
    <w:sectPr w:rsidR="0044207C" w:rsidSect="00A536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8C" w:rsidRDefault="0088008C">
      <w:r>
        <w:separator/>
      </w:r>
    </w:p>
  </w:endnote>
  <w:endnote w:type="continuationSeparator" w:id="0">
    <w:p w:rsidR="0088008C" w:rsidRDefault="0088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8C" w:rsidRDefault="0088008C">
      <w:r>
        <w:separator/>
      </w:r>
    </w:p>
  </w:footnote>
  <w:footnote w:type="continuationSeparator" w:id="0">
    <w:p w:rsidR="0088008C" w:rsidRDefault="0088008C">
      <w:r>
        <w:continuationSeparator/>
      </w:r>
    </w:p>
  </w:footnote>
  <w:footnote w:id="1">
    <w:p w:rsidR="0088008C" w:rsidRDefault="0088008C" w:rsidP="00395164">
      <w:pPr>
        <w:pStyle w:val="Textpoznpodarou"/>
        <w:spacing w:after="60"/>
        <w:ind w:left="180" w:hanging="180"/>
        <w:jc w:val="both"/>
      </w:pPr>
      <w:r>
        <w:rPr>
          <w:rStyle w:val="Znakapoznpodarou"/>
        </w:rPr>
        <w:footnoteRef/>
      </w:r>
      <w:r>
        <w:t xml:space="preserve"> Zejména se jedná o poskytovatele, MPSV, MF, NKÚ, EK, Evropský účetní dvůr.</w:t>
      </w:r>
    </w:p>
  </w:footnote>
  <w:footnote w:id="2">
    <w:p w:rsidR="0088008C" w:rsidRDefault="0088008C" w:rsidP="00517554">
      <w:pPr>
        <w:pStyle w:val="Textpoznpodarou"/>
        <w:spacing w:after="60"/>
        <w:ind w:left="180" w:hanging="180"/>
        <w:jc w:val="both"/>
      </w:pPr>
      <w:r>
        <w:rPr>
          <w:rStyle w:val="Znakapoznpodarou"/>
        </w:rPr>
        <w:footnoteRef/>
      </w:r>
      <w:r>
        <w:t xml:space="preserve"> Zejména se jedná o poskytovatele, MPSV, MF, NKÚ, EK, Evropský účetní dvůr.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8C" w:rsidRDefault="0088008C" w:rsidP="001C4D86">
    <w:pPr>
      <w:pStyle w:val="Zhlav"/>
    </w:pPr>
    <w:r>
      <w:rPr>
        <w:noProof/>
      </w:rPr>
      <w:drawing>
        <wp:inline distT="0" distB="0" distL="0" distR="0">
          <wp:extent cx="5760720" cy="404996"/>
          <wp:effectExtent l="19050" t="0" r="0" b="0"/>
          <wp:docPr id="2" name="Obrázek 1" descr="LOGO_NIP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NIP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4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008C" w:rsidRDefault="0088008C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EC7"/>
    <w:multiLevelType w:val="hybridMultilevel"/>
    <w:tmpl w:val="CC600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16620084"/>
    <w:lvl w:ilvl="0" w:tplc="0405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8FF5FD2"/>
    <w:multiLevelType w:val="hybridMultilevel"/>
    <w:tmpl w:val="99748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F2101"/>
    <w:multiLevelType w:val="hybridMultilevel"/>
    <w:tmpl w:val="D6C27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D1596"/>
    <w:multiLevelType w:val="multilevel"/>
    <w:tmpl w:val="C4DA95C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220"/>
        </w:tabs>
        <w:ind w:left="1220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98A4C0F"/>
    <w:multiLevelType w:val="hybridMultilevel"/>
    <w:tmpl w:val="309E83A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669B05A6"/>
    <w:multiLevelType w:val="hybridMultilevel"/>
    <w:tmpl w:val="B298E05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766A15E7"/>
    <w:multiLevelType w:val="hybridMultilevel"/>
    <w:tmpl w:val="4FC6F11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B4E420C"/>
    <w:multiLevelType w:val="hybridMultilevel"/>
    <w:tmpl w:val="2502FEF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374D8A"/>
    <w:rsid w:val="0001656B"/>
    <w:rsid w:val="000207CB"/>
    <w:rsid w:val="00023C6B"/>
    <w:rsid w:val="00023FE7"/>
    <w:rsid w:val="00023FE8"/>
    <w:rsid w:val="000269A3"/>
    <w:rsid w:val="00034E29"/>
    <w:rsid w:val="000509FB"/>
    <w:rsid w:val="00056FF8"/>
    <w:rsid w:val="000638D2"/>
    <w:rsid w:val="00064A4D"/>
    <w:rsid w:val="0007046A"/>
    <w:rsid w:val="000714AE"/>
    <w:rsid w:val="000835E5"/>
    <w:rsid w:val="0009684B"/>
    <w:rsid w:val="000A4B8F"/>
    <w:rsid w:val="000A7528"/>
    <w:rsid w:val="000C6A5A"/>
    <w:rsid w:val="000D70D9"/>
    <w:rsid w:val="000E1A1A"/>
    <w:rsid w:val="00106BA6"/>
    <w:rsid w:val="001120C7"/>
    <w:rsid w:val="0011241B"/>
    <w:rsid w:val="001129B8"/>
    <w:rsid w:val="00116699"/>
    <w:rsid w:val="00117A30"/>
    <w:rsid w:val="00125181"/>
    <w:rsid w:val="0013215E"/>
    <w:rsid w:val="0013283E"/>
    <w:rsid w:val="00144710"/>
    <w:rsid w:val="00144F7F"/>
    <w:rsid w:val="001479DC"/>
    <w:rsid w:val="00150ECF"/>
    <w:rsid w:val="0015643E"/>
    <w:rsid w:val="001569E8"/>
    <w:rsid w:val="00160A84"/>
    <w:rsid w:val="00164360"/>
    <w:rsid w:val="00170970"/>
    <w:rsid w:val="001710E5"/>
    <w:rsid w:val="00171A99"/>
    <w:rsid w:val="0017210E"/>
    <w:rsid w:val="00187A35"/>
    <w:rsid w:val="00196F78"/>
    <w:rsid w:val="001A10A6"/>
    <w:rsid w:val="001A7378"/>
    <w:rsid w:val="001B0A27"/>
    <w:rsid w:val="001B3197"/>
    <w:rsid w:val="001B7678"/>
    <w:rsid w:val="001C0FB1"/>
    <w:rsid w:val="001C39FC"/>
    <w:rsid w:val="001C4D86"/>
    <w:rsid w:val="001D2D08"/>
    <w:rsid w:val="001D3EF9"/>
    <w:rsid w:val="001D6075"/>
    <w:rsid w:val="001E1F28"/>
    <w:rsid w:val="001E5025"/>
    <w:rsid w:val="001F5008"/>
    <w:rsid w:val="00203403"/>
    <w:rsid w:val="00207107"/>
    <w:rsid w:val="00207E4D"/>
    <w:rsid w:val="00214A20"/>
    <w:rsid w:val="00221D80"/>
    <w:rsid w:val="00235749"/>
    <w:rsid w:val="002409EC"/>
    <w:rsid w:val="00245A20"/>
    <w:rsid w:val="00252926"/>
    <w:rsid w:val="00256EB2"/>
    <w:rsid w:val="002703B4"/>
    <w:rsid w:val="002704B5"/>
    <w:rsid w:val="0028455E"/>
    <w:rsid w:val="00285A8E"/>
    <w:rsid w:val="00287E11"/>
    <w:rsid w:val="00291D79"/>
    <w:rsid w:val="002932AA"/>
    <w:rsid w:val="00297ED8"/>
    <w:rsid w:val="002A0477"/>
    <w:rsid w:val="002A50CD"/>
    <w:rsid w:val="002B420A"/>
    <w:rsid w:val="002C02E1"/>
    <w:rsid w:val="002C4E7C"/>
    <w:rsid w:val="002C4FE9"/>
    <w:rsid w:val="002D692C"/>
    <w:rsid w:val="002D72BB"/>
    <w:rsid w:val="002E0428"/>
    <w:rsid w:val="002E487F"/>
    <w:rsid w:val="002F4FFE"/>
    <w:rsid w:val="002F59E4"/>
    <w:rsid w:val="002F6193"/>
    <w:rsid w:val="00304007"/>
    <w:rsid w:val="00305C73"/>
    <w:rsid w:val="00306EEB"/>
    <w:rsid w:val="00310B8B"/>
    <w:rsid w:val="0031220D"/>
    <w:rsid w:val="00316740"/>
    <w:rsid w:val="003167E1"/>
    <w:rsid w:val="00320859"/>
    <w:rsid w:val="003265A5"/>
    <w:rsid w:val="0033084E"/>
    <w:rsid w:val="003417E7"/>
    <w:rsid w:val="00345446"/>
    <w:rsid w:val="00363431"/>
    <w:rsid w:val="003647C2"/>
    <w:rsid w:val="0037182E"/>
    <w:rsid w:val="00372335"/>
    <w:rsid w:val="00374D8A"/>
    <w:rsid w:val="003769BF"/>
    <w:rsid w:val="00380F75"/>
    <w:rsid w:val="003825AA"/>
    <w:rsid w:val="00391D58"/>
    <w:rsid w:val="00395164"/>
    <w:rsid w:val="0039516A"/>
    <w:rsid w:val="00397215"/>
    <w:rsid w:val="003A16A2"/>
    <w:rsid w:val="003A2737"/>
    <w:rsid w:val="003B046A"/>
    <w:rsid w:val="003B1C50"/>
    <w:rsid w:val="003C30CA"/>
    <w:rsid w:val="003F0AC6"/>
    <w:rsid w:val="003F4DD0"/>
    <w:rsid w:val="003F77C9"/>
    <w:rsid w:val="00402BE7"/>
    <w:rsid w:val="004045AB"/>
    <w:rsid w:val="00414269"/>
    <w:rsid w:val="004213B7"/>
    <w:rsid w:val="00424CFE"/>
    <w:rsid w:val="00432F84"/>
    <w:rsid w:val="00433D95"/>
    <w:rsid w:val="0044207C"/>
    <w:rsid w:val="004608ED"/>
    <w:rsid w:val="00461853"/>
    <w:rsid w:val="00472F8A"/>
    <w:rsid w:val="00491BF7"/>
    <w:rsid w:val="004927A8"/>
    <w:rsid w:val="004A38C5"/>
    <w:rsid w:val="004A711A"/>
    <w:rsid w:val="004B52A7"/>
    <w:rsid w:val="004C66A7"/>
    <w:rsid w:val="004C6D62"/>
    <w:rsid w:val="004D3271"/>
    <w:rsid w:val="004D3E83"/>
    <w:rsid w:val="004D47AD"/>
    <w:rsid w:val="004D4DC6"/>
    <w:rsid w:val="004F00D8"/>
    <w:rsid w:val="004F03B4"/>
    <w:rsid w:val="0050473E"/>
    <w:rsid w:val="005051A0"/>
    <w:rsid w:val="00505812"/>
    <w:rsid w:val="005075A4"/>
    <w:rsid w:val="00512FA6"/>
    <w:rsid w:val="00513EA0"/>
    <w:rsid w:val="00517554"/>
    <w:rsid w:val="00520C61"/>
    <w:rsid w:val="00521A5B"/>
    <w:rsid w:val="0052394A"/>
    <w:rsid w:val="0053276D"/>
    <w:rsid w:val="00545CF0"/>
    <w:rsid w:val="00546B6E"/>
    <w:rsid w:val="00555A80"/>
    <w:rsid w:val="00562970"/>
    <w:rsid w:val="00562D0C"/>
    <w:rsid w:val="00563E29"/>
    <w:rsid w:val="0057271D"/>
    <w:rsid w:val="00575228"/>
    <w:rsid w:val="005756B6"/>
    <w:rsid w:val="00587C4A"/>
    <w:rsid w:val="0059104A"/>
    <w:rsid w:val="00591C0E"/>
    <w:rsid w:val="00596A93"/>
    <w:rsid w:val="005A1174"/>
    <w:rsid w:val="005A3287"/>
    <w:rsid w:val="005A5F17"/>
    <w:rsid w:val="005B0527"/>
    <w:rsid w:val="005B2976"/>
    <w:rsid w:val="005D0453"/>
    <w:rsid w:val="005D4322"/>
    <w:rsid w:val="005D579C"/>
    <w:rsid w:val="005E34CF"/>
    <w:rsid w:val="005E530C"/>
    <w:rsid w:val="005E7234"/>
    <w:rsid w:val="005F0AB2"/>
    <w:rsid w:val="005F38A2"/>
    <w:rsid w:val="005F4374"/>
    <w:rsid w:val="00614E25"/>
    <w:rsid w:val="00634375"/>
    <w:rsid w:val="0063441F"/>
    <w:rsid w:val="006457DE"/>
    <w:rsid w:val="0065117F"/>
    <w:rsid w:val="0066238A"/>
    <w:rsid w:val="00663CB3"/>
    <w:rsid w:val="00667DC5"/>
    <w:rsid w:val="00674BE8"/>
    <w:rsid w:val="00677157"/>
    <w:rsid w:val="006840E4"/>
    <w:rsid w:val="006915D4"/>
    <w:rsid w:val="00693BB4"/>
    <w:rsid w:val="0069470F"/>
    <w:rsid w:val="006A189E"/>
    <w:rsid w:val="006A5886"/>
    <w:rsid w:val="006D56A0"/>
    <w:rsid w:val="006E537B"/>
    <w:rsid w:val="006E688C"/>
    <w:rsid w:val="006E739E"/>
    <w:rsid w:val="006E76DA"/>
    <w:rsid w:val="006F5580"/>
    <w:rsid w:val="006F647E"/>
    <w:rsid w:val="007011C2"/>
    <w:rsid w:val="00702009"/>
    <w:rsid w:val="007025B9"/>
    <w:rsid w:val="007055CE"/>
    <w:rsid w:val="0071248F"/>
    <w:rsid w:val="00713E03"/>
    <w:rsid w:val="007203DB"/>
    <w:rsid w:val="007205F2"/>
    <w:rsid w:val="00720F68"/>
    <w:rsid w:val="00732F24"/>
    <w:rsid w:val="00735CAC"/>
    <w:rsid w:val="00752620"/>
    <w:rsid w:val="00760092"/>
    <w:rsid w:val="00774C68"/>
    <w:rsid w:val="0078626F"/>
    <w:rsid w:val="007B4B46"/>
    <w:rsid w:val="007B5B0F"/>
    <w:rsid w:val="007C08D3"/>
    <w:rsid w:val="007D7EF0"/>
    <w:rsid w:val="007F2D9E"/>
    <w:rsid w:val="007F40C0"/>
    <w:rsid w:val="007F6167"/>
    <w:rsid w:val="008032E0"/>
    <w:rsid w:val="00803B28"/>
    <w:rsid w:val="00813243"/>
    <w:rsid w:val="0081498A"/>
    <w:rsid w:val="0082750E"/>
    <w:rsid w:val="0083754A"/>
    <w:rsid w:val="00855638"/>
    <w:rsid w:val="00857D8B"/>
    <w:rsid w:val="0086469B"/>
    <w:rsid w:val="00866A47"/>
    <w:rsid w:val="008719F0"/>
    <w:rsid w:val="00871A32"/>
    <w:rsid w:val="008725DE"/>
    <w:rsid w:val="00873C65"/>
    <w:rsid w:val="0087621D"/>
    <w:rsid w:val="00877EA2"/>
    <w:rsid w:val="0088008C"/>
    <w:rsid w:val="00880DFB"/>
    <w:rsid w:val="008923E7"/>
    <w:rsid w:val="008A6960"/>
    <w:rsid w:val="008C18BA"/>
    <w:rsid w:val="008D329F"/>
    <w:rsid w:val="008E0973"/>
    <w:rsid w:val="008E1D86"/>
    <w:rsid w:val="008E5F5D"/>
    <w:rsid w:val="0090322B"/>
    <w:rsid w:val="00906087"/>
    <w:rsid w:val="00913AD8"/>
    <w:rsid w:val="009272BA"/>
    <w:rsid w:val="00932D89"/>
    <w:rsid w:val="009431A9"/>
    <w:rsid w:val="009446A5"/>
    <w:rsid w:val="00953D6D"/>
    <w:rsid w:val="009549A0"/>
    <w:rsid w:val="00963977"/>
    <w:rsid w:val="009664C3"/>
    <w:rsid w:val="00970751"/>
    <w:rsid w:val="00973056"/>
    <w:rsid w:val="009745A6"/>
    <w:rsid w:val="00976B3C"/>
    <w:rsid w:val="00977DEC"/>
    <w:rsid w:val="009804BC"/>
    <w:rsid w:val="00981165"/>
    <w:rsid w:val="009819DC"/>
    <w:rsid w:val="009848BD"/>
    <w:rsid w:val="0099361B"/>
    <w:rsid w:val="009952C0"/>
    <w:rsid w:val="009A34FA"/>
    <w:rsid w:val="009E1E19"/>
    <w:rsid w:val="009F41B6"/>
    <w:rsid w:val="009F6631"/>
    <w:rsid w:val="00A0051F"/>
    <w:rsid w:val="00A00F48"/>
    <w:rsid w:val="00A031CA"/>
    <w:rsid w:val="00A06615"/>
    <w:rsid w:val="00A14E2E"/>
    <w:rsid w:val="00A151B5"/>
    <w:rsid w:val="00A16ADF"/>
    <w:rsid w:val="00A3451B"/>
    <w:rsid w:val="00A4193A"/>
    <w:rsid w:val="00A41A66"/>
    <w:rsid w:val="00A43A00"/>
    <w:rsid w:val="00A50045"/>
    <w:rsid w:val="00A536AF"/>
    <w:rsid w:val="00A55622"/>
    <w:rsid w:val="00A60D2C"/>
    <w:rsid w:val="00A67DD6"/>
    <w:rsid w:val="00A737A4"/>
    <w:rsid w:val="00A74841"/>
    <w:rsid w:val="00A95F83"/>
    <w:rsid w:val="00A95FC6"/>
    <w:rsid w:val="00AA379D"/>
    <w:rsid w:val="00AA5189"/>
    <w:rsid w:val="00AB79FC"/>
    <w:rsid w:val="00AC5542"/>
    <w:rsid w:val="00AD23BF"/>
    <w:rsid w:val="00AE2DD9"/>
    <w:rsid w:val="00AE33AD"/>
    <w:rsid w:val="00AF1077"/>
    <w:rsid w:val="00AF4913"/>
    <w:rsid w:val="00AF58E1"/>
    <w:rsid w:val="00B031F7"/>
    <w:rsid w:val="00B04A3F"/>
    <w:rsid w:val="00B04D7E"/>
    <w:rsid w:val="00B05988"/>
    <w:rsid w:val="00B13F86"/>
    <w:rsid w:val="00B168A8"/>
    <w:rsid w:val="00B211E0"/>
    <w:rsid w:val="00B2705A"/>
    <w:rsid w:val="00B27140"/>
    <w:rsid w:val="00B32FA9"/>
    <w:rsid w:val="00B375CC"/>
    <w:rsid w:val="00B47D49"/>
    <w:rsid w:val="00B51931"/>
    <w:rsid w:val="00B5296A"/>
    <w:rsid w:val="00B711CA"/>
    <w:rsid w:val="00B749CA"/>
    <w:rsid w:val="00B74D4E"/>
    <w:rsid w:val="00B91E5C"/>
    <w:rsid w:val="00B95054"/>
    <w:rsid w:val="00B97AB3"/>
    <w:rsid w:val="00BB0A5C"/>
    <w:rsid w:val="00BB3427"/>
    <w:rsid w:val="00BB379C"/>
    <w:rsid w:val="00BC013C"/>
    <w:rsid w:val="00BC4E00"/>
    <w:rsid w:val="00BF721B"/>
    <w:rsid w:val="00C11566"/>
    <w:rsid w:val="00C13754"/>
    <w:rsid w:val="00C21D5D"/>
    <w:rsid w:val="00C22AFD"/>
    <w:rsid w:val="00C27DF8"/>
    <w:rsid w:val="00C3109E"/>
    <w:rsid w:val="00C32138"/>
    <w:rsid w:val="00C345E9"/>
    <w:rsid w:val="00C36C4B"/>
    <w:rsid w:val="00C51720"/>
    <w:rsid w:val="00C528CD"/>
    <w:rsid w:val="00C54455"/>
    <w:rsid w:val="00C54E8E"/>
    <w:rsid w:val="00C61AE9"/>
    <w:rsid w:val="00C64E96"/>
    <w:rsid w:val="00C71D3D"/>
    <w:rsid w:val="00C83A99"/>
    <w:rsid w:val="00C852C3"/>
    <w:rsid w:val="00C86959"/>
    <w:rsid w:val="00CB1421"/>
    <w:rsid w:val="00CB4BE9"/>
    <w:rsid w:val="00CB66CC"/>
    <w:rsid w:val="00CC0F59"/>
    <w:rsid w:val="00CC4058"/>
    <w:rsid w:val="00CD1BA5"/>
    <w:rsid w:val="00CD331A"/>
    <w:rsid w:val="00CD4C01"/>
    <w:rsid w:val="00CE324A"/>
    <w:rsid w:val="00CE67CA"/>
    <w:rsid w:val="00CE7E71"/>
    <w:rsid w:val="00D0262F"/>
    <w:rsid w:val="00D052EF"/>
    <w:rsid w:val="00D0681B"/>
    <w:rsid w:val="00D25815"/>
    <w:rsid w:val="00D31FF5"/>
    <w:rsid w:val="00D42354"/>
    <w:rsid w:val="00D50087"/>
    <w:rsid w:val="00D5737C"/>
    <w:rsid w:val="00D62C4A"/>
    <w:rsid w:val="00D70F0B"/>
    <w:rsid w:val="00D72D6E"/>
    <w:rsid w:val="00D74946"/>
    <w:rsid w:val="00D757D3"/>
    <w:rsid w:val="00D812D1"/>
    <w:rsid w:val="00D85846"/>
    <w:rsid w:val="00D9154E"/>
    <w:rsid w:val="00DA45FB"/>
    <w:rsid w:val="00DB3783"/>
    <w:rsid w:val="00DD096D"/>
    <w:rsid w:val="00DD2236"/>
    <w:rsid w:val="00DD30A0"/>
    <w:rsid w:val="00DD68AF"/>
    <w:rsid w:val="00DD6B9C"/>
    <w:rsid w:val="00DE01EA"/>
    <w:rsid w:val="00DE058E"/>
    <w:rsid w:val="00DE5BE8"/>
    <w:rsid w:val="00DE646A"/>
    <w:rsid w:val="00DF6B06"/>
    <w:rsid w:val="00E034F3"/>
    <w:rsid w:val="00E10DC9"/>
    <w:rsid w:val="00E23DA0"/>
    <w:rsid w:val="00E244D5"/>
    <w:rsid w:val="00E35EC6"/>
    <w:rsid w:val="00E42983"/>
    <w:rsid w:val="00E451C4"/>
    <w:rsid w:val="00E52D25"/>
    <w:rsid w:val="00E56DA9"/>
    <w:rsid w:val="00E656D3"/>
    <w:rsid w:val="00E74F5A"/>
    <w:rsid w:val="00E77845"/>
    <w:rsid w:val="00E84DE2"/>
    <w:rsid w:val="00E9031E"/>
    <w:rsid w:val="00E948B8"/>
    <w:rsid w:val="00E94B3B"/>
    <w:rsid w:val="00EA4822"/>
    <w:rsid w:val="00EA72C9"/>
    <w:rsid w:val="00EB1FD6"/>
    <w:rsid w:val="00EB41C2"/>
    <w:rsid w:val="00EB6593"/>
    <w:rsid w:val="00EC5B83"/>
    <w:rsid w:val="00EE0302"/>
    <w:rsid w:val="00EE6C43"/>
    <w:rsid w:val="00EF6B06"/>
    <w:rsid w:val="00EF70F0"/>
    <w:rsid w:val="00F1186E"/>
    <w:rsid w:val="00F16E40"/>
    <w:rsid w:val="00F31D75"/>
    <w:rsid w:val="00F320C8"/>
    <w:rsid w:val="00F40581"/>
    <w:rsid w:val="00F439B2"/>
    <w:rsid w:val="00F55CDC"/>
    <w:rsid w:val="00F575F5"/>
    <w:rsid w:val="00F64336"/>
    <w:rsid w:val="00F74870"/>
    <w:rsid w:val="00F94CF8"/>
    <w:rsid w:val="00F95EA3"/>
    <w:rsid w:val="00F963D4"/>
    <w:rsid w:val="00FA6788"/>
    <w:rsid w:val="00FB3DFC"/>
    <w:rsid w:val="00FE08AD"/>
    <w:rsid w:val="00FE3FC8"/>
    <w:rsid w:val="00FF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6AF"/>
    <w:rPr>
      <w:sz w:val="24"/>
      <w:szCs w:val="24"/>
    </w:rPr>
  </w:style>
  <w:style w:type="paragraph" w:styleId="Nadpis2">
    <w:name w:val="heading 2"/>
    <w:basedOn w:val="Normln"/>
    <w:next w:val="Normln"/>
    <w:qFormat/>
    <w:rsid w:val="00A536AF"/>
    <w:pPr>
      <w:keepNext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536AF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536AF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A536A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A536AF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semiHidden/>
    <w:rsid w:val="00395164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A4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5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5F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5F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45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F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45F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703B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2D25"/>
    <w:pPr>
      <w:ind w:left="708"/>
    </w:pPr>
  </w:style>
  <w:style w:type="character" w:customStyle="1" w:styleId="ZhlavChar">
    <w:name w:val="Záhlaví Char"/>
    <w:link w:val="Zhlav"/>
    <w:uiPriority w:val="99"/>
    <w:rsid w:val="001C4D86"/>
    <w:rPr>
      <w:sz w:val="24"/>
      <w:szCs w:val="24"/>
    </w:rPr>
  </w:style>
  <w:style w:type="paragraph" w:customStyle="1" w:styleId="Odrazka2">
    <w:name w:val="Odrazka 2"/>
    <w:basedOn w:val="Normln"/>
    <w:link w:val="Odrazka2Char"/>
    <w:qFormat/>
    <w:rsid w:val="00B47D49"/>
    <w:pPr>
      <w:numPr>
        <w:ilvl w:val="1"/>
        <w:numId w:val="6"/>
      </w:numPr>
      <w:spacing w:before="60" w:after="60" w:line="276" w:lineRule="auto"/>
    </w:pPr>
    <w:rPr>
      <w:rFonts w:ascii="Calibri" w:hAnsi="Calibri"/>
      <w:sz w:val="22"/>
      <w:lang w:eastAsia="en-US"/>
    </w:rPr>
  </w:style>
  <w:style w:type="character" w:customStyle="1" w:styleId="Odrazka2Char">
    <w:name w:val="Odrazka 2 Char"/>
    <w:link w:val="Odrazka2"/>
    <w:rsid w:val="00B47D49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qFormat/>
    <w:rsid w:val="00B47D49"/>
    <w:pPr>
      <w:numPr>
        <w:ilvl w:val="2"/>
      </w:numPr>
      <w:tabs>
        <w:tab w:val="clear" w:pos="1220"/>
        <w:tab w:val="num" w:pos="360"/>
      </w:tabs>
      <w:ind w:left="2160" w:hanging="360"/>
    </w:pPr>
  </w:style>
  <w:style w:type="paragraph" w:customStyle="1" w:styleId="Default">
    <w:name w:val="Default"/>
    <w:rsid w:val="004D4D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6AF"/>
    <w:rPr>
      <w:sz w:val="24"/>
      <w:szCs w:val="24"/>
    </w:rPr>
  </w:style>
  <w:style w:type="paragraph" w:styleId="Nadpis2">
    <w:name w:val="heading 2"/>
    <w:basedOn w:val="Normln"/>
    <w:next w:val="Normln"/>
    <w:qFormat/>
    <w:rsid w:val="00A536AF"/>
    <w:pPr>
      <w:keepNext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536AF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536AF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A536A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A536AF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semiHidden/>
    <w:rsid w:val="00395164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A4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5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5F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5F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45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F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45F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703B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2D25"/>
    <w:pPr>
      <w:ind w:left="708"/>
    </w:pPr>
  </w:style>
  <w:style w:type="character" w:customStyle="1" w:styleId="ZhlavChar">
    <w:name w:val="Záhlaví Char"/>
    <w:link w:val="Zhlav"/>
    <w:uiPriority w:val="99"/>
    <w:rsid w:val="001C4D86"/>
    <w:rPr>
      <w:sz w:val="24"/>
      <w:szCs w:val="24"/>
    </w:rPr>
  </w:style>
  <w:style w:type="paragraph" w:customStyle="1" w:styleId="Odrazka2">
    <w:name w:val="Odrazka 2"/>
    <w:basedOn w:val="Normln"/>
    <w:link w:val="Odrazka2Char"/>
    <w:qFormat/>
    <w:rsid w:val="00B47D49"/>
    <w:pPr>
      <w:numPr>
        <w:ilvl w:val="1"/>
        <w:numId w:val="6"/>
      </w:numPr>
      <w:spacing w:before="60" w:after="60" w:line="276" w:lineRule="auto"/>
    </w:pPr>
    <w:rPr>
      <w:rFonts w:ascii="Calibri" w:hAnsi="Calibri"/>
      <w:sz w:val="22"/>
      <w:lang w:eastAsia="en-US"/>
    </w:rPr>
  </w:style>
  <w:style w:type="character" w:customStyle="1" w:styleId="Odrazka2Char">
    <w:name w:val="Odrazka 2 Char"/>
    <w:link w:val="Odrazka2"/>
    <w:rsid w:val="00B47D49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qFormat/>
    <w:rsid w:val="00B47D49"/>
    <w:pPr>
      <w:numPr>
        <w:ilvl w:val="2"/>
      </w:numPr>
      <w:tabs>
        <w:tab w:val="clear" w:pos="1220"/>
        <w:tab w:val="num" w:pos="360"/>
      </w:tabs>
      <w:ind w:left="21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B0653-86C4-4C73-913C-20FEBDA3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2014-07-03T12:40:00Z</dcterms:created>
  <dcterms:modified xsi:type="dcterms:W3CDTF">2014-07-04T07:51:00Z</dcterms:modified>
</cp:coreProperties>
</file>