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44207C" w:rsidRDefault="0044207C"/>
    <w:p w:rsidRPr="007E1875" w:rsidR="0044207C" w:rsidP="00DD619F" w:rsidRDefault="0044207C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7E1875">
        <w:rPr>
          <w:rFonts w:ascii="Arial" w:hAnsi="Arial" w:cs="Arial"/>
          <w:b/>
          <w:bCs/>
          <w:sz w:val="32"/>
          <w:szCs w:val="32"/>
        </w:rPr>
        <w:t>Výzva k podání nabídek</w:t>
      </w:r>
      <w:r w:rsidRPr="007E1875" w:rsidR="00A12333">
        <w:rPr>
          <w:rFonts w:ascii="Arial" w:hAnsi="Arial" w:cs="Arial"/>
          <w:b/>
          <w:bCs/>
          <w:sz w:val="32"/>
          <w:szCs w:val="32"/>
        </w:rPr>
        <w:t>, na kterou se nev</w:t>
      </w:r>
      <w:r w:rsidRPr="007E1875" w:rsidR="00DD619F">
        <w:rPr>
          <w:rFonts w:ascii="Arial" w:hAnsi="Arial" w:cs="Arial"/>
          <w:b/>
          <w:bCs/>
          <w:sz w:val="32"/>
          <w:szCs w:val="32"/>
        </w:rPr>
        <w:t>z</w:t>
      </w:r>
      <w:r w:rsidRPr="007E1875" w:rsidR="00A12333">
        <w:rPr>
          <w:rFonts w:ascii="Arial" w:hAnsi="Arial" w:cs="Arial"/>
          <w:b/>
          <w:bCs/>
          <w:sz w:val="32"/>
          <w:szCs w:val="32"/>
        </w:rPr>
        <w:t>tahuje</w:t>
      </w:r>
    </w:p>
    <w:p w:rsidRPr="007E1875" w:rsidR="00A12333" w:rsidP="00E378CB" w:rsidRDefault="00A12333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7E1875">
        <w:rPr>
          <w:rFonts w:ascii="Arial" w:hAnsi="Arial" w:cs="Arial"/>
          <w:b/>
          <w:bCs/>
          <w:sz w:val="32"/>
          <w:szCs w:val="32"/>
        </w:rPr>
        <w:t>zadávací řízení dle zákona č. 137/2006 Sb.</w:t>
      </w:r>
    </w:p>
    <w:p w:rsidR="0044207C" w:rsidRDefault="0044207C">
      <w:pPr>
        <w:pStyle w:val="Nadpis2"/>
        <w:jc w:val="center"/>
        <w:rPr>
          <w:b/>
          <w:bCs/>
          <w:sz w:val="32"/>
          <w:szCs w:val="32"/>
        </w:rPr>
      </w:pPr>
    </w:p>
    <w:p w:rsidRPr="005F38A2" w:rsidR="0044207C" w:rsidP="005F38A2" w:rsidRDefault="0044207C">
      <w:pPr>
        <w:pStyle w:val="Nadpis2"/>
        <w:jc w:val="center"/>
        <w:rPr>
          <w:b/>
          <w:bCs/>
          <w:sz w:val="32"/>
          <w:szCs w:val="32"/>
        </w:rPr>
      </w:pPr>
      <w:r>
        <w:t xml:space="preserve">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16"/>
      </w:tblGrid>
      <w:tr w:rsidR="0044207C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3FE7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023FE7" w:rsidRDefault="00023FE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8A1844" w:rsidR="00023FE7" w:rsidRDefault="00AC178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8A1844">
              <w:rPr>
                <w:rFonts w:ascii="Arial" w:hAnsi="Arial" w:cs="Arial"/>
                <w:b/>
                <w:sz w:val="22"/>
                <w:szCs w:val="22"/>
              </w:rPr>
              <w:t>VDA 6.3 Audit procesu – modul C</w:t>
            </w:r>
          </w:p>
        </w:tc>
      </w:tr>
      <w:tr w:rsidR="00D052EF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8A1844" w:rsidR="00D052EF" w:rsidRDefault="000420E5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8A1844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</w:tr>
      <w:tr w:rsidR="00D052EF" w:rsidTr="00395164"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8A1844" w:rsidR="00D052EF" w:rsidP="00942625" w:rsidRDefault="00942625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8A1844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8A1844" w:rsidR="0093218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8A184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8A1844" w:rsidR="0093218A">
              <w:rPr>
                <w:rFonts w:ascii="Arial" w:hAnsi="Arial" w:cs="Arial"/>
                <w:b/>
                <w:sz w:val="22"/>
                <w:szCs w:val="22"/>
              </w:rPr>
              <w:t>. 2014</w:t>
            </w:r>
          </w:p>
        </w:tc>
      </w:tr>
      <w:tr w:rsidR="00D052EF" w:rsidTr="00395164"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1844"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A1844" w:rsidR="00D052EF" w:rsidP="00563D12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>CZ.1.04/</w:t>
            </w:r>
            <w:r w:rsidRPr="008A1844" w:rsidR="00563D12">
              <w:rPr>
                <w:rFonts w:ascii="Arial" w:hAnsi="Arial" w:cs="Arial"/>
                <w:sz w:val="22"/>
                <w:szCs w:val="22"/>
              </w:rPr>
              <w:t>1</w:t>
            </w:r>
            <w:r w:rsidRPr="008A1844">
              <w:rPr>
                <w:rFonts w:ascii="Arial" w:hAnsi="Arial" w:cs="Arial"/>
                <w:sz w:val="22"/>
                <w:szCs w:val="22"/>
              </w:rPr>
              <w:t>.</w:t>
            </w:r>
            <w:r w:rsidRPr="008A1844" w:rsidR="00563D12">
              <w:rPr>
                <w:rFonts w:ascii="Arial" w:hAnsi="Arial" w:cs="Arial"/>
                <w:sz w:val="22"/>
                <w:szCs w:val="22"/>
              </w:rPr>
              <w:t>1</w:t>
            </w:r>
            <w:r w:rsidRPr="008A1844">
              <w:rPr>
                <w:rFonts w:ascii="Arial" w:hAnsi="Arial" w:cs="Arial"/>
                <w:sz w:val="22"/>
                <w:szCs w:val="22"/>
              </w:rPr>
              <w:t>.</w:t>
            </w:r>
            <w:r w:rsidRPr="008A1844" w:rsidR="00563D12">
              <w:rPr>
                <w:rFonts w:ascii="Arial" w:hAnsi="Arial" w:cs="Arial"/>
                <w:sz w:val="22"/>
                <w:szCs w:val="22"/>
              </w:rPr>
              <w:t>00</w:t>
            </w:r>
            <w:r w:rsidRPr="008A1844">
              <w:rPr>
                <w:rFonts w:ascii="Arial" w:hAnsi="Arial" w:cs="Arial"/>
                <w:sz w:val="22"/>
                <w:szCs w:val="22"/>
              </w:rPr>
              <w:t>/</w:t>
            </w:r>
            <w:r w:rsidRPr="008A1844" w:rsidR="00563D12">
              <w:rPr>
                <w:rFonts w:ascii="Arial" w:hAnsi="Arial" w:cs="Arial"/>
                <w:sz w:val="22"/>
                <w:szCs w:val="22"/>
              </w:rPr>
              <w:t>C3</w:t>
            </w:r>
            <w:r w:rsidRPr="008A1844">
              <w:rPr>
                <w:rFonts w:ascii="Arial" w:hAnsi="Arial" w:cs="Arial"/>
                <w:sz w:val="22"/>
                <w:szCs w:val="22"/>
              </w:rPr>
              <w:t>.</w:t>
            </w:r>
            <w:r w:rsidRPr="008A1844" w:rsidR="00563D12">
              <w:rPr>
                <w:rFonts w:ascii="Arial" w:hAnsi="Arial" w:cs="Arial"/>
                <w:sz w:val="22"/>
                <w:szCs w:val="22"/>
              </w:rPr>
              <w:t>00001</w:t>
            </w:r>
          </w:p>
        </w:tc>
      </w:tr>
      <w:tr w:rsidR="00D052EF" w:rsidTr="00395164"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A1844" w:rsidR="00D052EF" w:rsidP="00003A8A" w:rsidRDefault="00003A8A">
            <w:pPr>
              <w:pStyle w:val="Nadpis2"/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>Podpora odborného vzdělávání zaměstnanců</w:t>
            </w:r>
          </w:p>
        </w:tc>
      </w:tr>
      <w:tr w:rsidR="00D052EF" w:rsidTr="00395164"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1844" w:rsidR="00D052EF" w:rsidRDefault="000420E5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bCs/>
                <w:sz w:val="22"/>
                <w:szCs w:val="22"/>
              </w:rPr>
              <w:t>Automotive Lighting s.r.o.</w:t>
            </w:r>
          </w:p>
        </w:tc>
      </w:tr>
      <w:tr w:rsidR="00D052EF" w:rsidTr="00395164"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1844" w:rsidR="00D052EF" w:rsidP="003B561B" w:rsidRDefault="000420E5">
            <w:pPr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>Jihlava – Pávov 113, 586 01</w:t>
            </w:r>
          </w:p>
        </w:tc>
      </w:tr>
      <w:tr w:rsidR="00D052EF" w:rsidTr="00395164"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1844" w:rsidR="008A1844" w:rsidP="008A1844" w:rsidRDefault="008A1844">
            <w:pPr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>Jednatel společnosti:</w:t>
            </w:r>
          </w:p>
          <w:p w:rsidRPr="008A1844" w:rsidR="008A1844" w:rsidP="008A1844" w:rsidRDefault="008A1844">
            <w:pPr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>Ing. Petr Novotný</w:t>
            </w:r>
          </w:p>
          <w:p w:rsidRPr="008A1844" w:rsidR="008A1844" w:rsidP="008A1844" w:rsidRDefault="008A1844">
            <w:pPr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>zplnomocnil k vyřizování veškerým záležitostí týkajících se tohoto výběrového řízení:</w:t>
            </w:r>
          </w:p>
          <w:p w:rsidRPr="008A1844" w:rsidR="008A1844" w:rsidP="008A1844" w:rsidRDefault="008A1844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A1844" w:rsidR="00D052EF" w:rsidP="008A1844" w:rsidRDefault="008A1844">
            <w:pPr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 xml:space="preserve">Bc. </w:t>
            </w:r>
            <w:r w:rsidRPr="008A1844" w:rsidR="000420E5">
              <w:rPr>
                <w:rFonts w:ascii="Arial" w:hAnsi="Arial" w:cs="Arial"/>
                <w:sz w:val="22"/>
                <w:szCs w:val="22"/>
              </w:rPr>
              <w:t>Marcel</w:t>
            </w:r>
            <w:r w:rsidRPr="008A1844">
              <w:rPr>
                <w:rFonts w:ascii="Arial" w:hAnsi="Arial" w:cs="Arial"/>
                <w:sz w:val="22"/>
                <w:szCs w:val="22"/>
              </w:rPr>
              <w:t>u</w:t>
            </w:r>
            <w:r w:rsidRPr="008A1844" w:rsidR="000420E5">
              <w:rPr>
                <w:rFonts w:ascii="Arial" w:hAnsi="Arial" w:cs="Arial"/>
                <w:sz w:val="22"/>
                <w:szCs w:val="22"/>
              </w:rPr>
              <w:t xml:space="preserve"> Brožov</w:t>
            </w:r>
            <w:r w:rsidRPr="008A1844">
              <w:rPr>
                <w:rFonts w:ascii="Arial" w:hAnsi="Arial" w:cs="Arial"/>
                <w:sz w:val="22"/>
                <w:szCs w:val="22"/>
              </w:rPr>
              <w:t>ou</w:t>
            </w:r>
          </w:p>
          <w:p w:rsidRPr="008A1844" w:rsidR="000420E5" w:rsidP="008A1844" w:rsidRDefault="000420E5">
            <w:pPr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>tel: +420 702 006 432</w:t>
            </w:r>
          </w:p>
          <w:p w:rsidRPr="008A1844" w:rsidR="000420E5" w:rsidP="008A1844" w:rsidRDefault="000420E5">
            <w:pPr>
              <w:rPr>
                <w:rFonts w:ascii="Arial" w:hAnsi="Arial" w:cs="Arial"/>
                <w:sz w:val="22"/>
                <w:szCs w:val="22"/>
              </w:rPr>
            </w:pPr>
            <w:r w:rsidRPr="008A1844">
              <w:rPr>
                <w:rFonts w:ascii="Arial" w:hAnsi="Arial" w:cs="Arial"/>
                <w:sz w:val="22"/>
                <w:szCs w:val="22"/>
              </w:rPr>
              <w:t>e-mail: marcela.brozova@al-lighting.com</w:t>
            </w:r>
          </w:p>
        </w:tc>
      </w:tr>
      <w:tr w:rsidR="00D052EF" w:rsidTr="00395164"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03A8A" w:rsidR="00D052EF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25133152</w:t>
            </w:r>
          </w:p>
        </w:tc>
      </w:tr>
      <w:tr w:rsidR="00D052EF" w:rsidTr="00395164"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03A8A" w:rsidR="00D052EF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CZ25133152</w:t>
            </w:r>
          </w:p>
        </w:tc>
      </w:tr>
      <w:tr w:rsidR="00D052EF" w:rsidTr="00395164"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03A8A" w:rsidR="00617BB3" w:rsidP="00617BB3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Marcela Brožová</w:t>
            </w:r>
          </w:p>
          <w:p w:rsidRPr="00003A8A" w:rsidR="00617BB3" w:rsidP="00617BB3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tel: +420 702 006 432</w:t>
            </w:r>
          </w:p>
          <w:p w:rsidRPr="00003A8A" w:rsidR="00D052EF" w:rsidP="00617BB3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e-mail: marcela.brozova@al-lighting.com</w:t>
            </w:r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003A8A" w:rsidR="00D052EF" w:rsidP="003B561B" w:rsidRDefault="003B561B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03A8A" w:rsidR="0093218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03A8A" w:rsidR="0093218A">
              <w:rPr>
                <w:rFonts w:ascii="Arial" w:hAnsi="Arial" w:cs="Arial"/>
                <w:sz w:val="22"/>
                <w:szCs w:val="22"/>
              </w:rPr>
              <w:t>. 2014</w:t>
            </w:r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74D8A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003A8A" w:rsidR="00D052EF" w:rsidRDefault="00617BB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bCs/>
                <w:sz w:val="22"/>
                <w:szCs w:val="22"/>
              </w:rPr>
              <w:t xml:space="preserve">Automotive Lighting s.r.o., </w:t>
            </w:r>
            <w:r w:rsidRPr="00003A8A">
              <w:rPr>
                <w:rFonts w:ascii="Arial" w:hAnsi="Arial" w:cs="Arial"/>
                <w:sz w:val="22"/>
                <w:szCs w:val="22"/>
              </w:rPr>
              <w:t>Jihlava – Pávov 113, 586 01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Popis </w:t>
            </w:r>
            <w:r w:rsidR="00A123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(specifikace)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předmětu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003A8A" w:rsidR="00AC1780" w:rsidP="00AC1780" w:rsidRDefault="00AC1780">
            <w:pPr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 xml:space="preserve">Školení bude probíhat po dobu 6 </w:t>
            </w:r>
            <w:r w:rsidRPr="00003A8A" w:rsidR="00455D52">
              <w:rPr>
                <w:rFonts w:ascii="Arial" w:hAnsi="Arial" w:cs="Arial"/>
                <w:sz w:val="22"/>
                <w:szCs w:val="22"/>
              </w:rPr>
              <w:t>(60 minutových) hodin pro 8 zaměstnanců.</w:t>
            </w:r>
            <w:r w:rsidRPr="00003A8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003A8A" w:rsidR="00AC1780" w:rsidP="00AC1780" w:rsidRDefault="00AC1780">
            <w:pPr>
              <w:pStyle w:val="Npovda"/>
              <w:spacing w:before="0"/>
              <w:rPr>
                <w:sz w:val="22"/>
                <w:szCs w:val="22"/>
              </w:rPr>
            </w:pPr>
          </w:p>
          <w:p w:rsidRPr="00003A8A" w:rsidR="00AC1780" w:rsidP="00AC1780" w:rsidRDefault="00AC1780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  <w:r w:rsidRPr="00003A8A">
              <w:rPr>
                <w:sz w:val="22"/>
                <w:szCs w:val="22"/>
                <w:lang w:val="cs-CZ"/>
              </w:rPr>
              <w:t xml:space="preserve">Vzdělávací aktivita bude pokrývat komplexně oblast editorování procesů. </w:t>
            </w:r>
          </w:p>
          <w:p w:rsidRPr="00003A8A" w:rsidR="00AC1780" w:rsidP="00AC1780" w:rsidRDefault="00AC1780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  <w:r w:rsidRPr="00003A8A">
              <w:rPr>
                <w:sz w:val="22"/>
                <w:szCs w:val="22"/>
                <w:lang w:val="cs-CZ"/>
              </w:rPr>
              <w:t>Účel</w:t>
            </w:r>
            <w:r w:rsidRPr="00003A8A">
              <w:rPr>
                <w:sz w:val="22"/>
                <w:szCs w:val="22"/>
              </w:rPr>
              <w:t xml:space="preserve"> a</w:t>
            </w:r>
            <w:r w:rsidRPr="00003A8A">
              <w:rPr>
                <w:sz w:val="22"/>
                <w:szCs w:val="22"/>
                <w:lang w:val="cs-CZ"/>
              </w:rPr>
              <w:t> význam auditu produktu</w:t>
            </w:r>
            <w:r w:rsidRPr="00003A8A">
              <w:rPr>
                <w:sz w:val="22"/>
                <w:szCs w:val="22"/>
              </w:rPr>
              <w:t xml:space="preserve"> v</w:t>
            </w:r>
            <w:r w:rsidRPr="00003A8A">
              <w:rPr>
                <w:sz w:val="22"/>
                <w:szCs w:val="22"/>
                <w:lang w:val="cs-CZ"/>
              </w:rPr>
              <w:t> systému managementu kvality</w:t>
            </w:r>
          </w:p>
          <w:p w:rsidRPr="00003A8A" w:rsidR="00AC1780" w:rsidP="00AC1780" w:rsidRDefault="00AC1780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  <w:r w:rsidRPr="00003A8A">
              <w:rPr>
                <w:sz w:val="22"/>
                <w:szCs w:val="22"/>
                <w:lang w:val="cs-CZ"/>
              </w:rPr>
              <w:t>Účel</w:t>
            </w:r>
            <w:r w:rsidRPr="00003A8A">
              <w:rPr>
                <w:sz w:val="22"/>
                <w:szCs w:val="22"/>
              </w:rPr>
              <w:t xml:space="preserve"> a oblast</w:t>
            </w:r>
            <w:r w:rsidRPr="00003A8A">
              <w:rPr>
                <w:sz w:val="22"/>
                <w:szCs w:val="22"/>
                <w:lang w:val="cs-CZ"/>
              </w:rPr>
              <w:t xml:space="preserve"> použití</w:t>
            </w:r>
            <w:r w:rsidRPr="00003A8A">
              <w:rPr>
                <w:sz w:val="22"/>
                <w:szCs w:val="22"/>
              </w:rPr>
              <w:t xml:space="preserve">           </w:t>
            </w:r>
          </w:p>
          <w:p w:rsidRPr="00003A8A" w:rsidR="00AC1780" w:rsidP="00AC1780" w:rsidRDefault="00AC1780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  <w:r w:rsidRPr="00003A8A">
              <w:rPr>
                <w:sz w:val="22"/>
                <w:szCs w:val="22"/>
                <w:lang w:val="cs-CZ"/>
              </w:rPr>
              <w:t>Průběh auditu produktu</w:t>
            </w:r>
            <w:r w:rsidRPr="00003A8A">
              <w:rPr>
                <w:sz w:val="22"/>
                <w:szCs w:val="22"/>
              </w:rPr>
              <w:br/>
              <w:t>a) Program</w:t>
            </w:r>
            <w:r w:rsidRPr="00003A8A">
              <w:rPr>
                <w:sz w:val="22"/>
                <w:szCs w:val="22"/>
                <w:lang w:val="cs-CZ"/>
              </w:rPr>
              <w:t xml:space="preserve"> auditu</w:t>
            </w:r>
            <w:r w:rsidRPr="00003A8A">
              <w:rPr>
                <w:sz w:val="22"/>
                <w:szCs w:val="22"/>
              </w:rPr>
              <w:br/>
            </w:r>
            <w:r w:rsidRPr="00003A8A">
              <w:rPr>
                <w:sz w:val="22"/>
                <w:szCs w:val="22"/>
              </w:rPr>
              <w:lastRenderedPageBreak/>
              <w:t>b)</w:t>
            </w:r>
            <w:r w:rsidRPr="00003A8A">
              <w:rPr>
                <w:sz w:val="22"/>
                <w:szCs w:val="22"/>
                <w:lang w:val="cs-CZ"/>
              </w:rPr>
              <w:t xml:space="preserve"> Plán auditu</w:t>
            </w:r>
            <w:r w:rsidRPr="00003A8A">
              <w:rPr>
                <w:sz w:val="22"/>
                <w:szCs w:val="22"/>
              </w:rPr>
              <w:t xml:space="preserve"> </w:t>
            </w:r>
            <w:r w:rsidRPr="00003A8A">
              <w:rPr>
                <w:sz w:val="22"/>
                <w:szCs w:val="22"/>
              </w:rPr>
              <w:br/>
              <w:t>c)</w:t>
            </w:r>
            <w:r w:rsidRPr="00003A8A">
              <w:rPr>
                <w:sz w:val="22"/>
                <w:szCs w:val="22"/>
                <w:lang w:val="cs-CZ"/>
              </w:rPr>
              <w:t xml:space="preserve"> Provedení auditu produktu</w:t>
            </w:r>
            <w:r w:rsidRPr="00003A8A">
              <w:rPr>
                <w:sz w:val="22"/>
                <w:szCs w:val="22"/>
              </w:rPr>
              <w:t xml:space="preserve"> </w:t>
            </w:r>
            <w:r w:rsidRPr="00003A8A">
              <w:rPr>
                <w:sz w:val="22"/>
                <w:szCs w:val="22"/>
              </w:rPr>
              <w:br/>
              <w:t>d)</w:t>
            </w:r>
            <w:r w:rsidRPr="00003A8A">
              <w:rPr>
                <w:sz w:val="22"/>
                <w:szCs w:val="22"/>
                <w:lang w:val="cs-CZ"/>
              </w:rPr>
              <w:t xml:space="preserve"> Zpracování zprávy</w:t>
            </w:r>
            <w:r w:rsidRPr="00003A8A">
              <w:rPr>
                <w:sz w:val="22"/>
                <w:szCs w:val="22"/>
              </w:rPr>
              <w:br/>
              <w:t>e)</w:t>
            </w:r>
            <w:r w:rsidRPr="00003A8A">
              <w:rPr>
                <w:sz w:val="22"/>
                <w:szCs w:val="22"/>
                <w:lang w:val="cs-CZ"/>
              </w:rPr>
              <w:t xml:space="preserve"> Nápravná opatření</w:t>
            </w:r>
          </w:p>
          <w:p w:rsidRPr="00003A8A" w:rsidR="00AC1780" w:rsidP="00AC1780" w:rsidRDefault="00AC1780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  <w:r w:rsidRPr="00003A8A">
              <w:rPr>
                <w:sz w:val="22"/>
                <w:szCs w:val="22"/>
                <w:lang w:val="cs-CZ"/>
              </w:rPr>
              <w:t>Kvalifikace zpracovatelů plánů auditů</w:t>
            </w:r>
            <w:r w:rsidRPr="00003A8A">
              <w:rPr>
                <w:sz w:val="22"/>
                <w:szCs w:val="22"/>
              </w:rPr>
              <w:t xml:space="preserve"> a</w:t>
            </w:r>
            <w:r w:rsidRPr="00003A8A">
              <w:rPr>
                <w:sz w:val="22"/>
                <w:szCs w:val="22"/>
                <w:lang w:val="cs-CZ"/>
              </w:rPr>
              <w:t> auditorů</w:t>
            </w:r>
          </w:p>
          <w:p w:rsidRPr="00003A8A" w:rsidR="00AC1780" w:rsidP="00AC1780" w:rsidRDefault="00AC1780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  <w:r w:rsidRPr="00003A8A">
              <w:rPr>
                <w:sz w:val="22"/>
                <w:szCs w:val="22"/>
                <w:lang w:val="cs-CZ"/>
              </w:rPr>
              <w:t>Příklady</w:t>
            </w:r>
            <w:r w:rsidRPr="00003A8A">
              <w:rPr>
                <w:sz w:val="22"/>
                <w:szCs w:val="22"/>
              </w:rPr>
              <w:t xml:space="preserve"> a</w:t>
            </w:r>
            <w:r w:rsidRPr="00003A8A">
              <w:rPr>
                <w:sz w:val="22"/>
                <w:szCs w:val="22"/>
                <w:lang w:val="cs-CZ"/>
              </w:rPr>
              <w:t> doporučení</w:t>
            </w:r>
            <w:r w:rsidRPr="00003A8A">
              <w:rPr>
                <w:sz w:val="22"/>
                <w:szCs w:val="22"/>
              </w:rPr>
              <w:t xml:space="preserve"> pro</w:t>
            </w:r>
            <w:r w:rsidRPr="00003A8A">
              <w:rPr>
                <w:sz w:val="22"/>
                <w:szCs w:val="22"/>
                <w:lang w:val="cs-CZ"/>
              </w:rPr>
              <w:t xml:space="preserve"> praxi</w:t>
            </w:r>
            <w:r w:rsidRPr="00003A8A">
              <w:rPr>
                <w:sz w:val="22"/>
                <w:szCs w:val="22"/>
              </w:rPr>
              <w:t xml:space="preserve"> </w:t>
            </w:r>
          </w:p>
          <w:p w:rsidRPr="00003A8A" w:rsidR="00AC1780" w:rsidP="00AC1780" w:rsidRDefault="00AC1780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  <w:r w:rsidRPr="00003A8A">
              <w:rPr>
                <w:sz w:val="22"/>
                <w:szCs w:val="22"/>
                <w:lang w:val="cs-CZ"/>
              </w:rPr>
              <w:t xml:space="preserve">Zkouška </w:t>
            </w:r>
          </w:p>
          <w:p w:rsidRPr="00003A8A" w:rsidR="00AC1780" w:rsidP="00AC1780" w:rsidRDefault="00AC1780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</w:p>
          <w:p w:rsidRPr="00942625" w:rsidR="00D052EF" w:rsidP="00942625" w:rsidRDefault="00AC1780">
            <w:pPr>
              <w:pStyle w:val="Default"/>
              <w:spacing w:after="25"/>
              <w:rPr>
                <w:sz w:val="22"/>
                <w:szCs w:val="22"/>
                <w:lang w:val="cs-CZ"/>
              </w:rPr>
            </w:pPr>
            <w:r w:rsidRPr="00003A8A">
              <w:rPr>
                <w:sz w:val="22"/>
                <w:szCs w:val="22"/>
                <w:lang w:val="cs-CZ"/>
              </w:rPr>
              <w:t xml:space="preserve">Vzdělávací potřebou navržených pracovníků je získat mezinárodně uznávaný certifikát Auditor procesu vyžadovaný stávajícími a potenciálními zákazníky. </w:t>
            </w:r>
            <w:r w:rsidRPr="00003A8A" w:rsidR="00617BB3">
              <w:rPr>
                <w:sz w:val="22"/>
                <w:szCs w:val="22"/>
              </w:rPr>
              <w:t xml:space="preserve"> </w:t>
            </w:r>
          </w:p>
        </w:tc>
      </w:tr>
      <w:tr w:rsidR="00D052EF" w:rsidTr="00395164"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Předpokládaná hodnota zakázky v Kč </w:t>
            </w:r>
            <w:r>
              <w:rPr>
                <w:rFonts w:ascii="Arial" w:hAnsi="Arial" w:cs="Arial"/>
                <w:sz w:val="22"/>
                <w:szCs w:val="22"/>
              </w:rPr>
              <w:t>(bez DPH)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003A8A" w:rsidR="000D3D03" w:rsidP="000D3D03" w:rsidRDefault="00AC178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A8A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Pr="00003A8A" w:rsidR="000A256F">
              <w:rPr>
                <w:rFonts w:ascii="Arial" w:hAnsi="Arial" w:cs="Arial"/>
                <w:color w:val="000000"/>
                <w:sz w:val="22"/>
                <w:szCs w:val="22"/>
              </w:rPr>
              <w:t> 000,-Kč bez DPH</w:t>
            </w:r>
            <w:r w:rsidRPr="00003A8A" w:rsidR="000D3D03">
              <w:rPr>
                <w:rFonts w:ascii="Arial" w:hAnsi="Arial" w:cs="Arial"/>
                <w:color w:val="000000"/>
                <w:sz w:val="22"/>
                <w:szCs w:val="22"/>
              </w:rPr>
              <w:t>. Tato cena je stanovena jako maximální, nabídky s vyšší cenou nebudou hodnoceny.</w:t>
            </w:r>
          </w:p>
          <w:p w:rsidRPr="00003A8A" w:rsidR="00D052EF" w:rsidP="007E1875" w:rsidRDefault="00D052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003A8A" w:rsidR="00D052EF" w:rsidP="000A256F" w:rsidRDefault="00AC1780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září 2014</w:t>
            </w:r>
          </w:p>
        </w:tc>
      </w:tr>
      <w:tr w:rsidR="00D052EF" w:rsidTr="00AC1780">
        <w:trPr>
          <w:trHeight w:val="83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dodání / převzetí plnění: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003A8A" w:rsidR="00D052EF" w:rsidRDefault="000D3D0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bCs/>
                <w:sz w:val="22"/>
                <w:szCs w:val="22"/>
              </w:rPr>
              <w:t>Automotive Lighting s.r.o., J</w:t>
            </w:r>
            <w:r w:rsidRPr="00003A8A" w:rsidR="000A256F">
              <w:rPr>
                <w:rFonts w:ascii="Arial" w:hAnsi="Arial" w:cs="Arial"/>
                <w:sz w:val="22"/>
                <w:szCs w:val="22"/>
              </w:rPr>
              <w:t>ihlava –</w:t>
            </w:r>
            <w:r w:rsidRPr="00003A8A" w:rsidR="006D5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A8A" w:rsidR="000A256F">
              <w:rPr>
                <w:rFonts w:ascii="Arial" w:hAnsi="Arial" w:cs="Arial"/>
                <w:sz w:val="22"/>
                <w:szCs w:val="22"/>
              </w:rPr>
              <w:t>Pávov 113, 586 01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003A8A" w:rsidR="00AC1780" w:rsidP="00AC1780" w:rsidRDefault="00AC1780">
            <w:pPr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 xml:space="preserve">Nabídková cena bez DPH </w:t>
            </w:r>
            <w:r w:rsidRPr="00003A8A" w:rsidR="000A256F">
              <w:rPr>
                <w:rFonts w:ascii="Arial" w:hAnsi="Arial" w:cs="Arial"/>
                <w:sz w:val="22"/>
                <w:szCs w:val="22"/>
              </w:rPr>
              <w:br/>
            </w:r>
          </w:p>
          <w:p w:rsidRPr="00003A8A" w:rsidR="00AC1780" w:rsidP="00AC1780" w:rsidRDefault="000A256F">
            <w:pP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Předmětem hodnocení bude celková nabídková cena za předmět plnění veřejné zakázky  uvedená absolutní částkou v českých korunách v členění na cenu s a bez DPH. Hodnocena přitom bude celková nabídková cena bez DPH. Nabídková cena uchazeče nesmí přesáhnout předpokládanou hodnotu zakázky, jinak bude uchazeč vyloučen.</w:t>
            </w:r>
            <w:r w:rsidRPr="00003A8A">
              <w:rPr>
                <w:rFonts w:ascii="Arial" w:hAnsi="Arial" w:cs="Arial"/>
                <w:sz w:val="22"/>
                <w:szCs w:val="22"/>
              </w:rPr>
              <w:br/>
            </w:r>
            <w:r w:rsidRPr="00003A8A">
              <w:rPr>
                <w:rFonts w:ascii="Arial" w:hAnsi="Arial" w:cs="Arial"/>
                <w:sz w:val="22"/>
                <w:szCs w:val="22"/>
              </w:rPr>
              <w:br/>
            </w:r>
          </w:p>
          <w:p w:rsidRPr="00003A8A" w:rsidR="00D335C8" w:rsidP="00D335C8" w:rsidRDefault="00D335C8">
            <w:pPr>
              <w:ind w:left="426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 na prokázání kvalifikace dodavatele: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03A8A" w:rsidR="009532B6" w:rsidP="007E1875" w:rsidRDefault="009532B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:rsidRPr="00003A8A" w:rsidR="00D335C8" w:rsidP="0082046F" w:rsidRDefault="0082046F">
            <w:pPr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1. Základní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t xml:space="preserve"> kvalifikační předpoklady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br/>
              <w:t>Uchazeč: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br/>
              <w:t>a) nemá daňové nedoplatky, nedoplatek na pojistném a na penále na sociální zabezpečení a příspěvku na státní politiku zaměstnanosti, ani nedoplatek na pojistném a na penále na veřejné zdravotní pojištění, a to jak v České republice, tak v zemi svého sídla, místa podnikání či bydliště;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br/>
              <w:t xml:space="preserve">b) není veden v rejstříku osob se zákazem plnění veřejných zakázek, a nenaplnil skutkovou podstatu jednání </w:t>
            </w:r>
            <w:proofErr w:type="spellStart"/>
            <w:r w:rsidRPr="00003A8A" w:rsidR="00D335C8">
              <w:rPr>
                <w:rFonts w:ascii="Arial" w:hAnsi="Arial" w:cs="Arial"/>
                <w:sz w:val="22"/>
                <w:szCs w:val="22"/>
              </w:rPr>
              <w:t>nekalé</w:t>
            </w:r>
            <w:proofErr w:type="spellEnd"/>
            <w:r w:rsidRPr="00003A8A" w:rsidR="00D335C8">
              <w:rPr>
                <w:rFonts w:ascii="Arial" w:hAnsi="Arial" w:cs="Arial"/>
                <w:sz w:val="22"/>
                <w:szCs w:val="22"/>
              </w:rPr>
              <w:t xml:space="preserve"> soutěže formou podplácení ve smyslu § 49 obchodního zákoníku;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br/>
              <w:t xml:space="preserve">c) vůči jeho majetku neprobíhá nebo v posledních 3 letech neproběhlo </w:t>
            </w:r>
            <w:proofErr w:type="spellStart"/>
            <w:r w:rsidRPr="00003A8A" w:rsidR="00D335C8">
              <w:rPr>
                <w:rFonts w:ascii="Arial" w:hAnsi="Arial" w:cs="Arial"/>
                <w:sz w:val="22"/>
                <w:szCs w:val="22"/>
              </w:rPr>
              <w:t>insolvenční</w:t>
            </w:r>
            <w:proofErr w:type="spellEnd"/>
            <w:r w:rsidRPr="00003A8A" w:rsidR="00D335C8">
              <w:rPr>
                <w:rFonts w:ascii="Arial" w:hAnsi="Arial" w:cs="Arial"/>
                <w:sz w:val="22"/>
                <w:szCs w:val="22"/>
              </w:rPr>
              <w:t xml:space="preserve"> řízení, v němž bylo vydáno rozhodnutí o úpadku, nebo </w:t>
            </w:r>
            <w:proofErr w:type="spellStart"/>
            <w:r w:rsidRPr="00003A8A" w:rsidR="00D335C8">
              <w:rPr>
                <w:rFonts w:ascii="Arial" w:hAnsi="Arial" w:cs="Arial"/>
                <w:sz w:val="22"/>
                <w:szCs w:val="22"/>
              </w:rPr>
              <w:t>insolvenční</w:t>
            </w:r>
            <w:proofErr w:type="spellEnd"/>
            <w:r w:rsidRPr="00003A8A" w:rsidR="00D335C8">
              <w:rPr>
                <w:rFonts w:ascii="Arial" w:hAnsi="Arial" w:cs="Arial"/>
                <w:sz w:val="22"/>
                <w:szCs w:val="22"/>
              </w:rPr>
              <w:t xml:space="preserve"> návrh nebyl zamítnut proto, že majetek nepostačuje k úhradě nákladů řízení, nebo nebyl zrušen konkurs proto, že majetek byl zcela nepostačující, nebo zavedena nucená správa podle zvláštních právních předpisů;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br/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lastRenderedPageBreak/>
              <w:t>d) není v likvidaci (v případě právnické osoby);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br/>
              <w:t>e)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 a že nebyl pravomocně odsouzen pro trestný čin, jehož skutková podstata souvisí s jeho předmětem podnikání podle zvláštních právních předpisů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statutární orgán nebo každý člen statutárního orgánu této právnické osoby; podává-li nabídku zahraniční právnická osoba prostřednictvím své organizační složky, musí tento předpoklad splňovat vedle uvedených osob rovněž vedoucí této organizační složky; tento základní kvalifikační předpoklad musí uchazeč splňovat jak ve vztahu k území České republiky, tak k zemi svého sídla, místa podnikání či bydliště;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br/>
              <w:t xml:space="preserve">f) mu </w:t>
            </w:r>
            <w:proofErr w:type="gramStart"/>
            <w:r w:rsidRPr="00003A8A" w:rsidR="00D335C8">
              <w:rPr>
                <w:rFonts w:ascii="Arial" w:hAnsi="Arial" w:cs="Arial"/>
                <w:sz w:val="22"/>
                <w:szCs w:val="22"/>
              </w:rPr>
              <w:t>nebyla</w:t>
            </w:r>
            <w:proofErr w:type="gramEnd"/>
            <w:r w:rsidRPr="00003A8A" w:rsidR="00D335C8">
              <w:rPr>
                <w:rFonts w:ascii="Arial" w:hAnsi="Arial" w:cs="Arial"/>
                <w:sz w:val="22"/>
                <w:szCs w:val="22"/>
              </w:rPr>
              <w:t xml:space="preserve"> v posledních 3 letech pravomocně uložena pokuta za umožnění výkonu nelegální práce podle zvláštního právního předpisu.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br/>
              <w:t xml:space="preserve">Uchazeč </w:t>
            </w:r>
            <w:proofErr w:type="gramStart"/>
            <w:r w:rsidRPr="00003A8A" w:rsidR="00D335C8">
              <w:rPr>
                <w:rFonts w:ascii="Arial" w:hAnsi="Arial" w:cs="Arial"/>
                <w:sz w:val="22"/>
                <w:szCs w:val="22"/>
              </w:rPr>
              <w:t>prokazuje</w:t>
            </w:r>
            <w:proofErr w:type="gramEnd"/>
            <w:r w:rsidRPr="00003A8A" w:rsidR="00D335C8">
              <w:rPr>
                <w:rFonts w:ascii="Arial" w:hAnsi="Arial" w:cs="Arial"/>
                <w:sz w:val="22"/>
                <w:szCs w:val="22"/>
              </w:rPr>
              <w:t xml:space="preserve"> splnění základních kvalifikačních předpokladů předložením čestného prohlášení, jehož vzor je přílohou </w:t>
            </w:r>
            <w:r w:rsidRPr="00003A8A">
              <w:rPr>
                <w:rFonts w:ascii="Arial" w:hAnsi="Arial" w:cs="Arial"/>
                <w:sz w:val="22"/>
                <w:szCs w:val="22"/>
              </w:rPr>
              <w:t>č. 1 Zadávací</w:t>
            </w:r>
            <w:r w:rsidRPr="00003A8A" w:rsidR="00D335C8">
              <w:rPr>
                <w:rFonts w:ascii="Arial" w:hAnsi="Arial" w:cs="Arial"/>
                <w:sz w:val="22"/>
                <w:szCs w:val="22"/>
              </w:rPr>
              <w:t xml:space="preserve"> dokumentace.</w:t>
            </w:r>
          </w:p>
          <w:p w:rsidRPr="00003A8A" w:rsidR="0082046F" w:rsidP="0082046F" w:rsidRDefault="0082046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003A8A" w:rsidR="009532B6" w:rsidP="00500D76" w:rsidRDefault="00500D76">
            <w:pPr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2. Profesní</w:t>
            </w:r>
            <w:r w:rsidRPr="00003A8A" w:rsidR="0082046F">
              <w:rPr>
                <w:rFonts w:ascii="Arial" w:hAnsi="Arial" w:cs="Arial"/>
                <w:sz w:val="22"/>
                <w:szCs w:val="22"/>
              </w:rPr>
              <w:t xml:space="preserve"> kvalifikační předpoklady</w:t>
            </w:r>
            <w:r w:rsidRPr="00003A8A" w:rsidR="0082046F">
              <w:rPr>
                <w:rFonts w:ascii="Arial" w:hAnsi="Arial" w:cs="Arial"/>
                <w:sz w:val="22"/>
                <w:szCs w:val="22"/>
              </w:rPr>
              <w:br/>
              <w:t>a) kopie výpisu z obchodního rejstříku, pokud je v něm zapsán, či výpis z jiné obdobné e</w:t>
            </w:r>
            <w:r w:rsidR="00524616">
              <w:rPr>
                <w:rFonts w:ascii="Arial" w:hAnsi="Arial" w:cs="Arial"/>
                <w:sz w:val="22"/>
                <w:szCs w:val="22"/>
              </w:rPr>
              <w:t xml:space="preserve">vidence, pokud je v ní </w:t>
            </w:r>
            <w:proofErr w:type="gramStart"/>
            <w:r w:rsidR="00524616">
              <w:rPr>
                <w:rFonts w:ascii="Arial" w:hAnsi="Arial" w:cs="Arial"/>
                <w:sz w:val="22"/>
                <w:szCs w:val="22"/>
              </w:rPr>
              <w:t>zapsán.</w:t>
            </w:r>
            <w:r w:rsidRPr="00003A8A" w:rsidR="0082046F">
              <w:rPr>
                <w:rFonts w:ascii="Arial" w:hAnsi="Arial" w:cs="Arial"/>
                <w:sz w:val="22"/>
                <w:szCs w:val="22"/>
              </w:rPr>
              <w:br/>
              <w:t xml:space="preserve">b) </w:t>
            </w:r>
            <w:r w:rsidR="008A18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A8A" w:rsidR="0082046F">
              <w:rPr>
                <w:rFonts w:ascii="Arial" w:hAnsi="Arial" w:cs="Arial"/>
                <w:sz w:val="22"/>
                <w:szCs w:val="22"/>
              </w:rPr>
              <w:t>kopie</w:t>
            </w:r>
            <w:proofErr w:type="gramEnd"/>
            <w:r w:rsidRPr="00003A8A" w:rsidR="0082046F">
              <w:rPr>
                <w:rFonts w:ascii="Arial" w:hAnsi="Arial" w:cs="Arial"/>
                <w:sz w:val="22"/>
                <w:szCs w:val="22"/>
              </w:rPr>
              <w:t xml:space="preserve"> dokladu o oprávnění k podnikání podle zvláštních předpisů v rozsahu odpovídajícím předmětu zakázky, zejména doklad prokazující příslušné živ</w:t>
            </w:r>
            <w:r w:rsidRPr="00003A8A" w:rsidR="00A66333">
              <w:rPr>
                <w:rFonts w:ascii="Arial" w:hAnsi="Arial" w:cs="Arial"/>
                <w:sz w:val="22"/>
                <w:szCs w:val="22"/>
              </w:rPr>
              <w:t>nostenské oprávnění či licenci,</w:t>
            </w:r>
          </w:p>
          <w:p w:rsidRPr="00003A8A" w:rsidR="00500D76" w:rsidP="00E57391" w:rsidRDefault="00500D76">
            <w:pP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Požadavek na uvedení kontaktní osoby uchazeče: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03A8A"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 xml:space="preserve">Uchazeč ve své nabídce uvede kontaktní osobu ve věci zakázky, její telefon a e-mailovou adresu. 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6C3D28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D28"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03A8A" w:rsidR="00D052EF" w:rsidP="00500D76" w:rsidRDefault="00500D76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Nabídka bude předložena v jednom originále a v jedné kopii v písemné formě v českém jazyce.</w:t>
            </w:r>
            <w:r w:rsidRPr="00003A8A" w:rsidR="00D052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A8A">
              <w:rPr>
                <w:rFonts w:ascii="Arial" w:hAnsi="Arial" w:cs="Arial"/>
                <w:sz w:val="22"/>
                <w:szCs w:val="22"/>
              </w:rPr>
              <w:t xml:space="preserve">Nabídka musí být podepsána </w:t>
            </w:r>
            <w:r w:rsidRPr="00003A8A" w:rsidR="00D052EF">
              <w:rPr>
                <w:rFonts w:ascii="Arial" w:hAnsi="Arial" w:cs="Arial"/>
                <w:sz w:val="22"/>
                <w:szCs w:val="22"/>
              </w:rPr>
              <w:t>osobou oprávněnou jednat jménem uchazeče</w:t>
            </w:r>
            <w:r w:rsidR="001F0E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Požadovaný jazyk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03A8A" w:rsidR="00D052EF" w:rsidRDefault="00500D76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český jazyk</w:t>
            </w:r>
          </w:p>
        </w:tc>
      </w:tr>
      <w:tr w:rsidR="003A486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3A486F" w:rsidRDefault="003A486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Požadavek na jednu </w:t>
            </w:r>
            <w:r w:rsidRPr="00F01E12">
              <w:rPr>
                <w:rFonts w:ascii="Arial" w:hAnsi="Arial" w:cs="Arial"/>
                <w:sz w:val="22"/>
                <w:szCs w:val="22"/>
              </w:rPr>
              <w:t>nabídku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03A8A" w:rsidR="003A486F" w:rsidDel="002D0D04" w:rsidRDefault="00500D76">
            <w:pPr>
              <w:ind w:left="6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03A8A">
              <w:rPr>
                <w:rFonts w:ascii="Arial" w:hAnsi="Arial" w:cs="Arial"/>
                <w:sz w:val="22"/>
                <w:szCs w:val="22"/>
              </w:rPr>
              <w:t>Každý uchazeč o zakázku je oprávněn předložit zadavateli pouze jednu nabídku. Pokud uchazeč poruší podmínku uvedenou v předchozí větě, nebude žádná z jeho nabídek hodnocena.</w:t>
            </w:r>
          </w:p>
        </w:tc>
      </w:tr>
      <w:tr w:rsidR="00D052EF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91D58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Další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na zpracování nabídky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03A8A" w:rsidR="00301FEF" w:rsidP="00E57391" w:rsidRDefault="000D3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iCs/>
                <w:sz w:val="22"/>
                <w:szCs w:val="22"/>
              </w:rPr>
              <w:t xml:space="preserve">Nabídka musí být doručena v uzavřené obálce s názvem zakázky a nápisem NEOTVÍRAT. </w:t>
            </w:r>
          </w:p>
        </w:tc>
      </w:tr>
      <w:tr w:rsidR="002E0428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2E0428" w:rsidRDefault="002E0428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Zadávací řízení se řídí: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/>
            <w:vAlign w:val="center"/>
          </w:tcPr>
          <w:p w:rsidRPr="00003A8A" w:rsidR="0052394A" w:rsidP="00F3683A" w:rsidRDefault="00297ED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A8A">
              <w:rPr>
                <w:rFonts w:ascii="Arial" w:hAnsi="Arial" w:cs="Arial"/>
                <w:i/>
                <w:sz w:val="22"/>
                <w:szCs w:val="22"/>
              </w:rPr>
              <w:t>Metodickým pokynem pro zadávání zakázek v </w:t>
            </w:r>
            <w:proofErr w:type="gramStart"/>
            <w:r w:rsidRPr="00003A8A">
              <w:rPr>
                <w:rFonts w:ascii="Arial" w:hAnsi="Arial" w:cs="Arial"/>
                <w:i/>
                <w:sz w:val="22"/>
                <w:szCs w:val="22"/>
              </w:rPr>
              <w:t>OP</w:t>
            </w:r>
            <w:proofErr w:type="gramEnd"/>
            <w:r w:rsidRPr="00003A8A">
              <w:rPr>
                <w:rFonts w:ascii="Arial" w:hAnsi="Arial" w:cs="Arial"/>
                <w:i/>
                <w:sz w:val="22"/>
                <w:szCs w:val="22"/>
              </w:rPr>
              <w:t xml:space="preserve"> LZZ</w:t>
            </w:r>
            <w:r w:rsidRPr="00003A8A" w:rsidR="0052394A">
              <w:rPr>
                <w:rFonts w:ascii="Arial" w:hAnsi="Arial" w:cs="Arial"/>
                <w:i/>
                <w:sz w:val="22"/>
                <w:szCs w:val="22"/>
              </w:rPr>
              <w:t xml:space="preserve"> ve verzi </w:t>
            </w:r>
            <w:r w:rsidRPr="00003A8A" w:rsidR="004602B2">
              <w:rPr>
                <w:rFonts w:ascii="Arial" w:hAnsi="Arial" w:cs="Arial"/>
                <w:i/>
                <w:sz w:val="22"/>
                <w:szCs w:val="22"/>
              </w:rPr>
              <w:t>1.10</w:t>
            </w:r>
            <w:r w:rsidRPr="00003A8A" w:rsidR="0052394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03A8A" w:rsidR="002E042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03A8A" w:rsidR="0052394A">
              <w:rPr>
                <w:rFonts w:ascii="Arial" w:hAnsi="Arial" w:cs="Arial"/>
                <w:i/>
                <w:sz w:val="22"/>
                <w:szCs w:val="22"/>
              </w:rPr>
              <w:t>na zadávací řízení se neaplikují ustanovení zákona č. 137/2006 Sb., o veřejných zakázkách</w:t>
            </w:r>
            <w:r w:rsidRPr="00003A8A" w:rsidR="0061575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Pr="00003A8A" w:rsidR="002E0428" w:rsidRDefault="002E0428">
            <w:pPr>
              <w:ind w:left="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4207C" w:rsidRDefault="004420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Nepovinný údaj </w:t>
      </w:r>
    </w:p>
    <w:p w:rsidR="0044207C" w:rsidRDefault="0044207C">
      <w:pPr>
        <w:rPr>
          <w:rFonts w:ascii="Arial" w:hAnsi="Arial" w:cs="Arial"/>
          <w:sz w:val="16"/>
          <w:szCs w:val="16"/>
        </w:rPr>
      </w:pPr>
    </w:p>
    <w:p w:rsidR="00023FE7" w:rsidRDefault="00023FE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Pr="00F01E12" w:rsidR="00934B5F" w:rsidP="00934B5F" w:rsidRDefault="0044207C">
      <w:pPr>
        <w:pStyle w:val="Zkladntext"/>
        <w:tabs>
          <w:tab w:val="left" w:pos="426"/>
        </w:tabs>
        <w:spacing w:after="120"/>
        <w:rPr>
          <w:lang w:val="cs-CZ"/>
        </w:rPr>
      </w:pPr>
      <w:r>
        <w:rPr>
          <w:lang w:val="cs-CZ"/>
        </w:rPr>
        <w:t>Podrobná specifikace údajů uvedených ve výzvě nebo další podmínky pro plnění zakázky mohou být uvedeny také v samostatné zadávací dokumentaci.</w:t>
      </w:r>
      <w:r w:rsidR="00934B5F">
        <w:rPr>
          <w:lang w:val="cs-CZ"/>
        </w:rPr>
        <w:t xml:space="preserve"> </w:t>
      </w:r>
      <w:r w:rsidRPr="00F01E12" w:rsidR="00934B5F">
        <w:rPr>
          <w:lang w:val="cs-CZ"/>
        </w:rPr>
        <w:t>Zadávací dokumentaci zadavatel uveřejní vždy spolu s výzvou. Pokud zadavatel neposkytne zadávací dokumentaci osloveným uchazečům spolu s výzvou, je povinen uvést ve výzvě odkaz na umístění na webových stránkách www.esfcr.cz.</w:t>
      </w:r>
    </w:p>
    <w:p w:rsidR="0044207C" w:rsidRDefault="0044207C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0D3D03" w:rsidRDefault="000D3D03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0D3D03" w:rsidRDefault="000D3D03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0D3D03" w:rsidRDefault="000D3D03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sectPr w:rsidR="000D3D03" w:rsidSect="00DB7E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BB346A" w:rsidRDefault="00BB346A">
      <w:r>
        <w:separator/>
      </w:r>
    </w:p>
  </w:endnote>
  <w:endnote w:type="continuationSeparator" w:id="0">
    <w:p w:rsidR="00BB346A" w:rsidRDefault="00BB346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Gras 01172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BB346A" w:rsidRDefault="00BB346A">
      <w:r>
        <w:separator/>
      </w:r>
    </w:p>
  </w:footnote>
  <w:footnote w:type="continuationSeparator" w:id="0">
    <w:p w:rsidR="00BB346A" w:rsidRDefault="00BB346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C6BBD" w:rsidRDefault="0093218A">
    <w:pPr>
      <w:pStyle w:val="Zhlav"/>
      <w:jc w:val="right"/>
    </w:pPr>
    <w:r>
      <w:rPr>
        <w:noProof/>
      </w:rPr>
      <w:drawing>
        <wp:inline distT="0" distB="0" distL="0" distR="0">
          <wp:extent cx="5753100" cy="514350"/>
          <wp:effectExtent l="1905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98" w:rsidRDefault="00881398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5D71F75"/>
    <w:multiLevelType w:val="hybridMultilevel"/>
    <w:tmpl w:val="04FA62D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4F9D0A43"/>
    <w:multiLevelType w:val="hybridMultilevel"/>
    <w:tmpl w:val="A15E3A0E"/>
    <w:lvl w:ilvl="0" w:tplc="04050001">
      <w:start w:val="1"/>
      <w:numFmt w:val="bullet"/>
      <w:lvlText w:val=""/>
      <w:lvlJc w:val="left"/>
      <w:pPr>
        <w:ind w:left="22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abstractNum w:abstractNumId="4">
    <w:nsid w:val="69BF0DEC"/>
    <w:multiLevelType w:val="hybridMultilevel"/>
    <w:tmpl w:val="5BB22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54F26"/>
    <w:multiLevelType w:val="hybridMultilevel"/>
    <w:tmpl w:val="FDBE2CBA"/>
    <w:lvl w:ilvl="0" w:tplc="CE5EA4E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46" w:hanging="360"/>
      </w:pPr>
    </w:lvl>
    <w:lvl w:ilvl="2" w:tplc="0405001B" w:tentative="true">
      <w:start w:val="1"/>
      <w:numFmt w:val="lowerRoman"/>
      <w:lvlText w:val="%3."/>
      <w:lvlJc w:val="right"/>
      <w:pPr>
        <w:ind w:left="1866" w:hanging="180"/>
      </w:pPr>
    </w:lvl>
    <w:lvl w:ilvl="3" w:tplc="0405000F" w:tentative="true">
      <w:start w:val="1"/>
      <w:numFmt w:val="decimal"/>
      <w:lvlText w:val="%4."/>
      <w:lvlJc w:val="left"/>
      <w:pPr>
        <w:ind w:left="2586" w:hanging="360"/>
      </w:pPr>
    </w:lvl>
    <w:lvl w:ilvl="4" w:tplc="04050019" w:tentative="true">
      <w:start w:val="1"/>
      <w:numFmt w:val="lowerLetter"/>
      <w:lvlText w:val="%5."/>
      <w:lvlJc w:val="left"/>
      <w:pPr>
        <w:ind w:left="3306" w:hanging="360"/>
      </w:pPr>
    </w:lvl>
    <w:lvl w:ilvl="5" w:tplc="0405001B" w:tentative="true">
      <w:start w:val="1"/>
      <w:numFmt w:val="lowerRoman"/>
      <w:lvlText w:val="%6."/>
      <w:lvlJc w:val="right"/>
      <w:pPr>
        <w:ind w:left="4026" w:hanging="180"/>
      </w:pPr>
    </w:lvl>
    <w:lvl w:ilvl="6" w:tplc="0405000F" w:tentative="true">
      <w:start w:val="1"/>
      <w:numFmt w:val="decimal"/>
      <w:lvlText w:val="%7."/>
      <w:lvlJc w:val="left"/>
      <w:pPr>
        <w:ind w:left="4746" w:hanging="360"/>
      </w:pPr>
    </w:lvl>
    <w:lvl w:ilvl="7" w:tplc="04050019" w:tentative="true">
      <w:start w:val="1"/>
      <w:numFmt w:val="lowerLetter"/>
      <w:lvlText w:val="%8."/>
      <w:lvlJc w:val="left"/>
      <w:pPr>
        <w:ind w:left="5466" w:hanging="360"/>
      </w:pPr>
    </w:lvl>
    <w:lvl w:ilvl="8" w:tplc="0405001B" w:tentative="true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8434" v:ext="edit"/>
  </w:hdrShapeDefaults>
  <w:footnotePr>
    <w:footnote w:id="-1"/>
    <w:footnote w:id="0"/>
  </w:footnotePr>
  <w:endnotePr>
    <w:endnote w:id="-1"/>
    <w:endnote w:id="0"/>
  </w:endnotePr>
  <w:compat/>
  <w:rsids>
    <w:rsidRoot w:val="00374D8A"/>
    <w:rsid w:val="00001DE2"/>
    <w:rsid w:val="00003A8A"/>
    <w:rsid w:val="00023FE7"/>
    <w:rsid w:val="000420E5"/>
    <w:rsid w:val="000A256F"/>
    <w:rsid w:val="000C1920"/>
    <w:rsid w:val="000D3D03"/>
    <w:rsid w:val="00164E81"/>
    <w:rsid w:val="001F0EA0"/>
    <w:rsid w:val="00214A20"/>
    <w:rsid w:val="00297ED8"/>
    <w:rsid w:val="002C5F2F"/>
    <w:rsid w:val="002C6BBD"/>
    <w:rsid w:val="002D0D04"/>
    <w:rsid w:val="002E0428"/>
    <w:rsid w:val="00301FEF"/>
    <w:rsid w:val="00314262"/>
    <w:rsid w:val="00374D8A"/>
    <w:rsid w:val="00391D58"/>
    <w:rsid w:val="00395164"/>
    <w:rsid w:val="003A217F"/>
    <w:rsid w:val="003A486F"/>
    <w:rsid w:val="003B1E99"/>
    <w:rsid w:val="003B561B"/>
    <w:rsid w:val="0044207C"/>
    <w:rsid w:val="00455D52"/>
    <w:rsid w:val="004602B2"/>
    <w:rsid w:val="00491BF7"/>
    <w:rsid w:val="00500D76"/>
    <w:rsid w:val="00511DF0"/>
    <w:rsid w:val="0052394A"/>
    <w:rsid w:val="00524616"/>
    <w:rsid w:val="00532C66"/>
    <w:rsid w:val="00546B6E"/>
    <w:rsid w:val="005576CB"/>
    <w:rsid w:val="00563D12"/>
    <w:rsid w:val="00565340"/>
    <w:rsid w:val="005A4954"/>
    <w:rsid w:val="005B7FCF"/>
    <w:rsid w:val="005F2042"/>
    <w:rsid w:val="005F38A2"/>
    <w:rsid w:val="006056A3"/>
    <w:rsid w:val="006108DA"/>
    <w:rsid w:val="006136A2"/>
    <w:rsid w:val="00615751"/>
    <w:rsid w:val="00617BB3"/>
    <w:rsid w:val="0062485D"/>
    <w:rsid w:val="00677B8B"/>
    <w:rsid w:val="006C3D28"/>
    <w:rsid w:val="006D5A65"/>
    <w:rsid w:val="006E1FF3"/>
    <w:rsid w:val="007E1875"/>
    <w:rsid w:val="0082046F"/>
    <w:rsid w:val="00833678"/>
    <w:rsid w:val="00881398"/>
    <w:rsid w:val="008A1844"/>
    <w:rsid w:val="008E5DB4"/>
    <w:rsid w:val="0093218A"/>
    <w:rsid w:val="00934B5F"/>
    <w:rsid w:val="00942625"/>
    <w:rsid w:val="009532B6"/>
    <w:rsid w:val="00964904"/>
    <w:rsid w:val="00A12333"/>
    <w:rsid w:val="00A42E0A"/>
    <w:rsid w:val="00A66333"/>
    <w:rsid w:val="00AC1780"/>
    <w:rsid w:val="00BB346A"/>
    <w:rsid w:val="00BE5BA5"/>
    <w:rsid w:val="00C96D6A"/>
    <w:rsid w:val="00D052EF"/>
    <w:rsid w:val="00D25815"/>
    <w:rsid w:val="00D335C8"/>
    <w:rsid w:val="00D73123"/>
    <w:rsid w:val="00DB7E2D"/>
    <w:rsid w:val="00DD5E66"/>
    <w:rsid w:val="00DD619F"/>
    <w:rsid w:val="00DE2877"/>
    <w:rsid w:val="00E21C1D"/>
    <w:rsid w:val="00E378CB"/>
    <w:rsid w:val="00E57391"/>
    <w:rsid w:val="00E725FE"/>
    <w:rsid w:val="00EF5533"/>
    <w:rsid w:val="00F3683A"/>
    <w:rsid w:val="00FA49EE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B7E2D"/>
    <w:rPr>
      <w:sz w:val="24"/>
      <w:szCs w:val="24"/>
    </w:rPr>
  </w:style>
  <w:style w:type="paragraph" w:styleId="Nadpis2">
    <w:name w:val="heading 2"/>
    <w:basedOn w:val="Normln"/>
    <w:next w:val="Normln"/>
    <w:qFormat/>
    <w:rsid w:val="00DB7E2D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DB7E2D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DB7E2D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DB7E2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DB7E2D"/>
    <w:pPr>
      <w:tabs>
        <w:tab w:val="center" w:pos="4536"/>
        <w:tab w:val="right" w:pos="9072"/>
      </w:tabs>
    </w:pPr>
  </w:style>
  <w:style w:type="paragraph" w:styleId="Rozloendokumentu" w:customStyle="true">
    <w:name w:val="Rozložení dokumentu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semiHidden/>
    <w:rsid w:val="00395164"/>
    <w:rPr>
      <w:sz w:val="20"/>
      <w:szCs w:val="20"/>
    </w:rPr>
  </w:style>
  <w:style w:type="character" w:styleId="Znakapoznpodarou">
    <w:name w:val="footnote reference"/>
    <w:aliases w:val="PGI Fußnote Ziffer"/>
    <w:semiHidden/>
    <w:rsid w:val="0039516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D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2D0D04"/>
    <w:rPr>
      <w:rFonts w:ascii="Tahoma" w:hAnsi="Tahoma" w:cs="Tahoma"/>
      <w:sz w:val="16"/>
      <w:szCs w:val="16"/>
    </w:rPr>
  </w:style>
  <w:style w:type="paragraph" w:styleId="DefaultChar1" w:customStyle="true">
    <w:name w:val="Default Char1"/>
    <w:rsid w:val="009532B6"/>
    <w:pPr>
      <w:widowControl w:val="false"/>
    </w:pPr>
    <w:rPr>
      <w:rFonts w:ascii="Times New Roman Gras 0117200" w:hAnsi="Times New Roman Gras 0117200"/>
      <w:color w:val="000000"/>
      <w:sz w:val="24"/>
      <w:szCs w:val="24"/>
      <w:lang w:eastAsia="en-US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"/>
    <w:link w:val="Textpoznpodarou"/>
    <w:semiHidden/>
    <w:rsid w:val="009532B6"/>
  </w:style>
  <w:style w:type="paragraph" w:styleId="Normlnweb">
    <w:name w:val="Normal (Web)"/>
    <w:basedOn w:val="Normln"/>
    <w:uiPriority w:val="99"/>
    <w:unhideWhenUsed/>
    <w:rsid w:val="00617BB3"/>
    <w:pPr>
      <w:spacing w:before="100" w:beforeAutospacing="true" w:after="100" w:afterAutospacing="true"/>
    </w:pPr>
  </w:style>
  <w:style w:type="character" w:styleId="hword" w:customStyle="true">
    <w:name w:val="h_word"/>
    <w:basedOn w:val="Standardnpsmoodstavce"/>
    <w:rsid w:val="00D335C8"/>
  </w:style>
  <w:style w:type="paragraph" w:styleId="Odstavecseseznamem">
    <w:name w:val="List Paragraph"/>
    <w:basedOn w:val="Normln"/>
    <w:uiPriority w:val="34"/>
    <w:qFormat/>
    <w:rsid w:val="00500D76"/>
    <w:pPr>
      <w:ind w:left="708"/>
    </w:pPr>
  </w:style>
  <w:style w:type="paragraph" w:styleId="Npovda" w:customStyle="true">
    <w:name w:val="Nápověda"/>
    <w:basedOn w:val="Normln"/>
    <w:rsid w:val="00AC1780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</w:rPr>
  </w:style>
  <w:style w:type="paragraph" w:styleId="Default" w:customStyle="true">
    <w:name w:val="Default"/>
    <w:rsid w:val="00AC178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8577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3300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979</properties:Words>
  <properties:Characters>5778</properties:Characters>
  <properties:Lines>48</properties:Lines>
  <properties:Paragraphs>13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6744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2014-08-18T12:06:00Z</dcterms:created>
  <dc:creator/>
  <cp:lastModifiedBy/>
  <cp:lastPrinted>2009-03-05T12:25:00Z</cp:lastPrinted>
  <dcterms:modified xmlns:xsi="http://www.w3.org/2001/XMLSchema-instance" xsi:type="dcterms:W3CDTF">2014-08-18T12:42:00Z</dcterms:modified>
  <cp:revision>6</cp:revision>
  <dc:title>Výzva k podání nabídek</dc:title>
</cp:coreProperties>
</file>