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155FE4" w:rsidR="00404191" w:rsidP="00404191" w:rsidRDefault="00404191">
      <w:pPr>
        <w:pStyle w:val="Zhlav"/>
        <w:jc w:val="right"/>
        <w:rPr>
          <w:rFonts w:asciiTheme="minorHAnsi" w:hAnsiTheme="minorHAnsi"/>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DC7429" w:rsidR="00404191" w:rsidP="00404191" w:rsidRDefault="00404191">
      <w:pPr>
        <w:pStyle w:val="Nadpis2"/>
        <w:jc w:val="center"/>
        <w:rPr>
          <w:rFonts w:cs="Arial" w:asciiTheme="minorHAnsi" w:hAnsiTheme="minorHAnsi"/>
          <w:b/>
          <w:bCs/>
          <w:sz w:val="36"/>
          <w:szCs w:val="36"/>
        </w:rPr>
      </w:pPr>
      <w:r w:rsidRPr="00DC7429">
        <w:rPr>
          <w:rFonts w:cs="Arial" w:asciiTheme="minorHAnsi" w:hAnsiTheme="minorHAnsi"/>
          <w:b/>
          <w:bCs/>
          <w:sz w:val="36"/>
          <w:szCs w:val="36"/>
        </w:rPr>
        <w:t>Zadávací dokumentace, na kterou se nevztahuje</w:t>
      </w:r>
    </w:p>
    <w:p w:rsidRPr="00DC7429" w:rsidR="00404191" w:rsidP="00404191" w:rsidRDefault="00404191">
      <w:pPr>
        <w:pStyle w:val="Nadpis2"/>
        <w:jc w:val="center"/>
        <w:rPr>
          <w:rFonts w:cs="Arial" w:asciiTheme="minorHAnsi" w:hAnsiTheme="minorHAnsi"/>
          <w:b/>
          <w:bCs/>
          <w:sz w:val="36"/>
          <w:szCs w:val="36"/>
        </w:rPr>
      </w:pPr>
      <w:r w:rsidRPr="00DC7429">
        <w:rPr>
          <w:rFonts w:cs="Arial" w:asciiTheme="minorHAnsi" w:hAnsiTheme="minorHAnsi"/>
          <w:b/>
          <w:bCs/>
          <w:sz w:val="36"/>
          <w:szCs w:val="36"/>
        </w:rPr>
        <w:t>zadávací řízení dle zákona č. 137/2006 Sb.</w:t>
      </w:r>
      <w:r w:rsidR="000E14EA">
        <w:rPr>
          <w:rFonts w:cs="Arial" w:asciiTheme="minorHAnsi" w:hAnsiTheme="minorHAnsi"/>
          <w:b/>
          <w:bCs/>
          <w:sz w:val="36"/>
          <w:szCs w:val="36"/>
        </w:rPr>
        <w:t>, o veřejných zakázkách, ve znění pozdějších předpisů</w:t>
      </w:r>
    </w:p>
    <w:p w:rsidRPr="00DC7429" w:rsidR="00404191" w:rsidRDefault="00404191">
      <w:pPr>
        <w:rPr>
          <w:rFonts w:cs="Arial"/>
          <w:b/>
          <w:bCs/>
          <w:sz w:val="36"/>
          <w:szCs w:val="36"/>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Pr="00155FE4" w:rsidR="00404191" w:rsidRDefault="00404191">
      <w:pPr>
        <w:rPr>
          <w:rFonts w:cs="Arial"/>
          <w:b/>
          <w:bCs/>
          <w:sz w:val="24"/>
          <w:szCs w:val="24"/>
        </w:rPr>
      </w:pPr>
    </w:p>
    <w:p w:rsidR="00EC555D" w:rsidP="00404191" w:rsidRDefault="00DC7429">
      <w:pPr>
        <w:jc w:val="center"/>
        <w:rPr>
          <w:rFonts w:cs="Arial"/>
          <w:b/>
          <w:sz w:val="28"/>
          <w:szCs w:val="28"/>
        </w:rPr>
      </w:pPr>
      <w:r>
        <w:rPr>
          <w:rFonts w:cs="Arial"/>
          <w:b/>
          <w:bCs/>
          <w:sz w:val="28"/>
          <w:szCs w:val="28"/>
        </w:rPr>
        <w:t>„</w:t>
      </w:r>
      <w:r w:rsidRPr="00DC7429" w:rsidR="000E296D">
        <w:rPr>
          <w:rFonts w:cs="Arial"/>
          <w:b/>
          <w:bCs/>
          <w:sz w:val="28"/>
          <w:szCs w:val="28"/>
        </w:rPr>
        <w:t>Vzdělávání poskytovatelů sociálních služeb v Královéhradeckém kraji</w:t>
      </w:r>
      <w:r w:rsidR="00323ABA">
        <w:rPr>
          <w:rFonts w:cs="Arial"/>
          <w:b/>
          <w:sz w:val="28"/>
          <w:szCs w:val="28"/>
        </w:rPr>
        <w:t xml:space="preserve"> – </w:t>
      </w:r>
      <w:r w:rsidR="001E7BD4">
        <w:rPr>
          <w:rFonts w:cs="Arial"/>
          <w:b/>
          <w:bCs/>
          <w:sz w:val="28"/>
          <w:szCs w:val="28"/>
        </w:rPr>
        <w:t>z</w:t>
      </w:r>
      <w:r w:rsidRPr="00185997" w:rsidR="00185997">
        <w:rPr>
          <w:rFonts w:cs="Arial"/>
          <w:b/>
          <w:bCs/>
          <w:sz w:val="28"/>
          <w:szCs w:val="28"/>
        </w:rPr>
        <w:t>ajištění ubytování, stravování a pronájem výukových prostor pro účastníky vzdělávacích kurzů</w:t>
      </w:r>
      <w:r w:rsidRPr="00993DD2">
        <w:rPr>
          <w:rFonts w:cs="Arial"/>
          <w:b/>
          <w:sz w:val="28"/>
          <w:szCs w:val="28"/>
        </w:rPr>
        <w:t>“</w:t>
      </w:r>
    </w:p>
    <w:p w:rsidRPr="00DC7429" w:rsidR="00404191" w:rsidP="00404191" w:rsidRDefault="00352CAD">
      <w:pPr>
        <w:jc w:val="center"/>
        <w:rPr>
          <w:rFonts w:cs="Arial"/>
          <w:b/>
          <w:sz w:val="28"/>
          <w:szCs w:val="28"/>
        </w:rPr>
      </w:pPr>
      <w:r>
        <w:rPr>
          <w:rFonts w:cs="Arial"/>
          <w:b/>
          <w:sz w:val="28"/>
          <w:szCs w:val="28"/>
        </w:rPr>
        <w:t xml:space="preserve"> </w:t>
      </w: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2379FA" w:rsidP="00404191" w:rsidRDefault="002379FA">
      <w:pPr>
        <w:jc w:val="center"/>
        <w:rPr>
          <w:rFonts w:cs="Arial"/>
          <w:b/>
          <w:sz w:val="24"/>
          <w:szCs w:val="24"/>
        </w:rPr>
      </w:pPr>
    </w:p>
    <w:p w:rsidRPr="00155FE4" w:rsidR="00000F25" w:rsidP="00404191" w:rsidRDefault="00000F25">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404191" w:rsidRDefault="00404191">
      <w:pPr>
        <w:jc w:val="center"/>
        <w:rPr>
          <w:rFonts w:cs="Arial"/>
          <w:b/>
          <w:sz w:val="24"/>
          <w:szCs w:val="24"/>
        </w:rPr>
      </w:pPr>
    </w:p>
    <w:p w:rsidRPr="00155FE4" w:rsidR="00404191" w:rsidP="00DC7429" w:rsidRDefault="00404191">
      <w:pPr>
        <w:rPr>
          <w:rFonts w:cs="Arial"/>
          <w:b/>
          <w:sz w:val="24"/>
          <w:szCs w:val="24"/>
        </w:rPr>
      </w:pPr>
    </w:p>
    <w:p w:rsidRPr="00C324B4" w:rsidR="00404191" w:rsidP="00155FE4" w:rsidRDefault="00404191">
      <w:pPr>
        <w:spacing w:after="240" w:line="240" w:lineRule="auto"/>
        <w:ind w:left="57"/>
        <w:rPr>
          <w:rFonts w:eastAsia="Times New Roman" w:cs="Arial"/>
          <w:b/>
          <w:caps/>
          <w:sz w:val="24"/>
          <w:szCs w:val="24"/>
          <w:lang w:eastAsia="cs-CZ"/>
        </w:rPr>
      </w:pPr>
      <w:r w:rsidRPr="00C324B4">
        <w:rPr>
          <w:rFonts w:eastAsia="Times New Roman" w:cs="Arial"/>
          <w:b/>
          <w:caps/>
          <w:sz w:val="24"/>
          <w:szCs w:val="24"/>
          <w:lang w:eastAsia="cs-CZ"/>
        </w:rPr>
        <w:t>1. Údaje o oznámení zadávacího řízení</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0"/>
        <w:gridCol w:w="5709"/>
      </w:tblGrid>
      <w:tr w:rsidRPr="00155FE4" w:rsidR="00404191" w:rsidTr="00922FD3">
        <w:trPr>
          <w:trHeight w:val="40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programu:</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Operační program Lidské zdroje a zaměstnanost</w:t>
            </w:r>
          </w:p>
        </w:tc>
      </w:tr>
      <w:tr w:rsidRPr="00155FE4" w:rsidR="00404191" w:rsidTr="00922FD3">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Registrační číslo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CZ.1.04/3.1.03/A7.00228</w:t>
            </w:r>
          </w:p>
        </w:tc>
      </w:tr>
      <w:tr w:rsidRPr="00155FE4" w:rsidR="00404191" w:rsidTr="00922FD3">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projektu:</w:t>
            </w:r>
          </w:p>
        </w:tc>
        <w:tc>
          <w:tcPr>
            <w:tcW w:w="5716" w:type="dxa"/>
            <w:tcBorders>
              <w:top w:val="single" w:color="000000" w:sz="6" w:space="0"/>
              <w:left w:val="single" w:color="auto" w:sz="4" w:space="0"/>
              <w:bottom w:val="single" w:color="000000" w:sz="6" w:space="0"/>
              <w:right w:val="single" w:color="000000" w:sz="6" w:space="0"/>
            </w:tcBorders>
            <w:vAlign w:val="center"/>
          </w:tcPr>
          <w:p w:rsidRPr="00155FE4" w:rsidR="00404191" w:rsidP="00155FE4" w:rsidRDefault="00404191">
            <w:pPr>
              <w:spacing w:before="120" w:after="120" w:line="240" w:lineRule="auto"/>
              <w:ind w:left="57"/>
              <w:rPr>
                <w:rFonts w:cs="Arial"/>
                <w:b/>
                <w:sz w:val="24"/>
                <w:szCs w:val="24"/>
              </w:rPr>
            </w:pPr>
            <w:r w:rsidRPr="00155FE4">
              <w:rPr>
                <w:rFonts w:cs="Arial"/>
                <w:b/>
                <w:bCs/>
                <w:sz w:val="24"/>
                <w:szCs w:val="24"/>
              </w:rPr>
              <w:t>Vzdělávání poskytovatelů sociálních služeb v Královéhradeckém kraji</w:t>
            </w:r>
          </w:p>
        </w:tc>
      </w:tr>
      <w:tr w:rsidRPr="00155FE4" w:rsidR="00404191" w:rsidTr="00404191">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zakázky:</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0E296D">
            <w:pPr>
              <w:spacing w:before="120" w:after="120" w:line="240" w:lineRule="auto"/>
              <w:ind w:left="57"/>
              <w:rPr>
                <w:rFonts w:cs="Arial"/>
                <w:bCs/>
                <w:sz w:val="24"/>
                <w:szCs w:val="24"/>
              </w:rPr>
            </w:pPr>
            <w:r w:rsidRPr="00155FE4">
              <w:rPr>
                <w:rFonts w:cs="Arial"/>
                <w:bCs/>
                <w:sz w:val="24"/>
                <w:szCs w:val="24"/>
              </w:rPr>
              <w:t>Vzdělávání poskytovatelů sociálních služeb v Královéhradeckém kraji</w:t>
            </w:r>
            <w:r w:rsidR="00323ABA">
              <w:rPr>
                <w:rFonts w:cs="Arial"/>
                <w:sz w:val="24"/>
                <w:szCs w:val="24"/>
              </w:rPr>
              <w:t xml:space="preserve"> – </w:t>
            </w:r>
            <w:r w:rsidR="001E7BD4">
              <w:rPr>
                <w:rFonts w:cs="Arial"/>
                <w:bCs/>
                <w:sz w:val="24"/>
                <w:szCs w:val="24"/>
              </w:rPr>
              <w:t>z</w:t>
            </w:r>
            <w:r w:rsidRPr="001E7BD4" w:rsidR="001E7BD4">
              <w:rPr>
                <w:rFonts w:cs="Arial"/>
                <w:bCs/>
                <w:sz w:val="24"/>
                <w:szCs w:val="24"/>
              </w:rPr>
              <w:t>ajištění ubytování, stravování a pronájem výukových prostor pro účastníky vzdělávacích kurzů</w:t>
            </w:r>
          </w:p>
        </w:tc>
      </w:tr>
      <w:tr w:rsidRPr="00155FE4" w:rsidR="00404191" w:rsidTr="007B3DAB">
        <w:trPr>
          <w:trHeight w:val="89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Předmět zakázky (služba, dodávka nebo stavební práce):</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1E7BD4">
            <w:pPr>
              <w:spacing w:before="120" w:after="120" w:line="240" w:lineRule="auto"/>
              <w:ind w:left="57"/>
              <w:rPr>
                <w:rFonts w:cs="Arial"/>
                <w:bCs/>
                <w:sz w:val="24"/>
                <w:szCs w:val="24"/>
              </w:rPr>
            </w:pPr>
            <w:r>
              <w:rPr>
                <w:rFonts w:cs="Arial"/>
                <w:bCs/>
                <w:sz w:val="24"/>
                <w:szCs w:val="24"/>
              </w:rPr>
              <w:t>Z</w:t>
            </w:r>
            <w:r w:rsidRPr="001E7BD4">
              <w:rPr>
                <w:rFonts w:cs="Arial"/>
                <w:bCs/>
                <w:sz w:val="24"/>
                <w:szCs w:val="24"/>
              </w:rPr>
              <w:t>ajištění ubytování, stravování a pronájem výukových prostor pro účastníky vzdělávacích kurzů</w:t>
            </w:r>
          </w:p>
        </w:tc>
      </w:tr>
      <w:tr w:rsidRPr="00155FE4" w:rsidR="00404191" w:rsidTr="00404191">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Druh řízení:</w:t>
            </w:r>
          </w:p>
        </w:tc>
        <w:tc>
          <w:tcPr>
            <w:tcW w:w="57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155FE4" w:rsidR="00404191" w:rsidP="00155FE4" w:rsidRDefault="00404191">
            <w:pPr>
              <w:spacing w:before="120" w:after="120" w:line="240" w:lineRule="auto"/>
              <w:ind w:left="57"/>
              <w:rPr>
                <w:rFonts w:cs="Arial"/>
                <w:bCs/>
                <w:sz w:val="24"/>
                <w:szCs w:val="24"/>
              </w:rPr>
            </w:pPr>
            <w:r w:rsidRPr="00155FE4">
              <w:rPr>
                <w:rFonts w:cs="Arial"/>
                <w:bCs/>
                <w:sz w:val="24"/>
                <w:szCs w:val="24"/>
              </w:rPr>
              <w:t>Veřejná zakázka malého rozsahu</w:t>
            </w:r>
          </w:p>
        </w:tc>
      </w:tr>
    </w:tbl>
    <w:p w:rsidRPr="00C324B4" w:rsidR="00404191" w:rsidP="00155FE4" w:rsidRDefault="00404191">
      <w:pPr>
        <w:spacing w:before="120" w:after="240" w:line="240" w:lineRule="auto"/>
        <w:ind w:left="57"/>
        <w:rPr>
          <w:rFonts w:eastAsia="Times New Roman" w:cs="Arial"/>
          <w:b/>
          <w:caps/>
          <w:sz w:val="24"/>
          <w:szCs w:val="24"/>
          <w:lang w:eastAsia="cs-CZ"/>
        </w:rPr>
      </w:pPr>
      <w:r w:rsidRPr="00C324B4">
        <w:rPr>
          <w:rFonts w:eastAsia="Times New Roman" w:cs="Arial"/>
          <w:b/>
          <w:caps/>
          <w:sz w:val="24"/>
          <w:szCs w:val="24"/>
          <w:lang w:eastAsia="cs-CZ"/>
        </w:rPr>
        <w:t>2. Údaje o zadavateli</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0"/>
        <w:gridCol w:w="5709"/>
      </w:tblGrid>
      <w:tr w:rsidRPr="00155FE4" w:rsidR="00404191" w:rsidTr="00922FD3">
        <w:trPr>
          <w:trHeight w:val="69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Název / obchodní firma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b/>
                <w:sz w:val="24"/>
                <w:szCs w:val="24"/>
              </w:rPr>
            </w:pPr>
            <w:r w:rsidRPr="00155FE4">
              <w:rPr>
                <w:rFonts w:cs="Arial"/>
                <w:b/>
                <w:sz w:val="24"/>
                <w:szCs w:val="24"/>
              </w:rPr>
              <w:t>Mgr. Jana Fišerová</w:t>
            </w:r>
          </w:p>
        </w:tc>
      </w:tr>
      <w:tr w:rsidRPr="00155FE4" w:rsidR="00404191" w:rsidTr="00922FD3">
        <w:trPr>
          <w:trHeight w:val="3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Sídlo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Dolní 157/10, 500 02 Hradec Králové</w:t>
            </w:r>
          </w:p>
        </w:tc>
      </w:tr>
      <w:tr w:rsidRPr="00155FE4" w:rsidR="00404191" w:rsidTr="00922FD3">
        <w:trPr>
          <w:trHeight w:val="87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Osoba oprávněná jednat jménem zadavatele,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Mgr. Jana Fišerová</w:t>
            </w:r>
          </w:p>
          <w:p w:rsidRPr="00155FE4" w:rsidR="00404191" w:rsidP="00155FE4" w:rsidRDefault="00404191">
            <w:pPr>
              <w:spacing w:before="120" w:after="120" w:line="240" w:lineRule="auto"/>
              <w:ind w:left="57"/>
              <w:rPr>
                <w:rFonts w:cs="Arial"/>
                <w:sz w:val="24"/>
                <w:szCs w:val="24"/>
              </w:rPr>
            </w:pPr>
            <w:r w:rsidRPr="00155FE4">
              <w:rPr>
                <w:rFonts w:cs="Arial"/>
                <w:sz w:val="24"/>
                <w:szCs w:val="24"/>
              </w:rPr>
              <w:t>tel.: 605 273 718</w:t>
            </w:r>
          </w:p>
          <w:p w:rsidRPr="00155FE4" w:rsidR="00404191" w:rsidP="00155FE4" w:rsidRDefault="00155FE4">
            <w:pPr>
              <w:spacing w:before="120" w:after="120" w:line="240" w:lineRule="auto"/>
              <w:ind w:left="57"/>
              <w:rPr>
                <w:rFonts w:cs="Arial"/>
                <w:sz w:val="24"/>
                <w:szCs w:val="24"/>
              </w:rPr>
            </w:pPr>
            <w:r>
              <w:rPr>
                <w:rFonts w:cs="Arial"/>
                <w:sz w:val="24"/>
                <w:szCs w:val="24"/>
              </w:rPr>
              <w:t>e-</w:t>
            </w:r>
            <w:r w:rsidRPr="00155FE4" w:rsidR="00404191">
              <w:rPr>
                <w:rFonts w:cs="Arial"/>
                <w:sz w:val="24"/>
                <w:szCs w:val="24"/>
              </w:rPr>
              <w:t>mail: fiserova@vzdelavani.net</w:t>
            </w:r>
          </w:p>
        </w:tc>
      </w:tr>
      <w:tr w:rsidRPr="00155FE4" w:rsidR="00404191" w:rsidTr="00922FD3">
        <w:trPr>
          <w:trHeight w:val="35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738</w:t>
            </w:r>
            <w:r w:rsidRPr="00155FE4" w:rsidR="007B3DAB">
              <w:rPr>
                <w:rFonts w:cs="Arial"/>
                <w:sz w:val="24"/>
                <w:szCs w:val="24"/>
              </w:rPr>
              <w:t xml:space="preserve"> </w:t>
            </w:r>
            <w:r w:rsidRPr="00155FE4">
              <w:rPr>
                <w:rFonts w:cs="Arial"/>
                <w:sz w:val="24"/>
                <w:szCs w:val="24"/>
              </w:rPr>
              <w:t>30</w:t>
            </w:r>
            <w:r w:rsidRPr="00155FE4" w:rsidR="007B3DAB">
              <w:rPr>
                <w:rFonts w:cs="Arial"/>
                <w:sz w:val="24"/>
                <w:szCs w:val="24"/>
              </w:rPr>
              <w:t xml:space="preserve"> </w:t>
            </w:r>
            <w:r w:rsidRPr="00155FE4">
              <w:rPr>
                <w:rFonts w:cs="Arial"/>
                <w:sz w:val="24"/>
                <w:szCs w:val="24"/>
              </w:rPr>
              <w:t>186</w:t>
            </w:r>
          </w:p>
        </w:tc>
      </w:tr>
      <w:tr w:rsidRPr="00155FE4" w:rsidR="00404191" w:rsidTr="00922FD3">
        <w:trPr>
          <w:trHeight w:val="33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DIČ zadavatele:</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CZ6254250761</w:t>
            </w:r>
          </w:p>
        </w:tc>
      </w:tr>
      <w:tr w:rsidRPr="00155FE4" w:rsidR="00404191" w:rsidTr="00922FD3">
        <w:trPr>
          <w:trHeight w:val="87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155FE4" w:rsidR="00404191" w:rsidP="00155FE4" w:rsidRDefault="00404191">
            <w:pPr>
              <w:spacing w:before="120" w:after="120" w:line="240" w:lineRule="auto"/>
              <w:ind w:left="57"/>
              <w:rPr>
                <w:rFonts w:cs="Arial"/>
                <w:b/>
                <w:bCs/>
                <w:sz w:val="24"/>
                <w:szCs w:val="24"/>
              </w:rPr>
            </w:pPr>
            <w:r w:rsidRPr="00155FE4">
              <w:rPr>
                <w:rFonts w:cs="Arial"/>
                <w:b/>
                <w:bCs/>
                <w:sz w:val="24"/>
                <w:szCs w:val="24"/>
              </w:rPr>
              <w:t>Kontaktní osoba zadavatele ve věci zakázky, její telefon a e-mailová adresa:</w:t>
            </w:r>
          </w:p>
        </w:tc>
        <w:tc>
          <w:tcPr>
            <w:tcW w:w="57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55FE4" w:rsidR="00404191" w:rsidP="00155FE4" w:rsidRDefault="00404191">
            <w:pPr>
              <w:spacing w:before="120" w:after="120" w:line="240" w:lineRule="auto"/>
              <w:ind w:left="57"/>
              <w:rPr>
                <w:rFonts w:cs="Arial"/>
                <w:sz w:val="24"/>
                <w:szCs w:val="24"/>
              </w:rPr>
            </w:pPr>
            <w:r w:rsidRPr="00155FE4">
              <w:rPr>
                <w:rFonts w:cs="Arial"/>
                <w:sz w:val="24"/>
                <w:szCs w:val="24"/>
              </w:rPr>
              <w:t>Mgr. Jana Kořínková</w:t>
            </w:r>
          </w:p>
          <w:p w:rsidRPr="00155FE4" w:rsidR="00404191" w:rsidP="00155FE4" w:rsidRDefault="00404191">
            <w:pPr>
              <w:spacing w:before="120" w:after="120" w:line="240" w:lineRule="auto"/>
              <w:ind w:left="57"/>
              <w:rPr>
                <w:rFonts w:cs="Arial"/>
                <w:sz w:val="24"/>
                <w:szCs w:val="24"/>
              </w:rPr>
            </w:pPr>
            <w:r w:rsidRPr="00155FE4">
              <w:rPr>
                <w:rFonts w:cs="Arial"/>
                <w:sz w:val="24"/>
                <w:szCs w:val="24"/>
              </w:rPr>
              <w:t>tel.: 734 491 276</w:t>
            </w:r>
          </w:p>
          <w:p w:rsidRPr="00155FE4" w:rsidR="00404191" w:rsidP="00155FE4" w:rsidRDefault="00155FE4">
            <w:pPr>
              <w:spacing w:before="120" w:after="120" w:line="240" w:lineRule="auto"/>
              <w:ind w:left="57"/>
              <w:rPr>
                <w:rFonts w:cs="Arial"/>
                <w:sz w:val="24"/>
                <w:szCs w:val="24"/>
              </w:rPr>
            </w:pPr>
            <w:r>
              <w:rPr>
                <w:rFonts w:cs="Arial"/>
                <w:sz w:val="24"/>
                <w:szCs w:val="24"/>
              </w:rPr>
              <w:t>e-</w:t>
            </w:r>
            <w:r w:rsidRPr="00155FE4" w:rsidR="00404191">
              <w:rPr>
                <w:rFonts w:cs="Arial"/>
                <w:sz w:val="24"/>
                <w:szCs w:val="24"/>
              </w:rPr>
              <w:t>mail: korinkova@vzdelavani.net</w:t>
            </w:r>
          </w:p>
        </w:tc>
      </w:tr>
    </w:tbl>
    <w:p w:rsidRPr="00155FE4" w:rsidR="00404191" w:rsidP="00155FE4" w:rsidRDefault="00404191">
      <w:pPr>
        <w:spacing w:after="0" w:line="240" w:lineRule="auto"/>
        <w:rPr>
          <w:rFonts w:eastAsia="Times New Roman" w:cs="Arial"/>
          <w:sz w:val="24"/>
          <w:szCs w:val="24"/>
          <w:lang w:eastAsia="cs-CZ"/>
        </w:rPr>
      </w:pPr>
    </w:p>
    <w:p w:rsidRPr="00155FE4" w:rsidR="00404191" w:rsidP="006F03BF" w:rsidRDefault="00404191">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Nejedná se o výběrové řízení podle zákona č. 137/2006 Sb., o veřejných zakázkách, jedná se o veřejnou zakázku malého rozsahu, která bude realizována dle Metodického pokynu pro </w:t>
      </w:r>
      <w:r w:rsidRPr="00155FE4">
        <w:rPr>
          <w:rFonts w:eastAsia="Times New Roman" w:cs="Arial"/>
          <w:sz w:val="24"/>
          <w:szCs w:val="24"/>
          <w:lang w:eastAsia="cs-CZ"/>
        </w:rPr>
        <w:lastRenderedPageBreak/>
        <w:t>zadávání zakázek OP LZZ, číslo vydání 1.8. Podmínky výběrového řízení jsou stanoveny v souladu s Metodickým pokynem pro zadávání zakázek OP LZZ a současně i zákonem č.137/2006 Sb., o veřejných zakázkách. Tato zadávací dokumentace navazuje na Výzvu k podání nabídek.</w:t>
      </w:r>
    </w:p>
    <w:p w:rsidRPr="00155FE4" w:rsidR="00000F25" w:rsidP="00404191" w:rsidRDefault="00000F25">
      <w:pPr>
        <w:spacing w:after="0" w:line="240" w:lineRule="auto"/>
        <w:ind w:left="57"/>
        <w:rPr>
          <w:rFonts w:eastAsia="Times New Roman" w:cs="Arial"/>
          <w:sz w:val="24"/>
          <w:szCs w:val="24"/>
          <w:lang w:eastAsia="cs-CZ"/>
        </w:rPr>
      </w:pPr>
    </w:p>
    <w:p w:rsidRPr="00155FE4" w:rsidR="007B3DAB" w:rsidP="00155FE4" w:rsidRDefault="007B3DAB">
      <w:pPr>
        <w:spacing w:after="0" w:line="240" w:lineRule="auto"/>
        <w:rPr>
          <w:rFonts w:eastAsia="Times New Roman" w:cs="Arial"/>
          <w:b/>
          <w:sz w:val="24"/>
          <w:szCs w:val="24"/>
          <w:lang w:eastAsia="cs-CZ"/>
        </w:rPr>
      </w:pPr>
    </w:p>
    <w:p w:rsidR="008608EC" w:rsidP="00000F25" w:rsidRDefault="008608EC">
      <w:pPr>
        <w:spacing w:after="0" w:line="240" w:lineRule="auto"/>
        <w:ind w:left="57"/>
        <w:rPr>
          <w:rFonts w:eastAsia="Times New Roman" w:cs="Arial"/>
          <w:b/>
          <w:caps/>
          <w:sz w:val="24"/>
          <w:szCs w:val="24"/>
          <w:lang w:eastAsia="cs-CZ"/>
        </w:rPr>
      </w:pPr>
    </w:p>
    <w:p w:rsidRPr="00C324B4" w:rsidR="00000F25" w:rsidP="00000F25" w:rsidRDefault="00000F25">
      <w:pPr>
        <w:spacing w:after="0" w:line="240" w:lineRule="auto"/>
        <w:ind w:left="57"/>
        <w:rPr>
          <w:rFonts w:eastAsia="Times New Roman" w:cs="Arial"/>
          <w:b/>
          <w:caps/>
          <w:sz w:val="24"/>
          <w:szCs w:val="24"/>
          <w:lang w:eastAsia="cs-CZ"/>
        </w:rPr>
      </w:pPr>
      <w:r w:rsidRPr="00C324B4">
        <w:rPr>
          <w:rFonts w:eastAsia="Times New Roman" w:cs="Arial"/>
          <w:b/>
          <w:caps/>
          <w:sz w:val="24"/>
          <w:szCs w:val="24"/>
          <w:lang w:eastAsia="cs-CZ"/>
        </w:rPr>
        <w:t>3. Údaje o zadávací dokumentaci</w:t>
      </w:r>
    </w:p>
    <w:p w:rsidRPr="00155FE4" w:rsidR="00000F25" w:rsidP="00155FE4" w:rsidRDefault="00000F25">
      <w:pPr>
        <w:spacing w:after="0" w:line="240" w:lineRule="auto"/>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sz w:val="24"/>
          <w:szCs w:val="24"/>
          <w:lang w:eastAsia="cs-CZ"/>
        </w:rPr>
      </w:pPr>
      <w:r w:rsidRPr="00155FE4">
        <w:rPr>
          <w:rFonts w:eastAsia="Times New Roman" w:cs="Arial"/>
          <w:sz w:val="24"/>
          <w:szCs w:val="24"/>
          <w:lang w:eastAsia="cs-CZ"/>
        </w:rPr>
        <w:t>Zadávací dokumentaci tvoří:</w:t>
      </w:r>
    </w:p>
    <w:p w:rsidRPr="00155FE4" w:rsidR="00000F25" w:rsidP="00000F25" w:rsidRDefault="00000F25">
      <w:pPr>
        <w:spacing w:after="0" w:line="240" w:lineRule="auto"/>
        <w:ind w:left="57"/>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sz w:val="24"/>
          <w:szCs w:val="24"/>
          <w:lang w:eastAsia="cs-CZ"/>
        </w:rPr>
      </w:pPr>
      <w:r w:rsidRPr="00155FE4">
        <w:rPr>
          <w:rFonts w:eastAsia="Times New Roman" w:cs="Arial"/>
          <w:sz w:val="24"/>
          <w:szCs w:val="24"/>
          <w:lang w:eastAsia="cs-CZ"/>
        </w:rPr>
        <w:t>1) Textová část zadávací dokumentace</w:t>
      </w:r>
    </w:p>
    <w:p w:rsidRPr="00155FE4" w:rsidR="00000F25" w:rsidP="00000F25" w:rsidRDefault="00366038">
      <w:pPr>
        <w:spacing w:after="0" w:line="240" w:lineRule="auto"/>
        <w:ind w:left="57"/>
        <w:rPr>
          <w:rFonts w:eastAsia="Times New Roman" w:cs="Arial"/>
          <w:sz w:val="24"/>
          <w:szCs w:val="24"/>
          <w:lang w:eastAsia="cs-CZ"/>
        </w:rPr>
      </w:pPr>
      <w:r>
        <w:rPr>
          <w:rFonts w:eastAsia="Times New Roman" w:cs="Arial"/>
          <w:sz w:val="24"/>
          <w:szCs w:val="24"/>
          <w:lang w:eastAsia="cs-CZ"/>
        </w:rPr>
        <w:t xml:space="preserve">2) Příloha č. 1 ZD </w:t>
      </w:r>
      <w:r w:rsidRPr="00155FE4" w:rsidR="00000F25">
        <w:rPr>
          <w:rFonts w:eastAsia="Times New Roman" w:cs="Arial"/>
          <w:sz w:val="24"/>
          <w:szCs w:val="24"/>
          <w:lang w:eastAsia="cs-CZ"/>
        </w:rPr>
        <w:t>–</w:t>
      </w:r>
      <w:r>
        <w:rPr>
          <w:rFonts w:eastAsia="Times New Roman" w:cs="Arial"/>
          <w:sz w:val="24"/>
          <w:szCs w:val="24"/>
          <w:lang w:eastAsia="cs-CZ"/>
        </w:rPr>
        <w:t xml:space="preserve"> </w:t>
      </w:r>
      <w:r w:rsidRPr="00155FE4" w:rsidR="00000F25">
        <w:rPr>
          <w:rFonts w:eastAsia="Times New Roman" w:cs="Arial"/>
          <w:sz w:val="24"/>
          <w:szCs w:val="24"/>
          <w:lang w:eastAsia="cs-CZ"/>
        </w:rPr>
        <w:t>Vzor čestného prohlášení uchazeče</w:t>
      </w:r>
    </w:p>
    <w:p w:rsidRPr="00155FE4" w:rsidR="00640C59" w:rsidP="00000F25" w:rsidRDefault="00640C59">
      <w:pPr>
        <w:spacing w:after="0" w:line="240" w:lineRule="auto"/>
        <w:ind w:left="57"/>
        <w:rPr>
          <w:rFonts w:eastAsia="Times New Roman" w:cs="Arial"/>
          <w:sz w:val="24"/>
          <w:szCs w:val="24"/>
          <w:lang w:eastAsia="cs-CZ"/>
        </w:rPr>
      </w:pPr>
      <w:r w:rsidRPr="00155FE4">
        <w:rPr>
          <w:rFonts w:eastAsia="Times New Roman" w:cs="Arial"/>
          <w:sz w:val="24"/>
          <w:szCs w:val="24"/>
          <w:lang w:eastAsia="cs-CZ"/>
        </w:rPr>
        <w:t xml:space="preserve">3) Příloha č. 2 </w:t>
      </w:r>
      <w:proofErr w:type="gramStart"/>
      <w:r w:rsidRPr="00155FE4">
        <w:rPr>
          <w:rFonts w:eastAsia="Times New Roman" w:cs="Arial"/>
          <w:sz w:val="24"/>
          <w:szCs w:val="24"/>
          <w:lang w:eastAsia="cs-CZ"/>
        </w:rPr>
        <w:t xml:space="preserve">ZD – </w:t>
      </w:r>
      <w:r w:rsidR="00366038">
        <w:rPr>
          <w:rFonts w:eastAsia="Times New Roman" w:cs="Arial"/>
          <w:sz w:val="24"/>
          <w:szCs w:val="24"/>
          <w:lang w:eastAsia="cs-CZ"/>
        </w:rPr>
        <w:t xml:space="preserve"> </w:t>
      </w:r>
      <w:r w:rsidRPr="00155FE4">
        <w:rPr>
          <w:rFonts w:eastAsia="Times New Roman" w:cs="Arial"/>
          <w:sz w:val="24"/>
          <w:szCs w:val="24"/>
          <w:lang w:eastAsia="cs-CZ"/>
        </w:rPr>
        <w:t>Tabulka</w:t>
      </w:r>
      <w:proofErr w:type="gramEnd"/>
      <w:r w:rsidRPr="00155FE4">
        <w:rPr>
          <w:rFonts w:eastAsia="Times New Roman" w:cs="Arial"/>
          <w:sz w:val="24"/>
          <w:szCs w:val="24"/>
          <w:lang w:eastAsia="cs-CZ"/>
        </w:rPr>
        <w:t xml:space="preserve"> pro stanovení nabídkové ceny</w:t>
      </w:r>
    </w:p>
    <w:p w:rsidRPr="00155FE4" w:rsidR="00000F25" w:rsidP="00000F25" w:rsidRDefault="00000F25">
      <w:pPr>
        <w:spacing w:after="0" w:line="240" w:lineRule="auto"/>
        <w:ind w:left="57"/>
        <w:rPr>
          <w:rFonts w:eastAsia="Times New Roman" w:cs="Arial"/>
          <w:sz w:val="24"/>
          <w:szCs w:val="24"/>
          <w:lang w:eastAsia="cs-CZ"/>
        </w:rPr>
      </w:pPr>
    </w:p>
    <w:p w:rsidRPr="00155FE4" w:rsidR="00000F25" w:rsidP="00000F25" w:rsidRDefault="00000F25">
      <w:pPr>
        <w:spacing w:after="0" w:line="240" w:lineRule="auto"/>
        <w:ind w:left="57"/>
        <w:rPr>
          <w:rFonts w:eastAsia="Times New Roman" w:cs="Arial"/>
          <w:b/>
          <w:sz w:val="24"/>
          <w:szCs w:val="24"/>
          <w:lang w:eastAsia="cs-CZ"/>
        </w:rPr>
      </w:pPr>
    </w:p>
    <w:p w:rsidRPr="00C324B4" w:rsidR="00000F25" w:rsidP="00000F25" w:rsidRDefault="00000F25">
      <w:pPr>
        <w:spacing w:after="0" w:line="240" w:lineRule="auto"/>
        <w:ind w:left="57"/>
        <w:rPr>
          <w:rFonts w:eastAsia="Times New Roman" w:cs="Arial"/>
          <w:b/>
          <w:caps/>
          <w:sz w:val="26"/>
          <w:szCs w:val="26"/>
          <w:lang w:eastAsia="cs-CZ"/>
        </w:rPr>
      </w:pPr>
      <w:r w:rsidRPr="00C324B4">
        <w:rPr>
          <w:rFonts w:eastAsia="Times New Roman" w:cs="Arial"/>
          <w:b/>
          <w:caps/>
          <w:sz w:val="26"/>
          <w:szCs w:val="26"/>
          <w:lang w:eastAsia="cs-CZ"/>
        </w:rPr>
        <w:t>4. Předmět veřejné zakázky</w:t>
      </w:r>
    </w:p>
    <w:p w:rsidRPr="00155FE4" w:rsidR="00000F25" w:rsidP="00000F25" w:rsidRDefault="00000F25">
      <w:pPr>
        <w:spacing w:after="0" w:line="240" w:lineRule="auto"/>
        <w:ind w:left="57"/>
        <w:rPr>
          <w:rFonts w:eastAsia="Times New Roman" w:cs="Arial"/>
          <w:b/>
          <w:sz w:val="24"/>
          <w:szCs w:val="24"/>
          <w:lang w:eastAsia="cs-CZ"/>
        </w:rPr>
      </w:pPr>
    </w:p>
    <w:p w:rsidRPr="00185997" w:rsidR="00AC5557" w:rsidP="00AC5557" w:rsidRDefault="00AC5557">
      <w:pPr>
        <w:spacing w:after="0" w:line="240" w:lineRule="auto"/>
        <w:ind w:left="57"/>
        <w:jc w:val="both"/>
        <w:rPr>
          <w:rFonts w:eastAsia="Times New Roman" w:cs="Arial"/>
          <w:sz w:val="24"/>
          <w:szCs w:val="24"/>
          <w:lang w:eastAsia="cs-CZ"/>
        </w:rPr>
      </w:pPr>
      <w:r w:rsidRPr="00185997">
        <w:rPr>
          <w:rFonts w:eastAsia="Times New Roman" w:cs="Arial"/>
          <w:sz w:val="24"/>
          <w:szCs w:val="24"/>
          <w:lang w:eastAsia="cs-CZ"/>
        </w:rPr>
        <w:t xml:space="preserve">Předmětem veřejné zakázky je zajištění </w:t>
      </w:r>
      <w:r w:rsidRPr="00185997" w:rsidR="00082373">
        <w:rPr>
          <w:rFonts w:eastAsia="Times New Roman" w:cs="Arial"/>
          <w:sz w:val="24"/>
          <w:szCs w:val="24"/>
          <w:lang w:eastAsia="cs-CZ"/>
        </w:rPr>
        <w:t>ubytování</w:t>
      </w:r>
      <w:r w:rsidRPr="00185997">
        <w:rPr>
          <w:rFonts w:eastAsia="Times New Roman" w:cs="Arial"/>
          <w:sz w:val="24"/>
          <w:szCs w:val="24"/>
          <w:lang w:eastAsia="cs-CZ"/>
        </w:rPr>
        <w:t xml:space="preserve">, </w:t>
      </w:r>
      <w:r w:rsidRPr="00185997" w:rsidR="00082373">
        <w:rPr>
          <w:rFonts w:eastAsia="Times New Roman" w:cs="Arial"/>
          <w:sz w:val="24"/>
          <w:szCs w:val="24"/>
          <w:lang w:eastAsia="cs-CZ"/>
        </w:rPr>
        <w:t>stravné pro účastníky kurzů (celodenní)</w:t>
      </w:r>
      <w:r w:rsidR="00185997">
        <w:rPr>
          <w:rFonts w:eastAsia="Times New Roman" w:cs="Arial"/>
          <w:sz w:val="24"/>
          <w:szCs w:val="24"/>
          <w:lang w:eastAsia="cs-CZ"/>
        </w:rPr>
        <w:t>, pronájem výukové místnosti</w:t>
      </w:r>
      <w:r w:rsidRPr="00185997" w:rsidR="00082373">
        <w:rPr>
          <w:rFonts w:eastAsia="Times New Roman" w:cs="Arial"/>
          <w:b/>
          <w:sz w:val="24"/>
          <w:szCs w:val="24"/>
          <w:lang w:eastAsia="cs-CZ"/>
        </w:rPr>
        <w:t xml:space="preserve"> </w:t>
      </w:r>
      <w:r w:rsidRPr="00185997">
        <w:rPr>
          <w:rFonts w:eastAsia="Times New Roman" w:cs="Arial"/>
          <w:sz w:val="24"/>
          <w:szCs w:val="24"/>
          <w:lang w:eastAsia="cs-CZ"/>
        </w:rPr>
        <w:t xml:space="preserve">a tělocvičny </w:t>
      </w:r>
      <w:r w:rsidRPr="00185997">
        <w:rPr>
          <w:rFonts w:cs="Arial"/>
          <w:sz w:val="24"/>
          <w:szCs w:val="24"/>
        </w:rPr>
        <w:t xml:space="preserve">pro výjezdní výuku </w:t>
      </w:r>
      <w:r w:rsidRPr="00185997">
        <w:rPr>
          <w:rFonts w:eastAsia="Times New Roman" w:cs="Arial"/>
          <w:sz w:val="24"/>
          <w:szCs w:val="24"/>
          <w:lang w:eastAsia="cs-CZ"/>
        </w:rPr>
        <w:t xml:space="preserve">v rámci projektu </w:t>
      </w:r>
      <w:r w:rsidRPr="00185997">
        <w:rPr>
          <w:rFonts w:eastAsia="Times New Roman" w:cs="Arial"/>
          <w:b/>
          <w:sz w:val="24"/>
          <w:szCs w:val="24"/>
          <w:lang w:eastAsia="cs-CZ"/>
        </w:rPr>
        <w:t>„Vzdělávání poskytovatelů sociálních služeb v Královéhradeckém kraji“</w:t>
      </w:r>
      <w:r w:rsidRPr="00185997">
        <w:rPr>
          <w:rFonts w:eastAsia="Times New Roman" w:cs="Arial"/>
          <w:sz w:val="24"/>
          <w:szCs w:val="24"/>
          <w:lang w:eastAsia="cs-CZ"/>
        </w:rPr>
        <w:t xml:space="preserve">. </w:t>
      </w:r>
    </w:p>
    <w:p w:rsidRPr="00185997" w:rsidR="00082373" w:rsidP="00AC5557" w:rsidRDefault="00082373">
      <w:pPr>
        <w:spacing w:after="0" w:line="240" w:lineRule="auto"/>
        <w:ind w:left="57"/>
        <w:jc w:val="both"/>
        <w:rPr>
          <w:rFonts w:eastAsia="Times New Roman" w:cs="Arial"/>
          <w:sz w:val="24"/>
          <w:szCs w:val="24"/>
          <w:lang w:eastAsia="cs-CZ"/>
        </w:rPr>
      </w:pPr>
    </w:p>
    <w:p w:rsidRPr="00240C0F" w:rsidR="00082373" w:rsidP="00082373" w:rsidRDefault="00082373">
      <w:pPr>
        <w:spacing w:after="0" w:line="240" w:lineRule="auto"/>
        <w:ind w:left="57"/>
        <w:jc w:val="both"/>
        <w:rPr>
          <w:rFonts w:eastAsia="Times New Roman" w:cs="Arial"/>
          <w:b/>
          <w:sz w:val="24"/>
          <w:szCs w:val="24"/>
          <w:lang w:eastAsia="cs-CZ"/>
        </w:rPr>
      </w:pPr>
      <w:r w:rsidRPr="00185997">
        <w:rPr>
          <w:rFonts w:eastAsia="Times New Roman" w:cs="Arial"/>
          <w:b/>
          <w:sz w:val="24"/>
          <w:szCs w:val="24"/>
          <w:lang w:eastAsia="cs-CZ"/>
        </w:rPr>
        <w:t>Jedná se tedy o komplexní zajištění služeb pro vzdělávací kurzy dle předem stanoveného rozpisu (harmonogramu).</w:t>
      </w:r>
    </w:p>
    <w:p w:rsidRPr="00155FE4" w:rsidR="00AC5557" w:rsidP="00082373" w:rsidRDefault="00AC5557">
      <w:pPr>
        <w:spacing w:after="0" w:line="240" w:lineRule="auto"/>
        <w:jc w:val="both"/>
        <w:rPr>
          <w:rFonts w:eastAsia="Times New Roman" w:cs="Arial"/>
          <w:sz w:val="24"/>
          <w:szCs w:val="24"/>
          <w:lang w:eastAsia="cs-CZ"/>
        </w:rPr>
      </w:pPr>
    </w:p>
    <w:p w:rsidRPr="00155FE4" w:rsidR="00AC5557" w:rsidP="00AC5557" w:rsidRDefault="00AC555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Cílovou skupinou projektu jsou pracovníci poskytovatelů sociálních služeb v Královéhradeckém kraji.</w:t>
      </w:r>
    </w:p>
    <w:p w:rsidR="00323ABA" w:rsidP="00082373" w:rsidRDefault="00323ABA">
      <w:pPr>
        <w:spacing w:after="0" w:line="240" w:lineRule="auto"/>
        <w:jc w:val="both"/>
        <w:rPr>
          <w:rFonts w:eastAsia="Times New Roman" w:cs="Arial"/>
          <w:sz w:val="24"/>
          <w:szCs w:val="24"/>
          <w:lang w:eastAsia="cs-CZ"/>
        </w:rPr>
      </w:pPr>
    </w:p>
    <w:p w:rsidR="00185997" w:rsidP="00185997" w:rsidRDefault="00185997">
      <w:pPr>
        <w:spacing w:after="0" w:line="240" w:lineRule="auto"/>
        <w:ind w:left="57"/>
        <w:jc w:val="both"/>
        <w:rPr>
          <w:rFonts w:eastAsia="Times New Roman" w:cs="Arial"/>
          <w:sz w:val="24"/>
          <w:szCs w:val="24"/>
          <w:lang w:eastAsia="cs-CZ"/>
        </w:rPr>
      </w:pPr>
      <w:r w:rsidRPr="00185997">
        <w:rPr>
          <w:rFonts w:eastAsia="Times New Roman" w:cs="Arial"/>
          <w:sz w:val="24"/>
          <w:szCs w:val="24"/>
          <w:lang w:eastAsia="cs-CZ"/>
        </w:rPr>
        <w:t xml:space="preserve">Předpokládaný celkový rozsah služeb: </w:t>
      </w:r>
    </w:p>
    <w:p w:rsidRPr="00185997" w:rsidR="00185997" w:rsidP="00185997" w:rsidRDefault="00185997">
      <w:pPr>
        <w:spacing w:after="0" w:line="240" w:lineRule="auto"/>
        <w:ind w:left="57"/>
        <w:jc w:val="both"/>
        <w:rPr>
          <w:rFonts w:eastAsia="Times New Roman" w:cs="Arial"/>
          <w:sz w:val="24"/>
          <w:szCs w:val="24"/>
          <w:lang w:eastAsia="cs-CZ"/>
        </w:rPr>
      </w:pPr>
    </w:p>
    <w:p w:rsidRPr="00185997" w:rsidR="00185997" w:rsidP="00185997" w:rsidRDefault="00185997">
      <w:pPr>
        <w:pStyle w:val="Odstavecseseznamem"/>
        <w:numPr>
          <w:ilvl w:val="0"/>
          <w:numId w:val="27"/>
        </w:numPr>
        <w:spacing w:after="0" w:line="240" w:lineRule="auto"/>
        <w:rPr>
          <w:rFonts w:eastAsia="Times New Roman" w:cs="Arial"/>
          <w:sz w:val="24"/>
          <w:szCs w:val="24"/>
          <w:lang w:eastAsia="cs-CZ"/>
        </w:rPr>
      </w:pPr>
      <w:r w:rsidRPr="00185997">
        <w:rPr>
          <w:rFonts w:eastAsia="Times New Roman" w:cs="Arial"/>
          <w:sz w:val="24"/>
          <w:szCs w:val="24"/>
          <w:lang w:eastAsia="cs-CZ"/>
        </w:rPr>
        <w:t xml:space="preserve">480 ubytovaných osob/noc                                                                   </w:t>
      </w:r>
    </w:p>
    <w:p w:rsidRPr="00185997" w:rsidR="00185997" w:rsidP="00185997" w:rsidRDefault="00185997">
      <w:pPr>
        <w:pStyle w:val="Odstavecseseznamem"/>
        <w:numPr>
          <w:ilvl w:val="0"/>
          <w:numId w:val="27"/>
        </w:numPr>
        <w:spacing w:after="0" w:line="240" w:lineRule="auto"/>
        <w:rPr>
          <w:rFonts w:eastAsia="Times New Roman" w:cs="Arial"/>
          <w:sz w:val="24"/>
          <w:szCs w:val="24"/>
          <w:lang w:eastAsia="cs-CZ"/>
        </w:rPr>
      </w:pPr>
      <w:r w:rsidRPr="00185997">
        <w:rPr>
          <w:rFonts w:eastAsia="Times New Roman" w:cs="Arial"/>
          <w:sz w:val="24"/>
          <w:szCs w:val="24"/>
          <w:lang w:eastAsia="cs-CZ"/>
        </w:rPr>
        <w:t xml:space="preserve">675 osob/celodenní stravování                                                                 </w:t>
      </w:r>
    </w:p>
    <w:p w:rsidRPr="00185997" w:rsidR="00185997" w:rsidP="00185997" w:rsidRDefault="00185997">
      <w:pPr>
        <w:pStyle w:val="Odstavecseseznamem"/>
        <w:numPr>
          <w:ilvl w:val="0"/>
          <w:numId w:val="27"/>
        </w:numPr>
        <w:spacing w:after="0" w:line="240" w:lineRule="auto"/>
        <w:rPr>
          <w:rFonts w:eastAsia="Times New Roman" w:cs="Arial"/>
          <w:sz w:val="24"/>
          <w:szCs w:val="24"/>
          <w:lang w:eastAsia="cs-CZ"/>
        </w:rPr>
      </w:pPr>
      <w:r w:rsidRPr="00185997">
        <w:rPr>
          <w:rFonts w:eastAsia="Times New Roman" w:cs="Arial"/>
          <w:sz w:val="24"/>
          <w:szCs w:val="24"/>
          <w:lang w:eastAsia="cs-CZ"/>
        </w:rPr>
        <w:t>200 hodin pronájmu výukov</w:t>
      </w:r>
      <w:r>
        <w:rPr>
          <w:rFonts w:eastAsia="Times New Roman" w:cs="Arial"/>
          <w:sz w:val="24"/>
          <w:szCs w:val="24"/>
          <w:lang w:eastAsia="cs-CZ"/>
        </w:rPr>
        <w:t>é místnosti</w:t>
      </w:r>
      <w:r w:rsidRPr="00185997">
        <w:rPr>
          <w:rFonts w:eastAsia="Times New Roman" w:cs="Arial"/>
          <w:sz w:val="24"/>
          <w:szCs w:val="24"/>
          <w:lang w:eastAsia="cs-CZ"/>
        </w:rPr>
        <w:t xml:space="preserve">                                                                   </w:t>
      </w:r>
    </w:p>
    <w:p w:rsidRPr="00185997" w:rsidR="00185997" w:rsidP="00185997" w:rsidRDefault="00185997">
      <w:pPr>
        <w:pStyle w:val="Odstavecseseznamem"/>
        <w:numPr>
          <w:ilvl w:val="0"/>
          <w:numId w:val="27"/>
        </w:numPr>
        <w:spacing w:after="0" w:line="240" w:lineRule="auto"/>
        <w:rPr>
          <w:rFonts w:eastAsia="Times New Roman" w:cs="Arial"/>
          <w:sz w:val="24"/>
          <w:szCs w:val="24"/>
          <w:lang w:eastAsia="cs-CZ"/>
        </w:rPr>
      </w:pPr>
      <w:r w:rsidRPr="00185997">
        <w:rPr>
          <w:rFonts w:eastAsia="Times New Roman" w:cs="Arial"/>
          <w:sz w:val="24"/>
          <w:szCs w:val="24"/>
          <w:lang w:eastAsia="cs-CZ"/>
        </w:rPr>
        <w:t>160 hodin pronájmu tělocvičny</w:t>
      </w:r>
    </w:p>
    <w:p w:rsidR="002A256A" w:rsidP="00FD2576" w:rsidRDefault="002A256A">
      <w:pPr>
        <w:spacing w:after="0" w:line="240" w:lineRule="auto"/>
        <w:ind w:left="57"/>
        <w:jc w:val="both"/>
        <w:rPr>
          <w:rFonts w:eastAsia="Times New Roman" w:cs="Arial"/>
          <w:sz w:val="24"/>
          <w:szCs w:val="24"/>
          <w:lang w:eastAsia="cs-CZ"/>
        </w:rPr>
      </w:pPr>
    </w:p>
    <w:p w:rsidRPr="00155FE4" w:rsidR="00713CC5" w:rsidP="00FD2576" w:rsidRDefault="00713CC5">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Přesný </w:t>
      </w:r>
      <w:r w:rsidR="004C02E8">
        <w:rPr>
          <w:rFonts w:eastAsia="Times New Roman" w:cs="Arial"/>
          <w:sz w:val="24"/>
          <w:szCs w:val="24"/>
          <w:lang w:eastAsia="cs-CZ"/>
        </w:rPr>
        <w:t xml:space="preserve">harmonogram plnění </w:t>
      </w:r>
      <w:r w:rsidR="00B44056">
        <w:rPr>
          <w:rFonts w:eastAsia="Times New Roman" w:cs="Arial"/>
          <w:sz w:val="24"/>
          <w:szCs w:val="24"/>
          <w:lang w:eastAsia="cs-CZ"/>
        </w:rPr>
        <w:t>– termín konání kurzů bude předán dodavateli minimálně 14 dní předem. Počet osob bude dodavateli předán s předstihem 5 kalendářních dní.</w:t>
      </w:r>
    </w:p>
    <w:p w:rsidRPr="00155FE4" w:rsidR="006F03BF" w:rsidP="00D96B7A" w:rsidRDefault="006F03BF">
      <w:pPr>
        <w:spacing w:after="0" w:line="240" w:lineRule="auto"/>
        <w:jc w:val="both"/>
        <w:rPr>
          <w:rFonts w:eastAsia="Times New Roman" w:cs="Arial"/>
          <w:sz w:val="24"/>
          <w:szCs w:val="24"/>
          <w:lang w:eastAsia="cs-CZ"/>
        </w:rPr>
      </w:pPr>
    </w:p>
    <w:p w:rsidRPr="00155FE4" w:rsidR="006F03BF" w:rsidP="00D96B7A" w:rsidRDefault="006F03BF">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Vítězný dodavatel bude fakturovat pouze za skutečně posk</w:t>
      </w:r>
      <w:r w:rsidR="004C02E8">
        <w:rPr>
          <w:rFonts w:eastAsia="Times New Roman" w:cs="Arial"/>
          <w:sz w:val="24"/>
          <w:szCs w:val="24"/>
          <w:lang w:eastAsia="cs-CZ"/>
        </w:rPr>
        <w:t>ytnutý rozsah služeb (počet osob, počet nocí</w:t>
      </w:r>
      <w:r w:rsidRPr="00155FE4">
        <w:rPr>
          <w:rFonts w:eastAsia="Times New Roman" w:cs="Arial"/>
          <w:sz w:val="24"/>
          <w:szCs w:val="24"/>
          <w:lang w:eastAsia="cs-CZ"/>
        </w:rPr>
        <w:t xml:space="preserve"> a školících dnů).</w:t>
      </w:r>
    </w:p>
    <w:p w:rsidRPr="00155FE4" w:rsidR="006F03BF" w:rsidP="00D96B7A" w:rsidRDefault="006F03BF">
      <w:pPr>
        <w:spacing w:after="0" w:line="240" w:lineRule="auto"/>
        <w:ind w:left="57"/>
        <w:jc w:val="both"/>
        <w:rPr>
          <w:rFonts w:eastAsia="Times New Roman" w:cs="Arial"/>
          <w:sz w:val="24"/>
          <w:szCs w:val="24"/>
          <w:lang w:eastAsia="cs-CZ"/>
        </w:rPr>
      </w:pPr>
    </w:p>
    <w:p w:rsidR="00FD2576" w:rsidP="00000F25" w:rsidRDefault="00531566">
      <w:pPr>
        <w:spacing w:after="0" w:line="240" w:lineRule="auto"/>
        <w:ind w:left="57"/>
        <w:rPr>
          <w:rFonts w:eastAsia="Times New Roman" w:cs="Arial"/>
          <w:b/>
          <w:sz w:val="24"/>
          <w:szCs w:val="24"/>
          <w:lang w:eastAsia="cs-CZ"/>
        </w:rPr>
      </w:pPr>
      <w:r w:rsidRPr="00155FE4">
        <w:rPr>
          <w:rFonts w:eastAsia="Times New Roman" w:cs="Arial"/>
          <w:b/>
          <w:sz w:val="24"/>
          <w:szCs w:val="24"/>
          <w:lang w:eastAsia="cs-CZ"/>
        </w:rPr>
        <w:t>Je požadováno</w:t>
      </w:r>
      <w:r w:rsidR="009E7BB2">
        <w:rPr>
          <w:rFonts w:eastAsia="Times New Roman" w:cs="Arial"/>
          <w:b/>
          <w:sz w:val="24"/>
          <w:szCs w:val="24"/>
          <w:lang w:eastAsia="cs-CZ"/>
        </w:rPr>
        <w:t xml:space="preserve"> plnění zakázky</w:t>
      </w:r>
      <w:r w:rsidRPr="00155FE4" w:rsidR="00543FF6">
        <w:rPr>
          <w:rFonts w:eastAsia="Times New Roman" w:cs="Arial"/>
          <w:b/>
          <w:sz w:val="24"/>
          <w:szCs w:val="24"/>
          <w:lang w:eastAsia="cs-CZ"/>
        </w:rPr>
        <w:t xml:space="preserve"> v následující formě:</w:t>
      </w:r>
    </w:p>
    <w:p w:rsidR="00B44056" w:rsidP="00000F25" w:rsidRDefault="00B44056">
      <w:pPr>
        <w:spacing w:after="0" w:line="240" w:lineRule="auto"/>
        <w:ind w:left="57"/>
        <w:rPr>
          <w:rFonts w:eastAsia="Times New Roman" w:cs="Arial"/>
          <w:b/>
          <w:sz w:val="24"/>
          <w:szCs w:val="24"/>
          <w:lang w:eastAsia="cs-CZ"/>
        </w:rPr>
      </w:pPr>
    </w:p>
    <w:p w:rsidRPr="00AC5557" w:rsidR="00B44056" w:rsidP="00AC5557" w:rsidRDefault="00B44056">
      <w:pPr>
        <w:spacing w:after="0" w:line="240" w:lineRule="auto"/>
        <w:rPr>
          <w:rFonts w:eastAsia="Times New Roman" w:cs="Arial"/>
          <w:b/>
          <w:sz w:val="24"/>
          <w:szCs w:val="24"/>
          <w:lang w:eastAsia="cs-CZ"/>
        </w:rPr>
      </w:pPr>
      <w:r w:rsidRPr="00AC5557">
        <w:rPr>
          <w:rFonts w:eastAsia="Times New Roman" w:cs="Arial"/>
          <w:b/>
          <w:sz w:val="24"/>
          <w:szCs w:val="24"/>
          <w:lang w:eastAsia="cs-CZ"/>
        </w:rPr>
        <w:t>Ubytování</w:t>
      </w:r>
    </w:p>
    <w:p w:rsidR="003F7DA5" w:rsidP="003F7DA5" w:rsidRDefault="003F7DA5">
      <w:pPr>
        <w:pStyle w:val="Odstavecseseznamem"/>
        <w:spacing w:after="0" w:line="240" w:lineRule="auto"/>
        <w:ind w:left="777"/>
        <w:rPr>
          <w:rFonts w:eastAsia="Times New Roman" w:cs="Arial"/>
          <w:b/>
          <w:sz w:val="24"/>
          <w:szCs w:val="24"/>
          <w:lang w:eastAsia="cs-CZ"/>
        </w:rPr>
      </w:pP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preferujeme ubytování v horské oblasti nebo</w:t>
      </w:r>
      <w:r w:rsidR="003F7DA5">
        <w:rPr>
          <w:rFonts w:eastAsia="Times New Roman" w:cs="Arial"/>
          <w:sz w:val="24"/>
          <w:szCs w:val="24"/>
          <w:lang w:eastAsia="cs-CZ"/>
        </w:rPr>
        <w:t xml:space="preserve"> </w:t>
      </w:r>
      <w:r w:rsidRPr="003F7DA5">
        <w:rPr>
          <w:rFonts w:eastAsia="Times New Roman" w:cs="Arial"/>
          <w:sz w:val="24"/>
          <w:szCs w:val="24"/>
          <w:lang w:eastAsia="cs-CZ"/>
        </w:rPr>
        <w:t>v klidném prostředí na území Královéhradeckého kraje</w:t>
      </w: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lastRenderedPageBreak/>
        <w:t xml:space="preserve">nutná dobrá </w:t>
      </w:r>
      <w:r w:rsidRPr="003F7DA5" w:rsidR="003F7DA5">
        <w:rPr>
          <w:rFonts w:eastAsia="Times New Roman" w:cs="Arial"/>
          <w:sz w:val="24"/>
          <w:szCs w:val="24"/>
          <w:lang w:eastAsia="cs-CZ"/>
        </w:rPr>
        <w:t>dostupnost veřejnými</w:t>
      </w:r>
      <w:r w:rsidRPr="003F7DA5">
        <w:rPr>
          <w:rFonts w:eastAsia="Times New Roman" w:cs="Arial"/>
          <w:sz w:val="24"/>
          <w:szCs w:val="24"/>
          <w:lang w:eastAsia="cs-CZ"/>
        </w:rPr>
        <w:t xml:space="preserve"> dopravními prostředky (autobus, vlak), vzdálenost od zastávky hromadné dopravy max. 15 minut chůze</w:t>
      </w:r>
    </w:p>
    <w:p w:rsidR="00AC5557" w:rsidP="00AC5557" w:rsidRDefault="00AC5557">
      <w:pPr>
        <w:pStyle w:val="Odstavecseseznamem"/>
        <w:ind w:left="777"/>
        <w:jc w:val="both"/>
        <w:rPr>
          <w:rFonts w:eastAsia="Times New Roman" w:cs="Arial"/>
          <w:sz w:val="24"/>
          <w:szCs w:val="24"/>
          <w:lang w:eastAsia="cs-CZ"/>
        </w:rPr>
      </w:pPr>
    </w:p>
    <w:p w:rsidR="00AC5557" w:rsidP="00AC5557" w:rsidRDefault="00AC5557">
      <w:pPr>
        <w:pStyle w:val="Odstavecseseznamem"/>
        <w:ind w:left="777"/>
        <w:jc w:val="both"/>
        <w:rPr>
          <w:rFonts w:eastAsia="Times New Roman" w:cs="Arial"/>
          <w:sz w:val="24"/>
          <w:szCs w:val="24"/>
          <w:lang w:eastAsia="cs-CZ"/>
        </w:rPr>
      </w:pP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 xml:space="preserve">zajištění ubytování pro maximálně 15 osob (v rámci každé jednotlivé „výjezdní výuky“) ve dvoulůžkových nebo třílůžkových pokojích s vlastním sociálním zařízením </w:t>
      </w: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 xml:space="preserve">zajištění jednolůžkového pokoje pro případné ubytování lektora (není kalkulováno v rámci zakázky) </w:t>
      </w: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 xml:space="preserve">zajištění bezbariérového pokoje pro případ ubytování imobilního účastníka </w:t>
      </w: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možnost parkování osobních automobilů ubytovaných zdarma</w:t>
      </w:r>
    </w:p>
    <w:p w:rsidRPr="003F7DA5" w:rsidR="00B44056" w:rsidP="003F7DA5" w:rsidRDefault="00B44056">
      <w:pPr>
        <w:pStyle w:val="Odstavecseseznamem"/>
        <w:numPr>
          <w:ilvl w:val="0"/>
          <w:numId w:val="26"/>
        </w:numPr>
        <w:jc w:val="both"/>
        <w:rPr>
          <w:rFonts w:eastAsia="Times New Roman" w:cs="Arial"/>
          <w:sz w:val="24"/>
          <w:szCs w:val="24"/>
          <w:lang w:eastAsia="cs-CZ"/>
        </w:rPr>
      </w:pPr>
      <w:r w:rsidRPr="003F7DA5">
        <w:rPr>
          <w:rFonts w:eastAsia="Times New Roman" w:cs="Arial"/>
          <w:sz w:val="24"/>
          <w:szCs w:val="24"/>
          <w:lang w:eastAsia="cs-CZ"/>
        </w:rPr>
        <w:t xml:space="preserve">možnost realizace volnočasových aktivit v bezprostřední blízkosti ubytovacího zařízení </w:t>
      </w:r>
    </w:p>
    <w:p w:rsidRPr="003F7DA5" w:rsidR="00B44056" w:rsidP="003F7DA5" w:rsidRDefault="00B44056">
      <w:pPr>
        <w:spacing w:after="0" w:line="240" w:lineRule="auto"/>
        <w:rPr>
          <w:rFonts w:eastAsia="Times New Roman" w:cs="Arial"/>
          <w:b/>
          <w:sz w:val="24"/>
          <w:szCs w:val="24"/>
          <w:lang w:eastAsia="cs-CZ"/>
        </w:rPr>
      </w:pPr>
      <w:r w:rsidRPr="003F7DA5">
        <w:rPr>
          <w:rFonts w:eastAsia="Times New Roman" w:cs="Arial"/>
          <w:b/>
          <w:sz w:val="24"/>
          <w:szCs w:val="24"/>
          <w:lang w:eastAsia="cs-CZ"/>
        </w:rPr>
        <w:t>Celodenní stravování</w:t>
      </w:r>
    </w:p>
    <w:p w:rsidRPr="003F7DA5" w:rsidR="00B44056" w:rsidP="00B44056" w:rsidRDefault="00B44056">
      <w:pPr>
        <w:suppressAutoHyphens/>
        <w:spacing w:before="120" w:after="0" w:line="240" w:lineRule="auto"/>
        <w:jc w:val="both"/>
        <w:rPr>
          <w:rFonts w:eastAsia="Times New Roman" w:cs="Arial"/>
          <w:sz w:val="24"/>
          <w:szCs w:val="24"/>
          <w:lang w:eastAsia="cs-CZ"/>
        </w:rPr>
      </w:pPr>
      <w:r w:rsidRPr="003F7DA5">
        <w:rPr>
          <w:rFonts w:eastAsia="Times New Roman" w:cs="Arial"/>
          <w:sz w:val="24"/>
          <w:szCs w:val="24"/>
          <w:u w:val="single"/>
          <w:lang w:eastAsia="cs-CZ"/>
        </w:rPr>
        <w:t>Snídaně:</w:t>
      </w:r>
      <w:r w:rsidRPr="003F7DA5">
        <w:rPr>
          <w:rFonts w:eastAsia="Times New Roman" w:cs="Arial"/>
          <w:sz w:val="24"/>
          <w:szCs w:val="24"/>
          <w:lang w:eastAsia="cs-CZ"/>
        </w:rPr>
        <w:t xml:space="preserve"> budou řešeny formou teplého a studeného bufetu včetně teplých a studených nápojů </w:t>
      </w:r>
    </w:p>
    <w:p w:rsidRPr="003F7DA5" w:rsidR="00B44056" w:rsidP="00B44056" w:rsidRDefault="00B44056">
      <w:pPr>
        <w:suppressAutoHyphens/>
        <w:spacing w:before="120" w:after="0" w:line="240" w:lineRule="auto"/>
        <w:jc w:val="both"/>
        <w:rPr>
          <w:rFonts w:eastAsia="Times New Roman" w:cs="Arial"/>
          <w:sz w:val="24"/>
          <w:szCs w:val="24"/>
          <w:lang w:eastAsia="cs-CZ"/>
        </w:rPr>
      </w:pPr>
      <w:r w:rsidRPr="003F7DA5">
        <w:rPr>
          <w:rFonts w:eastAsia="Times New Roman" w:cs="Arial"/>
          <w:sz w:val="24"/>
          <w:szCs w:val="24"/>
          <w:u w:val="single"/>
          <w:lang w:eastAsia="cs-CZ"/>
        </w:rPr>
        <w:t>Obědy:</w:t>
      </w:r>
      <w:r w:rsidRPr="003F7DA5">
        <w:rPr>
          <w:rFonts w:eastAsia="Times New Roman" w:cs="Arial"/>
          <w:sz w:val="24"/>
          <w:szCs w:val="24"/>
          <w:lang w:eastAsia="cs-CZ"/>
        </w:rPr>
        <w:t xml:space="preserve"> budou řešeny formou jednotného servírovaného menu, které se bude skládat z polévky a hlavního jídla </w:t>
      </w:r>
    </w:p>
    <w:p w:rsidRPr="003F7DA5" w:rsidR="00B44056" w:rsidP="00B44056" w:rsidRDefault="00B44056">
      <w:pPr>
        <w:suppressAutoHyphens/>
        <w:spacing w:before="120" w:after="0" w:line="240" w:lineRule="auto"/>
        <w:jc w:val="both"/>
        <w:rPr>
          <w:rFonts w:eastAsia="Times New Roman" w:cs="Arial"/>
          <w:sz w:val="24"/>
          <w:szCs w:val="24"/>
          <w:lang w:eastAsia="cs-CZ"/>
        </w:rPr>
      </w:pPr>
      <w:r w:rsidRPr="003F7DA5">
        <w:rPr>
          <w:rFonts w:eastAsia="Times New Roman" w:cs="Arial"/>
          <w:sz w:val="24"/>
          <w:szCs w:val="24"/>
          <w:u w:val="single"/>
          <w:lang w:eastAsia="cs-CZ"/>
        </w:rPr>
        <w:t xml:space="preserve">Večeře: </w:t>
      </w:r>
      <w:r w:rsidRPr="003F7DA5">
        <w:rPr>
          <w:rFonts w:eastAsia="Times New Roman" w:cs="Arial"/>
          <w:sz w:val="24"/>
          <w:szCs w:val="24"/>
          <w:lang w:eastAsia="cs-CZ"/>
        </w:rPr>
        <w:t>budou řešeny formou jednotného servírovaného teplého menu</w:t>
      </w:r>
    </w:p>
    <w:p w:rsidRPr="003F7DA5" w:rsidR="003F7DA5" w:rsidP="00B44056" w:rsidRDefault="00B44056">
      <w:pPr>
        <w:spacing w:before="120" w:after="0" w:line="240" w:lineRule="auto"/>
        <w:jc w:val="both"/>
        <w:rPr>
          <w:rFonts w:eastAsia="Times New Roman" w:cs="Arial"/>
          <w:sz w:val="24"/>
          <w:szCs w:val="24"/>
          <w:u w:val="single"/>
          <w:lang w:eastAsia="cs-CZ"/>
        </w:rPr>
      </w:pPr>
      <w:proofErr w:type="spellStart"/>
      <w:r w:rsidRPr="003F7DA5">
        <w:rPr>
          <w:rFonts w:eastAsia="Times New Roman" w:cs="Arial"/>
          <w:sz w:val="24"/>
          <w:szCs w:val="24"/>
          <w:u w:val="single"/>
          <w:lang w:eastAsia="cs-CZ"/>
        </w:rPr>
        <w:t>Coffeebreak</w:t>
      </w:r>
      <w:proofErr w:type="spellEnd"/>
      <w:r w:rsidRPr="003F7DA5">
        <w:rPr>
          <w:rFonts w:eastAsia="Times New Roman" w:cs="Arial"/>
          <w:sz w:val="24"/>
          <w:szCs w:val="24"/>
          <w:u w:val="single"/>
          <w:lang w:eastAsia="cs-CZ"/>
        </w:rPr>
        <w:t xml:space="preserve">: </w:t>
      </w:r>
    </w:p>
    <w:p w:rsidRPr="003F7DA5" w:rsidR="00B44056" w:rsidP="00082373" w:rsidRDefault="00B44056">
      <w:pPr>
        <w:spacing w:before="120" w:after="120" w:line="240" w:lineRule="auto"/>
        <w:jc w:val="both"/>
        <w:rPr>
          <w:rFonts w:eastAsia="Times New Roman" w:cs="Arial"/>
          <w:sz w:val="24"/>
          <w:szCs w:val="24"/>
          <w:lang w:eastAsia="cs-CZ"/>
        </w:rPr>
      </w:pPr>
      <w:r w:rsidRPr="003F7DA5">
        <w:rPr>
          <w:rFonts w:eastAsia="Times New Roman" w:cs="Arial"/>
          <w:sz w:val="24"/>
          <w:szCs w:val="24"/>
          <w:lang w:eastAsia="cs-CZ"/>
        </w:rPr>
        <w:t xml:space="preserve">v průběhu výuky bude dále zajištěn dopolední a odpolední </w:t>
      </w:r>
      <w:proofErr w:type="spellStart"/>
      <w:r w:rsidRPr="003F7DA5">
        <w:rPr>
          <w:rFonts w:eastAsia="Times New Roman" w:cs="Arial"/>
          <w:sz w:val="24"/>
          <w:szCs w:val="24"/>
          <w:lang w:eastAsia="cs-CZ"/>
        </w:rPr>
        <w:t>coffeebreak</w:t>
      </w:r>
      <w:proofErr w:type="spellEnd"/>
      <w:r w:rsidRPr="003F7DA5">
        <w:rPr>
          <w:rFonts w:eastAsia="Times New Roman" w:cs="Arial"/>
          <w:sz w:val="24"/>
          <w:szCs w:val="24"/>
          <w:lang w:eastAsia="cs-CZ"/>
        </w:rPr>
        <w:t xml:space="preserve"> v rozsahu: </w:t>
      </w:r>
    </w:p>
    <w:p w:rsidRPr="003F7DA5" w:rsidR="00B44056" w:rsidP="00082373" w:rsidRDefault="00B44056">
      <w:pPr>
        <w:tabs>
          <w:tab w:val="num" w:pos="2160"/>
        </w:tabs>
        <w:spacing w:after="120"/>
        <w:ind w:left="992"/>
        <w:jc w:val="both"/>
        <w:rPr>
          <w:rFonts w:eastAsia="Times New Roman" w:cs="Arial"/>
          <w:sz w:val="24"/>
          <w:szCs w:val="24"/>
          <w:lang w:eastAsia="cs-CZ"/>
        </w:rPr>
      </w:pPr>
      <w:r w:rsidRPr="003F7DA5">
        <w:rPr>
          <w:rFonts w:eastAsia="Times New Roman" w:cs="Arial"/>
          <w:sz w:val="24"/>
          <w:szCs w:val="24"/>
          <w:lang w:eastAsia="cs-CZ"/>
        </w:rPr>
        <w:t>nápoje – káva v konvicích + smetana do kávy, cukr, v množství 2 šálky/osobu/den</w:t>
      </w:r>
    </w:p>
    <w:p w:rsidRPr="003F7DA5" w:rsidR="00B44056" w:rsidP="00B44056" w:rsidRDefault="00B44056">
      <w:pPr>
        <w:tabs>
          <w:tab w:val="num" w:pos="2160"/>
        </w:tabs>
        <w:ind w:left="993"/>
        <w:jc w:val="both"/>
        <w:rPr>
          <w:rFonts w:eastAsia="Times New Roman" w:cs="Arial"/>
          <w:sz w:val="24"/>
          <w:szCs w:val="24"/>
          <w:lang w:eastAsia="cs-CZ"/>
        </w:rPr>
      </w:pPr>
      <w:r w:rsidRPr="003F7DA5">
        <w:rPr>
          <w:rFonts w:eastAsia="Times New Roman" w:cs="Arial"/>
          <w:sz w:val="24"/>
          <w:szCs w:val="24"/>
          <w:lang w:eastAsia="cs-CZ"/>
        </w:rPr>
        <w:t>nápoje – čaj (konve s horkou vodou + možnost výběru z více druhů čajů) v množství 2 šálky/osobu/den</w:t>
      </w:r>
    </w:p>
    <w:p w:rsidRPr="003F7DA5" w:rsidR="00B44056" w:rsidP="00B44056" w:rsidRDefault="00B44056">
      <w:pPr>
        <w:ind w:left="993"/>
        <w:jc w:val="both"/>
        <w:rPr>
          <w:rFonts w:eastAsia="Times New Roman" w:cs="Arial"/>
          <w:sz w:val="24"/>
          <w:szCs w:val="24"/>
          <w:lang w:eastAsia="cs-CZ"/>
        </w:rPr>
      </w:pPr>
      <w:r w:rsidRPr="003F7DA5">
        <w:rPr>
          <w:rFonts w:eastAsia="Times New Roman" w:cs="Arial"/>
          <w:sz w:val="24"/>
          <w:szCs w:val="24"/>
          <w:lang w:eastAsia="cs-CZ"/>
        </w:rPr>
        <w:t>nápoje – minerální voda v množství 1,5 l PET/osobu/den nebo voda v konvicích v příslušném množství</w:t>
      </w:r>
    </w:p>
    <w:p w:rsidRPr="003F7DA5" w:rsidR="00B44056" w:rsidP="00B44056" w:rsidRDefault="00B44056">
      <w:pPr>
        <w:ind w:left="993"/>
        <w:rPr>
          <w:rFonts w:eastAsia="Times New Roman" w:cs="Arial"/>
          <w:sz w:val="24"/>
          <w:szCs w:val="24"/>
          <w:lang w:eastAsia="cs-CZ"/>
        </w:rPr>
      </w:pPr>
      <w:r w:rsidRPr="003F7DA5">
        <w:rPr>
          <w:rFonts w:eastAsia="Times New Roman" w:cs="Arial"/>
          <w:sz w:val="24"/>
          <w:szCs w:val="24"/>
          <w:lang w:eastAsia="cs-CZ"/>
        </w:rPr>
        <w:t xml:space="preserve">drobné občerstvení v rámci dopoledního a odpoledního </w:t>
      </w:r>
      <w:proofErr w:type="spellStart"/>
      <w:r w:rsidRPr="003F7DA5">
        <w:rPr>
          <w:rFonts w:eastAsia="Times New Roman" w:cs="Arial"/>
          <w:sz w:val="24"/>
          <w:szCs w:val="24"/>
          <w:lang w:eastAsia="cs-CZ"/>
        </w:rPr>
        <w:t>coffeebreaku</w:t>
      </w:r>
      <w:proofErr w:type="spellEnd"/>
      <w:r w:rsidRPr="003F7DA5">
        <w:rPr>
          <w:rFonts w:eastAsia="Times New Roman" w:cs="Arial"/>
          <w:sz w:val="24"/>
          <w:szCs w:val="24"/>
          <w:lang w:eastAsia="cs-CZ"/>
        </w:rPr>
        <w:t xml:space="preserve">  bude zajištěno v počtu 2 ks na osobu a den, může se </w:t>
      </w:r>
      <w:r w:rsidRPr="003F7DA5" w:rsidR="003F7DA5">
        <w:rPr>
          <w:rFonts w:eastAsia="Times New Roman" w:cs="Arial"/>
          <w:sz w:val="24"/>
          <w:szCs w:val="24"/>
          <w:lang w:eastAsia="cs-CZ"/>
        </w:rPr>
        <w:t>jednat o sladké</w:t>
      </w:r>
      <w:r w:rsidRPr="003F7DA5">
        <w:rPr>
          <w:rFonts w:eastAsia="Times New Roman" w:cs="Arial"/>
          <w:sz w:val="24"/>
          <w:szCs w:val="24"/>
          <w:lang w:eastAsia="cs-CZ"/>
        </w:rPr>
        <w:t xml:space="preserve"> pečivo (koláč, zákusek, oplatka apod.), slané pečivo (chlebíček, croissant, slaný závin apod.) nebo sezónní ovoce</w:t>
      </w:r>
    </w:p>
    <w:p w:rsidRPr="003F7DA5" w:rsidR="00B44056" w:rsidP="00B44056" w:rsidRDefault="00B44056">
      <w:pPr>
        <w:jc w:val="both"/>
        <w:rPr>
          <w:rFonts w:eastAsia="Times New Roman" w:cs="Arial"/>
          <w:sz w:val="24"/>
          <w:szCs w:val="24"/>
          <w:lang w:eastAsia="cs-CZ"/>
        </w:rPr>
      </w:pPr>
      <w:r w:rsidRPr="003F7DA5">
        <w:rPr>
          <w:rFonts w:eastAsia="Times New Roman" w:cs="Arial"/>
          <w:sz w:val="24"/>
          <w:szCs w:val="24"/>
          <w:lang w:eastAsia="cs-CZ"/>
        </w:rPr>
        <w:t>V případě, že bude některý z účastníků vegetarián, popřípadě bude mít určitou zpřísněnou dietu, je povinen tento účastník o tomto poskytovatele informovat předem a společně s poskytovatelem se dohodnout na náhradní variantě stravování.</w:t>
      </w:r>
    </w:p>
    <w:p w:rsidR="00B44056" w:rsidP="00B44056" w:rsidRDefault="00185997">
      <w:pPr>
        <w:spacing w:after="0" w:line="240" w:lineRule="auto"/>
        <w:rPr>
          <w:rFonts w:eastAsia="Times New Roman" w:cs="Arial"/>
          <w:b/>
          <w:sz w:val="24"/>
          <w:szCs w:val="24"/>
          <w:lang w:eastAsia="cs-CZ"/>
        </w:rPr>
      </w:pPr>
      <w:r>
        <w:rPr>
          <w:rFonts w:eastAsia="Times New Roman" w:cs="Arial"/>
          <w:b/>
          <w:sz w:val="24"/>
          <w:szCs w:val="24"/>
          <w:lang w:eastAsia="cs-CZ"/>
        </w:rPr>
        <w:t>Pronájem výukové místnosti</w:t>
      </w:r>
      <w:r w:rsidR="00680D6C">
        <w:rPr>
          <w:rFonts w:eastAsia="Times New Roman" w:cs="Arial"/>
          <w:b/>
          <w:sz w:val="24"/>
          <w:szCs w:val="24"/>
          <w:lang w:eastAsia="cs-CZ"/>
        </w:rPr>
        <w:t xml:space="preserve"> </w:t>
      </w:r>
    </w:p>
    <w:p w:rsidRPr="00B44056" w:rsidR="003F7DA5" w:rsidP="00B44056" w:rsidRDefault="003F7DA5">
      <w:pPr>
        <w:spacing w:after="0" w:line="240" w:lineRule="auto"/>
        <w:rPr>
          <w:rFonts w:eastAsia="Times New Roman" w:cs="Arial"/>
          <w:b/>
          <w:sz w:val="24"/>
          <w:szCs w:val="24"/>
          <w:lang w:eastAsia="cs-CZ"/>
        </w:rPr>
      </w:pPr>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požadujeme výukovou místnost odpovídající požadovanému počtu účastníků (15 osob) s variabilním uspořádáním nábytku pro práci v menších skupinách, dostatek prostoru pro netradiční práce se skupinou (např. hudební a výtvarné techniky), dostatek prostoru pro lektora, pomůcky, umístění techniky a projekce</w:t>
      </w:r>
    </w:p>
    <w:p w:rsidR="00185997" w:rsidP="00185997"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lastRenderedPageBreak/>
        <w:t>akustika a osvětlení: tichá místnost, klidné sousední prostory, dostatečné osvětlení a funkční zastínění oken</w:t>
      </w:r>
    </w:p>
    <w:p w:rsidRPr="00185997" w:rsidR="00B44056" w:rsidP="00185997" w:rsidRDefault="00B44056">
      <w:pPr>
        <w:pStyle w:val="Odstavecseseznamem"/>
        <w:numPr>
          <w:ilvl w:val="0"/>
          <w:numId w:val="26"/>
        </w:numPr>
        <w:spacing w:after="0"/>
        <w:jc w:val="both"/>
        <w:rPr>
          <w:rFonts w:eastAsia="Times New Roman" w:cs="Arial"/>
          <w:sz w:val="24"/>
          <w:szCs w:val="24"/>
          <w:lang w:eastAsia="cs-CZ"/>
        </w:rPr>
      </w:pPr>
      <w:r w:rsidRPr="00185997">
        <w:rPr>
          <w:rFonts w:eastAsia="Times New Roman" w:cs="Arial"/>
          <w:sz w:val="24"/>
          <w:szCs w:val="24"/>
          <w:lang w:eastAsia="cs-CZ"/>
        </w:rPr>
        <w:t>regulovatelná teplota v místnosti a větratelnost místnosti</w:t>
      </w:r>
    </w:p>
    <w:p w:rsidRPr="00B44056" w:rsidR="00B44056" w:rsidP="003F7DA5" w:rsidRDefault="003F7DA5">
      <w:pPr>
        <w:pStyle w:val="Odstavecseseznamem"/>
        <w:numPr>
          <w:ilvl w:val="0"/>
          <w:numId w:val="26"/>
        </w:numPr>
        <w:spacing w:after="0"/>
        <w:jc w:val="both"/>
        <w:rPr>
          <w:rFonts w:eastAsia="Times New Roman" w:cs="Arial"/>
          <w:sz w:val="24"/>
          <w:szCs w:val="24"/>
          <w:lang w:eastAsia="cs-CZ"/>
        </w:rPr>
      </w:pPr>
      <w:r>
        <w:rPr>
          <w:rFonts w:eastAsia="Times New Roman" w:cs="Arial"/>
          <w:sz w:val="24"/>
          <w:szCs w:val="24"/>
          <w:lang w:eastAsia="cs-CZ"/>
        </w:rPr>
        <w:t>WIFI</w:t>
      </w:r>
      <w:r w:rsidRPr="00B44056" w:rsidR="00B44056">
        <w:rPr>
          <w:rFonts w:eastAsia="Times New Roman" w:cs="Arial"/>
          <w:sz w:val="24"/>
          <w:szCs w:val="24"/>
          <w:lang w:eastAsia="cs-CZ"/>
        </w:rPr>
        <w:t xml:space="preserve"> připojení v celém objektu</w:t>
      </w:r>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vybavení školící místnosti technikou</w:t>
      </w:r>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 xml:space="preserve">notebook, dataprojektor, </w:t>
      </w:r>
      <w:proofErr w:type="spellStart"/>
      <w:r w:rsidRPr="00B44056">
        <w:rPr>
          <w:rFonts w:eastAsia="Times New Roman" w:cs="Arial"/>
          <w:sz w:val="24"/>
          <w:szCs w:val="24"/>
          <w:lang w:eastAsia="cs-CZ"/>
        </w:rPr>
        <w:t>flipchart</w:t>
      </w:r>
      <w:proofErr w:type="spellEnd"/>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zajištění promítací plochy nebo promítacího plátna</w:t>
      </w:r>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přístupnost a zabezpečení učebny: možnost uzamčení učebny, čas pro úpravu místnosti a přípravu výuky (nejpozději 1 hodinu předem)</w:t>
      </w:r>
    </w:p>
    <w:p w:rsidRPr="00B44056" w:rsidR="00B44056" w:rsidP="003F7DA5" w:rsidRDefault="00B44056">
      <w:pPr>
        <w:pStyle w:val="Odstavecseseznamem"/>
        <w:numPr>
          <w:ilvl w:val="0"/>
          <w:numId w:val="26"/>
        </w:numPr>
        <w:spacing w:after="0"/>
        <w:jc w:val="both"/>
        <w:rPr>
          <w:rFonts w:eastAsia="Times New Roman" w:cs="Arial"/>
          <w:sz w:val="24"/>
          <w:szCs w:val="24"/>
          <w:lang w:eastAsia="cs-CZ"/>
        </w:rPr>
      </w:pPr>
      <w:r w:rsidRPr="00B44056">
        <w:rPr>
          <w:rFonts w:eastAsia="Times New Roman" w:cs="Arial"/>
          <w:sz w:val="24"/>
          <w:szCs w:val="24"/>
          <w:lang w:eastAsia="cs-CZ"/>
        </w:rPr>
        <w:t xml:space="preserve">možnost využít venkovní prostory ubytovacího (školícího) zařízení pro nácvik </w:t>
      </w:r>
      <w:proofErr w:type="spellStart"/>
      <w:r w:rsidRPr="00B44056">
        <w:rPr>
          <w:rFonts w:eastAsia="Times New Roman" w:cs="Arial"/>
          <w:sz w:val="24"/>
          <w:szCs w:val="24"/>
          <w:lang w:eastAsia="cs-CZ"/>
        </w:rPr>
        <w:t>arteterapeutických</w:t>
      </w:r>
      <w:proofErr w:type="spellEnd"/>
      <w:r w:rsidRPr="00B44056">
        <w:rPr>
          <w:rFonts w:eastAsia="Times New Roman" w:cs="Arial"/>
          <w:sz w:val="24"/>
          <w:szCs w:val="24"/>
          <w:lang w:eastAsia="cs-CZ"/>
        </w:rPr>
        <w:t xml:space="preserve"> a muzikoterapeutických technik</w:t>
      </w:r>
    </w:p>
    <w:p w:rsidRPr="003F7DA5" w:rsidR="00B44056" w:rsidP="00B44056" w:rsidRDefault="00B44056">
      <w:pPr>
        <w:spacing w:before="60" w:after="0" w:line="240" w:lineRule="auto"/>
        <w:ind w:left="2217"/>
        <w:jc w:val="both"/>
        <w:rPr>
          <w:rFonts w:eastAsia="Times New Roman" w:cs="Arial"/>
          <w:b/>
          <w:sz w:val="24"/>
          <w:szCs w:val="24"/>
          <w:lang w:eastAsia="cs-CZ"/>
        </w:rPr>
      </w:pPr>
    </w:p>
    <w:p w:rsidRPr="003F7DA5" w:rsidR="00B44056" w:rsidP="003F7DA5" w:rsidRDefault="00B44056">
      <w:pPr>
        <w:spacing w:after="0" w:line="240" w:lineRule="auto"/>
        <w:rPr>
          <w:rFonts w:eastAsia="Times New Roman" w:cs="Arial"/>
          <w:b/>
          <w:sz w:val="24"/>
          <w:szCs w:val="24"/>
          <w:lang w:eastAsia="cs-CZ"/>
        </w:rPr>
      </w:pPr>
      <w:r w:rsidRPr="003F7DA5">
        <w:rPr>
          <w:rFonts w:eastAsia="Times New Roman" w:cs="Arial"/>
          <w:b/>
          <w:sz w:val="24"/>
          <w:szCs w:val="24"/>
          <w:lang w:eastAsia="cs-CZ"/>
        </w:rPr>
        <w:t>Pronájem tělocvičny</w:t>
      </w:r>
    </w:p>
    <w:p w:rsidRPr="003F7DA5" w:rsidR="003F7DA5" w:rsidP="003F7DA5" w:rsidRDefault="003F7DA5">
      <w:pPr>
        <w:spacing w:after="0" w:line="240" w:lineRule="auto"/>
        <w:rPr>
          <w:rFonts w:eastAsia="Times New Roman" w:cs="Arial"/>
          <w:sz w:val="24"/>
          <w:szCs w:val="24"/>
          <w:lang w:eastAsia="cs-CZ"/>
        </w:rPr>
      </w:pPr>
    </w:p>
    <w:p w:rsidR="00B44056" w:rsidP="003F7DA5" w:rsidRDefault="00B44056">
      <w:pPr>
        <w:pStyle w:val="Odstavecseseznamem"/>
        <w:numPr>
          <w:ilvl w:val="0"/>
          <w:numId w:val="26"/>
        </w:numPr>
        <w:spacing w:after="0"/>
        <w:jc w:val="both"/>
        <w:rPr>
          <w:rFonts w:eastAsia="Times New Roman" w:cs="Arial"/>
          <w:sz w:val="24"/>
          <w:szCs w:val="24"/>
          <w:lang w:eastAsia="cs-CZ"/>
        </w:rPr>
      </w:pPr>
      <w:r>
        <w:rPr>
          <w:rFonts w:eastAsia="Times New Roman" w:cs="Arial"/>
          <w:sz w:val="24"/>
          <w:szCs w:val="24"/>
          <w:lang w:eastAsia="cs-CZ"/>
        </w:rPr>
        <w:t>požadujeme tělocvičnu popř. sál, který umožní nácvik polohování a prvků bazální stimulace pro 15 osob včetně umístění relaxačních a polohovacích pomůcek pro každého účastníka</w:t>
      </w:r>
    </w:p>
    <w:p w:rsidR="00B44056" w:rsidP="003F7DA5" w:rsidRDefault="00B44056">
      <w:pPr>
        <w:pStyle w:val="Odstavecseseznamem"/>
        <w:numPr>
          <w:ilvl w:val="0"/>
          <w:numId w:val="26"/>
        </w:numPr>
        <w:spacing w:after="0"/>
        <w:jc w:val="both"/>
        <w:rPr>
          <w:rFonts w:eastAsia="Times New Roman" w:cs="Arial"/>
          <w:sz w:val="24"/>
          <w:szCs w:val="24"/>
          <w:lang w:eastAsia="cs-CZ"/>
        </w:rPr>
      </w:pPr>
      <w:r>
        <w:rPr>
          <w:rFonts w:eastAsia="Times New Roman" w:cs="Arial"/>
          <w:sz w:val="24"/>
          <w:szCs w:val="24"/>
          <w:lang w:eastAsia="cs-CZ"/>
        </w:rPr>
        <w:t>vybavení: židle pro 15 osob, datap</w:t>
      </w:r>
      <w:r w:rsidR="003F7DA5">
        <w:rPr>
          <w:rFonts w:eastAsia="Times New Roman" w:cs="Arial"/>
          <w:sz w:val="24"/>
          <w:szCs w:val="24"/>
          <w:lang w:eastAsia="cs-CZ"/>
        </w:rPr>
        <w:t xml:space="preserve">rojektor, notebook, </w:t>
      </w:r>
      <w:proofErr w:type="spellStart"/>
      <w:r w:rsidR="003F7DA5">
        <w:rPr>
          <w:rFonts w:eastAsia="Times New Roman" w:cs="Arial"/>
          <w:sz w:val="24"/>
          <w:szCs w:val="24"/>
          <w:lang w:eastAsia="cs-CZ"/>
        </w:rPr>
        <w:t>flipchart</w:t>
      </w:r>
      <w:proofErr w:type="spellEnd"/>
      <w:r w:rsidR="003F7DA5">
        <w:rPr>
          <w:rFonts w:eastAsia="Times New Roman" w:cs="Arial"/>
          <w:sz w:val="24"/>
          <w:szCs w:val="24"/>
          <w:lang w:eastAsia="cs-CZ"/>
        </w:rPr>
        <w:t xml:space="preserve">, </w:t>
      </w:r>
      <w:r>
        <w:rPr>
          <w:rFonts w:eastAsia="Times New Roman" w:cs="Arial"/>
          <w:sz w:val="24"/>
          <w:szCs w:val="24"/>
          <w:lang w:eastAsia="cs-CZ"/>
        </w:rPr>
        <w:t>plátno nebo promítací plocha</w:t>
      </w:r>
    </w:p>
    <w:p w:rsidRPr="003F7DA5" w:rsidR="00B44056" w:rsidP="003F7DA5" w:rsidRDefault="00B44056">
      <w:pPr>
        <w:numPr>
          <w:ilvl w:val="0"/>
          <w:numId w:val="26"/>
        </w:numPr>
        <w:spacing w:before="60" w:after="0"/>
        <w:jc w:val="both"/>
        <w:rPr>
          <w:rFonts w:eastAsia="Times New Roman" w:cs="Arial"/>
          <w:sz w:val="24"/>
          <w:szCs w:val="24"/>
          <w:lang w:eastAsia="cs-CZ"/>
        </w:rPr>
      </w:pPr>
      <w:r w:rsidRPr="003F7DA5">
        <w:rPr>
          <w:rFonts w:eastAsia="Times New Roman" w:cs="Arial"/>
          <w:sz w:val="24"/>
          <w:szCs w:val="24"/>
          <w:lang w:eastAsia="cs-CZ"/>
        </w:rPr>
        <w:t>akustika a osvětlení: tichá místnost, klidné sousední prostory, dostatečné osvětlení a funkční zastínění oken</w:t>
      </w:r>
    </w:p>
    <w:p w:rsidRPr="00EF2CED" w:rsidR="00B44056" w:rsidP="003F7DA5" w:rsidRDefault="00B44056">
      <w:pPr>
        <w:pStyle w:val="Odstavecseseznamem"/>
        <w:numPr>
          <w:ilvl w:val="0"/>
          <w:numId w:val="26"/>
        </w:numPr>
        <w:spacing w:after="0"/>
        <w:jc w:val="both"/>
        <w:rPr>
          <w:rFonts w:eastAsia="Times New Roman" w:cs="Arial"/>
          <w:sz w:val="24"/>
          <w:szCs w:val="24"/>
          <w:lang w:eastAsia="cs-CZ"/>
        </w:rPr>
      </w:pPr>
      <w:r w:rsidRPr="003F7DA5">
        <w:rPr>
          <w:rFonts w:eastAsia="Times New Roman" w:cs="Arial"/>
          <w:sz w:val="24"/>
          <w:szCs w:val="24"/>
          <w:lang w:eastAsia="cs-CZ"/>
        </w:rPr>
        <w:t>regulovatelná teplota v místnosti a větratelnost místnosti</w:t>
      </w:r>
    </w:p>
    <w:p w:rsidRPr="003F7DA5" w:rsidR="00B44056" w:rsidP="003F7DA5" w:rsidRDefault="00B44056">
      <w:pPr>
        <w:pStyle w:val="Odstavecseseznamem"/>
        <w:numPr>
          <w:ilvl w:val="0"/>
          <w:numId w:val="26"/>
        </w:numPr>
        <w:spacing w:before="60" w:after="0"/>
        <w:jc w:val="both"/>
        <w:rPr>
          <w:rFonts w:eastAsia="Times New Roman" w:cs="Arial"/>
          <w:sz w:val="24"/>
          <w:szCs w:val="24"/>
          <w:lang w:eastAsia="cs-CZ"/>
        </w:rPr>
      </w:pPr>
      <w:r w:rsidRPr="003F7DA5">
        <w:rPr>
          <w:rFonts w:eastAsia="Times New Roman" w:cs="Arial"/>
          <w:sz w:val="24"/>
          <w:szCs w:val="24"/>
          <w:lang w:eastAsia="cs-CZ"/>
        </w:rPr>
        <w:t>přístupnost a zabezpečení tělocvičny: možnost uzamčení tělocvičny, čas pro úpravu místnosti a přípravu výuky (nejpozději 1 hodinu předem)</w:t>
      </w:r>
    </w:p>
    <w:p w:rsidR="00B44056" w:rsidP="003F7DA5" w:rsidRDefault="00B44056">
      <w:pPr>
        <w:pStyle w:val="Odstavecseseznamem"/>
        <w:numPr>
          <w:ilvl w:val="0"/>
          <w:numId w:val="26"/>
        </w:numPr>
        <w:spacing w:after="0"/>
        <w:jc w:val="both"/>
        <w:rPr>
          <w:rFonts w:eastAsia="Times New Roman" w:cs="Arial"/>
          <w:sz w:val="24"/>
          <w:szCs w:val="24"/>
          <w:lang w:eastAsia="cs-CZ"/>
        </w:rPr>
      </w:pPr>
      <w:r>
        <w:rPr>
          <w:rFonts w:eastAsia="Times New Roman" w:cs="Arial"/>
          <w:sz w:val="24"/>
          <w:szCs w:val="24"/>
          <w:lang w:eastAsia="cs-CZ"/>
        </w:rPr>
        <w:t xml:space="preserve">tělocvična (sál) se musí nacházet buď přímo v ubytovacím (školícím zařízení) nebo ve </w:t>
      </w:r>
      <w:r w:rsidR="00735BFF">
        <w:rPr>
          <w:rFonts w:eastAsia="Times New Roman" w:cs="Arial"/>
          <w:sz w:val="24"/>
          <w:szCs w:val="24"/>
          <w:lang w:eastAsia="cs-CZ"/>
        </w:rPr>
        <w:t xml:space="preserve">vzdálenosti maximálně 15 minut </w:t>
      </w:r>
      <w:r>
        <w:rPr>
          <w:rFonts w:eastAsia="Times New Roman" w:cs="Arial"/>
          <w:sz w:val="24"/>
          <w:szCs w:val="24"/>
          <w:lang w:eastAsia="cs-CZ"/>
        </w:rPr>
        <w:t>pěší chůze</w:t>
      </w:r>
    </w:p>
    <w:p w:rsidR="009E7BB2" w:rsidP="00000F25" w:rsidRDefault="009E7BB2">
      <w:pPr>
        <w:spacing w:after="0" w:line="240" w:lineRule="auto"/>
        <w:ind w:left="57"/>
        <w:rPr>
          <w:rFonts w:eastAsia="Times New Roman" w:cs="Arial"/>
          <w:b/>
          <w:sz w:val="24"/>
          <w:szCs w:val="24"/>
          <w:lang w:eastAsia="cs-CZ"/>
        </w:rPr>
      </w:pPr>
    </w:p>
    <w:p w:rsidRPr="00155FE4" w:rsidR="00FD2576" w:rsidP="00C324B4" w:rsidRDefault="00FD2576">
      <w:pPr>
        <w:autoSpaceDE w:val="false"/>
        <w:autoSpaceDN w:val="false"/>
        <w:adjustRightInd w:val="false"/>
        <w:spacing w:after="360"/>
        <w:jc w:val="both"/>
        <w:rPr>
          <w:rFonts w:cs="Arial"/>
          <w:sz w:val="24"/>
          <w:szCs w:val="24"/>
        </w:rPr>
      </w:pPr>
      <w:r w:rsidRPr="00155FE4">
        <w:rPr>
          <w:rFonts w:cs="Arial"/>
          <w:sz w:val="24"/>
          <w:szCs w:val="24"/>
        </w:rPr>
        <w:t>Zakázka bude r</w:t>
      </w:r>
      <w:r w:rsidR="004C02E8">
        <w:rPr>
          <w:rFonts w:cs="Arial"/>
          <w:sz w:val="24"/>
          <w:szCs w:val="24"/>
        </w:rPr>
        <w:t>ealizována v období od dubna 2014</w:t>
      </w:r>
      <w:r w:rsidRPr="00155FE4">
        <w:rPr>
          <w:rFonts w:cs="Arial"/>
          <w:sz w:val="24"/>
          <w:szCs w:val="24"/>
        </w:rPr>
        <w:t xml:space="preserve"> do </w:t>
      </w:r>
      <w:r w:rsidRPr="00155FE4" w:rsidR="00531566">
        <w:rPr>
          <w:rFonts w:cs="Arial"/>
          <w:sz w:val="24"/>
          <w:szCs w:val="24"/>
        </w:rPr>
        <w:t>června</w:t>
      </w:r>
      <w:r w:rsidRPr="00155FE4">
        <w:rPr>
          <w:rFonts w:cs="Arial"/>
          <w:sz w:val="24"/>
          <w:szCs w:val="24"/>
        </w:rPr>
        <w:t xml:space="preserve"> 2015.</w:t>
      </w:r>
    </w:p>
    <w:p w:rsidRPr="00C324B4" w:rsidR="00C324B4" w:rsidP="00FD2576" w:rsidRDefault="00D32490">
      <w:pPr>
        <w:spacing w:after="0" w:line="240" w:lineRule="auto"/>
        <w:ind w:left="57"/>
        <w:rPr>
          <w:rFonts w:eastAsia="Times New Roman" w:cs="Arial"/>
          <w:b/>
          <w:caps/>
          <w:sz w:val="26"/>
          <w:szCs w:val="26"/>
          <w:lang w:eastAsia="cs-CZ"/>
        </w:rPr>
      </w:pPr>
      <w:r w:rsidRPr="00C324B4">
        <w:rPr>
          <w:rFonts w:eastAsia="Times New Roman" w:cs="Arial"/>
          <w:b/>
          <w:caps/>
          <w:sz w:val="26"/>
          <w:szCs w:val="26"/>
          <w:lang w:eastAsia="cs-CZ"/>
        </w:rPr>
        <w:t>5</w:t>
      </w:r>
      <w:r w:rsidRPr="00C324B4" w:rsidR="00FD2576">
        <w:rPr>
          <w:rFonts w:eastAsia="Times New Roman" w:cs="Arial"/>
          <w:b/>
          <w:caps/>
          <w:sz w:val="26"/>
          <w:szCs w:val="26"/>
          <w:lang w:eastAsia="cs-CZ"/>
        </w:rPr>
        <w:t xml:space="preserve">. </w:t>
      </w:r>
      <w:r w:rsidRPr="00C324B4" w:rsidR="00C324B4">
        <w:rPr>
          <w:rFonts w:eastAsia="Times New Roman" w:cs="Arial"/>
          <w:b/>
          <w:caps/>
          <w:sz w:val="26"/>
          <w:szCs w:val="26"/>
          <w:lang w:eastAsia="cs-CZ"/>
        </w:rPr>
        <w:t xml:space="preserve">Požadavky k prokázání splnění základní a profesní kvalifikace </w:t>
      </w:r>
    </w:p>
    <w:p w:rsidRPr="00155FE4" w:rsidR="00FD2576" w:rsidP="00FD2576" w:rsidRDefault="00FD2576">
      <w:pPr>
        <w:spacing w:after="0" w:line="240" w:lineRule="auto"/>
        <w:ind w:left="57"/>
        <w:rPr>
          <w:rFonts w:eastAsia="Times New Roman" w:cs="Arial"/>
          <w:b/>
          <w:sz w:val="24"/>
          <w:szCs w:val="24"/>
          <w:lang w:eastAsia="cs-CZ"/>
        </w:rPr>
      </w:pPr>
    </w:p>
    <w:p w:rsidRPr="00155FE4" w:rsidR="00FD2576" w:rsidP="008D14FD" w:rsidRDefault="00FD2576">
      <w:pPr>
        <w:spacing w:after="120" w:line="240" w:lineRule="auto"/>
        <w:ind w:left="57"/>
        <w:rPr>
          <w:rFonts w:eastAsia="Times New Roman" w:cs="Arial"/>
          <w:sz w:val="24"/>
          <w:szCs w:val="24"/>
          <w:lang w:eastAsia="cs-CZ"/>
        </w:rPr>
      </w:pPr>
      <w:proofErr w:type="gramStart"/>
      <w:r w:rsidRPr="00155FE4">
        <w:rPr>
          <w:rFonts w:eastAsia="Times New Roman" w:cs="Arial"/>
          <w:sz w:val="24"/>
          <w:szCs w:val="24"/>
          <w:lang w:eastAsia="cs-CZ"/>
        </w:rPr>
        <w:t>Kvalifikovaným</w:t>
      </w:r>
      <w:proofErr w:type="gramEnd"/>
      <w:r w:rsidRPr="00155FE4">
        <w:rPr>
          <w:rFonts w:eastAsia="Times New Roman" w:cs="Arial"/>
          <w:sz w:val="24"/>
          <w:szCs w:val="24"/>
          <w:lang w:eastAsia="cs-CZ"/>
        </w:rPr>
        <w:t xml:space="preserve"> pro plnění veřejné zakázky je </w:t>
      </w:r>
      <w:r w:rsidRPr="00155FE4" w:rsidR="008D14FD">
        <w:rPr>
          <w:rFonts w:eastAsia="Times New Roman" w:cs="Arial"/>
          <w:sz w:val="24"/>
          <w:szCs w:val="24"/>
          <w:lang w:eastAsia="cs-CZ"/>
        </w:rPr>
        <w:t>uchazeč</w:t>
      </w:r>
      <w:r w:rsidR="00735BFF">
        <w:rPr>
          <w:rFonts w:eastAsia="Times New Roman" w:cs="Arial"/>
          <w:sz w:val="24"/>
          <w:szCs w:val="24"/>
          <w:lang w:eastAsia="cs-CZ"/>
        </w:rPr>
        <w:t xml:space="preserve">, </w:t>
      </w:r>
      <w:proofErr w:type="gramStart"/>
      <w:r w:rsidRPr="00155FE4">
        <w:rPr>
          <w:rFonts w:eastAsia="Times New Roman" w:cs="Arial"/>
          <w:sz w:val="24"/>
          <w:szCs w:val="24"/>
          <w:lang w:eastAsia="cs-CZ"/>
        </w:rPr>
        <w:t>který:</w:t>
      </w:r>
      <w:proofErr w:type="gramEnd"/>
    </w:p>
    <w:p w:rsidRPr="00155FE4" w:rsidR="00FD2576" w:rsidP="00FD2576" w:rsidRDefault="00FD2576">
      <w:pPr>
        <w:spacing w:after="0" w:line="240" w:lineRule="auto"/>
        <w:ind w:left="57"/>
        <w:rPr>
          <w:rFonts w:eastAsia="Times New Roman" w:cs="Arial"/>
          <w:sz w:val="24"/>
          <w:szCs w:val="24"/>
          <w:lang w:eastAsia="cs-CZ"/>
        </w:rPr>
      </w:pPr>
      <w:r w:rsidRPr="00155FE4">
        <w:rPr>
          <w:rFonts w:eastAsia="Times New Roman" w:cs="Arial"/>
          <w:sz w:val="24"/>
          <w:szCs w:val="24"/>
          <w:lang w:eastAsia="cs-CZ"/>
        </w:rPr>
        <w:t>a) splní základní kvalifikační předpoklady</w:t>
      </w:r>
    </w:p>
    <w:p w:rsidRPr="00155FE4" w:rsidR="00FD2576" w:rsidP="00FD2576" w:rsidRDefault="00FD2576">
      <w:pPr>
        <w:spacing w:after="0" w:line="240" w:lineRule="auto"/>
        <w:ind w:left="57"/>
        <w:rPr>
          <w:rFonts w:eastAsia="Times New Roman" w:cs="Arial"/>
          <w:sz w:val="24"/>
          <w:szCs w:val="24"/>
          <w:lang w:eastAsia="cs-CZ"/>
        </w:rPr>
      </w:pPr>
      <w:r w:rsidRPr="00155FE4">
        <w:rPr>
          <w:rFonts w:eastAsia="Times New Roman" w:cs="Arial"/>
          <w:sz w:val="24"/>
          <w:szCs w:val="24"/>
          <w:lang w:eastAsia="cs-CZ"/>
        </w:rPr>
        <w:t>b) splní profesní kvalifikační předpoklady</w:t>
      </w:r>
    </w:p>
    <w:p w:rsidRPr="00155FE4" w:rsidR="00FD2576" w:rsidP="00FD2576" w:rsidRDefault="00FD2576">
      <w:pPr>
        <w:spacing w:after="0" w:line="240" w:lineRule="auto"/>
        <w:ind w:left="57"/>
        <w:rPr>
          <w:rFonts w:eastAsia="Times New Roman" w:cs="Arial"/>
          <w:sz w:val="24"/>
          <w:szCs w:val="24"/>
          <w:lang w:eastAsia="cs-CZ"/>
        </w:rPr>
      </w:pPr>
    </w:p>
    <w:p w:rsidRPr="00155FE4" w:rsidR="00FD2576" w:rsidP="00425504" w:rsidRDefault="00FD2576">
      <w:pPr>
        <w:spacing w:after="0" w:line="240" w:lineRule="auto"/>
        <w:ind w:left="57"/>
        <w:jc w:val="both"/>
        <w:rPr>
          <w:rFonts w:eastAsia="Times New Roman" w:cs="Arial"/>
          <w:b/>
          <w:sz w:val="24"/>
          <w:szCs w:val="24"/>
          <w:lang w:eastAsia="cs-CZ"/>
        </w:rPr>
      </w:pPr>
      <w:r w:rsidRPr="00155FE4">
        <w:rPr>
          <w:rFonts w:eastAsia="Times New Roman" w:cs="Arial"/>
          <w:b/>
          <w:sz w:val="24"/>
          <w:szCs w:val="24"/>
          <w:lang w:eastAsia="cs-CZ"/>
        </w:rPr>
        <w:t xml:space="preserve">A) </w:t>
      </w:r>
      <w:r w:rsidR="00C324B4">
        <w:rPr>
          <w:rFonts w:eastAsia="Times New Roman" w:cs="Arial"/>
          <w:b/>
          <w:sz w:val="24"/>
          <w:szCs w:val="24"/>
          <w:lang w:eastAsia="cs-CZ"/>
        </w:rPr>
        <w:t>Základní kvalifikační předpoklady</w:t>
      </w:r>
    </w:p>
    <w:p w:rsidRPr="00155FE4" w:rsidR="00FD2576" w:rsidP="00425504" w:rsidRDefault="00FD2576">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Uchazeč prokáže splnění základních kvalifikačních předpokladů doložením:</w:t>
      </w:r>
    </w:p>
    <w:p w:rsidRPr="00155FE4" w:rsidR="00FD2576" w:rsidP="00425504" w:rsidRDefault="00FD2576">
      <w:pPr>
        <w:spacing w:after="0" w:line="240" w:lineRule="auto"/>
        <w:ind w:left="57"/>
        <w:jc w:val="both"/>
        <w:rPr>
          <w:rFonts w:eastAsia="Times New Roman" w:cs="Arial"/>
          <w:sz w:val="24"/>
          <w:szCs w:val="24"/>
          <w:lang w:eastAsia="cs-CZ"/>
        </w:rPr>
      </w:pPr>
    </w:p>
    <w:p w:rsidRPr="00101305" w:rsidR="00843B17" w:rsidP="00101305"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originálu čestného prohlášení, které je přílohou č. 1 této zadá</w:t>
      </w:r>
      <w:r w:rsidR="00C324B4">
        <w:rPr>
          <w:rFonts w:eastAsia="Times New Roman" w:cs="Arial"/>
          <w:sz w:val="24"/>
          <w:szCs w:val="24"/>
          <w:lang w:eastAsia="cs-CZ"/>
        </w:rPr>
        <w:t>vací dokumentace (závazný vzor).</w:t>
      </w:r>
    </w:p>
    <w:p w:rsidR="008608EC" w:rsidP="00425504" w:rsidRDefault="008608EC">
      <w:pPr>
        <w:spacing w:after="0" w:line="240" w:lineRule="auto"/>
        <w:ind w:left="57"/>
        <w:jc w:val="both"/>
        <w:rPr>
          <w:rFonts w:eastAsia="Times New Roman" w:cs="Arial"/>
          <w:sz w:val="24"/>
          <w:szCs w:val="24"/>
          <w:lang w:eastAsia="cs-CZ"/>
        </w:rPr>
      </w:pPr>
    </w:p>
    <w:p w:rsidRPr="00155FE4" w:rsidR="00843B17" w:rsidP="00425504" w:rsidRDefault="00843B1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lastRenderedPageBreak/>
        <w:t>Čestné prohlášení musí být podepsáno statutárním zástupcem uchazeče nebo zmocněnou osobou pověřenou k podpisu.</w:t>
      </w:r>
    </w:p>
    <w:p w:rsidRPr="00155FE4" w:rsidR="00843B17" w:rsidP="00425504" w:rsidRDefault="00843B17">
      <w:pPr>
        <w:spacing w:after="0" w:line="240" w:lineRule="auto"/>
        <w:ind w:left="57"/>
        <w:jc w:val="both"/>
        <w:rPr>
          <w:rFonts w:eastAsia="Times New Roman" w:cs="Arial"/>
          <w:sz w:val="24"/>
          <w:szCs w:val="24"/>
          <w:lang w:eastAsia="cs-CZ"/>
        </w:rPr>
      </w:pPr>
    </w:p>
    <w:p w:rsidRPr="00155FE4" w:rsidR="00843B17" w:rsidP="00425504" w:rsidRDefault="00E13AE9">
      <w:pPr>
        <w:spacing w:after="0" w:line="240" w:lineRule="auto"/>
        <w:ind w:left="57"/>
        <w:jc w:val="both"/>
        <w:rPr>
          <w:rFonts w:eastAsia="Times New Roman" w:cs="Arial"/>
          <w:b/>
          <w:sz w:val="24"/>
          <w:szCs w:val="24"/>
          <w:lang w:eastAsia="cs-CZ"/>
        </w:rPr>
      </w:pPr>
      <w:r w:rsidRPr="00155FE4">
        <w:rPr>
          <w:rFonts w:eastAsia="Times New Roman" w:cs="Arial"/>
          <w:b/>
          <w:sz w:val="24"/>
          <w:szCs w:val="24"/>
          <w:lang w:eastAsia="cs-CZ"/>
        </w:rPr>
        <w:t xml:space="preserve">B) </w:t>
      </w:r>
      <w:r w:rsidR="00C324B4">
        <w:rPr>
          <w:rFonts w:eastAsia="Times New Roman" w:cs="Arial"/>
          <w:b/>
          <w:sz w:val="24"/>
          <w:szCs w:val="24"/>
          <w:lang w:eastAsia="cs-CZ"/>
        </w:rPr>
        <w:t>Profesní kvalifikační předpoklady</w:t>
      </w:r>
    </w:p>
    <w:p w:rsidRPr="00155FE4" w:rsidR="00843B17" w:rsidP="00425504" w:rsidRDefault="00843B1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Uchazeč prokáže splnění profesních kvalifikačních předpokladů doložením:</w:t>
      </w:r>
    </w:p>
    <w:p w:rsidRPr="00155FE4" w:rsidR="00843B17" w:rsidP="00425504" w:rsidRDefault="00843B17">
      <w:pPr>
        <w:spacing w:after="0" w:line="240" w:lineRule="auto"/>
        <w:ind w:left="57"/>
        <w:jc w:val="both"/>
        <w:rPr>
          <w:rFonts w:eastAsia="Times New Roman" w:cs="Arial"/>
          <w:sz w:val="24"/>
          <w:szCs w:val="24"/>
          <w:lang w:eastAsia="cs-CZ"/>
        </w:rPr>
      </w:pPr>
    </w:p>
    <w:p w:rsidRPr="00155FE4" w:rsidR="00843B17" w:rsidP="00D32490"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ověřené kopie výpisu z obchodního rejstříku, pokud je v něm zapsán, či výpisu z jiné obdobné evidence, pokud je v ní zapsán,</w:t>
      </w:r>
    </w:p>
    <w:p w:rsidR="002379FA" w:rsidP="00E01B68" w:rsidRDefault="002379FA">
      <w:pPr>
        <w:spacing w:after="0" w:line="240" w:lineRule="auto"/>
        <w:jc w:val="both"/>
        <w:rPr>
          <w:rFonts w:eastAsia="Times New Roman" w:cs="Arial"/>
          <w:sz w:val="24"/>
          <w:szCs w:val="24"/>
          <w:lang w:eastAsia="cs-CZ"/>
        </w:rPr>
      </w:pPr>
    </w:p>
    <w:p w:rsidRPr="00155FE4" w:rsidR="000E28A5" w:rsidP="00E01B68" w:rsidRDefault="000E28A5">
      <w:pPr>
        <w:spacing w:after="0" w:line="240" w:lineRule="auto"/>
        <w:jc w:val="both"/>
        <w:rPr>
          <w:rFonts w:eastAsia="Times New Roman" w:cs="Arial"/>
          <w:sz w:val="24"/>
          <w:szCs w:val="24"/>
          <w:lang w:eastAsia="cs-CZ"/>
        </w:rPr>
      </w:pPr>
    </w:p>
    <w:p w:rsidRPr="00155FE4" w:rsidR="00843B17" w:rsidP="00D32490" w:rsidRDefault="00843B17">
      <w:pPr>
        <w:pStyle w:val="Odstavecseseznamem"/>
        <w:numPr>
          <w:ilvl w:val="0"/>
          <w:numId w:val="7"/>
        </w:numPr>
        <w:spacing w:after="0" w:line="240" w:lineRule="auto"/>
        <w:jc w:val="both"/>
        <w:rPr>
          <w:rFonts w:eastAsia="Times New Roman" w:cs="Arial"/>
          <w:sz w:val="24"/>
          <w:szCs w:val="24"/>
          <w:lang w:eastAsia="cs-CZ"/>
        </w:rPr>
      </w:pPr>
      <w:r w:rsidRPr="00155FE4">
        <w:rPr>
          <w:rFonts w:eastAsia="Times New Roman" w:cs="Arial"/>
          <w:sz w:val="24"/>
          <w:szCs w:val="24"/>
          <w:lang w:eastAsia="cs-CZ"/>
        </w:rPr>
        <w:t>ověřené kopie dokladu o oprávnění k podnikání podle zvláštních právních předpisů v rozsahu odpovídajícím předmětu zakázky, zejména dokladů prokazujícího příslušné živnostenské oprávnění či licenci.</w:t>
      </w:r>
    </w:p>
    <w:p w:rsidRPr="00155FE4" w:rsidR="00425504" w:rsidP="00D32490" w:rsidRDefault="00425504">
      <w:pPr>
        <w:spacing w:after="0" w:line="240" w:lineRule="auto"/>
        <w:jc w:val="both"/>
        <w:rPr>
          <w:rFonts w:eastAsia="Times New Roman" w:cs="Arial"/>
          <w:sz w:val="24"/>
          <w:szCs w:val="24"/>
          <w:lang w:eastAsia="cs-CZ"/>
        </w:rPr>
      </w:pPr>
    </w:p>
    <w:p w:rsidR="00425504" w:rsidP="00425504" w:rsidRDefault="00425504">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Doklady prokazující splnění profesních kvalifikačních předpokladů uchazeče</w:t>
      </w:r>
      <w:r w:rsidRPr="008608EC" w:rsidR="00E01B68">
        <w:rPr>
          <w:rFonts w:eastAsia="Times New Roman" w:cs="Arial"/>
          <w:sz w:val="24"/>
          <w:szCs w:val="24"/>
          <w:lang w:eastAsia="cs-CZ"/>
        </w:rPr>
        <w:t>, které</w:t>
      </w:r>
      <w:r w:rsidRPr="008608EC">
        <w:rPr>
          <w:rFonts w:eastAsia="Times New Roman" w:cs="Arial"/>
          <w:sz w:val="24"/>
          <w:szCs w:val="24"/>
          <w:lang w:eastAsia="cs-CZ"/>
        </w:rPr>
        <w:t xml:space="preserve"> </w:t>
      </w:r>
      <w:r w:rsidRPr="00155FE4">
        <w:rPr>
          <w:rFonts w:eastAsia="Times New Roman" w:cs="Arial"/>
          <w:sz w:val="24"/>
          <w:szCs w:val="24"/>
          <w:lang w:eastAsia="cs-CZ"/>
        </w:rPr>
        <w:t xml:space="preserve">nesmějí být ke dni podání nabídky starší </w:t>
      </w:r>
      <w:proofErr w:type="gramStart"/>
      <w:r w:rsidRPr="00155FE4">
        <w:rPr>
          <w:rFonts w:eastAsia="Times New Roman" w:cs="Arial"/>
          <w:sz w:val="24"/>
          <w:szCs w:val="24"/>
          <w:lang w:eastAsia="cs-CZ"/>
        </w:rPr>
        <w:t>90-ti</w:t>
      </w:r>
      <w:proofErr w:type="gramEnd"/>
      <w:r w:rsidRPr="00155FE4">
        <w:rPr>
          <w:rFonts w:eastAsia="Times New Roman" w:cs="Arial"/>
          <w:sz w:val="24"/>
          <w:szCs w:val="24"/>
          <w:lang w:eastAsia="cs-CZ"/>
        </w:rPr>
        <w:t xml:space="preserve"> kalendářních dnů.</w:t>
      </w:r>
    </w:p>
    <w:p w:rsidR="00C324B4" w:rsidP="00425504" w:rsidRDefault="00C324B4">
      <w:pPr>
        <w:spacing w:after="0" w:line="240" w:lineRule="auto"/>
        <w:ind w:left="57"/>
        <w:jc w:val="both"/>
        <w:rPr>
          <w:rFonts w:eastAsia="Times New Roman" w:cs="Arial"/>
          <w:sz w:val="24"/>
          <w:szCs w:val="24"/>
          <w:lang w:eastAsia="cs-CZ"/>
        </w:rPr>
      </w:pPr>
    </w:p>
    <w:p w:rsidR="00C324B4" w:rsidP="00425504" w:rsidRDefault="00C324B4">
      <w:pPr>
        <w:spacing w:after="0" w:line="240" w:lineRule="auto"/>
        <w:ind w:left="57"/>
        <w:jc w:val="both"/>
        <w:rPr>
          <w:rFonts w:eastAsia="Times New Roman" w:cs="Arial"/>
          <w:sz w:val="24"/>
          <w:szCs w:val="24"/>
          <w:lang w:eastAsia="cs-CZ"/>
        </w:rPr>
      </w:pPr>
      <w:r>
        <w:rPr>
          <w:rFonts w:eastAsia="Times New Roman" w:cs="Arial"/>
          <w:sz w:val="24"/>
          <w:szCs w:val="24"/>
          <w:lang w:eastAsia="cs-CZ"/>
        </w:rPr>
        <w:t>Pokud uchazeč ve své nabídce neprokáže kvalifikaci stanoveným způsobem, nebude jeho nabídka dále hodnocena. Zadavatel však má právo požadovat vyjasnění nebo doplnění kvalifikace.</w:t>
      </w:r>
    </w:p>
    <w:p w:rsidRPr="00155FE4" w:rsidR="00ED09D6" w:rsidP="00425504" w:rsidRDefault="00ED09D6">
      <w:pPr>
        <w:spacing w:after="0" w:line="240" w:lineRule="auto"/>
        <w:ind w:left="57"/>
        <w:jc w:val="both"/>
        <w:rPr>
          <w:rFonts w:eastAsia="Times New Roman" w:cs="Arial"/>
          <w:sz w:val="24"/>
          <w:szCs w:val="24"/>
          <w:lang w:eastAsia="cs-CZ"/>
        </w:rPr>
      </w:pPr>
    </w:p>
    <w:p w:rsidRPr="00155FE4" w:rsidR="00D32490" w:rsidP="00C324B4" w:rsidRDefault="00D32490">
      <w:pPr>
        <w:spacing w:after="0" w:line="240" w:lineRule="auto"/>
        <w:jc w:val="both"/>
        <w:rPr>
          <w:rFonts w:eastAsia="Times New Roman" w:cs="Arial"/>
          <w:sz w:val="24"/>
          <w:szCs w:val="24"/>
          <w:lang w:eastAsia="cs-CZ"/>
        </w:rPr>
      </w:pPr>
    </w:p>
    <w:p w:rsidRPr="00FC30BD" w:rsidR="00D32490" w:rsidP="00D32490" w:rsidRDefault="00D32490">
      <w:pPr>
        <w:spacing w:after="0" w:line="240" w:lineRule="auto"/>
        <w:ind w:left="57"/>
        <w:rPr>
          <w:rFonts w:eastAsia="Times New Roman" w:cs="Arial"/>
          <w:b/>
          <w:caps/>
          <w:sz w:val="26"/>
          <w:szCs w:val="26"/>
          <w:lang w:eastAsia="cs-CZ"/>
        </w:rPr>
      </w:pPr>
      <w:r w:rsidRPr="00FC30BD">
        <w:rPr>
          <w:rFonts w:eastAsia="Times New Roman" w:cs="Arial"/>
          <w:b/>
          <w:caps/>
          <w:sz w:val="26"/>
          <w:szCs w:val="26"/>
          <w:lang w:eastAsia="cs-CZ"/>
        </w:rPr>
        <w:t>6. Požadavky na způsob zpracování nabídkové ceny</w:t>
      </w:r>
    </w:p>
    <w:p w:rsidR="00C324B4" w:rsidP="00D32490" w:rsidRDefault="00C324B4">
      <w:pPr>
        <w:spacing w:after="0" w:line="240" w:lineRule="auto"/>
        <w:ind w:left="57"/>
        <w:rPr>
          <w:rFonts w:eastAsia="Times New Roman" w:cs="Arial"/>
          <w:b/>
          <w:sz w:val="24"/>
          <w:szCs w:val="24"/>
          <w:lang w:eastAsia="cs-CZ"/>
        </w:rPr>
      </w:pPr>
    </w:p>
    <w:p w:rsidRPr="00155FE4" w:rsidR="00C324B4" w:rsidP="00E01B68" w:rsidRDefault="00C324B4">
      <w:pPr>
        <w:spacing w:after="0" w:line="240" w:lineRule="auto"/>
        <w:ind w:left="57"/>
        <w:jc w:val="both"/>
        <w:rPr>
          <w:rFonts w:cs="Arial"/>
          <w:sz w:val="24"/>
          <w:szCs w:val="24"/>
        </w:rPr>
      </w:pPr>
      <w:r w:rsidRPr="00155FE4">
        <w:rPr>
          <w:rFonts w:eastAsia="Times New Roman" w:cs="Arial"/>
          <w:sz w:val="24"/>
          <w:szCs w:val="24"/>
          <w:lang w:eastAsia="cs-CZ"/>
        </w:rPr>
        <w:t xml:space="preserve">Předpokládaná a současně nejvýše přípustná </w:t>
      </w:r>
      <w:r w:rsidR="00DF6ABB">
        <w:rPr>
          <w:rFonts w:eastAsia="Times New Roman" w:cs="Arial"/>
          <w:sz w:val="24"/>
          <w:szCs w:val="24"/>
          <w:lang w:eastAsia="cs-CZ"/>
        </w:rPr>
        <w:t xml:space="preserve">celková </w:t>
      </w:r>
      <w:r w:rsidRPr="00155FE4">
        <w:rPr>
          <w:rFonts w:eastAsia="Times New Roman" w:cs="Arial"/>
          <w:sz w:val="24"/>
          <w:szCs w:val="24"/>
          <w:lang w:eastAsia="cs-CZ"/>
        </w:rPr>
        <w:t xml:space="preserve">nabídková cena činí </w:t>
      </w:r>
      <w:r w:rsidR="00A82EB7">
        <w:rPr>
          <w:rFonts w:cs="Arial"/>
          <w:b/>
          <w:sz w:val="24"/>
          <w:szCs w:val="24"/>
        </w:rPr>
        <w:t>508  351</w:t>
      </w:r>
      <w:r w:rsidRPr="00155FE4">
        <w:rPr>
          <w:rFonts w:cs="Arial"/>
          <w:b/>
          <w:sz w:val="24"/>
          <w:szCs w:val="24"/>
        </w:rPr>
        <w:t>,- Kč bez DPH</w:t>
      </w:r>
      <w:r w:rsidRPr="00155FE4">
        <w:rPr>
          <w:rFonts w:cs="Arial"/>
          <w:sz w:val="24"/>
          <w:szCs w:val="24"/>
        </w:rPr>
        <w:t>.</w:t>
      </w:r>
    </w:p>
    <w:p w:rsidR="00C324B4" w:rsidP="00C324B4" w:rsidRDefault="00C324B4">
      <w:pPr>
        <w:spacing w:after="0" w:line="240" w:lineRule="auto"/>
        <w:rPr>
          <w:rFonts w:cs="Arial"/>
          <w:sz w:val="24"/>
          <w:szCs w:val="24"/>
        </w:rPr>
      </w:pPr>
    </w:p>
    <w:p w:rsidRPr="006D6B76" w:rsidR="00ED09D6" w:rsidP="006D6B76" w:rsidRDefault="006D6B76">
      <w:pPr>
        <w:spacing w:after="0" w:line="240" w:lineRule="auto"/>
        <w:ind w:left="57"/>
        <w:rPr>
          <w:rFonts w:eastAsia="Times New Roman" w:cs="Arial"/>
          <w:sz w:val="24"/>
          <w:szCs w:val="24"/>
          <w:lang w:eastAsia="cs-CZ"/>
        </w:rPr>
      </w:pPr>
      <w:r w:rsidRPr="00155FE4">
        <w:rPr>
          <w:rFonts w:eastAsia="Times New Roman" w:cs="Arial"/>
          <w:sz w:val="24"/>
          <w:szCs w:val="24"/>
          <w:lang w:eastAsia="cs-CZ"/>
        </w:rPr>
        <w:t>Předpokládané a současn</w:t>
      </w:r>
      <w:r>
        <w:rPr>
          <w:rFonts w:eastAsia="Times New Roman" w:cs="Arial"/>
          <w:sz w:val="24"/>
          <w:szCs w:val="24"/>
          <w:lang w:eastAsia="cs-CZ"/>
        </w:rPr>
        <w:t xml:space="preserve">ě nejvýše přípustné ceny služeb jsou uvedeny níže. </w:t>
      </w:r>
      <w:r w:rsidRPr="00155FE4" w:rsidR="00ED09D6">
        <w:rPr>
          <w:rFonts w:cs="Arial"/>
          <w:sz w:val="24"/>
          <w:szCs w:val="24"/>
        </w:rPr>
        <w:t xml:space="preserve">Překročení nejvýše </w:t>
      </w:r>
      <w:r w:rsidR="00ED09D6">
        <w:rPr>
          <w:rFonts w:cs="Arial"/>
          <w:sz w:val="24"/>
          <w:szCs w:val="24"/>
        </w:rPr>
        <w:t>přípustných</w:t>
      </w:r>
      <w:r w:rsidRPr="00155FE4" w:rsidR="00ED09D6">
        <w:rPr>
          <w:rFonts w:cs="Arial"/>
          <w:sz w:val="24"/>
          <w:szCs w:val="24"/>
        </w:rPr>
        <w:t xml:space="preserve"> cen </w:t>
      </w:r>
      <w:r w:rsidR="00ED09D6">
        <w:rPr>
          <w:rFonts w:cs="Arial"/>
          <w:sz w:val="24"/>
          <w:szCs w:val="24"/>
        </w:rPr>
        <w:t xml:space="preserve">a celkové nabídkové ceny </w:t>
      </w:r>
      <w:r w:rsidRPr="00155FE4" w:rsidR="00ED09D6">
        <w:rPr>
          <w:rFonts w:cs="Arial"/>
          <w:sz w:val="24"/>
          <w:szCs w:val="24"/>
        </w:rPr>
        <w:t>je považováno</w:t>
      </w:r>
      <w:r w:rsidR="00ED09D6">
        <w:rPr>
          <w:rFonts w:cs="Arial"/>
          <w:sz w:val="24"/>
          <w:szCs w:val="24"/>
        </w:rPr>
        <w:t xml:space="preserve"> </w:t>
      </w:r>
      <w:r w:rsidRPr="008608EC" w:rsidR="00ED09D6">
        <w:rPr>
          <w:rFonts w:cs="Arial"/>
          <w:sz w:val="24"/>
          <w:szCs w:val="24"/>
        </w:rPr>
        <w:t>za</w:t>
      </w:r>
      <w:r w:rsidRPr="00E01B68" w:rsidR="00ED09D6">
        <w:rPr>
          <w:rFonts w:cs="Arial"/>
          <w:color w:val="FF0000"/>
          <w:sz w:val="24"/>
          <w:szCs w:val="24"/>
        </w:rPr>
        <w:t xml:space="preserve"> </w:t>
      </w:r>
      <w:r w:rsidRPr="00155FE4" w:rsidR="00ED09D6">
        <w:rPr>
          <w:rFonts w:cs="Arial"/>
          <w:sz w:val="24"/>
          <w:szCs w:val="24"/>
        </w:rPr>
        <w:t>nedodržení zadávacích podmínek a je důvodem pro vyřazení nabídky uchazeče ze zadávacího řízení.</w:t>
      </w:r>
    </w:p>
    <w:p w:rsidR="006D6B76" w:rsidP="00ED09D6" w:rsidRDefault="006D6B76">
      <w:pPr>
        <w:spacing w:after="0" w:line="240" w:lineRule="auto"/>
        <w:ind w:left="57"/>
        <w:jc w:val="both"/>
        <w:rPr>
          <w:rFonts w:cs="Arial"/>
          <w:sz w:val="24"/>
          <w:szCs w:val="24"/>
        </w:rPr>
      </w:pPr>
    </w:p>
    <w:p w:rsidR="009E7BB2" w:rsidP="00C324B4" w:rsidRDefault="009E7BB2">
      <w:pPr>
        <w:spacing w:after="0" w:line="240" w:lineRule="auto"/>
        <w:rPr>
          <w:rFonts w:cs="Arial"/>
          <w:sz w:val="24"/>
          <w:szCs w:val="24"/>
        </w:rPr>
      </w:pPr>
    </w:p>
    <w:tbl>
      <w:tblPr>
        <w:tblStyle w:val="Mkatabulky"/>
        <w:tblpPr w:leftFromText="141" w:rightFromText="141" w:vertAnchor="text" w:horzAnchor="margin" w:tblpXSpec="center" w:tblpY="157"/>
        <w:tblW w:w="10173" w:type="dxa"/>
        <w:tblLook w:firstRow="1" w:lastRow="0" w:firstColumn="1" w:lastColumn="0" w:noHBand="0" w:noVBand="1" w:val="04A0"/>
      </w:tblPr>
      <w:tblGrid>
        <w:gridCol w:w="2627"/>
        <w:gridCol w:w="1505"/>
        <w:gridCol w:w="1488"/>
        <w:gridCol w:w="2123"/>
        <w:gridCol w:w="2430"/>
      </w:tblGrid>
      <w:tr w:rsidRPr="00155FE4" w:rsidR="00ED09D6" w:rsidTr="00EF5FA4">
        <w:tc>
          <w:tcPr>
            <w:tcW w:w="2627" w:type="dxa"/>
            <w:vAlign w:val="center"/>
          </w:tcPr>
          <w:p w:rsidRPr="004E2571" w:rsidR="00ED09D6" w:rsidP="00EF5FA4" w:rsidRDefault="00ED09D6">
            <w:pPr>
              <w:rPr>
                <w:rFonts w:eastAsia="Times New Roman" w:cs="Arial"/>
                <w:b/>
                <w:sz w:val="24"/>
                <w:szCs w:val="24"/>
                <w:lang w:eastAsia="cs-CZ"/>
              </w:rPr>
            </w:pPr>
            <w:r w:rsidRPr="004E2571">
              <w:rPr>
                <w:rFonts w:eastAsia="Times New Roman" w:cs="Arial"/>
                <w:b/>
                <w:sz w:val="24"/>
                <w:szCs w:val="24"/>
                <w:lang w:eastAsia="cs-CZ"/>
              </w:rPr>
              <w:t>Služba</w:t>
            </w:r>
          </w:p>
        </w:tc>
        <w:tc>
          <w:tcPr>
            <w:tcW w:w="1505" w:type="dxa"/>
            <w:vAlign w:val="center"/>
          </w:tcPr>
          <w:p w:rsidRPr="004E2571" w:rsidR="00ED09D6" w:rsidP="00EF5FA4" w:rsidRDefault="00ED09D6">
            <w:pPr>
              <w:rPr>
                <w:rFonts w:eastAsia="Times New Roman" w:cs="Arial"/>
                <w:b/>
                <w:sz w:val="24"/>
                <w:szCs w:val="24"/>
                <w:lang w:eastAsia="cs-CZ"/>
              </w:rPr>
            </w:pPr>
            <w:r w:rsidRPr="004E2571">
              <w:rPr>
                <w:rFonts w:eastAsia="Times New Roman" w:cs="Arial"/>
                <w:b/>
                <w:sz w:val="24"/>
                <w:szCs w:val="24"/>
                <w:lang w:eastAsia="cs-CZ"/>
              </w:rPr>
              <w:t>Jednotka</w:t>
            </w:r>
          </w:p>
        </w:tc>
        <w:tc>
          <w:tcPr>
            <w:tcW w:w="1488" w:type="dxa"/>
            <w:vAlign w:val="center"/>
          </w:tcPr>
          <w:p w:rsidRPr="004E2571" w:rsidR="00ED09D6" w:rsidP="00EF5FA4" w:rsidRDefault="00ED09D6">
            <w:pPr>
              <w:rPr>
                <w:rFonts w:eastAsia="Times New Roman" w:cs="Arial"/>
                <w:b/>
                <w:sz w:val="24"/>
                <w:szCs w:val="24"/>
                <w:lang w:eastAsia="cs-CZ"/>
              </w:rPr>
            </w:pPr>
            <w:r w:rsidRPr="004E2571">
              <w:rPr>
                <w:rFonts w:eastAsia="Times New Roman" w:cs="Arial"/>
                <w:b/>
                <w:sz w:val="24"/>
                <w:szCs w:val="24"/>
                <w:lang w:eastAsia="cs-CZ"/>
              </w:rPr>
              <w:t>Celkový počet jednotek</w:t>
            </w:r>
          </w:p>
        </w:tc>
        <w:tc>
          <w:tcPr>
            <w:tcW w:w="2123" w:type="dxa"/>
            <w:vAlign w:val="center"/>
          </w:tcPr>
          <w:p w:rsidRPr="004E2571" w:rsidR="00ED09D6" w:rsidP="00EF5FA4" w:rsidRDefault="00ED09D6">
            <w:pPr>
              <w:rPr>
                <w:rFonts w:eastAsia="Times New Roman" w:cs="Arial"/>
                <w:b/>
                <w:sz w:val="24"/>
                <w:szCs w:val="24"/>
                <w:lang w:eastAsia="cs-CZ"/>
              </w:rPr>
            </w:pPr>
            <w:r w:rsidRPr="004E2571">
              <w:rPr>
                <w:rFonts w:eastAsia="Times New Roman" w:cs="Arial"/>
                <w:b/>
                <w:sz w:val="24"/>
                <w:szCs w:val="24"/>
                <w:lang w:eastAsia="cs-CZ"/>
              </w:rPr>
              <w:t>Nejvyšší přípustná jednotková cena v Kč bez DPH</w:t>
            </w:r>
          </w:p>
        </w:tc>
        <w:tc>
          <w:tcPr>
            <w:tcW w:w="2430" w:type="dxa"/>
            <w:vAlign w:val="center"/>
          </w:tcPr>
          <w:p w:rsidRPr="004E2571" w:rsidR="00ED09D6" w:rsidP="00EF5FA4" w:rsidRDefault="00ED09D6">
            <w:pPr>
              <w:rPr>
                <w:rFonts w:eastAsia="Times New Roman" w:cs="Arial"/>
                <w:b/>
                <w:sz w:val="24"/>
                <w:szCs w:val="24"/>
                <w:lang w:eastAsia="cs-CZ"/>
              </w:rPr>
            </w:pPr>
            <w:r>
              <w:rPr>
                <w:rFonts w:eastAsia="Times New Roman" w:cs="Arial"/>
                <w:b/>
                <w:sz w:val="24"/>
                <w:szCs w:val="24"/>
                <w:lang w:eastAsia="cs-CZ"/>
              </w:rPr>
              <w:t>Nejvyšší přípustná celková nabídková cena bez DPH</w:t>
            </w:r>
          </w:p>
        </w:tc>
      </w:tr>
      <w:tr w:rsidRPr="00155FE4" w:rsidR="00ED09D6" w:rsidTr="00996D9F">
        <w:tc>
          <w:tcPr>
            <w:tcW w:w="2627" w:type="dxa"/>
            <w:vAlign w:val="center"/>
          </w:tcPr>
          <w:p w:rsidRPr="00185997" w:rsidR="00ED09D6" w:rsidP="00082373"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eastAsia="Times New Roman" w:cs="Arial"/>
                <w:sz w:val="24"/>
                <w:szCs w:val="24"/>
                <w:lang w:eastAsia="cs-CZ"/>
              </w:rPr>
            </w:pPr>
            <w:r w:rsidRPr="00185997">
              <w:rPr>
                <w:rFonts w:cs="Arial"/>
                <w:sz w:val="24"/>
                <w:szCs w:val="24"/>
              </w:rPr>
              <w:t xml:space="preserve">Zajištění ubytování pro účastníky </w:t>
            </w:r>
            <w:r w:rsidRPr="00185997" w:rsidR="00082373">
              <w:rPr>
                <w:rFonts w:cs="Arial"/>
                <w:sz w:val="24"/>
                <w:szCs w:val="24"/>
              </w:rPr>
              <w:t>vzdělávacích kurzů</w:t>
            </w:r>
          </w:p>
        </w:tc>
        <w:tc>
          <w:tcPr>
            <w:tcW w:w="1505"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ED09D6">
              <w:rPr>
                <w:rFonts w:cs="Arial"/>
                <w:sz w:val="24"/>
                <w:szCs w:val="24"/>
              </w:rPr>
              <w:t>osobo/noc</w:t>
            </w:r>
          </w:p>
        </w:tc>
        <w:tc>
          <w:tcPr>
            <w:tcW w:w="1488"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ED09D6">
              <w:rPr>
                <w:rFonts w:cs="Arial"/>
                <w:sz w:val="24"/>
                <w:szCs w:val="24"/>
              </w:rPr>
              <w:t>480</w:t>
            </w:r>
          </w:p>
        </w:tc>
        <w:tc>
          <w:tcPr>
            <w:tcW w:w="2123"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ED09D6">
              <w:rPr>
                <w:rFonts w:cs="Arial"/>
                <w:sz w:val="24"/>
                <w:szCs w:val="24"/>
              </w:rPr>
              <w:t>500</w:t>
            </w:r>
          </w:p>
        </w:tc>
        <w:tc>
          <w:tcPr>
            <w:tcW w:w="2430"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eastAsia="Times New Roman" w:cs="Arial"/>
                <w:sz w:val="24"/>
                <w:szCs w:val="24"/>
                <w:lang w:eastAsia="cs-CZ"/>
              </w:rPr>
            </w:pPr>
            <w:r w:rsidRPr="00ED09D6">
              <w:rPr>
                <w:rFonts w:cs="Arial"/>
                <w:sz w:val="24"/>
                <w:szCs w:val="24"/>
              </w:rPr>
              <w:t>240  000,00</w:t>
            </w:r>
          </w:p>
        </w:tc>
      </w:tr>
      <w:tr w:rsidRPr="00155FE4" w:rsidR="00ED09D6" w:rsidTr="00996D9F">
        <w:tc>
          <w:tcPr>
            <w:tcW w:w="2627" w:type="dxa"/>
            <w:vAlign w:val="center"/>
          </w:tcPr>
          <w:p w:rsidRPr="00185997" w:rsidR="00ED09D6" w:rsidP="00082373"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185997">
              <w:rPr>
                <w:rFonts w:cs="Arial"/>
                <w:sz w:val="24"/>
                <w:szCs w:val="24"/>
              </w:rPr>
              <w:t>Zajištění stravování pro účastníky vzdělávacích kurzů</w:t>
            </w:r>
            <w:r w:rsidRPr="00185997" w:rsidR="00996D9F">
              <w:rPr>
                <w:rFonts w:cs="Arial"/>
                <w:sz w:val="24"/>
                <w:szCs w:val="24"/>
              </w:rPr>
              <w:t xml:space="preserve"> </w:t>
            </w:r>
          </w:p>
        </w:tc>
        <w:tc>
          <w:tcPr>
            <w:tcW w:w="1505"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osob</w:t>
            </w:r>
            <w:r w:rsidR="006D6B76">
              <w:rPr>
                <w:rFonts w:cs="Arial"/>
                <w:sz w:val="24"/>
                <w:szCs w:val="24"/>
              </w:rPr>
              <w:t>o</w:t>
            </w:r>
            <w:r w:rsidR="00996D9F">
              <w:rPr>
                <w:rFonts w:cs="Arial"/>
                <w:sz w:val="24"/>
                <w:szCs w:val="24"/>
              </w:rPr>
              <w:t>/den</w:t>
            </w:r>
          </w:p>
        </w:tc>
        <w:tc>
          <w:tcPr>
            <w:tcW w:w="1488"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675</w:t>
            </w:r>
          </w:p>
        </w:tc>
        <w:tc>
          <w:tcPr>
            <w:tcW w:w="2123"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240,52</w:t>
            </w:r>
          </w:p>
        </w:tc>
        <w:tc>
          <w:tcPr>
            <w:tcW w:w="2430"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162 351,00</w:t>
            </w:r>
          </w:p>
        </w:tc>
      </w:tr>
      <w:tr w:rsidRPr="00155FE4" w:rsidR="00ED09D6" w:rsidTr="00996D9F">
        <w:tc>
          <w:tcPr>
            <w:tcW w:w="2627" w:type="dxa"/>
            <w:vAlign w:val="center"/>
          </w:tcPr>
          <w:p w:rsidRPr="00185997" w:rsidR="00ED09D6" w:rsidP="00680D6C"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185997">
              <w:rPr>
                <w:rFonts w:cs="Arial"/>
                <w:sz w:val="24"/>
                <w:szCs w:val="24"/>
              </w:rPr>
              <w:t>Pronájem výukov</w:t>
            </w:r>
            <w:r w:rsidRPr="00185997" w:rsidR="00680D6C">
              <w:rPr>
                <w:rFonts w:cs="Arial"/>
                <w:sz w:val="24"/>
                <w:szCs w:val="24"/>
              </w:rPr>
              <w:t>é</w:t>
            </w:r>
            <w:r w:rsidRPr="00185997">
              <w:rPr>
                <w:rFonts w:cs="Arial"/>
                <w:sz w:val="24"/>
                <w:szCs w:val="24"/>
              </w:rPr>
              <w:t xml:space="preserve"> </w:t>
            </w:r>
            <w:r w:rsidRPr="00185997" w:rsidR="00680D6C">
              <w:rPr>
                <w:rFonts w:cs="Arial"/>
                <w:sz w:val="24"/>
                <w:szCs w:val="24"/>
              </w:rPr>
              <w:t>místnosti</w:t>
            </w:r>
            <w:r w:rsidRPr="00185997">
              <w:rPr>
                <w:rFonts w:cs="Arial"/>
                <w:sz w:val="24"/>
                <w:szCs w:val="24"/>
              </w:rPr>
              <w:t xml:space="preserve"> </w:t>
            </w:r>
          </w:p>
        </w:tc>
        <w:tc>
          <w:tcPr>
            <w:tcW w:w="1505"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hodina</w:t>
            </w:r>
          </w:p>
        </w:tc>
        <w:tc>
          <w:tcPr>
            <w:tcW w:w="1488"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200</w:t>
            </w:r>
          </w:p>
        </w:tc>
        <w:tc>
          <w:tcPr>
            <w:tcW w:w="2123"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250</w:t>
            </w:r>
          </w:p>
        </w:tc>
        <w:tc>
          <w:tcPr>
            <w:tcW w:w="2430"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50 000,00</w:t>
            </w:r>
          </w:p>
        </w:tc>
      </w:tr>
      <w:tr w:rsidRPr="00155FE4" w:rsidR="00ED09D6" w:rsidTr="00996D9F">
        <w:tc>
          <w:tcPr>
            <w:tcW w:w="2627" w:type="dxa"/>
            <w:vAlign w:val="center"/>
          </w:tcPr>
          <w:p w:rsidRPr="00ED09D6" w:rsidR="00ED09D6" w:rsidP="00996D9F"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ED09D6">
              <w:rPr>
                <w:rFonts w:cs="Arial"/>
                <w:sz w:val="24"/>
                <w:szCs w:val="24"/>
              </w:rPr>
              <w:t>Pronájem tělocvičny</w:t>
            </w:r>
          </w:p>
          <w:p w:rsidRPr="00ED09D6" w:rsidR="00ED09D6" w:rsidP="00996D9F"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p>
        </w:tc>
        <w:tc>
          <w:tcPr>
            <w:tcW w:w="1505"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hodina</w:t>
            </w:r>
          </w:p>
        </w:tc>
        <w:tc>
          <w:tcPr>
            <w:tcW w:w="1488"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160</w:t>
            </w:r>
          </w:p>
        </w:tc>
        <w:tc>
          <w:tcPr>
            <w:tcW w:w="2123"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350</w:t>
            </w:r>
          </w:p>
        </w:tc>
        <w:tc>
          <w:tcPr>
            <w:tcW w:w="2430" w:type="dxa"/>
            <w:vAlign w:val="center"/>
          </w:tcPr>
          <w:p w:rsidRPr="00ED09D6" w:rsidR="00ED09D6" w:rsidP="00EF5FA4" w:rsidRDefault="00ED0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ED09D6">
              <w:rPr>
                <w:rFonts w:cs="Arial"/>
                <w:sz w:val="24"/>
                <w:szCs w:val="24"/>
              </w:rPr>
              <w:t>56 000,00</w:t>
            </w:r>
          </w:p>
        </w:tc>
      </w:tr>
    </w:tbl>
    <w:p w:rsidR="00996D9F" w:rsidP="00C324B4" w:rsidRDefault="00996D9F">
      <w:pPr>
        <w:spacing w:after="0" w:line="240" w:lineRule="auto"/>
        <w:rPr>
          <w:rFonts w:cs="Arial"/>
          <w:sz w:val="24"/>
          <w:szCs w:val="24"/>
        </w:rPr>
      </w:pPr>
    </w:p>
    <w:p w:rsidR="00540BD1" w:rsidP="00C324B4" w:rsidRDefault="00540BD1">
      <w:pPr>
        <w:spacing w:after="0" w:line="240" w:lineRule="auto"/>
        <w:rPr>
          <w:rFonts w:cs="Arial"/>
          <w:sz w:val="24"/>
          <w:szCs w:val="24"/>
        </w:rPr>
      </w:pPr>
    </w:p>
    <w:p w:rsidR="00540BD1" w:rsidP="00C324B4" w:rsidRDefault="00540BD1">
      <w:pPr>
        <w:spacing w:after="0" w:line="240" w:lineRule="auto"/>
        <w:rPr>
          <w:rFonts w:cs="Arial"/>
          <w:sz w:val="24"/>
          <w:szCs w:val="24"/>
        </w:rPr>
      </w:pPr>
    </w:p>
    <w:p w:rsidR="00374E6E" w:rsidP="00374E6E" w:rsidRDefault="00374E6E">
      <w:pPr>
        <w:spacing w:after="0" w:line="240" w:lineRule="auto"/>
        <w:ind w:left="-426"/>
        <w:jc w:val="both"/>
        <w:rPr>
          <w:rFonts w:cs="Arial"/>
          <w:sz w:val="24"/>
          <w:szCs w:val="24"/>
        </w:rPr>
      </w:pPr>
      <w:r w:rsidRPr="00155FE4">
        <w:rPr>
          <w:rFonts w:cs="Arial"/>
          <w:sz w:val="24"/>
          <w:szCs w:val="24"/>
        </w:rPr>
        <w:t>Nabídková cena bude uvedena v Kč a bude uchazečem zpracována</w:t>
      </w:r>
      <w:r>
        <w:rPr>
          <w:rFonts w:cs="Arial"/>
          <w:sz w:val="24"/>
          <w:szCs w:val="24"/>
        </w:rPr>
        <w:t xml:space="preserve"> ke každé službě</w:t>
      </w:r>
      <w:r w:rsidRPr="00155FE4">
        <w:rPr>
          <w:rFonts w:cs="Arial"/>
          <w:sz w:val="24"/>
          <w:szCs w:val="24"/>
        </w:rPr>
        <w:t xml:space="preserve"> v následujícím členění: </w:t>
      </w:r>
      <w:r w:rsidRPr="00155FE4">
        <w:rPr>
          <w:rFonts w:cs="Arial"/>
          <w:b/>
          <w:sz w:val="24"/>
          <w:szCs w:val="24"/>
        </w:rPr>
        <w:t>jednotková i celková cena bez DPH</w:t>
      </w:r>
      <w:r w:rsidRPr="00155FE4">
        <w:rPr>
          <w:rFonts w:cs="Arial"/>
          <w:sz w:val="24"/>
          <w:szCs w:val="24"/>
        </w:rPr>
        <w:t xml:space="preserve"> a </w:t>
      </w:r>
      <w:r w:rsidRPr="00155FE4">
        <w:rPr>
          <w:rFonts w:cs="Arial"/>
          <w:b/>
          <w:sz w:val="24"/>
          <w:szCs w:val="24"/>
        </w:rPr>
        <w:t>jednotková i celková cena včetně DPH</w:t>
      </w:r>
      <w:r w:rsidRPr="00155FE4">
        <w:rPr>
          <w:rFonts w:cs="Arial"/>
          <w:sz w:val="24"/>
          <w:szCs w:val="24"/>
        </w:rPr>
        <w:t xml:space="preserve"> (dle tabulky </w:t>
      </w:r>
      <w:r>
        <w:rPr>
          <w:rFonts w:cs="Arial"/>
          <w:sz w:val="24"/>
          <w:szCs w:val="24"/>
        </w:rPr>
        <w:t xml:space="preserve">níže a </w:t>
      </w:r>
      <w:r w:rsidRPr="00155FE4">
        <w:rPr>
          <w:rFonts w:cs="Arial"/>
          <w:sz w:val="24"/>
          <w:szCs w:val="24"/>
        </w:rPr>
        <w:t>v</w:t>
      </w:r>
      <w:r>
        <w:rPr>
          <w:rFonts w:cs="Arial"/>
          <w:sz w:val="24"/>
          <w:szCs w:val="24"/>
        </w:rPr>
        <w:t xml:space="preserve"> příloze č. 2 </w:t>
      </w:r>
      <w:r w:rsidRPr="00155FE4">
        <w:rPr>
          <w:rFonts w:cs="Arial"/>
          <w:sz w:val="24"/>
          <w:szCs w:val="24"/>
        </w:rPr>
        <w:t>zadávací dokumentace)</w:t>
      </w:r>
      <w:r w:rsidRPr="008608EC">
        <w:rPr>
          <w:rFonts w:cs="Arial"/>
          <w:sz w:val="24"/>
          <w:szCs w:val="24"/>
        </w:rPr>
        <w:t>.</w:t>
      </w:r>
      <w:r w:rsidRPr="00155FE4">
        <w:rPr>
          <w:rFonts w:cs="Arial"/>
          <w:sz w:val="24"/>
          <w:szCs w:val="24"/>
        </w:rPr>
        <w:t xml:space="preserve"> Hodnota DPH bude vypočtena podle daňových předpisů platných k datu podání nabídky. </w:t>
      </w:r>
    </w:p>
    <w:p w:rsidR="00374E6E" w:rsidP="00374E6E" w:rsidRDefault="00374E6E">
      <w:pPr>
        <w:spacing w:after="0" w:line="240" w:lineRule="auto"/>
        <w:rPr>
          <w:rFonts w:eastAsia="Times New Roman" w:cs="Arial"/>
          <w:sz w:val="24"/>
          <w:szCs w:val="24"/>
          <w:lang w:eastAsia="cs-CZ"/>
        </w:rPr>
      </w:pPr>
    </w:p>
    <w:p w:rsidRPr="00540BD1" w:rsidR="00374E6E" w:rsidP="00540BD1" w:rsidRDefault="00374E6E">
      <w:pPr>
        <w:spacing w:after="0" w:line="240" w:lineRule="auto"/>
        <w:ind w:left="-426"/>
        <w:rPr>
          <w:rFonts w:eastAsia="Times New Roman" w:cs="Arial"/>
          <w:sz w:val="24"/>
          <w:szCs w:val="24"/>
          <w:lang w:eastAsia="cs-CZ"/>
        </w:rPr>
      </w:pPr>
      <w:r w:rsidRPr="00155FE4">
        <w:rPr>
          <w:rFonts w:eastAsia="Times New Roman" w:cs="Arial"/>
          <w:sz w:val="24"/>
          <w:szCs w:val="24"/>
          <w:lang w:eastAsia="cs-CZ"/>
        </w:rPr>
        <w:t xml:space="preserve">Nabídková cena musí obsahovat veškeré uznatelné náklady uchazeče nezbytné k realizaci předmětu zakázky. </w:t>
      </w:r>
    </w:p>
    <w:p w:rsidR="00374E6E" w:rsidP="00C324B4" w:rsidRDefault="00374E6E">
      <w:pPr>
        <w:spacing w:after="0" w:line="240" w:lineRule="auto"/>
        <w:rPr>
          <w:rFonts w:cs="Arial"/>
          <w:sz w:val="24"/>
          <w:szCs w:val="24"/>
        </w:rPr>
      </w:pPr>
    </w:p>
    <w:tbl>
      <w:tblPr>
        <w:tblStyle w:val="Mkatabulky"/>
        <w:tblW w:w="10207" w:type="dxa"/>
        <w:jc w:val="center"/>
        <w:tblLayout w:type="fixed"/>
        <w:tblLook w:firstRow="1" w:lastRow="0" w:firstColumn="1" w:lastColumn="0" w:noHBand="0" w:noVBand="1" w:val="04A0"/>
      </w:tblPr>
      <w:tblGrid>
        <w:gridCol w:w="1702"/>
        <w:gridCol w:w="1427"/>
        <w:gridCol w:w="1437"/>
        <w:gridCol w:w="1377"/>
        <w:gridCol w:w="1374"/>
        <w:gridCol w:w="1377"/>
        <w:gridCol w:w="1513"/>
      </w:tblGrid>
      <w:tr w:rsidR="00996D9F" w:rsidTr="003F7DA5">
        <w:trPr>
          <w:jc w:val="center"/>
        </w:trPr>
        <w:tc>
          <w:tcPr>
            <w:tcW w:w="1702"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Služba</w:t>
            </w:r>
          </w:p>
        </w:tc>
        <w:tc>
          <w:tcPr>
            <w:tcW w:w="142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Jednotka</w:t>
            </w:r>
          </w:p>
        </w:tc>
        <w:tc>
          <w:tcPr>
            <w:tcW w:w="143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Celkový počet jednotek</w:t>
            </w:r>
          </w:p>
        </w:tc>
        <w:tc>
          <w:tcPr>
            <w:tcW w:w="137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Cena za jednotku (Kč bez DPH)</w:t>
            </w:r>
          </w:p>
        </w:tc>
        <w:tc>
          <w:tcPr>
            <w:tcW w:w="1374"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Celková cena (Kč bez DPH)</w:t>
            </w:r>
          </w:p>
        </w:tc>
        <w:tc>
          <w:tcPr>
            <w:tcW w:w="137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Cena za jednotku (Kč včetně DPH)</w:t>
            </w:r>
          </w:p>
        </w:tc>
        <w:tc>
          <w:tcPr>
            <w:tcW w:w="1513"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b/>
                <w:sz w:val="24"/>
                <w:szCs w:val="24"/>
              </w:rPr>
            </w:pPr>
            <w:r w:rsidRPr="00374E6E">
              <w:rPr>
                <w:rFonts w:cs="Arial"/>
                <w:b/>
                <w:sz w:val="24"/>
                <w:szCs w:val="24"/>
              </w:rPr>
              <w:t>Celková cena (Kč včetně DPH)</w:t>
            </w:r>
          </w:p>
        </w:tc>
      </w:tr>
      <w:tr w:rsidR="006F7B14" w:rsidTr="006F7B14">
        <w:trPr>
          <w:trHeight w:val="1036"/>
          <w:jc w:val="center"/>
        </w:trPr>
        <w:tc>
          <w:tcPr>
            <w:tcW w:w="1702" w:type="dxa"/>
            <w:tcBorders>
              <w:bottom w:val="single" w:color="auto" w:sz="4" w:space="0"/>
            </w:tcBorders>
            <w:vAlign w:val="center"/>
          </w:tcPr>
          <w:p w:rsidRPr="00185997"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eastAsia="Times New Roman" w:cs="Arial"/>
                <w:sz w:val="24"/>
                <w:szCs w:val="24"/>
                <w:lang w:eastAsia="cs-CZ"/>
              </w:rPr>
            </w:pPr>
            <w:r w:rsidRPr="00185997">
              <w:rPr>
                <w:rFonts w:cs="Arial"/>
                <w:sz w:val="24"/>
                <w:szCs w:val="24"/>
              </w:rPr>
              <w:t>Zajištění ubytování pro účastníky vzdělávacích kurzů</w:t>
            </w:r>
          </w:p>
        </w:tc>
        <w:tc>
          <w:tcPr>
            <w:tcW w:w="1427"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r w:rsidRPr="00374E6E">
              <w:rPr>
                <w:rFonts w:cs="Arial"/>
                <w:sz w:val="24"/>
                <w:szCs w:val="24"/>
              </w:rPr>
              <w:t>osobo/noc</w:t>
            </w:r>
          </w:p>
        </w:tc>
        <w:tc>
          <w:tcPr>
            <w:tcW w:w="1437"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r w:rsidRPr="00374E6E">
              <w:rPr>
                <w:rFonts w:cs="Arial"/>
                <w:sz w:val="24"/>
                <w:szCs w:val="24"/>
              </w:rPr>
              <w:t>480</w:t>
            </w:r>
          </w:p>
        </w:tc>
        <w:tc>
          <w:tcPr>
            <w:tcW w:w="1377"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4"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7"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513" w:type="dxa"/>
            <w:tcBorders>
              <w:bottom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r>
      <w:tr w:rsidR="006F7B14" w:rsidTr="006F7B14">
        <w:trPr>
          <w:trHeight w:val="1036"/>
          <w:jc w:val="center"/>
        </w:trPr>
        <w:tc>
          <w:tcPr>
            <w:tcW w:w="1702" w:type="dxa"/>
            <w:tcBorders>
              <w:top w:val="single" w:color="auto" w:sz="4" w:space="0"/>
              <w:left w:val="single" w:color="auto" w:sz="4" w:space="0"/>
              <w:bottom w:val="single" w:color="auto" w:sz="4" w:space="0"/>
              <w:right w:val="single" w:color="auto" w:sz="4" w:space="0"/>
            </w:tcBorders>
            <w:vAlign w:val="center"/>
          </w:tcPr>
          <w:p w:rsidRPr="00185997"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185997">
              <w:rPr>
                <w:rFonts w:cs="Arial"/>
                <w:sz w:val="24"/>
                <w:szCs w:val="24"/>
              </w:rPr>
              <w:t xml:space="preserve">Zajištění stravování pro účastníky vzdělávacích kurzů </w:t>
            </w:r>
          </w:p>
        </w:tc>
        <w:tc>
          <w:tcPr>
            <w:tcW w:w="1427"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osob</w:t>
            </w:r>
            <w:r>
              <w:rPr>
                <w:rFonts w:cs="Arial"/>
                <w:sz w:val="24"/>
                <w:szCs w:val="24"/>
              </w:rPr>
              <w:t>o/den</w:t>
            </w:r>
          </w:p>
        </w:tc>
        <w:tc>
          <w:tcPr>
            <w:tcW w:w="1437"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675</w:t>
            </w:r>
          </w:p>
        </w:tc>
        <w:tc>
          <w:tcPr>
            <w:tcW w:w="1377"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7"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rsidRPr="00374E6E" w:rsidR="006F7B14" w:rsidP="006F7B14" w:rsidRDefault="006F7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r>
      <w:tr w:rsidR="00996D9F" w:rsidTr="006F7B14">
        <w:trPr>
          <w:trHeight w:val="1036"/>
          <w:jc w:val="center"/>
        </w:trPr>
        <w:tc>
          <w:tcPr>
            <w:tcW w:w="1702" w:type="dxa"/>
            <w:tcBorders>
              <w:top w:val="single" w:color="auto" w:sz="4" w:space="0"/>
            </w:tcBorders>
            <w:vAlign w:val="center"/>
          </w:tcPr>
          <w:p w:rsidRPr="00374E6E" w:rsidR="00996D9F" w:rsidP="00185997"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374E6E">
              <w:rPr>
                <w:rFonts w:cs="Arial"/>
                <w:sz w:val="24"/>
                <w:szCs w:val="24"/>
              </w:rPr>
              <w:t xml:space="preserve">Pronájem </w:t>
            </w:r>
            <w:r w:rsidR="00185997">
              <w:rPr>
                <w:rFonts w:cs="Arial"/>
                <w:sz w:val="24"/>
                <w:szCs w:val="24"/>
              </w:rPr>
              <w:t>výukové místnosti</w:t>
            </w:r>
          </w:p>
        </w:tc>
        <w:tc>
          <w:tcPr>
            <w:tcW w:w="1427"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hodina</w:t>
            </w:r>
          </w:p>
        </w:tc>
        <w:tc>
          <w:tcPr>
            <w:tcW w:w="1437"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200</w:t>
            </w:r>
          </w:p>
        </w:tc>
        <w:tc>
          <w:tcPr>
            <w:tcW w:w="1377"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4"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7"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513" w:type="dxa"/>
            <w:tcBorders>
              <w:top w:val="single" w:color="auto" w:sz="4" w:space="0"/>
            </w:tcBorders>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r>
      <w:tr w:rsidR="00996D9F" w:rsidTr="003F7DA5">
        <w:trPr>
          <w:trHeight w:val="1036"/>
          <w:jc w:val="center"/>
        </w:trPr>
        <w:tc>
          <w:tcPr>
            <w:tcW w:w="1702"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rFonts w:cs="Arial"/>
                <w:sz w:val="24"/>
                <w:szCs w:val="24"/>
              </w:rPr>
            </w:pPr>
            <w:r w:rsidRPr="00374E6E">
              <w:rPr>
                <w:rFonts w:cs="Arial"/>
                <w:sz w:val="24"/>
                <w:szCs w:val="24"/>
              </w:rPr>
              <w:t>Pronájem tělocvičny</w:t>
            </w:r>
          </w:p>
        </w:tc>
        <w:tc>
          <w:tcPr>
            <w:tcW w:w="142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hodina</w:t>
            </w:r>
          </w:p>
        </w:tc>
        <w:tc>
          <w:tcPr>
            <w:tcW w:w="143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374E6E">
              <w:rPr>
                <w:rFonts w:cs="Arial"/>
                <w:sz w:val="24"/>
                <w:szCs w:val="24"/>
              </w:rPr>
              <w:t>160</w:t>
            </w:r>
          </w:p>
        </w:tc>
        <w:tc>
          <w:tcPr>
            <w:tcW w:w="137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4"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377"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1513" w:type="dxa"/>
            <w:vAlign w:val="center"/>
          </w:tcPr>
          <w:p w:rsidRPr="00374E6E" w:rsidR="00996D9F" w:rsidP="006D6B76" w:rsidRDefault="00996D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r>
      <w:tr w:rsidR="00540BD1" w:rsidTr="00D621A7">
        <w:trPr>
          <w:trHeight w:val="1036"/>
          <w:jc w:val="center"/>
        </w:trPr>
        <w:tc>
          <w:tcPr>
            <w:tcW w:w="4566" w:type="dxa"/>
            <w:gridSpan w:val="3"/>
            <w:vMerge w:val="restart"/>
            <w:vAlign w:val="center"/>
          </w:tcPr>
          <w:p w:rsidRPr="00374E6E"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r w:rsidRPr="00540BD1">
              <w:rPr>
                <w:rFonts w:cs="Arial"/>
                <w:b/>
                <w:sz w:val="24"/>
                <w:szCs w:val="24"/>
              </w:rPr>
              <w:t>Celková nabídková cena</w:t>
            </w:r>
          </w:p>
        </w:tc>
        <w:tc>
          <w:tcPr>
            <w:tcW w:w="2751" w:type="dxa"/>
            <w:gridSpan w:val="2"/>
            <w:vAlign w:val="center"/>
          </w:tcPr>
          <w:p w:rsidRPr="00374E6E"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r w:rsidRPr="00540BD1">
              <w:rPr>
                <w:rFonts w:cs="Arial"/>
                <w:b/>
                <w:sz w:val="24"/>
                <w:szCs w:val="24"/>
              </w:rPr>
              <w:t>(Kč bez DPH)</w:t>
            </w:r>
          </w:p>
        </w:tc>
        <w:tc>
          <w:tcPr>
            <w:tcW w:w="2890" w:type="dxa"/>
            <w:gridSpan w:val="2"/>
            <w:vAlign w:val="center"/>
          </w:tcPr>
          <w:p w:rsidRPr="00374E6E"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r w:rsidRPr="00540BD1">
              <w:rPr>
                <w:rFonts w:cs="Arial"/>
                <w:b/>
                <w:sz w:val="24"/>
                <w:szCs w:val="24"/>
              </w:rPr>
              <w:t>(Kč včetně DPH)</w:t>
            </w:r>
          </w:p>
        </w:tc>
      </w:tr>
      <w:tr w:rsidR="00540BD1" w:rsidTr="00D621A7">
        <w:trPr>
          <w:trHeight w:val="1036"/>
          <w:jc w:val="center"/>
        </w:trPr>
        <w:tc>
          <w:tcPr>
            <w:tcW w:w="4566" w:type="dxa"/>
            <w:gridSpan w:val="3"/>
            <w:vMerge/>
            <w:vAlign w:val="center"/>
          </w:tcPr>
          <w:p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cs="Arial"/>
                <w:sz w:val="24"/>
                <w:szCs w:val="24"/>
              </w:rPr>
            </w:pPr>
          </w:p>
        </w:tc>
        <w:tc>
          <w:tcPr>
            <w:tcW w:w="2751" w:type="dxa"/>
            <w:gridSpan w:val="2"/>
            <w:vAlign w:val="center"/>
          </w:tcPr>
          <w:p w:rsidRPr="00374E6E"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c>
          <w:tcPr>
            <w:tcW w:w="2890" w:type="dxa"/>
            <w:gridSpan w:val="2"/>
            <w:vAlign w:val="center"/>
          </w:tcPr>
          <w:p w:rsidRPr="00374E6E" w:rsidR="00540BD1" w:rsidP="006D6B76" w:rsidRDefault="00540B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jc w:val="center"/>
              <w:rPr>
                <w:rFonts w:ascii="Arial" w:hAnsi="Arial" w:cs="Arial"/>
                <w:sz w:val="24"/>
                <w:szCs w:val="24"/>
              </w:rPr>
            </w:pPr>
          </w:p>
        </w:tc>
      </w:tr>
    </w:tbl>
    <w:p w:rsidRPr="009E7BB2" w:rsidR="00374E6E" w:rsidP="00374E6E" w:rsidRDefault="00374E6E">
      <w:pPr>
        <w:spacing w:after="0" w:line="240" w:lineRule="auto"/>
        <w:rPr>
          <w:rFonts w:eastAsia="Times New Roman" w:cs="Arial"/>
          <w:sz w:val="24"/>
          <w:szCs w:val="24"/>
          <w:lang w:eastAsia="cs-CZ"/>
        </w:rPr>
      </w:pPr>
    </w:p>
    <w:p w:rsidR="00A70904" w:rsidP="00B813D2" w:rsidRDefault="00A70904">
      <w:pPr>
        <w:spacing w:after="0" w:line="240" w:lineRule="auto"/>
        <w:ind w:left="57"/>
        <w:jc w:val="both"/>
        <w:rPr>
          <w:rFonts w:eastAsia="Times New Roman" w:cs="Arial"/>
          <w:b/>
          <w:caps/>
          <w:sz w:val="26"/>
          <w:szCs w:val="26"/>
          <w:lang w:eastAsia="cs-CZ"/>
        </w:rPr>
      </w:pPr>
    </w:p>
    <w:p w:rsidR="00540BD1" w:rsidP="00B813D2" w:rsidRDefault="00540BD1">
      <w:pPr>
        <w:spacing w:after="0" w:line="240" w:lineRule="auto"/>
        <w:ind w:left="57"/>
        <w:jc w:val="both"/>
        <w:rPr>
          <w:rFonts w:eastAsia="Times New Roman" w:cs="Arial"/>
          <w:b/>
          <w:caps/>
          <w:sz w:val="26"/>
          <w:szCs w:val="26"/>
          <w:lang w:eastAsia="cs-CZ"/>
        </w:rPr>
      </w:pPr>
    </w:p>
    <w:p w:rsidR="00540BD1" w:rsidP="00B813D2" w:rsidRDefault="00540BD1">
      <w:pPr>
        <w:spacing w:after="0" w:line="240" w:lineRule="auto"/>
        <w:ind w:left="57"/>
        <w:jc w:val="both"/>
        <w:rPr>
          <w:rFonts w:eastAsia="Times New Roman" w:cs="Arial"/>
          <w:b/>
          <w:caps/>
          <w:sz w:val="26"/>
          <w:szCs w:val="26"/>
          <w:lang w:eastAsia="cs-CZ"/>
        </w:rPr>
      </w:pPr>
    </w:p>
    <w:p w:rsidR="00540BD1" w:rsidP="00B813D2" w:rsidRDefault="00540BD1">
      <w:pPr>
        <w:spacing w:after="0" w:line="240" w:lineRule="auto"/>
        <w:ind w:left="57"/>
        <w:jc w:val="both"/>
        <w:rPr>
          <w:rFonts w:eastAsia="Times New Roman" w:cs="Arial"/>
          <w:b/>
          <w:caps/>
          <w:sz w:val="26"/>
          <w:szCs w:val="26"/>
          <w:lang w:eastAsia="cs-CZ"/>
        </w:rPr>
      </w:pPr>
    </w:p>
    <w:p w:rsidR="00540BD1" w:rsidP="00B813D2" w:rsidRDefault="00540BD1">
      <w:pPr>
        <w:spacing w:after="0" w:line="240" w:lineRule="auto"/>
        <w:ind w:left="57"/>
        <w:jc w:val="both"/>
        <w:rPr>
          <w:rFonts w:eastAsia="Times New Roman" w:cs="Arial"/>
          <w:b/>
          <w:caps/>
          <w:sz w:val="26"/>
          <w:szCs w:val="26"/>
          <w:lang w:eastAsia="cs-CZ"/>
        </w:rPr>
      </w:pPr>
    </w:p>
    <w:p w:rsidR="006F7B14" w:rsidP="00B813D2" w:rsidRDefault="006F7B14">
      <w:pPr>
        <w:spacing w:after="0" w:line="240" w:lineRule="auto"/>
        <w:ind w:left="57"/>
        <w:jc w:val="both"/>
        <w:rPr>
          <w:rFonts w:eastAsia="Times New Roman" w:cs="Arial"/>
          <w:b/>
          <w:caps/>
          <w:sz w:val="26"/>
          <w:szCs w:val="26"/>
          <w:lang w:eastAsia="cs-CZ"/>
        </w:rPr>
      </w:pPr>
    </w:p>
    <w:p w:rsidR="00735BFF" w:rsidP="00B813D2" w:rsidRDefault="00735BFF">
      <w:pPr>
        <w:spacing w:after="0" w:line="240" w:lineRule="auto"/>
        <w:ind w:left="57"/>
        <w:jc w:val="both"/>
        <w:rPr>
          <w:rFonts w:eastAsia="Times New Roman" w:cs="Arial"/>
          <w:b/>
          <w:caps/>
          <w:sz w:val="26"/>
          <w:szCs w:val="26"/>
          <w:lang w:eastAsia="cs-CZ"/>
        </w:rPr>
      </w:pPr>
    </w:p>
    <w:p w:rsidR="006F7B14" w:rsidP="00B813D2" w:rsidRDefault="006F7B14">
      <w:pPr>
        <w:spacing w:after="0" w:line="240" w:lineRule="auto"/>
        <w:ind w:left="57"/>
        <w:jc w:val="both"/>
        <w:rPr>
          <w:rFonts w:eastAsia="Times New Roman" w:cs="Arial"/>
          <w:b/>
          <w:caps/>
          <w:sz w:val="26"/>
          <w:szCs w:val="26"/>
          <w:lang w:eastAsia="cs-CZ"/>
        </w:rPr>
      </w:pPr>
    </w:p>
    <w:p w:rsidR="006F7B14" w:rsidP="00B813D2" w:rsidRDefault="006F7B14">
      <w:pPr>
        <w:spacing w:after="0" w:line="240" w:lineRule="auto"/>
        <w:ind w:left="57"/>
        <w:jc w:val="both"/>
        <w:rPr>
          <w:rFonts w:eastAsia="Times New Roman" w:cs="Arial"/>
          <w:b/>
          <w:caps/>
          <w:sz w:val="26"/>
          <w:szCs w:val="26"/>
          <w:lang w:eastAsia="cs-CZ"/>
        </w:rPr>
      </w:pPr>
    </w:p>
    <w:p w:rsidRPr="00FC30BD" w:rsidR="00B813D2" w:rsidP="00B813D2" w:rsidRDefault="00B813D2">
      <w:pPr>
        <w:spacing w:after="0" w:line="240" w:lineRule="auto"/>
        <w:ind w:left="57"/>
        <w:jc w:val="both"/>
        <w:rPr>
          <w:rFonts w:eastAsia="Times New Roman" w:cs="Arial"/>
          <w:b/>
          <w:caps/>
          <w:sz w:val="26"/>
          <w:szCs w:val="26"/>
          <w:lang w:eastAsia="cs-CZ"/>
        </w:rPr>
      </w:pPr>
      <w:r w:rsidRPr="00FC30BD">
        <w:rPr>
          <w:rFonts w:eastAsia="Times New Roman" w:cs="Arial"/>
          <w:b/>
          <w:caps/>
          <w:sz w:val="26"/>
          <w:szCs w:val="26"/>
          <w:lang w:eastAsia="cs-CZ"/>
        </w:rPr>
        <w:t>7. Způsob hodnocení nabídek</w:t>
      </w:r>
    </w:p>
    <w:p w:rsidRPr="00155FE4" w:rsidR="00B813D2" w:rsidP="00FC30BD" w:rsidRDefault="00B813D2">
      <w:pPr>
        <w:spacing w:after="0" w:line="240" w:lineRule="auto"/>
        <w:jc w:val="both"/>
        <w:rPr>
          <w:rFonts w:eastAsia="Times New Roman" w:cs="Arial"/>
          <w:sz w:val="24"/>
          <w:szCs w:val="24"/>
          <w:lang w:eastAsia="cs-CZ"/>
        </w:rPr>
      </w:pPr>
    </w:p>
    <w:p w:rsidRPr="00155FE4" w:rsidR="00B813D2" w:rsidP="00B813D2" w:rsidRDefault="00B813D2">
      <w:pPr>
        <w:jc w:val="both"/>
        <w:rPr>
          <w:rFonts w:cs="Arial"/>
          <w:b/>
          <w:sz w:val="24"/>
          <w:szCs w:val="24"/>
        </w:rPr>
      </w:pPr>
      <w:r w:rsidRPr="00155FE4">
        <w:rPr>
          <w:rFonts w:cs="Arial"/>
          <w:b/>
          <w:sz w:val="24"/>
          <w:szCs w:val="24"/>
        </w:rPr>
        <w:t>Dílčí hodnotící kritéria a jejich váha:</w:t>
      </w:r>
    </w:p>
    <w:p w:rsidRPr="00DC7429" w:rsidR="00B813D2" w:rsidP="00FC30BD" w:rsidRDefault="00B813D2">
      <w:pPr>
        <w:pStyle w:val="Odstavecseseznamem"/>
        <w:numPr>
          <w:ilvl w:val="0"/>
          <w:numId w:val="8"/>
        </w:numPr>
        <w:spacing w:before="120" w:after="120" w:line="240" w:lineRule="auto"/>
        <w:ind w:left="1134" w:hanging="357"/>
        <w:jc w:val="both"/>
        <w:rPr>
          <w:rFonts w:cs="Arial"/>
          <w:b/>
          <w:sz w:val="24"/>
          <w:szCs w:val="24"/>
        </w:rPr>
      </w:pPr>
      <w:r w:rsidRPr="00FC30BD">
        <w:rPr>
          <w:rFonts w:cs="Arial"/>
          <w:sz w:val="24"/>
          <w:szCs w:val="24"/>
        </w:rPr>
        <w:t xml:space="preserve">Nabídková cena (bez DPH) zakázky – váha </w:t>
      </w:r>
      <w:r w:rsidR="00B86DE6">
        <w:rPr>
          <w:rFonts w:cs="Arial"/>
          <w:b/>
          <w:sz w:val="24"/>
          <w:szCs w:val="24"/>
        </w:rPr>
        <w:t>7</w:t>
      </w:r>
      <w:r w:rsidRPr="00DC7429">
        <w:rPr>
          <w:rFonts w:cs="Arial"/>
          <w:b/>
          <w:sz w:val="24"/>
          <w:szCs w:val="24"/>
        </w:rPr>
        <w:t>0%</w:t>
      </w:r>
    </w:p>
    <w:p w:rsidRPr="00DC7429" w:rsidR="00B813D2" w:rsidP="00FC30BD" w:rsidRDefault="00B813D2">
      <w:pPr>
        <w:numPr>
          <w:ilvl w:val="0"/>
          <w:numId w:val="8"/>
        </w:numPr>
        <w:spacing w:before="120" w:after="120" w:line="240" w:lineRule="auto"/>
        <w:ind w:left="1134" w:hanging="357"/>
        <w:jc w:val="both"/>
        <w:rPr>
          <w:rFonts w:cs="Arial"/>
          <w:b/>
          <w:sz w:val="24"/>
          <w:szCs w:val="24"/>
        </w:rPr>
      </w:pPr>
      <w:r w:rsidRPr="00FC30BD">
        <w:rPr>
          <w:rFonts w:cs="Arial"/>
          <w:sz w:val="24"/>
          <w:szCs w:val="24"/>
        </w:rPr>
        <w:t>Kval</w:t>
      </w:r>
      <w:r w:rsidR="00B86DE6">
        <w:rPr>
          <w:rFonts w:cs="Arial"/>
          <w:sz w:val="24"/>
          <w:szCs w:val="24"/>
        </w:rPr>
        <w:t>ita výukových prostor, ubytování a stravování</w:t>
      </w:r>
      <w:r w:rsidRPr="00FC30BD">
        <w:rPr>
          <w:rFonts w:cs="Arial"/>
          <w:sz w:val="24"/>
          <w:szCs w:val="24"/>
        </w:rPr>
        <w:t xml:space="preserve"> – váha </w:t>
      </w:r>
      <w:r w:rsidR="00B86DE6">
        <w:rPr>
          <w:rFonts w:cs="Arial"/>
          <w:b/>
          <w:sz w:val="24"/>
          <w:szCs w:val="24"/>
        </w:rPr>
        <w:t>3</w:t>
      </w:r>
      <w:r w:rsidRPr="00DC7429">
        <w:rPr>
          <w:rFonts w:cs="Arial"/>
          <w:b/>
          <w:sz w:val="24"/>
          <w:szCs w:val="24"/>
        </w:rPr>
        <w:t>0%</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 xml:space="preserve">Zadavatel rozhodl o způsobu hodnocení nabídek pomocí dílčích hodnotících kritérií, stanovil tedy dílčí hodnotící kritéria a jejich váhu s tím, že bude použita bodovací metoda. </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Hodnocení podle bodovací metody provede hodnotící komise tak, že jednotlivá bodová ohodnocení dílčích kritérií vynásobí příslušnou vahou daného dílčího kritéria. Na základě součtu výsledných hodnot jednotlivých nabídek hodnotící komise stanoví pořadí úspěšnosti jednotlivých nabídek tak, že nejúspěšnější bude stanovena nabídka, která dosáhne nejvyšší hodnoty. Pokud v celkovém hodnocení získají dvě nebo více nabídek shodný počet bodů, rozhodne o pořadí nabídek kritérium č. 1.</w:t>
      </w:r>
    </w:p>
    <w:p w:rsidRPr="00155FE4" w:rsidR="00B813D2" w:rsidP="00B813D2" w:rsidRDefault="00B813D2">
      <w:pPr>
        <w:spacing w:after="0" w:line="240" w:lineRule="auto"/>
        <w:ind w:left="426"/>
        <w:jc w:val="both"/>
        <w:rPr>
          <w:rFonts w:cs="Arial"/>
          <w:sz w:val="24"/>
          <w:szCs w:val="24"/>
        </w:rPr>
      </w:pPr>
    </w:p>
    <w:p w:rsidRPr="00155FE4" w:rsidR="00B813D2" w:rsidP="00B813D2" w:rsidRDefault="00B813D2">
      <w:pPr>
        <w:spacing w:after="0" w:line="240" w:lineRule="auto"/>
        <w:jc w:val="both"/>
        <w:rPr>
          <w:rFonts w:cs="Arial"/>
          <w:sz w:val="24"/>
          <w:szCs w:val="24"/>
        </w:rPr>
      </w:pPr>
      <w:r w:rsidRPr="00155FE4">
        <w:rPr>
          <w:rFonts w:cs="Arial"/>
          <w:sz w:val="24"/>
          <w:szCs w:val="24"/>
        </w:rPr>
        <w:t>Nabídky budou hodnoceny podle příručky Metodický pokyn pro zadávání zakázek OP LZZ verze 1.8.</w:t>
      </w:r>
    </w:p>
    <w:p w:rsidRPr="00155FE4" w:rsidR="00B813D2" w:rsidP="00B813D2" w:rsidRDefault="00B813D2">
      <w:pPr>
        <w:spacing w:after="0" w:line="240" w:lineRule="auto"/>
        <w:jc w:val="both"/>
        <w:rPr>
          <w:rFonts w:cs="Arial"/>
          <w:sz w:val="24"/>
          <w:szCs w:val="24"/>
        </w:rPr>
      </w:pPr>
    </w:p>
    <w:p w:rsidRPr="00155FE4" w:rsidR="00B813D2" w:rsidP="00B813D2" w:rsidRDefault="00B813D2">
      <w:pPr>
        <w:spacing w:after="0" w:line="240" w:lineRule="auto"/>
        <w:jc w:val="both"/>
        <w:rPr>
          <w:rFonts w:cs="Arial"/>
          <w:sz w:val="24"/>
          <w:szCs w:val="24"/>
        </w:rPr>
      </w:pPr>
    </w:p>
    <w:p w:rsidRPr="00E01B68" w:rsidR="00B813D2" w:rsidP="00B813D2" w:rsidRDefault="00B813D2">
      <w:pPr>
        <w:spacing w:after="0" w:line="240" w:lineRule="auto"/>
        <w:jc w:val="both"/>
        <w:rPr>
          <w:rFonts w:cs="Arial"/>
          <w:color w:val="FF0000"/>
          <w:sz w:val="24"/>
          <w:szCs w:val="24"/>
        </w:rPr>
      </w:pPr>
      <w:r w:rsidRPr="00155FE4">
        <w:rPr>
          <w:rFonts w:cs="Arial"/>
          <w:b/>
          <w:sz w:val="24"/>
          <w:szCs w:val="24"/>
        </w:rPr>
        <w:t>Nabídková cena zakázky</w:t>
      </w:r>
      <w:r w:rsidRPr="00155FE4">
        <w:rPr>
          <w:rFonts w:cs="Arial"/>
          <w:sz w:val="24"/>
          <w:szCs w:val="24"/>
        </w:rPr>
        <w:t xml:space="preserve"> (číselné kritérium)</w:t>
      </w:r>
      <w:r w:rsidR="00E01B68">
        <w:rPr>
          <w:rFonts w:cs="Arial"/>
          <w:sz w:val="24"/>
          <w:szCs w:val="24"/>
        </w:rPr>
        <w:t xml:space="preserve"> </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bude hodnocena celková cena zakázky v CZK bez DPH</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nejvýhodnější nabídkou bude ta nabídka, ve které bude celková cena nejnižší</w:t>
      </w:r>
    </w:p>
    <w:p w:rsidRPr="00155FE4" w:rsidR="00B813D2" w:rsidP="008608EC" w:rsidRDefault="00B813D2">
      <w:pPr>
        <w:pStyle w:val="Odstavecseseznamem"/>
        <w:numPr>
          <w:ilvl w:val="0"/>
          <w:numId w:val="20"/>
        </w:numPr>
        <w:spacing w:after="0" w:line="240" w:lineRule="auto"/>
        <w:jc w:val="both"/>
        <w:rPr>
          <w:rFonts w:cs="Arial"/>
          <w:sz w:val="24"/>
          <w:szCs w:val="24"/>
        </w:rPr>
      </w:pPr>
      <w:r w:rsidRPr="00155FE4">
        <w:rPr>
          <w:rFonts w:cs="Arial"/>
          <w:sz w:val="24"/>
          <w:szCs w:val="24"/>
        </w:rPr>
        <w:t>vzorec:</w:t>
      </w:r>
    </w:p>
    <w:p w:rsidRPr="00155FE4" w:rsidR="00B813D2" w:rsidP="00B813D2" w:rsidRDefault="00B813D2">
      <w:pPr>
        <w:pStyle w:val="Odstavecseseznamem"/>
        <w:spacing w:after="0" w:line="240" w:lineRule="auto"/>
        <w:ind w:left="417"/>
        <w:jc w:val="both"/>
        <w:rPr>
          <w:rFonts w:cs="Arial"/>
          <w:sz w:val="24"/>
          <w:szCs w:val="24"/>
        </w:rPr>
      </w:pPr>
    </w:p>
    <w:p w:rsidRPr="00FC30BD" w:rsidR="00B813D2" w:rsidP="00B813D2" w:rsidRDefault="00B813D2">
      <w:pPr>
        <w:pStyle w:val="Odstavecseseznamem"/>
        <w:spacing w:after="0" w:line="240" w:lineRule="auto"/>
        <w:ind w:left="417"/>
        <w:jc w:val="both"/>
        <w:rPr>
          <w:rFonts w:cs="Arial"/>
          <w:i/>
          <w:sz w:val="24"/>
          <w:szCs w:val="24"/>
        </w:rPr>
      </w:pPr>
      <m:oMathPara>
        <m:oMath>
          <m:r>
            <w:rPr>
              <w:rFonts w:ascii="Cambria Math" w:hAnsi="Cambria Math" w:cs="Arial"/>
              <w:sz w:val="24"/>
              <w:szCs w:val="24"/>
            </w:rPr>
            <m:t xml:space="preserve">100 X </m:t>
          </m:r>
          <m:f>
            <m:fPr>
              <m:ctrlPr>
                <w:rPr>
                  <w:rFonts w:ascii="Cambria Math" w:hAnsi="Cambria Math" w:cs="Arial"/>
                  <w:i/>
                  <w:sz w:val="24"/>
                  <w:szCs w:val="24"/>
                </w:rPr>
              </m:ctrlPr>
            </m:fPr>
            <m:num>
              <m:r>
                <w:rPr>
                  <w:rFonts w:ascii="Cambria Math" w:hAnsi="Cambria Math" w:cs="Arial"/>
                  <w:sz w:val="24"/>
                  <w:szCs w:val="24"/>
                </w:rPr>
                <m:t>nejvýhodnější nabídka, tzn. nejnižší cena (hodnota)</m:t>
              </m:r>
            </m:num>
            <m:den>
              <m:r>
                <w:rPr>
                  <w:rFonts w:ascii="Cambria Math" w:hAnsi="Cambria Math" w:cs="Arial"/>
                  <w:sz w:val="24"/>
                  <w:szCs w:val="24"/>
                </w:rPr>
                <m:t xml:space="preserve">cena </m:t>
              </m:r>
              <m:d>
                <m:dPr>
                  <m:ctrlPr>
                    <w:rPr>
                      <w:rFonts w:ascii="Cambria Math" w:hAnsi="Cambria Math" w:cs="Arial"/>
                      <w:i/>
                      <w:sz w:val="24"/>
                      <w:szCs w:val="24"/>
                    </w:rPr>
                  </m:ctrlPr>
                </m:dPr>
                <m:e>
                  <m:r>
                    <w:rPr>
                      <w:rFonts w:ascii="Cambria Math" w:hAnsi="Cambria Math" w:cs="Arial"/>
                      <w:sz w:val="24"/>
                      <w:szCs w:val="24"/>
                    </w:rPr>
                    <m:t>hodnota</m:t>
                  </m:r>
                </m:e>
              </m:d>
              <m:r>
                <w:rPr>
                  <w:rFonts w:ascii="Cambria Math" w:hAnsi="Cambria Math" w:cs="Arial"/>
                  <w:sz w:val="24"/>
                  <w:szCs w:val="24"/>
                </w:rPr>
                <m:t>hodnocené nabídky</m:t>
              </m:r>
            </m:den>
          </m:f>
          <m:r>
            <w:rPr>
              <w:rFonts w:ascii="Cambria Math" w:hAnsi="Cambria Math" w:cs="Arial"/>
              <w:sz w:val="24"/>
              <w:szCs w:val="24"/>
            </w:rPr>
            <m:t xml:space="preserve"> x váha vyjádřená v procentech </m:t>
          </m:r>
        </m:oMath>
      </m:oMathPara>
    </w:p>
    <w:p w:rsidRPr="00155FE4" w:rsidR="00B813D2" w:rsidP="00B813D2" w:rsidRDefault="00B813D2">
      <w:pPr>
        <w:spacing w:after="0" w:line="240" w:lineRule="auto"/>
        <w:jc w:val="both"/>
        <w:rPr>
          <w:rFonts w:cs="Arial"/>
          <w:sz w:val="24"/>
          <w:szCs w:val="24"/>
        </w:rPr>
      </w:pPr>
    </w:p>
    <w:p w:rsidRPr="00155FE4" w:rsidR="00B813D2" w:rsidP="00B813D2" w:rsidRDefault="00B813D2">
      <w:pPr>
        <w:pStyle w:val="Odstavecseseznamem"/>
        <w:spacing w:after="0" w:line="240" w:lineRule="auto"/>
        <w:ind w:left="417"/>
        <w:rPr>
          <w:rFonts w:eastAsia="Times New Roman" w:cs="Arial"/>
          <w:sz w:val="24"/>
          <w:szCs w:val="24"/>
          <w:lang w:eastAsia="cs-CZ"/>
        </w:rPr>
      </w:pPr>
    </w:p>
    <w:p w:rsidRPr="00155FE4" w:rsidR="00B813D2" w:rsidP="00B813D2" w:rsidRDefault="00B813D2">
      <w:pPr>
        <w:spacing w:after="0" w:line="240" w:lineRule="auto"/>
        <w:jc w:val="both"/>
        <w:rPr>
          <w:rFonts w:cs="Arial"/>
          <w:sz w:val="24"/>
          <w:szCs w:val="24"/>
        </w:rPr>
      </w:pPr>
      <w:r w:rsidRPr="00155FE4">
        <w:rPr>
          <w:rFonts w:cs="Arial"/>
          <w:b/>
          <w:sz w:val="24"/>
          <w:szCs w:val="24"/>
        </w:rPr>
        <w:t>Kvalita</w:t>
      </w:r>
      <w:r w:rsidR="00B86DE6">
        <w:rPr>
          <w:rFonts w:cs="Arial"/>
          <w:b/>
          <w:sz w:val="24"/>
          <w:szCs w:val="24"/>
        </w:rPr>
        <w:t xml:space="preserve"> výukových prostor, ubytování a stravování</w:t>
      </w:r>
      <w:r w:rsidRPr="00155FE4">
        <w:rPr>
          <w:rFonts w:cs="Arial"/>
          <w:sz w:val="24"/>
          <w:szCs w:val="24"/>
        </w:rPr>
        <w:t xml:space="preserve"> (subjektivní kritérium)</w:t>
      </w:r>
      <w:r w:rsidR="00DF0037">
        <w:rPr>
          <w:rFonts w:cs="Arial"/>
          <w:sz w:val="24"/>
          <w:szCs w:val="24"/>
        </w:rPr>
        <w:t xml:space="preserve"> </w:t>
      </w:r>
    </w:p>
    <w:p w:rsidRPr="00B86DE6" w:rsidR="00B86DE6" w:rsidP="00B86DE6" w:rsidRDefault="00B86DE6">
      <w:pPr>
        <w:pStyle w:val="Odstavecseseznamem"/>
        <w:numPr>
          <w:ilvl w:val="0"/>
          <w:numId w:val="25"/>
        </w:numPr>
        <w:spacing w:after="0" w:line="240" w:lineRule="auto"/>
        <w:rPr>
          <w:rFonts w:cs="Arial"/>
          <w:sz w:val="24"/>
          <w:szCs w:val="24"/>
        </w:rPr>
      </w:pPr>
      <w:r w:rsidRPr="00B86DE6">
        <w:rPr>
          <w:rFonts w:cs="Arial"/>
          <w:sz w:val="24"/>
          <w:szCs w:val="24"/>
        </w:rPr>
        <w:t xml:space="preserve">bude hodnocena kvalita nabízených služeb – u ubytování úroveň a vybavení pokojů a u stravování </w:t>
      </w:r>
      <w:r w:rsidR="00A70904">
        <w:rPr>
          <w:rFonts w:cs="Arial"/>
          <w:sz w:val="24"/>
          <w:szCs w:val="24"/>
        </w:rPr>
        <w:t xml:space="preserve">kvalita a </w:t>
      </w:r>
      <w:r w:rsidRPr="00B86DE6">
        <w:rPr>
          <w:rFonts w:cs="Arial"/>
          <w:sz w:val="24"/>
          <w:szCs w:val="24"/>
        </w:rPr>
        <w:t>forma stravování; u výukových prostor bude hodnocena kvalita nabízených školících místností (</w:t>
      </w:r>
      <w:r w:rsidR="00A70904">
        <w:rPr>
          <w:rFonts w:cs="Arial"/>
          <w:sz w:val="24"/>
          <w:szCs w:val="24"/>
        </w:rPr>
        <w:t xml:space="preserve">výuková místnost, </w:t>
      </w:r>
      <w:r w:rsidRPr="00B86DE6">
        <w:rPr>
          <w:rFonts w:cs="Arial"/>
          <w:sz w:val="24"/>
          <w:szCs w:val="24"/>
        </w:rPr>
        <w:t>tělocvičn</w:t>
      </w:r>
      <w:r w:rsidR="00A70904">
        <w:rPr>
          <w:rFonts w:cs="Arial"/>
          <w:sz w:val="24"/>
          <w:szCs w:val="24"/>
        </w:rPr>
        <w:t>a</w:t>
      </w:r>
      <w:r w:rsidRPr="00B86DE6">
        <w:rPr>
          <w:rFonts w:cs="Arial"/>
          <w:sz w:val="24"/>
          <w:szCs w:val="24"/>
        </w:rPr>
        <w:t>)</w:t>
      </w:r>
    </w:p>
    <w:p w:rsidRPr="00B86DE6" w:rsidR="00B813D2" w:rsidP="00B86DE6" w:rsidRDefault="00B813D2">
      <w:pPr>
        <w:pStyle w:val="Odstavecseseznamem"/>
        <w:numPr>
          <w:ilvl w:val="0"/>
          <w:numId w:val="25"/>
        </w:numPr>
        <w:spacing w:after="0" w:line="240" w:lineRule="auto"/>
        <w:jc w:val="both"/>
        <w:rPr>
          <w:rFonts w:cs="Arial"/>
          <w:sz w:val="24"/>
          <w:szCs w:val="24"/>
        </w:rPr>
      </w:pPr>
      <w:r w:rsidRPr="00B86DE6">
        <w:rPr>
          <w:rFonts w:cs="Arial"/>
          <w:sz w:val="24"/>
          <w:szCs w:val="24"/>
        </w:rPr>
        <w:t xml:space="preserve">pro hodnocení se použije bodová stupnice 1 až 100, kdy nejvýhodnější nabídce </w:t>
      </w:r>
      <w:r w:rsidRPr="00B86DE6" w:rsidR="00FC30BD">
        <w:rPr>
          <w:rFonts w:cs="Arial"/>
          <w:sz w:val="24"/>
          <w:szCs w:val="24"/>
        </w:rPr>
        <w:t xml:space="preserve">bude </w:t>
      </w:r>
      <w:r w:rsidRPr="00B86DE6">
        <w:rPr>
          <w:rFonts w:cs="Arial"/>
          <w:sz w:val="24"/>
          <w:szCs w:val="24"/>
        </w:rPr>
        <w:t>přiřazena hodnota 100 bodů, ostatním body odpovídající porovnání s nejvýhodně</w:t>
      </w:r>
      <w:r w:rsidRPr="00B86DE6" w:rsidR="00FC30BD">
        <w:rPr>
          <w:rFonts w:cs="Arial"/>
          <w:sz w:val="24"/>
          <w:szCs w:val="24"/>
        </w:rPr>
        <w:t xml:space="preserve">jší nabídkou v daném kritériu. </w:t>
      </w:r>
    </w:p>
    <w:p w:rsidRPr="00B86DE6" w:rsidR="00B813D2" w:rsidP="00B86DE6" w:rsidRDefault="00B813D2">
      <w:pPr>
        <w:pStyle w:val="Odstavecseseznamem"/>
        <w:numPr>
          <w:ilvl w:val="0"/>
          <w:numId w:val="25"/>
        </w:numPr>
        <w:spacing w:after="0" w:line="240" w:lineRule="auto"/>
        <w:jc w:val="both"/>
        <w:rPr>
          <w:rFonts w:cs="Arial"/>
          <w:sz w:val="24"/>
          <w:szCs w:val="24"/>
        </w:rPr>
      </w:pPr>
      <w:r w:rsidRPr="00B86DE6">
        <w:rPr>
          <w:rFonts w:cs="Arial"/>
          <w:sz w:val="24"/>
          <w:szCs w:val="24"/>
        </w:rPr>
        <w:t>vzorec:</w:t>
      </w:r>
    </w:p>
    <w:p w:rsidRPr="00155FE4" w:rsidR="00B813D2" w:rsidP="00B813D2" w:rsidRDefault="00B813D2">
      <w:pPr>
        <w:pStyle w:val="Odstavecseseznamem"/>
        <w:spacing w:after="0" w:line="240" w:lineRule="auto"/>
        <w:ind w:left="417"/>
        <w:jc w:val="both"/>
        <w:rPr>
          <w:rFonts w:cs="Arial" w:eastAsiaTheme="minorEastAsia"/>
          <w:sz w:val="24"/>
          <w:szCs w:val="24"/>
        </w:rPr>
      </w:pPr>
      <m:oMathPara>
        <m:oMath>
          <m:r>
            <w:rPr>
              <w:rFonts w:ascii="Cambria Math" w:hAnsi="Cambria Math" w:cs="Arial"/>
              <w:sz w:val="24"/>
              <w:szCs w:val="24"/>
            </w:rPr>
            <m:t>počet bodů hodncené nabídky X váha vyjádřená v procentech</m:t>
          </m:r>
        </m:oMath>
      </m:oMathPara>
    </w:p>
    <w:p w:rsidRPr="00155FE4" w:rsidR="00B813D2" w:rsidP="00B813D2" w:rsidRDefault="00B813D2">
      <w:pPr>
        <w:pStyle w:val="Odstavecseseznamem"/>
        <w:spacing w:after="0" w:line="240" w:lineRule="auto"/>
        <w:ind w:left="417"/>
        <w:jc w:val="both"/>
        <w:rPr>
          <w:rFonts w:cs="Arial" w:eastAsiaTheme="minorEastAsia"/>
          <w:sz w:val="24"/>
          <w:szCs w:val="24"/>
        </w:rPr>
      </w:pPr>
    </w:p>
    <w:p w:rsidR="00FC30BD" w:rsidP="00B813D2" w:rsidRDefault="00B813D2">
      <w:pPr>
        <w:pStyle w:val="Odstavecseseznamem"/>
        <w:spacing w:after="0" w:line="240" w:lineRule="auto"/>
        <w:ind w:left="0"/>
        <w:jc w:val="both"/>
        <w:rPr>
          <w:rFonts w:cs="Arial" w:eastAsiaTheme="minorEastAsia"/>
          <w:sz w:val="24"/>
          <w:szCs w:val="24"/>
        </w:rPr>
      </w:pPr>
      <w:r w:rsidRPr="00155FE4">
        <w:rPr>
          <w:rFonts w:cs="Arial" w:eastAsiaTheme="minorEastAsia"/>
          <w:sz w:val="24"/>
          <w:szCs w:val="24"/>
        </w:rPr>
        <w:t>O provedení výběru sepíše zadavatel Zápis o posouzení a hodnocení nabídek.</w:t>
      </w:r>
    </w:p>
    <w:p w:rsidR="00FC30BD" w:rsidRDefault="00FC30BD">
      <w:pPr>
        <w:rPr>
          <w:rFonts w:cs="Arial" w:eastAsiaTheme="minorEastAsia"/>
          <w:sz w:val="24"/>
          <w:szCs w:val="24"/>
        </w:rPr>
      </w:pPr>
      <w:r>
        <w:rPr>
          <w:rFonts w:cs="Arial" w:eastAsiaTheme="minorEastAsia"/>
          <w:sz w:val="24"/>
          <w:szCs w:val="24"/>
        </w:rPr>
        <w:br w:type="page"/>
      </w:r>
    </w:p>
    <w:p w:rsidRPr="00155FE4" w:rsidR="00B813D2" w:rsidP="00B813D2" w:rsidRDefault="00B813D2">
      <w:pPr>
        <w:pStyle w:val="Odstavecseseznamem"/>
        <w:spacing w:after="0" w:line="240" w:lineRule="auto"/>
        <w:ind w:left="417" w:hanging="417"/>
        <w:jc w:val="both"/>
        <w:rPr>
          <w:rFonts w:eastAsia="Times New Roman" w:cs="Arial"/>
          <w:sz w:val="24"/>
          <w:szCs w:val="24"/>
          <w:lang w:eastAsia="cs-CZ"/>
        </w:rPr>
      </w:pPr>
    </w:p>
    <w:p w:rsidRPr="00DC7429" w:rsidR="00B813D2" w:rsidP="00B813D2" w:rsidRDefault="00DC7429">
      <w:pPr>
        <w:spacing w:after="0" w:line="240" w:lineRule="auto"/>
        <w:rPr>
          <w:rFonts w:eastAsia="Times New Roman" w:cs="Arial"/>
          <w:b/>
          <w:caps/>
          <w:sz w:val="26"/>
          <w:szCs w:val="26"/>
          <w:lang w:eastAsia="cs-CZ"/>
        </w:rPr>
      </w:pPr>
      <w:r>
        <w:rPr>
          <w:rFonts w:eastAsia="Times New Roman" w:cs="Arial"/>
          <w:b/>
          <w:caps/>
          <w:sz w:val="26"/>
          <w:szCs w:val="26"/>
          <w:lang w:eastAsia="cs-CZ"/>
        </w:rPr>
        <w:t>8</w:t>
      </w:r>
      <w:r w:rsidRPr="00DC7429" w:rsidR="00B813D2">
        <w:rPr>
          <w:rFonts w:eastAsia="Times New Roman" w:cs="Arial"/>
          <w:b/>
          <w:caps/>
          <w:sz w:val="26"/>
          <w:szCs w:val="26"/>
          <w:lang w:eastAsia="cs-CZ"/>
        </w:rPr>
        <w:t>. Podmínky a požadavky na zpracování nabídk</w:t>
      </w:r>
      <w:r>
        <w:rPr>
          <w:rFonts w:eastAsia="Times New Roman" w:cs="Arial"/>
          <w:b/>
          <w:caps/>
          <w:sz w:val="26"/>
          <w:szCs w:val="26"/>
          <w:lang w:eastAsia="cs-CZ"/>
        </w:rPr>
        <w:t>y, obsah nabídky</w:t>
      </w:r>
    </w:p>
    <w:p w:rsidRPr="00155FE4" w:rsidR="00B813D2" w:rsidP="00B813D2" w:rsidRDefault="00B813D2">
      <w:pPr>
        <w:spacing w:after="0" w:line="240" w:lineRule="auto"/>
        <w:ind w:left="57"/>
        <w:rPr>
          <w:rFonts w:eastAsia="Times New Roman" w:cs="Arial"/>
          <w:b/>
          <w:sz w:val="24"/>
          <w:szCs w:val="24"/>
          <w:lang w:eastAsia="cs-CZ"/>
        </w:rPr>
      </w:pPr>
    </w:p>
    <w:p w:rsidRPr="00155FE4" w:rsidR="00B813D2" w:rsidP="00B813D2" w:rsidRDefault="00B813D2">
      <w:pPr>
        <w:spacing w:after="0" w:line="240" w:lineRule="auto"/>
        <w:ind w:left="57"/>
        <w:rPr>
          <w:rFonts w:eastAsia="Times New Roman" w:cs="Arial"/>
          <w:b/>
          <w:sz w:val="24"/>
          <w:szCs w:val="24"/>
          <w:u w:val="single"/>
          <w:lang w:eastAsia="cs-CZ"/>
        </w:rPr>
      </w:pPr>
      <w:r w:rsidRPr="00155FE4">
        <w:rPr>
          <w:rFonts w:eastAsia="Times New Roman" w:cs="Arial"/>
          <w:b/>
          <w:sz w:val="24"/>
          <w:szCs w:val="24"/>
          <w:u w:val="single"/>
          <w:lang w:eastAsia="cs-CZ"/>
        </w:rPr>
        <w:t>Nabídka musí být předložena v tomto členění:</w:t>
      </w:r>
    </w:p>
    <w:p w:rsidRPr="00155FE4" w:rsidR="00464610" w:rsidP="00B813D2" w:rsidRDefault="00464610">
      <w:pPr>
        <w:spacing w:after="0" w:line="240" w:lineRule="auto"/>
        <w:ind w:left="57"/>
        <w:rPr>
          <w:rFonts w:eastAsia="Times New Roman" w:cs="Arial"/>
          <w:b/>
          <w:sz w:val="24"/>
          <w:szCs w:val="24"/>
          <w:lang w:eastAsia="cs-CZ"/>
        </w:rPr>
      </w:pPr>
    </w:p>
    <w:p w:rsidRPr="00DC7429" w:rsidR="00464610" w:rsidP="00DC7429" w:rsidRDefault="00464610">
      <w:pPr>
        <w:pStyle w:val="Odstavecseseznamem"/>
        <w:numPr>
          <w:ilvl w:val="0"/>
          <w:numId w:val="16"/>
        </w:numPr>
        <w:spacing w:after="0"/>
        <w:ind w:left="426" w:hanging="426"/>
        <w:rPr>
          <w:rFonts w:eastAsia="Times New Roman" w:cs="Arial"/>
          <w:sz w:val="24"/>
          <w:szCs w:val="24"/>
          <w:lang w:eastAsia="cs-CZ"/>
        </w:rPr>
      </w:pPr>
      <w:r w:rsidRPr="00DC7429">
        <w:rPr>
          <w:rFonts w:eastAsia="Times New Roman" w:cs="Arial"/>
          <w:sz w:val="24"/>
          <w:szCs w:val="24"/>
          <w:lang w:eastAsia="cs-CZ"/>
        </w:rPr>
        <w:t>Identifikační údaje uchazeče, kontaktní osoba uchazeče</w:t>
      </w:r>
    </w:p>
    <w:p w:rsidRPr="00DC7429" w:rsidR="00B813D2" w:rsidP="00DC7429" w:rsidRDefault="00464610">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Informace o dosavadní činnosti uchazeče</w:t>
      </w:r>
      <w:r w:rsidR="00BC26AD">
        <w:rPr>
          <w:rFonts w:eastAsia="Times New Roman" w:cs="Arial"/>
          <w:sz w:val="24"/>
          <w:szCs w:val="24"/>
          <w:lang w:eastAsia="cs-CZ"/>
        </w:rPr>
        <w:t xml:space="preserve"> v oblasti předmětu zakázky</w:t>
      </w:r>
    </w:p>
    <w:p w:rsidRPr="00DC7429" w:rsidR="00464610" w:rsidP="00DC7429" w:rsidRDefault="00464610">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Doklady k prokázání splnění </w:t>
      </w:r>
      <w:r w:rsidRPr="00DC7429" w:rsidR="00D07A37">
        <w:rPr>
          <w:rFonts w:eastAsia="Times New Roman" w:cs="Arial"/>
          <w:sz w:val="24"/>
          <w:szCs w:val="24"/>
          <w:lang w:eastAsia="cs-CZ"/>
        </w:rPr>
        <w:t xml:space="preserve">základní a profesní </w:t>
      </w:r>
      <w:r w:rsidRPr="00DC7429">
        <w:rPr>
          <w:rFonts w:eastAsia="Times New Roman" w:cs="Arial"/>
          <w:sz w:val="24"/>
          <w:szCs w:val="24"/>
          <w:lang w:eastAsia="cs-CZ"/>
        </w:rPr>
        <w:t xml:space="preserve">kvalifikace </w:t>
      </w:r>
    </w:p>
    <w:p w:rsidRPr="00DC7429" w:rsidR="00B813D2" w:rsidP="00DC7429" w:rsidRDefault="00B813D2">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Popis </w:t>
      </w:r>
      <w:r w:rsidRPr="00DC7429" w:rsidR="00464610">
        <w:rPr>
          <w:rFonts w:eastAsia="Times New Roman" w:cs="Arial"/>
          <w:sz w:val="24"/>
          <w:szCs w:val="24"/>
          <w:lang w:eastAsia="cs-CZ"/>
        </w:rPr>
        <w:t xml:space="preserve">a specifikace </w:t>
      </w:r>
      <w:r w:rsidRPr="00DC7429">
        <w:rPr>
          <w:rFonts w:eastAsia="Times New Roman" w:cs="Arial"/>
          <w:sz w:val="24"/>
          <w:szCs w:val="24"/>
          <w:lang w:eastAsia="cs-CZ"/>
        </w:rPr>
        <w:t xml:space="preserve">nabízeného plnění </w:t>
      </w:r>
    </w:p>
    <w:p w:rsidRPr="00DC7429" w:rsidR="00B813D2" w:rsidP="00DC7429" w:rsidRDefault="00B813D2">
      <w:pPr>
        <w:pStyle w:val="Odstavecseseznamem"/>
        <w:numPr>
          <w:ilvl w:val="0"/>
          <w:numId w:val="16"/>
        </w:numPr>
        <w:spacing w:after="0" w:line="240" w:lineRule="auto"/>
        <w:ind w:left="426" w:hanging="426"/>
        <w:rPr>
          <w:rFonts w:eastAsia="Times New Roman" w:cs="Arial"/>
          <w:sz w:val="24"/>
          <w:szCs w:val="24"/>
          <w:lang w:eastAsia="cs-CZ"/>
        </w:rPr>
      </w:pPr>
      <w:r w:rsidRPr="00DC7429">
        <w:rPr>
          <w:rFonts w:eastAsia="Times New Roman" w:cs="Arial"/>
          <w:sz w:val="24"/>
          <w:szCs w:val="24"/>
          <w:lang w:eastAsia="cs-CZ"/>
        </w:rPr>
        <w:t xml:space="preserve">Nabídková cena </w:t>
      </w:r>
      <w:r w:rsidRPr="00DC7429" w:rsidR="00464610">
        <w:rPr>
          <w:rFonts w:eastAsia="Times New Roman" w:cs="Arial"/>
          <w:sz w:val="24"/>
          <w:szCs w:val="24"/>
          <w:lang w:eastAsia="cs-CZ"/>
        </w:rPr>
        <w:t>(</w:t>
      </w:r>
      <w:r w:rsidRPr="00DC7429">
        <w:rPr>
          <w:rFonts w:eastAsia="Times New Roman" w:cs="Arial"/>
          <w:sz w:val="24"/>
          <w:szCs w:val="24"/>
          <w:lang w:eastAsia="cs-CZ"/>
        </w:rPr>
        <w:t xml:space="preserve">nabídková cena </w:t>
      </w:r>
      <w:r w:rsidRPr="00DC7429" w:rsidR="00464610">
        <w:rPr>
          <w:rFonts w:eastAsia="Times New Roman" w:cs="Arial"/>
          <w:sz w:val="24"/>
          <w:szCs w:val="24"/>
          <w:lang w:eastAsia="cs-CZ"/>
        </w:rPr>
        <w:t>se zpracovává</w:t>
      </w:r>
      <w:r w:rsidRPr="00DC7429">
        <w:rPr>
          <w:rFonts w:eastAsia="Times New Roman" w:cs="Arial"/>
          <w:sz w:val="24"/>
          <w:szCs w:val="24"/>
          <w:lang w:eastAsia="cs-CZ"/>
        </w:rPr>
        <w:t xml:space="preserve"> v souladu s požadavky uvedenými v článku </w:t>
      </w:r>
      <w:r w:rsidRPr="00DC7429" w:rsidR="00D07A37">
        <w:rPr>
          <w:rFonts w:eastAsia="Times New Roman" w:cs="Arial"/>
          <w:sz w:val="24"/>
          <w:szCs w:val="24"/>
          <w:lang w:eastAsia="cs-CZ"/>
        </w:rPr>
        <w:t>6</w:t>
      </w:r>
      <w:r w:rsidRPr="00DC7429" w:rsidR="00464610">
        <w:rPr>
          <w:rFonts w:eastAsia="Times New Roman" w:cs="Arial"/>
          <w:sz w:val="24"/>
          <w:szCs w:val="24"/>
          <w:lang w:eastAsia="cs-CZ"/>
        </w:rPr>
        <w:t xml:space="preserve"> a v příloze č. 2</w:t>
      </w:r>
      <w:r w:rsidRPr="00DC7429">
        <w:rPr>
          <w:rFonts w:eastAsia="Times New Roman" w:cs="Arial"/>
          <w:sz w:val="24"/>
          <w:szCs w:val="24"/>
          <w:lang w:eastAsia="cs-CZ"/>
        </w:rPr>
        <w:t xml:space="preserve"> této zadávací dokumentace</w:t>
      </w:r>
      <w:r w:rsidRPr="00DC7429" w:rsidR="00464610">
        <w:rPr>
          <w:rFonts w:eastAsia="Times New Roman" w:cs="Arial"/>
          <w:sz w:val="24"/>
          <w:szCs w:val="24"/>
          <w:lang w:eastAsia="cs-CZ"/>
        </w:rPr>
        <w:t>)</w:t>
      </w:r>
    </w:p>
    <w:p w:rsidR="00DF6ABB" w:rsidP="00DF6ABB" w:rsidRDefault="008D14FD">
      <w:pPr>
        <w:pStyle w:val="Odstavecseseznamem"/>
        <w:numPr>
          <w:ilvl w:val="0"/>
          <w:numId w:val="16"/>
        </w:numPr>
        <w:spacing w:after="0"/>
        <w:ind w:left="426" w:hanging="426"/>
        <w:rPr>
          <w:rFonts w:eastAsia="Times New Roman" w:cs="Arial"/>
          <w:sz w:val="24"/>
          <w:szCs w:val="24"/>
          <w:lang w:eastAsia="cs-CZ"/>
        </w:rPr>
      </w:pPr>
      <w:r w:rsidRPr="00DF6ABB">
        <w:rPr>
          <w:rFonts w:eastAsia="Times New Roman" w:cs="Arial"/>
          <w:sz w:val="24"/>
          <w:szCs w:val="24"/>
          <w:lang w:eastAsia="cs-CZ"/>
        </w:rPr>
        <w:t xml:space="preserve">Písemný návrh </w:t>
      </w:r>
      <w:r w:rsidRPr="00DF6ABB" w:rsidR="00464610">
        <w:rPr>
          <w:rFonts w:eastAsia="Times New Roman" w:cs="Arial"/>
          <w:sz w:val="24"/>
          <w:szCs w:val="24"/>
          <w:lang w:eastAsia="cs-CZ"/>
        </w:rPr>
        <w:t>smlouvy</w:t>
      </w:r>
      <w:r w:rsidRPr="00DF6ABB">
        <w:rPr>
          <w:rFonts w:eastAsia="Times New Roman" w:cs="Arial"/>
          <w:sz w:val="24"/>
          <w:szCs w:val="24"/>
          <w:lang w:eastAsia="cs-CZ"/>
        </w:rPr>
        <w:t xml:space="preserve">, </w:t>
      </w:r>
      <w:r w:rsidR="00DF6ABB">
        <w:rPr>
          <w:rFonts w:eastAsia="Times New Roman" w:cs="Arial"/>
          <w:sz w:val="24"/>
          <w:szCs w:val="24"/>
          <w:lang w:eastAsia="cs-CZ"/>
        </w:rPr>
        <w:t>podepsaný oprávněnou osobou</w:t>
      </w:r>
    </w:p>
    <w:p w:rsidR="00A00828" w:rsidP="00DF6ABB" w:rsidRDefault="00A00828">
      <w:pPr>
        <w:pStyle w:val="Odstavecseseznamem"/>
        <w:numPr>
          <w:ilvl w:val="0"/>
          <w:numId w:val="16"/>
        </w:numPr>
        <w:spacing w:after="0"/>
        <w:ind w:left="426" w:hanging="426"/>
        <w:rPr>
          <w:rFonts w:eastAsia="Times New Roman" w:cs="Arial"/>
          <w:sz w:val="24"/>
          <w:szCs w:val="24"/>
          <w:lang w:eastAsia="cs-CZ"/>
        </w:rPr>
      </w:pPr>
      <w:r>
        <w:rPr>
          <w:rFonts w:eastAsia="Times New Roman" w:cs="Arial"/>
          <w:sz w:val="24"/>
          <w:szCs w:val="24"/>
          <w:lang w:eastAsia="cs-CZ"/>
        </w:rPr>
        <w:t>Přílohy dle uvážení uchazeče</w:t>
      </w:r>
    </w:p>
    <w:p w:rsidR="00DF6ABB" w:rsidP="00DF6ABB" w:rsidRDefault="00DF6ABB">
      <w:pPr>
        <w:pStyle w:val="Odstavecseseznamem"/>
        <w:spacing w:after="0"/>
        <w:ind w:left="426"/>
        <w:rPr>
          <w:rFonts w:eastAsia="Times New Roman" w:cs="Arial"/>
          <w:sz w:val="24"/>
          <w:szCs w:val="24"/>
          <w:lang w:eastAsia="cs-CZ"/>
        </w:rPr>
      </w:pPr>
    </w:p>
    <w:p w:rsidRPr="00DF6ABB" w:rsidR="00DF6ABB" w:rsidP="00DF6ABB" w:rsidRDefault="00DF6ABB">
      <w:pPr>
        <w:pStyle w:val="Odstavecseseznamem"/>
        <w:spacing w:after="0"/>
        <w:ind w:left="0"/>
        <w:rPr>
          <w:rFonts w:eastAsia="Times New Roman" w:cs="Arial"/>
          <w:sz w:val="24"/>
          <w:szCs w:val="24"/>
          <w:lang w:eastAsia="cs-CZ"/>
        </w:rPr>
      </w:pPr>
      <w:r w:rsidRPr="00DF6ABB">
        <w:rPr>
          <w:rFonts w:eastAsia="Times New Roman" w:cs="Arial"/>
          <w:sz w:val="24"/>
          <w:szCs w:val="24"/>
          <w:lang w:eastAsia="cs-CZ"/>
        </w:rPr>
        <w:t xml:space="preserve">Písemný návrh smlouvy bude minimálně obsahovat: </w:t>
      </w:r>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údaje o smluvních stranách včetně IČ a DIČ</w:t>
      </w:r>
      <w:r w:rsidR="00DF6ABB">
        <w:rPr>
          <w:rFonts w:eastAsia="Times New Roman" w:cs="Arial"/>
          <w:sz w:val="24"/>
          <w:szCs w:val="24"/>
          <w:lang w:eastAsia="cs-CZ"/>
        </w:rPr>
        <w:t xml:space="preserve"> (pokud jsou přiděleny)</w:t>
      </w:r>
      <w:r w:rsidR="000E14EA">
        <w:rPr>
          <w:rFonts w:eastAsia="Times New Roman" w:cs="Arial"/>
          <w:sz w:val="24"/>
          <w:szCs w:val="24"/>
          <w:lang w:eastAsia="cs-CZ"/>
        </w:rPr>
        <w:t>,</w:t>
      </w:r>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předmět plnění</w:t>
      </w:r>
      <w:r w:rsidR="000E14EA">
        <w:rPr>
          <w:rFonts w:eastAsia="Times New Roman" w:cs="Arial"/>
          <w:sz w:val="24"/>
          <w:szCs w:val="24"/>
          <w:lang w:eastAsia="cs-CZ"/>
        </w:rPr>
        <w:t>,</w:t>
      </w:r>
    </w:p>
    <w:p w:rsidRPr="00155FE4" w:rsidR="008D14FD" w:rsidP="008D14FD" w:rsidRDefault="000E14EA">
      <w:pPr>
        <w:numPr>
          <w:ilvl w:val="0"/>
          <w:numId w:val="12"/>
        </w:numPr>
        <w:spacing w:after="0"/>
        <w:ind w:left="993" w:hanging="426"/>
        <w:rPr>
          <w:rFonts w:eastAsia="Times New Roman" w:cs="Arial"/>
          <w:sz w:val="24"/>
          <w:szCs w:val="24"/>
          <w:lang w:eastAsia="cs-CZ"/>
        </w:rPr>
      </w:pPr>
      <w:r>
        <w:rPr>
          <w:rFonts w:eastAsia="Times New Roman" w:cs="Arial"/>
          <w:sz w:val="24"/>
          <w:szCs w:val="24"/>
          <w:lang w:eastAsia="cs-CZ"/>
        </w:rPr>
        <w:t>cenu</w:t>
      </w:r>
      <w:r w:rsidRPr="00155FE4" w:rsidR="008D14FD">
        <w:rPr>
          <w:rFonts w:eastAsia="Times New Roman" w:cs="Arial"/>
          <w:sz w:val="24"/>
          <w:szCs w:val="24"/>
          <w:lang w:eastAsia="cs-CZ"/>
        </w:rPr>
        <w:t xml:space="preserve"> </w:t>
      </w:r>
      <w:r>
        <w:rPr>
          <w:rFonts w:eastAsia="Times New Roman" w:cs="Arial"/>
          <w:sz w:val="24"/>
          <w:szCs w:val="24"/>
          <w:lang w:eastAsia="cs-CZ"/>
        </w:rPr>
        <w:t xml:space="preserve">bez DPH, </w:t>
      </w:r>
      <w:r w:rsidR="00DF6ABB">
        <w:rPr>
          <w:rFonts w:eastAsia="Times New Roman" w:cs="Arial"/>
          <w:sz w:val="24"/>
          <w:szCs w:val="24"/>
          <w:lang w:eastAsia="cs-CZ"/>
        </w:rPr>
        <w:t xml:space="preserve">s DPH a sazbu DPH </w:t>
      </w:r>
      <w:r w:rsidR="00540BD1">
        <w:rPr>
          <w:rFonts w:eastAsia="Times New Roman" w:cs="Arial"/>
          <w:sz w:val="24"/>
          <w:szCs w:val="24"/>
          <w:lang w:eastAsia="cs-CZ"/>
        </w:rPr>
        <w:t xml:space="preserve">pro každou jednotlivou službu a také celkovou nabídkovou cenu bez DPH, s DPH a sazbu DPH </w:t>
      </w:r>
      <w:r w:rsidR="00DF6ABB">
        <w:rPr>
          <w:rFonts w:eastAsia="Times New Roman" w:cs="Arial"/>
          <w:sz w:val="24"/>
          <w:szCs w:val="24"/>
          <w:lang w:eastAsia="cs-CZ"/>
        </w:rPr>
        <w:t>(případně informaci, že dodavatel není plátcem DPH)</w:t>
      </w:r>
      <w:r>
        <w:rPr>
          <w:rFonts w:eastAsia="Times New Roman" w:cs="Arial"/>
          <w:sz w:val="24"/>
          <w:szCs w:val="24"/>
          <w:lang w:eastAsia="cs-CZ"/>
        </w:rPr>
        <w:t>,</w:t>
      </w:r>
    </w:p>
    <w:p w:rsidRPr="00155FE4" w:rsidR="008D14FD" w:rsidP="008D14FD" w:rsidRDefault="008D14FD">
      <w:pPr>
        <w:numPr>
          <w:ilvl w:val="0"/>
          <w:numId w:val="12"/>
        </w:numPr>
        <w:spacing w:after="0"/>
        <w:ind w:left="993" w:hanging="426"/>
        <w:rPr>
          <w:rFonts w:eastAsia="Times New Roman" w:cs="Arial"/>
          <w:sz w:val="24"/>
          <w:szCs w:val="24"/>
          <w:lang w:eastAsia="cs-CZ"/>
        </w:rPr>
      </w:pPr>
      <w:r w:rsidRPr="00155FE4">
        <w:rPr>
          <w:rFonts w:eastAsia="Times New Roman" w:cs="Arial"/>
          <w:sz w:val="24"/>
          <w:szCs w:val="24"/>
          <w:lang w:eastAsia="cs-CZ"/>
        </w:rPr>
        <w:t>platební podmínky</w:t>
      </w:r>
      <w:r w:rsidR="000E14EA">
        <w:rPr>
          <w:rFonts w:eastAsia="Times New Roman" w:cs="Arial"/>
          <w:sz w:val="24"/>
          <w:szCs w:val="24"/>
          <w:lang w:eastAsia="cs-CZ"/>
        </w:rPr>
        <w:t>,</w:t>
      </w:r>
    </w:p>
    <w:p w:rsidRPr="00155FE4" w:rsidR="008D14FD" w:rsidP="00DC7429" w:rsidRDefault="00D07A37">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 xml:space="preserve">závazek </w:t>
      </w:r>
      <w:r w:rsidRPr="00155FE4" w:rsidR="008D14FD">
        <w:rPr>
          <w:rFonts w:eastAsia="Times New Roman" w:cs="Arial"/>
          <w:sz w:val="24"/>
          <w:szCs w:val="24"/>
          <w:lang w:eastAsia="cs-CZ"/>
        </w:rPr>
        <w:t>povinnosti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rsidRPr="00155FE4" w:rsidR="008D14FD" w:rsidP="00DC7429" w:rsidRDefault="00D07A37">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 xml:space="preserve">závazek </w:t>
      </w:r>
      <w:r w:rsidRPr="00155FE4" w:rsidR="008D14FD">
        <w:rPr>
          <w:rFonts w:eastAsia="Times New Roman" w:cs="Arial"/>
          <w:sz w:val="24"/>
          <w:szCs w:val="24"/>
          <w:lang w:eastAsia="cs-CZ"/>
        </w:rPr>
        <w:t>k respektování pravidel pro publicitu OP LZZ 2007 – 2013 a k realizaci zakázky v soulady s těmito pravidly</w:t>
      </w:r>
    </w:p>
    <w:p w:rsidRPr="00D07A37" w:rsidR="008D14FD" w:rsidP="00DC7429" w:rsidRDefault="000E14EA">
      <w:pPr>
        <w:numPr>
          <w:ilvl w:val="0"/>
          <w:numId w:val="1"/>
        </w:numPr>
        <w:spacing w:after="0" w:line="240" w:lineRule="auto"/>
        <w:ind w:left="993" w:hanging="426"/>
        <w:rPr>
          <w:rFonts w:eastAsia="Times New Roman" w:cs="Arial"/>
          <w:sz w:val="24"/>
          <w:szCs w:val="24"/>
          <w:lang w:eastAsia="cs-CZ"/>
        </w:rPr>
      </w:pPr>
      <w:r>
        <w:rPr>
          <w:rFonts w:eastAsia="Times New Roman" w:cs="Arial"/>
          <w:sz w:val="24"/>
          <w:szCs w:val="24"/>
          <w:lang w:eastAsia="cs-CZ"/>
        </w:rPr>
        <w:t>povinnost</w:t>
      </w:r>
      <w:r w:rsidRPr="00155FE4" w:rsidR="008D14FD">
        <w:rPr>
          <w:rFonts w:eastAsia="Times New Roman" w:cs="Arial"/>
          <w:sz w:val="24"/>
          <w:szCs w:val="24"/>
          <w:lang w:eastAsia="cs-CZ"/>
        </w:rPr>
        <w:t> </w:t>
      </w:r>
      <w:r>
        <w:rPr>
          <w:rFonts w:eastAsia="Times New Roman" w:cs="Arial"/>
          <w:sz w:val="24"/>
          <w:szCs w:val="24"/>
          <w:lang w:eastAsia="cs-CZ"/>
        </w:rPr>
        <w:t xml:space="preserve"> fakturace</w:t>
      </w:r>
      <w:r w:rsidRPr="00155FE4" w:rsidR="008D14FD">
        <w:rPr>
          <w:rFonts w:eastAsia="Times New Roman" w:cs="Arial"/>
          <w:sz w:val="24"/>
          <w:szCs w:val="24"/>
          <w:lang w:eastAsia="cs-CZ"/>
        </w:rPr>
        <w:t xml:space="preserve"> jen za skutečně poskytnutý rozsah služeb (dle počtu osob, </w:t>
      </w:r>
      <w:r w:rsidR="00D07A37">
        <w:rPr>
          <w:rFonts w:eastAsia="Times New Roman" w:cs="Arial"/>
          <w:sz w:val="24"/>
          <w:szCs w:val="24"/>
          <w:lang w:eastAsia="cs-CZ"/>
        </w:rPr>
        <w:t>kurzů</w:t>
      </w:r>
      <w:r>
        <w:rPr>
          <w:rFonts w:eastAsia="Times New Roman" w:cs="Arial"/>
          <w:sz w:val="24"/>
          <w:szCs w:val="24"/>
          <w:lang w:eastAsia="cs-CZ"/>
        </w:rPr>
        <w:t>), a to vždy za uplynulý měsíc</w:t>
      </w:r>
    </w:p>
    <w:p w:rsidRPr="00155FE4" w:rsidR="008D14FD" w:rsidP="00D07A37" w:rsidRDefault="008D14FD">
      <w:pPr>
        <w:spacing w:after="0" w:line="240" w:lineRule="auto"/>
        <w:rPr>
          <w:rFonts w:eastAsia="Times New Roman" w:cs="Arial"/>
          <w:sz w:val="24"/>
          <w:szCs w:val="24"/>
          <w:lang w:eastAsia="cs-CZ"/>
        </w:rPr>
      </w:pPr>
    </w:p>
    <w:p w:rsidRPr="00D07A37" w:rsidR="00464610" w:rsidP="00D07A37" w:rsidRDefault="00464610">
      <w:pPr>
        <w:pStyle w:val="Odstavecseseznamem"/>
        <w:numPr>
          <w:ilvl w:val="0"/>
          <w:numId w:val="14"/>
        </w:numPr>
        <w:spacing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Nabídka bude zpracována jen v českém jazyce.</w:t>
      </w:r>
    </w:p>
    <w:p w:rsidRPr="008608EC" w:rsidR="00D14752" w:rsidP="008608EC" w:rsidRDefault="000E14EA">
      <w:pPr>
        <w:pStyle w:val="Odstavecseseznamem"/>
        <w:numPr>
          <w:ilvl w:val="0"/>
          <w:numId w:val="15"/>
        </w:numPr>
        <w:spacing w:before="120" w:after="120" w:line="240" w:lineRule="auto"/>
        <w:ind w:left="426" w:hanging="284"/>
        <w:contextualSpacing w:val="false"/>
        <w:jc w:val="both"/>
        <w:rPr>
          <w:rFonts w:eastAsia="Times New Roman" w:cs="Arial"/>
          <w:sz w:val="24"/>
          <w:szCs w:val="24"/>
          <w:lang w:eastAsia="cs-CZ"/>
        </w:rPr>
      </w:pPr>
      <w:r>
        <w:rPr>
          <w:rFonts w:eastAsia="Times New Roman" w:cs="Arial"/>
          <w:sz w:val="24"/>
          <w:szCs w:val="24"/>
          <w:lang w:eastAsia="cs-CZ"/>
        </w:rPr>
        <w:t xml:space="preserve">Nabídka musí být </w:t>
      </w:r>
      <w:r w:rsidRPr="00D07A37" w:rsidR="00464610">
        <w:rPr>
          <w:rFonts w:eastAsia="Times New Roman" w:cs="Arial"/>
          <w:sz w:val="24"/>
          <w:szCs w:val="24"/>
          <w:lang w:eastAsia="cs-CZ"/>
        </w:rPr>
        <w:t>podána v listinn</w:t>
      </w:r>
      <w:r w:rsidRPr="00D07A37" w:rsidR="00D14752">
        <w:rPr>
          <w:rFonts w:eastAsia="Times New Roman" w:cs="Arial"/>
          <w:sz w:val="24"/>
          <w:szCs w:val="24"/>
          <w:lang w:eastAsia="cs-CZ"/>
        </w:rPr>
        <w:t>é podobě, v jednom vyhotovení.</w:t>
      </w:r>
      <w:r w:rsidR="00D07A37">
        <w:rPr>
          <w:rFonts w:eastAsia="Times New Roman" w:cs="Arial"/>
          <w:sz w:val="24"/>
          <w:szCs w:val="24"/>
          <w:lang w:eastAsia="cs-CZ"/>
        </w:rPr>
        <w:t xml:space="preserve"> </w:t>
      </w:r>
      <w:r w:rsidRPr="00D07A37" w:rsidR="00C11139">
        <w:rPr>
          <w:rFonts w:eastAsia="Times New Roman" w:cs="Times New Roman"/>
          <w:sz w:val="24"/>
          <w:szCs w:val="24"/>
          <w:lang w:eastAsia="cs-CZ"/>
        </w:rPr>
        <w:t xml:space="preserve">Požadavek na listinnou podobu je považován za splněný tehdy, pokud je nabídka podepsána osobou oprávněnou jednat jménem či za uchazeče. </w:t>
      </w:r>
      <w:r w:rsidRPr="00D07A37" w:rsidR="008608EC">
        <w:rPr>
          <w:rFonts w:eastAsia="Times New Roman" w:cs="Arial"/>
          <w:sz w:val="24"/>
          <w:szCs w:val="24"/>
          <w:lang w:eastAsia="cs-CZ"/>
        </w:rPr>
        <w:t>Nabídka bude zabezpečena proti neoprávněné manipulaci.</w:t>
      </w:r>
    </w:p>
    <w:p w:rsidRPr="00D07A37" w:rsidR="00B813D2" w:rsidP="00D07A37" w:rsidRDefault="00D14752">
      <w:pPr>
        <w:pStyle w:val="Odstavecseseznamem"/>
        <w:numPr>
          <w:ilvl w:val="0"/>
          <w:numId w:val="14"/>
        </w:numPr>
        <w:spacing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 xml:space="preserve">K nabídce musí být dále </w:t>
      </w:r>
      <w:r w:rsidR="00D07A37">
        <w:rPr>
          <w:rFonts w:eastAsia="Times New Roman" w:cs="Arial"/>
          <w:sz w:val="24"/>
          <w:szCs w:val="24"/>
          <w:lang w:eastAsia="cs-CZ"/>
        </w:rPr>
        <w:t>přiložen</w:t>
      </w:r>
      <w:r w:rsidRPr="00D07A37">
        <w:rPr>
          <w:rFonts w:eastAsia="Times New Roman" w:cs="Arial"/>
          <w:sz w:val="24"/>
          <w:szCs w:val="24"/>
          <w:lang w:eastAsia="cs-CZ"/>
        </w:rPr>
        <w:t xml:space="preserve"> </w:t>
      </w:r>
      <w:r w:rsidRPr="00D07A37">
        <w:rPr>
          <w:rFonts w:eastAsia="Times New Roman" w:cs="Arial"/>
          <w:b/>
          <w:sz w:val="24"/>
          <w:szCs w:val="24"/>
          <w:lang w:eastAsia="cs-CZ"/>
        </w:rPr>
        <w:t>nosič s elektronickou podobou</w:t>
      </w:r>
      <w:r w:rsidRPr="00D07A37">
        <w:rPr>
          <w:rFonts w:eastAsia="Times New Roman" w:cs="Arial"/>
          <w:sz w:val="24"/>
          <w:szCs w:val="24"/>
          <w:lang w:eastAsia="cs-CZ"/>
        </w:rPr>
        <w:t xml:space="preserve"> nabídky ve </w:t>
      </w:r>
      <w:proofErr w:type="gramStart"/>
      <w:r w:rsidRPr="00D07A37">
        <w:rPr>
          <w:rFonts w:eastAsia="Times New Roman" w:cs="Arial"/>
          <w:sz w:val="24"/>
          <w:szCs w:val="24"/>
          <w:lang w:eastAsia="cs-CZ"/>
        </w:rPr>
        <w:t>formátu .</w:t>
      </w:r>
      <w:proofErr w:type="spellStart"/>
      <w:r w:rsidRPr="00D07A37">
        <w:rPr>
          <w:rFonts w:eastAsia="Times New Roman" w:cs="Arial"/>
          <w:sz w:val="24"/>
          <w:szCs w:val="24"/>
          <w:lang w:eastAsia="cs-CZ"/>
        </w:rPr>
        <w:t>pdf</w:t>
      </w:r>
      <w:proofErr w:type="spellEnd"/>
      <w:proofErr w:type="gramEnd"/>
      <w:r w:rsidRPr="00D07A37">
        <w:rPr>
          <w:rFonts w:eastAsia="Times New Roman" w:cs="Arial"/>
          <w:sz w:val="24"/>
          <w:szCs w:val="24"/>
          <w:lang w:eastAsia="cs-CZ"/>
        </w:rPr>
        <w:t xml:space="preserve"> a smlouva v přepisovatelném formátu .doc.</w:t>
      </w:r>
    </w:p>
    <w:p w:rsidRPr="00DC7429" w:rsidR="00D07A37" w:rsidP="00DC7429" w:rsidRDefault="00B813D2">
      <w:pPr>
        <w:pStyle w:val="Odstavecseseznamem"/>
        <w:numPr>
          <w:ilvl w:val="0"/>
          <w:numId w:val="14"/>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Tabulka s</w:t>
      </w:r>
      <w:r w:rsidR="00540BD1">
        <w:rPr>
          <w:rFonts w:eastAsia="Times New Roman" w:cs="Arial"/>
          <w:sz w:val="24"/>
          <w:szCs w:val="24"/>
          <w:lang w:eastAsia="cs-CZ"/>
        </w:rPr>
        <w:t xml:space="preserve"> </w:t>
      </w:r>
      <w:r w:rsidR="00A70904">
        <w:rPr>
          <w:rFonts w:eastAsia="Times New Roman" w:cs="Arial"/>
          <w:sz w:val="24"/>
          <w:szCs w:val="24"/>
          <w:lang w:eastAsia="cs-CZ"/>
        </w:rPr>
        <w:t xml:space="preserve">dílčími nabídkovými cenami a </w:t>
      </w:r>
      <w:r w:rsidR="00540BD1">
        <w:rPr>
          <w:rFonts w:eastAsia="Times New Roman" w:cs="Arial"/>
          <w:sz w:val="24"/>
          <w:szCs w:val="24"/>
          <w:lang w:eastAsia="cs-CZ"/>
        </w:rPr>
        <w:t xml:space="preserve">celkovou </w:t>
      </w:r>
      <w:r w:rsidRPr="00D07A37">
        <w:rPr>
          <w:rFonts w:eastAsia="Times New Roman" w:cs="Arial"/>
          <w:sz w:val="24"/>
          <w:szCs w:val="24"/>
          <w:lang w:eastAsia="cs-CZ"/>
        </w:rPr>
        <w:t>nabí</w:t>
      </w:r>
      <w:r w:rsidR="00D07A37">
        <w:rPr>
          <w:rFonts w:eastAsia="Times New Roman" w:cs="Arial"/>
          <w:sz w:val="24"/>
          <w:szCs w:val="24"/>
          <w:lang w:eastAsia="cs-CZ"/>
        </w:rPr>
        <w:t xml:space="preserve">dkovou cenou musí být datována </w:t>
      </w:r>
      <w:r w:rsidRPr="00D07A37">
        <w:rPr>
          <w:rFonts w:eastAsia="Times New Roman" w:cs="Arial"/>
          <w:sz w:val="24"/>
          <w:szCs w:val="24"/>
          <w:lang w:eastAsia="cs-CZ"/>
        </w:rPr>
        <w:t>a podepsána uchazečem – osobou oprávněnou jednat jménem či za uchazeče.</w:t>
      </w:r>
    </w:p>
    <w:p w:rsidRPr="00DC7429" w:rsidR="00C11139" w:rsidP="00DC7429" w:rsidRDefault="00B813D2">
      <w:pPr>
        <w:pStyle w:val="Odstavecseseznamem"/>
        <w:numPr>
          <w:ilvl w:val="0"/>
          <w:numId w:val="15"/>
        </w:numPr>
        <w:spacing w:before="120" w:after="120" w:line="240" w:lineRule="auto"/>
        <w:ind w:left="426" w:hanging="284"/>
        <w:contextualSpacing w:val="false"/>
        <w:jc w:val="both"/>
        <w:rPr>
          <w:rFonts w:eastAsia="Times New Roman" w:cs="Arial"/>
          <w:sz w:val="24"/>
          <w:szCs w:val="24"/>
          <w:lang w:eastAsia="cs-CZ"/>
        </w:rPr>
      </w:pPr>
      <w:r w:rsidRPr="00D07A37">
        <w:rPr>
          <w:rFonts w:eastAsia="Times New Roman" w:cs="Arial"/>
          <w:sz w:val="24"/>
          <w:szCs w:val="24"/>
          <w:lang w:eastAsia="cs-CZ"/>
        </w:rPr>
        <w:t>Všechny listy nabídky včetně jejich příloh budou očíslovány průběžnou vzestupnou řadou začínající číslem 1.</w:t>
      </w:r>
    </w:p>
    <w:p w:rsidRPr="00DC7429" w:rsidR="00B813D2" w:rsidP="00DC7429" w:rsidRDefault="001F1DFD">
      <w:pPr>
        <w:pStyle w:val="Odstavecseseznamem"/>
        <w:numPr>
          <w:ilvl w:val="0"/>
          <w:numId w:val="15"/>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Uchazeč může předložit pouze jednu nabídku, varianty nejsou přípustné</w:t>
      </w:r>
      <w:r w:rsidRPr="00D07A37" w:rsidR="00B813D2">
        <w:rPr>
          <w:rFonts w:eastAsia="Times New Roman" w:cs="Arial"/>
          <w:sz w:val="24"/>
          <w:szCs w:val="24"/>
          <w:lang w:eastAsia="cs-CZ"/>
        </w:rPr>
        <w:t>.</w:t>
      </w:r>
    </w:p>
    <w:p w:rsidRPr="00540BD1" w:rsidR="00DC7429" w:rsidP="00DC7429" w:rsidRDefault="00B813D2">
      <w:pPr>
        <w:pStyle w:val="Odstavecseseznamem"/>
        <w:numPr>
          <w:ilvl w:val="0"/>
          <w:numId w:val="15"/>
        </w:numPr>
        <w:spacing w:before="120" w:after="120" w:line="240" w:lineRule="auto"/>
        <w:ind w:left="426" w:hanging="284"/>
        <w:contextualSpacing w:val="false"/>
        <w:rPr>
          <w:rFonts w:eastAsia="Times New Roman" w:cs="Arial"/>
          <w:sz w:val="24"/>
          <w:szCs w:val="24"/>
          <w:lang w:eastAsia="cs-CZ"/>
        </w:rPr>
      </w:pPr>
      <w:r w:rsidRPr="00D07A37">
        <w:rPr>
          <w:rFonts w:eastAsia="Times New Roman" w:cs="Arial"/>
          <w:sz w:val="24"/>
          <w:szCs w:val="24"/>
          <w:lang w:eastAsia="cs-CZ"/>
        </w:rPr>
        <w:t>Zadavatel nepřipouští rozdělení veřejné zakázky na části.</w:t>
      </w:r>
    </w:p>
    <w:p w:rsidR="00DC7429" w:rsidP="00DC7429" w:rsidRDefault="00DC7429">
      <w:pPr>
        <w:spacing w:after="0" w:line="240" w:lineRule="auto"/>
        <w:ind w:left="57"/>
        <w:rPr>
          <w:rFonts w:eastAsia="Times New Roman" w:cs="Arial"/>
          <w:b/>
          <w:caps/>
          <w:sz w:val="26"/>
          <w:szCs w:val="26"/>
          <w:lang w:eastAsia="cs-CZ"/>
        </w:rPr>
      </w:pPr>
    </w:p>
    <w:p w:rsidRPr="008608EC" w:rsidR="00DC7429" w:rsidP="00DC7429" w:rsidRDefault="00DC7429">
      <w:pPr>
        <w:spacing w:after="0" w:line="240" w:lineRule="auto"/>
        <w:ind w:left="57"/>
        <w:rPr>
          <w:rFonts w:eastAsia="Times New Roman" w:cs="Arial"/>
          <w:b/>
          <w:caps/>
          <w:sz w:val="26"/>
          <w:szCs w:val="26"/>
          <w:lang w:eastAsia="cs-CZ"/>
        </w:rPr>
      </w:pPr>
      <w:r w:rsidRPr="00DC7429">
        <w:rPr>
          <w:rFonts w:eastAsia="Times New Roman" w:cs="Arial"/>
          <w:b/>
          <w:caps/>
          <w:sz w:val="26"/>
          <w:szCs w:val="26"/>
          <w:lang w:eastAsia="cs-CZ"/>
        </w:rPr>
        <w:t xml:space="preserve">9. Platební podmínky a objektivní podmínky, za kterých je možné překročit výši </w:t>
      </w:r>
      <w:r w:rsidR="000E14EA">
        <w:rPr>
          <w:rFonts w:eastAsia="Times New Roman" w:cs="Arial"/>
          <w:b/>
          <w:caps/>
          <w:sz w:val="26"/>
          <w:szCs w:val="26"/>
          <w:lang w:eastAsia="cs-CZ"/>
        </w:rPr>
        <w:t xml:space="preserve">nabídkové </w:t>
      </w:r>
      <w:r w:rsidRPr="008608EC" w:rsidR="008608EC">
        <w:rPr>
          <w:rFonts w:eastAsia="Times New Roman" w:cs="Arial"/>
          <w:b/>
          <w:caps/>
          <w:sz w:val="26"/>
          <w:szCs w:val="26"/>
          <w:lang w:eastAsia="cs-CZ"/>
        </w:rPr>
        <w:t>cen</w:t>
      </w:r>
      <w:r w:rsidRPr="008608EC" w:rsidR="000E14EA">
        <w:rPr>
          <w:rFonts w:eastAsia="Times New Roman" w:cs="Arial"/>
          <w:b/>
          <w:caps/>
          <w:sz w:val="26"/>
          <w:szCs w:val="26"/>
          <w:lang w:eastAsia="cs-CZ"/>
        </w:rPr>
        <w:t>y</w:t>
      </w:r>
    </w:p>
    <w:p w:rsidRPr="00155FE4" w:rsidR="00DC7429" w:rsidP="00DC7429" w:rsidRDefault="00DC7429">
      <w:pPr>
        <w:spacing w:after="0" w:line="240" w:lineRule="auto"/>
        <w:ind w:left="57"/>
        <w:jc w:val="both"/>
        <w:rPr>
          <w:rFonts w:eastAsia="Times New Roman" w:cs="Arial"/>
          <w:b/>
          <w:sz w:val="24"/>
          <w:szCs w:val="24"/>
          <w:highlight w:val="yellow"/>
          <w:lang w:eastAsia="cs-CZ"/>
        </w:rPr>
      </w:pPr>
    </w:p>
    <w:p w:rsidRPr="00155FE4" w:rsidR="00DC7429" w:rsidP="00DC7429" w:rsidRDefault="00DC7429">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Nabídkovou cenu je možné změnit (navýšit) pouze na základě změny zákonné sazby DPH – dojde-li před nebo v průběhu poskytování služby ke změnám daňových předpisů majících vliv na cenu služby. V takovém případě bude nabídková cena upravena dle sazeb daně z přidané hodnoty platné ke dni zdanitelného plnění. V případě změny sazby DPH není nutné uzavírat písemný dodatek ke Smlouvě.</w:t>
      </w:r>
    </w:p>
    <w:p w:rsidRPr="00155FE4" w:rsidR="00DC7429" w:rsidP="00DC7429" w:rsidRDefault="00DC7429">
      <w:pPr>
        <w:spacing w:after="0" w:line="240" w:lineRule="auto"/>
        <w:jc w:val="both"/>
        <w:rPr>
          <w:rFonts w:eastAsia="Times New Roman" w:cs="Arial"/>
          <w:sz w:val="24"/>
          <w:szCs w:val="24"/>
          <w:lang w:eastAsia="cs-CZ"/>
        </w:rPr>
      </w:pPr>
    </w:p>
    <w:p w:rsidRPr="00155FE4" w:rsidR="00DC7429" w:rsidP="00DC7429" w:rsidRDefault="00DC7429">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Faktura musí obsahovat veškeré náležitosti řádného daňového dokladu ve smyslu příslušných právních předpisů. V případě, že faktura nebude mít odpovídající náležitosti, je zadavatel oprávněn zaslat ji ve lhůtě splatnosti zpět dodavateli k doplnění či úpravě, aniž se dostane do prodlení se splatností – lhůta splatnosti počíná běžet znovu od opětovného zaslání náležitě doplněného či opraveného dokladu.</w:t>
      </w:r>
    </w:p>
    <w:p w:rsidRPr="00155FE4" w:rsidR="00DC7429" w:rsidP="00DC7429" w:rsidRDefault="00DC7429">
      <w:pPr>
        <w:spacing w:after="0" w:line="240" w:lineRule="auto"/>
        <w:ind w:left="57"/>
        <w:jc w:val="both"/>
        <w:rPr>
          <w:rFonts w:eastAsia="Times New Roman" w:cs="Arial"/>
          <w:sz w:val="24"/>
          <w:szCs w:val="24"/>
          <w:lang w:eastAsia="cs-CZ"/>
        </w:rPr>
      </w:pPr>
    </w:p>
    <w:p w:rsidRPr="00155FE4" w:rsidR="00DC7429" w:rsidP="00DC7429" w:rsidRDefault="00BC26AD">
      <w:pPr>
        <w:spacing w:after="0" w:line="240" w:lineRule="auto"/>
        <w:ind w:left="57"/>
        <w:jc w:val="both"/>
        <w:rPr>
          <w:rFonts w:eastAsia="Times New Roman" w:cs="Arial"/>
          <w:sz w:val="24"/>
          <w:szCs w:val="24"/>
          <w:lang w:eastAsia="cs-CZ"/>
        </w:rPr>
      </w:pPr>
      <w:r>
        <w:rPr>
          <w:rFonts w:eastAsia="Times New Roman" w:cs="Arial"/>
          <w:sz w:val="24"/>
          <w:szCs w:val="24"/>
          <w:lang w:eastAsia="cs-CZ"/>
        </w:rPr>
        <w:t>Splatnost faktur činí 14</w:t>
      </w:r>
      <w:r w:rsidRPr="00155FE4" w:rsidR="00DC7429">
        <w:rPr>
          <w:rFonts w:eastAsia="Times New Roman" w:cs="Arial"/>
          <w:sz w:val="24"/>
          <w:szCs w:val="24"/>
          <w:lang w:eastAsia="cs-CZ"/>
        </w:rPr>
        <w:t xml:space="preserve"> kalendářních dnů ode dne jejich vystavení.</w:t>
      </w:r>
    </w:p>
    <w:p w:rsidRPr="00155FE4" w:rsidR="008D14FD" w:rsidP="001F1DFD" w:rsidRDefault="008D14FD">
      <w:pPr>
        <w:spacing w:after="0" w:line="240" w:lineRule="auto"/>
        <w:rPr>
          <w:rFonts w:eastAsia="Times New Roman" w:cs="Arial"/>
          <w:b/>
          <w:sz w:val="24"/>
          <w:szCs w:val="24"/>
          <w:lang w:eastAsia="cs-CZ"/>
        </w:rPr>
      </w:pPr>
    </w:p>
    <w:p w:rsidRPr="00DC7429" w:rsidR="00CD37A1" w:rsidP="00CD37A1" w:rsidRDefault="00DC7429">
      <w:pPr>
        <w:spacing w:after="0" w:line="240" w:lineRule="auto"/>
        <w:ind w:left="57"/>
        <w:rPr>
          <w:rFonts w:eastAsia="Times New Roman" w:cs="Arial"/>
          <w:b/>
          <w:caps/>
          <w:sz w:val="26"/>
          <w:szCs w:val="26"/>
          <w:lang w:eastAsia="cs-CZ"/>
        </w:rPr>
      </w:pPr>
      <w:r>
        <w:rPr>
          <w:rFonts w:eastAsia="Times New Roman" w:cs="Arial"/>
          <w:b/>
          <w:caps/>
          <w:sz w:val="26"/>
          <w:szCs w:val="26"/>
          <w:lang w:eastAsia="cs-CZ"/>
        </w:rPr>
        <w:t>10</w:t>
      </w:r>
      <w:r w:rsidRPr="00DC7429" w:rsidR="00CD37A1">
        <w:rPr>
          <w:rFonts w:eastAsia="Times New Roman" w:cs="Arial"/>
          <w:b/>
          <w:caps/>
          <w:sz w:val="26"/>
          <w:szCs w:val="26"/>
          <w:lang w:eastAsia="cs-CZ"/>
        </w:rPr>
        <w:t>. Způsob, doba a místo podání nabídek</w:t>
      </w:r>
    </w:p>
    <w:p w:rsidRPr="00155FE4" w:rsidR="00425504" w:rsidP="00DC7429" w:rsidRDefault="00425504">
      <w:pPr>
        <w:spacing w:after="0" w:line="240" w:lineRule="auto"/>
        <w:rPr>
          <w:rFonts w:eastAsia="Times New Roman" w:cs="Arial"/>
          <w:sz w:val="24"/>
          <w:szCs w:val="24"/>
          <w:lang w:eastAsia="cs-CZ"/>
        </w:rPr>
      </w:pPr>
    </w:p>
    <w:p w:rsidRPr="00155FE4" w:rsidR="00425504" w:rsidP="00425504" w:rsidRDefault="00425504">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Nabídka bude doručena v obálce dostatečně zajištěné proti neoprávněné manipulaci a označené těmito údaji:</w:t>
      </w:r>
      <w:r w:rsidR="007F2CB3">
        <w:rPr>
          <w:rFonts w:eastAsia="Times New Roman" w:cs="Arial"/>
          <w:sz w:val="24"/>
          <w:szCs w:val="24"/>
          <w:lang w:eastAsia="cs-CZ"/>
        </w:rPr>
        <w:t xml:space="preserve"> </w:t>
      </w:r>
    </w:p>
    <w:p w:rsidRPr="00155FE4" w:rsidR="00D14752" w:rsidP="008608EC" w:rsidRDefault="00D14752">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jméno a adresa zadavatele</w:t>
      </w:r>
    </w:p>
    <w:p w:rsidRPr="00155FE4" w:rsidR="00C11139"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jméno a adresa uchazeče</w:t>
      </w:r>
    </w:p>
    <w:p w:rsidRPr="00155FE4" w:rsidR="00CD37A1"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text „NEOTVÍRAT – výběrové řízení“ v levém horním rohu</w:t>
      </w:r>
    </w:p>
    <w:p w:rsidRPr="00155FE4" w:rsidR="00C11139" w:rsidP="008608EC" w:rsidRDefault="00C11139">
      <w:pPr>
        <w:pStyle w:val="Odstavecseseznamem"/>
        <w:numPr>
          <w:ilvl w:val="0"/>
          <w:numId w:val="22"/>
        </w:numPr>
        <w:spacing w:before="120" w:after="120" w:line="240" w:lineRule="auto"/>
        <w:contextualSpacing w:val="false"/>
        <w:jc w:val="both"/>
        <w:rPr>
          <w:rFonts w:eastAsia="Times New Roman" w:cs="Arial"/>
          <w:sz w:val="24"/>
          <w:szCs w:val="24"/>
          <w:lang w:eastAsia="cs-CZ"/>
        </w:rPr>
      </w:pPr>
      <w:r w:rsidRPr="00155FE4">
        <w:rPr>
          <w:rFonts w:eastAsia="Times New Roman" w:cs="Arial"/>
          <w:sz w:val="24"/>
          <w:szCs w:val="24"/>
          <w:lang w:eastAsia="cs-CZ"/>
        </w:rPr>
        <w:t>název zakázky „</w:t>
      </w:r>
      <w:r w:rsidRPr="00155FE4">
        <w:rPr>
          <w:rFonts w:eastAsia="Times New Roman" w:cs="Arial"/>
          <w:bCs/>
          <w:sz w:val="24"/>
          <w:szCs w:val="24"/>
          <w:lang w:eastAsia="cs-CZ"/>
        </w:rPr>
        <w:t>Vzdělávání poskytovatelů sociálních služeb v Královéhradeckém kraji</w:t>
      </w:r>
      <w:r w:rsidR="009E7BB2">
        <w:rPr>
          <w:rFonts w:eastAsia="Times New Roman" w:cs="Arial"/>
          <w:sz w:val="24"/>
          <w:szCs w:val="24"/>
          <w:lang w:eastAsia="cs-CZ"/>
        </w:rPr>
        <w:t xml:space="preserve"> – </w:t>
      </w:r>
      <w:r w:rsidRPr="001E7BD4" w:rsidR="001E7BD4">
        <w:rPr>
          <w:rFonts w:eastAsia="Times New Roman" w:cs="Arial"/>
          <w:bCs/>
          <w:sz w:val="24"/>
          <w:szCs w:val="24"/>
          <w:lang w:eastAsia="cs-CZ"/>
        </w:rPr>
        <w:t>zajištění ubytování, stravování a pronájem výukových prostor pro účastníky vzdělávacích kurzů</w:t>
      </w:r>
      <w:r w:rsidRPr="001E7BD4">
        <w:rPr>
          <w:rFonts w:eastAsia="Times New Roman" w:cs="Arial"/>
          <w:bCs/>
          <w:sz w:val="24"/>
          <w:szCs w:val="24"/>
          <w:lang w:eastAsia="cs-CZ"/>
        </w:rPr>
        <w:t>“.</w:t>
      </w:r>
    </w:p>
    <w:p w:rsidRPr="00155FE4" w:rsidR="0016252F" w:rsidP="00CD37A1" w:rsidRDefault="0016252F">
      <w:pPr>
        <w:spacing w:after="0" w:line="240" w:lineRule="auto"/>
        <w:rPr>
          <w:rFonts w:eastAsia="Times New Roman" w:cs="Arial"/>
          <w:b/>
          <w:sz w:val="24"/>
          <w:szCs w:val="24"/>
          <w:lang w:eastAsia="cs-CZ"/>
        </w:rPr>
      </w:pPr>
    </w:p>
    <w:p w:rsidRPr="00155FE4" w:rsidR="0016252F" w:rsidP="00DC7429" w:rsidRDefault="0016252F">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Lhůta pro podání nabídky začíná běžet dnem následujícím po dni odeslání výzvy k podání nabídek a končí dnem </w:t>
      </w:r>
      <w:r w:rsidR="00566E97">
        <w:rPr>
          <w:rFonts w:eastAsia="Times New Roman" w:cs="Arial"/>
          <w:b/>
          <w:sz w:val="24"/>
          <w:szCs w:val="24"/>
          <w:lang w:eastAsia="cs-CZ"/>
        </w:rPr>
        <w:t>13</w:t>
      </w:r>
      <w:r w:rsidR="00240C0F">
        <w:rPr>
          <w:rFonts w:eastAsia="Times New Roman" w:cs="Arial"/>
          <w:b/>
          <w:sz w:val="24"/>
          <w:szCs w:val="24"/>
          <w:lang w:eastAsia="cs-CZ"/>
        </w:rPr>
        <w:t>. 1. 2014</w:t>
      </w:r>
      <w:r w:rsidRPr="00155FE4" w:rsidR="00DD1D04">
        <w:rPr>
          <w:rFonts w:eastAsia="Times New Roman" w:cs="Arial"/>
          <w:sz w:val="24"/>
          <w:szCs w:val="24"/>
          <w:lang w:eastAsia="cs-CZ"/>
        </w:rPr>
        <w:t xml:space="preserve"> </w:t>
      </w:r>
      <w:proofErr w:type="gramStart"/>
      <w:r w:rsidRPr="00155FE4" w:rsidR="00DD1D04">
        <w:rPr>
          <w:rFonts w:eastAsia="Times New Roman" w:cs="Arial"/>
          <w:sz w:val="24"/>
          <w:szCs w:val="24"/>
          <w:lang w:eastAsia="cs-CZ"/>
        </w:rPr>
        <w:t>ve</w:t>
      </w:r>
      <w:proofErr w:type="gramEnd"/>
      <w:r w:rsidRPr="00155FE4" w:rsidR="00DD1D04">
        <w:rPr>
          <w:rFonts w:eastAsia="Times New Roman" w:cs="Arial"/>
          <w:sz w:val="24"/>
          <w:szCs w:val="24"/>
          <w:lang w:eastAsia="cs-CZ"/>
        </w:rPr>
        <w:t xml:space="preserve"> </w:t>
      </w:r>
      <w:r w:rsidRPr="00155FE4" w:rsidR="00DD1D04">
        <w:rPr>
          <w:rFonts w:eastAsia="Times New Roman" w:cs="Arial"/>
          <w:b/>
          <w:sz w:val="24"/>
          <w:szCs w:val="24"/>
          <w:lang w:eastAsia="cs-CZ"/>
        </w:rPr>
        <w:t>12:00</w:t>
      </w:r>
      <w:r w:rsidRPr="00155FE4">
        <w:rPr>
          <w:rFonts w:eastAsia="Times New Roman" w:cs="Arial"/>
          <w:sz w:val="24"/>
          <w:szCs w:val="24"/>
          <w:lang w:eastAsia="cs-CZ"/>
        </w:rPr>
        <w:t xml:space="preserve"> hodin.</w:t>
      </w:r>
    </w:p>
    <w:p w:rsidRPr="00155FE4" w:rsidR="001F1DFD" w:rsidP="00DC7429" w:rsidRDefault="001F1DFD">
      <w:pPr>
        <w:spacing w:after="0" w:line="240" w:lineRule="auto"/>
        <w:jc w:val="both"/>
        <w:rPr>
          <w:rFonts w:eastAsia="Times New Roman" w:cs="Arial"/>
          <w:sz w:val="24"/>
          <w:szCs w:val="24"/>
          <w:lang w:eastAsia="cs-CZ"/>
        </w:rPr>
      </w:pPr>
    </w:p>
    <w:p w:rsidRPr="00155FE4" w:rsidR="00C11139" w:rsidP="00DC7429" w:rsidRDefault="005C2B88">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Nabídka bude doručena poštou, osobně nebo prostřednictvím kurýrní služby na doručovací adresu </w:t>
      </w:r>
      <w:r w:rsidRPr="00155FE4">
        <w:rPr>
          <w:rFonts w:eastAsia="Times New Roman" w:cs="Arial"/>
          <w:b/>
          <w:sz w:val="24"/>
          <w:szCs w:val="24"/>
          <w:lang w:eastAsia="cs-CZ"/>
        </w:rPr>
        <w:t>Vzdělávací agentura Mgr. Jana Fišerová, Hořická 283/22, 500 02 Hradec Králové</w:t>
      </w:r>
      <w:r w:rsidRPr="00155FE4">
        <w:rPr>
          <w:rFonts w:eastAsia="Times New Roman" w:cs="Arial"/>
          <w:sz w:val="24"/>
          <w:szCs w:val="24"/>
          <w:lang w:eastAsia="cs-CZ"/>
        </w:rPr>
        <w:t xml:space="preserve">, a to nejpozději v den a hodinu ukončení lhůty pro podávání nabídek. </w:t>
      </w:r>
    </w:p>
    <w:p w:rsidRPr="00155FE4" w:rsidR="005C2B88" w:rsidP="00DC7429" w:rsidRDefault="005C2B88">
      <w:pPr>
        <w:spacing w:after="0" w:line="240" w:lineRule="auto"/>
        <w:ind w:left="57"/>
        <w:jc w:val="both"/>
        <w:rPr>
          <w:rFonts w:eastAsia="Times New Roman" w:cs="Arial"/>
          <w:sz w:val="24"/>
          <w:szCs w:val="24"/>
          <w:lang w:eastAsia="cs-CZ"/>
        </w:rPr>
      </w:pPr>
    </w:p>
    <w:p w:rsidRPr="00155FE4" w:rsidR="005C2B88" w:rsidP="00DC7429" w:rsidRDefault="005C2B88">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Rozhodující je čas fyzického doručení nabídky (nikoliv datum odeslání).</w:t>
      </w:r>
    </w:p>
    <w:p w:rsidRPr="007F2CB3" w:rsidR="005C2B88" w:rsidP="00DC7429" w:rsidRDefault="005C2B88">
      <w:pPr>
        <w:spacing w:after="0" w:line="240" w:lineRule="auto"/>
        <w:ind w:left="57"/>
        <w:jc w:val="both"/>
        <w:rPr>
          <w:rFonts w:eastAsia="Times New Roman" w:cs="Arial"/>
          <w:sz w:val="24"/>
          <w:szCs w:val="24"/>
          <w:lang w:eastAsia="cs-CZ"/>
        </w:rPr>
      </w:pPr>
    </w:p>
    <w:p w:rsidRPr="00155FE4" w:rsidR="005C2B88" w:rsidP="00DC7429" w:rsidRDefault="005C2B88">
      <w:pPr>
        <w:spacing w:after="0" w:line="240" w:lineRule="auto"/>
        <w:ind w:left="57"/>
        <w:jc w:val="both"/>
        <w:rPr>
          <w:rFonts w:eastAsia="Times New Roman" w:cs="Arial"/>
          <w:sz w:val="24"/>
          <w:szCs w:val="24"/>
          <w:lang w:eastAsia="cs-CZ"/>
        </w:rPr>
      </w:pPr>
      <w:r w:rsidRPr="007F2CB3">
        <w:rPr>
          <w:rFonts w:eastAsia="Times New Roman" w:cs="Arial"/>
          <w:sz w:val="24"/>
          <w:szCs w:val="24"/>
          <w:lang w:eastAsia="cs-CZ"/>
        </w:rPr>
        <w:t xml:space="preserve">Nabídky podané po lhůtě pro podání nabídek komise neotevírá a budou z výběrového řízení automaticky vyřazeny a nebudou hodnoceny. </w:t>
      </w:r>
      <w:r w:rsidRPr="00155FE4">
        <w:rPr>
          <w:rFonts w:eastAsia="Times New Roman" w:cs="Arial"/>
          <w:sz w:val="24"/>
          <w:szCs w:val="24"/>
          <w:lang w:eastAsia="cs-CZ"/>
        </w:rPr>
        <w:t>Zadavatel ani zmocněná osoba nezodpovídají za pozdní doručení nabídek způsobené poštou nebo kurýrní službou.</w:t>
      </w:r>
    </w:p>
    <w:p w:rsidRPr="007717F7" w:rsidR="00C11139" w:rsidP="007717F7" w:rsidRDefault="00C11139">
      <w:pPr>
        <w:autoSpaceDE w:val="false"/>
        <w:autoSpaceDN w:val="false"/>
        <w:adjustRightInd w:val="false"/>
        <w:spacing w:before="120" w:after="120" w:line="240" w:lineRule="auto"/>
        <w:jc w:val="both"/>
        <w:rPr>
          <w:rFonts w:cs="Arial"/>
          <w:sz w:val="24"/>
          <w:szCs w:val="24"/>
        </w:rPr>
      </w:pPr>
      <w:r w:rsidRPr="00155FE4">
        <w:rPr>
          <w:rFonts w:cs="Arial"/>
          <w:sz w:val="24"/>
          <w:szCs w:val="24"/>
        </w:rPr>
        <w:t xml:space="preserve">Otevírání nabídek proběhne dne </w:t>
      </w:r>
      <w:r w:rsidR="00566E97">
        <w:rPr>
          <w:rFonts w:cs="Arial"/>
          <w:b/>
          <w:sz w:val="24"/>
          <w:szCs w:val="24"/>
        </w:rPr>
        <w:t>13</w:t>
      </w:r>
      <w:r w:rsidR="00240C0F">
        <w:rPr>
          <w:rFonts w:cs="Arial"/>
          <w:b/>
          <w:sz w:val="24"/>
          <w:szCs w:val="24"/>
        </w:rPr>
        <w:t>. 1</w:t>
      </w:r>
      <w:r w:rsidRPr="008608EC">
        <w:rPr>
          <w:rFonts w:cs="Arial"/>
          <w:b/>
          <w:sz w:val="24"/>
          <w:szCs w:val="24"/>
        </w:rPr>
        <w:t xml:space="preserve">. </w:t>
      </w:r>
      <w:r w:rsidR="00240C0F">
        <w:rPr>
          <w:rFonts w:cs="Arial"/>
          <w:b/>
          <w:sz w:val="24"/>
          <w:szCs w:val="24"/>
        </w:rPr>
        <w:t>2014</w:t>
      </w:r>
      <w:r w:rsidRPr="00155FE4">
        <w:rPr>
          <w:rFonts w:cs="Arial"/>
          <w:b/>
          <w:sz w:val="24"/>
          <w:szCs w:val="24"/>
        </w:rPr>
        <w:t xml:space="preserve"> </w:t>
      </w:r>
      <w:proofErr w:type="gramStart"/>
      <w:r w:rsidRPr="00155FE4">
        <w:rPr>
          <w:rFonts w:cs="Arial"/>
          <w:b/>
          <w:sz w:val="24"/>
          <w:szCs w:val="24"/>
        </w:rPr>
        <w:t>ve</w:t>
      </w:r>
      <w:proofErr w:type="gramEnd"/>
      <w:r w:rsidRPr="00155FE4">
        <w:rPr>
          <w:rFonts w:cs="Arial"/>
          <w:b/>
          <w:sz w:val="24"/>
          <w:szCs w:val="24"/>
        </w:rPr>
        <w:t xml:space="preserve"> 13:00 hodin</w:t>
      </w:r>
      <w:r w:rsidRPr="00155FE4">
        <w:rPr>
          <w:rFonts w:cs="Arial"/>
          <w:sz w:val="24"/>
          <w:szCs w:val="24"/>
        </w:rPr>
        <w:t>.</w:t>
      </w:r>
      <w:r w:rsidR="007F2CB3">
        <w:rPr>
          <w:rFonts w:cs="Arial"/>
          <w:sz w:val="24"/>
          <w:szCs w:val="24"/>
        </w:rPr>
        <w:t xml:space="preserve"> </w:t>
      </w:r>
      <w:r w:rsidRPr="00155FE4">
        <w:rPr>
          <w:rFonts w:cs="Arial"/>
          <w:sz w:val="24"/>
          <w:szCs w:val="24"/>
        </w:rPr>
        <w:t>Otevírání nabídek se bude konat na adrese</w:t>
      </w:r>
      <w:r w:rsidR="00240C0F">
        <w:rPr>
          <w:rFonts w:cs="Arial"/>
          <w:sz w:val="24"/>
          <w:szCs w:val="24"/>
        </w:rPr>
        <w:t>:</w:t>
      </w:r>
      <w:r w:rsidRPr="00155FE4" w:rsidR="005C2B88">
        <w:rPr>
          <w:rFonts w:cs="Arial"/>
          <w:sz w:val="24"/>
          <w:szCs w:val="24"/>
        </w:rPr>
        <w:t xml:space="preserve"> Vzdělávací agentura Mgr. Jana Fišerová, Hořická 283/22, 500 02 Hradec Králové.</w:t>
      </w:r>
    </w:p>
    <w:p w:rsidR="00EA1A3B" w:rsidP="005C2B88" w:rsidRDefault="00EA1A3B">
      <w:pPr>
        <w:autoSpaceDE w:val="false"/>
        <w:autoSpaceDN w:val="false"/>
        <w:adjustRightInd w:val="false"/>
        <w:spacing w:after="0" w:line="240" w:lineRule="auto"/>
        <w:rPr>
          <w:rFonts w:cs="Calibri"/>
          <w:b/>
          <w:bCs/>
          <w:sz w:val="24"/>
          <w:szCs w:val="24"/>
        </w:rPr>
      </w:pPr>
    </w:p>
    <w:p w:rsidR="008608EC" w:rsidP="005C2B88" w:rsidRDefault="008608EC">
      <w:pPr>
        <w:autoSpaceDE w:val="false"/>
        <w:autoSpaceDN w:val="false"/>
        <w:adjustRightInd w:val="false"/>
        <w:spacing w:after="0" w:line="240" w:lineRule="auto"/>
        <w:rPr>
          <w:rFonts w:cs="Calibri"/>
          <w:b/>
          <w:bCs/>
          <w:sz w:val="24"/>
          <w:szCs w:val="24"/>
        </w:rPr>
      </w:pPr>
    </w:p>
    <w:p w:rsidR="00240C0F" w:rsidP="005C2B88" w:rsidRDefault="00240C0F">
      <w:pPr>
        <w:autoSpaceDE w:val="false"/>
        <w:autoSpaceDN w:val="false"/>
        <w:adjustRightInd w:val="false"/>
        <w:spacing w:after="0" w:line="240" w:lineRule="auto"/>
        <w:rPr>
          <w:rFonts w:cs="Calibri"/>
          <w:b/>
          <w:bCs/>
          <w:sz w:val="24"/>
          <w:szCs w:val="24"/>
        </w:rPr>
      </w:pPr>
    </w:p>
    <w:p w:rsidRPr="00155FE4" w:rsidR="005C2B88" w:rsidP="005C2B88" w:rsidRDefault="00DC7429">
      <w:pPr>
        <w:autoSpaceDE w:val="false"/>
        <w:autoSpaceDN w:val="false"/>
        <w:adjustRightInd w:val="false"/>
        <w:spacing w:after="0" w:line="240" w:lineRule="auto"/>
        <w:rPr>
          <w:rFonts w:cs="Calibri"/>
          <w:b/>
          <w:bCs/>
          <w:sz w:val="24"/>
          <w:szCs w:val="24"/>
        </w:rPr>
      </w:pPr>
      <w:r>
        <w:rPr>
          <w:rFonts w:cs="Calibri"/>
          <w:b/>
          <w:bCs/>
          <w:sz w:val="24"/>
          <w:szCs w:val="24"/>
        </w:rPr>
        <w:t>11</w:t>
      </w:r>
      <w:r w:rsidR="000E28A5">
        <w:rPr>
          <w:rFonts w:cs="Calibri"/>
          <w:b/>
          <w:bCs/>
          <w:sz w:val="24"/>
          <w:szCs w:val="24"/>
        </w:rPr>
        <w:t xml:space="preserve">. </w:t>
      </w:r>
      <w:r w:rsidRPr="00155FE4" w:rsidR="005C2B88">
        <w:rPr>
          <w:rFonts w:cs="Calibri"/>
          <w:b/>
          <w:bCs/>
          <w:sz w:val="24"/>
          <w:szCs w:val="24"/>
        </w:rPr>
        <w:t xml:space="preserve">ZÁVĚREČNÉ INFORMACE </w:t>
      </w:r>
    </w:p>
    <w:p w:rsidRPr="00155FE4" w:rsidR="00665667" w:rsidP="00665667" w:rsidRDefault="00665667">
      <w:pPr>
        <w:autoSpaceDE w:val="false"/>
        <w:autoSpaceDN w:val="false"/>
        <w:adjustRightInd w:val="false"/>
        <w:spacing w:after="0" w:line="240" w:lineRule="auto"/>
        <w:jc w:val="both"/>
        <w:rPr>
          <w:rFonts w:cs="Calibri"/>
          <w:sz w:val="24"/>
          <w:szCs w:val="24"/>
        </w:rPr>
      </w:pPr>
    </w:p>
    <w:p w:rsidRPr="00155FE4" w:rsidR="008D14FD" w:rsidP="008D14FD" w:rsidRDefault="008D14FD">
      <w:pPr>
        <w:autoSpaceDE w:val="false"/>
        <w:autoSpaceDN w:val="false"/>
        <w:adjustRightInd w:val="false"/>
        <w:spacing w:after="120"/>
        <w:jc w:val="both"/>
        <w:rPr>
          <w:rFonts w:cs="Arial"/>
          <w:sz w:val="24"/>
          <w:szCs w:val="24"/>
        </w:rPr>
      </w:pPr>
      <w:r w:rsidRPr="00155FE4">
        <w:rPr>
          <w:rFonts w:cs="Arial"/>
          <w:sz w:val="24"/>
          <w:szCs w:val="24"/>
        </w:rPr>
        <w:t xml:space="preserve">Uchazeč je oprávněn po zadavateli požadovat písemně dodatečné informace k zadávacím podmínkám. Písemná žádost (za písemnou se považuje i elektronická forma zaslaná na výše uvedenou e-mailovou adresu kontaktní osoby) musí být </w:t>
      </w:r>
      <w:r w:rsidRPr="00155FE4">
        <w:rPr>
          <w:rFonts w:cs="Arial"/>
          <w:b/>
          <w:sz w:val="24"/>
          <w:szCs w:val="24"/>
        </w:rPr>
        <w:t>kontaktní osobě</w:t>
      </w:r>
      <w:r w:rsidRPr="00155FE4" w:rsidR="00155FE4">
        <w:rPr>
          <w:rFonts w:cs="Arial"/>
          <w:sz w:val="24"/>
          <w:szCs w:val="24"/>
        </w:rPr>
        <w:t xml:space="preserve"> doručena nejpozději 4</w:t>
      </w:r>
      <w:r w:rsidRPr="00155FE4">
        <w:rPr>
          <w:rFonts w:cs="Arial"/>
          <w:sz w:val="24"/>
          <w:szCs w:val="24"/>
        </w:rPr>
        <w:t xml:space="preserve"> pracovní dny před uplynutím lhůty pro podání nabídek. Zadavatel odešle dodatečné informace nejpozději do 2 pracovních dnů po doručení žádosti. </w:t>
      </w:r>
    </w:p>
    <w:p w:rsidRPr="00155FE4" w:rsidR="00665667" w:rsidP="00665667" w:rsidRDefault="00665667">
      <w:pPr>
        <w:autoSpaceDE w:val="false"/>
        <w:autoSpaceDN w:val="false"/>
        <w:adjustRightInd w:val="false"/>
        <w:spacing w:after="0" w:line="240" w:lineRule="auto"/>
        <w:jc w:val="both"/>
        <w:rPr>
          <w:rFonts w:cs="Arial"/>
          <w:sz w:val="24"/>
          <w:szCs w:val="24"/>
        </w:rPr>
      </w:pPr>
    </w:p>
    <w:p w:rsidRPr="00155FE4" w:rsidR="001F1DFD" w:rsidP="001F1DFD" w:rsidRDefault="001F1DFD">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Zadavatel si vyhrazuje právo před rozhodnutím o výběru nejvhodnější nabídky ověřit deklarované informace v nabídce, případně požádat o objasnění či doplnění nabídky. Všechny požadavky i odpovědi musí být písemné.</w:t>
      </w:r>
    </w:p>
    <w:p w:rsidRPr="00155FE4" w:rsidR="001F1DFD" w:rsidP="00665667" w:rsidRDefault="001F1DFD">
      <w:pPr>
        <w:autoSpaceDE w:val="false"/>
        <w:autoSpaceDN w:val="false"/>
        <w:adjustRightInd w:val="false"/>
        <w:spacing w:after="0" w:line="240" w:lineRule="auto"/>
        <w:jc w:val="both"/>
        <w:rPr>
          <w:rFonts w:cs="Arial"/>
          <w:sz w:val="24"/>
          <w:szCs w:val="24"/>
        </w:rPr>
      </w:pPr>
    </w:p>
    <w:p w:rsidRPr="00155FE4" w:rsidR="00155FE4" w:rsidP="00DC7429" w:rsidRDefault="00665667">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 xml:space="preserve">Zadavatel bez zbytečného odkladu zruší zadávací řízení, pokud nastane důvod pro zrušení zadávacího řízení podle Metodického pokynu pro zadávání zakázek OP LZZ, číslo vydání 1.8. </w:t>
      </w:r>
    </w:p>
    <w:p w:rsidRPr="00155FE4" w:rsidR="00155FE4" w:rsidP="00665667" w:rsidRDefault="00155FE4">
      <w:pPr>
        <w:spacing w:after="0" w:line="240" w:lineRule="auto"/>
        <w:ind w:left="57"/>
        <w:jc w:val="both"/>
        <w:rPr>
          <w:rFonts w:eastAsia="Times New Roman" w:cs="Arial"/>
          <w:sz w:val="24"/>
          <w:szCs w:val="24"/>
          <w:lang w:eastAsia="cs-CZ"/>
        </w:rPr>
      </w:pPr>
    </w:p>
    <w:p w:rsidRPr="00155FE4" w:rsidR="00665667" w:rsidP="00665667" w:rsidRDefault="00DC7429">
      <w:pPr>
        <w:spacing w:after="0" w:line="240" w:lineRule="auto"/>
        <w:ind w:left="57"/>
        <w:jc w:val="both"/>
        <w:rPr>
          <w:rFonts w:cs="Calibri"/>
          <w:sz w:val="24"/>
          <w:szCs w:val="24"/>
        </w:rPr>
      </w:pPr>
      <w:r>
        <w:rPr>
          <w:rFonts w:eastAsia="Times New Roman" w:cs="Arial"/>
          <w:sz w:val="24"/>
          <w:szCs w:val="24"/>
          <w:lang w:eastAsia="cs-CZ"/>
        </w:rPr>
        <w:t>Vybraný uchazeč</w:t>
      </w:r>
      <w:r w:rsidRPr="00155FE4" w:rsidR="00665667">
        <w:rPr>
          <w:rFonts w:eastAsia="Times New Roman" w:cs="Arial"/>
          <w:sz w:val="24"/>
          <w:szCs w:val="24"/>
          <w:lang w:eastAsia="cs-CZ"/>
        </w:rPr>
        <w:t xml:space="preserve"> musí respektovat pravidla pro publicitu OP LZZ a realizovat zakázku v souladu s těmito pravidly.</w:t>
      </w:r>
      <w:r w:rsidRPr="00155FE4" w:rsidR="00665667">
        <w:rPr>
          <w:rFonts w:cs="Calibri"/>
          <w:sz w:val="24"/>
          <w:szCs w:val="24"/>
        </w:rPr>
        <w:t xml:space="preserve"> </w:t>
      </w:r>
    </w:p>
    <w:p w:rsidRPr="00155FE4" w:rsidR="00FE18CA" w:rsidP="001F1DFD" w:rsidRDefault="00FE18CA">
      <w:pPr>
        <w:spacing w:after="0" w:line="240" w:lineRule="auto"/>
        <w:jc w:val="both"/>
        <w:rPr>
          <w:rFonts w:eastAsia="Times New Roman" w:cs="Arial"/>
          <w:sz w:val="24"/>
          <w:szCs w:val="24"/>
          <w:lang w:eastAsia="cs-CZ"/>
        </w:rPr>
      </w:pPr>
    </w:p>
    <w:p w:rsidRPr="00155FE4" w:rsidR="00FE18CA" w:rsidP="00FE18CA" w:rsidRDefault="00FE18CA">
      <w:pPr>
        <w:spacing w:after="0" w:line="240" w:lineRule="auto"/>
        <w:ind w:left="57"/>
        <w:jc w:val="both"/>
        <w:rPr>
          <w:rFonts w:eastAsia="Times New Roman" w:cs="Arial"/>
          <w:sz w:val="24"/>
          <w:szCs w:val="24"/>
          <w:lang w:eastAsia="cs-CZ"/>
        </w:rPr>
      </w:pPr>
    </w:p>
    <w:p w:rsidR="00FE18CA" w:rsidP="00FE18CA" w:rsidRDefault="00FE18CA">
      <w:pPr>
        <w:spacing w:after="0" w:line="240" w:lineRule="auto"/>
        <w:ind w:left="57"/>
        <w:jc w:val="both"/>
        <w:rPr>
          <w:rFonts w:eastAsia="Times New Roman" w:cs="Arial"/>
          <w:sz w:val="24"/>
          <w:szCs w:val="24"/>
          <w:lang w:eastAsia="cs-CZ"/>
        </w:rPr>
      </w:pPr>
      <w:r w:rsidRPr="00155FE4">
        <w:rPr>
          <w:rFonts w:eastAsia="Times New Roman" w:cs="Arial"/>
          <w:sz w:val="24"/>
          <w:szCs w:val="24"/>
          <w:lang w:eastAsia="cs-CZ"/>
        </w:rPr>
        <w:t>V Hradci Králové dne</w:t>
      </w:r>
      <w:r w:rsidR="00566E97">
        <w:rPr>
          <w:rFonts w:eastAsia="Times New Roman" w:cs="Arial"/>
          <w:sz w:val="24"/>
          <w:szCs w:val="24"/>
          <w:lang w:eastAsia="cs-CZ"/>
        </w:rPr>
        <w:t xml:space="preserve"> 31</w:t>
      </w:r>
      <w:r w:rsidR="00240C0F">
        <w:rPr>
          <w:rFonts w:eastAsia="Times New Roman" w:cs="Arial"/>
          <w:sz w:val="24"/>
          <w:szCs w:val="24"/>
          <w:lang w:eastAsia="cs-CZ"/>
        </w:rPr>
        <w:t>. 12</w:t>
      </w:r>
      <w:r w:rsidRPr="00155FE4" w:rsidR="002379FA">
        <w:rPr>
          <w:rFonts w:eastAsia="Times New Roman" w:cs="Arial"/>
          <w:sz w:val="24"/>
          <w:szCs w:val="24"/>
          <w:lang w:eastAsia="cs-CZ"/>
        </w:rPr>
        <w:t>. 2013</w:t>
      </w:r>
      <w:bookmarkStart w:name="_GoBack" w:id="0"/>
      <w:bookmarkEnd w:id="0"/>
    </w:p>
    <w:p w:rsidR="00486378" w:rsidP="00FE18CA" w:rsidRDefault="00486378">
      <w:pPr>
        <w:spacing w:after="0" w:line="240" w:lineRule="auto"/>
        <w:ind w:left="57"/>
        <w:jc w:val="both"/>
        <w:rPr>
          <w:rFonts w:eastAsia="Times New Roman" w:cs="Arial"/>
          <w:sz w:val="24"/>
          <w:szCs w:val="24"/>
          <w:lang w:eastAsia="cs-CZ"/>
        </w:rPr>
      </w:pPr>
    </w:p>
    <w:p w:rsidR="00486378" w:rsidP="00FE18CA" w:rsidRDefault="00486378">
      <w:pPr>
        <w:spacing w:after="0" w:line="240" w:lineRule="auto"/>
        <w:ind w:left="57"/>
        <w:jc w:val="both"/>
        <w:rPr>
          <w:rFonts w:eastAsia="Times New Roman" w:cs="Arial"/>
          <w:sz w:val="24"/>
          <w:szCs w:val="24"/>
          <w:lang w:eastAsia="cs-CZ"/>
        </w:rPr>
      </w:pPr>
    </w:p>
    <w:p w:rsidR="00486378" w:rsidP="00FE18CA" w:rsidRDefault="00486378">
      <w:pPr>
        <w:spacing w:after="0" w:line="240" w:lineRule="auto"/>
        <w:ind w:left="57"/>
        <w:jc w:val="both"/>
        <w:rPr>
          <w:rFonts w:eastAsia="Times New Roman" w:cs="Arial"/>
          <w:sz w:val="24"/>
          <w:szCs w:val="24"/>
          <w:lang w:eastAsia="cs-CZ"/>
        </w:rPr>
      </w:pPr>
    </w:p>
    <w:p w:rsidR="00486378" w:rsidP="00486378" w:rsidRDefault="00486378">
      <w:pPr>
        <w:spacing w:after="0" w:line="240" w:lineRule="auto"/>
        <w:ind w:left="57"/>
        <w:jc w:val="right"/>
        <w:rPr>
          <w:rFonts w:eastAsia="Times New Roman" w:cs="Arial"/>
          <w:sz w:val="24"/>
          <w:szCs w:val="24"/>
          <w:lang w:eastAsia="cs-CZ"/>
        </w:rPr>
      </w:pPr>
      <w:r>
        <w:rPr>
          <w:rFonts w:eastAsia="Times New Roman" w:cs="Arial"/>
          <w:sz w:val="24"/>
          <w:szCs w:val="24"/>
          <w:lang w:eastAsia="cs-CZ"/>
        </w:rPr>
        <w:t>………………………………………………………</w:t>
      </w:r>
    </w:p>
    <w:p w:rsidRPr="00155FE4" w:rsidR="00486378" w:rsidP="00CF685F" w:rsidRDefault="00486378">
      <w:pPr>
        <w:spacing w:after="0" w:line="240" w:lineRule="auto"/>
        <w:ind w:left="5013" w:firstLine="651"/>
        <w:jc w:val="center"/>
        <w:rPr>
          <w:rFonts w:eastAsia="Times New Roman" w:cs="Arial"/>
          <w:sz w:val="24"/>
          <w:szCs w:val="24"/>
          <w:lang w:eastAsia="cs-CZ"/>
        </w:rPr>
      </w:pPr>
      <w:r>
        <w:rPr>
          <w:rFonts w:eastAsia="Times New Roman" w:cs="Arial"/>
          <w:sz w:val="24"/>
          <w:szCs w:val="24"/>
          <w:lang w:eastAsia="cs-CZ"/>
        </w:rPr>
        <w:t>Mgr. Jana Fišerová</w:t>
      </w:r>
    </w:p>
    <w:p w:rsidRPr="00155FE4" w:rsidR="00FE18CA" w:rsidP="00FE18CA" w:rsidRDefault="00FE18CA">
      <w:pPr>
        <w:spacing w:after="0" w:line="240" w:lineRule="auto"/>
        <w:ind w:left="57"/>
        <w:jc w:val="both"/>
        <w:rPr>
          <w:rFonts w:eastAsia="Times New Roman" w:cs="Arial"/>
          <w:sz w:val="24"/>
          <w:szCs w:val="24"/>
          <w:lang w:eastAsia="cs-CZ"/>
        </w:rPr>
      </w:pPr>
    </w:p>
    <w:p w:rsidRPr="00155FE4" w:rsidR="00000F25" w:rsidP="005C2B88" w:rsidRDefault="00000F25">
      <w:pPr>
        <w:spacing w:after="0" w:line="240" w:lineRule="auto"/>
        <w:rPr>
          <w:rFonts w:eastAsia="Times New Roman" w:cs="Arial"/>
          <w:sz w:val="24"/>
          <w:szCs w:val="24"/>
          <w:lang w:eastAsia="cs-CZ"/>
        </w:rPr>
      </w:pPr>
    </w:p>
    <w:sectPr w:rsidRPr="00155FE4" w:rsidR="00000F25">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22011" w:rsidP="00404191" w:rsidRDefault="00622011">
      <w:pPr>
        <w:spacing w:after="0" w:line="240" w:lineRule="auto"/>
      </w:pPr>
      <w:r>
        <w:separator/>
      </w:r>
    </w:p>
  </w:endnote>
  <w:endnote w:type="continuationSeparator" w:id="0">
    <w:p w:rsidR="00622011" w:rsidP="00404191" w:rsidRDefault="00622011">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22011" w:rsidP="00404191" w:rsidRDefault="00622011">
      <w:pPr>
        <w:spacing w:after="0" w:line="240" w:lineRule="auto"/>
      </w:pPr>
      <w:r>
        <w:separator/>
      </w:r>
    </w:p>
  </w:footnote>
  <w:footnote w:type="continuationSeparator" w:id="0">
    <w:p w:rsidR="00622011" w:rsidP="00404191" w:rsidRDefault="00622011">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191" w:rsidRDefault="00404191">
    <w:pPr>
      <w:pStyle w:val="Zhlav"/>
    </w:pPr>
    <w:r>
      <w:rPr>
        <w:noProof/>
      </w:rPr>
      <w:drawing>
        <wp:anchor distT="0" distB="0" distL="114300" distR="114300" simplePos="false" relativeHeight="251659264" behindDoc="false" locked="false" layoutInCell="true" allowOverlap="true" wp14:anchorId="66DACA3A" wp14:editId="728CF3F3">
          <wp:simplePos x="0" y="0"/>
          <wp:positionH relativeFrom="column">
            <wp:posOffset>168910</wp:posOffset>
          </wp:positionH>
          <wp:positionV relativeFrom="paragraph">
            <wp:posOffset>-106309</wp:posOffset>
          </wp:positionV>
          <wp:extent cx="5752465" cy="521970"/>
          <wp:effectExtent l="0" t="0" r="635" b="0"/>
          <wp:wrapNone/>
          <wp:docPr id="3" name="Obrázek 3" descr="rada_barevna"/>
          <wp:cNvGraphicFramePr>
            <a:graphicFrameLocks noChangeAspect="true"/>
          </wp:cNvGraphicFramePr>
          <a:graphic>
            <a:graphicData uri="http://schemas.openxmlformats.org/drawingml/2006/picture">
              <pic:pic>
                <pic:nvPicPr>
                  <pic:cNvPr id="0" name="Picture 1" descr="rada_barevna"/>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246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85295"/>
    <w:multiLevelType w:val="hybridMultilevel"/>
    <w:tmpl w:val="C284E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3307E74"/>
    <w:multiLevelType w:val="hybridMultilevel"/>
    <w:tmpl w:val="FB405780"/>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
    <w:nsid w:val="03AE4E58"/>
    <w:multiLevelType w:val="hybridMultilevel"/>
    <w:tmpl w:val="A3A698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474093B"/>
    <w:multiLevelType w:val="hybridMultilevel"/>
    <w:tmpl w:val="7B88AC0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185474"/>
    <w:multiLevelType w:val="hybridMultilevel"/>
    <w:tmpl w:val="70F4A624"/>
    <w:lvl w:ilvl="0" w:tplc="44F0F730">
      <w:numFmt w:val="bullet"/>
      <w:lvlText w:val=""/>
      <w:lvlJc w:val="left"/>
      <w:pPr>
        <w:ind w:left="720" w:hanging="360"/>
      </w:pPr>
      <w:rPr>
        <w:rFonts w:hint="default" w:ascii="Symbol" w:hAnsi="Symbol" w:eastAsia="Times New Roman"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C636B6A"/>
    <w:multiLevelType w:val="hybridMultilevel"/>
    <w:tmpl w:val="339A0A3C"/>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rPr>
    </w:lvl>
    <w:lvl w:ilvl="3" w:tplc="04050001">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6">
    <w:nsid w:val="12EE74E6"/>
    <w:multiLevelType w:val="hybridMultilevel"/>
    <w:tmpl w:val="FE32883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8">
    <w:nsid w:val="273F4A38"/>
    <w:multiLevelType w:val="hybridMultilevel"/>
    <w:tmpl w:val="F9945E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9223C6B"/>
    <w:multiLevelType w:val="hybridMultilevel"/>
    <w:tmpl w:val="1318FB7A"/>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10">
    <w:nsid w:val="2E0B1921"/>
    <w:multiLevelType w:val="hybridMultilevel"/>
    <w:tmpl w:val="B2D04D3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3A5642E5"/>
    <w:multiLevelType w:val="hybridMultilevel"/>
    <w:tmpl w:val="9182CA9E"/>
    <w:lvl w:ilvl="0" w:tplc="F424BD7A">
      <w:start w:val="4"/>
      <w:numFmt w:val="bullet"/>
      <w:lvlText w:val="-"/>
      <w:lvlJc w:val="left"/>
      <w:pPr>
        <w:ind w:left="3342" w:hanging="360"/>
      </w:pPr>
      <w:rPr>
        <w:rFonts w:hint="default" w:ascii="Arial" w:hAnsi="Arial" w:eastAsia="Times New Roman" w:cs="Arial"/>
      </w:rPr>
    </w:lvl>
    <w:lvl w:ilvl="1" w:tplc="04050003" w:tentative="true">
      <w:start w:val="1"/>
      <w:numFmt w:val="bullet"/>
      <w:lvlText w:val="o"/>
      <w:lvlJc w:val="left"/>
      <w:pPr>
        <w:ind w:left="4062" w:hanging="360"/>
      </w:pPr>
      <w:rPr>
        <w:rFonts w:hint="default" w:ascii="Courier New" w:hAnsi="Courier New" w:cs="Courier New"/>
      </w:rPr>
    </w:lvl>
    <w:lvl w:ilvl="2" w:tplc="04050005" w:tentative="true">
      <w:start w:val="1"/>
      <w:numFmt w:val="bullet"/>
      <w:lvlText w:val=""/>
      <w:lvlJc w:val="left"/>
      <w:pPr>
        <w:ind w:left="4782" w:hanging="360"/>
      </w:pPr>
      <w:rPr>
        <w:rFonts w:hint="default" w:ascii="Wingdings" w:hAnsi="Wingdings"/>
      </w:rPr>
    </w:lvl>
    <w:lvl w:ilvl="3" w:tplc="04050001" w:tentative="true">
      <w:start w:val="1"/>
      <w:numFmt w:val="bullet"/>
      <w:lvlText w:val=""/>
      <w:lvlJc w:val="left"/>
      <w:pPr>
        <w:ind w:left="5502" w:hanging="360"/>
      </w:pPr>
      <w:rPr>
        <w:rFonts w:hint="default" w:ascii="Symbol" w:hAnsi="Symbol"/>
      </w:rPr>
    </w:lvl>
    <w:lvl w:ilvl="4" w:tplc="04050003" w:tentative="true">
      <w:start w:val="1"/>
      <w:numFmt w:val="bullet"/>
      <w:lvlText w:val="o"/>
      <w:lvlJc w:val="left"/>
      <w:pPr>
        <w:ind w:left="6222" w:hanging="360"/>
      </w:pPr>
      <w:rPr>
        <w:rFonts w:hint="default" w:ascii="Courier New" w:hAnsi="Courier New" w:cs="Courier New"/>
      </w:rPr>
    </w:lvl>
    <w:lvl w:ilvl="5" w:tplc="04050005" w:tentative="true">
      <w:start w:val="1"/>
      <w:numFmt w:val="bullet"/>
      <w:lvlText w:val=""/>
      <w:lvlJc w:val="left"/>
      <w:pPr>
        <w:ind w:left="6942" w:hanging="360"/>
      </w:pPr>
      <w:rPr>
        <w:rFonts w:hint="default" w:ascii="Wingdings" w:hAnsi="Wingdings"/>
      </w:rPr>
    </w:lvl>
    <w:lvl w:ilvl="6" w:tplc="04050001" w:tentative="true">
      <w:start w:val="1"/>
      <w:numFmt w:val="bullet"/>
      <w:lvlText w:val=""/>
      <w:lvlJc w:val="left"/>
      <w:pPr>
        <w:ind w:left="7662" w:hanging="360"/>
      </w:pPr>
      <w:rPr>
        <w:rFonts w:hint="default" w:ascii="Symbol" w:hAnsi="Symbol"/>
      </w:rPr>
    </w:lvl>
    <w:lvl w:ilvl="7" w:tplc="04050003" w:tentative="true">
      <w:start w:val="1"/>
      <w:numFmt w:val="bullet"/>
      <w:lvlText w:val="o"/>
      <w:lvlJc w:val="left"/>
      <w:pPr>
        <w:ind w:left="8382" w:hanging="360"/>
      </w:pPr>
      <w:rPr>
        <w:rFonts w:hint="default" w:ascii="Courier New" w:hAnsi="Courier New" w:cs="Courier New"/>
      </w:rPr>
    </w:lvl>
    <w:lvl w:ilvl="8" w:tplc="04050005" w:tentative="true">
      <w:start w:val="1"/>
      <w:numFmt w:val="bullet"/>
      <w:lvlText w:val=""/>
      <w:lvlJc w:val="left"/>
      <w:pPr>
        <w:ind w:left="9102" w:hanging="360"/>
      </w:pPr>
      <w:rPr>
        <w:rFonts w:hint="default" w:ascii="Wingdings" w:hAnsi="Wingdings"/>
      </w:rPr>
    </w:lvl>
  </w:abstractNum>
  <w:abstractNum w:abstractNumId="12">
    <w:nsid w:val="3C8151ED"/>
    <w:multiLevelType w:val="hybridMultilevel"/>
    <w:tmpl w:val="32427E1E"/>
    <w:lvl w:ilvl="0" w:tplc="44F0F730">
      <w:numFmt w:val="bullet"/>
      <w:lvlText w:val=""/>
      <w:lvlJc w:val="left"/>
      <w:pPr>
        <w:ind w:left="720" w:hanging="360"/>
      </w:pPr>
      <w:rPr>
        <w:rFonts w:hint="default" w:ascii="Symbol" w:hAnsi="Symbol" w:eastAsia="Times New Roman"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CC2317E"/>
    <w:multiLevelType w:val="hybridMultilevel"/>
    <w:tmpl w:val="EC0ADE3E"/>
    <w:lvl w:ilvl="0" w:tplc="04050005">
      <w:start w:val="1"/>
      <w:numFmt w:val="bullet"/>
      <w:lvlText w:val=""/>
      <w:lvlJc w:val="left"/>
      <w:pPr>
        <w:tabs>
          <w:tab w:val="num" w:pos="1068"/>
        </w:tabs>
        <w:ind w:left="1068" w:hanging="360"/>
      </w:pPr>
      <w:rPr>
        <w:rFonts w:hint="default" w:ascii="Wingdings" w:hAnsi="Wingdings"/>
      </w:rPr>
    </w:lvl>
    <w:lvl w:ilvl="1" w:tplc="04050003" w:tentative="true">
      <w:start w:val="1"/>
      <w:numFmt w:val="bullet"/>
      <w:lvlText w:val="o"/>
      <w:lvlJc w:val="left"/>
      <w:pPr>
        <w:tabs>
          <w:tab w:val="num" w:pos="1788"/>
        </w:tabs>
        <w:ind w:left="1788" w:hanging="360"/>
      </w:pPr>
      <w:rPr>
        <w:rFonts w:hint="default" w:ascii="Courier New" w:hAnsi="Courier New" w:cs="Courier New"/>
      </w:rPr>
    </w:lvl>
    <w:lvl w:ilvl="2" w:tplc="04050005" w:tentative="true">
      <w:start w:val="1"/>
      <w:numFmt w:val="bullet"/>
      <w:lvlText w:val=""/>
      <w:lvlJc w:val="left"/>
      <w:pPr>
        <w:tabs>
          <w:tab w:val="num" w:pos="2508"/>
        </w:tabs>
        <w:ind w:left="2508" w:hanging="360"/>
      </w:pPr>
      <w:rPr>
        <w:rFonts w:hint="default" w:ascii="Wingdings" w:hAnsi="Wingdings"/>
      </w:rPr>
    </w:lvl>
    <w:lvl w:ilvl="3" w:tplc="04050001" w:tentative="true">
      <w:start w:val="1"/>
      <w:numFmt w:val="bullet"/>
      <w:lvlText w:val=""/>
      <w:lvlJc w:val="left"/>
      <w:pPr>
        <w:tabs>
          <w:tab w:val="num" w:pos="3228"/>
        </w:tabs>
        <w:ind w:left="3228" w:hanging="360"/>
      </w:pPr>
      <w:rPr>
        <w:rFonts w:hint="default" w:ascii="Symbol" w:hAnsi="Symbol"/>
      </w:rPr>
    </w:lvl>
    <w:lvl w:ilvl="4" w:tplc="04050003" w:tentative="true">
      <w:start w:val="1"/>
      <w:numFmt w:val="bullet"/>
      <w:lvlText w:val="o"/>
      <w:lvlJc w:val="left"/>
      <w:pPr>
        <w:tabs>
          <w:tab w:val="num" w:pos="3948"/>
        </w:tabs>
        <w:ind w:left="3948" w:hanging="360"/>
      </w:pPr>
      <w:rPr>
        <w:rFonts w:hint="default" w:ascii="Courier New" w:hAnsi="Courier New" w:cs="Courier New"/>
      </w:rPr>
    </w:lvl>
    <w:lvl w:ilvl="5" w:tplc="04050005" w:tentative="true">
      <w:start w:val="1"/>
      <w:numFmt w:val="bullet"/>
      <w:lvlText w:val=""/>
      <w:lvlJc w:val="left"/>
      <w:pPr>
        <w:tabs>
          <w:tab w:val="num" w:pos="4668"/>
        </w:tabs>
        <w:ind w:left="4668" w:hanging="360"/>
      </w:pPr>
      <w:rPr>
        <w:rFonts w:hint="default" w:ascii="Wingdings" w:hAnsi="Wingdings"/>
      </w:rPr>
    </w:lvl>
    <w:lvl w:ilvl="6" w:tplc="04050001" w:tentative="true">
      <w:start w:val="1"/>
      <w:numFmt w:val="bullet"/>
      <w:lvlText w:val=""/>
      <w:lvlJc w:val="left"/>
      <w:pPr>
        <w:tabs>
          <w:tab w:val="num" w:pos="5388"/>
        </w:tabs>
        <w:ind w:left="5388" w:hanging="360"/>
      </w:pPr>
      <w:rPr>
        <w:rFonts w:hint="default" w:ascii="Symbol" w:hAnsi="Symbol"/>
      </w:rPr>
    </w:lvl>
    <w:lvl w:ilvl="7" w:tplc="04050003" w:tentative="true">
      <w:start w:val="1"/>
      <w:numFmt w:val="bullet"/>
      <w:lvlText w:val="o"/>
      <w:lvlJc w:val="left"/>
      <w:pPr>
        <w:tabs>
          <w:tab w:val="num" w:pos="6108"/>
        </w:tabs>
        <w:ind w:left="6108" w:hanging="360"/>
      </w:pPr>
      <w:rPr>
        <w:rFonts w:hint="default" w:ascii="Courier New" w:hAnsi="Courier New" w:cs="Courier New"/>
      </w:rPr>
    </w:lvl>
    <w:lvl w:ilvl="8" w:tplc="04050005" w:tentative="true">
      <w:start w:val="1"/>
      <w:numFmt w:val="bullet"/>
      <w:lvlText w:val=""/>
      <w:lvlJc w:val="left"/>
      <w:pPr>
        <w:tabs>
          <w:tab w:val="num" w:pos="6828"/>
        </w:tabs>
        <w:ind w:left="6828" w:hanging="360"/>
      </w:pPr>
      <w:rPr>
        <w:rFonts w:hint="default" w:ascii="Wingdings" w:hAnsi="Wingdings"/>
      </w:rPr>
    </w:lvl>
  </w:abstractNum>
  <w:abstractNum w:abstractNumId="14">
    <w:nsid w:val="3D093EC8"/>
    <w:multiLevelType w:val="hybridMultilevel"/>
    <w:tmpl w:val="85661E3A"/>
    <w:lvl w:ilvl="0" w:tplc="64EC1066">
      <w:start w:val="1"/>
      <w:numFmt w:val="bullet"/>
      <w:lvlText w:val="-"/>
      <w:lvlJc w:val="left"/>
      <w:pPr>
        <w:ind w:left="1434" w:hanging="360"/>
      </w:pPr>
      <w:rPr>
        <w:rFonts w:hint="default" w:ascii="Times New Roman" w:hAnsi="Times New Roman" w:cs="Times New Roman"/>
      </w:rPr>
    </w:lvl>
    <w:lvl w:ilvl="1" w:tplc="04050003" w:tentative="true">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1CF76D9"/>
    <w:multiLevelType w:val="hybridMultilevel"/>
    <w:tmpl w:val="709A66B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6">
    <w:nsid w:val="45713A84"/>
    <w:multiLevelType w:val="hybridMultilevel"/>
    <w:tmpl w:val="CAA21FE2"/>
    <w:lvl w:ilvl="0" w:tplc="69AECA60">
      <w:start w:val="1"/>
      <w:numFmt w:val="decimal"/>
      <w:lvlText w:val="%1."/>
      <w:lvlJc w:val="left"/>
      <w:pPr>
        <w:tabs>
          <w:tab w:val="num" w:pos="1137"/>
        </w:tabs>
        <w:ind w:left="1137" w:hanging="360"/>
      </w:pPr>
      <w:rPr>
        <w:rFonts w:cs="Arial" w:asciiTheme="minorHAnsi" w:hAnsiTheme="minorHAnsi" w:eastAsiaTheme="minorHAnsi"/>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17">
    <w:nsid w:val="59E8548E"/>
    <w:multiLevelType w:val="hybridMultilevel"/>
    <w:tmpl w:val="4B1AA1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59F00334"/>
    <w:multiLevelType w:val="hybridMultilevel"/>
    <w:tmpl w:val="2160A0AE"/>
    <w:lvl w:ilvl="0" w:tplc="04050001">
      <w:start w:val="1"/>
      <w:numFmt w:val="bullet"/>
      <w:lvlText w:val=""/>
      <w:lvlJc w:val="left"/>
      <w:pPr>
        <w:tabs>
          <w:tab w:val="num" w:pos="720"/>
        </w:tabs>
        <w:ind w:left="720" w:hanging="360"/>
      </w:pPr>
      <w:rPr>
        <w:rFonts w:hint="default" w:ascii="Symbol" w:hAnsi="Symbol"/>
      </w:rPr>
    </w:lvl>
    <w:lvl w:ilvl="1" w:tplc="F9ACDC0C">
      <w:start w:val="1"/>
      <w:numFmt w:val="bullet"/>
      <w:pStyle w:val="vty"/>
      <w:lvlText w:val=""/>
      <w:lvlJc w:val="left"/>
      <w:pPr>
        <w:tabs>
          <w:tab w:val="num" w:pos="2145"/>
        </w:tabs>
        <w:ind w:left="2145" w:hanging="360"/>
      </w:pPr>
      <w:rPr>
        <w:rFonts w:hint="default" w:ascii="Symbol" w:hAnsi="Symbol"/>
        <w:sz w:val="24"/>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5F644138"/>
    <w:multiLevelType w:val="hybridMultilevel"/>
    <w:tmpl w:val="8BBE858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4155281"/>
    <w:multiLevelType w:val="hybridMultilevel"/>
    <w:tmpl w:val="E9424628"/>
    <w:lvl w:ilvl="0" w:tplc="F49CA036">
      <w:start w:val="1"/>
      <w:numFmt w:val="upperLetter"/>
      <w:lvlText w:val="%1)"/>
      <w:lvlJc w:val="left"/>
      <w:pPr>
        <w:ind w:left="420" w:hanging="360"/>
      </w:pPr>
      <w:rPr>
        <w:rFonts w:hint="default"/>
      </w:rPr>
    </w:lvl>
    <w:lvl w:ilvl="1" w:tplc="04050019" w:tentative="true">
      <w:start w:val="1"/>
      <w:numFmt w:val="lowerLetter"/>
      <w:lvlText w:val="%2."/>
      <w:lvlJc w:val="left"/>
      <w:pPr>
        <w:ind w:left="1140" w:hanging="360"/>
      </w:pPr>
    </w:lvl>
    <w:lvl w:ilvl="2" w:tplc="0405001B" w:tentative="true">
      <w:start w:val="1"/>
      <w:numFmt w:val="lowerRoman"/>
      <w:lvlText w:val="%3."/>
      <w:lvlJc w:val="right"/>
      <w:pPr>
        <w:ind w:left="1860" w:hanging="180"/>
      </w:pPr>
    </w:lvl>
    <w:lvl w:ilvl="3" w:tplc="0405000F" w:tentative="true">
      <w:start w:val="1"/>
      <w:numFmt w:val="decimal"/>
      <w:lvlText w:val="%4."/>
      <w:lvlJc w:val="left"/>
      <w:pPr>
        <w:ind w:left="2580" w:hanging="360"/>
      </w:pPr>
    </w:lvl>
    <w:lvl w:ilvl="4" w:tplc="04050019" w:tentative="true">
      <w:start w:val="1"/>
      <w:numFmt w:val="lowerLetter"/>
      <w:lvlText w:val="%5."/>
      <w:lvlJc w:val="left"/>
      <w:pPr>
        <w:ind w:left="3300" w:hanging="360"/>
      </w:pPr>
    </w:lvl>
    <w:lvl w:ilvl="5" w:tplc="0405001B" w:tentative="true">
      <w:start w:val="1"/>
      <w:numFmt w:val="lowerRoman"/>
      <w:lvlText w:val="%6."/>
      <w:lvlJc w:val="right"/>
      <w:pPr>
        <w:ind w:left="4020" w:hanging="180"/>
      </w:pPr>
    </w:lvl>
    <w:lvl w:ilvl="6" w:tplc="0405000F" w:tentative="true">
      <w:start w:val="1"/>
      <w:numFmt w:val="decimal"/>
      <w:lvlText w:val="%7."/>
      <w:lvlJc w:val="left"/>
      <w:pPr>
        <w:ind w:left="4740" w:hanging="360"/>
      </w:pPr>
    </w:lvl>
    <w:lvl w:ilvl="7" w:tplc="04050019" w:tentative="true">
      <w:start w:val="1"/>
      <w:numFmt w:val="lowerLetter"/>
      <w:lvlText w:val="%8."/>
      <w:lvlJc w:val="left"/>
      <w:pPr>
        <w:ind w:left="5460" w:hanging="360"/>
      </w:pPr>
    </w:lvl>
    <w:lvl w:ilvl="8" w:tplc="0405001B" w:tentative="true">
      <w:start w:val="1"/>
      <w:numFmt w:val="lowerRoman"/>
      <w:lvlText w:val="%9."/>
      <w:lvlJc w:val="right"/>
      <w:pPr>
        <w:ind w:left="6180" w:hanging="180"/>
      </w:pPr>
    </w:lvl>
  </w:abstractNum>
  <w:abstractNum w:abstractNumId="21">
    <w:nsid w:val="64C23249"/>
    <w:multiLevelType w:val="hybridMultilevel"/>
    <w:tmpl w:val="C2B2AAFC"/>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2">
    <w:nsid w:val="6A5E7207"/>
    <w:multiLevelType w:val="hybridMultilevel"/>
    <w:tmpl w:val="76783FAE"/>
    <w:lvl w:ilvl="0" w:tplc="04050001">
      <w:start w:val="1"/>
      <w:numFmt w:val="bullet"/>
      <w:lvlText w:val=""/>
      <w:lvlJc w:val="left"/>
      <w:pPr>
        <w:ind w:left="1137" w:hanging="360"/>
      </w:pPr>
      <w:rPr>
        <w:rFonts w:hint="default" w:ascii="Symbol" w:hAnsi="Symbol"/>
      </w:rPr>
    </w:lvl>
    <w:lvl w:ilvl="1" w:tplc="04050003" w:tentative="true">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abstractNum w:abstractNumId="23">
    <w:nsid w:val="6E15689E"/>
    <w:multiLevelType w:val="hybridMultilevel"/>
    <w:tmpl w:val="930846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F2075D3"/>
    <w:multiLevelType w:val="hybridMultilevel"/>
    <w:tmpl w:val="CC8EE3A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5">
    <w:nsid w:val="75370199"/>
    <w:multiLevelType w:val="hybridMultilevel"/>
    <w:tmpl w:val="BCA45428"/>
    <w:lvl w:ilvl="0" w:tplc="EA741772">
      <w:start w:val="6"/>
      <w:numFmt w:val="bullet"/>
      <w:lvlText w:val="-"/>
      <w:lvlJc w:val="left"/>
      <w:pPr>
        <w:ind w:left="417" w:hanging="360"/>
      </w:pPr>
      <w:rPr>
        <w:rFonts w:hint="default" w:ascii="Arial" w:hAnsi="Arial" w:eastAsia="Times New Roman" w:cs="Arial"/>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6">
    <w:nsid w:val="7C995AB0"/>
    <w:multiLevelType w:val="hybridMultilevel"/>
    <w:tmpl w:val="BA90D758"/>
    <w:lvl w:ilvl="0" w:tplc="4D6A4386">
      <w:start w:val="4"/>
      <w:numFmt w:val="bullet"/>
      <w:lvlText w:val="-"/>
      <w:lvlJc w:val="left"/>
      <w:pPr>
        <w:ind w:left="3462" w:hanging="360"/>
      </w:pPr>
      <w:rPr>
        <w:rFonts w:hint="default" w:ascii="Arial" w:hAnsi="Arial" w:eastAsia="Times New Roman" w:cs="Arial"/>
      </w:rPr>
    </w:lvl>
    <w:lvl w:ilvl="1" w:tplc="04050003" w:tentative="true">
      <w:start w:val="1"/>
      <w:numFmt w:val="bullet"/>
      <w:lvlText w:val="o"/>
      <w:lvlJc w:val="left"/>
      <w:pPr>
        <w:ind w:left="4182" w:hanging="360"/>
      </w:pPr>
      <w:rPr>
        <w:rFonts w:hint="default" w:ascii="Courier New" w:hAnsi="Courier New" w:cs="Courier New"/>
      </w:rPr>
    </w:lvl>
    <w:lvl w:ilvl="2" w:tplc="04050005" w:tentative="true">
      <w:start w:val="1"/>
      <w:numFmt w:val="bullet"/>
      <w:lvlText w:val=""/>
      <w:lvlJc w:val="left"/>
      <w:pPr>
        <w:ind w:left="4902" w:hanging="360"/>
      </w:pPr>
      <w:rPr>
        <w:rFonts w:hint="default" w:ascii="Wingdings" w:hAnsi="Wingdings"/>
      </w:rPr>
    </w:lvl>
    <w:lvl w:ilvl="3" w:tplc="04050001" w:tentative="true">
      <w:start w:val="1"/>
      <w:numFmt w:val="bullet"/>
      <w:lvlText w:val=""/>
      <w:lvlJc w:val="left"/>
      <w:pPr>
        <w:ind w:left="5622" w:hanging="360"/>
      </w:pPr>
      <w:rPr>
        <w:rFonts w:hint="default" w:ascii="Symbol" w:hAnsi="Symbol"/>
      </w:rPr>
    </w:lvl>
    <w:lvl w:ilvl="4" w:tplc="04050003" w:tentative="true">
      <w:start w:val="1"/>
      <w:numFmt w:val="bullet"/>
      <w:lvlText w:val="o"/>
      <w:lvlJc w:val="left"/>
      <w:pPr>
        <w:ind w:left="6342" w:hanging="360"/>
      </w:pPr>
      <w:rPr>
        <w:rFonts w:hint="default" w:ascii="Courier New" w:hAnsi="Courier New" w:cs="Courier New"/>
      </w:rPr>
    </w:lvl>
    <w:lvl w:ilvl="5" w:tplc="04050005" w:tentative="true">
      <w:start w:val="1"/>
      <w:numFmt w:val="bullet"/>
      <w:lvlText w:val=""/>
      <w:lvlJc w:val="left"/>
      <w:pPr>
        <w:ind w:left="7062" w:hanging="360"/>
      </w:pPr>
      <w:rPr>
        <w:rFonts w:hint="default" w:ascii="Wingdings" w:hAnsi="Wingdings"/>
      </w:rPr>
    </w:lvl>
    <w:lvl w:ilvl="6" w:tplc="04050001" w:tentative="true">
      <w:start w:val="1"/>
      <w:numFmt w:val="bullet"/>
      <w:lvlText w:val=""/>
      <w:lvlJc w:val="left"/>
      <w:pPr>
        <w:ind w:left="7782" w:hanging="360"/>
      </w:pPr>
      <w:rPr>
        <w:rFonts w:hint="default" w:ascii="Symbol" w:hAnsi="Symbol"/>
      </w:rPr>
    </w:lvl>
    <w:lvl w:ilvl="7" w:tplc="04050003" w:tentative="true">
      <w:start w:val="1"/>
      <w:numFmt w:val="bullet"/>
      <w:lvlText w:val="o"/>
      <w:lvlJc w:val="left"/>
      <w:pPr>
        <w:ind w:left="8502" w:hanging="360"/>
      </w:pPr>
      <w:rPr>
        <w:rFonts w:hint="default" w:ascii="Courier New" w:hAnsi="Courier New" w:cs="Courier New"/>
      </w:rPr>
    </w:lvl>
    <w:lvl w:ilvl="8" w:tplc="04050005" w:tentative="true">
      <w:start w:val="1"/>
      <w:numFmt w:val="bullet"/>
      <w:lvlText w:val=""/>
      <w:lvlJc w:val="left"/>
      <w:pPr>
        <w:ind w:left="9222" w:hanging="360"/>
      </w:pPr>
      <w:rPr>
        <w:rFonts w:hint="default" w:ascii="Wingdings" w:hAnsi="Wingdings"/>
      </w:rPr>
    </w:lvl>
  </w:abstractNum>
  <w:num w:numId="1">
    <w:abstractNumId w:val="25"/>
  </w:num>
  <w:num w:numId="2">
    <w:abstractNumId w:val="7"/>
  </w:num>
  <w:num w:numId="3">
    <w:abstractNumId w:val="6"/>
  </w:num>
  <w:num w:numId="4">
    <w:abstractNumId w:val="26"/>
  </w:num>
  <w:num w:numId="5">
    <w:abstractNumId w:val="15"/>
  </w:num>
  <w:num w:numId="6">
    <w:abstractNumId w:val="11"/>
  </w:num>
  <w:num w:numId="7">
    <w:abstractNumId w:val="10"/>
  </w:num>
  <w:num w:numId="8">
    <w:abstractNumId w:val="16"/>
  </w:num>
  <w:num w:numId="9">
    <w:abstractNumId w:val="12"/>
  </w:num>
  <w:num w:numId="10">
    <w:abstractNumId w:val="8"/>
  </w:num>
  <w:num w:numId="11">
    <w:abstractNumId w:val="4"/>
  </w:num>
  <w:num w:numId="12">
    <w:abstractNumId w:val="14"/>
  </w:num>
  <w:num w:numId="13">
    <w:abstractNumId w:val="17"/>
  </w:num>
  <w:num w:numId="14">
    <w:abstractNumId w:val="2"/>
  </w:num>
  <w:num w:numId="15">
    <w:abstractNumId w:val="0"/>
  </w:num>
  <w:num w:numId="16">
    <w:abstractNumId w:val="3"/>
  </w:num>
  <w:num w:numId="17">
    <w:abstractNumId w:val="20"/>
  </w:num>
  <w:num w:numId="1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9"/>
  </w:num>
  <w:num w:numId="22">
    <w:abstractNumId w:val="21"/>
  </w:num>
  <w:num w:numId="23">
    <w:abstractNumId w:val="22"/>
  </w:num>
  <w:num w:numId="24">
    <w:abstractNumId w:val="23"/>
  </w:num>
  <w:num w:numId="25">
    <w:abstractNumId w:val="19"/>
  </w:num>
  <w:num w:numId="26">
    <w:abstractNumId w:val="5"/>
  </w:num>
  <w:num w:numId="27">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91"/>
    <w:rsid w:val="00000F25"/>
    <w:rsid w:val="00015BD9"/>
    <w:rsid w:val="000548DA"/>
    <w:rsid w:val="00057990"/>
    <w:rsid w:val="00082373"/>
    <w:rsid w:val="000A0823"/>
    <w:rsid w:val="000E14EA"/>
    <w:rsid w:val="000E28A5"/>
    <w:rsid w:val="000E296D"/>
    <w:rsid w:val="00101305"/>
    <w:rsid w:val="00115CB5"/>
    <w:rsid w:val="00155FE4"/>
    <w:rsid w:val="0016252F"/>
    <w:rsid w:val="00165BAC"/>
    <w:rsid w:val="00185997"/>
    <w:rsid w:val="00190632"/>
    <w:rsid w:val="001B3D4F"/>
    <w:rsid w:val="001E030B"/>
    <w:rsid w:val="001E3BB4"/>
    <w:rsid w:val="001E7BD4"/>
    <w:rsid w:val="001F1DFD"/>
    <w:rsid w:val="00226916"/>
    <w:rsid w:val="002379FA"/>
    <w:rsid w:val="00240C0F"/>
    <w:rsid w:val="00242709"/>
    <w:rsid w:val="00287D47"/>
    <w:rsid w:val="002A0759"/>
    <w:rsid w:val="002A256A"/>
    <w:rsid w:val="002F12E7"/>
    <w:rsid w:val="00323ABA"/>
    <w:rsid w:val="00352CAD"/>
    <w:rsid w:val="00366038"/>
    <w:rsid w:val="00374E6E"/>
    <w:rsid w:val="00393D94"/>
    <w:rsid w:val="003F7DA5"/>
    <w:rsid w:val="00401C40"/>
    <w:rsid w:val="00404191"/>
    <w:rsid w:val="00425504"/>
    <w:rsid w:val="00464610"/>
    <w:rsid w:val="00486378"/>
    <w:rsid w:val="004A0FD6"/>
    <w:rsid w:val="004C02E8"/>
    <w:rsid w:val="004E2571"/>
    <w:rsid w:val="00531566"/>
    <w:rsid w:val="00540BD1"/>
    <w:rsid w:val="00543FF6"/>
    <w:rsid w:val="00566E97"/>
    <w:rsid w:val="005C2B88"/>
    <w:rsid w:val="005F348C"/>
    <w:rsid w:val="00622011"/>
    <w:rsid w:val="00640C59"/>
    <w:rsid w:val="00665667"/>
    <w:rsid w:val="00680D6C"/>
    <w:rsid w:val="006D6B76"/>
    <w:rsid w:val="006F03BF"/>
    <w:rsid w:val="006F7B14"/>
    <w:rsid w:val="00713CC5"/>
    <w:rsid w:val="00735BFF"/>
    <w:rsid w:val="007717F7"/>
    <w:rsid w:val="007A25EA"/>
    <w:rsid w:val="007B3DAB"/>
    <w:rsid w:val="007B4478"/>
    <w:rsid w:val="007C367A"/>
    <w:rsid w:val="007E739C"/>
    <w:rsid w:val="007F2CB3"/>
    <w:rsid w:val="00812B81"/>
    <w:rsid w:val="00843B17"/>
    <w:rsid w:val="008608EC"/>
    <w:rsid w:val="00866AB7"/>
    <w:rsid w:val="0089681F"/>
    <w:rsid w:val="008D14FD"/>
    <w:rsid w:val="00924D75"/>
    <w:rsid w:val="0095026D"/>
    <w:rsid w:val="009935A4"/>
    <w:rsid w:val="00993DD2"/>
    <w:rsid w:val="00996D9F"/>
    <w:rsid w:val="009E7BB2"/>
    <w:rsid w:val="00A00828"/>
    <w:rsid w:val="00A13DD5"/>
    <w:rsid w:val="00A4208A"/>
    <w:rsid w:val="00A54C6A"/>
    <w:rsid w:val="00A578AE"/>
    <w:rsid w:val="00A70904"/>
    <w:rsid w:val="00A77DF6"/>
    <w:rsid w:val="00A82EB7"/>
    <w:rsid w:val="00AA3FAB"/>
    <w:rsid w:val="00AC5557"/>
    <w:rsid w:val="00AD2FD0"/>
    <w:rsid w:val="00B37BB7"/>
    <w:rsid w:val="00B44056"/>
    <w:rsid w:val="00B813D2"/>
    <w:rsid w:val="00B86DE6"/>
    <w:rsid w:val="00B94B82"/>
    <w:rsid w:val="00BC26AD"/>
    <w:rsid w:val="00C11139"/>
    <w:rsid w:val="00C324B4"/>
    <w:rsid w:val="00C94F82"/>
    <w:rsid w:val="00CC6C9B"/>
    <w:rsid w:val="00CD37A1"/>
    <w:rsid w:val="00CF685F"/>
    <w:rsid w:val="00D07A37"/>
    <w:rsid w:val="00D14752"/>
    <w:rsid w:val="00D27A4B"/>
    <w:rsid w:val="00D32490"/>
    <w:rsid w:val="00D53625"/>
    <w:rsid w:val="00D96B7A"/>
    <w:rsid w:val="00DC7429"/>
    <w:rsid w:val="00DD1D04"/>
    <w:rsid w:val="00DF0037"/>
    <w:rsid w:val="00DF6ABB"/>
    <w:rsid w:val="00E01B68"/>
    <w:rsid w:val="00E13AE9"/>
    <w:rsid w:val="00E82735"/>
    <w:rsid w:val="00EA1A3B"/>
    <w:rsid w:val="00EC555D"/>
    <w:rsid w:val="00ED09D6"/>
    <w:rsid w:val="00F36D4E"/>
    <w:rsid w:val="00FC30BD"/>
    <w:rsid w:val="00FD2576"/>
    <w:rsid w:val="00FE1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86F9DC21-0C35-425C-9D61-6CCB390C53F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2">
    <w:name w:val="heading 2"/>
    <w:basedOn w:val="Normln"/>
    <w:next w:val="Normln"/>
    <w:link w:val="Nadpis2Char"/>
    <w:qFormat/>
    <w:rsid w:val="00404191"/>
    <w:pPr>
      <w:keepNext/>
      <w:spacing w:after="0" w:line="240" w:lineRule="auto"/>
      <w:outlineLvl w:val="1"/>
    </w:pPr>
    <w:rPr>
      <w:rFonts w:ascii="Times New Roman" w:hAnsi="Times New Roman" w:eastAsia="Times New Roman" w:cs="Times New Roman"/>
      <w:sz w:val="28"/>
      <w:szCs w:val="28"/>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semiHidden/>
    <w:rsid w:val="00404191"/>
    <w:pPr>
      <w:tabs>
        <w:tab w:val="center" w:pos="4536"/>
        <w:tab w:val="right" w:pos="9072"/>
      </w:tabs>
      <w:spacing w:after="0" w:line="240" w:lineRule="auto"/>
    </w:pPr>
    <w:rPr>
      <w:rFonts w:ascii="Times New Roman" w:hAnsi="Times New Roman" w:eastAsia="Times New Roman" w:cs="Times New Roman"/>
      <w:sz w:val="24"/>
      <w:szCs w:val="24"/>
      <w:lang w:eastAsia="cs-CZ"/>
    </w:rPr>
  </w:style>
  <w:style w:type="character" w:styleId="ZhlavChar" w:customStyle="true">
    <w:name w:val="Záhlaví Char"/>
    <w:basedOn w:val="Standardnpsmoodstavce"/>
    <w:link w:val="Zhlav"/>
    <w:semiHidden/>
    <w:rsid w:val="00404191"/>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40419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404191"/>
    <w:rPr>
      <w:rFonts w:ascii="Tahoma" w:hAnsi="Tahoma" w:cs="Tahoma"/>
      <w:sz w:val="16"/>
      <w:szCs w:val="16"/>
    </w:rPr>
  </w:style>
  <w:style w:type="character" w:styleId="Nadpis2Char" w:customStyle="true">
    <w:name w:val="Nadpis 2 Char"/>
    <w:basedOn w:val="Standardnpsmoodstavce"/>
    <w:link w:val="Nadpis2"/>
    <w:rsid w:val="00404191"/>
    <w:rPr>
      <w:rFonts w:ascii="Times New Roman" w:hAnsi="Times New Roman" w:eastAsia="Times New Roman" w:cs="Times New Roman"/>
      <w:sz w:val="28"/>
      <w:szCs w:val="28"/>
      <w:lang w:eastAsia="cs-CZ"/>
    </w:rPr>
  </w:style>
  <w:style w:type="paragraph" w:styleId="Zpat">
    <w:name w:val="footer"/>
    <w:basedOn w:val="Normln"/>
    <w:link w:val="ZpatChar"/>
    <w:uiPriority w:val="99"/>
    <w:unhideWhenUsed/>
    <w:rsid w:val="0040419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04191"/>
  </w:style>
  <w:style w:type="paragraph" w:styleId="Odstavecseseznamem">
    <w:name w:val="List Paragraph"/>
    <w:basedOn w:val="Normln"/>
    <w:uiPriority w:val="34"/>
    <w:qFormat/>
    <w:rsid w:val="00425504"/>
    <w:pPr>
      <w:ind w:left="720"/>
      <w:contextualSpacing/>
    </w:pPr>
  </w:style>
  <w:style w:type="character" w:styleId="Zstupntext">
    <w:name w:val="Placeholder Text"/>
    <w:basedOn w:val="Standardnpsmoodstavce"/>
    <w:uiPriority w:val="99"/>
    <w:semiHidden/>
    <w:rsid w:val="00A13DD5"/>
    <w:rPr>
      <w:color w:val="808080"/>
    </w:rPr>
  </w:style>
  <w:style w:type="character" w:styleId="apple-converted-space" w:customStyle="true">
    <w:name w:val="apple-converted-space"/>
    <w:basedOn w:val="Standardnpsmoodstavce"/>
    <w:rsid w:val="007C367A"/>
  </w:style>
  <w:style w:type="table" w:styleId="Mkatabulky">
    <w:name w:val="Table Grid"/>
    <w:basedOn w:val="Normlntabulka"/>
    <w:uiPriority w:val="59"/>
    <w:rsid w:val="00640C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true">
    <w:name w:val="Default"/>
    <w:rsid w:val="00C11139"/>
    <w:pPr>
      <w:autoSpaceDE w:val="false"/>
      <w:autoSpaceDN w:val="false"/>
      <w:adjustRightInd w:val="false"/>
      <w:spacing w:after="0" w:line="240" w:lineRule="auto"/>
    </w:pPr>
    <w:rPr>
      <w:rFonts w:ascii="Calibri" w:hAnsi="Calibri" w:cs="Calibri"/>
      <w:color w:val="000000"/>
      <w:sz w:val="24"/>
      <w:szCs w:val="24"/>
    </w:rPr>
  </w:style>
  <w:style w:type="paragraph" w:styleId="vty" w:customStyle="true">
    <w:name w:val="věty"/>
    <w:basedOn w:val="Normln"/>
    <w:rsid w:val="00A77DF6"/>
    <w:pPr>
      <w:numPr>
        <w:ilvl w:val="1"/>
        <w:numId w:val="18"/>
      </w:numPr>
      <w:spacing w:after="0" w:line="240" w:lineRule="auto"/>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993DD2"/>
    <w:rPr>
      <w:sz w:val="16"/>
      <w:szCs w:val="16"/>
    </w:rPr>
  </w:style>
  <w:style w:type="paragraph" w:styleId="Textkomente">
    <w:name w:val="annotation text"/>
    <w:basedOn w:val="Normln"/>
    <w:link w:val="TextkomenteChar"/>
    <w:uiPriority w:val="99"/>
    <w:semiHidden/>
    <w:unhideWhenUsed/>
    <w:rsid w:val="00993DD2"/>
    <w:pPr>
      <w:spacing w:line="240" w:lineRule="auto"/>
    </w:pPr>
    <w:rPr>
      <w:sz w:val="20"/>
      <w:szCs w:val="20"/>
    </w:rPr>
  </w:style>
  <w:style w:type="character" w:styleId="TextkomenteChar" w:customStyle="true">
    <w:name w:val="Text komentáře Char"/>
    <w:basedOn w:val="Standardnpsmoodstavce"/>
    <w:link w:val="Textkomente"/>
    <w:uiPriority w:val="99"/>
    <w:semiHidden/>
    <w:rsid w:val="00993DD2"/>
    <w:rPr>
      <w:sz w:val="20"/>
      <w:szCs w:val="20"/>
    </w:rPr>
  </w:style>
  <w:style w:type="paragraph" w:styleId="Pedmtkomente">
    <w:name w:val="annotation subject"/>
    <w:basedOn w:val="Textkomente"/>
    <w:next w:val="Textkomente"/>
    <w:link w:val="PedmtkomenteChar"/>
    <w:uiPriority w:val="99"/>
    <w:semiHidden/>
    <w:unhideWhenUsed/>
    <w:rsid w:val="00993DD2"/>
    <w:rPr>
      <w:b/>
      <w:bCs/>
    </w:rPr>
  </w:style>
  <w:style w:type="character" w:styleId="PedmtkomenteChar" w:customStyle="true">
    <w:name w:val="Předmět komentáře Char"/>
    <w:basedOn w:val="TextkomenteChar"/>
    <w:link w:val="Pedmtkomente"/>
    <w:uiPriority w:val="99"/>
    <w:semiHidden/>
    <w:rsid w:val="00993DD2"/>
    <w:rPr>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21D019A-D97A-46A4-BDE0-63CBCF9F980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properties:Company>
  <properties:Pages>11</properties:Pages>
  <properties:Words>2509</properties:Words>
  <properties:Characters>14808</properties:Characters>
  <properties:Lines>123</properties:Lines>
  <properties:Paragraphs>34</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17283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2013-12-30T08:06:00Z</dcterms:created>
  <dc:creator/>
  <cp:lastModifiedBy/>
  <cp:lastPrinted>2013-11-05T09:05:00Z</cp:lastPrinted>
  <dcterms:modified xmlns:xsi="http://www.w3.org/2001/XMLSchema-instance" xsi:type="dcterms:W3CDTF">2013-12-30T09:08:00Z</dcterms:modified>
  <cp:revision>3</cp:revision>
</cp:coreProperties>
</file>