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D12309" w:rsidRDefault="00D12309"/>
    <w:p w:rsidR="00D12309" w:rsidRDefault="00D12309"/>
    <w:p w:rsidR="00D12309" w:rsidRDefault="00D12309"/>
    <w:p w:rsidR="00D12309" w:rsidRDefault="00D12309"/>
    <w:p w:rsidR="00D12309" w:rsidRDefault="00D12309"/>
    <w:p w:rsidR="00D12309" w:rsidRDefault="00D12309"/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rFonts w:ascii="Arial,Bold" w:hAnsi="Arial,Bold" w:cs="Arial,Bold"/>
          <w:b/>
          <w:bCs/>
          <w:sz w:val="44"/>
          <w:szCs w:val="44"/>
        </w:rPr>
        <w:t>ZADÁVACÍ DOKUMENTACE</w:t>
      </w: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Pr="00C53B87" w:rsidR="00D12309" w:rsidP="003B466F" w:rsidRDefault="00D12309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</w:rPr>
      </w:pPr>
      <w:r w:rsidRPr="00C53B87">
        <w:rPr>
          <w:rFonts w:ascii="Arial" w:hAnsi="Arial" w:cs="Arial"/>
        </w:rPr>
        <w:t>v rámci podlimitní veřejné zakázky</w:t>
      </w: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</w:rPr>
      </w:pPr>
      <w:r w:rsidRPr="00C53B87">
        <w:rPr>
          <w:rFonts w:ascii="Arial" w:hAnsi="Arial" w:cs="Arial"/>
        </w:rPr>
        <w:t>zadávané ve zjednodušeném podlimitním řízení</w:t>
      </w:r>
      <w:r>
        <w:rPr>
          <w:rFonts w:ascii="Arial" w:hAnsi="Arial" w:cs="Arial"/>
        </w:rPr>
        <w:t xml:space="preserve"> dle § 38 zákona č. 137/2006 Sb.,</w:t>
      </w: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 veřejných zakázkách, ve znění pozdějších předpisů</w:t>
      </w: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Název operačního programu: </w:t>
      </w:r>
      <w:r>
        <w:rPr>
          <w:rFonts w:ascii="Arial" w:hAnsi="Arial" w:cs="Arial"/>
        </w:rPr>
        <w:tab/>
        <w:t>OP Lidské zdroje a zaměstnanost</w:t>
      </w: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Název globálního grantu: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Adaptabilita a konkurenceschopnost</w:t>
      </w: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Název prioritní osy: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4.1 Adaptabilita</w:t>
      </w: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 xml:space="preserve">Název oblasti podpory: </w:t>
      </w:r>
      <w:r>
        <w:rPr>
          <w:rFonts w:ascii="Arial" w:hAnsi="Arial" w:cs="Arial"/>
        </w:rPr>
        <w:tab/>
        <w:t>Zvýšení adaptability zaměstnanců a konkurenceschopnosti podniků</w:t>
      </w: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Název výzvy: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GP 1.1 – Podnikové vzdělávání</w:t>
      </w: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 xml:space="preserve">Název projektu: </w:t>
      </w:r>
      <w:r>
        <w:rPr>
          <w:rFonts w:ascii="Arial" w:hAnsi="Arial" w:cs="Arial"/>
        </w:rPr>
        <w:tab/>
        <w:t>Zvyšování adaptability zaměstnanců a konkurenceschopnosti T Machinery a.s.</w:t>
      </w:r>
    </w:p>
    <w:p w:rsidR="00D12309" w:rsidP="003B466F" w:rsidRDefault="00D12309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Registrační číslo projektu: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CZ.1.04/1.1.02/94.00859</w:t>
      </w:r>
    </w:p>
    <w:p w:rsidR="00D12309" w:rsidP="003B466F" w:rsidRDefault="00D123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Název zakázky: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Zvyšování adaptability zaměstnanců 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konkurenceschopnosti T Machinery a.s.</w:t>
      </w:r>
    </w:p>
    <w:p w:rsidR="00D12309" w:rsidP="003B466F" w:rsidRDefault="00D12309">
      <w:pPr>
        <w:rPr>
          <w:rFonts w:ascii="Arial" w:hAnsi="Arial" w:cs="Arial"/>
        </w:rPr>
      </w:pPr>
    </w:p>
    <w:p w:rsidR="00D12309" w:rsidP="003B466F" w:rsidRDefault="00D12309">
      <w:pPr>
        <w:rPr>
          <w:rFonts w:ascii="Arial" w:hAnsi="Arial" w:cs="Arial"/>
        </w:rPr>
      </w:pPr>
    </w:p>
    <w:p w:rsidR="00D12309" w:rsidP="003B466F" w:rsidRDefault="00D12309">
      <w:pPr>
        <w:rPr>
          <w:rFonts w:ascii="Arial" w:hAnsi="Arial" w:cs="Arial"/>
        </w:rPr>
      </w:pPr>
    </w:p>
    <w:p w:rsidRPr="00106E58" w:rsidR="00D12309" w:rsidP="00FA15B1" w:rsidRDefault="00D12309">
      <w:pPr>
        <w:pStyle w:val="Odstavecseseznamem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ÚVODNÍ INFORMACE</w:t>
      </w:r>
    </w:p>
    <w:p w:rsidRPr="00106E58" w:rsidR="00D12309" w:rsidP="00FA15B1" w:rsidRDefault="00D1230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1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 xml:space="preserve">Tato zadávací dokumentace obsahuje podmínky a požadavky stanovené zákonem </w:t>
      </w:r>
      <w:r w:rsidRPr="00106E58">
        <w:rPr>
          <w:rFonts w:ascii="Arial" w:hAnsi="Arial" w:cs="Arial"/>
          <w:sz w:val="20"/>
          <w:szCs w:val="20"/>
        </w:rPr>
        <w:br/>
        <w:t>č. 137/2006 Sb., o veřejných zakázkách, ve znění pozdějších předpisů (dále jen „ZVZ“), podrobnější vymezení údajů a další informace nezbytné pro zpracování nabídky. Zadávací dokumentace rovněž obsahuje specifikaci požadavků na prokázání splnění kvalifikace. Práva, povinnosti či podmínky v této zadávací dokumentaci neuvedené, se řídí ZVZ.</w:t>
      </w:r>
    </w:p>
    <w:p w:rsidRPr="00106E58" w:rsidR="00D12309" w:rsidP="006E25DC" w:rsidRDefault="00D12309">
      <w:pPr>
        <w:pStyle w:val="Odstavecseseznamem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1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Podáním nabídky v zadávacím řízení přijímá uchazeč plně a bez výhrad zadávací podmínky, včetně všech příloh a případných dodatků k těmto zadávacím podmínkám. Předpokládá se, že uchazeč před podáním nabídky pečlivě prostuduje všechny pokyny, formuláře, termíny a specifikace obsažené v zadávacích podmínkách a bude se jimi řídit. Pokud uchazeč neposkytne včas všechny požadované informace a dokumentaci, nebo pokud jeho nabídka nebude v každém ohledu odpovídat zadávacím podmínkám, může to mít za důsledek vyřazení nabídky a následné vyloučení uchazeče ze zadávacího řízení. Zadavatel nemůže vzít v úvahu žádnou výhradu uchazeče k zadávacím podmínkám obsaženou v jeho nabídce; jakákoliv výhrada může znamenat vyřazení jeho nabídky a vyloučení uchazeče ze zadávacího řízení.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Pr="00106E58" w:rsidR="00D12309" w:rsidP="00021053" w:rsidRDefault="00D12309">
      <w:pPr>
        <w:pStyle w:val="Odstavecseseznamem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IDENTIFIKAČNÍ ÚDAJE ZADAVATELE</w:t>
      </w:r>
    </w:p>
    <w:p w:rsidRPr="00106E58" w:rsidR="00D12309" w:rsidP="006E25DC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17"/>
        </w:numPr>
        <w:autoSpaceDE w:val="false"/>
        <w:autoSpaceDN w:val="false"/>
        <w:adjustRightInd w:val="false"/>
        <w:spacing w:after="0" w:line="276" w:lineRule="auto"/>
        <w:ind w:left="709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Název zadavatele: 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T Machinery a.s.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Sídlo: 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Baťovka 1285, 696 02 Ratíškovice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IČ: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63478773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DIČ: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CZ63478773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Statutární zástupce: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Ing. Zdeněk Gajdík, generální ředitel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Kontaktní osoba: 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Iveta Krakovičová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E-mail: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 xml:space="preserve">krakovicova@tmachinery.cz 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Telefon: 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+420518391608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firstLine="708"/>
        <w:rPr>
          <w:rFonts w:ascii="Arial" w:hAnsi="Arial" w:cs="Arial"/>
          <w:color w:val="0000FF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www adresa zadavatele: </w:t>
      </w:r>
      <w:r w:rsidRPr="00106E58">
        <w:rPr>
          <w:rFonts w:ascii="Arial" w:hAnsi="Arial" w:cs="Arial"/>
          <w:color w:val="0000FF"/>
          <w:sz w:val="20"/>
          <w:szCs w:val="20"/>
        </w:rPr>
        <w:tab/>
      </w:r>
      <w:r w:rsidRPr="00106E58">
        <w:rPr>
          <w:rFonts w:ascii="Arial" w:hAnsi="Arial" w:cs="Arial"/>
          <w:sz w:val="20"/>
          <w:szCs w:val="20"/>
        </w:rPr>
        <w:t>www.tmachinery.cz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/>
        <w:rPr>
          <w:rFonts w:ascii="Arial" w:hAnsi="Arial" w:cs="Arial"/>
          <w:color w:val="0000FF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profil zadavatele: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 w:rsidR="00801EE9">
        <w:rPr>
          <w:rFonts w:ascii="Arial" w:hAnsi="Arial" w:cs="Arial"/>
          <w:color w:val="000000"/>
          <w:sz w:val="20"/>
          <w:szCs w:val="20"/>
        </w:rPr>
        <w:t>www.profilzadavatele.cz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6E25DC" w:rsidRDefault="00D12309">
      <w:pPr>
        <w:autoSpaceDE w:val="false"/>
        <w:autoSpaceDN w:val="false"/>
        <w:adjustRightInd w:val="false"/>
        <w:spacing w:after="0"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(dále jen </w:t>
      </w:r>
      <w:r w:rsidRPr="00106E58">
        <w:rPr>
          <w:rFonts w:ascii="Arial" w:hAnsi="Arial" w:cs="Arial"/>
          <w:b/>
          <w:bCs/>
          <w:color w:val="000000"/>
          <w:sz w:val="20"/>
          <w:szCs w:val="20"/>
        </w:rPr>
        <w:t>„zadavatel“</w:t>
      </w:r>
      <w:r w:rsidRPr="00106E58">
        <w:rPr>
          <w:rFonts w:ascii="Arial" w:hAnsi="Arial" w:cs="Arial"/>
          <w:color w:val="000000"/>
          <w:sz w:val="20"/>
          <w:szCs w:val="20"/>
        </w:rPr>
        <w:t>)</w:t>
      </w:r>
    </w:p>
    <w:p w:rsidRPr="00106E58" w:rsidR="00D12309" w:rsidP="006E25DC" w:rsidRDefault="00D12309">
      <w:pPr>
        <w:autoSpaceDE w:val="false"/>
        <w:autoSpaceDN w:val="false"/>
        <w:adjustRightInd w:val="false"/>
        <w:spacing w:after="0"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17"/>
        </w:numPr>
        <w:autoSpaceDE w:val="false"/>
        <w:autoSpaceDN w:val="false"/>
        <w:adjustRightInd w:val="false"/>
        <w:spacing w:after="0"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Strategií zadavatele je dodávat komplexní dodávky důlního zařízení s výhodnými dodacími podmínkami a vysokou kvalitou tohoto zařízení. Dále pak pracovat s mezinárodně uznávanou metodikou řízení výrobních procesů a docílit tak vyšší produktivity práce.</w:t>
      </w:r>
    </w:p>
    <w:p w:rsidRPr="00106E58" w:rsidR="00D12309" w:rsidP="00DB1D48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17"/>
        </w:numPr>
        <w:autoSpaceDE w:val="false"/>
        <w:autoSpaceDN w:val="false"/>
        <w:adjustRightInd w:val="false"/>
        <w:spacing w:after="0"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lastRenderedPageBreak/>
        <w:t>Veškerá komunikace týkající se dodatečných dotazů či nesrovnalostí v záležitosti tohoto výběrového řízení bude směřována na kontaktní osobu uvedenou výše. Veškerá komunikace bude probíhat pouze a výhradně prostřednictvím elektronické pošty na výše uvedenou adresu kontaktní osoby.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Pr="00106E58" w:rsidR="00106E58" w:rsidP="00FA15B1" w:rsidRDefault="00106E58">
      <w:p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Pr="00106E58" w:rsidR="00D12309" w:rsidP="00DF6F06" w:rsidRDefault="00D12309">
      <w:pPr>
        <w:pStyle w:val="Odstavecseseznamem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PŘEDMĚT PLNĚNÍ VEŘEJNÉ ZAKÁZKY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18"/>
        </w:numPr>
        <w:autoSpaceDE w:val="false"/>
        <w:autoSpaceDN w:val="false"/>
        <w:adjustRightInd w:val="false"/>
        <w:spacing w:after="0" w:line="276" w:lineRule="auto"/>
        <w:ind w:left="709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106E5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Předmět veřejné zakázky</w:t>
      </w:r>
    </w:p>
    <w:p w:rsidRPr="00106E58" w:rsidR="00D12309" w:rsidP="00DB1D48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ind w:left="709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2"/>
          <w:numId w:val="18"/>
        </w:numPr>
        <w:autoSpaceDE w:val="false"/>
        <w:autoSpaceDN w:val="false"/>
        <w:adjustRightInd w:val="false"/>
        <w:spacing w:after="0" w:line="276" w:lineRule="auto"/>
        <w:ind w:hanging="578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Předmětem veřejné zakázky je „</w:t>
      </w:r>
      <w:r w:rsidRPr="00106E58">
        <w:rPr>
          <w:rFonts w:ascii="Arial" w:hAnsi="Arial" w:cs="Arial"/>
          <w:sz w:val="20"/>
          <w:szCs w:val="20"/>
        </w:rPr>
        <w:t>Zvyšování adaptability zaměstnanců a konkurenceschopnosti T Machinery a.s.</w:t>
      </w:r>
      <w:r w:rsidRPr="00106E58">
        <w:rPr>
          <w:rFonts w:ascii="Arial" w:hAnsi="Arial" w:cs="Arial"/>
          <w:color w:val="000000"/>
          <w:sz w:val="20"/>
          <w:szCs w:val="20"/>
        </w:rPr>
        <w:t>“ v rámci projektu „</w:t>
      </w:r>
      <w:r w:rsidRPr="00106E58">
        <w:rPr>
          <w:rFonts w:ascii="Arial" w:hAnsi="Arial" w:cs="Arial"/>
          <w:sz w:val="20"/>
          <w:szCs w:val="20"/>
        </w:rPr>
        <w:t>Zvyšování adaptability zaměstnanců a konkurenceschopnosti T Machinery a.s.</w:t>
      </w:r>
      <w:r w:rsidRPr="00106E58">
        <w:rPr>
          <w:rFonts w:ascii="Arial" w:hAnsi="Arial" w:cs="Arial"/>
          <w:color w:val="000000"/>
          <w:sz w:val="20"/>
          <w:szCs w:val="20"/>
        </w:rPr>
        <w:t>“, registrační číslo:</w:t>
      </w:r>
      <w:r w:rsidRPr="00106E58">
        <w:rPr>
          <w:rFonts w:ascii="Arial" w:hAnsi="Arial" w:cs="Arial"/>
          <w:sz w:val="20"/>
          <w:szCs w:val="20"/>
        </w:rPr>
        <w:t>CZ.1.04/1.1.02/94.00859</w:t>
      </w:r>
      <w:r w:rsidRPr="00106E58">
        <w:rPr>
          <w:rFonts w:ascii="Arial" w:hAnsi="Arial" w:cs="Arial"/>
          <w:color w:val="000000"/>
          <w:sz w:val="20"/>
          <w:szCs w:val="20"/>
        </w:rPr>
        <w:t>, spolufinancované z Evropského sociálního fondu ČR, operačního programu Lidské zdroje a zaměstnanost, p</w:t>
      </w:r>
      <w:r w:rsidRPr="00106E58" w:rsidR="00ED30C2">
        <w:rPr>
          <w:rFonts w:ascii="Arial" w:hAnsi="Arial" w:cs="Arial"/>
          <w:color w:val="000000"/>
          <w:sz w:val="20"/>
          <w:szCs w:val="20"/>
        </w:rPr>
        <w:t xml:space="preserve">rioritní osa 4.1 Adaptabilita, </w:t>
      </w:r>
      <w:r w:rsidRPr="00106E58">
        <w:rPr>
          <w:rFonts w:ascii="Arial" w:hAnsi="Arial" w:cs="Arial"/>
          <w:color w:val="000000"/>
          <w:sz w:val="20"/>
          <w:szCs w:val="20"/>
        </w:rPr>
        <w:t>oblast podpory 4.1.1 Zvýšení adaptability zaměstnanců a konkurenceschopnosti podniků.</w:t>
      </w:r>
    </w:p>
    <w:p w:rsidRPr="00106E58" w:rsidR="00D12309" w:rsidP="00DB1D48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2"/>
          <w:numId w:val="18"/>
        </w:numPr>
        <w:autoSpaceDE w:val="false"/>
        <w:autoSpaceDN w:val="false"/>
        <w:adjustRightInd w:val="false"/>
        <w:spacing w:after="0" w:line="276" w:lineRule="auto"/>
        <w:ind w:hanging="578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Celkem plánujeme v rámci projektu podpořit cca 75 osob, úspěšných absolventů plánujeme v rámci projektu podpořit cca 190 osob.</w:t>
      </w:r>
    </w:p>
    <w:p w:rsidRPr="00106E58" w:rsidR="00D12309" w:rsidP="00DB1D48" w:rsidRDefault="00D12309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2"/>
          <w:numId w:val="18"/>
        </w:numPr>
        <w:autoSpaceDE w:val="false"/>
        <w:autoSpaceDN w:val="false"/>
        <w:adjustRightInd w:val="false"/>
        <w:spacing w:after="0" w:line="276" w:lineRule="auto"/>
        <w:ind w:hanging="578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Předmětem veřejné zakázky jsou níže uvedené vzdělávací aktivity.</w:t>
      </w:r>
    </w:p>
    <w:p w:rsidRPr="00106E58" w:rsidR="00D12309" w:rsidP="00DB1D48" w:rsidRDefault="00D12309">
      <w:pPr>
        <w:pStyle w:val="Odstavecseseznamem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Pr="00106E58" w:rsidR="00D12309" w:rsidP="003D7214" w:rsidRDefault="00D12309">
      <w:pPr>
        <w:pStyle w:val="Odstavecseseznamem"/>
        <w:numPr>
          <w:ilvl w:val="2"/>
          <w:numId w:val="18"/>
        </w:numPr>
        <w:autoSpaceDE w:val="false"/>
        <w:autoSpaceDN w:val="false"/>
        <w:adjustRightInd w:val="false"/>
        <w:spacing w:after="0" w:line="276" w:lineRule="auto"/>
        <w:ind w:hanging="578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Zadavatel nepřipouští dílčí plnění zakázky.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b/>
          <w:bCs/>
          <w:sz w:val="20"/>
          <w:szCs w:val="20"/>
          <w:u w:val="single"/>
        </w:rPr>
        <w:t>Předmět zakázky: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06E5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Mzdové aktuality</w:t>
      </w: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Obsah:</w:t>
      </w:r>
    </w:p>
    <w:p w:rsidRPr="00106E58" w:rsidR="007B186B" w:rsidP="002F5C0B" w:rsidRDefault="007B186B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Zákoník práce v kontextu s novým Občanským zákoníkem</w:t>
      </w:r>
    </w:p>
    <w:p w:rsidRPr="00106E58" w:rsidR="00D12309" w:rsidP="002F5C0B" w:rsidRDefault="00D12309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výpočet mzdy, platu nebo odměny a dohody v roce 2014</w:t>
      </w:r>
    </w:p>
    <w:p w:rsidRPr="00106E58" w:rsidR="00D12309" w:rsidP="007B186B" w:rsidRDefault="00D12309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zásadní změny a právní předpisy související se srážkami ze mzdy</w:t>
      </w:r>
      <w:r w:rsidRPr="00106E58" w:rsidR="007B186B">
        <w:rPr>
          <w:rFonts w:ascii="Arial" w:hAnsi="Arial" w:cs="Arial"/>
          <w:sz w:val="20"/>
          <w:szCs w:val="20"/>
        </w:rPr>
        <w:t>, dohody o srážkách ze mzdy, okruhy příjmů, u kterých se provádějí srážky ze mzdy, pořadí, postup provádění a specifika srážek ze mzdy</w:t>
      </w:r>
    </w:p>
    <w:p w:rsidRPr="00106E58" w:rsidR="00D12309" w:rsidP="002F5C0B" w:rsidRDefault="007B186B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princip a legislativa k vysílání zaměstnanců – práce v a mimo EU (pracovní povolení, formuláře EU atd.)</w:t>
      </w:r>
    </w:p>
    <w:p w:rsidRPr="00106E58" w:rsidR="00D12309" w:rsidP="002F5C0B" w:rsidRDefault="00D12309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nové odvodové povinnosti</w:t>
      </w:r>
    </w:p>
    <w:p w:rsidRPr="00106E58" w:rsidR="00D12309" w:rsidP="002F5C0B" w:rsidRDefault="00D12309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závěr semináře, diskuze</w:t>
      </w: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Délka kurzu: 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1 den</w:t>
      </w: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účastníků školení:</w:t>
      </w:r>
      <w:r w:rsidRPr="00106E58">
        <w:rPr>
          <w:rFonts w:ascii="Arial" w:hAnsi="Arial" w:cs="Arial"/>
          <w:color w:val="000000"/>
          <w:sz w:val="20"/>
          <w:szCs w:val="20"/>
        </w:rPr>
        <w:tab/>
        <w:t>5</w:t>
      </w: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skupin: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1</w:t>
      </w: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06E5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Celní problematika</w:t>
      </w: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Obsah:</w:t>
      </w:r>
    </w:p>
    <w:p w:rsidRPr="00106E58" w:rsidR="00D12309" w:rsidP="003D7214" w:rsidRDefault="00D12309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celní předpisy EU a ČR, Celní kodex EU</w:t>
      </w:r>
    </w:p>
    <w:p w:rsidRPr="00106E58" w:rsidR="00D12309" w:rsidP="003D7214" w:rsidRDefault="00D12309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systém třídění zboží a práce s celním sazebníkem, TARIC</w:t>
      </w:r>
    </w:p>
    <w:p w:rsidRPr="00106E58" w:rsidR="00D12309" w:rsidP="003D7214" w:rsidRDefault="00D12309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deklarace celní hodnoty</w:t>
      </w:r>
    </w:p>
    <w:p w:rsidRPr="00106E58" w:rsidR="00D12309" w:rsidP="003D7214" w:rsidRDefault="00D12309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celní preference a prokazování původu zboží</w:t>
      </w:r>
    </w:p>
    <w:p w:rsidRPr="00106E58" w:rsidR="00D12309" w:rsidP="003D7214" w:rsidRDefault="00D12309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jednotný správní doklad</w:t>
      </w:r>
    </w:p>
    <w:p w:rsidRPr="00106E58" w:rsidR="00D12309" w:rsidP="003D7214" w:rsidRDefault="00D12309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elektronická podání (e-Vývoz, e-Dovoz)</w:t>
      </w:r>
    </w:p>
    <w:p w:rsidRPr="00106E58" w:rsidR="00D12309" w:rsidP="003D7214" w:rsidRDefault="00D12309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daně při vývozu a dovozu z hlediska intrakomunitárního obchodu</w:t>
      </w:r>
    </w:p>
    <w:p w:rsidRPr="00106E58" w:rsidR="007B186B" w:rsidP="003D7214" w:rsidRDefault="007B186B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celní problematika mimo území EU</w:t>
      </w:r>
      <w:r w:rsidRPr="00106E58" w:rsidR="00DD3963">
        <w:rPr>
          <w:rFonts w:ascii="Arial" w:hAnsi="Arial" w:cs="Arial"/>
          <w:sz w:val="20"/>
          <w:szCs w:val="20"/>
        </w:rPr>
        <w:t xml:space="preserve"> (specifika Ruské a Ukrajinské legislativy)</w:t>
      </w:r>
    </w:p>
    <w:p w:rsidRPr="00106E58" w:rsidR="00D12309" w:rsidP="003D7214" w:rsidRDefault="00D12309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INTRASTAT</w:t>
      </w:r>
    </w:p>
    <w:p w:rsidRPr="00106E58" w:rsidR="00DD3963" w:rsidP="003D7214" w:rsidRDefault="00DD3963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výklad podmínek INCOTERMS 2010</w:t>
      </w: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 xml:space="preserve">Délka kurzu: </w:t>
      </w:r>
      <w:r w:rsidRPr="00106E58">
        <w:rPr>
          <w:rFonts w:ascii="Arial" w:hAnsi="Arial" w:cs="Arial"/>
          <w:sz w:val="20"/>
          <w:szCs w:val="20"/>
        </w:rPr>
        <w:tab/>
      </w:r>
      <w:r w:rsidRPr="00106E58">
        <w:rPr>
          <w:rFonts w:ascii="Arial" w:hAnsi="Arial" w:cs="Arial"/>
          <w:sz w:val="20"/>
          <w:szCs w:val="20"/>
        </w:rPr>
        <w:tab/>
      </w:r>
      <w:r w:rsidRPr="00106E58">
        <w:rPr>
          <w:rFonts w:ascii="Arial" w:hAnsi="Arial" w:cs="Arial"/>
          <w:sz w:val="20"/>
          <w:szCs w:val="20"/>
        </w:rPr>
        <w:tab/>
        <w:t>1 den</w:t>
      </w: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Počet účastníků školení:</w:t>
      </w:r>
      <w:r w:rsidRPr="00106E58">
        <w:rPr>
          <w:rFonts w:ascii="Arial" w:hAnsi="Arial" w:cs="Arial"/>
          <w:sz w:val="20"/>
          <w:szCs w:val="20"/>
        </w:rPr>
        <w:tab/>
        <w:t>6</w:t>
      </w:r>
    </w:p>
    <w:p w:rsidRPr="00106E58" w:rsidR="00D12309" w:rsidP="00106E58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Počet skupin:</w:t>
      </w:r>
      <w:r w:rsidRPr="00106E58">
        <w:rPr>
          <w:rFonts w:ascii="Arial" w:hAnsi="Arial" w:cs="Arial"/>
          <w:sz w:val="20"/>
          <w:szCs w:val="20"/>
        </w:rPr>
        <w:tab/>
      </w:r>
      <w:r w:rsidRPr="00106E58">
        <w:rPr>
          <w:rFonts w:ascii="Arial" w:hAnsi="Arial" w:cs="Arial"/>
          <w:sz w:val="20"/>
          <w:szCs w:val="20"/>
        </w:rPr>
        <w:tab/>
      </w:r>
      <w:r w:rsidRPr="00106E58">
        <w:rPr>
          <w:rFonts w:ascii="Arial" w:hAnsi="Arial" w:cs="Arial"/>
          <w:sz w:val="20"/>
          <w:szCs w:val="20"/>
        </w:rPr>
        <w:tab/>
        <w:t>1</w:t>
      </w:r>
    </w:p>
    <w:p w:rsidR="00106E58" w:rsidP="002F5C0B" w:rsidRDefault="00106E58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b/>
          <w:bCs/>
          <w:sz w:val="20"/>
          <w:szCs w:val="20"/>
          <w:u w:val="single"/>
        </w:rPr>
        <w:t>Vedení přijímacího pohovoru v právním kontextu</w:t>
      </w:r>
    </w:p>
    <w:p w:rsidRPr="00106E58" w:rsidR="00B3146C" w:rsidP="00621C7F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Obsah:</w:t>
      </w:r>
    </w:p>
    <w:p w:rsidRPr="00106E58" w:rsidR="00B3146C" w:rsidP="00621C7F" w:rsidRDefault="00B3146C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Vedení pohovoru ke zjištění motivační způsobilosti</w:t>
      </w:r>
    </w:p>
    <w:p w:rsidRPr="00106E58" w:rsidR="006B0872" w:rsidP="006B0872" w:rsidRDefault="006B0872">
      <w:pPr>
        <w:pStyle w:val="Odstavecseseznamem"/>
        <w:numPr>
          <w:ilvl w:val="0"/>
          <w:numId w:val="32"/>
        </w:numPr>
        <w:autoSpaceDE w:val="false"/>
        <w:autoSpaceDN w:val="false"/>
        <w:adjustRightInd w:val="false"/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příprava na pohovor</w:t>
      </w:r>
    </w:p>
    <w:p w:rsidRPr="00106E58" w:rsidR="006B0872" w:rsidP="006B0872" w:rsidRDefault="006B0872">
      <w:pPr>
        <w:pStyle w:val="Odstavecseseznamem"/>
        <w:numPr>
          <w:ilvl w:val="0"/>
          <w:numId w:val="32"/>
        </w:numPr>
        <w:autoSpaceDE w:val="false"/>
        <w:autoSpaceDN w:val="false"/>
        <w:adjustRightInd w:val="false"/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časový plán pohovoru</w:t>
      </w:r>
    </w:p>
    <w:p w:rsidRPr="00106E58" w:rsidR="006B0872" w:rsidP="006B0872" w:rsidRDefault="006B0872">
      <w:pPr>
        <w:pStyle w:val="Odstavecseseznamem"/>
        <w:numPr>
          <w:ilvl w:val="0"/>
          <w:numId w:val="32"/>
        </w:numPr>
        <w:autoSpaceDE w:val="false"/>
        <w:autoSpaceDN w:val="false"/>
        <w:adjustRightInd w:val="false"/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otázky pro výběrové řízení</w:t>
      </w:r>
    </w:p>
    <w:p w:rsidRPr="00106E58" w:rsidR="00621C7F" w:rsidP="006B0872" w:rsidRDefault="00621C7F">
      <w:pPr>
        <w:pStyle w:val="Odstavecseseznamem"/>
        <w:numPr>
          <w:ilvl w:val="0"/>
          <w:numId w:val="30"/>
        </w:numPr>
        <w:autoSpaceDE w:val="false"/>
        <w:autoSpaceDN w:val="false"/>
        <w:adjustRightInd w:val="false"/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rozdíl mezi „umí dělat“ a „chce dělat“</w:t>
      </w:r>
    </w:p>
    <w:p w:rsidRPr="00106E58" w:rsidR="006B0872" w:rsidP="006B0872" w:rsidRDefault="006B0872">
      <w:pPr>
        <w:pStyle w:val="Odstavecseseznamem"/>
        <w:numPr>
          <w:ilvl w:val="0"/>
          <w:numId w:val="30"/>
        </w:numPr>
        <w:autoSpaceDE w:val="false"/>
        <w:autoSpaceDN w:val="false"/>
        <w:adjustRightInd w:val="false"/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metoda Kdy/Co/Proč</w:t>
      </w:r>
    </w:p>
    <w:p w:rsidRPr="00106E58" w:rsidR="006B0872" w:rsidP="006B0872" w:rsidRDefault="00621C7F">
      <w:pPr>
        <w:pStyle w:val="Odstavecseseznamem"/>
        <w:numPr>
          <w:ilvl w:val="0"/>
          <w:numId w:val="31"/>
        </w:numPr>
        <w:autoSpaceDE w:val="false"/>
        <w:autoSpaceDN w:val="false"/>
        <w:adjustRightInd w:val="false"/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rozlišení kandidátů, kteří chtějí pozici získat od těch, kteří ji chtějí vykonávat</w:t>
      </w:r>
    </w:p>
    <w:p w:rsidRPr="00106E58" w:rsidR="00621C7F" w:rsidP="006B0872" w:rsidRDefault="00621C7F">
      <w:pPr>
        <w:pStyle w:val="Odstavecseseznamem"/>
        <w:numPr>
          <w:ilvl w:val="0"/>
          <w:numId w:val="33"/>
        </w:numPr>
        <w:autoSpaceDE w:val="false"/>
        <w:autoSpaceDN w:val="false"/>
        <w:adjustRightInd w:val="false"/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struktura, kontrola emocí, průběh a používané otázky, systém – tzv. loupání cibule</w:t>
      </w:r>
    </w:p>
    <w:p w:rsidRPr="00106E58" w:rsidR="007B29EE" w:rsidP="006B0872" w:rsidRDefault="006B0872">
      <w:pPr>
        <w:pStyle w:val="Odstavecseseznamem"/>
        <w:numPr>
          <w:ilvl w:val="0"/>
          <w:numId w:val="33"/>
        </w:numPr>
        <w:autoSpaceDE w:val="false"/>
        <w:autoSpaceDN w:val="false"/>
        <w:adjustRightInd w:val="false"/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typické chyby během vedení přijím</w:t>
      </w:r>
      <w:r w:rsidRPr="00106E58" w:rsidR="007B29EE">
        <w:rPr>
          <w:rFonts w:ascii="Arial" w:hAnsi="Arial" w:cs="Arial"/>
          <w:sz w:val="20"/>
          <w:szCs w:val="20"/>
        </w:rPr>
        <w:t>acího pohovoru</w:t>
      </w:r>
    </w:p>
    <w:p w:rsidRPr="00106E58" w:rsidR="006B0872" w:rsidP="006B0872" w:rsidRDefault="007B29EE">
      <w:pPr>
        <w:pStyle w:val="Odstavecseseznamem"/>
        <w:numPr>
          <w:ilvl w:val="0"/>
          <w:numId w:val="33"/>
        </w:numPr>
        <w:autoSpaceDE w:val="false"/>
        <w:autoSpaceDN w:val="false"/>
        <w:adjustRightInd w:val="false"/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hodnocení kandidátů a typické chyby</w:t>
      </w:r>
      <w:r w:rsidRPr="00106E58" w:rsidR="006B0872">
        <w:rPr>
          <w:rFonts w:ascii="Arial" w:hAnsi="Arial" w:cs="Arial"/>
          <w:sz w:val="20"/>
          <w:szCs w:val="20"/>
        </w:rPr>
        <w:t xml:space="preserve"> </w:t>
      </w:r>
      <w:r w:rsidRPr="00106E58">
        <w:rPr>
          <w:rFonts w:ascii="Arial" w:hAnsi="Arial" w:cs="Arial"/>
          <w:sz w:val="20"/>
          <w:szCs w:val="20"/>
        </w:rPr>
        <w:t>v jejich hodnocení</w:t>
      </w:r>
    </w:p>
    <w:p w:rsidRPr="00106E58" w:rsidR="00621C7F" w:rsidP="006B0872" w:rsidRDefault="00621C7F">
      <w:pPr>
        <w:pStyle w:val="Odstavecseseznamem"/>
        <w:numPr>
          <w:ilvl w:val="0"/>
          <w:numId w:val="33"/>
        </w:numPr>
        <w:autoSpaceDE w:val="false"/>
        <w:autoSpaceDN w:val="false"/>
        <w:adjustRightInd w:val="false"/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jak efektivně využít 2. kolo přijímacího řízení</w:t>
      </w:r>
    </w:p>
    <w:p w:rsidRPr="00106E58" w:rsidR="00D12309" w:rsidP="003D7214" w:rsidRDefault="006B0872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Z</w:t>
      </w:r>
      <w:r w:rsidRPr="00106E58" w:rsidR="00D12309">
        <w:rPr>
          <w:rFonts w:ascii="Arial" w:hAnsi="Arial" w:cs="Arial"/>
          <w:sz w:val="20"/>
          <w:szCs w:val="20"/>
        </w:rPr>
        <w:t>ákoník práce, mzdy</w:t>
      </w:r>
    </w:p>
    <w:p w:rsidRPr="00106E58" w:rsidR="00D12309" w:rsidP="003D7214" w:rsidRDefault="006B0872">
      <w:pPr>
        <w:pStyle w:val="Odstavecseseznamem"/>
        <w:numPr>
          <w:ilvl w:val="0"/>
          <w:numId w:val="5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S</w:t>
      </w:r>
      <w:r w:rsidRPr="00106E58" w:rsidR="00D12309">
        <w:rPr>
          <w:rFonts w:ascii="Arial" w:hAnsi="Arial" w:cs="Arial"/>
          <w:sz w:val="20"/>
          <w:szCs w:val="20"/>
        </w:rPr>
        <w:t>polupráce s Úřady práce</w:t>
      </w: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Délka kurzu: 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2 dny</w:t>
      </w: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účastníků školení:</w:t>
      </w:r>
      <w:r w:rsidRPr="00106E58">
        <w:rPr>
          <w:rFonts w:ascii="Arial" w:hAnsi="Arial" w:cs="Arial"/>
          <w:color w:val="000000"/>
          <w:sz w:val="20"/>
          <w:szCs w:val="20"/>
        </w:rPr>
        <w:tab/>
        <w:t>10</w:t>
      </w:r>
    </w:p>
    <w:p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skupin: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1</w:t>
      </w:r>
    </w:p>
    <w:p w:rsidRPr="00106E58" w:rsidR="00106E58" w:rsidP="002F5C0B" w:rsidRDefault="00106E58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b/>
          <w:bCs/>
          <w:sz w:val="20"/>
          <w:szCs w:val="20"/>
          <w:u w:val="single"/>
        </w:rPr>
        <w:t>Aplikace metody 5S</w:t>
      </w: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Obsah:</w:t>
      </w:r>
    </w:p>
    <w:p w:rsidRPr="00106E58" w:rsidR="00D12309" w:rsidP="003D7214" w:rsidRDefault="00D12309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metoda 5S – vznik, uplatnění, přínosy</w:t>
      </w:r>
    </w:p>
    <w:p w:rsidRPr="00106E58" w:rsidR="00D12309" w:rsidP="003D7214" w:rsidRDefault="00D12309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charakteristika jednotlivých slov z metody</w:t>
      </w:r>
    </w:p>
    <w:p w:rsidRPr="00106E58" w:rsidR="00D12309" w:rsidP="003D7214" w:rsidRDefault="00D12309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aplikace a správné zavedení ve firmě</w:t>
      </w:r>
    </w:p>
    <w:p w:rsidRPr="00106E58" w:rsidR="00D12309" w:rsidP="003D7214" w:rsidRDefault="00D12309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lastRenderedPageBreak/>
        <w:t>jak vhodně volit metodiku, vyhodnocování</w:t>
      </w:r>
    </w:p>
    <w:p w:rsidRPr="00106E58" w:rsidR="00D12309" w:rsidP="003D7214" w:rsidRDefault="00D12309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plánování, provádění, dokumentování, prezentování metody</w:t>
      </w:r>
    </w:p>
    <w:p w:rsidRPr="00106E58" w:rsidR="00D12309" w:rsidP="003D7214" w:rsidRDefault="00D12309">
      <w:pPr>
        <w:pStyle w:val="Odstavecseseznamem"/>
        <w:numPr>
          <w:ilvl w:val="0"/>
          <w:numId w:val="6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modelové příklady z praxe</w:t>
      </w: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Délka kurzu: 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2 dny</w:t>
      </w: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účastníků školení:</w:t>
      </w:r>
      <w:r w:rsidRPr="00106E58">
        <w:rPr>
          <w:rFonts w:ascii="Arial" w:hAnsi="Arial" w:cs="Arial"/>
          <w:color w:val="000000"/>
          <w:sz w:val="20"/>
          <w:szCs w:val="20"/>
        </w:rPr>
        <w:tab/>
        <w:t>10</w:t>
      </w:r>
    </w:p>
    <w:p w:rsidRPr="00106E58" w:rsidR="00757364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skupin: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1</w:t>
      </w:r>
    </w:p>
    <w:p w:rsidRPr="00106E58" w:rsidR="00106E58" w:rsidP="002F5C0B" w:rsidRDefault="00106E58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b/>
          <w:bCs/>
          <w:sz w:val="20"/>
          <w:szCs w:val="20"/>
          <w:u w:val="single"/>
        </w:rPr>
        <w:t xml:space="preserve">Využití principů </w:t>
      </w:r>
      <w:proofErr w:type="spellStart"/>
      <w:r w:rsidRPr="00106E58">
        <w:rPr>
          <w:rFonts w:ascii="Arial" w:hAnsi="Arial" w:cs="Arial"/>
          <w:b/>
          <w:bCs/>
          <w:sz w:val="20"/>
          <w:szCs w:val="20"/>
          <w:u w:val="single"/>
        </w:rPr>
        <w:t>Lean</w:t>
      </w:r>
      <w:proofErr w:type="spellEnd"/>
      <w:r w:rsidRPr="00106E58">
        <w:rPr>
          <w:rFonts w:ascii="Arial" w:hAnsi="Arial" w:cs="Arial"/>
          <w:b/>
          <w:bCs/>
          <w:sz w:val="20"/>
          <w:szCs w:val="20"/>
          <w:u w:val="single"/>
        </w:rPr>
        <w:t xml:space="preserve"> Managementu</w:t>
      </w: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Obsah:</w:t>
      </w:r>
    </w:p>
    <w:p w:rsidRPr="00106E58" w:rsidR="00D12309" w:rsidP="003D7214" w:rsidRDefault="00D12309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moderní přístupy provozního managementu (historie, základní principy, podmínky pro realizace)</w:t>
      </w:r>
    </w:p>
    <w:p w:rsidRPr="00106E58" w:rsidR="00D12309" w:rsidP="003D7214" w:rsidRDefault="00D12309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plýtvání (charakteristika, druhy, příklady, odstranění)</w:t>
      </w:r>
    </w:p>
    <w:p w:rsidRPr="00106E58" w:rsidR="00D12309" w:rsidP="003D7214" w:rsidRDefault="00D12309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nástroje štíhlé výroby (</w:t>
      </w:r>
      <w:proofErr w:type="spellStart"/>
      <w:r w:rsidRPr="00106E58">
        <w:rPr>
          <w:rFonts w:ascii="Arial" w:hAnsi="Arial" w:cs="Arial"/>
          <w:sz w:val="20"/>
          <w:szCs w:val="20"/>
        </w:rPr>
        <w:t>Kaizen</w:t>
      </w:r>
      <w:proofErr w:type="spellEnd"/>
      <w:r w:rsidRPr="00106E5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06E58">
        <w:rPr>
          <w:rFonts w:ascii="Arial" w:hAnsi="Arial" w:cs="Arial"/>
          <w:sz w:val="20"/>
          <w:szCs w:val="20"/>
        </w:rPr>
        <w:t>Six</w:t>
      </w:r>
      <w:proofErr w:type="spellEnd"/>
      <w:r w:rsidRPr="00106E58">
        <w:rPr>
          <w:rFonts w:ascii="Arial" w:hAnsi="Arial" w:cs="Arial"/>
          <w:sz w:val="20"/>
          <w:szCs w:val="20"/>
        </w:rPr>
        <w:t xml:space="preserve"> Sigma, </w:t>
      </w:r>
      <w:proofErr w:type="spellStart"/>
      <w:r w:rsidRPr="00106E58">
        <w:rPr>
          <w:rFonts w:ascii="Arial" w:hAnsi="Arial" w:cs="Arial"/>
          <w:sz w:val="20"/>
          <w:szCs w:val="20"/>
        </w:rPr>
        <w:t>PokaYoke</w:t>
      </w:r>
      <w:proofErr w:type="spellEnd"/>
      <w:r w:rsidRPr="00106E58">
        <w:rPr>
          <w:rFonts w:ascii="Arial" w:hAnsi="Arial" w:cs="Arial"/>
          <w:sz w:val="20"/>
          <w:szCs w:val="20"/>
        </w:rPr>
        <w:t xml:space="preserve">, FMEA, údržba TPM, systémy </w:t>
      </w:r>
      <w:proofErr w:type="spellStart"/>
      <w:r w:rsidRPr="00106E58">
        <w:rPr>
          <w:rFonts w:ascii="Arial" w:hAnsi="Arial" w:cs="Arial"/>
          <w:sz w:val="20"/>
          <w:szCs w:val="20"/>
        </w:rPr>
        <w:t>Kanban</w:t>
      </w:r>
      <w:proofErr w:type="spellEnd"/>
      <w:r w:rsidRPr="00106E58">
        <w:rPr>
          <w:rFonts w:ascii="Arial" w:hAnsi="Arial" w:cs="Arial"/>
          <w:sz w:val="20"/>
          <w:szCs w:val="20"/>
        </w:rPr>
        <w:t>, JIT apod.)</w:t>
      </w:r>
    </w:p>
    <w:p w:rsidRPr="00106E58" w:rsidR="00D12309" w:rsidP="003D7214" w:rsidRDefault="00D12309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 xml:space="preserve">kritéria </w:t>
      </w:r>
      <w:proofErr w:type="spellStart"/>
      <w:r w:rsidRPr="00106E58">
        <w:rPr>
          <w:rFonts w:ascii="Arial" w:hAnsi="Arial" w:cs="Arial"/>
          <w:sz w:val="20"/>
          <w:szCs w:val="20"/>
        </w:rPr>
        <w:t>optimality</w:t>
      </w:r>
      <w:proofErr w:type="spellEnd"/>
      <w:r w:rsidRPr="00106E58">
        <w:rPr>
          <w:rFonts w:ascii="Arial" w:hAnsi="Arial" w:cs="Arial"/>
          <w:sz w:val="20"/>
          <w:szCs w:val="20"/>
        </w:rPr>
        <w:t xml:space="preserve"> štíhlé výroby (očekávání, rizika, výsledky, kvantitativní ukazatele, kvalitativní hodnocení)</w:t>
      </w:r>
    </w:p>
    <w:p w:rsidRPr="00106E58" w:rsidR="00D12309" w:rsidP="003D7214" w:rsidRDefault="00D12309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případové studie (aplikace metod ve výrobě, v administrativních procesech)</w:t>
      </w: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Délka kurzu: 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2 dny</w:t>
      </w: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účastníků školení:</w:t>
      </w:r>
      <w:r w:rsidRPr="00106E58">
        <w:rPr>
          <w:rFonts w:ascii="Arial" w:hAnsi="Arial" w:cs="Arial"/>
          <w:color w:val="000000"/>
          <w:sz w:val="20"/>
          <w:szCs w:val="20"/>
        </w:rPr>
        <w:tab/>
        <w:t>30</w:t>
      </w:r>
    </w:p>
    <w:p w:rsidRPr="00106E58" w:rsidR="00D12309" w:rsidP="002F5C0B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skupin: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3</w:t>
      </w: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b/>
          <w:bCs/>
          <w:sz w:val="20"/>
          <w:szCs w:val="20"/>
          <w:u w:val="single"/>
        </w:rPr>
        <w:t>Obchodní kalkulace – cena, náklady, slevy</w:t>
      </w: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Obsah:</w:t>
      </w:r>
    </w:p>
    <w:p w:rsidRPr="00106E58" w:rsidR="00D12309" w:rsidP="003D7214" w:rsidRDefault="00D12309">
      <w:pPr>
        <w:pStyle w:val="Odstavecseseznamem"/>
        <w:numPr>
          <w:ilvl w:val="0"/>
          <w:numId w:val="8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kalkulace na bázi úplných nákladů</w:t>
      </w:r>
    </w:p>
    <w:p w:rsidRPr="00106E58" w:rsidR="00D12309" w:rsidP="003D7214" w:rsidRDefault="00D12309">
      <w:pPr>
        <w:pStyle w:val="Odstavecseseznamem"/>
        <w:numPr>
          <w:ilvl w:val="0"/>
          <w:numId w:val="8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kalkulace na bázi neúplných nákladů</w:t>
      </w: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Délka kurzu: 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2 dny</w:t>
      </w: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účastníků školení:</w:t>
      </w:r>
      <w:r w:rsidRPr="00106E58">
        <w:rPr>
          <w:rFonts w:ascii="Arial" w:hAnsi="Arial" w:cs="Arial"/>
          <w:color w:val="000000"/>
          <w:sz w:val="20"/>
          <w:szCs w:val="20"/>
        </w:rPr>
        <w:tab/>
        <w:t>10</w:t>
      </w: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skupin: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1</w:t>
      </w: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b/>
          <w:bCs/>
          <w:sz w:val="20"/>
          <w:szCs w:val="20"/>
          <w:u w:val="single"/>
        </w:rPr>
        <w:t>Školení metrologie, metody, principy</w:t>
      </w: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Obsah:</w:t>
      </w:r>
    </w:p>
    <w:p w:rsidRPr="00106E58" w:rsidR="00D12309" w:rsidP="003D7214" w:rsidRDefault="00D12309">
      <w:pPr>
        <w:pStyle w:val="Odstavecseseznamem"/>
        <w:numPr>
          <w:ilvl w:val="0"/>
          <w:numId w:val="9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nové normy, změny, legislativní požadavky</w:t>
      </w:r>
    </w:p>
    <w:p w:rsidRPr="00106E58" w:rsidR="00D12309" w:rsidP="003D7214" w:rsidRDefault="00D12309">
      <w:pPr>
        <w:pStyle w:val="Odstavecseseznamem"/>
        <w:numPr>
          <w:ilvl w:val="0"/>
          <w:numId w:val="9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požadavky na kvalifikaci</w:t>
      </w:r>
    </w:p>
    <w:p w:rsidRPr="00106E58" w:rsidR="00D12309" w:rsidP="003D7214" w:rsidRDefault="00D12309">
      <w:pPr>
        <w:pStyle w:val="Odstavecseseznamem"/>
        <w:numPr>
          <w:ilvl w:val="0"/>
          <w:numId w:val="9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metrologické zabezpečení v oblasti EMS – specifické požadavky</w:t>
      </w:r>
    </w:p>
    <w:p w:rsidRPr="00106E58" w:rsidR="00D12309" w:rsidP="003D7214" w:rsidRDefault="00D12309">
      <w:pPr>
        <w:pStyle w:val="Odstavecseseznamem"/>
        <w:numPr>
          <w:ilvl w:val="0"/>
          <w:numId w:val="9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chyby, přesnost a nejistoty měření</w:t>
      </w:r>
    </w:p>
    <w:p w:rsidRPr="00106E58" w:rsidR="00D12309" w:rsidP="003D7214" w:rsidRDefault="00D12309">
      <w:pPr>
        <w:pStyle w:val="Odstavecseseznamem"/>
        <w:numPr>
          <w:ilvl w:val="0"/>
          <w:numId w:val="9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požadavky výrobkových předpisů na jakost svarů a jejich výrobu</w:t>
      </w:r>
    </w:p>
    <w:p w:rsidRPr="00106E58" w:rsidR="00D12309" w:rsidP="003D7214" w:rsidRDefault="00D12309">
      <w:pPr>
        <w:pStyle w:val="Odstavecseseznamem"/>
        <w:numPr>
          <w:ilvl w:val="0"/>
          <w:numId w:val="9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požadavky na zabezpečování metrologie v podniku na úrovni odpovídající ČSN EN ISO 9001:2009 v návaznosti na příslušné právní úpravy</w:t>
      </w: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Délka kurzu: 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3 dny</w:t>
      </w: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účastníků školení:</w:t>
      </w:r>
      <w:r w:rsidRPr="00106E58">
        <w:rPr>
          <w:rFonts w:ascii="Arial" w:hAnsi="Arial" w:cs="Arial"/>
          <w:color w:val="000000"/>
          <w:sz w:val="20"/>
          <w:szCs w:val="20"/>
        </w:rPr>
        <w:tab/>
        <w:t>10</w:t>
      </w: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skupin: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3</w:t>
      </w:r>
    </w:p>
    <w:p w:rsidRPr="00106E58" w:rsidR="00FD75ED" w:rsidP="00F26047" w:rsidRDefault="00FD75ED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506993" w:rsidRDefault="00D12309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b/>
          <w:bCs/>
          <w:sz w:val="20"/>
          <w:szCs w:val="20"/>
          <w:u w:val="single"/>
        </w:rPr>
        <w:t>Defektoskopická školení</w:t>
      </w:r>
    </w:p>
    <w:p w:rsidRPr="00106E58" w:rsidR="00D12309" w:rsidP="00506993" w:rsidRDefault="00D12309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color w:val="000000"/>
          <w:sz w:val="20"/>
          <w:szCs w:val="20"/>
        </w:rPr>
        <w:t>Obsah:</w:t>
      </w:r>
    </w:p>
    <w:p w:rsidRPr="00106E58" w:rsidR="00757364" w:rsidP="00506993" w:rsidRDefault="00506993">
      <w:pPr>
        <w:pStyle w:val="Odstavecseseznamem"/>
        <w:numPr>
          <w:ilvl w:val="0"/>
          <w:numId w:val="9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</w:t>
      </w:r>
      <w:r w:rsidRPr="00106E58" w:rsidR="00757364">
        <w:rPr>
          <w:rFonts w:ascii="Arial" w:hAnsi="Arial" w:cs="Arial"/>
          <w:sz w:val="20"/>
          <w:szCs w:val="20"/>
        </w:rPr>
        <w:t>rincipy defektoskopie, rozlišení a použití základních defektoskopických metod ve strojírenské praxi</w:t>
      </w:r>
    </w:p>
    <w:p w:rsidRPr="00106E58" w:rsidR="00757364" w:rsidP="00506993" w:rsidRDefault="00506993">
      <w:pPr>
        <w:pStyle w:val="Odstavecseseznamem"/>
        <w:numPr>
          <w:ilvl w:val="0"/>
          <w:numId w:val="9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n</w:t>
      </w:r>
      <w:r w:rsidRPr="00106E58" w:rsidR="00757364">
        <w:rPr>
          <w:rFonts w:ascii="Arial" w:hAnsi="Arial" w:cs="Arial"/>
          <w:sz w:val="20"/>
          <w:szCs w:val="20"/>
        </w:rPr>
        <w:t>edestruktivní defektoskopie se zaměřením zejména na vizuální metody a penetrační zkoušky</w:t>
      </w:r>
    </w:p>
    <w:p w:rsidRPr="00106E58" w:rsidR="00757364" w:rsidP="00506993" w:rsidRDefault="00506993">
      <w:pPr>
        <w:pStyle w:val="Odstavecseseznamem"/>
        <w:numPr>
          <w:ilvl w:val="0"/>
          <w:numId w:val="9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</w:t>
      </w:r>
      <w:r w:rsidRPr="00106E58" w:rsidR="00757364">
        <w:rPr>
          <w:rFonts w:ascii="Arial" w:hAnsi="Arial" w:cs="Arial"/>
          <w:sz w:val="20"/>
          <w:szCs w:val="20"/>
        </w:rPr>
        <w:t>ředepisování defektoskopických metod ve výkresové a technologické dokumentaci</w:t>
      </w:r>
    </w:p>
    <w:p w:rsidRPr="00106E58" w:rsidR="00757364" w:rsidP="00506993" w:rsidRDefault="00506993">
      <w:pPr>
        <w:pStyle w:val="Odstavecseseznamem"/>
        <w:numPr>
          <w:ilvl w:val="0"/>
          <w:numId w:val="9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s</w:t>
      </w:r>
      <w:r w:rsidRPr="00106E58" w:rsidR="00757364">
        <w:rPr>
          <w:rFonts w:ascii="Arial" w:hAnsi="Arial" w:cs="Arial"/>
          <w:sz w:val="20"/>
          <w:szCs w:val="20"/>
        </w:rPr>
        <w:t>tanovení přípustnosti vad, požadavky na kvalifikaci pracovníků</w:t>
      </w:r>
    </w:p>
    <w:p w:rsidRPr="00106E58" w:rsidR="00757364" w:rsidP="00506993" w:rsidRDefault="00FD75ED">
      <w:pPr>
        <w:pStyle w:val="Odstavecseseznamem"/>
        <w:numPr>
          <w:ilvl w:val="0"/>
          <w:numId w:val="9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z</w:t>
      </w:r>
      <w:r w:rsidRPr="00106E58" w:rsidR="00757364">
        <w:rPr>
          <w:rFonts w:ascii="Arial" w:hAnsi="Arial" w:cs="Arial"/>
          <w:sz w:val="20"/>
          <w:szCs w:val="20"/>
        </w:rPr>
        <w:t>měny norem odkazujících se na defektoskopii, legislativní požadavky pro uvádění strojírenských výrobků na trh</w:t>
      </w:r>
    </w:p>
    <w:p w:rsidRPr="00106E58" w:rsidR="00D12309" w:rsidP="00506993" w:rsidRDefault="00D12309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Délka kurzu: 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3 dny</w:t>
      </w:r>
    </w:p>
    <w:p w:rsidRPr="00106E58" w:rsidR="00D12309" w:rsidP="00506993" w:rsidRDefault="00D12309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účastníků školení:</w:t>
      </w:r>
      <w:r w:rsidRPr="00106E58">
        <w:rPr>
          <w:rFonts w:ascii="Arial" w:hAnsi="Arial" w:cs="Arial"/>
          <w:color w:val="000000"/>
          <w:sz w:val="20"/>
          <w:szCs w:val="20"/>
        </w:rPr>
        <w:tab/>
        <w:t>10</w:t>
      </w:r>
    </w:p>
    <w:p w:rsidRPr="00106E58" w:rsidR="00D12309" w:rsidP="00506993" w:rsidRDefault="00506993">
      <w:pPr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skupin: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3</w:t>
      </w: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b/>
          <w:bCs/>
          <w:sz w:val="20"/>
          <w:szCs w:val="20"/>
          <w:u w:val="single"/>
        </w:rPr>
        <w:t>Technologie CNC obrábění</w:t>
      </w: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color w:val="000000"/>
          <w:sz w:val="20"/>
          <w:szCs w:val="20"/>
        </w:rPr>
        <w:t>Obsah:</w:t>
      </w:r>
    </w:p>
    <w:p w:rsidRPr="00106E58" w:rsidR="00506993" w:rsidP="00506993" w:rsidRDefault="00506993">
      <w:pPr>
        <w:pStyle w:val="Odstavecseseznamem"/>
        <w:numPr>
          <w:ilvl w:val="0"/>
          <w:numId w:val="1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obrobitelnost jednotlivých materiálů, technologie obrábění, způsob upínání dílů</w:t>
      </w:r>
    </w:p>
    <w:p w:rsidRPr="00106E58" w:rsidR="00506993" w:rsidP="00506993" w:rsidRDefault="00506993">
      <w:pPr>
        <w:pStyle w:val="Odstavecseseznamem"/>
        <w:numPr>
          <w:ilvl w:val="0"/>
          <w:numId w:val="1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 xml:space="preserve">programování CNC obráběcích strojů ISO </w:t>
      </w:r>
      <w:proofErr w:type="spellStart"/>
      <w:r w:rsidRPr="00106E58">
        <w:rPr>
          <w:rFonts w:ascii="Arial" w:hAnsi="Arial" w:cs="Arial"/>
          <w:sz w:val="20"/>
          <w:szCs w:val="20"/>
        </w:rPr>
        <w:t>kod</w:t>
      </w:r>
      <w:proofErr w:type="spellEnd"/>
      <w:r w:rsidRPr="00106E58">
        <w:rPr>
          <w:rFonts w:ascii="Arial" w:hAnsi="Arial" w:cs="Arial"/>
          <w:sz w:val="20"/>
          <w:szCs w:val="20"/>
        </w:rPr>
        <w:t>, systém programování v 2,5 D</w:t>
      </w:r>
    </w:p>
    <w:p w:rsidRPr="00106E58" w:rsidR="00506993" w:rsidP="00506993" w:rsidRDefault="00506993">
      <w:pPr>
        <w:pStyle w:val="Odstavecseseznamem"/>
        <w:numPr>
          <w:ilvl w:val="0"/>
          <w:numId w:val="1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správné určení řezných podmínek</w:t>
      </w:r>
    </w:p>
    <w:p w:rsidRPr="00106E58" w:rsidR="00506993" w:rsidP="00506993" w:rsidRDefault="00506993">
      <w:pPr>
        <w:pStyle w:val="Odstavecseseznamem"/>
        <w:numPr>
          <w:ilvl w:val="0"/>
          <w:numId w:val="1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geometrie břitu a její vliv na chování nástroje a utváření třísky</w:t>
      </w: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Délka kurzu: 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2 dny</w:t>
      </w: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účastníků školení:</w:t>
      </w:r>
      <w:r w:rsidRPr="00106E58">
        <w:rPr>
          <w:rFonts w:ascii="Arial" w:hAnsi="Arial" w:cs="Arial"/>
          <w:color w:val="000000"/>
          <w:sz w:val="20"/>
          <w:szCs w:val="20"/>
        </w:rPr>
        <w:tab/>
        <w:t>20</w:t>
      </w: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skupin: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2</w:t>
      </w:r>
    </w:p>
    <w:p w:rsidRPr="00106E58" w:rsidR="00D12309" w:rsidP="00F26047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106E58">
        <w:rPr>
          <w:rFonts w:ascii="Arial" w:hAnsi="Arial" w:cs="Arial"/>
          <w:b/>
          <w:bCs/>
          <w:sz w:val="20"/>
          <w:szCs w:val="20"/>
          <w:u w:val="single"/>
        </w:rPr>
        <w:t>Technologie broušení</w:t>
      </w: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color w:val="000000"/>
          <w:sz w:val="20"/>
          <w:szCs w:val="20"/>
        </w:rPr>
        <w:t>Obsah:</w:t>
      </w:r>
    </w:p>
    <w:p w:rsidRPr="00106E58" w:rsidR="00D12309" w:rsidP="00314283" w:rsidRDefault="00D12309">
      <w:pPr>
        <w:pStyle w:val="Odstavecseseznamem"/>
        <w:numPr>
          <w:ilvl w:val="0"/>
          <w:numId w:val="1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moderní brousící materiály</w:t>
      </w:r>
    </w:p>
    <w:p w:rsidRPr="00106E58" w:rsidR="00D12309" w:rsidP="00314283" w:rsidRDefault="00D12309">
      <w:pPr>
        <w:pStyle w:val="Odstavecseseznamem"/>
        <w:numPr>
          <w:ilvl w:val="0"/>
          <w:numId w:val="1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brusné materiály a volba nástroje podle broušeného materiálu</w:t>
      </w:r>
    </w:p>
    <w:p w:rsidRPr="00106E58" w:rsidR="00D12309" w:rsidP="00314283" w:rsidRDefault="00D12309">
      <w:pPr>
        <w:pStyle w:val="Odstavecseseznamem"/>
        <w:numPr>
          <w:ilvl w:val="0"/>
          <w:numId w:val="1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volba řezných podmínek</w:t>
      </w:r>
    </w:p>
    <w:p w:rsidRPr="00106E58" w:rsidR="00D12309" w:rsidP="00314283" w:rsidRDefault="00D12309">
      <w:pPr>
        <w:pStyle w:val="Odstavecseseznamem"/>
        <w:numPr>
          <w:ilvl w:val="0"/>
          <w:numId w:val="1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chyby a problémy při broušení a jejich řešení</w:t>
      </w: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Délka kurzu: 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2 dny</w:t>
      </w: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účastníků školení:</w:t>
      </w:r>
      <w:r w:rsidRPr="00106E58">
        <w:rPr>
          <w:rFonts w:ascii="Arial" w:hAnsi="Arial" w:cs="Arial"/>
          <w:color w:val="000000"/>
          <w:sz w:val="20"/>
          <w:szCs w:val="20"/>
        </w:rPr>
        <w:tab/>
        <w:t>20</w:t>
      </w: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skupin: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2</w:t>
      </w: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774952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b/>
          <w:bCs/>
          <w:sz w:val="20"/>
          <w:szCs w:val="20"/>
          <w:u w:val="single"/>
        </w:rPr>
        <w:t>MS Office</w:t>
      </w:r>
    </w:p>
    <w:p w:rsidRPr="00106E58" w:rsidR="00D12309" w:rsidP="00774952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Obsah:</w:t>
      </w:r>
    </w:p>
    <w:p w:rsidRPr="00106E58" w:rsidR="00D12309" w:rsidP="00ED30C2" w:rsidRDefault="00D12309">
      <w:pPr>
        <w:pStyle w:val="Odstavecseseznamem"/>
        <w:numPr>
          <w:ilvl w:val="0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nastavení tiskových výstupů</w:t>
      </w:r>
    </w:p>
    <w:p w:rsidRPr="00106E58" w:rsidR="00D12309" w:rsidP="00ED30C2" w:rsidRDefault="00D12309">
      <w:pPr>
        <w:pStyle w:val="Odstavecseseznamem"/>
        <w:numPr>
          <w:ilvl w:val="0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ukládání a export dokumentů do různých formátů</w:t>
      </w:r>
    </w:p>
    <w:p w:rsidRPr="00106E58" w:rsidR="00D12309" w:rsidP="00ED30C2" w:rsidRDefault="00D12309">
      <w:pPr>
        <w:pStyle w:val="Odstavecseseznamem"/>
        <w:numPr>
          <w:ilvl w:val="0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MS Excel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Pokročilé formátování buňky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Práce s oblastmi, více listy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Nastavení oblasti tisku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Propojování dat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Vkládání tabulek a grafů do MS Word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Kreslení a vkládání objektů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lastRenderedPageBreak/>
        <w:t>Formátování objektů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Zabezpečení a sdílení dokumentů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Podmíněné formátování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Zadávání složitějších vzorců a funkcí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Pokročilejší formátování oblastí grafu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Práce s databází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Vytváření a úprava kontingenčních tabulek a grafů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Úvod do práce s makry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Filtry, ukotvení příček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Praktické procvičování na příkladech z praxe</w:t>
      </w:r>
    </w:p>
    <w:p w:rsidRPr="00106E58" w:rsidR="00D12309" w:rsidP="00ED30C2" w:rsidRDefault="00D12309">
      <w:pPr>
        <w:pStyle w:val="Odstavecseseznamem"/>
        <w:numPr>
          <w:ilvl w:val="0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MS Word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Pokročilejší formátování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Vytváření a používání vlastních šablon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Automatické aktualizace polí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Práce s dlouhými dokumenty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Zabezpečení dokumentu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Porovnání dvou dokumentů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Vytváření a úprava tabulky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Hromadná korespondence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Nastavení prostředí programů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Úvod do maker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Práce se seznamy a obsahem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Záhlaví, zápatí, číslování stránek apod. (možná už je obsaženo v jiném bodě)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Automatické opravy, kontrola pravopisu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Komentáře</w:t>
      </w:r>
    </w:p>
    <w:p w:rsidRPr="00106E58" w:rsidR="00D12309" w:rsidP="00ED30C2" w:rsidRDefault="00D12309">
      <w:pPr>
        <w:pStyle w:val="Odstavecseseznamem"/>
        <w:numPr>
          <w:ilvl w:val="1"/>
          <w:numId w:val="15"/>
        </w:numPr>
        <w:autoSpaceDE w:val="false"/>
        <w:autoSpaceDN w:val="false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Praktické procvičení na příkladech</w:t>
      </w:r>
    </w:p>
    <w:p w:rsidRPr="00106E58" w:rsidR="00D12309" w:rsidP="00774952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Délka kurzu: 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3 dny</w:t>
      </w:r>
    </w:p>
    <w:p w:rsidRPr="00106E58" w:rsidR="00D12309" w:rsidP="00774952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účastníků školení:</w:t>
      </w:r>
      <w:r w:rsidRPr="00106E58">
        <w:rPr>
          <w:rFonts w:ascii="Arial" w:hAnsi="Arial" w:cs="Arial"/>
          <w:color w:val="000000"/>
          <w:sz w:val="20"/>
          <w:szCs w:val="20"/>
        </w:rPr>
        <w:tab/>
        <w:t>18</w:t>
      </w:r>
    </w:p>
    <w:p w:rsidRPr="00106E58" w:rsidR="00D12309" w:rsidP="00774952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skupin: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2</w:t>
      </w: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</w:p>
    <w:p w:rsidRPr="00106E58" w:rsidR="00D12309" w:rsidP="00F26047" w:rsidRDefault="00D12309">
      <w:p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106E58">
        <w:rPr>
          <w:rFonts w:ascii="Arial" w:hAnsi="Arial" w:cs="Arial"/>
          <w:b/>
          <w:bCs/>
          <w:sz w:val="20"/>
          <w:szCs w:val="20"/>
          <w:u w:val="single"/>
        </w:rPr>
        <w:t>SolidWorks</w:t>
      </w:r>
      <w:proofErr w:type="spellEnd"/>
    </w:p>
    <w:p w:rsidRPr="00106E58" w:rsidR="00D12309" w:rsidP="00093020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Obsah:</w:t>
      </w:r>
    </w:p>
    <w:p w:rsidRPr="00106E58" w:rsidR="00D12309" w:rsidP="003D7214" w:rsidRDefault="00D12309">
      <w:pPr>
        <w:pStyle w:val="Odstavecseseznamem"/>
        <w:numPr>
          <w:ilvl w:val="0"/>
          <w:numId w:val="14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základní školení </w:t>
      </w:r>
      <w:proofErr w:type="spellStart"/>
      <w:r w:rsidRPr="00106E58">
        <w:rPr>
          <w:rFonts w:ascii="Arial" w:hAnsi="Arial" w:cs="Arial"/>
          <w:color w:val="000000"/>
          <w:sz w:val="20"/>
          <w:szCs w:val="20"/>
        </w:rPr>
        <w:t>Simulation</w:t>
      </w:r>
      <w:proofErr w:type="spellEnd"/>
    </w:p>
    <w:p w:rsidRPr="00106E58" w:rsidR="00D12309" w:rsidP="003D7214" w:rsidRDefault="00D12309">
      <w:pPr>
        <w:pStyle w:val="Odstavecseseznamem"/>
        <w:numPr>
          <w:ilvl w:val="0"/>
          <w:numId w:val="14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úvod do dynamiky pevných těles </w:t>
      </w:r>
      <w:proofErr w:type="spellStart"/>
      <w:r w:rsidRPr="00106E58">
        <w:rPr>
          <w:rFonts w:ascii="Arial" w:hAnsi="Arial" w:cs="Arial"/>
          <w:color w:val="000000"/>
          <w:sz w:val="20"/>
          <w:szCs w:val="20"/>
        </w:rPr>
        <w:t>SolidWorksMotion</w:t>
      </w:r>
      <w:proofErr w:type="spellEnd"/>
    </w:p>
    <w:p w:rsidRPr="00106E58" w:rsidR="00D12309" w:rsidP="003D7214" w:rsidRDefault="00D12309">
      <w:pPr>
        <w:pStyle w:val="Odstavecseseznamem"/>
        <w:numPr>
          <w:ilvl w:val="0"/>
          <w:numId w:val="14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pokročilé školení </w:t>
      </w:r>
      <w:proofErr w:type="spellStart"/>
      <w:r w:rsidRPr="00106E58">
        <w:rPr>
          <w:rFonts w:ascii="Arial" w:hAnsi="Arial" w:cs="Arial"/>
          <w:color w:val="000000"/>
          <w:sz w:val="20"/>
          <w:szCs w:val="20"/>
        </w:rPr>
        <w:t>SolidWorks</w:t>
      </w:r>
      <w:proofErr w:type="spellEnd"/>
      <w:r w:rsidRPr="00106E58">
        <w:rPr>
          <w:rFonts w:ascii="Arial" w:hAnsi="Arial" w:cs="Arial"/>
          <w:color w:val="000000"/>
          <w:sz w:val="20"/>
          <w:szCs w:val="20"/>
        </w:rPr>
        <w:t xml:space="preserve"> EPDM v konstrukční praxi</w:t>
      </w:r>
    </w:p>
    <w:p w:rsidRPr="00106E58" w:rsidR="00D12309" w:rsidP="003D7214" w:rsidRDefault="00D12309">
      <w:pPr>
        <w:pStyle w:val="Odstavecseseznamem"/>
        <w:numPr>
          <w:ilvl w:val="0"/>
          <w:numId w:val="14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plošné modelování</w:t>
      </w:r>
    </w:p>
    <w:p w:rsidRPr="00106E58" w:rsidR="00D12309" w:rsidP="003865C9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Délka kurzu: 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4 dny</w:t>
      </w:r>
    </w:p>
    <w:p w:rsidRPr="00106E58" w:rsidR="00D12309" w:rsidP="003865C9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účastníků školení:</w:t>
      </w:r>
      <w:r w:rsidRPr="00106E58">
        <w:rPr>
          <w:rFonts w:ascii="Arial" w:hAnsi="Arial" w:cs="Arial"/>
          <w:color w:val="000000"/>
          <w:sz w:val="20"/>
          <w:szCs w:val="20"/>
        </w:rPr>
        <w:tab/>
        <w:t>13</w:t>
      </w:r>
    </w:p>
    <w:p w:rsidRPr="00106E58" w:rsidR="00D12309" w:rsidP="003865C9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skupin: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2</w:t>
      </w:r>
    </w:p>
    <w:p w:rsidRPr="00106E58" w:rsidR="00D12309" w:rsidP="003865C9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774952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b/>
          <w:bCs/>
          <w:sz w:val="20"/>
          <w:szCs w:val="20"/>
          <w:u w:val="single"/>
        </w:rPr>
        <w:t>MS Access</w:t>
      </w:r>
    </w:p>
    <w:p w:rsidRPr="00106E58" w:rsidR="00D12309" w:rsidP="00774952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Obsah:</w:t>
      </w:r>
    </w:p>
    <w:p w:rsidRPr="00106E58" w:rsidR="00D12309" w:rsidP="003D7214" w:rsidRDefault="00D12309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seznámení s databázemi</w:t>
      </w:r>
    </w:p>
    <w:p w:rsidRPr="00106E58" w:rsidR="00D12309" w:rsidP="003D7214" w:rsidRDefault="00D12309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základní pojmy</w:t>
      </w:r>
    </w:p>
    <w:p w:rsidRPr="00106E58" w:rsidR="00D12309" w:rsidP="003D7214" w:rsidRDefault="00D12309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práce s tabulkami</w:t>
      </w:r>
    </w:p>
    <w:p w:rsidRPr="00106E58" w:rsidR="00D12309" w:rsidP="003D7214" w:rsidRDefault="00D12309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import dat z externího zdroje</w:t>
      </w:r>
    </w:p>
    <w:p w:rsidRPr="00106E58" w:rsidR="00D12309" w:rsidP="003D7214" w:rsidRDefault="00D12309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propojení, návrh tabulek</w:t>
      </w:r>
    </w:p>
    <w:p w:rsidRPr="00106E58" w:rsidR="00D12309" w:rsidP="003D7214" w:rsidRDefault="00D12309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relace mezi tabulkami</w:t>
      </w:r>
    </w:p>
    <w:p w:rsidRPr="00106E58" w:rsidR="00D12309" w:rsidP="003D7214" w:rsidRDefault="00D12309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lastRenderedPageBreak/>
        <w:t>vytváření dotazů</w:t>
      </w:r>
    </w:p>
    <w:p w:rsidRPr="00106E58" w:rsidR="00D12309" w:rsidP="003D7214" w:rsidRDefault="00D12309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automatické formuláře, grafická úprava formulářů</w:t>
      </w:r>
    </w:p>
    <w:p w:rsidRPr="00106E58" w:rsidR="00D12309" w:rsidP="003D7214" w:rsidRDefault="00D12309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export do aplikací MS Office</w:t>
      </w:r>
    </w:p>
    <w:p w:rsidRPr="00106E58" w:rsidR="00D12309" w:rsidP="003D7214" w:rsidRDefault="00D12309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procvičování na příkladech</w:t>
      </w:r>
    </w:p>
    <w:p w:rsidRPr="00106E58" w:rsidR="00D12309" w:rsidP="00774952" w:rsidRDefault="00D12309">
      <w:pPr>
        <w:autoSpaceDE w:val="false"/>
        <w:autoSpaceDN w:val="false"/>
        <w:adjustRightInd w:val="false"/>
        <w:spacing w:after="0"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Délka kurzu: 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3 dny</w:t>
      </w:r>
    </w:p>
    <w:p w:rsidRPr="00106E58" w:rsidR="00D12309" w:rsidP="00774952" w:rsidRDefault="00D12309">
      <w:pPr>
        <w:autoSpaceDE w:val="false"/>
        <w:autoSpaceDN w:val="false"/>
        <w:adjustRightInd w:val="false"/>
        <w:spacing w:after="0"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účastníků školení:</w:t>
      </w:r>
      <w:r w:rsidRPr="00106E58">
        <w:rPr>
          <w:rFonts w:ascii="Arial" w:hAnsi="Arial" w:cs="Arial"/>
          <w:color w:val="000000"/>
          <w:sz w:val="20"/>
          <w:szCs w:val="20"/>
        </w:rPr>
        <w:tab/>
        <w:t>22</w:t>
      </w:r>
    </w:p>
    <w:p w:rsidRPr="00106E58" w:rsidR="00D12309" w:rsidP="00774952" w:rsidRDefault="00D12309">
      <w:pPr>
        <w:autoSpaceDE w:val="false"/>
        <w:autoSpaceDN w:val="false"/>
        <w:adjustRightInd w:val="false"/>
        <w:spacing w:after="0"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Počet skupin:</w:t>
      </w: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color w:val="000000"/>
          <w:sz w:val="20"/>
          <w:szCs w:val="20"/>
        </w:rPr>
        <w:tab/>
        <w:t>2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Školící den = 8 hod., 1 hod. = 45 min.</w:t>
      </w:r>
    </w:p>
    <w:p w:rsidRPr="00106E58" w:rsidR="00D12309" w:rsidP="00B4576C" w:rsidRDefault="00D12309">
      <w:pPr>
        <w:autoSpaceDE w:val="false"/>
        <w:autoSpaceDN w:val="false"/>
        <w:adjustRightInd w:val="false"/>
        <w:spacing w:after="0" w:line="276" w:lineRule="auto"/>
        <w:ind w:left="426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2"/>
          <w:numId w:val="18"/>
        </w:num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V rámci každého kurzu jednotlivých klíčových aktivit bude dodavatelem zajištěno:</w:t>
      </w:r>
    </w:p>
    <w:p w:rsidRPr="00106E58" w:rsidR="00D12309" w:rsidP="00DC2492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3A583C" w:rsidP="003A583C" w:rsidRDefault="00D12309">
      <w:pPr>
        <w:pStyle w:val="Odstavecseseznamem"/>
        <w:numPr>
          <w:ilvl w:val="0"/>
          <w:numId w:val="19"/>
        </w:num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sz w:val="20"/>
          <w:szCs w:val="20"/>
          <w:u w:val="single"/>
        </w:rPr>
        <w:t>Organizace kurzu</w:t>
      </w:r>
    </w:p>
    <w:p w:rsidR="003A583C" w:rsidP="003A583C" w:rsidRDefault="00D12309">
      <w:pPr>
        <w:pStyle w:val="Odstavecseseznamem"/>
        <w:numPr>
          <w:ilvl w:val="0"/>
          <w:numId w:val="34"/>
        </w:numPr>
        <w:autoSpaceDE w:val="false"/>
        <w:autoSpaceDN w:val="false"/>
        <w:adjustRightInd w:val="false"/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A583C">
        <w:rPr>
          <w:rFonts w:ascii="Arial" w:hAnsi="Arial" w:cs="Arial"/>
          <w:sz w:val="20"/>
          <w:szCs w:val="20"/>
        </w:rPr>
        <w:t>Výukový materiál se stručnou osnovou kurzu, který obdrží v písemné podobě jednotliví účastníci kurzu a po ukončení kurzu v elektronické podobě zadavatel.</w:t>
      </w:r>
    </w:p>
    <w:p w:rsidR="003A583C" w:rsidP="003A583C" w:rsidRDefault="00D12309">
      <w:pPr>
        <w:pStyle w:val="Odstavecseseznamem"/>
        <w:numPr>
          <w:ilvl w:val="0"/>
          <w:numId w:val="34"/>
        </w:numPr>
        <w:autoSpaceDE w:val="false"/>
        <w:autoSpaceDN w:val="false"/>
        <w:adjustRightInd w:val="false"/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Hodnotící dotazník pro účastníky kurzu. Vyplněné dotazníky jednotlivými účastníky kurzu budou předány po ukončení kurzu zadavateli.</w:t>
      </w:r>
    </w:p>
    <w:p w:rsidR="003A583C" w:rsidP="003A583C" w:rsidRDefault="00D12309">
      <w:pPr>
        <w:pStyle w:val="Odstavecseseznamem"/>
        <w:numPr>
          <w:ilvl w:val="0"/>
          <w:numId w:val="34"/>
        </w:numPr>
        <w:autoSpaceDE w:val="false"/>
        <w:autoSpaceDN w:val="false"/>
        <w:adjustRightInd w:val="false"/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Vyhotovení osvědčení o absolvování kurzu. Každý absolvent kurzu obdrží osvědčení o absolvování kurzu vystavené dodavatelem. Kopie osvědčení o absolvování kurzu každého absolventa bude rovněž předána po ukončení kurzu zadavateli.</w:t>
      </w:r>
    </w:p>
    <w:p w:rsidRPr="003A583C" w:rsidR="00D12309" w:rsidP="003A583C" w:rsidRDefault="00D12309">
      <w:pPr>
        <w:pStyle w:val="Odstavecseseznamem"/>
        <w:numPr>
          <w:ilvl w:val="0"/>
          <w:numId w:val="34"/>
        </w:numPr>
        <w:autoSpaceDE w:val="false"/>
        <w:autoSpaceDN w:val="false"/>
        <w:adjustRightInd w:val="false"/>
        <w:spacing w:after="0" w:line="276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Dodavatel bude spolupracovat s manažerem a koordinátorem projektu v plném rozsahu a bude akceptovat všechny pokyny vydané řídícím orgánem projektu.</w:t>
      </w:r>
    </w:p>
    <w:p w:rsidRPr="00106E58" w:rsidR="00D12309" w:rsidP="00DC2492" w:rsidRDefault="00D12309">
      <w:pPr>
        <w:autoSpaceDE w:val="false"/>
        <w:autoSpaceDN w:val="false"/>
        <w:adjustRightInd w:val="false"/>
        <w:spacing w:after="0" w:line="276" w:lineRule="auto"/>
        <w:ind w:left="426" w:hanging="141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0"/>
          <w:numId w:val="19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  <w:u w:val="single"/>
        </w:rPr>
        <w:t>Lektorská činnost</w:t>
      </w:r>
    </w:p>
    <w:p w:rsidRPr="00106E58" w:rsidR="00D12309" w:rsidP="00DC2492" w:rsidRDefault="00D12309">
      <w:p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Profesní odbornost lektora příslušného kurzu v rámci dané klíčové aktivity musí odpovídat požadavkům stanovených zadavatelem, které jsou uvedeny v této zadávací dokumentaci. Změna lektorského týmu je možná pouze na základě odůvodněného požadavku dodavatele a jeho následného odsouhlasení ze strany zadavatele.</w:t>
      </w:r>
    </w:p>
    <w:p w:rsidRPr="00106E58" w:rsidR="00D12309" w:rsidP="00DC2492" w:rsidRDefault="00D12309">
      <w:p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0"/>
          <w:numId w:val="19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  <w:u w:val="single"/>
        </w:rPr>
        <w:t>Kurzy</w:t>
      </w:r>
    </w:p>
    <w:p w:rsidRPr="00106E58" w:rsidR="00D12309" w:rsidP="00DC2492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Kurzy musí odpovídat požadavkům stanoveným zadavatelem, které jsou uvedeny v této zadávací dokumentaci.</w:t>
      </w:r>
    </w:p>
    <w:p w:rsidR="00D12309" w:rsidP="003814E2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ind w:left="1353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3A583C" w:rsidP="003814E2" w:rsidRDefault="003A583C">
      <w:pPr>
        <w:pStyle w:val="Odstavecseseznamem"/>
        <w:autoSpaceDE w:val="false"/>
        <w:autoSpaceDN w:val="false"/>
        <w:adjustRightInd w:val="false"/>
        <w:spacing w:after="0" w:line="276" w:lineRule="auto"/>
        <w:ind w:left="1353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0"/>
          <w:numId w:val="19"/>
        </w:num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  <w:u w:val="single"/>
        </w:rPr>
        <w:t>Publicita projektu</w:t>
      </w:r>
    </w:p>
    <w:p w:rsidRPr="00106E58" w:rsidR="00D12309" w:rsidP="00DC2492" w:rsidRDefault="00D12309">
      <w:p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Výukové materiály a ostatní dokumenty poskytované dodavatelem, např. presenční listiny, osvědčení o absolvování kurzu, případné zprávy z kurzů atd., budou dodržovat propagaci projektu v souladu s Manuálem pro publicitu OP LZZ, který je k dispozici na </w:t>
      </w:r>
      <w:r w:rsidRPr="00106E58">
        <w:rPr>
          <w:rFonts w:ascii="Arial" w:hAnsi="Arial" w:cs="Arial"/>
          <w:color w:val="0000FF"/>
          <w:sz w:val="20"/>
          <w:szCs w:val="20"/>
        </w:rPr>
        <w:t>http://www.esfcr.cz</w:t>
      </w:r>
      <w:r w:rsidRPr="00106E58">
        <w:rPr>
          <w:rFonts w:ascii="Arial" w:hAnsi="Arial" w:cs="Arial"/>
          <w:color w:val="000000"/>
          <w:sz w:val="20"/>
          <w:szCs w:val="20"/>
        </w:rPr>
        <w:t>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3A583C" w:rsidRDefault="00D12309">
      <w:pPr>
        <w:pStyle w:val="Odstavecseseznamem"/>
        <w:numPr>
          <w:ilvl w:val="2"/>
          <w:numId w:val="18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Realizace jednotlivých kurzů vzdělávání bude probíhat v prostorách, které budou vybavené pro daný typ školení a budou odpovídat specifikaci uvedené v zadávací dokumentaci.</w:t>
      </w:r>
      <w:r w:rsidRPr="00106E58" w:rsidR="00ED30C2">
        <w:rPr>
          <w:rFonts w:ascii="Arial" w:hAnsi="Arial" w:cs="Arial"/>
          <w:color w:val="000000"/>
          <w:sz w:val="20"/>
          <w:szCs w:val="20"/>
        </w:rPr>
        <w:t xml:space="preserve"> </w:t>
      </w:r>
      <w:r w:rsidRPr="00106E58">
        <w:rPr>
          <w:rFonts w:ascii="Arial" w:hAnsi="Arial" w:cs="Arial"/>
          <w:color w:val="000000"/>
          <w:sz w:val="20"/>
          <w:szCs w:val="20"/>
        </w:rPr>
        <w:t>Požadované prostory zajistí dodavatel, v případě potřeby proběhnou vybraná školení v prostorách zadavatele, po předchozí dohodě.</w:t>
      </w:r>
    </w:p>
    <w:p w:rsidRPr="00106E58" w:rsidR="00D12309" w:rsidP="003A583C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Výukové prostory a jejich strojní a metrologické vybavení nutné k </w:t>
      </w:r>
      <w:r w:rsidRPr="00106E58" w:rsidR="00ED30C2">
        <w:rPr>
          <w:rFonts w:ascii="Arial" w:hAnsi="Arial" w:cs="Arial"/>
          <w:color w:val="000000"/>
          <w:sz w:val="20"/>
          <w:szCs w:val="20"/>
        </w:rPr>
        <w:t>provedení příslušného školení (kurzu)</w:t>
      </w:r>
      <w:r w:rsidRPr="00106E58">
        <w:rPr>
          <w:rFonts w:ascii="Arial" w:hAnsi="Arial" w:cs="Arial"/>
          <w:color w:val="000000"/>
          <w:sz w:val="20"/>
          <w:szCs w:val="20"/>
        </w:rPr>
        <w:t xml:space="preserve"> zajišťované dodavatelem musí být v jeho vlastnictví, nebo ve vlastnictví smluvního subdodavatele.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3A583C" w:rsidRDefault="00D12309">
      <w:pPr>
        <w:autoSpaceDE w:val="false"/>
        <w:autoSpaceDN w:val="false"/>
        <w:adjustRightInd w:val="false"/>
        <w:spacing w:after="0" w:line="276" w:lineRule="auto"/>
        <w:ind w:left="426" w:hanging="568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3.1.7. Další práva a povinnosti provádění veřejné zakázky vyplývají ze závazného vzoru smlouvy o poskytování služeb (viz příloha č. 3 zadávací dokumentace). Vzor smlouvy o poskytování služeb je pro uchazeče závazný, zadavatel jeho změnu nepřipouští. Uchazeč do této smlouvy pouze doplní své identifikační údaje a nabídkovou cenu.</w:t>
      </w:r>
    </w:p>
    <w:p w:rsidRPr="00106E58" w:rsidR="00D12309" w:rsidP="00B4576C" w:rsidRDefault="00D12309">
      <w:pPr>
        <w:autoSpaceDE w:val="false"/>
        <w:autoSpaceDN w:val="false"/>
        <w:adjustRightInd w:val="false"/>
        <w:spacing w:after="0" w:line="276" w:lineRule="auto"/>
        <w:ind w:left="993" w:hanging="708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3A583C" w:rsidRDefault="00D12309">
      <w:pPr>
        <w:autoSpaceDE w:val="false"/>
        <w:autoSpaceDN w:val="false"/>
        <w:adjustRightInd w:val="false"/>
        <w:spacing w:after="0" w:line="276" w:lineRule="auto"/>
        <w:ind w:left="426" w:hanging="568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3.1.8</w:t>
      </w:r>
      <w:r w:rsidRPr="00106E58" w:rsidR="00461FC7">
        <w:rPr>
          <w:rFonts w:ascii="Arial" w:hAnsi="Arial" w:cs="Arial"/>
          <w:color w:val="000000"/>
          <w:sz w:val="20"/>
          <w:szCs w:val="20"/>
        </w:rPr>
        <w:t xml:space="preserve">. </w:t>
      </w:r>
      <w:r w:rsidRPr="00106E58">
        <w:rPr>
          <w:rFonts w:ascii="Arial" w:hAnsi="Arial" w:cs="Arial"/>
          <w:color w:val="000000"/>
          <w:sz w:val="20"/>
          <w:szCs w:val="20"/>
        </w:rPr>
        <w:t>Harmonogram uskutečnění jednotlivých školení vznikne až po podpisu smlouvy s vybraným uchazečem. Veškeré vzdělávací aktivity musí být provedeny v průběhu realizace projektu, tj. nejpozději do lhůty stanovené v bodu 5 této zadávací dokumentace.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0"/>
          <w:numId w:val="1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06E58">
        <w:rPr>
          <w:rFonts w:ascii="Arial" w:hAnsi="Arial" w:cs="Arial"/>
          <w:b/>
          <w:bCs/>
          <w:color w:val="000000"/>
          <w:sz w:val="20"/>
          <w:szCs w:val="20"/>
        </w:rPr>
        <w:t>PŘEDPOKLÁDANÁ CENA VEŘEJNÉ ZAKÁZKY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18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Předpokládaná hodnota veřejné zakázky v Kč bez DPH: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Pr="00106E58" w:rsidR="00D12309" w:rsidP="00DC2492" w:rsidRDefault="00D12309">
      <w:p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1.275.400,- Kč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DC2492" w:rsidRDefault="00D12309">
      <w:p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Celková nabídková cena uchazeče nesmí překročit výše uvedenou předpokládanou hodnotu veřejné zakázky.</w:t>
      </w:r>
    </w:p>
    <w:p w:rsidRPr="00106E58" w:rsidR="00D12309" w:rsidP="00DC2492" w:rsidRDefault="00D12309">
      <w:p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Pr="00106E58" w:rsidR="00D12309" w:rsidP="00DC2492" w:rsidRDefault="00D12309">
      <w:p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Částka uvedena jako předpokládaná cena zakázky je částkou maximální.</w:t>
      </w:r>
      <w:r w:rsidRPr="00106E58" w:rsidR="00ED30C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06E58">
        <w:rPr>
          <w:rFonts w:ascii="Arial" w:hAnsi="Arial" w:cs="Arial"/>
          <w:b/>
          <w:bCs/>
          <w:sz w:val="20"/>
          <w:szCs w:val="20"/>
        </w:rPr>
        <w:t>Výše uvedená cena obsahuje pouze cenu kurzů. Nabídka, která bude obsahovat částku vyšší, než je maximálně přípustná částka, nebude hodnocená.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0"/>
          <w:numId w:val="1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DOBA A MÍSTO PLNĚNÍ VEŘEJNÉ ZAKÁZKY</w:t>
      </w:r>
      <w:r w:rsidRPr="00106E58">
        <w:rPr>
          <w:rFonts w:ascii="Arial" w:hAnsi="Arial" w:cs="Arial"/>
          <w:b/>
          <w:bCs/>
          <w:sz w:val="20"/>
          <w:szCs w:val="20"/>
        </w:rPr>
        <w:tab/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18"/>
        </w:numPr>
        <w:autoSpaceDE w:val="false"/>
        <w:autoSpaceDN w:val="false"/>
        <w:adjustRightInd w:val="false"/>
        <w:spacing w:after="0" w:line="276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Termín zahájení a ukončení zakázky</w:t>
      </w:r>
    </w:p>
    <w:p w:rsidRPr="00106E58" w:rsidR="00D12309" w:rsidP="00DC2492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ind w:left="284"/>
        <w:rPr>
          <w:rFonts w:ascii="Arial" w:hAnsi="Arial" w:cs="Arial"/>
          <w:b/>
          <w:bCs/>
          <w:sz w:val="20"/>
          <w:szCs w:val="20"/>
        </w:rPr>
      </w:pPr>
    </w:p>
    <w:p w:rsidRPr="00106E58" w:rsidR="00D12309" w:rsidP="003A583C" w:rsidRDefault="00D12309">
      <w:pPr>
        <w:pStyle w:val="Odstavecseseznamem"/>
        <w:numPr>
          <w:ilvl w:val="2"/>
          <w:numId w:val="18"/>
        </w:numPr>
        <w:autoSpaceDE w:val="false"/>
        <w:autoSpaceDN w:val="false"/>
        <w:adjustRightInd w:val="false"/>
        <w:spacing w:after="0" w:line="276" w:lineRule="auto"/>
        <w:ind w:left="426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 xml:space="preserve">Předpokládaný termín zahájení: </w:t>
      </w:r>
      <w:r w:rsidRPr="00106E58">
        <w:rPr>
          <w:rFonts w:ascii="Arial" w:hAnsi="Arial" w:cs="Arial"/>
          <w:sz w:val="20"/>
          <w:szCs w:val="20"/>
        </w:rPr>
        <w:tab/>
      </w:r>
      <w:r w:rsidRPr="00106E58" w:rsidR="00ED30C2">
        <w:rPr>
          <w:rFonts w:ascii="Arial" w:hAnsi="Arial" w:cs="Arial"/>
          <w:b/>
          <w:bCs/>
          <w:sz w:val="20"/>
          <w:szCs w:val="20"/>
        </w:rPr>
        <w:t>březen</w:t>
      </w:r>
      <w:r w:rsidRPr="00106E58">
        <w:rPr>
          <w:rFonts w:ascii="Arial" w:hAnsi="Arial" w:cs="Arial"/>
          <w:b/>
          <w:bCs/>
          <w:sz w:val="20"/>
          <w:szCs w:val="20"/>
        </w:rPr>
        <w:t xml:space="preserve"> 2014</w:t>
      </w:r>
    </w:p>
    <w:p w:rsidRPr="00106E58" w:rsidR="00D12309" w:rsidP="003A583C" w:rsidRDefault="00D12309">
      <w:pPr>
        <w:autoSpaceDE w:val="false"/>
        <w:autoSpaceDN w:val="false"/>
        <w:adjustRightInd w:val="false"/>
        <w:spacing w:after="0" w:line="276" w:lineRule="auto"/>
        <w:ind w:left="426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 xml:space="preserve">Předpokládaný termín dokončení: </w:t>
      </w:r>
      <w:r w:rsidRPr="00106E58">
        <w:rPr>
          <w:rFonts w:ascii="Arial" w:hAnsi="Arial" w:cs="Arial"/>
          <w:sz w:val="20"/>
          <w:szCs w:val="20"/>
        </w:rPr>
        <w:tab/>
      </w:r>
      <w:r w:rsidRPr="00106E58">
        <w:rPr>
          <w:rFonts w:ascii="Arial" w:hAnsi="Arial" w:cs="Arial"/>
          <w:b/>
          <w:bCs/>
          <w:sz w:val="20"/>
          <w:szCs w:val="20"/>
        </w:rPr>
        <w:t>květen2015</w:t>
      </w:r>
    </w:p>
    <w:p w:rsidRPr="00106E58" w:rsidR="00D12309" w:rsidP="009B700A" w:rsidRDefault="00D12309">
      <w:pPr>
        <w:autoSpaceDE w:val="false"/>
        <w:autoSpaceDN w:val="false"/>
        <w:adjustRightInd w:val="false"/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</w:p>
    <w:p w:rsidRPr="00106E58" w:rsidR="00D12309" w:rsidP="003A583C" w:rsidRDefault="00D12309">
      <w:pPr>
        <w:pStyle w:val="Odstavecseseznamem"/>
        <w:numPr>
          <w:ilvl w:val="2"/>
          <w:numId w:val="18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„Předpokládaný termín zahájení“ definuje termín, ve kterém zadavatel předpokládá, že bude zahájeno plnění veřejné zakázky mezi zadavatelem a vybraným uchazečem. Veřejná zakázka bude zahájena v termínu uvedeném výše, pokud bude řádně ukončeno zadávací řízení a podepsána smlouva s vybraným uchazečem. V opačném případě si zadavatel vyhrazuje právo změnit předpokládaný termín plnění veřejné zakázky s ohledem na případné prodloužení zadávacího řízení.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 w:hanging="708"/>
        <w:rPr>
          <w:rFonts w:ascii="Arial" w:hAnsi="Arial" w:cs="Arial"/>
          <w:sz w:val="20"/>
          <w:szCs w:val="20"/>
        </w:rPr>
      </w:pPr>
    </w:p>
    <w:p w:rsidR="003A583C" w:rsidP="003A583C" w:rsidRDefault="00D12309">
      <w:pPr>
        <w:autoSpaceDE w:val="false"/>
        <w:autoSpaceDN w:val="false"/>
        <w:adjustRightInd w:val="false"/>
        <w:spacing w:after="0" w:line="276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lastRenderedPageBreak/>
        <w:t xml:space="preserve">5.1.3. Pokud v důsledku okolností, které nemohl zadavatel nebo dodavatel ovlivnit, dojde k situaci, že předpokládaný termín zahájení plnění veřejné zakázky podle bodu 5.1.1. zadávací dokumentace nebude možné dodržet, posunuje se termín plnění o dobu, po kterou trvá překážka, pro kterou nelze </w:t>
      </w:r>
      <w:r w:rsidRPr="00106E58" w:rsidR="00FD75ED">
        <w:rPr>
          <w:rFonts w:ascii="Arial" w:hAnsi="Arial" w:cs="Arial"/>
          <w:sz w:val="20"/>
          <w:szCs w:val="20"/>
        </w:rPr>
        <w:t>plnění veřejné zakázky zahájit.</w:t>
      </w:r>
    </w:p>
    <w:p w:rsidR="003A583C" w:rsidP="003A583C" w:rsidRDefault="003A583C">
      <w:pPr>
        <w:autoSpaceDE w:val="false"/>
        <w:autoSpaceDN w:val="false"/>
        <w:adjustRightInd w:val="false"/>
        <w:spacing w:after="0" w:line="276" w:lineRule="auto"/>
        <w:ind w:left="426" w:hanging="568"/>
        <w:jc w:val="both"/>
        <w:rPr>
          <w:rFonts w:ascii="Arial" w:hAnsi="Arial" w:cs="Arial"/>
          <w:sz w:val="20"/>
          <w:szCs w:val="20"/>
        </w:rPr>
      </w:pPr>
    </w:p>
    <w:p w:rsidRPr="003A583C" w:rsidR="00D12309" w:rsidP="003A583C" w:rsidRDefault="00D12309">
      <w:pPr>
        <w:pStyle w:val="Odstavecseseznamem"/>
        <w:numPr>
          <w:ilvl w:val="1"/>
          <w:numId w:val="18"/>
        </w:num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3A583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Místo plnění veřejné zakázky</w:t>
      </w:r>
    </w:p>
    <w:p w:rsidRPr="00106E58" w:rsidR="00D12309" w:rsidP="0011376F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sz w:val="20"/>
          <w:szCs w:val="20"/>
        </w:rPr>
      </w:pPr>
    </w:p>
    <w:p w:rsidRPr="00106E58" w:rsidR="00D12309" w:rsidP="003A583C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ind w:left="426"/>
        <w:rPr>
          <w:rFonts w:ascii="Arial" w:hAnsi="Arial" w:cs="Arial"/>
          <w:b/>
          <w:bCs/>
          <w:i/>
          <w:iCs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Realizace bude probíhat v pronajatých školících prostorách dodavatele nebo v areálu zadavatele.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A583C" w:rsidRDefault="00D12309">
      <w:pPr>
        <w:pStyle w:val="Odstavecseseznamem"/>
        <w:numPr>
          <w:ilvl w:val="1"/>
          <w:numId w:val="18"/>
        </w:num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106E5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Jiné požadavky zadavatele na plnění veřejné zakázky</w:t>
      </w:r>
    </w:p>
    <w:p w:rsidRPr="00106E58" w:rsidR="00D12309" w:rsidP="0011376F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ind w:left="480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3A583C" w:rsidRDefault="00D12309">
      <w:pPr>
        <w:pStyle w:val="Odstavecseseznamem"/>
        <w:numPr>
          <w:ilvl w:val="2"/>
          <w:numId w:val="18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Veřejná zakázka bude spolufinancována z Evropského sociálního fondu v rámci operačního programu Lidské zdroje a zaměstnanost. Dodavatel je povinen v rámci provádění veřejné zakázky dodržovat veškeré podmínky stanovené poskytovatelem dotace, zejména je povinen uchovat po minimáln</w:t>
      </w:r>
      <w:r w:rsidR="003A583C">
        <w:rPr>
          <w:rFonts w:ascii="Arial" w:hAnsi="Arial" w:cs="Arial"/>
          <w:color w:val="000000"/>
          <w:sz w:val="20"/>
          <w:szCs w:val="20"/>
        </w:rPr>
        <w:t xml:space="preserve">í dobu </w:t>
      </w:r>
      <w:r w:rsidRPr="00106E58" w:rsidR="00ED30C2">
        <w:rPr>
          <w:rFonts w:ascii="Arial" w:hAnsi="Arial" w:cs="Arial"/>
          <w:color w:val="000000"/>
          <w:sz w:val="20"/>
          <w:szCs w:val="20"/>
        </w:rPr>
        <w:t xml:space="preserve">stanovenou v podmínkách </w:t>
      </w:r>
      <w:r w:rsidRPr="00106E58">
        <w:rPr>
          <w:rFonts w:ascii="Arial" w:hAnsi="Arial" w:cs="Arial"/>
          <w:color w:val="000000"/>
          <w:sz w:val="20"/>
          <w:szCs w:val="20"/>
        </w:rPr>
        <w:t>poskytovate</w:t>
      </w:r>
      <w:r w:rsidR="003A583C">
        <w:rPr>
          <w:rFonts w:ascii="Arial" w:hAnsi="Arial" w:cs="Arial"/>
          <w:color w:val="000000"/>
          <w:sz w:val="20"/>
          <w:szCs w:val="20"/>
        </w:rPr>
        <w:t xml:space="preserve">le dotace, veškerou dokumentaci </w:t>
      </w:r>
      <w:r w:rsidRPr="00106E58" w:rsidR="00ED30C2">
        <w:rPr>
          <w:rFonts w:ascii="Arial" w:hAnsi="Arial" w:cs="Arial"/>
          <w:color w:val="000000"/>
          <w:sz w:val="20"/>
          <w:szCs w:val="20"/>
        </w:rPr>
        <w:t xml:space="preserve">týkající se smlouvy a umožnit </w:t>
      </w:r>
      <w:r w:rsidRPr="00106E58">
        <w:rPr>
          <w:rFonts w:ascii="Arial" w:hAnsi="Arial" w:cs="Arial"/>
          <w:color w:val="000000"/>
          <w:sz w:val="20"/>
          <w:szCs w:val="20"/>
        </w:rPr>
        <w:t>kontrolním orgán</w:t>
      </w:r>
      <w:r w:rsidR="003A583C">
        <w:rPr>
          <w:rFonts w:ascii="Arial" w:hAnsi="Arial" w:cs="Arial"/>
          <w:color w:val="000000"/>
          <w:sz w:val="20"/>
          <w:szCs w:val="20"/>
        </w:rPr>
        <w:t xml:space="preserve">ům kontrolu této dokumentace a </w:t>
      </w:r>
      <w:r w:rsidRPr="00106E58">
        <w:rPr>
          <w:rFonts w:ascii="Arial" w:hAnsi="Arial" w:cs="Arial"/>
          <w:color w:val="000000"/>
          <w:sz w:val="20"/>
          <w:szCs w:val="20"/>
        </w:rPr>
        <w:t>p</w:t>
      </w:r>
      <w:r w:rsidRPr="00106E58" w:rsidR="00ED30C2">
        <w:rPr>
          <w:rFonts w:ascii="Arial" w:hAnsi="Arial" w:cs="Arial"/>
          <w:color w:val="000000"/>
          <w:sz w:val="20"/>
          <w:szCs w:val="20"/>
        </w:rPr>
        <w:t xml:space="preserve">oskytnout jim součinnost (blíže </w:t>
      </w:r>
      <w:r w:rsidRPr="00106E58">
        <w:rPr>
          <w:rFonts w:ascii="Arial" w:hAnsi="Arial" w:cs="Arial"/>
          <w:color w:val="000000"/>
          <w:sz w:val="20"/>
          <w:szCs w:val="20"/>
        </w:rPr>
        <w:t>viz us</w:t>
      </w:r>
      <w:r w:rsidR="003A583C">
        <w:rPr>
          <w:rFonts w:ascii="Arial" w:hAnsi="Arial" w:cs="Arial"/>
          <w:color w:val="000000"/>
          <w:sz w:val="20"/>
          <w:szCs w:val="20"/>
        </w:rPr>
        <w:t xml:space="preserve">tanovení čl. V návrhu smlouvy o </w:t>
      </w:r>
      <w:r w:rsidRPr="00106E58">
        <w:rPr>
          <w:rFonts w:ascii="Arial" w:hAnsi="Arial" w:cs="Arial"/>
          <w:color w:val="000000"/>
          <w:sz w:val="20"/>
          <w:szCs w:val="20"/>
        </w:rPr>
        <w:t>poskytování služeb).</w:t>
      </w:r>
    </w:p>
    <w:p w:rsidRPr="00106E58" w:rsidR="00D12309" w:rsidP="0011376F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3A583C" w:rsidRDefault="00D12309">
      <w:pPr>
        <w:pStyle w:val="Odstavecseseznamem"/>
        <w:numPr>
          <w:ilvl w:val="2"/>
          <w:numId w:val="18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Dodavatel je rovněž povinen provádět propagaci projektu v souladu s Manuálem pro publicitu OP LZZ, který je k dispozici na </w:t>
      </w:r>
      <w:r w:rsidRPr="00106E58">
        <w:rPr>
          <w:rFonts w:ascii="Arial" w:hAnsi="Arial" w:cs="Arial"/>
          <w:color w:val="0000FF"/>
          <w:sz w:val="20"/>
          <w:szCs w:val="20"/>
        </w:rPr>
        <w:t>http://www.esfcr.cz</w:t>
      </w:r>
      <w:r w:rsidRPr="00106E58">
        <w:rPr>
          <w:rFonts w:ascii="Arial" w:hAnsi="Arial" w:cs="Arial"/>
          <w:color w:val="000000"/>
          <w:sz w:val="20"/>
          <w:szCs w:val="20"/>
        </w:rPr>
        <w:t>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 w:hanging="708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 w:hanging="708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3A583C" w:rsidRDefault="00D12309">
      <w:pPr>
        <w:pStyle w:val="Odstavecseseznamem"/>
        <w:numPr>
          <w:ilvl w:val="0"/>
          <w:numId w:val="1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06E58">
        <w:rPr>
          <w:rFonts w:ascii="Arial" w:hAnsi="Arial" w:cs="Arial"/>
          <w:b/>
          <w:bCs/>
          <w:color w:val="000000"/>
          <w:sz w:val="20"/>
          <w:szCs w:val="20"/>
        </w:rPr>
        <w:t>KVALIFIKACE DODAVATELŮ</w:t>
      </w:r>
    </w:p>
    <w:p w:rsidRPr="00106E58" w:rsidR="00D12309" w:rsidP="007C1F13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A583C" w:rsidP="003A583C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106E58">
        <w:rPr>
          <w:rFonts w:ascii="Arial" w:hAnsi="Arial" w:cs="Arial"/>
          <w:b/>
          <w:bCs/>
          <w:i/>
          <w:iCs/>
          <w:sz w:val="20"/>
          <w:szCs w:val="20"/>
        </w:rPr>
        <w:t>Kvalifikovaným</w:t>
      </w:r>
      <w:proofErr w:type="gramEnd"/>
      <w:r w:rsidRPr="00106E58">
        <w:rPr>
          <w:rFonts w:ascii="Arial" w:hAnsi="Arial" w:cs="Arial"/>
          <w:b/>
          <w:bCs/>
          <w:i/>
          <w:iCs/>
          <w:sz w:val="20"/>
          <w:szCs w:val="20"/>
        </w:rPr>
        <w:t xml:space="preserve"> pro plnění veřejné zakázky je dodavatel, který na každou část předmětu </w:t>
      </w:r>
      <w:proofErr w:type="gramStart"/>
      <w:r w:rsidRPr="00106E58">
        <w:rPr>
          <w:rFonts w:ascii="Arial" w:hAnsi="Arial" w:cs="Arial"/>
          <w:b/>
          <w:bCs/>
          <w:i/>
          <w:iCs/>
          <w:sz w:val="20"/>
          <w:szCs w:val="20"/>
        </w:rPr>
        <w:t>zakázky:</w:t>
      </w:r>
      <w:proofErr w:type="gramEnd"/>
    </w:p>
    <w:p w:rsidR="003A583C" w:rsidP="003A583C" w:rsidRDefault="00D12309">
      <w:pPr>
        <w:pStyle w:val="Odstavecseseznamem"/>
        <w:numPr>
          <w:ilvl w:val="0"/>
          <w:numId w:val="35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A583C">
        <w:rPr>
          <w:rFonts w:ascii="Arial" w:hAnsi="Arial" w:cs="Arial"/>
          <w:sz w:val="20"/>
          <w:szCs w:val="20"/>
        </w:rPr>
        <w:t>splní základní kvalifikační předpoklady dle § 53 ZVZ (viz bod 6.1.1. této zadávací</w:t>
      </w:r>
      <w:r w:rsidR="003A583C">
        <w:rPr>
          <w:rFonts w:ascii="Arial" w:hAnsi="Arial" w:cs="Arial"/>
          <w:sz w:val="20"/>
          <w:szCs w:val="20"/>
        </w:rPr>
        <w:t xml:space="preserve"> </w:t>
      </w:r>
      <w:r w:rsidRPr="003A583C">
        <w:rPr>
          <w:rFonts w:ascii="Arial" w:hAnsi="Arial" w:cs="Arial"/>
          <w:sz w:val="20"/>
          <w:szCs w:val="20"/>
        </w:rPr>
        <w:t>dokumentace)</w:t>
      </w:r>
    </w:p>
    <w:p w:rsidR="003A583C" w:rsidP="003A583C" w:rsidRDefault="00D12309">
      <w:pPr>
        <w:pStyle w:val="Odstavecseseznamem"/>
        <w:numPr>
          <w:ilvl w:val="0"/>
          <w:numId w:val="35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splní profesní kvalifikační předpoklady dle § 54 ZVZ (viz bod 6.1.2. této zadávací</w:t>
      </w:r>
      <w:r w:rsidR="003A583C">
        <w:rPr>
          <w:rFonts w:ascii="Arial" w:hAnsi="Arial" w:cs="Arial"/>
          <w:sz w:val="20"/>
          <w:szCs w:val="20"/>
        </w:rPr>
        <w:t xml:space="preserve"> </w:t>
      </w:r>
      <w:r w:rsidRPr="00106E58">
        <w:rPr>
          <w:rFonts w:ascii="Arial" w:hAnsi="Arial" w:cs="Arial"/>
          <w:sz w:val="20"/>
          <w:szCs w:val="20"/>
        </w:rPr>
        <w:t>dokumentace)</w:t>
      </w:r>
    </w:p>
    <w:p w:rsidRPr="003A583C" w:rsidR="00106E58" w:rsidP="00FA15B1" w:rsidRDefault="00D12309">
      <w:pPr>
        <w:pStyle w:val="Odstavecseseznamem"/>
        <w:numPr>
          <w:ilvl w:val="0"/>
          <w:numId w:val="35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splní technické kvalifikační předpoklady dle § 56 ZVZ (viz bod 6.1.3. této zadávací</w:t>
      </w:r>
      <w:r w:rsidR="003A583C">
        <w:rPr>
          <w:rFonts w:ascii="Arial" w:hAnsi="Arial" w:cs="Arial"/>
          <w:sz w:val="20"/>
          <w:szCs w:val="20"/>
        </w:rPr>
        <w:t xml:space="preserve"> </w:t>
      </w:r>
      <w:r w:rsidRPr="00106E58">
        <w:rPr>
          <w:rFonts w:ascii="Arial" w:hAnsi="Arial" w:cs="Arial"/>
          <w:sz w:val="20"/>
          <w:szCs w:val="20"/>
        </w:rPr>
        <w:t>dokumentace)</w:t>
      </w:r>
    </w:p>
    <w:p w:rsidRPr="00106E58" w:rsidR="00106E58" w:rsidP="00FA15B1" w:rsidRDefault="00106E58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2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b/>
          <w:bCs/>
          <w:color w:val="000000"/>
          <w:sz w:val="20"/>
          <w:szCs w:val="20"/>
        </w:rPr>
        <w:t>Základní kvalifikační předpoklady dle § 53 odst. 1 písm. a) – h), j), k) ZVZ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7C1F13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06E58">
        <w:rPr>
          <w:rFonts w:ascii="Arial" w:hAnsi="Arial" w:cs="Arial"/>
          <w:color w:val="000000"/>
          <w:sz w:val="20"/>
          <w:szCs w:val="20"/>
        </w:rPr>
        <w:tab/>
      </w:r>
      <w:r w:rsidRPr="00106E5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Základní kvalifikační předpoklady splňuje dodavatel:</w:t>
      </w:r>
    </w:p>
    <w:p w:rsidRPr="00106E58" w:rsidR="00D12309" w:rsidP="003A583C" w:rsidRDefault="00D12309">
      <w:pPr>
        <w:pStyle w:val="Odstavecseseznamem"/>
        <w:numPr>
          <w:ilvl w:val="0"/>
          <w:numId w:val="22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</w:t>
      </w:r>
      <w:r w:rsidRPr="00106E58">
        <w:rPr>
          <w:rFonts w:ascii="Arial" w:hAnsi="Arial" w:cs="Arial"/>
          <w:color w:val="000000"/>
          <w:sz w:val="20"/>
          <w:szCs w:val="20"/>
        </w:rPr>
        <w:lastRenderedPageBreak/>
        <w:t xml:space="preserve">zahlazení odsouzení za spáchání takového trestného činu; </w:t>
      </w:r>
      <w:r w:rsidRPr="00106E58">
        <w:rPr>
          <w:rFonts w:ascii="Arial" w:hAnsi="Arial" w:cs="Arial"/>
          <w:b/>
          <w:bCs/>
          <w:color w:val="000000"/>
          <w:sz w:val="20"/>
          <w:szCs w:val="20"/>
        </w:rPr>
        <w:t>jde-li o právnickou osobu, musí tento předpoklad splňovat jak tato právnická osoba, tak její statutární orgán nebo každý člen statutárního orgánu</w:t>
      </w:r>
      <w:r w:rsidRPr="00106E58">
        <w:rPr>
          <w:rFonts w:ascii="Arial" w:hAnsi="Arial" w:cs="Arial"/>
          <w:color w:val="000000"/>
          <w:sz w:val="20"/>
          <w:szCs w:val="20"/>
        </w:rPr>
        <w:t>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106E58" w:rsidR="00D12309" w:rsidP="003A583C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Pr="003A583C" w:rsidR="00D12309" w:rsidP="003A583C" w:rsidRDefault="00D12309">
      <w:pPr>
        <w:pStyle w:val="Odstavecseseznamem"/>
        <w:numPr>
          <w:ilvl w:val="0"/>
          <w:numId w:val="22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</w:t>
      </w:r>
      <w:r w:rsidRPr="00106E58">
        <w:rPr>
          <w:rFonts w:ascii="Arial" w:hAnsi="Arial" w:cs="Arial"/>
          <w:b/>
          <w:bCs/>
          <w:color w:val="000000"/>
          <w:sz w:val="20"/>
          <w:szCs w:val="20"/>
        </w:rPr>
        <w:t>jde-li o</w:t>
      </w:r>
      <w:r w:rsidRPr="00106E58" w:rsidR="00ED30C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06E58">
        <w:rPr>
          <w:rFonts w:ascii="Arial" w:hAnsi="Arial" w:cs="Arial"/>
          <w:b/>
          <w:bCs/>
          <w:color w:val="000000"/>
          <w:sz w:val="20"/>
          <w:szCs w:val="20"/>
        </w:rPr>
        <w:t>právnickou osobu, musí tuto podmínku splňovat jak tato právnická osoba,</w:t>
      </w:r>
      <w:r w:rsidRPr="00106E58" w:rsidR="00ED30C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06E58">
        <w:rPr>
          <w:rFonts w:ascii="Arial" w:hAnsi="Arial" w:cs="Arial"/>
          <w:b/>
          <w:bCs/>
          <w:color w:val="000000"/>
          <w:sz w:val="20"/>
          <w:szCs w:val="20"/>
        </w:rPr>
        <w:t>tak její statutární orgán nebo každý člen statutárního orgánu</w:t>
      </w:r>
      <w:r w:rsidRPr="00106E58">
        <w:rPr>
          <w:rFonts w:ascii="Arial" w:hAnsi="Arial" w:cs="Arial"/>
          <w:color w:val="000000"/>
          <w:sz w:val="20"/>
          <w:szCs w:val="20"/>
        </w:rPr>
        <w:t>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</w:t>
      </w:r>
      <w:r w:rsidR="003A58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A583C">
        <w:rPr>
          <w:rFonts w:ascii="Arial" w:hAnsi="Arial" w:cs="Arial"/>
          <w:color w:val="000000"/>
          <w:sz w:val="20"/>
          <w:szCs w:val="20"/>
        </w:rPr>
        <w:t>kvalifikační předpoklad musí dodavatel splňovat jak ve vztahu k území České republiky, tak k zemi svého sídla, místa podnikání či bydliště,</w:t>
      </w:r>
    </w:p>
    <w:p w:rsidRPr="00106E58" w:rsidR="00D12309" w:rsidP="003A583C" w:rsidRDefault="00D12309">
      <w:p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3A583C" w:rsidRDefault="00D12309">
      <w:pPr>
        <w:pStyle w:val="Odstavecseseznamem"/>
        <w:numPr>
          <w:ilvl w:val="0"/>
          <w:numId w:val="22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který v posledních 3 letech nenaplnil skutkovou podstatu jednání nekalé soutěže formou podplácení podle zvláštního právního předpisu</w:t>
      </w:r>
      <w:r w:rsidRPr="00106E58">
        <w:rPr>
          <w:rFonts w:ascii="Arial" w:hAnsi="Arial" w:cs="Arial"/>
          <w:color w:val="0000FF"/>
          <w:sz w:val="20"/>
          <w:szCs w:val="20"/>
        </w:rPr>
        <w:t>,</w:t>
      </w:r>
    </w:p>
    <w:p w:rsidRPr="00106E58" w:rsidR="00D12309" w:rsidP="003A583C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3A583C" w:rsidRDefault="00D12309">
      <w:pPr>
        <w:pStyle w:val="Odstavecseseznamem"/>
        <w:numPr>
          <w:ilvl w:val="0"/>
          <w:numId w:val="22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106E58" w:rsidR="00D12309" w:rsidP="003A583C" w:rsidRDefault="00D12309">
      <w:pPr>
        <w:pStyle w:val="Odstavecseseznamem"/>
        <w:ind w:left="426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3A583C" w:rsidRDefault="00D12309">
      <w:pPr>
        <w:pStyle w:val="Odstavecseseznamem"/>
        <w:numPr>
          <w:ilvl w:val="0"/>
          <w:numId w:val="22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který není v likvidaci,</w:t>
      </w:r>
    </w:p>
    <w:p w:rsidRPr="00106E58" w:rsidR="00D12309" w:rsidP="003A583C" w:rsidRDefault="00D12309">
      <w:pPr>
        <w:pStyle w:val="Odstavecseseznamem"/>
        <w:ind w:left="426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3A583C" w:rsidRDefault="00D12309">
      <w:pPr>
        <w:pStyle w:val="Odstavecseseznamem"/>
        <w:numPr>
          <w:ilvl w:val="0"/>
          <w:numId w:val="22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který nemá v evidenci daní zachyceny daňové nedoplatky, a to jak v České republice, tak v zemi sídla, místa podnikání či bydliště dodavatele,</w:t>
      </w:r>
    </w:p>
    <w:p w:rsidRPr="00106E58" w:rsidR="00D12309" w:rsidP="003A583C" w:rsidRDefault="00D12309">
      <w:pPr>
        <w:pStyle w:val="Odstavecseseznamem"/>
        <w:ind w:left="426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3A583C" w:rsidRDefault="00D12309">
      <w:pPr>
        <w:pStyle w:val="Odstavecseseznamem"/>
        <w:numPr>
          <w:ilvl w:val="0"/>
          <w:numId w:val="22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který nemá nedoplatek na pojistném a na penále na veřejné zdravotní pojištění, a to jak v České republice, tak v zemi sídla, místa podnikání či bydliště dodavatele,</w:t>
      </w:r>
    </w:p>
    <w:p w:rsidRPr="00106E58" w:rsidR="00D12309" w:rsidP="003A583C" w:rsidRDefault="00D12309">
      <w:pPr>
        <w:pStyle w:val="Odstavecseseznamem"/>
        <w:ind w:left="426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3A583C" w:rsidRDefault="00D12309">
      <w:pPr>
        <w:pStyle w:val="Odstavecseseznamem"/>
        <w:numPr>
          <w:ilvl w:val="0"/>
          <w:numId w:val="22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Pr="00106E58" w:rsidR="00D12309" w:rsidP="003A583C" w:rsidRDefault="00D12309">
      <w:pPr>
        <w:pStyle w:val="Odstavecseseznamem"/>
        <w:ind w:left="426"/>
        <w:rPr>
          <w:rFonts w:ascii="Arial" w:hAnsi="Arial" w:cs="Arial"/>
          <w:sz w:val="20"/>
          <w:szCs w:val="20"/>
        </w:rPr>
      </w:pPr>
    </w:p>
    <w:p w:rsidRPr="00106E58" w:rsidR="00D12309" w:rsidP="003A583C" w:rsidRDefault="00D12309">
      <w:pPr>
        <w:pStyle w:val="Odstavecseseznamem"/>
        <w:numPr>
          <w:ilvl w:val="0"/>
          <w:numId w:val="22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který není veden v rejstříku osob se zákazem plnění veřejných zakázek a</w:t>
      </w:r>
    </w:p>
    <w:p w:rsidRPr="00106E58" w:rsidR="00D12309" w:rsidP="003A583C" w:rsidRDefault="00D12309">
      <w:pPr>
        <w:pStyle w:val="Odstavecseseznamem"/>
        <w:ind w:left="426"/>
        <w:rPr>
          <w:rFonts w:ascii="Arial" w:hAnsi="Arial" w:cs="Arial"/>
          <w:sz w:val="20"/>
          <w:szCs w:val="20"/>
        </w:rPr>
      </w:pPr>
    </w:p>
    <w:p w:rsidRPr="00106E58" w:rsidR="00D12309" w:rsidP="003A583C" w:rsidRDefault="00D12309">
      <w:pPr>
        <w:pStyle w:val="Odstavecseseznamem"/>
        <w:numPr>
          <w:ilvl w:val="0"/>
          <w:numId w:val="22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kterému nebyla v posledních 3 letech pravomocně uložena pokuta za umožnění výkonu nelegální práce podle zvláštního právního předpisu.</w:t>
      </w:r>
    </w:p>
    <w:p w:rsidRPr="00106E58" w:rsidR="003A583C" w:rsidP="00FA15B1" w:rsidRDefault="003A583C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106E58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106E5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Způsob prokázání:</w:t>
      </w:r>
    </w:p>
    <w:p w:rsidRPr="00106E58" w:rsidR="00D12309" w:rsidP="003A583C" w:rsidRDefault="00D12309">
      <w:p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Dodavatel prokazuje splnění základních kvalifikační</w:t>
      </w:r>
      <w:r w:rsidR="003A583C">
        <w:rPr>
          <w:rFonts w:ascii="Arial" w:hAnsi="Arial" w:cs="Arial"/>
          <w:sz w:val="20"/>
          <w:szCs w:val="20"/>
        </w:rPr>
        <w:t xml:space="preserve">ch předpokladů dle bodu 6.1.1. </w:t>
      </w:r>
      <w:r w:rsidRPr="00106E58">
        <w:rPr>
          <w:rFonts w:ascii="Arial" w:hAnsi="Arial" w:cs="Arial"/>
          <w:sz w:val="20"/>
          <w:szCs w:val="20"/>
        </w:rPr>
        <w:t>postupem dle § 62 odst. 3 ZVZ, tedy předložením čestn</w:t>
      </w:r>
      <w:r w:rsidR="003A583C">
        <w:rPr>
          <w:rFonts w:ascii="Arial" w:hAnsi="Arial" w:cs="Arial"/>
          <w:sz w:val="20"/>
          <w:szCs w:val="20"/>
        </w:rPr>
        <w:t xml:space="preserve">ého prohlášení, z jehož </w:t>
      </w:r>
      <w:r w:rsidRPr="00106E58" w:rsidR="00FD171F">
        <w:rPr>
          <w:rFonts w:ascii="Arial" w:hAnsi="Arial" w:cs="Arial"/>
          <w:sz w:val="20"/>
          <w:szCs w:val="20"/>
        </w:rPr>
        <w:t xml:space="preserve">obsahu </w:t>
      </w:r>
      <w:r w:rsidRPr="00106E58">
        <w:rPr>
          <w:rFonts w:ascii="Arial" w:hAnsi="Arial" w:cs="Arial"/>
          <w:sz w:val="20"/>
          <w:szCs w:val="20"/>
        </w:rPr>
        <w:t>bude zřejmé, že dodavatel kvalifikační předpoklady p</w:t>
      </w:r>
      <w:r w:rsidR="003A583C">
        <w:rPr>
          <w:rFonts w:ascii="Arial" w:hAnsi="Arial" w:cs="Arial"/>
          <w:sz w:val="20"/>
          <w:szCs w:val="20"/>
        </w:rPr>
        <w:t xml:space="preserve">ožadované zadavatelem </w:t>
      </w:r>
      <w:r w:rsidRPr="00106E58" w:rsidR="00FD171F">
        <w:rPr>
          <w:rFonts w:ascii="Arial" w:hAnsi="Arial" w:cs="Arial"/>
          <w:sz w:val="20"/>
          <w:szCs w:val="20"/>
        </w:rPr>
        <w:t xml:space="preserve">splňuje. </w:t>
      </w:r>
      <w:r w:rsidRPr="00106E58">
        <w:rPr>
          <w:rFonts w:ascii="Arial" w:hAnsi="Arial" w:cs="Arial"/>
          <w:sz w:val="20"/>
          <w:szCs w:val="20"/>
        </w:rPr>
        <w:t>Uchazeč může použít vzor čestného prohlášení, které je přílohou č. 4 zadáv</w:t>
      </w:r>
      <w:r w:rsidRPr="00106E58" w:rsidR="00FD171F">
        <w:rPr>
          <w:rFonts w:ascii="Arial" w:hAnsi="Arial" w:cs="Arial"/>
          <w:sz w:val="20"/>
          <w:szCs w:val="20"/>
        </w:rPr>
        <w:t xml:space="preserve">ací </w:t>
      </w:r>
      <w:r w:rsidRPr="00106E58">
        <w:rPr>
          <w:rFonts w:ascii="Arial" w:hAnsi="Arial" w:cs="Arial"/>
          <w:sz w:val="20"/>
          <w:szCs w:val="20"/>
        </w:rPr>
        <w:t xml:space="preserve">dokumentace. Čestné prohlášení musí být podepsáno osobou oprávněnou </w:t>
      </w:r>
      <w:r w:rsidR="003A583C">
        <w:rPr>
          <w:rFonts w:ascii="Arial" w:hAnsi="Arial" w:cs="Arial"/>
          <w:sz w:val="20"/>
          <w:szCs w:val="20"/>
        </w:rPr>
        <w:t xml:space="preserve">jednat </w:t>
      </w:r>
      <w:r w:rsidRPr="00106E58">
        <w:rPr>
          <w:rFonts w:ascii="Arial" w:hAnsi="Arial" w:cs="Arial"/>
          <w:sz w:val="20"/>
          <w:szCs w:val="20"/>
        </w:rPr>
        <w:t>jménem či za uchazeče.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2"/>
          <w:numId w:val="21"/>
        </w:num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Profesní kvalifikační předpoklady dle § 54 písm. a) a b) ZVZ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sz w:val="20"/>
          <w:szCs w:val="20"/>
        </w:rPr>
      </w:pPr>
    </w:p>
    <w:p w:rsidR="003A583C" w:rsidP="003A583C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sz w:val="20"/>
          <w:szCs w:val="20"/>
        </w:rPr>
        <w:tab/>
      </w:r>
      <w:r w:rsidRPr="00106E58">
        <w:rPr>
          <w:rFonts w:ascii="Arial" w:hAnsi="Arial" w:cs="Arial"/>
          <w:b/>
          <w:bCs/>
          <w:sz w:val="20"/>
          <w:szCs w:val="20"/>
          <w:u w:val="single"/>
        </w:rPr>
        <w:t xml:space="preserve">Profesní kvalifikační předpoklady splňuje dodavatel, který </w:t>
      </w:r>
      <w:r w:rsidR="003A583C">
        <w:rPr>
          <w:rFonts w:ascii="Arial" w:hAnsi="Arial" w:cs="Arial"/>
          <w:b/>
          <w:bCs/>
          <w:sz w:val="20"/>
          <w:szCs w:val="20"/>
          <w:u w:val="single"/>
        </w:rPr>
        <w:t>předloží:</w:t>
      </w:r>
    </w:p>
    <w:p w:rsidR="003A583C" w:rsidP="003A583C" w:rsidRDefault="00D12309">
      <w:pPr>
        <w:numPr>
          <w:ilvl w:val="0"/>
          <w:numId w:val="36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sz w:val="20"/>
          <w:szCs w:val="20"/>
        </w:rPr>
        <w:t>výpis z obchodního rejstříku, pokud je v něm zapsán, či výpis z jiné obdobné</w:t>
      </w:r>
      <w:r w:rsidR="003A583C">
        <w:rPr>
          <w:rFonts w:ascii="Arial" w:hAnsi="Arial" w:cs="Arial"/>
          <w:sz w:val="20"/>
          <w:szCs w:val="20"/>
        </w:rPr>
        <w:t xml:space="preserve"> </w:t>
      </w:r>
      <w:r w:rsidRPr="00106E58">
        <w:rPr>
          <w:rFonts w:ascii="Arial" w:hAnsi="Arial" w:cs="Arial"/>
          <w:sz w:val="20"/>
          <w:szCs w:val="20"/>
        </w:rPr>
        <w:t>evidence, pokud je v ní zapsán</w:t>
      </w:r>
    </w:p>
    <w:p w:rsidRPr="003A583C" w:rsidR="00D12309" w:rsidP="003A583C" w:rsidRDefault="00D12309">
      <w:pPr>
        <w:numPr>
          <w:ilvl w:val="0"/>
          <w:numId w:val="36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sz w:val="20"/>
          <w:szCs w:val="20"/>
        </w:rPr>
        <w:t>doklad o oprávnění k podnikání podle zvláštních právních předpisů v rozsahu odpovídajícím předmětu veřejné zakázky, zejména doklad prokazující příslušné živnostenské oprávnění či licenci.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2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Technické kvalifikační předpoklady dle § 56 odst. 2 písm. a), b) a e) ZVZ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A583C" w:rsidP="003A583C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sz w:val="20"/>
          <w:szCs w:val="20"/>
        </w:rPr>
        <w:tab/>
      </w:r>
      <w:proofErr w:type="gramStart"/>
      <w:r w:rsidRPr="00106E58">
        <w:rPr>
          <w:rFonts w:ascii="Arial" w:hAnsi="Arial" w:cs="Arial"/>
          <w:b/>
          <w:bCs/>
          <w:sz w:val="20"/>
          <w:szCs w:val="20"/>
          <w:u w:val="single"/>
        </w:rPr>
        <w:t>Technické</w:t>
      </w:r>
      <w:proofErr w:type="gramEnd"/>
      <w:r w:rsidRPr="00106E58">
        <w:rPr>
          <w:rFonts w:ascii="Arial" w:hAnsi="Arial" w:cs="Arial"/>
          <w:b/>
          <w:bCs/>
          <w:sz w:val="20"/>
          <w:szCs w:val="20"/>
          <w:u w:val="single"/>
        </w:rPr>
        <w:t xml:space="preserve"> kvalifikační předpo</w:t>
      </w:r>
      <w:r w:rsidR="003A583C">
        <w:rPr>
          <w:rFonts w:ascii="Arial" w:hAnsi="Arial" w:cs="Arial"/>
          <w:b/>
          <w:bCs/>
          <w:sz w:val="20"/>
          <w:szCs w:val="20"/>
          <w:u w:val="single"/>
        </w:rPr>
        <w:t xml:space="preserve">klady splňuje dodavatel, </w:t>
      </w:r>
      <w:proofErr w:type="gramStart"/>
      <w:r w:rsidR="003A583C">
        <w:rPr>
          <w:rFonts w:ascii="Arial" w:hAnsi="Arial" w:cs="Arial"/>
          <w:b/>
          <w:bCs/>
          <w:sz w:val="20"/>
          <w:szCs w:val="20"/>
          <w:u w:val="single"/>
        </w:rPr>
        <w:t>který:</w:t>
      </w:r>
      <w:proofErr w:type="gramEnd"/>
    </w:p>
    <w:p w:rsidR="003A583C" w:rsidP="003A583C" w:rsidRDefault="00D12309">
      <w:pPr>
        <w:numPr>
          <w:ilvl w:val="0"/>
          <w:numId w:val="37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sz w:val="20"/>
          <w:szCs w:val="20"/>
        </w:rPr>
        <w:t>disponu</w:t>
      </w:r>
      <w:r w:rsidRPr="00106E58" w:rsidR="00ED30C2">
        <w:rPr>
          <w:rFonts w:ascii="Arial" w:hAnsi="Arial" w:cs="Arial"/>
          <w:sz w:val="20"/>
          <w:szCs w:val="20"/>
        </w:rPr>
        <w:t>je vlastními školícími prostory</w:t>
      </w:r>
      <w:r w:rsidRPr="00106E58">
        <w:rPr>
          <w:rFonts w:ascii="Arial" w:hAnsi="Arial" w:cs="Arial"/>
          <w:sz w:val="20"/>
          <w:szCs w:val="20"/>
        </w:rPr>
        <w:t>, str</w:t>
      </w:r>
      <w:r w:rsidRPr="00106E58" w:rsidR="00ED30C2">
        <w:rPr>
          <w:rFonts w:ascii="Arial" w:hAnsi="Arial" w:cs="Arial"/>
          <w:sz w:val="20"/>
          <w:szCs w:val="20"/>
        </w:rPr>
        <w:t>ojním a metrologickým pracoviště</w:t>
      </w:r>
      <w:r w:rsidRPr="00106E58">
        <w:rPr>
          <w:rFonts w:ascii="Arial" w:hAnsi="Arial" w:cs="Arial"/>
          <w:sz w:val="20"/>
          <w:szCs w:val="20"/>
        </w:rPr>
        <w:t>m vybaveným dle potřeby zadavatele (viz příloha č.</w:t>
      </w:r>
      <w:r w:rsidRPr="00106E58" w:rsidR="00ED30C2">
        <w:rPr>
          <w:rFonts w:ascii="Arial" w:hAnsi="Arial" w:cs="Arial"/>
          <w:sz w:val="20"/>
          <w:szCs w:val="20"/>
        </w:rPr>
        <w:t xml:space="preserve"> </w:t>
      </w:r>
      <w:r w:rsidRPr="00106E58" w:rsidR="00461FC7">
        <w:rPr>
          <w:rFonts w:ascii="Arial" w:hAnsi="Arial" w:cs="Arial"/>
          <w:sz w:val="20"/>
          <w:szCs w:val="20"/>
        </w:rPr>
        <w:t xml:space="preserve">6) </w:t>
      </w:r>
      <w:r w:rsidRPr="00106E58" w:rsidR="00461FC7">
        <w:rPr>
          <w:rFonts w:ascii="Arial" w:hAnsi="Arial" w:cs="Arial"/>
          <w:color w:val="000000"/>
          <w:sz w:val="20"/>
          <w:szCs w:val="20"/>
        </w:rPr>
        <w:t>nebo ve vlastnictví smluvního subdodavatele.</w:t>
      </w:r>
      <w:r w:rsidRPr="00106E58">
        <w:rPr>
          <w:rFonts w:ascii="Arial" w:hAnsi="Arial" w:cs="Arial"/>
          <w:sz w:val="20"/>
          <w:szCs w:val="20"/>
        </w:rPr>
        <w:t xml:space="preserve"> V těchto</w:t>
      </w:r>
      <w:r w:rsidRPr="00106E58" w:rsidR="00ED30C2">
        <w:rPr>
          <w:rFonts w:ascii="Arial" w:hAnsi="Arial" w:cs="Arial"/>
          <w:sz w:val="20"/>
          <w:szCs w:val="20"/>
        </w:rPr>
        <w:t xml:space="preserve"> prostorách a na tomto vybavení</w:t>
      </w:r>
      <w:r w:rsidRPr="00106E58">
        <w:rPr>
          <w:rFonts w:ascii="Arial" w:hAnsi="Arial" w:cs="Arial"/>
          <w:sz w:val="20"/>
          <w:szCs w:val="20"/>
        </w:rPr>
        <w:t xml:space="preserve"> umožní školení zaměstnanců zadavatele a zajistí tak flexibilitu, vůči podmínkám výroby zadavatele</w:t>
      </w:r>
      <w:r w:rsidRPr="00106E58" w:rsidR="00461FC7">
        <w:rPr>
          <w:rFonts w:ascii="Arial" w:hAnsi="Arial" w:cs="Arial"/>
          <w:sz w:val="20"/>
          <w:szCs w:val="20"/>
        </w:rPr>
        <w:t>,</w:t>
      </w:r>
    </w:p>
    <w:p w:rsidR="003A583C" w:rsidP="003A583C" w:rsidRDefault="00D12309">
      <w:pPr>
        <w:numPr>
          <w:ilvl w:val="0"/>
          <w:numId w:val="37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sz w:val="20"/>
          <w:szCs w:val="20"/>
        </w:rPr>
        <w:t>předloží seznam certifikovaných lektorů včetně jejich životopisů k jednotlivým plánovaným kurzům dle bodu 3.1.3,</w:t>
      </w:r>
    </w:p>
    <w:p w:rsidR="003A583C" w:rsidP="003A583C" w:rsidRDefault="00D12309">
      <w:pPr>
        <w:numPr>
          <w:ilvl w:val="0"/>
          <w:numId w:val="37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sz w:val="20"/>
          <w:szCs w:val="20"/>
        </w:rPr>
        <w:t>předloží seznam garantů pro poptávané kurzy,</w:t>
      </w:r>
    </w:p>
    <w:p w:rsidR="003A583C" w:rsidP="003A583C" w:rsidRDefault="00D12309">
      <w:pPr>
        <w:numPr>
          <w:ilvl w:val="0"/>
          <w:numId w:val="37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sz w:val="20"/>
          <w:szCs w:val="20"/>
        </w:rPr>
        <w:t>předloží akreditaci kurzů poptávaných zadavatelem,</w:t>
      </w:r>
    </w:p>
    <w:p w:rsidR="003A583C" w:rsidP="003A583C" w:rsidRDefault="00D12309">
      <w:pPr>
        <w:numPr>
          <w:ilvl w:val="0"/>
          <w:numId w:val="37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sz w:val="20"/>
          <w:szCs w:val="20"/>
        </w:rPr>
        <w:t>předloží cenovou nabídku jednotlivých poptávaných kurzů,</w:t>
      </w:r>
    </w:p>
    <w:p w:rsidR="003A583C" w:rsidP="003A583C" w:rsidRDefault="00D12309">
      <w:pPr>
        <w:numPr>
          <w:ilvl w:val="0"/>
          <w:numId w:val="37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sz w:val="20"/>
          <w:szCs w:val="20"/>
        </w:rPr>
        <w:t>předloží přehled referencí na již realizované zakázky</w:t>
      </w:r>
    </w:p>
    <w:p w:rsidRPr="003A583C" w:rsidR="00ED30C2" w:rsidP="003A583C" w:rsidRDefault="00D12309">
      <w:pPr>
        <w:numPr>
          <w:ilvl w:val="0"/>
          <w:numId w:val="37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sz w:val="20"/>
          <w:szCs w:val="20"/>
        </w:rPr>
        <w:t>kurzy týkající se oblasti výroby,</w:t>
      </w:r>
      <w:r w:rsidRPr="00106E58" w:rsidR="00ED30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6E58">
        <w:rPr>
          <w:rFonts w:ascii="Arial" w:hAnsi="Arial" w:cs="Arial"/>
          <w:sz w:val="20"/>
          <w:szCs w:val="20"/>
        </w:rPr>
        <w:t>Lean</w:t>
      </w:r>
      <w:proofErr w:type="spellEnd"/>
      <w:r w:rsidRPr="00106E58">
        <w:rPr>
          <w:rFonts w:ascii="Arial" w:hAnsi="Arial" w:cs="Arial"/>
          <w:sz w:val="20"/>
          <w:szCs w:val="20"/>
        </w:rPr>
        <w:t xml:space="preserve"> Managementu a aplikace metody 5S budou </w:t>
      </w:r>
      <w:proofErr w:type="spellStart"/>
      <w:r w:rsidRPr="00106E58">
        <w:rPr>
          <w:rFonts w:ascii="Arial" w:hAnsi="Arial" w:cs="Arial"/>
          <w:sz w:val="20"/>
          <w:szCs w:val="20"/>
        </w:rPr>
        <w:t>kompaktibilní</w:t>
      </w:r>
      <w:proofErr w:type="spellEnd"/>
      <w:r w:rsidRPr="00106E58">
        <w:rPr>
          <w:rFonts w:ascii="Arial" w:hAnsi="Arial" w:cs="Arial"/>
          <w:sz w:val="20"/>
          <w:szCs w:val="20"/>
        </w:rPr>
        <w:t xml:space="preserve"> s mezinárodně uznávanou metodikou pro řízení výrobních procesů, která je v souladu s přijatou strategií společnosti popsanou v bodě 2.2.</w:t>
      </w:r>
    </w:p>
    <w:p w:rsidRPr="00106E58" w:rsidR="00ED30C2" w:rsidP="008A27F0" w:rsidRDefault="00ED30C2">
      <w:pPr>
        <w:pStyle w:val="Odstavecseseznamem"/>
        <w:autoSpaceDE w:val="false"/>
        <w:autoSpaceDN w:val="false"/>
        <w:adjustRightInd w:val="false"/>
        <w:spacing w:after="0" w:line="276" w:lineRule="auto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06E58">
        <w:rPr>
          <w:rFonts w:ascii="Arial" w:hAnsi="Arial" w:cs="Arial"/>
          <w:b/>
          <w:bCs/>
          <w:i/>
          <w:iCs/>
          <w:sz w:val="20"/>
          <w:szCs w:val="20"/>
        </w:rPr>
        <w:t>Prokázání kvalifikace prostřednictvím subdodavatele a v případě společné nabídky několika dodavatelů</w:t>
      </w:r>
    </w:p>
    <w:p w:rsidRPr="00106E58" w:rsidR="00D12309" w:rsidP="005B7DC2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Pr="00106E58" w:rsidR="00D12309" w:rsidP="003A583C" w:rsidRDefault="00D12309">
      <w:pPr>
        <w:pStyle w:val="Odstavecseseznamem"/>
        <w:numPr>
          <w:ilvl w:val="2"/>
          <w:numId w:val="21"/>
        </w:num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Pokud není dodavatel schopen prokázat splnění určité části kvalifikace požadované zadavatelem podle § 50 odst. 1 písm. b) a d) ZVZ v plném rozsahu, je oprávněn splnění kvalifikace v chybějícím rozsahu prokázat prostřednictvím subdodavatele.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A583C" w:rsidRDefault="00D12309">
      <w:p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06E58">
        <w:rPr>
          <w:rFonts w:ascii="Arial" w:hAnsi="Arial" w:cs="Arial"/>
          <w:b/>
          <w:bCs/>
          <w:sz w:val="20"/>
          <w:szCs w:val="20"/>
          <w:u w:val="single"/>
        </w:rPr>
        <w:t>Dodavatel je v takovém případě povinen zadavateli předložit:</w:t>
      </w:r>
    </w:p>
    <w:p w:rsidRPr="00106E58" w:rsidR="00D12309" w:rsidP="003A583C" w:rsidRDefault="00D12309">
      <w:p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smlouvu uzavřenou se subdodavatelem, z níž vyplývá závazek subdodavatelek poskytnutí plnění určeného k plnění veřejné zakázky dodavatelem či k poskytnutí věcí či práv, s nimiž bude dodavatel oprávněn disponovat v rámci plnění veřejné zakázky. Dodavatel je povinen předložit zadavateli smlouvu uzavřenou se subdodavatelem</w:t>
      </w:r>
    </w:p>
    <w:p w:rsidRPr="00106E58" w:rsidR="00D12309" w:rsidP="009755A4" w:rsidRDefault="00D12309">
      <w:pPr>
        <w:autoSpaceDE w:val="false"/>
        <w:autoSpaceDN w:val="false"/>
        <w:adjustRightInd w:val="false"/>
        <w:spacing w:after="0" w:line="276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2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Zahraniční dodavatel prokazuje kvalifikaci podle § 51 odst. 7 ZVZ.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06E58">
        <w:rPr>
          <w:rFonts w:ascii="Arial" w:hAnsi="Arial" w:cs="Arial"/>
          <w:b/>
          <w:bCs/>
          <w:i/>
          <w:iCs/>
          <w:sz w:val="20"/>
          <w:szCs w:val="20"/>
        </w:rPr>
        <w:t>Pravost a stáří dokladů prokazujících splnění kvalifikace</w:t>
      </w:r>
    </w:p>
    <w:p w:rsidRPr="00106E58" w:rsidR="00D12309" w:rsidP="00A7000C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Pr="00106E58" w:rsidR="00D12309" w:rsidP="003A583C" w:rsidRDefault="00D12309">
      <w:pPr>
        <w:autoSpaceDE w:val="false"/>
        <w:autoSpaceDN w:val="false"/>
        <w:adjustRightInd w:val="false"/>
        <w:spacing w:after="0" w:line="276" w:lineRule="auto"/>
        <w:ind w:left="426" w:firstLine="1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Doklady prokazující splnění základních kvalifikačních předpokladů a výpis z obchodního rejstříku nesmějí být ke dni podání nabídky starší 90 dnů.</w:t>
      </w:r>
    </w:p>
    <w:p w:rsidRPr="00106E58" w:rsidR="00D12309" w:rsidP="00A7000C" w:rsidRDefault="00D12309">
      <w:pPr>
        <w:autoSpaceDE w:val="false"/>
        <w:autoSpaceDN w:val="false"/>
        <w:adjustRightInd w:val="false"/>
        <w:spacing w:after="0" w:line="276" w:lineRule="auto"/>
        <w:ind w:left="708" w:firstLine="1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b/>
          <w:bCs/>
          <w:i/>
          <w:iCs/>
          <w:sz w:val="20"/>
          <w:szCs w:val="20"/>
        </w:rPr>
        <w:t>Jazyk dokladů, jimiž dodavatel prokazuje splnění kvalifikace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A583C" w:rsidRDefault="00D12309">
      <w:p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Doklady, kterými dodavatel prokazuje kvalifikaci, bud</w:t>
      </w:r>
      <w:r w:rsidRPr="00106E58" w:rsidR="00ED30C2">
        <w:rPr>
          <w:rFonts w:ascii="Arial" w:hAnsi="Arial" w:cs="Arial"/>
          <w:sz w:val="20"/>
          <w:szCs w:val="20"/>
        </w:rPr>
        <w:t xml:space="preserve">ou předloženy v českém jazyce. </w:t>
      </w:r>
      <w:r w:rsidRPr="00106E58">
        <w:rPr>
          <w:rFonts w:ascii="Arial" w:hAnsi="Arial" w:cs="Arial"/>
          <w:sz w:val="20"/>
          <w:szCs w:val="20"/>
        </w:rPr>
        <w:t>Pokud dodavatel se sídlem, místem podnikání</w:t>
      </w:r>
      <w:r w:rsidRPr="00106E58" w:rsidR="00ED30C2">
        <w:rPr>
          <w:rFonts w:ascii="Arial" w:hAnsi="Arial" w:cs="Arial"/>
          <w:sz w:val="20"/>
          <w:szCs w:val="20"/>
        </w:rPr>
        <w:t xml:space="preserve"> nebo místem trvalého pobytu na </w:t>
      </w:r>
      <w:r w:rsidR="003A583C">
        <w:rPr>
          <w:rFonts w:ascii="Arial" w:hAnsi="Arial" w:cs="Arial"/>
          <w:sz w:val="20"/>
          <w:szCs w:val="20"/>
        </w:rPr>
        <w:t xml:space="preserve">území </w:t>
      </w:r>
      <w:r w:rsidRPr="00106E58">
        <w:rPr>
          <w:rFonts w:ascii="Arial" w:hAnsi="Arial" w:cs="Arial"/>
          <w:sz w:val="20"/>
          <w:szCs w:val="20"/>
        </w:rPr>
        <w:t>Če</w:t>
      </w:r>
      <w:r w:rsidR="003A583C">
        <w:rPr>
          <w:rFonts w:ascii="Arial" w:hAnsi="Arial" w:cs="Arial"/>
          <w:sz w:val="20"/>
          <w:szCs w:val="20"/>
        </w:rPr>
        <w:t xml:space="preserve">ské </w:t>
      </w:r>
      <w:r w:rsidRPr="00106E58">
        <w:rPr>
          <w:rFonts w:ascii="Arial" w:hAnsi="Arial" w:cs="Arial"/>
          <w:sz w:val="20"/>
          <w:szCs w:val="20"/>
        </w:rPr>
        <w:t>republiky nebo zahraniční dodavatel prokazu</w:t>
      </w:r>
      <w:r w:rsidR="003A583C">
        <w:rPr>
          <w:rFonts w:ascii="Arial" w:hAnsi="Arial" w:cs="Arial"/>
          <w:sz w:val="20"/>
          <w:szCs w:val="20"/>
        </w:rPr>
        <w:t xml:space="preserve">je splnění kvalifikace doklady </w:t>
      </w:r>
      <w:r w:rsidRPr="00106E58">
        <w:rPr>
          <w:rFonts w:ascii="Arial" w:hAnsi="Arial" w:cs="Arial"/>
          <w:sz w:val="20"/>
          <w:szCs w:val="20"/>
        </w:rPr>
        <w:t>v jiném než českém jazyce, musí k nim připojit je</w:t>
      </w:r>
      <w:r w:rsidR="003A583C">
        <w:rPr>
          <w:rFonts w:ascii="Arial" w:hAnsi="Arial" w:cs="Arial"/>
          <w:sz w:val="20"/>
          <w:szCs w:val="20"/>
        </w:rPr>
        <w:t xml:space="preserve">jich úředně ověřený překlad do </w:t>
      </w:r>
      <w:r w:rsidRPr="00106E58">
        <w:rPr>
          <w:rFonts w:ascii="Arial" w:hAnsi="Arial" w:cs="Arial"/>
          <w:sz w:val="20"/>
          <w:szCs w:val="20"/>
        </w:rPr>
        <w:t>českého jazyka. Tato povinnost se nevztahuje na doklady ve slovenském jazyce.</w:t>
      </w:r>
    </w:p>
    <w:p w:rsidRPr="00106E58" w:rsidR="00106E58" w:rsidP="00FA15B1" w:rsidRDefault="00106E58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106E58" w:rsidP="00FA15B1" w:rsidRDefault="00106E58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0"/>
          <w:numId w:val="2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OBCHODNÍ A PLATEBNÍ PODMÍNKY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06E58">
        <w:rPr>
          <w:rFonts w:ascii="Arial" w:hAnsi="Arial" w:cs="Arial"/>
          <w:b/>
          <w:bCs/>
          <w:i/>
          <w:iCs/>
          <w:sz w:val="20"/>
          <w:szCs w:val="20"/>
        </w:rPr>
        <w:t>Obchodní podmínky a platební podmínky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A583C" w:rsidRDefault="00D12309">
      <w:pPr>
        <w:autoSpaceDE w:val="false"/>
        <w:autoSpaceDN w:val="false"/>
        <w:adjustRightInd w:val="false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Pro plnění veřejné zakázky zadavatel stanov</w:t>
      </w:r>
      <w:r w:rsidRPr="00106E58" w:rsidR="00ED30C2">
        <w:rPr>
          <w:rFonts w:ascii="Arial" w:hAnsi="Arial" w:cs="Arial"/>
          <w:sz w:val="20"/>
          <w:szCs w:val="20"/>
        </w:rPr>
        <w:t>í</w:t>
      </w:r>
      <w:r w:rsidR="003A583C">
        <w:rPr>
          <w:rFonts w:ascii="Arial" w:hAnsi="Arial" w:cs="Arial"/>
          <w:sz w:val="20"/>
          <w:szCs w:val="20"/>
        </w:rPr>
        <w:t xml:space="preserve"> obchodní podmínky, které jsou uvedeny </w:t>
      </w:r>
      <w:r w:rsidRPr="00106E58">
        <w:rPr>
          <w:rFonts w:ascii="Arial" w:hAnsi="Arial" w:cs="Arial"/>
          <w:sz w:val="20"/>
          <w:szCs w:val="20"/>
        </w:rPr>
        <w:t xml:space="preserve">v závazném návrhu smlouvy o poskytnutí služeb (viz příloha č. 3 </w:t>
      </w:r>
      <w:r w:rsidR="003A583C">
        <w:rPr>
          <w:rFonts w:ascii="Arial" w:hAnsi="Arial" w:cs="Arial"/>
          <w:sz w:val="20"/>
          <w:szCs w:val="20"/>
        </w:rPr>
        <w:t xml:space="preserve">zadávací </w:t>
      </w:r>
      <w:r w:rsidRPr="00106E58">
        <w:rPr>
          <w:rFonts w:ascii="Arial" w:hAnsi="Arial" w:cs="Arial"/>
          <w:sz w:val="20"/>
          <w:szCs w:val="20"/>
        </w:rPr>
        <w:t>dokumentace).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A583C" w:rsidRDefault="00D12309">
      <w:pPr>
        <w:autoSpaceDE w:val="false"/>
        <w:autoSpaceDN w:val="false"/>
        <w:adjustRightInd w:val="false"/>
        <w:spacing w:after="0" w:line="276" w:lineRule="auto"/>
        <w:ind w:left="426" w:hanging="708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ab/>
        <w:t xml:space="preserve">Součástí každé faktury bude označení názvu projektu: </w:t>
      </w:r>
      <w:r w:rsidRPr="00106E58">
        <w:rPr>
          <w:rFonts w:ascii="Arial" w:hAnsi="Arial" w:cs="Arial"/>
          <w:b/>
          <w:bCs/>
          <w:sz w:val="20"/>
          <w:szCs w:val="20"/>
        </w:rPr>
        <w:t>„Zvyšování adaptability zaměstnanců a konkurenceschopnosti T Machinery a.s.“</w:t>
      </w:r>
      <w:r w:rsidRPr="00106E58">
        <w:rPr>
          <w:rFonts w:ascii="Arial" w:hAnsi="Arial" w:cs="Arial"/>
          <w:sz w:val="20"/>
          <w:szCs w:val="20"/>
        </w:rPr>
        <w:t xml:space="preserve"> a registrační číslo projektu:</w:t>
      </w:r>
      <w:r w:rsidRPr="00106E58">
        <w:rPr>
          <w:rFonts w:ascii="Arial" w:hAnsi="Arial" w:cs="Arial"/>
          <w:b/>
          <w:bCs/>
          <w:sz w:val="20"/>
          <w:szCs w:val="20"/>
        </w:rPr>
        <w:t>CZ.1.04/1.1.02/94.00859</w:t>
      </w:r>
      <w:r w:rsidRPr="00106E58">
        <w:rPr>
          <w:rFonts w:ascii="Arial" w:hAnsi="Arial" w:cs="Arial"/>
          <w:sz w:val="20"/>
          <w:szCs w:val="20"/>
        </w:rPr>
        <w:t>.</w:t>
      </w:r>
    </w:p>
    <w:p w:rsidRPr="00106E58" w:rsidR="00D12309" w:rsidP="00314283" w:rsidRDefault="00D12309">
      <w:pPr>
        <w:autoSpaceDE w:val="false"/>
        <w:autoSpaceDN w:val="false"/>
        <w:adjustRightInd w:val="false"/>
        <w:spacing w:after="0" w:line="276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0"/>
          <w:numId w:val="2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POŽADAVKY NA ZPŮSOB ZPRACOVÁNÍ NABÍDKOVÉ CENY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Uchazeč je povinen stanovit nabídkovou cenu absolutní částkou v Kč v členění celková cena bez DPH, DPH, celková cena včetně DPH.</w:t>
      </w:r>
    </w:p>
    <w:p w:rsidRPr="00106E58" w:rsidR="00D12309" w:rsidP="00A7000C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Uchazeč ocení jednotlivé položky položkového rozpočtu, který tvoří přílohu č. 1 zadávací dokumentace, a to v Kč bez DPH, DPH, celkovou cenou včetně DPH.</w:t>
      </w:r>
    </w:p>
    <w:p w:rsidRPr="00106E58" w:rsidR="00D12309" w:rsidP="00A7000C" w:rsidRDefault="00D12309">
      <w:pPr>
        <w:pStyle w:val="Odstavecseseznamem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Nabídková cena bude rovněž uvedena v návrhu smlouvy v členění na celkovou cenu v Kč bez DPH, DPH, celkovou cena včetně DPH. Celková cena se musí rovnat součtu cen za jednotlivé kurzy v rámci jednotlivých klíčových aktivit, které jsou blíže specifikovány v položkovém rozpočtu, který tvoří přílohu č. 1 zadávací dokumentace.</w:t>
      </w:r>
    </w:p>
    <w:p w:rsidRPr="00106E58" w:rsidR="00D12309" w:rsidP="00A7000C" w:rsidRDefault="00D12309">
      <w:pPr>
        <w:pStyle w:val="Odstavecseseznamem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Nabídková cena bude dále uvedena v krycím listu nabídky. Pro zpracování krycího listu nabídky může uchazeč použít vzor krycího listu, který je přílohou č. 5 zadávací dokumentace.</w:t>
      </w:r>
    </w:p>
    <w:p w:rsidRPr="00106E58" w:rsidR="00D12309" w:rsidP="008C1BB0" w:rsidRDefault="00D12309">
      <w:pPr>
        <w:pStyle w:val="Odstavecseseznamem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Nabídková cena uchazeče musí být stanovena jako cena nejvýše přípustná, kterou je možné překročit nebo změnit pouze za podmínek stanovených v této zadávací dokumentaci nebo ve smlouvě o poskytnutí služeb, která je přílohou č. 3 zadávací dokumentace.</w:t>
      </w:r>
    </w:p>
    <w:p w:rsidRPr="00106E58" w:rsidR="00D12309" w:rsidP="008C1BB0" w:rsidRDefault="00D12309">
      <w:pPr>
        <w:pStyle w:val="Odstavecseseznamem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Nabídková cena musí rovněž obsahovat veškeré náklady uchazeče nutné pro plnění předmětu veřejné zakázky, a to po celou dobu plnění veřejné zakázky. Nabídková cena bude zahrnovat zejména:</w:t>
      </w:r>
    </w:p>
    <w:p w:rsidRPr="00106E58" w:rsidR="00D12309" w:rsidP="003A583C" w:rsidRDefault="00D12309">
      <w:pPr>
        <w:numPr>
          <w:ilvl w:val="0"/>
          <w:numId w:val="38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přípravu a realizaci výuky;</w:t>
      </w:r>
    </w:p>
    <w:p w:rsidRPr="00106E58" w:rsidR="00D12309" w:rsidP="003A583C" w:rsidRDefault="00D12309">
      <w:pPr>
        <w:numPr>
          <w:ilvl w:val="0"/>
          <w:numId w:val="38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školící materiály pro jednotlivé účastníky kurzu (v písemné podobě);</w:t>
      </w:r>
    </w:p>
    <w:p w:rsidRPr="00106E58" w:rsidR="00D12309" w:rsidP="003A583C" w:rsidRDefault="00D12309">
      <w:pPr>
        <w:numPr>
          <w:ilvl w:val="0"/>
          <w:numId w:val="38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školící materiály pro zadavatele (v elektronické podobě);</w:t>
      </w:r>
    </w:p>
    <w:p w:rsidRPr="00106E58" w:rsidR="00D12309" w:rsidP="003A583C" w:rsidRDefault="00D12309">
      <w:pPr>
        <w:numPr>
          <w:ilvl w:val="0"/>
          <w:numId w:val="38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osvědčení o absolvování kurzu;</w:t>
      </w:r>
    </w:p>
    <w:p w:rsidRPr="00106E58" w:rsidR="00D12309" w:rsidP="003A583C" w:rsidRDefault="00D12309">
      <w:pPr>
        <w:numPr>
          <w:ilvl w:val="0"/>
          <w:numId w:val="38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náklady na lektora (mzda, doprava, ubytování aj.);</w:t>
      </w:r>
    </w:p>
    <w:p w:rsidRPr="00106E58" w:rsidR="00D12309" w:rsidP="003A583C" w:rsidRDefault="00D12309">
      <w:pPr>
        <w:numPr>
          <w:ilvl w:val="0"/>
          <w:numId w:val="38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organizace kurzu;</w:t>
      </w:r>
    </w:p>
    <w:p w:rsidRPr="00106E58" w:rsidR="00D12309" w:rsidP="003A583C" w:rsidRDefault="00D12309">
      <w:pPr>
        <w:numPr>
          <w:ilvl w:val="0"/>
          <w:numId w:val="38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technické zabezpečení kurzu (speciální pomůcky, požaduje-li je dodavatel v rámci předmětu plnění veřejné zakázky).</w:t>
      </w:r>
    </w:p>
    <w:p w:rsidRPr="00106E58" w:rsidR="00D12309" w:rsidP="008C1BB0" w:rsidRDefault="00D12309">
      <w:pPr>
        <w:autoSpaceDE w:val="false"/>
        <w:autoSpaceDN w:val="false"/>
        <w:adjustRightInd w:val="false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Nabídková cena může být změněna pouze z důvodu změny zákona č. 235/2004 Sb., o dani z přidané hodnoty, ve znění pozdějších předpisů.</w:t>
      </w:r>
    </w:p>
    <w:p w:rsidRPr="00106E58" w:rsidR="00ED30C2" w:rsidP="00FA15B1" w:rsidRDefault="00ED30C2">
      <w:pPr>
        <w:autoSpaceDE w:val="false"/>
        <w:autoSpaceDN w:val="false"/>
        <w:adjustRightInd w:val="false"/>
        <w:spacing w:after="0" w:line="276" w:lineRule="auto"/>
        <w:ind w:left="360" w:hanging="218"/>
        <w:jc w:val="both"/>
        <w:rPr>
          <w:rFonts w:ascii="Arial" w:hAnsi="Arial" w:cs="Arial"/>
          <w:sz w:val="20"/>
          <w:szCs w:val="20"/>
        </w:rPr>
      </w:pPr>
    </w:p>
    <w:p w:rsidRPr="00106E58" w:rsidR="00ED30C2" w:rsidP="00FA15B1" w:rsidRDefault="00ED30C2">
      <w:pPr>
        <w:autoSpaceDE w:val="false"/>
        <w:autoSpaceDN w:val="false"/>
        <w:adjustRightInd w:val="false"/>
        <w:spacing w:after="0" w:line="276" w:lineRule="auto"/>
        <w:ind w:left="360" w:hanging="218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0"/>
          <w:numId w:val="2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PODMÍNKY A POŽADAVKY NA ZPRACOVÁNÍ NABÍDKY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Dodavatel může podat pouze jednu nabídku na celý předmět veřejné zakázky.</w:t>
      </w:r>
    </w:p>
    <w:p w:rsidRPr="00106E58" w:rsidR="00D12309" w:rsidP="008E12CC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 xml:space="preserve"> Dodavatel, který podal nabídku v zadávacím řízení, nesmí být současně subdodavatelem, jehož prostřednictvím jiný dodavatel v tomtéž zadávacím řízení prokazuje kvalifikaci.</w:t>
      </w:r>
    </w:p>
    <w:p w:rsidRPr="00106E58" w:rsidR="00D12309" w:rsidP="008E12CC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Pokud dodavatel podá více nabídek samostatně nebo společně s dalšími dodavateli, nebo je subdodavatelem, jehož prostřednictvím jiný dodavatel v tomtéž zadávacím řízení prokazuje kvalifikaci, zadavatel všechny nabídky podané takovým dodavatelem vyřadí. Dodavatele, jehož nabídka byla vyřazena, zadavatel bezodkladně vyloučí z účasti v zadávacím řízení. Vyloučení uchazeče včetně důvodu zadavatel bezodkladně písemně oznámí uchazeči.</w:t>
      </w:r>
    </w:p>
    <w:p w:rsidRPr="00106E58" w:rsidR="00D12309" w:rsidP="008E12CC" w:rsidRDefault="00D12309">
      <w:pPr>
        <w:pStyle w:val="Odstavecseseznamem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 xml:space="preserve">V nabídce musí být uvedeny identifikační údaje uchazeče v souladu s </w:t>
      </w:r>
      <w:proofErr w:type="spellStart"/>
      <w:r w:rsidRPr="00106E58">
        <w:rPr>
          <w:rFonts w:ascii="Arial" w:hAnsi="Arial" w:cs="Arial"/>
          <w:sz w:val="20"/>
          <w:szCs w:val="20"/>
        </w:rPr>
        <w:t>ust</w:t>
      </w:r>
      <w:proofErr w:type="spellEnd"/>
      <w:r w:rsidRPr="00106E58">
        <w:rPr>
          <w:rFonts w:ascii="Arial" w:hAnsi="Arial" w:cs="Arial"/>
          <w:sz w:val="20"/>
          <w:szCs w:val="20"/>
        </w:rPr>
        <w:t xml:space="preserve">. § 17 písm. d) ZVZ. Nabídka dále musí obsahovat v souladu s </w:t>
      </w:r>
      <w:proofErr w:type="spellStart"/>
      <w:r w:rsidRPr="00106E58">
        <w:rPr>
          <w:rFonts w:ascii="Arial" w:hAnsi="Arial" w:cs="Arial"/>
          <w:sz w:val="20"/>
          <w:szCs w:val="20"/>
        </w:rPr>
        <w:t>ust</w:t>
      </w:r>
      <w:proofErr w:type="spellEnd"/>
      <w:r w:rsidRPr="00106E58">
        <w:rPr>
          <w:rFonts w:ascii="Arial" w:hAnsi="Arial" w:cs="Arial"/>
          <w:sz w:val="20"/>
          <w:szCs w:val="20"/>
        </w:rPr>
        <w:t>. § 68 odst. 2 ZVZ návrh smlouvy podepsaný osobou oprávněnou jednat jménem či za uchazeče.</w:t>
      </w:r>
    </w:p>
    <w:p w:rsidRPr="00106E58" w:rsidR="00D12309" w:rsidP="008E12CC" w:rsidRDefault="00D12309">
      <w:pPr>
        <w:pStyle w:val="Odstavecseseznamem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 xml:space="preserve">Nabídky se podávají písemně, a to v listinné podobě. Uchazeč podává nabídku ve lhůtě pro podání nabídek. Nabídka uchazeče nesmí obsahovat přepisy nebo opravy, které by mohly zadavatele uvést v omyl. Nabídka včetně příloh bude zpracována v českém jazyce ve </w:t>
      </w:r>
      <w:r w:rsidRPr="00106E58">
        <w:rPr>
          <w:rFonts w:ascii="Arial" w:hAnsi="Arial" w:cs="Arial"/>
          <w:b/>
          <w:bCs/>
          <w:sz w:val="20"/>
          <w:szCs w:val="20"/>
        </w:rPr>
        <w:t>dvojím vyhotovení (originál + kopie)</w:t>
      </w:r>
      <w:r w:rsidRPr="00106E58">
        <w:rPr>
          <w:rFonts w:ascii="Arial" w:hAnsi="Arial" w:cs="Arial"/>
          <w:sz w:val="20"/>
          <w:szCs w:val="20"/>
        </w:rPr>
        <w:t>.</w:t>
      </w:r>
    </w:p>
    <w:p w:rsidRPr="00106E58" w:rsidR="00D12309" w:rsidP="008E12CC" w:rsidRDefault="00D12309">
      <w:pPr>
        <w:pStyle w:val="Odstavecseseznamem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Nabídky není možné podávat elektronickými prostředky, ale pouze písemně, a to v listinné podobě v souladu s bodem 9.5 této zadávací dokumentace.</w:t>
      </w:r>
    </w:p>
    <w:p w:rsidRPr="00106E58" w:rsidR="00D12309" w:rsidP="008E12CC" w:rsidRDefault="00D12309">
      <w:pPr>
        <w:pStyle w:val="Odstavecseseznamem"/>
        <w:rPr>
          <w:rFonts w:ascii="Arial" w:hAnsi="Arial" w:cs="Arial"/>
          <w:b/>
          <w:bCs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Nabídka (originál i kopie) bude předložena v následujícím členění:</w:t>
      </w:r>
    </w:p>
    <w:p w:rsidRPr="00106E58" w:rsidR="00D12309" w:rsidP="008E12CC" w:rsidRDefault="00D12309">
      <w:pPr>
        <w:pStyle w:val="Odstavecseseznamem"/>
        <w:rPr>
          <w:rFonts w:ascii="Arial" w:hAnsi="Arial" w:cs="Arial"/>
          <w:sz w:val="20"/>
          <w:szCs w:val="20"/>
        </w:rPr>
      </w:pPr>
    </w:p>
    <w:p w:rsidRPr="00106E58" w:rsidR="00D12309" w:rsidP="003B6127" w:rsidRDefault="00D12309">
      <w:pPr>
        <w:pStyle w:val="Odstavecseseznamem"/>
        <w:numPr>
          <w:ilvl w:val="0"/>
          <w:numId w:val="23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obsah nabídky s uvedením čísel stran příslušných částí nabídky;</w:t>
      </w:r>
    </w:p>
    <w:p w:rsidRPr="00106E58" w:rsidR="00D12309" w:rsidP="003B6127" w:rsidRDefault="00D12309">
      <w:pPr>
        <w:pStyle w:val="Odstavecseseznamem"/>
        <w:numPr>
          <w:ilvl w:val="0"/>
          <w:numId w:val="23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krycí list nabídky s identifikačními údaji uchazeče, uvedením data, otiskem razítka (pokud uchazeč používá razítko), a podpisem oprávněné osoby (osob) uchazeče (vzor viz příloha č. 5 zadávací dokumentace);</w:t>
      </w:r>
    </w:p>
    <w:p w:rsidRPr="00106E58" w:rsidR="00D12309" w:rsidP="003B6127" w:rsidRDefault="00D12309">
      <w:pPr>
        <w:pStyle w:val="Odstavecseseznamem"/>
        <w:numPr>
          <w:ilvl w:val="0"/>
          <w:numId w:val="23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plná moc, pokud nabídku podepisuje zmocněná osoba;</w:t>
      </w:r>
    </w:p>
    <w:p w:rsidRPr="00106E58" w:rsidR="00D12309" w:rsidP="003B6127" w:rsidRDefault="00D12309">
      <w:pPr>
        <w:pStyle w:val="Odstavecseseznamem"/>
        <w:numPr>
          <w:ilvl w:val="0"/>
          <w:numId w:val="23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 xml:space="preserve">smlouva dle </w:t>
      </w:r>
      <w:proofErr w:type="spellStart"/>
      <w:r w:rsidRPr="00106E58">
        <w:rPr>
          <w:rFonts w:ascii="Arial" w:hAnsi="Arial" w:cs="Arial"/>
          <w:sz w:val="20"/>
          <w:szCs w:val="20"/>
        </w:rPr>
        <w:t>ust</w:t>
      </w:r>
      <w:proofErr w:type="spellEnd"/>
      <w:r w:rsidRPr="00106E58">
        <w:rPr>
          <w:rFonts w:ascii="Arial" w:hAnsi="Arial" w:cs="Arial"/>
          <w:sz w:val="20"/>
          <w:szCs w:val="20"/>
        </w:rPr>
        <w:t>. § 51 odst. 6 ZVZ v případě, že předmět veřejné zakázky bude plněn společně několika dodavateli dle bodu 6.2 této zadávací dokumentace;</w:t>
      </w:r>
    </w:p>
    <w:p w:rsidRPr="00106E58" w:rsidR="00D12309" w:rsidP="003B6127" w:rsidRDefault="00D12309">
      <w:pPr>
        <w:pStyle w:val="Odstavecseseznamem"/>
        <w:numPr>
          <w:ilvl w:val="0"/>
          <w:numId w:val="23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návrh smlouvy o poskytnutí služeb (vzor viz příloha č. 3 zadávací dokumentace) podepsaný oprávněnou osobou uchazeče;</w:t>
      </w:r>
    </w:p>
    <w:p w:rsidRPr="00106E58" w:rsidR="00D12309" w:rsidP="003B6127" w:rsidRDefault="00D12309">
      <w:pPr>
        <w:pStyle w:val="Odstavecseseznamem"/>
        <w:numPr>
          <w:ilvl w:val="0"/>
          <w:numId w:val="23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doklady, kterými uchazeč prokazuje splnění kvalifikace (viz bod 6 této zadávací dokumentace);</w:t>
      </w:r>
    </w:p>
    <w:p w:rsidRPr="00106E58" w:rsidR="00D12309" w:rsidP="003B6127" w:rsidRDefault="00D12309">
      <w:pPr>
        <w:pStyle w:val="Odstavecseseznamem"/>
        <w:numPr>
          <w:ilvl w:val="0"/>
          <w:numId w:val="23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ostatní dokumenty a doklady dle vlastního uvážení uchazeče.</w:t>
      </w:r>
    </w:p>
    <w:p w:rsidRPr="00106E58" w:rsidR="00D12309" w:rsidP="003A4C19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B6127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ab/>
        <w:t xml:space="preserve">V případě, že některé části nabídky (včetně návrhu smlouvy o poskytnutí služeb) </w:t>
      </w:r>
      <w:r w:rsidR="003B6127">
        <w:rPr>
          <w:rFonts w:ascii="Arial" w:hAnsi="Arial" w:cs="Arial"/>
          <w:sz w:val="20"/>
          <w:szCs w:val="20"/>
        </w:rPr>
        <w:t xml:space="preserve">budou </w:t>
      </w:r>
      <w:r w:rsidRPr="00106E58">
        <w:rPr>
          <w:rFonts w:ascii="Arial" w:hAnsi="Arial" w:cs="Arial"/>
          <w:sz w:val="20"/>
          <w:szCs w:val="20"/>
        </w:rPr>
        <w:t>podepsány osobou pověřenou zastupováním osoby opr</w:t>
      </w:r>
      <w:r w:rsidR="003B6127">
        <w:rPr>
          <w:rFonts w:ascii="Arial" w:hAnsi="Arial" w:cs="Arial"/>
          <w:sz w:val="20"/>
          <w:szCs w:val="20"/>
        </w:rPr>
        <w:t xml:space="preserve">ávněné jednat jménem uchazeče, </w:t>
      </w:r>
      <w:r w:rsidRPr="00106E58">
        <w:rPr>
          <w:rFonts w:ascii="Arial" w:hAnsi="Arial" w:cs="Arial"/>
          <w:sz w:val="20"/>
          <w:szCs w:val="20"/>
        </w:rPr>
        <w:t>předloží uchazeč příslušnou plnou moc či jiný platný pověřovací dokument.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0"/>
          <w:numId w:val="2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POSKYTOVÁNÍ DODATEČNÝCH INFORMACÍ, PROHLÍDKA MÍSTA PLNĚNÍ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106E5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Dodatečné informace</w:t>
      </w:r>
    </w:p>
    <w:p w:rsidRPr="00106E58" w:rsidR="00D12309" w:rsidP="003A4C19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ind w:left="36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Pr="00106E58" w:rsidR="00D12309" w:rsidP="003B6127" w:rsidRDefault="00D12309">
      <w:pPr>
        <w:pStyle w:val="Odstavecseseznamem"/>
        <w:numPr>
          <w:ilvl w:val="2"/>
          <w:numId w:val="21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Dodavatel je oprávněn po zadavateli požadovat písemně dodatečné informace k zadávacím podmínkám. Písemná žádost musí být doručena na adresu: </w:t>
      </w:r>
      <w:r w:rsidRPr="00106E58">
        <w:rPr>
          <w:rFonts w:ascii="Arial" w:hAnsi="Arial" w:cs="Arial"/>
          <w:b/>
          <w:bCs/>
          <w:color w:val="000000"/>
          <w:sz w:val="20"/>
          <w:szCs w:val="20"/>
        </w:rPr>
        <w:t xml:space="preserve">T Machinery a.s., Baťovka 1285, 696 02 Ratíškovice </w:t>
      </w:r>
      <w:r w:rsidRPr="00106E58">
        <w:rPr>
          <w:rFonts w:ascii="Arial" w:hAnsi="Arial" w:cs="Arial"/>
          <w:color w:val="000000"/>
          <w:sz w:val="20"/>
          <w:szCs w:val="20"/>
        </w:rPr>
        <w:t>nejpozději 5 pracovních dnů před uplynutím lhůty pro podání nabídek.</w:t>
      </w:r>
    </w:p>
    <w:p w:rsidRPr="00106E58" w:rsidR="00D12309" w:rsidP="003A4C19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Pr="00106E58" w:rsidR="00D12309" w:rsidP="003B6127" w:rsidRDefault="00D12309">
      <w:pPr>
        <w:pStyle w:val="Odstavecseseznamem"/>
        <w:numPr>
          <w:ilvl w:val="2"/>
          <w:numId w:val="21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106E58">
        <w:rPr>
          <w:rFonts w:ascii="Arial" w:hAnsi="Arial" w:cs="Arial"/>
          <w:color w:val="000000"/>
          <w:sz w:val="20"/>
          <w:szCs w:val="20"/>
        </w:rPr>
        <w:t xml:space="preserve">Na základě žádosti o dodatečné informace k zadávacím podmínkám odešle zmocněná osoba dodavatelům dodatečné informace k zadávacím podmínkám, případně související dokumenty, nejpozději do 3 pracovních dnů po doručení žádosti. Tyto dodatečné informace, včetně přesného znění požadavku, odešle zmocněná osoba současně všem dodavatelům, kteří požádali o poskytnutí zadávací dokumentace nebo kterým byla zadávací dokumentace poskytnuta. Dodatečné informace budou rovněž zveřejněny na profilu zadavatele a na stránkách </w:t>
      </w:r>
      <w:hyperlink w:history="true" r:id="rId7">
        <w:r w:rsidRPr="00106E58">
          <w:rPr>
            <w:rStyle w:val="Hypertextovodkaz"/>
            <w:rFonts w:ascii="Arial" w:hAnsi="Arial" w:cs="Arial"/>
            <w:sz w:val="20"/>
            <w:szCs w:val="20"/>
          </w:rPr>
          <w:t>www.esfcr.cz</w:t>
        </w:r>
      </w:hyperlink>
      <w:r w:rsidRPr="00106E58">
        <w:rPr>
          <w:rFonts w:ascii="Arial" w:hAnsi="Arial" w:cs="Arial"/>
          <w:color w:val="000000"/>
          <w:sz w:val="20"/>
          <w:szCs w:val="20"/>
        </w:rPr>
        <w:t>.</w:t>
      </w:r>
    </w:p>
    <w:p w:rsidRPr="00106E58" w:rsidR="00D12309" w:rsidP="003A4C19" w:rsidRDefault="00D12309">
      <w:pPr>
        <w:pStyle w:val="Odstavecseseznamem"/>
        <w:rPr>
          <w:rFonts w:ascii="Arial" w:hAnsi="Arial" w:cs="Arial"/>
          <w:sz w:val="20"/>
          <w:szCs w:val="20"/>
        </w:rPr>
      </w:pPr>
    </w:p>
    <w:p w:rsidRPr="00106E58" w:rsidR="00D12309" w:rsidP="003B6127" w:rsidRDefault="00D12309">
      <w:pPr>
        <w:pStyle w:val="Odstavecseseznamem"/>
        <w:numPr>
          <w:ilvl w:val="2"/>
          <w:numId w:val="21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Zadavatel může poskytnout dodavatelům dodatečné informace k zadávacím podmínkám i bez předchozí žádosti.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1416" w:hanging="707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106E58">
        <w:rPr>
          <w:rFonts w:ascii="Arial" w:hAnsi="Arial" w:cs="Arial"/>
          <w:b/>
          <w:bCs/>
          <w:i/>
          <w:iCs/>
          <w:sz w:val="20"/>
          <w:szCs w:val="20"/>
        </w:rPr>
        <w:t>Prohlídka místa plnění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firstLine="708"/>
        <w:rPr>
          <w:rFonts w:ascii="Arial" w:hAnsi="Arial" w:cs="Arial"/>
          <w:sz w:val="20"/>
          <w:szCs w:val="20"/>
        </w:rPr>
      </w:pPr>
    </w:p>
    <w:p w:rsidRPr="00106E58" w:rsidR="00D12309" w:rsidP="003B6127" w:rsidRDefault="00D12309">
      <w:pPr>
        <w:autoSpaceDE w:val="false"/>
        <w:autoSpaceDN w:val="false"/>
        <w:adjustRightInd w:val="false"/>
        <w:spacing w:after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Prohlídka místa plnění se s ohledem na předmět veřejné zakázky neorganizuje.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106E58" w:rsidP="00FA15B1" w:rsidRDefault="00106E58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0"/>
          <w:numId w:val="2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LHŮTA A MÍSTO PRO PODÁNÍ NABÍDEK, OTEVÍRÁNÍ OBÁLEK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06E58">
        <w:rPr>
          <w:rFonts w:ascii="Arial" w:hAnsi="Arial" w:cs="Arial"/>
          <w:b/>
          <w:bCs/>
          <w:i/>
          <w:iCs/>
          <w:sz w:val="20"/>
          <w:szCs w:val="20"/>
        </w:rPr>
        <w:t>Způsob a místo podání nabídek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Pr="00106E58" w:rsidR="00D12309" w:rsidP="003B6127" w:rsidRDefault="00D12309">
      <w:pPr>
        <w:pStyle w:val="Odstavecseseznamem"/>
        <w:numPr>
          <w:ilvl w:val="2"/>
          <w:numId w:val="21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 xml:space="preserve">Nabídku lze podat osobně nebo poštou či kurýrem v pracovních dnech Po – Pá v době od </w:t>
      </w:r>
      <w:r w:rsidRPr="00106E58">
        <w:rPr>
          <w:rFonts w:ascii="Arial" w:hAnsi="Arial" w:cs="Arial"/>
          <w:b/>
          <w:sz w:val="20"/>
          <w:szCs w:val="20"/>
        </w:rPr>
        <w:t>9:00 do 15:00 hodin</w:t>
      </w:r>
      <w:r w:rsidRPr="00106E58">
        <w:rPr>
          <w:rFonts w:ascii="Arial" w:hAnsi="Arial" w:cs="Arial"/>
          <w:sz w:val="20"/>
          <w:szCs w:val="20"/>
        </w:rPr>
        <w:t xml:space="preserve"> v sídle zadavatele –</w:t>
      </w:r>
      <w:r w:rsidRPr="00106E58" w:rsidR="00ED30C2">
        <w:rPr>
          <w:rFonts w:ascii="Arial" w:hAnsi="Arial" w:cs="Arial"/>
          <w:sz w:val="20"/>
          <w:szCs w:val="20"/>
        </w:rPr>
        <w:t xml:space="preserve"> </w:t>
      </w:r>
      <w:r w:rsidRPr="00106E58">
        <w:rPr>
          <w:rFonts w:ascii="Arial" w:hAnsi="Arial" w:cs="Arial"/>
          <w:b/>
          <w:bCs/>
          <w:color w:val="000000"/>
          <w:sz w:val="20"/>
          <w:szCs w:val="20"/>
        </w:rPr>
        <w:t>T Machinery a.s., Baťovka 1285, 696 02 Ratíškovice</w:t>
      </w:r>
      <w:r w:rsidRPr="00106E58">
        <w:rPr>
          <w:rFonts w:ascii="Arial" w:hAnsi="Arial" w:cs="Arial"/>
          <w:b/>
          <w:bCs/>
          <w:sz w:val="20"/>
          <w:szCs w:val="20"/>
        </w:rPr>
        <w:t>.</w:t>
      </w:r>
    </w:p>
    <w:p w:rsidRPr="00106E58" w:rsidR="00D12309" w:rsidP="002D528A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B6127" w:rsidRDefault="00D12309">
      <w:pPr>
        <w:pStyle w:val="Odstavecseseznamem"/>
        <w:numPr>
          <w:ilvl w:val="2"/>
          <w:numId w:val="21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lastRenderedPageBreak/>
        <w:t>Zadavatel neodpovídá za pozdní doručení nabídky nebo poškození obálky s nabídkou způsobené držitelem poštovní licence nebo kurýrní službou. Podána nabídka se zaeviduje v souladu s § 69 odst. 6 ZVZ a zadavatel vydá uchazeči potvrzení o osobním převzetí nabídky.</w:t>
      </w:r>
    </w:p>
    <w:p w:rsidRPr="00106E58" w:rsidR="00D12309" w:rsidP="002D528A" w:rsidRDefault="00D12309">
      <w:pPr>
        <w:pStyle w:val="Odstavecseseznamem"/>
        <w:rPr>
          <w:rFonts w:ascii="Arial" w:hAnsi="Arial" w:cs="Arial"/>
          <w:sz w:val="20"/>
          <w:szCs w:val="20"/>
        </w:rPr>
      </w:pPr>
    </w:p>
    <w:p w:rsidRPr="00106E58" w:rsidR="00D12309" w:rsidP="003B6127" w:rsidRDefault="00D12309">
      <w:pPr>
        <w:pStyle w:val="Odstavecseseznamem"/>
        <w:numPr>
          <w:ilvl w:val="2"/>
          <w:numId w:val="21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Nabídku, která bude podána po uplynutí lhůty pro podání nabídek, komise neotevře. Zadavatel si takovou nabídku ponechá a uchazeče vyrozumí o tom, že nabídka byla podána po uplynutí lhůty pro podání nabídek.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Pr="00106E58" w:rsidR="00D12309" w:rsidP="008A27F0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06E58">
        <w:rPr>
          <w:rFonts w:ascii="Arial" w:hAnsi="Arial" w:cs="Arial"/>
          <w:b/>
          <w:bCs/>
          <w:i/>
          <w:iCs/>
          <w:sz w:val="20"/>
          <w:szCs w:val="20"/>
        </w:rPr>
        <w:t>Lhůta pro podání nabídky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B6127" w:rsidRDefault="00D12309">
      <w:pPr>
        <w:autoSpaceDE w:val="false"/>
        <w:autoSpaceDN w:val="false"/>
        <w:adjustRightInd w:val="false"/>
        <w:spacing w:after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Nabídku lze doručit nejpozději do:</w:t>
      </w:r>
      <w:r w:rsidRPr="00106E58" w:rsidR="00ED30C2">
        <w:rPr>
          <w:rFonts w:ascii="Arial" w:hAnsi="Arial" w:cs="Arial"/>
          <w:sz w:val="20"/>
          <w:szCs w:val="20"/>
        </w:rPr>
        <w:t xml:space="preserve"> </w:t>
      </w:r>
      <w:r w:rsidRPr="00106E58" w:rsidR="00461FC7">
        <w:rPr>
          <w:rFonts w:ascii="Arial" w:hAnsi="Arial" w:cs="Arial"/>
          <w:b/>
          <w:bCs/>
          <w:sz w:val="20"/>
          <w:szCs w:val="20"/>
        </w:rPr>
        <w:t>10. 3. 2014 do 12:3</w:t>
      </w:r>
      <w:r w:rsidRPr="00106E58">
        <w:rPr>
          <w:rFonts w:ascii="Arial" w:hAnsi="Arial" w:cs="Arial"/>
          <w:b/>
          <w:bCs/>
          <w:sz w:val="20"/>
          <w:szCs w:val="20"/>
        </w:rPr>
        <w:t>0 hodin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06E58">
        <w:rPr>
          <w:rFonts w:ascii="Arial" w:hAnsi="Arial" w:cs="Arial"/>
          <w:b/>
          <w:bCs/>
          <w:i/>
          <w:iCs/>
          <w:sz w:val="20"/>
          <w:szCs w:val="20"/>
        </w:rPr>
        <w:t>Další podmínky k předložení nabídky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B6127" w:rsidRDefault="00D12309">
      <w:p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Nabídka musí být podána v řádně uzavřené obálce označené názvem veřejné zakázky</w:t>
      </w:r>
      <w:r w:rsidR="003B6127">
        <w:rPr>
          <w:rFonts w:ascii="Arial" w:hAnsi="Arial" w:cs="Arial"/>
          <w:sz w:val="20"/>
          <w:szCs w:val="20"/>
        </w:rPr>
        <w:t xml:space="preserve"> </w:t>
      </w:r>
      <w:r w:rsidRPr="00106E58">
        <w:rPr>
          <w:rFonts w:ascii="Arial" w:hAnsi="Arial" w:cs="Arial"/>
          <w:b/>
          <w:bCs/>
          <w:sz w:val="20"/>
          <w:szCs w:val="20"/>
        </w:rPr>
        <w:t>„Vzdělávání zaměstnanců“ – VÝBĚROVÉ ŘÍZENÍ - NEOTEVÍRAT</w:t>
      </w:r>
      <w:r w:rsidRPr="00106E58">
        <w:rPr>
          <w:rFonts w:ascii="Arial" w:hAnsi="Arial" w:cs="Arial"/>
          <w:sz w:val="20"/>
          <w:szCs w:val="20"/>
        </w:rPr>
        <w:t>. Na obálce bude uvedena adresa uchazeče, na niž je možné zaslat oznámení podle § 71 odst. 6 nebo 7 ZVZ.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06E58">
        <w:rPr>
          <w:rFonts w:ascii="Arial" w:hAnsi="Arial" w:cs="Arial"/>
          <w:b/>
          <w:bCs/>
          <w:i/>
          <w:iCs/>
          <w:sz w:val="20"/>
          <w:szCs w:val="20"/>
        </w:rPr>
        <w:t>Otevírání obálek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Pr="00106E58" w:rsidR="00D12309" w:rsidP="003B6127" w:rsidRDefault="00D12309">
      <w:pPr>
        <w:pStyle w:val="Odstavecseseznamem"/>
        <w:numPr>
          <w:ilvl w:val="2"/>
          <w:numId w:val="21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 xml:space="preserve">Otevírání obálek s nabídkami proběhne dne </w:t>
      </w:r>
      <w:r w:rsidRPr="00106E58" w:rsidR="00AE1F46">
        <w:rPr>
          <w:rFonts w:ascii="Arial" w:hAnsi="Arial" w:cs="Arial"/>
          <w:b/>
          <w:bCs/>
          <w:sz w:val="20"/>
          <w:szCs w:val="20"/>
        </w:rPr>
        <w:t>10. 3. 2014 od 13:0</w:t>
      </w:r>
      <w:r w:rsidRPr="00106E58">
        <w:rPr>
          <w:rFonts w:ascii="Arial" w:hAnsi="Arial" w:cs="Arial"/>
          <w:b/>
          <w:bCs/>
          <w:sz w:val="20"/>
          <w:szCs w:val="20"/>
        </w:rPr>
        <w:t xml:space="preserve">0 hodin </w:t>
      </w:r>
      <w:r w:rsidRPr="00106E58">
        <w:rPr>
          <w:rFonts w:ascii="Arial" w:hAnsi="Arial" w:cs="Arial"/>
          <w:sz w:val="20"/>
          <w:szCs w:val="20"/>
        </w:rPr>
        <w:t xml:space="preserve">v sídle zadavatele, tj. </w:t>
      </w:r>
      <w:r w:rsidRPr="00106E58">
        <w:rPr>
          <w:rFonts w:ascii="Arial" w:hAnsi="Arial" w:cs="Arial"/>
          <w:b/>
          <w:bCs/>
          <w:sz w:val="20"/>
          <w:szCs w:val="20"/>
        </w:rPr>
        <w:t>Baťovka 1285, 696 02 Ratíškovice.</w:t>
      </w:r>
    </w:p>
    <w:p w:rsidRPr="00106E58" w:rsidR="00D12309" w:rsidP="00954969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B6127" w:rsidRDefault="00D12309">
      <w:pPr>
        <w:pStyle w:val="Odstavecseseznamem"/>
        <w:numPr>
          <w:ilvl w:val="2"/>
          <w:numId w:val="21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Otevírání obálek se může účastnit jeden zástupce uchazeče, jehož nabídka byla podána ve lhůtě pro podání nabídek.</w:t>
      </w:r>
    </w:p>
    <w:p w:rsidRPr="00106E58" w:rsidR="00D12309" w:rsidP="00954969" w:rsidRDefault="00D12309">
      <w:pPr>
        <w:pStyle w:val="Odstavecseseznamem"/>
        <w:rPr>
          <w:rFonts w:ascii="Arial" w:hAnsi="Arial" w:cs="Arial"/>
          <w:sz w:val="20"/>
          <w:szCs w:val="20"/>
        </w:rPr>
      </w:pPr>
    </w:p>
    <w:p w:rsidRPr="003B6127" w:rsidR="00D12309" w:rsidP="003B6127" w:rsidRDefault="00D12309">
      <w:pPr>
        <w:pStyle w:val="Odstavecseseznamem"/>
        <w:numPr>
          <w:ilvl w:val="2"/>
          <w:numId w:val="21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Uchazeči přítomni na otevírání obálek s nabídkami prokážou svou totožnost občanským průkazem či jiným obdobným průkazem a rovněž svou účast stvrdí</w:t>
      </w:r>
      <w:r w:rsidR="003B6127">
        <w:rPr>
          <w:rFonts w:ascii="Arial" w:hAnsi="Arial" w:cs="Arial"/>
          <w:sz w:val="20"/>
          <w:szCs w:val="20"/>
        </w:rPr>
        <w:t xml:space="preserve"> </w:t>
      </w:r>
      <w:r w:rsidRPr="003B6127">
        <w:rPr>
          <w:rFonts w:ascii="Arial" w:hAnsi="Arial" w:cs="Arial"/>
          <w:sz w:val="20"/>
          <w:szCs w:val="20"/>
        </w:rPr>
        <w:t>podpisem v Listině přítomných uchazečů.</w:t>
      </w:r>
    </w:p>
    <w:p w:rsidRPr="00106E58" w:rsidR="00D12309" w:rsidP="00954969" w:rsidRDefault="00D12309">
      <w:pPr>
        <w:autoSpaceDE w:val="false"/>
        <w:autoSpaceDN w:val="false"/>
        <w:adjustRightInd w:val="false"/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B6127" w:rsidRDefault="00D12309">
      <w:pPr>
        <w:pStyle w:val="Odstavecseseznamem"/>
        <w:numPr>
          <w:ilvl w:val="2"/>
          <w:numId w:val="21"/>
        </w:num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Zástupci uchazečů přítomni na otevírání obálek prokážou svou totožnost občanským průkazem či jiným obdobným průkazem a zároveň oprávněním jednat jménem/za uchazeče (plná moc či jiný obdobný dokument). Rovněž svou účast stvrdí podpisem v Listině přítomných uchazečů.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FD75ED" w:rsidP="00FA15B1" w:rsidRDefault="00FD75ED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0"/>
          <w:numId w:val="2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ZADÁVACÍ LHŮTA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B6127" w:rsidP="003B6127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Zadavatel stanoví ve smyslu § 43 ZVZ zadávací lhůtu 10 kalendář</w:t>
      </w:r>
      <w:r w:rsidR="003B6127">
        <w:rPr>
          <w:rFonts w:ascii="Arial" w:hAnsi="Arial" w:cs="Arial"/>
          <w:sz w:val="20"/>
          <w:szCs w:val="20"/>
        </w:rPr>
        <w:t xml:space="preserve">ních dnů. Po tuto </w:t>
      </w:r>
      <w:r w:rsidRPr="00106E58">
        <w:rPr>
          <w:rFonts w:ascii="Arial" w:hAnsi="Arial" w:cs="Arial"/>
          <w:sz w:val="20"/>
          <w:szCs w:val="20"/>
        </w:rPr>
        <w:t xml:space="preserve">lhůtu je uchazeč svou nabídkou vázán. </w:t>
      </w:r>
    </w:p>
    <w:p w:rsidR="003B6127" w:rsidP="003B6127" w:rsidRDefault="003B6127">
      <w:pPr>
        <w:pStyle w:val="Odstavecseseznamem"/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Pr="003B6127" w:rsidR="00D12309" w:rsidP="003B6127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B6127">
        <w:rPr>
          <w:rFonts w:ascii="Arial" w:hAnsi="Arial" w:cs="Arial"/>
          <w:sz w:val="20"/>
          <w:szCs w:val="20"/>
        </w:rPr>
        <w:t>Zadávací lhůta začíná běžet okamžikem skončení lh</w:t>
      </w:r>
      <w:r w:rsidRPr="003B6127" w:rsidR="003B6127">
        <w:rPr>
          <w:rFonts w:ascii="Arial" w:hAnsi="Arial" w:cs="Arial"/>
          <w:sz w:val="20"/>
          <w:szCs w:val="20"/>
        </w:rPr>
        <w:t xml:space="preserve">ůty pro podání nabídek a končí </w:t>
      </w:r>
      <w:r w:rsidRPr="003B6127">
        <w:rPr>
          <w:rFonts w:ascii="Arial" w:hAnsi="Arial" w:cs="Arial"/>
          <w:sz w:val="20"/>
          <w:szCs w:val="20"/>
        </w:rPr>
        <w:t xml:space="preserve">dnem doručení oznámení o výběru nejvhodnější nabídky. Zadávací lhůta se </w:t>
      </w:r>
      <w:r w:rsidRPr="003B6127" w:rsidR="003B6127">
        <w:rPr>
          <w:rFonts w:ascii="Arial" w:hAnsi="Arial" w:cs="Arial"/>
          <w:sz w:val="20"/>
          <w:szCs w:val="20"/>
        </w:rPr>
        <w:t xml:space="preserve">prodlužuje uchazečům, </w:t>
      </w:r>
      <w:r w:rsidRPr="003B6127">
        <w:rPr>
          <w:rFonts w:ascii="Arial" w:hAnsi="Arial" w:cs="Arial"/>
          <w:sz w:val="20"/>
          <w:szCs w:val="20"/>
        </w:rPr>
        <w:t xml:space="preserve">s nimiž může zadavatel v souladu se ZVZ uzavřít </w:t>
      </w:r>
      <w:r w:rsidRPr="003B6127" w:rsidR="00FD171F">
        <w:rPr>
          <w:rFonts w:ascii="Arial" w:hAnsi="Arial" w:cs="Arial"/>
          <w:sz w:val="20"/>
          <w:szCs w:val="20"/>
        </w:rPr>
        <w:tab/>
      </w:r>
      <w:r w:rsidR="003B6127">
        <w:rPr>
          <w:rFonts w:ascii="Arial" w:hAnsi="Arial" w:cs="Arial"/>
          <w:sz w:val="20"/>
          <w:szCs w:val="20"/>
        </w:rPr>
        <w:t xml:space="preserve">smlouvu, až do doby </w:t>
      </w:r>
      <w:r w:rsidRPr="003B6127">
        <w:rPr>
          <w:rFonts w:ascii="Arial" w:hAnsi="Arial" w:cs="Arial"/>
          <w:sz w:val="20"/>
          <w:szCs w:val="20"/>
        </w:rPr>
        <w:t xml:space="preserve">uzavření smlouvy nebo do zrušení zadávacího řízení. Zadávací </w:t>
      </w:r>
      <w:r w:rsidRPr="003B6127" w:rsidR="003B6127">
        <w:rPr>
          <w:rFonts w:ascii="Arial" w:hAnsi="Arial" w:cs="Arial"/>
          <w:sz w:val="20"/>
          <w:szCs w:val="20"/>
        </w:rPr>
        <w:t xml:space="preserve">lhůta neběží v souladu </w:t>
      </w:r>
      <w:r w:rsidRPr="003B6127">
        <w:rPr>
          <w:rFonts w:ascii="Arial" w:hAnsi="Arial" w:cs="Arial"/>
          <w:sz w:val="20"/>
          <w:szCs w:val="20"/>
        </w:rPr>
        <w:t>s § 43 odst. 4 a 5 ZVZ.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8A27F0" w:rsidRDefault="00D12309">
      <w:pPr>
        <w:pStyle w:val="Odstavecseseznamem"/>
        <w:numPr>
          <w:ilvl w:val="0"/>
          <w:numId w:val="2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HODNODNOTÍCÍ KRITÉRIA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B6127" w:rsidP="003B6127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106E58">
        <w:rPr>
          <w:rFonts w:ascii="Arial" w:hAnsi="Arial" w:cs="Arial"/>
          <w:b/>
          <w:bCs/>
          <w:i/>
          <w:iCs/>
          <w:sz w:val="20"/>
          <w:szCs w:val="20"/>
        </w:rPr>
        <w:t>Hodnotící kritéria</w:t>
      </w:r>
    </w:p>
    <w:p w:rsidR="003B6127" w:rsidP="003B6127" w:rsidRDefault="003B6127">
      <w:pPr>
        <w:pStyle w:val="Odstavecseseznamem"/>
        <w:autoSpaceDE w:val="false"/>
        <w:autoSpaceDN w:val="false"/>
        <w:adjustRightInd w:val="false"/>
        <w:spacing w:after="0" w:line="276" w:lineRule="auto"/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</w:p>
    <w:p w:rsidRPr="003B6127" w:rsidR="00D12309" w:rsidP="003B6127" w:rsidRDefault="00D12309">
      <w:pPr>
        <w:pStyle w:val="Odstavecseseznamem"/>
        <w:autoSpaceDE w:val="false"/>
        <w:autoSpaceDN w:val="false"/>
        <w:adjustRightInd w:val="false"/>
        <w:spacing w:after="0" w:line="276" w:lineRule="auto"/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  <w:r w:rsidRPr="003B6127">
        <w:rPr>
          <w:rFonts w:ascii="Arial" w:hAnsi="Arial" w:cs="Arial"/>
          <w:b/>
          <w:bCs/>
          <w:sz w:val="20"/>
          <w:szCs w:val="20"/>
        </w:rPr>
        <w:t>Nabídková cena s</w:t>
      </w:r>
      <w:r w:rsidRPr="003B6127" w:rsidR="002B37EA">
        <w:rPr>
          <w:rFonts w:ascii="Arial" w:hAnsi="Arial" w:cs="Arial"/>
          <w:b/>
          <w:bCs/>
          <w:sz w:val="20"/>
          <w:szCs w:val="20"/>
        </w:rPr>
        <w:t> </w:t>
      </w:r>
      <w:r w:rsidRPr="003B6127">
        <w:rPr>
          <w:rFonts w:ascii="Arial" w:hAnsi="Arial" w:cs="Arial"/>
          <w:b/>
          <w:bCs/>
          <w:sz w:val="20"/>
          <w:szCs w:val="20"/>
        </w:rPr>
        <w:t>váhou</w:t>
      </w:r>
      <w:r w:rsidRPr="003B6127" w:rsidR="002B37E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B6127">
        <w:rPr>
          <w:rFonts w:ascii="Arial" w:hAnsi="Arial" w:cs="Arial"/>
          <w:b/>
          <w:bCs/>
          <w:sz w:val="20"/>
          <w:szCs w:val="20"/>
        </w:rPr>
        <w:t>10 %</w:t>
      </w:r>
    </w:p>
    <w:p w:rsidRPr="00106E58" w:rsidR="00D12309" w:rsidP="003B6127" w:rsidRDefault="00D12309">
      <w:p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Dle tohoto kritéria bude hodnocena jako nejvhodnější nabídka ta, která nabídne pro dané kritérium nejnižší hodnotu. Posuzována bude celková nabídková cena s DPH. Cena musí minimálně zahrnovat přípravu a realizaci výuky, školící materiály pro účastníky, osvědčení o absolvování kurzu.</w:t>
      </w:r>
    </w:p>
    <w:p w:rsidRPr="00106E58" w:rsidR="00D12309" w:rsidP="00D904A5" w:rsidRDefault="00D12309">
      <w:pPr>
        <w:autoSpaceDE w:val="false"/>
        <w:autoSpaceDN w:val="false"/>
        <w:adjustRightInd w:val="false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3B6127" w:rsidP="003B6127" w:rsidRDefault="00D12309">
      <w:p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Certifikace lektorů, akreditace kurzů, garanti kurzů</w:t>
      </w:r>
      <w:r w:rsidRPr="00106E58" w:rsidR="00D22E4F">
        <w:rPr>
          <w:rFonts w:ascii="Arial" w:hAnsi="Arial" w:cs="Arial"/>
          <w:b/>
          <w:bCs/>
          <w:sz w:val="20"/>
          <w:szCs w:val="20"/>
        </w:rPr>
        <w:t>, nečíselné</w:t>
      </w:r>
      <w:r w:rsidRPr="00106E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106E58" w:rsidR="00D22E4F">
        <w:rPr>
          <w:rFonts w:ascii="Arial" w:hAnsi="Arial" w:cs="Arial"/>
          <w:b/>
          <w:bCs/>
          <w:sz w:val="20"/>
          <w:szCs w:val="20"/>
        </w:rPr>
        <w:t xml:space="preserve">kritérium s váhou </w:t>
      </w:r>
      <w:r w:rsidRPr="00106E58">
        <w:rPr>
          <w:rFonts w:ascii="Arial" w:hAnsi="Arial" w:cs="Arial"/>
          <w:b/>
          <w:bCs/>
          <w:sz w:val="20"/>
          <w:szCs w:val="20"/>
        </w:rPr>
        <w:t>35 %</w:t>
      </w:r>
    </w:p>
    <w:p w:rsidR="003B6127" w:rsidP="003B6127" w:rsidRDefault="003B6127">
      <w:p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3B6127" w:rsidP="003B6127" w:rsidRDefault="00D12309">
      <w:p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06E58">
        <w:rPr>
          <w:rFonts w:ascii="Arial" w:hAnsi="Arial" w:cs="Arial"/>
          <w:b/>
          <w:bCs/>
          <w:sz w:val="20"/>
          <w:szCs w:val="20"/>
        </w:rPr>
        <w:t>Kompaktibilita</w:t>
      </w:r>
      <w:proofErr w:type="spellEnd"/>
      <w:r w:rsidRPr="00106E58">
        <w:rPr>
          <w:rFonts w:ascii="Arial" w:hAnsi="Arial" w:cs="Arial"/>
          <w:b/>
          <w:bCs/>
          <w:sz w:val="20"/>
          <w:szCs w:val="20"/>
        </w:rPr>
        <w:t xml:space="preserve"> kurzů s mezinárodně uznávanou metodikou pro řízení výrobních procesů s váhou (podmínkou firemní praxe)</w:t>
      </w:r>
      <w:r w:rsidRPr="00106E58" w:rsidR="00D22E4F">
        <w:rPr>
          <w:rFonts w:ascii="Arial" w:hAnsi="Arial" w:cs="Arial"/>
          <w:b/>
          <w:bCs/>
          <w:sz w:val="20"/>
          <w:szCs w:val="20"/>
        </w:rPr>
        <w:t>,</w:t>
      </w:r>
      <w:r w:rsidRPr="00106E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106E58" w:rsidR="00D22E4F">
        <w:rPr>
          <w:rFonts w:ascii="Arial" w:hAnsi="Arial" w:cs="Arial"/>
          <w:b/>
          <w:bCs/>
          <w:sz w:val="20"/>
          <w:szCs w:val="20"/>
        </w:rPr>
        <w:t xml:space="preserve">nečíselné kritérium s váhou </w:t>
      </w:r>
      <w:r w:rsidR="003B6127">
        <w:rPr>
          <w:rFonts w:ascii="Arial" w:hAnsi="Arial" w:cs="Arial"/>
          <w:b/>
          <w:bCs/>
          <w:sz w:val="20"/>
          <w:szCs w:val="20"/>
        </w:rPr>
        <w:t>30 %</w:t>
      </w:r>
    </w:p>
    <w:p w:rsidR="003B6127" w:rsidP="003B6127" w:rsidRDefault="003B6127">
      <w:p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3B6127" w:rsidP="003B6127" w:rsidRDefault="00D12309">
      <w:p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 xml:space="preserve">Reference </w:t>
      </w:r>
      <w:r w:rsidRPr="00106E58" w:rsidR="00D22E4F">
        <w:rPr>
          <w:rFonts w:ascii="Arial" w:hAnsi="Arial" w:cs="Arial"/>
          <w:b/>
          <w:bCs/>
          <w:sz w:val="20"/>
          <w:szCs w:val="20"/>
        </w:rPr>
        <w:t xml:space="preserve">nečíselné kritérium s váhou </w:t>
      </w:r>
      <w:r w:rsidR="003B6127">
        <w:rPr>
          <w:rFonts w:ascii="Arial" w:hAnsi="Arial" w:cs="Arial"/>
          <w:b/>
          <w:bCs/>
          <w:sz w:val="20"/>
          <w:szCs w:val="20"/>
        </w:rPr>
        <w:t>10 %</w:t>
      </w:r>
    </w:p>
    <w:p w:rsidR="003B6127" w:rsidP="003B6127" w:rsidRDefault="003B6127">
      <w:p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3B6127" w:rsidP="003B6127" w:rsidRDefault="00D12309">
      <w:p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Organizační zajištění kurzů a flexibilita k p</w:t>
      </w:r>
      <w:r w:rsidR="003B6127">
        <w:rPr>
          <w:rFonts w:ascii="Arial" w:hAnsi="Arial" w:cs="Arial"/>
          <w:b/>
          <w:bCs/>
          <w:sz w:val="20"/>
          <w:szCs w:val="20"/>
        </w:rPr>
        <w:t>ožadavkům zadavatele, nečíselné kritérium s váhou 15 %</w:t>
      </w:r>
    </w:p>
    <w:p w:rsidRPr="003B6127" w:rsidR="00D12309" w:rsidP="003B6127" w:rsidRDefault="00ED30C2">
      <w:p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Bude hodnoceno -</w:t>
      </w:r>
      <w:r w:rsidRPr="00106E58" w:rsidR="00D12309">
        <w:rPr>
          <w:rFonts w:ascii="Arial" w:hAnsi="Arial" w:cs="Arial"/>
          <w:sz w:val="20"/>
          <w:szCs w:val="20"/>
        </w:rPr>
        <w:t xml:space="preserve"> školící prostory, strojní a metrologické vybavení dodavatele.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106E58">
        <w:rPr>
          <w:rFonts w:ascii="Arial" w:hAnsi="Arial" w:cs="Arial"/>
          <w:b/>
          <w:bCs/>
          <w:i/>
          <w:iCs/>
          <w:sz w:val="20"/>
          <w:szCs w:val="20"/>
        </w:rPr>
        <w:t>Způsob hodnocení nabídek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rPr>
          <w:rFonts w:ascii="Arial" w:hAnsi="Arial" w:cs="Arial"/>
          <w:sz w:val="20"/>
          <w:szCs w:val="20"/>
        </w:rPr>
      </w:pPr>
    </w:p>
    <w:p w:rsidRPr="00106E58" w:rsidR="00D12309" w:rsidP="00BA0B4D" w:rsidRDefault="00D12309">
      <w:p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Pro hodnocení kritéria Nabídková cena bude použit vzorec: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74B98" w:rsidRDefault="00BA0B4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after="0" w:line="240" w:lineRule="auto"/>
        <w:ind w:left="708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 xml:space="preserve"> </w:t>
      </w:r>
      <w:r w:rsidRPr="00106E58" w:rsidR="00D12309">
        <w:rPr>
          <w:rFonts w:ascii="Arial" w:hAnsi="Arial" w:cs="Arial"/>
          <w:noProof/>
          <w:sz w:val="20"/>
          <w:szCs w:val="20"/>
        </w:rPr>
        <w:t>nevýhodnější nabídka (nejnižší cena)</w:t>
      </w:r>
    </w:p>
    <w:p w:rsidRPr="00106E58" w:rsidR="00D12309" w:rsidP="00374B98" w:rsidRDefault="00ED30C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after="0" w:line="240" w:lineRule="auto"/>
        <w:ind w:left="708"/>
        <w:jc w:val="both"/>
        <w:rPr>
          <w:rFonts w:ascii="Arial" w:hAnsi="Arial" w:cs="Arial"/>
          <w:noProof/>
          <w:sz w:val="20"/>
          <w:szCs w:val="20"/>
        </w:rPr>
      </w:pPr>
      <w:r w:rsidRPr="00106E58">
        <w:rPr>
          <w:rFonts w:ascii="Arial" w:hAnsi="Arial" w:cs="Arial"/>
          <w:noProof/>
          <w:sz w:val="20"/>
          <w:szCs w:val="20"/>
        </w:rPr>
        <w:t xml:space="preserve">100 x  </w:t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sym w:font="Symbol" w:char="F05F"/>
      </w:r>
      <w:r w:rsidRPr="00106E58">
        <w:rPr>
          <w:rFonts w:ascii="Arial" w:hAnsi="Arial" w:cs="Arial"/>
          <w:noProof/>
          <w:sz w:val="20"/>
          <w:szCs w:val="20"/>
        </w:rPr>
        <w:t xml:space="preserve"> </w:t>
      </w:r>
      <w:r w:rsidRPr="00106E58" w:rsidR="00D12309">
        <w:rPr>
          <w:rFonts w:ascii="Arial" w:hAnsi="Arial" w:cs="Arial"/>
          <w:noProof/>
          <w:sz w:val="20"/>
          <w:szCs w:val="20"/>
        </w:rPr>
        <w:t>x   váha vyjádřená v procentech</w:t>
      </w:r>
    </w:p>
    <w:p w:rsidRPr="00106E58" w:rsidR="00374B98" w:rsidP="00374B98" w:rsidRDefault="00D1230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after="0" w:line="240" w:lineRule="auto"/>
        <w:ind w:left="708"/>
        <w:jc w:val="both"/>
        <w:rPr>
          <w:rFonts w:ascii="Arial" w:hAnsi="Arial" w:cs="Arial"/>
          <w:noProof/>
          <w:sz w:val="20"/>
          <w:szCs w:val="20"/>
        </w:rPr>
      </w:pPr>
      <w:r w:rsidRPr="00106E58">
        <w:rPr>
          <w:rFonts w:ascii="Arial" w:hAnsi="Arial" w:cs="Arial"/>
          <w:noProof/>
          <w:sz w:val="20"/>
          <w:szCs w:val="20"/>
        </w:rPr>
        <w:tab/>
        <w:t xml:space="preserve">          </w:t>
      </w:r>
    </w:p>
    <w:p w:rsidRPr="00106E58" w:rsidR="00D12309" w:rsidP="00374B98" w:rsidRDefault="00374B9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after="0" w:line="240" w:lineRule="auto"/>
        <w:ind w:left="708"/>
        <w:jc w:val="both"/>
        <w:rPr>
          <w:rFonts w:ascii="Arial" w:hAnsi="Arial" w:cs="Arial"/>
          <w:noProof/>
          <w:sz w:val="20"/>
          <w:szCs w:val="20"/>
        </w:rPr>
      </w:pPr>
      <w:r w:rsidRPr="00106E58">
        <w:rPr>
          <w:rFonts w:ascii="Arial" w:hAnsi="Arial" w:cs="Arial"/>
          <w:noProof/>
          <w:sz w:val="20"/>
          <w:szCs w:val="20"/>
        </w:rPr>
        <w:t xml:space="preserve"> </w:t>
      </w:r>
      <w:r w:rsidRPr="00106E58">
        <w:rPr>
          <w:rFonts w:ascii="Arial" w:hAnsi="Arial" w:cs="Arial"/>
          <w:noProof/>
          <w:sz w:val="20"/>
          <w:szCs w:val="20"/>
        </w:rPr>
        <w:tab/>
        <w:t xml:space="preserve">        </w:t>
      </w:r>
      <w:r w:rsidR="00BA0B4D">
        <w:rPr>
          <w:rFonts w:ascii="Arial" w:hAnsi="Arial" w:cs="Arial"/>
          <w:noProof/>
          <w:sz w:val="20"/>
          <w:szCs w:val="20"/>
        </w:rPr>
        <w:t xml:space="preserve"> c</w:t>
      </w:r>
      <w:r w:rsidRPr="00106E58" w:rsidR="00D12309">
        <w:rPr>
          <w:rFonts w:ascii="Arial" w:hAnsi="Arial" w:cs="Arial"/>
          <w:noProof/>
          <w:sz w:val="20"/>
          <w:szCs w:val="20"/>
        </w:rPr>
        <w:t>ena hodnocené nabídky</w:t>
      </w:r>
    </w:p>
    <w:p w:rsidRPr="00106E58" w:rsidR="00374B98" w:rsidP="00FA15B1" w:rsidRDefault="00374B98">
      <w:pPr>
        <w:autoSpaceDE w:val="false"/>
        <w:autoSpaceDN w:val="false"/>
        <w:adjustRightInd w:val="false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Pr="00106E58" w:rsidR="00D12309" w:rsidP="00BA0B4D" w:rsidRDefault="00D12309">
      <w:p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 xml:space="preserve">Ostatní kritéria - </w:t>
      </w:r>
      <w:r w:rsidRPr="00106E58">
        <w:rPr>
          <w:rFonts w:ascii="Arial" w:hAnsi="Arial" w:cs="Arial"/>
          <w:b/>
          <w:bCs/>
          <w:sz w:val="20"/>
          <w:szCs w:val="20"/>
        </w:rPr>
        <w:t xml:space="preserve">nečíselná kritéria </w:t>
      </w:r>
      <w:r w:rsidRPr="00106E58">
        <w:rPr>
          <w:rFonts w:ascii="Arial" w:hAnsi="Arial" w:cs="Arial"/>
          <w:sz w:val="20"/>
          <w:szCs w:val="20"/>
        </w:rPr>
        <w:t>- budou hodnocena na základě bodové stupnice od 1 do 100. Nejvýhodnější nabídce bude přiřazena hodnota 100 bodů, každá další v pořadí získá počet bodů poměrem podle počtu nabídek. Udělené body pak budou zváženy podle následujícího vzorce: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Pr="00106E58" w:rsidR="00D12309" w:rsidP="00C23EC3" w:rsidRDefault="00D1230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after="0" w:line="276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počet bodů hodnocené nabídky x váha vyjádřená v procentech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Pr="00106E58" w:rsidR="00F635C3" w:rsidP="00BA0B4D" w:rsidRDefault="00F635C3">
      <w:pPr>
        <w:autoSpaceDE w:val="false"/>
        <w:autoSpaceDN w:val="false"/>
        <w:adjustRightInd w:val="false"/>
        <w:spacing w:after="0" w:line="276" w:lineRule="auto"/>
        <w:ind w:left="284" w:firstLine="2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Takto získané vážené body ze všech dílčích hodnotících kritérií se sečtou. Nabídka, která získala v součtu za všechna hodnocená kritéria nejvíce bodů, je nabídkou vítěznou.</w:t>
      </w:r>
    </w:p>
    <w:p w:rsidRPr="00106E58" w:rsidR="00F635C3" w:rsidP="00BA0B4D" w:rsidRDefault="00F635C3">
      <w:pPr>
        <w:autoSpaceDE w:val="false"/>
        <w:autoSpaceDN w:val="false"/>
        <w:adjustRightInd w:val="false"/>
        <w:spacing w:after="0" w:line="276" w:lineRule="auto"/>
        <w:ind w:left="284" w:firstLine="2"/>
        <w:jc w:val="both"/>
        <w:rPr>
          <w:rFonts w:ascii="Arial" w:hAnsi="Arial" w:cs="Arial"/>
          <w:sz w:val="20"/>
          <w:szCs w:val="20"/>
          <w:highlight w:val="yellow"/>
        </w:rPr>
      </w:pPr>
    </w:p>
    <w:p w:rsidRPr="00106E58" w:rsidR="00D12309" w:rsidP="00BA0B4D" w:rsidRDefault="00D12309">
      <w:pPr>
        <w:autoSpaceDE w:val="false"/>
        <w:autoSpaceDN w:val="false"/>
        <w:adjustRightInd w:val="false"/>
        <w:spacing w:after="0" w:line="276" w:lineRule="auto"/>
        <w:ind w:left="284" w:firstLine="2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Hodnotící komise neprovede hodnocení nabídek, pokud by měla hodnotit nabídku pouze jednoho uchazeče.</w:t>
      </w:r>
      <w:r w:rsidRPr="00106E58" w:rsidR="00FA32FD">
        <w:rPr>
          <w:rFonts w:ascii="Arial" w:hAnsi="Arial" w:cs="Arial"/>
          <w:sz w:val="20"/>
          <w:szCs w:val="20"/>
        </w:rPr>
        <w:t xml:space="preserve"> Smlouva může být uzavřena za předpokladu, že byla posouzena úplnost nabídky a byla shledána jako vyhovující vzhledem k požadavkům </w:t>
      </w:r>
      <w:r w:rsidRPr="00106E58" w:rsidR="00D22E4F">
        <w:rPr>
          <w:rFonts w:ascii="Arial" w:hAnsi="Arial" w:cs="Arial"/>
          <w:sz w:val="20"/>
          <w:szCs w:val="20"/>
        </w:rPr>
        <w:t>zadávací dokumentace a to v případě, že bude předložena nabídka pouze jednoho uchazeče.</w:t>
      </w:r>
    </w:p>
    <w:p w:rsidRPr="00106E58" w:rsidR="002B37EA" w:rsidP="00BA0B4D" w:rsidRDefault="002B37EA">
      <w:pPr>
        <w:autoSpaceDE w:val="false"/>
        <w:autoSpaceDN w:val="false"/>
        <w:adjustRightInd w:val="false"/>
        <w:spacing w:after="0" w:line="276" w:lineRule="auto"/>
        <w:ind w:left="284" w:firstLine="2"/>
        <w:jc w:val="both"/>
        <w:rPr>
          <w:rFonts w:ascii="Arial" w:hAnsi="Arial" w:cs="Arial"/>
          <w:sz w:val="20"/>
          <w:szCs w:val="20"/>
        </w:rPr>
      </w:pPr>
    </w:p>
    <w:p w:rsidRPr="00106E58" w:rsidR="002B37EA" w:rsidP="00BA0B4D" w:rsidRDefault="002B37EA">
      <w:pPr>
        <w:autoSpaceDE w:val="false"/>
        <w:autoSpaceDN w:val="false"/>
        <w:adjustRightInd w:val="false"/>
        <w:spacing w:after="0" w:line="276" w:lineRule="auto"/>
        <w:ind w:left="284" w:firstLine="2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Zadavatel si je oprávněn bez výhrad zrušit výběrové řízení, bez náhrady.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0"/>
          <w:numId w:val="2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POSKYTOVÁNÍ ZADÁVACÍ DOKUMENTACE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BA0B4D" w:rsidRDefault="00D12309">
      <w:pPr>
        <w:autoSpaceDE w:val="false"/>
        <w:autoSpaceDN w:val="false"/>
        <w:adjustRightInd w:val="false"/>
        <w:spacing w:after="0" w:line="276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Zadávací dokumentace je včetně všech příloh uveřejn</w:t>
      </w:r>
      <w:r w:rsidR="00BA0B4D">
        <w:rPr>
          <w:rFonts w:ascii="Arial" w:hAnsi="Arial" w:cs="Arial"/>
          <w:sz w:val="20"/>
          <w:szCs w:val="20"/>
        </w:rPr>
        <w:t xml:space="preserve">ěna na profilu zadavatele a na </w:t>
      </w:r>
      <w:r w:rsidRPr="00106E58">
        <w:rPr>
          <w:rFonts w:ascii="Arial" w:hAnsi="Arial" w:cs="Arial"/>
          <w:sz w:val="20"/>
          <w:szCs w:val="20"/>
        </w:rPr>
        <w:t xml:space="preserve">stránkách </w:t>
      </w:r>
      <w:hyperlink w:history="true" r:id="rId8">
        <w:r w:rsidRPr="00106E58">
          <w:rPr>
            <w:rStyle w:val="Hypertextovodkaz"/>
            <w:rFonts w:ascii="Arial" w:hAnsi="Arial" w:cs="Arial"/>
            <w:color w:val="auto"/>
            <w:sz w:val="20"/>
            <w:szCs w:val="20"/>
          </w:rPr>
          <w:t>www.esfcr.cz</w:t>
        </w:r>
      </w:hyperlink>
      <w:r w:rsidRPr="00106E58">
        <w:rPr>
          <w:rFonts w:ascii="Arial" w:hAnsi="Arial" w:cs="Arial"/>
          <w:sz w:val="20"/>
          <w:szCs w:val="20"/>
        </w:rPr>
        <w:t>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0"/>
          <w:numId w:val="2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06E58">
        <w:rPr>
          <w:rFonts w:ascii="Arial" w:hAnsi="Arial" w:cs="Arial"/>
          <w:b/>
          <w:bCs/>
          <w:color w:val="000000"/>
          <w:sz w:val="20"/>
          <w:szCs w:val="20"/>
        </w:rPr>
        <w:t>OSTATNÍ INFORMACE</w:t>
      </w:r>
    </w:p>
    <w:p w:rsidRPr="00106E58" w:rsidR="00D12309" w:rsidP="00473D96" w:rsidRDefault="00D12309">
      <w:pPr>
        <w:autoSpaceDE w:val="false"/>
        <w:autoSpaceDN w:val="false"/>
        <w:adjustRightInd w:val="false"/>
        <w:spacing w:after="0" w:line="276" w:lineRule="auto"/>
        <w:ind w:left="426" w:hanging="294"/>
        <w:jc w:val="both"/>
        <w:rPr>
          <w:rFonts w:ascii="Arial" w:hAnsi="Arial" w:cs="Arial"/>
          <w:color w:val="000000"/>
          <w:sz w:val="20"/>
          <w:szCs w:val="20"/>
        </w:rPr>
      </w:pPr>
    </w:p>
    <w:p w:rsidR="00BA0B4D" w:rsidP="00BA0B4D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ind w:left="-142" w:firstLine="284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Zadavatel nehradí uchazečům náklady vzniklé z účasti v řízení.</w:t>
      </w:r>
    </w:p>
    <w:p w:rsidR="00BA0B4D" w:rsidP="00BA0B4D" w:rsidRDefault="00BA0B4D">
      <w:pPr>
        <w:pStyle w:val="Odstavecseseznamem"/>
        <w:autoSpaceDE w:val="false"/>
        <w:autoSpaceDN w:val="false"/>
        <w:adjustRightInd w:val="false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Pr="00BA0B4D" w:rsidR="00D12309" w:rsidP="00BA0B4D" w:rsidRDefault="00D12309">
      <w:pPr>
        <w:pStyle w:val="Odstavecseseznamem"/>
        <w:numPr>
          <w:ilvl w:val="1"/>
          <w:numId w:val="21"/>
        </w:numPr>
        <w:autoSpaceDE w:val="false"/>
        <w:autoSpaceDN w:val="false"/>
        <w:adjustRightInd w:val="false"/>
        <w:spacing w:after="0" w:line="276" w:lineRule="auto"/>
        <w:ind w:left="-284" w:firstLine="284"/>
        <w:jc w:val="both"/>
        <w:rPr>
          <w:rFonts w:ascii="Arial" w:hAnsi="Arial" w:cs="Arial"/>
          <w:sz w:val="20"/>
          <w:szCs w:val="20"/>
        </w:rPr>
      </w:pPr>
      <w:r w:rsidRPr="00BA0B4D">
        <w:rPr>
          <w:rFonts w:ascii="Arial" w:hAnsi="Arial" w:cs="Arial"/>
          <w:sz w:val="20"/>
          <w:szCs w:val="20"/>
        </w:rPr>
        <w:t>Zadavatel si v souladu s § 60 odst. 2 ZVZ, § 76 odst. 6 ZVZ</w:t>
      </w:r>
      <w:r w:rsidRPr="00BA0B4D" w:rsidR="00BA0B4D">
        <w:rPr>
          <w:rFonts w:ascii="Arial" w:hAnsi="Arial" w:cs="Arial"/>
          <w:sz w:val="20"/>
          <w:szCs w:val="20"/>
        </w:rPr>
        <w:t xml:space="preserve"> a § 81 odst. 4 ZVZ </w:t>
      </w:r>
      <w:r w:rsidRPr="00BA0B4D" w:rsidR="00BA0B4D">
        <w:rPr>
          <w:rFonts w:ascii="Arial" w:hAnsi="Arial" w:cs="Arial"/>
          <w:sz w:val="20"/>
          <w:szCs w:val="20"/>
        </w:rPr>
        <w:tab/>
        <w:t xml:space="preserve">vyhrazuje, </w:t>
      </w:r>
      <w:r w:rsidR="00BA0B4D">
        <w:rPr>
          <w:rFonts w:ascii="Arial" w:hAnsi="Arial" w:cs="Arial"/>
          <w:sz w:val="20"/>
          <w:szCs w:val="20"/>
        </w:rPr>
        <w:t xml:space="preserve">že </w:t>
      </w:r>
      <w:r w:rsidR="00BA0B4D">
        <w:rPr>
          <w:rFonts w:ascii="Arial" w:hAnsi="Arial" w:cs="Arial"/>
          <w:sz w:val="20"/>
          <w:szCs w:val="20"/>
        </w:rPr>
        <w:tab/>
      </w:r>
      <w:r w:rsidR="00BA0B4D">
        <w:rPr>
          <w:rFonts w:ascii="Arial" w:hAnsi="Arial" w:cs="Arial"/>
          <w:sz w:val="20"/>
          <w:szCs w:val="20"/>
        </w:rPr>
        <w:tab/>
      </w:r>
      <w:r w:rsidRPr="00BA0B4D">
        <w:rPr>
          <w:rFonts w:ascii="Arial" w:hAnsi="Arial" w:cs="Arial"/>
          <w:sz w:val="20"/>
          <w:szCs w:val="20"/>
        </w:rPr>
        <w:t>rozhodnutí o vyloučení uchazeče a oznámení o výběru nejvh</w:t>
      </w:r>
      <w:r w:rsidRPr="00BA0B4D" w:rsidR="00BA0B4D">
        <w:rPr>
          <w:rFonts w:ascii="Arial" w:hAnsi="Arial" w:cs="Arial"/>
          <w:sz w:val="20"/>
          <w:szCs w:val="20"/>
        </w:rPr>
        <w:t xml:space="preserve">odnější </w:t>
      </w:r>
      <w:r w:rsidRPr="00BA0B4D">
        <w:rPr>
          <w:rFonts w:ascii="Arial" w:hAnsi="Arial" w:cs="Arial"/>
          <w:sz w:val="20"/>
          <w:szCs w:val="20"/>
        </w:rPr>
        <w:t>nabídky oznámí</w:t>
      </w:r>
      <w:r w:rsidR="00BA0B4D">
        <w:rPr>
          <w:rFonts w:ascii="Arial" w:hAnsi="Arial" w:cs="Arial"/>
          <w:sz w:val="20"/>
          <w:szCs w:val="20"/>
        </w:rPr>
        <w:t xml:space="preserve"> </w:t>
      </w:r>
      <w:r w:rsidR="00BA0B4D">
        <w:rPr>
          <w:rFonts w:ascii="Arial" w:hAnsi="Arial" w:cs="Arial"/>
          <w:sz w:val="20"/>
          <w:szCs w:val="20"/>
        </w:rPr>
        <w:tab/>
      </w:r>
      <w:r w:rsidR="00BA0B4D">
        <w:rPr>
          <w:rFonts w:ascii="Arial" w:hAnsi="Arial" w:cs="Arial"/>
          <w:sz w:val="20"/>
          <w:szCs w:val="20"/>
        </w:rPr>
        <w:tab/>
      </w:r>
      <w:r w:rsidR="00BA0B4D">
        <w:rPr>
          <w:rFonts w:ascii="Arial" w:hAnsi="Arial" w:cs="Arial"/>
          <w:sz w:val="20"/>
          <w:szCs w:val="20"/>
        </w:rPr>
        <w:tab/>
      </w:r>
      <w:r w:rsidRPr="00BA0B4D">
        <w:rPr>
          <w:rFonts w:ascii="Arial" w:hAnsi="Arial" w:cs="Arial"/>
          <w:sz w:val="20"/>
          <w:szCs w:val="20"/>
        </w:rPr>
        <w:t xml:space="preserve">uveřejněním na profilu zadavatele. V daném případě se dle uvedených </w:t>
      </w:r>
      <w:r w:rsidRPr="00BA0B4D">
        <w:rPr>
          <w:rFonts w:ascii="Arial" w:hAnsi="Arial" w:cs="Arial"/>
          <w:sz w:val="20"/>
          <w:szCs w:val="20"/>
        </w:rPr>
        <w:tab/>
        <w:t xml:space="preserve">ustanovení tyto </w:t>
      </w:r>
      <w:r w:rsidR="00BA0B4D">
        <w:rPr>
          <w:rFonts w:ascii="Arial" w:hAnsi="Arial" w:cs="Arial"/>
          <w:sz w:val="20"/>
          <w:szCs w:val="20"/>
        </w:rPr>
        <w:tab/>
      </w:r>
      <w:r w:rsidR="00BA0B4D">
        <w:rPr>
          <w:rFonts w:ascii="Arial" w:hAnsi="Arial" w:cs="Arial"/>
          <w:sz w:val="20"/>
          <w:szCs w:val="20"/>
        </w:rPr>
        <w:tab/>
      </w:r>
      <w:r w:rsidR="00BA0B4D">
        <w:rPr>
          <w:rFonts w:ascii="Arial" w:hAnsi="Arial" w:cs="Arial"/>
          <w:sz w:val="20"/>
          <w:szCs w:val="20"/>
        </w:rPr>
        <w:tab/>
      </w:r>
      <w:r w:rsidRPr="00BA0B4D">
        <w:rPr>
          <w:rFonts w:ascii="Arial" w:hAnsi="Arial" w:cs="Arial"/>
          <w:sz w:val="20"/>
          <w:szCs w:val="20"/>
        </w:rPr>
        <w:t>dokumenty považují za doručené o</w:t>
      </w:r>
      <w:r w:rsidRPr="00BA0B4D" w:rsidR="00BA0B4D">
        <w:rPr>
          <w:rFonts w:ascii="Arial" w:hAnsi="Arial" w:cs="Arial"/>
          <w:sz w:val="20"/>
          <w:szCs w:val="20"/>
        </w:rPr>
        <w:t xml:space="preserve">kamžikem uveřejnění na profilu </w:t>
      </w:r>
      <w:r w:rsidRPr="00BA0B4D">
        <w:rPr>
          <w:rFonts w:ascii="Arial" w:hAnsi="Arial" w:cs="Arial"/>
          <w:sz w:val="20"/>
          <w:szCs w:val="20"/>
        </w:rPr>
        <w:t>zadavatele.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3D7214" w:rsidRDefault="00D12309">
      <w:pPr>
        <w:pStyle w:val="Odstavecseseznamem"/>
        <w:numPr>
          <w:ilvl w:val="0"/>
          <w:numId w:val="2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6E58">
        <w:rPr>
          <w:rFonts w:ascii="Arial" w:hAnsi="Arial" w:cs="Arial"/>
          <w:b/>
          <w:bCs/>
          <w:sz w:val="20"/>
          <w:szCs w:val="20"/>
        </w:rPr>
        <w:t>PŘÍLOHY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Příloha č. 1 Položkový rozpočet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Příloha č. 2 Subdodavatelské schéma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Příloha č. 3 Smlouva o poskytnutí služeb (závazný vzor)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lastRenderedPageBreak/>
        <w:t>Příloha č. 4 Čestné prohlášení o splnění základních kvalifikačních předpokladů (vzor)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Příloha č. 5 Krycí list nabídky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Příloha č. 6</w:t>
      </w:r>
      <w:r w:rsidRPr="00106E58" w:rsidR="00ED30C2">
        <w:rPr>
          <w:rFonts w:ascii="Arial" w:hAnsi="Arial" w:cs="Arial"/>
          <w:sz w:val="20"/>
          <w:szCs w:val="20"/>
        </w:rPr>
        <w:t xml:space="preserve"> </w:t>
      </w:r>
      <w:r w:rsidRPr="00106E58">
        <w:rPr>
          <w:rFonts w:ascii="Arial" w:hAnsi="Arial" w:cs="Arial"/>
          <w:sz w:val="20"/>
          <w:szCs w:val="20"/>
        </w:rPr>
        <w:t>Specifikace strojního a metrologického vybavení</w:t>
      </w:r>
    </w:p>
    <w:p w:rsidRPr="00106E58" w:rsidR="00ED30C2" w:rsidP="00FA15B1" w:rsidRDefault="00ED30C2">
      <w:pPr>
        <w:autoSpaceDE w:val="false"/>
        <w:autoSpaceDN w:val="false"/>
        <w:adjustRightInd w:val="false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Pr="00106E58" w:rsidR="00ED30C2" w:rsidP="00FA15B1" w:rsidRDefault="00ED30C2">
      <w:pPr>
        <w:autoSpaceDE w:val="false"/>
        <w:autoSpaceDN w:val="false"/>
        <w:adjustRightInd w:val="false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V Ratíškovicích dne</w:t>
      </w:r>
    </w:p>
    <w:p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Pr="00106E58" w:rsidR="00BA0B4D" w:rsidP="00FA15B1" w:rsidRDefault="00BA0B4D">
      <w:pPr>
        <w:autoSpaceDE w:val="false"/>
        <w:autoSpaceDN w:val="false"/>
        <w:adjustRightInd w:val="false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  <w:bookmarkStart w:name="_GoBack" w:id="0"/>
      <w:bookmarkEnd w:id="0"/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>………………………………………..</w:t>
      </w:r>
    </w:p>
    <w:p w:rsidRPr="00106E58" w:rsidR="00D12309" w:rsidP="00FA15B1" w:rsidRDefault="00D12309">
      <w:pPr>
        <w:autoSpaceDE w:val="false"/>
        <w:autoSpaceDN w:val="false"/>
        <w:adjustRightInd w:val="false"/>
        <w:spacing w:after="0" w:line="276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106E58">
        <w:rPr>
          <w:rFonts w:ascii="Arial" w:hAnsi="Arial" w:cs="Arial"/>
          <w:sz w:val="20"/>
          <w:szCs w:val="20"/>
        </w:rPr>
        <w:t xml:space="preserve">                 podpis a razítko</w:t>
      </w:r>
    </w:p>
    <w:sectPr w:rsidRPr="00106E58" w:rsidR="00D12309" w:rsidSect="001A02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32" w:gutter="0"/>
      <w:cols w:space="708"/>
      <w:titlePg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06E58" w:rsidP="004E4410" w:rsidRDefault="00106E58">
      <w:pPr>
        <w:spacing w:after="0" w:line="240" w:lineRule="auto"/>
      </w:pPr>
      <w:r>
        <w:separator/>
      </w:r>
    </w:p>
  </w:endnote>
  <w:endnote w:type="continuationSeparator" w:id="0">
    <w:p w:rsidR="00106E58" w:rsidP="004E4410" w:rsidRDefault="0010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06E58" w:rsidRDefault="00106E58">
    <w:pPr>
      <w:pStyle w:val="Zpat"/>
      <w:jc w:val="center"/>
    </w:pPr>
    <w:r w:rsidRPr="00BF609C"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52.25pt;height:48.75pt" id="_x0000_i1036">
          <v:imagedata o:title="hlavicka_dopisy" r:id="rId1"/>
        </v:shape>
      </w:pict>
    </w:r>
  </w:p>
  <w:p w:rsidR="00106E58" w:rsidRDefault="00106E5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A0B4D">
      <w:rPr>
        <w:noProof/>
      </w:rPr>
      <w:t>17</w:t>
    </w:r>
    <w:r>
      <w:rPr>
        <w:noProof/>
      </w:rPr>
      <w:fldChar w:fldCharType="end"/>
    </w:r>
  </w:p>
  <w:p w:rsidR="00106E58" w:rsidRDefault="00106E58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06E58" w:rsidRDefault="00106E58">
    <w:pPr>
      <w:pStyle w:val="Zpat"/>
    </w:pPr>
    <w:r w:rsidRPr="00BF609C"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52.25pt;height:48.75pt" id="_x0000_i1030">
          <v:imagedata o:title="hlavicka_dopisy" r:id="rId1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06E58" w:rsidP="004E4410" w:rsidRDefault="00106E58">
      <w:pPr>
        <w:spacing w:after="0" w:line="240" w:lineRule="auto"/>
      </w:pPr>
      <w:r>
        <w:separator/>
      </w:r>
    </w:p>
  </w:footnote>
  <w:footnote w:type="continuationSeparator" w:id="0">
    <w:p w:rsidR="00106E58" w:rsidP="004E4410" w:rsidRDefault="0010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06E58" w:rsidRDefault="00106E58">
    <w:pPr>
      <w:pStyle w:val="Zhlav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48.5pt;height:46.5pt;visibility:visible" id="Obrázek 32" o:spid="_x0000_i1025">
          <v:imagedata o:title="" r:id="rId1"/>
        </v:shape>
      </w:pict>
    </w:r>
  </w:p>
  <w:p w:rsidR="00106E58" w:rsidRDefault="00106E58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06E58" w:rsidRDefault="00106E58">
    <w:pPr>
      <w:pStyle w:val="Zhlav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48.5pt;height:46.5pt;visibility:visible" id="Obrázek 34" o:spid="_x0000_i1027">
          <v:imagedata o:title="" r:id="rId1"/>
        </v:shape>
      </w:pict>
    </w:r>
  </w:p>
  <w:p w:rsidR="00106E58" w:rsidRDefault="00106E5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30C0ABD"/>
    <w:multiLevelType w:val="multilevel"/>
    <w:tmpl w:val="2CCC1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4817679"/>
    <w:multiLevelType w:val="hybridMultilevel"/>
    <w:tmpl w:val="A07665FA"/>
    <w:lvl w:ilvl="0" w:tplc="DBBC5D2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nsid w:val="05665C42"/>
    <w:multiLevelType w:val="multilevel"/>
    <w:tmpl w:val="37587F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62602A2"/>
    <w:multiLevelType w:val="multilevel"/>
    <w:tmpl w:val="F12A6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4">
    <w:nsid w:val="0660451F"/>
    <w:multiLevelType w:val="multilevel"/>
    <w:tmpl w:val="C8D080A8"/>
    <w:lvl w:ilvl="0">
      <w:start w:val="5"/>
      <w:numFmt w:val="decimal"/>
      <w:lvlText w:val="%1"/>
      <w:lvlJc w:val="left"/>
      <w:pPr>
        <w:ind w:left="480" w:hanging="480"/>
      </w:pPr>
      <w:rPr>
        <w:rFonts w:hint="default" w:ascii="Arial,Italic" w:hAnsi="Arial,Italic" w:cs="Arial,Italic"/>
        <w:b/>
        <w:bCs/>
        <w:i w:val="false"/>
        <w:iCs w:val="fals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 w:ascii="Arial,Italic" w:hAnsi="Arial,Italic" w:cs="Arial,Italic"/>
        <w:b/>
        <w:bCs/>
        <w:i w:val="false"/>
        <w:iCs w:val="fals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Arial,Italic" w:hAnsi="Arial,Italic" w:cs="Arial,Italic"/>
        <w:b w:val="false"/>
        <w:bCs w:val="false"/>
        <w:i w:val="false"/>
        <w:iCs w:val="fals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Arial,Italic" w:hAnsi="Arial,Italic" w:cs="Arial,Italic"/>
        <w:b w:val="false"/>
        <w:bCs w:val="false"/>
        <w:i w:val="false"/>
        <w:iCs w:val="fals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Arial,Italic" w:hAnsi="Arial,Italic" w:cs="Arial,Italic"/>
        <w:b w:val="false"/>
        <w:bCs w:val="false"/>
        <w:i w:val="false"/>
        <w:iCs w:val="fals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="Arial,Italic" w:hAnsi="Arial,Italic" w:cs="Arial,Italic"/>
        <w:b w:val="false"/>
        <w:bCs w:val="false"/>
        <w:i w:val="false"/>
        <w:iCs w:val="fals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Arial,Italic" w:hAnsi="Arial,Italic" w:cs="Arial,Italic"/>
        <w:b w:val="false"/>
        <w:bCs w:val="false"/>
        <w:i w:val="false"/>
        <w:iCs w:val="fals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="Arial,Italic" w:hAnsi="Arial,Italic" w:cs="Arial,Italic"/>
        <w:b w:val="false"/>
        <w:bCs w:val="false"/>
        <w:i w:val="false"/>
        <w:iCs w:val="fals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Arial,Italic" w:hAnsi="Arial,Italic" w:cs="Arial,Italic"/>
        <w:b w:val="false"/>
        <w:bCs w:val="false"/>
        <w:i w:val="false"/>
        <w:iCs w:val="false"/>
      </w:rPr>
    </w:lvl>
  </w:abstractNum>
  <w:abstractNum w:abstractNumId="5">
    <w:nsid w:val="0DAA5E05"/>
    <w:multiLevelType w:val="hybridMultilevel"/>
    <w:tmpl w:val="3EEE9506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>
    <w:nsid w:val="15603F3A"/>
    <w:multiLevelType w:val="hybridMultilevel"/>
    <w:tmpl w:val="A3C0662A"/>
    <w:lvl w:ilvl="0" w:tplc="DBBC5D2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>
    <w:nsid w:val="172A6854"/>
    <w:multiLevelType w:val="hybridMultilevel"/>
    <w:tmpl w:val="3CB69DC8"/>
    <w:lvl w:ilvl="0" w:tplc="DBBC5D2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>
    <w:nsid w:val="1A6D05B7"/>
    <w:multiLevelType w:val="hybridMultilevel"/>
    <w:tmpl w:val="E75686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20D43"/>
    <w:multiLevelType w:val="hybridMultilevel"/>
    <w:tmpl w:val="F6D609CE"/>
    <w:lvl w:ilvl="0" w:tplc="DBBC5D2C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1EEA394D"/>
    <w:multiLevelType w:val="hybridMultilevel"/>
    <w:tmpl w:val="20EE8F1A"/>
    <w:lvl w:ilvl="0" w:tplc="DBBC5D2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>
    <w:nsid w:val="205A659C"/>
    <w:multiLevelType w:val="hybridMultilevel"/>
    <w:tmpl w:val="9E627DA4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228C02AB"/>
    <w:multiLevelType w:val="hybridMultilevel"/>
    <w:tmpl w:val="ED848EE0"/>
    <w:lvl w:ilvl="0" w:tplc="DBBC5D2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40A3DB5"/>
    <w:multiLevelType w:val="hybridMultilevel"/>
    <w:tmpl w:val="0EF88F7A"/>
    <w:lvl w:ilvl="0" w:tplc="DBBC5D2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>
    <w:nsid w:val="256B31BA"/>
    <w:multiLevelType w:val="hybridMultilevel"/>
    <w:tmpl w:val="E0E0B090"/>
    <w:lvl w:ilvl="0" w:tplc="DBBC5D2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5A85125"/>
    <w:multiLevelType w:val="hybridMultilevel"/>
    <w:tmpl w:val="4B3E1DDA"/>
    <w:lvl w:ilvl="0" w:tplc="BBFEB32C">
      <w:start w:val="1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6">
    <w:nsid w:val="2A6E6CD8"/>
    <w:multiLevelType w:val="hybridMultilevel"/>
    <w:tmpl w:val="DA3CCB0E"/>
    <w:lvl w:ilvl="0" w:tplc="506A7068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  <w:bCs w:val="false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C27D6"/>
    <w:multiLevelType w:val="multilevel"/>
    <w:tmpl w:val="A56A83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false"/>
        <w:bCs w:val="false"/>
        <w:i w:val="false"/>
        <w:iCs w:val="fals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2BA3D8B"/>
    <w:multiLevelType w:val="multilevel"/>
    <w:tmpl w:val="7730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35D13F12"/>
    <w:multiLevelType w:val="hybridMultilevel"/>
    <w:tmpl w:val="97AADBEA"/>
    <w:lvl w:ilvl="0" w:tplc="DBBC5D2C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>
    <w:nsid w:val="385300B4"/>
    <w:multiLevelType w:val="hybridMultilevel"/>
    <w:tmpl w:val="306613C2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1">
    <w:nsid w:val="437D4AD6"/>
    <w:multiLevelType w:val="hybridMultilevel"/>
    <w:tmpl w:val="7DF6EC78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2">
    <w:nsid w:val="44FE7E53"/>
    <w:multiLevelType w:val="hybridMultilevel"/>
    <w:tmpl w:val="154699F4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3">
    <w:nsid w:val="482455DE"/>
    <w:multiLevelType w:val="hybridMultilevel"/>
    <w:tmpl w:val="000E859C"/>
    <w:lvl w:ilvl="0" w:tplc="DBBC5D2C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>
    <w:nsid w:val="4A1548BF"/>
    <w:multiLevelType w:val="multilevel"/>
    <w:tmpl w:val="2B82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4B954D2E"/>
    <w:multiLevelType w:val="hybridMultilevel"/>
    <w:tmpl w:val="62140F32"/>
    <w:lvl w:ilvl="0" w:tplc="DBBC5D2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6">
    <w:nsid w:val="4F4B3DF5"/>
    <w:multiLevelType w:val="hybridMultilevel"/>
    <w:tmpl w:val="EFDE9DCA"/>
    <w:lvl w:ilvl="0" w:tplc="005C0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531FA"/>
    <w:multiLevelType w:val="multilevel"/>
    <w:tmpl w:val="DC84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>
    <w:nsid w:val="54033C24"/>
    <w:multiLevelType w:val="hybridMultilevel"/>
    <w:tmpl w:val="DEE47AEC"/>
    <w:lvl w:ilvl="0" w:tplc="DBBC5D2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65721A79"/>
    <w:multiLevelType w:val="hybridMultilevel"/>
    <w:tmpl w:val="861AF29E"/>
    <w:lvl w:ilvl="0" w:tplc="DBBC5D2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6953A41"/>
    <w:multiLevelType w:val="hybridMultilevel"/>
    <w:tmpl w:val="0762B7AA"/>
    <w:lvl w:ilvl="0" w:tplc="DBBC5D2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1">
    <w:nsid w:val="66CF598D"/>
    <w:multiLevelType w:val="hybridMultilevel"/>
    <w:tmpl w:val="6290957C"/>
    <w:lvl w:ilvl="0" w:tplc="DBBC5D2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2">
    <w:nsid w:val="66FF23E2"/>
    <w:multiLevelType w:val="hybridMultilevel"/>
    <w:tmpl w:val="80BE821E"/>
    <w:lvl w:ilvl="0" w:tplc="DBBC5D2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3">
    <w:nsid w:val="6C7465EA"/>
    <w:multiLevelType w:val="hybridMultilevel"/>
    <w:tmpl w:val="169E239E"/>
    <w:lvl w:ilvl="0" w:tplc="DBBC5D2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4">
    <w:nsid w:val="75882593"/>
    <w:multiLevelType w:val="hybridMultilevel"/>
    <w:tmpl w:val="887C7610"/>
    <w:lvl w:ilvl="0" w:tplc="DBBC5D2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76672467"/>
    <w:multiLevelType w:val="hybridMultilevel"/>
    <w:tmpl w:val="7DE8D308"/>
    <w:lvl w:ilvl="0" w:tplc="DBBC5D2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6">
    <w:nsid w:val="79255DBF"/>
    <w:multiLevelType w:val="hybridMultilevel"/>
    <w:tmpl w:val="4D960C9A"/>
    <w:lvl w:ilvl="0" w:tplc="DBBC5D2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7DDC3E42"/>
    <w:multiLevelType w:val="multilevel"/>
    <w:tmpl w:val="534602BC"/>
    <w:lvl w:ilvl="0">
      <w:start w:val="6"/>
      <w:numFmt w:val="decimal"/>
      <w:lvlText w:val="%1"/>
      <w:lvlJc w:val="left"/>
      <w:pPr>
        <w:ind w:left="360" w:hanging="360"/>
      </w:pPr>
      <w:rPr>
        <w:rFonts w:hint="default" w:ascii="Arial,BoldItalic" w:hAnsi="Arial,BoldItalic" w:cs="Arial,BoldItalic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ascii="Arial,BoldItalic" w:hAnsi="Arial,BoldItalic" w:cs="Arial,BoldItalic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Arial,BoldItalic" w:hAnsi="Arial,BoldItalic" w:cs="Arial,BoldItalic"/>
        <w:b w:val="false"/>
        <w:bCs w:val="fals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Arial,BoldItalic" w:hAnsi="Arial,BoldItalic" w:cs="Arial,BoldItalic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Arial,BoldItalic" w:hAnsi="Arial,BoldItalic" w:cs="Arial,BoldItalic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="Arial,BoldItalic" w:hAnsi="Arial,BoldItalic" w:cs="Arial,BoldItalic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Arial,BoldItalic" w:hAnsi="Arial,BoldItalic" w:cs="Arial,BoldItalic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="Arial,BoldItalic" w:hAnsi="Arial,BoldItalic" w:cs="Arial,BoldItalic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Arial,BoldItalic" w:hAnsi="Arial,BoldItalic" w:cs="Arial,BoldItalic"/>
      </w:rPr>
    </w:lvl>
  </w:abstractNum>
  <w:num w:numId="1">
    <w:abstractNumId w:val="3"/>
  </w:num>
  <w:num w:numId="2">
    <w:abstractNumId w:val="28"/>
  </w:num>
  <w:num w:numId="3">
    <w:abstractNumId w:val="31"/>
  </w:num>
  <w:num w:numId="4">
    <w:abstractNumId w:val="6"/>
  </w:num>
  <w:num w:numId="5">
    <w:abstractNumId w:val="25"/>
  </w:num>
  <w:num w:numId="6">
    <w:abstractNumId w:val="30"/>
  </w:num>
  <w:num w:numId="7">
    <w:abstractNumId w:val="7"/>
  </w:num>
  <w:num w:numId="8">
    <w:abstractNumId w:val="32"/>
  </w:num>
  <w:num w:numId="9">
    <w:abstractNumId w:val="1"/>
  </w:num>
  <w:num w:numId="10">
    <w:abstractNumId w:val="33"/>
  </w:num>
  <w:num w:numId="11">
    <w:abstractNumId w:val="13"/>
  </w:num>
  <w:num w:numId="12">
    <w:abstractNumId w:val="36"/>
  </w:num>
  <w:num w:numId="13">
    <w:abstractNumId w:val="10"/>
  </w:num>
  <w:num w:numId="14">
    <w:abstractNumId w:val="35"/>
  </w:num>
  <w:num w:numId="15">
    <w:abstractNumId w:val="34"/>
  </w:num>
  <w:num w:numId="16">
    <w:abstractNumId w:val="2"/>
  </w:num>
  <w:num w:numId="17">
    <w:abstractNumId w:val="0"/>
  </w:num>
  <w:num w:numId="18">
    <w:abstractNumId w:val="17"/>
  </w:num>
  <w:num w:numId="19">
    <w:abstractNumId w:val="16"/>
  </w:num>
  <w:num w:numId="20">
    <w:abstractNumId w:val="4"/>
  </w:num>
  <w:num w:numId="21">
    <w:abstractNumId w:val="37"/>
  </w:num>
  <w:num w:numId="22">
    <w:abstractNumId w:val="8"/>
  </w:num>
  <w:num w:numId="23">
    <w:abstractNumId w:val="26"/>
  </w:num>
  <w:num w:numId="24">
    <w:abstractNumId w:val="15"/>
  </w:num>
  <w:num w:numId="25">
    <w:abstractNumId w:val="18"/>
  </w:num>
  <w:num w:numId="26">
    <w:abstractNumId w:val="14"/>
  </w:num>
  <w:num w:numId="27">
    <w:abstractNumId w:val="24"/>
  </w:num>
  <w:num w:numId="28">
    <w:abstractNumId w:val="27"/>
  </w:num>
  <w:num w:numId="29">
    <w:abstractNumId w:val="21"/>
  </w:num>
  <w:num w:numId="30">
    <w:abstractNumId w:val="11"/>
  </w:num>
  <w:num w:numId="31">
    <w:abstractNumId w:val="22"/>
  </w:num>
  <w:num w:numId="32">
    <w:abstractNumId w:val="20"/>
  </w:num>
  <w:num w:numId="33">
    <w:abstractNumId w:val="5"/>
  </w:num>
  <w:num w:numId="34">
    <w:abstractNumId w:val="19"/>
  </w:num>
  <w:num w:numId="35">
    <w:abstractNumId w:val="23"/>
  </w:num>
  <w:num w:numId="36">
    <w:abstractNumId w:val="12"/>
  </w:num>
  <w:num w:numId="37">
    <w:abstractNumId w:val="29"/>
  </w:num>
  <w:num w:numId="38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spidmax="8197" v:ext="edit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66F"/>
    <w:rsid w:val="00004328"/>
    <w:rsid w:val="00021053"/>
    <w:rsid w:val="00032246"/>
    <w:rsid w:val="00093020"/>
    <w:rsid w:val="000D6430"/>
    <w:rsid w:val="000F0DE8"/>
    <w:rsid w:val="000F72A8"/>
    <w:rsid w:val="000F7969"/>
    <w:rsid w:val="00106E58"/>
    <w:rsid w:val="0011376F"/>
    <w:rsid w:val="00127FB6"/>
    <w:rsid w:val="00131ECE"/>
    <w:rsid w:val="00142F7A"/>
    <w:rsid w:val="0014462B"/>
    <w:rsid w:val="00145721"/>
    <w:rsid w:val="00151262"/>
    <w:rsid w:val="00154EBB"/>
    <w:rsid w:val="0016582C"/>
    <w:rsid w:val="00183B9E"/>
    <w:rsid w:val="0019284A"/>
    <w:rsid w:val="0019641C"/>
    <w:rsid w:val="001A029D"/>
    <w:rsid w:val="001A07BE"/>
    <w:rsid w:val="00207B7E"/>
    <w:rsid w:val="00212A41"/>
    <w:rsid w:val="00223DCC"/>
    <w:rsid w:val="00226060"/>
    <w:rsid w:val="00232E0D"/>
    <w:rsid w:val="002339D3"/>
    <w:rsid w:val="002545E7"/>
    <w:rsid w:val="00274E64"/>
    <w:rsid w:val="002B21AF"/>
    <w:rsid w:val="002B37EA"/>
    <w:rsid w:val="002D528A"/>
    <w:rsid w:val="002F5C0B"/>
    <w:rsid w:val="00314283"/>
    <w:rsid w:val="00326208"/>
    <w:rsid w:val="0033271C"/>
    <w:rsid w:val="003401F8"/>
    <w:rsid w:val="00340AF2"/>
    <w:rsid w:val="0037331A"/>
    <w:rsid w:val="00373DBF"/>
    <w:rsid w:val="00374B98"/>
    <w:rsid w:val="003814E2"/>
    <w:rsid w:val="003865C9"/>
    <w:rsid w:val="00387208"/>
    <w:rsid w:val="003A4C19"/>
    <w:rsid w:val="003A583C"/>
    <w:rsid w:val="003B149D"/>
    <w:rsid w:val="003B466F"/>
    <w:rsid w:val="003B6127"/>
    <w:rsid w:val="003C1E25"/>
    <w:rsid w:val="003D2EA3"/>
    <w:rsid w:val="003D52AD"/>
    <w:rsid w:val="003D7214"/>
    <w:rsid w:val="003E0008"/>
    <w:rsid w:val="003F48AE"/>
    <w:rsid w:val="00437700"/>
    <w:rsid w:val="00454C37"/>
    <w:rsid w:val="00461FC7"/>
    <w:rsid w:val="00466453"/>
    <w:rsid w:val="00473D96"/>
    <w:rsid w:val="00493105"/>
    <w:rsid w:val="004C5837"/>
    <w:rsid w:val="004C5EB4"/>
    <w:rsid w:val="004D03D5"/>
    <w:rsid w:val="004D49C6"/>
    <w:rsid w:val="004E4410"/>
    <w:rsid w:val="00506993"/>
    <w:rsid w:val="0052195B"/>
    <w:rsid w:val="00523B35"/>
    <w:rsid w:val="005428A6"/>
    <w:rsid w:val="005462DC"/>
    <w:rsid w:val="00560052"/>
    <w:rsid w:val="00572C1E"/>
    <w:rsid w:val="005738BF"/>
    <w:rsid w:val="00575CE8"/>
    <w:rsid w:val="005A24AB"/>
    <w:rsid w:val="005B7DC2"/>
    <w:rsid w:val="005B7F92"/>
    <w:rsid w:val="005F136A"/>
    <w:rsid w:val="005F2C08"/>
    <w:rsid w:val="0060055A"/>
    <w:rsid w:val="00621C7F"/>
    <w:rsid w:val="00681B27"/>
    <w:rsid w:val="006848E1"/>
    <w:rsid w:val="006B0872"/>
    <w:rsid w:val="006E25DC"/>
    <w:rsid w:val="006F5E77"/>
    <w:rsid w:val="00704870"/>
    <w:rsid w:val="00733E03"/>
    <w:rsid w:val="00757364"/>
    <w:rsid w:val="00774952"/>
    <w:rsid w:val="007B186B"/>
    <w:rsid w:val="007B29EE"/>
    <w:rsid w:val="007C01F4"/>
    <w:rsid w:val="007C1F13"/>
    <w:rsid w:val="007C777B"/>
    <w:rsid w:val="007F1BD0"/>
    <w:rsid w:val="00801EE9"/>
    <w:rsid w:val="00803844"/>
    <w:rsid w:val="00803AE4"/>
    <w:rsid w:val="008072A5"/>
    <w:rsid w:val="00817151"/>
    <w:rsid w:val="00835DAF"/>
    <w:rsid w:val="00835F22"/>
    <w:rsid w:val="008738C8"/>
    <w:rsid w:val="0088000E"/>
    <w:rsid w:val="008A27F0"/>
    <w:rsid w:val="008C1BB0"/>
    <w:rsid w:val="008D42C7"/>
    <w:rsid w:val="008D76FE"/>
    <w:rsid w:val="008E12CC"/>
    <w:rsid w:val="008E3C99"/>
    <w:rsid w:val="0092742E"/>
    <w:rsid w:val="00954969"/>
    <w:rsid w:val="009755A4"/>
    <w:rsid w:val="009A24DC"/>
    <w:rsid w:val="009A5597"/>
    <w:rsid w:val="009B00CE"/>
    <w:rsid w:val="009B700A"/>
    <w:rsid w:val="009D71CF"/>
    <w:rsid w:val="00A06AF1"/>
    <w:rsid w:val="00A446FF"/>
    <w:rsid w:val="00A7000C"/>
    <w:rsid w:val="00A94F54"/>
    <w:rsid w:val="00AA7886"/>
    <w:rsid w:val="00AD460B"/>
    <w:rsid w:val="00AD5B35"/>
    <w:rsid w:val="00AE1F46"/>
    <w:rsid w:val="00AF569D"/>
    <w:rsid w:val="00AF7BAF"/>
    <w:rsid w:val="00B02ECE"/>
    <w:rsid w:val="00B23498"/>
    <w:rsid w:val="00B3146C"/>
    <w:rsid w:val="00B4576C"/>
    <w:rsid w:val="00B92BBC"/>
    <w:rsid w:val="00BA0B4D"/>
    <w:rsid w:val="00BC1C77"/>
    <w:rsid w:val="00BE61F1"/>
    <w:rsid w:val="00C23EC3"/>
    <w:rsid w:val="00C31C39"/>
    <w:rsid w:val="00C53B87"/>
    <w:rsid w:val="00CC7039"/>
    <w:rsid w:val="00CD682E"/>
    <w:rsid w:val="00CE7353"/>
    <w:rsid w:val="00D12309"/>
    <w:rsid w:val="00D168D5"/>
    <w:rsid w:val="00D22E4F"/>
    <w:rsid w:val="00D252A9"/>
    <w:rsid w:val="00D46BC2"/>
    <w:rsid w:val="00D50E2B"/>
    <w:rsid w:val="00D7446E"/>
    <w:rsid w:val="00D83BBD"/>
    <w:rsid w:val="00D904A5"/>
    <w:rsid w:val="00DA1536"/>
    <w:rsid w:val="00DB04D7"/>
    <w:rsid w:val="00DB1D48"/>
    <w:rsid w:val="00DB4440"/>
    <w:rsid w:val="00DC2492"/>
    <w:rsid w:val="00DC62C4"/>
    <w:rsid w:val="00DD3963"/>
    <w:rsid w:val="00DF6F06"/>
    <w:rsid w:val="00DF722D"/>
    <w:rsid w:val="00E04DDC"/>
    <w:rsid w:val="00E630A0"/>
    <w:rsid w:val="00E73DC6"/>
    <w:rsid w:val="00E80900"/>
    <w:rsid w:val="00E81D2C"/>
    <w:rsid w:val="00E83794"/>
    <w:rsid w:val="00E8408E"/>
    <w:rsid w:val="00E9473C"/>
    <w:rsid w:val="00EA6494"/>
    <w:rsid w:val="00EB3532"/>
    <w:rsid w:val="00ED30C2"/>
    <w:rsid w:val="00EF4340"/>
    <w:rsid w:val="00F046E8"/>
    <w:rsid w:val="00F26047"/>
    <w:rsid w:val="00F52722"/>
    <w:rsid w:val="00F635C3"/>
    <w:rsid w:val="00F703E7"/>
    <w:rsid w:val="00F706A3"/>
    <w:rsid w:val="00F70ED2"/>
    <w:rsid w:val="00F72A1E"/>
    <w:rsid w:val="00F76AED"/>
    <w:rsid w:val="00F8196B"/>
    <w:rsid w:val="00F84E9A"/>
    <w:rsid w:val="00FA15B1"/>
    <w:rsid w:val="00FA32FD"/>
    <w:rsid w:val="00FB244B"/>
    <w:rsid w:val="00FC5BE5"/>
    <w:rsid w:val="00FD171F"/>
    <w:rsid w:val="00FD75ED"/>
    <w:rsid w:val="00FD76CF"/>
    <w:rsid w:val="00FF26C5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8197" v:ext="edit"/>
    <o:shapelayout v:ext="edit">
      <o:idmap data="1" v:ext="edit"/>
    </o:shapelayout>
  </w:shapeDefaults>
  <w:decimalSymbol w:val=","/>
  <w:listSeparator w:val=";"/>
  <w15:docId w15:val="{69CDAE7A-45D2-4401-80C9-5A2AEACE1B7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locked="true" w:uiPriority="0" w:qFormat="true"/>
    <w:lsdException w:name="heading 1" w:locked="true" w:uiPriority="0" w:qFormat="true"/>
    <w:lsdException w:name="heading 2" w:locked="true" w:uiPriority="0" w:semiHidden="true" w:unhideWhenUsed="true" w:qFormat="true"/>
    <w:lsdException w:name="heading 3" w:locked="true" w:uiPriority="0" w:semiHidden="true" w:unhideWhenUsed="true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uiPriority="0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F7969"/>
    <w:pPr>
      <w:spacing w:after="160" w:line="259" w:lineRule="auto"/>
    </w:pPr>
    <w:rPr>
      <w:rFonts w:cs="Calibri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E441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4E4410"/>
  </w:style>
  <w:style w:type="paragraph" w:styleId="Zpat">
    <w:name w:val="footer"/>
    <w:basedOn w:val="Normln"/>
    <w:link w:val="ZpatChar"/>
    <w:uiPriority w:val="99"/>
    <w:rsid w:val="004E441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locked/>
    <w:rsid w:val="004E4410"/>
  </w:style>
  <w:style w:type="paragraph" w:styleId="Odstavecseseznamem">
    <w:name w:val="List Paragraph"/>
    <w:basedOn w:val="Normln"/>
    <w:uiPriority w:val="99"/>
    <w:qFormat/>
    <w:rsid w:val="004E4410"/>
    <w:pPr>
      <w:ind w:left="720"/>
    </w:pPr>
  </w:style>
  <w:style w:type="table" w:styleId="Mkatabulky">
    <w:name w:val="Table Grid"/>
    <w:basedOn w:val="Normlntabulka"/>
    <w:uiPriority w:val="99"/>
    <w:rsid w:val="009D71CF"/>
    <w:rPr>
      <w:rFonts w:cs="Calibri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37331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DC6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7637040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7637040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7637041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7637041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7637041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Mode="External" Target="http://www.esfcr.cz" Type="http://schemas.openxmlformats.org/officeDocument/2006/relationships/hyperlink" Id="rId7"/>
    <Relationship Target="footer2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2.xml" Type="http://schemas.openxmlformats.org/officeDocument/2006/relationships/header" Id="rId11"/>
    <Relationship Target="footnotes.xml" Type="http://schemas.openxmlformats.org/officeDocument/2006/relationships/footnotes" Id="rId5"/>
    <Relationship Target="footer1.xml" Type="http://schemas.openxmlformats.org/officeDocument/2006/relationships/footer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foot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foot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17</properties:Pages>
  <properties:Words>4776</properties:Words>
  <properties:Characters>28181</properties:Characters>
  <properties:Lines>234</properties:Lines>
  <properties:Paragraphs>65</properties:Paragraphs>
  <properties:TotalTime>4012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32892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2013-11-15T12:28:00Z</dcterms:created>
  <dc:creator/>
  <dc:description/>
  <cp:keywords/>
  <cp:lastModifiedBy/>
  <cp:lastPrinted>2014-01-15T15:26:00Z</cp:lastPrinted>
  <dcterms:modified xmlns:xsi="http://www.w3.org/2001/XMLSchema-instance" xsi:type="dcterms:W3CDTF">2014-02-11T07:16:00Z</dcterms:modified>
  <cp:revision>47</cp:revision>
  <dc:subject/>
  <dc:title/>
</cp:coreProperties>
</file>