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0E" w:rsidRPr="00AD4845" w:rsidRDefault="0040380E" w:rsidP="008C5933">
      <w:pPr>
        <w:pStyle w:val="Nzev"/>
        <w:keepNext/>
        <w:spacing w:before="120"/>
        <w:rPr>
          <w:spacing w:val="36"/>
          <w:sz w:val="24"/>
          <w:szCs w:val="24"/>
          <w:lang w:val="cs-CZ"/>
        </w:rPr>
      </w:pPr>
      <w:r w:rsidRPr="00AD4845">
        <w:rPr>
          <w:spacing w:val="36"/>
          <w:sz w:val="24"/>
          <w:szCs w:val="24"/>
        </w:rPr>
        <w:t xml:space="preserve">SMLOUVA O </w:t>
      </w:r>
      <w:r w:rsidR="00F4126C">
        <w:rPr>
          <w:spacing w:val="36"/>
          <w:sz w:val="24"/>
          <w:szCs w:val="24"/>
          <w:lang w:val="cs-CZ"/>
        </w:rPr>
        <w:t>ZAJIŠTĚNÍ SLUŽEB</w:t>
      </w:r>
      <w:r w:rsidR="00C91A20">
        <w:rPr>
          <w:spacing w:val="36"/>
          <w:sz w:val="24"/>
          <w:szCs w:val="24"/>
          <w:lang w:val="cs-CZ"/>
        </w:rPr>
        <w:t xml:space="preserve"> PRACOVNÍ DIAGNOSTIKY</w:t>
      </w:r>
    </w:p>
    <w:p w:rsidR="00AD4845" w:rsidRDefault="00AD4845" w:rsidP="008C5933">
      <w:pPr>
        <w:keepNext/>
        <w:jc w:val="center"/>
        <w:rPr>
          <w:b/>
        </w:rPr>
      </w:pPr>
    </w:p>
    <w:p w:rsidR="00616F4F" w:rsidRPr="00AD4845" w:rsidRDefault="00C91A20" w:rsidP="008C5933">
      <w:pPr>
        <w:keepNext/>
        <w:jc w:val="center"/>
        <w:rPr>
          <w:b/>
          <w:sz w:val="22"/>
          <w:szCs w:val="22"/>
          <w:u w:val="single"/>
        </w:rPr>
      </w:pPr>
      <w:r>
        <w:rPr>
          <w:b/>
          <w:sz w:val="22"/>
          <w:szCs w:val="22"/>
          <w:u w:val="single"/>
        </w:rPr>
        <w:t>č.:</w:t>
      </w:r>
      <w:r w:rsidR="009712D8">
        <w:rPr>
          <w:b/>
          <w:sz w:val="22"/>
          <w:szCs w:val="22"/>
          <w:u w:val="single"/>
        </w:rPr>
        <w:t xml:space="preserve"> OS/</w:t>
      </w:r>
      <w:r w:rsidR="00F4551D">
        <w:rPr>
          <w:b/>
          <w:sz w:val="22"/>
          <w:szCs w:val="22"/>
          <w:u w:val="single"/>
        </w:rPr>
        <w:t>…/2014</w:t>
      </w:r>
    </w:p>
    <w:p w:rsidR="0040380E" w:rsidRPr="00C91232" w:rsidRDefault="0040380E" w:rsidP="008C5933">
      <w:pPr>
        <w:keepNext/>
        <w:jc w:val="center"/>
        <w:rPr>
          <w:rFonts w:cs="Arial"/>
          <w:sz w:val="22"/>
          <w:szCs w:val="24"/>
        </w:rPr>
      </w:pPr>
    </w:p>
    <w:p w:rsidR="00B5766E" w:rsidRDefault="003C1320" w:rsidP="009561A8">
      <w:pPr>
        <w:keepNext/>
        <w:jc w:val="both"/>
        <w:rPr>
          <w:rFonts w:cs="Arial"/>
          <w:sz w:val="22"/>
          <w:szCs w:val="24"/>
        </w:rPr>
      </w:pPr>
      <w:r>
        <w:rPr>
          <w:rFonts w:cs="Arial"/>
          <w:sz w:val="22"/>
          <w:szCs w:val="24"/>
        </w:rPr>
        <w:t>uzavřená níže uvedeného dne, měsíce a roku nikoli na řad v souladu s ustanovením § 1746 odst. 2 zákona č. 89/2012 Sb., občanský zákoník, ve znění pozdějších předpisů (dále jen „Občanský zákoník“),(dále jen „Smlouva“)</w:t>
      </w:r>
    </w:p>
    <w:p w:rsidR="003C1320" w:rsidRPr="00C91232" w:rsidRDefault="003C1320" w:rsidP="003C1320">
      <w:pPr>
        <w:keepNext/>
        <w:rPr>
          <w:rFonts w:cs="Arial"/>
          <w:sz w:val="22"/>
          <w:szCs w:val="24"/>
        </w:rPr>
      </w:pPr>
    </w:p>
    <w:p w:rsidR="0040380E" w:rsidRPr="00C91232" w:rsidRDefault="0040380E" w:rsidP="008C5933">
      <w:pPr>
        <w:keepNext/>
        <w:tabs>
          <w:tab w:val="left" w:pos="1496"/>
        </w:tabs>
        <w:ind w:left="284"/>
        <w:jc w:val="center"/>
        <w:rPr>
          <w:rFonts w:cs="Arial"/>
          <w:sz w:val="22"/>
        </w:rPr>
      </w:pPr>
      <w:r w:rsidRPr="00C91232">
        <w:rPr>
          <w:rFonts w:cs="Arial"/>
          <w:sz w:val="22"/>
        </w:rPr>
        <w:t>Smluvní strany:</w:t>
      </w:r>
    </w:p>
    <w:p w:rsidR="0040380E" w:rsidRPr="00C91232" w:rsidRDefault="0040380E" w:rsidP="008C5933">
      <w:pPr>
        <w:keepNext/>
        <w:tabs>
          <w:tab w:val="left" w:pos="1496"/>
        </w:tabs>
        <w:ind w:left="284"/>
        <w:jc w:val="center"/>
        <w:rPr>
          <w:rFonts w:cs="Arial"/>
          <w:sz w:val="22"/>
        </w:rPr>
      </w:pPr>
    </w:p>
    <w:p w:rsidR="00B5766E" w:rsidRPr="00C91232" w:rsidRDefault="00B5766E" w:rsidP="008C5933">
      <w:pPr>
        <w:keepNext/>
        <w:tabs>
          <w:tab w:val="left" w:pos="1496"/>
        </w:tabs>
        <w:ind w:left="284"/>
        <w:jc w:val="center"/>
        <w:rPr>
          <w:rFonts w:cs="Arial"/>
          <w:sz w:val="22"/>
        </w:rPr>
      </w:pPr>
    </w:p>
    <w:p w:rsidR="00194E57" w:rsidRPr="00C91232" w:rsidRDefault="00194E57" w:rsidP="00926914">
      <w:pPr>
        <w:keepNext/>
        <w:widowControl w:val="0"/>
        <w:tabs>
          <w:tab w:val="left" w:pos="1496"/>
        </w:tabs>
        <w:ind w:left="284"/>
        <w:jc w:val="center"/>
        <w:rPr>
          <w:rFonts w:cs="Arial"/>
          <w:sz w:val="22"/>
        </w:rPr>
      </w:pPr>
    </w:p>
    <w:p w:rsidR="0040380E" w:rsidRPr="00C91232" w:rsidRDefault="00D07CB7" w:rsidP="00926914">
      <w:pPr>
        <w:keepNext/>
        <w:widowControl w:val="0"/>
        <w:spacing w:line="276" w:lineRule="auto"/>
        <w:jc w:val="both"/>
        <w:rPr>
          <w:rFonts w:cs="Arial"/>
          <w:b/>
          <w:sz w:val="22"/>
        </w:rPr>
      </w:pPr>
      <w:r w:rsidRPr="00C91232">
        <w:rPr>
          <w:rFonts w:cs="Arial"/>
          <w:b/>
          <w:sz w:val="22"/>
        </w:rPr>
        <w:t>Fond dalšího vzdělávání</w:t>
      </w:r>
    </w:p>
    <w:p w:rsidR="0040380E" w:rsidRPr="00C91232" w:rsidRDefault="00ED19D1" w:rsidP="00926914">
      <w:pPr>
        <w:keepNext/>
        <w:widowControl w:val="0"/>
        <w:spacing w:line="276" w:lineRule="auto"/>
        <w:jc w:val="both"/>
        <w:rPr>
          <w:rFonts w:cs="Arial"/>
          <w:sz w:val="22"/>
        </w:rPr>
      </w:pPr>
      <w:r w:rsidRPr="00C91232">
        <w:rPr>
          <w:rFonts w:cs="Arial"/>
          <w:sz w:val="22"/>
        </w:rPr>
        <w:t>s</w:t>
      </w:r>
      <w:r w:rsidR="00D07CB7" w:rsidRPr="00C91232">
        <w:rPr>
          <w:rFonts w:cs="Arial"/>
          <w:sz w:val="22"/>
        </w:rPr>
        <w:t>e sídlem:</w:t>
      </w:r>
      <w:r w:rsidR="00D07CB7" w:rsidRPr="00C91232">
        <w:rPr>
          <w:rFonts w:cs="Arial"/>
          <w:sz w:val="22"/>
        </w:rPr>
        <w:tab/>
      </w:r>
      <w:r w:rsidR="00D07CB7" w:rsidRPr="00C91232">
        <w:rPr>
          <w:rFonts w:cs="Arial"/>
          <w:sz w:val="22"/>
        </w:rPr>
        <w:tab/>
        <w:t>Praha 7</w:t>
      </w:r>
      <w:r w:rsidR="0040380E" w:rsidRPr="00C91232">
        <w:rPr>
          <w:rFonts w:cs="Arial"/>
          <w:sz w:val="22"/>
        </w:rPr>
        <w:t xml:space="preserve">, </w:t>
      </w:r>
      <w:r w:rsidR="00D07CB7" w:rsidRPr="00C91232">
        <w:rPr>
          <w:rFonts w:cs="Arial"/>
          <w:sz w:val="22"/>
        </w:rPr>
        <w:t xml:space="preserve">Na </w:t>
      </w:r>
      <w:proofErr w:type="spellStart"/>
      <w:r w:rsidR="00D07CB7" w:rsidRPr="00C91232">
        <w:rPr>
          <w:rFonts w:cs="Arial"/>
          <w:sz w:val="22"/>
        </w:rPr>
        <w:t>Maninách</w:t>
      </w:r>
      <w:proofErr w:type="spellEnd"/>
      <w:r w:rsidR="00D07CB7" w:rsidRPr="00C91232">
        <w:rPr>
          <w:rFonts w:cs="Arial"/>
          <w:sz w:val="22"/>
        </w:rPr>
        <w:t xml:space="preserve"> 20</w:t>
      </w:r>
      <w:r w:rsidR="0040380E" w:rsidRPr="00C91232">
        <w:rPr>
          <w:rFonts w:cs="Arial"/>
          <w:sz w:val="22"/>
        </w:rPr>
        <w:t>, PSČ 1</w:t>
      </w:r>
      <w:r w:rsidR="00D07CB7" w:rsidRPr="00C91232">
        <w:rPr>
          <w:rFonts w:cs="Arial"/>
          <w:sz w:val="22"/>
        </w:rPr>
        <w:t>7</w:t>
      </w:r>
      <w:r w:rsidR="0040380E" w:rsidRPr="00C91232">
        <w:rPr>
          <w:rFonts w:cs="Arial"/>
          <w:sz w:val="22"/>
        </w:rPr>
        <w:t xml:space="preserve">0 </w:t>
      </w:r>
      <w:r w:rsidR="00D07CB7" w:rsidRPr="00C91232">
        <w:rPr>
          <w:rFonts w:cs="Arial"/>
          <w:sz w:val="22"/>
        </w:rPr>
        <w:t>00</w:t>
      </w:r>
    </w:p>
    <w:p w:rsidR="0040380E" w:rsidRPr="00C91232" w:rsidRDefault="0040380E" w:rsidP="00926914">
      <w:pPr>
        <w:keepNext/>
        <w:widowControl w:val="0"/>
        <w:spacing w:line="276" w:lineRule="auto"/>
        <w:jc w:val="both"/>
        <w:rPr>
          <w:rFonts w:cs="Arial"/>
          <w:sz w:val="22"/>
        </w:rPr>
      </w:pPr>
      <w:r w:rsidRPr="00C91232">
        <w:rPr>
          <w:rFonts w:cs="Arial"/>
          <w:sz w:val="22"/>
        </w:rPr>
        <w:t>Právní forma:</w:t>
      </w:r>
      <w:r w:rsidRPr="00C91232">
        <w:rPr>
          <w:rFonts w:cs="Arial"/>
          <w:sz w:val="22"/>
        </w:rPr>
        <w:tab/>
      </w:r>
      <w:r w:rsidR="00AD4845">
        <w:rPr>
          <w:rFonts w:cs="Arial"/>
          <w:sz w:val="22"/>
        </w:rPr>
        <w:tab/>
      </w:r>
      <w:r w:rsidR="00D07CB7" w:rsidRPr="00C91232">
        <w:rPr>
          <w:rFonts w:cs="Arial"/>
          <w:sz w:val="22"/>
        </w:rPr>
        <w:t xml:space="preserve">příspěvková </w:t>
      </w:r>
      <w:r w:rsidR="005A6E1D">
        <w:rPr>
          <w:rFonts w:cs="Arial"/>
          <w:sz w:val="22"/>
        </w:rPr>
        <w:t>organizace</w:t>
      </w:r>
    </w:p>
    <w:p w:rsidR="006666B4" w:rsidRDefault="00AD4845" w:rsidP="00AD4845">
      <w:pPr>
        <w:widowControl w:val="0"/>
        <w:ind w:left="2127" w:hanging="2127"/>
        <w:rPr>
          <w:rFonts w:cs="Arial"/>
          <w:b/>
          <w:sz w:val="22"/>
          <w:szCs w:val="22"/>
        </w:rPr>
      </w:pPr>
      <w:r>
        <w:rPr>
          <w:rFonts w:cs="Arial"/>
          <w:sz w:val="22"/>
        </w:rPr>
        <w:t xml:space="preserve">Zastoupená: </w:t>
      </w:r>
      <w:r>
        <w:rPr>
          <w:rFonts w:cs="Arial"/>
          <w:sz w:val="22"/>
        </w:rPr>
        <w:tab/>
      </w:r>
      <w:r w:rsidR="006666B4" w:rsidRPr="006666B4">
        <w:rPr>
          <w:bCs/>
          <w:sz w:val="22"/>
          <w:szCs w:val="22"/>
        </w:rPr>
        <w:t xml:space="preserve">Mgr. </w:t>
      </w:r>
      <w:r w:rsidR="00DB6100">
        <w:rPr>
          <w:bCs/>
          <w:sz w:val="22"/>
          <w:szCs w:val="22"/>
        </w:rPr>
        <w:t>Lenkou Kauckou, pověřenou řízením</w:t>
      </w:r>
    </w:p>
    <w:p w:rsidR="0040380E" w:rsidRPr="006666B4" w:rsidRDefault="0040380E" w:rsidP="006666B4">
      <w:pPr>
        <w:widowControl w:val="0"/>
        <w:suppressAutoHyphens w:val="0"/>
        <w:rPr>
          <w:rFonts w:cs="Arial"/>
          <w:b/>
          <w:sz w:val="22"/>
          <w:szCs w:val="22"/>
        </w:rPr>
      </w:pPr>
      <w:r w:rsidRPr="00C91232">
        <w:rPr>
          <w:rFonts w:cs="Arial"/>
          <w:sz w:val="22"/>
        </w:rPr>
        <w:t>IČ</w:t>
      </w:r>
      <w:r w:rsidR="00EC33C5">
        <w:rPr>
          <w:rFonts w:cs="Arial"/>
          <w:sz w:val="22"/>
        </w:rPr>
        <w:t>O</w:t>
      </w:r>
      <w:r w:rsidRPr="00C91232">
        <w:rPr>
          <w:rFonts w:cs="Arial"/>
          <w:sz w:val="22"/>
          <w:szCs w:val="24"/>
        </w:rPr>
        <w:t xml:space="preserve">:  </w:t>
      </w:r>
      <w:r w:rsidRPr="00C91232">
        <w:rPr>
          <w:rFonts w:cs="Arial"/>
          <w:sz w:val="22"/>
          <w:szCs w:val="24"/>
        </w:rPr>
        <w:tab/>
      </w:r>
      <w:r w:rsidRPr="00C91232">
        <w:rPr>
          <w:rFonts w:cs="Arial"/>
          <w:sz w:val="22"/>
          <w:szCs w:val="24"/>
        </w:rPr>
        <w:tab/>
      </w:r>
      <w:r w:rsidRPr="00C91232">
        <w:rPr>
          <w:rFonts w:cs="Arial"/>
          <w:sz w:val="22"/>
          <w:szCs w:val="24"/>
        </w:rPr>
        <w:tab/>
      </w:r>
      <w:r w:rsidR="00D07CB7" w:rsidRPr="00C91232">
        <w:rPr>
          <w:rFonts w:cs="Arial"/>
          <w:sz w:val="22"/>
          <w:szCs w:val="24"/>
        </w:rPr>
        <w:t>00405698</w:t>
      </w:r>
    </w:p>
    <w:p w:rsidR="00D07CB7" w:rsidRPr="00C91232" w:rsidRDefault="0040380E" w:rsidP="006666B4">
      <w:pPr>
        <w:pStyle w:val="RLdajeosmluvnstran"/>
        <w:widowControl w:val="0"/>
        <w:spacing w:after="0" w:line="276" w:lineRule="auto"/>
        <w:jc w:val="left"/>
        <w:rPr>
          <w:rFonts w:ascii="Arial" w:hAnsi="Arial" w:cs="Arial"/>
          <w:sz w:val="22"/>
          <w:lang w:val="cs-CZ"/>
        </w:rPr>
      </w:pPr>
      <w:r w:rsidRPr="00C91232">
        <w:rPr>
          <w:rFonts w:ascii="Arial" w:hAnsi="Arial" w:cs="Arial"/>
          <w:sz w:val="22"/>
        </w:rPr>
        <w:t xml:space="preserve">Bankovní spojení: </w:t>
      </w:r>
      <w:r w:rsidRPr="00C91232">
        <w:rPr>
          <w:rFonts w:ascii="Arial" w:hAnsi="Arial" w:cs="Arial"/>
          <w:sz w:val="22"/>
        </w:rPr>
        <w:tab/>
      </w:r>
      <w:r w:rsidR="000A11AA" w:rsidRPr="00C91232">
        <w:rPr>
          <w:rFonts w:ascii="Arial" w:hAnsi="Arial" w:cs="Arial"/>
          <w:sz w:val="22"/>
          <w:lang w:val="cs-CZ"/>
        </w:rPr>
        <w:t>Komerční banka, a.s.</w:t>
      </w:r>
    </w:p>
    <w:p w:rsidR="00ED19D1" w:rsidRPr="00C91232" w:rsidRDefault="00ED19D1" w:rsidP="006666B4">
      <w:pPr>
        <w:widowControl w:val="0"/>
        <w:suppressAutoHyphens w:val="0"/>
        <w:spacing w:after="80" w:line="276" w:lineRule="auto"/>
        <w:jc w:val="both"/>
        <w:rPr>
          <w:rFonts w:cs="Arial"/>
          <w:sz w:val="22"/>
        </w:rPr>
      </w:pPr>
      <w:r w:rsidRPr="00C91232">
        <w:rPr>
          <w:rFonts w:cs="Arial"/>
          <w:sz w:val="22"/>
          <w:szCs w:val="24"/>
        </w:rPr>
        <w:t>č. účtu:</w:t>
      </w:r>
      <w:r w:rsidRPr="00C91232">
        <w:rPr>
          <w:rFonts w:cs="Arial"/>
          <w:sz w:val="22"/>
          <w:szCs w:val="24"/>
        </w:rPr>
        <w:tab/>
      </w:r>
      <w:r w:rsidRPr="00C91232">
        <w:rPr>
          <w:rFonts w:cs="Arial"/>
          <w:sz w:val="22"/>
          <w:szCs w:val="24"/>
        </w:rPr>
        <w:tab/>
      </w:r>
      <w:r w:rsidRPr="00C91232">
        <w:rPr>
          <w:rFonts w:cs="Arial"/>
          <w:bCs/>
          <w:sz w:val="22"/>
          <w:szCs w:val="24"/>
        </w:rPr>
        <w:t>33531641/0100</w:t>
      </w:r>
    </w:p>
    <w:p w:rsidR="0040380E" w:rsidRPr="00C91232" w:rsidRDefault="0040380E" w:rsidP="006666B4">
      <w:pPr>
        <w:widowControl w:val="0"/>
        <w:suppressAutoHyphens w:val="0"/>
        <w:spacing w:line="360" w:lineRule="auto"/>
        <w:jc w:val="both"/>
        <w:rPr>
          <w:rFonts w:cs="Arial"/>
          <w:sz w:val="22"/>
        </w:rPr>
      </w:pPr>
      <w:r w:rsidRPr="00C91232">
        <w:rPr>
          <w:rFonts w:cs="Arial"/>
          <w:sz w:val="22"/>
        </w:rPr>
        <w:t>(dále jen „</w:t>
      </w:r>
      <w:r w:rsidRPr="00C91232">
        <w:rPr>
          <w:rFonts w:cs="Arial"/>
          <w:b/>
          <w:sz w:val="22"/>
        </w:rPr>
        <w:t>Objednatel</w:t>
      </w:r>
      <w:r w:rsidRPr="00C91232">
        <w:rPr>
          <w:rFonts w:cs="Arial"/>
          <w:sz w:val="22"/>
        </w:rPr>
        <w:t>“), na straně jedné</w:t>
      </w:r>
    </w:p>
    <w:p w:rsidR="0040380E" w:rsidRPr="00C91232" w:rsidRDefault="0040380E" w:rsidP="006666B4">
      <w:pPr>
        <w:widowControl w:val="0"/>
        <w:suppressAutoHyphens w:val="0"/>
        <w:spacing w:before="200" w:after="200" w:line="360" w:lineRule="auto"/>
        <w:jc w:val="both"/>
        <w:rPr>
          <w:rFonts w:cs="Arial"/>
          <w:sz w:val="22"/>
        </w:rPr>
      </w:pPr>
      <w:r w:rsidRPr="00C91232">
        <w:rPr>
          <w:rFonts w:cs="Arial"/>
          <w:sz w:val="22"/>
        </w:rPr>
        <w:t>a</w:t>
      </w:r>
    </w:p>
    <w:p w:rsidR="0040380E" w:rsidRPr="00C91232" w:rsidRDefault="009238B7" w:rsidP="006666B4">
      <w:pPr>
        <w:pStyle w:val="RLdajeosmluvnstran"/>
        <w:widowControl w:val="0"/>
        <w:jc w:val="both"/>
        <w:rPr>
          <w:rFonts w:ascii="Arial" w:hAnsi="Arial" w:cs="Arial"/>
          <w:b/>
          <w:sz w:val="22"/>
          <w:lang w:val="cs-CZ"/>
        </w:rPr>
      </w:pPr>
      <w:r w:rsidRPr="00C91232">
        <w:rPr>
          <w:rFonts w:ascii="Arial" w:hAnsi="Arial" w:cs="Arial"/>
          <w:b/>
          <w:sz w:val="22"/>
          <w:lang w:val="cs-CZ"/>
        </w:rPr>
        <w:t>………………………</w:t>
      </w:r>
      <w:r w:rsidR="000C0096"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se sídlem: </w:t>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sz w:val="22"/>
          <w:lang w:val="cs-CZ"/>
        </w:rPr>
        <w:t xml:space="preserve"> </w:t>
      </w:r>
      <w:r w:rsidR="000C0096" w:rsidRPr="00C91232">
        <w:rPr>
          <w:rFonts w:ascii="Arial" w:hAnsi="Arial" w:cs="Arial"/>
          <w:i/>
          <w:sz w:val="20"/>
          <w:lang w:val="cs-CZ"/>
        </w:rPr>
        <w:t>(doplní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IČ</w:t>
      </w:r>
      <w:r w:rsidR="00EC33C5">
        <w:rPr>
          <w:rFonts w:ascii="Arial" w:hAnsi="Arial" w:cs="Arial"/>
          <w:sz w:val="22"/>
          <w:lang w:val="cs-CZ"/>
        </w:rPr>
        <w:t>O</w:t>
      </w:r>
      <w:r w:rsidRPr="00C91232">
        <w:rPr>
          <w:rFonts w:ascii="Arial" w:hAnsi="Arial" w:cs="Arial"/>
          <w:sz w:val="22"/>
        </w:rPr>
        <w:t xml:space="preserve">: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DIČ: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0C0096" w:rsidRPr="00C91232"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 xml:space="preserve">společnost zapsaná v obchodním rejstříku vedeném </w:t>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r w:rsidR="00812BE7" w:rsidRPr="00C91232">
        <w:rPr>
          <w:rFonts w:ascii="Arial" w:hAnsi="Arial" w:cs="Arial"/>
          <w:sz w:val="22"/>
        </w:rPr>
        <w:t>,</w:t>
      </w:r>
      <w:r w:rsidRPr="00C91232">
        <w:rPr>
          <w:rFonts w:ascii="Arial" w:hAnsi="Arial" w:cs="Arial"/>
          <w:sz w:val="22"/>
        </w:rPr>
        <w:t xml:space="preserve"> </w:t>
      </w:r>
    </w:p>
    <w:p w:rsidR="0040380E" w:rsidRPr="00C91232" w:rsidRDefault="000C0096"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ab/>
      </w:r>
      <w:r w:rsidRPr="00C91232">
        <w:rPr>
          <w:rFonts w:ascii="Arial" w:hAnsi="Arial" w:cs="Arial"/>
          <w:sz w:val="22"/>
          <w:lang w:val="cs-CZ"/>
        </w:rPr>
        <w:tab/>
      </w:r>
      <w:r w:rsidRPr="00C91232">
        <w:rPr>
          <w:rFonts w:ascii="Arial" w:hAnsi="Arial" w:cs="Arial"/>
          <w:sz w:val="22"/>
          <w:lang w:val="cs-CZ"/>
        </w:rPr>
        <w:tab/>
      </w:r>
      <w:r w:rsidR="0040380E" w:rsidRPr="00C91232">
        <w:rPr>
          <w:rFonts w:ascii="Arial" w:hAnsi="Arial" w:cs="Arial"/>
          <w:sz w:val="22"/>
        </w:rPr>
        <w:t xml:space="preserve">oddíl </w:t>
      </w:r>
      <w:r w:rsidR="009238B7" w:rsidRPr="00C91232">
        <w:rPr>
          <w:rFonts w:ascii="Arial" w:hAnsi="Arial" w:cs="Arial"/>
          <w:sz w:val="22"/>
          <w:lang w:val="cs-CZ"/>
        </w:rPr>
        <w:t>…….</w:t>
      </w:r>
      <w:r w:rsidRPr="00C91232">
        <w:rPr>
          <w:rFonts w:ascii="Arial" w:hAnsi="Arial" w:cs="Arial"/>
          <w:i/>
          <w:sz w:val="20"/>
          <w:lang w:val="cs-CZ"/>
        </w:rPr>
        <w:t xml:space="preserve"> (doplní uchazeč)</w:t>
      </w:r>
      <w:r w:rsidR="00812BE7" w:rsidRPr="00C91232">
        <w:rPr>
          <w:rFonts w:ascii="Arial" w:hAnsi="Arial" w:cs="Arial"/>
          <w:sz w:val="22"/>
        </w:rPr>
        <w:t>, vložka</w:t>
      </w:r>
      <w:r w:rsidRPr="00C91232">
        <w:rPr>
          <w:rFonts w:ascii="Arial" w:hAnsi="Arial" w:cs="Arial"/>
          <w:sz w:val="22"/>
          <w:lang w:val="cs-CZ"/>
        </w:rPr>
        <w:t xml:space="preserve"> </w:t>
      </w:r>
      <w:r w:rsidR="009238B7" w:rsidRPr="00C91232">
        <w:rPr>
          <w:rFonts w:ascii="Arial" w:hAnsi="Arial" w:cs="Arial"/>
          <w:sz w:val="22"/>
          <w:lang w:val="cs-CZ"/>
        </w:rPr>
        <w:t>………….</w:t>
      </w:r>
      <w:r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Bankovní spojení: </w:t>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ED19D1" w:rsidRPr="00C91232" w:rsidRDefault="00ED19D1"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č. účtu:</w:t>
      </w:r>
      <w:r w:rsidRPr="00C91232">
        <w:rPr>
          <w:rFonts w:ascii="Arial" w:hAnsi="Arial" w:cs="Arial"/>
          <w:sz w:val="22"/>
          <w:lang w:val="cs-CZ"/>
        </w:rPr>
        <w:tab/>
      </w:r>
      <w:r w:rsidRPr="00C91232">
        <w:rPr>
          <w:rFonts w:ascii="Arial" w:hAnsi="Arial" w:cs="Arial"/>
          <w:sz w:val="22"/>
          <w:lang w:val="cs-CZ"/>
        </w:rPr>
        <w:tab/>
        <w:t>…………………………………</w:t>
      </w:r>
      <w:r w:rsidR="000C0096" w:rsidRPr="00C91232">
        <w:rPr>
          <w:rFonts w:ascii="Arial" w:hAnsi="Arial" w:cs="Arial"/>
          <w:i/>
          <w:sz w:val="20"/>
          <w:lang w:val="cs-CZ"/>
        </w:rPr>
        <w:t xml:space="preserve"> (doplní uchazeč)</w:t>
      </w:r>
    </w:p>
    <w:p w:rsidR="00EA168A" w:rsidRPr="00C91232" w:rsidRDefault="00883AFD" w:rsidP="006666B4">
      <w:pPr>
        <w:pStyle w:val="RLdajeosmluvnstran"/>
        <w:widowControl w:val="0"/>
        <w:spacing w:after="80" w:line="276" w:lineRule="auto"/>
        <w:jc w:val="both"/>
        <w:rPr>
          <w:rFonts w:ascii="Arial" w:hAnsi="Arial" w:cs="Arial"/>
          <w:sz w:val="22"/>
          <w:lang w:val="cs-CZ"/>
        </w:rPr>
      </w:pPr>
      <w:r>
        <w:rPr>
          <w:rFonts w:ascii="Arial" w:hAnsi="Arial" w:cs="Arial"/>
          <w:sz w:val="22"/>
          <w:lang w:val="cs-CZ"/>
        </w:rPr>
        <w:t>zastoupená</w:t>
      </w:r>
      <w:r w:rsidR="0040380E" w:rsidRPr="00C91232">
        <w:rPr>
          <w:rFonts w:ascii="Arial" w:hAnsi="Arial" w:cs="Arial"/>
          <w:sz w:val="22"/>
        </w:rPr>
        <w:t xml:space="preserve">: </w:t>
      </w:r>
      <w:r w:rsidR="0040380E" w:rsidRPr="00C91232">
        <w:rPr>
          <w:rFonts w:ascii="Arial" w:hAnsi="Arial" w:cs="Arial"/>
          <w:sz w:val="22"/>
        </w:rPr>
        <w:tab/>
      </w:r>
      <w:r w:rsidR="0040380E"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40380E"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(dále jen „</w:t>
      </w:r>
      <w:r w:rsidRPr="00C91232">
        <w:rPr>
          <w:rStyle w:val="RLProhlensmluvnchstranChar"/>
          <w:rFonts w:ascii="Arial" w:hAnsi="Arial" w:cs="Arial"/>
          <w:sz w:val="22"/>
        </w:rPr>
        <w:t>Poskytovatel</w:t>
      </w:r>
      <w:r w:rsidRPr="00C91232">
        <w:rPr>
          <w:rFonts w:ascii="Arial" w:hAnsi="Arial" w:cs="Arial"/>
          <w:sz w:val="22"/>
        </w:rPr>
        <w:t>“), na straně druhé</w:t>
      </w:r>
    </w:p>
    <w:p w:rsidR="00B5766E" w:rsidRDefault="00B5766E" w:rsidP="006666B4">
      <w:pPr>
        <w:pStyle w:val="RLdajeosmluvnstran"/>
        <w:widowControl w:val="0"/>
        <w:jc w:val="both"/>
        <w:rPr>
          <w:rFonts w:ascii="Arial" w:hAnsi="Arial" w:cs="Arial"/>
          <w:sz w:val="22"/>
          <w:lang w:val="cs-CZ"/>
        </w:rPr>
      </w:pPr>
    </w:p>
    <w:p w:rsidR="00301A28" w:rsidRPr="009732B9" w:rsidRDefault="003C1320" w:rsidP="009732B9">
      <w:pPr>
        <w:pStyle w:val="RLdajeosmluvnstran"/>
        <w:widowControl w:val="0"/>
        <w:jc w:val="both"/>
        <w:rPr>
          <w:rFonts w:ascii="Arial" w:hAnsi="Arial" w:cs="Arial"/>
          <w:sz w:val="22"/>
          <w:lang w:val="cs-CZ"/>
        </w:rPr>
      </w:pPr>
      <w:r>
        <w:rPr>
          <w:rFonts w:ascii="Arial" w:hAnsi="Arial" w:cs="Arial"/>
          <w:sz w:val="22"/>
          <w:lang w:val="cs-CZ"/>
        </w:rPr>
        <w:t>(Objednatel a P</w:t>
      </w:r>
      <w:r w:rsidR="00D85763">
        <w:rPr>
          <w:rFonts w:ascii="Arial" w:hAnsi="Arial" w:cs="Arial"/>
          <w:sz w:val="22"/>
          <w:lang w:val="cs-CZ"/>
        </w:rPr>
        <w:t>oskytovatel společně též jako „S</w:t>
      </w:r>
      <w:r>
        <w:rPr>
          <w:rFonts w:ascii="Arial" w:hAnsi="Arial" w:cs="Arial"/>
          <w:sz w:val="22"/>
          <w:lang w:val="cs-CZ"/>
        </w:rPr>
        <w:t>mluvní s</w:t>
      </w:r>
      <w:r w:rsidR="00D85763">
        <w:rPr>
          <w:rFonts w:ascii="Arial" w:hAnsi="Arial" w:cs="Arial"/>
          <w:sz w:val="22"/>
          <w:lang w:val="cs-CZ"/>
        </w:rPr>
        <w:t>trany“ a/nebo jednotlivě jako „S</w:t>
      </w:r>
      <w:r>
        <w:rPr>
          <w:rFonts w:ascii="Arial" w:hAnsi="Arial" w:cs="Arial"/>
          <w:sz w:val="22"/>
          <w:lang w:val="cs-CZ"/>
        </w:rPr>
        <w:t>mluvní strana“)</w:t>
      </w:r>
    </w:p>
    <w:p w:rsidR="00053397" w:rsidRPr="00C91232" w:rsidRDefault="00053397" w:rsidP="006666B4">
      <w:pPr>
        <w:widowControl w:val="0"/>
        <w:tabs>
          <w:tab w:val="left" w:pos="1080"/>
          <w:tab w:val="left" w:pos="1098"/>
        </w:tabs>
        <w:suppressAutoHyphens w:val="0"/>
        <w:ind w:left="360" w:firstLine="66"/>
        <w:jc w:val="center"/>
        <w:rPr>
          <w:rFonts w:cs="Arial"/>
          <w:b/>
          <w:bCs/>
          <w:sz w:val="22"/>
          <w:szCs w:val="28"/>
        </w:rPr>
      </w:pPr>
    </w:p>
    <w:p w:rsidR="00194E57" w:rsidRPr="00C91232" w:rsidRDefault="00194E57" w:rsidP="006666B4">
      <w:pPr>
        <w:widowControl w:val="0"/>
        <w:tabs>
          <w:tab w:val="left" w:pos="1080"/>
          <w:tab w:val="left" w:pos="1098"/>
        </w:tabs>
        <w:suppressAutoHyphens w:val="0"/>
        <w:ind w:left="360" w:firstLine="66"/>
        <w:jc w:val="center"/>
        <w:rPr>
          <w:rFonts w:cs="Arial"/>
          <w:b/>
          <w:bCs/>
          <w:sz w:val="22"/>
          <w:szCs w:val="28"/>
        </w:rPr>
      </w:pPr>
    </w:p>
    <w:p w:rsidR="0040380E" w:rsidRPr="00C91232" w:rsidRDefault="0040380E" w:rsidP="006666B4">
      <w:pPr>
        <w:widowControl w:val="0"/>
        <w:tabs>
          <w:tab w:val="left" w:pos="0"/>
        </w:tabs>
        <w:suppressAutoHyphens w:val="0"/>
        <w:spacing w:after="200"/>
        <w:jc w:val="center"/>
        <w:rPr>
          <w:rFonts w:cs="Arial"/>
          <w:b/>
          <w:bCs/>
          <w:sz w:val="22"/>
          <w:szCs w:val="28"/>
        </w:rPr>
      </w:pPr>
      <w:r w:rsidRPr="00C91232">
        <w:rPr>
          <w:rFonts w:cs="Arial"/>
          <w:b/>
          <w:bCs/>
          <w:sz w:val="22"/>
          <w:szCs w:val="28"/>
        </w:rPr>
        <w:t>Preambule</w:t>
      </w:r>
    </w:p>
    <w:p w:rsidR="0040380E" w:rsidRDefault="006765E1" w:rsidP="006666B4">
      <w:pPr>
        <w:pStyle w:val="Zkladntextodsazen21"/>
        <w:widowControl w:val="0"/>
        <w:tabs>
          <w:tab w:val="clear" w:pos="1440"/>
          <w:tab w:val="clear" w:pos="1458"/>
          <w:tab w:val="left" w:pos="0"/>
        </w:tabs>
        <w:suppressAutoHyphens w:val="0"/>
        <w:spacing w:after="120"/>
        <w:ind w:left="0" w:firstLine="0"/>
        <w:rPr>
          <w:szCs w:val="24"/>
        </w:rPr>
      </w:pPr>
      <w:r w:rsidRPr="00C91232">
        <w:rPr>
          <w:szCs w:val="24"/>
        </w:rPr>
        <w:t xml:space="preserve">Smluvní strany </w:t>
      </w:r>
      <w:r w:rsidR="004F7273">
        <w:rPr>
          <w:szCs w:val="24"/>
        </w:rPr>
        <w:t>uzavíra</w:t>
      </w:r>
      <w:r w:rsidR="00473000">
        <w:rPr>
          <w:szCs w:val="24"/>
        </w:rPr>
        <w:t>jí tuto S</w:t>
      </w:r>
      <w:r w:rsidR="00497350">
        <w:rPr>
          <w:szCs w:val="24"/>
        </w:rPr>
        <w:t>mlouvu jako logický</w:t>
      </w:r>
      <w:r w:rsidR="00FA2F58">
        <w:rPr>
          <w:szCs w:val="24"/>
        </w:rPr>
        <w:t xml:space="preserve"> krok následující po zjednodušeném podlimitním řízení</w:t>
      </w:r>
      <w:r w:rsidR="00497350">
        <w:rPr>
          <w:szCs w:val="24"/>
        </w:rPr>
        <w:t xml:space="preserve"> veřejné zakázky s názvem </w:t>
      </w:r>
      <w:r w:rsidR="00497350" w:rsidRPr="00C91232">
        <w:rPr>
          <w:szCs w:val="24"/>
        </w:rPr>
        <w:t>„</w:t>
      </w:r>
      <w:r w:rsidR="00F15314" w:rsidRPr="009D0B3C">
        <w:rPr>
          <w:b/>
          <w:color w:val="000000"/>
          <w:szCs w:val="22"/>
          <w:lang w:eastAsia="en-US"/>
        </w:rPr>
        <w:t>Pracovní diagnostika</w:t>
      </w:r>
      <w:r w:rsidR="000D0174">
        <w:rPr>
          <w:b/>
          <w:color w:val="000000"/>
          <w:szCs w:val="22"/>
          <w:lang w:eastAsia="en-US"/>
        </w:rPr>
        <w:t xml:space="preserve"> II.</w:t>
      </w:r>
      <w:r w:rsidR="00497350" w:rsidRPr="00C91232">
        <w:rPr>
          <w:szCs w:val="24"/>
        </w:rPr>
        <w:t>“</w:t>
      </w:r>
      <w:r w:rsidR="00497350">
        <w:rPr>
          <w:szCs w:val="24"/>
        </w:rPr>
        <w:t xml:space="preserve"> </w:t>
      </w:r>
      <w:r w:rsidR="00497350" w:rsidRPr="00C91232">
        <w:rPr>
          <w:szCs w:val="24"/>
        </w:rPr>
        <w:t>(dále také jen „</w:t>
      </w:r>
      <w:r w:rsidR="00497350" w:rsidRPr="00C91232">
        <w:rPr>
          <w:i/>
          <w:szCs w:val="24"/>
        </w:rPr>
        <w:t>Veřejná zakázka</w:t>
      </w:r>
      <w:r w:rsidR="00497350" w:rsidRPr="00C91232">
        <w:rPr>
          <w:szCs w:val="24"/>
        </w:rPr>
        <w:t>“ či „</w:t>
      </w:r>
      <w:r w:rsidR="00497350" w:rsidRPr="00C91232">
        <w:rPr>
          <w:i/>
          <w:szCs w:val="24"/>
        </w:rPr>
        <w:t>Zadávací řízení</w:t>
      </w:r>
      <w:r w:rsidR="00497350" w:rsidRPr="00C91232">
        <w:rPr>
          <w:szCs w:val="24"/>
        </w:rPr>
        <w:t>“)</w:t>
      </w:r>
      <w:r w:rsidR="00497350">
        <w:rPr>
          <w:szCs w:val="24"/>
        </w:rPr>
        <w:t>,</w:t>
      </w:r>
      <w:r w:rsidR="00497350" w:rsidRPr="00C91232">
        <w:rPr>
          <w:szCs w:val="24"/>
        </w:rPr>
        <w:t xml:space="preserve"> </w:t>
      </w:r>
      <w:r w:rsidR="00497350">
        <w:rPr>
          <w:szCs w:val="24"/>
        </w:rPr>
        <w:t>vyhlášené</w:t>
      </w:r>
      <w:r w:rsidR="00BE10D6">
        <w:rPr>
          <w:szCs w:val="24"/>
        </w:rPr>
        <w:t>m</w:t>
      </w:r>
      <w:r w:rsidR="00497350">
        <w:rPr>
          <w:szCs w:val="24"/>
        </w:rPr>
        <w:t xml:space="preserve"> dne </w:t>
      </w:r>
      <w:r w:rsidR="00497350" w:rsidRPr="003E6F9A">
        <w:rPr>
          <w:i/>
          <w:szCs w:val="24"/>
        </w:rPr>
        <w:t>………</w:t>
      </w:r>
      <w:proofErr w:type="gramStart"/>
      <w:r w:rsidR="00497350" w:rsidRPr="003E6F9A">
        <w:rPr>
          <w:i/>
          <w:szCs w:val="24"/>
        </w:rPr>
        <w:t>….. (</w:t>
      </w:r>
      <w:r w:rsidR="00AC20ED">
        <w:rPr>
          <w:i/>
          <w:szCs w:val="24"/>
        </w:rPr>
        <w:t>bude</w:t>
      </w:r>
      <w:proofErr w:type="gramEnd"/>
      <w:r w:rsidR="00AC20ED">
        <w:rPr>
          <w:i/>
          <w:szCs w:val="24"/>
        </w:rPr>
        <w:t xml:space="preserve"> doplněno před podpisem S</w:t>
      </w:r>
      <w:r w:rsidR="00FB3543">
        <w:rPr>
          <w:i/>
          <w:szCs w:val="24"/>
        </w:rPr>
        <w:t>mlouvy</w:t>
      </w:r>
      <w:r w:rsidR="00497350" w:rsidRPr="003E6F9A">
        <w:rPr>
          <w:i/>
          <w:szCs w:val="24"/>
        </w:rPr>
        <w:t>)</w:t>
      </w:r>
      <w:r w:rsidR="00497350">
        <w:rPr>
          <w:szCs w:val="24"/>
        </w:rPr>
        <w:t xml:space="preserve"> </w:t>
      </w:r>
      <w:r w:rsidR="00497350" w:rsidRPr="004E690B">
        <w:rPr>
          <w:szCs w:val="24"/>
        </w:rPr>
        <w:t>ve smyslu zákona č. 137/2006 Sb., o</w:t>
      </w:r>
      <w:r w:rsidR="00497350">
        <w:rPr>
          <w:szCs w:val="24"/>
        </w:rPr>
        <w:t> </w:t>
      </w:r>
      <w:r w:rsidR="00497350" w:rsidRPr="004E690B">
        <w:rPr>
          <w:szCs w:val="24"/>
        </w:rPr>
        <w:t>veřejných zakázkách, ve znění pozdějších předpisů (dále jen „</w:t>
      </w:r>
      <w:r w:rsidR="00497350" w:rsidRPr="006F477E">
        <w:rPr>
          <w:szCs w:val="24"/>
        </w:rPr>
        <w:t>Zákon“</w:t>
      </w:r>
      <w:r w:rsidR="00497350" w:rsidRPr="004E690B">
        <w:rPr>
          <w:szCs w:val="24"/>
        </w:rPr>
        <w:t>)</w:t>
      </w:r>
      <w:r w:rsidR="00497350">
        <w:rPr>
          <w:szCs w:val="24"/>
        </w:rPr>
        <w:t>.</w:t>
      </w:r>
      <w:r w:rsidR="00A01EF3" w:rsidRPr="00C91232">
        <w:rPr>
          <w:szCs w:val="24"/>
        </w:rPr>
        <w:t xml:space="preserve"> </w:t>
      </w:r>
    </w:p>
    <w:p w:rsidR="00E5396B" w:rsidRPr="00C91232" w:rsidRDefault="00E5396B" w:rsidP="006666B4">
      <w:pPr>
        <w:pStyle w:val="Zkladntextodsazen21"/>
        <w:widowControl w:val="0"/>
        <w:tabs>
          <w:tab w:val="clear" w:pos="1440"/>
          <w:tab w:val="clear" w:pos="1458"/>
          <w:tab w:val="left" w:pos="0"/>
        </w:tabs>
        <w:suppressAutoHyphens w:val="0"/>
        <w:spacing w:after="120"/>
        <w:ind w:left="0" w:firstLine="0"/>
        <w:rPr>
          <w:szCs w:val="24"/>
        </w:rPr>
      </w:pPr>
      <w:r w:rsidRPr="00E5396B">
        <w:rPr>
          <w:szCs w:val="24"/>
        </w:rPr>
        <w:t>Veřejná zakázka je financována z Operačního programu Lidské zdroje a zaměstnanost</w:t>
      </w:r>
      <w:r w:rsidR="00C57488">
        <w:rPr>
          <w:szCs w:val="24"/>
        </w:rPr>
        <w:t xml:space="preserve"> (dále též</w:t>
      </w:r>
      <w:r w:rsidR="008E7AB6">
        <w:rPr>
          <w:szCs w:val="24"/>
        </w:rPr>
        <w:t xml:space="preserve"> </w:t>
      </w:r>
      <w:r w:rsidR="008E7AB6">
        <w:rPr>
          <w:szCs w:val="24"/>
        </w:rPr>
        <w:lastRenderedPageBreak/>
        <w:t>„OP LZZ“)</w:t>
      </w:r>
      <w:r w:rsidRPr="00E5396B">
        <w:rPr>
          <w:szCs w:val="24"/>
        </w:rPr>
        <w:t xml:space="preserve">, název </w:t>
      </w:r>
      <w:proofErr w:type="gramStart"/>
      <w:r w:rsidR="001D75FA">
        <w:rPr>
          <w:szCs w:val="24"/>
        </w:rPr>
        <w:t xml:space="preserve">projektu: </w:t>
      </w:r>
      <w:r w:rsidRPr="00E5396B">
        <w:rPr>
          <w:szCs w:val="24"/>
        </w:rPr>
        <w:t>,,Vzdělávání</w:t>
      </w:r>
      <w:proofErr w:type="gramEnd"/>
      <w:r w:rsidRPr="00E5396B">
        <w:rPr>
          <w:szCs w:val="24"/>
        </w:rPr>
        <w:t xml:space="preserve"> uchazečů o zaměstnání v oblasti socioekonomických kompetencí“, registrační číslo projektu CZ.1.04/2.1.00/03</w:t>
      </w:r>
      <w:r w:rsidR="00E839CE">
        <w:rPr>
          <w:szCs w:val="24"/>
        </w:rPr>
        <w:t>.00016 (dále též jen „Projekt“).</w:t>
      </w:r>
    </w:p>
    <w:p w:rsidR="0040380E" w:rsidRPr="00C91232" w:rsidRDefault="005D48F6" w:rsidP="006666B4">
      <w:pPr>
        <w:pStyle w:val="Zkladntextodsazen21"/>
        <w:widowControl w:val="0"/>
        <w:tabs>
          <w:tab w:val="clear" w:pos="1440"/>
          <w:tab w:val="clear" w:pos="1458"/>
          <w:tab w:val="left" w:pos="567"/>
        </w:tabs>
        <w:suppressAutoHyphens w:val="0"/>
        <w:ind w:left="0" w:firstLine="0"/>
        <w:rPr>
          <w:szCs w:val="24"/>
        </w:rPr>
      </w:pPr>
      <w:r w:rsidRPr="00C91232">
        <w:rPr>
          <w:szCs w:val="24"/>
        </w:rPr>
        <w:t xml:space="preserve">Na základě </w:t>
      </w:r>
      <w:r w:rsidR="006765E1" w:rsidRPr="00C91232">
        <w:rPr>
          <w:szCs w:val="24"/>
        </w:rPr>
        <w:t>výsledku Z</w:t>
      </w:r>
      <w:r w:rsidRPr="00C91232">
        <w:rPr>
          <w:szCs w:val="24"/>
        </w:rPr>
        <w:t>adávacího řízení byla pro plnění Veřejné zakázky vybrána nabídka Poskytovatele</w:t>
      </w:r>
      <w:r w:rsidRPr="00C91232">
        <w:rPr>
          <w:sz w:val="24"/>
          <w:szCs w:val="24"/>
        </w:rPr>
        <w:t xml:space="preserve"> </w:t>
      </w:r>
      <w:r w:rsidR="00A707B5" w:rsidRPr="002F0C28">
        <w:rPr>
          <w:szCs w:val="24"/>
        </w:rPr>
        <w:t>(</w:t>
      </w:r>
      <w:r w:rsidR="00A91F7E" w:rsidRPr="002F0C28">
        <w:rPr>
          <w:szCs w:val="24"/>
        </w:rPr>
        <w:t>dále jen „Nabídka“</w:t>
      </w:r>
      <w:r w:rsidR="00A707B5" w:rsidRPr="002F0C28">
        <w:rPr>
          <w:szCs w:val="24"/>
        </w:rPr>
        <w:t>)</w:t>
      </w:r>
      <w:r w:rsidR="00A707B5" w:rsidRPr="00C91232">
        <w:rPr>
          <w:szCs w:val="24"/>
        </w:rPr>
        <w:t xml:space="preserve"> </w:t>
      </w:r>
      <w:r w:rsidRPr="00C91232">
        <w:rPr>
          <w:szCs w:val="24"/>
        </w:rPr>
        <w:t xml:space="preserve">v souladu s ustanovením § 81 odst. 1 </w:t>
      </w:r>
      <w:r w:rsidR="00782936" w:rsidRPr="00C91232">
        <w:rPr>
          <w:szCs w:val="24"/>
        </w:rPr>
        <w:t>Zákona</w:t>
      </w:r>
      <w:r w:rsidRPr="00C91232">
        <w:rPr>
          <w:szCs w:val="24"/>
        </w:rPr>
        <w:t>. V</w:t>
      </w:r>
      <w:r w:rsidR="0074748E" w:rsidRPr="00C91232">
        <w:rPr>
          <w:szCs w:val="24"/>
        </w:rPr>
        <w:t> </w:t>
      </w:r>
      <w:r w:rsidRPr="00C91232">
        <w:rPr>
          <w:szCs w:val="24"/>
        </w:rPr>
        <w:t xml:space="preserve">souladu s ustanovením § 82 odst. 2 Zákona </w:t>
      </w:r>
      <w:r w:rsidR="006765E1" w:rsidRPr="00C91232">
        <w:rPr>
          <w:szCs w:val="24"/>
        </w:rPr>
        <w:t xml:space="preserve">pak </w:t>
      </w:r>
      <w:r w:rsidR="00154D5A">
        <w:rPr>
          <w:szCs w:val="24"/>
        </w:rPr>
        <w:t>S</w:t>
      </w:r>
      <w:r w:rsidR="005E0B0C" w:rsidRPr="00C91232">
        <w:rPr>
          <w:szCs w:val="24"/>
        </w:rPr>
        <w:t xml:space="preserve">mluvní </w:t>
      </w:r>
      <w:r w:rsidRPr="00C91232">
        <w:rPr>
          <w:szCs w:val="24"/>
        </w:rPr>
        <w:t>strany uzavírají</w:t>
      </w:r>
      <w:r w:rsidR="00A707B5" w:rsidRPr="00C91232">
        <w:rPr>
          <w:szCs w:val="24"/>
        </w:rPr>
        <w:t xml:space="preserve"> tuto</w:t>
      </w:r>
      <w:r w:rsidR="006765E1" w:rsidRPr="00C91232">
        <w:rPr>
          <w:szCs w:val="24"/>
        </w:rPr>
        <w:t xml:space="preserve"> Smlouvu.</w:t>
      </w:r>
    </w:p>
    <w:p w:rsidR="00B053C6" w:rsidRPr="00C91232" w:rsidRDefault="00B053C6" w:rsidP="006666B4">
      <w:pPr>
        <w:widowControl w:val="0"/>
        <w:tabs>
          <w:tab w:val="left" w:pos="1278"/>
          <w:tab w:val="left" w:pos="1296"/>
        </w:tabs>
        <w:suppressAutoHyphens w:val="0"/>
        <w:rPr>
          <w:rFonts w:cs="Arial"/>
          <w:bCs/>
          <w:sz w:val="22"/>
        </w:rPr>
      </w:pPr>
    </w:p>
    <w:p w:rsidR="002B63A8" w:rsidRPr="00C91232" w:rsidRDefault="002B63A8" w:rsidP="006666B4">
      <w:pPr>
        <w:pStyle w:val="RLlneksmlouvy"/>
        <w:keepNext w:val="0"/>
        <w:widowControl w:val="0"/>
        <w:numPr>
          <w:ilvl w:val="0"/>
          <w:numId w:val="2"/>
        </w:numPr>
        <w:suppressAutoHyphens w:val="0"/>
        <w:spacing w:before="120" w:after="0"/>
        <w:ind w:firstLine="567"/>
        <w:rPr>
          <w:sz w:val="22"/>
        </w:rPr>
      </w:pPr>
      <w:bookmarkStart w:id="0" w:name="_Ref359924175"/>
      <w:bookmarkStart w:id="1" w:name="_Ref260209809"/>
    </w:p>
    <w:bookmarkEnd w:id="0"/>
    <w:p w:rsidR="0040380E" w:rsidRPr="00C91232" w:rsidRDefault="004805C8" w:rsidP="006666B4">
      <w:pPr>
        <w:pStyle w:val="RLlneksmlouvy"/>
        <w:keepNext w:val="0"/>
        <w:widowControl w:val="0"/>
        <w:suppressAutoHyphens w:val="0"/>
        <w:spacing w:before="120" w:after="200"/>
        <w:rPr>
          <w:sz w:val="22"/>
        </w:rPr>
      </w:pPr>
      <w:r>
        <w:rPr>
          <w:sz w:val="22"/>
        </w:rPr>
        <w:t>Předmět</w:t>
      </w:r>
      <w:r w:rsidR="00FF4C8B" w:rsidRPr="00C91232">
        <w:rPr>
          <w:sz w:val="22"/>
          <w:lang w:val="cs-CZ"/>
        </w:rPr>
        <w:t xml:space="preserve"> </w:t>
      </w:r>
      <w:r w:rsidR="00D07CB7" w:rsidRPr="00C91232">
        <w:rPr>
          <w:sz w:val="22"/>
        </w:rPr>
        <w:t>Smlouvy</w:t>
      </w:r>
      <w:bookmarkEnd w:id="1"/>
    </w:p>
    <w:p w:rsidR="00B11650" w:rsidRPr="00BE10D6" w:rsidRDefault="00425AC4" w:rsidP="004733CF">
      <w:pPr>
        <w:pStyle w:val="RLTextlnkuslovan"/>
        <w:widowControl w:val="0"/>
        <w:numPr>
          <w:ilvl w:val="1"/>
          <w:numId w:val="3"/>
        </w:numPr>
        <w:ind w:left="567" w:hanging="567"/>
        <w:rPr>
          <w:sz w:val="22"/>
        </w:rPr>
      </w:pPr>
      <w:r>
        <w:rPr>
          <w:sz w:val="22"/>
          <w:lang w:val="cs-CZ"/>
        </w:rPr>
        <w:t>Předmětem této S</w:t>
      </w:r>
      <w:r w:rsidR="007C699C">
        <w:rPr>
          <w:sz w:val="22"/>
          <w:lang w:val="cs-CZ"/>
        </w:rPr>
        <w:t>mlouvy je dohoda S</w:t>
      </w:r>
      <w:r w:rsidR="00B11650">
        <w:rPr>
          <w:sz w:val="22"/>
          <w:lang w:val="cs-CZ"/>
        </w:rPr>
        <w:t>mluvních stran a</w:t>
      </w:r>
      <w:r w:rsidR="00B11650" w:rsidRPr="00C91232">
        <w:rPr>
          <w:sz w:val="22"/>
        </w:rPr>
        <w:t xml:space="preserve"> smluvní podmínky</w:t>
      </w:r>
      <w:r w:rsidR="00F773A4">
        <w:rPr>
          <w:sz w:val="22"/>
          <w:lang w:val="cs-CZ"/>
        </w:rPr>
        <w:t xml:space="preserve"> pro provedení </w:t>
      </w:r>
      <w:r w:rsidR="00CD3CBD">
        <w:rPr>
          <w:sz w:val="22"/>
          <w:lang w:val="cs-CZ"/>
        </w:rPr>
        <w:t xml:space="preserve">níže uvedené </w:t>
      </w:r>
      <w:r w:rsidR="00F773A4">
        <w:rPr>
          <w:sz w:val="22"/>
          <w:lang w:val="cs-CZ"/>
        </w:rPr>
        <w:t>pracovní diagnostiky</w:t>
      </w:r>
      <w:r w:rsidR="00453648">
        <w:rPr>
          <w:sz w:val="22"/>
          <w:lang w:val="cs-CZ"/>
        </w:rPr>
        <w:t xml:space="preserve"> (dále též</w:t>
      </w:r>
      <w:r w:rsidR="00121670">
        <w:rPr>
          <w:sz w:val="22"/>
          <w:lang w:val="cs-CZ"/>
        </w:rPr>
        <w:t xml:space="preserve"> „PDG“</w:t>
      </w:r>
      <w:r w:rsidR="00CB6BDE">
        <w:rPr>
          <w:sz w:val="22"/>
          <w:lang w:val="cs-CZ"/>
        </w:rPr>
        <w:t xml:space="preserve"> a/nebo „pracovní poradenství“</w:t>
      </w:r>
      <w:r w:rsidR="00121670">
        <w:rPr>
          <w:sz w:val="22"/>
          <w:lang w:val="cs-CZ"/>
        </w:rPr>
        <w:t>)</w:t>
      </w:r>
      <w:r w:rsidR="00F773A4">
        <w:rPr>
          <w:sz w:val="22"/>
          <w:lang w:val="cs-CZ"/>
        </w:rPr>
        <w:t xml:space="preserve"> u předem vybranýc</w:t>
      </w:r>
      <w:r w:rsidR="00AF7B17">
        <w:rPr>
          <w:sz w:val="22"/>
          <w:lang w:val="cs-CZ"/>
        </w:rPr>
        <w:t>h uchazečů o zaměstnání, tj.</w:t>
      </w:r>
      <w:r w:rsidR="00F773A4">
        <w:rPr>
          <w:sz w:val="22"/>
          <w:lang w:val="cs-CZ"/>
        </w:rPr>
        <w:t xml:space="preserve"> u</w:t>
      </w:r>
      <w:r w:rsidR="00FC15ED">
        <w:rPr>
          <w:sz w:val="22"/>
          <w:lang w:val="cs-CZ"/>
        </w:rPr>
        <w:t> </w:t>
      </w:r>
      <w:r w:rsidR="00E0240D">
        <w:rPr>
          <w:sz w:val="22"/>
          <w:lang w:val="cs-CZ"/>
        </w:rPr>
        <w:t>maximálně</w:t>
      </w:r>
      <w:r w:rsidR="00F773A4">
        <w:rPr>
          <w:sz w:val="22"/>
          <w:lang w:val="cs-CZ"/>
        </w:rPr>
        <w:t xml:space="preserve"> 1500 osob.</w:t>
      </w:r>
    </w:p>
    <w:p w:rsidR="00BE10D6" w:rsidRPr="0086393B" w:rsidRDefault="00BE10D6" w:rsidP="004733CF">
      <w:pPr>
        <w:pStyle w:val="RLTextlnkuslovan"/>
        <w:widowControl w:val="0"/>
        <w:numPr>
          <w:ilvl w:val="1"/>
          <w:numId w:val="3"/>
        </w:numPr>
        <w:ind w:left="567" w:hanging="567"/>
        <w:rPr>
          <w:sz w:val="22"/>
        </w:rPr>
      </w:pPr>
      <w:r w:rsidRPr="0086393B">
        <w:rPr>
          <w:sz w:val="22"/>
        </w:rPr>
        <w:t xml:space="preserve">Předmětem Smlouvy je </w:t>
      </w:r>
      <w:r w:rsidRPr="0086393B">
        <w:rPr>
          <w:sz w:val="22"/>
          <w:lang w:val="cs-CZ"/>
        </w:rPr>
        <w:t xml:space="preserve">pak dále </w:t>
      </w:r>
      <w:r w:rsidRPr="0086393B">
        <w:rPr>
          <w:sz w:val="22"/>
        </w:rPr>
        <w:t>závazek Poskytovatele</w:t>
      </w:r>
      <w:r w:rsidR="00F773A4">
        <w:rPr>
          <w:sz w:val="22"/>
          <w:lang w:val="cs-CZ"/>
        </w:rPr>
        <w:t xml:space="preserve"> zajistit pro Objednatele</w:t>
      </w:r>
      <w:r w:rsidRPr="0086393B">
        <w:rPr>
          <w:sz w:val="22"/>
          <w:lang w:val="cs-CZ"/>
        </w:rPr>
        <w:t xml:space="preserve"> </w:t>
      </w:r>
      <w:r w:rsidR="00CD3CBD">
        <w:rPr>
          <w:sz w:val="22"/>
          <w:lang w:val="cs-CZ"/>
        </w:rPr>
        <w:t xml:space="preserve">řádně a včas </w:t>
      </w:r>
      <w:r w:rsidRPr="0086393B">
        <w:rPr>
          <w:sz w:val="22"/>
          <w:lang w:val="cs-CZ"/>
        </w:rPr>
        <w:t xml:space="preserve">plnění </w:t>
      </w:r>
      <w:r w:rsidR="00CD3CBD">
        <w:rPr>
          <w:sz w:val="22"/>
          <w:lang w:val="cs-CZ"/>
        </w:rPr>
        <w:t>PDG specifikované v P</w:t>
      </w:r>
      <w:r w:rsidRPr="0086393B">
        <w:rPr>
          <w:sz w:val="22"/>
          <w:lang w:val="cs-CZ"/>
        </w:rPr>
        <w:t xml:space="preserve">říloze </w:t>
      </w:r>
      <w:r w:rsidR="00CD3CBD">
        <w:rPr>
          <w:sz w:val="22"/>
          <w:lang w:val="cs-CZ"/>
        </w:rPr>
        <w:t xml:space="preserve">č. 1 této Smlouvy - </w:t>
      </w:r>
      <w:r w:rsidRPr="0086393B">
        <w:rPr>
          <w:sz w:val="22"/>
          <w:lang w:val="cs-CZ"/>
        </w:rPr>
        <w:t>„Specifi</w:t>
      </w:r>
      <w:r w:rsidR="00CD3CBD">
        <w:rPr>
          <w:sz w:val="22"/>
          <w:lang w:val="cs-CZ"/>
        </w:rPr>
        <w:t>kace předmětu plnění“</w:t>
      </w:r>
      <w:r w:rsidR="004311EB">
        <w:rPr>
          <w:sz w:val="22"/>
          <w:lang w:val="cs-CZ"/>
        </w:rPr>
        <w:t>, která</w:t>
      </w:r>
      <w:r w:rsidR="000A08B2">
        <w:rPr>
          <w:sz w:val="22"/>
          <w:lang w:val="cs-CZ"/>
        </w:rPr>
        <w:t xml:space="preserve"> je</w:t>
      </w:r>
      <w:r w:rsidR="00CD3CBD">
        <w:rPr>
          <w:sz w:val="22"/>
          <w:lang w:val="cs-CZ"/>
        </w:rPr>
        <w:t xml:space="preserve"> její nedílnou součástí (dále jen „Příloha“).</w:t>
      </w:r>
    </w:p>
    <w:p w:rsidR="00B11650" w:rsidRPr="00B11650" w:rsidRDefault="00710021" w:rsidP="004733CF">
      <w:pPr>
        <w:pStyle w:val="RLTextlnkuslovan"/>
        <w:widowControl w:val="0"/>
        <w:numPr>
          <w:ilvl w:val="1"/>
          <w:numId w:val="3"/>
        </w:numPr>
        <w:ind w:left="567" w:hanging="567"/>
        <w:rPr>
          <w:sz w:val="22"/>
        </w:rPr>
      </w:pPr>
      <w:r>
        <w:rPr>
          <w:sz w:val="22"/>
          <w:lang w:val="cs-CZ"/>
        </w:rPr>
        <w:t xml:space="preserve">PDG je Poskytovatel povinen provádět </w:t>
      </w:r>
      <w:r w:rsidR="00802FAD">
        <w:rPr>
          <w:sz w:val="22"/>
          <w:lang w:val="cs-CZ"/>
        </w:rPr>
        <w:t>průběžně v jednotl</w:t>
      </w:r>
      <w:r w:rsidR="00FC15ED">
        <w:rPr>
          <w:sz w:val="22"/>
          <w:lang w:val="cs-CZ"/>
        </w:rPr>
        <w:t>ivých krajích České republiky u </w:t>
      </w:r>
      <w:r w:rsidR="00802FAD">
        <w:rPr>
          <w:sz w:val="22"/>
          <w:lang w:val="cs-CZ"/>
        </w:rPr>
        <w:t>uchazečů o zaměstnání předem vybraných pracovníky krajských a kontaktních pracovišť Úřadů práce ČR.</w:t>
      </w:r>
    </w:p>
    <w:p w:rsidR="00B11650" w:rsidRPr="00B11650" w:rsidRDefault="00B71C83" w:rsidP="004733CF">
      <w:pPr>
        <w:pStyle w:val="RLTextlnkuslovan"/>
        <w:widowControl w:val="0"/>
        <w:numPr>
          <w:ilvl w:val="1"/>
          <w:numId w:val="3"/>
        </w:numPr>
        <w:ind w:left="567" w:hanging="567"/>
        <w:rPr>
          <w:sz w:val="22"/>
        </w:rPr>
      </w:pPr>
      <w:r>
        <w:rPr>
          <w:sz w:val="22"/>
          <w:lang w:val="cs-CZ"/>
        </w:rPr>
        <w:t xml:space="preserve">Poskytovatel se zavazuje zajistit PDG, jejímž cílem bude zjištění reálných předpokladů uchazečů o zaměstnání, definování jejich dovedností a schopností a následné </w:t>
      </w:r>
      <w:r w:rsidR="000B5BC1">
        <w:rPr>
          <w:sz w:val="22"/>
          <w:lang w:val="cs-CZ"/>
        </w:rPr>
        <w:t>doporučení 360 nejvhodnějších kandidátů k účasti na rekvalifikačním kurzu „Lektor dalšího vzdělávání“ (dále jen „lektor“) nebo „Konzultant pro prevenci předlužení v osobních financích“ (dále jen „konzultant“).</w:t>
      </w:r>
    </w:p>
    <w:p w:rsidR="006647DF" w:rsidRPr="006647DF" w:rsidRDefault="00D4199C" w:rsidP="004733CF">
      <w:pPr>
        <w:pStyle w:val="RLTextlnkuslovan"/>
        <w:widowControl w:val="0"/>
        <w:numPr>
          <w:ilvl w:val="1"/>
          <w:numId w:val="3"/>
        </w:numPr>
        <w:ind w:left="567" w:hanging="567"/>
        <w:rPr>
          <w:sz w:val="22"/>
        </w:rPr>
      </w:pPr>
      <w:r>
        <w:rPr>
          <w:sz w:val="22"/>
          <w:lang w:val="cs-CZ"/>
        </w:rPr>
        <w:t>Poskytovatel se</w:t>
      </w:r>
      <w:r w:rsidR="006647DF">
        <w:rPr>
          <w:sz w:val="22"/>
          <w:lang w:val="cs-CZ"/>
        </w:rPr>
        <w:t xml:space="preserve"> zavazuje, že</w:t>
      </w:r>
      <w:r w:rsidR="00140686">
        <w:rPr>
          <w:sz w:val="22"/>
          <w:lang w:val="cs-CZ"/>
        </w:rPr>
        <w:t xml:space="preserve"> řádně a včas</w:t>
      </w:r>
      <w:r w:rsidR="006647DF">
        <w:rPr>
          <w:sz w:val="22"/>
          <w:lang w:val="cs-CZ"/>
        </w:rPr>
        <w:t>:</w:t>
      </w:r>
    </w:p>
    <w:p w:rsidR="006647DF" w:rsidRPr="00B01901" w:rsidRDefault="006647DF" w:rsidP="00912D7F">
      <w:pPr>
        <w:pStyle w:val="RLTextlnkuslovan"/>
        <w:widowControl w:val="0"/>
        <w:numPr>
          <w:ilvl w:val="0"/>
          <w:numId w:val="31"/>
        </w:numPr>
        <w:ind w:left="851" w:hanging="284"/>
        <w:rPr>
          <w:sz w:val="22"/>
        </w:rPr>
      </w:pPr>
      <w:r>
        <w:rPr>
          <w:sz w:val="22"/>
          <w:lang w:val="cs-CZ"/>
        </w:rPr>
        <w:t>zajistí vhodné prostory a podmínky pro provádění PDG</w:t>
      </w:r>
      <w:r w:rsidR="00140686">
        <w:rPr>
          <w:sz w:val="22"/>
          <w:lang w:val="cs-CZ"/>
        </w:rPr>
        <w:t xml:space="preserve"> v příslušném kraji</w:t>
      </w:r>
      <w:r>
        <w:rPr>
          <w:sz w:val="22"/>
          <w:lang w:val="cs-CZ"/>
        </w:rPr>
        <w:t>, včetně zajištění odborných pracovníků, kteří</w:t>
      </w:r>
      <w:r w:rsidR="000D0A14">
        <w:rPr>
          <w:sz w:val="22"/>
          <w:lang w:val="cs-CZ"/>
        </w:rPr>
        <w:t xml:space="preserve"> se budou na plnění V</w:t>
      </w:r>
      <w:r w:rsidR="00B01901">
        <w:rPr>
          <w:sz w:val="22"/>
          <w:lang w:val="cs-CZ"/>
        </w:rPr>
        <w:t>eřejné zakázky podílet</w:t>
      </w:r>
      <w:r w:rsidR="00652851">
        <w:rPr>
          <w:sz w:val="22"/>
          <w:lang w:val="cs-CZ"/>
        </w:rPr>
        <w:t>;</w:t>
      </w:r>
    </w:p>
    <w:p w:rsidR="00B01901" w:rsidRPr="00137207" w:rsidRDefault="00137207" w:rsidP="00912D7F">
      <w:pPr>
        <w:pStyle w:val="RLTextlnkuslovan"/>
        <w:widowControl w:val="0"/>
        <w:numPr>
          <w:ilvl w:val="0"/>
          <w:numId w:val="31"/>
        </w:numPr>
        <w:ind w:left="851" w:hanging="284"/>
        <w:rPr>
          <w:sz w:val="22"/>
        </w:rPr>
      </w:pPr>
      <w:r>
        <w:rPr>
          <w:sz w:val="22"/>
          <w:lang w:val="cs-CZ"/>
        </w:rPr>
        <w:t>zajistí administraci přímé podpory tj. proplácení stravného a jízdních výdajů uchazečům o zaměstnání v rám</w:t>
      </w:r>
      <w:r w:rsidR="001F7454">
        <w:rPr>
          <w:sz w:val="22"/>
          <w:lang w:val="cs-CZ"/>
        </w:rPr>
        <w:t>c</w:t>
      </w:r>
      <w:r>
        <w:rPr>
          <w:sz w:val="22"/>
          <w:lang w:val="cs-CZ"/>
        </w:rPr>
        <w:t>i PDG a jejich vykazování Objednateli</w:t>
      </w:r>
      <w:r w:rsidR="00652851">
        <w:rPr>
          <w:sz w:val="22"/>
          <w:lang w:val="cs-CZ"/>
        </w:rPr>
        <w:t>;</w:t>
      </w:r>
    </w:p>
    <w:p w:rsidR="00137207" w:rsidRPr="00A31ED6" w:rsidRDefault="00137207" w:rsidP="00912D7F">
      <w:pPr>
        <w:pStyle w:val="RLTextlnkuslovan"/>
        <w:widowControl w:val="0"/>
        <w:numPr>
          <w:ilvl w:val="0"/>
          <w:numId w:val="31"/>
        </w:numPr>
        <w:ind w:left="851" w:hanging="284"/>
        <w:rPr>
          <w:sz w:val="22"/>
        </w:rPr>
      </w:pPr>
      <w:r>
        <w:rPr>
          <w:sz w:val="22"/>
          <w:lang w:val="cs-CZ"/>
        </w:rPr>
        <w:t>vyho</w:t>
      </w:r>
      <w:r w:rsidR="00EF3411">
        <w:rPr>
          <w:sz w:val="22"/>
          <w:lang w:val="cs-CZ"/>
        </w:rPr>
        <w:t xml:space="preserve">toví pro </w:t>
      </w:r>
      <w:r w:rsidR="00EF3411" w:rsidRPr="00204C70">
        <w:rPr>
          <w:sz w:val="22"/>
          <w:lang w:val="cs-CZ"/>
        </w:rPr>
        <w:t>Objednatele jednou měsíčně</w:t>
      </w:r>
      <w:r w:rsidRPr="00204C70">
        <w:rPr>
          <w:sz w:val="22"/>
          <w:lang w:val="cs-CZ"/>
        </w:rPr>
        <w:t xml:space="preserve"> písemnou zprávu</w:t>
      </w:r>
      <w:r w:rsidR="00140686">
        <w:rPr>
          <w:sz w:val="22"/>
          <w:lang w:val="cs-CZ"/>
        </w:rPr>
        <w:t xml:space="preserve"> (dále též</w:t>
      </w:r>
      <w:r w:rsidR="00376319">
        <w:rPr>
          <w:sz w:val="22"/>
          <w:lang w:val="cs-CZ"/>
        </w:rPr>
        <w:t xml:space="preserve"> „Písemná zpráva“</w:t>
      </w:r>
      <w:r w:rsidR="00140686">
        <w:rPr>
          <w:sz w:val="22"/>
          <w:lang w:val="cs-CZ"/>
        </w:rPr>
        <w:t xml:space="preserve"> a/nebo „Výstup“</w:t>
      </w:r>
      <w:r w:rsidR="00376319">
        <w:rPr>
          <w:sz w:val="22"/>
          <w:lang w:val="cs-CZ"/>
        </w:rPr>
        <w:t>)</w:t>
      </w:r>
      <w:r w:rsidR="006A01B8">
        <w:rPr>
          <w:sz w:val="22"/>
          <w:lang w:val="cs-CZ"/>
        </w:rPr>
        <w:t xml:space="preserve">, která bude obsahovat veškeré náležitosti vyžadované Objednatelem </w:t>
      </w:r>
      <w:r w:rsidR="00624ED9">
        <w:rPr>
          <w:sz w:val="22"/>
          <w:lang w:val="cs-CZ"/>
        </w:rPr>
        <w:t>a jednu závěrečnou zprávu za celý průběh činnosti</w:t>
      </w:r>
      <w:r w:rsidR="00140686">
        <w:rPr>
          <w:sz w:val="22"/>
          <w:lang w:val="cs-CZ"/>
        </w:rPr>
        <w:t xml:space="preserve">, na kterou může být navázána poslední </w:t>
      </w:r>
      <w:r w:rsidR="002D797E">
        <w:rPr>
          <w:sz w:val="22"/>
          <w:lang w:val="cs-CZ"/>
        </w:rPr>
        <w:t>čá</w:t>
      </w:r>
      <w:r w:rsidR="00310CA9">
        <w:rPr>
          <w:sz w:val="22"/>
          <w:lang w:val="cs-CZ"/>
        </w:rPr>
        <w:t>st fakturace dle čl. 2. o</w:t>
      </w:r>
      <w:r w:rsidR="002D797E">
        <w:rPr>
          <w:sz w:val="22"/>
          <w:lang w:val="cs-CZ"/>
        </w:rPr>
        <w:t xml:space="preserve">dst. </w:t>
      </w:r>
      <w:proofErr w:type="gramStart"/>
      <w:r w:rsidR="002D797E">
        <w:rPr>
          <w:sz w:val="22"/>
          <w:lang w:val="cs-CZ"/>
        </w:rPr>
        <w:t>2.8. a násl.</w:t>
      </w:r>
      <w:proofErr w:type="gramEnd"/>
      <w:r w:rsidR="00652851">
        <w:rPr>
          <w:sz w:val="22"/>
          <w:lang w:val="cs-CZ"/>
        </w:rPr>
        <w:t>;</w:t>
      </w:r>
    </w:p>
    <w:p w:rsidR="00A31ED6" w:rsidRPr="00A31ED6" w:rsidRDefault="00A31ED6" w:rsidP="00912D7F">
      <w:pPr>
        <w:pStyle w:val="RLTextlnkuslovan"/>
        <w:widowControl w:val="0"/>
        <w:numPr>
          <w:ilvl w:val="0"/>
          <w:numId w:val="31"/>
        </w:numPr>
        <w:ind w:left="851" w:hanging="284"/>
        <w:rPr>
          <w:sz w:val="22"/>
        </w:rPr>
      </w:pPr>
      <w:r>
        <w:rPr>
          <w:sz w:val="22"/>
          <w:lang w:val="cs-CZ"/>
        </w:rPr>
        <w:t>bude spolupracovat s pověřenou osobou Objednatele v příslušném kraji ČR a zárov</w:t>
      </w:r>
      <w:r w:rsidR="009B6A5D">
        <w:rPr>
          <w:sz w:val="22"/>
          <w:lang w:val="cs-CZ"/>
        </w:rPr>
        <w:t>eň s vybranými dodavateli zadávacího</w:t>
      </w:r>
      <w:r>
        <w:rPr>
          <w:sz w:val="22"/>
          <w:lang w:val="cs-CZ"/>
        </w:rPr>
        <w:t xml:space="preserve"> řízení na zajištění základního školení v socioekonomických kompetencích a </w:t>
      </w:r>
      <w:proofErr w:type="spellStart"/>
      <w:r>
        <w:rPr>
          <w:sz w:val="22"/>
          <w:lang w:val="cs-CZ"/>
        </w:rPr>
        <w:t>technicko-organizační</w:t>
      </w:r>
      <w:proofErr w:type="spellEnd"/>
      <w:r>
        <w:rPr>
          <w:sz w:val="22"/>
          <w:lang w:val="cs-CZ"/>
        </w:rPr>
        <w:t xml:space="preserve"> zajištění rekvalifikačních kurzů</w:t>
      </w:r>
      <w:r w:rsidR="00652851">
        <w:rPr>
          <w:sz w:val="22"/>
          <w:lang w:val="cs-CZ"/>
        </w:rPr>
        <w:t>;</w:t>
      </w:r>
    </w:p>
    <w:p w:rsidR="00A31ED6" w:rsidRPr="00A31ED6" w:rsidRDefault="00624ED9" w:rsidP="00912D7F">
      <w:pPr>
        <w:pStyle w:val="RLTextlnkuslovan"/>
        <w:widowControl w:val="0"/>
        <w:numPr>
          <w:ilvl w:val="0"/>
          <w:numId w:val="31"/>
        </w:numPr>
        <w:ind w:left="851" w:hanging="284"/>
        <w:rPr>
          <w:sz w:val="22"/>
        </w:rPr>
      </w:pPr>
      <w:r>
        <w:rPr>
          <w:sz w:val="22"/>
          <w:lang w:val="cs-CZ"/>
        </w:rPr>
        <w:t>zajistí po</w:t>
      </w:r>
      <w:r w:rsidR="00D4199C">
        <w:rPr>
          <w:sz w:val="22"/>
          <w:lang w:val="cs-CZ"/>
        </w:rPr>
        <w:t>dpis prezenč</w:t>
      </w:r>
      <w:r w:rsidR="00A760DF">
        <w:rPr>
          <w:sz w:val="22"/>
          <w:lang w:val="cs-CZ"/>
        </w:rPr>
        <w:t>n</w:t>
      </w:r>
      <w:r w:rsidR="00D4199C">
        <w:rPr>
          <w:sz w:val="22"/>
          <w:lang w:val="cs-CZ"/>
        </w:rPr>
        <w:t>ích listin</w:t>
      </w:r>
      <w:r w:rsidR="00F000C5">
        <w:rPr>
          <w:sz w:val="22"/>
          <w:lang w:val="cs-CZ"/>
        </w:rPr>
        <w:t xml:space="preserve"> a vyplnění anonymních dotazníků </w:t>
      </w:r>
      <w:r w:rsidR="002D797E">
        <w:rPr>
          <w:sz w:val="22"/>
          <w:lang w:val="cs-CZ"/>
        </w:rPr>
        <w:t>spokojenosti účastníků a</w:t>
      </w:r>
    </w:p>
    <w:p w:rsidR="00E414F0" w:rsidRPr="00E414F0" w:rsidRDefault="00A31ED6" w:rsidP="00912D7F">
      <w:pPr>
        <w:pStyle w:val="RLTextlnkuslovan"/>
        <w:widowControl w:val="0"/>
        <w:numPr>
          <w:ilvl w:val="0"/>
          <w:numId w:val="31"/>
        </w:numPr>
        <w:ind w:left="851" w:hanging="284"/>
        <w:rPr>
          <w:sz w:val="22"/>
        </w:rPr>
      </w:pPr>
      <w:proofErr w:type="gramStart"/>
      <w:r>
        <w:rPr>
          <w:sz w:val="22"/>
          <w:lang w:val="cs-CZ"/>
        </w:rPr>
        <w:t>se zúčastní</w:t>
      </w:r>
      <w:proofErr w:type="gramEnd"/>
      <w:r>
        <w:rPr>
          <w:sz w:val="22"/>
          <w:lang w:val="cs-CZ"/>
        </w:rPr>
        <w:t xml:space="preserve"> závěrečných konfer</w:t>
      </w:r>
      <w:r w:rsidR="002D797E">
        <w:rPr>
          <w:sz w:val="22"/>
          <w:lang w:val="cs-CZ"/>
        </w:rPr>
        <w:t>encí P</w:t>
      </w:r>
      <w:r>
        <w:rPr>
          <w:sz w:val="22"/>
          <w:lang w:val="cs-CZ"/>
        </w:rPr>
        <w:t>rojektu, kde uspořádá prezentaci výsledků PDG (</w:t>
      </w:r>
      <w:r w:rsidR="00DA7CF8">
        <w:rPr>
          <w:sz w:val="22"/>
          <w:lang w:val="cs-CZ"/>
        </w:rPr>
        <w:t>předpokládaný termín konání konferencí léto-podzim</w:t>
      </w:r>
      <w:r>
        <w:rPr>
          <w:sz w:val="22"/>
          <w:lang w:val="cs-CZ"/>
        </w:rPr>
        <w:t xml:space="preserve"> 2015)</w:t>
      </w:r>
      <w:r w:rsidR="00652851">
        <w:rPr>
          <w:sz w:val="22"/>
          <w:lang w:val="cs-CZ"/>
        </w:rPr>
        <w:t>.</w:t>
      </w:r>
    </w:p>
    <w:p w:rsidR="00E414F0" w:rsidRDefault="00E414F0" w:rsidP="00E414F0">
      <w:pPr>
        <w:pStyle w:val="RLTextlnkuslovan"/>
        <w:widowControl w:val="0"/>
        <w:numPr>
          <w:ilvl w:val="0"/>
          <w:numId w:val="0"/>
        </w:numPr>
        <w:rPr>
          <w:sz w:val="22"/>
          <w:lang w:val="cs-CZ"/>
        </w:rPr>
      </w:pPr>
    </w:p>
    <w:p w:rsidR="00E414F0" w:rsidRPr="009732B9" w:rsidRDefault="002D797E" w:rsidP="009732B9">
      <w:pPr>
        <w:pStyle w:val="Odstavecseseznamem"/>
        <w:numPr>
          <w:ilvl w:val="1"/>
          <w:numId w:val="3"/>
        </w:numPr>
        <w:tabs>
          <w:tab w:val="left" w:pos="1701"/>
        </w:tabs>
        <w:suppressAutoHyphens w:val="0"/>
        <w:overflowPunct/>
        <w:autoSpaceDE/>
        <w:spacing w:before="120"/>
        <w:jc w:val="both"/>
        <w:textAlignment w:val="auto"/>
        <w:rPr>
          <w:rFonts w:cs="Arial"/>
          <w:sz w:val="22"/>
          <w:szCs w:val="22"/>
          <w:lang w:eastAsia="cs-CZ"/>
        </w:rPr>
      </w:pPr>
      <w:r>
        <w:rPr>
          <w:rFonts w:cs="Arial"/>
          <w:sz w:val="22"/>
          <w:szCs w:val="22"/>
          <w:lang w:eastAsia="cs-CZ"/>
        </w:rPr>
        <w:t>Přesné vymezení PDG</w:t>
      </w:r>
      <w:r w:rsidR="00E414F0">
        <w:rPr>
          <w:rFonts w:cs="Arial"/>
          <w:sz w:val="22"/>
          <w:szCs w:val="22"/>
          <w:lang w:eastAsia="cs-CZ"/>
        </w:rPr>
        <w:t xml:space="preserve"> je uvedeno v Příloze této Smlouvy.</w:t>
      </w:r>
    </w:p>
    <w:p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2" w:name="_Ref359941196"/>
    </w:p>
    <w:bookmarkEnd w:id="2"/>
    <w:p w:rsidR="0040380E" w:rsidRPr="0039627E" w:rsidRDefault="00A93D88" w:rsidP="006666B4">
      <w:pPr>
        <w:pStyle w:val="RLlneksmlouvy"/>
        <w:keepNext w:val="0"/>
        <w:widowControl w:val="0"/>
        <w:suppressAutoHyphens w:val="0"/>
        <w:spacing w:before="120" w:after="200"/>
        <w:rPr>
          <w:sz w:val="22"/>
          <w:lang w:val="cs-CZ"/>
        </w:rPr>
      </w:pPr>
      <w:r w:rsidRPr="00872EDC">
        <w:rPr>
          <w:sz w:val="22"/>
          <w:lang w:val="cs-CZ"/>
        </w:rPr>
        <w:t>Doba a místo plnění</w:t>
      </w:r>
      <w:r w:rsidR="00872EDC">
        <w:rPr>
          <w:sz w:val="22"/>
          <w:lang w:val="cs-CZ"/>
        </w:rPr>
        <w:t>, akceptace plnění</w:t>
      </w:r>
    </w:p>
    <w:p w:rsidR="0067273A" w:rsidRPr="0067273A" w:rsidRDefault="00A80AC4" w:rsidP="004733CF">
      <w:pPr>
        <w:pStyle w:val="RLTextlnkuslovan"/>
        <w:widowControl w:val="0"/>
        <w:numPr>
          <w:ilvl w:val="0"/>
          <w:numId w:val="4"/>
        </w:numPr>
        <w:ind w:left="567" w:hanging="567"/>
        <w:rPr>
          <w:sz w:val="22"/>
        </w:rPr>
      </w:pPr>
      <w:bookmarkStart w:id="3" w:name="_Ref209935830"/>
      <w:bookmarkStart w:id="4" w:name="_Ref259275753"/>
      <w:r>
        <w:rPr>
          <w:sz w:val="22"/>
          <w:lang w:val="cs-CZ"/>
        </w:rPr>
        <w:t>Místem plnění je území celé České republiky</w:t>
      </w:r>
      <w:r w:rsidR="00A13A6C">
        <w:rPr>
          <w:sz w:val="22"/>
          <w:lang w:val="cs-CZ"/>
        </w:rPr>
        <w:t>. Prostory pro provádění PDG</w:t>
      </w:r>
      <w:r w:rsidR="00D72035">
        <w:rPr>
          <w:sz w:val="22"/>
          <w:lang w:val="cs-CZ"/>
        </w:rPr>
        <w:t xml:space="preserve"> je povinen zajistit Poskytovatel</w:t>
      </w:r>
      <w:r w:rsidR="0067273A">
        <w:rPr>
          <w:sz w:val="22"/>
          <w:lang w:val="cs-CZ"/>
        </w:rPr>
        <w:t>.</w:t>
      </w:r>
    </w:p>
    <w:p w:rsidR="00C83421" w:rsidRPr="0011616B" w:rsidRDefault="00A93D88" w:rsidP="004733CF">
      <w:pPr>
        <w:pStyle w:val="RLTextlnkuslovan"/>
        <w:widowControl w:val="0"/>
        <w:numPr>
          <w:ilvl w:val="0"/>
          <w:numId w:val="4"/>
        </w:numPr>
        <w:ind w:left="567" w:hanging="567"/>
        <w:rPr>
          <w:sz w:val="22"/>
        </w:rPr>
      </w:pPr>
      <w:r w:rsidRPr="00C91232">
        <w:rPr>
          <w:sz w:val="22"/>
          <w:lang w:val="cs-CZ"/>
        </w:rPr>
        <w:t>Plánovaná doba realizace plněn</w:t>
      </w:r>
      <w:r w:rsidR="0032174E">
        <w:rPr>
          <w:sz w:val="22"/>
          <w:lang w:val="cs-CZ"/>
        </w:rPr>
        <w:t>í dle této Smlouvy probíhá</w:t>
      </w:r>
      <w:r w:rsidRPr="00C91232">
        <w:rPr>
          <w:sz w:val="22"/>
          <w:lang w:val="cs-CZ"/>
        </w:rPr>
        <w:t xml:space="preserve"> od počátku její účinnosti</w:t>
      </w:r>
      <w:r w:rsidR="006A677E">
        <w:rPr>
          <w:sz w:val="22"/>
          <w:lang w:val="cs-CZ"/>
        </w:rPr>
        <w:t>,</w:t>
      </w:r>
      <w:r w:rsidRPr="00C91232">
        <w:rPr>
          <w:sz w:val="22"/>
          <w:lang w:val="cs-CZ"/>
        </w:rPr>
        <w:t xml:space="preserve"> </w:t>
      </w:r>
      <w:r w:rsidR="000710CA">
        <w:rPr>
          <w:sz w:val="22"/>
          <w:lang w:val="cs-CZ"/>
        </w:rPr>
        <w:t xml:space="preserve">nejpozději </w:t>
      </w:r>
      <w:r w:rsidR="0032174E">
        <w:rPr>
          <w:sz w:val="22"/>
          <w:lang w:val="cs-CZ"/>
        </w:rPr>
        <w:t xml:space="preserve">však </w:t>
      </w:r>
      <w:r w:rsidR="00191A54">
        <w:rPr>
          <w:sz w:val="22"/>
          <w:lang w:val="cs-CZ"/>
        </w:rPr>
        <w:t>do 30</w:t>
      </w:r>
      <w:r w:rsidRPr="002D32B3">
        <w:rPr>
          <w:sz w:val="22"/>
          <w:lang w:val="cs-CZ"/>
        </w:rPr>
        <w:t>.</w:t>
      </w:r>
      <w:r w:rsidR="004A6197">
        <w:rPr>
          <w:sz w:val="22"/>
          <w:lang w:val="cs-CZ"/>
        </w:rPr>
        <w:t xml:space="preserve"> 6</w:t>
      </w:r>
      <w:r w:rsidRPr="002D32B3">
        <w:rPr>
          <w:sz w:val="22"/>
          <w:lang w:val="cs-CZ"/>
        </w:rPr>
        <w:t>.</w:t>
      </w:r>
      <w:r w:rsidR="00C83421" w:rsidRPr="002D32B3">
        <w:rPr>
          <w:sz w:val="22"/>
          <w:lang w:val="cs-CZ"/>
        </w:rPr>
        <w:t xml:space="preserve"> </w:t>
      </w:r>
      <w:r w:rsidRPr="002D32B3">
        <w:rPr>
          <w:sz w:val="22"/>
          <w:lang w:val="cs-CZ"/>
        </w:rPr>
        <w:t>2015</w:t>
      </w:r>
      <w:r w:rsidR="00C83421" w:rsidRPr="002D32B3">
        <w:rPr>
          <w:sz w:val="22"/>
          <w:lang w:val="cs-CZ"/>
        </w:rPr>
        <w:t>.</w:t>
      </w:r>
    </w:p>
    <w:p w:rsidR="0011616B" w:rsidRPr="00CC2DA0" w:rsidRDefault="0011616B" w:rsidP="004733CF">
      <w:pPr>
        <w:pStyle w:val="RLTextlnkuslovan"/>
        <w:widowControl w:val="0"/>
        <w:numPr>
          <w:ilvl w:val="0"/>
          <w:numId w:val="4"/>
        </w:numPr>
        <w:ind w:left="567" w:hanging="567"/>
        <w:rPr>
          <w:sz w:val="22"/>
        </w:rPr>
      </w:pPr>
      <w:r>
        <w:rPr>
          <w:sz w:val="22"/>
          <w:lang w:val="cs-CZ"/>
        </w:rPr>
        <w:t>Pokud dojde k naplnění počtu 360 vhodných úč</w:t>
      </w:r>
      <w:r w:rsidR="00762F73">
        <w:rPr>
          <w:sz w:val="22"/>
          <w:lang w:val="cs-CZ"/>
        </w:rPr>
        <w:t>astníků rekvalifikačních kurzů l</w:t>
      </w:r>
      <w:r>
        <w:rPr>
          <w:sz w:val="22"/>
          <w:lang w:val="cs-CZ"/>
        </w:rPr>
        <w:t>ektor/konzultant před zapojením maximálního počtu uchazečů tj. 1500 osob, bude Poskytovatel dá</w:t>
      </w:r>
      <w:r w:rsidR="002E7CA6">
        <w:rPr>
          <w:sz w:val="22"/>
          <w:lang w:val="cs-CZ"/>
        </w:rPr>
        <w:t>le provádět PDG</w:t>
      </w:r>
      <w:r>
        <w:rPr>
          <w:sz w:val="22"/>
          <w:lang w:val="cs-CZ"/>
        </w:rPr>
        <w:t xml:space="preserve"> pouze na pokyn Objednatele.</w:t>
      </w:r>
    </w:p>
    <w:p w:rsidR="00CC2DA0" w:rsidRPr="00C91232" w:rsidRDefault="00D37DD2" w:rsidP="004733CF">
      <w:pPr>
        <w:pStyle w:val="RLTextlnkuslovan"/>
        <w:widowControl w:val="0"/>
        <w:numPr>
          <w:ilvl w:val="0"/>
          <w:numId w:val="4"/>
        </w:numPr>
        <w:ind w:left="567" w:hanging="567"/>
        <w:rPr>
          <w:sz w:val="22"/>
        </w:rPr>
      </w:pPr>
      <w:r>
        <w:rPr>
          <w:sz w:val="22"/>
          <w:lang w:val="cs-CZ"/>
        </w:rPr>
        <w:t xml:space="preserve">Jednotlivé poradenské </w:t>
      </w:r>
      <w:r w:rsidRPr="002C65AE">
        <w:rPr>
          <w:sz w:val="22"/>
          <w:lang w:val="cs-CZ"/>
        </w:rPr>
        <w:t>rozhovory budou realizovány</w:t>
      </w:r>
      <w:r w:rsidR="00CC2DA0">
        <w:rPr>
          <w:sz w:val="22"/>
          <w:lang w:val="cs-CZ"/>
        </w:rPr>
        <w:t xml:space="preserve"> na základě dílčích </w:t>
      </w:r>
      <w:r w:rsidR="008C1DCD">
        <w:rPr>
          <w:sz w:val="22"/>
          <w:lang w:val="cs-CZ"/>
        </w:rPr>
        <w:t xml:space="preserve">e-mailových </w:t>
      </w:r>
      <w:r w:rsidR="00CC2DA0">
        <w:rPr>
          <w:sz w:val="22"/>
          <w:lang w:val="cs-CZ"/>
        </w:rPr>
        <w:t xml:space="preserve">výzev </w:t>
      </w:r>
      <w:r w:rsidR="00323035">
        <w:rPr>
          <w:sz w:val="22"/>
          <w:lang w:val="cs-CZ"/>
        </w:rPr>
        <w:t xml:space="preserve">ze strany </w:t>
      </w:r>
      <w:r w:rsidR="0008376D">
        <w:rPr>
          <w:sz w:val="22"/>
          <w:lang w:val="cs-CZ"/>
        </w:rPr>
        <w:t>Objednatele nebo vybraných dodavatelů základního školení a rekvalifikačních kurzů.</w:t>
      </w:r>
    </w:p>
    <w:bookmarkEnd w:id="3"/>
    <w:p w:rsidR="008946A5" w:rsidRPr="008946A5" w:rsidRDefault="00C83421" w:rsidP="004733CF">
      <w:pPr>
        <w:pStyle w:val="RLTextlnkuslovan"/>
        <w:widowControl w:val="0"/>
        <w:numPr>
          <w:ilvl w:val="0"/>
          <w:numId w:val="4"/>
        </w:numPr>
        <w:ind w:left="567" w:hanging="567"/>
        <w:rPr>
          <w:sz w:val="22"/>
        </w:rPr>
      </w:pPr>
      <w:r w:rsidRPr="00C91232">
        <w:rPr>
          <w:sz w:val="22"/>
          <w:lang w:val="cs-CZ"/>
        </w:rPr>
        <w:t>Poskytovat</w:t>
      </w:r>
      <w:r w:rsidRPr="00C91232">
        <w:rPr>
          <w:sz w:val="22"/>
        </w:rPr>
        <w:t>e</w:t>
      </w:r>
      <w:r w:rsidRPr="00C91232">
        <w:rPr>
          <w:sz w:val="22"/>
          <w:lang w:val="cs-CZ"/>
        </w:rPr>
        <w:t>l</w:t>
      </w:r>
      <w:r w:rsidR="00F01B6D">
        <w:rPr>
          <w:sz w:val="22"/>
        </w:rPr>
        <w:t xml:space="preserve"> je </w:t>
      </w:r>
      <w:r w:rsidR="005B58BC">
        <w:rPr>
          <w:sz w:val="22"/>
          <w:lang w:val="cs-CZ"/>
        </w:rPr>
        <w:t xml:space="preserve">pak </w:t>
      </w:r>
      <w:r w:rsidR="00F01B6D">
        <w:rPr>
          <w:sz w:val="22"/>
        </w:rPr>
        <w:t>povinen</w:t>
      </w:r>
      <w:r w:rsidR="00285503">
        <w:rPr>
          <w:sz w:val="22"/>
          <w:lang w:val="cs-CZ"/>
        </w:rPr>
        <w:t xml:space="preserve"> </w:t>
      </w:r>
      <w:r w:rsidR="00285503" w:rsidRPr="00DA3E34">
        <w:rPr>
          <w:sz w:val="22"/>
          <w:lang w:val="cs-CZ"/>
        </w:rPr>
        <w:t xml:space="preserve">zahájit plnění </w:t>
      </w:r>
      <w:r w:rsidR="00E93959">
        <w:rPr>
          <w:sz w:val="22"/>
          <w:lang w:val="cs-CZ"/>
        </w:rPr>
        <w:t>dané části PDG</w:t>
      </w:r>
      <w:r w:rsidR="00F01B6D">
        <w:rPr>
          <w:sz w:val="22"/>
          <w:lang w:val="cs-CZ"/>
        </w:rPr>
        <w:t xml:space="preserve"> nejpozději</w:t>
      </w:r>
      <w:r w:rsidRPr="00C91232">
        <w:rPr>
          <w:sz w:val="22"/>
          <w:lang w:val="cs-CZ"/>
        </w:rPr>
        <w:t xml:space="preserve"> </w:t>
      </w:r>
      <w:r w:rsidR="00DF62BE">
        <w:rPr>
          <w:sz w:val="22"/>
          <w:lang w:val="cs-CZ"/>
        </w:rPr>
        <w:t>do 21 kalendářních dnů od</w:t>
      </w:r>
      <w:r w:rsidR="001C7ED1">
        <w:rPr>
          <w:sz w:val="22"/>
          <w:lang w:val="cs-CZ"/>
        </w:rPr>
        <w:t>e dne</w:t>
      </w:r>
      <w:r w:rsidR="00E8760B">
        <w:rPr>
          <w:sz w:val="22"/>
          <w:lang w:val="cs-CZ"/>
        </w:rPr>
        <w:t xml:space="preserve"> doručení takové</w:t>
      </w:r>
      <w:r w:rsidR="0008376D">
        <w:rPr>
          <w:sz w:val="22"/>
          <w:lang w:val="cs-CZ"/>
        </w:rPr>
        <w:t xml:space="preserve"> výzvy</w:t>
      </w:r>
      <w:r w:rsidR="00E93959">
        <w:rPr>
          <w:sz w:val="22"/>
          <w:lang w:val="cs-CZ"/>
        </w:rPr>
        <w:t xml:space="preserve"> dle předchozího odstavce</w:t>
      </w:r>
      <w:r w:rsidR="00DF62BE">
        <w:rPr>
          <w:sz w:val="22"/>
          <w:lang w:val="cs-CZ"/>
        </w:rPr>
        <w:t>, pokud Objednatel</w:t>
      </w:r>
      <w:r w:rsidR="0008376D">
        <w:rPr>
          <w:sz w:val="22"/>
          <w:lang w:val="cs-CZ"/>
        </w:rPr>
        <w:t xml:space="preserve"> v odůvodněných případech</w:t>
      </w:r>
      <w:r w:rsidR="00DF62BE">
        <w:rPr>
          <w:sz w:val="22"/>
          <w:lang w:val="cs-CZ"/>
        </w:rPr>
        <w:t xml:space="preserve"> nestanoví lhůtu delší. </w:t>
      </w:r>
      <w:r w:rsidR="00CE7FFA">
        <w:rPr>
          <w:sz w:val="22"/>
          <w:lang w:val="cs-CZ"/>
        </w:rPr>
        <w:t>Lhůta počíná běžet následujícím kalendářním dnem</w:t>
      </w:r>
      <w:r w:rsidR="00DF62BE">
        <w:rPr>
          <w:sz w:val="22"/>
          <w:lang w:val="cs-CZ"/>
        </w:rPr>
        <w:t xml:space="preserve"> od</w:t>
      </w:r>
      <w:r w:rsidR="008B2804">
        <w:rPr>
          <w:sz w:val="22"/>
          <w:lang w:val="cs-CZ"/>
        </w:rPr>
        <w:t>e dne</w:t>
      </w:r>
      <w:r w:rsidR="00863395">
        <w:rPr>
          <w:sz w:val="22"/>
          <w:lang w:val="cs-CZ"/>
        </w:rPr>
        <w:t xml:space="preserve"> doručení výzvy.</w:t>
      </w:r>
    </w:p>
    <w:p w:rsidR="00C83421" w:rsidRPr="00712908" w:rsidRDefault="00DF62BE" w:rsidP="004733CF">
      <w:pPr>
        <w:pStyle w:val="RLTextlnkuslovan"/>
        <w:widowControl w:val="0"/>
        <w:numPr>
          <w:ilvl w:val="0"/>
          <w:numId w:val="4"/>
        </w:numPr>
        <w:ind w:left="567" w:hanging="567"/>
        <w:rPr>
          <w:sz w:val="22"/>
        </w:rPr>
      </w:pPr>
      <w:r>
        <w:rPr>
          <w:sz w:val="22"/>
          <w:lang w:val="cs-CZ"/>
        </w:rPr>
        <w:t>Poskytovat</w:t>
      </w:r>
      <w:r w:rsidR="006F1C19">
        <w:rPr>
          <w:sz w:val="22"/>
          <w:lang w:val="cs-CZ"/>
        </w:rPr>
        <w:t>el potvrdí přijetí</w:t>
      </w:r>
      <w:r w:rsidR="00285503">
        <w:rPr>
          <w:sz w:val="22"/>
          <w:lang w:val="cs-CZ"/>
        </w:rPr>
        <w:t xml:space="preserve"> výzvy</w:t>
      </w:r>
      <w:r w:rsidR="006F1C19">
        <w:rPr>
          <w:sz w:val="22"/>
          <w:lang w:val="cs-CZ"/>
        </w:rPr>
        <w:t xml:space="preserve"> nejpozději</w:t>
      </w:r>
      <w:r w:rsidR="00285503">
        <w:rPr>
          <w:sz w:val="22"/>
          <w:lang w:val="cs-CZ"/>
        </w:rPr>
        <w:t xml:space="preserve"> do konce druhého</w:t>
      </w:r>
      <w:r>
        <w:rPr>
          <w:sz w:val="22"/>
          <w:lang w:val="cs-CZ"/>
        </w:rPr>
        <w:t xml:space="preserve"> pracovního dne </w:t>
      </w:r>
      <w:r w:rsidR="00285503">
        <w:rPr>
          <w:sz w:val="22"/>
          <w:lang w:val="cs-CZ"/>
        </w:rPr>
        <w:t xml:space="preserve">po dni, kdy tuto obdržel, a to </w:t>
      </w:r>
      <w:r>
        <w:rPr>
          <w:sz w:val="22"/>
          <w:lang w:val="cs-CZ"/>
        </w:rPr>
        <w:t>e-mailem, případně te</w:t>
      </w:r>
      <w:r w:rsidR="00285503">
        <w:rPr>
          <w:sz w:val="22"/>
          <w:lang w:val="cs-CZ"/>
        </w:rPr>
        <w:t>lefonicky na adresu kontaktní osob</w:t>
      </w:r>
      <w:r w:rsidR="00E114BD">
        <w:rPr>
          <w:sz w:val="22"/>
          <w:lang w:val="cs-CZ"/>
        </w:rPr>
        <w:t>y</w:t>
      </w:r>
      <w:r w:rsidR="00B55D13">
        <w:rPr>
          <w:sz w:val="22"/>
          <w:lang w:val="cs-CZ"/>
        </w:rPr>
        <w:t xml:space="preserve"> Objednatele a současně vždy na adresu, ze které byla výzva odeslána, pokud se tyto vzájemně neshodují. </w:t>
      </w:r>
    </w:p>
    <w:p w:rsidR="00712908" w:rsidRPr="00C91232" w:rsidRDefault="00E93959" w:rsidP="00712908">
      <w:pPr>
        <w:pStyle w:val="RLTextlnkuslovan"/>
        <w:widowControl w:val="0"/>
        <w:numPr>
          <w:ilvl w:val="0"/>
          <w:numId w:val="4"/>
        </w:numPr>
        <w:spacing w:before="120"/>
        <w:ind w:left="567" w:hanging="567"/>
        <w:rPr>
          <w:sz w:val="22"/>
        </w:rPr>
      </w:pPr>
      <w:r>
        <w:rPr>
          <w:sz w:val="22"/>
          <w:lang w:val="cs-CZ"/>
        </w:rPr>
        <w:t>Dílčí Výstupy PDG vzniklé na základě</w:t>
      </w:r>
      <w:r w:rsidR="00712908" w:rsidRPr="002D32B3">
        <w:rPr>
          <w:sz w:val="22"/>
          <w:lang w:val="cs-CZ"/>
        </w:rPr>
        <w:t xml:space="preserve"> této</w:t>
      </w:r>
      <w:r w:rsidR="00712908" w:rsidRPr="00C91232">
        <w:rPr>
          <w:sz w:val="22"/>
          <w:lang w:val="cs-CZ"/>
        </w:rPr>
        <w:t xml:space="preserve"> Smlouvy specifikované </w:t>
      </w:r>
      <w:r>
        <w:rPr>
          <w:sz w:val="22"/>
          <w:lang w:val="cs-CZ"/>
        </w:rPr>
        <w:t>v Příloze Smlouvy</w:t>
      </w:r>
      <w:r w:rsidR="00712908" w:rsidRPr="00C91232">
        <w:rPr>
          <w:sz w:val="22"/>
          <w:lang w:val="cs-CZ"/>
        </w:rPr>
        <w:t xml:space="preserve"> </w:t>
      </w:r>
      <w:r w:rsidR="00712908" w:rsidRPr="00715290">
        <w:rPr>
          <w:sz w:val="22"/>
          <w:lang w:val="cs-CZ"/>
        </w:rPr>
        <w:t>budou podléhat</w:t>
      </w:r>
      <w:r w:rsidR="00712908" w:rsidRPr="00C91232">
        <w:rPr>
          <w:sz w:val="22"/>
          <w:lang w:val="cs-CZ"/>
        </w:rPr>
        <w:t xml:space="preserve"> akceptaci ze strany Objednatele, tj. budou předmětem akceptačního řízení</w:t>
      </w:r>
      <w:r>
        <w:rPr>
          <w:sz w:val="22"/>
          <w:lang w:val="cs-CZ"/>
        </w:rPr>
        <w:t xml:space="preserve"> dle tohoto článku</w:t>
      </w:r>
      <w:r w:rsidR="00712908" w:rsidRPr="00C91232">
        <w:rPr>
          <w:sz w:val="22"/>
          <w:lang w:val="cs-CZ"/>
        </w:rPr>
        <w:t xml:space="preserve">. Objednatel vždy nejpozději do pěti (5) pracovních dnů po předání Výstupu provede akceptační řízení a vyhotoví akceptační </w:t>
      </w:r>
      <w:r w:rsidR="00D1013A">
        <w:rPr>
          <w:sz w:val="22"/>
          <w:lang w:val="cs-CZ"/>
        </w:rPr>
        <w:t>protokol, který předá Poskytovatel</w:t>
      </w:r>
      <w:r w:rsidR="00712908" w:rsidRPr="00C91232">
        <w:rPr>
          <w:sz w:val="22"/>
          <w:lang w:val="cs-CZ"/>
        </w:rPr>
        <w:t>i. Př</w:t>
      </w:r>
      <w:r>
        <w:rPr>
          <w:sz w:val="22"/>
          <w:lang w:val="cs-CZ"/>
        </w:rPr>
        <w:t>edmětem akceptačního řízení je</w:t>
      </w:r>
      <w:r w:rsidR="00712908" w:rsidRPr="00C91232">
        <w:rPr>
          <w:sz w:val="22"/>
          <w:lang w:val="cs-CZ"/>
        </w:rPr>
        <w:t xml:space="preserve"> ověření, zda Výstup </w:t>
      </w:r>
      <w:r>
        <w:rPr>
          <w:sz w:val="22"/>
          <w:lang w:val="cs-CZ"/>
        </w:rPr>
        <w:t xml:space="preserve">byl dodán řádně a včas, tedy zda </w:t>
      </w:r>
      <w:r w:rsidR="00712908" w:rsidRPr="00C91232">
        <w:rPr>
          <w:sz w:val="22"/>
          <w:lang w:val="cs-CZ"/>
        </w:rPr>
        <w:t>odpovídá požadavkům Obj</w:t>
      </w:r>
      <w:r>
        <w:rPr>
          <w:sz w:val="22"/>
          <w:lang w:val="cs-CZ"/>
        </w:rPr>
        <w:t>ednatele dle této Smlouvy a/nebo</w:t>
      </w:r>
      <w:r w:rsidR="00712908" w:rsidRPr="00C91232">
        <w:rPr>
          <w:sz w:val="22"/>
          <w:lang w:val="cs-CZ"/>
        </w:rPr>
        <w:t xml:space="preserve"> jeho písemných pokynů.</w:t>
      </w:r>
    </w:p>
    <w:p w:rsidR="00712908" w:rsidRPr="00C91232" w:rsidRDefault="00712908" w:rsidP="00712908">
      <w:pPr>
        <w:pStyle w:val="RLTextlnkuslovan"/>
        <w:widowControl w:val="0"/>
        <w:numPr>
          <w:ilvl w:val="0"/>
          <w:numId w:val="4"/>
        </w:numPr>
        <w:spacing w:before="120" w:after="40"/>
        <w:ind w:left="567" w:hanging="567"/>
        <w:rPr>
          <w:sz w:val="22"/>
        </w:rPr>
      </w:pPr>
      <w:r w:rsidRPr="00C91232">
        <w:rPr>
          <w:sz w:val="22"/>
          <w:lang w:val="cs-CZ"/>
        </w:rPr>
        <w:t>Závěr akceptačního řízení se bude odvíjet od výsledku Objednatelem provedené akceptace daného Výstupu. Výsledkem akceptačního řízení pak bude v závislosti na míře úspěšnosti akceptace Výstupu jeden z následujících závěrů, který bude uveden na akceptačním protokolu vystaveném Objednatelem:</w:t>
      </w:r>
    </w:p>
    <w:p w:rsidR="00712908" w:rsidRPr="00C91232" w:rsidRDefault="00712908" w:rsidP="00712908">
      <w:pPr>
        <w:pStyle w:val="RLTextlnkuslovan"/>
        <w:widowControl w:val="0"/>
        <w:numPr>
          <w:ilvl w:val="2"/>
          <w:numId w:val="36"/>
        </w:numPr>
        <w:spacing w:after="40"/>
        <w:ind w:left="851" w:hanging="284"/>
        <w:rPr>
          <w:sz w:val="22"/>
          <w:lang w:val="cs-CZ"/>
        </w:rPr>
      </w:pPr>
      <w:bookmarkStart w:id="5" w:name="_Ref361130763"/>
      <w:r w:rsidRPr="00C91232">
        <w:rPr>
          <w:sz w:val="22"/>
          <w:lang w:val="cs-CZ"/>
        </w:rPr>
        <w:t>„</w:t>
      </w:r>
      <w:r w:rsidRPr="00C91232">
        <w:rPr>
          <w:sz w:val="22"/>
          <w:u w:val="single"/>
          <w:lang w:val="cs-CZ"/>
        </w:rPr>
        <w:t>Akceptováno bez výhrad</w:t>
      </w:r>
      <w:r w:rsidR="000A16B7">
        <w:rPr>
          <w:sz w:val="22"/>
          <w:lang w:val="cs-CZ"/>
        </w:rPr>
        <w:t>“ – Výstup</w:t>
      </w:r>
      <w:r w:rsidRPr="00C91232">
        <w:rPr>
          <w:sz w:val="22"/>
          <w:lang w:val="cs-CZ"/>
        </w:rPr>
        <w:t xml:space="preserve"> zcela </w:t>
      </w:r>
      <w:r w:rsidR="000A16B7">
        <w:rPr>
          <w:sz w:val="22"/>
          <w:lang w:val="cs-CZ"/>
        </w:rPr>
        <w:t>odpovídá požadavkům Objednatele, je považován</w:t>
      </w:r>
      <w:r w:rsidRPr="00C91232">
        <w:rPr>
          <w:sz w:val="22"/>
          <w:lang w:val="cs-CZ"/>
        </w:rPr>
        <w:t xml:space="preserve"> za řádně a bezvadně </w:t>
      </w:r>
      <w:r w:rsidR="000A16B7">
        <w:rPr>
          <w:sz w:val="22"/>
          <w:lang w:val="cs-CZ"/>
        </w:rPr>
        <w:t>poskytnutý</w:t>
      </w:r>
      <w:r w:rsidRPr="00C91232">
        <w:rPr>
          <w:sz w:val="22"/>
          <w:lang w:val="cs-CZ"/>
        </w:rPr>
        <w:t xml:space="preserve"> a Poskytovateli vzniká právo fakturovat odpovída</w:t>
      </w:r>
      <w:bookmarkEnd w:id="5"/>
      <w:r w:rsidR="000A16B7">
        <w:rPr>
          <w:sz w:val="22"/>
          <w:lang w:val="cs-CZ"/>
        </w:rPr>
        <w:t>jící cenu za něj.</w:t>
      </w:r>
    </w:p>
    <w:p w:rsidR="00712908" w:rsidRDefault="00712908" w:rsidP="00712908">
      <w:pPr>
        <w:pStyle w:val="RLTextlnkuslovan"/>
        <w:widowControl w:val="0"/>
        <w:numPr>
          <w:ilvl w:val="2"/>
          <w:numId w:val="36"/>
        </w:numPr>
        <w:spacing w:after="40"/>
        <w:ind w:left="851" w:hanging="284"/>
        <w:rPr>
          <w:sz w:val="22"/>
          <w:lang w:val="cs-CZ"/>
        </w:rPr>
      </w:pPr>
      <w:r w:rsidRPr="00A82010">
        <w:rPr>
          <w:sz w:val="22"/>
          <w:lang w:val="cs-CZ"/>
        </w:rPr>
        <w:t>„</w:t>
      </w:r>
      <w:r w:rsidRPr="00A82010">
        <w:rPr>
          <w:sz w:val="22"/>
          <w:u w:val="single"/>
          <w:lang w:val="cs-CZ"/>
        </w:rPr>
        <w:t>Akceptováno s výhradami</w:t>
      </w:r>
      <w:r w:rsidRPr="00A82010">
        <w:rPr>
          <w:sz w:val="22"/>
          <w:lang w:val="cs-CZ"/>
        </w:rPr>
        <w:t>“ –</w:t>
      </w:r>
      <w:r w:rsidR="000A16B7">
        <w:rPr>
          <w:sz w:val="22"/>
          <w:lang w:val="cs-CZ"/>
        </w:rPr>
        <w:t xml:space="preserve"> </w:t>
      </w:r>
      <w:r w:rsidRPr="00C91232">
        <w:rPr>
          <w:sz w:val="22"/>
          <w:lang w:val="cs-CZ"/>
        </w:rPr>
        <w:t>nebyly naplněny všechny požadavky Objednatele. Nesplněné požadavky budou uvedeny na akceptačním protokolu.</w:t>
      </w:r>
      <w:r w:rsidR="000A16B7">
        <w:rPr>
          <w:sz w:val="22"/>
          <w:lang w:val="cs-CZ"/>
        </w:rPr>
        <w:t xml:space="preserve"> Výstup</w:t>
      </w:r>
      <w:r>
        <w:rPr>
          <w:sz w:val="22"/>
          <w:lang w:val="cs-CZ"/>
        </w:rPr>
        <w:t xml:space="preserve"> v tomto </w:t>
      </w:r>
      <w:r w:rsidRPr="00C91232">
        <w:rPr>
          <w:sz w:val="22"/>
          <w:lang w:val="cs-CZ"/>
        </w:rPr>
        <w:t xml:space="preserve">případě </w:t>
      </w:r>
      <w:r w:rsidR="000A16B7">
        <w:rPr>
          <w:sz w:val="22"/>
          <w:lang w:val="cs-CZ"/>
        </w:rPr>
        <w:t>není považován za řádně a bezvadně poskytnutý</w:t>
      </w:r>
      <w:r w:rsidRPr="00C91232">
        <w:rPr>
          <w:sz w:val="22"/>
          <w:lang w:val="cs-CZ"/>
        </w:rPr>
        <w:t xml:space="preserve"> a Poskytovatel se zavazuje nedostatky uvedené v akceptačním protokolu odstranit nejpozději do termínu stanoveného Objednatelem, případně v termínu, na kterém se </w:t>
      </w:r>
      <w:r w:rsidR="00731839">
        <w:rPr>
          <w:sz w:val="22"/>
          <w:lang w:val="cs-CZ"/>
        </w:rPr>
        <w:t>S</w:t>
      </w:r>
      <w:r w:rsidRPr="00C91232">
        <w:rPr>
          <w:sz w:val="22"/>
          <w:lang w:val="cs-CZ"/>
        </w:rPr>
        <w:t xml:space="preserve">mluvní strany dohodnou. V případě nedodržení termínu stanoveného pro odstranění vad se uplatní sankční podmínky pro </w:t>
      </w:r>
      <w:r w:rsidRPr="00254BA4">
        <w:rPr>
          <w:sz w:val="22"/>
          <w:lang w:val="cs-CZ"/>
        </w:rPr>
        <w:t xml:space="preserve">prodlení dle </w:t>
      </w:r>
      <w:r w:rsidRPr="00017605">
        <w:rPr>
          <w:sz w:val="22"/>
          <w:lang w:val="cs-CZ"/>
        </w:rPr>
        <w:t>článku</w:t>
      </w:r>
      <w:r w:rsidR="00DF69BB" w:rsidRPr="00017605">
        <w:rPr>
          <w:sz w:val="22"/>
          <w:lang w:val="cs-CZ"/>
        </w:rPr>
        <w:t xml:space="preserve"> 9</w:t>
      </w:r>
      <w:r w:rsidR="0062380D">
        <w:rPr>
          <w:sz w:val="22"/>
          <w:lang w:val="cs-CZ"/>
        </w:rPr>
        <w:t>.</w:t>
      </w:r>
      <w:r w:rsidR="00DF69BB" w:rsidRPr="00017605">
        <w:rPr>
          <w:sz w:val="22"/>
          <w:lang w:val="cs-CZ"/>
        </w:rPr>
        <w:t xml:space="preserve"> odst. 9.7.</w:t>
      </w:r>
      <w:r w:rsidR="00DF69BB">
        <w:rPr>
          <w:sz w:val="22"/>
          <w:lang w:val="cs-CZ"/>
        </w:rPr>
        <w:t xml:space="preserve"> Smlouvy. Poskytovateli v tomto př</w:t>
      </w:r>
      <w:r w:rsidR="000A16B7">
        <w:rPr>
          <w:sz w:val="22"/>
          <w:lang w:val="cs-CZ"/>
        </w:rPr>
        <w:t>ípadě nevzniká právo fakturovat do té doby, než bude z jeho strany dodáno řádně, tedy dle předchozího bodu.</w:t>
      </w:r>
    </w:p>
    <w:p w:rsidR="00DF69BB" w:rsidRPr="00C91232" w:rsidRDefault="00DF69BB" w:rsidP="00712908">
      <w:pPr>
        <w:pStyle w:val="RLTextlnkuslovan"/>
        <w:widowControl w:val="0"/>
        <w:numPr>
          <w:ilvl w:val="2"/>
          <w:numId w:val="36"/>
        </w:numPr>
        <w:spacing w:after="40"/>
        <w:ind w:left="851" w:hanging="284"/>
        <w:rPr>
          <w:sz w:val="22"/>
          <w:lang w:val="cs-CZ"/>
        </w:rPr>
      </w:pPr>
      <w:r w:rsidRPr="00682D36">
        <w:rPr>
          <w:sz w:val="22"/>
          <w:u w:val="single"/>
          <w:lang w:val="cs-CZ"/>
        </w:rPr>
        <w:lastRenderedPageBreak/>
        <w:t>„Neakceptováno, vráceno k přepracování“</w:t>
      </w:r>
      <w:r>
        <w:rPr>
          <w:sz w:val="22"/>
          <w:lang w:val="cs-CZ"/>
        </w:rPr>
        <w:t xml:space="preserve"> – poskytnuté plnění je zcela nedostatečné a v celém rozsahu neodpovídá požadavkům Objednatele. Nejzásadnější nedostatky/vady budou uvedeny v akceptačním protokolu. Plnění v tomto případě není považováno za řádné a bezvadně poskytnuté a Poskytovatel se zavazuje Výstup přepracovat nejpozději do termínu stanoveného Objednatelem v akceptačním protokolu. V případě nedodržení termínu stanoveného pro odstranění vad se uplatní sankční podmínky pro prodlení dle článku 9</w:t>
      </w:r>
      <w:r w:rsidR="0062380D">
        <w:rPr>
          <w:sz w:val="22"/>
          <w:lang w:val="cs-CZ"/>
        </w:rPr>
        <w:t>.</w:t>
      </w:r>
      <w:r>
        <w:rPr>
          <w:sz w:val="22"/>
          <w:lang w:val="cs-CZ"/>
        </w:rPr>
        <w:t xml:space="preserve"> odst. 9.7. Smlouvy. Poskytovateli v tomto případě nevzniká právo fakturovat cenu odpovídající danému plnění a nedodržení termínu pro odstranění vad bude navíc považováno za podstatné porušení Smlouvy.</w:t>
      </w:r>
    </w:p>
    <w:bookmarkEnd w:id="4"/>
    <w:p w:rsidR="00FF4C8B" w:rsidRPr="00C91232" w:rsidRDefault="00FF4C8B" w:rsidP="006666B4">
      <w:pPr>
        <w:widowControl w:val="0"/>
        <w:tabs>
          <w:tab w:val="left" w:pos="1278"/>
          <w:tab w:val="left" w:pos="1296"/>
        </w:tabs>
        <w:suppressAutoHyphens w:val="0"/>
        <w:rPr>
          <w:rFonts w:cs="Arial"/>
          <w:bCs/>
          <w:sz w:val="22"/>
        </w:rPr>
      </w:pPr>
    </w:p>
    <w:p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6" w:name="_Ref359937099"/>
    </w:p>
    <w:bookmarkEnd w:id="6"/>
    <w:p w:rsidR="00016495" w:rsidRPr="00937CC4" w:rsidRDefault="00016495" w:rsidP="006666B4">
      <w:pPr>
        <w:pStyle w:val="RLlneksmlouvy"/>
        <w:keepNext w:val="0"/>
        <w:widowControl w:val="0"/>
        <w:suppressAutoHyphens w:val="0"/>
        <w:spacing w:before="120" w:after="200"/>
        <w:rPr>
          <w:rFonts w:cs="Arial"/>
          <w:sz w:val="22"/>
        </w:rPr>
      </w:pPr>
      <w:r w:rsidRPr="00937CC4">
        <w:rPr>
          <w:rFonts w:cs="Arial"/>
          <w:sz w:val="22"/>
          <w:lang w:val="cs-CZ"/>
        </w:rPr>
        <w:t>Realizační tým</w:t>
      </w:r>
    </w:p>
    <w:p w:rsidR="0040380E" w:rsidRPr="00C91232" w:rsidRDefault="00016495" w:rsidP="004733CF">
      <w:pPr>
        <w:pStyle w:val="RLTextlnkuslovan"/>
        <w:widowControl w:val="0"/>
        <w:numPr>
          <w:ilvl w:val="0"/>
          <w:numId w:val="5"/>
        </w:numPr>
        <w:ind w:left="567" w:hanging="567"/>
        <w:rPr>
          <w:rFonts w:cs="Arial"/>
          <w:sz w:val="22"/>
        </w:rPr>
      </w:pPr>
      <w:r w:rsidRPr="00C91232">
        <w:rPr>
          <w:rFonts w:cs="Arial"/>
          <w:sz w:val="22"/>
        </w:rPr>
        <w:t xml:space="preserve">Poskytovatel se zavazuje </w:t>
      </w:r>
      <w:r w:rsidR="00F133D1" w:rsidRPr="00C91232">
        <w:rPr>
          <w:rFonts w:cs="Arial"/>
          <w:sz w:val="22"/>
          <w:lang w:val="cs-CZ"/>
        </w:rPr>
        <w:t>po celou dobu realizace Veřejné zakázky mít k </w:t>
      </w:r>
      <w:r w:rsidR="0070134D" w:rsidRPr="00C91232">
        <w:rPr>
          <w:rFonts w:cs="Arial"/>
          <w:sz w:val="22"/>
          <w:lang w:val="cs-CZ"/>
        </w:rPr>
        <w:t>di</w:t>
      </w:r>
      <w:r w:rsidR="00270031" w:rsidRPr="00C91232">
        <w:rPr>
          <w:rFonts w:cs="Arial"/>
          <w:sz w:val="22"/>
          <w:lang w:val="cs-CZ"/>
        </w:rPr>
        <w:t>s</w:t>
      </w:r>
      <w:r w:rsidR="0070134D" w:rsidRPr="00C91232">
        <w:rPr>
          <w:rFonts w:cs="Arial"/>
          <w:sz w:val="22"/>
          <w:lang w:val="cs-CZ"/>
        </w:rPr>
        <w:t>po</w:t>
      </w:r>
      <w:r w:rsidR="00F133D1" w:rsidRPr="00C91232">
        <w:rPr>
          <w:rFonts w:cs="Arial"/>
          <w:sz w:val="22"/>
          <w:lang w:val="cs-CZ"/>
        </w:rPr>
        <w:t>zici takový realizační tým</w:t>
      </w:r>
      <w:r w:rsidR="0070134D" w:rsidRPr="00C91232">
        <w:rPr>
          <w:rFonts w:cs="Arial"/>
          <w:sz w:val="22"/>
          <w:lang w:val="cs-CZ"/>
        </w:rPr>
        <w:t xml:space="preserve">, jehož členové budou splňovat požadavky na členy realizačního týmu vyplývající ze </w:t>
      </w:r>
      <w:r w:rsidR="00E06D41" w:rsidRPr="00C91232">
        <w:rPr>
          <w:rFonts w:cs="Arial"/>
          <w:sz w:val="22"/>
          <w:lang w:val="cs-CZ"/>
        </w:rPr>
        <w:t>z</w:t>
      </w:r>
      <w:r w:rsidR="0070134D" w:rsidRPr="00C91232">
        <w:rPr>
          <w:rFonts w:cs="Arial"/>
          <w:sz w:val="22"/>
          <w:lang w:val="cs-CZ"/>
        </w:rPr>
        <w:t>adávací dokumentace</w:t>
      </w:r>
      <w:r w:rsidR="00E06D41" w:rsidRPr="00C91232">
        <w:rPr>
          <w:rFonts w:cs="Arial"/>
          <w:sz w:val="22"/>
          <w:lang w:val="cs-CZ"/>
        </w:rPr>
        <w:t xml:space="preserve"> Veřejné zakázky</w:t>
      </w:r>
      <w:r w:rsidR="006D577E">
        <w:rPr>
          <w:rFonts w:cs="Arial"/>
          <w:sz w:val="22"/>
          <w:lang w:val="cs-CZ"/>
        </w:rPr>
        <w:t xml:space="preserve"> a Nabídky Poskytovatele předložené v rámci předmětné Veřejné zakázky.</w:t>
      </w:r>
    </w:p>
    <w:p w:rsidR="00EF1A37" w:rsidRPr="00C91232" w:rsidRDefault="009320CD" w:rsidP="004733CF">
      <w:pPr>
        <w:pStyle w:val="RLTextlnkuslovan"/>
        <w:widowControl w:val="0"/>
        <w:numPr>
          <w:ilvl w:val="0"/>
          <w:numId w:val="5"/>
        </w:numPr>
        <w:spacing w:after="40"/>
        <w:ind w:left="567" w:hanging="567"/>
        <w:rPr>
          <w:rFonts w:cs="Arial"/>
          <w:sz w:val="22"/>
        </w:rPr>
      </w:pPr>
      <w:bookmarkStart w:id="7" w:name="_Ref359938822"/>
      <w:r w:rsidRPr="00C91232">
        <w:rPr>
          <w:sz w:val="22"/>
          <w:lang w:val="cs-CZ"/>
        </w:rPr>
        <w:t>Realizační tým Pos</w:t>
      </w:r>
      <w:r w:rsidR="00B15E32" w:rsidRPr="00C91232">
        <w:rPr>
          <w:sz w:val="22"/>
          <w:lang w:val="cs-CZ"/>
        </w:rPr>
        <w:t>k</w:t>
      </w:r>
      <w:r w:rsidRPr="00C91232">
        <w:rPr>
          <w:sz w:val="22"/>
          <w:lang w:val="cs-CZ"/>
        </w:rPr>
        <w:t xml:space="preserve">ytovatele je složen z těchto </w:t>
      </w:r>
      <w:r w:rsidR="00AB2578">
        <w:rPr>
          <w:sz w:val="22"/>
          <w:lang w:val="cs-CZ"/>
        </w:rPr>
        <w:t xml:space="preserve">fyzických </w:t>
      </w:r>
      <w:r w:rsidRPr="00C91232">
        <w:rPr>
          <w:sz w:val="22"/>
          <w:lang w:val="cs-CZ"/>
        </w:rPr>
        <w:t>osob</w:t>
      </w:r>
      <w:r w:rsidR="002D4F22">
        <w:rPr>
          <w:sz w:val="22"/>
          <w:lang w:val="cs-CZ"/>
        </w:rPr>
        <w:t>, které splňují níže definované požadavky</w:t>
      </w:r>
      <w:bookmarkEnd w:id="7"/>
      <w:r w:rsidR="008A682C">
        <w:rPr>
          <w:sz w:val="22"/>
          <w:lang w:val="cs-CZ"/>
        </w:rPr>
        <w:t xml:space="preserve"> ve vztahu k následujícím pozicím:</w:t>
      </w:r>
    </w:p>
    <w:p w:rsidR="002D4F22" w:rsidRDefault="002D4F22" w:rsidP="00A45711">
      <w:pPr>
        <w:pStyle w:val="RLTextlnkuslovan"/>
        <w:widowControl w:val="0"/>
        <w:numPr>
          <w:ilvl w:val="0"/>
          <w:numId w:val="0"/>
        </w:numPr>
        <w:spacing w:after="40"/>
        <w:rPr>
          <w:sz w:val="22"/>
          <w:lang w:val="cs-CZ"/>
        </w:rPr>
      </w:pPr>
    </w:p>
    <w:p w:rsidR="005B6929" w:rsidRDefault="002D4F22" w:rsidP="002D4F22">
      <w:pPr>
        <w:pStyle w:val="RLTextlnkuslovan"/>
        <w:widowControl w:val="0"/>
        <w:numPr>
          <w:ilvl w:val="0"/>
          <w:numId w:val="0"/>
        </w:numPr>
        <w:spacing w:after="40"/>
        <w:ind w:left="4254" w:hanging="3687"/>
        <w:rPr>
          <w:rFonts w:cs="Arial"/>
          <w:i/>
          <w:sz w:val="20"/>
          <w:lang w:val="cs-CZ"/>
        </w:rPr>
      </w:pPr>
      <w:r w:rsidRPr="00A82010">
        <w:rPr>
          <w:sz w:val="22"/>
          <w:szCs w:val="22"/>
          <w:lang w:val="cs-CZ"/>
        </w:rPr>
        <w:t>Vedoucí realizačního týmu – manažer</w:t>
      </w:r>
      <w:r w:rsidR="009320CD" w:rsidRPr="00A82010">
        <w:rPr>
          <w:sz w:val="22"/>
          <w:szCs w:val="22"/>
          <w:lang w:val="cs-CZ"/>
        </w:rPr>
        <w:t>:</w:t>
      </w:r>
      <w:r w:rsidRPr="00A82010">
        <w:rPr>
          <w:sz w:val="22"/>
          <w:szCs w:val="22"/>
          <w:lang w:val="cs-CZ"/>
        </w:rPr>
        <w:t xml:space="preserve"> ….</w:t>
      </w:r>
      <w:r w:rsidR="00570097" w:rsidRPr="00A82010">
        <w:rPr>
          <w:rFonts w:cs="Arial"/>
          <w:i/>
          <w:sz w:val="22"/>
          <w:szCs w:val="22"/>
          <w:lang w:val="cs-CZ"/>
        </w:rPr>
        <w:t>(</w:t>
      </w:r>
      <w:r w:rsidR="001A12E1">
        <w:rPr>
          <w:rFonts w:cs="Arial"/>
          <w:i/>
          <w:sz w:val="18"/>
          <w:lang w:val="cs-CZ"/>
        </w:rPr>
        <w:t>uchazeč</w:t>
      </w:r>
      <w:r w:rsidR="00AE7068" w:rsidRPr="00C91232">
        <w:rPr>
          <w:rFonts w:cs="Arial"/>
          <w:i/>
          <w:sz w:val="18"/>
          <w:lang w:val="cs-CZ"/>
        </w:rPr>
        <w:t xml:space="preserve"> doplní jméno a kontaktní údaje – </w:t>
      </w:r>
      <w:r w:rsidR="00095705">
        <w:rPr>
          <w:rFonts w:cs="Arial"/>
          <w:i/>
          <w:sz w:val="18"/>
          <w:lang w:val="cs-CZ"/>
        </w:rPr>
        <w:t>e</w:t>
      </w:r>
      <w:r w:rsidR="00AE7068" w:rsidRPr="00C91232">
        <w:rPr>
          <w:rFonts w:cs="Arial"/>
          <w:i/>
          <w:sz w:val="18"/>
          <w:lang w:val="cs-CZ"/>
        </w:rPr>
        <w:t>mail, tel.</w:t>
      </w:r>
      <w:r w:rsidR="00570097" w:rsidRPr="00C91232">
        <w:rPr>
          <w:rFonts w:cs="Arial"/>
          <w:i/>
          <w:sz w:val="20"/>
          <w:lang w:val="cs-CZ"/>
        </w:rPr>
        <w:t>)</w:t>
      </w:r>
    </w:p>
    <w:p w:rsidR="002D4F22" w:rsidRPr="001F475B" w:rsidRDefault="00A45711" w:rsidP="009E3331">
      <w:pPr>
        <w:keepNext/>
        <w:numPr>
          <w:ilvl w:val="0"/>
          <w:numId w:val="17"/>
        </w:numPr>
        <w:shd w:val="clear" w:color="auto" w:fill="FFFFFF" w:themeFill="background1"/>
        <w:suppressAutoHyphens w:val="0"/>
        <w:overflowPunct/>
        <w:autoSpaceDE/>
        <w:spacing w:after="40"/>
        <w:ind w:left="851" w:right="-28" w:hanging="284"/>
        <w:jc w:val="both"/>
        <w:textAlignment w:val="auto"/>
        <w:outlineLvl w:val="7"/>
        <w:rPr>
          <w:rFonts w:cs="Arial"/>
          <w:sz w:val="22"/>
          <w:szCs w:val="22"/>
        </w:rPr>
      </w:pPr>
      <w:r w:rsidRPr="001F475B">
        <w:rPr>
          <w:rFonts w:cs="Arial"/>
          <w:sz w:val="22"/>
          <w:szCs w:val="22"/>
        </w:rPr>
        <w:t xml:space="preserve">úspěšně ukončené vysokoškolské vzdělání </w:t>
      </w:r>
      <w:r w:rsidR="001F475B" w:rsidRPr="001F475B">
        <w:rPr>
          <w:rFonts w:cs="Arial"/>
          <w:sz w:val="22"/>
          <w:szCs w:val="22"/>
        </w:rPr>
        <w:t>v ma</w:t>
      </w:r>
      <w:r w:rsidR="00054362">
        <w:rPr>
          <w:rFonts w:cs="Arial"/>
          <w:sz w:val="22"/>
          <w:szCs w:val="22"/>
        </w:rPr>
        <w:t xml:space="preserve">gisterském studijním programu </w:t>
      </w:r>
      <w:r w:rsidR="001C1065">
        <w:rPr>
          <w:rFonts w:cs="Arial"/>
          <w:sz w:val="22"/>
          <w:szCs w:val="22"/>
        </w:rPr>
        <w:t>– jednooborová psychologie nebo dvouoborová psychologie v kombinaci s jiným oborem (pedagogika, sociální práce, andragogika, sociologie)</w:t>
      </w:r>
    </w:p>
    <w:p w:rsidR="00A45711" w:rsidRPr="001F475B" w:rsidRDefault="00A45711" w:rsidP="009E3331">
      <w:pPr>
        <w:keepNext/>
        <w:numPr>
          <w:ilvl w:val="0"/>
          <w:numId w:val="17"/>
        </w:numPr>
        <w:shd w:val="clear" w:color="auto" w:fill="FFFFFF" w:themeFill="background1"/>
        <w:suppressAutoHyphens w:val="0"/>
        <w:overflowPunct/>
        <w:autoSpaceDE/>
        <w:spacing w:after="40"/>
        <w:ind w:left="851" w:right="-28" w:hanging="284"/>
        <w:jc w:val="both"/>
        <w:textAlignment w:val="auto"/>
        <w:outlineLvl w:val="7"/>
        <w:rPr>
          <w:rFonts w:cs="Arial"/>
          <w:sz w:val="22"/>
          <w:szCs w:val="22"/>
        </w:rPr>
      </w:pPr>
      <w:r w:rsidRPr="001F475B">
        <w:rPr>
          <w:rFonts w:cs="Arial"/>
          <w:sz w:val="22"/>
          <w:szCs w:val="22"/>
        </w:rPr>
        <w:t>praxe v oblasti provádění prac</w:t>
      </w:r>
      <w:r w:rsidR="008B0EB3">
        <w:rPr>
          <w:rFonts w:cs="Arial"/>
          <w:sz w:val="22"/>
          <w:szCs w:val="22"/>
        </w:rPr>
        <w:t>ovní diagnostiky minimálně 3 roky</w:t>
      </w:r>
    </w:p>
    <w:p w:rsidR="00A45711" w:rsidRPr="001F475B" w:rsidRDefault="008B0EB3" w:rsidP="009E3331">
      <w:pPr>
        <w:keepNext/>
        <w:numPr>
          <w:ilvl w:val="0"/>
          <w:numId w:val="17"/>
        </w:numPr>
        <w:shd w:val="clear" w:color="auto" w:fill="FFFFFF" w:themeFill="background1"/>
        <w:suppressAutoHyphens w:val="0"/>
        <w:overflowPunct/>
        <w:autoSpaceDE/>
        <w:spacing w:after="40"/>
        <w:ind w:left="851" w:right="-28" w:hanging="284"/>
        <w:jc w:val="both"/>
        <w:textAlignment w:val="auto"/>
        <w:outlineLvl w:val="7"/>
        <w:rPr>
          <w:rFonts w:cs="Arial"/>
          <w:sz w:val="22"/>
          <w:szCs w:val="22"/>
        </w:rPr>
      </w:pPr>
      <w:r>
        <w:rPr>
          <w:rFonts w:cs="Arial"/>
          <w:sz w:val="22"/>
          <w:szCs w:val="22"/>
        </w:rPr>
        <w:t xml:space="preserve">prokazatelné </w:t>
      </w:r>
      <w:r w:rsidR="00A45711" w:rsidRPr="001F475B">
        <w:rPr>
          <w:rFonts w:cs="Arial"/>
          <w:sz w:val="22"/>
          <w:szCs w:val="22"/>
        </w:rPr>
        <w:t xml:space="preserve">zkušenosti s prováděním pracovní diagnostiky </w:t>
      </w:r>
      <w:r w:rsidR="00812B43">
        <w:rPr>
          <w:rFonts w:cs="Arial"/>
          <w:sz w:val="22"/>
          <w:szCs w:val="22"/>
        </w:rPr>
        <w:t>u cílové skupiny tj. uchazečů o </w:t>
      </w:r>
      <w:r w:rsidR="00A45711" w:rsidRPr="001F475B">
        <w:rPr>
          <w:rFonts w:cs="Arial"/>
          <w:sz w:val="22"/>
          <w:szCs w:val="22"/>
        </w:rPr>
        <w:t>zaměstná</w:t>
      </w:r>
      <w:r>
        <w:rPr>
          <w:rFonts w:cs="Arial"/>
          <w:sz w:val="22"/>
          <w:szCs w:val="22"/>
        </w:rPr>
        <w:t>n</w:t>
      </w:r>
      <w:r w:rsidR="00D233AF">
        <w:rPr>
          <w:rFonts w:cs="Arial"/>
          <w:sz w:val="22"/>
          <w:szCs w:val="22"/>
        </w:rPr>
        <w:t>í</w:t>
      </w:r>
      <w:r w:rsidR="00197E24">
        <w:rPr>
          <w:rFonts w:cs="Arial"/>
          <w:sz w:val="22"/>
          <w:szCs w:val="22"/>
        </w:rPr>
        <w:t>, v rozsahu alespoň 5 referencí, doložené čestným prohlášením</w:t>
      </w:r>
    </w:p>
    <w:p w:rsidR="002D4F22" w:rsidRPr="007326F2" w:rsidRDefault="002D4F22" w:rsidP="002D4F22">
      <w:pPr>
        <w:pStyle w:val="RLTextlnkuslovan"/>
        <w:widowControl w:val="0"/>
        <w:numPr>
          <w:ilvl w:val="0"/>
          <w:numId w:val="0"/>
        </w:numPr>
        <w:spacing w:after="40"/>
        <w:ind w:left="4254" w:hanging="3687"/>
        <w:rPr>
          <w:sz w:val="22"/>
          <w:highlight w:val="yellow"/>
          <w:lang w:val="cs-CZ"/>
        </w:rPr>
      </w:pPr>
    </w:p>
    <w:p w:rsidR="00A45711" w:rsidRPr="00893978" w:rsidRDefault="002D4F22" w:rsidP="00A45711">
      <w:pPr>
        <w:pStyle w:val="RLTextlnkuslovan"/>
        <w:widowControl w:val="0"/>
        <w:numPr>
          <w:ilvl w:val="0"/>
          <w:numId w:val="0"/>
        </w:numPr>
        <w:ind w:left="4254" w:hanging="3687"/>
        <w:rPr>
          <w:rFonts w:cs="Arial"/>
          <w:i/>
          <w:sz w:val="20"/>
          <w:lang w:val="cs-CZ"/>
        </w:rPr>
      </w:pPr>
      <w:r w:rsidRPr="00893978">
        <w:rPr>
          <w:sz w:val="22"/>
          <w:lang w:val="cs-CZ"/>
        </w:rPr>
        <w:t xml:space="preserve">Odborný člen realizačního </w:t>
      </w:r>
      <w:proofErr w:type="gramStart"/>
      <w:r w:rsidRPr="00893978">
        <w:rPr>
          <w:sz w:val="22"/>
          <w:lang w:val="cs-CZ"/>
        </w:rPr>
        <w:t>týmu I.         …</w:t>
      </w:r>
      <w:proofErr w:type="gramEnd"/>
      <w:r w:rsidRPr="00893978">
        <w:rPr>
          <w:sz w:val="22"/>
          <w:lang w:val="cs-CZ"/>
        </w:rPr>
        <w:t>.</w:t>
      </w:r>
      <w:r w:rsidR="00AE7068" w:rsidRPr="00893978">
        <w:rPr>
          <w:sz w:val="22"/>
          <w:lang w:val="cs-CZ"/>
        </w:rPr>
        <w:t xml:space="preserve"> </w:t>
      </w:r>
      <w:r w:rsidR="00AE7068" w:rsidRPr="00893978">
        <w:rPr>
          <w:i/>
          <w:sz w:val="20"/>
          <w:lang w:val="cs-CZ"/>
        </w:rPr>
        <w:t>(</w:t>
      </w:r>
      <w:r w:rsidR="001A12E1">
        <w:rPr>
          <w:i/>
          <w:sz w:val="18"/>
          <w:lang w:val="cs-CZ"/>
        </w:rPr>
        <w:t>uchazeč</w:t>
      </w:r>
      <w:r w:rsidR="00AE7068" w:rsidRPr="00893978">
        <w:rPr>
          <w:i/>
          <w:sz w:val="18"/>
          <w:lang w:val="cs-CZ"/>
        </w:rPr>
        <w:t xml:space="preserve"> doplní jméno a kontaktní údaje – </w:t>
      </w:r>
      <w:r w:rsidR="00095705" w:rsidRPr="00893978">
        <w:rPr>
          <w:i/>
          <w:sz w:val="18"/>
          <w:lang w:val="cs-CZ"/>
        </w:rPr>
        <w:t>e</w:t>
      </w:r>
      <w:r w:rsidR="00AE7068" w:rsidRPr="00893978">
        <w:rPr>
          <w:i/>
          <w:sz w:val="18"/>
          <w:lang w:val="cs-CZ"/>
        </w:rPr>
        <w:t>mail, tel.</w:t>
      </w:r>
      <w:r w:rsidR="00570097" w:rsidRPr="00893978">
        <w:rPr>
          <w:rFonts w:cs="Arial"/>
          <w:i/>
          <w:sz w:val="20"/>
          <w:lang w:val="cs-CZ"/>
        </w:rPr>
        <w:t>)</w:t>
      </w:r>
    </w:p>
    <w:p w:rsidR="00A45711" w:rsidRPr="00893978" w:rsidRDefault="00A45711" w:rsidP="00D144AB">
      <w:pPr>
        <w:pStyle w:val="RLTextlnkuslovan"/>
        <w:widowControl w:val="0"/>
        <w:numPr>
          <w:ilvl w:val="0"/>
          <w:numId w:val="27"/>
        </w:numPr>
        <w:spacing w:line="240" w:lineRule="auto"/>
        <w:ind w:left="851" w:hanging="284"/>
        <w:rPr>
          <w:rFonts w:cs="Arial"/>
          <w:sz w:val="22"/>
          <w:szCs w:val="22"/>
          <w:lang w:val="cs-CZ"/>
        </w:rPr>
      </w:pPr>
      <w:r w:rsidRPr="00893978">
        <w:rPr>
          <w:rFonts w:cs="Arial"/>
          <w:sz w:val="22"/>
          <w:szCs w:val="22"/>
          <w:lang w:val="cs-CZ"/>
        </w:rPr>
        <w:t>úspěšně ukončené minimálně středoškolské vzdělání</w:t>
      </w:r>
    </w:p>
    <w:p w:rsidR="00A45711" w:rsidRPr="00893978" w:rsidRDefault="008B0EB3" w:rsidP="00D144AB">
      <w:pPr>
        <w:pStyle w:val="RLTextlnkuslovan"/>
        <w:widowControl w:val="0"/>
        <w:numPr>
          <w:ilvl w:val="0"/>
          <w:numId w:val="27"/>
        </w:numPr>
        <w:spacing w:line="240" w:lineRule="auto"/>
        <w:ind w:left="851" w:hanging="284"/>
        <w:rPr>
          <w:rFonts w:cs="Arial"/>
          <w:sz w:val="22"/>
          <w:szCs w:val="22"/>
          <w:lang w:val="cs-CZ"/>
        </w:rPr>
      </w:pPr>
      <w:r>
        <w:rPr>
          <w:rFonts w:cs="Arial"/>
          <w:sz w:val="22"/>
          <w:szCs w:val="22"/>
          <w:lang w:val="cs-CZ"/>
        </w:rPr>
        <w:t xml:space="preserve">minimálně 2 roky praxe v oblasti </w:t>
      </w:r>
      <w:r w:rsidR="00A45711" w:rsidRPr="00893978">
        <w:rPr>
          <w:rFonts w:cs="Arial"/>
          <w:sz w:val="22"/>
          <w:szCs w:val="22"/>
          <w:lang w:val="cs-CZ"/>
        </w:rPr>
        <w:t>pracovní diagnostiky</w:t>
      </w:r>
      <w:r>
        <w:rPr>
          <w:rFonts w:cs="Arial"/>
          <w:sz w:val="22"/>
          <w:szCs w:val="22"/>
          <w:lang w:val="cs-CZ"/>
        </w:rPr>
        <w:t xml:space="preserve"> či obdobné na roveň postavené (např. zkušenost s nakládáním s osobními údaji, oslovováním klientů a prací s nimi apod.)</w:t>
      </w:r>
    </w:p>
    <w:p w:rsidR="00A45711" w:rsidRPr="00893978" w:rsidRDefault="00A45711" w:rsidP="00A45711">
      <w:pPr>
        <w:jc w:val="both"/>
      </w:pPr>
    </w:p>
    <w:p w:rsidR="00912E8A" w:rsidRPr="00893978" w:rsidRDefault="002D4F22" w:rsidP="00A45711">
      <w:pPr>
        <w:pStyle w:val="RLTextlnkuslovan"/>
        <w:widowControl w:val="0"/>
        <w:numPr>
          <w:ilvl w:val="0"/>
          <w:numId w:val="0"/>
        </w:numPr>
        <w:ind w:firstLine="567"/>
        <w:rPr>
          <w:rFonts w:cs="Arial"/>
          <w:i/>
          <w:sz w:val="20"/>
          <w:lang w:val="cs-CZ"/>
        </w:rPr>
      </w:pPr>
      <w:r w:rsidRPr="00893978">
        <w:rPr>
          <w:sz w:val="22"/>
          <w:lang w:val="cs-CZ"/>
        </w:rPr>
        <w:t xml:space="preserve">Odborný člen realizačního týmu </w:t>
      </w:r>
      <w:proofErr w:type="gramStart"/>
      <w:r w:rsidRPr="00893978">
        <w:rPr>
          <w:sz w:val="22"/>
          <w:lang w:val="cs-CZ"/>
        </w:rPr>
        <w:t>II.        …</w:t>
      </w:r>
      <w:proofErr w:type="gramEnd"/>
      <w:r w:rsidRPr="00893978">
        <w:rPr>
          <w:sz w:val="22"/>
          <w:lang w:val="cs-CZ"/>
        </w:rPr>
        <w:t xml:space="preserve">. </w:t>
      </w:r>
      <w:r w:rsidRPr="00893978">
        <w:rPr>
          <w:i/>
          <w:sz w:val="20"/>
          <w:lang w:val="cs-CZ"/>
        </w:rPr>
        <w:t>(</w:t>
      </w:r>
      <w:r w:rsidR="001A12E1">
        <w:rPr>
          <w:i/>
          <w:sz w:val="18"/>
          <w:lang w:val="cs-CZ"/>
        </w:rPr>
        <w:t>uchazeč</w:t>
      </w:r>
      <w:r w:rsidRPr="00893978">
        <w:rPr>
          <w:i/>
          <w:sz w:val="18"/>
          <w:lang w:val="cs-CZ"/>
        </w:rPr>
        <w:t xml:space="preserve"> doplní jméno a kontaktní údaje – email, tel.</w:t>
      </w:r>
      <w:r w:rsidRPr="00893978">
        <w:rPr>
          <w:rFonts w:cs="Arial"/>
          <w:i/>
          <w:sz w:val="20"/>
          <w:lang w:val="cs-CZ"/>
        </w:rPr>
        <w:t>)</w:t>
      </w:r>
    </w:p>
    <w:p w:rsidR="00846C23" w:rsidRPr="003C0EC1" w:rsidRDefault="00A45711" w:rsidP="003C0EC1">
      <w:pPr>
        <w:pStyle w:val="RLTextlnkuslovan"/>
        <w:widowControl w:val="0"/>
        <w:numPr>
          <w:ilvl w:val="0"/>
          <w:numId w:val="28"/>
        </w:numPr>
        <w:ind w:left="851" w:hanging="284"/>
        <w:rPr>
          <w:rFonts w:cs="Arial"/>
          <w:sz w:val="22"/>
          <w:szCs w:val="22"/>
          <w:lang w:val="cs-CZ"/>
        </w:rPr>
      </w:pPr>
      <w:r w:rsidRPr="00893978">
        <w:rPr>
          <w:rFonts w:cs="Arial"/>
          <w:sz w:val="22"/>
          <w:szCs w:val="22"/>
          <w:lang w:val="cs-CZ"/>
        </w:rPr>
        <w:t xml:space="preserve">úspěšně ukončené </w:t>
      </w:r>
      <w:r w:rsidR="00893978">
        <w:rPr>
          <w:rFonts w:cs="Arial"/>
          <w:sz w:val="22"/>
          <w:szCs w:val="22"/>
          <w:lang w:val="cs-CZ"/>
        </w:rPr>
        <w:t>minimálně středoškolské vzdělání</w:t>
      </w:r>
    </w:p>
    <w:p w:rsidR="00053397" w:rsidRPr="00C91232" w:rsidRDefault="00C10D26" w:rsidP="004733CF">
      <w:pPr>
        <w:pStyle w:val="RLTextlnkuslovan"/>
        <w:widowControl w:val="0"/>
        <w:numPr>
          <w:ilvl w:val="0"/>
          <w:numId w:val="5"/>
        </w:numPr>
        <w:ind w:left="567" w:hanging="567"/>
        <w:rPr>
          <w:rFonts w:cs="Arial"/>
          <w:sz w:val="22"/>
        </w:rPr>
      </w:pPr>
      <w:r w:rsidRPr="00C91232">
        <w:rPr>
          <w:rFonts w:cs="Arial"/>
          <w:sz w:val="22"/>
          <w:lang w:val="cs-CZ"/>
        </w:rPr>
        <w:t>Z</w:t>
      </w:r>
      <w:r w:rsidR="00EF1A37" w:rsidRPr="00C91232">
        <w:rPr>
          <w:rFonts w:cs="Arial"/>
          <w:sz w:val="22"/>
          <w:lang w:val="cs-CZ"/>
        </w:rPr>
        <w:t xml:space="preserve">měny na pozici </w:t>
      </w:r>
      <w:r w:rsidR="00DF2309">
        <w:rPr>
          <w:rFonts w:cs="Arial"/>
          <w:sz w:val="22"/>
          <w:lang w:val="cs-CZ"/>
        </w:rPr>
        <w:t>kteréhokoliv člena realizačního</w:t>
      </w:r>
      <w:r w:rsidR="00EF1A37" w:rsidRPr="00C91232">
        <w:rPr>
          <w:rFonts w:cs="Arial"/>
          <w:sz w:val="22"/>
          <w:lang w:val="cs-CZ"/>
        </w:rPr>
        <w:t xml:space="preserve"> týmu jsou možn</w:t>
      </w:r>
      <w:r w:rsidR="001F1136" w:rsidRPr="00C91232">
        <w:rPr>
          <w:rFonts w:cs="Arial"/>
          <w:sz w:val="22"/>
          <w:lang w:val="cs-CZ"/>
        </w:rPr>
        <w:t>é pouze po předchozím schválení</w:t>
      </w:r>
      <w:r w:rsidR="00EF1A37" w:rsidRPr="00C91232">
        <w:rPr>
          <w:rFonts w:cs="Arial"/>
          <w:sz w:val="22"/>
          <w:lang w:val="cs-CZ"/>
        </w:rPr>
        <w:t xml:space="preserve"> Objednatelem</w:t>
      </w:r>
      <w:r w:rsidR="00E06D41" w:rsidRPr="00C91232">
        <w:rPr>
          <w:rFonts w:cs="Arial"/>
          <w:sz w:val="22"/>
          <w:lang w:val="cs-CZ"/>
        </w:rPr>
        <w:t>;</w:t>
      </w:r>
      <w:r w:rsidR="00EF1A37" w:rsidRPr="00C91232">
        <w:rPr>
          <w:rFonts w:cs="Arial"/>
          <w:sz w:val="22"/>
          <w:lang w:val="cs-CZ"/>
        </w:rPr>
        <w:t xml:space="preserve"> </w:t>
      </w:r>
      <w:r w:rsidR="00E06D41" w:rsidRPr="00C91232">
        <w:rPr>
          <w:rFonts w:cs="Arial"/>
          <w:sz w:val="22"/>
          <w:lang w:val="cs-CZ"/>
        </w:rPr>
        <w:t>z</w:t>
      </w:r>
      <w:r w:rsidR="00EF1A37" w:rsidRPr="00C91232">
        <w:rPr>
          <w:rFonts w:cs="Arial"/>
          <w:sz w:val="22"/>
          <w:lang w:val="cs-CZ"/>
        </w:rPr>
        <w:t xml:space="preserve">měna </w:t>
      </w:r>
      <w:r w:rsidR="00E06D41" w:rsidRPr="00C91232">
        <w:rPr>
          <w:rFonts w:cs="Arial"/>
          <w:sz w:val="22"/>
          <w:lang w:val="cs-CZ"/>
        </w:rPr>
        <w:t xml:space="preserve">učiněná </w:t>
      </w:r>
      <w:r w:rsidR="00EF1A37" w:rsidRPr="00C91232">
        <w:rPr>
          <w:rFonts w:cs="Arial"/>
          <w:sz w:val="22"/>
          <w:lang w:val="cs-CZ"/>
        </w:rPr>
        <w:t xml:space="preserve">bez souhlasu </w:t>
      </w:r>
      <w:r w:rsidR="00E06D41" w:rsidRPr="00C91232">
        <w:rPr>
          <w:rFonts w:cs="Arial"/>
          <w:sz w:val="22"/>
          <w:lang w:val="cs-CZ"/>
        </w:rPr>
        <w:t xml:space="preserve">Objednatele </w:t>
      </w:r>
      <w:r w:rsidR="00EF1A37" w:rsidRPr="00C91232">
        <w:rPr>
          <w:rFonts w:cs="Arial"/>
          <w:sz w:val="22"/>
          <w:lang w:val="cs-CZ"/>
        </w:rPr>
        <w:t>bude považována za změnu</w:t>
      </w:r>
      <w:r w:rsidR="001F1136" w:rsidRPr="00C91232">
        <w:rPr>
          <w:rFonts w:cs="Arial"/>
          <w:sz w:val="22"/>
          <w:lang w:val="cs-CZ"/>
        </w:rPr>
        <w:t xml:space="preserve"> neoprávněnou</w:t>
      </w:r>
      <w:r w:rsidR="00EF1A37" w:rsidRPr="00C91232">
        <w:rPr>
          <w:rFonts w:cs="Arial"/>
          <w:sz w:val="22"/>
          <w:lang w:val="cs-CZ"/>
        </w:rPr>
        <w:t>.</w:t>
      </w:r>
      <w:r w:rsidR="00A22A4F">
        <w:rPr>
          <w:rFonts w:cs="Arial"/>
          <w:sz w:val="22"/>
          <w:lang w:val="cs-CZ"/>
        </w:rPr>
        <w:t xml:space="preserve"> Osoba nahrazující původní osobu na pozici člena realizačního týmu musí prostřednictvím Poskytovatele prokázat stejnou nebo vyšší kvalifikaci jako původní osoba nahrazeného člena realizačního týmu.</w:t>
      </w:r>
    </w:p>
    <w:p w:rsidR="00123B9A" w:rsidRPr="00123B9A" w:rsidRDefault="00DF2309" w:rsidP="00123B9A">
      <w:pPr>
        <w:pStyle w:val="RLTextlnkuslovan"/>
        <w:widowControl w:val="0"/>
        <w:numPr>
          <w:ilvl w:val="0"/>
          <w:numId w:val="5"/>
        </w:numPr>
        <w:ind w:left="567" w:hanging="567"/>
        <w:rPr>
          <w:rFonts w:cs="Arial"/>
          <w:sz w:val="22"/>
        </w:rPr>
      </w:pPr>
      <w:r>
        <w:rPr>
          <w:rFonts w:cs="Arial"/>
          <w:sz w:val="22"/>
          <w:lang w:val="cs-CZ"/>
        </w:rPr>
        <w:t>Neoprávněná změna dle předchozího</w:t>
      </w:r>
      <w:r w:rsidR="00A22A4F">
        <w:rPr>
          <w:rFonts w:cs="Arial"/>
          <w:sz w:val="22"/>
          <w:lang w:val="cs-CZ"/>
        </w:rPr>
        <w:t xml:space="preserve"> odstavce je považována za </w:t>
      </w:r>
      <w:r w:rsidR="00931550">
        <w:rPr>
          <w:rFonts w:cs="Arial"/>
          <w:sz w:val="22"/>
          <w:lang w:val="cs-CZ"/>
        </w:rPr>
        <w:t>podstatné</w:t>
      </w:r>
      <w:r w:rsidR="00A22A4F">
        <w:rPr>
          <w:rFonts w:cs="Arial"/>
          <w:sz w:val="22"/>
          <w:lang w:val="cs-CZ"/>
        </w:rPr>
        <w:t xml:space="preserve"> porušení S</w:t>
      </w:r>
      <w:r>
        <w:rPr>
          <w:rFonts w:cs="Arial"/>
          <w:sz w:val="22"/>
          <w:lang w:val="cs-CZ"/>
        </w:rPr>
        <w:t xml:space="preserve">mlouvy a podléhá smluvní </w:t>
      </w:r>
      <w:r w:rsidRPr="00D224FD">
        <w:rPr>
          <w:rFonts w:cs="Arial"/>
          <w:sz w:val="22"/>
          <w:lang w:val="cs-CZ"/>
        </w:rPr>
        <w:t xml:space="preserve">pokutě </w:t>
      </w:r>
      <w:r w:rsidR="00D224FD" w:rsidRPr="00D224FD">
        <w:rPr>
          <w:rFonts w:cs="Arial"/>
          <w:sz w:val="22"/>
          <w:lang w:val="cs-CZ"/>
        </w:rPr>
        <w:t xml:space="preserve">dle </w:t>
      </w:r>
      <w:proofErr w:type="spellStart"/>
      <w:r w:rsidR="00D224FD" w:rsidRPr="00D224FD">
        <w:rPr>
          <w:rFonts w:cs="Arial"/>
          <w:sz w:val="22"/>
          <w:lang w:val="cs-CZ"/>
        </w:rPr>
        <w:t>ust</w:t>
      </w:r>
      <w:proofErr w:type="spellEnd"/>
      <w:r w:rsidR="00D224FD" w:rsidRPr="00D224FD">
        <w:rPr>
          <w:rFonts w:cs="Arial"/>
          <w:sz w:val="22"/>
          <w:lang w:val="cs-CZ"/>
        </w:rPr>
        <w:t xml:space="preserve">. </w:t>
      </w:r>
      <w:proofErr w:type="gramStart"/>
      <w:r w:rsidR="00D224FD" w:rsidRPr="00D224FD">
        <w:rPr>
          <w:rFonts w:cs="Arial"/>
          <w:sz w:val="22"/>
          <w:lang w:val="cs-CZ"/>
        </w:rPr>
        <w:t>čl.</w:t>
      </w:r>
      <w:proofErr w:type="gramEnd"/>
      <w:r w:rsidR="00D224FD" w:rsidRPr="00D224FD">
        <w:rPr>
          <w:rFonts w:cs="Arial"/>
          <w:sz w:val="22"/>
          <w:lang w:val="cs-CZ"/>
        </w:rPr>
        <w:t xml:space="preserve"> 9</w:t>
      </w:r>
      <w:r w:rsidR="006B6823">
        <w:rPr>
          <w:rFonts w:cs="Arial"/>
          <w:sz w:val="22"/>
          <w:lang w:val="cs-CZ"/>
        </w:rPr>
        <w:t>.</w:t>
      </w:r>
      <w:r w:rsidR="00B949E2">
        <w:rPr>
          <w:rFonts w:cs="Arial"/>
          <w:sz w:val="22"/>
          <w:lang w:val="cs-CZ"/>
        </w:rPr>
        <w:t xml:space="preserve"> odst. 9.10</w:t>
      </w:r>
      <w:r w:rsidR="00C45EB6">
        <w:rPr>
          <w:rFonts w:cs="Arial"/>
          <w:sz w:val="22"/>
          <w:lang w:val="cs-CZ"/>
        </w:rPr>
        <w:t>.</w:t>
      </w:r>
      <w:r w:rsidRPr="00D224FD">
        <w:rPr>
          <w:rFonts w:cs="Arial"/>
          <w:sz w:val="22"/>
          <w:lang w:val="cs-CZ"/>
        </w:rPr>
        <w:t xml:space="preserve"> Smlouvy.</w:t>
      </w:r>
    </w:p>
    <w:p w:rsidR="00053397" w:rsidRPr="00C91232" w:rsidRDefault="00053397" w:rsidP="004733CF">
      <w:pPr>
        <w:pStyle w:val="RLTextlnkuslovan"/>
        <w:widowControl w:val="0"/>
        <w:numPr>
          <w:ilvl w:val="0"/>
          <w:numId w:val="5"/>
        </w:numPr>
        <w:spacing w:after="40"/>
        <w:ind w:left="567" w:hanging="567"/>
        <w:rPr>
          <w:rFonts w:cs="Arial"/>
          <w:sz w:val="22"/>
        </w:rPr>
      </w:pPr>
      <w:bookmarkStart w:id="8" w:name="_Ref359937103"/>
      <w:r w:rsidRPr="00C91232">
        <w:rPr>
          <w:rFonts w:cs="Arial"/>
          <w:sz w:val="22"/>
          <w:lang w:val="cs-CZ"/>
        </w:rPr>
        <w:lastRenderedPageBreak/>
        <w:t>K</w:t>
      </w:r>
      <w:r w:rsidR="00EF1A37" w:rsidRPr="00C91232">
        <w:rPr>
          <w:rFonts w:cs="Arial"/>
          <w:sz w:val="22"/>
          <w:lang w:val="cs-CZ"/>
        </w:rPr>
        <w:t>ontaktní osob</w:t>
      </w:r>
      <w:r w:rsidRPr="00C91232">
        <w:rPr>
          <w:rFonts w:cs="Arial"/>
          <w:sz w:val="22"/>
          <w:lang w:val="cs-CZ"/>
        </w:rPr>
        <w:t>y smluvních stran:</w:t>
      </w:r>
      <w:bookmarkEnd w:id="8"/>
    </w:p>
    <w:p w:rsidR="00053397" w:rsidRPr="00C91232" w:rsidRDefault="00E06D41" w:rsidP="00A22A4F">
      <w:pPr>
        <w:pStyle w:val="RLTextlnkuslovan"/>
        <w:widowControl w:val="0"/>
        <w:numPr>
          <w:ilvl w:val="0"/>
          <w:numId w:val="30"/>
        </w:numPr>
        <w:spacing w:after="80"/>
        <w:ind w:left="851" w:hanging="284"/>
        <w:rPr>
          <w:rFonts w:cs="Arial"/>
          <w:sz w:val="22"/>
        </w:rPr>
      </w:pPr>
      <w:r w:rsidRPr="00C91232">
        <w:rPr>
          <w:rFonts w:cs="Arial"/>
          <w:sz w:val="22"/>
          <w:lang w:val="cs-CZ"/>
        </w:rPr>
        <w:t>K</w:t>
      </w:r>
      <w:r w:rsidR="00053397" w:rsidRPr="00C91232">
        <w:rPr>
          <w:rFonts w:cs="Arial"/>
          <w:sz w:val="22"/>
          <w:lang w:val="cs-CZ"/>
        </w:rPr>
        <w:t>ontak</w:t>
      </w:r>
      <w:r w:rsidR="00A760DF">
        <w:rPr>
          <w:rFonts w:cs="Arial"/>
          <w:sz w:val="22"/>
          <w:lang w:val="cs-CZ"/>
        </w:rPr>
        <w:t>t</w:t>
      </w:r>
      <w:r w:rsidR="00053397" w:rsidRPr="00C91232">
        <w:rPr>
          <w:rFonts w:cs="Arial"/>
          <w:sz w:val="22"/>
          <w:lang w:val="cs-CZ"/>
        </w:rPr>
        <w:t>ní osob</w:t>
      </w:r>
      <w:r w:rsidR="00A42CA6">
        <w:rPr>
          <w:rFonts w:cs="Arial"/>
          <w:sz w:val="22"/>
          <w:lang w:val="cs-CZ"/>
        </w:rPr>
        <w:t>ou Poskytovatele je:</w:t>
      </w:r>
      <w:r w:rsidR="00383035" w:rsidRPr="00C91232">
        <w:rPr>
          <w:rFonts w:cs="Arial"/>
          <w:sz w:val="22"/>
          <w:lang w:val="cs-CZ"/>
        </w:rPr>
        <w:t>……………………</w:t>
      </w:r>
      <w:r w:rsidR="005B6929" w:rsidRPr="00C91232">
        <w:rPr>
          <w:rFonts w:cs="Arial"/>
          <w:sz w:val="22"/>
          <w:lang w:val="cs-CZ"/>
        </w:rPr>
        <w:t xml:space="preserve"> </w:t>
      </w:r>
      <w:r w:rsidR="00570097" w:rsidRPr="00C91232">
        <w:rPr>
          <w:rFonts w:cs="Arial"/>
          <w:i/>
          <w:sz w:val="20"/>
          <w:lang w:val="cs-CZ"/>
        </w:rPr>
        <w:t>(</w:t>
      </w:r>
      <w:r w:rsidR="00053397" w:rsidRPr="00C91232">
        <w:rPr>
          <w:rFonts w:cs="Arial"/>
          <w:i/>
          <w:sz w:val="20"/>
          <w:lang w:val="cs-CZ"/>
        </w:rPr>
        <w:t xml:space="preserve">jméno </w:t>
      </w:r>
      <w:r w:rsidR="00570097" w:rsidRPr="00C91232">
        <w:rPr>
          <w:rFonts w:cs="Arial"/>
          <w:i/>
          <w:sz w:val="20"/>
          <w:lang w:val="cs-CZ"/>
        </w:rPr>
        <w:t>doplní uchazeč)</w:t>
      </w:r>
      <w:r w:rsidR="00053397" w:rsidRPr="00C91232">
        <w:rPr>
          <w:rFonts w:cs="Arial"/>
          <w:i/>
          <w:sz w:val="20"/>
          <w:lang w:val="cs-CZ"/>
        </w:rPr>
        <w:t xml:space="preserve">, </w:t>
      </w:r>
      <w:r w:rsidR="00053397" w:rsidRPr="00C91232">
        <w:rPr>
          <w:rFonts w:cs="Arial"/>
          <w:sz w:val="22"/>
          <w:lang w:val="cs-CZ"/>
        </w:rPr>
        <w:t>tel. ………………</w:t>
      </w:r>
      <w:r w:rsidR="00053397" w:rsidRPr="00C91232">
        <w:rPr>
          <w:sz w:val="22"/>
          <w:lang w:val="cs-CZ"/>
        </w:rPr>
        <w:t xml:space="preserve"> </w:t>
      </w:r>
      <w:r w:rsidR="00053397" w:rsidRPr="00C91232">
        <w:rPr>
          <w:rFonts w:cs="Arial"/>
          <w:i/>
          <w:sz w:val="20"/>
          <w:lang w:val="cs-CZ"/>
        </w:rPr>
        <w:t>(doplní uchazeč)</w:t>
      </w:r>
      <w:r w:rsidR="00053397" w:rsidRPr="00C91232">
        <w:rPr>
          <w:rFonts w:cs="Arial"/>
          <w:sz w:val="22"/>
          <w:lang w:val="cs-CZ"/>
        </w:rPr>
        <w:t xml:space="preserve">, </w:t>
      </w:r>
      <w:r w:rsidR="00520838">
        <w:rPr>
          <w:rFonts w:cs="Arial"/>
          <w:sz w:val="22"/>
          <w:lang w:val="cs-CZ"/>
        </w:rPr>
        <w:t>e-</w:t>
      </w:r>
      <w:r w:rsidR="00053397" w:rsidRPr="00C91232">
        <w:rPr>
          <w:rFonts w:cs="Arial"/>
          <w:sz w:val="22"/>
          <w:lang w:val="cs-CZ"/>
        </w:rPr>
        <w:t xml:space="preserve">mail: ………………………… </w:t>
      </w:r>
      <w:r w:rsidR="00053397" w:rsidRPr="00C91232">
        <w:rPr>
          <w:rFonts w:cs="Arial"/>
          <w:i/>
          <w:sz w:val="20"/>
          <w:lang w:val="cs-CZ"/>
        </w:rPr>
        <w:t>(doplní uchazeč)</w:t>
      </w:r>
    </w:p>
    <w:p w:rsidR="00123B9A" w:rsidRDefault="00E06D41" w:rsidP="00123B9A">
      <w:pPr>
        <w:pStyle w:val="RLTextlnkuslovan"/>
        <w:widowControl w:val="0"/>
        <w:numPr>
          <w:ilvl w:val="0"/>
          <w:numId w:val="30"/>
        </w:numPr>
        <w:ind w:left="851" w:hanging="284"/>
        <w:rPr>
          <w:rStyle w:val="Hypertextovodkaz"/>
          <w:rFonts w:cs="Arial"/>
          <w:color w:val="auto"/>
          <w:sz w:val="22"/>
          <w:u w:val="none"/>
          <w:lang w:val="cs-CZ"/>
        </w:rPr>
      </w:pPr>
      <w:bookmarkStart w:id="9" w:name="_Ref359937105"/>
      <w:r w:rsidRPr="00C91232">
        <w:rPr>
          <w:rFonts w:cs="Arial"/>
          <w:sz w:val="22"/>
          <w:lang w:val="cs-CZ"/>
        </w:rPr>
        <w:t>K</w:t>
      </w:r>
      <w:r w:rsidR="00053397" w:rsidRPr="00C91232">
        <w:rPr>
          <w:rFonts w:cs="Arial"/>
          <w:sz w:val="22"/>
          <w:lang w:val="cs-CZ"/>
        </w:rPr>
        <w:t xml:space="preserve">ontaktní osobou Objednatele </w:t>
      </w:r>
      <w:r w:rsidR="009453B9" w:rsidRPr="00EA6D58">
        <w:rPr>
          <w:rFonts w:cs="Arial"/>
          <w:sz w:val="22"/>
          <w:lang w:val="cs-CZ"/>
        </w:rPr>
        <w:t>je</w:t>
      </w:r>
      <w:r w:rsidR="00EA6D58" w:rsidRPr="00EA6D58">
        <w:rPr>
          <w:rFonts w:cs="Arial"/>
          <w:sz w:val="22"/>
          <w:lang w:val="cs-CZ"/>
        </w:rPr>
        <w:t>: Bc. Aneta Ježová, tel.: +420 601 384 818</w:t>
      </w:r>
      <w:r w:rsidR="00D1380F" w:rsidRPr="00EA6D58">
        <w:rPr>
          <w:rFonts w:cs="Arial"/>
          <w:sz w:val="22"/>
          <w:lang w:val="cs-CZ"/>
        </w:rPr>
        <w:t>,</w:t>
      </w:r>
      <w:r w:rsidR="00D1380F">
        <w:rPr>
          <w:rFonts w:cs="Arial"/>
          <w:sz w:val="22"/>
          <w:lang w:val="cs-CZ"/>
        </w:rPr>
        <w:t xml:space="preserve"> </w:t>
      </w:r>
      <w:r w:rsidR="00520838">
        <w:rPr>
          <w:rFonts w:cs="Arial"/>
          <w:sz w:val="22"/>
          <w:lang w:val="cs-CZ"/>
        </w:rPr>
        <w:t>e-</w:t>
      </w:r>
      <w:r w:rsidR="00CD16C6" w:rsidRPr="0026686B">
        <w:rPr>
          <w:rFonts w:cs="Arial"/>
          <w:sz w:val="22"/>
          <w:lang w:val="cs-CZ"/>
        </w:rPr>
        <w:t>mail:</w:t>
      </w:r>
      <w:r w:rsidR="009453B9">
        <w:rPr>
          <w:rFonts w:cs="Arial"/>
          <w:sz w:val="22"/>
          <w:lang w:val="cs-CZ"/>
        </w:rPr>
        <w:t xml:space="preserve"> </w:t>
      </w:r>
      <w:r w:rsidR="00EA6D58">
        <w:rPr>
          <w:rFonts w:cs="Arial"/>
          <w:sz w:val="22"/>
          <w:lang w:val="cs-CZ"/>
        </w:rPr>
        <w:t>aneta.jezova</w:t>
      </w:r>
      <w:hyperlink r:id="rId9" w:history="1">
        <w:r w:rsidR="00A22F48" w:rsidRPr="0026686B">
          <w:rPr>
            <w:rStyle w:val="Hypertextovodkaz"/>
            <w:rFonts w:cs="Arial"/>
            <w:color w:val="auto"/>
            <w:sz w:val="22"/>
            <w:u w:val="none"/>
            <w:lang w:val="cs-CZ"/>
          </w:rPr>
          <w:t>@fdv.mpsv.cz</w:t>
        </w:r>
      </w:hyperlink>
      <w:bookmarkEnd w:id="9"/>
    </w:p>
    <w:p w:rsidR="00752BE3" w:rsidRPr="00752BE3" w:rsidRDefault="00752BE3" w:rsidP="00752BE3">
      <w:pPr>
        <w:pStyle w:val="RLTextlnkuslovan"/>
        <w:widowControl w:val="0"/>
        <w:numPr>
          <w:ilvl w:val="0"/>
          <w:numId w:val="0"/>
        </w:numPr>
        <w:ind w:left="567" w:hanging="567"/>
        <w:rPr>
          <w:rFonts w:cs="Arial"/>
          <w:sz w:val="22"/>
          <w:szCs w:val="22"/>
          <w:lang w:val="cs-CZ"/>
        </w:rPr>
      </w:pPr>
      <w:proofErr w:type="gramStart"/>
      <w:r>
        <w:rPr>
          <w:rStyle w:val="Hypertextovodkaz"/>
          <w:rFonts w:cs="Arial"/>
          <w:color w:val="auto"/>
          <w:sz w:val="20"/>
          <w:szCs w:val="20"/>
          <w:u w:val="none"/>
          <w:lang w:val="cs-CZ"/>
        </w:rPr>
        <w:t>3.6</w:t>
      </w:r>
      <w:proofErr w:type="gramEnd"/>
      <w:r>
        <w:rPr>
          <w:rStyle w:val="Hypertextovodkaz"/>
          <w:rFonts w:cs="Arial"/>
          <w:color w:val="auto"/>
          <w:sz w:val="20"/>
          <w:szCs w:val="20"/>
          <w:u w:val="none"/>
          <w:lang w:val="cs-CZ"/>
        </w:rPr>
        <w:t>.</w:t>
      </w:r>
      <w:r>
        <w:rPr>
          <w:rStyle w:val="Hypertextovodkaz"/>
          <w:rFonts w:cs="Arial"/>
          <w:color w:val="auto"/>
          <w:sz w:val="20"/>
          <w:szCs w:val="20"/>
          <w:u w:val="none"/>
          <w:lang w:val="cs-CZ"/>
        </w:rPr>
        <w:tab/>
      </w:r>
      <w:r>
        <w:rPr>
          <w:rStyle w:val="Hypertextovodkaz"/>
          <w:rFonts w:cs="Arial"/>
          <w:color w:val="auto"/>
          <w:sz w:val="22"/>
          <w:szCs w:val="22"/>
          <w:u w:val="none"/>
          <w:lang w:val="cs-CZ"/>
        </w:rPr>
        <w:t>Smluvní strany se zavazují, že změny kontaktních osob oznámí bez zbytečného odkladu písemně druhé Smluvní straně. Při změně kontaktních osob není nutné uzavírat ke Smlouvě dodatek.</w:t>
      </w:r>
    </w:p>
    <w:p w:rsidR="008B43B8" w:rsidRPr="008B43B8" w:rsidRDefault="00CA3A86" w:rsidP="008B43B8">
      <w:pPr>
        <w:pStyle w:val="RLTextlnkuslovan"/>
        <w:widowControl w:val="0"/>
        <w:numPr>
          <w:ilvl w:val="0"/>
          <w:numId w:val="0"/>
        </w:numPr>
        <w:rPr>
          <w:rFonts w:cs="Arial"/>
          <w:bCs/>
          <w:sz w:val="22"/>
          <w:szCs w:val="22"/>
          <w:lang w:val="cs-CZ"/>
        </w:rPr>
      </w:pPr>
      <w:r w:rsidRPr="008B43B8">
        <w:rPr>
          <w:rFonts w:cs="Arial"/>
          <w:bCs/>
          <w:sz w:val="22"/>
          <w:szCs w:val="22"/>
        </w:rPr>
        <w:t xml:space="preserve"> </w:t>
      </w:r>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0" w:name="_Ref359946221"/>
    </w:p>
    <w:bookmarkEnd w:id="10"/>
    <w:p w:rsidR="0040380E" w:rsidRPr="004267BC" w:rsidRDefault="00680B86" w:rsidP="006666B4">
      <w:pPr>
        <w:pStyle w:val="RLlneksmlouvy"/>
        <w:keepNext w:val="0"/>
        <w:widowControl w:val="0"/>
        <w:suppressAutoHyphens w:val="0"/>
        <w:spacing w:before="120" w:after="200"/>
        <w:rPr>
          <w:rFonts w:cs="Arial"/>
          <w:sz w:val="22"/>
          <w:lang w:val="cs-CZ"/>
        </w:rPr>
      </w:pPr>
      <w:r w:rsidRPr="004267BC">
        <w:rPr>
          <w:sz w:val="22"/>
        </w:rPr>
        <w:t>Odměna za poskytování služeb</w:t>
      </w:r>
    </w:p>
    <w:p w:rsidR="008C2A1A" w:rsidRPr="000E56BF" w:rsidRDefault="002638D9" w:rsidP="004733CF">
      <w:pPr>
        <w:pStyle w:val="RLTextlnkuslovan"/>
        <w:widowControl w:val="0"/>
        <w:numPr>
          <w:ilvl w:val="1"/>
          <w:numId w:val="7"/>
        </w:numPr>
        <w:ind w:left="567" w:hanging="567"/>
        <w:rPr>
          <w:rFonts w:cs="Arial"/>
          <w:sz w:val="22"/>
          <w:lang w:val="cs-CZ"/>
        </w:rPr>
      </w:pPr>
      <w:bookmarkStart w:id="11" w:name="_Ref263402556"/>
      <w:r w:rsidRPr="002638D9">
        <w:rPr>
          <w:sz w:val="22"/>
        </w:rPr>
        <w:t>Objednatel se zavazuje zaplatit Poskytovateli z</w:t>
      </w:r>
      <w:r w:rsidR="001C41C9">
        <w:rPr>
          <w:sz w:val="22"/>
        </w:rPr>
        <w:t>a řádně a včas poskytnut</w:t>
      </w:r>
      <w:r w:rsidR="001C41C9">
        <w:rPr>
          <w:sz w:val="22"/>
          <w:lang w:val="cs-CZ"/>
        </w:rPr>
        <w:t>ou PDG a/nebo její část</w:t>
      </w:r>
      <w:r w:rsidRPr="002638D9">
        <w:rPr>
          <w:sz w:val="22"/>
        </w:rPr>
        <w:t xml:space="preserve"> odměnu v souladu s</w:t>
      </w:r>
      <w:r w:rsidR="008B43B8">
        <w:rPr>
          <w:sz w:val="22"/>
        </w:rPr>
        <w:t> </w:t>
      </w:r>
      <w:r w:rsidR="008B43B8">
        <w:rPr>
          <w:sz w:val="22"/>
          <w:lang w:val="cs-CZ"/>
        </w:rPr>
        <w:t>tímto článkem</w:t>
      </w:r>
      <w:r w:rsidRPr="002638D9">
        <w:rPr>
          <w:sz w:val="22"/>
        </w:rPr>
        <w:t xml:space="preserve"> Smlouvy</w:t>
      </w:r>
      <w:r w:rsidRPr="002638D9">
        <w:rPr>
          <w:sz w:val="22"/>
          <w:lang w:val="cs-CZ"/>
        </w:rPr>
        <w:t>.</w:t>
      </w:r>
      <w:r w:rsidRPr="002638D9">
        <w:rPr>
          <w:rFonts w:cs="Arial"/>
          <w:sz w:val="22"/>
          <w:lang w:val="cs-CZ"/>
        </w:rPr>
        <w:t xml:space="preserve"> </w:t>
      </w:r>
      <w:r w:rsidR="002A7072">
        <w:rPr>
          <w:rFonts w:cs="Arial"/>
          <w:sz w:val="22"/>
          <w:lang w:val="cs-CZ"/>
        </w:rPr>
        <w:t>Celková</w:t>
      </w:r>
      <w:r w:rsidR="009B44C9" w:rsidRPr="002638D9">
        <w:rPr>
          <w:rFonts w:cs="Arial"/>
          <w:sz w:val="22"/>
          <w:lang w:val="cs-CZ"/>
        </w:rPr>
        <w:t xml:space="preserve"> cena</w:t>
      </w:r>
      <w:r w:rsidR="00F37676">
        <w:rPr>
          <w:rFonts w:cs="Arial"/>
          <w:sz w:val="22"/>
          <w:lang w:val="cs-CZ"/>
        </w:rPr>
        <w:t xml:space="preserve"> za realizaci PDG u </w:t>
      </w:r>
      <w:r w:rsidR="002A7072">
        <w:rPr>
          <w:rFonts w:cs="Arial"/>
          <w:sz w:val="22"/>
          <w:lang w:val="cs-CZ"/>
        </w:rPr>
        <w:t>jednoho účastníka</w:t>
      </w:r>
      <w:r w:rsidR="009B44C9" w:rsidRPr="002638D9">
        <w:rPr>
          <w:rFonts w:cs="Arial"/>
          <w:sz w:val="22"/>
          <w:lang w:val="cs-CZ"/>
        </w:rPr>
        <w:t xml:space="preserve"> </w:t>
      </w:r>
      <w:r w:rsidR="00F07F48" w:rsidRPr="002638D9">
        <w:rPr>
          <w:rFonts w:cs="Arial"/>
          <w:sz w:val="22"/>
          <w:lang w:val="cs-CZ"/>
        </w:rPr>
        <w:t>př</w:t>
      </w:r>
      <w:r w:rsidR="009B44C9" w:rsidRPr="002638D9">
        <w:rPr>
          <w:rFonts w:cs="Arial"/>
          <w:sz w:val="22"/>
          <w:lang w:val="cs-CZ"/>
        </w:rPr>
        <w:t>e</w:t>
      </w:r>
      <w:r w:rsidR="00F07F48" w:rsidRPr="002638D9">
        <w:rPr>
          <w:rFonts w:cs="Arial"/>
          <w:sz w:val="22"/>
          <w:lang w:val="cs-CZ"/>
        </w:rPr>
        <w:t>dstavuje</w:t>
      </w:r>
      <w:r w:rsidR="009B44C9" w:rsidRPr="002638D9">
        <w:rPr>
          <w:rFonts w:cs="Arial"/>
          <w:sz w:val="22"/>
          <w:lang w:val="cs-CZ"/>
        </w:rPr>
        <w:t xml:space="preserve"> </w:t>
      </w:r>
      <w:r w:rsidR="00F07F48" w:rsidRPr="002638D9">
        <w:rPr>
          <w:rFonts w:cs="Arial"/>
          <w:sz w:val="22"/>
          <w:lang w:val="cs-CZ"/>
        </w:rPr>
        <w:t xml:space="preserve">cenu za realizaci </w:t>
      </w:r>
      <w:r w:rsidR="00F07F48" w:rsidRPr="001C4F86">
        <w:rPr>
          <w:rFonts w:cs="Arial"/>
          <w:sz w:val="22"/>
          <w:lang w:val="cs-CZ"/>
        </w:rPr>
        <w:t>celého plnění předmětu</w:t>
      </w:r>
      <w:r w:rsidR="00F07F48" w:rsidRPr="004267BC">
        <w:rPr>
          <w:rFonts w:cs="Arial"/>
          <w:sz w:val="22"/>
          <w:lang w:val="cs-CZ"/>
        </w:rPr>
        <w:t xml:space="preserve"> </w:t>
      </w:r>
      <w:r w:rsidR="00F07F48" w:rsidRPr="002638D9">
        <w:rPr>
          <w:rFonts w:cs="Arial"/>
          <w:sz w:val="22"/>
          <w:lang w:val="cs-CZ"/>
        </w:rPr>
        <w:t>této Smlouvy, která zahrnuje veškeré náklady Poskytovatele</w:t>
      </w:r>
      <w:r w:rsidR="00F07F48" w:rsidRPr="00C91232">
        <w:rPr>
          <w:rFonts w:cs="Arial"/>
          <w:sz w:val="22"/>
          <w:lang w:val="cs-CZ"/>
        </w:rPr>
        <w:t xml:space="preserve"> nezbytné pro</w:t>
      </w:r>
      <w:r w:rsidR="00AE5210">
        <w:rPr>
          <w:rFonts w:cs="Arial"/>
          <w:sz w:val="22"/>
          <w:lang w:val="cs-CZ"/>
        </w:rPr>
        <w:t xml:space="preserve"> řádné plnění Smlouvy (dále</w:t>
      </w:r>
      <w:r w:rsidR="00F07F48" w:rsidRPr="00C91232">
        <w:rPr>
          <w:rFonts w:cs="Arial"/>
          <w:sz w:val="22"/>
          <w:lang w:val="cs-CZ"/>
        </w:rPr>
        <w:t xml:space="preserve"> jen </w:t>
      </w:r>
      <w:r w:rsidR="00F07F48" w:rsidRPr="00A7193B">
        <w:rPr>
          <w:rFonts w:cs="Arial"/>
          <w:sz w:val="22"/>
          <w:lang w:val="cs-CZ"/>
        </w:rPr>
        <w:t>„Celková cena“).</w:t>
      </w:r>
      <w:r w:rsidR="009341C1" w:rsidRPr="00A7193B">
        <w:rPr>
          <w:rFonts w:cs="Arial"/>
          <w:sz w:val="22"/>
          <w:lang w:val="cs-CZ"/>
        </w:rPr>
        <w:t xml:space="preserve"> </w:t>
      </w:r>
      <w:r w:rsidR="009341C1" w:rsidRPr="00A7193B">
        <w:rPr>
          <w:sz w:val="22"/>
          <w:lang w:val="cs-CZ"/>
        </w:rPr>
        <w:t>Veškeré</w:t>
      </w:r>
      <w:r w:rsidR="009341C1" w:rsidRPr="00C91232">
        <w:rPr>
          <w:sz w:val="22"/>
          <w:lang w:val="cs-CZ"/>
        </w:rPr>
        <w:t xml:space="preserve"> cenové údaje jsou uváděny výhradně v korunách českých (Kč)</w:t>
      </w:r>
      <w:r w:rsidR="00A5507C">
        <w:rPr>
          <w:sz w:val="22"/>
          <w:lang w:val="cs-CZ"/>
        </w:rPr>
        <w:t>.</w:t>
      </w:r>
      <w:r w:rsidR="00924921">
        <w:rPr>
          <w:sz w:val="22"/>
          <w:lang w:val="cs-CZ"/>
        </w:rPr>
        <w:tab/>
      </w:r>
    </w:p>
    <w:p w:rsidR="00E869CD" w:rsidRPr="00485DA3" w:rsidRDefault="00F07F48" w:rsidP="00485DA3">
      <w:pPr>
        <w:pStyle w:val="RLTextlnkuslovan"/>
        <w:widowControl w:val="0"/>
        <w:numPr>
          <w:ilvl w:val="1"/>
          <w:numId w:val="7"/>
        </w:numPr>
        <w:spacing w:before="120"/>
        <w:ind w:left="567" w:hanging="567"/>
        <w:rPr>
          <w:rFonts w:cs="Arial"/>
          <w:sz w:val="22"/>
          <w:lang w:val="cs-CZ"/>
        </w:rPr>
      </w:pPr>
      <w:r w:rsidRPr="00C91232">
        <w:rPr>
          <w:rFonts w:cs="Arial"/>
          <w:sz w:val="22"/>
          <w:lang w:val="cs-CZ"/>
        </w:rPr>
        <w:t xml:space="preserve">Překročení </w:t>
      </w:r>
      <w:r w:rsidR="006811F4">
        <w:rPr>
          <w:rFonts w:cs="Arial"/>
          <w:sz w:val="22"/>
          <w:lang w:val="cs-CZ"/>
        </w:rPr>
        <w:t xml:space="preserve">Celkové </w:t>
      </w:r>
      <w:r w:rsidR="00262487" w:rsidRPr="00C91232">
        <w:rPr>
          <w:rFonts w:cs="Arial"/>
          <w:sz w:val="22"/>
          <w:lang w:val="cs-CZ"/>
        </w:rPr>
        <w:t>c</w:t>
      </w:r>
      <w:r w:rsidRPr="00C91232">
        <w:rPr>
          <w:rFonts w:cs="Arial"/>
          <w:sz w:val="22"/>
          <w:lang w:val="cs-CZ"/>
        </w:rPr>
        <w:t>e</w:t>
      </w:r>
      <w:r w:rsidR="00262487" w:rsidRPr="00C91232">
        <w:rPr>
          <w:rFonts w:cs="Arial"/>
          <w:sz w:val="22"/>
          <w:lang w:val="cs-CZ"/>
        </w:rPr>
        <w:t xml:space="preserve">ny plnění </w:t>
      </w:r>
      <w:r w:rsidRPr="00C91232">
        <w:rPr>
          <w:rFonts w:cs="Arial"/>
          <w:sz w:val="22"/>
          <w:lang w:val="cs-CZ"/>
        </w:rPr>
        <w:t>je nepřípustné, vyjma změny zákonných sazeb daně z přidané hodnoty (DPH)</w:t>
      </w:r>
      <w:r w:rsidR="00262487" w:rsidRPr="00C91232">
        <w:rPr>
          <w:rFonts w:cs="Arial"/>
          <w:sz w:val="22"/>
          <w:lang w:val="cs-CZ"/>
        </w:rPr>
        <w:t>,</w:t>
      </w:r>
      <w:r w:rsidR="00B71493">
        <w:rPr>
          <w:rFonts w:cs="Arial"/>
          <w:sz w:val="22"/>
          <w:lang w:val="cs-CZ"/>
        </w:rPr>
        <w:t xml:space="preserve"> v takovém případě je možné tuto</w:t>
      </w:r>
      <w:r w:rsidR="00262487" w:rsidRPr="00C91232">
        <w:rPr>
          <w:rFonts w:cs="Arial"/>
          <w:sz w:val="22"/>
          <w:lang w:val="cs-CZ"/>
        </w:rPr>
        <w:t xml:space="preserve"> změnit (zvýšit/snížit) o čás</w:t>
      </w:r>
      <w:r w:rsidR="00245931">
        <w:rPr>
          <w:rFonts w:cs="Arial"/>
          <w:sz w:val="22"/>
          <w:lang w:val="cs-CZ"/>
        </w:rPr>
        <w:t>t</w:t>
      </w:r>
      <w:r w:rsidR="00262487" w:rsidRPr="00C91232">
        <w:rPr>
          <w:rFonts w:cs="Arial"/>
          <w:sz w:val="22"/>
          <w:lang w:val="cs-CZ"/>
        </w:rPr>
        <w:t xml:space="preserve">ku odpovídající </w:t>
      </w:r>
      <w:r w:rsidR="00262487" w:rsidRPr="00C91232">
        <w:rPr>
          <w:sz w:val="22"/>
          <w:lang w:val="cs-CZ"/>
        </w:rPr>
        <w:t>legislativní změně</w:t>
      </w:r>
      <w:r w:rsidR="00E2123C" w:rsidRPr="00C91232">
        <w:rPr>
          <w:sz w:val="22"/>
          <w:lang w:val="cs-CZ"/>
        </w:rPr>
        <w:t xml:space="preserve"> (zvýšení/snížení) sazby DPH</w:t>
      </w:r>
      <w:r w:rsidRPr="00C91232">
        <w:rPr>
          <w:rFonts w:cs="Arial"/>
          <w:sz w:val="22"/>
          <w:lang w:val="cs-CZ"/>
        </w:rPr>
        <w:t>.</w:t>
      </w:r>
      <w:r w:rsidR="008A34D4" w:rsidRPr="00C91232">
        <w:rPr>
          <w:rFonts w:cs="Arial"/>
          <w:sz w:val="22"/>
          <w:lang w:val="cs-CZ"/>
        </w:rPr>
        <w:t xml:space="preserve">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bookmarkEnd w:id="11"/>
      <w:r w:rsidR="008A34D4" w:rsidRPr="00C91232">
        <w:rPr>
          <w:rFonts w:cs="Arial"/>
          <w:sz w:val="22"/>
          <w:lang w:val="cs-CZ"/>
        </w:rPr>
        <w:t xml:space="preserve"> Odpovědnost za správnost stanovení s</w:t>
      </w:r>
      <w:r w:rsidR="00F37676">
        <w:rPr>
          <w:rFonts w:cs="Arial"/>
          <w:sz w:val="22"/>
          <w:lang w:val="cs-CZ"/>
        </w:rPr>
        <w:t>azby DPH, tj. že je stanovena v </w:t>
      </w:r>
      <w:r w:rsidR="008A34D4" w:rsidRPr="00C91232">
        <w:rPr>
          <w:rFonts w:cs="Arial"/>
          <w:sz w:val="22"/>
          <w:lang w:val="cs-CZ"/>
        </w:rPr>
        <w:t>souladu s platnými právními předpisy, nese Poskytovatel.</w:t>
      </w:r>
    </w:p>
    <w:p w:rsidR="00C54152" w:rsidRPr="00BC38B6" w:rsidRDefault="006811F4" w:rsidP="00C54152">
      <w:pPr>
        <w:pStyle w:val="RLTextlnkuslovan"/>
        <w:widowControl w:val="0"/>
        <w:numPr>
          <w:ilvl w:val="1"/>
          <w:numId w:val="7"/>
        </w:numPr>
        <w:spacing w:before="120"/>
        <w:ind w:left="567" w:hanging="567"/>
        <w:rPr>
          <w:rFonts w:cs="Arial"/>
          <w:sz w:val="22"/>
          <w:lang w:val="cs-CZ"/>
        </w:rPr>
      </w:pPr>
      <w:r>
        <w:rPr>
          <w:rFonts w:cs="Arial"/>
          <w:sz w:val="22"/>
          <w:lang w:val="cs-CZ"/>
        </w:rPr>
        <w:t>Celková c</w:t>
      </w:r>
      <w:r w:rsidR="00E46CE5">
        <w:rPr>
          <w:rFonts w:cs="Arial"/>
          <w:sz w:val="22"/>
          <w:lang w:val="cs-CZ"/>
        </w:rPr>
        <w:t>ena je stanovena doh</w:t>
      </w:r>
      <w:r w:rsidR="00C379C2">
        <w:rPr>
          <w:rFonts w:cs="Arial"/>
          <w:sz w:val="22"/>
          <w:lang w:val="cs-CZ"/>
        </w:rPr>
        <w:t>odou S</w:t>
      </w:r>
      <w:r w:rsidR="00E46CE5">
        <w:rPr>
          <w:rFonts w:cs="Arial"/>
          <w:sz w:val="22"/>
          <w:lang w:val="cs-CZ"/>
        </w:rPr>
        <w:t xml:space="preserve">mluvních stran </w:t>
      </w:r>
      <w:r w:rsidR="00E46CE5" w:rsidRPr="00BC38B6">
        <w:rPr>
          <w:rFonts w:cs="Arial"/>
          <w:sz w:val="22"/>
          <w:lang w:val="cs-CZ"/>
        </w:rPr>
        <w:t>a činí</w:t>
      </w:r>
      <w:r w:rsidR="00BC38B6">
        <w:rPr>
          <w:rFonts w:cs="Arial"/>
          <w:sz w:val="22"/>
          <w:lang w:val="cs-CZ"/>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3"/>
        <w:gridCol w:w="5883"/>
      </w:tblGrid>
      <w:tr w:rsidR="00E46CE5" w:rsidRPr="004A1192" w:rsidTr="00802FAD">
        <w:trPr>
          <w:trHeight w:val="567"/>
        </w:trPr>
        <w:tc>
          <w:tcPr>
            <w:tcW w:w="8646" w:type="dxa"/>
            <w:gridSpan w:val="2"/>
            <w:tcBorders>
              <w:top w:val="double" w:sz="4" w:space="0" w:color="auto"/>
              <w:left w:val="double" w:sz="4" w:space="0" w:color="auto"/>
              <w:bottom w:val="double" w:sz="4" w:space="0" w:color="auto"/>
              <w:right w:val="double" w:sz="4" w:space="0" w:color="auto"/>
            </w:tcBorders>
            <w:shd w:val="clear" w:color="auto" w:fill="E0E0E0"/>
            <w:vAlign w:val="center"/>
          </w:tcPr>
          <w:p w:rsidR="00E46CE5" w:rsidRPr="004A1192" w:rsidRDefault="00B71493" w:rsidP="00802FAD">
            <w:pPr>
              <w:jc w:val="center"/>
              <w:rPr>
                <w:rFonts w:ascii="Tahoma" w:hAnsi="Tahoma" w:cs="Tahoma"/>
                <w:b/>
                <w:bCs/>
              </w:rPr>
            </w:pPr>
            <w:r>
              <w:rPr>
                <w:rFonts w:ascii="Tahoma" w:hAnsi="Tahoma" w:cs="Tahoma"/>
                <w:b/>
                <w:bCs/>
                <w:caps/>
              </w:rPr>
              <w:t xml:space="preserve">CELKOVÁ </w:t>
            </w:r>
            <w:r w:rsidR="00E46CE5" w:rsidRPr="004A1192">
              <w:rPr>
                <w:rFonts w:ascii="Tahoma" w:hAnsi="Tahoma" w:cs="Tahoma"/>
                <w:b/>
                <w:bCs/>
                <w:caps/>
              </w:rPr>
              <w:t>Cena</w:t>
            </w:r>
            <w:r w:rsidR="00E46CE5">
              <w:rPr>
                <w:rFonts w:ascii="Tahoma" w:hAnsi="Tahoma" w:cs="Tahoma"/>
                <w:b/>
                <w:bCs/>
              </w:rPr>
              <w:t xml:space="preserve"> </w:t>
            </w:r>
          </w:p>
        </w:tc>
      </w:tr>
      <w:tr w:rsidR="00E46CE5" w:rsidRPr="009E0656" w:rsidTr="00802FAD">
        <w:trPr>
          <w:trHeight w:val="567"/>
        </w:trPr>
        <w:tc>
          <w:tcPr>
            <w:tcW w:w="2763" w:type="dxa"/>
            <w:tcBorders>
              <w:top w:val="double" w:sz="4" w:space="0" w:color="auto"/>
              <w:left w:val="double" w:sz="4" w:space="0" w:color="auto"/>
              <w:bottom w:val="double" w:sz="4" w:space="0" w:color="auto"/>
              <w:right w:val="single" w:sz="4" w:space="0" w:color="auto"/>
            </w:tcBorders>
            <w:shd w:val="clear" w:color="auto" w:fill="E0E0E0"/>
            <w:vAlign w:val="center"/>
          </w:tcPr>
          <w:p w:rsidR="00E46CE5" w:rsidRPr="004A1192" w:rsidRDefault="00E46CE5" w:rsidP="00802FAD">
            <w:pPr>
              <w:keepNext/>
              <w:tabs>
                <w:tab w:val="left" w:pos="-2410"/>
              </w:tabs>
              <w:spacing w:before="120" w:after="120"/>
              <w:ind w:left="284" w:hanging="284"/>
              <w:jc w:val="center"/>
              <w:outlineLvl w:val="3"/>
              <w:rPr>
                <w:rFonts w:ascii="Tahoma" w:hAnsi="Tahoma" w:cs="Tahoma"/>
                <w:b/>
                <w:bCs/>
                <w:caps/>
              </w:rPr>
            </w:pPr>
            <w:r>
              <w:rPr>
                <w:rFonts w:ascii="Calibri" w:hAnsi="Calibri"/>
                <w:b/>
                <w:bCs/>
                <w:sz w:val="22"/>
                <w:szCs w:val="22"/>
              </w:rPr>
              <w:t xml:space="preserve">Celková cena za </w:t>
            </w:r>
            <w:r w:rsidR="00E75655">
              <w:rPr>
                <w:rFonts w:ascii="Calibri" w:hAnsi="Calibri"/>
                <w:b/>
                <w:bCs/>
                <w:sz w:val="22"/>
                <w:szCs w:val="22"/>
              </w:rPr>
              <w:t>realizaci PDG u jednoho účastníka (8hodin/osoba)</w:t>
            </w:r>
            <w:r>
              <w:rPr>
                <w:rFonts w:ascii="Calibri" w:hAnsi="Calibri"/>
                <w:b/>
                <w:bCs/>
                <w:sz w:val="22"/>
                <w:szCs w:val="22"/>
              </w:rPr>
              <w:t xml:space="preserve"> v Kč bez DPH</w:t>
            </w:r>
          </w:p>
        </w:tc>
        <w:tc>
          <w:tcPr>
            <w:tcW w:w="5883" w:type="dxa"/>
            <w:tcBorders>
              <w:top w:val="double" w:sz="4" w:space="0" w:color="auto"/>
              <w:left w:val="single" w:sz="4" w:space="0" w:color="auto"/>
              <w:bottom w:val="double" w:sz="4" w:space="0" w:color="auto"/>
              <w:right w:val="double" w:sz="4" w:space="0" w:color="auto"/>
            </w:tcBorders>
            <w:vAlign w:val="center"/>
          </w:tcPr>
          <w:p w:rsidR="00E46CE5" w:rsidRPr="009E0656" w:rsidRDefault="00E46CE5" w:rsidP="00802FAD">
            <w:pPr>
              <w:jc w:val="center"/>
              <w:rPr>
                <w:rFonts w:ascii="Tahoma" w:hAnsi="Tahoma" w:cs="Tahoma"/>
                <w:b/>
                <w:bCs/>
                <w:color w:val="0000FF"/>
              </w:rPr>
            </w:pPr>
            <w:r w:rsidRPr="006E3C7B">
              <w:rPr>
                <w:rFonts w:asciiTheme="minorHAnsi" w:hAnsiTheme="minorHAnsi"/>
                <w:sz w:val="22"/>
                <w:szCs w:val="22"/>
              </w:rPr>
              <w:t>[DOPLNÍ UCHAZEČ]</w:t>
            </w:r>
          </w:p>
        </w:tc>
      </w:tr>
      <w:tr w:rsidR="00E46CE5" w:rsidRPr="009E0656" w:rsidTr="00802FAD">
        <w:trPr>
          <w:trHeight w:val="567"/>
        </w:trPr>
        <w:tc>
          <w:tcPr>
            <w:tcW w:w="2763" w:type="dxa"/>
            <w:tcBorders>
              <w:top w:val="double" w:sz="4" w:space="0" w:color="auto"/>
              <w:left w:val="double" w:sz="4" w:space="0" w:color="auto"/>
              <w:bottom w:val="double" w:sz="4" w:space="0" w:color="auto"/>
              <w:right w:val="single" w:sz="4" w:space="0" w:color="auto"/>
            </w:tcBorders>
            <w:shd w:val="clear" w:color="auto" w:fill="E0E0E0"/>
            <w:vAlign w:val="center"/>
          </w:tcPr>
          <w:p w:rsidR="00E46CE5" w:rsidRPr="004A1192" w:rsidRDefault="00E46CE5" w:rsidP="00802FAD">
            <w:pPr>
              <w:keepNext/>
              <w:tabs>
                <w:tab w:val="left" w:pos="-2410"/>
              </w:tabs>
              <w:spacing w:before="120" w:after="120"/>
              <w:ind w:left="284" w:hanging="284"/>
              <w:jc w:val="center"/>
              <w:outlineLvl w:val="3"/>
              <w:rPr>
                <w:rFonts w:ascii="Tahoma" w:hAnsi="Tahoma" w:cs="Tahoma"/>
                <w:b/>
                <w:bCs/>
                <w:caps/>
              </w:rPr>
            </w:pPr>
            <w:r>
              <w:rPr>
                <w:rFonts w:ascii="Calibri" w:hAnsi="Calibri"/>
                <w:b/>
                <w:bCs/>
                <w:sz w:val="22"/>
                <w:szCs w:val="22"/>
              </w:rPr>
              <w:t>DPH v</w:t>
            </w:r>
            <w:r w:rsidRPr="00A74B61">
              <w:rPr>
                <w:rFonts w:ascii="Calibri" w:hAnsi="Calibri"/>
                <w:b/>
                <w:bCs/>
                <w:sz w:val="22"/>
                <w:szCs w:val="22"/>
              </w:rPr>
              <w:t xml:space="preserve"> Kč</w:t>
            </w:r>
          </w:p>
        </w:tc>
        <w:tc>
          <w:tcPr>
            <w:tcW w:w="5883" w:type="dxa"/>
            <w:tcBorders>
              <w:top w:val="double" w:sz="4" w:space="0" w:color="auto"/>
              <w:left w:val="single" w:sz="4" w:space="0" w:color="auto"/>
              <w:bottom w:val="double" w:sz="4" w:space="0" w:color="auto"/>
              <w:right w:val="double" w:sz="4" w:space="0" w:color="auto"/>
            </w:tcBorders>
            <w:vAlign w:val="center"/>
          </w:tcPr>
          <w:p w:rsidR="00E46CE5" w:rsidRPr="009E0656" w:rsidRDefault="00E46CE5" w:rsidP="00802FAD">
            <w:pPr>
              <w:jc w:val="center"/>
              <w:rPr>
                <w:rFonts w:ascii="Tahoma" w:hAnsi="Tahoma" w:cs="Tahoma"/>
                <w:b/>
                <w:bCs/>
                <w:color w:val="0000FF"/>
              </w:rPr>
            </w:pPr>
            <w:r w:rsidRPr="006E3C7B">
              <w:rPr>
                <w:rFonts w:asciiTheme="minorHAnsi" w:hAnsiTheme="minorHAnsi"/>
                <w:sz w:val="22"/>
                <w:szCs w:val="22"/>
              </w:rPr>
              <w:t>[DOPLNÍ UCHAZEČ]</w:t>
            </w:r>
          </w:p>
        </w:tc>
      </w:tr>
      <w:tr w:rsidR="00E46CE5" w:rsidRPr="009E0656" w:rsidTr="00802FAD">
        <w:trPr>
          <w:trHeight w:val="567"/>
        </w:trPr>
        <w:tc>
          <w:tcPr>
            <w:tcW w:w="2763" w:type="dxa"/>
            <w:tcBorders>
              <w:top w:val="double" w:sz="4" w:space="0" w:color="auto"/>
              <w:left w:val="double" w:sz="4" w:space="0" w:color="auto"/>
              <w:bottom w:val="double" w:sz="4" w:space="0" w:color="auto"/>
              <w:right w:val="single" w:sz="4" w:space="0" w:color="auto"/>
            </w:tcBorders>
            <w:shd w:val="clear" w:color="auto" w:fill="E0E0E0"/>
            <w:vAlign w:val="center"/>
          </w:tcPr>
          <w:p w:rsidR="00E46CE5" w:rsidRPr="00A74B61" w:rsidRDefault="00E46CE5" w:rsidP="00802FAD">
            <w:pPr>
              <w:jc w:val="center"/>
              <w:rPr>
                <w:rFonts w:ascii="Calibri" w:hAnsi="Calibri" w:cs="Arial"/>
                <w:b/>
                <w:bCs/>
                <w:sz w:val="22"/>
                <w:szCs w:val="22"/>
              </w:rPr>
            </w:pPr>
            <w:r>
              <w:rPr>
                <w:rFonts w:ascii="Calibri" w:hAnsi="Calibri"/>
                <w:b/>
                <w:bCs/>
                <w:sz w:val="22"/>
                <w:szCs w:val="22"/>
              </w:rPr>
              <w:t xml:space="preserve">Celková cena za </w:t>
            </w:r>
            <w:r w:rsidR="00E75655">
              <w:rPr>
                <w:rFonts w:ascii="Calibri" w:hAnsi="Calibri"/>
                <w:b/>
                <w:bCs/>
                <w:sz w:val="22"/>
                <w:szCs w:val="22"/>
              </w:rPr>
              <w:t>realizaci PDG u jednoho účastníka (8hodin/osoba)</w:t>
            </w:r>
            <w:r>
              <w:rPr>
                <w:rFonts w:ascii="Calibri" w:hAnsi="Calibri"/>
                <w:b/>
                <w:bCs/>
                <w:sz w:val="22"/>
                <w:szCs w:val="22"/>
              </w:rPr>
              <w:t xml:space="preserve"> v Kč včetně DPH</w:t>
            </w:r>
          </w:p>
        </w:tc>
        <w:tc>
          <w:tcPr>
            <w:tcW w:w="5883" w:type="dxa"/>
            <w:tcBorders>
              <w:top w:val="double" w:sz="4" w:space="0" w:color="auto"/>
              <w:left w:val="single" w:sz="4" w:space="0" w:color="auto"/>
              <w:bottom w:val="double" w:sz="4" w:space="0" w:color="auto"/>
              <w:right w:val="double" w:sz="4" w:space="0" w:color="auto"/>
            </w:tcBorders>
            <w:vAlign w:val="center"/>
          </w:tcPr>
          <w:p w:rsidR="00E46CE5" w:rsidRPr="009E0656" w:rsidRDefault="00E46CE5" w:rsidP="00802FAD">
            <w:pPr>
              <w:jc w:val="center"/>
              <w:rPr>
                <w:rFonts w:ascii="Tahoma" w:hAnsi="Tahoma" w:cs="Tahoma"/>
                <w:b/>
                <w:bCs/>
                <w:color w:val="0000FF"/>
              </w:rPr>
            </w:pPr>
            <w:r w:rsidRPr="006E3C7B">
              <w:rPr>
                <w:rFonts w:asciiTheme="minorHAnsi" w:hAnsiTheme="minorHAnsi"/>
                <w:sz w:val="22"/>
                <w:szCs w:val="22"/>
              </w:rPr>
              <w:t>[DOPLNÍ UCHAZEČ]</w:t>
            </w:r>
          </w:p>
        </w:tc>
      </w:tr>
    </w:tbl>
    <w:p w:rsidR="00B613AF" w:rsidRDefault="00B613AF" w:rsidP="00E46CE5">
      <w:pPr>
        <w:pStyle w:val="RLTextlnkuslovan"/>
        <w:widowControl w:val="0"/>
        <w:numPr>
          <w:ilvl w:val="0"/>
          <w:numId w:val="0"/>
        </w:numPr>
        <w:spacing w:before="120"/>
        <w:ind w:left="737" w:hanging="737"/>
        <w:rPr>
          <w:rFonts w:cs="Arial"/>
          <w:sz w:val="22"/>
          <w:lang w:val="cs-CZ"/>
        </w:rPr>
      </w:pPr>
    </w:p>
    <w:p w:rsidR="009732B9" w:rsidRDefault="009732B9" w:rsidP="00E46CE5">
      <w:pPr>
        <w:pStyle w:val="RLTextlnkuslovan"/>
        <w:widowControl w:val="0"/>
        <w:numPr>
          <w:ilvl w:val="0"/>
          <w:numId w:val="0"/>
        </w:numPr>
        <w:spacing w:before="120"/>
        <w:ind w:left="737" w:hanging="737"/>
        <w:rPr>
          <w:rFonts w:cs="Arial"/>
          <w:sz w:val="22"/>
          <w:lang w:val="cs-CZ"/>
        </w:rPr>
      </w:pPr>
    </w:p>
    <w:p w:rsidR="00637B07" w:rsidRPr="00775446" w:rsidRDefault="00637B07" w:rsidP="004733CF">
      <w:pPr>
        <w:pStyle w:val="RLTextlnkuslovan"/>
        <w:widowControl w:val="0"/>
        <w:numPr>
          <w:ilvl w:val="1"/>
          <w:numId w:val="7"/>
        </w:numPr>
        <w:spacing w:before="120"/>
        <w:ind w:left="567" w:hanging="567"/>
        <w:rPr>
          <w:rFonts w:cs="Arial"/>
          <w:sz w:val="22"/>
          <w:lang w:val="cs-CZ"/>
        </w:rPr>
      </w:pPr>
      <w:r w:rsidRPr="00C91232">
        <w:rPr>
          <w:sz w:val="22"/>
        </w:rPr>
        <w:lastRenderedPageBreak/>
        <w:t xml:space="preserve">Celková cena </w:t>
      </w:r>
      <w:r w:rsidR="009B2164">
        <w:rPr>
          <w:sz w:val="22"/>
          <w:lang w:val="cs-CZ"/>
        </w:rPr>
        <w:t>vychází z N</w:t>
      </w:r>
      <w:r w:rsidRPr="00C91232">
        <w:rPr>
          <w:sz w:val="22"/>
          <w:lang w:val="cs-CZ"/>
        </w:rPr>
        <w:t>abídky Poskytovatele předložené v Zadávacím řízení</w:t>
      </w:r>
      <w:r w:rsidR="00F37676">
        <w:rPr>
          <w:sz w:val="22"/>
          <w:lang w:val="cs-CZ"/>
        </w:rPr>
        <w:t xml:space="preserve"> a </w:t>
      </w:r>
      <w:r w:rsidRPr="00326AE6">
        <w:rPr>
          <w:sz w:val="22"/>
          <w:lang w:val="cs-CZ"/>
        </w:rPr>
        <w:t>obsa</w:t>
      </w:r>
      <w:r>
        <w:rPr>
          <w:sz w:val="22"/>
          <w:lang w:val="cs-CZ"/>
        </w:rPr>
        <w:t>huje nejen cenu za provedení samotné diagnostiky, ale rovněž veškeré náklady s ní spojené</w:t>
      </w:r>
      <w:r w:rsidRPr="00326AE6">
        <w:rPr>
          <w:sz w:val="22"/>
          <w:lang w:val="cs-CZ"/>
        </w:rPr>
        <w:t xml:space="preserve"> tj. vytvoření metodik, ná</w:t>
      </w:r>
      <w:r>
        <w:rPr>
          <w:sz w:val="22"/>
          <w:lang w:val="cs-CZ"/>
        </w:rPr>
        <w:t xml:space="preserve">klady na </w:t>
      </w:r>
      <w:proofErr w:type="spellStart"/>
      <w:r w:rsidR="000C0709">
        <w:rPr>
          <w:sz w:val="22"/>
          <w:lang w:val="cs-CZ"/>
        </w:rPr>
        <w:t>technicko-</w:t>
      </w:r>
      <w:r>
        <w:rPr>
          <w:sz w:val="22"/>
          <w:lang w:val="cs-CZ"/>
        </w:rPr>
        <w:t>organizační</w:t>
      </w:r>
      <w:proofErr w:type="spellEnd"/>
      <w:r>
        <w:rPr>
          <w:sz w:val="22"/>
          <w:lang w:val="cs-CZ"/>
        </w:rPr>
        <w:t xml:space="preserve"> zajištění pracovní diagnostiky</w:t>
      </w:r>
      <w:r w:rsidRPr="00326AE6">
        <w:rPr>
          <w:sz w:val="22"/>
          <w:lang w:val="cs-CZ"/>
        </w:rPr>
        <w:t xml:space="preserve"> a zpracování jejich výstupů,</w:t>
      </w:r>
      <w:r w:rsidR="0085415A">
        <w:rPr>
          <w:sz w:val="22"/>
          <w:lang w:val="cs-CZ"/>
        </w:rPr>
        <w:t xml:space="preserve"> náklady na zajištění prostor,</w:t>
      </w:r>
      <w:r w:rsidRPr="00326AE6">
        <w:rPr>
          <w:sz w:val="22"/>
          <w:lang w:val="cs-CZ"/>
        </w:rPr>
        <w:t xml:space="preserve"> </w:t>
      </w:r>
      <w:r w:rsidRPr="00E869CD">
        <w:rPr>
          <w:sz w:val="22"/>
          <w:lang w:val="cs-CZ"/>
        </w:rPr>
        <w:t>evaluaci</w:t>
      </w:r>
      <w:r w:rsidRPr="00326AE6">
        <w:rPr>
          <w:sz w:val="22"/>
          <w:lang w:val="cs-CZ"/>
        </w:rPr>
        <w:t xml:space="preserve"> a</w:t>
      </w:r>
      <w:r>
        <w:rPr>
          <w:sz w:val="22"/>
          <w:lang w:val="cs-CZ"/>
        </w:rPr>
        <w:t xml:space="preserve"> další činnosti souvi</w:t>
      </w:r>
      <w:r w:rsidR="00365EF2">
        <w:rPr>
          <w:sz w:val="22"/>
          <w:lang w:val="cs-CZ"/>
        </w:rPr>
        <w:t>sející dle této S</w:t>
      </w:r>
      <w:r w:rsidR="002C1EBD">
        <w:rPr>
          <w:sz w:val="22"/>
          <w:lang w:val="cs-CZ"/>
        </w:rPr>
        <w:t>mlouvy a její Přílohy.</w:t>
      </w:r>
    </w:p>
    <w:p w:rsidR="00775446" w:rsidRPr="00C91232" w:rsidRDefault="000C5ADF" w:rsidP="004733CF">
      <w:pPr>
        <w:pStyle w:val="RLTextlnkuslovan"/>
        <w:widowControl w:val="0"/>
        <w:numPr>
          <w:ilvl w:val="1"/>
          <w:numId w:val="7"/>
        </w:numPr>
        <w:spacing w:before="120"/>
        <w:ind w:left="567" w:hanging="567"/>
        <w:rPr>
          <w:rFonts w:cs="Arial"/>
          <w:sz w:val="22"/>
          <w:lang w:val="cs-CZ"/>
        </w:rPr>
      </w:pPr>
      <w:r>
        <w:rPr>
          <w:sz w:val="22"/>
          <w:lang w:val="cs-CZ"/>
        </w:rPr>
        <w:t>Součástí C</w:t>
      </w:r>
      <w:r w:rsidR="009718E4">
        <w:rPr>
          <w:sz w:val="22"/>
          <w:lang w:val="cs-CZ"/>
        </w:rPr>
        <w:t>elkové ceny dle</w:t>
      </w:r>
      <w:r w:rsidR="00AB2FFC">
        <w:rPr>
          <w:sz w:val="22"/>
          <w:lang w:val="cs-CZ"/>
        </w:rPr>
        <w:t xml:space="preserve"> tohoto článku</w:t>
      </w:r>
      <w:r w:rsidR="009718E4">
        <w:rPr>
          <w:sz w:val="22"/>
          <w:lang w:val="cs-CZ"/>
        </w:rPr>
        <w:t xml:space="preserve"> Smlouvy nejsou náklady na přímou podporu – tj. náklady na proplácení stravného a jízdních výdajů uchazečům o zaměstnání. Tyto náklady budou Objednatelem propláceny dle skutečného rozsahu podpory na základě účetních dokladů předložených Poskytovatelem. </w:t>
      </w:r>
      <w:r w:rsidR="00AB2FFC">
        <w:rPr>
          <w:sz w:val="22"/>
          <w:lang w:val="cs-CZ"/>
        </w:rPr>
        <w:t xml:space="preserve">Jednotková výše nákladů na stravování je Objednatelem závazně stanovena v jednotné výši. </w:t>
      </w:r>
      <w:r w:rsidR="003E7438">
        <w:rPr>
          <w:sz w:val="22"/>
          <w:lang w:val="cs-CZ"/>
        </w:rPr>
        <w:t>Náklady na dopravu budou hrazeny pouze v rozsahu doloženém uchazeči o zaměstnání. Poskytovatel je povinen dodržovat specifická pravidla pro proplácení přímé podpory uchazečům o zaměstnání definov</w:t>
      </w:r>
      <w:r w:rsidR="007149B0">
        <w:rPr>
          <w:sz w:val="22"/>
          <w:lang w:val="cs-CZ"/>
        </w:rPr>
        <w:t>aná Objednatelem v Příloze této Smlouvy.</w:t>
      </w:r>
      <w:r w:rsidR="003E7438">
        <w:rPr>
          <w:sz w:val="22"/>
          <w:lang w:val="cs-CZ"/>
        </w:rPr>
        <w:t xml:space="preserve"> V opačném případě mu nebudou výdaje přímé podpory Objednatelem proplaceny.</w:t>
      </w:r>
    </w:p>
    <w:p w:rsidR="00637B07" w:rsidRPr="00C91232" w:rsidRDefault="00637B07" w:rsidP="00E46CE5">
      <w:pPr>
        <w:pStyle w:val="RLTextlnkuslovan"/>
        <w:widowControl w:val="0"/>
        <w:numPr>
          <w:ilvl w:val="0"/>
          <w:numId w:val="0"/>
        </w:numPr>
        <w:spacing w:before="120"/>
        <w:ind w:left="737" w:hanging="737"/>
        <w:rPr>
          <w:rFonts w:cs="Arial"/>
          <w:sz w:val="22"/>
          <w:lang w:val="cs-CZ"/>
        </w:rPr>
      </w:pPr>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2" w:name="_Ref264009290"/>
    </w:p>
    <w:p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Platební podmínky</w:t>
      </w:r>
    </w:p>
    <w:bookmarkEnd w:id="12"/>
    <w:p w:rsidR="00A412A4" w:rsidRPr="00DF619D" w:rsidRDefault="0040380E" w:rsidP="004733CF">
      <w:pPr>
        <w:pStyle w:val="RLTextlnkuslovan"/>
        <w:widowControl w:val="0"/>
        <w:numPr>
          <w:ilvl w:val="1"/>
          <w:numId w:val="8"/>
        </w:numPr>
        <w:ind w:left="567" w:hanging="567"/>
        <w:rPr>
          <w:sz w:val="22"/>
        </w:rPr>
      </w:pPr>
      <w:r w:rsidRPr="00DF619D">
        <w:rPr>
          <w:sz w:val="22"/>
        </w:rPr>
        <w:t xml:space="preserve">Objednatel se zavazuje </w:t>
      </w:r>
      <w:r w:rsidR="00C91748" w:rsidRPr="00DF619D">
        <w:rPr>
          <w:sz w:val="22"/>
          <w:lang w:val="cs-CZ"/>
        </w:rPr>
        <w:t xml:space="preserve">hradit Poskytovateli </w:t>
      </w:r>
      <w:r w:rsidRPr="00DF619D">
        <w:rPr>
          <w:sz w:val="22"/>
        </w:rPr>
        <w:t xml:space="preserve">cenu za </w:t>
      </w:r>
      <w:r w:rsidR="00C91748" w:rsidRPr="00DF619D">
        <w:rPr>
          <w:sz w:val="22"/>
          <w:lang w:val="cs-CZ"/>
        </w:rPr>
        <w:t>plnění</w:t>
      </w:r>
      <w:r w:rsidR="00C33683" w:rsidRPr="00DF619D">
        <w:rPr>
          <w:sz w:val="22"/>
          <w:lang w:val="cs-CZ"/>
        </w:rPr>
        <w:t xml:space="preserve"> </w:t>
      </w:r>
      <w:r w:rsidR="009165D7">
        <w:rPr>
          <w:sz w:val="22"/>
        </w:rPr>
        <w:t>dle této Smlouvy</w:t>
      </w:r>
      <w:r w:rsidR="00F730FF" w:rsidRPr="00DF619D">
        <w:rPr>
          <w:sz w:val="22"/>
          <w:lang w:val="cs-CZ"/>
        </w:rPr>
        <w:t xml:space="preserve"> způsobem uvedeným d</w:t>
      </w:r>
      <w:r w:rsidR="009165D7">
        <w:rPr>
          <w:sz w:val="22"/>
          <w:lang w:val="cs-CZ"/>
        </w:rPr>
        <w:t>ále v tomto článku Smlouvy, a</w:t>
      </w:r>
      <w:r w:rsidR="00F730FF" w:rsidRPr="00DF619D">
        <w:rPr>
          <w:sz w:val="22"/>
          <w:lang w:val="cs-CZ"/>
        </w:rPr>
        <w:t xml:space="preserve"> </w:t>
      </w:r>
      <w:r w:rsidR="00BE5688">
        <w:rPr>
          <w:sz w:val="22"/>
          <w:lang w:val="cs-CZ"/>
        </w:rPr>
        <w:t xml:space="preserve">to </w:t>
      </w:r>
      <w:r w:rsidRPr="00DF619D">
        <w:rPr>
          <w:sz w:val="22"/>
        </w:rPr>
        <w:t xml:space="preserve">na základě </w:t>
      </w:r>
      <w:r w:rsidR="00655037" w:rsidRPr="00DF619D">
        <w:rPr>
          <w:sz w:val="22"/>
          <w:lang w:val="cs-CZ"/>
        </w:rPr>
        <w:t xml:space="preserve">řádných </w:t>
      </w:r>
      <w:r w:rsidRPr="00DF619D">
        <w:rPr>
          <w:sz w:val="22"/>
        </w:rPr>
        <w:t>daňov</w:t>
      </w:r>
      <w:r w:rsidR="00F730FF" w:rsidRPr="00DF619D">
        <w:rPr>
          <w:sz w:val="22"/>
          <w:lang w:val="cs-CZ"/>
        </w:rPr>
        <w:t>ých</w:t>
      </w:r>
      <w:r w:rsidR="001F1136" w:rsidRPr="00DF619D">
        <w:rPr>
          <w:sz w:val="22"/>
        </w:rPr>
        <w:t xml:space="preserve"> doklad</w:t>
      </w:r>
      <w:r w:rsidR="00F730FF" w:rsidRPr="00DF619D">
        <w:rPr>
          <w:sz w:val="22"/>
          <w:lang w:val="cs-CZ"/>
        </w:rPr>
        <w:t>ů</w:t>
      </w:r>
      <w:r w:rsidR="001F1136" w:rsidRPr="00DF619D">
        <w:rPr>
          <w:sz w:val="22"/>
        </w:rPr>
        <w:t xml:space="preserve"> </w:t>
      </w:r>
      <w:r w:rsidR="00C91748" w:rsidRPr="00DF619D">
        <w:rPr>
          <w:sz w:val="22"/>
        </w:rPr>
        <w:t>–</w:t>
      </w:r>
      <w:r w:rsidR="001F1136" w:rsidRPr="00DF619D">
        <w:rPr>
          <w:sz w:val="22"/>
        </w:rPr>
        <w:t xml:space="preserve"> faktur </w:t>
      </w:r>
      <w:r w:rsidR="00671E69">
        <w:rPr>
          <w:sz w:val="22"/>
          <w:lang w:val="cs-CZ"/>
        </w:rPr>
        <w:t>(dále též</w:t>
      </w:r>
      <w:r w:rsidR="00C91748" w:rsidRPr="00DF619D">
        <w:rPr>
          <w:sz w:val="22"/>
          <w:lang w:val="cs-CZ"/>
        </w:rPr>
        <w:t xml:space="preserve"> „faktura“</w:t>
      </w:r>
      <w:r w:rsidR="00F730FF" w:rsidRPr="00DF619D">
        <w:rPr>
          <w:sz w:val="22"/>
          <w:lang w:val="cs-CZ"/>
        </w:rPr>
        <w:t xml:space="preserve"> či „faktury“</w:t>
      </w:r>
      <w:r w:rsidR="00C91748" w:rsidRPr="00DF619D">
        <w:rPr>
          <w:sz w:val="22"/>
          <w:lang w:val="cs-CZ"/>
        </w:rPr>
        <w:t xml:space="preserve">) </w:t>
      </w:r>
      <w:r w:rsidR="001F1136" w:rsidRPr="00DF619D">
        <w:rPr>
          <w:sz w:val="22"/>
        </w:rPr>
        <w:t>vystaven</w:t>
      </w:r>
      <w:r w:rsidR="00F730FF" w:rsidRPr="00DF619D">
        <w:rPr>
          <w:sz w:val="22"/>
          <w:lang w:val="cs-CZ"/>
        </w:rPr>
        <w:t>ých</w:t>
      </w:r>
      <w:r w:rsidRPr="00DF619D">
        <w:rPr>
          <w:sz w:val="22"/>
        </w:rPr>
        <w:t xml:space="preserve"> Poskytovatelem</w:t>
      </w:r>
      <w:r w:rsidR="00C91748" w:rsidRPr="00DF619D">
        <w:rPr>
          <w:sz w:val="22"/>
          <w:lang w:val="cs-CZ"/>
        </w:rPr>
        <w:t>.</w:t>
      </w:r>
    </w:p>
    <w:p w:rsidR="00C91748" w:rsidRPr="003261D1" w:rsidRDefault="001F28D6" w:rsidP="004733CF">
      <w:pPr>
        <w:pStyle w:val="RLTextlnkuslovan"/>
        <w:widowControl w:val="0"/>
        <w:numPr>
          <w:ilvl w:val="1"/>
          <w:numId w:val="16"/>
        </w:numPr>
        <w:ind w:left="567" w:hanging="567"/>
        <w:rPr>
          <w:sz w:val="22"/>
        </w:rPr>
      </w:pPr>
      <w:r>
        <w:rPr>
          <w:sz w:val="22"/>
          <w:lang w:val="cs-CZ"/>
        </w:rPr>
        <w:t>Každá f</w:t>
      </w:r>
      <w:r w:rsidR="00F730FF" w:rsidRPr="00C91232">
        <w:rPr>
          <w:sz w:val="22"/>
          <w:lang w:val="cs-CZ"/>
        </w:rPr>
        <w:t xml:space="preserve">aktura bude obsahovat veškeré zákonné a Objednatelem požadované náležitosti. </w:t>
      </w:r>
      <w:r w:rsidR="00C91748" w:rsidRPr="00C91232">
        <w:rPr>
          <w:sz w:val="22"/>
          <w:lang w:val="cs-CZ"/>
        </w:rPr>
        <w:t xml:space="preserve">Faktura musí </w:t>
      </w:r>
      <w:r w:rsidR="00436DED" w:rsidRPr="00C91232">
        <w:rPr>
          <w:sz w:val="22"/>
          <w:lang w:val="cs-CZ"/>
        </w:rPr>
        <w:t xml:space="preserve">vedle </w:t>
      </w:r>
      <w:r w:rsidR="00C91748" w:rsidRPr="00C91232">
        <w:rPr>
          <w:sz w:val="22"/>
          <w:lang w:val="cs-CZ"/>
        </w:rPr>
        <w:t>vešker</w:t>
      </w:r>
      <w:r w:rsidR="00436DED" w:rsidRPr="00C91232">
        <w:rPr>
          <w:sz w:val="22"/>
          <w:lang w:val="cs-CZ"/>
        </w:rPr>
        <w:t>ých</w:t>
      </w:r>
      <w:r w:rsidR="00C91748" w:rsidRPr="00C91232">
        <w:rPr>
          <w:sz w:val="22"/>
          <w:lang w:val="cs-CZ"/>
        </w:rPr>
        <w:t xml:space="preserve"> náležitost</w:t>
      </w:r>
      <w:r w:rsidR="00436DED" w:rsidRPr="00C91232">
        <w:rPr>
          <w:sz w:val="22"/>
          <w:lang w:val="cs-CZ"/>
        </w:rPr>
        <w:t>í</w:t>
      </w:r>
      <w:r w:rsidR="00C91748" w:rsidRPr="00C91232">
        <w:rPr>
          <w:sz w:val="22"/>
          <w:lang w:val="cs-CZ"/>
        </w:rPr>
        <w:t xml:space="preserve"> </w:t>
      </w:r>
      <w:r w:rsidR="00436DED" w:rsidRPr="00C91232">
        <w:rPr>
          <w:sz w:val="22"/>
        </w:rPr>
        <w:t>řádného účetního a daňového dokladu ve smyslu pří</w:t>
      </w:r>
      <w:r w:rsidR="00E47AE2">
        <w:rPr>
          <w:sz w:val="22"/>
        </w:rPr>
        <w:t>slušných</w:t>
      </w:r>
      <w:r w:rsidR="00E47AE2">
        <w:rPr>
          <w:sz w:val="22"/>
          <w:lang w:val="cs-CZ"/>
        </w:rPr>
        <w:t xml:space="preserve"> obecně závazných právních předpisů</w:t>
      </w:r>
      <w:r w:rsidR="00436DED" w:rsidRPr="00C91232">
        <w:rPr>
          <w:sz w:val="22"/>
          <w:lang w:val="cs-CZ"/>
        </w:rPr>
        <w:t>, d</w:t>
      </w:r>
      <w:r w:rsidR="00C91748" w:rsidRPr="00C91232">
        <w:rPr>
          <w:sz w:val="22"/>
          <w:lang w:val="cs-CZ"/>
        </w:rPr>
        <w:t xml:space="preserve">ále obsahovat název </w:t>
      </w:r>
      <w:r w:rsidR="00436DED" w:rsidRPr="00C91232">
        <w:rPr>
          <w:sz w:val="22"/>
          <w:lang w:val="cs-CZ"/>
        </w:rPr>
        <w:t>V</w:t>
      </w:r>
      <w:r w:rsidR="00C91748" w:rsidRPr="00C91232">
        <w:rPr>
          <w:sz w:val="22"/>
          <w:lang w:val="cs-CZ"/>
        </w:rPr>
        <w:t xml:space="preserve">eřejné zakázky </w:t>
      </w:r>
      <w:r w:rsidR="00510A21" w:rsidRPr="00C91232">
        <w:t>„</w:t>
      </w:r>
      <w:r w:rsidR="00043B12" w:rsidRPr="004D7207">
        <w:rPr>
          <w:color w:val="000000"/>
          <w:sz w:val="22"/>
          <w:szCs w:val="22"/>
          <w:lang w:val="cs-CZ" w:eastAsia="en-US"/>
        </w:rPr>
        <w:t>Pracovní diagnostika</w:t>
      </w:r>
      <w:r w:rsidR="000A33B9" w:rsidRPr="004D7207">
        <w:rPr>
          <w:color w:val="000000"/>
          <w:sz w:val="22"/>
          <w:szCs w:val="22"/>
          <w:lang w:val="cs-CZ" w:eastAsia="en-US"/>
        </w:rPr>
        <w:t xml:space="preserve"> II</w:t>
      </w:r>
      <w:r w:rsidR="000A33B9">
        <w:rPr>
          <w:b/>
          <w:color w:val="000000"/>
          <w:sz w:val="22"/>
          <w:szCs w:val="22"/>
          <w:lang w:val="cs-CZ" w:eastAsia="en-US"/>
        </w:rPr>
        <w:t>.</w:t>
      </w:r>
      <w:r w:rsidR="00510A21" w:rsidRPr="00C91232">
        <w:t>“</w:t>
      </w:r>
      <w:r w:rsidR="00C91748" w:rsidRPr="00C91232">
        <w:rPr>
          <w:sz w:val="22"/>
          <w:lang w:val="cs-CZ"/>
        </w:rPr>
        <w:t xml:space="preserve"> a informa</w:t>
      </w:r>
      <w:r w:rsidR="00821AE3" w:rsidRPr="00C91232">
        <w:rPr>
          <w:sz w:val="22"/>
          <w:lang w:val="cs-CZ"/>
        </w:rPr>
        <w:t>ci, že plnění bylo poskytnuto v </w:t>
      </w:r>
      <w:r w:rsidR="00C91748" w:rsidRPr="00C91232">
        <w:rPr>
          <w:sz w:val="22"/>
          <w:lang w:val="cs-CZ"/>
        </w:rPr>
        <w:t xml:space="preserve">rámci projektu </w:t>
      </w:r>
      <w:r w:rsidR="00A412A4" w:rsidRPr="00C91232">
        <w:rPr>
          <w:sz w:val="22"/>
          <w:lang w:val="cs-CZ"/>
        </w:rPr>
        <w:t xml:space="preserve">s názvem </w:t>
      </w:r>
      <w:r w:rsidR="00C91748" w:rsidRPr="00C91232">
        <w:rPr>
          <w:sz w:val="22"/>
          <w:lang w:val="cs-CZ"/>
        </w:rPr>
        <w:t>"</w:t>
      </w:r>
      <w:r w:rsidR="00043B12">
        <w:rPr>
          <w:i/>
          <w:sz w:val="22"/>
          <w:lang w:val="cs-CZ"/>
        </w:rPr>
        <w:t>Vzdělávání uchazečů o zaměstnání v oblasti socioekonomických kompetencí</w:t>
      </w:r>
      <w:r w:rsidR="00C91748" w:rsidRPr="00C91232">
        <w:rPr>
          <w:sz w:val="22"/>
          <w:lang w:val="cs-CZ"/>
        </w:rPr>
        <w:t>", reg</w:t>
      </w:r>
      <w:r w:rsidR="00A412A4" w:rsidRPr="00C91232">
        <w:rPr>
          <w:sz w:val="22"/>
          <w:lang w:val="cs-CZ"/>
        </w:rPr>
        <w:t>istr.</w:t>
      </w:r>
      <w:r w:rsidR="00C91748" w:rsidRPr="00C91232">
        <w:rPr>
          <w:sz w:val="22"/>
          <w:lang w:val="cs-CZ"/>
        </w:rPr>
        <w:t xml:space="preserve"> č</w:t>
      </w:r>
      <w:r w:rsidR="00A412A4" w:rsidRPr="00C91232">
        <w:rPr>
          <w:sz w:val="22"/>
          <w:lang w:val="cs-CZ"/>
        </w:rPr>
        <w:t>íslo projektu</w:t>
      </w:r>
      <w:r w:rsidR="00C91748" w:rsidRPr="00C91232">
        <w:rPr>
          <w:sz w:val="22"/>
          <w:lang w:val="cs-CZ"/>
        </w:rPr>
        <w:t xml:space="preserve"> </w:t>
      </w:r>
      <w:r w:rsidR="00042887">
        <w:rPr>
          <w:sz w:val="22"/>
          <w:lang w:val="cs-CZ"/>
        </w:rPr>
        <w:t>CZ.1.04.</w:t>
      </w:r>
      <w:r w:rsidR="00043B12">
        <w:rPr>
          <w:sz w:val="22"/>
          <w:lang w:val="cs-CZ"/>
        </w:rPr>
        <w:t>/2.1.00/03.00016</w:t>
      </w:r>
      <w:r w:rsidR="00C91748" w:rsidRPr="00C91232">
        <w:rPr>
          <w:sz w:val="22"/>
          <w:lang w:val="cs-CZ"/>
        </w:rPr>
        <w:t xml:space="preserve">, spolufinancovaného z </w:t>
      </w:r>
      <w:proofErr w:type="gramStart"/>
      <w:r w:rsidR="00C91748" w:rsidRPr="00C91232">
        <w:rPr>
          <w:sz w:val="22"/>
          <w:lang w:val="cs-CZ"/>
        </w:rPr>
        <w:t>OP</w:t>
      </w:r>
      <w:proofErr w:type="gramEnd"/>
      <w:r w:rsidR="00C91748" w:rsidRPr="00C91232">
        <w:rPr>
          <w:sz w:val="22"/>
          <w:lang w:val="cs-CZ"/>
        </w:rPr>
        <w:t xml:space="preserve"> LZZ.</w:t>
      </w:r>
      <w:r w:rsidR="00586474" w:rsidRPr="00C91232">
        <w:rPr>
          <w:sz w:val="22"/>
          <w:lang w:val="cs-CZ"/>
        </w:rPr>
        <w:t xml:space="preserve"> </w:t>
      </w:r>
    </w:p>
    <w:p w:rsidR="0077285A" w:rsidRPr="0077285A" w:rsidRDefault="003261D1" w:rsidP="004733CF">
      <w:pPr>
        <w:pStyle w:val="RLTextlnkuslovan"/>
        <w:widowControl w:val="0"/>
        <w:numPr>
          <w:ilvl w:val="1"/>
          <w:numId w:val="16"/>
        </w:numPr>
        <w:ind w:left="567" w:hanging="567"/>
        <w:rPr>
          <w:sz w:val="22"/>
        </w:rPr>
      </w:pPr>
      <w:r>
        <w:rPr>
          <w:sz w:val="22"/>
          <w:lang w:val="cs-CZ"/>
        </w:rPr>
        <w:t xml:space="preserve">Plnění předmětu Smlouvy bude fakturováno </w:t>
      </w:r>
      <w:r w:rsidR="00CF2262">
        <w:rPr>
          <w:sz w:val="22"/>
          <w:lang w:val="cs-CZ"/>
        </w:rPr>
        <w:t xml:space="preserve">měsíčně </w:t>
      </w:r>
      <w:r>
        <w:rPr>
          <w:sz w:val="22"/>
          <w:lang w:val="cs-CZ"/>
        </w:rPr>
        <w:t>na základě ob</w:t>
      </w:r>
      <w:r w:rsidR="0077285A">
        <w:rPr>
          <w:sz w:val="22"/>
          <w:lang w:val="cs-CZ"/>
        </w:rPr>
        <w:t xml:space="preserve">jemu skutečně provedených prací </w:t>
      </w:r>
      <w:r>
        <w:rPr>
          <w:sz w:val="22"/>
          <w:lang w:val="cs-CZ"/>
        </w:rPr>
        <w:t>tj. realizovaných poradenských rozh</w:t>
      </w:r>
      <w:r w:rsidR="0077285A">
        <w:rPr>
          <w:sz w:val="22"/>
          <w:lang w:val="cs-CZ"/>
        </w:rPr>
        <w:t xml:space="preserve">ovorů doložených Poskytovatelem prostřednictvím </w:t>
      </w:r>
      <w:r w:rsidR="00A96D0A">
        <w:rPr>
          <w:sz w:val="22"/>
          <w:lang w:val="cs-CZ"/>
        </w:rPr>
        <w:t>P</w:t>
      </w:r>
      <w:r w:rsidR="009655B0" w:rsidRPr="00D27299">
        <w:rPr>
          <w:sz w:val="22"/>
          <w:lang w:val="cs-CZ"/>
        </w:rPr>
        <w:t>ísemné zprávy</w:t>
      </w:r>
      <w:r w:rsidR="00E5791A">
        <w:rPr>
          <w:sz w:val="22"/>
          <w:lang w:val="cs-CZ"/>
        </w:rPr>
        <w:t xml:space="preserve"> dle čl. I. odst. </w:t>
      </w:r>
      <w:proofErr w:type="gramStart"/>
      <w:r w:rsidR="00E5791A">
        <w:rPr>
          <w:sz w:val="22"/>
          <w:lang w:val="cs-CZ"/>
        </w:rPr>
        <w:t>1.5. c) výše</w:t>
      </w:r>
      <w:proofErr w:type="gramEnd"/>
      <w:r w:rsidR="0077285A" w:rsidRPr="00D27299">
        <w:rPr>
          <w:sz w:val="22"/>
          <w:lang w:val="cs-CZ"/>
        </w:rPr>
        <w:t>.</w:t>
      </w:r>
      <w:r w:rsidR="0077285A">
        <w:rPr>
          <w:sz w:val="22"/>
          <w:lang w:val="cs-CZ"/>
        </w:rPr>
        <w:t xml:space="preserve"> Poskytovatel je povinen odevzdat </w:t>
      </w:r>
      <w:r w:rsidR="00A96D0A">
        <w:rPr>
          <w:sz w:val="22"/>
          <w:lang w:val="cs-CZ"/>
        </w:rPr>
        <w:t>P</w:t>
      </w:r>
      <w:r w:rsidR="009655B0">
        <w:rPr>
          <w:sz w:val="22"/>
          <w:lang w:val="cs-CZ"/>
        </w:rPr>
        <w:t>ísemnou zprávu</w:t>
      </w:r>
      <w:r w:rsidR="0077285A">
        <w:rPr>
          <w:sz w:val="22"/>
          <w:lang w:val="cs-CZ"/>
        </w:rPr>
        <w:t xml:space="preserve"> vždy nejpozději k desátému (10) dni měsíce</w:t>
      </w:r>
      <w:r w:rsidR="00623CA7">
        <w:rPr>
          <w:sz w:val="22"/>
          <w:lang w:val="cs-CZ"/>
        </w:rPr>
        <w:t xml:space="preserve"> následujícího po měsíci, za který</w:t>
      </w:r>
      <w:r w:rsidR="0077285A">
        <w:rPr>
          <w:sz w:val="22"/>
          <w:lang w:val="cs-CZ"/>
        </w:rPr>
        <w:t xml:space="preserve"> bude fakturováno.</w:t>
      </w:r>
    </w:p>
    <w:p w:rsidR="003261D1" w:rsidRPr="00B94B92" w:rsidRDefault="003261D1" w:rsidP="004733CF">
      <w:pPr>
        <w:pStyle w:val="RLTextlnkuslovan"/>
        <w:widowControl w:val="0"/>
        <w:numPr>
          <w:ilvl w:val="1"/>
          <w:numId w:val="16"/>
        </w:numPr>
        <w:ind w:left="567" w:hanging="567"/>
        <w:rPr>
          <w:sz w:val="22"/>
        </w:rPr>
      </w:pPr>
      <w:r>
        <w:rPr>
          <w:sz w:val="22"/>
          <w:lang w:val="cs-CZ"/>
        </w:rPr>
        <w:t xml:space="preserve">Faktura bude vystavena ve výši odpovídající ceně za </w:t>
      </w:r>
      <w:r w:rsidR="00623CA7">
        <w:rPr>
          <w:sz w:val="22"/>
          <w:lang w:val="cs-CZ"/>
        </w:rPr>
        <w:t xml:space="preserve">pracovní </w:t>
      </w:r>
      <w:r>
        <w:rPr>
          <w:sz w:val="22"/>
          <w:lang w:val="cs-CZ"/>
        </w:rPr>
        <w:t>poradenství pro jednu osobu násobenou počtem dolo</w:t>
      </w:r>
      <w:r w:rsidR="00310144">
        <w:rPr>
          <w:sz w:val="22"/>
          <w:lang w:val="cs-CZ"/>
        </w:rPr>
        <w:t>žených poradenských rozhovorů.</w:t>
      </w:r>
      <w:r w:rsidR="00F95CB6">
        <w:rPr>
          <w:sz w:val="22"/>
          <w:lang w:val="cs-CZ"/>
        </w:rPr>
        <w:t xml:space="preserve"> Nedílnou součástí vystaven</w:t>
      </w:r>
      <w:r w:rsidR="00774E08">
        <w:rPr>
          <w:sz w:val="22"/>
          <w:lang w:val="cs-CZ"/>
        </w:rPr>
        <w:t>é</w:t>
      </w:r>
      <w:r w:rsidR="00F95CB6">
        <w:rPr>
          <w:sz w:val="22"/>
          <w:lang w:val="cs-CZ"/>
        </w:rPr>
        <w:t xml:space="preserve"> faktur</w:t>
      </w:r>
      <w:r w:rsidR="00774E08">
        <w:rPr>
          <w:sz w:val="22"/>
          <w:lang w:val="cs-CZ"/>
        </w:rPr>
        <w:t>y</w:t>
      </w:r>
      <w:r w:rsidR="00F95CB6">
        <w:rPr>
          <w:sz w:val="22"/>
          <w:lang w:val="cs-CZ"/>
        </w:rPr>
        <w:t xml:space="preserve"> musí být Objednatelem odsouhlasený akceptační protokol vztahující se k poskytnuté části plnění se závěrem </w:t>
      </w:r>
      <w:r w:rsidR="00B94B92">
        <w:rPr>
          <w:sz w:val="22"/>
          <w:lang w:val="cs-CZ"/>
        </w:rPr>
        <w:t xml:space="preserve">„Akceptováno bez výhrad“. </w:t>
      </w:r>
    </w:p>
    <w:p w:rsidR="00B94B92" w:rsidRPr="00C91232" w:rsidRDefault="00B94B92" w:rsidP="004733CF">
      <w:pPr>
        <w:pStyle w:val="RLTextlnkuslovan"/>
        <w:widowControl w:val="0"/>
        <w:numPr>
          <w:ilvl w:val="1"/>
          <w:numId w:val="16"/>
        </w:numPr>
        <w:ind w:left="567" w:hanging="567"/>
        <w:rPr>
          <w:sz w:val="22"/>
        </w:rPr>
      </w:pPr>
      <w:r>
        <w:rPr>
          <w:sz w:val="22"/>
          <w:lang w:val="cs-CZ"/>
        </w:rPr>
        <w:t xml:space="preserve">Proplácení skutečně vynaložených výdajů přímé podpory bude probíhat měsíčně na základě „Žádosti o proplacení stravného a cestovného“ </w:t>
      </w:r>
      <w:r w:rsidR="005010E5">
        <w:rPr>
          <w:sz w:val="22"/>
          <w:lang w:val="cs-CZ"/>
        </w:rPr>
        <w:t xml:space="preserve">(dále také jen „Žádost“), </w:t>
      </w:r>
      <w:r w:rsidR="00F37676">
        <w:rPr>
          <w:sz w:val="22"/>
          <w:lang w:val="cs-CZ"/>
        </w:rPr>
        <w:t>a </w:t>
      </w:r>
      <w:r>
        <w:rPr>
          <w:sz w:val="22"/>
          <w:lang w:val="cs-CZ"/>
        </w:rPr>
        <w:t xml:space="preserve">přiložených povinných příloh a dokumentů dle podmínek uvedených v Příloze Smlouvy. Žádost musí být Objednateli doručena nejpozději do desátého (10) dne měsíce následujícího po měsíci, kdy byly </w:t>
      </w:r>
      <w:r w:rsidR="00AD7082">
        <w:rPr>
          <w:sz w:val="22"/>
          <w:lang w:val="cs-CZ"/>
        </w:rPr>
        <w:t>příslušné poradenské rozhovory ukončeny.</w:t>
      </w:r>
    </w:p>
    <w:p w:rsidR="00154108" w:rsidRPr="00236FDB" w:rsidRDefault="00717745" w:rsidP="00236FDB">
      <w:pPr>
        <w:pStyle w:val="RLTextlnkuslovan"/>
        <w:widowControl w:val="0"/>
        <w:numPr>
          <w:ilvl w:val="1"/>
          <w:numId w:val="16"/>
        </w:numPr>
        <w:ind w:left="567" w:hanging="567"/>
        <w:rPr>
          <w:sz w:val="22"/>
        </w:rPr>
      </w:pPr>
      <w:r>
        <w:rPr>
          <w:sz w:val="22"/>
          <w:lang w:val="cs-CZ"/>
        </w:rPr>
        <w:t xml:space="preserve">Doba splatnosti </w:t>
      </w:r>
      <w:r w:rsidR="00123265">
        <w:rPr>
          <w:sz w:val="22"/>
          <w:lang w:val="cs-CZ"/>
        </w:rPr>
        <w:t xml:space="preserve">řádně a včas vystavených </w:t>
      </w:r>
      <w:r>
        <w:rPr>
          <w:sz w:val="22"/>
          <w:lang w:val="cs-CZ"/>
        </w:rPr>
        <w:t>faktur</w:t>
      </w:r>
      <w:r w:rsidR="00436DED" w:rsidRPr="00C91232">
        <w:rPr>
          <w:sz w:val="22"/>
          <w:lang w:val="cs-CZ"/>
        </w:rPr>
        <w:t xml:space="preserve"> je stanovena na třicet (30)</w:t>
      </w:r>
      <w:r>
        <w:rPr>
          <w:sz w:val="22"/>
          <w:lang w:val="cs-CZ"/>
        </w:rPr>
        <w:t xml:space="preserve"> kalendářních dnů ode dne </w:t>
      </w:r>
      <w:r w:rsidR="00FD1768">
        <w:rPr>
          <w:sz w:val="22"/>
          <w:lang w:val="cs-CZ"/>
        </w:rPr>
        <w:t xml:space="preserve">jejich </w:t>
      </w:r>
      <w:r w:rsidR="00FD1768" w:rsidRPr="00C91232">
        <w:rPr>
          <w:sz w:val="22"/>
          <w:lang w:val="cs-CZ"/>
        </w:rPr>
        <w:t>doručení</w:t>
      </w:r>
      <w:r w:rsidR="00436DED" w:rsidRPr="00C91232">
        <w:rPr>
          <w:sz w:val="22"/>
          <w:lang w:val="cs-CZ"/>
        </w:rPr>
        <w:t xml:space="preserve"> Objednateli.</w:t>
      </w:r>
      <w:r w:rsidR="00236FDB">
        <w:rPr>
          <w:sz w:val="22"/>
          <w:lang w:val="cs-CZ"/>
        </w:rPr>
        <w:t xml:space="preserve"> Stejná lhůta splatnosti platí i při úhradě jiných plateb de</w:t>
      </w:r>
      <w:r w:rsidR="00B727AD">
        <w:rPr>
          <w:sz w:val="22"/>
          <w:lang w:val="cs-CZ"/>
        </w:rPr>
        <w:t xml:space="preserve">finovaných ve Smlouvě, zejména </w:t>
      </w:r>
      <w:r w:rsidR="00236FDB">
        <w:rPr>
          <w:sz w:val="22"/>
          <w:lang w:val="cs-CZ"/>
        </w:rPr>
        <w:t>Žádosti o pr</w:t>
      </w:r>
      <w:r w:rsidR="00B727AD">
        <w:rPr>
          <w:sz w:val="22"/>
          <w:lang w:val="cs-CZ"/>
        </w:rPr>
        <w:t>oplacení stravného a cestovného</w:t>
      </w:r>
      <w:r w:rsidR="00236FDB">
        <w:rPr>
          <w:sz w:val="22"/>
          <w:lang w:val="cs-CZ"/>
        </w:rPr>
        <w:t xml:space="preserve">, </w:t>
      </w:r>
      <w:r w:rsidR="00236FDB">
        <w:rPr>
          <w:sz w:val="22"/>
          <w:lang w:val="cs-CZ"/>
        </w:rPr>
        <w:lastRenderedPageBreak/>
        <w:t>smluvních pokut, úroků z prodlení,</w:t>
      </w:r>
      <w:r w:rsidR="00046D81">
        <w:rPr>
          <w:sz w:val="22"/>
          <w:lang w:val="cs-CZ"/>
        </w:rPr>
        <w:t xml:space="preserve"> náhrady škody apod.</w:t>
      </w:r>
    </w:p>
    <w:p w:rsidR="00102BA2" w:rsidRPr="00C91232" w:rsidRDefault="0040380E" w:rsidP="004733CF">
      <w:pPr>
        <w:pStyle w:val="RLTextlnkuslovan"/>
        <w:widowControl w:val="0"/>
        <w:numPr>
          <w:ilvl w:val="1"/>
          <w:numId w:val="16"/>
        </w:numPr>
        <w:ind w:left="567" w:hanging="567"/>
        <w:rPr>
          <w:sz w:val="22"/>
        </w:rPr>
      </w:pPr>
      <w:r w:rsidRPr="00C91232">
        <w:rPr>
          <w:sz w:val="22"/>
        </w:rPr>
        <w:t xml:space="preserve">Nebude-li faktura obsahovat stanovené náležitosti dle </w:t>
      </w:r>
      <w:r w:rsidR="00436DED" w:rsidRPr="00C91232">
        <w:rPr>
          <w:sz w:val="22"/>
          <w:lang w:val="cs-CZ"/>
        </w:rPr>
        <w:t xml:space="preserve">relevantních zákonných </w:t>
      </w:r>
      <w:r w:rsidRPr="00C91232">
        <w:rPr>
          <w:sz w:val="22"/>
        </w:rPr>
        <w:t xml:space="preserve">ustanovení a této Smlouvy, nebo v ní budou </w:t>
      </w:r>
      <w:r w:rsidR="00436DED" w:rsidRPr="00C91232">
        <w:rPr>
          <w:sz w:val="22"/>
        </w:rPr>
        <w:t>uveden</w:t>
      </w:r>
      <w:r w:rsidR="00436DED" w:rsidRPr="00C91232">
        <w:rPr>
          <w:sz w:val="22"/>
          <w:lang w:val="cs-CZ"/>
        </w:rPr>
        <w:t>y</w:t>
      </w:r>
      <w:r w:rsidRPr="00C91232">
        <w:rPr>
          <w:sz w:val="22"/>
        </w:rPr>
        <w:t xml:space="preserve"> </w:t>
      </w:r>
      <w:r w:rsidR="00436DED" w:rsidRPr="00C91232">
        <w:rPr>
          <w:sz w:val="22"/>
          <w:lang w:val="cs-CZ"/>
        </w:rPr>
        <w:t>ne</w:t>
      </w:r>
      <w:r w:rsidR="00436DED" w:rsidRPr="00C91232">
        <w:rPr>
          <w:sz w:val="22"/>
        </w:rPr>
        <w:t>správn</w:t>
      </w:r>
      <w:r w:rsidR="00436DED" w:rsidRPr="00C91232">
        <w:rPr>
          <w:sz w:val="22"/>
          <w:lang w:val="cs-CZ"/>
        </w:rPr>
        <w:t>é</w:t>
      </w:r>
      <w:r w:rsidR="00436DED" w:rsidRPr="00C91232">
        <w:rPr>
          <w:sz w:val="22"/>
        </w:rPr>
        <w:t xml:space="preserve"> </w:t>
      </w:r>
      <w:r w:rsidRPr="00C91232">
        <w:rPr>
          <w:sz w:val="22"/>
        </w:rPr>
        <w:t xml:space="preserve">údaje, je Objednatel oprávněn </w:t>
      </w:r>
      <w:r w:rsidR="00436DED" w:rsidRPr="00C91232">
        <w:rPr>
          <w:sz w:val="22"/>
        </w:rPr>
        <w:t xml:space="preserve">ve lhůtě splatnosti </w:t>
      </w:r>
      <w:r w:rsidR="00436DED" w:rsidRPr="00C91232">
        <w:rPr>
          <w:sz w:val="22"/>
          <w:lang w:val="cs-CZ"/>
        </w:rPr>
        <w:t>fakturu</w:t>
      </w:r>
      <w:r w:rsidRPr="00C91232">
        <w:rPr>
          <w:sz w:val="22"/>
        </w:rPr>
        <w:t xml:space="preserve"> </w:t>
      </w:r>
      <w:r w:rsidR="00436DED" w:rsidRPr="00C91232">
        <w:rPr>
          <w:sz w:val="22"/>
        </w:rPr>
        <w:t xml:space="preserve">vrátit </w:t>
      </w:r>
      <w:r w:rsidRPr="00C91232">
        <w:rPr>
          <w:sz w:val="22"/>
        </w:rPr>
        <w:t xml:space="preserve">Poskytovateli s uvedením </w:t>
      </w:r>
      <w:r w:rsidR="00436DED" w:rsidRPr="00C91232">
        <w:rPr>
          <w:sz w:val="22"/>
          <w:lang w:val="cs-CZ"/>
        </w:rPr>
        <w:t>výhrad</w:t>
      </w:r>
      <w:r w:rsidRPr="00C91232">
        <w:rPr>
          <w:sz w:val="22"/>
        </w:rPr>
        <w:t xml:space="preserve">. V takovém případě je běh </w:t>
      </w:r>
      <w:r w:rsidR="00436DED" w:rsidRPr="00C91232">
        <w:rPr>
          <w:sz w:val="22"/>
          <w:lang w:val="cs-CZ"/>
        </w:rPr>
        <w:t xml:space="preserve">původní </w:t>
      </w:r>
      <w:r w:rsidRPr="00C91232">
        <w:rPr>
          <w:sz w:val="22"/>
        </w:rPr>
        <w:t xml:space="preserve">lhůty splatnosti </w:t>
      </w:r>
      <w:r w:rsidR="007660C3" w:rsidRPr="00C91232">
        <w:rPr>
          <w:sz w:val="22"/>
          <w:lang w:val="cs-CZ"/>
        </w:rPr>
        <w:t>ukončen</w:t>
      </w:r>
      <w:r w:rsidRPr="00C91232">
        <w:rPr>
          <w:sz w:val="22"/>
        </w:rPr>
        <w:t xml:space="preserve"> a nová lhůta splatnosti počne běžet doručením opravené faktury</w:t>
      </w:r>
      <w:r w:rsidR="00436DED" w:rsidRPr="00C91232">
        <w:rPr>
          <w:sz w:val="22"/>
          <w:lang w:val="cs-CZ"/>
        </w:rPr>
        <w:t xml:space="preserve"> Objednateli</w:t>
      </w:r>
      <w:r w:rsidRPr="00C91232">
        <w:rPr>
          <w:sz w:val="22"/>
        </w:rPr>
        <w:t>.</w:t>
      </w:r>
    </w:p>
    <w:p w:rsidR="0040380E" w:rsidRPr="00C91232" w:rsidRDefault="00436DED" w:rsidP="004733CF">
      <w:pPr>
        <w:pStyle w:val="RLTextlnkuslovan"/>
        <w:widowControl w:val="0"/>
        <w:numPr>
          <w:ilvl w:val="1"/>
          <w:numId w:val="16"/>
        </w:numPr>
        <w:ind w:left="567" w:hanging="567"/>
        <w:rPr>
          <w:sz w:val="22"/>
        </w:rPr>
      </w:pPr>
      <w:r w:rsidRPr="00C91232">
        <w:rPr>
          <w:sz w:val="22"/>
          <w:lang w:val="cs-CZ"/>
        </w:rPr>
        <w:t>P</w:t>
      </w:r>
      <w:proofErr w:type="spellStart"/>
      <w:r w:rsidR="0040380E" w:rsidRPr="00C91232">
        <w:rPr>
          <w:sz w:val="22"/>
        </w:rPr>
        <w:t>latby</w:t>
      </w:r>
      <w:proofErr w:type="spellEnd"/>
      <w:r w:rsidR="0040380E" w:rsidRPr="00C91232">
        <w:rPr>
          <w:sz w:val="22"/>
        </w:rPr>
        <w:t xml:space="preserve"> </w:t>
      </w:r>
      <w:r w:rsidRPr="00C91232">
        <w:rPr>
          <w:sz w:val="22"/>
          <w:lang w:val="cs-CZ"/>
        </w:rPr>
        <w:t xml:space="preserve">učiněné dle této Smlouvy </w:t>
      </w:r>
      <w:r w:rsidR="0040380E" w:rsidRPr="00C91232">
        <w:rPr>
          <w:sz w:val="22"/>
        </w:rPr>
        <w:t xml:space="preserve">se uskutečňují bankovním převodem na účet Poskytovatele uvedený v záhlaví této Smlouvy. </w:t>
      </w:r>
      <w:r w:rsidRPr="00C91232">
        <w:rPr>
          <w:sz w:val="22"/>
          <w:lang w:val="cs-CZ"/>
        </w:rPr>
        <w:t>F</w:t>
      </w:r>
      <w:proofErr w:type="spellStart"/>
      <w:r w:rsidR="0040380E" w:rsidRPr="00C91232">
        <w:rPr>
          <w:sz w:val="22"/>
        </w:rPr>
        <w:t>aktura</w:t>
      </w:r>
      <w:proofErr w:type="spellEnd"/>
      <w:r w:rsidR="0040380E" w:rsidRPr="00C91232">
        <w:rPr>
          <w:sz w:val="22"/>
        </w:rPr>
        <w:t xml:space="preserve"> se považuje za zaplacenou dnem odepsání předmětné částky z účtu Objednatele</w:t>
      </w:r>
      <w:r w:rsidRPr="00C91232">
        <w:rPr>
          <w:sz w:val="22"/>
          <w:lang w:val="cs-CZ"/>
        </w:rPr>
        <w:t xml:space="preserve"> ve prospěch účtu Poskytovatele</w:t>
      </w:r>
      <w:r w:rsidR="0040380E" w:rsidRPr="00C91232">
        <w:rPr>
          <w:sz w:val="22"/>
        </w:rPr>
        <w:t>.</w:t>
      </w:r>
      <w:r w:rsidR="00A412A4" w:rsidRPr="00C91232">
        <w:rPr>
          <w:sz w:val="22"/>
          <w:lang w:val="cs-CZ"/>
        </w:rPr>
        <w:t xml:space="preserve"> Veškeré platby budou probíhat výhradně v Kč a rovněž veškeré cenové údaje budou uvedeny v Kč.</w:t>
      </w:r>
    </w:p>
    <w:p w:rsidR="003A620D" w:rsidRPr="00C91232" w:rsidRDefault="0040380E" w:rsidP="004733CF">
      <w:pPr>
        <w:pStyle w:val="RLTextlnkuslovan"/>
        <w:widowControl w:val="0"/>
        <w:numPr>
          <w:ilvl w:val="1"/>
          <w:numId w:val="16"/>
        </w:numPr>
        <w:ind w:left="567" w:hanging="567"/>
        <w:rPr>
          <w:sz w:val="22"/>
        </w:rPr>
      </w:pPr>
      <w:r w:rsidRPr="00C91232">
        <w:rPr>
          <w:sz w:val="22"/>
        </w:rPr>
        <w:t xml:space="preserve">Pro případ prodlení Objednatele s úhradou fakturované částky se sjednává </w:t>
      </w:r>
      <w:r w:rsidR="00982E12">
        <w:rPr>
          <w:sz w:val="22"/>
          <w:lang w:val="cs-CZ"/>
        </w:rPr>
        <w:t xml:space="preserve">zákonný </w:t>
      </w:r>
      <w:r w:rsidR="00C91748" w:rsidRPr="00C91232">
        <w:rPr>
          <w:sz w:val="22"/>
        </w:rPr>
        <w:t>úrok z</w:t>
      </w:r>
      <w:r w:rsidR="00C91748" w:rsidRPr="00C91232">
        <w:rPr>
          <w:sz w:val="22"/>
          <w:lang w:val="cs-CZ"/>
        </w:rPr>
        <w:t> </w:t>
      </w:r>
      <w:r w:rsidR="00982E12">
        <w:rPr>
          <w:sz w:val="22"/>
        </w:rPr>
        <w:t>prodlení</w:t>
      </w:r>
      <w:r w:rsidR="00982E12">
        <w:rPr>
          <w:sz w:val="22"/>
          <w:lang w:val="cs-CZ"/>
        </w:rPr>
        <w:t xml:space="preserve"> </w:t>
      </w:r>
      <w:r w:rsidR="00982E12">
        <w:rPr>
          <w:sz w:val="22"/>
        </w:rPr>
        <w:t>za každý</w:t>
      </w:r>
      <w:r w:rsidR="00982E12">
        <w:rPr>
          <w:sz w:val="22"/>
          <w:lang w:val="cs-CZ"/>
        </w:rPr>
        <w:t xml:space="preserve">, byť započatý </w:t>
      </w:r>
      <w:r w:rsidR="00982E12">
        <w:rPr>
          <w:sz w:val="22"/>
        </w:rPr>
        <w:t>den prodlení</w:t>
      </w:r>
      <w:r w:rsidR="00982E12">
        <w:rPr>
          <w:sz w:val="22"/>
          <w:lang w:val="cs-CZ"/>
        </w:rPr>
        <w:t xml:space="preserve"> ve výši stan</w:t>
      </w:r>
      <w:r w:rsidR="00395A29">
        <w:rPr>
          <w:sz w:val="22"/>
          <w:lang w:val="cs-CZ"/>
        </w:rPr>
        <w:t>ovené místně a věcně platnými</w:t>
      </w:r>
      <w:r w:rsidR="00982E12">
        <w:rPr>
          <w:sz w:val="22"/>
          <w:lang w:val="cs-CZ"/>
        </w:rPr>
        <w:t xml:space="preserve"> právními předpisy.</w:t>
      </w:r>
    </w:p>
    <w:p w:rsidR="00CF0DC7" w:rsidRPr="00C91232" w:rsidRDefault="00CF0DC7" w:rsidP="004733CF">
      <w:pPr>
        <w:pStyle w:val="RLTextlnkuslovan"/>
        <w:widowControl w:val="0"/>
        <w:numPr>
          <w:ilvl w:val="1"/>
          <w:numId w:val="16"/>
        </w:numPr>
        <w:ind w:left="567" w:hanging="567"/>
        <w:rPr>
          <w:sz w:val="22"/>
        </w:rPr>
      </w:pPr>
      <w:r w:rsidRPr="00C91232">
        <w:rPr>
          <w:sz w:val="22"/>
          <w:szCs w:val="28"/>
          <w:lang w:val="cs-CZ"/>
        </w:rPr>
        <w:t>Objednatel neposkytuje zálohové platby</w:t>
      </w:r>
      <w:r w:rsidR="00ED19D1" w:rsidRPr="00C91232">
        <w:rPr>
          <w:sz w:val="22"/>
          <w:szCs w:val="28"/>
          <w:lang w:val="cs-CZ"/>
        </w:rPr>
        <w:t>.</w:t>
      </w:r>
      <w:r w:rsidR="00436DED" w:rsidRPr="00C91232">
        <w:rPr>
          <w:sz w:val="22"/>
          <w:szCs w:val="28"/>
          <w:lang w:val="cs-CZ"/>
        </w:rPr>
        <w:t xml:space="preserve"> </w:t>
      </w:r>
      <w:r w:rsidR="00436DED" w:rsidRPr="00C91232">
        <w:rPr>
          <w:sz w:val="22"/>
          <w:lang w:val="cs-CZ"/>
        </w:rPr>
        <w:t>Poskytovatel není oprávněn započíst žádné další pohle</w:t>
      </w:r>
      <w:r w:rsidR="00B8191C">
        <w:rPr>
          <w:sz w:val="22"/>
          <w:lang w:val="cs-CZ"/>
        </w:rPr>
        <w:t xml:space="preserve">dávky proti nárokům Objednatele, pokud se </w:t>
      </w:r>
      <w:r w:rsidR="00771BD2">
        <w:rPr>
          <w:sz w:val="22"/>
          <w:lang w:val="cs-CZ"/>
        </w:rPr>
        <w:t xml:space="preserve">Smluvní </w:t>
      </w:r>
      <w:r w:rsidR="00B8191C">
        <w:rPr>
          <w:sz w:val="22"/>
          <w:lang w:val="cs-CZ"/>
        </w:rPr>
        <w:t>strany nedohodnou jinak.</w:t>
      </w:r>
    </w:p>
    <w:p w:rsidR="00FF4C8B" w:rsidRDefault="00FF4C8B" w:rsidP="006666B4">
      <w:pPr>
        <w:widowControl w:val="0"/>
        <w:tabs>
          <w:tab w:val="left" w:pos="1278"/>
          <w:tab w:val="left" w:pos="1296"/>
        </w:tabs>
        <w:suppressAutoHyphens w:val="0"/>
        <w:rPr>
          <w:rFonts w:cs="Arial"/>
          <w:bCs/>
          <w:sz w:val="22"/>
        </w:rPr>
      </w:pPr>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3" w:name="_Ref360030114"/>
    </w:p>
    <w:bookmarkEnd w:id="13"/>
    <w:p w:rsidR="00D056F4" w:rsidRPr="001C3604" w:rsidRDefault="00AA0288" w:rsidP="001C3604">
      <w:pPr>
        <w:pStyle w:val="RLlneksmlouvy"/>
        <w:keepNext w:val="0"/>
        <w:widowControl w:val="0"/>
        <w:suppressAutoHyphens w:val="0"/>
        <w:spacing w:before="120"/>
        <w:rPr>
          <w:sz w:val="22"/>
          <w:lang w:val="cs-CZ"/>
        </w:rPr>
      </w:pPr>
      <w:r>
        <w:rPr>
          <w:sz w:val="22"/>
        </w:rPr>
        <w:t xml:space="preserve">Práva a povinnosti </w:t>
      </w:r>
      <w:r>
        <w:rPr>
          <w:sz w:val="22"/>
          <w:lang w:val="cs-CZ"/>
        </w:rPr>
        <w:t>S</w:t>
      </w:r>
      <w:r w:rsidR="00680B86" w:rsidRPr="00C91232">
        <w:rPr>
          <w:sz w:val="22"/>
        </w:rPr>
        <w:t>mluvních stran</w:t>
      </w:r>
    </w:p>
    <w:p w:rsidR="005A3444" w:rsidRPr="00C91232" w:rsidRDefault="00FF4C8B" w:rsidP="004733CF">
      <w:pPr>
        <w:pStyle w:val="RLTextlnkuslovan"/>
        <w:widowControl w:val="0"/>
        <w:numPr>
          <w:ilvl w:val="1"/>
          <w:numId w:val="9"/>
        </w:numPr>
        <w:ind w:left="567" w:hanging="567"/>
        <w:rPr>
          <w:sz w:val="22"/>
        </w:rPr>
      </w:pPr>
      <w:r w:rsidRPr="00C91232">
        <w:rPr>
          <w:sz w:val="22"/>
        </w:rPr>
        <w:t xml:space="preserve">Smluvní strany se zavazují poskytovat si navzájem veškerou nezbytnou součinnost </w:t>
      </w:r>
      <w:r w:rsidRPr="00C91232">
        <w:rPr>
          <w:sz w:val="22"/>
          <w:lang w:val="cs-CZ"/>
        </w:rPr>
        <w:t xml:space="preserve">pro </w:t>
      </w:r>
      <w:r w:rsidRPr="00090D52">
        <w:rPr>
          <w:sz w:val="22"/>
          <w:szCs w:val="22"/>
          <w:lang w:val="cs-CZ"/>
        </w:rPr>
        <w:t>zajištění</w:t>
      </w:r>
      <w:r w:rsidRPr="00C91232">
        <w:rPr>
          <w:sz w:val="22"/>
          <w:lang w:val="cs-CZ"/>
        </w:rPr>
        <w:t xml:space="preserve"> </w:t>
      </w:r>
      <w:r w:rsidRPr="00C91232">
        <w:rPr>
          <w:sz w:val="22"/>
        </w:rPr>
        <w:t xml:space="preserve">plnění </w:t>
      </w:r>
      <w:r w:rsidRPr="00C91232">
        <w:rPr>
          <w:sz w:val="22"/>
          <w:lang w:val="cs-CZ"/>
        </w:rPr>
        <w:t>dle</w:t>
      </w:r>
      <w:r w:rsidRPr="00C91232">
        <w:rPr>
          <w:sz w:val="22"/>
        </w:rPr>
        <w:t xml:space="preserve"> této Smlouvy</w:t>
      </w:r>
      <w:r w:rsidRPr="00C91232">
        <w:rPr>
          <w:sz w:val="22"/>
          <w:lang w:val="cs-CZ"/>
        </w:rPr>
        <w:t xml:space="preserve"> a vzájemně se informovat o všech relevantních skutečnostech nezbytných pro řádné plnění Smlouvy.</w:t>
      </w:r>
    </w:p>
    <w:p w:rsidR="005A3444" w:rsidRPr="00C91232" w:rsidRDefault="0040380E" w:rsidP="004733CF">
      <w:pPr>
        <w:pStyle w:val="RLTextlnkuslovan"/>
        <w:widowControl w:val="0"/>
        <w:numPr>
          <w:ilvl w:val="1"/>
          <w:numId w:val="9"/>
        </w:numPr>
        <w:ind w:left="567" w:hanging="567"/>
        <w:rPr>
          <w:sz w:val="22"/>
        </w:rPr>
      </w:pPr>
      <w:r w:rsidRPr="00C91232">
        <w:rPr>
          <w:sz w:val="22"/>
        </w:rPr>
        <w:t xml:space="preserve">Poskytovatel je při výkonu své činnosti povinen </w:t>
      </w:r>
      <w:r w:rsidR="00266A00" w:rsidRPr="00C91232">
        <w:rPr>
          <w:sz w:val="22"/>
        </w:rPr>
        <w:t xml:space="preserve">řídit </w:t>
      </w:r>
      <w:r w:rsidRPr="00C91232">
        <w:rPr>
          <w:sz w:val="22"/>
        </w:rPr>
        <w:t xml:space="preserve">se </w:t>
      </w:r>
      <w:r w:rsidR="009F4A04" w:rsidRPr="00C91232">
        <w:rPr>
          <w:sz w:val="22"/>
          <w:lang w:val="cs-CZ"/>
        </w:rPr>
        <w:t>příslušnými platnými a účinnými</w:t>
      </w:r>
      <w:r w:rsidRPr="00C91232">
        <w:rPr>
          <w:sz w:val="22"/>
        </w:rPr>
        <w:t xml:space="preserve"> právními předpisy</w:t>
      </w:r>
      <w:r w:rsidR="00266A00" w:rsidRPr="00C91232">
        <w:rPr>
          <w:sz w:val="22"/>
          <w:lang w:val="cs-CZ"/>
        </w:rPr>
        <w:t xml:space="preserve"> ČR</w:t>
      </w:r>
      <w:r w:rsidRPr="00C91232">
        <w:rPr>
          <w:sz w:val="22"/>
        </w:rPr>
        <w:t>.</w:t>
      </w:r>
    </w:p>
    <w:p w:rsidR="005A3444" w:rsidRPr="00C91232" w:rsidRDefault="0040380E" w:rsidP="004733CF">
      <w:pPr>
        <w:pStyle w:val="RLTextlnkuslovan"/>
        <w:widowControl w:val="0"/>
        <w:numPr>
          <w:ilvl w:val="1"/>
          <w:numId w:val="9"/>
        </w:numPr>
        <w:ind w:left="567" w:hanging="567"/>
        <w:rPr>
          <w:sz w:val="22"/>
        </w:rPr>
      </w:pPr>
      <w:r w:rsidRPr="00C91232">
        <w:rPr>
          <w:sz w:val="22"/>
        </w:rPr>
        <w:t xml:space="preserve">Poskytovatel </w:t>
      </w:r>
      <w:r w:rsidR="00D51A9B">
        <w:rPr>
          <w:sz w:val="22"/>
          <w:lang w:val="cs-CZ"/>
        </w:rPr>
        <w:t>je povinen</w:t>
      </w:r>
      <w:r w:rsidR="001044DA" w:rsidRPr="00C91232">
        <w:rPr>
          <w:sz w:val="22"/>
        </w:rPr>
        <w:t xml:space="preserve"> </w:t>
      </w:r>
      <w:r w:rsidR="00D51A9B">
        <w:rPr>
          <w:sz w:val="22"/>
        </w:rPr>
        <w:t xml:space="preserve">veškeré </w:t>
      </w:r>
      <w:r w:rsidR="00D51A9B">
        <w:rPr>
          <w:sz w:val="22"/>
          <w:lang w:val="cs-CZ"/>
        </w:rPr>
        <w:t>plnění</w:t>
      </w:r>
      <w:r w:rsidRPr="00C91232">
        <w:rPr>
          <w:sz w:val="22"/>
        </w:rPr>
        <w:t xml:space="preserve"> dle této Smlouvy poskytovat</w:t>
      </w:r>
      <w:r w:rsidR="009666FD" w:rsidRPr="00C91232">
        <w:rPr>
          <w:sz w:val="22"/>
          <w:lang w:val="cs-CZ"/>
        </w:rPr>
        <w:t xml:space="preserve"> svědomitě,</w:t>
      </w:r>
      <w:r w:rsidRPr="00C91232">
        <w:rPr>
          <w:sz w:val="22"/>
        </w:rPr>
        <w:t xml:space="preserve"> řádně, včas a v náležité kvalitě dle požadavků Objednatele</w:t>
      </w:r>
      <w:r w:rsidR="00E16454">
        <w:rPr>
          <w:sz w:val="22"/>
          <w:lang w:val="cs-CZ"/>
        </w:rPr>
        <w:t>. Poskytovatel je povinen</w:t>
      </w:r>
      <w:r w:rsidR="009666FD" w:rsidRPr="00C91232">
        <w:rPr>
          <w:sz w:val="22"/>
          <w:lang w:val="cs-CZ"/>
        </w:rPr>
        <w:t xml:space="preserve"> postupovat s odbornou péčí a potřebnými odbornými znalostmi, na vlastní odpovědnost a nebezpečí, v souladu s obecně závaznými předpisy.</w:t>
      </w:r>
    </w:p>
    <w:p w:rsidR="005A3444" w:rsidRPr="00C91232" w:rsidRDefault="0040380E" w:rsidP="004733CF">
      <w:pPr>
        <w:pStyle w:val="RLTextlnkuslovan"/>
        <w:widowControl w:val="0"/>
        <w:numPr>
          <w:ilvl w:val="1"/>
          <w:numId w:val="9"/>
        </w:numPr>
        <w:ind w:left="567" w:hanging="567"/>
        <w:rPr>
          <w:sz w:val="22"/>
        </w:rPr>
      </w:pPr>
      <w:r w:rsidRPr="00C91232">
        <w:rPr>
          <w:sz w:val="22"/>
        </w:rPr>
        <w:t>V případě poskytnutí vadného plnění vznikají Objednateli ná</w:t>
      </w:r>
      <w:r w:rsidR="00F1355F">
        <w:rPr>
          <w:sz w:val="22"/>
        </w:rPr>
        <w:t>roky dle příslušných ustanovení</w:t>
      </w:r>
      <w:r w:rsidR="00536DF7">
        <w:rPr>
          <w:sz w:val="22"/>
          <w:lang w:val="cs-CZ"/>
        </w:rPr>
        <w:t xml:space="preserve"> O</w:t>
      </w:r>
      <w:r w:rsidR="00F1355F">
        <w:rPr>
          <w:sz w:val="22"/>
          <w:lang w:val="cs-CZ"/>
        </w:rPr>
        <w:t>bčanského</w:t>
      </w:r>
      <w:r w:rsidRPr="00C91232">
        <w:rPr>
          <w:sz w:val="22"/>
        </w:rPr>
        <w:t xml:space="preserve"> zákoníku.</w:t>
      </w:r>
    </w:p>
    <w:p w:rsidR="005A3444" w:rsidRPr="00C91232" w:rsidRDefault="0040380E" w:rsidP="004733CF">
      <w:pPr>
        <w:pStyle w:val="RLTextlnkuslovan"/>
        <w:widowControl w:val="0"/>
        <w:numPr>
          <w:ilvl w:val="1"/>
          <w:numId w:val="9"/>
        </w:numPr>
        <w:ind w:left="567" w:hanging="567"/>
        <w:rPr>
          <w:sz w:val="22"/>
        </w:rPr>
      </w:pPr>
      <w:r w:rsidRPr="00C91232">
        <w:rPr>
          <w:sz w:val="22"/>
        </w:rPr>
        <w:t>Objednatel je oprávně</w:t>
      </w:r>
      <w:r w:rsidR="001E4C7D">
        <w:rPr>
          <w:sz w:val="22"/>
        </w:rPr>
        <w:t xml:space="preserve">n kontrolovat poskytování </w:t>
      </w:r>
      <w:r w:rsidR="001E4C7D">
        <w:rPr>
          <w:sz w:val="22"/>
          <w:lang w:val="cs-CZ"/>
        </w:rPr>
        <w:t>plnění</w:t>
      </w:r>
      <w:r w:rsidRPr="00C91232">
        <w:rPr>
          <w:sz w:val="22"/>
        </w:rPr>
        <w:t xml:space="preserve"> dle této Smlouvy prostřednictvím </w:t>
      </w:r>
      <w:r w:rsidR="00262487" w:rsidRPr="00C91232">
        <w:rPr>
          <w:sz w:val="22"/>
          <w:lang w:val="cs-CZ"/>
        </w:rPr>
        <w:t>kontak</w:t>
      </w:r>
      <w:r w:rsidR="00A760DF">
        <w:rPr>
          <w:sz w:val="22"/>
          <w:lang w:val="cs-CZ"/>
        </w:rPr>
        <w:t>t</w:t>
      </w:r>
      <w:r w:rsidR="00262487" w:rsidRPr="00C91232">
        <w:rPr>
          <w:sz w:val="22"/>
          <w:lang w:val="cs-CZ"/>
        </w:rPr>
        <w:t xml:space="preserve">ní </w:t>
      </w:r>
      <w:r w:rsidRPr="00C91232">
        <w:rPr>
          <w:sz w:val="22"/>
        </w:rPr>
        <w:t>osoby</w:t>
      </w:r>
      <w:r w:rsidR="00262487" w:rsidRPr="00C91232">
        <w:rPr>
          <w:sz w:val="22"/>
          <w:lang w:val="cs-CZ"/>
        </w:rPr>
        <w:t xml:space="preserve"> Objednatele uvedené v</w:t>
      </w:r>
      <w:r w:rsidR="001E4C7D">
        <w:rPr>
          <w:sz w:val="22"/>
          <w:lang w:val="cs-CZ"/>
        </w:rPr>
        <w:t> článku 3</w:t>
      </w:r>
      <w:r w:rsidR="00417BA0">
        <w:rPr>
          <w:sz w:val="22"/>
          <w:lang w:val="cs-CZ"/>
        </w:rPr>
        <w:t>.</w:t>
      </w:r>
      <w:r w:rsidR="00262487" w:rsidRPr="00C91232">
        <w:rPr>
          <w:sz w:val="22"/>
          <w:lang w:val="cs-CZ"/>
        </w:rPr>
        <w:t xml:space="preserve"> odst.</w:t>
      </w:r>
      <w:r w:rsidR="00F1355F">
        <w:rPr>
          <w:sz w:val="22"/>
          <w:lang w:val="cs-CZ"/>
        </w:rPr>
        <w:t xml:space="preserve"> </w:t>
      </w:r>
      <w:proofErr w:type="gramStart"/>
      <w:r w:rsidR="005155E3">
        <w:rPr>
          <w:sz w:val="22"/>
          <w:lang w:val="cs-CZ"/>
        </w:rPr>
        <w:t>3.5. písm.</w:t>
      </w:r>
      <w:proofErr w:type="gramEnd"/>
      <w:r w:rsidR="005155E3">
        <w:rPr>
          <w:sz w:val="22"/>
          <w:lang w:val="cs-CZ"/>
        </w:rPr>
        <w:t xml:space="preserve"> b</w:t>
      </w:r>
      <w:r w:rsidR="00E06FD0">
        <w:rPr>
          <w:sz w:val="22"/>
          <w:lang w:val="cs-CZ"/>
        </w:rPr>
        <w:t>)</w:t>
      </w:r>
      <w:r w:rsidR="006C68CD">
        <w:rPr>
          <w:sz w:val="22"/>
          <w:lang w:val="cs-CZ"/>
        </w:rPr>
        <w:t xml:space="preserve"> výše</w:t>
      </w:r>
      <w:r w:rsidRPr="00C91232">
        <w:rPr>
          <w:sz w:val="22"/>
        </w:rPr>
        <w:t xml:space="preserve">, </w:t>
      </w:r>
      <w:r w:rsidR="00262487" w:rsidRPr="00C91232">
        <w:rPr>
          <w:sz w:val="22"/>
          <w:lang w:val="cs-CZ"/>
        </w:rPr>
        <w:t xml:space="preserve">případně prostřednictvím další osoby, </w:t>
      </w:r>
      <w:r w:rsidRPr="00C91232">
        <w:rPr>
          <w:sz w:val="22"/>
        </w:rPr>
        <w:t xml:space="preserve">kterou k tomu </w:t>
      </w:r>
      <w:r w:rsidR="005F63E8" w:rsidRPr="00C91232">
        <w:rPr>
          <w:sz w:val="22"/>
          <w:lang w:val="cs-CZ"/>
        </w:rPr>
        <w:t xml:space="preserve">Objednatel </w:t>
      </w:r>
      <w:r w:rsidR="008B7644">
        <w:rPr>
          <w:sz w:val="22"/>
        </w:rPr>
        <w:t xml:space="preserve">písemně </w:t>
      </w:r>
      <w:r w:rsidR="008B7644">
        <w:rPr>
          <w:sz w:val="22"/>
          <w:lang w:val="cs-CZ"/>
        </w:rPr>
        <w:t>pověří.</w:t>
      </w:r>
      <w:r w:rsidR="00123265">
        <w:rPr>
          <w:sz w:val="22"/>
          <w:lang w:val="cs-CZ"/>
        </w:rPr>
        <w:t xml:space="preserve"> Kontroly poskytování plnění mohou být Objednatelem prováděny bez předchozího ohlášení.</w:t>
      </w:r>
    </w:p>
    <w:p w:rsidR="005A3444" w:rsidRPr="00C91232" w:rsidRDefault="009666FD" w:rsidP="004733CF">
      <w:pPr>
        <w:pStyle w:val="RLTextlnkuslovan"/>
        <w:widowControl w:val="0"/>
        <w:numPr>
          <w:ilvl w:val="1"/>
          <w:numId w:val="9"/>
        </w:numPr>
        <w:ind w:left="567" w:hanging="567"/>
        <w:rPr>
          <w:sz w:val="22"/>
        </w:rPr>
      </w:pPr>
      <w:r w:rsidRPr="00C91232">
        <w:rPr>
          <w:sz w:val="22"/>
          <w:lang w:val="cs-CZ"/>
        </w:rPr>
        <w:t xml:space="preserve">Poskytovatel vždy upozorní </w:t>
      </w:r>
      <w:r w:rsidR="00E661D3" w:rsidRPr="00C91232">
        <w:rPr>
          <w:sz w:val="22"/>
          <w:lang w:val="cs-CZ"/>
        </w:rPr>
        <w:t xml:space="preserve">Objednatele </w:t>
      </w:r>
      <w:r w:rsidRPr="00C91232">
        <w:rPr>
          <w:sz w:val="22"/>
          <w:lang w:val="cs-CZ"/>
        </w:rPr>
        <w:t>na zřejmou nevhodnost jeho pokynů, jejichž následkem mu může vzniknout škod</w:t>
      </w:r>
      <w:r w:rsidR="00BA63B9">
        <w:rPr>
          <w:sz w:val="22"/>
          <w:lang w:val="cs-CZ"/>
        </w:rPr>
        <w:t>a.</w:t>
      </w:r>
    </w:p>
    <w:p w:rsidR="007B20A4" w:rsidRPr="00C91232" w:rsidRDefault="00607734" w:rsidP="004733CF">
      <w:pPr>
        <w:pStyle w:val="RLTextlnkuslovan"/>
        <w:widowControl w:val="0"/>
        <w:numPr>
          <w:ilvl w:val="1"/>
          <w:numId w:val="9"/>
        </w:numPr>
        <w:ind w:left="567" w:hanging="567"/>
        <w:rPr>
          <w:sz w:val="22"/>
        </w:rPr>
      </w:pPr>
      <w:r w:rsidRPr="00C91232">
        <w:rPr>
          <w:sz w:val="22"/>
        </w:rPr>
        <w:t>Postoupit práva, povinnosti a závazky vyplývající z této Smlouvy třetí osobě nebo jiným osobám je Poskytovatel oprávněn pouze a výhradně po předch</w:t>
      </w:r>
      <w:r w:rsidR="00611434" w:rsidRPr="00C91232">
        <w:rPr>
          <w:sz w:val="22"/>
        </w:rPr>
        <w:t xml:space="preserve">ozím </w:t>
      </w:r>
      <w:r w:rsidR="005F63E8" w:rsidRPr="00C91232">
        <w:rPr>
          <w:sz w:val="22"/>
          <w:lang w:val="cs-CZ"/>
        </w:rPr>
        <w:t xml:space="preserve">písemném </w:t>
      </w:r>
      <w:r w:rsidR="00611434" w:rsidRPr="00C91232">
        <w:rPr>
          <w:sz w:val="22"/>
        </w:rPr>
        <w:t>souhlasu Objednatele</w:t>
      </w:r>
      <w:r w:rsidR="00611434" w:rsidRPr="00C91232">
        <w:rPr>
          <w:sz w:val="22"/>
          <w:lang w:val="cs-CZ"/>
        </w:rPr>
        <w:t>.</w:t>
      </w:r>
      <w:r w:rsidR="00D71AB3">
        <w:rPr>
          <w:sz w:val="22"/>
          <w:lang w:val="cs-CZ"/>
        </w:rPr>
        <w:t xml:space="preserve"> Postoupení práv a povinností se řídí úpravou § 1895 a násl. Občanského zákoníku.</w:t>
      </w:r>
    </w:p>
    <w:p w:rsidR="00981365" w:rsidRPr="00C91232" w:rsidRDefault="00981365" w:rsidP="004733CF">
      <w:pPr>
        <w:pStyle w:val="RLTextlnkuslovan"/>
        <w:widowControl w:val="0"/>
        <w:numPr>
          <w:ilvl w:val="1"/>
          <w:numId w:val="9"/>
        </w:numPr>
        <w:ind w:left="567" w:hanging="567"/>
        <w:rPr>
          <w:sz w:val="22"/>
        </w:rPr>
      </w:pPr>
      <w:bookmarkStart w:id="14" w:name="_Ref360030119"/>
      <w:r w:rsidRPr="00C91232">
        <w:rPr>
          <w:sz w:val="22"/>
        </w:rPr>
        <w:t xml:space="preserve">Poskytovatel se zavazuje, že nebude v rámci realizace plnění předmětu Smlouvy propagovat žádné komerční subjekty, případně takové subjekty, kterým by takto mohla </w:t>
      </w:r>
      <w:r w:rsidRPr="00C91232">
        <w:rPr>
          <w:sz w:val="22"/>
        </w:rPr>
        <w:lastRenderedPageBreak/>
        <w:t>plynout výhoda</w:t>
      </w:r>
      <w:r w:rsidRPr="00C91232">
        <w:rPr>
          <w:sz w:val="22"/>
          <w:lang w:val="cs-CZ"/>
        </w:rPr>
        <w:t>.</w:t>
      </w:r>
      <w:bookmarkEnd w:id="14"/>
      <w:r w:rsidR="004F5F4B">
        <w:rPr>
          <w:sz w:val="22"/>
          <w:lang w:val="cs-CZ"/>
        </w:rPr>
        <w:t xml:space="preserve"> Žádný z V</w:t>
      </w:r>
      <w:r w:rsidR="00396663">
        <w:rPr>
          <w:sz w:val="22"/>
          <w:lang w:val="cs-CZ"/>
        </w:rPr>
        <w:t>ýstupů plnění této Smlouvy nebude opatřen logy a označení Poskytovatele.</w:t>
      </w:r>
    </w:p>
    <w:p w:rsidR="005A3444" w:rsidRPr="001F28D6" w:rsidRDefault="006B1E1A" w:rsidP="004733CF">
      <w:pPr>
        <w:pStyle w:val="RLTextlnkuslovan"/>
        <w:widowControl w:val="0"/>
        <w:numPr>
          <w:ilvl w:val="1"/>
          <w:numId w:val="9"/>
        </w:numPr>
        <w:ind w:left="567" w:hanging="567"/>
        <w:rPr>
          <w:sz w:val="22"/>
        </w:rPr>
      </w:pPr>
      <w:r w:rsidRPr="001F28D6">
        <w:rPr>
          <w:sz w:val="22"/>
          <w:lang w:val="cs-CZ"/>
        </w:rPr>
        <w:t xml:space="preserve">Poskytovatel se zavazuje, že bude mít po celou </w:t>
      </w:r>
      <w:r w:rsidR="00F1355F">
        <w:rPr>
          <w:sz w:val="22"/>
          <w:lang w:val="cs-CZ"/>
        </w:rPr>
        <w:t xml:space="preserve">dobu účinnosti Smlouvy sjednanou </w:t>
      </w:r>
      <w:r w:rsidRPr="001F28D6">
        <w:rPr>
          <w:sz w:val="22"/>
          <w:lang w:val="cs-CZ"/>
        </w:rPr>
        <w:t>pojistnou smlouvu, jejímž předmětem je pojištění odpovědnosti za škodu způsobenou Poskytovatelem třetí</w:t>
      </w:r>
      <w:r w:rsidR="001248F8">
        <w:rPr>
          <w:sz w:val="22"/>
          <w:lang w:val="cs-CZ"/>
        </w:rPr>
        <w:t>m osobám</w:t>
      </w:r>
      <w:r w:rsidRPr="001F28D6">
        <w:rPr>
          <w:sz w:val="22"/>
          <w:lang w:val="cs-CZ"/>
        </w:rPr>
        <w:t xml:space="preserve"> s limitem pojistného plnění na jednu škodnou událost v rozsahu minimálně 1 mil. Kč </w:t>
      </w:r>
      <w:r w:rsidRPr="001B722B">
        <w:rPr>
          <w:sz w:val="22"/>
          <w:lang w:val="cs-CZ"/>
        </w:rPr>
        <w:t>(slovy: jeden milion korun českých).</w:t>
      </w:r>
      <w:r w:rsidRPr="001F28D6">
        <w:rPr>
          <w:sz w:val="22"/>
          <w:lang w:val="cs-CZ"/>
        </w:rPr>
        <w:t xml:space="preserve"> Poskytovatel je povinen předložit Objednateli kopii pojistné smlouvy či pojistného certifikátu nejpozději do pěti (5) pracovních dnů od uzavření Smlouvy a současně kdykoliv v době trvání Smlouvy na vyžádání Objednatele, a to bez zbytečného odkladu, nejpozději však do pěti (5) pracovních dnů od doručení písemné žádosti Objednatele.</w:t>
      </w:r>
    </w:p>
    <w:p w:rsidR="00622AC1" w:rsidRPr="00CD2294" w:rsidRDefault="00622AC1" w:rsidP="004733CF">
      <w:pPr>
        <w:pStyle w:val="RLTextlnkuslovan"/>
        <w:widowControl w:val="0"/>
        <w:numPr>
          <w:ilvl w:val="1"/>
          <w:numId w:val="9"/>
        </w:numPr>
        <w:ind w:left="567" w:hanging="567"/>
        <w:rPr>
          <w:sz w:val="22"/>
        </w:rPr>
      </w:pPr>
      <w:r w:rsidRPr="00C91232">
        <w:rPr>
          <w:sz w:val="22"/>
        </w:rPr>
        <w:t xml:space="preserve">Doručování </w:t>
      </w:r>
      <w:r w:rsidR="005F63E8" w:rsidRPr="00C91232">
        <w:rPr>
          <w:sz w:val="22"/>
          <w:lang w:val="cs-CZ"/>
        </w:rPr>
        <w:t xml:space="preserve">písemností </w:t>
      </w:r>
      <w:r w:rsidR="006474F7">
        <w:rPr>
          <w:sz w:val="22"/>
        </w:rPr>
        <w:t xml:space="preserve">mezi </w:t>
      </w:r>
      <w:r w:rsidR="006474F7">
        <w:rPr>
          <w:sz w:val="22"/>
          <w:lang w:val="cs-CZ"/>
        </w:rPr>
        <w:t>S</w:t>
      </w:r>
      <w:r w:rsidRPr="00C91232">
        <w:rPr>
          <w:sz w:val="22"/>
        </w:rPr>
        <w:t xml:space="preserve">mluvními stranami se uskutečňuje na adresy uvedené v záhlaví této Smlouvy. Smluvní strana má povinnost </w:t>
      </w:r>
      <w:r w:rsidR="00C60790">
        <w:rPr>
          <w:sz w:val="22"/>
          <w:lang w:val="cs-CZ"/>
        </w:rPr>
        <w:t xml:space="preserve">písemně </w:t>
      </w:r>
      <w:r w:rsidRPr="00C91232">
        <w:rPr>
          <w:sz w:val="22"/>
        </w:rPr>
        <w:t xml:space="preserve">oznámit </w:t>
      </w:r>
      <w:r w:rsidR="005F63E8" w:rsidRPr="00C91232">
        <w:rPr>
          <w:sz w:val="22"/>
          <w:lang w:val="cs-CZ"/>
        </w:rPr>
        <w:t xml:space="preserve">nejpozději </w:t>
      </w:r>
      <w:r w:rsidR="006474F7">
        <w:rPr>
          <w:sz w:val="22"/>
        </w:rPr>
        <w:t xml:space="preserve">do deseti (10) dnů druhé </w:t>
      </w:r>
      <w:r w:rsidR="006474F7">
        <w:rPr>
          <w:sz w:val="22"/>
          <w:lang w:val="cs-CZ"/>
        </w:rPr>
        <w:t>S</w:t>
      </w:r>
      <w:r w:rsidRPr="00C91232">
        <w:rPr>
          <w:sz w:val="22"/>
        </w:rPr>
        <w:t xml:space="preserve">mluvní straně změnu svého sídla </w:t>
      </w:r>
      <w:r w:rsidR="00C60790">
        <w:rPr>
          <w:sz w:val="22"/>
          <w:lang w:val="cs-CZ"/>
        </w:rPr>
        <w:t>a/</w:t>
      </w:r>
      <w:r w:rsidRPr="00C91232">
        <w:rPr>
          <w:sz w:val="22"/>
        </w:rPr>
        <w:t xml:space="preserve">nebo jiné kontaktní adresy, popř. jiných </w:t>
      </w:r>
      <w:r w:rsidR="005F63E8" w:rsidRPr="00C91232">
        <w:rPr>
          <w:sz w:val="22"/>
          <w:lang w:val="cs-CZ"/>
        </w:rPr>
        <w:t xml:space="preserve">relevantních </w:t>
      </w:r>
      <w:r w:rsidRPr="00C91232">
        <w:rPr>
          <w:sz w:val="22"/>
        </w:rPr>
        <w:t xml:space="preserve">údajů. Vůči druhé smluvní straně je změna účinná až </w:t>
      </w:r>
      <w:r w:rsidR="00C60790">
        <w:rPr>
          <w:sz w:val="22"/>
          <w:lang w:val="cs-CZ"/>
        </w:rPr>
        <w:t>okamžikem prokazatelného doručení takového oznámení.</w:t>
      </w:r>
    </w:p>
    <w:p w:rsidR="00FF4C8B" w:rsidRPr="00C91232" w:rsidRDefault="00FF4C8B" w:rsidP="006666B4">
      <w:pPr>
        <w:widowControl w:val="0"/>
        <w:tabs>
          <w:tab w:val="left" w:pos="1278"/>
          <w:tab w:val="left" w:pos="1296"/>
        </w:tabs>
        <w:suppressAutoHyphens w:val="0"/>
        <w:rPr>
          <w:rFonts w:cs="Arial"/>
          <w:bCs/>
          <w:sz w:val="22"/>
        </w:rPr>
      </w:pPr>
      <w:bookmarkStart w:id="15" w:name="_Ref260209684"/>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6" w:name="_Ref359938667"/>
    </w:p>
    <w:bookmarkEnd w:id="16"/>
    <w:p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Ochrana informací</w:t>
      </w:r>
      <w:r w:rsidRPr="00C91232">
        <w:rPr>
          <w:sz w:val="22"/>
          <w:lang w:val="cs-CZ"/>
        </w:rPr>
        <w:t>, mlčenlivost</w:t>
      </w:r>
    </w:p>
    <w:bookmarkEnd w:id="15"/>
    <w:p w:rsidR="005A3444" w:rsidRPr="00C91232" w:rsidRDefault="002412CE" w:rsidP="004733CF">
      <w:pPr>
        <w:pStyle w:val="RLTextlnkuslovan"/>
        <w:widowControl w:val="0"/>
        <w:numPr>
          <w:ilvl w:val="1"/>
          <w:numId w:val="10"/>
        </w:numPr>
        <w:ind w:left="567" w:hanging="567"/>
        <w:rPr>
          <w:sz w:val="22"/>
          <w:lang w:val="cs-CZ"/>
        </w:rPr>
      </w:pPr>
      <w:r w:rsidRPr="00C91232">
        <w:rPr>
          <w:sz w:val="22"/>
          <w:lang w:val="cs-CZ"/>
        </w:rPr>
        <w:t>Poskytovatel se zavazuje</w:t>
      </w:r>
      <w:r w:rsidR="00904DA9" w:rsidRPr="00C91232">
        <w:rPr>
          <w:sz w:val="22"/>
          <w:lang w:val="cs-CZ"/>
        </w:rPr>
        <w:t xml:space="preserve"> zachovávat mlčenlivost o všech sk</w:t>
      </w:r>
      <w:r w:rsidR="005F63E8" w:rsidRPr="00C91232">
        <w:rPr>
          <w:sz w:val="22"/>
          <w:lang w:val="cs-CZ"/>
        </w:rPr>
        <w:t>utečnostech, o </w:t>
      </w:r>
      <w:r w:rsidR="003F57F7" w:rsidRPr="00C91232">
        <w:rPr>
          <w:sz w:val="22"/>
          <w:lang w:val="cs-CZ"/>
        </w:rPr>
        <w:t xml:space="preserve">kterých se dozví v souvislosti s plněním </w:t>
      </w:r>
      <w:r w:rsidR="00904DA9" w:rsidRPr="00C91232">
        <w:rPr>
          <w:sz w:val="22"/>
          <w:lang w:val="cs-CZ"/>
        </w:rPr>
        <w:t xml:space="preserve">této </w:t>
      </w:r>
      <w:r w:rsidR="005A3444" w:rsidRPr="00C91232">
        <w:rPr>
          <w:sz w:val="22"/>
          <w:lang w:val="cs-CZ"/>
        </w:rPr>
        <w:t>S</w:t>
      </w:r>
      <w:r w:rsidR="00904DA9" w:rsidRPr="00C91232">
        <w:rPr>
          <w:sz w:val="22"/>
          <w:lang w:val="cs-CZ"/>
        </w:rPr>
        <w:t>mlouvy.</w:t>
      </w:r>
    </w:p>
    <w:p w:rsidR="005A3444" w:rsidRDefault="002412CE" w:rsidP="004733CF">
      <w:pPr>
        <w:pStyle w:val="RLTextlnkuslovan"/>
        <w:widowControl w:val="0"/>
        <w:numPr>
          <w:ilvl w:val="1"/>
          <w:numId w:val="10"/>
        </w:numPr>
        <w:ind w:left="567" w:hanging="567"/>
        <w:rPr>
          <w:sz w:val="22"/>
          <w:lang w:val="cs-CZ"/>
        </w:rPr>
      </w:pPr>
      <w:r w:rsidRPr="00C91232">
        <w:rPr>
          <w:sz w:val="22"/>
          <w:lang w:val="cs-CZ"/>
        </w:rPr>
        <w:t>Poskytovatel</w:t>
      </w:r>
      <w:r w:rsidR="0040380E" w:rsidRPr="00C91232">
        <w:rPr>
          <w:sz w:val="22"/>
        </w:rPr>
        <w:t xml:space="preserve"> nesmí</w:t>
      </w:r>
      <w:r w:rsidR="00ED3F64">
        <w:rPr>
          <w:sz w:val="22"/>
          <w:lang w:val="cs-CZ"/>
        </w:rPr>
        <w:t xml:space="preserve"> ani z nedbalosti</w:t>
      </w:r>
      <w:r w:rsidR="0040380E" w:rsidRPr="00C91232">
        <w:rPr>
          <w:sz w:val="22"/>
        </w:rPr>
        <w:t xml:space="preserve"> zpřístupnit třetí osobě důvěrné informace</w:t>
      </w:r>
      <w:r w:rsidR="00E85BB4">
        <w:rPr>
          <w:sz w:val="22"/>
          <w:lang w:val="cs-CZ"/>
        </w:rPr>
        <w:t xml:space="preserve"> uvedené v čl. 10 Smlouvy</w:t>
      </w:r>
      <w:r w:rsidR="0040380E" w:rsidRPr="00C91232">
        <w:rPr>
          <w:sz w:val="22"/>
        </w:rPr>
        <w:t>, které při plnění této S</w:t>
      </w:r>
      <w:r w:rsidRPr="00C91232">
        <w:rPr>
          <w:sz w:val="22"/>
        </w:rPr>
        <w:t>mlouvy získal</w:t>
      </w:r>
      <w:r w:rsidR="00ED3F64">
        <w:rPr>
          <w:sz w:val="22"/>
        </w:rPr>
        <w:t xml:space="preserve"> od </w:t>
      </w:r>
      <w:r w:rsidR="00ED3F64">
        <w:rPr>
          <w:sz w:val="22"/>
          <w:lang w:val="cs-CZ"/>
        </w:rPr>
        <w:t>Objednatele</w:t>
      </w:r>
      <w:r w:rsidR="0040380E" w:rsidRPr="00C91232">
        <w:rPr>
          <w:sz w:val="22"/>
        </w:rPr>
        <w:t>. To neplatí, mají-li být za účelem plnění</w:t>
      </w:r>
      <w:r w:rsidR="003D2A83">
        <w:rPr>
          <w:sz w:val="22"/>
          <w:lang w:val="cs-CZ"/>
        </w:rPr>
        <w:t xml:space="preserve"> předmětu</w:t>
      </w:r>
      <w:r w:rsidR="0040380E" w:rsidRPr="00C91232">
        <w:rPr>
          <w:sz w:val="22"/>
        </w:rPr>
        <w:t xml:space="preserve"> této Smlouvy potřebné informace zpřístupněny zaměstnancům, orgánům</w:t>
      </w:r>
      <w:r w:rsidR="003F57F7" w:rsidRPr="00C91232">
        <w:rPr>
          <w:sz w:val="22"/>
          <w:lang w:val="cs-CZ"/>
        </w:rPr>
        <w:t xml:space="preserve"> sm</w:t>
      </w:r>
      <w:r w:rsidR="00A760DF">
        <w:rPr>
          <w:sz w:val="22"/>
          <w:lang w:val="cs-CZ"/>
        </w:rPr>
        <w:t>l</w:t>
      </w:r>
      <w:r w:rsidR="003F57F7" w:rsidRPr="00C91232">
        <w:rPr>
          <w:sz w:val="22"/>
          <w:lang w:val="cs-CZ"/>
        </w:rPr>
        <w:t>uvních stran</w:t>
      </w:r>
      <w:r w:rsidR="0040380E" w:rsidRPr="00C91232">
        <w:rPr>
          <w:sz w:val="22"/>
        </w:rPr>
        <w:t xml:space="preserve"> nebo jejich členům a subdodavatelům Poskytovatele podílejících se na plnění této Smlouvy za stejných podmínek, jaké jsou stanoveny smluvním stranám, a to jen v rozsahu nezbytně nutném</w:t>
      </w:r>
      <w:r w:rsidRPr="00C91232">
        <w:rPr>
          <w:sz w:val="22"/>
        </w:rPr>
        <w:t xml:space="preserve"> pro řádné plnění Smlouvy.</w:t>
      </w:r>
    </w:p>
    <w:p w:rsidR="0040380E" w:rsidRPr="00C91232" w:rsidRDefault="0040380E" w:rsidP="004733CF">
      <w:pPr>
        <w:pStyle w:val="RLTextlnkuslovan"/>
        <w:widowControl w:val="0"/>
        <w:numPr>
          <w:ilvl w:val="1"/>
          <w:numId w:val="10"/>
        </w:numPr>
        <w:spacing w:after="40"/>
        <w:ind w:left="567" w:hanging="567"/>
        <w:rPr>
          <w:sz w:val="22"/>
          <w:lang w:val="cs-CZ"/>
        </w:rPr>
      </w:pPr>
      <w:r w:rsidRPr="00C91232">
        <w:rPr>
          <w:sz w:val="22"/>
        </w:rPr>
        <w:t>Ochrana informací</w:t>
      </w:r>
      <w:r w:rsidR="00ED19D1" w:rsidRPr="00C91232">
        <w:rPr>
          <w:sz w:val="22"/>
        </w:rPr>
        <w:t xml:space="preserve"> se nevztahuje na případy, kdy:</w:t>
      </w:r>
    </w:p>
    <w:p w:rsidR="0040380E" w:rsidRPr="00C91232" w:rsidRDefault="005A3444" w:rsidP="007B0511">
      <w:pPr>
        <w:pStyle w:val="RLTextlnkuslovan"/>
        <w:widowControl w:val="0"/>
        <w:numPr>
          <w:ilvl w:val="2"/>
          <w:numId w:val="32"/>
        </w:numPr>
        <w:spacing w:after="40"/>
        <w:ind w:left="851" w:hanging="284"/>
        <w:rPr>
          <w:sz w:val="22"/>
        </w:rPr>
      </w:pPr>
      <w:r w:rsidRPr="00C91232">
        <w:rPr>
          <w:sz w:val="22"/>
          <w:lang w:val="cs-CZ"/>
        </w:rPr>
        <w:t>P</w:t>
      </w:r>
      <w:r w:rsidR="002412CE" w:rsidRPr="00C91232">
        <w:rPr>
          <w:sz w:val="22"/>
          <w:lang w:val="cs-CZ"/>
        </w:rPr>
        <w:t>oskytovatel</w:t>
      </w:r>
      <w:r w:rsidR="0040380E" w:rsidRPr="00C91232">
        <w:rPr>
          <w:sz w:val="22"/>
        </w:rPr>
        <w:t xml:space="preserve"> prokáže, že je tato informace veřejně dostupná, aniž by tuto dos</w:t>
      </w:r>
      <w:r w:rsidR="002412CE" w:rsidRPr="00C91232">
        <w:rPr>
          <w:sz w:val="22"/>
        </w:rPr>
        <w:t>tupnost způsobil</w:t>
      </w:r>
      <w:r w:rsidR="005F63E8" w:rsidRPr="00C91232">
        <w:rPr>
          <w:sz w:val="22"/>
          <w:lang w:val="cs-CZ"/>
        </w:rPr>
        <w:t xml:space="preserve"> on sám;</w:t>
      </w:r>
    </w:p>
    <w:p w:rsidR="0040380E" w:rsidRPr="00C91232" w:rsidRDefault="005A3444" w:rsidP="007B0511">
      <w:pPr>
        <w:pStyle w:val="RLTextlnkuslovan"/>
        <w:widowControl w:val="0"/>
        <w:numPr>
          <w:ilvl w:val="2"/>
          <w:numId w:val="32"/>
        </w:numPr>
        <w:spacing w:after="40"/>
        <w:ind w:left="851" w:hanging="284"/>
        <w:rPr>
          <w:sz w:val="22"/>
        </w:rPr>
      </w:pPr>
      <w:r w:rsidRPr="00C91232">
        <w:rPr>
          <w:sz w:val="22"/>
          <w:lang w:val="cs-CZ"/>
        </w:rPr>
        <w:t>P</w:t>
      </w:r>
      <w:r w:rsidR="002412CE" w:rsidRPr="00C91232">
        <w:rPr>
          <w:sz w:val="22"/>
          <w:lang w:val="cs-CZ"/>
        </w:rPr>
        <w:t>oskytovatel</w:t>
      </w:r>
      <w:r w:rsidR="002412CE" w:rsidRPr="00C91232">
        <w:rPr>
          <w:sz w:val="22"/>
        </w:rPr>
        <w:t xml:space="preserve"> prokáže, že měl</w:t>
      </w:r>
      <w:r w:rsidR="0040380E" w:rsidRPr="00C91232">
        <w:rPr>
          <w:sz w:val="22"/>
        </w:rPr>
        <w:t xml:space="preserve"> tuto informaci k dispozici ještě před datem zpřístupnění </w:t>
      </w:r>
      <w:r w:rsidR="005F63E8" w:rsidRPr="00C91232">
        <w:rPr>
          <w:sz w:val="22"/>
          <w:lang w:val="cs-CZ"/>
        </w:rPr>
        <w:t>Objednatelem</w:t>
      </w:r>
      <w:r w:rsidR="002412CE" w:rsidRPr="00C91232">
        <w:rPr>
          <w:sz w:val="22"/>
        </w:rPr>
        <w:t>, a že ji nenabyl</w:t>
      </w:r>
      <w:r w:rsidR="0040380E" w:rsidRPr="00C91232">
        <w:rPr>
          <w:sz w:val="22"/>
        </w:rPr>
        <w:t xml:space="preserve"> v rozporu se zákonem;</w:t>
      </w:r>
    </w:p>
    <w:p w:rsidR="0040380E" w:rsidRPr="00C91232" w:rsidRDefault="005A3444" w:rsidP="007B0511">
      <w:pPr>
        <w:pStyle w:val="RLTextlnkuslovan"/>
        <w:widowControl w:val="0"/>
        <w:numPr>
          <w:ilvl w:val="2"/>
          <w:numId w:val="32"/>
        </w:numPr>
        <w:spacing w:after="40"/>
        <w:ind w:left="851" w:hanging="284"/>
        <w:rPr>
          <w:sz w:val="22"/>
        </w:rPr>
      </w:pPr>
      <w:r w:rsidRPr="00C91232">
        <w:rPr>
          <w:sz w:val="22"/>
          <w:lang w:val="cs-CZ"/>
        </w:rPr>
        <w:t>P</w:t>
      </w:r>
      <w:r w:rsidR="002412CE" w:rsidRPr="00C91232">
        <w:rPr>
          <w:sz w:val="22"/>
          <w:lang w:val="cs-CZ"/>
        </w:rPr>
        <w:t xml:space="preserve">oskytovatel </w:t>
      </w:r>
      <w:r w:rsidR="0040380E" w:rsidRPr="00C91232">
        <w:rPr>
          <w:sz w:val="22"/>
        </w:rPr>
        <w:t xml:space="preserve">obdrží písemný souhlas </w:t>
      </w:r>
      <w:r w:rsidR="003D2A83">
        <w:rPr>
          <w:sz w:val="22"/>
          <w:lang w:val="cs-CZ"/>
        </w:rPr>
        <w:t xml:space="preserve">Objednatele </w:t>
      </w:r>
      <w:r w:rsidR="0040380E" w:rsidRPr="00C91232">
        <w:rPr>
          <w:sz w:val="22"/>
        </w:rPr>
        <w:t>zpřístupňovat danou informaci;</w:t>
      </w:r>
    </w:p>
    <w:p w:rsidR="0040380E" w:rsidRPr="009140A6" w:rsidRDefault="0040380E" w:rsidP="007B0511">
      <w:pPr>
        <w:pStyle w:val="RLTextlnkuslovan"/>
        <w:widowControl w:val="0"/>
        <w:numPr>
          <w:ilvl w:val="2"/>
          <w:numId w:val="32"/>
        </w:numPr>
        <w:ind w:left="851" w:hanging="284"/>
        <w:rPr>
          <w:sz w:val="22"/>
        </w:rPr>
      </w:pPr>
      <w:r w:rsidRPr="00C91232">
        <w:rPr>
          <w:sz w:val="22"/>
        </w:rPr>
        <w:t>je-li zpřístupnění informace vyžadováno zákonem nebo závazným</w:t>
      </w:r>
      <w:r w:rsidR="009140A6">
        <w:rPr>
          <w:sz w:val="22"/>
        </w:rPr>
        <w:t xml:space="preserve"> rozhodnutím oprávněného orgánu</w:t>
      </w:r>
      <w:r w:rsidR="009140A6">
        <w:rPr>
          <w:sz w:val="22"/>
          <w:lang w:val="cs-CZ"/>
        </w:rPr>
        <w:t>;</w:t>
      </w:r>
    </w:p>
    <w:p w:rsidR="0040380E" w:rsidRPr="00C91232" w:rsidRDefault="002412CE" w:rsidP="004733CF">
      <w:pPr>
        <w:pStyle w:val="RLTextlnkuslovan"/>
        <w:widowControl w:val="0"/>
        <w:numPr>
          <w:ilvl w:val="1"/>
          <w:numId w:val="10"/>
        </w:numPr>
        <w:ind w:left="567" w:hanging="567"/>
        <w:rPr>
          <w:sz w:val="22"/>
        </w:rPr>
      </w:pPr>
      <w:r w:rsidRPr="00C91232">
        <w:rPr>
          <w:sz w:val="22"/>
          <w:lang w:val="cs-CZ"/>
        </w:rPr>
        <w:t>Poskytovatel se</w:t>
      </w:r>
      <w:r w:rsidRPr="00C91232">
        <w:rPr>
          <w:sz w:val="22"/>
        </w:rPr>
        <w:t xml:space="preserve"> zavazuj</w:t>
      </w:r>
      <w:r w:rsidRPr="00C91232">
        <w:rPr>
          <w:sz w:val="22"/>
          <w:lang w:val="cs-CZ"/>
        </w:rPr>
        <w:t>e</w:t>
      </w:r>
      <w:r w:rsidR="0040380E" w:rsidRPr="00C91232">
        <w:rPr>
          <w:sz w:val="22"/>
        </w:rPr>
        <w:t xml:space="preserve"> nakládat s </w:t>
      </w:r>
      <w:r w:rsidRPr="00C91232">
        <w:rPr>
          <w:sz w:val="22"/>
        </w:rPr>
        <w:t xml:space="preserve">důvěrnými informacemi, které </w:t>
      </w:r>
      <w:r w:rsidRPr="00C91232">
        <w:rPr>
          <w:sz w:val="22"/>
          <w:lang w:val="cs-CZ"/>
        </w:rPr>
        <w:t>mu</w:t>
      </w:r>
      <w:r w:rsidR="0040380E" w:rsidRPr="00C91232">
        <w:rPr>
          <w:sz w:val="22"/>
        </w:rPr>
        <w:t xml:space="preserve"> byly poskytnuty </w:t>
      </w:r>
      <w:r w:rsidRPr="00C91232">
        <w:rPr>
          <w:sz w:val="22"/>
          <w:lang w:val="cs-CZ"/>
        </w:rPr>
        <w:t>Objednatelem,</w:t>
      </w:r>
      <w:r w:rsidRPr="00C91232">
        <w:rPr>
          <w:sz w:val="22"/>
        </w:rPr>
        <w:t xml:space="preserve"> nebo je jinak získal</w:t>
      </w:r>
      <w:r w:rsidR="0040380E" w:rsidRPr="00C91232">
        <w:rPr>
          <w:sz w:val="22"/>
        </w:rPr>
        <w:t xml:space="preserve"> v souvislosti s plněním této Smlouvy, jako s obchodním tajemstvím, zejména uchovávat je v tajnosti a učinit veškerá smluvní a technická opatření zabraňující jejich zneužití </w:t>
      </w:r>
      <w:r w:rsidR="00ED19D1" w:rsidRPr="00C91232">
        <w:rPr>
          <w:sz w:val="22"/>
        </w:rPr>
        <w:t>či prozrazení.</w:t>
      </w:r>
    </w:p>
    <w:p w:rsidR="0040380E" w:rsidRPr="00D056F4" w:rsidRDefault="002412CE" w:rsidP="004733CF">
      <w:pPr>
        <w:pStyle w:val="RLTextlnkuslovan"/>
        <w:widowControl w:val="0"/>
        <w:numPr>
          <w:ilvl w:val="1"/>
          <w:numId w:val="10"/>
        </w:numPr>
        <w:ind w:left="567" w:hanging="567"/>
        <w:rPr>
          <w:sz w:val="22"/>
        </w:rPr>
      </w:pPr>
      <w:r w:rsidRPr="00C91232">
        <w:rPr>
          <w:sz w:val="22"/>
          <w:lang w:val="cs-CZ"/>
        </w:rPr>
        <w:t>Poskytovatel se zavazuje</w:t>
      </w:r>
      <w:r w:rsidR="0040380E" w:rsidRPr="00C91232">
        <w:rPr>
          <w:sz w:val="22"/>
        </w:rPr>
        <w:t xml:space="preserve">, že poučí své zaměstnance, statutární orgány, jejich členy a subdodavatele, kterým jsou zpřístupněny důvěrné informace, o povinnosti utajovat důvěrné informace ve smyslu tohoto článku </w:t>
      </w:r>
      <w:r w:rsidR="003D278E" w:rsidRPr="00C91232">
        <w:rPr>
          <w:sz w:val="22"/>
        </w:rPr>
        <w:t>Smlouvy</w:t>
      </w:r>
      <w:r w:rsidR="00ED19D1" w:rsidRPr="00C91232">
        <w:rPr>
          <w:sz w:val="22"/>
        </w:rPr>
        <w:t>.</w:t>
      </w:r>
    </w:p>
    <w:p w:rsidR="00FF4C8B" w:rsidRPr="002422B6" w:rsidRDefault="00D056F4" w:rsidP="002422B6">
      <w:pPr>
        <w:pStyle w:val="RLTextlnkuslovan"/>
        <w:widowControl w:val="0"/>
        <w:numPr>
          <w:ilvl w:val="1"/>
          <w:numId w:val="10"/>
        </w:numPr>
        <w:ind w:left="567" w:hanging="567"/>
        <w:rPr>
          <w:sz w:val="22"/>
        </w:rPr>
      </w:pPr>
      <w:r>
        <w:rPr>
          <w:sz w:val="22"/>
          <w:lang w:val="cs-CZ"/>
        </w:rPr>
        <w:lastRenderedPageBreak/>
        <w:t>Poskytovatel se zavazuje nevyužít důvěrné informace Objednatele získané v souvislos</w:t>
      </w:r>
      <w:r w:rsidR="00B26B17">
        <w:rPr>
          <w:sz w:val="22"/>
          <w:lang w:val="cs-CZ"/>
        </w:rPr>
        <w:t>ti s touto S</w:t>
      </w:r>
      <w:r>
        <w:rPr>
          <w:sz w:val="22"/>
          <w:lang w:val="cs-CZ"/>
        </w:rPr>
        <w:t>ml</w:t>
      </w:r>
      <w:r w:rsidR="00B26B17">
        <w:rPr>
          <w:sz w:val="22"/>
          <w:lang w:val="cs-CZ"/>
        </w:rPr>
        <w:t>ouvou jinak než pro účely této S</w:t>
      </w:r>
      <w:r>
        <w:rPr>
          <w:sz w:val="22"/>
          <w:lang w:val="cs-CZ"/>
        </w:rPr>
        <w:t>mlouvy, v neprospěch Objednatele či k poškození jeho dobrého jména nebo pověsti.</w:t>
      </w:r>
    </w:p>
    <w:p w:rsidR="00B82F4D" w:rsidRPr="00C91232" w:rsidRDefault="00B82F4D" w:rsidP="006666B4">
      <w:pPr>
        <w:widowControl w:val="0"/>
        <w:tabs>
          <w:tab w:val="left" w:pos="1278"/>
          <w:tab w:val="left" w:pos="1296"/>
        </w:tabs>
        <w:suppressAutoHyphens w:val="0"/>
        <w:rPr>
          <w:rFonts w:cs="Arial"/>
          <w:bCs/>
          <w:sz w:val="22"/>
        </w:rPr>
      </w:pPr>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7" w:name="_Ref360030255"/>
    </w:p>
    <w:bookmarkEnd w:id="17"/>
    <w:p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Vlastnické právo, nebezpečí škody na věci a licenční oprávnění</w:t>
      </w:r>
    </w:p>
    <w:p w:rsidR="0040380E" w:rsidRPr="00C91232" w:rsidRDefault="0040380E" w:rsidP="004733CF">
      <w:pPr>
        <w:pStyle w:val="RLTextlnkuslovan"/>
        <w:widowControl w:val="0"/>
        <w:numPr>
          <w:ilvl w:val="1"/>
          <w:numId w:val="11"/>
        </w:numPr>
        <w:ind w:left="567" w:hanging="567"/>
        <w:rPr>
          <w:sz w:val="22"/>
        </w:rPr>
      </w:pPr>
      <w:r w:rsidRPr="00C91232">
        <w:rPr>
          <w:sz w:val="22"/>
        </w:rPr>
        <w:t>Vlastnické právo ke všem věcem předaným Poskytovatelem Objednateli v souvislosti s plnění</w:t>
      </w:r>
      <w:r w:rsidR="00E315F6" w:rsidRPr="00C91232">
        <w:rPr>
          <w:sz w:val="22"/>
          <w:lang w:val="cs-CZ"/>
        </w:rPr>
        <w:t>m</w:t>
      </w:r>
      <w:r w:rsidRPr="00C91232">
        <w:rPr>
          <w:sz w:val="22"/>
        </w:rPr>
        <w:t xml:space="preserve"> této Smlouvy přechází na Objednatele dnem </w:t>
      </w:r>
      <w:r w:rsidR="002D6B00" w:rsidRPr="00C91232">
        <w:rPr>
          <w:sz w:val="22"/>
          <w:lang w:val="cs-CZ"/>
        </w:rPr>
        <w:t xml:space="preserve">jejich </w:t>
      </w:r>
      <w:r w:rsidR="00E315F6" w:rsidRPr="00C91232">
        <w:rPr>
          <w:sz w:val="22"/>
          <w:lang w:val="cs-CZ"/>
        </w:rPr>
        <w:t>f</w:t>
      </w:r>
      <w:r w:rsidR="002D6B00" w:rsidRPr="00C91232">
        <w:rPr>
          <w:sz w:val="22"/>
          <w:lang w:val="cs-CZ"/>
        </w:rPr>
        <w:t>aktického předání</w:t>
      </w:r>
      <w:r w:rsidR="005A3444" w:rsidRPr="00C91232">
        <w:rPr>
          <w:sz w:val="22"/>
          <w:lang w:val="cs-CZ"/>
        </w:rPr>
        <w:t xml:space="preserve"> / převzetí</w:t>
      </w:r>
      <w:r w:rsidR="00495EC9" w:rsidRPr="00C91232">
        <w:rPr>
          <w:sz w:val="22"/>
        </w:rPr>
        <w:t>.</w:t>
      </w:r>
    </w:p>
    <w:p w:rsidR="0040380E" w:rsidRPr="00C91232" w:rsidRDefault="0040380E" w:rsidP="004733CF">
      <w:pPr>
        <w:pStyle w:val="RLTextlnkuslovan"/>
        <w:widowControl w:val="0"/>
        <w:numPr>
          <w:ilvl w:val="1"/>
          <w:numId w:val="11"/>
        </w:numPr>
        <w:ind w:left="567" w:hanging="567"/>
        <w:rPr>
          <w:sz w:val="22"/>
        </w:rPr>
      </w:pPr>
      <w:r w:rsidRPr="00C91232">
        <w:rPr>
          <w:sz w:val="22"/>
        </w:rPr>
        <w:t>Nebezpečí škody na všech věcech předaných Poskytovatelem Objednateli v souvislosti s plnění</w:t>
      </w:r>
      <w:r w:rsidR="00E315F6" w:rsidRPr="00C91232">
        <w:rPr>
          <w:sz w:val="22"/>
          <w:lang w:val="cs-CZ"/>
        </w:rPr>
        <w:t>m</w:t>
      </w:r>
      <w:r w:rsidRPr="00C91232">
        <w:rPr>
          <w:sz w:val="22"/>
        </w:rPr>
        <w:t xml:space="preserve"> této Smlouvy přechází na Objednatele dnem </w:t>
      </w:r>
      <w:r w:rsidR="002D6B00" w:rsidRPr="00C91232">
        <w:rPr>
          <w:sz w:val="22"/>
          <w:lang w:val="cs-CZ"/>
        </w:rPr>
        <w:t>předání</w:t>
      </w:r>
      <w:r w:rsidR="002D0E78">
        <w:rPr>
          <w:sz w:val="22"/>
          <w:lang w:val="cs-CZ"/>
        </w:rPr>
        <w:t xml:space="preserve"> / převzetí.</w:t>
      </w:r>
    </w:p>
    <w:p w:rsidR="006E2998" w:rsidRPr="00C91232" w:rsidRDefault="0040380E" w:rsidP="004733CF">
      <w:pPr>
        <w:pStyle w:val="RLTextlnkuslovan"/>
        <w:widowControl w:val="0"/>
        <w:numPr>
          <w:ilvl w:val="1"/>
          <w:numId w:val="11"/>
        </w:numPr>
        <w:ind w:left="567" w:hanging="567"/>
        <w:rPr>
          <w:sz w:val="22"/>
        </w:rPr>
      </w:pPr>
      <w:r w:rsidRPr="00C91232">
        <w:rPr>
          <w:sz w:val="22"/>
        </w:rPr>
        <w:t xml:space="preserve">Vznikne-li jako výsledek plnění dle této Smlouvy Poskytovatelem předmět požívající ochrany autorského díla podle zák. č. 121/2000 Sb., </w:t>
      </w:r>
      <w:r w:rsidRPr="00C91232">
        <w:rPr>
          <w:rFonts w:cs="Arial"/>
          <w:color w:val="000000"/>
          <w:sz w:val="22"/>
        </w:rPr>
        <w:t>o právu autorském, o právech souvisejících s právem autorským a o změně některých zákonů (autorský zákon)</w:t>
      </w:r>
      <w:r w:rsidR="00E315F6" w:rsidRPr="00C91232">
        <w:rPr>
          <w:rFonts w:cs="Arial"/>
          <w:color w:val="000000"/>
          <w:sz w:val="22"/>
          <w:lang w:val="cs-CZ"/>
        </w:rPr>
        <w:t>,</w:t>
      </w:r>
      <w:r w:rsidRPr="00C91232">
        <w:rPr>
          <w:rFonts w:cs="Arial"/>
          <w:color w:val="000000"/>
          <w:sz w:val="22"/>
        </w:rPr>
        <w:t xml:space="preserve"> </w:t>
      </w:r>
      <w:r w:rsidRPr="00C91232">
        <w:rPr>
          <w:sz w:val="22"/>
        </w:rPr>
        <w:t>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w:t>
      </w:r>
      <w:r w:rsidR="00D472EC">
        <w:rPr>
          <w:sz w:val="22"/>
        </w:rPr>
        <w:t>, k čemuž Poskytovatel</w:t>
      </w:r>
      <w:r w:rsidRPr="00C91232">
        <w:rPr>
          <w:sz w:val="22"/>
        </w:rPr>
        <w:t xml:space="preserve"> Objednateli </w:t>
      </w:r>
      <w:r w:rsidR="00D472EC">
        <w:rPr>
          <w:sz w:val="22"/>
          <w:lang w:val="cs-CZ"/>
        </w:rPr>
        <w:t xml:space="preserve">uděluje </w:t>
      </w:r>
      <w:r w:rsidRPr="00C91232">
        <w:rPr>
          <w:sz w:val="22"/>
        </w:rPr>
        <w:t xml:space="preserve">výhradní oprávnění </w:t>
      </w:r>
      <w:r w:rsidR="00C91232">
        <w:rPr>
          <w:sz w:val="22"/>
          <w:lang w:val="cs-CZ"/>
        </w:rPr>
        <w:t xml:space="preserve">(licenci) </w:t>
      </w:r>
      <w:r w:rsidRPr="00C91232">
        <w:rPr>
          <w:sz w:val="22"/>
        </w:rPr>
        <w:t xml:space="preserve">užít toto dílo. Odměna za výše uvedená oprávnění je již zahrnuta v ceně </w:t>
      </w:r>
      <w:r w:rsidR="00CE6D0B" w:rsidRPr="00C91232">
        <w:rPr>
          <w:sz w:val="22"/>
          <w:lang w:val="cs-CZ"/>
        </w:rPr>
        <w:t xml:space="preserve">plnění </w:t>
      </w:r>
      <w:r w:rsidRPr="00C91232">
        <w:rPr>
          <w:sz w:val="22"/>
        </w:rPr>
        <w:t xml:space="preserve">dle této </w:t>
      </w:r>
      <w:r w:rsidR="00770742" w:rsidRPr="00C91232">
        <w:rPr>
          <w:sz w:val="22"/>
        </w:rPr>
        <w:t>S</w:t>
      </w:r>
      <w:r w:rsidRPr="00C91232">
        <w:rPr>
          <w:sz w:val="22"/>
        </w:rPr>
        <w:t>mlouvy.</w:t>
      </w:r>
    </w:p>
    <w:p w:rsidR="0040380E" w:rsidRPr="005D71F0" w:rsidRDefault="002D6B00" w:rsidP="004733CF">
      <w:pPr>
        <w:pStyle w:val="RLTextlnkuslovan"/>
        <w:widowControl w:val="0"/>
        <w:numPr>
          <w:ilvl w:val="1"/>
          <w:numId w:val="11"/>
        </w:numPr>
        <w:ind w:left="567" w:hanging="567"/>
        <w:rPr>
          <w:sz w:val="22"/>
        </w:rPr>
      </w:pPr>
      <w:r w:rsidRPr="00C91232">
        <w:rPr>
          <w:sz w:val="22"/>
          <w:lang w:val="cs-CZ"/>
        </w:rPr>
        <w:t>Poskytovate</w:t>
      </w:r>
      <w:r w:rsidR="006E2998" w:rsidRPr="00C91232">
        <w:rPr>
          <w:sz w:val="22"/>
          <w:lang w:val="cs-CZ"/>
        </w:rPr>
        <w:t xml:space="preserve">l se zavazuje neposkytnout </w:t>
      </w:r>
      <w:r w:rsidR="00B24FCB" w:rsidRPr="00C91232">
        <w:rPr>
          <w:sz w:val="22"/>
          <w:lang w:val="cs-CZ"/>
        </w:rPr>
        <w:t xml:space="preserve">takový </w:t>
      </w:r>
      <w:r w:rsidR="006E2998" w:rsidRPr="00C91232">
        <w:rPr>
          <w:sz w:val="22"/>
          <w:lang w:val="cs-CZ"/>
        </w:rPr>
        <w:t>výsledek</w:t>
      </w:r>
      <w:r w:rsidR="006D4CF1" w:rsidRPr="00C91232">
        <w:rPr>
          <w:sz w:val="22"/>
          <w:lang w:val="cs-CZ"/>
        </w:rPr>
        <w:t xml:space="preserve"> </w:t>
      </w:r>
      <w:r w:rsidR="00B24FCB" w:rsidRPr="00C91232">
        <w:rPr>
          <w:sz w:val="22"/>
          <w:lang w:val="cs-CZ"/>
        </w:rPr>
        <w:t>plnění</w:t>
      </w:r>
      <w:r w:rsidRPr="00C91232">
        <w:rPr>
          <w:sz w:val="22"/>
          <w:lang w:val="cs-CZ"/>
        </w:rPr>
        <w:t xml:space="preserve"> </w:t>
      </w:r>
      <w:r w:rsidR="006D4CF1" w:rsidRPr="00C91232">
        <w:rPr>
          <w:sz w:val="22"/>
          <w:lang w:val="cs-CZ"/>
        </w:rPr>
        <w:t xml:space="preserve">či licenci k jeho užití </w:t>
      </w:r>
      <w:r w:rsidRPr="00C91232">
        <w:rPr>
          <w:sz w:val="22"/>
          <w:lang w:val="cs-CZ"/>
        </w:rPr>
        <w:t>bez písemného souhlasu Objednatele třetí osobě.</w:t>
      </w:r>
    </w:p>
    <w:p w:rsidR="004B23B9" w:rsidRDefault="004B23B9" w:rsidP="006666B4">
      <w:pPr>
        <w:widowControl w:val="0"/>
        <w:tabs>
          <w:tab w:val="left" w:pos="1278"/>
          <w:tab w:val="left" w:pos="1296"/>
        </w:tabs>
        <w:suppressAutoHyphens w:val="0"/>
        <w:rPr>
          <w:rFonts w:cs="Arial"/>
          <w:bCs/>
          <w:sz w:val="22"/>
        </w:rPr>
      </w:pPr>
    </w:p>
    <w:p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8" w:name="_Ref361130474"/>
    </w:p>
    <w:bookmarkEnd w:id="18"/>
    <w:p w:rsidR="00680B86" w:rsidRPr="00C91232" w:rsidRDefault="00E315F6" w:rsidP="006666B4">
      <w:pPr>
        <w:pStyle w:val="RLlneksmlouvy"/>
        <w:keepNext w:val="0"/>
        <w:widowControl w:val="0"/>
        <w:suppressAutoHyphens w:val="0"/>
        <w:spacing w:before="120" w:after="200"/>
        <w:rPr>
          <w:rFonts w:cs="Arial"/>
          <w:sz w:val="22"/>
          <w:lang w:val="cs-CZ"/>
        </w:rPr>
      </w:pPr>
      <w:r w:rsidRPr="00BB566B">
        <w:rPr>
          <w:sz w:val="22"/>
        </w:rPr>
        <w:t>Odpovědnost za škodu</w:t>
      </w:r>
      <w:r w:rsidRPr="00BB566B">
        <w:rPr>
          <w:sz w:val="22"/>
          <w:lang w:val="cs-CZ"/>
        </w:rPr>
        <w:t>, prodlení, u</w:t>
      </w:r>
      <w:r w:rsidR="00680B86" w:rsidRPr="00BB566B">
        <w:rPr>
          <w:sz w:val="22"/>
          <w:lang w:val="cs-CZ"/>
        </w:rPr>
        <w:t>jednání o smluvních pokutách, sankce</w:t>
      </w:r>
    </w:p>
    <w:p w:rsidR="00E315F6" w:rsidRPr="00C91232" w:rsidRDefault="00E315F6" w:rsidP="004733CF">
      <w:pPr>
        <w:pStyle w:val="RLTextlnkuslovan"/>
        <w:widowControl w:val="0"/>
        <w:numPr>
          <w:ilvl w:val="1"/>
          <w:numId w:val="12"/>
        </w:numPr>
        <w:ind w:left="567" w:hanging="567"/>
        <w:rPr>
          <w:sz w:val="22"/>
        </w:rPr>
      </w:pPr>
      <w:r w:rsidRPr="00C91232">
        <w:rPr>
          <w:sz w:val="22"/>
        </w:rPr>
        <w:t>Smluvní strany se zavazují k vyvinutí maximálního úsilí k předcházení škodám a k minimalizaci vzniklých škod</w:t>
      </w:r>
      <w:r w:rsidRPr="00C91232">
        <w:rPr>
          <w:sz w:val="22"/>
          <w:lang w:val="cs-CZ"/>
        </w:rPr>
        <w:t>.</w:t>
      </w:r>
      <w:r w:rsidR="008A34D4" w:rsidRPr="00C91232">
        <w:rPr>
          <w:sz w:val="22"/>
          <w:lang w:val="cs-CZ"/>
        </w:rPr>
        <w:t xml:space="preserve"> </w:t>
      </w:r>
      <w:r w:rsidR="008A34D4"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008A34D4" w:rsidRPr="00C91232">
        <w:rPr>
          <w:sz w:val="22"/>
          <w:lang w:val="cs-CZ"/>
        </w:rPr>
        <w:t>, tj.</w:t>
      </w:r>
      <w:r w:rsidR="008A34D4" w:rsidRPr="00C91232">
        <w:rPr>
          <w:sz w:val="22"/>
        </w:rPr>
        <w:t xml:space="preserve"> subdodavatele</w:t>
      </w:r>
      <w:r w:rsidR="008A34D4" w:rsidRPr="00C91232">
        <w:rPr>
          <w:sz w:val="22"/>
          <w:lang w:val="cs-CZ"/>
        </w:rPr>
        <w:t xml:space="preserve">. </w:t>
      </w:r>
      <w:r w:rsidR="008A34D4" w:rsidRPr="00C91232">
        <w:rPr>
          <w:sz w:val="22"/>
        </w:rPr>
        <w:t>Nahrazuje se skutečně vzniklá škoda a ušlý zisk</w:t>
      </w:r>
      <w:r w:rsidR="008A34D4" w:rsidRPr="00C91232">
        <w:rPr>
          <w:sz w:val="22"/>
          <w:lang w:val="cs-CZ"/>
        </w:rPr>
        <w:t>.</w:t>
      </w:r>
    </w:p>
    <w:p w:rsidR="00E315F6" w:rsidRPr="00C91232" w:rsidRDefault="00B7784E" w:rsidP="004733CF">
      <w:pPr>
        <w:pStyle w:val="RLTextlnkuslovan"/>
        <w:widowControl w:val="0"/>
        <w:numPr>
          <w:ilvl w:val="1"/>
          <w:numId w:val="12"/>
        </w:numPr>
        <w:ind w:left="567" w:hanging="567"/>
        <w:rPr>
          <w:sz w:val="22"/>
        </w:rPr>
      </w:pPr>
      <w:r>
        <w:rPr>
          <w:sz w:val="22"/>
        </w:rPr>
        <w:t xml:space="preserve">Žádná ze </w:t>
      </w:r>
      <w:r>
        <w:rPr>
          <w:sz w:val="22"/>
          <w:lang w:val="cs-CZ"/>
        </w:rPr>
        <w:t>S</w:t>
      </w:r>
      <w:r w:rsidR="00E315F6" w:rsidRPr="00C91232">
        <w:rPr>
          <w:sz w:val="22"/>
        </w:rPr>
        <w:t>mluvních stran není odpovědná za škodu nebo prodlení způsobené okolnostmi vylučují</w:t>
      </w:r>
      <w:r w:rsidR="0078211A">
        <w:rPr>
          <w:sz w:val="22"/>
        </w:rPr>
        <w:t xml:space="preserve">cími odpovědnost ve smyslu § </w:t>
      </w:r>
      <w:r w:rsidR="000348C6">
        <w:rPr>
          <w:sz w:val="22"/>
          <w:lang w:val="cs-CZ"/>
        </w:rPr>
        <w:t>2913 odst. 2 O</w:t>
      </w:r>
      <w:r w:rsidR="0078211A">
        <w:rPr>
          <w:sz w:val="22"/>
          <w:lang w:val="cs-CZ"/>
        </w:rPr>
        <w:t>bčanského</w:t>
      </w:r>
      <w:r w:rsidR="00E315F6" w:rsidRPr="00C91232">
        <w:rPr>
          <w:sz w:val="22"/>
        </w:rPr>
        <w:t xml:space="preserve"> zákoníku</w:t>
      </w:r>
      <w:r w:rsidR="00E315F6" w:rsidRPr="00C91232">
        <w:rPr>
          <w:sz w:val="22"/>
          <w:lang w:val="cs-CZ"/>
        </w:rPr>
        <w:t>.</w:t>
      </w:r>
    </w:p>
    <w:p w:rsidR="008A34D4" w:rsidRPr="00C91232" w:rsidRDefault="0040380E" w:rsidP="004733CF">
      <w:pPr>
        <w:pStyle w:val="RLTextlnkuslovan"/>
        <w:widowControl w:val="0"/>
        <w:numPr>
          <w:ilvl w:val="1"/>
          <w:numId w:val="12"/>
        </w:numPr>
        <w:ind w:left="567" w:hanging="567"/>
        <w:rPr>
          <w:sz w:val="22"/>
        </w:rPr>
      </w:pPr>
      <w:r w:rsidRPr="00C91232">
        <w:rPr>
          <w:sz w:val="22"/>
        </w:rPr>
        <w:t>Smluvní strana je v prodlení s pl</w:t>
      </w:r>
      <w:r w:rsidR="00CA0240">
        <w:rPr>
          <w:sz w:val="22"/>
        </w:rPr>
        <w:t xml:space="preserve">něním svého závazku, který pro </w:t>
      </w:r>
      <w:r w:rsidR="00CA0240">
        <w:rPr>
          <w:sz w:val="22"/>
          <w:lang w:val="cs-CZ"/>
        </w:rPr>
        <w:t>S</w:t>
      </w:r>
      <w:r w:rsidRPr="00C91232">
        <w:rPr>
          <w:sz w:val="22"/>
        </w:rPr>
        <w:t>mluvní</w:t>
      </w:r>
      <w:r w:rsidR="00136D74" w:rsidRPr="00C91232">
        <w:rPr>
          <w:sz w:val="22"/>
        </w:rPr>
        <w:t xml:space="preserve"> </w:t>
      </w:r>
      <w:r w:rsidR="00036EBC">
        <w:rPr>
          <w:sz w:val="22"/>
        </w:rPr>
        <w:t>stranu vyplývá z</w:t>
      </w:r>
      <w:r w:rsidR="00036EBC">
        <w:rPr>
          <w:sz w:val="22"/>
          <w:lang w:val="cs-CZ"/>
        </w:rPr>
        <w:t> </w:t>
      </w:r>
      <w:r w:rsidR="00136D74" w:rsidRPr="00C91232">
        <w:rPr>
          <w:sz w:val="22"/>
        </w:rPr>
        <w:t xml:space="preserve">této Smlouvy </w:t>
      </w:r>
      <w:r w:rsidRPr="00C91232">
        <w:rPr>
          <w:sz w:val="22"/>
        </w:rPr>
        <w:t>nebo platných právních předpisů, jestliže jej nesplní řádně a včas.</w:t>
      </w:r>
    </w:p>
    <w:p w:rsidR="008A34D4" w:rsidRPr="006E2433" w:rsidRDefault="008A34D4" w:rsidP="004733CF">
      <w:pPr>
        <w:pStyle w:val="RLTextlnkuslovan"/>
        <w:widowControl w:val="0"/>
        <w:numPr>
          <w:ilvl w:val="1"/>
          <w:numId w:val="12"/>
        </w:numPr>
        <w:ind w:left="567" w:hanging="567"/>
        <w:rPr>
          <w:sz w:val="22"/>
        </w:rPr>
      </w:pPr>
      <w:r w:rsidRPr="00C91232">
        <w:rPr>
          <w:sz w:val="22"/>
        </w:rPr>
        <w:t>Pokud v důsledku porušení povinností Poskytovatele stanovených Smlouvou nebude Objednateli uhrazen finanční podíl z OP LZZ na Projektu, případně bude Objednateli v důsledku porušení smluvních povinností Poskytovatele zkrácena výše této dotace, bude Poskytovatel povinen uhradit Objednateli takto vzniklou škodu (</w:t>
      </w:r>
      <w:r w:rsidRPr="006E2433">
        <w:rPr>
          <w:sz w:val="22"/>
        </w:rPr>
        <w:t>celý podíl z OPLZZ na Projektu, případně zkrácenou výši dotace, která bude vy</w:t>
      </w:r>
      <w:r w:rsidR="00F37676">
        <w:rPr>
          <w:sz w:val="22"/>
        </w:rPr>
        <w:t>číslena Poskytovatelem dotace a</w:t>
      </w:r>
      <w:r w:rsidR="00F37676">
        <w:rPr>
          <w:sz w:val="22"/>
          <w:lang w:val="cs-CZ"/>
        </w:rPr>
        <w:t> </w:t>
      </w:r>
      <w:r w:rsidRPr="006E2433">
        <w:rPr>
          <w:sz w:val="22"/>
        </w:rPr>
        <w:t>písemně sdělena Objednatelem Poskytovateli)</w:t>
      </w:r>
      <w:r w:rsidRPr="006E2433">
        <w:rPr>
          <w:sz w:val="22"/>
          <w:lang w:val="cs-CZ"/>
        </w:rPr>
        <w:t>.</w:t>
      </w:r>
    </w:p>
    <w:p w:rsidR="00254BA4" w:rsidRPr="00BA0AF7" w:rsidRDefault="0040380E" w:rsidP="004733CF">
      <w:pPr>
        <w:pStyle w:val="RLTextlnkuslovan"/>
        <w:widowControl w:val="0"/>
        <w:numPr>
          <w:ilvl w:val="1"/>
          <w:numId w:val="12"/>
        </w:numPr>
        <w:ind w:left="567" w:hanging="567"/>
        <w:rPr>
          <w:sz w:val="22"/>
        </w:rPr>
      </w:pPr>
      <w:bookmarkStart w:id="19" w:name="_Ref361153252"/>
      <w:r w:rsidRPr="00C91232">
        <w:rPr>
          <w:sz w:val="22"/>
        </w:rPr>
        <w:t>Dojde-li k prodlení Po</w:t>
      </w:r>
      <w:r w:rsidR="00F50110">
        <w:rPr>
          <w:sz w:val="22"/>
        </w:rPr>
        <w:t>skytovatele s </w:t>
      </w:r>
      <w:r w:rsidR="00F50110">
        <w:rPr>
          <w:sz w:val="22"/>
          <w:lang w:val="cs-CZ"/>
        </w:rPr>
        <w:t>dodáváním PDG</w:t>
      </w:r>
      <w:r w:rsidRPr="00C91232">
        <w:rPr>
          <w:sz w:val="22"/>
        </w:rPr>
        <w:t xml:space="preserve"> </w:t>
      </w:r>
      <w:r w:rsidR="00BE0661" w:rsidRPr="00C91232">
        <w:rPr>
          <w:sz w:val="22"/>
          <w:lang w:val="cs-CZ"/>
        </w:rPr>
        <w:t>opr</w:t>
      </w:r>
      <w:r w:rsidR="0078211A">
        <w:rPr>
          <w:sz w:val="22"/>
          <w:lang w:val="cs-CZ"/>
        </w:rPr>
        <w:t>oti termín</w:t>
      </w:r>
      <w:r w:rsidR="003F6F1B">
        <w:rPr>
          <w:sz w:val="22"/>
          <w:lang w:val="cs-CZ"/>
        </w:rPr>
        <w:t xml:space="preserve">ům uvedeným v článku </w:t>
      </w:r>
      <w:r w:rsidR="003F6F1B">
        <w:rPr>
          <w:sz w:val="22"/>
          <w:lang w:val="cs-CZ"/>
        </w:rPr>
        <w:lastRenderedPageBreak/>
        <w:t>2</w:t>
      </w:r>
      <w:r w:rsidR="00F02FF7">
        <w:rPr>
          <w:sz w:val="22"/>
          <w:lang w:val="cs-CZ"/>
        </w:rPr>
        <w:t>.</w:t>
      </w:r>
      <w:r w:rsidR="003F6F1B">
        <w:rPr>
          <w:sz w:val="22"/>
          <w:lang w:val="cs-CZ"/>
        </w:rPr>
        <w:t xml:space="preserve"> odst</w:t>
      </w:r>
      <w:r w:rsidR="003F6F1B" w:rsidRPr="00925773">
        <w:rPr>
          <w:sz w:val="22"/>
          <w:lang w:val="cs-CZ"/>
        </w:rPr>
        <w:t>. 2.5.</w:t>
      </w:r>
      <w:r w:rsidR="0078211A">
        <w:rPr>
          <w:sz w:val="22"/>
          <w:lang w:val="cs-CZ"/>
        </w:rPr>
        <w:t xml:space="preserve"> Smlouvy</w:t>
      </w:r>
      <w:r w:rsidR="00CE6D0B" w:rsidRPr="00C91232">
        <w:rPr>
          <w:sz w:val="22"/>
          <w:lang w:val="cs-CZ"/>
        </w:rPr>
        <w:t>,</w:t>
      </w:r>
      <w:r w:rsidR="00136D74" w:rsidRPr="00C91232">
        <w:rPr>
          <w:sz w:val="22"/>
          <w:lang w:val="cs-CZ"/>
        </w:rPr>
        <w:t xml:space="preserve"> </w:t>
      </w:r>
      <w:r w:rsidRPr="00C91232">
        <w:rPr>
          <w:sz w:val="22"/>
        </w:rPr>
        <w:t>je Poskytovatel povinen zaplatit Objed</w:t>
      </w:r>
      <w:r w:rsidR="00B24FCB" w:rsidRPr="00C91232">
        <w:rPr>
          <w:sz w:val="22"/>
        </w:rPr>
        <w:t xml:space="preserve">nateli smluvní pokutu ve </w:t>
      </w:r>
      <w:r w:rsidR="00B24FCB" w:rsidRPr="001F28D6">
        <w:rPr>
          <w:sz w:val="22"/>
        </w:rPr>
        <w:t xml:space="preserve">výši </w:t>
      </w:r>
      <w:r w:rsidR="00C569FC">
        <w:rPr>
          <w:sz w:val="22"/>
          <w:lang w:val="cs-CZ"/>
        </w:rPr>
        <w:t>2.</w:t>
      </w:r>
      <w:r w:rsidRPr="001F28D6">
        <w:rPr>
          <w:sz w:val="22"/>
        </w:rPr>
        <w:t>000,-</w:t>
      </w:r>
      <w:r w:rsidRPr="00C91232">
        <w:rPr>
          <w:sz w:val="22"/>
        </w:rPr>
        <w:t xml:space="preserve"> Kč (slovy: </w:t>
      </w:r>
      <w:r w:rsidR="001F28D6">
        <w:rPr>
          <w:sz w:val="22"/>
          <w:lang w:val="cs-CZ"/>
        </w:rPr>
        <w:t xml:space="preserve">dva </w:t>
      </w:r>
      <w:r w:rsidR="00136D74" w:rsidRPr="00C91232">
        <w:rPr>
          <w:sz w:val="22"/>
          <w:lang w:val="cs-CZ"/>
        </w:rPr>
        <w:t>tisíce</w:t>
      </w:r>
      <w:r w:rsidRPr="00C91232">
        <w:rPr>
          <w:sz w:val="22"/>
        </w:rPr>
        <w:t xml:space="preserve"> korun českých) za každý </w:t>
      </w:r>
      <w:r w:rsidR="00BE0661" w:rsidRPr="00C91232">
        <w:rPr>
          <w:sz w:val="22"/>
          <w:lang w:val="cs-CZ"/>
        </w:rPr>
        <w:t xml:space="preserve">i započatý </w:t>
      </w:r>
      <w:r w:rsidRPr="00C91232">
        <w:rPr>
          <w:sz w:val="22"/>
        </w:rPr>
        <w:t>den</w:t>
      </w:r>
      <w:r w:rsidR="00DF000E" w:rsidRPr="00C91232">
        <w:rPr>
          <w:sz w:val="22"/>
          <w:lang w:val="cs-CZ"/>
        </w:rPr>
        <w:t xml:space="preserve"> takového</w:t>
      </w:r>
      <w:r w:rsidR="00ED19D1" w:rsidRPr="00C91232">
        <w:rPr>
          <w:sz w:val="22"/>
        </w:rPr>
        <w:t xml:space="preserve"> prodlení.</w:t>
      </w:r>
      <w:bookmarkEnd w:id="19"/>
    </w:p>
    <w:p w:rsidR="00BA0AF7" w:rsidRPr="005B1F56" w:rsidRDefault="00BA0AF7" w:rsidP="004733CF">
      <w:pPr>
        <w:pStyle w:val="RLTextlnkuslovan"/>
        <w:widowControl w:val="0"/>
        <w:numPr>
          <w:ilvl w:val="1"/>
          <w:numId w:val="12"/>
        </w:numPr>
        <w:ind w:left="567" w:hanging="567"/>
        <w:rPr>
          <w:sz w:val="22"/>
        </w:rPr>
      </w:pPr>
      <w:r>
        <w:rPr>
          <w:sz w:val="22"/>
          <w:lang w:val="cs-CZ"/>
        </w:rPr>
        <w:t xml:space="preserve">Poskytovatel zaplatí Objednateli smluvní pokutu ve výši 300,- Kč v případě prodlení s potvrzením přijetí dílčí e-mailové výzvy </w:t>
      </w:r>
      <w:r w:rsidR="00DA1DDE">
        <w:rPr>
          <w:sz w:val="22"/>
          <w:lang w:val="cs-CZ"/>
        </w:rPr>
        <w:t>v souladu s </w:t>
      </w:r>
      <w:proofErr w:type="spellStart"/>
      <w:r w:rsidR="00DA1DDE">
        <w:rPr>
          <w:sz w:val="22"/>
          <w:lang w:val="cs-CZ"/>
        </w:rPr>
        <w:t>ust</w:t>
      </w:r>
      <w:proofErr w:type="spellEnd"/>
      <w:r w:rsidR="00DA1DDE">
        <w:rPr>
          <w:sz w:val="22"/>
          <w:lang w:val="cs-CZ"/>
        </w:rPr>
        <w:t xml:space="preserve">. </w:t>
      </w:r>
      <w:proofErr w:type="gramStart"/>
      <w:r w:rsidR="00DA1DDE">
        <w:rPr>
          <w:sz w:val="22"/>
          <w:lang w:val="cs-CZ"/>
        </w:rPr>
        <w:t>čl.</w:t>
      </w:r>
      <w:proofErr w:type="gramEnd"/>
      <w:r w:rsidR="00DA1DDE">
        <w:rPr>
          <w:sz w:val="22"/>
          <w:lang w:val="cs-CZ"/>
        </w:rPr>
        <w:t xml:space="preserve"> 2</w:t>
      </w:r>
      <w:r w:rsidR="00F02FF7">
        <w:rPr>
          <w:sz w:val="22"/>
          <w:lang w:val="cs-CZ"/>
        </w:rPr>
        <w:t>.</w:t>
      </w:r>
      <w:r w:rsidR="00DA1DDE">
        <w:rPr>
          <w:sz w:val="22"/>
          <w:lang w:val="cs-CZ"/>
        </w:rPr>
        <w:t xml:space="preserve"> odst. 2.</w:t>
      </w:r>
      <w:r w:rsidR="00925773">
        <w:rPr>
          <w:sz w:val="22"/>
          <w:lang w:val="cs-CZ"/>
        </w:rPr>
        <w:t>6</w:t>
      </w:r>
      <w:r w:rsidR="00B806D3">
        <w:rPr>
          <w:sz w:val="22"/>
          <w:lang w:val="cs-CZ"/>
        </w:rPr>
        <w:t>.</w:t>
      </w:r>
      <w:r>
        <w:rPr>
          <w:sz w:val="22"/>
          <w:lang w:val="cs-CZ"/>
        </w:rPr>
        <w:t xml:space="preserve"> Smlouvy.</w:t>
      </w:r>
    </w:p>
    <w:p w:rsidR="005B1F56" w:rsidRPr="00090B87" w:rsidRDefault="005B1F56" w:rsidP="004733CF">
      <w:pPr>
        <w:pStyle w:val="RLTextlnkuslovan"/>
        <w:widowControl w:val="0"/>
        <w:numPr>
          <w:ilvl w:val="1"/>
          <w:numId w:val="12"/>
        </w:numPr>
        <w:ind w:left="567" w:hanging="567"/>
        <w:rPr>
          <w:sz w:val="22"/>
        </w:rPr>
      </w:pPr>
      <w:r>
        <w:rPr>
          <w:sz w:val="22"/>
          <w:lang w:val="cs-CZ"/>
        </w:rPr>
        <w:t xml:space="preserve">V případě prodlení Poskytovatele s plněním oproti termínu stanoveném Objednatelem či dohodnutém Smluvními stranami pro odstranění vad či nedodělků, ve smyslu </w:t>
      </w:r>
      <w:proofErr w:type="spellStart"/>
      <w:r>
        <w:rPr>
          <w:sz w:val="22"/>
          <w:lang w:val="cs-CZ"/>
        </w:rPr>
        <w:t>ust</w:t>
      </w:r>
      <w:proofErr w:type="spellEnd"/>
      <w:r>
        <w:rPr>
          <w:sz w:val="22"/>
          <w:lang w:val="cs-CZ"/>
        </w:rPr>
        <w:t>. čl. 2</w:t>
      </w:r>
      <w:r w:rsidR="00F02FF7">
        <w:rPr>
          <w:sz w:val="22"/>
          <w:lang w:val="cs-CZ"/>
        </w:rPr>
        <w:t>.</w:t>
      </w:r>
      <w:r>
        <w:rPr>
          <w:sz w:val="22"/>
          <w:lang w:val="cs-CZ"/>
        </w:rPr>
        <w:t xml:space="preserve"> </w:t>
      </w:r>
      <w:r w:rsidR="000B54FC">
        <w:rPr>
          <w:sz w:val="22"/>
          <w:lang w:val="cs-CZ"/>
        </w:rPr>
        <w:t xml:space="preserve">odst. </w:t>
      </w:r>
      <w:proofErr w:type="gramStart"/>
      <w:r w:rsidR="000B54FC">
        <w:rPr>
          <w:sz w:val="22"/>
          <w:lang w:val="cs-CZ"/>
        </w:rPr>
        <w:t xml:space="preserve">2.8. </w:t>
      </w:r>
      <w:r>
        <w:rPr>
          <w:sz w:val="22"/>
          <w:lang w:val="cs-CZ"/>
        </w:rPr>
        <w:t>písm.</w:t>
      </w:r>
      <w:proofErr w:type="gramEnd"/>
      <w:r>
        <w:rPr>
          <w:sz w:val="22"/>
          <w:lang w:val="cs-CZ"/>
        </w:rPr>
        <w:t xml:space="preserve"> b) a c) Smlouvy, zaplatí Poskytovatel smluvní pokutu ve výši 2.000,- Kč (slovy: dva tisíce korun českých) za každý i započatý den prodlení. Toto ustanovení se neuplatní, bude-li termín daný písemným pokynem Objednatele zjevně nepřiměřený. </w:t>
      </w:r>
    </w:p>
    <w:p w:rsidR="00E315F6" w:rsidRPr="00A87BB2" w:rsidRDefault="00B24FCB" w:rsidP="004733CF">
      <w:pPr>
        <w:pStyle w:val="RLTextlnkuslovan"/>
        <w:widowControl w:val="0"/>
        <w:numPr>
          <w:ilvl w:val="1"/>
          <w:numId w:val="12"/>
        </w:numPr>
        <w:ind w:left="567" w:hanging="567"/>
        <w:rPr>
          <w:sz w:val="22"/>
        </w:rPr>
      </w:pPr>
      <w:r w:rsidRPr="00C91232">
        <w:rPr>
          <w:sz w:val="22"/>
        </w:rPr>
        <w:t>V případě porušení povinnost</w:t>
      </w:r>
      <w:r w:rsidRPr="00C91232">
        <w:rPr>
          <w:sz w:val="22"/>
          <w:lang w:val="cs-CZ"/>
        </w:rPr>
        <w:t>i mlčenlivosti</w:t>
      </w:r>
      <w:r w:rsidR="0040380E" w:rsidRPr="00C91232">
        <w:rPr>
          <w:sz w:val="22"/>
        </w:rPr>
        <w:t xml:space="preserve"> Poskytovatele vyplývajících z ochrany důvěrných informací dle </w:t>
      </w:r>
      <w:r w:rsidR="000D51D9">
        <w:rPr>
          <w:sz w:val="22"/>
          <w:lang w:val="cs-CZ"/>
        </w:rPr>
        <w:t>článku 7</w:t>
      </w:r>
      <w:r w:rsidR="00FA2109">
        <w:rPr>
          <w:sz w:val="22"/>
          <w:lang w:val="cs-CZ"/>
        </w:rPr>
        <w:t>.</w:t>
      </w:r>
      <w:r w:rsidR="00BD076A" w:rsidRPr="00C91232">
        <w:rPr>
          <w:sz w:val="22"/>
        </w:rPr>
        <w:t xml:space="preserve"> </w:t>
      </w:r>
      <w:r w:rsidR="0040380E" w:rsidRPr="00C91232">
        <w:rPr>
          <w:sz w:val="22"/>
        </w:rPr>
        <w:t xml:space="preserve">této Smlouvy je Poskytovatel povinen zaplatit Objednateli smluvní pokutu ve výši </w:t>
      </w:r>
      <w:r w:rsidRPr="00C91232">
        <w:rPr>
          <w:sz w:val="22"/>
          <w:lang w:val="cs-CZ"/>
        </w:rPr>
        <w:t>5</w:t>
      </w:r>
      <w:r w:rsidR="0040380E" w:rsidRPr="00C91232">
        <w:rPr>
          <w:sz w:val="22"/>
        </w:rPr>
        <w:t xml:space="preserve">0.000,- Kč (slovy: </w:t>
      </w:r>
      <w:r w:rsidR="001044DA" w:rsidRPr="00C91232">
        <w:rPr>
          <w:sz w:val="22"/>
          <w:lang w:val="cs-CZ"/>
        </w:rPr>
        <w:t>padesát</w:t>
      </w:r>
      <w:r w:rsidR="0040380E" w:rsidRPr="00C91232">
        <w:rPr>
          <w:sz w:val="22"/>
        </w:rPr>
        <w:t xml:space="preserve"> tisíc korun českých) za každý </w:t>
      </w:r>
      <w:r w:rsidRPr="00C91232">
        <w:rPr>
          <w:sz w:val="22"/>
          <w:lang w:val="cs-CZ"/>
        </w:rPr>
        <w:t xml:space="preserve">jednotlivý </w:t>
      </w:r>
      <w:r w:rsidR="0040380E" w:rsidRPr="00C91232">
        <w:rPr>
          <w:sz w:val="22"/>
        </w:rPr>
        <w:t>pří</w:t>
      </w:r>
      <w:r w:rsidR="00E72C88" w:rsidRPr="00C91232">
        <w:rPr>
          <w:sz w:val="22"/>
        </w:rPr>
        <w:t>pad porušení takové povinnosti</w:t>
      </w:r>
      <w:r w:rsidR="00E72C88" w:rsidRPr="00C91232">
        <w:rPr>
          <w:sz w:val="22"/>
          <w:lang w:val="cs-CZ"/>
        </w:rPr>
        <w:t>.</w:t>
      </w:r>
    </w:p>
    <w:p w:rsidR="00A87BB2" w:rsidRPr="00C91232" w:rsidRDefault="00A87BB2" w:rsidP="004733CF">
      <w:pPr>
        <w:pStyle w:val="RLTextlnkuslovan"/>
        <w:widowControl w:val="0"/>
        <w:numPr>
          <w:ilvl w:val="1"/>
          <w:numId w:val="12"/>
        </w:numPr>
        <w:ind w:left="567" w:hanging="567"/>
        <w:rPr>
          <w:sz w:val="22"/>
        </w:rPr>
      </w:pPr>
      <w:r>
        <w:rPr>
          <w:sz w:val="22"/>
          <w:lang w:val="cs-CZ"/>
        </w:rPr>
        <w:t>Poruší-li Poskytovatel závazek</w:t>
      </w:r>
      <w:r w:rsidR="00F50110">
        <w:rPr>
          <w:sz w:val="22"/>
          <w:lang w:val="cs-CZ"/>
        </w:rPr>
        <w:t xml:space="preserve"> v souvislosti se Smlouvou</w:t>
      </w:r>
      <w:r>
        <w:rPr>
          <w:sz w:val="22"/>
          <w:lang w:val="cs-CZ"/>
        </w:rPr>
        <w:t xml:space="preserve"> přijmout taková opatření, aby nemohlo dojít k neoprávněnému nebo nahodilému přístupu k osobním údajům, k jejich změně, zničení či ztrátě, a</w:t>
      </w:r>
      <w:r w:rsidR="00C278ED">
        <w:rPr>
          <w:sz w:val="22"/>
          <w:lang w:val="cs-CZ"/>
        </w:rPr>
        <w:t>/</w:t>
      </w:r>
      <w:r>
        <w:rPr>
          <w:sz w:val="22"/>
          <w:lang w:val="cs-CZ"/>
        </w:rPr>
        <w:t>nebo dojde-li k neoprávněným přenosům osobních údajů nebo k jejich jinému neoprávněnému zpracování, jakož i k jinému zneužití osobních údajů či zneužití informací získaných v souvislosti s plněním dle této Smlouvy, má Objednatel právo požadovat zaplacení smluvní pokuty ve výši 5.000,- Kč (slovy: pět tisíc korun českých) za každé jednotlivé porušení závazku.</w:t>
      </w:r>
    </w:p>
    <w:p w:rsidR="00C538D8" w:rsidRPr="00EB433F" w:rsidRDefault="00B24FCB" w:rsidP="004733CF">
      <w:pPr>
        <w:pStyle w:val="RLTextlnkuslovan"/>
        <w:widowControl w:val="0"/>
        <w:numPr>
          <w:ilvl w:val="1"/>
          <w:numId w:val="12"/>
        </w:numPr>
        <w:ind w:left="567" w:hanging="567"/>
        <w:rPr>
          <w:sz w:val="22"/>
        </w:rPr>
      </w:pPr>
      <w:r w:rsidRPr="00EB433F">
        <w:rPr>
          <w:sz w:val="22"/>
          <w:lang w:val="cs-CZ"/>
        </w:rPr>
        <w:t>Poskytovatel se zavazuje uhradit Obje</w:t>
      </w:r>
      <w:r w:rsidR="00D224FD" w:rsidRPr="00EB433F">
        <w:rPr>
          <w:sz w:val="22"/>
          <w:lang w:val="cs-CZ"/>
        </w:rPr>
        <w:t>dnateli jedno</w:t>
      </w:r>
      <w:r w:rsidR="00096D2E">
        <w:rPr>
          <w:sz w:val="22"/>
          <w:lang w:val="cs-CZ"/>
        </w:rPr>
        <w:t>rázovou smluvní pokutu ve výši 1</w:t>
      </w:r>
      <w:r w:rsidRPr="00EB433F">
        <w:rPr>
          <w:sz w:val="22"/>
          <w:lang w:val="cs-CZ"/>
        </w:rPr>
        <w:t xml:space="preserve">0.000,- Kč </w:t>
      </w:r>
      <w:r w:rsidR="00DD1AC8">
        <w:rPr>
          <w:sz w:val="22"/>
          <w:lang w:val="cs-CZ"/>
        </w:rPr>
        <w:t xml:space="preserve">(slovy: deset tisíc korun českých) </w:t>
      </w:r>
      <w:r w:rsidRPr="00EB433F">
        <w:rPr>
          <w:sz w:val="22"/>
          <w:lang w:val="cs-CZ"/>
        </w:rPr>
        <w:t xml:space="preserve">v případě neoprávněné změny </w:t>
      </w:r>
      <w:r w:rsidR="00D224FD" w:rsidRPr="00EB433F">
        <w:rPr>
          <w:sz w:val="22"/>
          <w:lang w:val="cs-CZ"/>
        </w:rPr>
        <w:t>kteréhokoliv člena realizačního</w:t>
      </w:r>
      <w:r w:rsidR="00E315F6" w:rsidRPr="00EB433F">
        <w:rPr>
          <w:sz w:val="22"/>
          <w:lang w:val="cs-CZ"/>
        </w:rPr>
        <w:t xml:space="preserve"> </w:t>
      </w:r>
      <w:r w:rsidRPr="00EB433F">
        <w:rPr>
          <w:sz w:val="22"/>
          <w:lang w:val="cs-CZ"/>
        </w:rPr>
        <w:t xml:space="preserve">týmu </w:t>
      </w:r>
      <w:r w:rsidR="00435C57">
        <w:rPr>
          <w:sz w:val="22"/>
          <w:lang w:val="cs-CZ"/>
        </w:rPr>
        <w:t>dle</w:t>
      </w:r>
      <w:r w:rsidR="00E315F6" w:rsidRPr="00EB433F">
        <w:rPr>
          <w:sz w:val="22"/>
          <w:lang w:val="cs-CZ"/>
        </w:rPr>
        <w:t xml:space="preserve"> </w:t>
      </w:r>
      <w:r w:rsidR="00E315F6" w:rsidRPr="00EB433F">
        <w:rPr>
          <w:sz w:val="22"/>
          <w:lang w:val="cs-CZ"/>
        </w:rPr>
        <w:fldChar w:fldCharType="begin"/>
      </w:r>
      <w:r w:rsidR="00E315F6" w:rsidRPr="00EB433F">
        <w:rPr>
          <w:sz w:val="22"/>
          <w:lang w:val="cs-CZ"/>
        </w:rPr>
        <w:instrText xml:space="preserve"> REF _Ref359937099 \r \h </w:instrText>
      </w:r>
      <w:r w:rsidR="00C91232" w:rsidRPr="00EB433F">
        <w:rPr>
          <w:sz w:val="22"/>
          <w:lang w:val="cs-CZ"/>
        </w:rPr>
        <w:instrText xml:space="preserve"> \* MERGEFORMAT </w:instrText>
      </w:r>
      <w:r w:rsidR="00E315F6" w:rsidRPr="00EB433F">
        <w:rPr>
          <w:sz w:val="22"/>
          <w:lang w:val="cs-CZ"/>
        </w:rPr>
      </w:r>
      <w:r w:rsidR="00E315F6" w:rsidRPr="00EB433F">
        <w:rPr>
          <w:sz w:val="22"/>
          <w:lang w:val="cs-CZ"/>
        </w:rPr>
        <w:fldChar w:fldCharType="separate"/>
      </w:r>
      <w:r w:rsidR="00435C57">
        <w:rPr>
          <w:sz w:val="22"/>
          <w:lang w:val="cs-CZ"/>
        </w:rPr>
        <w:t>článku</w:t>
      </w:r>
      <w:r w:rsidR="00BD5001">
        <w:rPr>
          <w:sz w:val="22"/>
          <w:lang w:val="cs-CZ"/>
        </w:rPr>
        <w:t xml:space="preserve"> 3</w:t>
      </w:r>
      <w:r w:rsidR="00E315F6" w:rsidRPr="00EB433F">
        <w:rPr>
          <w:sz w:val="22"/>
          <w:lang w:val="cs-CZ"/>
        </w:rPr>
        <w:fldChar w:fldCharType="end"/>
      </w:r>
      <w:r w:rsidR="00DE5756">
        <w:rPr>
          <w:sz w:val="22"/>
          <w:lang w:val="cs-CZ"/>
        </w:rPr>
        <w:t>.</w:t>
      </w:r>
      <w:r w:rsidR="00E315F6" w:rsidRPr="00EB433F">
        <w:rPr>
          <w:sz w:val="22"/>
          <w:lang w:val="cs-CZ"/>
        </w:rPr>
        <w:t xml:space="preserve"> </w:t>
      </w:r>
      <w:proofErr w:type="gramStart"/>
      <w:r w:rsidR="00E315F6" w:rsidRPr="00EB433F">
        <w:rPr>
          <w:sz w:val="22"/>
          <w:lang w:val="cs-CZ"/>
        </w:rPr>
        <w:t xml:space="preserve">odst. </w:t>
      </w:r>
      <w:r w:rsidR="00E315F6" w:rsidRPr="00EB433F">
        <w:rPr>
          <w:sz w:val="22"/>
          <w:lang w:val="cs-CZ"/>
        </w:rPr>
        <w:fldChar w:fldCharType="begin"/>
      </w:r>
      <w:r w:rsidR="00E315F6" w:rsidRPr="00EB433F">
        <w:rPr>
          <w:sz w:val="22"/>
          <w:lang w:val="cs-CZ"/>
        </w:rPr>
        <w:instrText xml:space="preserve"> REF _Ref359938822 \r \h </w:instrText>
      </w:r>
      <w:r w:rsidR="00C91232" w:rsidRPr="00EB433F">
        <w:rPr>
          <w:sz w:val="22"/>
          <w:lang w:val="cs-CZ"/>
        </w:rPr>
        <w:instrText xml:space="preserve"> \* MERGEFORMAT </w:instrText>
      </w:r>
      <w:r w:rsidR="00E315F6" w:rsidRPr="00EB433F">
        <w:rPr>
          <w:sz w:val="22"/>
          <w:lang w:val="cs-CZ"/>
        </w:rPr>
      </w:r>
      <w:r w:rsidR="00E315F6" w:rsidRPr="00EB433F">
        <w:rPr>
          <w:sz w:val="22"/>
          <w:lang w:val="cs-CZ"/>
        </w:rPr>
        <w:fldChar w:fldCharType="separate"/>
      </w:r>
      <w:r w:rsidR="00BD5001">
        <w:rPr>
          <w:sz w:val="22"/>
          <w:lang w:val="cs-CZ"/>
        </w:rPr>
        <w:t>3.2</w:t>
      </w:r>
      <w:r w:rsidR="00E315F6" w:rsidRPr="00EB433F">
        <w:rPr>
          <w:sz w:val="22"/>
          <w:lang w:val="cs-CZ"/>
        </w:rPr>
        <w:fldChar w:fldCharType="end"/>
      </w:r>
      <w:r w:rsidR="00A8304D">
        <w:rPr>
          <w:sz w:val="22"/>
          <w:lang w:val="cs-CZ"/>
        </w:rPr>
        <w:t>.</w:t>
      </w:r>
      <w:proofErr w:type="gramEnd"/>
      <w:r w:rsidR="00435C57">
        <w:rPr>
          <w:sz w:val="22"/>
          <w:lang w:val="cs-CZ"/>
        </w:rPr>
        <w:t xml:space="preserve"> Smlouvy</w:t>
      </w:r>
      <w:r w:rsidR="00E315F6" w:rsidRPr="00EB433F">
        <w:rPr>
          <w:sz w:val="22"/>
          <w:lang w:val="cs-CZ"/>
        </w:rPr>
        <w:t xml:space="preserve"> </w:t>
      </w:r>
      <w:r w:rsidRPr="00EB433F">
        <w:rPr>
          <w:sz w:val="22"/>
          <w:lang w:val="cs-CZ"/>
        </w:rPr>
        <w:t>za každý takový případ porušení</w:t>
      </w:r>
      <w:r w:rsidR="00D224FD" w:rsidRPr="00EB433F">
        <w:rPr>
          <w:sz w:val="22"/>
          <w:lang w:val="cs-CZ"/>
        </w:rPr>
        <w:t xml:space="preserve">. Poskytovatel se v případě porušení dle věty předchozí zavazuje v duchu </w:t>
      </w:r>
      <w:proofErr w:type="spellStart"/>
      <w:r w:rsidR="00D224FD" w:rsidRPr="00EB433F">
        <w:rPr>
          <w:sz w:val="22"/>
          <w:lang w:val="cs-CZ"/>
        </w:rPr>
        <w:t>ust</w:t>
      </w:r>
      <w:proofErr w:type="spellEnd"/>
      <w:r w:rsidR="00D224FD" w:rsidRPr="00EB433F">
        <w:rPr>
          <w:sz w:val="22"/>
          <w:lang w:val="cs-CZ"/>
        </w:rPr>
        <w:t>. čl. 3</w:t>
      </w:r>
      <w:r w:rsidR="00420DAA">
        <w:rPr>
          <w:sz w:val="22"/>
          <w:lang w:val="cs-CZ"/>
        </w:rPr>
        <w:t>.</w:t>
      </w:r>
      <w:r w:rsidR="00D224FD" w:rsidRPr="00EB433F">
        <w:rPr>
          <w:sz w:val="22"/>
          <w:lang w:val="cs-CZ"/>
        </w:rPr>
        <w:t xml:space="preserve"> odst. </w:t>
      </w:r>
      <w:proofErr w:type="gramStart"/>
      <w:r w:rsidR="00D224FD" w:rsidRPr="00EB433F">
        <w:rPr>
          <w:sz w:val="22"/>
          <w:lang w:val="cs-CZ"/>
        </w:rPr>
        <w:t>3.1</w:t>
      </w:r>
      <w:proofErr w:type="gramEnd"/>
      <w:r w:rsidR="00420DAA">
        <w:rPr>
          <w:sz w:val="22"/>
          <w:lang w:val="cs-CZ"/>
        </w:rPr>
        <w:t>.</w:t>
      </w:r>
      <w:r w:rsidR="00D224FD" w:rsidRPr="00EB433F">
        <w:rPr>
          <w:sz w:val="22"/>
          <w:lang w:val="cs-CZ"/>
        </w:rPr>
        <w:t xml:space="preserve"> a 3.2</w:t>
      </w:r>
      <w:r w:rsidR="00420DAA">
        <w:rPr>
          <w:sz w:val="22"/>
          <w:lang w:val="cs-CZ"/>
        </w:rPr>
        <w:t>.</w:t>
      </w:r>
      <w:r w:rsidR="00D224FD" w:rsidRPr="00EB433F">
        <w:rPr>
          <w:sz w:val="22"/>
          <w:lang w:val="cs-CZ"/>
        </w:rPr>
        <w:t xml:space="preserve"> zajistit obsazení pozic členů týmů a jejich odsouhlasení do 3 pracovních dnů od zjištění výše uvedeného porušení. V případě, kdy nepředloží ve výše uvedené lhůtě Objednateli k odsouhlasení příslušné osoby, splňující požadavky na konkrétního člena realizačního týmu dle této Smlouvy, </w:t>
      </w:r>
      <w:r w:rsidR="00096D2E">
        <w:rPr>
          <w:sz w:val="22"/>
          <w:lang w:val="cs-CZ"/>
        </w:rPr>
        <w:t>je povinen uhradit Objednateli 1</w:t>
      </w:r>
      <w:r w:rsidR="00AF4A47" w:rsidRPr="00EB433F">
        <w:rPr>
          <w:sz w:val="22"/>
          <w:lang w:val="cs-CZ"/>
        </w:rPr>
        <w:t xml:space="preserve">.000,- Kč </w:t>
      </w:r>
      <w:r w:rsidR="00DD1AC8">
        <w:rPr>
          <w:sz w:val="22"/>
          <w:lang w:val="cs-CZ"/>
        </w:rPr>
        <w:t xml:space="preserve">(slovy: jeden tisíc korun českých) </w:t>
      </w:r>
      <w:r w:rsidR="00AF4A47" w:rsidRPr="00EB433F">
        <w:rPr>
          <w:sz w:val="22"/>
          <w:lang w:val="cs-CZ"/>
        </w:rPr>
        <w:t xml:space="preserve">za každý den s prodlením v obsazení pozice člena realizačního týmu. </w:t>
      </w:r>
    </w:p>
    <w:p w:rsidR="00C85341" w:rsidRPr="008B08D7" w:rsidRDefault="00C85341" w:rsidP="004733CF">
      <w:pPr>
        <w:pStyle w:val="RLTextlnkuslovan"/>
        <w:widowControl w:val="0"/>
        <w:numPr>
          <w:ilvl w:val="1"/>
          <w:numId w:val="12"/>
        </w:numPr>
        <w:ind w:left="567" w:hanging="567"/>
        <w:rPr>
          <w:sz w:val="22"/>
        </w:rPr>
      </w:pPr>
      <w:r w:rsidRPr="00C91232">
        <w:rPr>
          <w:sz w:val="22"/>
          <w:lang w:val="cs-CZ"/>
        </w:rPr>
        <w:t>V případě prodlení Poskytovatele s</w:t>
      </w:r>
      <w:r>
        <w:rPr>
          <w:sz w:val="22"/>
          <w:lang w:val="cs-CZ"/>
        </w:rPr>
        <w:t xml:space="preserve"> předložením </w:t>
      </w:r>
      <w:r w:rsidR="00420DAA">
        <w:rPr>
          <w:sz w:val="22"/>
          <w:lang w:val="cs-CZ"/>
        </w:rPr>
        <w:t xml:space="preserve">pojistné smlouvy dle </w:t>
      </w:r>
      <w:proofErr w:type="spellStart"/>
      <w:r w:rsidR="00420DAA">
        <w:rPr>
          <w:sz w:val="22"/>
          <w:lang w:val="cs-CZ"/>
        </w:rPr>
        <w:t>ust</w:t>
      </w:r>
      <w:proofErr w:type="spellEnd"/>
      <w:r w:rsidR="00420DAA">
        <w:rPr>
          <w:sz w:val="22"/>
          <w:lang w:val="cs-CZ"/>
        </w:rPr>
        <w:t xml:space="preserve">. </w:t>
      </w:r>
      <w:proofErr w:type="gramStart"/>
      <w:r w:rsidR="00420DAA">
        <w:rPr>
          <w:sz w:val="22"/>
          <w:lang w:val="cs-CZ"/>
        </w:rPr>
        <w:t>čl.</w:t>
      </w:r>
      <w:proofErr w:type="gramEnd"/>
      <w:r w:rsidR="00420DAA">
        <w:rPr>
          <w:sz w:val="22"/>
          <w:lang w:val="cs-CZ"/>
        </w:rPr>
        <w:t xml:space="preserve"> 6</w:t>
      </w:r>
      <w:r>
        <w:rPr>
          <w:sz w:val="22"/>
          <w:lang w:val="cs-CZ"/>
        </w:rPr>
        <w:t>. odst. 6.10.</w:t>
      </w:r>
      <w:r w:rsidR="00A8304D">
        <w:rPr>
          <w:sz w:val="22"/>
          <w:lang w:val="cs-CZ"/>
        </w:rPr>
        <w:t xml:space="preserve"> Smlouvy</w:t>
      </w:r>
      <w:r>
        <w:rPr>
          <w:sz w:val="22"/>
          <w:lang w:val="cs-CZ"/>
        </w:rPr>
        <w:t xml:space="preserve">, zaplatí Poskytovatel Objednateli </w:t>
      </w:r>
      <w:r w:rsidRPr="00C91232">
        <w:rPr>
          <w:sz w:val="22"/>
          <w:lang w:val="cs-CZ"/>
        </w:rPr>
        <w:t xml:space="preserve">smluvní pokutu ve výši </w:t>
      </w:r>
      <w:r w:rsidR="006744D9">
        <w:rPr>
          <w:sz w:val="22"/>
          <w:lang w:val="cs-CZ"/>
        </w:rPr>
        <w:t>3</w:t>
      </w:r>
      <w:r w:rsidR="00C569FC">
        <w:rPr>
          <w:sz w:val="22"/>
          <w:lang w:val="cs-CZ"/>
        </w:rPr>
        <w:t>.</w:t>
      </w:r>
      <w:r w:rsidRPr="00C91232">
        <w:rPr>
          <w:sz w:val="22"/>
          <w:lang w:val="cs-CZ"/>
        </w:rPr>
        <w:t xml:space="preserve">000,- Kč </w:t>
      </w:r>
      <w:r w:rsidR="00DD1AC8">
        <w:rPr>
          <w:sz w:val="22"/>
          <w:lang w:val="cs-CZ"/>
        </w:rPr>
        <w:t xml:space="preserve">(slovy: tři tisíce korun českých) </w:t>
      </w:r>
      <w:r w:rsidRPr="00C91232">
        <w:rPr>
          <w:sz w:val="22"/>
          <w:lang w:val="cs-CZ"/>
        </w:rPr>
        <w:t>z</w:t>
      </w:r>
      <w:r w:rsidR="00745213">
        <w:rPr>
          <w:sz w:val="22"/>
          <w:lang w:val="cs-CZ"/>
        </w:rPr>
        <w:t>a každý i </w:t>
      </w:r>
      <w:r>
        <w:rPr>
          <w:sz w:val="22"/>
          <w:lang w:val="cs-CZ"/>
        </w:rPr>
        <w:t>započa</w:t>
      </w:r>
      <w:r w:rsidR="00A8304D">
        <w:rPr>
          <w:sz w:val="22"/>
          <w:lang w:val="cs-CZ"/>
        </w:rPr>
        <w:t>tý den prodlení, a to opakovaně</w:t>
      </w:r>
      <w:r>
        <w:rPr>
          <w:sz w:val="22"/>
          <w:lang w:val="cs-CZ"/>
        </w:rPr>
        <w:t xml:space="preserve"> </w:t>
      </w:r>
      <w:r w:rsidR="00D70516">
        <w:rPr>
          <w:sz w:val="22"/>
          <w:lang w:val="cs-CZ"/>
        </w:rPr>
        <w:t xml:space="preserve">až </w:t>
      </w:r>
      <w:r>
        <w:rPr>
          <w:sz w:val="22"/>
          <w:lang w:val="cs-CZ"/>
        </w:rPr>
        <w:t>do okamžiku splnění požadované povinnosti.</w:t>
      </w:r>
    </w:p>
    <w:p w:rsidR="008B08D7" w:rsidRPr="00EB433F" w:rsidRDefault="008B08D7" w:rsidP="004733CF">
      <w:pPr>
        <w:pStyle w:val="RLTextlnkuslovan"/>
        <w:widowControl w:val="0"/>
        <w:numPr>
          <w:ilvl w:val="1"/>
          <w:numId w:val="12"/>
        </w:numPr>
        <w:ind w:left="567" w:hanging="567"/>
        <w:rPr>
          <w:sz w:val="22"/>
        </w:rPr>
      </w:pPr>
      <w:r w:rsidRPr="00C91232">
        <w:rPr>
          <w:sz w:val="22"/>
          <w:lang w:val="cs-CZ"/>
        </w:rPr>
        <w:t>V případě prodlení Poskytovatele s</w:t>
      </w:r>
      <w:r>
        <w:rPr>
          <w:sz w:val="22"/>
          <w:lang w:val="cs-CZ"/>
        </w:rPr>
        <w:t xml:space="preserve">e splněním závazků dle </w:t>
      </w:r>
      <w:proofErr w:type="spellStart"/>
      <w:r>
        <w:rPr>
          <w:sz w:val="22"/>
          <w:lang w:val="cs-CZ"/>
        </w:rPr>
        <w:t>ust</w:t>
      </w:r>
      <w:proofErr w:type="spellEnd"/>
      <w:r>
        <w:rPr>
          <w:sz w:val="22"/>
          <w:lang w:val="cs-CZ"/>
        </w:rPr>
        <w:t xml:space="preserve">.   </w:t>
      </w:r>
      <w:r w:rsidR="0034318F">
        <w:rPr>
          <w:sz w:val="22"/>
          <w:lang w:val="cs-CZ"/>
        </w:rPr>
        <w:t>čl. 12.</w:t>
      </w:r>
      <w:r w:rsidR="00D70516">
        <w:rPr>
          <w:sz w:val="22"/>
          <w:lang w:val="cs-CZ"/>
        </w:rPr>
        <w:t xml:space="preserve"> odst. </w:t>
      </w:r>
      <w:proofErr w:type="gramStart"/>
      <w:r w:rsidR="00D70516">
        <w:rPr>
          <w:sz w:val="22"/>
          <w:lang w:val="cs-CZ"/>
        </w:rPr>
        <w:t>12.7</w:t>
      </w:r>
      <w:r w:rsidR="00DF02A6">
        <w:rPr>
          <w:sz w:val="22"/>
          <w:lang w:val="cs-CZ"/>
        </w:rPr>
        <w:t xml:space="preserve">., </w:t>
      </w:r>
      <w:r>
        <w:rPr>
          <w:sz w:val="22"/>
          <w:lang w:val="cs-CZ"/>
        </w:rPr>
        <w:t>zaplatí</w:t>
      </w:r>
      <w:proofErr w:type="gramEnd"/>
      <w:r>
        <w:rPr>
          <w:sz w:val="22"/>
          <w:lang w:val="cs-CZ"/>
        </w:rPr>
        <w:t xml:space="preserve"> Poskytovatel Objednateli </w:t>
      </w:r>
      <w:r w:rsidRPr="00C91232">
        <w:rPr>
          <w:sz w:val="22"/>
          <w:lang w:val="cs-CZ"/>
        </w:rPr>
        <w:t xml:space="preserve">smluvní pokutu ve výši </w:t>
      </w:r>
      <w:r w:rsidR="00D70516">
        <w:rPr>
          <w:sz w:val="22"/>
          <w:lang w:val="cs-CZ"/>
        </w:rPr>
        <w:t>2</w:t>
      </w:r>
      <w:r w:rsidR="00C569FC">
        <w:rPr>
          <w:sz w:val="22"/>
          <w:lang w:val="cs-CZ"/>
        </w:rPr>
        <w:t>.</w:t>
      </w:r>
      <w:r w:rsidRPr="00C91232">
        <w:rPr>
          <w:sz w:val="22"/>
          <w:lang w:val="cs-CZ"/>
        </w:rPr>
        <w:t xml:space="preserve">000,- Kč </w:t>
      </w:r>
      <w:r w:rsidR="00DD1AC8">
        <w:rPr>
          <w:sz w:val="22"/>
          <w:lang w:val="cs-CZ"/>
        </w:rPr>
        <w:t xml:space="preserve">(slovy: dva tisíce korun českých) </w:t>
      </w:r>
      <w:r w:rsidRPr="00C91232">
        <w:rPr>
          <w:sz w:val="22"/>
          <w:lang w:val="cs-CZ"/>
        </w:rPr>
        <w:t>z</w:t>
      </w:r>
      <w:r>
        <w:rPr>
          <w:sz w:val="22"/>
          <w:lang w:val="cs-CZ"/>
        </w:rPr>
        <w:t xml:space="preserve">a každý i započatý den prodlení, a to opakovaně  </w:t>
      </w:r>
      <w:r w:rsidR="00D70516">
        <w:rPr>
          <w:sz w:val="22"/>
          <w:lang w:val="cs-CZ"/>
        </w:rPr>
        <w:t xml:space="preserve">až </w:t>
      </w:r>
      <w:r>
        <w:rPr>
          <w:sz w:val="22"/>
          <w:lang w:val="cs-CZ"/>
        </w:rPr>
        <w:t>do okamžiku splnění požadované povinnosti.</w:t>
      </w:r>
    </w:p>
    <w:p w:rsidR="00B00E4B" w:rsidRPr="00C91232" w:rsidRDefault="0040380E" w:rsidP="004733CF">
      <w:pPr>
        <w:pStyle w:val="RLTextlnkuslovan"/>
        <w:widowControl w:val="0"/>
        <w:numPr>
          <w:ilvl w:val="1"/>
          <w:numId w:val="12"/>
        </w:numPr>
        <w:ind w:left="567" w:hanging="567"/>
        <w:rPr>
          <w:sz w:val="22"/>
        </w:rPr>
      </w:pPr>
      <w:r w:rsidRPr="0096287A">
        <w:rPr>
          <w:sz w:val="22"/>
        </w:rPr>
        <w:t>Smluvní strany se dohodly, že v případě vzniku nároku Objednatele na více smluvních</w:t>
      </w:r>
      <w:r w:rsidRPr="00C91232">
        <w:rPr>
          <w:sz w:val="22"/>
        </w:rPr>
        <w:t xml:space="preserve"> pokut uložených Poskytovateli podle této Smlouvy se takové pokuty sčítají.</w:t>
      </w:r>
    </w:p>
    <w:p w:rsidR="00B00E4B" w:rsidRPr="00C91232" w:rsidRDefault="00B00E4B" w:rsidP="004733CF">
      <w:pPr>
        <w:pStyle w:val="RLTextlnkuslovan"/>
        <w:widowControl w:val="0"/>
        <w:numPr>
          <w:ilvl w:val="1"/>
          <w:numId w:val="12"/>
        </w:numPr>
        <w:ind w:left="567" w:hanging="567"/>
        <w:rPr>
          <w:sz w:val="22"/>
        </w:rPr>
      </w:pPr>
      <w:r w:rsidRPr="00C91232">
        <w:rPr>
          <w:sz w:val="22"/>
        </w:rPr>
        <w:t>Není-li dále stanoveno jinak, zaplacení jakékoliv sml</w:t>
      </w:r>
      <w:r w:rsidR="00914375">
        <w:rPr>
          <w:sz w:val="22"/>
        </w:rPr>
        <w:t xml:space="preserve">uvní pokuty nezbavuje povinnou </w:t>
      </w:r>
      <w:r w:rsidR="00914375">
        <w:rPr>
          <w:sz w:val="22"/>
          <w:lang w:val="cs-CZ"/>
        </w:rPr>
        <w:t>S</w:t>
      </w:r>
      <w:r w:rsidRPr="00C91232">
        <w:rPr>
          <w:sz w:val="22"/>
        </w:rPr>
        <w:t xml:space="preserve">mluvní stranu povinnosti splnit své závazky </w:t>
      </w:r>
      <w:r w:rsidRPr="00C91232">
        <w:rPr>
          <w:sz w:val="22"/>
          <w:lang w:val="cs-CZ"/>
        </w:rPr>
        <w:t>a povinnosti dle této Smlouvy</w:t>
      </w:r>
      <w:r w:rsidRPr="00C91232">
        <w:rPr>
          <w:sz w:val="22"/>
        </w:rPr>
        <w:t xml:space="preserve"> a nedotýká se nároku na náhradu škody v plné výši</w:t>
      </w:r>
      <w:r w:rsidRPr="00C91232">
        <w:rPr>
          <w:sz w:val="22"/>
          <w:lang w:val="cs-CZ"/>
        </w:rPr>
        <w:t>.</w:t>
      </w:r>
    </w:p>
    <w:p w:rsidR="00F435A1" w:rsidRPr="00F435A1" w:rsidRDefault="00E72C88" w:rsidP="004733CF">
      <w:pPr>
        <w:pStyle w:val="RLTextlnkuslovan"/>
        <w:widowControl w:val="0"/>
        <w:numPr>
          <w:ilvl w:val="1"/>
          <w:numId w:val="12"/>
        </w:numPr>
        <w:ind w:left="567" w:hanging="567"/>
        <w:rPr>
          <w:sz w:val="22"/>
        </w:rPr>
      </w:pPr>
      <w:r w:rsidRPr="00C91232">
        <w:rPr>
          <w:sz w:val="22"/>
        </w:rPr>
        <w:t>Smluvní pokut</w:t>
      </w:r>
      <w:r w:rsidRPr="00C91232">
        <w:rPr>
          <w:sz w:val="22"/>
          <w:lang w:val="cs-CZ"/>
        </w:rPr>
        <w:t xml:space="preserve">y a nároky na náhradu škody </w:t>
      </w:r>
      <w:r w:rsidRPr="00C91232">
        <w:rPr>
          <w:sz w:val="22"/>
        </w:rPr>
        <w:t>j</w:t>
      </w:r>
      <w:r w:rsidRPr="00C91232">
        <w:rPr>
          <w:sz w:val="22"/>
          <w:lang w:val="cs-CZ"/>
        </w:rPr>
        <w:t>sou</w:t>
      </w:r>
      <w:r w:rsidRPr="00C91232">
        <w:rPr>
          <w:sz w:val="22"/>
        </w:rPr>
        <w:t xml:space="preserve"> splatn</w:t>
      </w:r>
      <w:r w:rsidRPr="00C91232">
        <w:rPr>
          <w:sz w:val="22"/>
          <w:lang w:val="cs-CZ"/>
        </w:rPr>
        <w:t>é</w:t>
      </w:r>
      <w:r w:rsidRPr="00C91232">
        <w:rPr>
          <w:sz w:val="22"/>
        </w:rPr>
        <w:t xml:space="preserve"> </w:t>
      </w:r>
      <w:r w:rsidRPr="00C91232">
        <w:rPr>
          <w:sz w:val="22"/>
          <w:lang w:val="cs-CZ"/>
        </w:rPr>
        <w:t xml:space="preserve">do </w:t>
      </w:r>
      <w:r w:rsidR="00E6254B" w:rsidRPr="00C91232">
        <w:rPr>
          <w:sz w:val="22"/>
          <w:lang w:val="cs-CZ"/>
        </w:rPr>
        <w:t>třice</w:t>
      </w:r>
      <w:r w:rsidRPr="00C91232">
        <w:rPr>
          <w:sz w:val="22"/>
          <w:lang w:val="cs-CZ"/>
        </w:rPr>
        <w:t xml:space="preserve">ti </w:t>
      </w:r>
      <w:r w:rsidR="00E6254B" w:rsidRPr="00C91232">
        <w:rPr>
          <w:sz w:val="22"/>
          <w:lang w:val="cs-CZ"/>
        </w:rPr>
        <w:t xml:space="preserve">(30) </w:t>
      </w:r>
      <w:r w:rsidRPr="00C91232">
        <w:rPr>
          <w:sz w:val="22"/>
          <w:lang w:val="cs-CZ"/>
        </w:rPr>
        <w:t>dnů</w:t>
      </w:r>
      <w:r w:rsidRPr="00C91232">
        <w:rPr>
          <w:sz w:val="22"/>
        </w:rPr>
        <w:t xml:space="preserve"> ode dne</w:t>
      </w:r>
      <w:r w:rsidR="00CE6D0B" w:rsidRPr="00C91232">
        <w:rPr>
          <w:sz w:val="22"/>
          <w:lang w:val="cs-CZ"/>
        </w:rPr>
        <w:t>,</w:t>
      </w:r>
      <w:r w:rsidRPr="00C91232">
        <w:rPr>
          <w:sz w:val="22"/>
        </w:rPr>
        <w:t xml:space="preserve"> </w:t>
      </w:r>
      <w:r w:rsidR="00016119">
        <w:rPr>
          <w:sz w:val="22"/>
          <w:lang w:val="cs-CZ"/>
        </w:rPr>
        <w:t xml:space="preserve">kdy </w:t>
      </w:r>
      <w:r w:rsidR="00016119">
        <w:rPr>
          <w:sz w:val="22"/>
          <w:lang w:val="cs-CZ"/>
        </w:rPr>
        <w:lastRenderedPageBreak/>
        <w:t>budou S</w:t>
      </w:r>
      <w:r w:rsidR="00DF7DAD">
        <w:rPr>
          <w:sz w:val="22"/>
          <w:lang w:val="cs-CZ"/>
        </w:rPr>
        <w:t xml:space="preserve">mluvní </w:t>
      </w:r>
      <w:r w:rsidRPr="00C91232">
        <w:rPr>
          <w:sz w:val="22"/>
          <w:lang w:val="cs-CZ"/>
        </w:rPr>
        <w:t xml:space="preserve">stranou oprávněnou vůči </w:t>
      </w:r>
      <w:r w:rsidR="00016119">
        <w:rPr>
          <w:sz w:val="22"/>
          <w:lang w:val="cs-CZ"/>
        </w:rPr>
        <w:t>S</w:t>
      </w:r>
      <w:r w:rsidR="00DF7DAD">
        <w:rPr>
          <w:sz w:val="22"/>
          <w:lang w:val="cs-CZ"/>
        </w:rPr>
        <w:t xml:space="preserve">mluvní </w:t>
      </w:r>
      <w:r w:rsidRPr="00C91232">
        <w:rPr>
          <w:sz w:val="22"/>
          <w:lang w:val="cs-CZ"/>
        </w:rPr>
        <w:t>straně povinné uplatněny.</w:t>
      </w:r>
    </w:p>
    <w:p w:rsidR="00B00E4B" w:rsidRPr="00090B87" w:rsidRDefault="00FE1728" w:rsidP="004733CF">
      <w:pPr>
        <w:pStyle w:val="RLTextlnkuslovan"/>
        <w:widowControl w:val="0"/>
        <w:numPr>
          <w:ilvl w:val="1"/>
          <w:numId w:val="12"/>
        </w:numPr>
        <w:ind w:left="567" w:hanging="567"/>
        <w:rPr>
          <w:sz w:val="22"/>
        </w:rPr>
      </w:pPr>
      <w:r w:rsidRPr="00F435A1">
        <w:rPr>
          <w:sz w:val="22"/>
          <w:lang w:val="cs-CZ"/>
        </w:rPr>
        <w:t>Smluvní strany se dohodly, že jakoukoliv smluvní pokutu</w:t>
      </w:r>
      <w:r w:rsidR="00510A21">
        <w:rPr>
          <w:sz w:val="22"/>
          <w:lang w:val="cs-CZ"/>
        </w:rPr>
        <w:t xml:space="preserve"> či</w:t>
      </w:r>
      <w:r w:rsidR="00745213">
        <w:rPr>
          <w:sz w:val="22"/>
          <w:lang w:val="cs-CZ"/>
        </w:rPr>
        <w:t xml:space="preserve"> vzniklou škodu vyjádřitelnou v </w:t>
      </w:r>
      <w:r w:rsidR="00510A21">
        <w:rPr>
          <w:sz w:val="22"/>
          <w:lang w:val="cs-CZ"/>
        </w:rPr>
        <w:t>penězích</w:t>
      </w:r>
      <w:r w:rsidRPr="00F435A1">
        <w:rPr>
          <w:sz w:val="22"/>
          <w:lang w:val="cs-CZ"/>
        </w:rPr>
        <w:t xml:space="preserve"> je Objednatel oprávněn jednostranně započíst formou jednostranného zápočtu proti jakékoliv pohledávce (splatné či nesplatné) Poskytovatele proti Objednateli z titulu úhrady části ceny plnění dle Smlouvy</w:t>
      </w:r>
      <w:r w:rsidR="00F435A1" w:rsidRPr="00F435A1">
        <w:rPr>
          <w:sz w:val="22"/>
          <w:lang w:val="cs-CZ"/>
        </w:rPr>
        <w:t>.</w:t>
      </w:r>
    </w:p>
    <w:p w:rsidR="00090B87" w:rsidRPr="00F435A1" w:rsidRDefault="00090B87" w:rsidP="004733CF">
      <w:pPr>
        <w:pStyle w:val="RLTextlnkuslovan"/>
        <w:widowControl w:val="0"/>
        <w:numPr>
          <w:ilvl w:val="1"/>
          <w:numId w:val="12"/>
        </w:numPr>
        <w:ind w:left="567" w:hanging="567"/>
        <w:rPr>
          <w:sz w:val="22"/>
        </w:rPr>
      </w:pPr>
      <w:r>
        <w:rPr>
          <w:sz w:val="22"/>
          <w:lang w:val="cs-CZ"/>
        </w:rPr>
        <w:t>Poskytovatel tímto prohlašuje, že na sebe přebírá nebezpečí změny okolností po uzavření smlouvy ve smyslu §§ 1765, 1766 a</w:t>
      </w:r>
      <w:r w:rsidR="00D76DCA">
        <w:rPr>
          <w:sz w:val="22"/>
          <w:lang w:val="cs-CZ"/>
        </w:rPr>
        <w:t xml:space="preserve"> analogicky dle § 2620 odst. 2 O</w:t>
      </w:r>
      <w:r>
        <w:rPr>
          <w:sz w:val="22"/>
          <w:lang w:val="cs-CZ"/>
        </w:rPr>
        <w:t>bčanského zákoníku.</w:t>
      </w:r>
    </w:p>
    <w:p w:rsidR="00FF4C8B" w:rsidRDefault="00FF4C8B" w:rsidP="006666B4">
      <w:pPr>
        <w:widowControl w:val="0"/>
        <w:tabs>
          <w:tab w:val="left" w:pos="1278"/>
          <w:tab w:val="left" w:pos="1296"/>
        </w:tabs>
        <w:suppressAutoHyphens w:val="0"/>
        <w:rPr>
          <w:rFonts w:cs="Arial"/>
          <w:bCs/>
          <w:sz w:val="22"/>
        </w:rPr>
      </w:pPr>
    </w:p>
    <w:p w:rsidR="00FF4C8B" w:rsidRPr="00C91232" w:rsidRDefault="00FF4C8B" w:rsidP="006666B4">
      <w:pPr>
        <w:pStyle w:val="RLlneksmlouvy"/>
        <w:keepNext w:val="0"/>
        <w:widowControl w:val="0"/>
        <w:numPr>
          <w:ilvl w:val="0"/>
          <w:numId w:val="2"/>
        </w:numPr>
        <w:suppressAutoHyphens w:val="0"/>
        <w:spacing w:before="120" w:after="120"/>
        <w:ind w:firstLine="709"/>
        <w:rPr>
          <w:sz w:val="22"/>
        </w:rPr>
      </w:pPr>
    </w:p>
    <w:p w:rsidR="00680B86" w:rsidRPr="00C91232" w:rsidRDefault="00CD16C6" w:rsidP="006666B4">
      <w:pPr>
        <w:pStyle w:val="RLlneksmlouvy"/>
        <w:keepNext w:val="0"/>
        <w:widowControl w:val="0"/>
        <w:suppressAutoHyphens w:val="0"/>
        <w:spacing w:before="120" w:after="200"/>
        <w:rPr>
          <w:sz w:val="22"/>
          <w:lang w:val="cs-CZ"/>
        </w:rPr>
      </w:pPr>
      <w:r w:rsidRPr="00C91232">
        <w:rPr>
          <w:sz w:val="22"/>
          <w:lang w:val="cs-CZ"/>
        </w:rPr>
        <w:t>Ochrana osobních údajů a důvěrných informací</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V případě, že při plnění předmětu Smlouvy bude docházet ke zpracování osobních údajů, je tato Smlouva zároveň smlouvou o zpracování osobníc</w:t>
      </w:r>
      <w:r w:rsidR="00F37676">
        <w:rPr>
          <w:rFonts w:cs="Arial"/>
          <w:bCs/>
          <w:sz w:val="22"/>
        </w:rPr>
        <w:t>h údajů ve smyslu § 6 zákona č. </w:t>
      </w:r>
      <w:r w:rsidRPr="00C91232">
        <w:rPr>
          <w:rFonts w:cs="Arial"/>
          <w:bCs/>
          <w:sz w:val="22"/>
        </w:rPr>
        <w:t>101/2000 Sb., o ochraně osobních údajů a o změně některých zákonů, ve znění pozdějších předpisů (dále jen „ZOOÚ“).</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pouze za účelem plnění účelu Smlouvy.</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osobních údaje Objednateli, osobní údaje likvidovat. S osobními údaji je Poskytovatel oprávněn nakládat výhradně pro účely realizace plnění dle Smlouvy a se zachováním všech předpisů o bezpečnosti ochrany osobních údajů a jejich zpracování.</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Poskytovatel učiní v souladu s platnými právními předpisy dosta</w:t>
      </w:r>
      <w:r w:rsidR="00F37676">
        <w:rPr>
          <w:rFonts w:cs="Arial"/>
          <w:bCs/>
          <w:sz w:val="22"/>
        </w:rPr>
        <w:t>tečná organizační a </w:t>
      </w:r>
      <w:r w:rsidRPr="00C91232">
        <w:rPr>
          <w:rFonts w:cs="Arial"/>
          <w:bCs/>
          <w:sz w:val="22"/>
        </w:rPr>
        <w:t>technická opatření zabraňující přístupu neoprávněných osob k osobním údajům.</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Poskytovatel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Poskytovatel povinen pořídit písemný záznam.</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Veškeré skutečnosti obchodní, ekonomické a t</w:t>
      </w:r>
      <w:r w:rsidR="00BA03CC">
        <w:rPr>
          <w:rFonts w:cs="Arial"/>
          <w:bCs/>
          <w:sz w:val="22"/>
        </w:rPr>
        <w:t>echnické povahy související se S</w:t>
      </w:r>
      <w:r w:rsidRPr="00C91232">
        <w:rPr>
          <w:rFonts w:cs="Arial"/>
          <w:bCs/>
          <w:sz w:val="22"/>
        </w:rPr>
        <w:t>mluvními stranami, které nejsou běžně dostupné v obchodních kruzíc</w:t>
      </w:r>
      <w:r w:rsidR="00BA03CC">
        <w:rPr>
          <w:rFonts w:cs="Arial"/>
          <w:bCs/>
          <w:sz w:val="22"/>
        </w:rPr>
        <w:t>h, a se kterými se S</w:t>
      </w:r>
      <w:r w:rsidRPr="00C91232">
        <w:rPr>
          <w:rFonts w:cs="Arial"/>
          <w:bCs/>
          <w:sz w:val="22"/>
        </w:rPr>
        <w:t>mluvní strany seznámí při realizaci předmětu Smlouvy nebo v souvislosti se Smlouvou, se považují za důvěrné informace. Za důvěrné informace se pro účely Smlouvy rovněž považují jakékoliv další skutečnosti, které si Smluvní s</w:t>
      </w:r>
      <w:r w:rsidR="00BE556D">
        <w:rPr>
          <w:rFonts w:cs="Arial"/>
          <w:bCs/>
          <w:sz w:val="22"/>
        </w:rPr>
        <w:t>trany v úvodních fázích jednání</w:t>
      </w:r>
      <w:r w:rsidRPr="00C91232">
        <w:rPr>
          <w:rFonts w:cs="Arial"/>
          <w:bCs/>
          <w:sz w:val="22"/>
        </w:rPr>
        <w:t xml:space="preserve"> jako „důvěrné informace“ vydefinovaly a vzájemně písemně odsouhlasily, ostatní skutečnosti pak Smluvní strany považují za informace, které nemají povahu důvěrných informací.</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 xml:space="preserve">Poskytovatel se zavazuje, že důvěrné informace jiným subjektům nesdělí, nezpřístupní, ani nevyužije pro sebe nebo pro jinou osobu. Zavazuje se </w:t>
      </w:r>
      <w:r w:rsidR="003A5891">
        <w:rPr>
          <w:rFonts w:cs="Arial"/>
          <w:bCs/>
          <w:sz w:val="22"/>
        </w:rPr>
        <w:t>zachovat je v přísné tajnosti a </w:t>
      </w:r>
      <w:r w:rsidRPr="00C91232">
        <w:rPr>
          <w:rFonts w:cs="Arial"/>
          <w:bCs/>
          <w:sz w:val="22"/>
        </w:rPr>
        <w:t>sdělit je výlučně těm svým zaměstnancům nebo subdodavatelům, kteří jsou pověřeni plněním Smlouvy a za tímto účelem jsou oprávněni se s těmito informacemi v nezbytném rozsahu seznámit. Poskytovatel se zavazuje zabezpečit, aby i tyto osoby považovaly uvedené informace za důvěrné a zachovávaly o nich mlčenlivost.</w:t>
      </w:r>
    </w:p>
    <w:p w:rsidR="00CD16C6" w:rsidRPr="00C91232" w:rsidRDefault="00CD16C6" w:rsidP="004733CF">
      <w:pPr>
        <w:pStyle w:val="Odstavecseseznamem"/>
        <w:widowControl w:val="0"/>
        <w:numPr>
          <w:ilvl w:val="0"/>
          <w:numId w:val="13"/>
        </w:numPr>
        <w:tabs>
          <w:tab w:val="left" w:pos="567"/>
        </w:tabs>
        <w:suppressAutoHyphens w:val="0"/>
        <w:ind w:left="567" w:hanging="567"/>
        <w:jc w:val="both"/>
        <w:rPr>
          <w:rFonts w:cs="Arial"/>
          <w:bCs/>
          <w:sz w:val="22"/>
        </w:rPr>
      </w:pPr>
      <w:r w:rsidRPr="00C91232">
        <w:rPr>
          <w:rFonts w:cs="Arial"/>
          <w:bCs/>
          <w:sz w:val="22"/>
        </w:rPr>
        <w:t>Povinnost plnit ustanovení tohoto článku Smlouvy se nevztahuje na informace, které:</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mohou být zveřejněny bez porušení Smlouvy,</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lastRenderedPageBreak/>
        <w:t>byly písemným souhlasem obou Smluvních stran zproštěny těchto omezení,</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jsou známé nebo byly zveřejněny jinak, než následkem porušení povinnosti jedné ze Smluvních stran,</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příjemce je zná dříve, než je sdělí Smluvní strana,</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jsou vyžádány soudem, státním zastupitelstvím nebo příslušným správním orgánem na základě zákona, popřípadě, jejichž uveřejnění je stanoveno zákonem,</w:t>
      </w:r>
    </w:p>
    <w:p w:rsidR="00CD16C6" w:rsidRPr="00C91232" w:rsidRDefault="00CD16C6" w:rsidP="006666B4">
      <w:pPr>
        <w:pStyle w:val="Odstavecseseznamem"/>
        <w:widowControl w:val="0"/>
        <w:numPr>
          <w:ilvl w:val="2"/>
          <w:numId w:val="2"/>
        </w:numPr>
        <w:tabs>
          <w:tab w:val="clear" w:pos="1701"/>
        </w:tabs>
        <w:suppressAutoHyphens w:val="0"/>
        <w:spacing w:after="120"/>
        <w:ind w:left="993" w:hanging="426"/>
        <w:jc w:val="both"/>
        <w:rPr>
          <w:rFonts w:cs="Arial"/>
          <w:bCs/>
          <w:sz w:val="22"/>
        </w:rPr>
      </w:pPr>
      <w:r w:rsidRPr="00C91232">
        <w:rPr>
          <w:rFonts w:cs="Arial"/>
          <w:bCs/>
          <w:sz w:val="22"/>
        </w:rPr>
        <w:t>Smluvní strana sdělí osobě vázané zákonnou povinností mlčenlivosti (</w:t>
      </w:r>
      <w:r w:rsidRPr="00C91232">
        <w:rPr>
          <w:rFonts w:cs="Arial"/>
          <w:bCs/>
          <w:i/>
          <w:sz w:val="22"/>
        </w:rPr>
        <w:t>např. advokátovi nebo daňovému poradci</w:t>
      </w:r>
      <w:r w:rsidRPr="00C91232">
        <w:rPr>
          <w:rFonts w:cs="Arial"/>
          <w:bCs/>
          <w:sz w:val="22"/>
        </w:rPr>
        <w:t>) za účelem uplatňování svých práv.</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 xml:space="preserve">Povinnost ochrany osobních údajů a důvěrných informací trvá </w:t>
      </w:r>
      <w:r w:rsidR="00570EF2">
        <w:rPr>
          <w:rFonts w:cs="Arial"/>
          <w:bCs/>
          <w:sz w:val="22"/>
        </w:rPr>
        <w:t>bez ohledu na ukončení účinnosti či platnosti</w:t>
      </w:r>
      <w:r w:rsidRPr="00C91232">
        <w:rPr>
          <w:rFonts w:cs="Arial"/>
          <w:bCs/>
          <w:sz w:val="22"/>
        </w:rPr>
        <w:t xml:space="preserve"> Smlouvy.</w:t>
      </w:r>
    </w:p>
    <w:p w:rsidR="00CD16C6" w:rsidRPr="00C91232" w:rsidRDefault="00CD16C6" w:rsidP="004733CF">
      <w:pPr>
        <w:pStyle w:val="Odstavecseseznamem"/>
        <w:widowControl w:val="0"/>
        <w:numPr>
          <w:ilvl w:val="0"/>
          <w:numId w:val="13"/>
        </w:numPr>
        <w:tabs>
          <w:tab w:val="left" w:pos="567"/>
        </w:tabs>
        <w:suppressAutoHyphens w:val="0"/>
        <w:spacing w:after="120"/>
        <w:ind w:left="567" w:hanging="567"/>
        <w:jc w:val="both"/>
        <w:rPr>
          <w:rFonts w:cs="Arial"/>
          <w:bCs/>
          <w:sz w:val="22"/>
        </w:rPr>
      </w:pPr>
      <w:r w:rsidRPr="00C91232">
        <w:rPr>
          <w:rFonts w:cs="Arial"/>
          <w:bCs/>
          <w:sz w:val="22"/>
        </w:rPr>
        <w:t>Poskytovatel výslovně prohlašuje, že žádné ustanovení Smlouvy nepodléhá z jeho strany obchodnímu tajemství a souhlasí se zveřejněním smluvních podmínek obsažených ve Smlouvě nejen za podmínek vyplývajících z příslušných právních předpisů, zejména zák. č. 106/1999 Sb., o svobodném přístupu k informacím,</w:t>
      </w:r>
      <w:r w:rsidR="00B96A42">
        <w:rPr>
          <w:rFonts w:cs="Arial"/>
          <w:bCs/>
          <w:sz w:val="22"/>
        </w:rPr>
        <w:t xml:space="preserve"> ve znění pozdějších předpisů a </w:t>
      </w:r>
      <w:r w:rsidRPr="00C91232">
        <w:rPr>
          <w:rFonts w:cs="Arial"/>
          <w:bCs/>
          <w:sz w:val="22"/>
        </w:rPr>
        <w:t>ustanovení § 147a Zákona, ale i dle rozhodnutí Objednatele.</w:t>
      </w:r>
    </w:p>
    <w:p w:rsidR="007B1EDF" w:rsidRDefault="007B1EDF" w:rsidP="006666B4">
      <w:pPr>
        <w:widowControl w:val="0"/>
        <w:tabs>
          <w:tab w:val="left" w:pos="1278"/>
          <w:tab w:val="left" w:pos="1296"/>
        </w:tabs>
        <w:suppressAutoHyphens w:val="0"/>
        <w:rPr>
          <w:rFonts w:cs="Arial"/>
          <w:bCs/>
          <w:sz w:val="22"/>
        </w:rPr>
      </w:pPr>
    </w:p>
    <w:p w:rsidR="00CD16C6" w:rsidRPr="00C91232" w:rsidRDefault="00CD16C6" w:rsidP="006666B4">
      <w:pPr>
        <w:pStyle w:val="RLlneksmlouvy"/>
        <w:keepNext w:val="0"/>
        <w:widowControl w:val="0"/>
        <w:numPr>
          <w:ilvl w:val="0"/>
          <w:numId w:val="2"/>
        </w:numPr>
        <w:suppressAutoHyphens w:val="0"/>
        <w:spacing w:before="120" w:after="120"/>
        <w:ind w:firstLine="709"/>
        <w:rPr>
          <w:sz w:val="22"/>
        </w:rPr>
      </w:pPr>
    </w:p>
    <w:p w:rsidR="00CD16C6" w:rsidRPr="00C91232" w:rsidRDefault="00CD16C6" w:rsidP="006666B4">
      <w:pPr>
        <w:pStyle w:val="RLlneksmlouvy"/>
        <w:keepNext w:val="0"/>
        <w:widowControl w:val="0"/>
        <w:suppressAutoHyphens w:val="0"/>
        <w:spacing w:before="120" w:after="200"/>
        <w:rPr>
          <w:rFonts w:cs="Arial"/>
          <w:sz w:val="22"/>
          <w:lang w:val="cs-CZ"/>
        </w:rPr>
      </w:pPr>
      <w:r w:rsidRPr="00BB566B">
        <w:rPr>
          <w:sz w:val="22"/>
        </w:rPr>
        <w:t xml:space="preserve">Účinnost </w:t>
      </w:r>
      <w:r w:rsidRPr="00BB566B">
        <w:rPr>
          <w:sz w:val="22"/>
          <w:lang w:val="cs-CZ"/>
        </w:rPr>
        <w:t>S</w:t>
      </w:r>
      <w:proofErr w:type="spellStart"/>
      <w:r w:rsidRPr="00BB566B">
        <w:rPr>
          <w:sz w:val="22"/>
        </w:rPr>
        <w:t>mlouvy</w:t>
      </w:r>
      <w:proofErr w:type="spellEnd"/>
      <w:r w:rsidR="00151670" w:rsidRPr="00BB566B">
        <w:rPr>
          <w:sz w:val="22"/>
          <w:lang w:val="cs-CZ"/>
        </w:rPr>
        <w:t>,</w:t>
      </w:r>
      <w:r w:rsidRPr="00BB566B">
        <w:rPr>
          <w:sz w:val="22"/>
        </w:rPr>
        <w:t xml:space="preserve"> </w:t>
      </w:r>
      <w:r w:rsidRPr="00BB566B">
        <w:rPr>
          <w:sz w:val="22"/>
          <w:lang w:val="cs-CZ"/>
        </w:rPr>
        <w:t>ukončení S</w:t>
      </w:r>
      <w:proofErr w:type="spellStart"/>
      <w:r w:rsidRPr="00BB566B">
        <w:rPr>
          <w:sz w:val="22"/>
        </w:rPr>
        <w:t>mlouvy</w:t>
      </w:r>
      <w:proofErr w:type="spellEnd"/>
    </w:p>
    <w:p w:rsidR="00CD16C6" w:rsidRPr="00C91232" w:rsidRDefault="0040380E" w:rsidP="004733CF">
      <w:pPr>
        <w:pStyle w:val="RLTextlnkuslovan"/>
        <w:widowControl w:val="0"/>
        <w:numPr>
          <w:ilvl w:val="1"/>
          <w:numId w:val="14"/>
        </w:numPr>
        <w:ind w:left="567" w:hanging="567"/>
        <w:rPr>
          <w:i/>
          <w:sz w:val="22"/>
        </w:rPr>
      </w:pPr>
      <w:r w:rsidRPr="00C91232">
        <w:rPr>
          <w:sz w:val="22"/>
        </w:rPr>
        <w:t xml:space="preserve">Tato Smlouva nabývá platnosti a účinnosti dnem jejího podpisu oběma </w:t>
      </w:r>
      <w:r w:rsidR="00DD6382">
        <w:rPr>
          <w:sz w:val="22"/>
          <w:lang w:val="cs-CZ"/>
        </w:rPr>
        <w:t>S</w:t>
      </w:r>
      <w:r w:rsidR="00ED19D1" w:rsidRPr="00C91232">
        <w:rPr>
          <w:sz w:val="22"/>
        </w:rPr>
        <w:t>mluvními stranami.</w:t>
      </w:r>
      <w:r w:rsidRPr="00C91232">
        <w:rPr>
          <w:sz w:val="22"/>
        </w:rPr>
        <w:t xml:space="preserve"> Smlouva se uzavírá</w:t>
      </w:r>
      <w:r w:rsidR="00FC7F82" w:rsidRPr="00C91232">
        <w:rPr>
          <w:sz w:val="22"/>
        </w:rPr>
        <w:t xml:space="preserve"> na dobu určitou do </w:t>
      </w:r>
      <w:r w:rsidR="0065669D">
        <w:rPr>
          <w:sz w:val="22"/>
          <w:lang w:val="cs-CZ"/>
        </w:rPr>
        <w:t>30</w:t>
      </w:r>
      <w:r w:rsidR="00DF690E" w:rsidRPr="00326AE6">
        <w:rPr>
          <w:sz w:val="22"/>
          <w:lang w:val="cs-CZ"/>
        </w:rPr>
        <w:t>.</w:t>
      </w:r>
      <w:r w:rsidR="00EB21B8">
        <w:rPr>
          <w:sz w:val="22"/>
          <w:lang w:val="cs-CZ"/>
        </w:rPr>
        <w:t xml:space="preserve"> 6</w:t>
      </w:r>
      <w:r w:rsidR="00DF690E" w:rsidRPr="00326AE6">
        <w:rPr>
          <w:sz w:val="22"/>
          <w:lang w:val="cs-CZ"/>
        </w:rPr>
        <w:t>.</w:t>
      </w:r>
      <w:r w:rsidR="00B00E4B" w:rsidRPr="00326AE6">
        <w:rPr>
          <w:sz w:val="22"/>
          <w:lang w:val="cs-CZ"/>
        </w:rPr>
        <w:t xml:space="preserve"> </w:t>
      </w:r>
      <w:r w:rsidR="00DF690E" w:rsidRPr="00326AE6">
        <w:rPr>
          <w:sz w:val="22"/>
          <w:lang w:val="cs-CZ"/>
        </w:rPr>
        <w:t>2015</w:t>
      </w:r>
      <w:r w:rsidR="00BE543D" w:rsidRPr="00326AE6">
        <w:rPr>
          <w:sz w:val="22"/>
          <w:lang w:val="cs-CZ"/>
        </w:rPr>
        <w:t>.</w:t>
      </w:r>
    </w:p>
    <w:p w:rsidR="00CD16C6" w:rsidRPr="00C91232" w:rsidRDefault="0040380E" w:rsidP="004733CF">
      <w:pPr>
        <w:pStyle w:val="RLTextlnkuslovan"/>
        <w:widowControl w:val="0"/>
        <w:numPr>
          <w:ilvl w:val="1"/>
          <w:numId w:val="14"/>
        </w:numPr>
        <w:ind w:left="567" w:hanging="567"/>
        <w:rPr>
          <w:i/>
          <w:sz w:val="22"/>
        </w:rPr>
      </w:pPr>
      <w:r w:rsidRPr="00C91232">
        <w:rPr>
          <w:sz w:val="22"/>
        </w:rPr>
        <w:t>Účinnos</w:t>
      </w:r>
      <w:r w:rsidR="0050160A" w:rsidRPr="00C91232">
        <w:rPr>
          <w:sz w:val="22"/>
        </w:rPr>
        <w:t xml:space="preserve">t této Smlouvy lze ukončit </w:t>
      </w:r>
      <w:r w:rsidR="00C97A8B">
        <w:rPr>
          <w:sz w:val="22"/>
        </w:rPr>
        <w:t xml:space="preserve">písemnou dohodou </w:t>
      </w:r>
      <w:r w:rsidR="00C97A8B">
        <w:rPr>
          <w:sz w:val="22"/>
          <w:lang w:val="cs-CZ"/>
        </w:rPr>
        <w:t>S</w:t>
      </w:r>
      <w:r w:rsidRPr="00C91232">
        <w:rPr>
          <w:sz w:val="22"/>
        </w:rPr>
        <w:t>mluvních stran, jejíž nedílnou součástí je i vypořádání vzájemných závazků a pohledávek.</w:t>
      </w:r>
    </w:p>
    <w:p w:rsidR="0040380E" w:rsidRPr="00C91232" w:rsidRDefault="0040380E" w:rsidP="004733CF">
      <w:pPr>
        <w:pStyle w:val="RLTextlnkuslovan"/>
        <w:widowControl w:val="0"/>
        <w:numPr>
          <w:ilvl w:val="1"/>
          <w:numId w:val="14"/>
        </w:numPr>
        <w:spacing w:after="40"/>
        <w:ind w:left="567" w:hanging="567"/>
        <w:rPr>
          <w:i/>
          <w:sz w:val="22"/>
        </w:rPr>
      </w:pPr>
      <w:r w:rsidRPr="00C91232">
        <w:rPr>
          <w:sz w:val="22"/>
        </w:rPr>
        <w:t>Účinnost této Smlouvy zaniká také:</w:t>
      </w:r>
    </w:p>
    <w:p w:rsidR="0040380E" w:rsidRPr="00C91232" w:rsidRDefault="0040380E" w:rsidP="00AD74AC">
      <w:pPr>
        <w:pStyle w:val="RLTextlnkuslovan"/>
        <w:widowControl w:val="0"/>
        <w:numPr>
          <w:ilvl w:val="2"/>
          <w:numId w:val="33"/>
        </w:numPr>
        <w:spacing w:after="40"/>
        <w:ind w:left="851" w:hanging="284"/>
        <w:rPr>
          <w:sz w:val="22"/>
        </w:rPr>
      </w:pPr>
      <w:r w:rsidRPr="00C91232">
        <w:rPr>
          <w:sz w:val="22"/>
        </w:rPr>
        <w:t>uplynutím doby, na kterou byla uzavřena;</w:t>
      </w:r>
    </w:p>
    <w:p w:rsidR="0040380E" w:rsidRPr="00C91232" w:rsidRDefault="0040380E" w:rsidP="00AD74AC">
      <w:pPr>
        <w:pStyle w:val="RLTextlnkuslovan"/>
        <w:widowControl w:val="0"/>
        <w:numPr>
          <w:ilvl w:val="2"/>
          <w:numId w:val="33"/>
        </w:numPr>
        <w:spacing w:after="40"/>
        <w:ind w:left="851" w:hanging="284"/>
        <w:rPr>
          <w:sz w:val="22"/>
        </w:rPr>
      </w:pPr>
      <w:r w:rsidRPr="00C91232">
        <w:rPr>
          <w:sz w:val="22"/>
        </w:rPr>
        <w:t xml:space="preserve">písemným odstoupením od Smlouvy v případě podstatného porušení Smlouvy </w:t>
      </w:r>
      <w:r w:rsidR="00664D86" w:rsidRPr="00C91232">
        <w:rPr>
          <w:sz w:val="22"/>
          <w:lang w:val="cs-CZ"/>
        </w:rPr>
        <w:t xml:space="preserve">dle odst. </w:t>
      </w:r>
      <w:r w:rsidR="008C5933" w:rsidRPr="00C91232">
        <w:rPr>
          <w:sz w:val="22"/>
          <w:lang w:val="cs-CZ"/>
        </w:rPr>
        <w:fldChar w:fldCharType="begin"/>
      </w:r>
      <w:r w:rsidR="008C5933" w:rsidRPr="00C91232">
        <w:rPr>
          <w:sz w:val="22"/>
          <w:lang w:val="cs-CZ"/>
        </w:rPr>
        <w:instrText xml:space="preserve"> REF _Ref360002374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BD5001">
        <w:rPr>
          <w:sz w:val="22"/>
          <w:lang w:val="cs-CZ"/>
        </w:rPr>
        <w:t>11.5</w:t>
      </w:r>
      <w:r w:rsidR="008C5933" w:rsidRPr="00C91232">
        <w:rPr>
          <w:sz w:val="22"/>
          <w:lang w:val="cs-CZ"/>
        </w:rPr>
        <w:fldChar w:fldCharType="end"/>
      </w:r>
      <w:r w:rsidR="008C5933" w:rsidRPr="00C91232">
        <w:rPr>
          <w:sz w:val="22"/>
          <w:lang w:val="cs-CZ"/>
        </w:rPr>
        <w:t xml:space="preserve"> a </w:t>
      </w:r>
      <w:r w:rsidR="008C5933" w:rsidRPr="00C91232">
        <w:rPr>
          <w:sz w:val="22"/>
          <w:lang w:val="cs-CZ"/>
        </w:rPr>
        <w:fldChar w:fldCharType="begin"/>
      </w:r>
      <w:r w:rsidR="008C5933" w:rsidRPr="00C91232">
        <w:rPr>
          <w:sz w:val="22"/>
          <w:lang w:val="cs-CZ"/>
        </w:rPr>
        <w:instrText xml:space="preserve"> REF _Ref360002378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proofErr w:type="gramStart"/>
      <w:r w:rsidR="00BD5001">
        <w:rPr>
          <w:sz w:val="22"/>
          <w:lang w:val="cs-CZ"/>
        </w:rPr>
        <w:t>11.6</w:t>
      </w:r>
      <w:r w:rsidR="008C5933" w:rsidRPr="00C91232">
        <w:rPr>
          <w:sz w:val="22"/>
          <w:lang w:val="cs-CZ"/>
        </w:rPr>
        <w:fldChar w:fldCharType="end"/>
      </w:r>
      <w:r w:rsidR="00AD74AC">
        <w:rPr>
          <w:sz w:val="22"/>
          <w:lang w:val="cs-CZ"/>
        </w:rPr>
        <w:t>.</w:t>
      </w:r>
      <w:r w:rsidR="00664D86" w:rsidRPr="00C91232">
        <w:rPr>
          <w:sz w:val="22"/>
          <w:lang w:val="cs-CZ"/>
        </w:rPr>
        <w:t xml:space="preserve"> tohoto</w:t>
      </w:r>
      <w:proofErr w:type="gramEnd"/>
      <w:r w:rsidR="00664D86" w:rsidRPr="00C91232">
        <w:rPr>
          <w:sz w:val="22"/>
          <w:lang w:val="cs-CZ"/>
        </w:rPr>
        <w:t xml:space="preserve"> článku Smlouvy;</w:t>
      </w:r>
    </w:p>
    <w:p w:rsidR="00664D86" w:rsidRPr="00C91232" w:rsidRDefault="00CA7E48" w:rsidP="00AD74AC">
      <w:pPr>
        <w:pStyle w:val="RLTextlnkuslovan"/>
        <w:widowControl w:val="0"/>
        <w:numPr>
          <w:ilvl w:val="2"/>
          <w:numId w:val="33"/>
        </w:numPr>
        <w:spacing w:after="40"/>
        <w:ind w:left="851" w:hanging="284"/>
        <w:rPr>
          <w:sz w:val="22"/>
        </w:rPr>
      </w:pPr>
      <w:r w:rsidRPr="00C91232">
        <w:rPr>
          <w:sz w:val="22"/>
        </w:rPr>
        <w:t xml:space="preserve">odstoupením od </w:t>
      </w:r>
      <w:r w:rsidRPr="00C91232">
        <w:rPr>
          <w:sz w:val="22"/>
          <w:lang w:val="cs-CZ"/>
        </w:rPr>
        <w:t>S</w:t>
      </w:r>
      <w:proofErr w:type="spellStart"/>
      <w:r w:rsidR="009134A0">
        <w:rPr>
          <w:sz w:val="22"/>
        </w:rPr>
        <w:t>mlouvy</w:t>
      </w:r>
      <w:proofErr w:type="spellEnd"/>
      <w:r w:rsidR="009134A0">
        <w:rPr>
          <w:sz w:val="22"/>
        </w:rPr>
        <w:t xml:space="preserve"> ve smyslu § </w:t>
      </w:r>
      <w:r w:rsidR="009134A0">
        <w:rPr>
          <w:sz w:val="22"/>
          <w:lang w:val="cs-CZ"/>
        </w:rPr>
        <w:t>2001</w:t>
      </w:r>
      <w:r w:rsidR="009134A0">
        <w:rPr>
          <w:sz w:val="22"/>
        </w:rPr>
        <w:t xml:space="preserve"> </w:t>
      </w:r>
      <w:r w:rsidR="009134A0">
        <w:rPr>
          <w:sz w:val="22"/>
          <w:lang w:val="cs-CZ"/>
        </w:rPr>
        <w:t>občanského</w:t>
      </w:r>
      <w:r w:rsidR="0040380E" w:rsidRPr="00C91232">
        <w:rPr>
          <w:sz w:val="22"/>
        </w:rPr>
        <w:t xml:space="preserve"> zákoníku;</w:t>
      </w:r>
    </w:p>
    <w:p w:rsidR="00904DA9" w:rsidRPr="00C91232" w:rsidRDefault="00D46E56" w:rsidP="00AD74AC">
      <w:pPr>
        <w:pStyle w:val="RLTextlnkuslovan"/>
        <w:widowControl w:val="0"/>
        <w:numPr>
          <w:ilvl w:val="2"/>
          <w:numId w:val="33"/>
        </w:numPr>
        <w:ind w:left="851" w:hanging="284"/>
        <w:rPr>
          <w:sz w:val="22"/>
        </w:rPr>
      </w:pPr>
      <w:r w:rsidRPr="00C91232">
        <w:rPr>
          <w:sz w:val="22"/>
          <w:lang w:val="cs-CZ"/>
        </w:rPr>
        <w:t>výpov</w:t>
      </w:r>
      <w:r w:rsidR="0061423B" w:rsidRPr="00C91232">
        <w:rPr>
          <w:sz w:val="22"/>
          <w:lang w:val="cs-CZ"/>
        </w:rPr>
        <w:t>ědí bez udání důvodu</w:t>
      </w:r>
      <w:r w:rsidR="00664D86" w:rsidRPr="00C91232">
        <w:rPr>
          <w:sz w:val="22"/>
          <w:lang w:val="cs-CZ"/>
        </w:rPr>
        <w:t xml:space="preserve"> ze strany Objednatele; v</w:t>
      </w:r>
      <w:r w:rsidR="008708DC">
        <w:rPr>
          <w:sz w:val="22"/>
          <w:lang w:val="cs-CZ"/>
        </w:rPr>
        <w:t>ýpovědní doba činí 2 měsíce a </w:t>
      </w:r>
      <w:r w:rsidR="00904DA9" w:rsidRPr="00C91232">
        <w:rPr>
          <w:sz w:val="22"/>
          <w:lang w:val="cs-CZ"/>
        </w:rPr>
        <w:t xml:space="preserve">začíná běžet prvním dnem měsíce následujícího po měsíci, ve kterém bylo písemné </w:t>
      </w:r>
      <w:r w:rsidR="00866ADC">
        <w:rPr>
          <w:sz w:val="22"/>
          <w:lang w:val="cs-CZ"/>
        </w:rPr>
        <w:t xml:space="preserve">vyhotovení </w:t>
      </w:r>
      <w:r w:rsidR="00904DA9" w:rsidRPr="00C91232">
        <w:rPr>
          <w:sz w:val="22"/>
          <w:lang w:val="cs-CZ"/>
        </w:rPr>
        <w:t xml:space="preserve">výpovědi </w:t>
      </w:r>
      <w:r w:rsidR="00CA7E48" w:rsidRPr="00C91232">
        <w:rPr>
          <w:sz w:val="22"/>
          <w:lang w:val="cs-CZ"/>
        </w:rPr>
        <w:t>S</w:t>
      </w:r>
      <w:r w:rsidR="00904DA9" w:rsidRPr="00C91232">
        <w:rPr>
          <w:sz w:val="22"/>
          <w:lang w:val="cs-CZ"/>
        </w:rPr>
        <w:t xml:space="preserve">mlouvy </w:t>
      </w:r>
      <w:r w:rsidR="00664D86" w:rsidRPr="00C91232">
        <w:rPr>
          <w:sz w:val="22"/>
          <w:lang w:val="cs-CZ"/>
        </w:rPr>
        <w:t xml:space="preserve">prokazatelně </w:t>
      </w:r>
      <w:r w:rsidR="00904DA9" w:rsidRPr="00C91232">
        <w:rPr>
          <w:sz w:val="22"/>
          <w:lang w:val="cs-CZ"/>
        </w:rPr>
        <w:t xml:space="preserve">doručeno </w:t>
      </w:r>
      <w:r w:rsidR="00664D86" w:rsidRPr="00C91232">
        <w:rPr>
          <w:sz w:val="22"/>
          <w:lang w:val="cs-CZ"/>
        </w:rPr>
        <w:t>Poskytovateli</w:t>
      </w:r>
      <w:r w:rsidR="00904DA9" w:rsidRPr="00C91232">
        <w:rPr>
          <w:sz w:val="22"/>
          <w:lang w:val="cs-CZ"/>
        </w:rPr>
        <w:t>.</w:t>
      </w:r>
    </w:p>
    <w:p w:rsidR="00076463" w:rsidRPr="00C91232" w:rsidRDefault="00076463" w:rsidP="004733CF">
      <w:pPr>
        <w:pStyle w:val="RLTextlnkuslovan"/>
        <w:widowControl w:val="0"/>
        <w:numPr>
          <w:ilvl w:val="1"/>
          <w:numId w:val="14"/>
        </w:numPr>
        <w:ind w:left="567" w:hanging="567"/>
        <w:rPr>
          <w:sz w:val="22"/>
        </w:rPr>
      </w:pPr>
      <w:r w:rsidRPr="00C91232">
        <w:rPr>
          <w:sz w:val="22"/>
          <w:lang w:val="cs-CZ"/>
        </w:rPr>
        <w:t>Poskytovatel se zavazuje</w:t>
      </w:r>
      <w:r w:rsidR="00423F5D" w:rsidRPr="00C91232">
        <w:rPr>
          <w:sz w:val="22"/>
          <w:lang w:val="cs-CZ"/>
        </w:rPr>
        <w:t xml:space="preserve"> poskytnout</w:t>
      </w:r>
      <w:r w:rsidRPr="00C91232">
        <w:rPr>
          <w:sz w:val="22"/>
          <w:lang w:val="cs-CZ"/>
        </w:rPr>
        <w:t xml:space="preserve"> Objednateli v případě předčasného ukončení </w:t>
      </w:r>
      <w:r w:rsidR="00E6254B" w:rsidRPr="00C91232">
        <w:rPr>
          <w:sz w:val="22"/>
          <w:lang w:val="cs-CZ"/>
        </w:rPr>
        <w:t>S</w:t>
      </w:r>
      <w:r w:rsidRPr="00C91232">
        <w:rPr>
          <w:sz w:val="22"/>
          <w:lang w:val="cs-CZ"/>
        </w:rPr>
        <w:t>mlouvy nezbytnou součinnost tak, aby Objednateli nevznikla škoda.</w:t>
      </w:r>
    </w:p>
    <w:p w:rsidR="00423F5D" w:rsidRPr="00C91232" w:rsidRDefault="0040380E" w:rsidP="004733CF">
      <w:pPr>
        <w:pStyle w:val="RLTextlnkuslovan"/>
        <w:widowControl w:val="0"/>
        <w:numPr>
          <w:ilvl w:val="1"/>
          <w:numId w:val="14"/>
        </w:numPr>
        <w:spacing w:after="40"/>
        <w:ind w:left="567" w:hanging="567"/>
        <w:rPr>
          <w:sz w:val="22"/>
        </w:rPr>
      </w:pPr>
      <w:bookmarkStart w:id="20" w:name="_Ref360002374"/>
      <w:r w:rsidRPr="00C91232">
        <w:rPr>
          <w:sz w:val="22"/>
        </w:rPr>
        <w:t xml:space="preserve">Objednatel je oprávněn odstoupit od této Smlouvy v případě jejího podstatného porušení Poskytovatelem. Za toto podstatné porušení se </w:t>
      </w:r>
      <w:r w:rsidR="00ED19D1" w:rsidRPr="00C91232">
        <w:rPr>
          <w:sz w:val="22"/>
        </w:rPr>
        <w:t xml:space="preserve">považuje zejména, </w:t>
      </w:r>
      <w:r w:rsidR="00E6254B" w:rsidRPr="00C91232">
        <w:rPr>
          <w:sz w:val="22"/>
          <w:lang w:val="cs-CZ"/>
        </w:rPr>
        <w:t>nikoli však výlučně</w:t>
      </w:r>
      <w:r w:rsidR="00ED19D1" w:rsidRPr="00C91232">
        <w:rPr>
          <w:sz w:val="22"/>
        </w:rPr>
        <w:t>:</w:t>
      </w:r>
      <w:bookmarkEnd w:id="20"/>
    </w:p>
    <w:p w:rsidR="00E6254B" w:rsidRPr="00684050" w:rsidRDefault="00423F5D" w:rsidP="00684050">
      <w:pPr>
        <w:pStyle w:val="RLTextlnkuslovan"/>
        <w:widowControl w:val="0"/>
        <w:numPr>
          <w:ilvl w:val="2"/>
          <w:numId w:val="34"/>
        </w:numPr>
        <w:tabs>
          <w:tab w:val="left" w:pos="1276"/>
        </w:tabs>
        <w:spacing w:after="40"/>
        <w:ind w:left="851" w:hanging="284"/>
        <w:rPr>
          <w:sz w:val="22"/>
        </w:rPr>
      </w:pPr>
      <w:r w:rsidRPr="00C91232">
        <w:rPr>
          <w:sz w:val="22"/>
        </w:rPr>
        <w:t xml:space="preserve">prodlení s plněním </w:t>
      </w:r>
      <w:r w:rsidR="0040380E" w:rsidRPr="00C91232">
        <w:rPr>
          <w:sz w:val="22"/>
        </w:rPr>
        <w:t xml:space="preserve"> </w:t>
      </w:r>
      <w:r w:rsidR="00E2123C" w:rsidRPr="00C91232">
        <w:rPr>
          <w:sz w:val="22"/>
          <w:lang w:val="cs-CZ"/>
        </w:rPr>
        <w:t xml:space="preserve">jakékoli povinnosti dle </w:t>
      </w:r>
      <w:r w:rsidR="0040380E" w:rsidRPr="00C91232">
        <w:rPr>
          <w:sz w:val="22"/>
        </w:rPr>
        <w:t>této Smlouvy</w:t>
      </w:r>
      <w:r w:rsidR="00670D7C" w:rsidRPr="00C91232">
        <w:rPr>
          <w:sz w:val="22"/>
          <w:lang w:val="cs-CZ"/>
        </w:rPr>
        <w:t xml:space="preserve"> </w:t>
      </w:r>
      <w:r w:rsidR="0040380E" w:rsidRPr="00C91232">
        <w:rPr>
          <w:sz w:val="22"/>
        </w:rPr>
        <w:t>delší</w:t>
      </w:r>
      <w:r w:rsidR="00DF000E" w:rsidRPr="00C91232">
        <w:rPr>
          <w:sz w:val="22"/>
        </w:rPr>
        <w:t xml:space="preserve"> než </w:t>
      </w:r>
      <w:r w:rsidR="004E3BD2" w:rsidRPr="00C91232">
        <w:rPr>
          <w:sz w:val="22"/>
          <w:lang w:val="cs-CZ"/>
        </w:rPr>
        <w:t>patnáct</w:t>
      </w:r>
      <w:r w:rsidR="00DF000E" w:rsidRPr="00C91232">
        <w:rPr>
          <w:sz w:val="22"/>
        </w:rPr>
        <w:t xml:space="preserve"> (</w:t>
      </w:r>
      <w:r w:rsidR="00DF000E" w:rsidRPr="00C91232">
        <w:rPr>
          <w:sz w:val="22"/>
          <w:lang w:val="cs-CZ"/>
        </w:rPr>
        <w:t>15</w:t>
      </w:r>
      <w:r w:rsidR="00670D7C" w:rsidRPr="00C91232">
        <w:rPr>
          <w:sz w:val="22"/>
        </w:rPr>
        <w:t xml:space="preserve">) dnů, pokud </w:t>
      </w:r>
      <w:r w:rsidR="00815450" w:rsidRPr="00C91232">
        <w:rPr>
          <w:sz w:val="22"/>
        </w:rPr>
        <w:t>Poskytovatel ne</w:t>
      </w:r>
      <w:r w:rsidR="00815450" w:rsidRPr="00C91232">
        <w:rPr>
          <w:sz w:val="22"/>
          <w:lang w:val="cs-CZ"/>
        </w:rPr>
        <w:t>s</w:t>
      </w:r>
      <w:r w:rsidR="0040380E" w:rsidRPr="00C91232">
        <w:rPr>
          <w:sz w:val="22"/>
        </w:rPr>
        <w:t>jedná nápravu ani do</w:t>
      </w:r>
      <w:r w:rsidR="00DF000E" w:rsidRPr="00C91232">
        <w:rPr>
          <w:sz w:val="22"/>
        </w:rPr>
        <w:t xml:space="preserve"> </w:t>
      </w:r>
      <w:r w:rsidR="00DF000E" w:rsidRPr="00C91232">
        <w:rPr>
          <w:sz w:val="22"/>
          <w:lang w:val="cs-CZ"/>
        </w:rPr>
        <w:t>pěti</w:t>
      </w:r>
      <w:r w:rsidR="00DF000E" w:rsidRPr="00C91232">
        <w:rPr>
          <w:sz w:val="22"/>
        </w:rPr>
        <w:t xml:space="preserve"> (</w:t>
      </w:r>
      <w:r w:rsidR="00DF000E" w:rsidRPr="00C91232">
        <w:rPr>
          <w:sz w:val="22"/>
          <w:lang w:val="cs-CZ"/>
        </w:rPr>
        <w:t>5</w:t>
      </w:r>
      <w:r w:rsidRPr="00C91232">
        <w:rPr>
          <w:sz w:val="22"/>
        </w:rPr>
        <w:t>) dnů od doručení</w:t>
      </w:r>
      <w:r w:rsidRPr="00C91232">
        <w:rPr>
          <w:sz w:val="22"/>
          <w:lang w:val="cs-CZ"/>
        </w:rPr>
        <w:t xml:space="preserve"> </w:t>
      </w:r>
      <w:r w:rsidR="0040380E" w:rsidRPr="00C91232">
        <w:rPr>
          <w:sz w:val="22"/>
        </w:rPr>
        <w:t>písemného oznámení Objednatele o takové</w:t>
      </w:r>
      <w:r w:rsidR="00670D7C" w:rsidRPr="00C91232">
        <w:rPr>
          <w:sz w:val="22"/>
        </w:rPr>
        <w:t>m prodlení se žádostí o jeho</w:t>
      </w:r>
      <w:r w:rsidR="00670D7C" w:rsidRPr="00C91232">
        <w:rPr>
          <w:sz w:val="22"/>
          <w:lang w:val="cs-CZ"/>
        </w:rPr>
        <w:t xml:space="preserve"> </w:t>
      </w:r>
      <w:r w:rsidR="0040380E" w:rsidRPr="00C91232">
        <w:rPr>
          <w:sz w:val="22"/>
        </w:rPr>
        <w:t>nápravu</w:t>
      </w:r>
      <w:r w:rsidR="00E6254B" w:rsidRPr="00C91232">
        <w:rPr>
          <w:sz w:val="22"/>
          <w:lang w:val="cs-CZ"/>
        </w:rPr>
        <w:t>;</w:t>
      </w:r>
    </w:p>
    <w:p w:rsidR="00684050" w:rsidRPr="00C91232" w:rsidRDefault="00684050" w:rsidP="00684050">
      <w:pPr>
        <w:pStyle w:val="RLTextlnkuslovan"/>
        <w:widowControl w:val="0"/>
        <w:numPr>
          <w:ilvl w:val="2"/>
          <w:numId w:val="34"/>
        </w:numPr>
        <w:tabs>
          <w:tab w:val="left" w:pos="1276"/>
        </w:tabs>
        <w:spacing w:after="40"/>
        <w:ind w:left="851" w:hanging="284"/>
        <w:rPr>
          <w:sz w:val="22"/>
        </w:rPr>
      </w:pPr>
      <w:r>
        <w:rPr>
          <w:sz w:val="22"/>
          <w:lang w:val="cs-CZ"/>
        </w:rPr>
        <w:t>pokud bude Poskytovatel při plnění této Smlouvy postupovat v rozporu s platnými právními předpisy;</w:t>
      </w:r>
    </w:p>
    <w:p w:rsidR="00E6254B" w:rsidRPr="00C91232" w:rsidRDefault="00670D7C" w:rsidP="00684050">
      <w:pPr>
        <w:pStyle w:val="RLTextlnkuslovan"/>
        <w:widowControl w:val="0"/>
        <w:numPr>
          <w:ilvl w:val="2"/>
          <w:numId w:val="34"/>
        </w:numPr>
        <w:tabs>
          <w:tab w:val="left" w:pos="1276"/>
        </w:tabs>
        <w:spacing w:after="40"/>
        <w:ind w:left="851" w:hanging="284"/>
        <w:rPr>
          <w:sz w:val="22"/>
        </w:rPr>
      </w:pPr>
      <w:r w:rsidRPr="00C91232">
        <w:rPr>
          <w:sz w:val="22"/>
          <w:lang w:val="cs-CZ"/>
        </w:rPr>
        <w:t xml:space="preserve">pokud Poskytovatel přestane splňovat v průběhu doby realizace plnění kvalifikační předpoklady </w:t>
      </w:r>
      <w:r w:rsidR="00E2123C" w:rsidRPr="00C91232">
        <w:rPr>
          <w:sz w:val="22"/>
          <w:lang w:val="cs-CZ"/>
        </w:rPr>
        <w:t>stanovené zadávací dokumentací Veřejné zakázky</w:t>
      </w:r>
      <w:r w:rsidR="00423F5D" w:rsidRPr="00C91232">
        <w:rPr>
          <w:sz w:val="22"/>
        </w:rPr>
        <w:t>;</w:t>
      </w:r>
    </w:p>
    <w:p w:rsidR="0040380E" w:rsidRPr="00C91232" w:rsidRDefault="0040380E" w:rsidP="003463A7">
      <w:pPr>
        <w:pStyle w:val="RLTextlnkuslovan"/>
        <w:widowControl w:val="0"/>
        <w:numPr>
          <w:ilvl w:val="2"/>
          <w:numId w:val="34"/>
        </w:numPr>
        <w:tabs>
          <w:tab w:val="left" w:pos="1276"/>
        </w:tabs>
        <w:ind w:left="851" w:hanging="284"/>
        <w:rPr>
          <w:sz w:val="22"/>
        </w:rPr>
      </w:pPr>
      <w:r w:rsidRPr="00C91232">
        <w:rPr>
          <w:sz w:val="22"/>
        </w:rPr>
        <w:t>porušení povinnost</w:t>
      </w:r>
      <w:r w:rsidR="002D75B6" w:rsidRPr="00C91232">
        <w:rPr>
          <w:sz w:val="22"/>
        </w:rPr>
        <w:t>i</w:t>
      </w:r>
      <w:r w:rsidRPr="00C91232">
        <w:rPr>
          <w:sz w:val="22"/>
        </w:rPr>
        <w:t xml:space="preserve"> Poskytovatele dle </w:t>
      </w:r>
      <w:r w:rsidR="00677FFB">
        <w:rPr>
          <w:sz w:val="22"/>
          <w:lang w:val="cs-CZ"/>
        </w:rPr>
        <w:t xml:space="preserve">článku 7 </w:t>
      </w:r>
      <w:r w:rsidRPr="00C91232">
        <w:rPr>
          <w:sz w:val="22"/>
        </w:rPr>
        <w:t>této Smlouvy</w:t>
      </w:r>
      <w:r w:rsidR="00591F99" w:rsidRPr="00C91232">
        <w:rPr>
          <w:sz w:val="22"/>
          <w:lang w:val="cs-CZ"/>
        </w:rPr>
        <w:t xml:space="preserve"> či </w:t>
      </w:r>
      <w:r w:rsidR="00670D7C" w:rsidRPr="00C91232">
        <w:rPr>
          <w:sz w:val="22"/>
          <w:lang w:val="cs-CZ"/>
        </w:rPr>
        <w:t xml:space="preserve">pokud Poskytovatel </w:t>
      </w:r>
      <w:r w:rsidR="00591F99" w:rsidRPr="00C91232">
        <w:rPr>
          <w:sz w:val="22"/>
          <w:lang w:val="cs-CZ"/>
        </w:rPr>
        <w:t xml:space="preserve">jednal v rozporu s jakýmkoliv závazným právním předpisem či </w:t>
      </w:r>
      <w:r w:rsidR="004D49EF" w:rsidRPr="00C91232">
        <w:rPr>
          <w:sz w:val="22"/>
          <w:lang w:val="cs-CZ"/>
        </w:rPr>
        <w:t xml:space="preserve">podstatně porušil </w:t>
      </w:r>
      <w:r w:rsidR="00591F99" w:rsidRPr="00C91232">
        <w:rPr>
          <w:sz w:val="22"/>
          <w:lang w:val="cs-CZ"/>
        </w:rPr>
        <w:t xml:space="preserve">pokyny </w:t>
      </w:r>
      <w:r w:rsidR="00306242">
        <w:rPr>
          <w:sz w:val="22"/>
          <w:lang w:val="cs-CZ"/>
        </w:rPr>
        <w:t xml:space="preserve">     </w:t>
      </w:r>
      <w:r w:rsidR="00591F99" w:rsidRPr="00C91232">
        <w:rPr>
          <w:sz w:val="22"/>
          <w:lang w:val="cs-CZ"/>
        </w:rPr>
        <w:lastRenderedPageBreak/>
        <w:t>Objednatele</w:t>
      </w:r>
      <w:r w:rsidR="00423F5D" w:rsidRPr="00C91232">
        <w:rPr>
          <w:sz w:val="22"/>
        </w:rPr>
        <w:t>.</w:t>
      </w:r>
    </w:p>
    <w:p w:rsidR="0040380E" w:rsidRPr="00C91232" w:rsidRDefault="0040380E" w:rsidP="004733CF">
      <w:pPr>
        <w:pStyle w:val="RLTextlnkuslovan"/>
        <w:widowControl w:val="0"/>
        <w:numPr>
          <w:ilvl w:val="1"/>
          <w:numId w:val="14"/>
        </w:numPr>
        <w:ind w:left="567" w:hanging="567"/>
        <w:rPr>
          <w:sz w:val="22"/>
        </w:rPr>
      </w:pPr>
      <w:bookmarkStart w:id="21" w:name="_Ref360002378"/>
      <w:r w:rsidRPr="00C91232">
        <w:rPr>
          <w:sz w:val="22"/>
        </w:rPr>
        <w:t xml:space="preserve">Poskytovatel je oprávněn odstoupit od této Smlouvy v případě jejího podstatného porušení Objednatelem. Za toto podstatné porušení se považuje prodlení Objednatele s úhradou Poskytovatelem </w:t>
      </w:r>
      <w:r w:rsidR="00423F5D" w:rsidRPr="00C91232">
        <w:rPr>
          <w:sz w:val="22"/>
          <w:lang w:val="cs-CZ"/>
        </w:rPr>
        <w:t xml:space="preserve">řádně </w:t>
      </w:r>
      <w:r w:rsidRPr="00C91232">
        <w:rPr>
          <w:sz w:val="22"/>
        </w:rPr>
        <w:t>vystavené faktury</w:t>
      </w:r>
      <w:r w:rsidR="007B20A4" w:rsidRPr="00C91232">
        <w:rPr>
          <w:sz w:val="22"/>
          <w:lang w:val="cs-CZ"/>
        </w:rPr>
        <w:t xml:space="preserve"> </w:t>
      </w:r>
      <w:r w:rsidRPr="00C91232">
        <w:rPr>
          <w:sz w:val="22"/>
        </w:rPr>
        <w:t>o více než třicet (30) dnů po sp</w:t>
      </w:r>
      <w:r w:rsidR="00423F5D" w:rsidRPr="00C91232">
        <w:rPr>
          <w:sz w:val="22"/>
        </w:rPr>
        <w:t>latnosti</w:t>
      </w:r>
      <w:r w:rsidR="00423F5D" w:rsidRPr="00C91232">
        <w:rPr>
          <w:sz w:val="22"/>
          <w:lang w:val="cs-CZ"/>
        </w:rPr>
        <w:t>,</w:t>
      </w:r>
      <w:r w:rsidR="00423F5D" w:rsidRPr="00C91232">
        <w:rPr>
          <w:sz w:val="22"/>
        </w:rPr>
        <w:t xml:space="preserve"> </w:t>
      </w:r>
      <w:r w:rsidR="00423F5D" w:rsidRPr="00C91232">
        <w:rPr>
          <w:sz w:val="22"/>
          <w:lang w:val="cs-CZ"/>
        </w:rPr>
        <w:t>p</w:t>
      </w:r>
      <w:proofErr w:type="spellStart"/>
      <w:r w:rsidRPr="00C91232">
        <w:rPr>
          <w:sz w:val="22"/>
        </w:rPr>
        <w:t>okud</w:t>
      </w:r>
      <w:proofErr w:type="spellEnd"/>
      <w:r w:rsidRPr="00C91232">
        <w:rPr>
          <w:sz w:val="22"/>
        </w:rPr>
        <w:t xml:space="preserve"> </w:t>
      </w:r>
      <w:r w:rsidR="00815450" w:rsidRPr="00C91232">
        <w:rPr>
          <w:sz w:val="22"/>
        </w:rPr>
        <w:t>Objednatel ne</w:t>
      </w:r>
      <w:r w:rsidR="00A760DF">
        <w:rPr>
          <w:sz w:val="22"/>
          <w:lang w:val="cs-CZ"/>
        </w:rPr>
        <w:t>s</w:t>
      </w:r>
      <w:r w:rsidRPr="00C91232">
        <w:rPr>
          <w:sz w:val="22"/>
        </w:rPr>
        <w:t>jedná nápravu ani do deseti (10) dnů od doručení písemného oznámení Poskytovatele o takovém prod</w:t>
      </w:r>
      <w:r w:rsidR="00ED19D1" w:rsidRPr="00C91232">
        <w:rPr>
          <w:sz w:val="22"/>
        </w:rPr>
        <w:t>lení se žádostí o jeho nápravu.</w:t>
      </w:r>
      <w:bookmarkEnd w:id="21"/>
    </w:p>
    <w:p w:rsidR="0040380E" w:rsidRPr="00C91232" w:rsidRDefault="0040380E" w:rsidP="004733CF">
      <w:pPr>
        <w:pStyle w:val="RLTextlnkuslovan"/>
        <w:widowControl w:val="0"/>
        <w:numPr>
          <w:ilvl w:val="1"/>
          <w:numId w:val="14"/>
        </w:numPr>
        <w:ind w:left="567" w:hanging="567"/>
        <w:rPr>
          <w:sz w:val="22"/>
        </w:rPr>
      </w:pPr>
      <w:r w:rsidRPr="00C91232">
        <w:rPr>
          <w:sz w:val="22"/>
        </w:rPr>
        <w:t>Pro za</w:t>
      </w:r>
      <w:r w:rsidR="00D144DB">
        <w:rPr>
          <w:sz w:val="22"/>
        </w:rPr>
        <w:t xml:space="preserve">mezení jakýchkoliv pochybností </w:t>
      </w:r>
      <w:r w:rsidR="00D144DB">
        <w:rPr>
          <w:sz w:val="22"/>
          <w:lang w:val="cs-CZ"/>
        </w:rPr>
        <w:t>S</w:t>
      </w:r>
      <w:r w:rsidRPr="00C91232">
        <w:rPr>
          <w:sz w:val="22"/>
        </w:rPr>
        <w:t>mluvní strany sjednávají, že oznámení se žádostí o nápravu ve smyslu předchozích odstavců může být doručeno kdykoliv po započetí prod</w:t>
      </w:r>
      <w:r w:rsidR="00C97A8B">
        <w:rPr>
          <w:sz w:val="22"/>
        </w:rPr>
        <w:t xml:space="preserve">lení jedné ze </w:t>
      </w:r>
      <w:r w:rsidR="00C97A8B">
        <w:rPr>
          <w:sz w:val="22"/>
          <w:lang w:val="cs-CZ"/>
        </w:rPr>
        <w:t>S</w:t>
      </w:r>
      <w:r w:rsidR="00ED19D1" w:rsidRPr="00C91232">
        <w:rPr>
          <w:sz w:val="22"/>
        </w:rPr>
        <w:t>mluvních stran.</w:t>
      </w:r>
    </w:p>
    <w:p w:rsidR="006B1E1A" w:rsidRPr="00C91232" w:rsidRDefault="006B1E1A" w:rsidP="004733CF">
      <w:pPr>
        <w:pStyle w:val="RLTextlnkuslovan"/>
        <w:widowControl w:val="0"/>
        <w:numPr>
          <w:ilvl w:val="1"/>
          <w:numId w:val="14"/>
        </w:numPr>
        <w:ind w:left="567" w:hanging="567"/>
        <w:rPr>
          <w:sz w:val="22"/>
        </w:rPr>
      </w:pPr>
      <w:r w:rsidRPr="00C91232">
        <w:rPr>
          <w:sz w:val="22"/>
        </w:rPr>
        <w:t xml:space="preserve">Objednatel je rovněž oprávněn odstoupit od Smlouvy, pokud je na majetek Poskytovatele vedeno insolvenční řízení </w:t>
      </w:r>
      <w:r w:rsidR="002F1382">
        <w:rPr>
          <w:sz w:val="22"/>
          <w:lang w:val="cs-CZ"/>
        </w:rPr>
        <w:t>a/</w:t>
      </w:r>
      <w:r w:rsidRPr="00C91232">
        <w:rPr>
          <w:sz w:val="22"/>
        </w:rPr>
        <w:t>nebo byl insolvenční návrh zamítnut pro nedostatek majetku Poskytovatele, dle zákona č. 182/2006 Sb., o úpadku a způsobech jeho řešení</w:t>
      </w:r>
      <w:r w:rsidR="002F1382">
        <w:rPr>
          <w:sz w:val="22"/>
        </w:rPr>
        <w:t>, ve znění pozdějších předpisů</w:t>
      </w:r>
      <w:r w:rsidR="002F1382">
        <w:rPr>
          <w:sz w:val="22"/>
          <w:lang w:val="cs-CZ"/>
        </w:rPr>
        <w:t>.</w:t>
      </w:r>
    </w:p>
    <w:p w:rsidR="006B1E1A" w:rsidRPr="00C91232" w:rsidRDefault="006B1E1A" w:rsidP="004733CF">
      <w:pPr>
        <w:pStyle w:val="RLTextlnkuslovan"/>
        <w:widowControl w:val="0"/>
        <w:numPr>
          <w:ilvl w:val="1"/>
          <w:numId w:val="14"/>
        </w:numPr>
        <w:ind w:left="567" w:hanging="567"/>
        <w:rPr>
          <w:sz w:val="22"/>
        </w:rPr>
      </w:pPr>
      <w:r w:rsidRPr="00C91232">
        <w:rPr>
          <w:sz w:val="22"/>
        </w:rPr>
        <w:t>Smluvní strany se dále dohodly, že Objednatel je oprávněn od Sml</w:t>
      </w:r>
      <w:r w:rsidR="003A03D2">
        <w:rPr>
          <w:sz w:val="22"/>
        </w:rPr>
        <w:t xml:space="preserve">ouvy </w:t>
      </w:r>
      <w:r w:rsidR="003A03D2">
        <w:rPr>
          <w:sz w:val="22"/>
          <w:lang w:val="cs-CZ"/>
        </w:rPr>
        <w:t>bez dalšího odstoupit, pokud neobdrží dotaci, či obdrží dota</w:t>
      </w:r>
      <w:r w:rsidR="000E42C3">
        <w:rPr>
          <w:sz w:val="22"/>
          <w:lang w:val="cs-CZ"/>
        </w:rPr>
        <w:t>ci sníženou, a to na P</w:t>
      </w:r>
      <w:r w:rsidR="003A03D2">
        <w:rPr>
          <w:sz w:val="22"/>
          <w:lang w:val="cs-CZ"/>
        </w:rPr>
        <w:t xml:space="preserve">rojekt ze kterého je plnění Smlouvy financováno, a to i </w:t>
      </w:r>
      <w:r w:rsidR="008E4A78">
        <w:rPr>
          <w:sz w:val="22"/>
          <w:lang w:val="cs-CZ"/>
        </w:rPr>
        <w:t xml:space="preserve">v </w:t>
      </w:r>
      <w:r w:rsidR="003A03D2">
        <w:rPr>
          <w:sz w:val="22"/>
          <w:lang w:val="cs-CZ"/>
        </w:rPr>
        <w:t>budoucích letech.</w:t>
      </w:r>
    </w:p>
    <w:p w:rsidR="006B1E1A" w:rsidRPr="00C91232" w:rsidRDefault="006B1E1A" w:rsidP="004733CF">
      <w:pPr>
        <w:pStyle w:val="RLTextlnkuslovan"/>
        <w:widowControl w:val="0"/>
        <w:numPr>
          <w:ilvl w:val="1"/>
          <w:numId w:val="14"/>
        </w:numPr>
        <w:ind w:left="567" w:hanging="567"/>
        <w:rPr>
          <w:sz w:val="22"/>
        </w:rPr>
      </w:pPr>
      <w:r w:rsidRPr="00C91232">
        <w:rPr>
          <w:sz w:val="22"/>
        </w:rPr>
        <w:t>Odstoupení od Smlouvy ze strany Objednatele nesmí být spojeno s uložením jakékoliv sankce</w:t>
      </w:r>
      <w:r w:rsidR="006F48A4" w:rsidRPr="00C91232">
        <w:rPr>
          <w:sz w:val="22"/>
          <w:lang w:val="cs-CZ"/>
        </w:rPr>
        <w:t xml:space="preserve"> ze strany Poskytovatele</w:t>
      </w:r>
      <w:r w:rsidRPr="00C91232">
        <w:rPr>
          <w:sz w:val="22"/>
        </w:rPr>
        <w:t xml:space="preserve"> k tíži Objednatele</w:t>
      </w:r>
    </w:p>
    <w:p w:rsidR="0040380E" w:rsidRPr="00C91232" w:rsidRDefault="0040380E" w:rsidP="004733CF">
      <w:pPr>
        <w:pStyle w:val="RLTextlnkuslovan"/>
        <w:widowControl w:val="0"/>
        <w:numPr>
          <w:ilvl w:val="1"/>
          <w:numId w:val="14"/>
        </w:numPr>
        <w:ind w:left="567" w:hanging="567"/>
        <w:rPr>
          <w:sz w:val="22"/>
        </w:rPr>
      </w:pPr>
      <w:r w:rsidRPr="00C91232">
        <w:rPr>
          <w:sz w:val="22"/>
        </w:rPr>
        <w:t>Smluvní strany se dohodl</w:t>
      </w:r>
      <w:r w:rsidR="007356EB">
        <w:rPr>
          <w:sz w:val="22"/>
        </w:rPr>
        <w:t>y, že</w:t>
      </w:r>
      <w:r w:rsidR="007356EB">
        <w:rPr>
          <w:sz w:val="22"/>
          <w:lang w:val="cs-CZ"/>
        </w:rPr>
        <w:t xml:space="preserve"> </w:t>
      </w:r>
      <w:r w:rsidRPr="00C91232">
        <w:rPr>
          <w:sz w:val="22"/>
        </w:rPr>
        <w:t>zánikem účinnosti této Smlouvy z jakéhokoliv důvodu není dotčeno vzájemné plnění, které bylo řádně poskytnuto a bylo již přijato nebo přijato být mělo a mohlo pře</w:t>
      </w:r>
      <w:r w:rsidR="008C5933" w:rsidRPr="00C91232">
        <w:rPr>
          <w:sz w:val="22"/>
        </w:rPr>
        <w:t>d účinností odstoupení, jakož i</w:t>
      </w:r>
      <w:r w:rsidR="008C5933" w:rsidRPr="00C91232">
        <w:rPr>
          <w:sz w:val="22"/>
          <w:lang w:val="cs-CZ"/>
        </w:rPr>
        <w:t> </w:t>
      </w:r>
      <w:r w:rsidRPr="00C91232">
        <w:rPr>
          <w:sz w:val="22"/>
        </w:rPr>
        <w:t>nároky na úhradu ceny za takové plnění včetně náhrady přiměřených a prokazatelně odůvodněných nákladů Poskytovatele.</w:t>
      </w:r>
    </w:p>
    <w:p w:rsidR="0040380E" w:rsidRPr="00B053C6" w:rsidRDefault="0040380E" w:rsidP="004733CF">
      <w:pPr>
        <w:pStyle w:val="RLTextlnkuslovan"/>
        <w:widowControl w:val="0"/>
        <w:numPr>
          <w:ilvl w:val="1"/>
          <w:numId w:val="14"/>
        </w:numPr>
        <w:tabs>
          <w:tab w:val="left" w:pos="709"/>
        </w:tabs>
        <w:ind w:left="567" w:hanging="567"/>
        <w:rPr>
          <w:sz w:val="22"/>
        </w:rPr>
      </w:pPr>
      <w:r w:rsidRPr="00C91232">
        <w:rPr>
          <w:sz w:val="22"/>
        </w:rPr>
        <w:t xml:space="preserve">Odstoupení od Smlouvy je účinné dnem doručení písemného </w:t>
      </w:r>
      <w:r w:rsidR="00E6254B" w:rsidRPr="00C91232">
        <w:rPr>
          <w:sz w:val="22"/>
          <w:lang w:val="cs-CZ"/>
        </w:rPr>
        <w:t xml:space="preserve">projevu </w:t>
      </w:r>
      <w:r w:rsidR="002744E7">
        <w:rPr>
          <w:sz w:val="22"/>
        </w:rPr>
        <w:t xml:space="preserve">oznámení o odstoupení druhé </w:t>
      </w:r>
      <w:r w:rsidR="002744E7">
        <w:rPr>
          <w:sz w:val="22"/>
          <w:lang w:val="cs-CZ"/>
        </w:rPr>
        <w:t>S</w:t>
      </w:r>
      <w:r w:rsidRPr="00C91232">
        <w:rPr>
          <w:sz w:val="22"/>
        </w:rPr>
        <w:t>mluvní straně</w:t>
      </w:r>
      <w:r w:rsidR="004E3BD2" w:rsidRPr="00C91232">
        <w:rPr>
          <w:sz w:val="22"/>
          <w:lang w:val="cs-CZ"/>
        </w:rPr>
        <w:t>,</w:t>
      </w:r>
      <w:r w:rsidRPr="00C91232">
        <w:rPr>
          <w:sz w:val="22"/>
        </w:rPr>
        <w:t xml:space="preserve">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rsidR="009A7E60" w:rsidRPr="009A7E60" w:rsidRDefault="009A7E60" w:rsidP="00D875EE">
      <w:pPr>
        <w:pStyle w:val="RLTextlnkuslovan"/>
        <w:widowControl w:val="0"/>
        <w:numPr>
          <w:ilvl w:val="0"/>
          <w:numId w:val="0"/>
        </w:numPr>
        <w:tabs>
          <w:tab w:val="left" w:pos="709"/>
        </w:tabs>
        <w:rPr>
          <w:sz w:val="22"/>
          <w:lang w:val="cs-CZ"/>
        </w:rPr>
      </w:pPr>
    </w:p>
    <w:p w:rsidR="00FF4C8B" w:rsidRPr="00C91232" w:rsidRDefault="00FF4C8B" w:rsidP="006666B4">
      <w:pPr>
        <w:pStyle w:val="RLlneksmlouvy"/>
        <w:keepNext w:val="0"/>
        <w:widowControl w:val="0"/>
        <w:numPr>
          <w:ilvl w:val="0"/>
          <w:numId w:val="2"/>
        </w:numPr>
        <w:suppressAutoHyphens w:val="0"/>
        <w:spacing w:before="120" w:after="120"/>
        <w:ind w:firstLine="993"/>
        <w:rPr>
          <w:sz w:val="22"/>
        </w:rPr>
      </w:pPr>
    </w:p>
    <w:p w:rsidR="00CD16C6" w:rsidRPr="0016410C" w:rsidRDefault="00680B86" w:rsidP="0016410C">
      <w:pPr>
        <w:pStyle w:val="RLlneksmlouvy"/>
        <w:keepNext w:val="0"/>
        <w:widowControl w:val="0"/>
        <w:suppressAutoHyphens w:val="0"/>
        <w:spacing w:before="120" w:after="200"/>
        <w:rPr>
          <w:rFonts w:cs="Arial"/>
          <w:sz w:val="22"/>
          <w:lang w:val="cs-CZ"/>
        </w:rPr>
      </w:pPr>
      <w:r w:rsidRPr="00C91232">
        <w:rPr>
          <w:sz w:val="22"/>
        </w:rPr>
        <w:t>Závěrečná ustanovení</w:t>
      </w:r>
    </w:p>
    <w:p w:rsidR="00CD16C6" w:rsidRPr="00C91232" w:rsidRDefault="0040380E" w:rsidP="004733CF">
      <w:pPr>
        <w:pStyle w:val="RLTextlnkuslovan"/>
        <w:widowControl w:val="0"/>
        <w:numPr>
          <w:ilvl w:val="1"/>
          <w:numId w:val="15"/>
        </w:numPr>
        <w:ind w:left="567" w:hanging="567"/>
        <w:rPr>
          <w:sz w:val="22"/>
        </w:rPr>
      </w:pPr>
      <w:r w:rsidRPr="00C91232">
        <w:rPr>
          <w:sz w:val="22"/>
        </w:rPr>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rsidR="00CD16C6" w:rsidRPr="00C91232" w:rsidRDefault="0040380E" w:rsidP="004733CF">
      <w:pPr>
        <w:pStyle w:val="RLTextlnkuslovan"/>
        <w:widowControl w:val="0"/>
        <w:numPr>
          <w:ilvl w:val="1"/>
          <w:numId w:val="15"/>
        </w:numPr>
        <w:ind w:left="567" w:hanging="567"/>
        <w:rPr>
          <w:sz w:val="22"/>
        </w:rPr>
      </w:pPr>
      <w:r w:rsidRPr="00C91232">
        <w:rPr>
          <w:sz w:val="22"/>
        </w:rPr>
        <w:t>Nestanoví-li tato Smlouva něco jiného, je možné j</w:t>
      </w:r>
      <w:r w:rsidR="006E788C">
        <w:rPr>
          <w:sz w:val="22"/>
        </w:rPr>
        <w:t xml:space="preserve">i měnit pouze písemnou dohodou </w:t>
      </w:r>
      <w:r w:rsidR="006E788C">
        <w:rPr>
          <w:sz w:val="22"/>
          <w:lang w:val="cs-CZ"/>
        </w:rPr>
        <w:t>S</w:t>
      </w:r>
      <w:r w:rsidRPr="00C91232">
        <w:rPr>
          <w:sz w:val="22"/>
        </w:rPr>
        <w:t>mluvních stran ve formě</w:t>
      </w:r>
      <w:r w:rsidR="00F064B8" w:rsidRPr="00C91232">
        <w:rPr>
          <w:sz w:val="22"/>
          <w:lang w:val="cs-CZ"/>
        </w:rPr>
        <w:t xml:space="preserve"> vzestupně</w:t>
      </w:r>
      <w:r w:rsidRPr="00C91232">
        <w:rPr>
          <w:sz w:val="22"/>
        </w:rPr>
        <w:t xml:space="preserve"> číslovaných dodatků této Smlouvy. Podpisy osob oprávněných </w:t>
      </w:r>
      <w:r w:rsidR="004773A8">
        <w:rPr>
          <w:sz w:val="22"/>
          <w:lang w:val="cs-CZ"/>
        </w:rPr>
        <w:t>za S</w:t>
      </w:r>
      <w:r w:rsidR="00CA2070" w:rsidRPr="00C91232">
        <w:rPr>
          <w:sz w:val="22"/>
          <w:lang w:val="cs-CZ"/>
        </w:rPr>
        <w:t xml:space="preserve">mluvní strany dle této </w:t>
      </w:r>
      <w:r w:rsidR="00CA7E48" w:rsidRPr="00C91232">
        <w:rPr>
          <w:sz w:val="22"/>
          <w:lang w:val="cs-CZ"/>
        </w:rPr>
        <w:t>S</w:t>
      </w:r>
      <w:r w:rsidR="00CA2070" w:rsidRPr="00C91232">
        <w:rPr>
          <w:sz w:val="22"/>
          <w:lang w:val="cs-CZ"/>
        </w:rPr>
        <w:t>mlouvy</w:t>
      </w:r>
      <w:r w:rsidR="00F064B8" w:rsidRPr="00C91232">
        <w:rPr>
          <w:sz w:val="22"/>
          <w:lang w:val="cs-CZ"/>
        </w:rPr>
        <w:t>,</w:t>
      </w:r>
      <w:r w:rsidR="00F064B8" w:rsidRPr="00C91232">
        <w:rPr>
          <w:sz w:val="22"/>
        </w:rPr>
        <w:t xml:space="preserve"> musí být na</w:t>
      </w:r>
      <w:r w:rsidR="00CA2070" w:rsidRPr="00C91232">
        <w:rPr>
          <w:sz w:val="22"/>
          <w:lang w:val="cs-CZ"/>
        </w:rPr>
        <w:t xml:space="preserve"> jedné straně</w:t>
      </w:r>
      <w:r w:rsidR="00CA2070" w:rsidRPr="00C91232">
        <w:rPr>
          <w:sz w:val="22"/>
        </w:rPr>
        <w:t xml:space="preserve"> téže listin</w:t>
      </w:r>
      <w:r w:rsidR="00CA2070" w:rsidRPr="00C91232">
        <w:rPr>
          <w:sz w:val="22"/>
          <w:lang w:val="cs-CZ"/>
        </w:rPr>
        <w:t>y</w:t>
      </w:r>
      <w:r w:rsidR="00F064B8" w:rsidRPr="00C91232">
        <w:rPr>
          <w:sz w:val="22"/>
        </w:rPr>
        <w:t>.</w:t>
      </w:r>
      <w:r w:rsidR="00F064B8" w:rsidRPr="00C91232">
        <w:rPr>
          <w:sz w:val="22"/>
          <w:lang w:val="cs-CZ"/>
        </w:rPr>
        <w:t xml:space="preserve"> </w:t>
      </w:r>
      <w:r w:rsidRPr="00C91232">
        <w:rPr>
          <w:sz w:val="22"/>
        </w:rPr>
        <w:t xml:space="preserve">Veškerá práva a povinnosti vyplývající z této Smlouvy přecházejí, pokud to povaha těchto práv a povinností </w:t>
      </w:r>
      <w:r w:rsidR="00F01A1C">
        <w:rPr>
          <w:sz w:val="22"/>
        </w:rPr>
        <w:t xml:space="preserve">nevylučuje, na právní nástupce </w:t>
      </w:r>
      <w:r w:rsidR="00F01A1C">
        <w:rPr>
          <w:sz w:val="22"/>
          <w:lang w:val="cs-CZ"/>
        </w:rPr>
        <w:t>S</w:t>
      </w:r>
      <w:r w:rsidRPr="00C91232">
        <w:rPr>
          <w:sz w:val="22"/>
        </w:rPr>
        <w:t>mluvních stran.</w:t>
      </w:r>
    </w:p>
    <w:p w:rsidR="00CD16C6" w:rsidRPr="00C91232" w:rsidRDefault="00255631" w:rsidP="004733CF">
      <w:pPr>
        <w:pStyle w:val="RLTextlnkuslovan"/>
        <w:widowControl w:val="0"/>
        <w:numPr>
          <w:ilvl w:val="1"/>
          <w:numId w:val="15"/>
        </w:numPr>
        <w:ind w:left="567" w:hanging="567"/>
        <w:rPr>
          <w:sz w:val="22"/>
        </w:rPr>
      </w:pPr>
      <w:r w:rsidRPr="00C91232">
        <w:rPr>
          <w:rFonts w:cs="Arial"/>
          <w:sz w:val="22"/>
          <w:lang w:val="cs-CZ"/>
        </w:rPr>
        <w:t>Poskytovatel se zavazuje umožnit osobá</w:t>
      </w:r>
      <w:r w:rsidR="00E67341">
        <w:rPr>
          <w:rFonts w:cs="Arial"/>
          <w:sz w:val="22"/>
          <w:lang w:val="cs-CZ"/>
        </w:rPr>
        <w:t>m oprávněným k výkonu kontroly P</w:t>
      </w:r>
      <w:r w:rsidRPr="00C91232">
        <w:rPr>
          <w:rFonts w:cs="Arial"/>
          <w:sz w:val="22"/>
          <w:lang w:val="cs-CZ"/>
        </w:rPr>
        <w:t xml:space="preserve">rojektu, </w:t>
      </w:r>
      <w:r w:rsidRPr="00C91232">
        <w:rPr>
          <w:rFonts w:cs="Arial"/>
          <w:sz w:val="22"/>
          <w:lang w:val="cs-CZ"/>
        </w:rPr>
        <w:lastRenderedPageBreak/>
        <w:t xml:space="preserve">v rámci něhož je </w:t>
      </w:r>
      <w:r w:rsidR="00664D86" w:rsidRPr="00C91232">
        <w:rPr>
          <w:rFonts w:cs="Arial"/>
          <w:sz w:val="22"/>
          <w:lang w:val="cs-CZ"/>
        </w:rPr>
        <w:t>V</w:t>
      </w:r>
      <w:r w:rsidRPr="00C91232">
        <w:rPr>
          <w:rFonts w:cs="Arial"/>
          <w:sz w:val="22"/>
          <w:lang w:val="cs-CZ"/>
        </w:rPr>
        <w:t>eřejná zakázka hrazena, provést k</w:t>
      </w:r>
      <w:r w:rsidR="00AC6C20">
        <w:rPr>
          <w:rFonts w:cs="Arial"/>
          <w:sz w:val="22"/>
          <w:lang w:val="cs-CZ"/>
        </w:rPr>
        <w:t>ontrolu dokladů souvisejících s </w:t>
      </w:r>
      <w:r w:rsidRPr="00C91232">
        <w:rPr>
          <w:rFonts w:cs="Arial"/>
          <w:sz w:val="22"/>
          <w:lang w:val="cs-CZ"/>
        </w:rPr>
        <w:t xml:space="preserve">plněním této </w:t>
      </w:r>
      <w:r w:rsidR="00CA7E48" w:rsidRPr="00C91232">
        <w:rPr>
          <w:rFonts w:cs="Arial"/>
          <w:sz w:val="22"/>
          <w:lang w:val="cs-CZ"/>
        </w:rPr>
        <w:t>S</w:t>
      </w:r>
      <w:r w:rsidRPr="00C91232">
        <w:rPr>
          <w:rFonts w:cs="Arial"/>
          <w:sz w:val="22"/>
          <w:lang w:val="cs-CZ"/>
        </w:rPr>
        <w:t xml:space="preserve">mlouvy, a to po dobu danou právními předpisy ČR k jejich archivaci </w:t>
      </w:r>
      <w:r w:rsidRPr="00BC23BE">
        <w:rPr>
          <w:rFonts w:cs="Arial"/>
          <w:sz w:val="22"/>
          <w:lang w:val="cs-CZ"/>
        </w:rPr>
        <w:t>(zákon č. 563/1991 Sb., o účetnic</w:t>
      </w:r>
      <w:r w:rsidR="00664D86" w:rsidRPr="00BC23BE">
        <w:rPr>
          <w:rFonts w:cs="Arial"/>
          <w:sz w:val="22"/>
          <w:lang w:val="cs-CZ"/>
        </w:rPr>
        <w:t>tví,</w:t>
      </w:r>
      <w:r w:rsidR="007F1291" w:rsidRPr="00BC23BE">
        <w:rPr>
          <w:rFonts w:cs="Arial"/>
          <w:sz w:val="22"/>
          <w:lang w:val="cs-CZ"/>
        </w:rPr>
        <w:t xml:space="preserve"> ve znění pozdějších předpisů</w:t>
      </w:r>
      <w:r w:rsidR="00664D86" w:rsidRPr="00BC23BE">
        <w:rPr>
          <w:rFonts w:cs="Arial"/>
          <w:sz w:val="22"/>
          <w:lang w:val="cs-CZ"/>
        </w:rPr>
        <w:t xml:space="preserve"> a zákon č. 235/2004 Sb., o </w:t>
      </w:r>
      <w:r w:rsidRPr="00BC23BE">
        <w:rPr>
          <w:rFonts w:cs="Arial"/>
          <w:sz w:val="22"/>
          <w:lang w:val="cs-CZ"/>
        </w:rPr>
        <w:t>dani z přidané hodnoty</w:t>
      </w:r>
      <w:r w:rsidR="007F1291" w:rsidRPr="00BC23BE">
        <w:rPr>
          <w:rFonts w:cs="Arial"/>
          <w:sz w:val="22"/>
          <w:lang w:val="cs-CZ"/>
        </w:rPr>
        <w:t>, ve znění pozdějších předpisů</w:t>
      </w:r>
      <w:r w:rsidRPr="00BC23BE">
        <w:rPr>
          <w:rFonts w:cs="Arial"/>
          <w:sz w:val="22"/>
          <w:lang w:val="cs-CZ"/>
        </w:rPr>
        <w:t>)</w:t>
      </w:r>
      <w:r w:rsidRPr="00C91232">
        <w:rPr>
          <w:rFonts w:cs="Arial"/>
          <w:sz w:val="22"/>
          <w:lang w:val="cs-CZ"/>
        </w:rPr>
        <w:t>. Poskytovatel souhlasí s tím, že je podle ustanovení § 2 písm. e) zákona č. 320/2001 Sb., o finanční kontrole ve veřejné správě a o změně některých zákonů (zákon o finanční kontrole), ve znění pozdějších předpisů, osobou povinnou spolupůsobit při výkon</w:t>
      </w:r>
      <w:r w:rsidR="00AC6C20">
        <w:rPr>
          <w:rFonts w:cs="Arial"/>
          <w:sz w:val="22"/>
          <w:lang w:val="cs-CZ"/>
        </w:rPr>
        <w:t>u finanční kontroly prováděné v </w:t>
      </w:r>
      <w:r w:rsidRPr="00C91232">
        <w:rPr>
          <w:rFonts w:cs="Arial"/>
          <w:sz w:val="22"/>
          <w:lang w:val="cs-CZ"/>
        </w:rPr>
        <w:t>souvislosti s úhradou služeb z veřejných výdajů. Veškerá kontrola bude prováděna po předběžné dohodě s </w:t>
      </w:r>
      <w:r w:rsidR="00ED19D1" w:rsidRPr="00C91232">
        <w:rPr>
          <w:rFonts w:cs="Arial"/>
          <w:sz w:val="22"/>
          <w:lang w:val="cs-CZ"/>
        </w:rPr>
        <w:t>P</w:t>
      </w:r>
      <w:r w:rsidRPr="00C91232">
        <w:rPr>
          <w:rFonts w:cs="Arial"/>
          <w:sz w:val="22"/>
          <w:lang w:val="cs-CZ"/>
        </w:rPr>
        <w:t>oskytovatelem.</w:t>
      </w:r>
    </w:p>
    <w:p w:rsidR="00CD16C6" w:rsidRPr="00B053C6" w:rsidRDefault="007B20A4" w:rsidP="004733CF">
      <w:pPr>
        <w:pStyle w:val="RLTextlnkuslovan"/>
        <w:widowControl w:val="0"/>
        <w:numPr>
          <w:ilvl w:val="1"/>
          <w:numId w:val="15"/>
        </w:numPr>
        <w:ind w:left="567" w:hanging="567"/>
        <w:rPr>
          <w:sz w:val="22"/>
        </w:rPr>
      </w:pPr>
      <w:r w:rsidRPr="00B053C6">
        <w:rPr>
          <w:sz w:val="22"/>
          <w:lang w:val="cs-CZ"/>
        </w:rPr>
        <w:t>P</w:t>
      </w:r>
      <w:proofErr w:type="spellStart"/>
      <w:r w:rsidRPr="00B053C6">
        <w:rPr>
          <w:sz w:val="22"/>
        </w:rPr>
        <w:t>o</w:t>
      </w:r>
      <w:r w:rsidRPr="00B053C6">
        <w:rPr>
          <w:sz w:val="22"/>
          <w:lang w:val="cs-CZ"/>
        </w:rPr>
        <w:t>sky</w:t>
      </w:r>
      <w:r w:rsidRPr="00B053C6">
        <w:rPr>
          <w:sz w:val="22"/>
        </w:rPr>
        <w:t>tov</w:t>
      </w:r>
      <w:r w:rsidRPr="00B053C6">
        <w:rPr>
          <w:sz w:val="22"/>
          <w:lang w:val="cs-CZ"/>
        </w:rPr>
        <w:t>a</w:t>
      </w:r>
      <w:proofErr w:type="spellEnd"/>
      <w:r w:rsidRPr="00B053C6">
        <w:rPr>
          <w:sz w:val="22"/>
        </w:rPr>
        <w:t>tel se zavazuje řádně uchovávat veškerou dokumentaci související s</w:t>
      </w:r>
      <w:r w:rsidRPr="00B053C6">
        <w:rPr>
          <w:sz w:val="22"/>
          <w:lang w:val="cs-CZ"/>
        </w:rPr>
        <w:t> </w:t>
      </w:r>
      <w:r w:rsidRPr="00B053C6">
        <w:rPr>
          <w:sz w:val="22"/>
        </w:rPr>
        <w:t xml:space="preserve">plněním této </w:t>
      </w:r>
      <w:r w:rsidRPr="00B053C6">
        <w:rPr>
          <w:sz w:val="22"/>
          <w:lang w:val="cs-CZ"/>
        </w:rPr>
        <w:t>S</w:t>
      </w:r>
      <w:proofErr w:type="spellStart"/>
      <w:r w:rsidRPr="00B053C6">
        <w:rPr>
          <w:sz w:val="22"/>
        </w:rPr>
        <w:t>mlouvy</w:t>
      </w:r>
      <w:proofErr w:type="spellEnd"/>
      <w:r w:rsidRPr="00B053C6">
        <w:rPr>
          <w:sz w:val="22"/>
        </w:rPr>
        <w:t xml:space="preserve">, včetně </w:t>
      </w:r>
      <w:r w:rsidRPr="00B053C6">
        <w:rPr>
          <w:sz w:val="22"/>
          <w:lang w:val="cs-CZ"/>
        </w:rPr>
        <w:t xml:space="preserve">originálů </w:t>
      </w:r>
      <w:r w:rsidRPr="00B053C6">
        <w:rPr>
          <w:sz w:val="22"/>
        </w:rPr>
        <w:t xml:space="preserve">účetních dokladů, v souladu s článkem 90 Nařízení Rady (ES) č. 1083/2006 </w:t>
      </w:r>
      <w:r w:rsidRPr="00580CCA">
        <w:rPr>
          <w:sz w:val="22"/>
        </w:rPr>
        <w:t>nejméně po dobu 10 let od</w:t>
      </w:r>
      <w:r w:rsidRPr="00B053C6">
        <w:rPr>
          <w:sz w:val="22"/>
        </w:rPr>
        <w:t xml:space="preserve"> ukončení financování příslušného projektu, z něhož </w:t>
      </w:r>
      <w:r w:rsidRPr="00B053C6">
        <w:rPr>
          <w:sz w:val="22"/>
          <w:lang w:val="cs-CZ"/>
        </w:rPr>
        <w:t>O</w:t>
      </w:r>
      <w:proofErr w:type="spellStart"/>
      <w:r w:rsidRPr="00B053C6">
        <w:rPr>
          <w:sz w:val="22"/>
        </w:rPr>
        <w:t>bjednatel</w:t>
      </w:r>
      <w:proofErr w:type="spellEnd"/>
      <w:r w:rsidRPr="00B053C6">
        <w:rPr>
          <w:sz w:val="22"/>
        </w:rPr>
        <w:t xml:space="preserve"> zajišťuje financování předmětu plnění </w:t>
      </w:r>
      <w:r w:rsidRPr="00B053C6">
        <w:rPr>
          <w:sz w:val="22"/>
          <w:lang w:val="cs-CZ"/>
        </w:rPr>
        <w:t>S</w:t>
      </w:r>
      <w:proofErr w:type="spellStart"/>
      <w:r w:rsidRPr="00B053C6">
        <w:rPr>
          <w:sz w:val="22"/>
        </w:rPr>
        <w:t>mlouvy</w:t>
      </w:r>
      <w:proofErr w:type="spellEnd"/>
      <w:r w:rsidRPr="00B053C6">
        <w:rPr>
          <w:sz w:val="22"/>
        </w:rPr>
        <w:t xml:space="preserve">, a pokud je v českých právních předpisech stanovena lhůta delší než v evropských předpisech, musí být pro úschovu použita delší lhůta. Po stejnou dobu je </w:t>
      </w:r>
      <w:r w:rsidR="00CA7E48" w:rsidRPr="00B053C6">
        <w:rPr>
          <w:sz w:val="22"/>
          <w:lang w:val="cs-CZ"/>
        </w:rPr>
        <w:t>P</w:t>
      </w:r>
      <w:proofErr w:type="spellStart"/>
      <w:r w:rsidRPr="00B053C6">
        <w:rPr>
          <w:sz w:val="22"/>
        </w:rPr>
        <w:t>oskytovatel</w:t>
      </w:r>
      <w:proofErr w:type="spellEnd"/>
      <w:r w:rsidRPr="00B053C6">
        <w:rPr>
          <w:sz w:val="22"/>
        </w:rPr>
        <w:t xml:space="preserve"> povinen umožnit osobám oprávněným k výkonu kontroly projektů provést kontrolu dokladů souvisejících s plněním </w:t>
      </w:r>
      <w:r w:rsidRPr="00B053C6">
        <w:rPr>
          <w:sz w:val="22"/>
          <w:lang w:val="cs-CZ"/>
        </w:rPr>
        <w:t>S</w:t>
      </w:r>
      <w:proofErr w:type="spellStart"/>
      <w:r w:rsidRPr="00B053C6">
        <w:rPr>
          <w:sz w:val="22"/>
        </w:rPr>
        <w:t>mlouvy</w:t>
      </w:r>
      <w:proofErr w:type="spellEnd"/>
      <w:r w:rsidRPr="00B053C6">
        <w:rPr>
          <w:sz w:val="22"/>
          <w:lang w:val="cs-CZ"/>
        </w:rPr>
        <w:t>.</w:t>
      </w:r>
      <w:r w:rsidRPr="00B053C6">
        <w:rPr>
          <w:sz w:val="22"/>
        </w:rPr>
        <w:t xml:space="preserve"> O</w:t>
      </w:r>
      <w:r w:rsidRPr="00B053C6">
        <w:rPr>
          <w:sz w:val="22"/>
          <w:lang w:val="cs-CZ"/>
        </w:rPr>
        <w:t> </w:t>
      </w:r>
      <w:r w:rsidRPr="00B053C6">
        <w:rPr>
          <w:sz w:val="22"/>
        </w:rPr>
        <w:t xml:space="preserve">ukončení financování z příslušného projektu bude </w:t>
      </w:r>
      <w:r w:rsidRPr="00B053C6">
        <w:rPr>
          <w:sz w:val="22"/>
          <w:lang w:val="cs-CZ"/>
        </w:rPr>
        <w:t>Poskytovatel</w:t>
      </w:r>
      <w:r w:rsidRPr="00B053C6">
        <w:rPr>
          <w:sz w:val="22"/>
        </w:rPr>
        <w:t xml:space="preserve"> </w:t>
      </w:r>
      <w:r w:rsidRPr="00B053C6">
        <w:rPr>
          <w:sz w:val="22"/>
          <w:lang w:val="cs-CZ"/>
        </w:rPr>
        <w:t>O</w:t>
      </w:r>
      <w:proofErr w:type="spellStart"/>
      <w:r w:rsidRPr="00B053C6">
        <w:rPr>
          <w:sz w:val="22"/>
        </w:rPr>
        <w:t>bjednatelem</w:t>
      </w:r>
      <w:proofErr w:type="spellEnd"/>
      <w:r w:rsidRPr="00B053C6">
        <w:rPr>
          <w:sz w:val="22"/>
        </w:rPr>
        <w:t xml:space="preserve"> informován</w:t>
      </w:r>
      <w:r w:rsidRPr="00B053C6">
        <w:rPr>
          <w:sz w:val="22"/>
          <w:lang w:val="cs-CZ"/>
        </w:rPr>
        <w:t>.</w:t>
      </w:r>
    </w:p>
    <w:p w:rsidR="00CD16C6" w:rsidRPr="00C91232" w:rsidRDefault="00DF690E" w:rsidP="004733CF">
      <w:pPr>
        <w:pStyle w:val="RLTextlnkuslovan"/>
        <w:widowControl w:val="0"/>
        <w:numPr>
          <w:ilvl w:val="1"/>
          <w:numId w:val="15"/>
        </w:numPr>
        <w:ind w:left="567" w:hanging="567"/>
        <w:rPr>
          <w:sz w:val="22"/>
        </w:rPr>
      </w:pPr>
      <w:r w:rsidRPr="00C91232">
        <w:rPr>
          <w:sz w:val="22"/>
          <w:lang w:val="cs-CZ"/>
        </w:rPr>
        <w:t>Poskytovatel se zavazuje dodržovat pravidla pro publicitu OP LZZ (více na</w:t>
      </w:r>
      <w:r w:rsidR="00C538D8" w:rsidRPr="00C91232">
        <w:rPr>
          <w:sz w:val="22"/>
          <w:lang w:val="cs-CZ"/>
        </w:rPr>
        <w:t> </w:t>
      </w:r>
      <w:hyperlink r:id="rId10" w:history="1">
        <w:r w:rsidR="008B08D7" w:rsidRPr="00801047">
          <w:rPr>
            <w:rStyle w:val="Hypertextovodkaz"/>
            <w:sz w:val="22"/>
            <w:lang w:val="cs-CZ"/>
          </w:rPr>
          <w:t>www.esfcr.cz</w:t>
        </w:r>
      </w:hyperlink>
      <w:r w:rsidRPr="00C91232">
        <w:rPr>
          <w:sz w:val="22"/>
          <w:lang w:val="cs-CZ"/>
        </w:rPr>
        <w:t>).</w:t>
      </w:r>
    </w:p>
    <w:p w:rsidR="00981365" w:rsidRPr="00C91232" w:rsidRDefault="000A7065" w:rsidP="004733CF">
      <w:pPr>
        <w:pStyle w:val="RLTextlnkuslovan"/>
        <w:widowControl w:val="0"/>
        <w:numPr>
          <w:ilvl w:val="1"/>
          <w:numId w:val="15"/>
        </w:numPr>
        <w:spacing w:after="40"/>
        <w:ind w:left="567" w:hanging="567"/>
        <w:rPr>
          <w:sz w:val="22"/>
        </w:rPr>
      </w:pPr>
      <w:r>
        <w:rPr>
          <w:sz w:val="22"/>
        </w:rPr>
        <w:t xml:space="preserve">S ohledem na povinnosti </w:t>
      </w:r>
      <w:r>
        <w:rPr>
          <w:sz w:val="22"/>
          <w:lang w:val="cs-CZ"/>
        </w:rPr>
        <w:t>S</w:t>
      </w:r>
      <w:r w:rsidR="00981365" w:rsidRPr="00C91232">
        <w:rPr>
          <w:sz w:val="22"/>
        </w:rPr>
        <w:t>mluvních stran uložené jim § 147a Z</w:t>
      </w:r>
      <w:r w:rsidR="00981365" w:rsidRPr="00C91232">
        <w:rPr>
          <w:sz w:val="22"/>
          <w:lang w:val="cs-CZ"/>
        </w:rPr>
        <w:t>ákona</w:t>
      </w:r>
      <w:r w:rsidR="00981365" w:rsidRPr="00C91232">
        <w:rPr>
          <w:sz w:val="22"/>
        </w:rPr>
        <w:t xml:space="preserve"> se Poskytovatel rovněž zavazuje:</w:t>
      </w:r>
    </w:p>
    <w:p w:rsidR="00981365" w:rsidRPr="00AD70FD" w:rsidRDefault="00981365" w:rsidP="004733CF">
      <w:pPr>
        <w:pStyle w:val="RLTextlnkuslovan"/>
        <w:widowControl w:val="0"/>
        <w:numPr>
          <w:ilvl w:val="2"/>
          <w:numId w:val="15"/>
        </w:numPr>
        <w:spacing w:after="40"/>
        <w:ind w:left="1276"/>
        <w:rPr>
          <w:sz w:val="22"/>
        </w:rPr>
      </w:pPr>
      <w:r w:rsidRPr="00C91232">
        <w:rPr>
          <w:sz w:val="22"/>
        </w:rPr>
        <w:t>předložit Objednateli v průběhu plnění Smlouvy každý rok vždy k 28. únoru 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w:t>
      </w:r>
      <w:r w:rsidR="00C538D8" w:rsidRPr="00C91232">
        <w:rPr>
          <w:sz w:val="22"/>
          <w:lang w:val="cs-CZ"/>
        </w:rPr>
        <w:t xml:space="preserve"> </w:t>
      </w:r>
      <w:r w:rsidRPr="00C91232">
        <w:rPr>
          <w:sz w:val="22"/>
        </w:rPr>
        <w:t>subdodavatele. Poskytovatel předkládá seznam subdodavatelů i tehdy, pokud v nabídce uvedl, že nezamýšlí zadat část(i) Veřejné zakázky jinému subjektu;</w:t>
      </w:r>
    </w:p>
    <w:p w:rsidR="00AD70FD" w:rsidRDefault="00AD70FD" w:rsidP="00AD70FD">
      <w:pPr>
        <w:pStyle w:val="RLTextlnkuslovan"/>
        <w:widowControl w:val="0"/>
        <w:numPr>
          <w:ilvl w:val="0"/>
          <w:numId w:val="0"/>
        </w:numPr>
        <w:spacing w:after="40"/>
        <w:ind w:left="1276"/>
        <w:rPr>
          <w:sz w:val="22"/>
          <w:lang w:val="cs-CZ"/>
        </w:rPr>
      </w:pPr>
    </w:p>
    <w:p w:rsidR="00AD70FD" w:rsidRDefault="00AD70FD" w:rsidP="00AD70FD">
      <w:pPr>
        <w:pStyle w:val="RLTextlnkuslovan"/>
        <w:widowControl w:val="0"/>
        <w:numPr>
          <w:ilvl w:val="0"/>
          <w:numId w:val="0"/>
        </w:numPr>
        <w:spacing w:after="40"/>
        <w:ind w:left="1276"/>
        <w:rPr>
          <w:sz w:val="22"/>
          <w:lang w:val="cs-CZ"/>
        </w:rPr>
      </w:pPr>
      <w:r>
        <w:rPr>
          <w:sz w:val="22"/>
          <w:lang w:val="cs-CZ"/>
        </w:rPr>
        <w:t>nebo pokud plnění smlouvy nepřesáhne 1 rok</w:t>
      </w:r>
    </w:p>
    <w:p w:rsidR="00AD70FD" w:rsidRPr="00C91232" w:rsidRDefault="00AD70FD" w:rsidP="00AD70FD">
      <w:pPr>
        <w:pStyle w:val="RLTextlnkuslovan"/>
        <w:widowControl w:val="0"/>
        <w:numPr>
          <w:ilvl w:val="0"/>
          <w:numId w:val="0"/>
        </w:numPr>
        <w:spacing w:after="40"/>
        <w:ind w:left="1276"/>
        <w:rPr>
          <w:sz w:val="22"/>
        </w:rPr>
      </w:pPr>
    </w:p>
    <w:p w:rsidR="00981365" w:rsidRPr="00C91232" w:rsidRDefault="00981365" w:rsidP="004733CF">
      <w:pPr>
        <w:pStyle w:val="RLTextlnkuslovan"/>
        <w:widowControl w:val="0"/>
        <w:numPr>
          <w:ilvl w:val="2"/>
          <w:numId w:val="15"/>
        </w:numPr>
        <w:ind w:left="1276"/>
        <w:rPr>
          <w:sz w:val="22"/>
        </w:rPr>
      </w:pPr>
      <w:r w:rsidRPr="00C91232">
        <w:rPr>
          <w:sz w:val="22"/>
        </w:rPr>
        <w:t>předložit Objednateli do 60 (slovy: šedesáti) dnů od splnění Smlouvy seznam subdodavatelů, ve kterém uvede subdodavatele, jimž za plnění subdodávky uhradil více než 10 % z celkové částky uhrazené mu na základě Smlouvy za celou dobu jejího trvání. Má-li subdodavatel uvedený v</w:t>
      </w:r>
      <w:r w:rsidRPr="00C91232">
        <w:rPr>
          <w:sz w:val="22"/>
          <w:lang w:val="cs-CZ"/>
        </w:rPr>
        <w:t> </w:t>
      </w:r>
      <w:r w:rsidRPr="00C91232">
        <w:rPr>
          <w:sz w:val="22"/>
        </w:rPr>
        <w:t>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sidRPr="00C91232">
        <w:rPr>
          <w:sz w:val="22"/>
          <w:lang w:val="cs-CZ"/>
        </w:rPr>
        <w:t>.</w:t>
      </w:r>
    </w:p>
    <w:p w:rsidR="00B00E4B" w:rsidRPr="00C91232" w:rsidRDefault="00FF4C8B" w:rsidP="004733CF">
      <w:pPr>
        <w:pStyle w:val="RLTextlnkuslovan"/>
        <w:widowControl w:val="0"/>
        <w:numPr>
          <w:ilvl w:val="1"/>
          <w:numId w:val="15"/>
        </w:numPr>
        <w:ind w:left="567" w:hanging="567"/>
        <w:rPr>
          <w:sz w:val="22"/>
        </w:rPr>
      </w:pPr>
      <w:r w:rsidRPr="00C91232">
        <w:rPr>
          <w:sz w:val="22"/>
        </w:rPr>
        <w:t>Práva</w:t>
      </w:r>
      <w:r w:rsidRPr="00C91232">
        <w:rPr>
          <w:rFonts w:cs="Arial"/>
          <w:sz w:val="22"/>
        </w:rPr>
        <w:t xml:space="preserve"> a povinnosti vzniklé na základě této Smlouvy nebo v souvislosti s ní se řídí českým práv</w:t>
      </w:r>
      <w:r w:rsidR="00F864D5">
        <w:rPr>
          <w:rFonts w:cs="Arial"/>
          <w:sz w:val="22"/>
        </w:rPr>
        <w:t xml:space="preserve">ním řádem, zejména pak </w:t>
      </w:r>
      <w:r w:rsidR="004860ED">
        <w:rPr>
          <w:rFonts w:cs="Arial"/>
          <w:sz w:val="22"/>
          <w:lang w:val="cs-CZ"/>
        </w:rPr>
        <w:t>O</w:t>
      </w:r>
      <w:r w:rsidR="00F864D5">
        <w:rPr>
          <w:rFonts w:cs="Arial"/>
          <w:sz w:val="22"/>
          <w:lang w:val="cs-CZ"/>
        </w:rPr>
        <w:t>bčanským</w:t>
      </w:r>
      <w:r w:rsidRPr="00C91232">
        <w:rPr>
          <w:rFonts w:cs="Arial"/>
          <w:sz w:val="22"/>
        </w:rPr>
        <w:t xml:space="preserve"> zákoníkem.</w:t>
      </w:r>
    </w:p>
    <w:p w:rsidR="00B00E4B" w:rsidRPr="00C91232" w:rsidRDefault="00FF4C8B" w:rsidP="004733CF">
      <w:pPr>
        <w:pStyle w:val="RLTextlnkuslovan"/>
        <w:widowControl w:val="0"/>
        <w:numPr>
          <w:ilvl w:val="1"/>
          <w:numId w:val="15"/>
        </w:numPr>
        <w:ind w:left="567" w:hanging="567"/>
        <w:rPr>
          <w:sz w:val="22"/>
        </w:rPr>
      </w:pPr>
      <w:r w:rsidRPr="00C91232">
        <w:rPr>
          <w:rFonts w:cs="Arial"/>
          <w:sz w:val="22"/>
        </w:rPr>
        <w:lastRenderedPageBreak/>
        <w:t>Smluvní strany se zavazují vyvinout maximální úsilí k odstranění vzájemných sporů vzniklých na základě této Smlouvy nebo v souvislosti s touto Smlouvou a k jejich vyřešení</w:t>
      </w:r>
      <w:r w:rsidRPr="00C91232">
        <w:rPr>
          <w:rFonts w:cs="Arial"/>
          <w:sz w:val="22"/>
          <w:lang w:val="cs-CZ"/>
        </w:rPr>
        <w:t>, a to</w:t>
      </w:r>
      <w:r w:rsidRPr="00C91232">
        <w:rPr>
          <w:rFonts w:cs="Arial"/>
          <w:sz w:val="22"/>
        </w:rPr>
        <w:t xml:space="preserve"> z</w:t>
      </w:r>
      <w:r w:rsidR="00AC0EA4">
        <w:rPr>
          <w:rFonts w:cs="Arial"/>
          <w:sz w:val="22"/>
        </w:rPr>
        <w:t xml:space="preserve">ejména prostřednictvím jednání </w:t>
      </w:r>
      <w:r w:rsidR="00A760DF" w:rsidRPr="00C91232">
        <w:rPr>
          <w:rFonts w:cs="Arial"/>
          <w:sz w:val="22"/>
        </w:rPr>
        <w:t>oprávněných</w:t>
      </w:r>
      <w:r w:rsidRPr="00C91232">
        <w:rPr>
          <w:rFonts w:cs="Arial"/>
          <w:sz w:val="22"/>
        </w:rPr>
        <w:t xml:space="preserve"> osob nebo jiných osob oprávněných za strany jednat.</w:t>
      </w:r>
      <w:r w:rsidR="00B00E4B" w:rsidRPr="00C91232">
        <w:rPr>
          <w:rFonts w:cs="Arial"/>
          <w:sz w:val="22"/>
          <w:lang w:val="cs-CZ"/>
        </w:rPr>
        <w:t xml:space="preserve"> </w:t>
      </w:r>
      <w:r w:rsidR="00ED31DC">
        <w:rPr>
          <w:rFonts w:cs="Arial"/>
          <w:sz w:val="22"/>
        </w:rPr>
        <w:t xml:space="preserve">Nedohodnou-li se </w:t>
      </w:r>
      <w:r w:rsidR="00ED31DC">
        <w:rPr>
          <w:rFonts w:cs="Arial"/>
          <w:sz w:val="22"/>
          <w:lang w:val="cs-CZ"/>
        </w:rPr>
        <w:t>S</w:t>
      </w:r>
      <w:r w:rsidRPr="00C91232">
        <w:rPr>
          <w:rFonts w:cs="Arial"/>
          <w:sz w:val="22"/>
        </w:rPr>
        <w:t>mluvní strany na způsobu řešení v</w:t>
      </w:r>
      <w:r w:rsidR="000A7065">
        <w:rPr>
          <w:rFonts w:cs="Arial"/>
          <w:sz w:val="22"/>
        </w:rPr>
        <w:t xml:space="preserve">zájemného sporu, je kterákoliv </w:t>
      </w:r>
      <w:r w:rsidR="000A7065">
        <w:rPr>
          <w:rFonts w:cs="Arial"/>
          <w:sz w:val="22"/>
          <w:lang w:val="cs-CZ"/>
        </w:rPr>
        <w:t>S</w:t>
      </w:r>
      <w:r w:rsidRPr="00C91232">
        <w:rPr>
          <w:rFonts w:cs="Arial"/>
          <w:sz w:val="22"/>
        </w:rPr>
        <w:t>mluvní strana oprávněna předložit takový spor u věcně a místně příslušného soudu</w:t>
      </w:r>
      <w:r w:rsidRPr="00C91232">
        <w:rPr>
          <w:rFonts w:cs="Arial"/>
          <w:sz w:val="22"/>
          <w:lang w:val="cs-CZ"/>
        </w:rPr>
        <w:t xml:space="preserve"> ČR</w:t>
      </w:r>
      <w:r w:rsidR="00B00E4B" w:rsidRPr="00C91232">
        <w:rPr>
          <w:rFonts w:cs="Arial"/>
          <w:sz w:val="22"/>
          <w:lang w:val="cs-CZ"/>
        </w:rPr>
        <w:t>.</w:t>
      </w:r>
    </w:p>
    <w:p w:rsidR="00B00E4B" w:rsidRPr="00665408" w:rsidRDefault="0040380E" w:rsidP="004733CF">
      <w:pPr>
        <w:pStyle w:val="RLTextlnkuslovan"/>
        <w:widowControl w:val="0"/>
        <w:numPr>
          <w:ilvl w:val="1"/>
          <w:numId w:val="15"/>
        </w:numPr>
        <w:ind w:left="567" w:hanging="567"/>
        <w:rPr>
          <w:sz w:val="22"/>
        </w:rPr>
      </w:pPr>
      <w:r w:rsidRPr="00C91232">
        <w:rPr>
          <w:sz w:val="22"/>
        </w:rPr>
        <w:t xml:space="preserve">Tato Smlouva je uzavřena </w:t>
      </w:r>
      <w:r w:rsidR="005B6929" w:rsidRPr="00C91232">
        <w:rPr>
          <w:sz w:val="22"/>
          <w:lang w:val="cs-CZ"/>
        </w:rPr>
        <w:t>v</w:t>
      </w:r>
      <w:r w:rsidR="00F064B8" w:rsidRPr="00C91232">
        <w:rPr>
          <w:sz w:val="22"/>
          <w:lang w:val="cs-CZ"/>
        </w:rPr>
        <w:t>e čtyřech (4</w:t>
      </w:r>
      <w:r w:rsidR="005B6929" w:rsidRPr="00C91232">
        <w:rPr>
          <w:sz w:val="22"/>
          <w:lang w:val="cs-CZ"/>
        </w:rPr>
        <w:t>)</w:t>
      </w:r>
      <w:r w:rsidRPr="00C91232">
        <w:rPr>
          <w:sz w:val="22"/>
        </w:rPr>
        <w:t xml:space="preserve"> vyhotoveních s platností originálu, </w:t>
      </w:r>
      <w:r w:rsidR="00B91AFB" w:rsidRPr="00C91232">
        <w:rPr>
          <w:sz w:val="22"/>
          <w:lang w:val="cs-CZ"/>
        </w:rPr>
        <w:br/>
      </w:r>
      <w:r w:rsidRPr="00C91232">
        <w:rPr>
          <w:sz w:val="22"/>
        </w:rPr>
        <w:t xml:space="preserve">z nichž </w:t>
      </w:r>
      <w:r w:rsidR="00FF4C8B" w:rsidRPr="00C91232">
        <w:rPr>
          <w:sz w:val="22"/>
          <w:lang w:val="cs-CZ"/>
        </w:rPr>
        <w:t xml:space="preserve">tři (3) vyhotovení </w:t>
      </w:r>
      <w:r w:rsidRPr="00C91232">
        <w:rPr>
          <w:sz w:val="22"/>
        </w:rPr>
        <w:t xml:space="preserve">obdrží </w:t>
      </w:r>
      <w:r w:rsidR="00FF4C8B" w:rsidRPr="00C91232">
        <w:rPr>
          <w:sz w:val="22"/>
          <w:lang w:val="cs-CZ"/>
        </w:rPr>
        <w:t xml:space="preserve">Objednatel a jedno </w:t>
      </w:r>
      <w:r w:rsidR="00664D86" w:rsidRPr="00C91232">
        <w:rPr>
          <w:sz w:val="22"/>
          <w:lang w:val="cs-CZ"/>
        </w:rPr>
        <w:t xml:space="preserve">(1) </w:t>
      </w:r>
      <w:r w:rsidR="00FF4C8B" w:rsidRPr="00C91232">
        <w:rPr>
          <w:sz w:val="22"/>
          <w:lang w:val="cs-CZ"/>
        </w:rPr>
        <w:t>vyhotovení Poskytovatel</w:t>
      </w:r>
      <w:r w:rsidRPr="00C91232">
        <w:rPr>
          <w:sz w:val="22"/>
        </w:rPr>
        <w:t>.</w:t>
      </w:r>
    </w:p>
    <w:p w:rsidR="00B053C6" w:rsidRPr="00665408" w:rsidRDefault="003D31E3" w:rsidP="00665408">
      <w:pPr>
        <w:pStyle w:val="RLTextlnkuslovan"/>
        <w:widowControl w:val="0"/>
        <w:numPr>
          <w:ilvl w:val="1"/>
          <w:numId w:val="15"/>
        </w:numPr>
        <w:ind w:left="567" w:hanging="567"/>
        <w:rPr>
          <w:sz w:val="22"/>
        </w:rPr>
      </w:pPr>
      <w:r>
        <w:rPr>
          <w:sz w:val="22"/>
          <w:lang w:val="cs-CZ"/>
        </w:rPr>
        <w:t xml:space="preserve"> Nedílnou součástí S</w:t>
      </w:r>
      <w:r w:rsidR="00665408">
        <w:rPr>
          <w:sz w:val="22"/>
          <w:lang w:val="cs-CZ"/>
        </w:rPr>
        <w:t>mlouvy je příloha: Příloha č. 1 – Specifikace předmětu plnění.</w:t>
      </w:r>
    </w:p>
    <w:p w:rsidR="00094B28" w:rsidRPr="00665408" w:rsidRDefault="00FF4C8B" w:rsidP="00665408">
      <w:pPr>
        <w:pStyle w:val="RLTextlnkuslovan"/>
        <w:widowControl w:val="0"/>
        <w:numPr>
          <w:ilvl w:val="1"/>
          <w:numId w:val="15"/>
        </w:numPr>
        <w:ind w:left="567" w:hanging="567"/>
        <w:rPr>
          <w:sz w:val="22"/>
        </w:rPr>
      </w:pPr>
      <w:r w:rsidRPr="00C91232">
        <w:rPr>
          <w:rFonts w:cs="Arial"/>
          <w:sz w:val="22"/>
          <w:lang w:val="cs-CZ"/>
        </w:rPr>
        <w:t>S</w:t>
      </w:r>
      <w:r w:rsidR="008A55A5" w:rsidRPr="00C91232">
        <w:rPr>
          <w:rFonts w:cs="Arial"/>
          <w:sz w:val="22"/>
        </w:rPr>
        <w:t>mluv</w:t>
      </w:r>
      <w:r w:rsidRPr="00C91232">
        <w:rPr>
          <w:rFonts w:cs="Arial"/>
          <w:sz w:val="22"/>
          <w:lang w:val="cs-CZ"/>
        </w:rPr>
        <w:t>ní stran</w:t>
      </w:r>
      <w:r w:rsidR="008A55A5" w:rsidRPr="00C91232">
        <w:rPr>
          <w:rFonts w:cs="Arial"/>
          <w:sz w:val="22"/>
        </w:rPr>
        <w:t xml:space="preserve">y výslovně prohlašují, že si </w:t>
      </w:r>
      <w:r w:rsidRPr="00C91232">
        <w:rPr>
          <w:rFonts w:cs="Arial"/>
          <w:sz w:val="22"/>
          <w:lang w:val="cs-CZ"/>
        </w:rPr>
        <w:t>S</w:t>
      </w:r>
      <w:proofErr w:type="spellStart"/>
      <w:r w:rsidR="008A55A5" w:rsidRPr="00C91232">
        <w:rPr>
          <w:rFonts w:cs="Arial"/>
          <w:sz w:val="22"/>
        </w:rPr>
        <w:t>mlouvu</w:t>
      </w:r>
      <w:proofErr w:type="spellEnd"/>
      <w:r w:rsidR="008A55A5" w:rsidRPr="00C91232">
        <w:rPr>
          <w:rFonts w:cs="Arial"/>
          <w:sz w:val="22"/>
        </w:rPr>
        <w:t xml:space="preserve"> přečetl</w:t>
      </w:r>
      <w:r w:rsidRPr="00C91232">
        <w:rPr>
          <w:rFonts w:cs="Arial"/>
          <w:sz w:val="22"/>
          <w:lang w:val="cs-CZ"/>
        </w:rPr>
        <w:t>y</w:t>
      </w:r>
      <w:r w:rsidR="00665408">
        <w:rPr>
          <w:rFonts w:cs="Arial"/>
          <w:sz w:val="22"/>
        </w:rPr>
        <w:t>, že byla sepsána</w:t>
      </w:r>
      <w:r w:rsidR="008A55A5" w:rsidRPr="00C91232">
        <w:rPr>
          <w:rFonts w:cs="Arial"/>
          <w:sz w:val="22"/>
        </w:rPr>
        <w:t xml:space="preserve"> podle jejich pravé a svobodné vůle a nebyla ujednána v tísni, nebo za nápadně nevýhodných podmínek</w:t>
      </w:r>
      <w:r w:rsidRPr="00C91232">
        <w:rPr>
          <w:rFonts w:cs="Arial"/>
          <w:sz w:val="22"/>
          <w:lang w:val="cs-CZ"/>
        </w:rPr>
        <w:t>, což stvrzují svými podpisy</w:t>
      </w:r>
      <w:r w:rsidR="008A55A5" w:rsidRPr="00C91232">
        <w:rPr>
          <w:rFonts w:cs="Arial"/>
          <w:sz w:val="22"/>
          <w:lang w:val="cs-CZ"/>
        </w:rPr>
        <w:t>.</w:t>
      </w:r>
    </w:p>
    <w:p w:rsidR="00094B28" w:rsidRPr="00C91232" w:rsidRDefault="00094B28" w:rsidP="00094B28">
      <w:pPr>
        <w:pStyle w:val="RLTextlnkuslovan"/>
        <w:widowControl w:val="0"/>
        <w:numPr>
          <w:ilvl w:val="0"/>
          <w:numId w:val="0"/>
        </w:numPr>
        <w:rPr>
          <w:sz w:val="22"/>
        </w:rPr>
      </w:pPr>
    </w:p>
    <w:p w:rsidR="003557CA" w:rsidRDefault="003557CA" w:rsidP="006666B4">
      <w:pPr>
        <w:pStyle w:val="RLProhlensmluvnchstran"/>
        <w:widowControl w:val="0"/>
        <w:spacing w:line="276" w:lineRule="auto"/>
        <w:jc w:val="left"/>
        <w:rPr>
          <w:rFonts w:ascii="Arial" w:hAnsi="Arial" w:cs="Arial"/>
          <w:b w:val="0"/>
          <w:sz w:val="22"/>
          <w:lang w:val="cs-CZ"/>
        </w:rPr>
      </w:pPr>
    </w:p>
    <w:p w:rsidR="009B517B" w:rsidRPr="00C91232" w:rsidRDefault="009B517B" w:rsidP="006666B4">
      <w:pPr>
        <w:pStyle w:val="RLProhlensmluvnchstran"/>
        <w:widowControl w:val="0"/>
        <w:spacing w:line="276" w:lineRule="auto"/>
        <w:jc w:val="left"/>
        <w:rPr>
          <w:rFonts w:ascii="Arial" w:hAnsi="Arial" w:cs="Arial"/>
          <w:b w:val="0"/>
          <w:sz w:val="22"/>
          <w:lang w:val="cs-CZ"/>
        </w:rPr>
      </w:pPr>
    </w:p>
    <w:p w:rsidR="009B517B" w:rsidRPr="00C91232" w:rsidRDefault="009B517B" w:rsidP="006666B4">
      <w:pPr>
        <w:pStyle w:val="RLProhlensmluvnchstran"/>
        <w:widowControl w:val="0"/>
        <w:spacing w:line="276" w:lineRule="auto"/>
        <w:jc w:val="left"/>
        <w:rPr>
          <w:rFonts w:ascii="Arial" w:hAnsi="Arial" w:cs="Arial"/>
          <w:b w:val="0"/>
          <w:sz w:val="22"/>
          <w:lang w:val="cs-CZ"/>
        </w:rPr>
      </w:pPr>
    </w:p>
    <w:tbl>
      <w:tblPr>
        <w:tblW w:w="0" w:type="auto"/>
        <w:tblLook w:val="04A0" w:firstRow="1" w:lastRow="0" w:firstColumn="1" w:lastColumn="0" w:noHBand="0" w:noVBand="1"/>
      </w:tblPr>
      <w:tblGrid>
        <w:gridCol w:w="4760"/>
        <w:gridCol w:w="4761"/>
      </w:tblGrid>
      <w:tr w:rsidR="0040380E" w:rsidRPr="00C91232" w:rsidTr="003557CA">
        <w:tc>
          <w:tcPr>
            <w:tcW w:w="4760" w:type="dxa"/>
            <w:vAlign w:val="bottom"/>
          </w:tcPr>
          <w:p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 xml:space="preserve">V </w:t>
            </w:r>
            <w:r w:rsidR="00B86859" w:rsidRPr="00C91232">
              <w:rPr>
                <w:rFonts w:ascii="Arial" w:hAnsi="Arial" w:cs="Arial"/>
                <w:b w:val="0"/>
                <w:sz w:val="22"/>
                <w:lang w:val="cs-CZ" w:eastAsia="cs-CZ"/>
              </w:rPr>
              <w:t>Praze</w:t>
            </w:r>
            <w:r w:rsidR="0040380E" w:rsidRPr="00C91232">
              <w:rPr>
                <w:rFonts w:ascii="Arial" w:hAnsi="Arial" w:cs="Arial"/>
                <w:b w:val="0"/>
                <w:sz w:val="22"/>
                <w:lang w:val="cs-CZ" w:eastAsia="cs-CZ"/>
              </w:rPr>
              <w:t xml:space="preserve"> dne…………</w:t>
            </w:r>
            <w:proofErr w:type="gramStart"/>
            <w:r w:rsidR="0040380E" w:rsidRPr="00C91232">
              <w:rPr>
                <w:rFonts w:ascii="Arial" w:hAnsi="Arial" w:cs="Arial"/>
                <w:b w:val="0"/>
                <w:sz w:val="22"/>
                <w:lang w:val="cs-CZ" w:eastAsia="cs-CZ"/>
              </w:rPr>
              <w:t>…..</w:t>
            </w:r>
            <w:proofErr w:type="gramEnd"/>
          </w:p>
        </w:tc>
        <w:tc>
          <w:tcPr>
            <w:tcW w:w="4761" w:type="dxa"/>
            <w:vAlign w:val="bottom"/>
          </w:tcPr>
          <w:p w:rsidR="003D31E3" w:rsidRPr="00C91232" w:rsidRDefault="0040380E" w:rsidP="003D31E3">
            <w:pPr>
              <w:pStyle w:val="RLProhlensmluvnchstran"/>
              <w:widowControl w:val="0"/>
              <w:tabs>
                <w:tab w:val="center" w:pos="2268"/>
              </w:tabs>
              <w:spacing w:after="0" w:line="276" w:lineRule="auto"/>
              <w:rPr>
                <w:rFonts w:ascii="Arial" w:hAnsi="Arial" w:cs="Arial"/>
                <w:b w:val="0"/>
                <w:sz w:val="22"/>
                <w:lang w:val="cs-CZ" w:eastAsia="cs-CZ"/>
              </w:rPr>
            </w:pPr>
            <w:r w:rsidRPr="00C91232">
              <w:rPr>
                <w:rFonts w:ascii="Arial" w:hAnsi="Arial" w:cs="Arial"/>
                <w:b w:val="0"/>
                <w:sz w:val="22"/>
                <w:lang w:val="cs-CZ" w:eastAsia="cs-CZ"/>
              </w:rPr>
              <w:t xml:space="preserve">V </w:t>
            </w:r>
            <w:r w:rsidR="00ED19D1" w:rsidRPr="00C91232">
              <w:rPr>
                <w:rFonts w:ascii="Arial" w:hAnsi="Arial" w:cs="Arial"/>
                <w:b w:val="0"/>
                <w:sz w:val="22"/>
                <w:lang w:val="cs-CZ" w:eastAsia="cs-CZ"/>
              </w:rPr>
              <w:t>…………</w:t>
            </w:r>
            <w:r w:rsidR="00B86859" w:rsidRPr="00C91232">
              <w:rPr>
                <w:rFonts w:ascii="Arial" w:hAnsi="Arial" w:cs="Arial"/>
                <w:b w:val="0"/>
                <w:sz w:val="22"/>
                <w:lang w:val="cs-CZ" w:eastAsia="cs-CZ"/>
              </w:rPr>
              <w:t xml:space="preserve"> </w:t>
            </w:r>
            <w:r w:rsidRPr="00C91232">
              <w:rPr>
                <w:rFonts w:ascii="Arial" w:hAnsi="Arial" w:cs="Arial"/>
                <w:b w:val="0"/>
                <w:sz w:val="22"/>
                <w:lang w:val="cs-CZ" w:eastAsia="cs-CZ"/>
              </w:rPr>
              <w:t>dne…………</w:t>
            </w:r>
            <w:proofErr w:type="gramStart"/>
            <w:r w:rsidRPr="00C91232">
              <w:rPr>
                <w:rFonts w:ascii="Arial" w:hAnsi="Arial" w:cs="Arial"/>
                <w:b w:val="0"/>
                <w:sz w:val="22"/>
                <w:lang w:val="cs-CZ" w:eastAsia="cs-CZ"/>
              </w:rPr>
              <w:t>…..</w:t>
            </w:r>
            <w:proofErr w:type="gramEnd"/>
          </w:p>
        </w:tc>
      </w:tr>
      <w:tr w:rsidR="0040380E" w:rsidRPr="00C91232" w:rsidTr="003557CA">
        <w:trPr>
          <w:trHeight w:val="475"/>
        </w:trPr>
        <w:tc>
          <w:tcPr>
            <w:tcW w:w="4760" w:type="dxa"/>
            <w:vAlign w:val="bottom"/>
          </w:tcPr>
          <w:p w:rsidR="0040380E" w:rsidRPr="00C91232" w:rsidRDefault="003D31E3" w:rsidP="003D31E3">
            <w:pPr>
              <w:pStyle w:val="RLProhlensmluvnchstran"/>
              <w:widowControl w:val="0"/>
              <w:tabs>
                <w:tab w:val="center" w:pos="2268"/>
              </w:tabs>
              <w:spacing w:after="0" w:line="240" w:lineRule="auto"/>
              <w:rPr>
                <w:rFonts w:ascii="Arial" w:hAnsi="Arial" w:cs="Arial"/>
                <w:b w:val="0"/>
                <w:sz w:val="22"/>
                <w:lang w:val="cs-CZ" w:eastAsia="cs-CZ"/>
              </w:rPr>
            </w:pPr>
            <w:r>
              <w:rPr>
                <w:rFonts w:ascii="Arial" w:hAnsi="Arial" w:cs="Arial"/>
                <w:b w:val="0"/>
                <w:sz w:val="22"/>
                <w:lang w:val="cs-CZ" w:eastAsia="cs-CZ"/>
              </w:rPr>
              <w:t>Fond dalšího vzdělávání</w:t>
            </w:r>
          </w:p>
          <w:p w:rsidR="003557CA" w:rsidRPr="00C91232" w:rsidRDefault="003557CA" w:rsidP="008A1C34">
            <w:pPr>
              <w:pStyle w:val="RLProhlensmluvnchstran"/>
              <w:widowControl w:val="0"/>
              <w:tabs>
                <w:tab w:val="center" w:pos="993"/>
              </w:tabs>
              <w:spacing w:after="0" w:line="240" w:lineRule="auto"/>
              <w:jc w:val="left"/>
              <w:rPr>
                <w:rFonts w:ascii="Arial" w:hAnsi="Arial" w:cs="Arial"/>
                <w:b w:val="0"/>
                <w:sz w:val="22"/>
                <w:lang w:val="cs-CZ" w:eastAsia="cs-CZ"/>
              </w:rPr>
            </w:pPr>
          </w:p>
          <w:p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w:t>
            </w:r>
          </w:p>
        </w:tc>
        <w:tc>
          <w:tcPr>
            <w:tcW w:w="4761" w:type="dxa"/>
            <w:vAlign w:val="bottom"/>
          </w:tcPr>
          <w:p w:rsidR="0040380E" w:rsidRPr="003D31E3" w:rsidRDefault="003D31E3" w:rsidP="003D31E3">
            <w:pPr>
              <w:pStyle w:val="RLProhlensmluvnchstran"/>
              <w:widowControl w:val="0"/>
              <w:tabs>
                <w:tab w:val="center" w:pos="2268"/>
              </w:tabs>
              <w:spacing w:after="0" w:line="276" w:lineRule="auto"/>
              <w:rPr>
                <w:rFonts w:ascii="Arial" w:hAnsi="Arial" w:cs="Arial"/>
                <w:b w:val="0"/>
                <w:sz w:val="22"/>
                <w:lang w:val="cs-CZ" w:eastAsia="cs-CZ"/>
              </w:rPr>
            </w:pPr>
            <w:r>
              <w:rPr>
                <w:rFonts w:ascii="Arial" w:hAnsi="Arial" w:cs="Arial"/>
                <w:b w:val="0"/>
                <w:sz w:val="22"/>
                <w:lang w:val="en-US" w:eastAsia="cs-CZ"/>
              </w:rPr>
              <w:t>[DOPLNÍ UCHAZEČ]</w:t>
            </w:r>
          </w:p>
          <w:p w:rsidR="0040380E" w:rsidRPr="00C91232" w:rsidRDefault="0040380E" w:rsidP="003D31E3">
            <w:pPr>
              <w:pStyle w:val="RLProhlensmluvnchstran"/>
              <w:widowControl w:val="0"/>
              <w:tabs>
                <w:tab w:val="center" w:pos="2268"/>
              </w:tabs>
              <w:spacing w:after="0" w:line="276" w:lineRule="auto"/>
              <w:rPr>
                <w:rFonts w:ascii="Arial" w:hAnsi="Arial" w:cs="Arial"/>
                <w:b w:val="0"/>
                <w:sz w:val="22"/>
                <w:lang w:val="cs-CZ" w:eastAsia="cs-CZ"/>
              </w:rPr>
            </w:pPr>
          </w:p>
          <w:p w:rsidR="0040380E" w:rsidRPr="00C91232" w:rsidRDefault="0040380E" w:rsidP="003D31E3">
            <w:pPr>
              <w:pStyle w:val="RLProhlensmluvnchstran"/>
              <w:widowControl w:val="0"/>
              <w:tabs>
                <w:tab w:val="center" w:pos="2268"/>
              </w:tabs>
              <w:spacing w:after="0" w:line="276" w:lineRule="auto"/>
              <w:rPr>
                <w:rFonts w:ascii="Arial" w:hAnsi="Arial" w:cs="Arial"/>
                <w:b w:val="0"/>
                <w:sz w:val="22"/>
                <w:lang w:val="cs-CZ" w:eastAsia="cs-CZ"/>
              </w:rPr>
            </w:pPr>
            <w:r w:rsidRPr="00C91232">
              <w:rPr>
                <w:rFonts w:ascii="Arial" w:hAnsi="Arial" w:cs="Arial"/>
                <w:b w:val="0"/>
                <w:sz w:val="22"/>
                <w:lang w:val="cs-CZ" w:eastAsia="cs-CZ"/>
              </w:rPr>
              <w:t>……………………………..</w:t>
            </w:r>
          </w:p>
        </w:tc>
      </w:tr>
      <w:tr w:rsidR="0040380E" w:rsidRPr="00C91232" w:rsidTr="003557CA">
        <w:trPr>
          <w:trHeight w:val="295"/>
        </w:trPr>
        <w:tc>
          <w:tcPr>
            <w:tcW w:w="4760" w:type="dxa"/>
            <w:vAlign w:val="bottom"/>
          </w:tcPr>
          <w:p w:rsidR="0040380E" w:rsidRPr="00C91232" w:rsidRDefault="003557CA" w:rsidP="006666B4">
            <w:pPr>
              <w:pStyle w:val="RLProhlensmluvnchstran"/>
              <w:widowControl w:val="0"/>
              <w:tabs>
                <w:tab w:val="center" w:pos="2268"/>
                <w:tab w:val="center" w:pos="7088"/>
              </w:tabs>
              <w:spacing w:after="0" w:line="240" w:lineRule="auto"/>
              <w:jc w:val="left"/>
              <w:rPr>
                <w:rFonts w:ascii="Arial" w:hAnsi="Arial" w:cs="Arial"/>
                <w:b w:val="0"/>
                <w:sz w:val="22"/>
                <w:lang w:val="cs-CZ" w:eastAsia="cs-CZ"/>
              </w:rPr>
            </w:pPr>
            <w:r w:rsidRPr="00C91232">
              <w:rPr>
                <w:rFonts w:cs="Arial"/>
                <w:sz w:val="22"/>
              </w:rPr>
              <w:tab/>
            </w:r>
            <w:r w:rsidR="00ED19D1"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O</w:t>
            </w:r>
            <w:r w:rsidR="0040380E" w:rsidRPr="00C91232">
              <w:rPr>
                <w:rFonts w:ascii="Arial" w:hAnsi="Arial" w:cs="Arial"/>
                <w:b w:val="0"/>
                <w:sz w:val="22"/>
                <w:lang w:val="cs-CZ" w:eastAsia="cs-CZ"/>
              </w:rPr>
              <w:t>bjednatel</w:t>
            </w:r>
            <w:r w:rsidR="00ED19D1" w:rsidRPr="00C91232">
              <w:rPr>
                <w:rFonts w:ascii="Arial" w:hAnsi="Arial" w:cs="Arial"/>
                <w:b w:val="0"/>
                <w:sz w:val="22"/>
                <w:lang w:val="cs-CZ" w:eastAsia="cs-CZ"/>
              </w:rPr>
              <w:t>e</w:t>
            </w:r>
          </w:p>
        </w:tc>
        <w:tc>
          <w:tcPr>
            <w:tcW w:w="4761" w:type="dxa"/>
            <w:vAlign w:val="bottom"/>
          </w:tcPr>
          <w:p w:rsidR="0040380E" w:rsidRPr="00C91232" w:rsidRDefault="00ED19D1" w:rsidP="006666B4">
            <w:pPr>
              <w:pStyle w:val="RLProhlensmluvnchstran"/>
              <w:widowControl w:val="0"/>
              <w:tabs>
                <w:tab w:val="center" w:pos="2268"/>
                <w:tab w:val="center" w:pos="708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P</w:t>
            </w:r>
            <w:r w:rsidR="0040380E" w:rsidRPr="00C91232">
              <w:rPr>
                <w:rFonts w:ascii="Arial" w:hAnsi="Arial" w:cs="Arial"/>
                <w:b w:val="0"/>
                <w:sz w:val="22"/>
                <w:lang w:val="cs-CZ" w:eastAsia="cs-CZ"/>
              </w:rPr>
              <w:t>oskytovatel</w:t>
            </w:r>
            <w:r w:rsidRPr="00C91232">
              <w:rPr>
                <w:rFonts w:ascii="Arial" w:hAnsi="Arial" w:cs="Arial"/>
                <w:b w:val="0"/>
                <w:sz w:val="22"/>
                <w:lang w:val="cs-CZ" w:eastAsia="cs-CZ"/>
              </w:rPr>
              <w:t>e</w:t>
            </w:r>
          </w:p>
        </w:tc>
      </w:tr>
    </w:tbl>
    <w:p w:rsidR="00CC5E8B" w:rsidRDefault="004D663A" w:rsidP="006666B4">
      <w:pPr>
        <w:widowControl w:val="0"/>
        <w:tabs>
          <w:tab w:val="center" w:pos="2268"/>
          <w:tab w:val="center" w:pos="7088"/>
        </w:tabs>
        <w:suppressAutoHyphens w:val="0"/>
        <w:autoSpaceDN w:val="0"/>
        <w:adjustRightInd w:val="0"/>
        <w:jc w:val="both"/>
        <w:rPr>
          <w:rFonts w:cs="Arial"/>
          <w:sz w:val="22"/>
        </w:rPr>
      </w:pPr>
      <w:r>
        <w:rPr>
          <w:rFonts w:cs="Arial"/>
          <w:sz w:val="22"/>
        </w:rPr>
        <w:tab/>
        <w:t>Mgr. Lenka Kaucká</w:t>
      </w:r>
      <w:r w:rsidR="008A230F">
        <w:rPr>
          <w:rFonts w:cs="Arial"/>
          <w:sz w:val="22"/>
        </w:rPr>
        <w:tab/>
        <w:t>…………………………</w:t>
      </w:r>
      <w:proofErr w:type="gramStart"/>
      <w:r w:rsidR="008A230F">
        <w:rPr>
          <w:rFonts w:cs="Arial"/>
          <w:sz w:val="22"/>
        </w:rPr>
        <w:t>…..</w:t>
      </w:r>
      <w:proofErr w:type="gramEnd"/>
    </w:p>
    <w:p w:rsidR="00C278DC" w:rsidRPr="008A230F" w:rsidRDefault="008A7D69" w:rsidP="006666B4">
      <w:pPr>
        <w:widowControl w:val="0"/>
        <w:tabs>
          <w:tab w:val="center" w:pos="2268"/>
          <w:tab w:val="center" w:pos="7088"/>
        </w:tabs>
        <w:suppressAutoHyphens w:val="0"/>
        <w:autoSpaceDN w:val="0"/>
        <w:adjustRightInd w:val="0"/>
        <w:jc w:val="both"/>
        <w:rPr>
          <w:rFonts w:cs="Arial"/>
          <w:sz w:val="22"/>
        </w:rPr>
      </w:pPr>
      <w:r>
        <w:rPr>
          <w:rFonts w:cs="Arial"/>
          <w:sz w:val="22"/>
        </w:rPr>
        <w:tab/>
        <w:t xml:space="preserve">pověřena řízením </w:t>
      </w:r>
      <w:r w:rsidR="008A230F">
        <w:rPr>
          <w:rFonts w:cs="Arial"/>
          <w:sz w:val="22"/>
        </w:rPr>
        <w:tab/>
      </w:r>
      <w:r w:rsidR="008A230F">
        <w:rPr>
          <w:rFonts w:cs="Arial"/>
          <w:sz w:val="22"/>
          <w:lang w:val="en-US"/>
        </w:rPr>
        <w:t>[DOPLNÍ UCHAZEČ]</w:t>
      </w:r>
    </w:p>
    <w:p w:rsidR="00C63C5F" w:rsidRPr="00C91232" w:rsidRDefault="008A230F" w:rsidP="008C5933">
      <w:pPr>
        <w:keepNext/>
        <w:suppressAutoHyphens w:val="0"/>
        <w:overflowPunct/>
        <w:autoSpaceDE/>
        <w:textAlignment w:val="auto"/>
        <w:rPr>
          <w:rFonts w:cs="Arial"/>
          <w:sz w:val="22"/>
        </w:rPr>
        <w:sectPr w:rsidR="00C63C5F" w:rsidRPr="00C91232" w:rsidSect="002B63A8">
          <w:headerReference w:type="default" r:id="rId11"/>
          <w:footerReference w:type="default" r:id="rId12"/>
          <w:footerReference w:type="first" r:id="rId13"/>
          <w:pgSz w:w="11905" w:h="16837"/>
          <w:pgMar w:top="1985" w:right="1106" w:bottom="1418" w:left="1418" w:header="709" w:footer="709" w:gutter="0"/>
          <w:cols w:space="720"/>
          <w:docGrid w:linePitch="360"/>
        </w:sectPr>
      </w:pPr>
      <w:r>
        <w:rPr>
          <w:rFonts w:cs="Arial"/>
          <w:sz w:val="22"/>
        </w:rPr>
        <w:tab/>
      </w:r>
    </w:p>
    <w:p w:rsidR="00821AE3" w:rsidRPr="00C91232" w:rsidRDefault="001B2A4C" w:rsidP="008C5933">
      <w:pPr>
        <w:keepNext/>
        <w:jc w:val="both"/>
        <w:rPr>
          <w:rFonts w:cs="Arial"/>
          <w:b/>
          <w:noProof/>
          <w:sz w:val="22"/>
          <w:szCs w:val="24"/>
        </w:rPr>
      </w:pPr>
      <w:r>
        <w:rPr>
          <w:rFonts w:cs="Arial"/>
          <w:b/>
          <w:noProof/>
          <w:sz w:val="22"/>
          <w:szCs w:val="24"/>
        </w:rPr>
        <w:lastRenderedPageBreak/>
        <w:t>Příloha č. 1 -</w:t>
      </w:r>
      <w:r w:rsidR="00821AE3" w:rsidRPr="00C91232">
        <w:rPr>
          <w:b/>
          <w:sz w:val="22"/>
          <w:szCs w:val="24"/>
        </w:rPr>
        <w:t xml:space="preserve"> </w:t>
      </w:r>
      <w:r w:rsidR="00821AE3" w:rsidRPr="00C91232">
        <w:rPr>
          <w:rFonts w:cs="Arial"/>
          <w:b/>
          <w:noProof/>
          <w:sz w:val="22"/>
          <w:szCs w:val="24"/>
        </w:rPr>
        <w:t>Specifikace předmětu plnění</w:t>
      </w:r>
    </w:p>
    <w:p w:rsidR="00821AE3" w:rsidRPr="00C91232" w:rsidRDefault="00821AE3" w:rsidP="008C5933">
      <w:pPr>
        <w:keepNext/>
        <w:jc w:val="both"/>
        <w:rPr>
          <w:rFonts w:cs="Arial"/>
          <w:b/>
          <w:noProof/>
          <w:sz w:val="22"/>
          <w:szCs w:val="24"/>
        </w:rPr>
      </w:pPr>
    </w:p>
    <w:p w:rsidR="00680218" w:rsidRPr="00BA4691" w:rsidRDefault="0010565D" w:rsidP="0021050D">
      <w:pPr>
        <w:spacing w:before="240" w:after="120"/>
        <w:jc w:val="both"/>
        <w:rPr>
          <w:rFonts w:cs="Arial"/>
          <w:b/>
          <w:sz w:val="22"/>
          <w:szCs w:val="22"/>
          <w:u w:val="single"/>
        </w:rPr>
      </w:pPr>
      <w:r>
        <w:rPr>
          <w:rFonts w:cs="Arial"/>
          <w:b/>
          <w:sz w:val="22"/>
          <w:szCs w:val="22"/>
          <w:u w:val="single"/>
        </w:rPr>
        <w:t>Plnění Smlouvy</w:t>
      </w:r>
      <w:r w:rsidR="0021050D" w:rsidRPr="00BA4691">
        <w:rPr>
          <w:rFonts w:cs="Arial"/>
          <w:b/>
          <w:sz w:val="22"/>
          <w:szCs w:val="22"/>
          <w:u w:val="single"/>
        </w:rPr>
        <w:t xml:space="preserve"> bude realizováno</w:t>
      </w:r>
      <w:r w:rsidR="00067DC8" w:rsidRPr="00BA4691">
        <w:rPr>
          <w:rFonts w:cs="Arial"/>
          <w:b/>
          <w:sz w:val="22"/>
          <w:szCs w:val="22"/>
          <w:u w:val="single"/>
        </w:rPr>
        <w:t xml:space="preserve"> níže popsaným způsobem</w:t>
      </w:r>
      <w:r w:rsidR="00680218" w:rsidRPr="00BA4691">
        <w:rPr>
          <w:rFonts w:cs="Arial"/>
          <w:b/>
          <w:sz w:val="22"/>
          <w:szCs w:val="22"/>
          <w:u w:val="single"/>
        </w:rPr>
        <w:t>:</w:t>
      </w:r>
    </w:p>
    <w:p w:rsidR="00247E09" w:rsidRPr="00E86359" w:rsidRDefault="00247E09" w:rsidP="00247E09">
      <w:pPr>
        <w:jc w:val="both"/>
        <w:rPr>
          <w:rFonts w:cs="Arial"/>
          <w:sz w:val="22"/>
          <w:szCs w:val="22"/>
        </w:rPr>
      </w:pPr>
      <w:r w:rsidRPr="00E86359">
        <w:rPr>
          <w:rFonts w:cs="Arial"/>
          <w:sz w:val="22"/>
          <w:szCs w:val="22"/>
        </w:rPr>
        <w:t xml:space="preserve">Provedení </w:t>
      </w:r>
      <w:r w:rsidR="009D0D4C">
        <w:rPr>
          <w:rFonts w:cs="Arial"/>
          <w:sz w:val="22"/>
          <w:szCs w:val="22"/>
        </w:rPr>
        <w:t>pracovní diagnostiky (dále také „</w:t>
      </w:r>
      <w:r w:rsidRPr="00E86359">
        <w:rPr>
          <w:rFonts w:cs="Arial"/>
          <w:sz w:val="22"/>
          <w:szCs w:val="22"/>
        </w:rPr>
        <w:t>PDG</w:t>
      </w:r>
      <w:r w:rsidR="009D0D4C">
        <w:rPr>
          <w:rFonts w:cs="Arial"/>
          <w:sz w:val="22"/>
          <w:szCs w:val="22"/>
        </w:rPr>
        <w:t>“)</w:t>
      </w:r>
      <w:r w:rsidRPr="00E86359">
        <w:rPr>
          <w:rFonts w:cs="Arial"/>
          <w:sz w:val="22"/>
          <w:szCs w:val="22"/>
        </w:rPr>
        <w:t xml:space="preserve"> je souč</w:t>
      </w:r>
      <w:r w:rsidR="009D0D4C">
        <w:rPr>
          <w:rFonts w:cs="Arial"/>
          <w:sz w:val="22"/>
          <w:szCs w:val="22"/>
        </w:rPr>
        <w:t>ástí jedné z klíčových aktivit P</w:t>
      </w:r>
      <w:r w:rsidRPr="00E86359">
        <w:rPr>
          <w:rFonts w:cs="Arial"/>
          <w:sz w:val="22"/>
          <w:szCs w:val="22"/>
        </w:rPr>
        <w:t>rojektu „Vzdělávání uchazečů o zaměstnání v oblasti socioekonomických kompetencí“. PDG bude zaměřena na zmapování osobnosti klienta se zaměřením na profesní orientaci. Cílem PDG bude zjištění reálných předpokladů uchazečů o zaměstnání</w:t>
      </w:r>
      <w:r w:rsidR="00802050">
        <w:rPr>
          <w:rFonts w:cs="Arial"/>
          <w:sz w:val="22"/>
          <w:szCs w:val="22"/>
        </w:rPr>
        <w:t xml:space="preserve"> (dále </w:t>
      </w:r>
      <w:r w:rsidR="00F229CF">
        <w:rPr>
          <w:rFonts w:cs="Arial"/>
          <w:sz w:val="22"/>
          <w:szCs w:val="22"/>
        </w:rPr>
        <w:t xml:space="preserve">také </w:t>
      </w:r>
      <w:r w:rsidR="00802050">
        <w:rPr>
          <w:rFonts w:cs="Arial"/>
          <w:sz w:val="22"/>
          <w:szCs w:val="22"/>
        </w:rPr>
        <w:t>jen „uchazečů)</w:t>
      </w:r>
      <w:r w:rsidRPr="00E86359">
        <w:rPr>
          <w:rFonts w:cs="Arial"/>
          <w:sz w:val="22"/>
          <w:szCs w:val="22"/>
        </w:rPr>
        <w:t>, definování jejich dovedností a schopností, a posouzení vhodnosti uchazečů k uplatnění na trhu</w:t>
      </w:r>
      <w:r w:rsidR="00802050">
        <w:rPr>
          <w:rFonts w:cs="Arial"/>
          <w:sz w:val="22"/>
          <w:szCs w:val="22"/>
        </w:rPr>
        <w:t xml:space="preserve"> práce se zaměřením na pozici „L</w:t>
      </w:r>
      <w:r w:rsidRPr="00E86359">
        <w:rPr>
          <w:rFonts w:cs="Arial"/>
          <w:sz w:val="22"/>
          <w:szCs w:val="22"/>
        </w:rPr>
        <w:t xml:space="preserve">ektor dalšího vzdělávání“ (dále jen „lektor“) nebo „Konzultant pro prevenci předlužení v osobních financích“ (dále jen „konzultant“). </w:t>
      </w:r>
    </w:p>
    <w:p w:rsidR="00247E09" w:rsidRPr="00E86359" w:rsidRDefault="00247E09" w:rsidP="00247E09">
      <w:pPr>
        <w:jc w:val="both"/>
        <w:rPr>
          <w:rFonts w:cs="Arial"/>
          <w:sz w:val="22"/>
          <w:szCs w:val="22"/>
        </w:rPr>
      </w:pPr>
    </w:p>
    <w:p w:rsidR="00247E09" w:rsidRPr="00E86359" w:rsidRDefault="00000EC1" w:rsidP="00247E09">
      <w:pPr>
        <w:jc w:val="both"/>
        <w:rPr>
          <w:rFonts w:cs="Arial"/>
          <w:sz w:val="22"/>
          <w:szCs w:val="22"/>
        </w:rPr>
      </w:pPr>
      <w:r>
        <w:rPr>
          <w:rFonts w:cs="Arial"/>
          <w:sz w:val="22"/>
          <w:szCs w:val="22"/>
        </w:rPr>
        <w:t>Cílovou skupinou jsou</w:t>
      </w:r>
      <w:r w:rsidR="00247E09" w:rsidRPr="00E86359">
        <w:rPr>
          <w:rFonts w:cs="Arial"/>
          <w:sz w:val="22"/>
          <w:szCs w:val="22"/>
        </w:rPr>
        <w:t xml:space="preserve"> fyzické osoby, které jsou vedeny na Úřadu práce ČR v evidenci uchazečů o zaměstnání, konkrétně se jedná o fyzické osoby se zdravotním postižením, fyzické osoby do 20 let věku, resp. do 25 let věku ve vztahu k absolvování studia, fyzické osoby pečující o dítě do 15 let, fyzické osoby starší 50 let věku, tedy fyzické osoby splňující výše uvedené požadavky</w:t>
      </w:r>
      <w:r w:rsidR="0010565D">
        <w:rPr>
          <w:rFonts w:cs="Arial"/>
          <w:sz w:val="22"/>
          <w:szCs w:val="22"/>
        </w:rPr>
        <w:t>,</w:t>
      </w:r>
      <w:r w:rsidR="00D60471">
        <w:rPr>
          <w:rFonts w:cs="Arial"/>
          <w:sz w:val="22"/>
          <w:szCs w:val="22"/>
        </w:rPr>
        <w:t xml:space="preserve"> a </w:t>
      </w:r>
      <w:r w:rsidR="0010565D">
        <w:rPr>
          <w:rFonts w:cs="Arial"/>
          <w:sz w:val="22"/>
          <w:szCs w:val="22"/>
        </w:rPr>
        <w:t xml:space="preserve">současně </w:t>
      </w:r>
      <w:r w:rsidR="00247E09" w:rsidRPr="00E86359">
        <w:rPr>
          <w:rFonts w:cs="Arial"/>
          <w:sz w:val="22"/>
          <w:szCs w:val="22"/>
        </w:rPr>
        <w:t xml:space="preserve">jsou vedeny v evidenci uchazečů o zaměstnání 5 měsíců a více. Dále musí </w:t>
      </w:r>
      <w:r w:rsidR="00247E09" w:rsidRPr="00E86359">
        <w:rPr>
          <w:rFonts w:cs="Arial"/>
          <w:b/>
          <w:bCs/>
          <w:sz w:val="22"/>
          <w:szCs w:val="22"/>
        </w:rPr>
        <w:t xml:space="preserve">splňovat jednu z následujících podmínek, a to </w:t>
      </w:r>
      <w:r w:rsidR="00247E09" w:rsidRPr="00E86359">
        <w:rPr>
          <w:rFonts w:cs="Arial"/>
          <w:bCs/>
          <w:sz w:val="22"/>
          <w:szCs w:val="22"/>
        </w:rPr>
        <w:t>s</w:t>
      </w:r>
      <w:r w:rsidR="00247E09" w:rsidRPr="00E86359">
        <w:rPr>
          <w:rFonts w:cs="Arial"/>
          <w:sz w:val="22"/>
          <w:szCs w:val="22"/>
        </w:rPr>
        <w:t xml:space="preserve">tředoškolské vzdělání s maturitou, vyšší odborné nebo vysokoškolské vzdělání a zároveň alespoň minimální praxi v ekonomické, pedagogické, resp. lektorské oblasti, dále v oblasti sociální a psychologické. </w:t>
      </w:r>
    </w:p>
    <w:p w:rsidR="00247E09" w:rsidRPr="00E86359" w:rsidRDefault="00247E09" w:rsidP="00247E09">
      <w:pPr>
        <w:autoSpaceDN w:val="0"/>
        <w:adjustRightInd w:val="0"/>
        <w:jc w:val="both"/>
        <w:rPr>
          <w:rFonts w:cs="Arial"/>
          <w:sz w:val="22"/>
          <w:szCs w:val="22"/>
        </w:rPr>
      </w:pPr>
    </w:p>
    <w:p w:rsidR="00247E09" w:rsidRPr="00E86359" w:rsidRDefault="00EC08C0" w:rsidP="00247E09">
      <w:pPr>
        <w:jc w:val="both"/>
        <w:rPr>
          <w:rFonts w:cs="Arial"/>
          <w:sz w:val="22"/>
          <w:szCs w:val="22"/>
        </w:rPr>
      </w:pPr>
      <w:r>
        <w:rPr>
          <w:rFonts w:cs="Arial"/>
          <w:sz w:val="22"/>
          <w:szCs w:val="22"/>
        </w:rPr>
        <w:t>Poskytovatel</w:t>
      </w:r>
      <w:r w:rsidR="00247E09" w:rsidRPr="00E86359">
        <w:rPr>
          <w:rFonts w:cs="Arial"/>
          <w:sz w:val="22"/>
          <w:szCs w:val="22"/>
        </w:rPr>
        <w:t xml:space="preserve"> provede PDG u předem vybraných uchazečů o zaměstnání, tj. u maximálně 1 500 osob a vyhotoví popis osobnostně profesního profilu s doporučením k zařazení/nezařazení uchazeče jako vhodného kandidáta na činnost „lektora“ či „konzultanta“. Výběr uchazečů, kterým bude provedena PDG, bude proveden pracovníky Úřadu práce ČR.  Na základě výsledků PDG u maximálně 1 5</w:t>
      </w:r>
      <w:r w:rsidR="00281869">
        <w:rPr>
          <w:rFonts w:cs="Arial"/>
          <w:sz w:val="22"/>
          <w:szCs w:val="22"/>
        </w:rPr>
        <w:t>00 osob vybere Poskytovatel</w:t>
      </w:r>
      <w:r w:rsidR="00247E09" w:rsidRPr="00E86359">
        <w:rPr>
          <w:rFonts w:cs="Arial"/>
          <w:sz w:val="22"/>
          <w:szCs w:val="22"/>
        </w:rPr>
        <w:t xml:space="preserve"> 360 nejvhodnějších uchazečů, kteří absolvují rekvalifikační kurz “lektor“ nebo „konzultant“.</w:t>
      </w:r>
    </w:p>
    <w:p w:rsidR="00247E09" w:rsidRPr="00E86359" w:rsidRDefault="00247E09" w:rsidP="00247E09">
      <w:pPr>
        <w:jc w:val="both"/>
        <w:rPr>
          <w:rFonts w:cs="Arial"/>
          <w:sz w:val="22"/>
          <w:szCs w:val="22"/>
        </w:rPr>
      </w:pPr>
    </w:p>
    <w:p w:rsidR="00247E09" w:rsidRPr="00E86359" w:rsidRDefault="00681C3C" w:rsidP="00247E09">
      <w:pPr>
        <w:jc w:val="both"/>
        <w:rPr>
          <w:rFonts w:cs="Arial"/>
          <w:sz w:val="22"/>
          <w:szCs w:val="22"/>
        </w:rPr>
      </w:pPr>
      <w:r>
        <w:rPr>
          <w:rFonts w:cs="Arial"/>
          <w:sz w:val="22"/>
          <w:szCs w:val="22"/>
        </w:rPr>
        <w:t>PDG bude probíhat průběžně</w:t>
      </w:r>
      <w:r w:rsidR="00EC1A82">
        <w:rPr>
          <w:rFonts w:cs="Arial"/>
          <w:sz w:val="22"/>
          <w:szCs w:val="22"/>
        </w:rPr>
        <w:t xml:space="preserve">. Poskytovatel </w:t>
      </w:r>
      <w:r w:rsidR="00247E09" w:rsidRPr="00E86359">
        <w:rPr>
          <w:rFonts w:cs="Arial"/>
          <w:sz w:val="22"/>
          <w:szCs w:val="22"/>
        </w:rPr>
        <w:t xml:space="preserve">bude průběžně po provedení PDG vyhotovovat zprávy o výsledcích diagnostiky u jednotlivých klientů se zaměřením u „lektora“ na lektorské dovednosti a u „konzultanta“ na </w:t>
      </w:r>
      <w:proofErr w:type="spellStart"/>
      <w:r w:rsidR="00247E09" w:rsidRPr="00E86359">
        <w:rPr>
          <w:rFonts w:cs="Arial"/>
          <w:sz w:val="22"/>
          <w:szCs w:val="22"/>
        </w:rPr>
        <w:t>proklientský</w:t>
      </w:r>
      <w:proofErr w:type="spellEnd"/>
      <w:r w:rsidR="00247E09" w:rsidRPr="00E86359">
        <w:rPr>
          <w:rFonts w:cs="Arial"/>
          <w:sz w:val="22"/>
          <w:szCs w:val="22"/>
        </w:rPr>
        <w:t xml:space="preserve"> přístup, schopnost poskytovat konzultace/poradenství. Zároveň bude průběžně provádět i výběr klientů, kteří mají předpoklady stát se lektorem nebo konzultantem. </w:t>
      </w:r>
    </w:p>
    <w:p w:rsidR="00247E09" w:rsidRPr="00E86359" w:rsidRDefault="00247E09" w:rsidP="00247E09">
      <w:pPr>
        <w:jc w:val="both"/>
        <w:rPr>
          <w:rFonts w:cs="Arial"/>
          <w:b/>
          <w:sz w:val="22"/>
          <w:szCs w:val="22"/>
        </w:rPr>
      </w:pPr>
    </w:p>
    <w:p w:rsidR="00247E09" w:rsidRPr="00E86359" w:rsidRDefault="00247E09" w:rsidP="00247E09">
      <w:pPr>
        <w:jc w:val="both"/>
        <w:rPr>
          <w:rFonts w:cs="Arial"/>
          <w:b/>
          <w:sz w:val="22"/>
          <w:szCs w:val="22"/>
        </w:rPr>
      </w:pPr>
      <w:r w:rsidRPr="00E86359">
        <w:rPr>
          <w:rFonts w:cs="Arial"/>
          <w:b/>
          <w:sz w:val="22"/>
          <w:szCs w:val="22"/>
        </w:rPr>
        <w:t>Organizace a průběh pracovní diagnostiky</w:t>
      </w:r>
    </w:p>
    <w:p w:rsidR="00247E09" w:rsidRPr="00D01303" w:rsidRDefault="00247E09" w:rsidP="00247E09">
      <w:pPr>
        <w:jc w:val="both"/>
        <w:rPr>
          <w:rFonts w:cs="Arial"/>
          <w:color w:val="000000" w:themeColor="text1"/>
          <w:sz w:val="22"/>
          <w:szCs w:val="22"/>
        </w:rPr>
      </w:pPr>
      <w:r w:rsidRPr="00E86359">
        <w:rPr>
          <w:rFonts w:cs="Arial"/>
          <w:sz w:val="22"/>
          <w:szCs w:val="22"/>
        </w:rPr>
        <w:t>Období provádění PDG se plánuje v předem stanoveném termínu, a to v rozmezí od pod</w:t>
      </w:r>
      <w:r w:rsidR="00566C3E">
        <w:rPr>
          <w:rFonts w:cs="Arial"/>
          <w:sz w:val="22"/>
          <w:szCs w:val="22"/>
        </w:rPr>
        <w:t xml:space="preserve">pisu smlouvy, nejdéle do 30. 6. </w:t>
      </w:r>
      <w:r w:rsidRPr="00E86359">
        <w:rPr>
          <w:rFonts w:cs="Arial"/>
          <w:sz w:val="22"/>
          <w:szCs w:val="22"/>
        </w:rPr>
        <w:t>2015.  Uchazeči budou vybíráni z celé České republiky. Přehled dle jednotlivých krajů viz tabulka č. 1. Na základě předem vydefinovaných profi</w:t>
      </w:r>
      <w:r w:rsidR="00DB1871">
        <w:rPr>
          <w:rFonts w:cs="Arial"/>
          <w:sz w:val="22"/>
          <w:szCs w:val="22"/>
        </w:rPr>
        <w:t>lů, které poskytne Objednatel</w:t>
      </w:r>
      <w:r w:rsidRPr="00E86359">
        <w:rPr>
          <w:rFonts w:cs="Arial"/>
          <w:sz w:val="22"/>
          <w:szCs w:val="22"/>
        </w:rPr>
        <w:t>, provedou pracovníci krajských a kontaktních pracovišť Úřadu práce ČR předvýběr vhodných kandidátů. Těmto vybraným uchazečům bude následně poskytnuta PDG se zaměřením na lektorské a konzultantské dovednosti, a to na základě předem zvolen</w:t>
      </w:r>
      <w:r w:rsidR="00D60471">
        <w:rPr>
          <w:rFonts w:cs="Arial"/>
          <w:sz w:val="22"/>
          <w:szCs w:val="22"/>
        </w:rPr>
        <w:t>ých metod u </w:t>
      </w:r>
      <w:r w:rsidR="00DB1871">
        <w:rPr>
          <w:rFonts w:cs="Arial"/>
          <w:sz w:val="22"/>
          <w:szCs w:val="22"/>
        </w:rPr>
        <w:t>Poskytovatele</w:t>
      </w:r>
      <w:r w:rsidRPr="00E86359">
        <w:rPr>
          <w:rFonts w:cs="Arial"/>
          <w:sz w:val="22"/>
          <w:szCs w:val="22"/>
        </w:rPr>
        <w:t>. Celkem se bude jednat o maximálně 1 500 uchazečů o zaměstnání.  PDG bude prováděna průběžně ve spolupr</w:t>
      </w:r>
      <w:r w:rsidR="00DB1871">
        <w:rPr>
          <w:rFonts w:cs="Arial"/>
          <w:sz w:val="22"/>
          <w:szCs w:val="22"/>
        </w:rPr>
        <w:t>áci a součinnosti s Objednatelem</w:t>
      </w:r>
      <w:r w:rsidRPr="00E86359">
        <w:rPr>
          <w:rFonts w:cs="Arial"/>
          <w:sz w:val="22"/>
          <w:szCs w:val="22"/>
        </w:rPr>
        <w:t xml:space="preserve"> a vy</w:t>
      </w:r>
      <w:r w:rsidR="00B9791C">
        <w:rPr>
          <w:rFonts w:cs="Arial"/>
          <w:sz w:val="22"/>
          <w:szCs w:val="22"/>
        </w:rPr>
        <w:t>branými dodavateli zadávacího</w:t>
      </w:r>
      <w:r w:rsidRPr="00E86359">
        <w:rPr>
          <w:rFonts w:cs="Arial"/>
          <w:sz w:val="22"/>
          <w:szCs w:val="22"/>
        </w:rPr>
        <w:t xml:space="preserve"> řízení na zajištění základního školení v socioekonomických kompetencích – „SEKO“ (finanční gramotnost a měkké dovednosti) a </w:t>
      </w:r>
      <w:proofErr w:type="spellStart"/>
      <w:r w:rsidRPr="00E86359">
        <w:rPr>
          <w:rFonts w:cs="Arial"/>
          <w:sz w:val="22"/>
          <w:szCs w:val="22"/>
        </w:rPr>
        <w:t>technicko-organizační</w:t>
      </w:r>
      <w:proofErr w:type="spellEnd"/>
      <w:r w:rsidRPr="00E86359">
        <w:rPr>
          <w:rFonts w:cs="Arial"/>
          <w:sz w:val="22"/>
          <w:szCs w:val="22"/>
        </w:rPr>
        <w:t xml:space="preserve"> zajiš</w:t>
      </w:r>
      <w:r w:rsidR="007A18E2">
        <w:rPr>
          <w:rFonts w:cs="Arial"/>
          <w:sz w:val="22"/>
          <w:szCs w:val="22"/>
        </w:rPr>
        <w:t xml:space="preserve">tění rekvalifikačních kurzů. </w:t>
      </w:r>
      <w:r w:rsidR="00807E1E">
        <w:rPr>
          <w:rFonts w:cs="Arial"/>
          <w:sz w:val="22"/>
          <w:szCs w:val="22"/>
        </w:rPr>
        <w:t>PDG</w:t>
      </w:r>
      <w:r w:rsidR="007A18E2">
        <w:rPr>
          <w:rFonts w:cs="Arial"/>
          <w:sz w:val="22"/>
          <w:szCs w:val="22"/>
        </w:rPr>
        <w:t xml:space="preserve"> bud</w:t>
      </w:r>
      <w:r w:rsidR="00B76FFA">
        <w:rPr>
          <w:rFonts w:cs="Arial"/>
          <w:sz w:val="22"/>
          <w:szCs w:val="22"/>
        </w:rPr>
        <w:t>e</w:t>
      </w:r>
      <w:r w:rsidRPr="00E86359">
        <w:rPr>
          <w:rFonts w:cs="Arial"/>
          <w:sz w:val="22"/>
          <w:szCs w:val="22"/>
        </w:rPr>
        <w:t xml:space="preserve"> probíhat 1 pracovní den (8 hodin) individuální a skupinovou formou. Kapacita PDG bude maximálně 8 účastníků v rámci jednoho setkání. </w:t>
      </w:r>
      <w:r w:rsidR="003007D3" w:rsidRPr="00D01303">
        <w:rPr>
          <w:rFonts w:cs="Arial"/>
          <w:color w:val="000000" w:themeColor="text1"/>
          <w:sz w:val="22"/>
          <w:szCs w:val="22"/>
        </w:rPr>
        <w:t>Minimální počet účastníků ve skupině není Objednatelem stanoven.</w:t>
      </w:r>
    </w:p>
    <w:p w:rsidR="00247E09" w:rsidRPr="00E86359" w:rsidRDefault="00247E09" w:rsidP="00247E09">
      <w:pPr>
        <w:jc w:val="both"/>
        <w:rPr>
          <w:rFonts w:cs="Arial"/>
          <w:sz w:val="22"/>
          <w:szCs w:val="22"/>
        </w:rPr>
      </w:pPr>
    </w:p>
    <w:p w:rsidR="00247E09" w:rsidRPr="00E86359" w:rsidRDefault="00247E09" w:rsidP="00247E09">
      <w:pPr>
        <w:jc w:val="both"/>
        <w:rPr>
          <w:rFonts w:cs="Arial"/>
          <w:sz w:val="22"/>
          <w:szCs w:val="22"/>
        </w:rPr>
      </w:pPr>
      <w:r w:rsidRPr="00E86359">
        <w:rPr>
          <w:rFonts w:cs="Arial"/>
          <w:sz w:val="22"/>
          <w:szCs w:val="22"/>
        </w:rPr>
        <w:t xml:space="preserve">Pokud dojde k naplnění počtu 360 vhodných účastníků </w:t>
      </w:r>
      <w:r w:rsidR="000241E8">
        <w:rPr>
          <w:rFonts w:cs="Arial"/>
          <w:sz w:val="22"/>
          <w:szCs w:val="22"/>
        </w:rPr>
        <w:t>rekvalifikačních kurzů l</w:t>
      </w:r>
      <w:r w:rsidRPr="00E86359">
        <w:rPr>
          <w:rFonts w:cs="Arial"/>
          <w:sz w:val="22"/>
          <w:szCs w:val="22"/>
        </w:rPr>
        <w:t>ektor/konzultant před zapojením maximálního počtu</w:t>
      </w:r>
      <w:r w:rsidR="00DB1871">
        <w:rPr>
          <w:rFonts w:cs="Arial"/>
          <w:sz w:val="22"/>
          <w:szCs w:val="22"/>
        </w:rPr>
        <w:t xml:space="preserve"> uchazečů (1500), bude Poskytovatel</w:t>
      </w:r>
      <w:r w:rsidRPr="00E86359">
        <w:rPr>
          <w:rFonts w:cs="Arial"/>
          <w:sz w:val="22"/>
          <w:szCs w:val="22"/>
        </w:rPr>
        <w:t xml:space="preserve"> dále provádět pracovní diagn</w:t>
      </w:r>
      <w:r w:rsidR="00DB1871">
        <w:rPr>
          <w:rFonts w:cs="Arial"/>
          <w:sz w:val="22"/>
          <w:szCs w:val="22"/>
        </w:rPr>
        <w:t>ostiku pouze na pokyn Objednatele</w:t>
      </w:r>
      <w:r w:rsidRPr="00E86359">
        <w:rPr>
          <w:rFonts w:cs="Arial"/>
          <w:sz w:val="22"/>
          <w:szCs w:val="22"/>
        </w:rPr>
        <w:t>.</w:t>
      </w:r>
    </w:p>
    <w:p w:rsidR="00247E09" w:rsidRPr="00E86359" w:rsidRDefault="00247E09" w:rsidP="00247E09">
      <w:pPr>
        <w:jc w:val="both"/>
        <w:rPr>
          <w:rFonts w:cs="Arial"/>
          <w:sz w:val="22"/>
          <w:szCs w:val="22"/>
        </w:rPr>
      </w:pPr>
    </w:p>
    <w:p w:rsidR="00247E09" w:rsidRPr="00E86359" w:rsidRDefault="00247E09" w:rsidP="00247E09">
      <w:pPr>
        <w:jc w:val="both"/>
        <w:rPr>
          <w:rFonts w:cs="Arial"/>
          <w:sz w:val="22"/>
          <w:szCs w:val="22"/>
        </w:rPr>
      </w:pPr>
      <w:r w:rsidRPr="00E86359">
        <w:rPr>
          <w:rFonts w:cs="Arial"/>
          <w:sz w:val="22"/>
          <w:szCs w:val="22"/>
        </w:rPr>
        <w:t>Rámcový obsah pracovní diagnostiky:</w:t>
      </w:r>
    </w:p>
    <w:p w:rsidR="00247E09" w:rsidRPr="00E86359" w:rsidRDefault="00247E09" w:rsidP="00247E09">
      <w:pPr>
        <w:numPr>
          <w:ilvl w:val="0"/>
          <w:numId w:val="19"/>
        </w:numPr>
        <w:suppressAutoHyphens w:val="0"/>
        <w:overflowPunct/>
        <w:autoSpaceDE/>
        <w:textAlignment w:val="auto"/>
        <w:rPr>
          <w:rFonts w:cs="Arial"/>
          <w:sz w:val="22"/>
          <w:szCs w:val="22"/>
          <w:lang w:eastAsia="cs-CZ"/>
        </w:rPr>
      </w:pPr>
      <w:r w:rsidRPr="00E86359">
        <w:rPr>
          <w:rFonts w:cs="Arial"/>
          <w:sz w:val="22"/>
          <w:szCs w:val="22"/>
          <w:lang w:eastAsia="cs-CZ"/>
        </w:rPr>
        <w:t>část – úvodní seznámení, organizační pokyny</w:t>
      </w:r>
    </w:p>
    <w:p w:rsidR="00247E09" w:rsidRPr="00E86359" w:rsidRDefault="00247E09" w:rsidP="00247E09">
      <w:pPr>
        <w:numPr>
          <w:ilvl w:val="0"/>
          <w:numId w:val="19"/>
        </w:numPr>
        <w:suppressAutoHyphens w:val="0"/>
        <w:overflowPunct/>
        <w:autoSpaceDE/>
        <w:textAlignment w:val="auto"/>
        <w:rPr>
          <w:rFonts w:cs="Arial"/>
          <w:sz w:val="22"/>
          <w:szCs w:val="22"/>
          <w:lang w:eastAsia="cs-CZ"/>
        </w:rPr>
      </w:pPr>
      <w:r w:rsidRPr="00E86359">
        <w:rPr>
          <w:rFonts w:cs="Arial"/>
          <w:sz w:val="22"/>
          <w:szCs w:val="22"/>
          <w:lang w:eastAsia="cs-CZ"/>
        </w:rPr>
        <w:t>část – individuální rozhovory (sběr vstupních dat, anamnestické údaje, dotazování, analýza dokumentů ad.)</w:t>
      </w:r>
    </w:p>
    <w:p w:rsidR="00247E09" w:rsidRPr="00E86359" w:rsidRDefault="00247E09" w:rsidP="00247E09">
      <w:pPr>
        <w:numPr>
          <w:ilvl w:val="0"/>
          <w:numId w:val="19"/>
        </w:numPr>
        <w:suppressAutoHyphens w:val="0"/>
        <w:overflowPunct/>
        <w:autoSpaceDE/>
        <w:textAlignment w:val="auto"/>
        <w:rPr>
          <w:rFonts w:cs="Arial"/>
          <w:sz w:val="22"/>
          <w:szCs w:val="22"/>
          <w:lang w:eastAsia="cs-CZ"/>
        </w:rPr>
      </w:pPr>
      <w:r w:rsidRPr="00E86359">
        <w:rPr>
          <w:rFonts w:cs="Arial"/>
          <w:sz w:val="22"/>
          <w:szCs w:val="22"/>
          <w:lang w:eastAsia="cs-CZ"/>
        </w:rPr>
        <w:t>část – testové metody (osobnostní, profesně zájmové, sebehodnocení ad.)</w:t>
      </w:r>
    </w:p>
    <w:p w:rsidR="00247E09" w:rsidRPr="00E86359" w:rsidRDefault="00247E09" w:rsidP="00247E09">
      <w:pPr>
        <w:numPr>
          <w:ilvl w:val="0"/>
          <w:numId w:val="19"/>
        </w:numPr>
        <w:suppressAutoHyphens w:val="0"/>
        <w:overflowPunct/>
        <w:autoSpaceDE/>
        <w:textAlignment w:val="auto"/>
        <w:rPr>
          <w:rFonts w:cs="Arial"/>
          <w:sz w:val="22"/>
          <w:szCs w:val="22"/>
          <w:lang w:eastAsia="cs-CZ"/>
        </w:rPr>
      </w:pPr>
      <w:r w:rsidRPr="00E86359">
        <w:rPr>
          <w:rFonts w:cs="Arial"/>
          <w:sz w:val="22"/>
          <w:szCs w:val="22"/>
          <w:lang w:eastAsia="cs-CZ"/>
        </w:rPr>
        <w:t xml:space="preserve">část – vyhodnocení a zpracování výsledků PDG </w:t>
      </w:r>
    </w:p>
    <w:p w:rsidR="00247E09" w:rsidRPr="00E86359" w:rsidRDefault="00247E09" w:rsidP="00247E09">
      <w:pPr>
        <w:numPr>
          <w:ilvl w:val="0"/>
          <w:numId w:val="19"/>
        </w:numPr>
        <w:suppressAutoHyphens w:val="0"/>
        <w:overflowPunct/>
        <w:autoSpaceDE/>
        <w:textAlignment w:val="auto"/>
        <w:rPr>
          <w:rFonts w:cs="Arial"/>
          <w:sz w:val="22"/>
          <w:szCs w:val="22"/>
          <w:lang w:eastAsia="cs-CZ"/>
        </w:rPr>
      </w:pPr>
      <w:r w:rsidRPr="00E86359">
        <w:rPr>
          <w:rFonts w:cs="Arial"/>
          <w:sz w:val="22"/>
          <w:szCs w:val="22"/>
          <w:lang w:eastAsia="cs-CZ"/>
        </w:rPr>
        <w:t>část – předání zprávy, interpretace výsledků PDG a následná doporučení</w:t>
      </w:r>
    </w:p>
    <w:p w:rsidR="00247E09" w:rsidRPr="00E86359" w:rsidRDefault="00247E09" w:rsidP="00247E09">
      <w:pPr>
        <w:jc w:val="both"/>
        <w:rPr>
          <w:rFonts w:cs="Arial"/>
          <w:sz w:val="22"/>
          <w:szCs w:val="22"/>
        </w:rPr>
      </w:pPr>
    </w:p>
    <w:p w:rsidR="00FD4431" w:rsidRPr="00AC6AA2" w:rsidRDefault="00AC6AA2" w:rsidP="00247E09">
      <w:pPr>
        <w:jc w:val="both"/>
        <w:rPr>
          <w:rFonts w:cs="Arial"/>
          <w:color w:val="000000" w:themeColor="text1"/>
          <w:sz w:val="22"/>
          <w:szCs w:val="22"/>
        </w:rPr>
      </w:pPr>
      <w:r w:rsidRPr="00AC6AA2">
        <w:rPr>
          <w:rFonts w:cs="Arial"/>
          <w:color w:val="000000" w:themeColor="text1"/>
          <w:sz w:val="22"/>
          <w:szCs w:val="22"/>
        </w:rPr>
        <w:t>Poskytovatel se zava</w:t>
      </w:r>
      <w:r w:rsidR="00495FD4">
        <w:rPr>
          <w:rFonts w:cs="Arial"/>
          <w:color w:val="000000" w:themeColor="text1"/>
          <w:sz w:val="22"/>
          <w:szCs w:val="22"/>
        </w:rPr>
        <w:t>zuje</w:t>
      </w:r>
      <w:r w:rsidRPr="00AC6AA2">
        <w:rPr>
          <w:rFonts w:cs="Arial"/>
          <w:color w:val="000000" w:themeColor="text1"/>
          <w:sz w:val="22"/>
          <w:szCs w:val="22"/>
        </w:rPr>
        <w:t xml:space="preserve"> disponovat </w:t>
      </w:r>
      <w:r w:rsidRPr="00AC6AA2">
        <w:rPr>
          <w:rFonts w:cs="Arial"/>
          <w:color w:val="000000" w:themeColor="text1"/>
          <w:sz w:val="22"/>
          <w:szCs w:val="22"/>
        </w:rPr>
        <w:t>veškerými příslušnými oprávněními ve vztahu k užívání používaných testových metod</w:t>
      </w:r>
      <w:r w:rsidRPr="00AC6AA2">
        <w:rPr>
          <w:rFonts w:cs="Arial"/>
          <w:color w:val="000000" w:themeColor="text1"/>
          <w:sz w:val="22"/>
          <w:szCs w:val="22"/>
        </w:rPr>
        <w:t xml:space="preserve"> k provádění pracovní diagnostiky, na základě této Smlouvy.</w:t>
      </w:r>
    </w:p>
    <w:p w:rsidR="00FD4431" w:rsidRDefault="00FD4431" w:rsidP="00247E09">
      <w:pPr>
        <w:jc w:val="both"/>
        <w:rPr>
          <w:rFonts w:cs="Arial"/>
          <w:sz w:val="22"/>
          <w:szCs w:val="22"/>
        </w:rPr>
      </w:pPr>
      <w:bookmarkStart w:id="22" w:name="_GoBack"/>
      <w:bookmarkEnd w:id="22"/>
    </w:p>
    <w:p w:rsidR="00247E09" w:rsidRPr="00E86359" w:rsidRDefault="00247E09" w:rsidP="00247E09">
      <w:pPr>
        <w:jc w:val="both"/>
        <w:rPr>
          <w:rFonts w:cs="Arial"/>
          <w:sz w:val="22"/>
          <w:szCs w:val="22"/>
        </w:rPr>
      </w:pPr>
      <w:r w:rsidRPr="00E86359">
        <w:rPr>
          <w:rFonts w:cs="Arial"/>
          <w:sz w:val="22"/>
          <w:szCs w:val="22"/>
        </w:rPr>
        <w:t>Z</w:t>
      </w:r>
      <w:r w:rsidR="00920066">
        <w:rPr>
          <w:rFonts w:cs="Arial"/>
          <w:sz w:val="22"/>
          <w:szCs w:val="22"/>
        </w:rPr>
        <w:t>ároveň se po Poskytovateli</w:t>
      </w:r>
      <w:r w:rsidRPr="00E86359">
        <w:rPr>
          <w:rFonts w:cs="Arial"/>
          <w:sz w:val="22"/>
          <w:szCs w:val="22"/>
        </w:rPr>
        <w:t xml:space="preserve"> požaduje, aby osobně předával výsledky PDG jednotlivým účastníkům s </w:t>
      </w:r>
      <w:r w:rsidR="00920066">
        <w:rPr>
          <w:rFonts w:cs="Arial"/>
          <w:sz w:val="22"/>
          <w:szCs w:val="22"/>
        </w:rPr>
        <w:t>patřičným komentářem. Objednatel</w:t>
      </w:r>
      <w:r w:rsidRPr="00E86359">
        <w:rPr>
          <w:rFonts w:cs="Arial"/>
          <w:sz w:val="22"/>
          <w:szCs w:val="22"/>
        </w:rPr>
        <w:t xml:space="preserve"> tímto sleduje zvýšení účinnosti a užitečnosti poradenství pro klienty nevybrané do rekvalifikace. Osobní předání/ písemné předání, pokud to ze strany účastníka nebude možné, není součástí 8 hodinové dotace na PDG. </w:t>
      </w:r>
    </w:p>
    <w:p w:rsidR="00247E09" w:rsidRPr="00E86359" w:rsidRDefault="00247E09" w:rsidP="00247E09">
      <w:pPr>
        <w:jc w:val="both"/>
        <w:rPr>
          <w:rFonts w:cs="Arial"/>
          <w:sz w:val="22"/>
          <w:szCs w:val="22"/>
        </w:rPr>
      </w:pPr>
    </w:p>
    <w:p w:rsidR="00247E09" w:rsidRPr="00E86359" w:rsidRDefault="00247E09" w:rsidP="00247E09">
      <w:pPr>
        <w:jc w:val="both"/>
        <w:rPr>
          <w:rFonts w:cs="Arial"/>
          <w:b/>
          <w:i/>
          <w:sz w:val="22"/>
          <w:szCs w:val="22"/>
        </w:rPr>
      </w:pPr>
      <w:r w:rsidRPr="00E86359">
        <w:rPr>
          <w:rFonts w:cs="Arial"/>
          <w:b/>
          <w:i/>
          <w:sz w:val="22"/>
          <w:szCs w:val="22"/>
        </w:rPr>
        <w:t>Tabulka č. 1 Předpokládaný rámcový počet účastníků rekvalifikačních kurzů v krajích</w:t>
      </w:r>
    </w:p>
    <w:p w:rsidR="00247E09" w:rsidRPr="00D01303" w:rsidRDefault="00AA0AA1" w:rsidP="00247E09">
      <w:pPr>
        <w:jc w:val="both"/>
        <w:rPr>
          <w:rFonts w:cs="Arial"/>
          <w:color w:val="000000" w:themeColor="text1"/>
          <w:sz w:val="22"/>
          <w:szCs w:val="22"/>
        </w:rPr>
      </w:pPr>
      <w:r>
        <w:rPr>
          <w:rFonts w:cs="Arial"/>
          <w:sz w:val="22"/>
          <w:szCs w:val="22"/>
        </w:rPr>
        <w:t>Místem plnění je</w:t>
      </w:r>
      <w:r w:rsidR="00ED502E">
        <w:rPr>
          <w:rFonts w:cs="Arial"/>
          <w:sz w:val="22"/>
          <w:szCs w:val="22"/>
        </w:rPr>
        <w:t xml:space="preserve"> </w:t>
      </w:r>
      <w:r w:rsidR="00247E09" w:rsidRPr="00E86359">
        <w:rPr>
          <w:rFonts w:cs="Arial"/>
          <w:sz w:val="22"/>
          <w:szCs w:val="22"/>
        </w:rPr>
        <w:t xml:space="preserve">celá Česká republika. </w:t>
      </w:r>
      <w:r w:rsidRPr="00D01303">
        <w:rPr>
          <w:rFonts w:cs="Arial"/>
          <w:color w:val="000000" w:themeColor="text1"/>
          <w:sz w:val="22"/>
          <w:szCs w:val="22"/>
        </w:rPr>
        <w:t>Poskytovatel není povinen provádět PDG výlučně v krajských městech ČR.</w:t>
      </w:r>
    </w:p>
    <w:p w:rsidR="00247E09" w:rsidRPr="00E86359" w:rsidRDefault="00247E09" w:rsidP="00247E09">
      <w:pPr>
        <w:jc w:val="both"/>
        <w:rPr>
          <w:rFonts w:cs="Arial"/>
          <w:sz w:val="22"/>
          <w:szCs w:val="22"/>
        </w:rPr>
      </w:pPr>
    </w:p>
    <w:tbl>
      <w:tblPr>
        <w:tblW w:w="6105"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1"/>
        <w:gridCol w:w="1693"/>
        <w:gridCol w:w="1701"/>
      </w:tblGrid>
      <w:tr w:rsidR="00247E09" w:rsidRPr="00E86359" w:rsidTr="00D77057">
        <w:trPr>
          <w:jc w:val="center"/>
        </w:trPr>
        <w:tc>
          <w:tcPr>
            <w:tcW w:w="2711" w:type="dxa"/>
            <w:vAlign w:val="center"/>
          </w:tcPr>
          <w:p w:rsidR="00247E09" w:rsidRPr="00E86359" w:rsidRDefault="00247E09" w:rsidP="00D77057">
            <w:pPr>
              <w:jc w:val="center"/>
              <w:rPr>
                <w:rFonts w:cs="Arial"/>
                <w:sz w:val="22"/>
                <w:szCs w:val="22"/>
              </w:rPr>
            </w:pPr>
            <w:r w:rsidRPr="00E86359">
              <w:rPr>
                <w:rFonts w:cs="Arial"/>
                <w:sz w:val="22"/>
                <w:szCs w:val="22"/>
              </w:rPr>
              <w:t>Část veřejné zakázky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 xml:space="preserve">Předpokládaný </w:t>
            </w:r>
            <w:r w:rsidR="00162D30">
              <w:rPr>
                <w:rFonts w:cs="Arial"/>
                <w:sz w:val="22"/>
                <w:szCs w:val="22"/>
              </w:rPr>
              <w:t>počet proškolených uchazečů – „k</w:t>
            </w:r>
            <w:r w:rsidRPr="00E86359">
              <w:rPr>
                <w:rFonts w:cs="Arial"/>
                <w:sz w:val="22"/>
                <w:szCs w:val="22"/>
              </w:rPr>
              <w:t>onzultant“</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 xml:space="preserve">Předpokládaný </w:t>
            </w:r>
            <w:r w:rsidR="00162D30">
              <w:rPr>
                <w:rFonts w:cs="Arial"/>
                <w:sz w:val="22"/>
                <w:szCs w:val="22"/>
              </w:rPr>
              <w:t>počet proškolených uchazečů – „l</w:t>
            </w:r>
            <w:r w:rsidRPr="00E86359">
              <w:rPr>
                <w:rFonts w:cs="Arial"/>
                <w:sz w:val="22"/>
                <w:szCs w:val="22"/>
              </w:rPr>
              <w:t>ektor“</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 – Hlavní město Praha</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11</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4</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2 – Středočeský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16</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5</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3 – Jihočeský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16</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5</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4 – Plzeňský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15</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5</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5 – Karlovarský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21</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7</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6 – Ústecký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29</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10</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7 – Liberecký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21</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7</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8 – Královéhradecký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16</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5</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9 – Pardubický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17</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6</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10 – Kraj Vysočina</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19</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6</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11 – Jihomoravský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21</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7</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12 – Olomoucký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23</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8</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13 – Moravskoslezský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25</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8</w:t>
            </w:r>
          </w:p>
        </w:tc>
      </w:tr>
      <w:tr w:rsidR="00247E09" w:rsidRPr="00E86359" w:rsidTr="00D77057">
        <w:trPr>
          <w:jc w:val="center"/>
        </w:trPr>
        <w:tc>
          <w:tcPr>
            <w:tcW w:w="2711" w:type="dxa"/>
            <w:vAlign w:val="center"/>
          </w:tcPr>
          <w:p w:rsidR="00247E09" w:rsidRPr="00E86359" w:rsidRDefault="00247E09" w:rsidP="00D77057">
            <w:pPr>
              <w:rPr>
                <w:rFonts w:cs="Arial"/>
                <w:sz w:val="22"/>
                <w:szCs w:val="22"/>
              </w:rPr>
            </w:pPr>
            <w:r w:rsidRPr="00E86359">
              <w:rPr>
                <w:rFonts w:cs="Arial"/>
                <w:sz w:val="22"/>
                <w:szCs w:val="22"/>
              </w:rPr>
              <w:t>Část 14 – Zlínský kraj</w:t>
            </w:r>
          </w:p>
        </w:tc>
        <w:tc>
          <w:tcPr>
            <w:tcW w:w="1693" w:type="dxa"/>
            <w:vAlign w:val="center"/>
          </w:tcPr>
          <w:p w:rsidR="00247E09" w:rsidRPr="00E86359" w:rsidRDefault="00247E09" w:rsidP="00D77057">
            <w:pPr>
              <w:jc w:val="center"/>
              <w:rPr>
                <w:rFonts w:cs="Arial"/>
                <w:sz w:val="22"/>
                <w:szCs w:val="22"/>
              </w:rPr>
            </w:pPr>
            <w:r w:rsidRPr="00E86359">
              <w:rPr>
                <w:rFonts w:cs="Arial"/>
                <w:sz w:val="22"/>
                <w:szCs w:val="22"/>
              </w:rPr>
              <w:t>20</w:t>
            </w:r>
          </w:p>
        </w:tc>
        <w:tc>
          <w:tcPr>
            <w:tcW w:w="1701" w:type="dxa"/>
            <w:vAlign w:val="center"/>
          </w:tcPr>
          <w:p w:rsidR="00247E09" w:rsidRPr="00E86359" w:rsidRDefault="00247E09" w:rsidP="00D77057">
            <w:pPr>
              <w:jc w:val="center"/>
              <w:rPr>
                <w:rFonts w:cs="Arial"/>
                <w:sz w:val="22"/>
                <w:szCs w:val="22"/>
              </w:rPr>
            </w:pPr>
            <w:r w:rsidRPr="00E86359">
              <w:rPr>
                <w:rFonts w:cs="Arial"/>
                <w:sz w:val="22"/>
                <w:szCs w:val="22"/>
              </w:rPr>
              <w:t>7</w:t>
            </w:r>
          </w:p>
        </w:tc>
      </w:tr>
    </w:tbl>
    <w:p w:rsidR="00247E09" w:rsidRPr="00E86359" w:rsidRDefault="00247E09" w:rsidP="00247E09">
      <w:pPr>
        <w:jc w:val="both"/>
        <w:rPr>
          <w:rFonts w:cs="Arial"/>
          <w:sz w:val="22"/>
          <w:szCs w:val="22"/>
        </w:rPr>
      </w:pPr>
    </w:p>
    <w:p w:rsidR="00247E09" w:rsidRPr="00E86359" w:rsidRDefault="00E6138F" w:rsidP="00247E09">
      <w:pPr>
        <w:jc w:val="both"/>
        <w:rPr>
          <w:rFonts w:cs="Arial"/>
          <w:sz w:val="22"/>
          <w:szCs w:val="22"/>
        </w:rPr>
      </w:pPr>
      <w:r>
        <w:rPr>
          <w:rFonts w:cs="Arial"/>
          <w:sz w:val="22"/>
          <w:szCs w:val="22"/>
        </w:rPr>
        <w:t xml:space="preserve">Poskytovatel </w:t>
      </w:r>
      <w:r w:rsidR="00247E09" w:rsidRPr="00E86359">
        <w:rPr>
          <w:rFonts w:cs="Arial"/>
          <w:sz w:val="22"/>
          <w:szCs w:val="22"/>
        </w:rPr>
        <w:t>bude průběžně provádět výběry nejvhodn</w:t>
      </w:r>
      <w:r w:rsidR="00592E54">
        <w:rPr>
          <w:rFonts w:cs="Arial"/>
          <w:sz w:val="22"/>
          <w:szCs w:val="22"/>
        </w:rPr>
        <w:t>ějších kandidátů na „lektora“ a </w:t>
      </w:r>
      <w:r w:rsidR="00247E09" w:rsidRPr="00E86359">
        <w:rPr>
          <w:rFonts w:cs="Arial"/>
          <w:sz w:val="22"/>
          <w:szCs w:val="22"/>
        </w:rPr>
        <w:t>„konzu</w:t>
      </w:r>
      <w:r>
        <w:rPr>
          <w:rFonts w:cs="Arial"/>
          <w:sz w:val="22"/>
          <w:szCs w:val="22"/>
        </w:rPr>
        <w:t>ltanta“ dle požadavků Objednatele</w:t>
      </w:r>
      <w:r w:rsidR="00ED502E">
        <w:rPr>
          <w:rFonts w:cs="Arial"/>
          <w:sz w:val="22"/>
          <w:szCs w:val="22"/>
        </w:rPr>
        <w:t xml:space="preserve"> a plánovaných</w:t>
      </w:r>
      <w:r w:rsidR="00774DA0">
        <w:rPr>
          <w:rFonts w:cs="Arial"/>
          <w:sz w:val="22"/>
          <w:szCs w:val="22"/>
        </w:rPr>
        <w:t xml:space="preserve"> dodavatelů zadávacího</w:t>
      </w:r>
      <w:r w:rsidR="00247E09" w:rsidRPr="00E86359">
        <w:rPr>
          <w:rFonts w:cs="Arial"/>
          <w:sz w:val="22"/>
          <w:szCs w:val="22"/>
        </w:rPr>
        <w:t xml:space="preserve"> řízení na základní školení a rekvalifikační kurzy, vždy vyhotoví zprávu z PDG o každém vybrané</w:t>
      </w:r>
      <w:r w:rsidR="00FA7E3D">
        <w:rPr>
          <w:rFonts w:cs="Arial"/>
          <w:sz w:val="22"/>
          <w:szCs w:val="22"/>
        </w:rPr>
        <w:t>m uchazeči a předá ji Objednateli</w:t>
      </w:r>
      <w:r w:rsidR="00247E09" w:rsidRPr="00E86359">
        <w:rPr>
          <w:rFonts w:cs="Arial"/>
          <w:sz w:val="22"/>
          <w:szCs w:val="22"/>
        </w:rPr>
        <w:t xml:space="preserve">. </w:t>
      </w:r>
    </w:p>
    <w:p w:rsidR="00247E09" w:rsidRPr="00E86359" w:rsidRDefault="00247E09" w:rsidP="00247E09">
      <w:pPr>
        <w:jc w:val="both"/>
        <w:rPr>
          <w:rFonts w:cs="Arial"/>
          <w:sz w:val="22"/>
          <w:szCs w:val="22"/>
        </w:rPr>
      </w:pPr>
    </w:p>
    <w:p w:rsidR="00247E09" w:rsidRDefault="00247E09" w:rsidP="00247E09">
      <w:pPr>
        <w:jc w:val="both"/>
        <w:rPr>
          <w:rFonts w:cs="Arial"/>
          <w:sz w:val="22"/>
          <w:szCs w:val="22"/>
        </w:rPr>
      </w:pPr>
    </w:p>
    <w:p w:rsidR="00247E09" w:rsidRPr="00E86359" w:rsidRDefault="00247E09" w:rsidP="00247E09">
      <w:pPr>
        <w:jc w:val="both"/>
        <w:rPr>
          <w:rFonts w:cs="Arial"/>
          <w:sz w:val="22"/>
          <w:szCs w:val="22"/>
        </w:rPr>
      </w:pPr>
      <w:r w:rsidRPr="00E86359">
        <w:rPr>
          <w:rFonts w:cs="Arial"/>
          <w:sz w:val="22"/>
          <w:szCs w:val="22"/>
        </w:rPr>
        <w:t>Zpráva o uchazeči bude obsahovat:</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Identifikaci klienta (jméno, příjmení, datum narození)</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Osobní a pracovní anamnézu klienta</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Stručnou charakteristiku klienta s ohledem na profesní orientaci (osobnostně profesní profil)</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Použité testovací metody, závěry testů</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Interpretaci výsledků profesní diagnostiky</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Následná doporučení, tj.:</w:t>
      </w:r>
    </w:p>
    <w:p w:rsidR="00247E09" w:rsidRPr="00E86359" w:rsidRDefault="00247E09" w:rsidP="00247E09">
      <w:pPr>
        <w:pStyle w:val="Odstavecseseznamem"/>
        <w:numPr>
          <w:ilvl w:val="1"/>
          <w:numId w:val="20"/>
        </w:numPr>
        <w:shd w:val="clear" w:color="auto" w:fill="FFFFFF"/>
        <w:suppressAutoHyphens w:val="0"/>
        <w:overflowPunct/>
        <w:autoSpaceDE/>
        <w:ind w:right="233"/>
        <w:contextualSpacing/>
        <w:jc w:val="both"/>
        <w:rPr>
          <w:rFonts w:cs="Arial"/>
          <w:sz w:val="22"/>
          <w:szCs w:val="22"/>
          <w:lang w:eastAsia="cs-CZ"/>
        </w:rPr>
      </w:pPr>
      <w:r w:rsidRPr="00E86359">
        <w:rPr>
          <w:rFonts w:cs="Arial"/>
          <w:sz w:val="22"/>
          <w:szCs w:val="22"/>
          <w:lang w:eastAsia="cs-CZ"/>
        </w:rPr>
        <w:t>doporučení rekvalifikačního kurzu „lektor“ nebo „konzultant“</w:t>
      </w:r>
    </w:p>
    <w:p w:rsidR="00247E09" w:rsidRPr="00E86359" w:rsidRDefault="00247E09" w:rsidP="00247E09">
      <w:pPr>
        <w:pStyle w:val="Odstavecseseznamem"/>
        <w:numPr>
          <w:ilvl w:val="1"/>
          <w:numId w:val="20"/>
        </w:numPr>
        <w:shd w:val="clear" w:color="auto" w:fill="FFFFFF"/>
        <w:suppressAutoHyphens w:val="0"/>
        <w:overflowPunct/>
        <w:autoSpaceDE/>
        <w:ind w:right="233"/>
        <w:contextualSpacing/>
        <w:jc w:val="both"/>
        <w:rPr>
          <w:rFonts w:cs="Arial"/>
          <w:sz w:val="22"/>
          <w:szCs w:val="22"/>
          <w:lang w:eastAsia="cs-CZ"/>
        </w:rPr>
      </w:pPr>
      <w:r w:rsidRPr="00E86359">
        <w:rPr>
          <w:rFonts w:cs="Arial"/>
          <w:sz w:val="22"/>
          <w:szCs w:val="22"/>
          <w:lang w:eastAsia="cs-CZ"/>
        </w:rPr>
        <w:t>doporučení jiných vhodných profesí</w:t>
      </w:r>
    </w:p>
    <w:p w:rsidR="00247E09" w:rsidRPr="00E86359" w:rsidRDefault="00247E09" w:rsidP="00247E09">
      <w:pPr>
        <w:pStyle w:val="Odstavecseseznamem"/>
        <w:numPr>
          <w:ilvl w:val="1"/>
          <w:numId w:val="20"/>
        </w:numPr>
        <w:shd w:val="clear" w:color="auto" w:fill="FFFFFF"/>
        <w:suppressAutoHyphens w:val="0"/>
        <w:overflowPunct/>
        <w:autoSpaceDE/>
        <w:ind w:right="233"/>
        <w:contextualSpacing/>
        <w:jc w:val="both"/>
        <w:rPr>
          <w:rFonts w:cs="Arial"/>
          <w:sz w:val="22"/>
          <w:szCs w:val="22"/>
          <w:lang w:eastAsia="cs-CZ"/>
        </w:rPr>
      </w:pPr>
      <w:r w:rsidRPr="00E86359">
        <w:rPr>
          <w:rFonts w:cs="Arial"/>
          <w:sz w:val="22"/>
          <w:szCs w:val="22"/>
          <w:lang w:eastAsia="cs-CZ"/>
        </w:rPr>
        <w:t>doporučení pro další rozvoj klienta za účelem uplatnění se na trhu práce</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Nabídku podpůrných zdrojů (např. kontakty, informace apod.)</w:t>
      </w:r>
    </w:p>
    <w:p w:rsidR="00247E09" w:rsidRPr="00E86359" w:rsidRDefault="00247E09" w:rsidP="00247E09">
      <w:pPr>
        <w:pStyle w:val="Odstavecseseznamem"/>
        <w:numPr>
          <w:ilvl w:val="0"/>
          <w:numId w:val="20"/>
        </w:numPr>
        <w:shd w:val="clear" w:color="auto" w:fill="FFFFFF"/>
        <w:suppressAutoHyphens w:val="0"/>
        <w:overflowPunct/>
        <w:autoSpaceDE/>
        <w:ind w:left="1637" w:right="233"/>
        <w:contextualSpacing/>
        <w:jc w:val="both"/>
        <w:rPr>
          <w:rFonts w:cs="Arial"/>
          <w:sz w:val="22"/>
          <w:szCs w:val="22"/>
          <w:lang w:eastAsia="cs-CZ"/>
        </w:rPr>
      </w:pPr>
      <w:r w:rsidRPr="00E86359">
        <w:rPr>
          <w:rFonts w:cs="Arial"/>
          <w:sz w:val="22"/>
          <w:szCs w:val="22"/>
          <w:lang w:eastAsia="cs-CZ"/>
        </w:rPr>
        <w:t>Datum vypracování zprávy o uchazeči, odpovědnou osobu, podpis</w:t>
      </w:r>
    </w:p>
    <w:p w:rsidR="00247E09" w:rsidRDefault="00247E09" w:rsidP="00247E09">
      <w:pPr>
        <w:jc w:val="both"/>
        <w:rPr>
          <w:rFonts w:cs="Arial"/>
          <w:sz w:val="22"/>
          <w:szCs w:val="22"/>
        </w:rPr>
      </w:pPr>
    </w:p>
    <w:p w:rsidR="007A135E" w:rsidRPr="00E86359" w:rsidRDefault="007A135E" w:rsidP="00247E09">
      <w:pPr>
        <w:jc w:val="both"/>
        <w:rPr>
          <w:rFonts w:cs="Arial"/>
          <w:sz w:val="22"/>
          <w:szCs w:val="22"/>
        </w:rPr>
      </w:pPr>
      <w:r>
        <w:rPr>
          <w:rFonts w:cs="Arial"/>
          <w:sz w:val="22"/>
          <w:szCs w:val="22"/>
        </w:rPr>
        <w:t>Zpráva o uchazeči musí být napsána v jazyce srozumitelném pro cílovou skupinu.</w:t>
      </w:r>
    </w:p>
    <w:p w:rsidR="00247E09" w:rsidRPr="00E86359" w:rsidRDefault="00247E09" w:rsidP="00247E09">
      <w:pPr>
        <w:jc w:val="both"/>
        <w:rPr>
          <w:rFonts w:cs="Arial"/>
          <w:sz w:val="22"/>
          <w:szCs w:val="22"/>
        </w:rPr>
      </w:pPr>
    </w:p>
    <w:p w:rsidR="00247E09" w:rsidRPr="00E86359" w:rsidRDefault="00DC1942" w:rsidP="00247E09">
      <w:pPr>
        <w:jc w:val="both"/>
        <w:rPr>
          <w:rFonts w:cs="Arial"/>
          <w:sz w:val="22"/>
          <w:szCs w:val="22"/>
        </w:rPr>
      </w:pPr>
      <w:r>
        <w:rPr>
          <w:rFonts w:cs="Arial"/>
          <w:sz w:val="22"/>
          <w:szCs w:val="22"/>
        </w:rPr>
        <w:t xml:space="preserve">Poskytovatel </w:t>
      </w:r>
      <w:r w:rsidR="00247E09" w:rsidRPr="00E86359">
        <w:rPr>
          <w:rFonts w:cs="Arial"/>
          <w:sz w:val="22"/>
          <w:szCs w:val="22"/>
        </w:rPr>
        <w:t>zajistí PDG pro maximálně 1 500 uchazečů o zaměstnání v rámci celé České republiky dle níž</w:t>
      </w:r>
      <w:r>
        <w:rPr>
          <w:rFonts w:cs="Arial"/>
          <w:sz w:val="22"/>
          <w:szCs w:val="22"/>
        </w:rPr>
        <w:t>e uvedených požadavků Objednatele</w:t>
      </w:r>
      <w:r w:rsidR="00247E09" w:rsidRPr="00E86359">
        <w:rPr>
          <w:rFonts w:cs="Arial"/>
          <w:sz w:val="22"/>
          <w:szCs w:val="22"/>
        </w:rPr>
        <w:t xml:space="preserve"> a následně provede výběr 360 nejvhodnějších uchazečů na pozici „lektor“ a „konzultant“, tzn. 90 uchazečů vhodných pro účast v rekvalifikačním kurzu „lektor“ a 270 uchazečů pro účast v rekvalifikačním kur</w:t>
      </w:r>
      <w:r w:rsidR="00D02D6A">
        <w:rPr>
          <w:rFonts w:cs="Arial"/>
          <w:sz w:val="22"/>
          <w:szCs w:val="22"/>
        </w:rPr>
        <w:t>zu „konzultant“, pokud Objednatel</w:t>
      </w:r>
      <w:r w:rsidR="00247E09" w:rsidRPr="00E86359">
        <w:rPr>
          <w:rFonts w:cs="Arial"/>
          <w:sz w:val="22"/>
          <w:szCs w:val="22"/>
        </w:rPr>
        <w:t xml:space="preserve"> neurčí jinak. </w:t>
      </w:r>
    </w:p>
    <w:p w:rsidR="00247E09" w:rsidRPr="00E86359" w:rsidRDefault="00247E09" w:rsidP="00247E09">
      <w:pPr>
        <w:jc w:val="both"/>
        <w:rPr>
          <w:rFonts w:cs="Arial"/>
          <w:sz w:val="22"/>
          <w:szCs w:val="22"/>
        </w:rPr>
      </w:pPr>
    </w:p>
    <w:p w:rsidR="00247E09" w:rsidRPr="00E86359" w:rsidRDefault="007E4B05" w:rsidP="00247E09">
      <w:pPr>
        <w:jc w:val="both"/>
        <w:rPr>
          <w:rFonts w:cs="Arial"/>
          <w:b/>
          <w:sz w:val="22"/>
          <w:szCs w:val="22"/>
        </w:rPr>
      </w:pPr>
      <w:r>
        <w:rPr>
          <w:rFonts w:cs="Arial"/>
          <w:b/>
          <w:sz w:val="22"/>
          <w:szCs w:val="22"/>
        </w:rPr>
        <w:t>Předmětem Smlouvy</w:t>
      </w:r>
      <w:r w:rsidR="00247E09" w:rsidRPr="00E86359">
        <w:rPr>
          <w:rFonts w:cs="Arial"/>
          <w:b/>
          <w:sz w:val="22"/>
          <w:szCs w:val="22"/>
        </w:rPr>
        <w:t xml:space="preserve"> bude:</w:t>
      </w:r>
    </w:p>
    <w:p w:rsidR="00247E09" w:rsidRPr="00E86359" w:rsidRDefault="00247E09" w:rsidP="00247E09">
      <w:pPr>
        <w:pStyle w:val="Odstavecseseznamem"/>
        <w:numPr>
          <w:ilvl w:val="0"/>
          <w:numId w:val="18"/>
        </w:numPr>
        <w:suppressAutoHyphens w:val="0"/>
        <w:overflowPunct/>
        <w:autoSpaceDE/>
        <w:spacing w:after="200" w:line="276" w:lineRule="auto"/>
        <w:contextualSpacing/>
        <w:jc w:val="both"/>
        <w:textAlignment w:val="auto"/>
        <w:rPr>
          <w:rFonts w:cs="Arial"/>
          <w:sz w:val="22"/>
          <w:szCs w:val="22"/>
        </w:rPr>
      </w:pPr>
      <w:r w:rsidRPr="00E86359">
        <w:rPr>
          <w:rFonts w:cs="Arial"/>
          <w:sz w:val="22"/>
          <w:szCs w:val="22"/>
        </w:rPr>
        <w:t xml:space="preserve">Zajištění vhodných prostor a podmínek pro provádění pracovní diagnostiky, zajištění odborných pracovníků PDG. </w:t>
      </w:r>
    </w:p>
    <w:p w:rsidR="006906C4" w:rsidRPr="006906C4" w:rsidRDefault="00247E09" w:rsidP="00247E09">
      <w:pPr>
        <w:pStyle w:val="Odstavecseseznamem"/>
        <w:numPr>
          <w:ilvl w:val="0"/>
          <w:numId w:val="18"/>
        </w:numPr>
        <w:suppressAutoHyphens w:val="0"/>
        <w:overflowPunct/>
        <w:autoSpaceDE/>
        <w:spacing w:after="200" w:line="276" w:lineRule="auto"/>
        <w:contextualSpacing/>
        <w:jc w:val="both"/>
        <w:textAlignment w:val="auto"/>
        <w:rPr>
          <w:rFonts w:cs="Arial"/>
          <w:sz w:val="22"/>
          <w:szCs w:val="22"/>
        </w:rPr>
      </w:pPr>
      <w:r w:rsidRPr="00E86359">
        <w:rPr>
          <w:rFonts w:cs="Arial"/>
          <w:sz w:val="22"/>
          <w:szCs w:val="22"/>
        </w:rPr>
        <w:t>Zajištění administrace přímé podpory, tj. proplácení stravného a jízdních výdajů uchazečům o zaměstnání v rámci PD</w:t>
      </w:r>
      <w:r w:rsidR="00BD4305">
        <w:rPr>
          <w:rFonts w:cs="Arial"/>
          <w:sz w:val="22"/>
          <w:szCs w:val="22"/>
        </w:rPr>
        <w:t>G a jejich vykazování Objednateli</w:t>
      </w:r>
      <w:r w:rsidRPr="00E86359">
        <w:rPr>
          <w:rFonts w:cs="Arial"/>
          <w:sz w:val="22"/>
          <w:szCs w:val="22"/>
        </w:rPr>
        <w:t>. Během diagnostiky mají uchazeči nárok na proplácení jízdného a stravného ve formě stravenky. Proplácení jízdného bude poskytováno po předložení cestovních dokladů z místa bydliště do místa konání aktivity a zpět (Zpáteční jízdenka může být nahrazena Čestným prohlášením účastníka o cestě zpět do místa bydliště v den konání pracovní diagnostiky. Účastník tedy odevzdá doklad o cestě do místa konání aktivity, Čestné prohlášení bude vyplněno na částku ve stejné výši jako jednosměrná jízdenka., stravné bude pr</w:t>
      </w:r>
      <w:r w:rsidR="001F1949">
        <w:rPr>
          <w:rFonts w:cs="Arial"/>
          <w:sz w:val="22"/>
          <w:szCs w:val="22"/>
        </w:rPr>
        <w:t>opláceno formou 80 Kč stravovací poukázky („stravenky“)</w:t>
      </w:r>
      <w:r w:rsidRPr="00E86359">
        <w:rPr>
          <w:rFonts w:cs="Arial"/>
          <w:sz w:val="22"/>
          <w:szCs w:val="22"/>
        </w:rPr>
        <w:t>. Tyto</w:t>
      </w:r>
      <w:r w:rsidR="00B01FE6">
        <w:rPr>
          <w:rFonts w:cs="Arial"/>
          <w:sz w:val="22"/>
          <w:szCs w:val="22"/>
        </w:rPr>
        <w:t xml:space="preserve"> náklady nejsou součástí ceny a </w:t>
      </w:r>
      <w:r w:rsidRPr="00E86359">
        <w:rPr>
          <w:rFonts w:cs="Arial"/>
          <w:sz w:val="22"/>
          <w:szCs w:val="22"/>
        </w:rPr>
        <w:t>budou Objednatelem propláceny dle skutečného rozsahu podpory na základě kopií účetních dokladů předložených Poskytovatelem a přiložené Žádosti o proplacení stravného a cestovného (předpokládané náklady přímé podpory jsou 420 000 Kč).  Doklady, které budou předloženy k proplacení, a jsou nečitelné nebo nesplňují náležitosti daňového dokladu, nemohou být proplaceny. O nároku na proplacení výdajů na dopravu a str</w:t>
      </w:r>
      <w:r w:rsidR="00BD4305">
        <w:rPr>
          <w:rFonts w:cs="Arial"/>
          <w:sz w:val="22"/>
          <w:szCs w:val="22"/>
        </w:rPr>
        <w:t>avné rozhoduje Poskytovatel</w:t>
      </w:r>
      <w:r w:rsidRPr="00E86359">
        <w:rPr>
          <w:rFonts w:cs="Arial"/>
          <w:sz w:val="22"/>
          <w:szCs w:val="22"/>
        </w:rPr>
        <w:t xml:space="preserve">. </w:t>
      </w:r>
      <w:r w:rsidR="00BD4305">
        <w:rPr>
          <w:rFonts w:cs="Arial"/>
          <w:bCs/>
          <w:sz w:val="22"/>
          <w:szCs w:val="22"/>
        </w:rPr>
        <w:t>Poskytovateli</w:t>
      </w:r>
      <w:r w:rsidRPr="00E86359">
        <w:rPr>
          <w:rFonts w:cs="Arial"/>
          <w:bCs/>
          <w:sz w:val="22"/>
          <w:szCs w:val="22"/>
        </w:rPr>
        <w:t xml:space="preserve"> budou náklady skutečně vynaložených nákladů propláceny na základě předložení Žádosti o proplacení stravného a cestovného.</w:t>
      </w:r>
      <w:r w:rsidR="00BD4305">
        <w:rPr>
          <w:rFonts w:cs="Arial"/>
          <w:bCs/>
          <w:sz w:val="22"/>
          <w:szCs w:val="22"/>
        </w:rPr>
        <w:t xml:space="preserve"> Žádost bude doručena Objednateli</w:t>
      </w:r>
      <w:r w:rsidRPr="00E86359">
        <w:rPr>
          <w:rFonts w:cs="Arial"/>
          <w:bCs/>
          <w:sz w:val="22"/>
          <w:szCs w:val="22"/>
        </w:rPr>
        <w:t xml:space="preserve"> 1 x za měsíc, a to nejpozději d</w:t>
      </w:r>
      <w:r w:rsidR="006906C4">
        <w:rPr>
          <w:rFonts w:cs="Arial"/>
          <w:bCs/>
          <w:sz w:val="22"/>
          <w:szCs w:val="22"/>
        </w:rPr>
        <w:t xml:space="preserve">o 10. dne měsíce následujícího po měsíci, za který budou náklady přímé podpory propláceny. </w:t>
      </w:r>
    </w:p>
    <w:p w:rsidR="00247E09" w:rsidRPr="00E86359" w:rsidRDefault="00247E09" w:rsidP="00247E09">
      <w:pPr>
        <w:pStyle w:val="Odstavecseseznamem"/>
        <w:numPr>
          <w:ilvl w:val="0"/>
          <w:numId w:val="18"/>
        </w:numPr>
        <w:suppressAutoHyphens w:val="0"/>
        <w:overflowPunct/>
        <w:autoSpaceDE/>
        <w:spacing w:after="200" w:line="276" w:lineRule="auto"/>
        <w:contextualSpacing/>
        <w:jc w:val="both"/>
        <w:textAlignment w:val="auto"/>
        <w:rPr>
          <w:rFonts w:cs="Arial"/>
          <w:sz w:val="22"/>
          <w:szCs w:val="22"/>
        </w:rPr>
      </w:pPr>
      <w:r w:rsidRPr="00E86359">
        <w:rPr>
          <w:rFonts w:cs="Arial"/>
          <w:sz w:val="22"/>
          <w:szCs w:val="22"/>
        </w:rPr>
        <w:t xml:space="preserve">Provedení PDG dle stanovené časové dotace a dle předem připravených nástrojů. Cílem PDG je posouzení potřebných schopností, dovedností a motivačních mechanismů osobnosti uchazeče o zaměstnání a posouzení vhodnosti uchazeče pro rekvalifikaci „lektor“ nebo „konzultant“, resp. odhalit u „lektora“ lektorské dovednosti a „konzultanta“ </w:t>
      </w:r>
      <w:r w:rsidRPr="00E86359">
        <w:rPr>
          <w:rFonts w:cs="Arial"/>
          <w:sz w:val="22"/>
          <w:szCs w:val="22"/>
        </w:rPr>
        <w:lastRenderedPageBreak/>
        <w:t xml:space="preserve">jeho </w:t>
      </w:r>
      <w:proofErr w:type="spellStart"/>
      <w:r w:rsidRPr="00E86359">
        <w:rPr>
          <w:rFonts w:cs="Arial"/>
          <w:sz w:val="22"/>
          <w:szCs w:val="22"/>
        </w:rPr>
        <w:t>proklientský</w:t>
      </w:r>
      <w:proofErr w:type="spellEnd"/>
      <w:r w:rsidRPr="00E86359">
        <w:rPr>
          <w:rFonts w:cs="Arial"/>
          <w:sz w:val="22"/>
          <w:szCs w:val="22"/>
        </w:rPr>
        <w:t xml:space="preserve"> přístup a schopnost poskytovat konzultace/porade</w:t>
      </w:r>
      <w:r w:rsidR="00D60471">
        <w:rPr>
          <w:rFonts w:cs="Arial"/>
          <w:sz w:val="22"/>
          <w:szCs w:val="22"/>
        </w:rPr>
        <w:t>nství (prezentační a </w:t>
      </w:r>
      <w:r w:rsidRPr="00E86359">
        <w:rPr>
          <w:rFonts w:cs="Arial"/>
          <w:sz w:val="22"/>
          <w:szCs w:val="22"/>
        </w:rPr>
        <w:t xml:space="preserve">komunikační dovednosti). </w:t>
      </w:r>
    </w:p>
    <w:p w:rsidR="00247E09" w:rsidRPr="00E86359" w:rsidRDefault="00247E09" w:rsidP="00247E09">
      <w:pPr>
        <w:pStyle w:val="Odstavecseseznamem"/>
        <w:numPr>
          <w:ilvl w:val="0"/>
          <w:numId w:val="18"/>
        </w:numPr>
        <w:suppressAutoHyphens w:val="0"/>
        <w:overflowPunct/>
        <w:autoSpaceDE/>
        <w:spacing w:line="276" w:lineRule="auto"/>
        <w:contextualSpacing/>
        <w:jc w:val="both"/>
        <w:textAlignment w:val="auto"/>
        <w:rPr>
          <w:rFonts w:cs="Arial"/>
          <w:sz w:val="22"/>
          <w:szCs w:val="22"/>
        </w:rPr>
      </w:pPr>
      <w:r w:rsidRPr="00E86359">
        <w:rPr>
          <w:rFonts w:cs="Arial"/>
          <w:sz w:val="22"/>
          <w:szCs w:val="22"/>
        </w:rPr>
        <w:t xml:space="preserve">Vyhotovovat </w:t>
      </w:r>
      <w:r w:rsidRPr="000B3901">
        <w:rPr>
          <w:rFonts w:cs="Arial"/>
          <w:sz w:val="22"/>
          <w:szCs w:val="22"/>
          <w:u w:val="single"/>
        </w:rPr>
        <w:t>zprávy o uchazeči</w:t>
      </w:r>
      <w:r w:rsidRPr="000B3901">
        <w:rPr>
          <w:rFonts w:cs="Arial"/>
          <w:sz w:val="22"/>
          <w:szCs w:val="22"/>
        </w:rPr>
        <w:t>,</w:t>
      </w:r>
      <w:r w:rsidRPr="00E86359">
        <w:rPr>
          <w:rFonts w:cs="Arial"/>
          <w:sz w:val="22"/>
          <w:szCs w:val="22"/>
        </w:rPr>
        <w:t xml:space="preserve"> individuální předání zprávy jednotlivě každému uchazeči o zaměstnání jak v písemné podobě, tak ústně. </w:t>
      </w:r>
    </w:p>
    <w:p w:rsidR="00247E09" w:rsidRPr="00E86359" w:rsidRDefault="00247E09" w:rsidP="00247E09">
      <w:pPr>
        <w:pStyle w:val="Odstavecseseznamem"/>
        <w:numPr>
          <w:ilvl w:val="0"/>
          <w:numId w:val="18"/>
        </w:numPr>
        <w:suppressAutoHyphens w:val="0"/>
        <w:overflowPunct/>
        <w:autoSpaceDE/>
        <w:spacing w:line="276" w:lineRule="auto"/>
        <w:contextualSpacing/>
        <w:jc w:val="both"/>
        <w:textAlignment w:val="auto"/>
        <w:rPr>
          <w:rFonts w:cs="Arial"/>
          <w:sz w:val="22"/>
          <w:szCs w:val="22"/>
        </w:rPr>
      </w:pPr>
      <w:r w:rsidRPr="00CE781F">
        <w:rPr>
          <w:rFonts w:cs="Arial"/>
          <w:sz w:val="22"/>
          <w:szCs w:val="22"/>
          <w:u w:val="single"/>
        </w:rPr>
        <w:t>Průběžné zhodnocení</w:t>
      </w:r>
      <w:r w:rsidRPr="00E86359">
        <w:rPr>
          <w:rFonts w:cs="Arial"/>
          <w:sz w:val="22"/>
          <w:szCs w:val="22"/>
        </w:rPr>
        <w:t xml:space="preserve"> za každý kalendářní měsíc</w:t>
      </w:r>
      <w:r w:rsidR="00CE781F">
        <w:rPr>
          <w:rFonts w:cs="Arial"/>
          <w:sz w:val="22"/>
          <w:szCs w:val="22"/>
        </w:rPr>
        <w:t xml:space="preserve"> (</w:t>
      </w:r>
      <w:r w:rsidR="00CE781F" w:rsidRPr="004C4AE8">
        <w:rPr>
          <w:rFonts w:cs="Arial"/>
          <w:b/>
          <w:sz w:val="22"/>
          <w:szCs w:val="22"/>
          <w:u w:val="single"/>
        </w:rPr>
        <w:t>písemná zpráva</w:t>
      </w:r>
      <w:r w:rsidR="000B3901">
        <w:rPr>
          <w:rFonts w:cs="Arial"/>
          <w:b/>
          <w:sz w:val="22"/>
          <w:szCs w:val="22"/>
          <w:u w:val="single"/>
        </w:rPr>
        <w:t>/Výstup</w:t>
      </w:r>
      <w:r w:rsidR="00CE781F">
        <w:rPr>
          <w:rFonts w:cs="Arial"/>
          <w:sz w:val="22"/>
          <w:szCs w:val="22"/>
        </w:rPr>
        <w:t>),</w:t>
      </w:r>
      <w:r w:rsidRPr="00E86359">
        <w:rPr>
          <w:rFonts w:cs="Arial"/>
          <w:sz w:val="22"/>
          <w:szCs w:val="22"/>
        </w:rPr>
        <w:t xml:space="preserve"> popisující průběžný výběr vhodných uchazečů na pozici „lektor“ nebo „konzultant“, které bude obsahovat zprávu o uchazeči, dále uchazečem podepsanou prezenční listinu a vyplněný hodnotící dotazník</w:t>
      </w:r>
      <w:r w:rsidR="00CE781F">
        <w:rPr>
          <w:rFonts w:cs="Arial"/>
          <w:sz w:val="22"/>
          <w:szCs w:val="22"/>
        </w:rPr>
        <w:t>.</w:t>
      </w:r>
      <w:r w:rsidRPr="00E86359">
        <w:rPr>
          <w:rFonts w:cs="Arial"/>
          <w:sz w:val="22"/>
          <w:szCs w:val="22"/>
        </w:rPr>
        <w:t xml:space="preserve"> Průběžné zhodnocení za daný měsíc bude odevzdáváno vždy</w:t>
      </w:r>
      <w:r w:rsidR="00913514">
        <w:rPr>
          <w:rFonts w:cs="Arial"/>
          <w:sz w:val="22"/>
          <w:szCs w:val="22"/>
        </w:rPr>
        <w:t xml:space="preserve"> nejpozději</w:t>
      </w:r>
      <w:r w:rsidR="006906C4">
        <w:rPr>
          <w:rFonts w:cs="Arial"/>
          <w:sz w:val="22"/>
          <w:szCs w:val="22"/>
        </w:rPr>
        <w:t xml:space="preserve"> k 10. dni měsíce následujícího po měsíci, ve kterém byly příslušné poradenské rozhovory realizovány. </w:t>
      </w:r>
    </w:p>
    <w:p w:rsidR="00247E09" w:rsidRPr="00E86359" w:rsidRDefault="00247E09" w:rsidP="00247E09">
      <w:pPr>
        <w:pStyle w:val="Odstavecseseznamem"/>
        <w:numPr>
          <w:ilvl w:val="0"/>
          <w:numId w:val="18"/>
        </w:numPr>
        <w:shd w:val="clear" w:color="auto" w:fill="FFFFFF"/>
        <w:suppressAutoHyphens w:val="0"/>
        <w:overflowPunct/>
        <w:autoSpaceDE/>
        <w:ind w:right="233"/>
        <w:contextualSpacing/>
        <w:jc w:val="both"/>
        <w:rPr>
          <w:rFonts w:cs="Arial"/>
          <w:sz w:val="22"/>
          <w:szCs w:val="22"/>
          <w:lang w:eastAsia="cs-CZ"/>
        </w:rPr>
      </w:pPr>
      <w:r w:rsidRPr="00E86359">
        <w:rPr>
          <w:rFonts w:cs="Arial"/>
          <w:sz w:val="22"/>
          <w:szCs w:val="22"/>
        </w:rPr>
        <w:t xml:space="preserve">Vyhotovení </w:t>
      </w:r>
      <w:r w:rsidRPr="00E86359">
        <w:rPr>
          <w:rFonts w:cs="Arial"/>
          <w:b/>
          <w:sz w:val="22"/>
          <w:szCs w:val="22"/>
          <w:u w:val="single"/>
        </w:rPr>
        <w:t>Závěrečné zprávy</w:t>
      </w:r>
      <w:r w:rsidRPr="00E86359">
        <w:rPr>
          <w:rFonts w:cs="Arial"/>
          <w:sz w:val="22"/>
          <w:szCs w:val="22"/>
        </w:rPr>
        <w:t xml:space="preserve"> obsahující</w:t>
      </w:r>
      <w:r w:rsidRPr="00E86359">
        <w:rPr>
          <w:rFonts w:cs="Arial"/>
          <w:sz w:val="22"/>
          <w:szCs w:val="22"/>
          <w:lang w:eastAsia="cs-CZ"/>
        </w:rPr>
        <w:t xml:space="preserve"> souhrn výsledků pracovní dia</w:t>
      </w:r>
      <w:r w:rsidR="000B3901">
        <w:rPr>
          <w:rFonts w:cs="Arial"/>
          <w:sz w:val="22"/>
          <w:szCs w:val="22"/>
          <w:lang w:eastAsia="cs-CZ"/>
        </w:rPr>
        <w:t>gnostiky za celé období plnění V</w:t>
      </w:r>
      <w:r w:rsidRPr="00E86359">
        <w:rPr>
          <w:rFonts w:cs="Arial"/>
          <w:sz w:val="22"/>
          <w:szCs w:val="22"/>
          <w:lang w:eastAsia="cs-CZ"/>
        </w:rPr>
        <w:t xml:space="preserve">eřejné zakázky. </w:t>
      </w:r>
    </w:p>
    <w:p w:rsidR="00247E09" w:rsidRPr="00E86359" w:rsidRDefault="00247E09" w:rsidP="00247E09">
      <w:pPr>
        <w:ind w:left="360"/>
        <w:jc w:val="both"/>
        <w:rPr>
          <w:rFonts w:cs="Arial"/>
          <w:b/>
          <w:sz w:val="22"/>
          <w:szCs w:val="22"/>
        </w:rPr>
      </w:pPr>
    </w:p>
    <w:p w:rsidR="00247E09" w:rsidRPr="00E86359" w:rsidRDefault="00247E09" w:rsidP="00247E09">
      <w:pPr>
        <w:jc w:val="both"/>
        <w:rPr>
          <w:rFonts w:cs="Arial"/>
          <w:sz w:val="22"/>
          <w:szCs w:val="22"/>
        </w:rPr>
      </w:pPr>
    </w:p>
    <w:p w:rsidR="0021050D" w:rsidRPr="00BA4691" w:rsidRDefault="0021050D" w:rsidP="0021050D">
      <w:pPr>
        <w:jc w:val="both"/>
        <w:rPr>
          <w:rFonts w:cs="Arial"/>
          <w:b/>
          <w:noProof/>
          <w:sz w:val="22"/>
          <w:szCs w:val="22"/>
        </w:rPr>
      </w:pPr>
    </w:p>
    <w:sectPr w:rsidR="0021050D" w:rsidRPr="00BA4691" w:rsidSect="00EA6D58">
      <w:pgSz w:w="11905" w:h="16837"/>
      <w:pgMar w:top="1985" w:right="1106"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7E" w:rsidRDefault="002B647E">
      <w:r>
        <w:separator/>
      </w:r>
    </w:p>
  </w:endnote>
  <w:endnote w:type="continuationSeparator" w:id="0">
    <w:p w:rsidR="002B647E" w:rsidRDefault="002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95635"/>
      <w:docPartObj>
        <w:docPartGallery w:val="Page Numbers (Bottom of Page)"/>
        <w:docPartUnique/>
      </w:docPartObj>
    </w:sdtPr>
    <w:sdtEndPr/>
    <w:sdtContent>
      <w:p w:rsidR="00EA6D58" w:rsidRDefault="00EA6D58">
        <w:pPr>
          <w:pStyle w:val="Zpat"/>
          <w:jc w:val="center"/>
        </w:pPr>
        <w:r>
          <w:fldChar w:fldCharType="begin"/>
        </w:r>
        <w:r>
          <w:instrText>PAGE   \* MERGEFORMAT</w:instrText>
        </w:r>
        <w:r>
          <w:fldChar w:fldCharType="separate"/>
        </w:r>
        <w:r w:rsidR="00495FD4" w:rsidRPr="00495FD4">
          <w:rPr>
            <w:noProof/>
            <w:lang w:val="cs-CZ"/>
          </w:rPr>
          <w:t>18</w:t>
        </w:r>
        <w:r>
          <w:fldChar w:fldCharType="end"/>
        </w:r>
      </w:p>
    </w:sdtContent>
  </w:sdt>
  <w:p w:rsidR="00802FAD" w:rsidRPr="002B63A8" w:rsidRDefault="00802FAD" w:rsidP="002B63A8">
    <w:pPr>
      <w:pStyle w:val="Zpat"/>
      <w:jc w:val="right"/>
      <w:rPr>
        <w:rFonts w:ascii="Arial" w:hAnsi="Arial" w:cs="Arial"/>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AD" w:rsidRDefault="00802FAD">
    <w:pPr>
      <w:pStyle w:val="Zpat"/>
      <w:jc w:val="right"/>
    </w:pPr>
    <w:r>
      <w:fldChar w:fldCharType="begin"/>
    </w:r>
    <w:r>
      <w:instrText xml:space="preserve"> PAGE   \* MERGEFORMAT </w:instrText>
    </w:r>
    <w:r>
      <w:fldChar w:fldCharType="separate"/>
    </w:r>
    <w:r>
      <w:rPr>
        <w:noProof/>
      </w:rPr>
      <w:t>33</w:t>
    </w:r>
    <w:r>
      <w:fldChar w:fldCharType="end"/>
    </w:r>
  </w:p>
  <w:p w:rsidR="00802FAD" w:rsidRPr="00AA65F2" w:rsidRDefault="00802FAD"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7E" w:rsidRDefault="002B647E">
      <w:r>
        <w:separator/>
      </w:r>
    </w:p>
  </w:footnote>
  <w:footnote w:type="continuationSeparator" w:id="0">
    <w:p w:rsidR="002B647E" w:rsidRDefault="002B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AD" w:rsidRDefault="00802FAD">
    <w:pPr>
      <w:pStyle w:val="Zhlav"/>
    </w:pPr>
    <w:r>
      <w:rPr>
        <w:noProof/>
        <w:lang w:val="cs-CZ" w:eastAsia="cs-CZ"/>
      </w:rPr>
      <w:drawing>
        <wp:anchor distT="0" distB="0" distL="114300" distR="114300" simplePos="0" relativeHeight="251657216" behindDoc="0" locked="0" layoutInCell="1" allowOverlap="1" wp14:anchorId="04D4B3F4" wp14:editId="6F083EAD">
          <wp:simplePos x="0" y="0"/>
          <wp:positionH relativeFrom="column">
            <wp:posOffset>214630</wp:posOffset>
          </wp:positionH>
          <wp:positionV relativeFrom="paragraph">
            <wp:posOffset>-221615</wp:posOffset>
          </wp:positionV>
          <wp:extent cx="5759450" cy="626110"/>
          <wp:effectExtent l="0" t="0" r="0" b="254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C734ACDE"/>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4790E50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A7536D"/>
    <w:multiLevelType w:val="hybridMultilevel"/>
    <w:tmpl w:val="7E68C0F4"/>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083D3170"/>
    <w:multiLevelType w:val="multilevel"/>
    <w:tmpl w:val="E87471E4"/>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4C6752"/>
    <w:multiLevelType w:val="hybridMultilevel"/>
    <w:tmpl w:val="F1C6DAC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896BEC"/>
    <w:multiLevelType w:val="multilevel"/>
    <w:tmpl w:val="82C2E07E"/>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7D58DF"/>
    <w:multiLevelType w:val="multilevel"/>
    <w:tmpl w:val="C1D8EC0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C76774"/>
    <w:multiLevelType w:val="multilevel"/>
    <w:tmpl w:val="32BE285C"/>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4A1F46"/>
    <w:multiLevelType w:val="hybridMultilevel"/>
    <w:tmpl w:val="E18092C6"/>
    <w:lvl w:ilvl="0" w:tplc="732486F6">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0FD3B00"/>
    <w:multiLevelType w:val="multilevel"/>
    <w:tmpl w:val="48FEB026"/>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lowerLetter"/>
      <w:lvlText w:val="%3)"/>
      <w:lvlJc w:val="left"/>
      <w:pPr>
        <w:ind w:left="143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5A47B4"/>
    <w:multiLevelType w:val="multilevel"/>
    <w:tmpl w:val="2BBAE1FE"/>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lowerLetter"/>
      <w:lvlText w:val="%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1">
    <w:nsid w:val="24F87B36"/>
    <w:multiLevelType w:val="hybridMultilevel"/>
    <w:tmpl w:val="828CD8A6"/>
    <w:lvl w:ilvl="0" w:tplc="77C40184">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2">
    <w:nsid w:val="28F86B34"/>
    <w:multiLevelType w:val="multilevel"/>
    <w:tmpl w:val="CC0EBED2"/>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lowerLetter"/>
      <w:lvlText w:val="%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3">
    <w:nsid w:val="2CEC077B"/>
    <w:multiLevelType w:val="hybridMultilevel"/>
    <w:tmpl w:val="756C196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2E6805EA"/>
    <w:multiLevelType w:val="hybridMultilevel"/>
    <w:tmpl w:val="CD5A9D5A"/>
    <w:lvl w:ilvl="0" w:tplc="C6320B66">
      <w:start w:val="1"/>
      <w:numFmt w:val="decimal"/>
      <w:lvlText w:val="10.%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AB3709"/>
    <w:multiLevelType w:val="hybridMultilevel"/>
    <w:tmpl w:val="35D8FCB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3C2D59DC"/>
    <w:multiLevelType w:val="multilevel"/>
    <w:tmpl w:val="2FC4C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8">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1288"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4D535C"/>
    <w:multiLevelType w:val="multilevel"/>
    <w:tmpl w:val="E5FC8F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BA57A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F5499B"/>
    <w:multiLevelType w:val="hybridMultilevel"/>
    <w:tmpl w:val="27A8B0EA"/>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nsid w:val="57D96EC1"/>
    <w:multiLevelType w:val="multilevel"/>
    <w:tmpl w:val="6C42B0D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lowerLetter"/>
      <w:lvlText w:val="%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B760B9B"/>
    <w:multiLevelType w:val="multilevel"/>
    <w:tmpl w:val="4ACC028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C52716C"/>
    <w:multiLevelType w:val="multilevel"/>
    <w:tmpl w:val="7A14AFC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C95DD4"/>
    <w:multiLevelType w:val="hybridMultilevel"/>
    <w:tmpl w:val="8B524B60"/>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677D67AD"/>
    <w:multiLevelType w:val="hybridMultilevel"/>
    <w:tmpl w:val="D088B07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6BFD28FC"/>
    <w:multiLevelType w:val="hybridMultilevel"/>
    <w:tmpl w:val="1FF07CEA"/>
    <w:lvl w:ilvl="0" w:tplc="04050017">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705A040B"/>
    <w:multiLevelType w:val="hybridMultilevel"/>
    <w:tmpl w:val="2BF0FAD6"/>
    <w:lvl w:ilvl="0" w:tplc="732486F6">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1952804"/>
    <w:multiLevelType w:val="multilevel"/>
    <w:tmpl w:val="E87471E4"/>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B8C75B8"/>
    <w:multiLevelType w:val="hybridMultilevel"/>
    <w:tmpl w:val="D1C650DE"/>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7B9C5D59"/>
    <w:multiLevelType w:val="hybridMultilevel"/>
    <w:tmpl w:val="E48C8750"/>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7"/>
  </w:num>
  <w:num w:numId="2">
    <w:abstractNumId w:val="25"/>
  </w:num>
  <w:num w:numId="3">
    <w:abstractNumId w:val="20"/>
  </w:num>
  <w:num w:numId="4">
    <w:abstractNumId w:val="23"/>
  </w:num>
  <w:num w:numId="5">
    <w:abstractNumId w:val="5"/>
  </w:num>
  <w:num w:numId="6">
    <w:abstractNumId w:val="33"/>
  </w:num>
  <w:num w:numId="7">
    <w:abstractNumId w:val="7"/>
  </w:num>
  <w:num w:numId="8">
    <w:abstractNumId w:val="28"/>
  </w:num>
  <w:num w:numId="9">
    <w:abstractNumId w:val="1"/>
  </w:num>
  <w:num w:numId="10">
    <w:abstractNumId w:val="21"/>
  </w:num>
  <w:num w:numId="11">
    <w:abstractNumId w:val="6"/>
  </w:num>
  <w:num w:numId="12">
    <w:abstractNumId w:val="22"/>
  </w:num>
  <w:num w:numId="13">
    <w:abstractNumId w:val="14"/>
  </w:num>
  <w:num w:numId="14">
    <w:abstractNumId w:val="0"/>
  </w:num>
  <w:num w:numId="15">
    <w:abstractNumId w:val="18"/>
  </w:num>
  <w:num w:numId="16">
    <w:abstractNumId w:val="27"/>
  </w:num>
  <w:num w:numId="17">
    <w:abstractNumId w:val="30"/>
  </w:num>
  <w:num w:numId="18">
    <w:abstractNumId w:val="32"/>
  </w:num>
  <w:num w:numId="19">
    <w:abstractNumId w:val="16"/>
  </w:num>
  <w:num w:numId="20">
    <w:abstractNumId w:val="11"/>
  </w:num>
  <w:num w:numId="21">
    <w:abstractNumId w:val="8"/>
  </w:num>
  <w:num w:numId="22">
    <w:abstractNumId w:val="35"/>
  </w:num>
  <w:num w:numId="23">
    <w:abstractNumId w:val="34"/>
  </w:num>
  <w:num w:numId="24">
    <w:abstractNumId w:val="4"/>
  </w:num>
  <w:num w:numId="25">
    <w:abstractNumId w:val="29"/>
  </w:num>
  <w:num w:numId="26">
    <w:abstractNumId w:val="31"/>
  </w:num>
  <w:num w:numId="27">
    <w:abstractNumId w:val="24"/>
  </w:num>
  <w:num w:numId="28">
    <w:abstractNumId w:val="13"/>
  </w:num>
  <w:num w:numId="29">
    <w:abstractNumId w:val="3"/>
  </w:num>
  <w:num w:numId="30">
    <w:abstractNumId w:val="2"/>
  </w:num>
  <w:num w:numId="31">
    <w:abstractNumId w:val="15"/>
  </w:num>
  <w:num w:numId="32">
    <w:abstractNumId w:val="26"/>
  </w:num>
  <w:num w:numId="33">
    <w:abstractNumId w:val="10"/>
  </w:num>
  <w:num w:numId="34">
    <w:abstractNumId w:val="12"/>
  </w:num>
  <w:num w:numId="35">
    <w:abstractNumId w:val="19"/>
  </w:num>
  <w:num w:numId="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0EC1"/>
    <w:rsid w:val="000014B6"/>
    <w:rsid w:val="00006464"/>
    <w:rsid w:val="00010708"/>
    <w:rsid w:val="00011111"/>
    <w:rsid w:val="00016119"/>
    <w:rsid w:val="00016495"/>
    <w:rsid w:val="00016683"/>
    <w:rsid w:val="00017605"/>
    <w:rsid w:val="00020E30"/>
    <w:rsid w:val="00022D09"/>
    <w:rsid w:val="00023016"/>
    <w:rsid w:val="000241E8"/>
    <w:rsid w:val="00024B18"/>
    <w:rsid w:val="00025FCC"/>
    <w:rsid w:val="000264D1"/>
    <w:rsid w:val="000270BF"/>
    <w:rsid w:val="00031084"/>
    <w:rsid w:val="00032BCB"/>
    <w:rsid w:val="00033369"/>
    <w:rsid w:val="000348C6"/>
    <w:rsid w:val="000368C9"/>
    <w:rsid w:val="00036EBC"/>
    <w:rsid w:val="00042887"/>
    <w:rsid w:val="00043B12"/>
    <w:rsid w:val="00044D92"/>
    <w:rsid w:val="00046426"/>
    <w:rsid w:val="00046D81"/>
    <w:rsid w:val="00052265"/>
    <w:rsid w:val="000529BC"/>
    <w:rsid w:val="00053397"/>
    <w:rsid w:val="00054362"/>
    <w:rsid w:val="00055F28"/>
    <w:rsid w:val="00060D00"/>
    <w:rsid w:val="00062945"/>
    <w:rsid w:val="00063D28"/>
    <w:rsid w:val="00065614"/>
    <w:rsid w:val="00067DC8"/>
    <w:rsid w:val="000710CA"/>
    <w:rsid w:val="00073777"/>
    <w:rsid w:val="00074AEE"/>
    <w:rsid w:val="00076463"/>
    <w:rsid w:val="00077037"/>
    <w:rsid w:val="00081677"/>
    <w:rsid w:val="00083346"/>
    <w:rsid w:val="0008376D"/>
    <w:rsid w:val="00083B72"/>
    <w:rsid w:val="00084AA8"/>
    <w:rsid w:val="00085F74"/>
    <w:rsid w:val="00087ACD"/>
    <w:rsid w:val="00090B87"/>
    <w:rsid w:val="00090D52"/>
    <w:rsid w:val="00091C4D"/>
    <w:rsid w:val="00093F01"/>
    <w:rsid w:val="0009495E"/>
    <w:rsid w:val="00094B28"/>
    <w:rsid w:val="00095705"/>
    <w:rsid w:val="00096D2E"/>
    <w:rsid w:val="000A0117"/>
    <w:rsid w:val="000A08B2"/>
    <w:rsid w:val="000A11AA"/>
    <w:rsid w:val="000A16B7"/>
    <w:rsid w:val="000A2BD3"/>
    <w:rsid w:val="000A33B9"/>
    <w:rsid w:val="000A470C"/>
    <w:rsid w:val="000A7065"/>
    <w:rsid w:val="000B0331"/>
    <w:rsid w:val="000B12D5"/>
    <w:rsid w:val="000B33CC"/>
    <w:rsid w:val="000B3901"/>
    <w:rsid w:val="000B484B"/>
    <w:rsid w:val="000B54FC"/>
    <w:rsid w:val="000B5BC1"/>
    <w:rsid w:val="000B735F"/>
    <w:rsid w:val="000B7509"/>
    <w:rsid w:val="000C0096"/>
    <w:rsid w:val="000C0709"/>
    <w:rsid w:val="000C5ADF"/>
    <w:rsid w:val="000C7B81"/>
    <w:rsid w:val="000D0174"/>
    <w:rsid w:val="000D0A14"/>
    <w:rsid w:val="000D51D9"/>
    <w:rsid w:val="000D5B5C"/>
    <w:rsid w:val="000D73F9"/>
    <w:rsid w:val="000E1F22"/>
    <w:rsid w:val="000E2FEB"/>
    <w:rsid w:val="000E42C3"/>
    <w:rsid w:val="000E56BF"/>
    <w:rsid w:val="000E6639"/>
    <w:rsid w:val="000F716B"/>
    <w:rsid w:val="00102BA2"/>
    <w:rsid w:val="001044DA"/>
    <w:rsid w:val="00104AE4"/>
    <w:rsid w:val="001051CB"/>
    <w:rsid w:val="0010565D"/>
    <w:rsid w:val="00106D67"/>
    <w:rsid w:val="00115A64"/>
    <w:rsid w:val="0011616B"/>
    <w:rsid w:val="00120265"/>
    <w:rsid w:val="001211EC"/>
    <w:rsid w:val="00121670"/>
    <w:rsid w:val="001221DE"/>
    <w:rsid w:val="00123265"/>
    <w:rsid w:val="00123B9A"/>
    <w:rsid w:val="00124856"/>
    <w:rsid w:val="001248F8"/>
    <w:rsid w:val="00131CE8"/>
    <w:rsid w:val="00133174"/>
    <w:rsid w:val="00133B98"/>
    <w:rsid w:val="001340F1"/>
    <w:rsid w:val="00136D74"/>
    <w:rsid w:val="00137207"/>
    <w:rsid w:val="00140686"/>
    <w:rsid w:val="00141E8B"/>
    <w:rsid w:val="001431DC"/>
    <w:rsid w:val="001472E7"/>
    <w:rsid w:val="001501B5"/>
    <w:rsid w:val="00151670"/>
    <w:rsid w:val="00151777"/>
    <w:rsid w:val="00151D6E"/>
    <w:rsid w:val="00153CD5"/>
    <w:rsid w:val="00154108"/>
    <w:rsid w:val="00154B1E"/>
    <w:rsid w:val="00154D5A"/>
    <w:rsid w:val="00155153"/>
    <w:rsid w:val="00157173"/>
    <w:rsid w:val="00160E50"/>
    <w:rsid w:val="0016156E"/>
    <w:rsid w:val="00162696"/>
    <w:rsid w:val="00162A6F"/>
    <w:rsid w:val="00162D30"/>
    <w:rsid w:val="0016410C"/>
    <w:rsid w:val="00164C51"/>
    <w:rsid w:val="00167C3B"/>
    <w:rsid w:val="001700EB"/>
    <w:rsid w:val="00171EB9"/>
    <w:rsid w:val="0017279B"/>
    <w:rsid w:val="001727CD"/>
    <w:rsid w:val="00172A32"/>
    <w:rsid w:val="00173DBF"/>
    <w:rsid w:val="0017556C"/>
    <w:rsid w:val="00175FEC"/>
    <w:rsid w:val="00177169"/>
    <w:rsid w:val="00177EE9"/>
    <w:rsid w:val="00181453"/>
    <w:rsid w:val="00184BAA"/>
    <w:rsid w:val="00185828"/>
    <w:rsid w:val="00185C5D"/>
    <w:rsid w:val="00190467"/>
    <w:rsid w:val="00191A54"/>
    <w:rsid w:val="00192424"/>
    <w:rsid w:val="00193691"/>
    <w:rsid w:val="00194E57"/>
    <w:rsid w:val="00195AA8"/>
    <w:rsid w:val="00197E24"/>
    <w:rsid w:val="001A0F17"/>
    <w:rsid w:val="001A12BB"/>
    <w:rsid w:val="001A12E1"/>
    <w:rsid w:val="001A3ACD"/>
    <w:rsid w:val="001A4D2C"/>
    <w:rsid w:val="001B1568"/>
    <w:rsid w:val="001B2A4C"/>
    <w:rsid w:val="001B313C"/>
    <w:rsid w:val="001B3620"/>
    <w:rsid w:val="001B722B"/>
    <w:rsid w:val="001B7FAD"/>
    <w:rsid w:val="001C1065"/>
    <w:rsid w:val="001C3604"/>
    <w:rsid w:val="001C41C9"/>
    <w:rsid w:val="001C4BD0"/>
    <w:rsid w:val="001C4F86"/>
    <w:rsid w:val="001C7ED1"/>
    <w:rsid w:val="001D2C19"/>
    <w:rsid w:val="001D352D"/>
    <w:rsid w:val="001D35AC"/>
    <w:rsid w:val="001D75FA"/>
    <w:rsid w:val="001E0B54"/>
    <w:rsid w:val="001E3C09"/>
    <w:rsid w:val="001E4C7D"/>
    <w:rsid w:val="001F1136"/>
    <w:rsid w:val="001F1949"/>
    <w:rsid w:val="001F28D6"/>
    <w:rsid w:val="001F475B"/>
    <w:rsid w:val="001F4766"/>
    <w:rsid w:val="001F67EB"/>
    <w:rsid w:val="001F7454"/>
    <w:rsid w:val="00203627"/>
    <w:rsid w:val="00204C70"/>
    <w:rsid w:val="0020652A"/>
    <w:rsid w:val="0020787F"/>
    <w:rsid w:val="0021050D"/>
    <w:rsid w:val="00211C7E"/>
    <w:rsid w:val="00216D80"/>
    <w:rsid w:val="00221408"/>
    <w:rsid w:val="00223AF1"/>
    <w:rsid w:val="00225AE1"/>
    <w:rsid w:val="00226FD9"/>
    <w:rsid w:val="00230BC4"/>
    <w:rsid w:val="00233C1E"/>
    <w:rsid w:val="00234DF5"/>
    <w:rsid w:val="002359AB"/>
    <w:rsid w:val="00235FD4"/>
    <w:rsid w:val="00236FDB"/>
    <w:rsid w:val="002412CE"/>
    <w:rsid w:val="002422B6"/>
    <w:rsid w:val="0024232A"/>
    <w:rsid w:val="00245931"/>
    <w:rsid w:val="00246C36"/>
    <w:rsid w:val="00247E09"/>
    <w:rsid w:val="002519B1"/>
    <w:rsid w:val="00252EFA"/>
    <w:rsid w:val="00252EFC"/>
    <w:rsid w:val="00253E72"/>
    <w:rsid w:val="00254BA4"/>
    <w:rsid w:val="00255631"/>
    <w:rsid w:val="00256D4E"/>
    <w:rsid w:val="00256ED5"/>
    <w:rsid w:val="002571A5"/>
    <w:rsid w:val="00262487"/>
    <w:rsid w:val="002638D9"/>
    <w:rsid w:val="00264E35"/>
    <w:rsid w:val="0026686B"/>
    <w:rsid w:val="00266903"/>
    <w:rsid w:val="00266A00"/>
    <w:rsid w:val="00266CD0"/>
    <w:rsid w:val="00270031"/>
    <w:rsid w:val="00273A93"/>
    <w:rsid w:val="002744E7"/>
    <w:rsid w:val="002748A0"/>
    <w:rsid w:val="00275F8B"/>
    <w:rsid w:val="00276BEA"/>
    <w:rsid w:val="002770CC"/>
    <w:rsid w:val="00281869"/>
    <w:rsid w:val="0028314F"/>
    <w:rsid w:val="002843F4"/>
    <w:rsid w:val="00284E23"/>
    <w:rsid w:val="00285503"/>
    <w:rsid w:val="00285D62"/>
    <w:rsid w:val="002911D7"/>
    <w:rsid w:val="0029147A"/>
    <w:rsid w:val="0029562F"/>
    <w:rsid w:val="002957B5"/>
    <w:rsid w:val="00296EEA"/>
    <w:rsid w:val="002A2910"/>
    <w:rsid w:val="002A2AFB"/>
    <w:rsid w:val="002A4B16"/>
    <w:rsid w:val="002A66A9"/>
    <w:rsid w:val="002A7072"/>
    <w:rsid w:val="002B0631"/>
    <w:rsid w:val="002B0AB1"/>
    <w:rsid w:val="002B1EEC"/>
    <w:rsid w:val="002B25D3"/>
    <w:rsid w:val="002B28AE"/>
    <w:rsid w:val="002B2A92"/>
    <w:rsid w:val="002B63A8"/>
    <w:rsid w:val="002B647E"/>
    <w:rsid w:val="002C1034"/>
    <w:rsid w:val="002C1EBD"/>
    <w:rsid w:val="002C3BD0"/>
    <w:rsid w:val="002C4224"/>
    <w:rsid w:val="002C4E8E"/>
    <w:rsid w:val="002C65AE"/>
    <w:rsid w:val="002C662E"/>
    <w:rsid w:val="002D01C4"/>
    <w:rsid w:val="002D0A35"/>
    <w:rsid w:val="002D0E78"/>
    <w:rsid w:val="002D32B3"/>
    <w:rsid w:val="002D34DA"/>
    <w:rsid w:val="002D4C8A"/>
    <w:rsid w:val="002D4CB6"/>
    <w:rsid w:val="002D4F22"/>
    <w:rsid w:val="002D6518"/>
    <w:rsid w:val="002D6B00"/>
    <w:rsid w:val="002D75B6"/>
    <w:rsid w:val="002D797E"/>
    <w:rsid w:val="002E31D3"/>
    <w:rsid w:val="002E5FD1"/>
    <w:rsid w:val="002E7CA6"/>
    <w:rsid w:val="002F0889"/>
    <w:rsid w:val="002F0C28"/>
    <w:rsid w:val="002F1382"/>
    <w:rsid w:val="002F290A"/>
    <w:rsid w:val="002F40CB"/>
    <w:rsid w:val="003007D3"/>
    <w:rsid w:val="003013BA"/>
    <w:rsid w:val="00301A28"/>
    <w:rsid w:val="00303ECC"/>
    <w:rsid w:val="00306242"/>
    <w:rsid w:val="00310144"/>
    <w:rsid w:val="00310CA9"/>
    <w:rsid w:val="00314551"/>
    <w:rsid w:val="00314BE9"/>
    <w:rsid w:val="0031652F"/>
    <w:rsid w:val="003211A3"/>
    <w:rsid w:val="0032174E"/>
    <w:rsid w:val="0032189C"/>
    <w:rsid w:val="00322140"/>
    <w:rsid w:val="00323035"/>
    <w:rsid w:val="003261D1"/>
    <w:rsid w:val="00326AE6"/>
    <w:rsid w:val="003303E5"/>
    <w:rsid w:val="00333AEB"/>
    <w:rsid w:val="00335BBC"/>
    <w:rsid w:val="003417C0"/>
    <w:rsid w:val="00342B4B"/>
    <w:rsid w:val="00342FF3"/>
    <w:rsid w:val="0034318F"/>
    <w:rsid w:val="003443F6"/>
    <w:rsid w:val="003448C8"/>
    <w:rsid w:val="003463A7"/>
    <w:rsid w:val="00346B00"/>
    <w:rsid w:val="00347208"/>
    <w:rsid w:val="003517C5"/>
    <w:rsid w:val="00354A76"/>
    <w:rsid w:val="003557CA"/>
    <w:rsid w:val="00356AA4"/>
    <w:rsid w:val="00356BDF"/>
    <w:rsid w:val="00360D8A"/>
    <w:rsid w:val="00363505"/>
    <w:rsid w:val="00363DD6"/>
    <w:rsid w:val="00363E05"/>
    <w:rsid w:val="00365EF2"/>
    <w:rsid w:val="003663F5"/>
    <w:rsid w:val="00375396"/>
    <w:rsid w:val="00376319"/>
    <w:rsid w:val="003818FC"/>
    <w:rsid w:val="00382494"/>
    <w:rsid w:val="00383035"/>
    <w:rsid w:val="003874C6"/>
    <w:rsid w:val="003876B4"/>
    <w:rsid w:val="00391CD5"/>
    <w:rsid w:val="00393CE3"/>
    <w:rsid w:val="00395283"/>
    <w:rsid w:val="00395A29"/>
    <w:rsid w:val="00395BCC"/>
    <w:rsid w:val="0039627E"/>
    <w:rsid w:val="00396663"/>
    <w:rsid w:val="003A02C4"/>
    <w:rsid w:val="003A03D2"/>
    <w:rsid w:val="003A5891"/>
    <w:rsid w:val="003A5EBB"/>
    <w:rsid w:val="003A620D"/>
    <w:rsid w:val="003A63DC"/>
    <w:rsid w:val="003A6791"/>
    <w:rsid w:val="003B261A"/>
    <w:rsid w:val="003B2A32"/>
    <w:rsid w:val="003B2C42"/>
    <w:rsid w:val="003B3F66"/>
    <w:rsid w:val="003B4ACD"/>
    <w:rsid w:val="003B7655"/>
    <w:rsid w:val="003C0C52"/>
    <w:rsid w:val="003C0EC1"/>
    <w:rsid w:val="003C1320"/>
    <w:rsid w:val="003C1617"/>
    <w:rsid w:val="003C3B73"/>
    <w:rsid w:val="003C5752"/>
    <w:rsid w:val="003C5801"/>
    <w:rsid w:val="003C6048"/>
    <w:rsid w:val="003D11AC"/>
    <w:rsid w:val="003D278E"/>
    <w:rsid w:val="003D2A83"/>
    <w:rsid w:val="003D31E3"/>
    <w:rsid w:val="003D4542"/>
    <w:rsid w:val="003D5E94"/>
    <w:rsid w:val="003E0F4B"/>
    <w:rsid w:val="003E14D1"/>
    <w:rsid w:val="003E2588"/>
    <w:rsid w:val="003E34D6"/>
    <w:rsid w:val="003E4A41"/>
    <w:rsid w:val="003E6FA8"/>
    <w:rsid w:val="003E7438"/>
    <w:rsid w:val="003F0B57"/>
    <w:rsid w:val="003F57F7"/>
    <w:rsid w:val="003F5951"/>
    <w:rsid w:val="003F5BA7"/>
    <w:rsid w:val="003F63AD"/>
    <w:rsid w:val="003F6F1B"/>
    <w:rsid w:val="003F7E62"/>
    <w:rsid w:val="0040151D"/>
    <w:rsid w:val="00401595"/>
    <w:rsid w:val="00402702"/>
    <w:rsid w:val="0040296E"/>
    <w:rsid w:val="0040380E"/>
    <w:rsid w:val="00404C60"/>
    <w:rsid w:val="004111E0"/>
    <w:rsid w:val="00417BA0"/>
    <w:rsid w:val="004204B9"/>
    <w:rsid w:val="00420DAA"/>
    <w:rsid w:val="00421966"/>
    <w:rsid w:val="00423448"/>
    <w:rsid w:val="00423F5D"/>
    <w:rsid w:val="00424D51"/>
    <w:rsid w:val="00425AC4"/>
    <w:rsid w:val="004267BC"/>
    <w:rsid w:val="004269A8"/>
    <w:rsid w:val="00427064"/>
    <w:rsid w:val="004300C4"/>
    <w:rsid w:val="004311EB"/>
    <w:rsid w:val="00432D18"/>
    <w:rsid w:val="00433B34"/>
    <w:rsid w:val="00433C73"/>
    <w:rsid w:val="004357CC"/>
    <w:rsid w:val="00435C57"/>
    <w:rsid w:val="00436DED"/>
    <w:rsid w:val="00442A24"/>
    <w:rsid w:val="004437FA"/>
    <w:rsid w:val="00444D27"/>
    <w:rsid w:val="0044541B"/>
    <w:rsid w:val="00445B7B"/>
    <w:rsid w:val="00445E1D"/>
    <w:rsid w:val="00447E9C"/>
    <w:rsid w:val="00450C58"/>
    <w:rsid w:val="00451B88"/>
    <w:rsid w:val="00453648"/>
    <w:rsid w:val="004559FA"/>
    <w:rsid w:val="00455DA3"/>
    <w:rsid w:val="00455DC7"/>
    <w:rsid w:val="00457784"/>
    <w:rsid w:val="00460728"/>
    <w:rsid w:val="00460882"/>
    <w:rsid w:val="00463C2D"/>
    <w:rsid w:val="00465698"/>
    <w:rsid w:val="00470015"/>
    <w:rsid w:val="004700EF"/>
    <w:rsid w:val="00473000"/>
    <w:rsid w:val="00473076"/>
    <w:rsid w:val="004733CF"/>
    <w:rsid w:val="0047441F"/>
    <w:rsid w:val="004773A8"/>
    <w:rsid w:val="00477B41"/>
    <w:rsid w:val="004802BD"/>
    <w:rsid w:val="004805C8"/>
    <w:rsid w:val="00481081"/>
    <w:rsid w:val="00482488"/>
    <w:rsid w:val="00485DA3"/>
    <w:rsid w:val="004860ED"/>
    <w:rsid w:val="004878D0"/>
    <w:rsid w:val="00490069"/>
    <w:rsid w:val="004908D6"/>
    <w:rsid w:val="00492E31"/>
    <w:rsid w:val="004936BF"/>
    <w:rsid w:val="004948A5"/>
    <w:rsid w:val="00495EC9"/>
    <w:rsid w:val="00495FD4"/>
    <w:rsid w:val="00497350"/>
    <w:rsid w:val="0049793E"/>
    <w:rsid w:val="004A00AA"/>
    <w:rsid w:val="004A0143"/>
    <w:rsid w:val="004A0687"/>
    <w:rsid w:val="004A1D46"/>
    <w:rsid w:val="004A3E83"/>
    <w:rsid w:val="004A5B1D"/>
    <w:rsid w:val="004A5DAD"/>
    <w:rsid w:val="004A6197"/>
    <w:rsid w:val="004B23B9"/>
    <w:rsid w:val="004B3419"/>
    <w:rsid w:val="004B3D51"/>
    <w:rsid w:val="004B439F"/>
    <w:rsid w:val="004B5770"/>
    <w:rsid w:val="004B673A"/>
    <w:rsid w:val="004B6F46"/>
    <w:rsid w:val="004C3F12"/>
    <w:rsid w:val="004C47F8"/>
    <w:rsid w:val="004C4AE8"/>
    <w:rsid w:val="004C582F"/>
    <w:rsid w:val="004D2680"/>
    <w:rsid w:val="004D32ED"/>
    <w:rsid w:val="004D3D98"/>
    <w:rsid w:val="004D4643"/>
    <w:rsid w:val="004D49EF"/>
    <w:rsid w:val="004D4FD1"/>
    <w:rsid w:val="004D663A"/>
    <w:rsid w:val="004D7207"/>
    <w:rsid w:val="004E01C8"/>
    <w:rsid w:val="004E157B"/>
    <w:rsid w:val="004E1675"/>
    <w:rsid w:val="004E3BD2"/>
    <w:rsid w:val="004E45B4"/>
    <w:rsid w:val="004E5CDD"/>
    <w:rsid w:val="004F147F"/>
    <w:rsid w:val="004F226F"/>
    <w:rsid w:val="004F4A0E"/>
    <w:rsid w:val="004F5F4B"/>
    <w:rsid w:val="004F7273"/>
    <w:rsid w:val="00500FEA"/>
    <w:rsid w:val="005010E5"/>
    <w:rsid w:val="0050160A"/>
    <w:rsid w:val="0050164D"/>
    <w:rsid w:val="00506BB3"/>
    <w:rsid w:val="00510A21"/>
    <w:rsid w:val="005118B6"/>
    <w:rsid w:val="00511B6A"/>
    <w:rsid w:val="005155E3"/>
    <w:rsid w:val="00516821"/>
    <w:rsid w:val="00520838"/>
    <w:rsid w:val="005226EF"/>
    <w:rsid w:val="00525156"/>
    <w:rsid w:val="00530CF2"/>
    <w:rsid w:val="00531718"/>
    <w:rsid w:val="0053173A"/>
    <w:rsid w:val="00532FE1"/>
    <w:rsid w:val="005355AB"/>
    <w:rsid w:val="00536DF7"/>
    <w:rsid w:val="005370D2"/>
    <w:rsid w:val="0053776E"/>
    <w:rsid w:val="00540233"/>
    <w:rsid w:val="005407F9"/>
    <w:rsid w:val="00541BCF"/>
    <w:rsid w:val="00542441"/>
    <w:rsid w:val="00542F0E"/>
    <w:rsid w:val="005511AD"/>
    <w:rsid w:val="00551300"/>
    <w:rsid w:val="00551A89"/>
    <w:rsid w:val="0055410D"/>
    <w:rsid w:val="005552D7"/>
    <w:rsid w:val="00560F14"/>
    <w:rsid w:val="005611D6"/>
    <w:rsid w:val="0056150C"/>
    <w:rsid w:val="005630FD"/>
    <w:rsid w:val="0056633D"/>
    <w:rsid w:val="00566C3E"/>
    <w:rsid w:val="005676D1"/>
    <w:rsid w:val="00567ED1"/>
    <w:rsid w:val="00570097"/>
    <w:rsid w:val="0057067D"/>
    <w:rsid w:val="00570EF2"/>
    <w:rsid w:val="005712D0"/>
    <w:rsid w:val="0057259A"/>
    <w:rsid w:val="00575698"/>
    <w:rsid w:val="00575DAE"/>
    <w:rsid w:val="00580CCA"/>
    <w:rsid w:val="00581189"/>
    <w:rsid w:val="00584771"/>
    <w:rsid w:val="00584A03"/>
    <w:rsid w:val="00584F94"/>
    <w:rsid w:val="00585213"/>
    <w:rsid w:val="00586474"/>
    <w:rsid w:val="00590F7B"/>
    <w:rsid w:val="00591E50"/>
    <w:rsid w:val="00591F99"/>
    <w:rsid w:val="00592E54"/>
    <w:rsid w:val="0059331F"/>
    <w:rsid w:val="00594978"/>
    <w:rsid w:val="00597379"/>
    <w:rsid w:val="005A3444"/>
    <w:rsid w:val="005A44D0"/>
    <w:rsid w:val="005A6E1D"/>
    <w:rsid w:val="005B1F56"/>
    <w:rsid w:val="005B2CF6"/>
    <w:rsid w:val="005B58BC"/>
    <w:rsid w:val="005B5E38"/>
    <w:rsid w:val="005B60DF"/>
    <w:rsid w:val="005B61BD"/>
    <w:rsid w:val="005B6929"/>
    <w:rsid w:val="005B7972"/>
    <w:rsid w:val="005C0D18"/>
    <w:rsid w:val="005C1E90"/>
    <w:rsid w:val="005C495D"/>
    <w:rsid w:val="005C4A75"/>
    <w:rsid w:val="005D0F74"/>
    <w:rsid w:val="005D48F6"/>
    <w:rsid w:val="005D5412"/>
    <w:rsid w:val="005D71F0"/>
    <w:rsid w:val="005E0B0C"/>
    <w:rsid w:val="005E26E9"/>
    <w:rsid w:val="005E296A"/>
    <w:rsid w:val="005E2BD6"/>
    <w:rsid w:val="005E3D54"/>
    <w:rsid w:val="005E43FF"/>
    <w:rsid w:val="005E5426"/>
    <w:rsid w:val="005F1044"/>
    <w:rsid w:val="005F1E88"/>
    <w:rsid w:val="005F21B1"/>
    <w:rsid w:val="005F2570"/>
    <w:rsid w:val="005F4368"/>
    <w:rsid w:val="005F45DE"/>
    <w:rsid w:val="005F5BFC"/>
    <w:rsid w:val="005F63E8"/>
    <w:rsid w:val="00601644"/>
    <w:rsid w:val="006016F6"/>
    <w:rsid w:val="00601C6A"/>
    <w:rsid w:val="0060428C"/>
    <w:rsid w:val="00607734"/>
    <w:rsid w:val="00607E24"/>
    <w:rsid w:val="00610532"/>
    <w:rsid w:val="00611434"/>
    <w:rsid w:val="0061178D"/>
    <w:rsid w:val="0061181A"/>
    <w:rsid w:val="00611D99"/>
    <w:rsid w:val="00612F40"/>
    <w:rsid w:val="00613005"/>
    <w:rsid w:val="0061423B"/>
    <w:rsid w:val="00616F4F"/>
    <w:rsid w:val="00622696"/>
    <w:rsid w:val="00622AC1"/>
    <w:rsid w:val="006234ED"/>
    <w:rsid w:val="0062380D"/>
    <w:rsid w:val="00623CA7"/>
    <w:rsid w:val="00624ED9"/>
    <w:rsid w:val="006260E9"/>
    <w:rsid w:val="00630E0F"/>
    <w:rsid w:val="00634D44"/>
    <w:rsid w:val="00637B07"/>
    <w:rsid w:val="00641E76"/>
    <w:rsid w:val="006433C5"/>
    <w:rsid w:val="006460AC"/>
    <w:rsid w:val="00646384"/>
    <w:rsid w:val="006474F7"/>
    <w:rsid w:val="0064784C"/>
    <w:rsid w:val="00650AD1"/>
    <w:rsid w:val="00652851"/>
    <w:rsid w:val="00652ACE"/>
    <w:rsid w:val="00655037"/>
    <w:rsid w:val="0065669D"/>
    <w:rsid w:val="00656C5D"/>
    <w:rsid w:val="00663DEB"/>
    <w:rsid w:val="006647DF"/>
    <w:rsid w:val="00664D86"/>
    <w:rsid w:val="00665408"/>
    <w:rsid w:val="006666B4"/>
    <w:rsid w:val="00666AD5"/>
    <w:rsid w:val="00666BAA"/>
    <w:rsid w:val="00667A4A"/>
    <w:rsid w:val="006700EA"/>
    <w:rsid w:val="006702AF"/>
    <w:rsid w:val="00670D7C"/>
    <w:rsid w:val="00671788"/>
    <w:rsid w:val="00671BB4"/>
    <w:rsid w:val="00671C57"/>
    <w:rsid w:val="00671E69"/>
    <w:rsid w:val="0067273A"/>
    <w:rsid w:val="00673D46"/>
    <w:rsid w:val="006744D9"/>
    <w:rsid w:val="006765E1"/>
    <w:rsid w:val="00677FFB"/>
    <w:rsid w:val="00680218"/>
    <w:rsid w:val="006804AC"/>
    <w:rsid w:val="00680B86"/>
    <w:rsid w:val="00680F56"/>
    <w:rsid w:val="006811F4"/>
    <w:rsid w:val="00681C3C"/>
    <w:rsid w:val="00682D36"/>
    <w:rsid w:val="00683210"/>
    <w:rsid w:val="00684050"/>
    <w:rsid w:val="00687F92"/>
    <w:rsid w:val="006906C4"/>
    <w:rsid w:val="00690AE5"/>
    <w:rsid w:val="00691A35"/>
    <w:rsid w:val="00691D0E"/>
    <w:rsid w:val="00691F62"/>
    <w:rsid w:val="006942F2"/>
    <w:rsid w:val="00695A02"/>
    <w:rsid w:val="0069630D"/>
    <w:rsid w:val="006A01B8"/>
    <w:rsid w:val="006A0A4C"/>
    <w:rsid w:val="006A0F96"/>
    <w:rsid w:val="006A1387"/>
    <w:rsid w:val="006A5463"/>
    <w:rsid w:val="006A6514"/>
    <w:rsid w:val="006A677E"/>
    <w:rsid w:val="006A6C4E"/>
    <w:rsid w:val="006B1E1A"/>
    <w:rsid w:val="006B38EF"/>
    <w:rsid w:val="006B5CB8"/>
    <w:rsid w:val="006B6823"/>
    <w:rsid w:val="006C0DED"/>
    <w:rsid w:val="006C2162"/>
    <w:rsid w:val="006C22D2"/>
    <w:rsid w:val="006C28B5"/>
    <w:rsid w:val="006C2A77"/>
    <w:rsid w:val="006C2A78"/>
    <w:rsid w:val="006C32CF"/>
    <w:rsid w:val="006C38C8"/>
    <w:rsid w:val="006C3C9B"/>
    <w:rsid w:val="006C5F71"/>
    <w:rsid w:val="006C6420"/>
    <w:rsid w:val="006C68CD"/>
    <w:rsid w:val="006D006F"/>
    <w:rsid w:val="006D0CC5"/>
    <w:rsid w:val="006D263F"/>
    <w:rsid w:val="006D3D0B"/>
    <w:rsid w:val="006D4CF1"/>
    <w:rsid w:val="006D577E"/>
    <w:rsid w:val="006D57B5"/>
    <w:rsid w:val="006E0249"/>
    <w:rsid w:val="006E08E6"/>
    <w:rsid w:val="006E2433"/>
    <w:rsid w:val="006E2810"/>
    <w:rsid w:val="006E2998"/>
    <w:rsid w:val="006E2A30"/>
    <w:rsid w:val="006E788C"/>
    <w:rsid w:val="006E7DFB"/>
    <w:rsid w:val="006F06E9"/>
    <w:rsid w:val="006F19C1"/>
    <w:rsid w:val="006F1C19"/>
    <w:rsid w:val="006F477E"/>
    <w:rsid w:val="006F48A4"/>
    <w:rsid w:val="006F75E2"/>
    <w:rsid w:val="006F7710"/>
    <w:rsid w:val="006F7D2E"/>
    <w:rsid w:val="00700747"/>
    <w:rsid w:val="0070134D"/>
    <w:rsid w:val="007061F4"/>
    <w:rsid w:val="00710021"/>
    <w:rsid w:val="0071116A"/>
    <w:rsid w:val="00711713"/>
    <w:rsid w:val="00711F7F"/>
    <w:rsid w:val="00712908"/>
    <w:rsid w:val="007149B0"/>
    <w:rsid w:val="00715290"/>
    <w:rsid w:val="007154E3"/>
    <w:rsid w:val="00715B2A"/>
    <w:rsid w:val="00717745"/>
    <w:rsid w:val="00720EC3"/>
    <w:rsid w:val="007218E0"/>
    <w:rsid w:val="0072280D"/>
    <w:rsid w:val="00723711"/>
    <w:rsid w:val="007255C6"/>
    <w:rsid w:val="00725EBB"/>
    <w:rsid w:val="00731839"/>
    <w:rsid w:val="00731D05"/>
    <w:rsid w:val="007326F2"/>
    <w:rsid w:val="007335FB"/>
    <w:rsid w:val="00735137"/>
    <w:rsid w:val="0073563D"/>
    <w:rsid w:val="007356EB"/>
    <w:rsid w:val="00735D48"/>
    <w:rsid w:val="00737782"/>
    <w:rsid w:val="00740D02"/>
    <w:rsid w:val="00742298"/>
    <w:rsid w:val="007426FA"/>
    <w:rsid w:val="00745213"/>
    <w:rsid w:val="0074748E"/>
    <w:rsid w:val="00750C02"/>
    <w:rsid w:val="00752BE3"/>
    <w:rsid w:val="0075342D"/>
    <w:rsid w:val="00753AF7"/>
    <w:rsid w:val="00762F73"/>
    <w:rsid w:val="007648AB"/>
    <w:rsid w:val="007660C3"/>
    <w:rsid w:val="00770742"/>
    <w:rsid w:val="00771BD2"/>
    <w:rsid w:val="0077285A"/>
    <w:rsid w:val="00773662"/>
    <w:rsid w:val="007742F9"/>
    <w:rsid w:val="00774DA0"/>
    <w:rsid w:val="00774E08"/>
    <w:rsid w:val="0077511D"/>
    <w:rsid w:val="00775446"/>
    <w:rsid w:val="00775D5A"/>
    <w:rsid w:val="00776775"/>
    <w:rsid w:val="0078211A"/>
    <w:rsid w:val="00782936"/>
    <w:rsid w:val="0079089A"/>
    <w:rsid w:val="00790918"/>
    <w:rsid w:val="00792280"/>
    <w:rsid w:val="00792C5C"/>
    <w:rsid w:val="00792FDC"/>
    <w:rsid w:val="00793382"/>
    <w:rsid w:val="00794267"/>
    <w:rsid w:val="0079797C"/>
    <w:rsid w:val="007A135E"/>
    <w:rsid w:val="007A18E2"/>
    <w:rsid w:val="007A364F"/>
    <w:rsid w:val="007A4DBD"/>
    <w:rsid w:val="007A5530"/>
    <w:rsid w:val="007B0511"/>
    <w:rsid w:val="007B0682"/>
    <w:rsid w:val="007B0DC3"/>
    <w:rsid w:val="007B1EDF"/>
    <w:rsid w:val="007B1FEB"/>
    <w:rsid w:val="007B20A4"/>
    <w:rsid w:val="007B4A1B"/>
    <w:rsid w:val="007C5826"/>
    <w:rsid w:val="007C699C"/>
    <w:rsid w:val="007D0CAC"/>
    <w:rsid w:val="007D18D7"/>
    <w:rsid w:val="007D2CE6"/>
    <w:rsid w:val="007E2DC5"/>
    <w:rsid w:val="007E2FD4"/>
    <w:rsid w:val="007E3C58"/>
    <w:rsid w:val="007E4B05"/>
    <w:rsid w:val="007E78B5"/>
    <w:rsid w:val="007F0E15"/>
    <w:rsid w:val="007F1291"/>
    <w:rsid w:val="007F1E41"/>
    <w:rsid w:val="007F2247"/>
    <w:rsid w:val="007F239A"/>
    <w:rsid w:val="00800239"/>
    <w:rsid w:val="00802050"/>
    <w:rsid w:val="00802FAD"/>
    <w:rsid w:val="00803E17"/>
    <w:rsid w:val="0080484C"/>
    <w:rsid w:val="00805DC4"/>
    <w:rsid w:val="0080620A"/>
    <w:rsid w:val="00806B25"/>
    <w:rsid w:val="00807E1E"/>
    <w:rsid w:val="00810D2E"/>
    <w:rsid w:val="00812B43"/>
    <w:rsid w:val="00812BE7"/>
    <w:rsid w:val="00812CE9"/>
    <w:rsid w:val="0081484F"/>
    <w:rsid w:val="00815450"/>
    <w:rsid w:val="008161FA"/>
    <w:rsid w:val="0082149E"/>
    <w:rsid w:val="00821AE3"/>
    <w:rsid w:val="00824912"/>
    <w:rsid w:val="00830280"/>
    <w:rsid w:val="0083232D"/>
    <w:rsid w:val="00834894"/>
    <w:rsid w:val="00834F70"/>
    <w:rsid w:val="008353CE"/>
    <w:rsid w:val="00842657"/>
    <w:rsid w:val="00843B56"/>
    <w:rsid w:val="00844158"/>
    <w:rsid w:val="00844E27"/>
    <w:rsid w:val="00845207"/>
    <w:rsid w:val="00846A67"/>
    <w:rsid w:val="00846C23"/>
    <w:rsid w:val="00850E97"/>
    <w:rsid w:val="008525E3"/>
    <w:rsid w:val="00853661"/>
    <w:rsid w:val="008536B9"/>
    <w:rsid w:val="0085415A"/>
    <w:rsid w:val="008558AE"/>
    <w:rsid w:val="00856F4E"/>
    <w:rsid w:val="00860B94"/>
    <w:rsid w:val="008620AF"/>
    <w:rsid w:val="008630D3"/>
    <w:rsid w:val="00863395"/>
    <w:rsid w:val="0086393B"/>
    <w:rsid w:val="008655D0"/>
    <w:rsid w:val="00866ADC"/>
    <w:rsid w:val="00866BEA"/>
    <w:rsid w:val="008707A0"/>
    <w:rsid w:val="008708DC"/>
    <w:rsid w:val="00872EDC"/>
    <w:rsid w:val="008739A7"/>
    <w:rsid w:val="00873B68"/>
    <w:rsid w:val="00874724"/>
    <w:rsid w:val="0087688A"/>
    <w:rsid w:val="0088027D"/>
    <w:rsid w:val="00883AFD"/>
    <w:rsid w:val="00884B52"/>
    <w:rsid w:val="0088697C"/>
    <w:rsid w:val="00886A61"/>
    <w:rsid w:val="00886EC4"/>
    <w:rsid w:val="008871A0"/>
    <w:rsid w:val="0089037E"/>
    <w:rsid w:val="00891FAD"/>
    <w:rsid w:val="008921FC"/>
    <w:rsid w:val="0089249C"/>
    <w:rsid w:val="00892A03"/>
    <w:rsid w:val="00893978"/>
    <w:rsid w:val="008946A5"/>
    <w:rsid w:val="00896BD7"/>
    <w:rsid w:val="008A18CB"/>
    <w:rsid w:val="008A1C34"/>
    <w:rsid w:val="008A230F"/>
    <w:rsid w:val="008A34D4"/>
    <w:rsid w:val="008A46EF"/>
    <w:rsid w:val="008A4EA7"/>
    <w:rsid w:val="008A55A5"/>
    <w:rsid w:val="008A6071"/>
    <w:rsid w:val="008A6072"/>
    <w:rsid w:val="008A682C"/>
    <w:rsid w:val="008A7D69"/>
    <w:rsid w:val="008B033A"/>
    <w:rsid w:val="008B0346"/>
    <w:rsid w:val="008B08D7"/>
    <w:rsid w:val="008B0EB3"/>
    <w:rsid w:val="008B27CC"/>
    <w:rsid w:val="008B2804"/>
    <w:rsid w:val="008B2A67"/>
    <w:rsid w:val="008B43B8"/>
    <w:rsid w:val="008B5F7C"/>
    <w:rsid w:val="008B7644"/>
    <w:rsid w:val="008B7815"/>
    <w:rsid w:val="008B7F13"/>
    <w:rsid w:val="008C0D51"/>
    <w:rsid w:val="008C1841"/>
    <w:rsid w:val="008C1DCD"/>
    <w:rsid w:val="008C2A1A"/>
    <w:rsid w:val="008C2D49"/>
    <w:rsid w:val="008C2F95"/>
    <w:rsid w:val="008C37AF"/>
    <w:rsid w:val="008C5764"/>
    <w:rsid w:val="008C5933"/>
    <w:rsid w:val="008C7278"/>
    <w:rsid w:val="008C7F2C"/>
    <w:rsid w:val="008D00C4"/>
    <w:rsid w:val="008D02A4"/>
    <w:rsid w:val="008D06C8"/>
    <w:rsid w:val="008D2798"/>
    <w:rsid w:val="008D3C3E"/>
    <w:rsid w:val="008D411D"/>
    <w:rsid w:val="008E0955"/>
    <w:rsid w:val="008E231B"/>
    <w:rsid w:val="008E2499"/>
    <w:rsid w:val="008E4A78"/>
    <w:rsid w:val="008E5168"/>
    <w:rsid w:val="008E5865"/>
    <w:rsid w:val="008E726B"/>
    <w:rsid w:val="008E7AB6"/>
    <w:rsid w:val="008F0704"/>
    <w:rsid w:val="008F17E0"/>
    <w:rsid w:val="008F2526"/>
    <w:rsid w:val="008F543B"/>
    <w:rsid w:val="008F57AD"/>
    <w:rsid w:val="008F5997"/>
    <w:rsid w:val="008F643F"/>
    <w:rsid w:val="008F730E"/>
    <w:rsid w:val="00900FE9"/>
    <w:rsid w:val="0090418A"/>
    <w:rsid w:val="00904DA9"/>
    <w:rsid w:val="00907B63"/>
    <w:rsid w:val="009127A5"/>
    <w:rsid w:val="00912D7F"/>
    <w:rsid w:val="00912E8A"/>
    <w:rsid w:val="009134A0"/>
    <w:rsid w:val="00913514"/>
    <w:rsid w:val="009140A6"/>
    <w:rsid w:val="00914375"/>
    <w:rsid w:val="009165D7"/>
    <w:rsid w:val="009166FD"/>
    <w:rsid w:val="00920066"/>
    <w:rsid w:val="00922292"/>
    <w:rsid w:val="009238B7"/>
    <w:rsid w:val="00924921"/>
    <w:rsid w:val="00925685"/>
    <w:rsid w:val="00925773"/>
    <w:rsid w:val="0092602E"/>
    <w:rsid w:val="00926914"/>
    <w:rsid w:val="0092731C"/>
    <w:rsid w:val="00931290"/>
    <w:rsid w:val="00931550"/>
    <w:rsid w:val="009320CD"/>
    <w:rsid w:val="0093247D"/>
    <w:rsid w:val="009341C1"/>
    <w:rsid w:val="00934510"/>
    <w:rsid w:val="00936D3D"/>
    <w:rsid w:val="00937CC4"/>
    <w:rsid w:val="00944AE2"/>
    <w:rsid w:val="009451F2"/>
    <w:rsid w:val="009453B9"/>
    <w:rsid w:val="00946563"/>
    <w:rsid w:val="009508B5"/>
    <w:rsid w:val="0095135A"/>
    <w:rsid w:val="00951B58"/>
    <w:rsid w:val="00953BC8"/>
    <w:rsid w:val="009561A8"/>
    <w:rsid w:val="0095652D"/>
    <w:rsid w:val="00957CAB"/>
    <w:rsid w:val="00960420"/>
    <w:rsid w:val="009613B4"/>
    <w:rsid w:val="00961A98"/>
    <w:rsid w:val="0096287A"/>
    <w:rsid w:val="009655B0"/>
    <w:rsid w:val="009659C9"/>
    <w:rsid w:val="009660CA"/>
    <w:rsid w:val="0096636E"/>
    <w:rsid w:val="009666FD"/>
    <w:rsid w:val="00970423"/>
    <w:rsid w:val="009712D8"/>
    <w:rsid w:val="009718E4"/>
    <w:rsid w:val="009732B9"/>
    <w:rsid w:val="00974225"/>
    <w:rsid w:val="0097653B"/>
    <w:rsid w:val="00981365"/>
    <w:rsid w:val="00981516"/>
    <w:rsid w:val="00981EDD"/>
    <w:rsid w:val="00982E12"/>
    <w:rsid w:val="00984188"/>
    <w:rsid w:val="00984482"/>
    <w:rsid w:val="00984EF9"/>
    <w:rsid w:val="009900FF"/>
    <w:rsid w:val="00993820"/>
    <w:rsid w:val="009939BC"/>
    <w:rsid w:val="00993EE5"/>
    <w:rsid w:val="009A226F"/>
    <w:rsid w:val="009A253F"/>
    <w:rsid w:val="009A3366"/>
    <w:rsid w:val="009A53CC"/>
    <w:rsid w:val="009A5BFA"/>
    <w:rsid w:val="009A6565"/>
    <w:rsid w:val="009A7E60"/>
    <w:rsid w:val="009B2164"/>
    <w:rsid w:val="009B44C9"/>
    <w:rsid w:val="009B517B"/>
    <w:rsid w:val="009B6A5D"/>
    <w:rsid w:val="009C0307"/>
    <w:rsid w:val="009C4616"/>
    <w:rsid w:val="009C485A"/>
    <w:rsid w:val="009D02F7"/>
    <w:rsid w:val="009D0B3C"/>
    <w:rsid w:val="009D0D4C"/>
    <w:rsid w:val="009D1024"/>
    <w:rsid w:val="009D1B9E"/>
    <w:rsid w:val="009D1CA8"/>
    <w:rsid w:val="009D26B5"/>
    <w:rsid w:val="009D4E42"/>
    <w:rsid w:val="009D67FE"/>
    <w:rsid w:val="009D6DC2"/>
    <w:rsid w:val="009D77E9"/>
    <w:rsid w:val="009E27E2"/>
    <w:rsid w:val="009E3331"/>
    <w:rsid w:val="009E4C10"/>
    <w:rsid w:val="009F2940"/>
    <w:rsid w:val="009F47CB"/>
    <w:rsid w:val="009F4A04"/>
    <w:rsid w:val="009F5406"/>
    <w:rsid w:val="009F5C77"/>
    <w:rsid w:val="009F7F74"/>
    <w:rsid w:val="00A00BA3"/>
    <w:rsid w:val="00A01818"/>
    <w:rsid w:val="00A01EF3"/>
    <w:rsid w:val="00A0483B"/>
    <w:rsid w:val="00A05644"/>
    <w:rsid w:val="00A111EB"/>
    <w:rsid w:val="00A11578"/>
    <w:rsid w:val="00A11F1B"/>
    <w:rsid w:val="00A1365E"/>
    <w:rsid w:val="00A13A6C"/>
    <w:rsid w:val="00A14AA3"/>
    <w:rsid w:val="00A166BA"/>
    <w:rsid w:val="00A20819"/>
    <w:rsid w:val="00A20E09"/>
    <w:rsid w:val="00A22A4F"/>
    <w:rsid w:val="00A22DF0"/>
    <w:rsid w:val="00A22F48"/>
    <w:rsid w:val="00A25671"/>
    <w:rsid w:val="00A31ED6"/>
    <w:rsid w:val="00A32A56"/>
    <w:rsid w:val="00A35A0A"/>
    <w:rsid w:val="00A36228"/>
    <w:rsid w:val="00A363E8"/>
    <w:rsid w:val="00A412A4"/>
    <w:rsid w:val="00A42CA6"/>
    <w:rsid w:val="00A44758"/>
    <w:rsid w:val="00A4541B"/>
    <w:rsid w:val="00A45711"/>
    <w:rsid w:val="00A46D2F"/>
    <w:rsid w:val="00A5044A"/>
    <w:rsid w:val="00A50B0B"/>
    <w:rsid w:val="00A5138A"/>
    <w:rsid w:val="00A5507C"/>
    <w:rsid w:val="00A5585E"/>
    <w:rsid w:val="00A6259B"/>
    <w:rsid w:val="00A62B39"/>
    <w:rsid w:val="00A63217"/>
    <w:rsid w:val="00A65AF0"/>
    <w:rsid w:val="00A707B5"/>
    <w:rsid w:val="00A70B83"/>
    <w:rsid w:val="00A7193B"/>
    <w:rsid w:val="00A72F8C"/>
    <w:rsid w:val="00A73242"/>
    <w:rsid w:val="00A756C5"/>
    <w:rsid w:val="00A76083"/>
    <w:rsid w:val="00A760DF"/>
    <w:rsid w:val="00A76968"/>
    <w:rsid w:val="00A80638"/>
    <w:rsid w:val="00A80914"/>
    <w:rsid w:val="00A80AC4"/>
    <w:rsid w:val="00A82010"/>
    <w:rsid w:val="00A8304D"/>
    <w:rsid w:val="00A83202"/>
    <w:rsid w:val="00A83D20"/>
    <w:rsid w:val="00A87BB2"/>
    <w:rsid w:val="00A91F3E"/>
    <w:rsid w:val="00A91F7E"/>
    <w:rsid w:val="00A925DC"/>
    <w:rsid w:val="00A92674"/>
    <w:rsid w:val="00A93D88"/>
    <w:rsid w:val="00A945BB"/>
    <w:rsid w:val="00A949CE"/>
    <w:rsid w:val="00A95307"/>
    <w:rsid w:val="00A95E3B"/>
    <w:rsid w:val="00A96D0A"/>
    <w:rsid w:val="00AA0288"/>
    <w:rsid w:val="00AA0AA1"/>
    <w:rsid w:val="00AA2CCD"/>
    <w:rsid w:val="00AA5C84"/>
    <w:rsid w:val="00AA6437"/>
    <w:rsid w:val="00AA65F2"/>
    <w:rsid w:val="00AA6F5F"/>
    <w:rsid w:val="00AB1782"/>
    <w:rsid w:val="00AB18CE"/>
    <w:rsid w:val="00AB1A19"/>
    <w:rsid w:val="00AB2578"/>
    <w:rsid w:val="00AB2FFC"/>
    <w:rsid w:val="00AB597D"/>
    <w:rsid w:val="00AB65C4"/>
    <w:rsid w:val="00AB7729"/>
    <w:rsid w:val="00AB7F76"/>
    <w:rsid w:val="00AC018F"/>
    <w:rsid w:val="00AC0EA4"/>
    <w:rsid w:val="00AC1CAF"/>
    <w:rsid w:val="00AC20ED"/>
    <w:rsid w:val="00AC3030"/>
    <w:rsid w:val="00AC45EE"/>
    <w:rsid w:val="00AC5DC8"/>
    <w:rsid w:val="00AC6AA2"/>
    <w:rsid w:val="00AC6C20"/>
    <w:rsid w:val="00AC7360"/>
    <w:rsid w:val="00AD4845"/>
    <w:rsid w:val="00AD5E45"/>
    <w:rsid w:val="00AD6D87"/>
    <w:rsid w:val="00AD7082"/>
    <w:rsid w:val="00AD70FD"/>
    <w:rsid w:val="00AD74AC"/>
    <w:rsid w:val="00AE02D5"/>
    <w:rsid w:val="00AE0650"/>
    <w:rsid w:val="00AE49A9"/>
    <w:rsid w:val="00AE4DC5"/>
    <w:rsid w:val="00AE5210"/>
    <w:rsid w:val="00AE7068"/>
    <w:rsid w:val="00AE7EE5"/>
    <w:rsid w:val="00AF0AEE"/>
    <w:rsid w:val="00AF17C3"/>
    <w:rsid w:val="00AF228B"/>
    <w:rsid w:val="00AF2413"/>
    <w:rsid w:val="00AF4A47"/>
    <w:rsid w:val="00AF7B17"/>
    <w:rsid w:val="00B0023A"/>
    <w:rsid w:val="00B00E4B"/>
    <w:rsid w:val="00B01901"/>
    <w:rsid w:val="00B01C1A"/>
    <w:rsid w:val="00B01FE6"/>
    <w:rsid w:val="00B03413"/>
    <w:rsid w:val="00B053C6"/>
    <w:rsid w:val="00B1104F"/>
    <w:rsid w:val="00B11650"/>
    <w:rsid w:val="00B139AA"/>
    <w:rsid w:val="00B15E32"/>
    <w:rsid w:val="00B160CC"/>
    <w:rsid w:val="00B17421"/>
    <w:rsid w:val="00B17EE3"/>
    <w:rsid w:val="00B21361"/>
    <w:rsid w:val="00B219DD"/>
    <w:rsid w:val="00B22222"/>
    <w:rsid w:val="00B24FCB"/>
    <w:rsid w:val="00B26B17"/>
    <w:rsid w:val="00B27EEC"/>
    <w:rsid w:val="00B311E1"/>
    <w:rsid w:val="00B313FF"/>
    <w:rsid w:val="00B32A64"/>
    <w:rsid w:val="00B3384D"/>
    <w:rsid w:val="00B35A9F"/>
    <w:rsid w:val="00B35B64"/>
    <w:rsid w:val="00B36377"/>
    <w:rsid w:val="00B40FAF"/>
    <w:rsid w:val="00B423D6"/>
    <w:rsid w:val="00B42821"/>
    <w:rsid w:val="00B44DA0"/>
    <w:rsid w:val="00B44FA3"/>
    <w:rsid w:val="00B52F4B"/>
    <w:rsid w:val="00B530A8"/>
    <w:rsid w:val="00B55D13"/>
    <w:rsid w:val="00B56593"/>
    <w:rsid w:val="00B56F7C"/>
    <w:rsid w:val="00B5766E"/>
    <w:rsid w:val="00B613AF"/>
    <w:rsid w:val="00B6179C"/>
    <w:rsid w:val="00B61AFD"/>
    <w:rsid w:val="00B6386F"/>
    <w:rsid w:val="00B65A2B"/>
    <w:rsid w:val="00B67CF1"/>
    <w:rsid w:val="00B70C6D"/>
    <w:rsid w:val="00B70E4B"/>
    <w:rsid w:val="00B71493"/>
    <w:rsid w:val="00B71C83"/>
    <w:rsid w:val="00B72096"/>
    <w:rsid w:val="00B72147"/>
    <w:rsid w:val="00B727AD"/>
    <w:rsid w:val="00B73A0F"/>
    <w:rsid w:val="00B76FFA"/>
    <w:rsid w:val="00B7784E"/>
    <w:rsid w:val="00B806D3"/>
    <w:rsid w:val="00B80FEC"/>
    <w:rsid w:val="00B8163D"/>
    <w:rsid w:val="00B8191C"/>
    <w:rsid w:val="00B82F4D"/>
    <w:rsid w:val="00B8450D"/>
    <w:rsid w:val="00B86648"/>
    <w:rsid w:val="00B86859"/>
    <w:rsid w:val="00B91AFB"/>
    <w:rsid w:val="00B91BB5"/>
    <w:rsid w:val="00B9232F"/>
    <w:rsid w:val="00B949E2"/>
    <w:rsid w:val="00B94B35"/>
    <w:rsid w:val="00B94B92"/>
    <w:rsid w:val="00B94CAC"/>
    <w:rsid w:val="00B952AA"/>
    <w:rsid w:val="00B95542"/>
    <w:rsid w:val="00B95ED3"/>
    <w:rsid w:val="00B95FB7"/>
    <w:rsid w:val="00B96A42"/>
    <w:rsid w:val="00B96E1A"/>
    <w:rsid w:val="00B96EBB"/>
    <w:rsid w:val="00B96F04"/>
    <w:rsid w:val="00B9791C"/>
    <w:rsid w:val="00BA010D"/>
    <w:rsid w:val="00BA03CC"/>
    <w:rsid w:val="00BA0AF7"/>
    <w:rsid w:val="00BA18C4"/>
    <w:rsid w:val="00BA4691"/>
    <w:rsid w:val="00BA4C23"/>
    <w:rsid w:val="00BA53DB"/>
    <w:rsid w:val="00BA63B9"/>
    <w:rsid w:val="00BA68C5"/>
    <w:rsid w:val="00BB3257"/>
    <w:rsid w:val="00BB566B"/>
    <w:rsid w:val="00BB599C"/>
    <w:rsid w:val="00BB647F"/>
    <w:rsid w:val="00BB66CC"/>
    <w:rsid w:val="00BC1DE9"/>
    <w:rsid w:val="00BC2041"/>
    <w:rsid w:val="00BC23BE"/>
    <w:rsid w:val="00BC2D72"/>
    <w:rsid w:val="00BC38B6"/>
    <w:rsid w:val="00BC4D94"/>
    <w:rsid w:val="00BC5DF3"/>
    <w:rsid w:val="00BC698C"/>
    <w:rsid w:val="00BD076A"/>
    <w:rsid w:val="00BD07C1"/>
    <w:rsid w:val="00BD177B"/>
    <w:rsid w:val="00BD271E"/>
    <w:rsid w:val="00BD4305"/>
    <w:rsid w:val="00BD447E"/>
    <w:rsid w:val="00BD5001"/>
    <w:rsid w:val="00BD644F"/>
    <w:rsid w:val="00BD67C5"/>
    <w:rsid w:val="00BE0661"/>
    <w:rsid w:val="00BE10D6"/>
    <w:rsid w:val="00BE1EDF"/>
    <w:rsid w:val="00BE2104"/>
    <w:rsid w:val="00BE361A"/>
    <w:rsid w:val="00BE41DA"/>
    <w:rsid w:val="00BE4B1A"/>
    <w:rsid w:val="00BE543D"/>
    <w:rsid w:val="00BE556D"/>
    <w:rsid w:val="00BE5688"/>
    <w:rsid w:val="00BE7118"/>
    <w:rsid w:val="00BF26E7"/>
    <w:rsid w:val="00BF2800"/>
    <w:rsid w:val="00BF38BE"/>
    <w:rsid w:val="00BF3E9A"/>
    <w:rsid w:val="00BF5013"/>
    <w:rsid w:val="00BF5F2C"/>
    <w:rsid w:val="00BF638D"/>
    <w:rsid w:val="00BF7708"/>
    <w:rsid w:val="00C00A5A"/>
    <w:rsid w:val="00C03994"/>
    <w:rsid w:val="00C05188"/>
    <w:rsid w:val="00C0533C"/>
    <w:rsid w:val="00C060A5"/>
    <w:rsid w:val="00C06CC8"/>
    <w:rsid w:val="00C1031E"/>
    <w:rsid w:val="00C10D26"/>
    <w:rsid w:val="00C14BB8"/>
    <w:rsid w:val="00C21218"/>
    <w:rsid w:val="00C21F01"/>
    <w:rsid w:val="00C248B9"/>
    <w:rsid w:val="00C2776F"/>
    <w:rsid w:val="00C278DC"/>
    <w:rsid w:val="00C278ED"/>
    <w:rsid w:val="00C27A4C"/>
    <w:rsid w:val="00C33683"/>
    <w:rsid w:val="00C379C2"/>
    <w:rsid w:val="00C4215E"/>
    <w:rsid w:val="00C45EB6"/>
    <w:rsid w:val="00C52141"/>
    <w:rsid w:val="00C538D8"/>
    <w:rsid w:val="00C54152"/>
    <w:rsid w:val="00C54195"/>
    <w:rsid w:val="00C558D0"/>
    <w:rsid w:val="00C569FC"/>
    <w:rsid w:val="00C57488"/>
    <w:rsid w:val="00C60790"/>
    <w:rsid w:val="00C62F7F"/>
    <w:rsid w:val="00C63C5F"/>
    <w:rsid w:val="00C652D7"/>
    <w:rsid w:val="00C66F4F"/>
    <w:rsid w:val="00C70B3E"/>
    <w:rsid w:val="00C72446"/>
    <w:rsid w:val="00C7321C"/>
    <w:rsid w:val="00C7785B"/>
    <w:rsid w:val="00C81087"/>
    <w:rsid w:val="00C82985"/>
    <w:rsid w:val="00C83421"/>
    <w:rsid w:val="00C85341"/>
    <w:rsid w:val="00C866EA"/>
    <w:rsid w:val="00C87190"/>
    <w:rsid w:val="00C907A9"/>
    <w:rsid w:val="00C91232"/>
    <w:rsid w:val="00C91748"/>
    <w:rsid w:val="00C91A20"/>
    <w:rsid w:val="00C91DE2"/>
    <w:rsid w:val="00C923AD"/>
    <w:rsid w:val="00C94BD0"/>
    <w:rsid w:val="00C94EAD"/>
    <w:rsid w:val="00C97A8B"/>
    <w:rsid w:val="00CA0240"/>
    <w:rsid w:val="00CA1A91"/>
    <w:rsid w:val="00CA2070"/>
    <w:rsid w:val="00CA241C"/>
    <w:rsid w:val="00CA3A86"/>
    <w:rsid w:val="00CA4DF6"/>
    <w:rsid w:val="00CA57A4"/>
    <w:rsid w:val="00CA5D78"/>
    <w:rsid w:val="00CA5DA2"/>
    <w:rsid w:val="00CA6396"/>
    <w:rsid w:val="00CA68E5"/>
    <w:rsid w:val="00CA7872"/>
    <w:rsid w:val="00CA7E48"/>
    <w:rsid w:val="00CA7F3C"/>
    <w:rsid w:val="00CB03EF"/>
    <w:rsid w:val="00CB0543"/>
    <w:rsid w:val="00CB1FB4"/>
    <w:rsid w:val="00CB2F1C"/>
    <w:rsid w:val="00CB4FEE"/>
    <w:rsid w:val="00CB6BDE"/>
    <w:rsid w:val="00CC1444"/>
    <w:rsid w:val="00CC2DA0"/>
    <w:rsid w:val="00CC41A6"/>
    <w:rsid w:val="00CC434C"/>
    <w:rsid w:val="00CC5E8B"/>
    <w:rsid w:val="00CC6DAC"/>
    <w:rsid w:val="00CC6F5C"/>
    <w:rsid w:val="00CD065F"/>
    <w:rsid w:val="00CD0F91"/>
    <w:rsid w:val="00CD16C6"/>
    <w:rsid w:val="00CD16FD"/>
    <w:rsid w:val="00CD2294"/>
    <w:rsid w:val="00CD26FC"/>
    <w:rsid w:val="00CD3CBD"/>
    <w:rsid w:val="00CD7293"/>
    <w:rsid w:val="00CE05AA"/>
    <w:rsid w:val="00CE166F"/>
    <w:rsid w:val="00CE3A5B"/>
    <w:rsid w:val="00CE6D0B"/>
    <w:rsid w:val="00CE781F"/>
    <w:rsid w:val="00CE7FFA"/>
    <w:rsid w:val="00CF0DC7"/>
    <w:rsid w:val="00CF2262"/>
    <w:rsid w:val="00D01303"/>
    <w:rsid w:val="00D027F8"/>
    <w:rsid w:val="00D02D6A"/>
    <w:rsid w:val="00D04F19"/>
    <w:rsid w:val="00D056F4"/>
    <w:rsid w:val="00D05991"/>
    <w:rsid w:val="00D07CB7"/>
    <w:rsid w:val="00D07EB0"/>
    <w:rsid w:val="00D1013A"/>
    <w:rsid w:val="00D1087A"/>
    <w:rsid w:val="00D1290C"/>
    <w:rsid w:val="00D1380F"/>
    <w:rsid w:val="00D144AB"/>
    <w:rsid w:val="00D144DB"/>
    <w:rsid w:val="00D210FC"/>
    <w:rsid w:val="00D21874"/>
    <w:rsid w:val="00D21CC7"/>
    <w:rsid w:val="00D224FD"/>
    <w:rsid w:val="00D233AF"/>
    <w:rsid w:val="00D23543"/>
    <w:rsid w:val="00D25534"/>
    <w:rsid w:val="00D27299"/>
    <w:rsid w:val="00D30518"/>
    <w:rsid w:val="00D30E9C"/>
    <w:rsid w:val="00D32CF4"/>
    <w:rsid w:val="00D32E13"/>
    <w:rsid w:val="00D33946"/>
    <w:rsid w:val="00D36D64"/>
    <w:rsid w:val="00D37705"/>
    <w:rsid w:val="00D37AD8"/>
    <w:rsid w:val="00D37DD2"/>
    <w:rsid w:val="00D416A6"/>
    <w:rsid w:val="00D4199C"/>
    <w:rsid w:val="00D43C88"/>
    <w:rsid w:val="00D465B6"/>
    <w:rsid w:val="00D46E56"/>
    <w:rsid w:val="00D46E59"/>
    <w:rsid w:val="00D472EC"/>
    <w:rsid w:val="00D47304"/>
    <w:rsid w:val="00D51A9B"/>
    <w:rsid w:val="00D51C5C"/>
    <w:rsid w:val="00D5234C"/>
    <w:rsid w:val="00D546B2"/>
    <w:rsid w:val="00D55939"/>
    <w:rsid w:val="00D569C6"/>
    <w:rsid w:val="00D57CBA"/>
    <w:rsid w:val="00D60471"/>
    <w:rsid w:val="00D612A6"/>
    <w:rsid w:val="00D62A73"/>
    <w:rsid w:val="00D65E1D"/>
    <w:rsid w:val="00D65F40"/>
    <w:rsid w:val="00D6609F"/>
    <w:rsid w:val="00D70516"/>
    <w:rsid w:val="00D71426"/>
    <w:rsid w:val="00D71AB3"/>
    <w:rsid w:val="00D72035"/>
    <w:rsid w:val="00D76340"/>
    <w:rsid w:val="00D76DCA"/>
    <w:rsid w:val="00D76DF7"/>
    <w:rsid w:val="00D85763"/>
    <w:rsid w:val="00D875EE"/>
    <w:rsid w:val="00D91007"/>
    <w:rsid w:val="00D96009"/>
    <w:rsid w:val="00D96E23"/>
    <w:rsid w:val="00DA1DDE"/>
    <w:rsid w:val="00DA2311"/>
    <w:rsid w:val="00DA3E34"/>
    <w:rsid w:val="00DA49B3"/>
    <w:rsid w:val="00DA4BC0"/>
    <w:rsid w:val="00DA7CF8"/>
    <w:rsid w:val="00DB1871"/>
    <w:rsid w:val="00DB2D83"/>
    <w:rsid w:val="00DB6100"/>
    <w:rsid w:val="00DB6AF1"/>
    <w:rsid w:val="00DB708E"/>
    <w:rsid w:val="00DC02D9"/>
    <w:rsid w:val="00DC1942"/>
    <w:rsid w:val="00DD03B5"/>
    <w:rsid w:val="00DD1AC8"/>
    <w:rsid w:val="00DD3502"/>
    <w:rsid w:val="00DD6382"/>
    <w:rsid w:val="00DD763C"/>
    <w:rsid w:val="00DE04E3"/>
    <w:rsid w:val="00DE27BC"/>
    <w:rsid w:val="00DE32AD"/>
    <w:rsid w:val="00DE5756"/>
    <w:rsid w:val="00DE7755"/>
    <w:rsid w:val="00DE7FCF"/>
    <w:rsid w:val="00DF000E"/>
    <w:rsid w:val="00DF02A6"/>
    <w:rsid w:val="00DF2309"/>
    <w:rsid w:val="00DF49F9"/>
    <w:rsid w:val="00DF619D"/>
    <w:rsid w:val="00DF62BE"/>
    <w:rsid w:val="00DF690E"/>
    <w:rsid w:val="00DF69BB"/>
    <w:rsid w:val="00DF6E16"/>
    <w:rsid w:val="00DF7128"/>
    <w:rsid w:val="00DF7DAD"/>
    <w:rsid w:val="00DF7FCB"/>
    <w:rsid w:val="00E00739"/>
    <w:rsid w:val="00E0240D"/>
    <w:rsid w:val="00E03A00"/>
    <w:rsid w:val="00E03C7B"/>
    <w:rsid w:val="00E0533F"/>
    <w:rsid w:val="00E056BD"/>
    <w:rsid w:val="00E0589F"/>
    <w:rsid w:val="00E06D41"/>
    <w:rsid w:val="00E06FD0"/>
    <w:rsid w:val="00E0738D"/>
    <w:rsid w:val="00E07951"/>
    <w:rsid w:val="00E114BD"/>
    <w:rsid w:val="00E11754"/>
    <w:rsid w:val="00E16454"/>
    <w:rsid w:val="00E16F78"/>
    <w:rsid w:val="00E2123C"/>
    <w:rsid w:val="00E23CD1"/>
    <w:rsid w:val="00E26123"/>
    <w:rsid w:val="00E2671A"/>
    <w:rsid w:val="00E26740"/>
    <w:rsid w:val="00E315F6"/>
    <w:rsid w:val="00E316B7"/>
    <w:rsid w:val="00E335BB"/>
    <w:rsid w:val="00E33FC1"/>
    <w:rsid w:val="00E345F4"/>
    <w:rsid w:val="00E34627"/>
    <w:rsid w:val="00E3575C"/>
    <w:rsid w:val="00E37EF4"/>
    <w:rsid w:val="00E414F0"/>
    <w:rsid w:val="00E43B33"/>
    <w:rsid w:val="00E44E40"/>
    <w:rsid w:val="00E46CE5"/>
    <w:rsid w:val="00E47AE2"/>
    <w:rsid w:val="00E50E24"/>
    <w:rsid w:val="00E5197A"/>
    <w:rsid w:val="00E51DBE"/>
    <w:rsid w:val="00E53585"/>
    <w:rsid w:val="00E5396B"/>
    <w:rsid w:val="00E55B0E"/>
    <w:rsid w:val="00E5791A"/>
    <w:rsid w:val="00E57F84"/>
    <w:rsid w:val="00E6138F"/>
    <w:rsid w:val="00E6254B"/>
    <w:rsid w:val="00E661D3"/>
    <w:rsid w:val="00E668BA"/>
    <w:rsid w:val="00E67341"/>
    <w:rsid w:val="00E70EAA"/>
    <w:rsid w:val="00E7162A"/>
    <w:rsid w:val="00E72C88"/>
    <w:rsid w:val="00E752BF"/>
    <w:rsid w:val="00E75655"/>
    <w:rsid w:val="00E77918"/>
    <w:rsid w:val="00E80CB7"/>
    <w:rsid w:val="00E8361D"/>
    <w:rsid w:val="00E839CE"/>
    <w:rsid w:val="00E85BB4"/>
    <w:rsid w:val="00E860FE"/>
    <w:rsid w:val="00E869CD"/>
    <w:rsid w:val="00E8760B"/>
    <w:rsid w:val="00E930A5"/>
    <w:rsid w:val="00E93959"/>
    <w:rsid w:val="00E93ECA"/>
    <w:rsid w:val="00E94E8F"/>
    <w:rsid w:val="00E97426"/>
    <w:rsid w:val="00E97D9C"/>
    <w:rsid w:val="00EA168A"/>
    <w:rsid w:val="00EA403A"/>
    <w:rsid w:val="00EA4DCD"/>
    <w:rsid w:val="00EA6D58"/>
    <w:rsid w:val="00EA71AE"/>
    <w:rsid w:val="00EA7B50"/>
    <w:rsid w:val="00EB07BA"/>
    <w:rsid w:val="00EB21B8"/>
    <w:rsid w:val="00EB2213"/>
    <w:rsid w:val="00EB433F"/>
    <w:rsid w:val="00EB54E1"/>
    <w:rsid w:val="00EB6252"/>
    <w:rsid w:val="00EB646E"/>
    <w:rsid w:val="00EB6851"/>
    <w:rsid w:val="00EC08C0"/>
    <w:rsid w:val="00EC1A82"/>
    <w:rsid w:val="00EC28DB"/>
    <w:rsid w:val="00EC33C5"/>
    <w:rsid w:val="00EC3FE5"/>
    <w:rsid w:val="00EC5E12"/>
    <w:rsid w:val="00ED0E29"/>
    <w:rsid w:val="00ED0E89"/>
    <w:rsid w:val="00ED19D1"/>
    <w:rsid w:val="00ED23B5"/>
    <w:rsid w:val="00ED31DC"/>
    <w:rsid w:val="00ED3F64"/>
    <w:rsid w:val="00ED502E"/>
    <w:rsid w:val="00ED7333"/>
    <w:rsid w:val="00ED7B29"/>
    <w:rsid w:val="00EE06F5"/>
    <w:rsid w:val="00EE22AB"/>
    <w:rsid w:val="00EE2DD7"/>
    <w:rsid w:val="00EE3031"/>
    <w:rsid w:val="00EE675E"/>
    <w:rsid w:val="00EF1A37"/>
    <w:rsid w:val="00EF1E92"/>
    <w:rsid w:val="00EF3411"/>
    <w:rsid w:val="00EF4881"/>
    <w:rsid w:val="00EF71CA"/>
    <w:rsid w:val="00EF7932"/>
    <w:rsid w:val="00F000C5"/>
    <w:rsid w:val="00F01452"/>
    <w:rsid w:val="00F01A1C"/>
    <w:rsid w:val="00F01B6D"/>
    <w:rsid w:val="00F021CE"/>
    <w:rsid w:val="00F02FF7"/>
    <w:rsid w:val="00F056D9"/>
    <w:rsid w:val="00F06047"/>
    <w:rsid w:val="00F064B8"/>
    <w:rsid w:val="00F074E1"/>
    <w:rsid w:val="00F07C02"/>
    <w:rsid w:val="00F07F48"/>
    <w:rsid w:val="00F133D1"/>
    <w:rsid w:val="00F1355F"/>
    <w:rsid w:val="00F147CE"/>
    <w:rsid w:val="00F14A49"/>
    <w:rsid w:val="00F15314"/>
    <w:rsid w:val="00F173A8"/>
    <w:rsid w:val="00F1792D"/>
    <w:rsid w:val="00F2235F"/>
    <w:rsid w:val="00F229CF"/>
    <w:rsid w:val="00F239EB"/>
    <w:rsid w:val="00F250C9"/>
    <w:rsid w:val="00F25D00"/>
    <w:rsid w:val="00F2777B"/>
    <w:rsid w:val="00F3233F"/>
    <w:rsid w:val="00F328C4"/>
    <w:rsid w:val="00F35F2B"/>
    <w:rsid w:val="00F362A3"/>
    <w:rsid w:val="00F364B0"/>
    <w:rsid w:val="00F37676"/>
    <w:rsid w:val="00F4126C"/>
    <w:rsid w:val="00F41EA2"/>
    <w:rsid w:val="00F42510"/>
    <w:rsid w:val="00F435A1"/>
    <w:rsid w:val="00F43C18"/>
    <w:rsid w:val="00F43D47"/>
    <w:rsid w:val="00F43DF4"/>
    <w:rsid w:val="00F4441E"/>
    <w:rsid w:val="00F4551D"/>
    <w:rsid w:val="00F50110"/>
    <w:rsid w:val="00F53D89"/>
    <w:rsid w:val="00F54633"/>
    <w:rsid w:val="00F609EF"/>
    <w:rsid w:val="00F61124"/>
    <w:rsid w:val="00F63B10"/>
    <w:rsid w:val="00F63CDF"/>
    <w:rsid w:val="00F63F0D"/>
    <w:rsid w:val="00F657EA"/>
    <w:rsid w:val="00F7036E"/>
    <w:rsid w:val="00F70F39"/>
    <w:rsid w:val="00F730FF"/>
    <w:rsid w:val="00F76219"/>
    <w:rsid w:val="00F76C0C"/>
    <w:rsid w:val="00F773A4"/>
    <w:rsid w:val="00F77636"/>
    <w:rsid w:val="00F80960"/>
    <w:rsid w:val="00F826B4"/>
    <w:rsid w:val="00F83679"/>
    <w:rsid w:val="00F84521"/>
    <w:rsid w:val="00F86413"/>
    <w:rsid w:val="00F864D5"/>
    <w:rsid w:val="00F93554"/>
    <w:rsid w:val="00F946F6"/>
    <w:rsid w:val="00F95CB6"/>
    <w:rsid w:val="00F96621"/>
    <w:rsid w:val="00F9683C"/>
    <w:rsid w:val="00F970B8"/>
    <w:rsid w:val="00FA191D"/>
    <w:rsid w:val="00FA2109"/>
    <w:rsid w:val="00FA2F58"/>
    <w:rsid w:val="00FA2FFE"/>
    <w:rsid w:val="00FA3D0B"/>
    <w:rsid w:val="00FA55D1"/>
    <w:rsid w:val="00FA7E3D"/>
    <w:rsid w:val="00FB3543"/>
    <w:rsid w:val="00FB72EE"/>
    <w:rsid w:val="00FC0490"/>
    <w:rsid w:val="00FC15ED"/>
    <w:rsid w:val="00FC1989"/>
    <w:rsid w:val="00FC2BCF"/>
    <w:rsid w:val="00FC7235"/>
    <w:rsid w:val="00FC7DE0"/>
    <w:rsid w:val="00FC7F82"/>
    <w:rsid w:val="00FD02E5"/>
    <w:rsid w:val="00FD1768"/>
    <w:rsid w:val="00FD38FB"/>
    <w:rsid w:val="00FD4431"/>
    <w:rsid w:val="00FD7C59"/>
    <w:rsid w:val="00FE1728"/>
    <w:rsid w:val="00FE1F62"/>
    <w:rsid w:val="00FE5967"/>
    <w:rsid w:val="00FE6637"/>
    <w:rsid w:val="00FF1458"/>
    <w:rsid w:val="00FF38E1"/>
    <w:rsid w:val="00FF3937"/>
    <w:rsid w:val="00FF4C8B"/>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99"/>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99"/>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styleId="Zkladntext">
    <w:name w:val="Body Text"/>
    <w:basedOn w:val="Normln"/>
    <w:link w:val="ZkladntextChar"/>
    <w:uiPriority w:val="99"/>
    <w:semiHidden/>
    <w:unhideWhenUsed/>
    <w:rsid w:val="00154108"/>
    <w:pPr>
      <w:spacing w:after="120"/>
    </w:pPr>
  </w:style>
  <w:style w:type="character" w:customStyle="1" w:styleId="ZkladntextChar">
    <w:name w:val="Základní text Char"/>
    <w:basedOn w:val="Standardnpsmoodstavce"/>
    <w:link w:val="Zkladntext"/>
    <w:uiPriority w:val="99"/>
    <w:semiHidden/>
    <w:rsid w:val="00154108"/>
    <w:rPr>
      <w:rFonts w:ascii="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99"/>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99"/>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styleId="Zkladntext">
    <w:name w:val="Body Text"/>
    <w:basedOn w:val="Normln"/>
    <w:link w:val="ZkladntextChar"/>
    <w:uiPriority w:val="99"/>
    <w:semiHidden/>
    <w:unhideWhenUsed/>
    <w:rsid w:val="00154108"/>
    <w:pPr>
      <w:spacing w:after="120"/>
    </w:pPr>
  </w:style>
  <w:style w:type="character" w:customStyle="1" w:styleId="ZkladntextChar">
    <w:name w:val="Základní text Char"/>
    <w:basedOn w:val="Standardnpsmoodstavce"/>
    <w:link w:val="Zkladntext"/>
    <w:uiPriority w:val="99"/>
    <w:semiHidden/>
    <w:rsid w:val="00154108"/>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mailto:martina.arnoldova@fdv.mps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B3ED-B047-4B44-997E-358240D9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7006</Words>
  <Characters>42743</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49650</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2010-11-29T06:57:00Z</cp:lastPrinted>
  <dcterms:created xsi:type="dcterms:W3CDTF">2014-06-30T06:49:00Z</dcterms:created>
  <dcterms:modified xsi:type="dcterms:W3CDTF">2014-09-12T06:43:00Z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