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9B5FAC" w:rsidP="00CB45C9" w:rsidRDefault="00CB45C9">
      <w:pPr>
        <w:pStyle w:val="JakoNadpis1bezslovn"/>
        <w:ind w:left="0"/>
        <w:rPr>
          <w:rFonts w:asciiTheme="minorHAnsi" w:hAnsiTheme="minorHAnsi" w:cstheme="minorHAnsi"/>
          <w:sz w:val="22"/>
          <w:szCs w:val="22"/>
          <w:lang w:val="cs-CZ"/>
        </w:rPr>
      </w:pPr>
      <w:r w:rsidRPr="00CB45C9">
        <w:rPr>
          <w:rFonts w:asciiTheme="minorHAnsi" w:hAnsiTheme="minorHAnsi" w:cstheme="minorHAnsi"/>
          <w:sz w:val="22"/>
          <w:szCs w:val="22"/>
        </w:rPr>
        <w:t xml:space="preserve">Příloha č. </w:t>
      </w:r>
      <w:r w:rsidR="002B2318">
        <w:rPr>
          <w:rFonts w:asciiTheme="minorHAnsi" w:hAnsiTheme="minorHAnsi" w:cstheme="minorHAnsi"/>
          <w:sz w:val="22"/>
          <w:szCs w:val="22"/>
          <w:lang w:val="cs-CZ"/>
        </w:rPr>
        <w:t>4</w:t>
      </w:r>
      <w:r w:rsidR="00396766">
        <w:rPr>
          <w:rFonts w:asciiTheme="minorHAnsi" w:hAnsiTheme="minorHAnsi" w:cstheme="minorHAnsi"/>
          <w:sz w:val="22"/>
          <w:szCs w:val="22"/>
        </w:rPr>
        <w:t xml:space="preserve"> </w:t>
      </w:r>
      <w:r w:rsidR="00B27940">
        <w:rPr>
          <w:rFonts w:asciiTheme="minorHAnsi" w:hAnsiTheme="minorHAnsi" w:cstheme="minorHAnsi"/>
          <w:sz w:val="22"/>
          <w:szCs w:val="22"/>
          <w:lang w:val="cs-CZ"/>
        </w:rPr>
        <w:t>Výzvy k podání nabídek</w:t>
      </w:r>
    </w:p>
    <w:p w:rsidRPr="00CB45C9" w:rsidR="004F6D51" w:rsidP="009B5FAC" w:rsidRDefault="009E024D">
      <w:pPr>
        <w:pStyle w:val="JakoNadpis1bezslovn"/>
        <w:ind w:left="0"/>
        <w:jc w:val="center"/>
        <w:rPr>
          <w:rFonts w:asciiTheme="minorHAnsi" w:hAnsiTheme="minorHAnsi" w:cstheme="minorHAnsi"/>
          <w:sz w:val="22"/>
          <w:szCs w:val="22"/>
        </w:rPr>
      </w:pPr>
      <w:r w:rsidRPr="00CB45C9">
        <w:rPr>
          <w:rFonts w:asciiTheme="minorHAnsi" w:hAnsiTheme="minorHAnsi" w:cstheme="minorHAnsi"/>
          <w:sz w:val="22"/>
          <w:szCs w:val="22"/>
        </w:rPr>
        <w:t>Detailní vymezení předmětu zakázky</w:t>
      </w:r>
    </w:p>
    <w:p w:rsidRPr="00CB45C9" w:rsidR="009E024D" w:rsidRDefault="009E024D">
      <w:pPr>
        <w:rPr>
          <w:rFonts w:cstheme="minorHAnsi"/>
        </w:rPr>
      </w:pPr>
      <w:r w:rsidRPr="00CB45C9">
        <w:rPr>
          <w:rFonts w:cstheme="minorHAnsi"/>
        </w:rPr>
        <w:t>V rám</w:t>
      </w:r>
      <w:r w:rsidRPr="00012DCF">
        <w:rPr>
          <w:rFonts w:cstheme="minorHAnsi"/>
        </w:rPr>
        <w:t xml:space="preserve">ci zakázky </w:t>
      </w:r>
      <w:r w:rsidRPr="002B2318">
        <w:rPr>
          <w:rFonts w:cstheme="minorHAnsi"/>
        </w:rPr>
        <w:t>„</w:t>
      </w:r>
      <w:r w:rsidRPr="002B2318" w:rsidR="002B2318">
        <w:rPr>
          <w:rFonts w:cstheme="minorHAnsi"/>
        </w:rPr>
        <w:t xml:space="preserve">Vzdělávání ve společnosti </w:t>
      </w:r>
      <w:proofErr w:type="spellStart"/>
      <w:r w:rsidRPr="002B2318" w:rsidR="002B2318">
        <w:rPr>
          <w:rFonts w:cstheme="minorHAnsi"/>
        </w:rPr>
        <w:t>Decoland</w:t>
      </w:r>
      <w:proofErr w:type="spellEnd"/>
      <w:r w:rsidRPr="002B2318" w:rsidR="002B2318">
        <w:rPr>
          <w:rFonts w:cstheme="minorHAnsi"/>
        </w:rPr>
        <w:t xml:space="preserve"> s.r.o.</w:t>
      </w:r>
      <w:r w:rsidRPr="002B2318">
        <w:rPr>
          <w:rFonts w:cstheme="minorHAnsi"/>
        </w:rPr>
        <w:t>“</w:t>
      </w:r>
      <w:r w:rsidRPr="00012DCF">
        <w:rPr>
          <w:rFonts w:cstheme="minorHAnsi"/>
        </w:rPr>
        <w:t xml:space="preserve"> budou realizovány </w:t>
      </w:r>
      <w:r w:rsidR="002B2318">
        <w:rPr>
          <w:rFonts w:cstheme="minorHAnsi"/>
        </w:rPr>
        <w:t xml:space="preserve">níže definované </w:t>
      </w:r>
      <w:r w:rsidRPr="00012DCF">
        <w:rPr>
          <w:rFonts w:cstheme="minorHAnsi"/>
        </w:rPr>
        <w:t>vzdělávací kurzy</w:t>
      </w:r>
      <w:r w:rsidR="002B2318">
        <w:rPr>
          <w:rFonts w:cstheme="minorHAnsi"/>
        </w:rPr>
        <w:t>.</w:t>
      </w:r>
    </w:p>
    <w:tbl>
      <w:tblPr>
        <w:tblStyle w:val="TableGrid"/>
        <w:tblW w:w="0" w:type="auto"/>
        <w:tblInd w:w="360" w:type="dxa"/>
        <w:tblLook w:firstRow="1" w:lastRow="0" w:firstColumn="1" w:lastColumn="0" w:noHBand="0" w:noVBand="1" w:val="04A0"/>
      </w:tblPr>
      <w:tblGrid>
        <w:gridCol w:w="4448"/>
        <w:gridCol w:w="4480"/>
      </w:tblGrid>
      <w:tr w:rsidRPr="00CB45C9" w:rsidR="00F74D44" w:rsidTr="0095060C">
        <w:tc>
          <w:tcPr>
            <w:tcW w:w="4448" w:type="dxa"/>
            <w:shd w:val="clear" w:color="auto" w:fill="C2D69B" w:themeFill="accent3" w:themeFillTint="99"/>
          </w:tcPr>
          <w:p w:rsidRPr="0086230D" w:rsidR="00F74D44" w:rsidP="000E57F6" w:rsidRDefault="00F74D44">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F74D44" w:rsidP="0086230D" w:rsidRDefault="0086230D">
            <w:pPr>
              <w:spacing w:after="160"/>
              <w:jc w:val="both"/>
              <w:rPr>
                <w:rFonts w:cstheme="minorHAnsi"/>
                <w:b/>
              </w:rPr>
            </w:pPr>
            <w:r w:rsidRPr="0086230D">
              <w:rPr>
                <w:b/>
              </w:rPr>
              <w:t>Zákaznická zkušenost a skvělý servis</w:t>
            </w:r>
          </w:p>
        </w:tc>
      </w:tr>
      <w:tr w:rsidRPr="00CB45C9" w:rsidR="00F74D44" w:rsidTr="00C800FD">
        <w:tc>
          <w:tcPr>
            <w:tcW w:w="4448" w:type="dxa"/>
          </w:tcPr>
          <w:p w:rsidRPr="00CB45C9" w:rsidR="00F74D44" w:rsidP="008029F7" w:rsidRDefault="00F74D44">
            <w:pPr>
              <w:rPr>
                <w:rFonts w:cstheme="minorHAnsi"/>
              </w:rPr>
            </w:pPr>
            <w:r w:rsidRPr="00CB45C9">
              <w:rPr>
                <w:rFonts w:cstheme="minorHAnsi"/>
              </w:rPr>
              <w:t>Náplň kurzu</w:t>
            </w:r>
          </w:p>
        </w:tc>
        <w:tc>
          <w:tcPr>
            <w:tcW w:w="4480" w:type="dxa"/>
          </w:tcPr>
          <w:p w:rsidRPr="002B2318" w:rsidR="0028560F" w:rsidP="0086230D" w:rsidRDefault="0086230D">
            <w:pPr>
              <w:jc w:val="both"/>
              <w:rPr>
                <w:rFonts w:cstheme="minorHAnsi"/>
                <w:highlight w:val="yellow"/>
              </w:rPr>
            </w:pPr>
            <w:r>
              <w:t>V kurzu si ukážeme důležitost zákaznické zkušenosti a potřeby prémiového standardu „</w:t>
            </w:r>
            <w:proofErr w:type="spellStart"/>
            <w:r>
              <w:t>selling</w:t>
            </w:r>
            <w:proofErr w:type="spellEnd"/>
            <w:r>
              <w:t xml:space="preserve"> </w:t>
            </w:r>
            <w:proofErr w:type="spellStart"/>
            <w:r>
              <w:t>ceremony</w:t>
            </w:r>
            <w:proofErr w:type="spellEnd"/>
            <w:r>
              <w:t xml:space="preserve">“ v prodejnách </w:t>
            </w:r>
            <w:proofErr w:type="spellStart"/>
            <w:r>
              <w:t>Decoland</w:t>
            </w:r>
            <w:proofErr w:type="spellEnd"/>
            <w:r>
              <w:t xml:space="preserve">. Vyjdeme z výsledků </w:t>
            </w:r>
            <w:proofErr w:type="spellStart"/>
            <w:r>
              <w:t>mystery</w:t>
            </w:r>
            <w:proofErr w:type="spellEnd"/>
            <w:r>
              <w:t xml:space="preserve"> </w:t>
            </w:r>
            <w:proofErr w:type="spellStart"/>
            <w:r>
              <w:t>shoppingu</w:t>
            </w:r>
            <w:proofErr w:type="spellEnd"/>
            <w:r>
              <w:t xml:space="preserve"> (</w:t>
            </w:r>
            <w:proofErr w:type="spellStart"/>
            <w:r>
              <w:t>mystery</w:t>
            </w:r>
            <w:proofErr w:type="spellEnd"/>
            <w:r>
              <w:t xml:space="preserve"> shopping v </w:t>
            </w:r>
            <w:proofErr w:type="spellStart"/>
            <w:r>
              <w:t>Decoland</w:t>
            </w:r>
            <w:proofErr w:type="spellEnd"/>
            <w:r>
              <w:t xml:space="preserve"> ve srovnání se standardem trhu), ukážeme si, na co dnešní zákazník slyší a co očekává od prémiového dodavatele. Budeme probírat ideální standard obsluhy zákazníka a prakticky nacvičíme probírané znalosti.</w:t>
            </w:r>
          </w:p>
        </w:tc>
      </w:tr>
      <w:tr w:rsidRPr="00CB45C9" w:rsidR="00F74D44" w:rsidTr="00C800FD">
        <w:tc>
          <w:tcPr>
            <w:tcW w:w="4448" w:type="dxa"/>
          </w:tcPr>
          <w:p w:rsidRPr="00866C59" w:rsidR="00F74D44" w:rsidP="008029F7" w:rsidRDefault="0028560F">
            <w:pPr>
              <w:rPr>
                <w:rFonts w:cstheme="minorHAnsi"/>
              </w:rPr>
            </w:pPr>
            <w:r w:rsidRPr="00866C59">
              <w:rPr>
                <w:rFonts w:cstheme="minorHAnsi"/>
              </w:rPr>
              <w:t>Počet účastníků</w:t>
            </w:r>
          </w:p>
        </w:tc>
        <w:tc>
          <w:tcPr>
            <w:tcW w:w="4480" w:type="dxa"/>
          </w:tcPr>
          <w:p w:rsidRPr="002B2318" w:rsidR="00F74D44" w:rsidP="008029F7" w:rsidRDefault="00706201">
            <w:pPr>
              <w:rPr>
                <w:rFonts w:cstheme="minorHAnsi"/>
                <w:highlight w:val="yellow"/>
              </w:rPr>
            </w:pPr>
            <w:r w:rsidRPr="00706201">
              <w:rPr>
                <w:rFonts w:cstheme="minorHAnsi"/>
              </w:rPr>
              <w:t>Max. 12 osob</w:t>
            </w:r>
          </w:p>
        </w:tc>
      </w:tr>
      <w:tr w:rsidRPr="00CB45C9" w:rsidR="00F74D44" w:rsidTr="00C800FD">
        <w:tc>
          <w:tcPr>
            <w:tcW w:w="4448" w:type="dxa"/>
          </w:tcPr>
          <w:p w:rsidRPr="00CB45C9" w:rsidR="00F74D44" w:rsidP="008029F7" w:rsidRDefault="0028560F">
            <w:pPr>
              <w:rPr>
                <w:rFonts w:cstheme="minorHAnsi"/>
              </w:rPr>
            </w:pPr>
            <w:r w:rsidRPr="00CB45C9">
              <w:rPr>
                <w:rFonts w:cstheme="minorHAnsi"/>
              </w:rPr>
              <w:t>Způsob školení</w:t>
            </w:r>
          </w:p>
        </w:tc>
        <w:tc>
          <w:tcPr>
            <w:tcW w:w="4480" w:type="dxa"/>
          </w:tcPr>
          <w:p w:rsidRPr="002B2318" w:rsidR="00F74D44" w:rsidP="008029F7" w:rsidRDefault="0028560F">
            <w:pPr>
              <w:rPr>
                <w:rFonts w:cstheme="minorHAnsi"/>
                <w:highlight w:val="yellow"/>
              </w:rPr>
            </w:pPr>
            <w:r w:rsidRPr="00706201">
              <w:rPr>
                <w:rFonts w:cstheme="minorHAnsi"/>
              </w:rPr>
              <w:t>Kurz bude realizován výhradně prezenční formou</w:t>
            </w:r>
            <w:r w:rsidRPr="00706201" w:rsidR="00706201">
              <w:rPr>
                <w:rFonts w:cstheme="minorHAnsi"/>
              </w:rPr>
              <w:t>.</w:t>
            </w:r>
          </w:p>
        </w:tc>
      </w:tr>
      <w:tr w:rsidRPr="00CB45C9" w:rsidR="00F74D44" w:rsidTr="001F45CC">
        <w:trPr>
          <w:trHeight w:val="215"/>
        </w:trPr>
        <w:tc>
          <w:tcPr>
            <w:tcW w:w="4448" w:type="dxa"/>
          </w:tcPr>
          <w:p w:rsidRPr="00CB45C9" w:rsidR="00F74D44" w:rsidP="008029F7" w:rsidRDefault="0028560F">
            <w:pPr>
              <w:rPr>
                <w:rFonts w:cstheme="minorHAnsi"/>
              </w:rPr>
            </w:pPr>
            <w:r w:rsidRPr="00CB45C9">
              <w:rPr>
                <w:rFonts w:cstheme="minorHAnsi"/>
              </w:rPr>
              <w:t>Požadovaný rozsah školení v hodinách</w:t>
            </w:r>
          </w:p>
        </w:tc>
        <w:tc>
          <w:tcPr>
            <w:tcW w:w="4480" w:type="dxa"/>
          </w:tcPr>
          <w:p w:rsidRPr="002B2318" w:rsidR="00F74D44" w:rsidP="008029F7" w:rsidRDefault="00FD30FE">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F74D44" w:rsidTr="00C800FD">
        <w:tc>
          <w:tcPr>
            <w:tcW w:w="4448" w:type="dxa"/>
          </w:tcPr>
          <w:p w:rsidRPr="00A74257" w:rsidR="00F74D44" w:rsidP="008029F7" w:rsidRDefault="0028560F">
            <w:pPr>
              <w:rPr>
                <w:rFonts w:cstheme="minorHAnsi"/>
                <w:highlight w:val="yellow"/>
              </w:rPr>
            </w:pPr>
            <w:r w:rsidRPr="00012DCF">
              <w:rPr>
                <w:rFonts w:cstheme="minorHAnsi"/>
              </w:rPr>
              <w:t>Předpokládaný termín realizace kurzu</w:t>
            </w:r>
          </w:p>
        </w:tc>
        <w:tc>
          <w:tcPr>
            <w:tcW w:w="4480" w:type="dxa"/>
          </w:tcPr>
          <w:p w:rsidRPr="002B2318" w:rsidR="00F74D44" w:rsidP="00B716D6" w:rsidRDefault="00FD30FE">
            <w:pPr>
              <w:rPr>
                <w:rFonts w:cstheme="minorHAnsi"/>
                <w:highlight w:val="yellow"/>
              </w:rPr>
            </w:pPr>
            <w:r w:rsidRPr="00FD30FE">
              <w:rPr>
                <w:rFonts w:cstheme="minorHAnsi"/>
              </w:rPr>
              <w:t>Březen – Květen 2019</w:t>
            </w:r>
          </w:p>
        </w:tc>
      </w:tr>
      <w:tr w:rsidRPr="00CB45C9" w:rsidR="00B9374B" w:rsidTr="00C800FD">
        <w:tc>
          <w:tcPr>
            <w:tcW w:w="4448" w:type="dxa"/>
          </w:tcPr>
          <w:p w:rsidRPr="00012DCF" w:rsidR="00B9374B" w:rsidP="008029F7" w:rsidRDefault="00B9374B">
            <w:pPr>
              <w:rPr>
                <w:rFonts w:cstheme="minorHAnsi"/>
              </w:rPr>
            </w:pPr>
            <w:r>
              <w:rPr>
                <w:rFonts w:cstheme="minorHAnsi"/>
              </w:rPr>
              <w:t>Typ kurzu</w:t>
            </w:r>
          </w:p>
        </w:tc>
        <w:tc>
          <w:tcPr>
            <w:tcW w:w="4480" w:type="dxa"/>
          </w:tcPr>
          <w:p w:rsidRPr="002B2318" w:rsidR="00B9374B" w:rsidP="008029F7" w:rsidRDefault="00FD30FE">
            <w:pPr>
              <w:rPr>
                <w:rFonts w:cstheme="minorHAnsi"/>
                <w:highlight w:val="yellow"/>
              </w:rPr>
            </w:pPr>
            <w:r w:rsidRPr="00FD30FE">
              <w:rPr>
                <w:rFonts w:cstheme="minorHAnsi"/>
              </w:rPr>
              <w:t>UZAVŘENÝ</w:t>
            </w:r>
          </w:p>
        </w:tc>
      </w:tr>
      <w:tr w:rsidRPr="00CB45C9" w:rsidR="001F45CC" w:rsidTr="00C800FD">
        <w:tc>
          <w:tcPr>
            <w:tcW w:w="4448" w:type="dxa"/>
          </w:tcPr>
          <w:p w:rsidRPr="00A74257" w:rsidR="001F45CC" w:rsidP="008029F7" w:rsidRDefault="006A7C10">
            <w:pPr>
              <w:rPr>
                <w:rFonts w:cstheme="minorHAnsi"/>
                <w:highlight w:val="yellow"/>
              </w:rPr>
            </w:pPr>
            <w:r w:rsidRPr="00012DCF">
              <w:rPr>
                <w:rFonts w:cstheme="minorHAnsi"/>
              </w:rPr>
              <w:t xml:space="preserve">Předpokládaná hodnota </w:t>
            </w:r>
            <w:r w:rsidRPr="00012DCF" w:rsidR="001F45CC">
              <w:rPr>
                <w:rFonts w:cstheme="minorHAnsi"/>
              </w:rPr>
              <w:t>bez DPH</w:t>
            </w:r>
          </w:p>
        </w:tc>
        <w:tc>
          <w:tcPr>
            <w:tcW w:w="4480" w:type="dxa"/>
          </w:tcPr>
          <w:p w:rsidRPr="002B2318" w:rsidR="001F45CC" w:rsidP="008029F7" w:rsidRDefault="00A51366">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9C36FC" w:rsidP="00337105" w:rsidRDefault="009C36FC">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ind w:left="360"/>
              <w:jc w:val="both"/>
              <w:rPr>
                <w:rFonts w:cstheme="minorHAnsi"/>
                <w:b/>
              </w:rPr>
            </w:pPr>
            <w:r w:rsidRPr="0086230D">
              <w:rPr>
                <w:b/>
              </w:rPr>
              <w:t>Komunikace v obchodním jednání</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jc w:val="both"/>
              <w:rPr>
                <w:rFonts w:cstheme="minorHAnsi"/>
                <w:highlight w:val="yellow"/>
              </w:rPr>
            </w:pPr>
            <w:r>
              <w:t xml:space="preserve">Seznámíme se s principy efektivní komunikace. Zaměříme se na pravidla, která nám pomůžou jak v osobním, tak pracovním prostředí komunikovat tak, aby komunikace nebyla překážkou. Podíváme se na typické styly komunikace a co dělá komunikaci efektivní a neefektivní, na roli verbální i neverbální komunikace. Prakticky si nacvičíme komunikaci s klíčovými typy zákazníků a zaměříme se i na nejčastější komunikační zlozvyky.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Emoce v obchodním jednání</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lastRenderedPageBreak/>
              <w:t>Náplň kurzu</w:t>
            </w:r>
          </w:p>
        </w:tc>
        <w:tc>
          <w:tcPr>
            <w:tcW w:w="4480" w:type="dxa"/>
          </w:tcPr>
          <w:p w:rsidRPr="002B2318" w:rsidR="0086230D" w:rsidP="0086230D" w:rsidRDefault="0086230D">
            <w:pPr>
              <w:jc w:val="both"/>
              <w:rPr>
                <w:rFonts w:cstheme="minorHAnsi"/>
                <w:highlight w:val="yellow"/>
              </w:rPr>
            </w:pPr>
            <w:r>
              <w:t>Probereme důležitost emocí, jak v nákupním jednání, rozhodování, tak v samotném kontaktu se zákazníkem. Školení je zaměřeno na poznání sebe sama a vlastních emocí (motivace, emoční potřeby) i práci s emocemi zákazníků (rychlé rozpoznání jejich preferencí, potřeb, temperamentu). Součástí školení je interaktivní trénink, díky kterému si nacvičíte odhadnout preference protějšku, přirozeně iniciovat kontakt, reagovat na různé typy osobností nebo použit vhodný jazyk a emoční klíčová slova.</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86230D" w:rsidR="0086230D" w:rsidP="0086230D" w:rsidRDefault="0086230D">
            <w:pPr>
              <w:spacing w:after="160"/>
              <w:jc w:val="both"/>
              <w:rPr>
                <w:rFonts w:cstheme="minorHAnsi"/>
                <w:b/>
              </w:rPr>
            </w:pPr>
            <w:r w:rsidRPr="0086230D">
              <w:rPr>
                <w:b/>
              </w:rPr>
              <w:t>Obchodní jednání</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jc w:val="both"/>
              <w:rPr>
                <w:rFonts w:cstheme="minorHAnsi"/>
                <w:highlight w:val="yellow"/>
              </w:rPr>
            </w:pPr>
            <w:r w:rsidRPr="0086230D">
              <w:rPr>
                <w:rFonts w:cstheme="minorHAnsi"/>
              </w:rPr>
              <w:t xml:space="preserve">V kurzu si projedeme pravidla toho, jak vést obchodní jednání a jak zlepšit své vyjednávací schopnosti pomocí konkrétních strategií. Probereme, jak se na jednání správně připravit, jak navázat vztah s obchodními partnery i zákazníky, jak řešit konflikty nebo krizové situace. V praktické části si nacvičíme konkrétní techniky jako </w:t>
            </w:r>
            <w:proofErr w:type="spellStart"/>
            <w:r w:rsidRPr="0086230D">
              <w:rPr>
                <w:rFonts w:cstheme="minorHAnsi"/>
              </w:rPr>
              <w:t>ice-breaking</w:t>
            </w:r>
            <w:proofErr w:type="spellEnd"/>
            <w:r w:rsidRPr="0086230D">
              <w:rPr>
                <w:rFonts w:cstheme="minorHAnsi"/>
              </w:rPr>
              <w:t xml:space="preserve">, faktory síly a slabosti, jak pracovat s neverbální komunikací, zdánlivými ústupky nebo jak reagovat na konfrontační postoj.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Vyjednávání a argumentace</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spacing w:line="276" w:lineRule="auto"/>
              <w:jc w:val="both"/>
              <w:rPr>
                <w:rFonts w:cstheme="minorHAnsi"/>
                <w:highlight w:val="yellow"/>
              </w:rPr>
            </w:pPr>
            <w:r w:rsidRPr="0086230D">
              <w:rPr>
                <w:rFonts w:cstheme="minorHAnsi"/>
              </w:rPr>
              <w:t xml:space="preserve">Zaměříme se na to, jak přesvědčivě prezentovat své myšlenky a názory, obhájit své stanovisko pomocí jasných argumentů. Probereme různé argumentační strategie a techniky, pravidla toho, jak reagovat na záludné otázky, odhalit neupřímnost, předem </w:t>
            </w:r>
            <w:r w:rsidRPr="0086230D">
              <w:rPr>
                <w:rFonts w:cstheme="minorHAnsi"/>
              </w:rPr>
              <w:lastRenderedPageBreak/>
              <w:t>se připravit na možné námitky. V praktické části si nacvičíme konkrétní řečnické triky, jak reagovat pohotověji a jak si správně nastavit cíle vyjednávání, ať už jde o kontakt s obchodním partnerem nebo zákazníkem.</w:t>
            </w:r>
            <w:r>
              <w:t xml:space="preserve">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lastRenderedPageBreak/>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Řešení konfliktních situací v obchodě</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spacing w:line="276" w:lineRule="auto"/>
              <w:jc w:val="both"/>
              <w:rPr>
                <w:rFonts w:cstheme="minorHAnsi"/>
                <w:highlight w:val="yellow"/>
              </w:rPr>
            </w:pPr>
            <w:r w:rsidRPr="0086230D">
              <w:rPr>
                <w:rFonts w:cstheme="minorHAnsi"/>
              </w:rPr>
              <w:t>Velmi prakticky zaměřené školení, během kterého si nacvičíme, jak nejefektivněji reagovat v konkrétních konfliktních situacích, jaké jsou nejčastější chyby a jak konflikt řešit pomocí metody „</w:t>
            </w:r>
            <w:proofErr w:type="spellStart"/>
            <w:r w:rsidRPr="0086230D">
              <w:rPr>
                <w:rFonts w:cstheme="minorHAnsi"/>
              </w:rPr>
              <w:t>win</w:t>
            </w:r>
            <w:proofErr w:type="spellEnd"/>
            <w:r w:rsidRPr="0086230D">
              <w:rPr>
                <w:rFonts w:cstheme="minorHAnsi"/>
              </w:rPr>
              <w:t xml:space="preserve"> </w:t>
            </w:r>
            <w:proofErr w:type="spellStart"/>
            <w:r w:rsidRPr="0086230D">
              <w:rPr>
                <w:rFonts w:cstheme="minorHAnsi"/>
              </w:rPr>
              <w:t>win</w:t>
            </w:r>
            <w:proofErr w:type="spellEnd"/>
            <w:r w:rsidRPr="0086230D">
              <w:rPr>
                <w:rFonts w:cstheme="minorHAnsi"/>
              </w:rPr>
              <w:t xml:space="preserve">“. Jak konflikt analyzovat, lépe ho pochopit a podívat se na něj v širších souvislostech. Také na to, jak rozpoznat různé fáze konfliktu, jejich pravou příčinu a jak příště konfliktu, respektive jeho spouštěči, předejít nebo konflikt zastavit hned v počátku. Metody nacvičené v kurzu můžete aplikovat nejen v pracovní oblasti, ale i v oblasti rodinných nebo sousedských vztahů.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9B5FAC" w:rsidR="00861BE3" w:rsidP="00861BE3" w:rsidRDefault="00861BE3">
            <w:pPr>
              <w:rPr>
                <w:rFonts w:cstheme="minorHAnsi"/>
                <w:highlight w:val="cyan"/>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Psychologie obchodu</w:t>
            </w:r>
          </w:p>
        </w:tc>
      </w:tr>
      <w:tr w:rsidRPr="00CB45C9" w:rsidR="0086230D" w:rsidTr="00127DB1">
        <w:tc>
          <w:tcPr>
            <w:tcW w:w="4448" w:type="dxa"/>
          </w:tcPr>
          <w:p w:rsidRPr="00CB45C9" w:rsidR="0086230D" w:rsidP="0086230D" w:rsidRDefault="0086230D">
            <w:pPr>
              <w:spacing w:line="20" w:lineRule="atLeast"/>
              <w:rPr>
                <w:rFonts w:cstheme="minorHAnsi"/>
              </w:rPr>
            </w:pPr>
            <w:r w:rsidRPr="00CB45C9">
              <w:rPr>
                <w:rFonts w:cstheme="minorHAnsi"/>
              </w:rPr>
              <w:t>Náplň kurzu</w:t>
            </w:r>
          </w:p>
        </w:tc>
        <w:tc>
          <w:tcPr>
            <w:tcW w:w="4480" w:type="dxa"/>
          </w:tcPr>
          <w:p w:rsidRPr="002B2318" w:rsidR="0086230D" w:rsidP="0086230D" w:rsidRDefault="0086230D">
            <w:pPr>
              <w:spacing w:line="20" w:lineRule="atLeast"/>
              <w:jc w:val="both"/>
              <w:rPr>
                <w:rFonts w:cstheme="minorHAnsi"/>
                <w:highlight w:val="yellow"/>
              </w:rPr>
            </w:pPr>
            <w:r w:rsidRPr="0086230D">
              <w:rPr>
                <w:rFonts w:cstheme="minorHAnsi"/>
              </w:rPr>
              <w:t xml:space="preserve">V kurzu se zaměříme na typologii zákazníků, psychologii prodeje, ovlivňování a komunikace. Jak vytvořit příjemnou atmosféru během obchodního jednání, vybudovat vztah se zákazníkem, jak identifikovat různé typy zákazníků, jejich motivací i chování a komunikačně se jim přizpůsobit. Zaměříme se i interně na to, jak jako obchodník pracovat s vlastní energií a vyrovnat se s psychickou </w:t>
            </w:r>
            <w:r w:rsidRPr="0086230D">
              <w:rPr>
                <w:rFonts w:cstheme="minorHAnsi"/>
              </w:rPr>
              <w:lastRenderedPageBreak/>
              <w:t>zátěží v obchodě.</w:t>
            </w:r>
            <w:r>
              <w:t xml:space="preserve"> </w:t>
            </w:r>
          </w:p>
        </w:tc>
      </w:tr>
      <w:tr w:rsidRPr="00CB45C9" w:rsidR="00861BE3" w:rsidTr="00127DB1">
        <w:tc>
          <w:tcPr>
            <w:tcW w:w="4448" w:type="dxa"/>
          </w:tcPr>
          <w:p w:rsidRPr="00866C59" w:rsidR="00861BE3" w:rsidP="00861BE3" w:rsidRDefault="00861BE3">
            <w:pPr>
              <w:spacing w:line="20" w:lineRule="atLeast"/>
              <w:rPr>
                <w:rFonts w:cstheme="minorHAnsi"/>
              </w:rPr>
            </w:pPr>
            <w:r w:rsidRPr="00866C59">
              <w:rPr>
                <w:rFonts w:cstheme="minorHAnsi"/>
              </w:rPr>
              <w:lastRenderedPageBreak/>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spacing w:line="20" w:lineRule="atLeast"/>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spacing w:line="20" w:lineRule="atLeast"/>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spacing w:line="20" w:lineRule="atLeast"/>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spacing w:line="20" w:lineRule="atLeast"/>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spacing w:line="20" w:lineRule="atLeast"/>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86230D" w:rsidRDefault="0086230D">
      <w:pPr>
        <w:pStyle w:val="ListParagraph"/>
        <w:spacing w:after="0" w:line="20" w:lineRule="atLeast"/>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spacing w:line="20" w:lineRule="atLeast"/>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line="20" w:lineRule="atLeast"/>
              <w:jc w:val="both"/>
              <w:rPr>
                <w:rFonts w:cstheme="minorHAnsi"/>
                <w:b/>
              </w:rPr>
            </w:pPr>
            <w:r w:rsidRPr="0086230D">
              <w:rPr>
                <w:b/>
              </w:rPr>
              <w:t>Typologie osobnosti</w:t>
            </w:r>
          </w:p>
        </w:tc>
      </w:tr>
      <w:tr w:rsidRPr="00CB45C9" w:rsidR="0086230D" w:rsidTr="00127DB1">
        <w:tc>
          <w:tcPr>
            <w:tcW w:w="4448" w:type="dxa"/>
          </w:tcPr>
          <w:p w:rsidRPr="00CB45C9" w:rsidR="0086230D" w:rsidP="0086230D" w:rsidRDefault="0086230D">
            <w:pPr>
              <w:spacing w:line="20" w:lineRule="atLeast"/>
              <w:rPr>
                <w:rFonts w:cstheme="minorHAnsi"/>
              </w:rPr>
            </w:pPr>
            <w:r w:rsidRPr="00CB45C9">
              <w:rPr>
                <w:rFonts w:cstheme="minorHAnsi"/>
              </w:rPr>
              <w:t>Náplň kurzu</w:t>
            </w:r>
          </w:p>
        </w:tc>
        <w:tc>
          <w:tcPr>
            <w:tcW w:w="4480" w:type="dxa"/>
          </w:tcPr>
          <w:p w:rsidRPr="002B2318" w:rsidR="0086230D" w:rsidP="0086230D" w:rsidRDefault="0086230D">
            <w:pPr>
              <w:spacing w:line="20" w:lineRule="atLeast"/>
              <w:jc w:val="both"/>
              <w:rPr>
                <w:rFonts w:cstheme="minorHAnsi"/>
                <w:highlight w:val="yellow"/>
              </w:rPr>
            </w:pPr>
            <w:r>
              <w:t>Podíváme se na to, jaké jsou hlavní typy osobnosti, co jsou základní odlišnosti, jak se projevují a jak je využít. Odrazíme se od standardních osobnostních testů, který často stojí na čtyřech hlavních faktorech: čemu lidé věnují energii, jak zpracovávají informace, jak se rozhodují a jak si organizují život. Díky lepšímu porozumění rozdílům mezi lidmi můžeme zlepšit týmovou spolupráci, zefektivnit komunikaci i lépe porozumět vlastní osobnosti.</w:t>
            </w:r>
          </w:p>
        </w:tc>
      </w:tr>
      <w:tr w:rsidRPr="00CB45C9" w:rsidR="00861BE3" w:rsidTr="00127DB1">
        <w:tc>
          <w:tcPr>
            <w:tcW w:w="4448" w:type="dxa"/>
          </w:tcPr>
          <w:p w:rsidRPr="00866C59" w:rsidR="00861BE3" w:rsidP="00861BE3" w:rsidRDefault="00861BE3">
            <w:pPr>
              <w:spacing w:line="20" w:lineRule="atLeast"/>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spacing w:line="20" w:lineRule="atLeast"/>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spacing w:line="20" w:lineRule="atLeast"/>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spacing w:line="20" w:lineRule="atLeast"/>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spacing w:line="20" w:lineRule="atLeast"/>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spacing w:line="20" w:lineRule="atLeast"/>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86230D" w:rsidRDefault="0086230D">
      <w:pPr>
        <w:pStyle w:val="ListParagraph"/>
        <w:spacing w:after="0" w:line="20" w:lineRule="atLeast"/>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spacing w:line="20" w:lineRule="atLeast"/>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line="20" w:lineRule="atLeast"/>
              <w:jc w:val="both"/>
              <w:rPr>
                <w:rFonts w:cstheme="minorHAnsi"/>
                <w:b/>
              </w:rPr>
            </w:pPr>
            <w:r w:rsidRPr="0086230D">
              <w:rPr>
                <w:b/>
              </w:rPr>
              <w:t xml:space="preserve">Reakce na změny a stress management </w:t>
            </w:r>
          </w:p>
        </w:tc>
      </w:tr>
      <w:tr w:rsidRPr="00CB45C9" w:rsidR="0086230D" w:rsidTr="00127DB1">
        <w:tc>
          <w:tcPr>
            <w:tcW w:w="4448" w:type="dxa"/>
          </w:tcPr>
          <w:p w:rsidRPr="00CB45C9" w:rsidR="0086230D" w:rsidP="0086230D" w:rsidRDefault="0086230D">
            <w:pPr>
              <w:spacing w:line="20" w:lineRule="atLeast"/>
              <w:rPr>
                <w:rFonts w:cstheme="minorHAnsi"/>
              </w:rPr>
            </w:pPr>
            <w:r w:rsidRPr="00CB45C9">
              <w:rPr>
                <w:rFonts w:cstheme="minorHAnsi"/>
              </w:rPr>
              <w:t>Náplň kurzu</w:t>
            </w:r>
          </w:p>
        </w:tc>
        <w:tc>
          <w:tcPr>
            <w:tcW w:w="4480" w:type="dxa"/>
          </w:tcPr>
          <w:p w:rsidRPr="002B2318" w:rsidR="0086230D" w:rsidP="0086230D" w:rsidRDefault="0086230D">
            <w:pPr>
              <w:spacing w:line="20" w:lineRule="atLeast"/>
              <w:jc w:val="both"/>
              <w:rPr>
                <w:rFonts w:cstheme="minorHAnsi"/>
                <w:highlight w:val="yellow"/>
              </w:rPr>
            </w:pPr>
            <w:r>
              <w:t xml:space="preserve">Probereme, jak rozpoznat základní stresové faktory ve svém životě a práci, jaký je rozdíl mezi </w:t>
            </w:r>
            <w:proofErr w:type="spellStart"/>
            <w:r>
              <w:t>eustresem</w:t>
            </w:r>
            <w:proofErr w:type="spellEnd"/>
            <w:r>
              <w:t xml:space="preserve"> a </w:t>
            </w:r>
            <w:proofErr w:type="spellStart"/>
            <w:r>
              <w:t>distresem</w:t>
            </w:r>
            <w:proofErr w:type="spellEnd"/>
            <w:r>
              <w:t xml:space="preserve"> a jaký má stres vliv na vaši výkonnost. Podíváme se na techniky, jak změnit konkrétní návyky, které stres způsobují a jak ve stresových situacích nejlépe reagovat. Odnesete si i konkrétní typy, jak si lépe řídit vlastní čas a vyhnou se tzv. časovému stresu, jak nejlépe eliminovat účinky stresu a posílit rovnováhu mezi osobním a pracovním životem (první pomoc ve stresových situacích i dlouhodobá péče o duševní zdraví: reakce na změny, stanovení životních priorit, relaxační techniky).</w:t>
            </w:r>
          </w:p>
        </w:tc>
      </w:tr>
      <w:tr w:rsidRPr="00CB45C9" w:rsidR="00861BE3" w:rsidTr="00127DB1">
        <w:tc>
          <w:tcPr>
            <w:tcW w:w="4448" w:type="dxa"/>
          </w:tcPr>
          <w:p w:rsidRPr="00866C59" w:rsidR="00861BE3" w:rsidP="00861BE3" w:rsidRDefault="00861BE3">
            <w:pPr>
              <w:spacing w:line="20" w:lineRule="atLeast"/>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spacing w:line="20" w:lineRule="atLeast"/>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spacing w:line="20" w:lineRule="atLeast"/>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spacing w:line="20" w:lineRule="atLeast"/>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spacing w:line="20" w:lineRule="atLeast"/>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lastRenderedPageBreak/>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 xml:space="preserve">Image a etiketa v prodeji </w:t>
            </w:r>
          </w:p>
        </w:tc>
      </w:tr>
      <w:tr w:rsidRPr="00CB45C9" w:rsidR="0086230D" w:rsidTr="00127DB1">
        <w:tc>
          <w:tcPr>
            <w:tcW w:w="4448" w:type="dxa"/>
          </w:tcPr>
          <w:p w:rsidRPr="00CB45C9" w:rsidR="0086230D" w:rsidP="0086230D" w:rsidRDefault="0086230D">
            <w:pPr>
              <w:spacing w:line="0" w:lineRule="atLeast"/>
              <w:rPr>
                <w:rFonts w:cstheme="minorHAnsi"/>
              </w:rPr>
            </w:pPr>
            <w:r w:rsidRPr="00CB45C9">
              <w:rPr>
                <w:rFonts w:cstheme="minorHAnsi"/>
              </w:rPr>
              <w:t>Náplň kurzu</w:t>
            </w:r>
          </w:p>
        </w:tc>
        <w:tc>
          <w:tcPr>
            <w:tcW w:w="4480" w:type="dxa"/>
          </w:tcPr>
          <w:p w:rsidRPr="002B2318" w:rsidR="0086230D" w:rsidP="0086230D" w:rsidRDefault="0086230D">
            <w:pPr>
              <w:pStyle w:val="NormalWeb"/>
              <w:spacing w:before="0" w:beforeAutospacing="false" w:after="0" w:afterAutospacing="false" w:line="0" w:lineRule="atLeast"/>
              <w:jc w:val="both"/>
              <w:rPr>
                <w:rFonts w:cstheme="minorHAnsi"/>
                <w:highlight w:val="yellow"/>
              </w:rPr>
            </w:pPr>
            <w:r>
              <w:rPr>
                <w:rFonts w:asciiTheme="minorHAnsi" w:hAnsiTheme="minorHAnsi" w:eastAsiaTheme="minorHAnsi" w:cstheme="minorBidi"/>
                <w:bCs/>
                <w:sz w:val="22"/>
                <w:szCs w:val="22"/>
                <w:lang w:eastAsia="en-US"/>
              </w:rPr>
              <w:t xml:space="preserve">Co v dnešní době vlastně obnáší etiketa? Jak prezentovat sám sebe v konkrétním prostředí, jak udělat dobrý první dojem a být si jistý sám sebou, ať už pro posílení obchodních vztahů nebo jen vlastní dobrý pocit. Zaměříme se na pravidla týkající se vystupování ve společnosti i vzhledu. Probereme základy formálního i </w:t>
            </w:r>
            <w:proofErr w:type="spellStart"/>
            <w:r>
              <w:rPr>
                <w:rFonts w:asciiTheme="minorHAnsi" w:hAnsiTheme="minorHAnsi" w:eastAsiaTheme="minorHAnsi" w:cstheme="minorBidi"/>
                <w:bCs/>
                <w:sz w:val="22"/>
                <w:szCs w:val="22"/>
                <w:lang w:eastAsia="en-US"/>
              </w:rPr>
              <w:t>casual</w:t>
            </w:r>
            <w:proofErr w:type="spellEnd"/>
            <w:r>
              <w:rPr>
                <w:rFonts w:asciiTheme="minorHAnsi" w:hAnsiTheme="minorHAnsi" w:eastAsiaTheme="minorHAnsi" w:cstheme="minorBidi"/>
                <w:bCs/>
                <w:sz w:val="22"/>
                <w:szCs w:val="22"/>
                <w:lang w:eastAsia="en-US"/>
              </w:rPr>
              <w:t xml:space="preserve"> oblékání, nejčastější chyby, práci s barvami, módními trendy, jak pracovat s postavou i vlastním temperamentem.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9B5FAC" w:rsidR="00861BE3" w:rsidP="00861BE3" w:rsidRDefault="00861BE3">
            <w:pPr>
              <w:rPr>
                <w:rFonts w:cstheme="minorHAnsi"/>
                <w:highlight w:val="cyan"/>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86230D" w:rsidR="0086230D" w:rsidP="0086230D" w:rsidRDefault="0086230D">
            <w:pPr>
              <w:spacing w:after="160"/>
              <w:jc w:val="both"/>
              <w:rPr>
                <w:b/>
              </w:rPr>
            </w:pPr>
            <w:r w:rsidRPr="0086230D">
              <w:rPr>
                <w:b/>
              </w:rPr>
              <w:t>Pokročilé techniky vyjednávání</w:t>
            </w:r>
          </w:p>
          <w:p w:rsidRPr="00EC021B" w:rsidR="0086230D" w:rsidP="00127DB1" w:rsidRDefault="0086230D">
            <w:pPr>
              <w:rPr>
                <w:rFonts w:cstheme="minorHAnsi"/>
                <w:b/>
              </w:rPr>
            </w:pP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spacing w:line="276" w:lineRule="auto"/>
              <w:jc w:val="both"/>
              <w:rPr>
                <w:rFonts w:cstheme="minorHAnsi"/>
                <w:highlight w:val="yellow"/>
              </w:rPr>
            </w:pPr>
            <w:r>
              <w:t xml:space="preserve">V navazujícím kurzu o vyjednávání se zaměříme na zdokonalení vyjednávací strategie. Jak se na jednání předem připravit, jak si určit svůj manévrovací prostor (o čem může být vyjednáváno, a o čem ne), definovat možné ztráty a rychle analyzovat svůj protějšek. V praktické části zapracujeme na zdokonalení vyjednávacích technik (jak se držet svého cíle, jak se dostat ze slepé uličky, čelit manipulaci a jak vyjednávání nejlépe ukončit).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9B5FAC" w:rsidR="00861BE3" w:rsidP="00861BE3" w:rsidRDefault="00861BE3">
            <w:pPr>
              <w:rPr>
                <w:rFonts w:cstheme="minorHAnsi"/>
                <w:highlight w:val="cyan"/>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Asertivní jednání</w:t>
            </w:r>
          </w:p>
        </w:tc>
      </w:tr>
      <w:tr w:rsidRPr="00CB45C9" w:rsidR="0086230D" w:rsidTr="00127DB1">
        <w:tc>
          <w:tcPr>
            <w:tcW w:w="4448" w:type="dxa"/>
          </w:tcPr>
          <w:p w:rsidRPr="00CB45C9" w:rsidR="0086230D" w:rsidP="0086230D" w:rsidRDefault="0086230D">
            <w:pPr>
              <w:spacing w:line="0" w:lineRule="atLeast"/>
              <w:rPr>
                <w:rFonts w:cstheme="minorHAnsi"/>
              </w:rPr>
            </w:pPr>
            <w:r w:rsidRPr="00CB45C9">
              <w:rPr>
                <w:rFonts w:cstheme="minorHAnsi"/>
              </w:rPr>
              <w:t>Náplň kurzu</w:t>
            </w:r>
          </w:p>
        </w:tc>
        <w:tc>
          <w:tcPr>
            <w:tcW w:w="4480" w:type="dxa"/>
          </w:tcPr>
          <w:p w:rsidRPr="002B2318" w:rsidR="0086230D" w:rsidP="0086230D" w:rsidRDefault="0086230D">
            <w:pPr>
              <w:spacing w:line="0" w:lineRule="atLeast"/>
              <w:jc w:val="both"/>
              <w:rPr>
                <w:rFonts w:cstheme="minorHAnsi"/>
                <w:highlight w:val="yellow"/>
              </w:rPr>
            </w:pPr>
            <w:r>
              <w:t xml:space="preserve">Jak vlastně fungují asertivní principy a techniky. Kdy je asertivita na místě a jak ji v praxi využít. Jak říci ne, když někdo vytváří nátlak, jak si poradit s ostrou kritikou nebo reagovat na </w:t>
            </w:r>
            <w:r>
              <w:lastRenderedPageBreak/>
              <w:t>slovní útoky. Jak naopak asertivně prosadit své požadavky nebo dát kompliment. Jak vhodně ukončit nežádoucí rozhovor. Během kurzu si nacvičíme nejen konkrétní techniky nápomocné přímo v prodeji, ale pomůžeme vám si nastavit vlastní pomyslné hranice vůči ostatním, což dlouhodobě vede k posílení zdravého sebevědomí i pročištění mezilidských vztahů.</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lastRenderedPageBreak/>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9B5FAC" w:rsidR="00861BE3" w:rsidP="00861BE3" w:rsidRDefault="00861BE3">
            <w:pPr>
              <w:rPr>
                <w:rFonts w:cstheme="minorHAnsi"/>
                <w:highlight w:val="cyan"/>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tbl>
      <w:tblPr>
        <w:tblStyle w:val="TableGrid"/>
        <w:tblW w:w="0" w:type="auto"/>
        <w:tblInd w:w="360" w:type="dxa"/>
        <w:tblLook w:firstRow="1" w:lastRow="0" w:firstColumn="1" w:lastColumn="0" w:noHBand="0" w:noVBand="1" w:val="04A0"/>
      </w:tblPr>
      <w:tblGrid>
        <w:gridCol w:w="4448"/>
        <w:gridCol w:w="4480"/>
      </w:tblGrid>
      <w:tr w:rsidRPr="00CB45C9" w:rsidR="0086230D" w:rsidTr="00127DB1">
        <w:tc>
          <w:tcPr>
            <w:tcW w:w="4448" w:type="dxa"/>
            <w:shd w:val="clear" w:color="auto" w:fill="C2D69B" w:themeFill="accent3" w:themeFillTint="99"/>
          </w:tcPr>
          <w:p w:rsidRPr="0086230D" w:rsidR="0086230D" w:rsidP="000E57F6" w:rsidRDefault="0086230D">
            <w:pPr>
              <w:pStyle w:val="ListParagraph"/>
              <w:numPr>
                <w:ilvl w:val="0"/>
                <w:numId w:val="1"/>
              </w:numPr>
              <w:rPr>
                <w:rFonts w:cstheme="minorHAnsi"/>
                <w:b/>
              </w:rPr>
            </w:pPr>
            <w:r w:rsidRPr="0086230D">
              <w:rPr>
                <w:rFonts w:cstheme="minorHAnsi"/>
                <w:b/>
              </w:rPr>
              <w:t>Název kurzu</w:t>
            </w:r>
          </w:p>
        </w:tc>
        <w:tc>
          <w:tcPr>
            <w:tcW w:w="4480" w:type="dxa"/>
            <w:shd w:val="clear" w:color="auto" w:fill="C2D69B" w:themeFill="accent3" w:themeFillTint="99"/>
          </w:tcPr>
          <w:p w:rsidRPr="00EC021B" w:rsidR="0086230D" w:rsidP="0086230D" w:rsidRDefault="0086230D">
            <w:pPr>
              <w:spacing w:after="160"/>
              <w:jc w:val="both"/>
              <w:rPr>
                <w:rFonts w:cstheme="minorHAnsi"/>
                <w:b/>
              </w:rPr>
            </w:pPr>
            <w:r w:rsidRPr="0086230D">
              <w:rPr>
                <w:b/>
              </w:rPr>
              <w:t xml:space="preserve">Obtížné rozhovory </w:t>
            </w:r>
          </w:p>
        </w:tc>
      </w:tr>
      <w:tr w:rsidRPr="00CB45C9" w:rsidR="0086230D" w:rsidTr="00127DB1">
        <w:tc>
          <w:tcPr>
            <w:tcW w:w="4448" w:type="dxa"/>
          </w:tcPr>
          <w:p w:rsidRPr="00CB45C9" w:rsidR="0086230D" w:rsidP="00127DB1" w:rsidRDefault="0086230D">
            <w:pPr>
              <w:rPr>
                <w:rFonts w:cstheme="minorHAnsi"/>
              </w:rPr>
            </w:pPr>
            <w:r w:rsidRPr="00CB45C9">
              <w:rPr>
                <w:rFonts w:cstheme="minorHAnsi"/>
              </w:rPr>
              <w:t>Náplň kurzu</w:t>
            </w:r>
          </w:p>
        </w:tc>
        <w:tc>
          <w:tcPr>
            <w:tcW w:w="4480" w:type="dxa"/>
          </w:tcPr>
          <w:p w:rsidRPr="002B2318" w:rsidR="0086230D" w:rsidP="0086230D" w:rsidRDefault="0086230D">
            <w:pPr>
              <w:pStyle w:val="Heading3"/>
              <w:spacing w:before="0" w:line="240" w:lineRule="auto"/>
              <w:jc w:val="both"/>
              <w:outlineLvl w:val="2"/>
              <w:rPr>
                <w:rFonts w:cstheme="minorHAnsi"/>
                <w:highlight w:val="yellow"/>
              </w:rPr>
            </w:pPr>
            <w:r>
              <w:rPr>
                <w:rFonts w:asciiTheme="minorHAnsi" w:hAnsiTheme="minorHAnsi" w:eastAsiaTheme="minorHAnsi" w:cstheme="minorBidi"/>
                <w:color w:val="auto"/>
                <w:sz w:val="22"/>
                <w:szCs w:val="22"/>
              </w:rPr>
              <w:t xml:space="preserve">Probereme, jak efektivně vést klíčové, nepříjemné a stresující rozhovory, jakým způsobem klást otázky, aktivně naslouchat a číst mezi řádky. Jak se na obtížný rozhovor předem připravit, jaké jsou jeho fáze, jaký by měl být jeho výstup a závěr. Jak vést komunikaci otevřeně, ale zároveň taktně, v čem spočívají techniky partnerského způsobu jednání a jak i během obtížných rozhovorů působit motivačně. Prakticky si nacvičíme, jak vést rozhovor týkající se kritické zpětné vazby a podíváme se na inspirativní případy, jak si v obtížných rozhovorech poradili druzí.  </w:t>
            </w:r>
          </w:p>
        </w:tc>
      </w:tr>
      <w:tr w:rsidRPr="00CB45C9" w:rsidR="00861BE3" w:rsidTr="00127DB1">
        <w:tc>
          <w:tcPr>
            <w:tcW w:w="4448" w:type="dxa"/>
          </w:tcPr>
          <w:p w:rsidRPr="00866C59" w:rsidR="00861BE3" w:rsidP="00861BE3" w:rsidRDefault="00861BE3">
            <w:pPr>
              <w:rPr>
                <w:rFonts w:cstheme="minorHAnsi"/>
              </w:rPr>
            </w:pPr>
            <w:r w:rsidRPr="00866C59">
              <w:rPr>
                <w:rFonts w:cstheme="minorHAnsi"/>
              </w:rPr>
              <w:t>Počet účastníků</w:t>
            </w:r>
          </w:p>
        </w:tc>
        <w:tc>
          <w:tcPr>
            <w:tcW w:w="4480" w:type="dxa"/>
          </w:tcPr>
          <w:p w:rsidRPr="002B2318" w:rsidR="00861BE3" w:rsidP="00861BE3" w:rsidRDefault="00861BE3">
            <w:pPr>
              <w:rPr>
                <w:rFonts w:cstheme="minorHAnsi"/>
                <w:highlight w:val="yellow"/>
              </w:rPr>
            </w:pPr>
            <w:r w:rsidRPr="00706201">
              <w:rPr>
                <w:rFonts w:cstheme="minorHAnsi"/>
              </w:rPr>
              <w:t>Max. 12 osob</w:t>
            </w:r>
          </w:p>
        </w:tc>
      </w:tr>
      <w:tr w:rsidRPr="00CB45C9" w:rsidR="00861BE3" w:rsidTr="00127DB1">
        <w:tc>
          <w:tcPr>
            <w:tcW w:w="4448" w:type="dxa"/>
          </w:tcPr>
          <w:p w:rsidRPr="00CB45C9" w:rsidR="00861BE3" w:rsidP="00861BE3" w:rsidRDefault="00861BE3">
            <w:pPr>
              <w:rPr>
                <w:rFonts w:cstheme="minorHAnsi"/>
              </w:rPr>
            </w:pPr>
            <w:r w:rsidRPr="00CB45C9">
              <w:rPr>
                <w:rFonts w:cstheme="minorHAnsi"/>
              </w:rPr>
              <w:t>Způsob školení</w:t>
            </w:r>
          </w:p>
        </w:tc>
        <w:tc>
          <w:tcPr>
            <w:tcW w:w="4480" w:type="dxa"/>
          </w:tcPr>
          <w:p w:rsidRPr="002B2318" w:rsidR="00861BE3" w:rsidP="00861BE3" w:rsidRDefault="00861BE3">
            <w:pPr>
              <w:rPr>
                <w:rFonts w:cstheme="minorHAnsi"/>
                <w:highlight w:val="yellow"/>
              </w:rPr>
            </w:pPr>
            <w:r w:rsidRPr="00706201">
              <w:rPr>
                <w:rFonts w:cstheme="minorHAnsi"/>
              </w:rPr>
              <w:t>Kurz bude realizován výhradně prezenční formou.</w:t>
            </w:r>
          </w:p>
        </w:tc>
      </w:tr>
      <w:tr w:rsidRPr="00CB45C9" w:rsidR="00861BE3" w:rsidTr="00127DB1">
        <w:trPr>
          <w:trHeight w:val="215"/>
        </w:trPr>
        <w:tc>
          <w:tcPr>
            <w:tcW w:w="4448" w:type="dxa"/>
          </w:tcPr>
          <w:p w:rsidRPr="00CB45C9" w:rsidR="00861BE3" w:rsidP="00861BE3" w:rsidRDefault="00861BE3">
            <w:pPr>
              <w:rPr>
                <w:rFonts w:cstheme="minorHAnsi"/>
              </w:rPr>
            </w:pPr>
            <w:r w:rsidRPr="00CB45C9">
              <w:rPr>
                <w:rFonts w:cstheme="minorHAnsi"/>
              </w:rPr>
              <w:t>Požadovaný rozsah školení v hodinách</w:t>
            </w:r>
          </w:p>
        </w:tc>
        <w:tc>
          <w:tcPr>
            <w:tcW w:w="4480" w:type="dxa"/>
          </w:tcPr>
          <w:p w:rsidRPr="002B2318" w:rsidR="00861BE3" w:rsidP="00861BE3" w:rsidRDefault="00861BE3">
            <w:pPr>
              <w:rPr>
                <w:rFonts w:cstheme="minorHAnsi"/>
                <w:highlight w:val="yellow"/>
              </w:rPr>
            </w:pPr>
            <w:r w:rsidRPr="00FD30FE">
              <w:rPr>
                <w:rFonts w:cstheme="minorHAnsi"/>
              </w:rPr>
              <w:t>8h</w:t>
            </w:r>
            <w:r>
              <w:rPr>
                <w:rFonts w:cstheme="minorHAnsi"/>
              </w:rPr>
              <w:t xml:space="preserve"> (</w:t>
            </w:r>
            <w:r w:rsidRPr="00CB45C9">
              <w:rPr>
                <w:rFonts w:cstheme="minorHAnsi"/>
              </w:rPr>
              <w:t>1 školící hodina = 60 min)</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Předpokládaný termín realizace kurzu</w:t>
            </w:r>
          </w:p>
        </w:tc>
        <w:tc>
          <w:tcPr>
            <w:tcW w:w="4480" w:type="dxa"/>
          </w:tcPr>
          <w:p w:rsidRPr="002B2318" w:rsidR="00861BE3" w:rsidP="00861BE3" w:rsidRDefault="00861BE3">
            <w:pPr>
              <w:rPr>
                <w:rFonts w:cstheme="minorHAnsi"/>
                <w:highlight w:val="yellow"/>
              </w:rPr>
            </w:pPr>
            <w:r w:rsidRPr="00FD30FE">
              <w:rPr>
                <w:rFonts w:cstheme="minorHAnsi"/>
              </w:rPr>
              <w:t>Březen – Květen 2019</w:t>
            </w:r>
          </w:p>
        </w:tc>
      </w:tr>
      <w:tr w:rsidRPr="00CB45C9" w:rsidR="00861BE3" w:rsidTr="00127DB1">
        <w:tc>
          <w:tcPr>
            <w:tcW w:w="4448" w:type="dxa"/>
          </w:tcPr>
          <w:p w:rsidRPr="00012DCF" w:rsidR="00861BE3" w:rsidP="00861BE3" w:rsidRDefault="00861BE3">
            <w:pPr>
              <w:rPr>
                <w:rFonts w:cstheme="minorHAnsi"/>
              </w:rPr>
            </w:pPr>
            <w:r>
              <w:rPr>
                <w:rFonts w:cstheme="minorHAnsi"/>
              </w:rPr>
              <w:t>Typ kurzu</w:t>
            </w:r>
          </w:p>
        </w:tc>
        <w:tc>
          <w:tcPr>
            <w:tcW w:w="4480" w:type="dxa"/>
          </w:tcPr>
          <w:p w:rsidRPr="002B2318" w:rsidR="00861BE3" w:rsidP="00861BE3" w:rsidRDefault="00861BE3">
            <w:pPr>
              <w:rPr>
                <w:rFonts w:cstheme="minorHAnsi"/>
                <w:highlight w:val="yellow"/>
              </w:rPr>
            </w:pPr>
            <w:r w:rsidRPr="00FD30FE">
              <w:rPr>
                <w:rFonts w:cstheme="minorHAnsi"/>
              </w:rPr>
              <w:t>UZAVŘENÝ</w:t>
            </w:r>
          </w:p>
        </w:tc>
      </w:tr>
      <w:tr w:rsidRPr="00CB45C9" w:rsidR="00861BE3" w:rsidTr="00127DB1">
        <w:tc>
          <w:tcPr>
            <w:tcW w:w="4448" w:type="dxa"/>
          </w:tcPr>
          <w:p w:rsidRPr="00A74257" w:rsidR="00861BE3" w:rsidP="00861BE3" w:rsidRDefault="00861BE3">
            <w:pPr>
              <w:rPr>
                <w:rFonts w:cstheme="minorHAnsi"/>
                <w:highlight w:val="yellow"/>
              </w:rPr>
            </w:pPr>
            <w:r w:rsidRPr="00012DCF">
              <w:rPr>
                <w:rFonts w:cstheme="minorHAnsi"/>
              </w:rPr>
              <w:t>Předpokládaná hodnota bez DPH</w:t>
            </w:r>
          </w:p>
        </w:tc>
        <w:tc>
          <w:tcPr>
            <w:tcW w:w="4480" w:type="dxa"/>
          </w:tcPr>
          <w:p w:rsidRPr="002B2318" w:rsidR="00861BE3" w:rsidP="00861BE3" w:rsidRDefault="00861BE3">
            <w:pPr>
              <w:rPr>
                <w:rFonts w:cstheme="minorHAnsi"/>
                <w:highlight w:val="yellow"/>
              </w:rPr>
            </w:pPr>
            <w:r w:rsidRPr="009B5FAC">
              <w:rPr>
                <w:rFonts w:cstheme="minorHAnsi"/>
                <w:highlight w:val="cyan"/>
              </w:rPr>
              <w:t>„</w:t>
            </w:r>
            <w:r w:rsidRPr="009B5FAC">
              <w:rPr>
                <w:rFonts w:cstheme="minorHAnsi"/>
                <w:szCs w:val="20"/>
                <w:highlight w:val="cyan"/>
              </w:rPr>
              <w:t>DOPLNÍ UCHAZEČ</w:t>
            </w:r>
            <w:r w:rsidRPr="009B5FAC">
              <w:rPr>
                <w:rFonts w:cstheme="minorHAnsi"/>
                <w:highlight w:val="cyan"/>
              </w:rPr>
              <w:t>“</w:t>
            </w:r>
          </w:p>
        </w:tc>
      </w:tr>
    </w:tbl>
    <w:p w:rsidR="0086230D" w:rsidP="00337105" w:rsidRDefault="0086230D">
      <w:pPr>
        <w:pStyle w:val="ListParagraph"/>
        <w:rPr>
          <w:rFonts w:cstheme="minorHAnsi"/>
        </w:rPr>
      </w:pPr>
    </w:p>
    <w:p w:rsidR="0086230D" w:rsidP="00337105" w:rsidRDefault="0086230D">
      <w:pPr>
        <w:pStyle w:val="ListParagraph"/>
        <w:rPr>
          <w:rFonts w:cstheme="minorHAnsi"/>
        </w:rPr>
      </w:pPr>
    </w:p>
    <w:p w:rsidR="0086230D" w:rsidP="00337105" w:rsidRDefault="0086230D">
      <w:pPr>
        <w:pStyle w:val="ListParagraph"/>
        <w:rPr>
          <w:rFonts w:cstheme="minorHAnsi"/>
        </w:rPr>
      </w:pPr>
    </w:p>
    <w:p w:rsidRPr="00CB45C9" w:rsidR="004C222D" w:rsidP="004C222D" w:rsidRDefault="0095060C">
      <w:pPr>
        <w:rPr>
          <w:rFonts w:cstheme="minorHAnsi"/>
        </w:rPr>
      </w:pPr>
      <w:bookmarkStart w:name="_GoBack" w:id="0"/>
      <w:bookmarkEnd w:id="0"/>
      <w:r w:rsidRPr="00CB45C9">
        <w:rPr>
          <w:rFonts w:cstheme="minorHAnsi"/>
        </w:rPr>
        <w:t xml:space="preserve">Celková předpokládána </w:t>
      </w:r>
      <w:r w:rsidRPr="00CB45C9" w:rsidR="006A7C10">
        <w:rPr>
          <w:rFonts w:cstheme="minorHAnsi"/>
        </w:rPr>
        <w:t>hodnota</w:t>
      </w:r>
      <w:r w:rsidRPr="00CB45C9">
        <w:rPr>
          <w:rFonts w:cstheme="minorHAnsi"/>
        </w:rPr>
        <w:t xml:space="preserve"> bez DPH</w:t>
      </w:r>
      <w:r w:rsidR="00EA6357">
        <w:rPr>
          <w:rFonts w:cstheme="minorHAnsi"/>
        </w:rPr>
        <w:t xml:space="preserve">: </w:t>
      </w:r>
      <w:r w:rsidRPr="00A51366" w:rsidR="00A51366">
        <w:rPr>
          <w:rFonts w:cstheme="minorHAnsi"/>
          <w:highlight w:val="cyan"/>
        </w:rPr>
        <w:t>„</w:t>
      </w:r>
      <w:r w:rsidRPr="00A51366" w:rsidR="00A51366">
        <w:rPr>
          <w:rFonts w:cstheme="minorHAnsi"/>
          <w:szCs w:val="20"/>
          <w:highlight w:val="cyan"/>
        </w:rPr>
        <w:t>DOPLNÍ UCHAZEČ</w:t>
      </w:r>
      <w:r w:rsidRPr="00A51366" w:rsidR="00A51366">
        <w:rPr>
          <w:rFonts w:cstheme="minorHAnsi"/>
          <w:highlight w:val="cyan"/>
        </w:rPr>
        <w:t>“</w:t>
      </w:r>
      <w:r w:rsidR="00E40C33">
        <w:rPr>
          <w:rFonts w:cstheme="minorHAnsi"/>
        </w:rPr>
        <w:t xml:space="preserve"> </w:t>
      </w:r>
      <w:r w:rsidRPr="00E40C33">
        <w:rPr>
          <w:rFonts w:cstheme="minorHAnsi"/>
        </w:rPr>
        <w:t>Kč</w:t>
      </w:r>
    </w:p>
    <w:sectPr w:rsidRPr="00CB45C9" w:rsidR="004C222D" w:rsidSect="00BB39C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2344E" w:rsidP="00151B5D" w:rsidRDefault="0042344E">
      <w:pPr>
        <w:spacing w:after="0" w:line="240" w:lineRule="auto"/>
      </w:pPr>
      <w:r>
        <w:separator/>
      </w:r>
    </w:p>
  </w:endnote>
  <w:endnote w:type="continuationSeparator" w:id="0">
    <w:p w:rsidR="0042344E" w:rsidP="00151B5D" w:rsidRDefault="0042344E">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895506855"/>
      <w:docPartObj>
        <w:docPartGallery w:val="Page Numbers (Bottom of Page)"/>
        <w:docPartUnique/>
      </w:docPartObj>
    </w:sdtPr>
    <w:sdtEndPr/>
    <w:sdtContent>
      <w:p w:rsidR="00A807A4" w:rsidRDefault="00A807A4">
        <w:pPr>
          <w:pStyle w:val="Footer"/>
          <w:jc w:val="center"/>
        </w:pPr>
        <w:r>
          <w:fldChar w:fldCharType="begin"/>
        </w:r>
        <w:r>
          <w:instrText>PAGE   \* MERGEFORMAT</w:instrText>
        </w:r>
        <w:r>
          <w:fldChar w:fldCharType="separate"/>
        </w:r>
        <w:r w:rsidR="009B5FAC">
          <w:rPr>
            <w:noProof/>
          </w:rPr>
          <w:t>6</w:t>
        </w:r>
        <w:r>
          <w:fldChar w:fldCharType="end"/>
        </w:r>
      </w:p>
    </w:sdtContent>
  </w:sdt>
  <w:p w:rsidR="00A807A4" w:rsidRDefault="00A807A4">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2344E" w:rsidP="00151B5D" w:rsidRDefault="0042344E">
      <w:pPr>
        <w:spacing w:after="0" w:line="240" w:lineRule="auto"/>
      </w:pPr>
      <w:r>
        <w:separator/>
      </w:r>
    </w:p>
  </w:footnote>
  <w:footnote w:type="continuationSeparator" w:id="0">
    <w:p w:rsidR="0042344E" w:rsidP="00151B5D" w:rsidRDefault="0042344E">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51B5D" w:rsidRDefault="00151B5D">
    <w:pPr>
      <w:pStyle w:val="Header"/>
    </w:pPr>
    <w:r>
      <w:rPr>
        <w:noProof/>
        <w:lang w:eastAsia="cs-CZ"/>
      </w:rPr>
      <w:drawing>
        <wp:inline distT="0" distB="0" distL="0" distR="0">
          <wp:extent cx="2628900" cy="542091"/>
          <wp:effectExtent l="0" t="0" r="0" b="0"/>
          <wp:docPr id="1" name="Obrázek 1"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151B5D" w:rsidRDefault="00151B5D">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2BC84C10"/>
    <w:multiLevelType w:val="hybridMultilevel"/>
    <w:tmpl w:val="DDE4F22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num>
  <w:numIdMacAtCleanup w:val="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12DCF"/>
    <w:rsid w:val="000E57F6"/>
    <w:rsid w:val="000F64D0"/>
    <w:rsid w:val="00151B5D"/>
    <w:rsid w:val="001846F8"/>
    <w:rsid w:val="00194D26"/>
    <w:rsid w:val="001F45CC"/>
    <w:rsid w:val="00205F45"/>
    <w:rsid w:val="0022475B"/>
    <w:rsid w:val="002263B7"/>
    <w:rsid w:val="00257667"/>
    <w:rsid w:val="0028560F"/>
    <w:rsid w:val="002B2318"/>
    <w:rsid w:val="002C323E"/>
    <w:rsid w:val="002D7412"/>
    <w:rsid w:val="002E5413"/>
    <w:rsid w:val="00337105"/>
    <w:rsid w:val="00341966"/>
    <w:rsid w:val="003505B6"/>
    <w:rsid w:val="003546A5"/>
    <w:rsid w:val="00396766"/>
    <w:rsid w:val="003C5B02"/>
    <w:rsid w:val="0042344E"/>
    <w:rsid w:val="00486985"/>
    <w:rsid w:val="004C222D"/>
    <w:rsid w:val="004D2CCC"/>
    <w:rsid w:val="004F6D51"/>
    <w:rsid w:val="005B01A8"/>
    <w:rsid w:val="005B15FE"/>
    <w:rsid w:val="006A1D84"/>
    <w:rsid w:val="006A7C10"/>
    <w:rsid w:val="006C5813"/>
    <w:rsid w:val="006F4E97"/>
    <w:rsid w:val="00706201"/>
    <w:rsid w:val="00712764"/>
    <w:rsid w:val="00793FA0"/>
    <w:rsid w:val="008029F7"/>
    <w:rsid w:val="00861BE3"/>
    <w:rsid w:val="0086230D"/>
    <w:rsid w:val="00866C59"/>
    <w:rsid w:val="008779B4"/>
    <w:rsid w:val="008914E0"/>
    <w:rsid w:val="0095060C"/>
    <w:rsid w:val="009A79CD"/>
    <w:rsid w:val="009B2036"/>
    <w:rsid w:val="009B5FAC"/>
    <w:rsid w:val="009C36FC"/>
    <w:rsid w:val="009C3E8C"/>
    <w:rsid w:val="009D3749"/>
    <w:rsid w:val="009D5FA6"/>
    <w:rsid w:val="009E024D"/>
    <w:rsid w:val="009E420B"/>
    <w:rsid w:val="009F66EC"/>
    <w:rsid w:val="00A37AF7"/>
    <w:rsid w:val="00A51366"/>
    <w:rsid w:val="00A51C69"/>
    <w:rsid w:val="00A74257"/>
    <w:rsid w:val="00A807A4"/>
    <w:rsid w:val="00A94F40"/>
    <w:rsid w:val="00B27940"/>
    <w:rsid w:val="00B716D6"/>
    <w:rsid w:val="00B92998"/>
    <w:rsid w:val="00B9374B"/>
    <w:rsid w:val="00B94D86"/>
    <w:rsid w:val="00BB39C0"/>
    <w:rsid w:val="00C06FE9"/>
    <w:rsid w:val="00C21FB5"/>
    <w:rsid w:val="00C800FD"/>
    <w:rsid w:val="00C877E0"/>
    <w:rsid w:val="00CB45C9"/>
    <w:rsid w:val="00CE7941"/>
    <w:rsid w:val="00D11D4C"/>
    <w:rsid w:val="00D16BC2"/>
    <w:rsid w:val="00D25E7E"/>
    <w:rsid w:val="00DC0E65"/>
    <w:rsid w:val="00E40C33"/>
    <w:rsid w:val="00E72B2F"/>
    <w:rsid w:val="00EA6357"/>
    <w:rsid w:val="00EC021B"/>
    <w:rsid w:val="00ED2235"/>
    <w:rsid w:val="00ED38BC"/>
    <w:rsid w:val="00F2047F"/>
    <w:rsid w:val="00F74D44"/>
    <w:rsid w:val="00FD3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4C222D"/>
  </w:style>
  <w:style w:type="paragraph" w:styleId="Heading1">
    <w:name w:val="heading 1"/>
    <w:basedOn w:val="Normal"/>
    <w:next w:val="Normal"/>
    <w:link w:val="Heading1Char"/>
    <w:uiPriority w:val="9"/>
    <w:qFormat/>
    <w:rsid w:val="00CB45C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86230D"/>
    <w:pPr>
      <w:keepNext/>
      <w:keepLines/>
      <w:spacing w:before="40" w:after="0" w:line="256" w:lineRule="auto"/>
      <w:outlineLvl w:val="2"/>
    </w:pPr>
    <w:rPr>
      <w:rFonts w:asciiTheme="majorHAnsi" w:hAnsiTheme="majorHAnsi" w:eastAsiaTheme="majorEastAsia" w:cstheme="majorBidi"/>
      <w:color w:val="243F60" w:themeColor="accent1" w:themeShade="7F"/>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rsid w:val="00151B5D"/>
    <w:pPr>
      <w:tabs>
        <w:tab w:val="center" w:pos="4536"/>
        <w:tab w:val="right" w:pos="9072"/>
      </w:tabs>
      <w:spacing w:after="0" w:line="240" w:lineRule="auto"/>
    </w:pPr>
  </w:style>
  <w:style w:type="character" w:styleId="HeaderChar" w:customStyle="true">
    <w:name w:val="Header Char"/>
    <w:basedOn w:val="DefaultParagraphFont"/>
    <w:link w:val="Header"/>
    <w:uiPriority w:val="99"/>
    <w:rsid w:val="00151B5D"/>
  </w:style>
  <w:style w:type="paragraph" w:styleId="Footer">
    <w:name w:val="footer"/>
    <w:basedOn w:val="Normal"/>
    <w:link w:val="FooterChar"/>
    <w:uiPriority w:val="99"/>
    <w:unhideWhenUsed/>
    <w:rsid w:val="00151B5D"/>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151B5D"/>
  </w:style>
  <w:style w:type="paragraph" w:styleId="BalloonText">
    <w:name w:val="Balloon Text"/>
    <w:basedOn w:val="Normal"/>
    <w:link w:val="BalloonTextChar"/>
    <w:uiPriority w:val="99"/>
    <w:semiHidden/>
    <w:unhideWhenUsed/>
    <w:rsid w:val="00151B5D"/>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151B5D"/>
    <w:rPr>
      <w:rFonts w:ascii="Tahoma" w:hAnsi="Tahoma" w:cs="Tahoma"/>
      <w:sz w:val="16"/>
      <w:szCs w:val="16"/>
    </w:rPr>
  </w:style>
  <w:style w:type="paragraph" w:styleId="ListParagraph">
    <w:name w:val="List Paragraph"/>
    <w:basedOn w:val="Normal"/>
    <w:uiPriority w:val="34"/>
    <w:qFormat/>
    <w:rsid w:val="00205F45"/>
    <w:pPr>
      <w:ind w:left="720"/>
      <w:contextualSpacing/>
    </w:pPr>
  </w:style>
  <w:style w:type="table" w:styleId="TableGrid">
    <w:name w:val="Table Grid"/>
    <w:basedOn w:val="TableNormal"/>
    <w:uiPriority w:val="59"/>
    <w:rsid w:val="00F74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C0E65"/>
    <w:rPr>
      <w:sz w:val="16"/>
      <w:szCs w:val="16"/>
    </w:rPr>
  </w:style>
  <w:style w:type="paragraph" w:styleId="CommentText">
    <w:name w:val="annotation text"/>
    <w:basedOn w:val="Normal"/>
    <w:link w:val="CommentTextChar"/>
    <w:uiPriority w:val="99"/>
    <w:semiHidden/>
    <w:unhideWhenUsed/>
    <w:rsid w:val="00DC0E65"/>
    <w:pPr>
      <w:spacing w:line="240" w:lineRule="auto"/>
    </w:pPr>
    <w:rPr>
      <w:sz w:val="20"/>
      <w:szCs w:val="20"/>
    </w:rPr>
  </w:style>
  <w:style w:type="character" w:styleId="CommentTextChar" w:customStyle="true">
    <w:name w:val="Comment Text Char"/>
    <w:basedOn w:val="DefaultParagraphFont"/>
    <w:link w:val="CommentText"/>
    <w:uiPriority w:val="99"/>
    <w:semiHidden/>
    <w:rsid w:val="00DC0E65"/>
    <w:rPr>
      <w:sz w:val="20"/>
      <w:szCs w:val="20"/>
    </w:rPr>
  </w:style>
  <w:style w:type="paragraph" w:styleId="CommentSubject">
    <w:name w:val="annotation subject"/>
    <w:basedOn w:val="CommentText"/>
    <w:next w:val="CommentText"/>
    <w:link w:val="CommentSubjectChar"/>
    <w:uiPriority w:val="99"/>
    <w:semiHidden/>
    <w:unhideWhenUsed/>
    <w:rsid w:val="00DC0E65"/>
    <w:rPr>
      <w:b/>
      <w:bCs/>
    </w:rPr>
  </w:style>
  <w:style w:type="character" w:styleId="CommentSubjectChar" w:customStyle="true">
    <w:name w:val="Comment Subject Char"/>
    <w:basedOn w:val="CommentTextChar"/>
    <w:link w:val="CommentSubject"/>
    <w:uiPriority w:val="99"/>
    <w:semiHidden/>
    <w:rsid w:val="00DC0E65"/>
    <w:rPr>
      <w:b/>
      <w:bCs/>
      <w:sz w:val="20"/>
      <w:szCs w:val="20"/>
    </w:rPr>
  </w:style>
  <w:style w:type="paragraph" w:styleId="JakoNadpis1bezslovn" w:customStyle="true">
    <w:name w:val="Jako Nadpis 1 bez číslování"/>
    <w:basedOn w:val="Heading1"/>
    <w:qFormat/>
    <w:rsid w:val="00CB45C9"/>
    <w:pPr>
      <w:keepLines w:val="false"/>
      <w:spacing w:before="360" w:after="240" w:line="240" w:lineRule="auto"/>
      <w:ind w:left="720"/>
      <w:jc w:val="both"/>
    </w:pPr>
    <w:rPr>
      <w:rFonts w:ascii="Arial" w:hAnsi="Arial" w:eastAsia="Times New Roman" w:cs="Times New Roman"/>
      <w:color w:val="auto"/>
      <w:kern w:val="32"/>
      <w:sz w:val="32"/>
      <w:szCs w:val="32"/>
      <w:lang w:val="x-none" w:eastAsia="x-none"/>
    </w:rPr>
  </w:style>
  <w:style w:type="character" w:styleId="Heading1Char" w:customStyle="true">
    <w:name w:val="Heading 1 Char"/>
    <w:basedOn w:val="DefaultParagraphFont"/>
    <w:link w:val="Heading1"/>
    <w:uiPriority w:val="9"/>
    <w:rsid w:val="00CB45C9"/>
    <w:rPr>
      <w:rFonts w:asciiTheme="majorHAnsi" w:hAnsiTheme="majorHAnsi" w:eastAsiaTheme="majorEastAsia"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33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000000"/>
      <w:sz w:val="20"/>
      <w:szCs w:val="20"/>
      <w:lang w:eastAsia="cs-CZ"/>
    </w:rPr>
  </w:style>
  <w:style w:type="character" w:styleId="HTMLPreformattedChar" w:customStyle="true">
    <w:name w:val="HTML Preformatted Char"/>
    <w:basedOn w:val="DefaultParagraphFont"/>
    <w:link w:val="HTMLPreformatted"/>
    <w:uiPriority w:val="99"/>
    <w:rsid w:val="00337105"/>
    <w:rPr>
      <w:rFonts w:ascii="Courier New" w:hAnsi="Courier New" w:eastAsia="Times New Roman" w:cs="Courier New"/>
      <w:color w:val="000000"/>
      <w:sz w:val="20"/>
      <w:szCs w:val="20"/>
      <w:lang w:eastAsia="cs-CZ"/>
    </w:rPr>
  </w:style>
  <w:style w:type="paragraph" w:styleId="NormalWeb">
    <w:name w:val="Normal (Web)"/>
    <w:basedOn w:val="Normal"/>
    <w:uiPriority w:val="99"/>
    <w:unhideWhenUsed/>
    <w:rsid w:val="008623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eading3Char" w:customStyle="true">
    <w:name w:val="Heading 3 Char"/>
    <w:basedOn w:val="DefaultParagraphFont"/>
    <w:link w:val="Heading3"/>
    <w:uiPriority w:val="9"/>
    <w:rsid w:val="0086230D"/>
    <w:rPr>
      <w:rFonts w:asciiTheme="majorHAnsi" w:hAnsiTheme="majorHAnsi" w:eastAsiaTheme="majorEastAsia" w:cstheme="majorBidi"/>
      <w:color w:val="243F60" w:themeColor="accent1" w:themeShade="7F"/>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4C222D"/>
  </w:style>
  <w:style w:styleId="Heading1" w:type="paragraph">
    <w:name w:val="heading 1"/>
    <w:basedOn w:val="Normal"/>
    <w:next w:val="Normal"/>
    <w:link w:val="Heading1Char"/>
    <w:uiPriority w:val="9"/>
    <w:qFormat/>
    <w:rsid w:val="00CB45C9"/>
    <w:pPr>
      <w:keepNext/>
      <w:keepLines/>
      <w:spacing w:after="0" w:before="480"/>
      <w:outlineLvl w:val="0"/>
    </w:pPr>
    <w:rPr>
      <w:rFonts w:asciiTheme="majorHAnsi" w:cstheme="majorBidi" w:eastAsiaTheme="majorEastAsia" w:hAnsiTheme="majorHAnsi"/>
      <w:b/>
      <w:bCs/>
      <w:color w:themeColor="accent1" w:themeShade="BF" w:val="365F91"/>
      <w:sz w:val="28"/>
      <w:szCs w:val="28"/>
    </w:rPr>
  </w:style>
  <w:style w:styleId="Heading3" w:type="paragraph">
    <w:name w:val="heading 3"/>
    <w:basedOn w:val="Normal"/>
    <w:next w:val="Normal"/>
    <w:link w:val="Heading3Char"/>
    <w:uiPriority w:val="9"/>
    <w:unhideWhenUsed/>
    <w:qFormat/>
    <w:rsid w:val="0086230D"/>
    <w:pPr>
      <w:keepNext/>
      <w:keepLines/>
      <w:spacing w:after="0" w:before="40" w:line="256" w:lineRule="auto"/>
      <w:outlineLvl w:val="2"/>
    </w:pPr>
    <w:rPr>
      <w:rFonts w:asciiTheme="majorHAnsi" w:cstheme="majorBidi" w:eastAsiaTheme="majorEastAsia" w:hAnsiTheme="majorHAnsi"/>
      <w:color w:themeColor="accent1" w:themeShade="7F" w:val="243F60"/>
      <w:sz w:val="24"/>
      <w:szCs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51B5D"/>
    <w:pPr>
      <w:tabs>
        <w:tab w:pos="4536" w:val="center"/>
        <w:tab w:pos="9072" w:val="right"/>
      </w:tabs>
      <w:spacing w:after="0" w:line="240" w:lineRule="auto"/>
    </w:pPr>
  </w:style>
  <w:style w:customStyle="1" w:styleId="HeaderChar" w:type="character">
    <w:name w:val="Header Char"/>
    <w:basedOn w:val="DefaultParagraphFont"/>
    <w:link w:val="Header"/>
    <w:uiPriority w:val="99"/>
    <w:rsid w:val="00151B5D"/>
  </w:style>
  <w:style w:styleId="Footer" w:type="paragraph">
    <w:name w:val="footer"/>
    <w:basedOn w:val="Normal"/>
    <w:link w:val="FooterChar"/>
    <w:uiPriority w:val="99"/>
    <w:unhideWhenUsed/>
    <w:rsid w:val="00151B5D"/>
    <w:pPr>
      <w:tabs>
        <w:tab w:pos="4536" w:val="center"/>
        <w:tab w:pos="9072" w:val="right"/>
      </w:tabs>
      <w:spacing w:after="0" w:line="240" w:lineRule="auto"/>
    </w:pPr>
  </w:style>
  <w:style w:customStyle="1" w:styleId="FooterChar" w:type="character">
    <w:name w:val="Footer Char"/>
    <w:basedOn w:val="DefaultParagraphFont"/>
    <w:link w:val="Footer"/>
    <w:uiPriority w:val="99"/>
    <w:rsid w:val="00151B5D"/>
  </w:style>
  <w:style w:styleId="BalloonText" w:type="paragraph">
    <w:name w:val="Balloon Text"/>
    <w:basedOn w:val="Normal"/>
    <w:link w:val="BalloonTextChar"/>
    <w:uiPriority w:val="99"/>
    <w:semiHidden/>
    <w:unhideWhenUsed/>
    <w:rsid w:val="00151B5D"/>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151B5D"/>
    <w:rPr>
      <w:rFonts w:ascii="Tahoma" w:cs="Tahoma" w:hAnsi="Tahoma"/>
      <w:sz w:val="16"/>
      <w:szCs w:val="16"/>
    </w:rPr>
  </w:style>
  <w:style w:styleId="ListParagraph" w:type="paragraph">
    <w:name w:val="List Paragraph"/>
    <w:basedOn w:val="Normal"/>
    <w:uiPriority w:val="34"/>
    <w:qFormat/>
    <w:rsid w:val="00205F45"/>
    <w:pPr>
      <w:ind w:left="720"/>
      <w:contextualSpacing/>
    </w:pPr>
  </w:style>
  <w:style w:styleId="TableGrid" w:type="table">
    <w:name w:val="Table Grid"/>
    <w:basedOn w:val="TableNormal"/>
    <w:uiPriority w:val="59"/>
    <w:rsid w:val="00F74D4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CommentReference" w:type="character">
    <w:name w:val="annotation reference"/>
    <w:basedOn w:val="DefaultParagraphFont"/>
    <w:uiPriority w:val="99"/>
    <w:semiHidden/>
    <w:unhideWhenUsed/>
    <w:rsid w:val="00DC0E65"/>
    <w:rPr>
      <w:sz w:val="16"/>
      <w:szCs w:val="16"/>
    </w:rPr>
  </w:style>
  <w:style w:styleId="CommentText" w:type="paragraph">
    <w:name w:val="annotation text"/>
    <w:basedOn w:val="Normal"/>
    <w:link w:val="CommentTextChar"/>
    <w:uiPriority w:val="99"/>
    <w:semiHidden/>
    <w:unhideWhenUsed/>
    <w:rsid w:val="00DC0E65"/>
    <w:pPr>
      <w:spacing w:line="240" w:lineRule="auto"/>
    </w:pPr>
    <w:rPr>
      <w:sz w:val="20"/>
      <w:szCs w:val="20"/>
    </w:rPr>
  </w:style>
  <w:style w:customStyle="1" w:styleId="CommentTextChar" w:type="character">
    <w:name w:val="Comment Text Char"/>
    <w:basedOn w:val="DefaultParagraphFont"/>
    <w:link w:val="CommentText"/>
    <w:uiPriority w:val="99"/>
    <w:semiHidden/>
    <w:rsid w:val="00DC0E65"/>
    <w:rPr>
      <w:sz w:val="20"/>
      <w:szCs w:val="20"/>
    </w:rPr>
  </w:style>
  <w:style w:styleId="CommentSubject" w:type="paragraph">
    <w:name w:val="annotation subject"/>
    <w:basedOn w:val="CommentText"/>
    <w:next w:val="CommentText"/>
    <w:link w:val="CommentSubjectChar"/>
    <w:uiPriority w:val="99"/>
    <w:semiHidden/>
    <w:unhideWhenUsed/>
    <w:rsid w:val="00DC0E65"/>
    <w:rPr>
      <w:b/>
      <w:bCs/>
    </w:rPr>
  </w:style>
  <w:style w:customStyle="1" w:styleId="CommentSubjectChar" w:type="character">
    <w:name w:val="Comment Subject Char"/>
    <w:basedOn w:val="CommentTextChar"/>
    <w:link w:val="CommentSubject"/>
    <w:uiPriority w:val="99"/>
    <w:semiHidden/>
    <w:rsid w:val="00DC0E65"/>
    <w:rPr>
      <w:b/>
      <w:bCs/>
      <w:sz w:val="20"/>
      <w:szCs w:val="20"/>
    </w:rPr>
  </w:style>
  <w:style w:customStyle="1" w:styleId="JakoNadpis1bezslovn" w:type="paragraph">
    <w:name w:val="Jako Nadpis 1 bez číslování"/>
    <w:basedOn w:val="Heading1"/>
    <w:qFormat/>
    <w:rsid w:val="00CB45C9"/>
    <w:pPr>
      <w:keepLines w:val="0"/>
      <w:spacing w:after="240" w:before="360" w:line="240" w:lineRule="auto"/>
      <w:ind w:left="720"/>
      <w:jc w:val="both"/>
    </w:pPr>
    <w:rPr>
      <w:rFonts w:ascii="Arial" w:cs="Times New Roman" w:eastAsia="Times New Roman" w:hAnsi="Arial"/>
      <w:color w:val="auto"/>
      <w:kern w:val="32"/>
      <w:sz w:val="32"/>
      <w:szCs w:val="32"/>
      <w:lang w:eastAsia="x-none" w:val="x-none"/>
    </w:rPr>
  </w:style>
  <w:style w:customStyle="1" w:styleId="Heading1Char" w:type="character">
    <w:name w:val="Heading 1 Char"/>
    <w:basedOn w:val="DefaultParagraphFont"/>
    <w:link w:val="Heading1"/>
    <w:uiPriority w:val="9"/>
    <w:rsid w:val="00CB45C9"/>
    <w:rPr>
      <w:rFonts w:asciiTheme="majorHAnsi" w:cstheme="majorBidi" w:eastAsiaTheme="majorEastAsia" w:hAnsiTheme="majorHAnsi"/>
      <w:b/>
      <w:bCs/>
      <w:color w:themeColor="accent1" w:themeShade="BF" w:val="365F91"/>
      <w:sz w:val="28"/>
      <w:szCs w:val="28"/>
    </w:rPr>
  </w:style>
  <w:style w:styleId="HTMLPreformatted" w:type="paragraph">
    <w:name w:val="HTML Preformatted"/>
    <w:basedOn w:val="Normal"/>
    <w:link w:val="HTMLPreformattedChar"/>
    <w:uiPriority w:val="99"/>
    <w:unhideWhenUsed/>
    <w:rsid w:val="00337105"/>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pPr>
    <w:rPr>
      <w:rFonts w:ascii="Courier New" w:cs="Courier New" w:eastAsia="Times New Roman" w:hAnsi="Courier New"/>
      <w:color w:val="000000"/>
      <w:sz w:val="20"/>
      <w:szCs w:val="20"/>
      <w:lang w:eastAsia="cs-CZ"/>
    </w:rPr>
  </w:style>
  <w:style w:customStyle="1" w:styleId="HTMLPreformattedChar" w:type="character">
    <w:name w:val="HTML Preformatted Char"/>
    <w:basedOn w:val="DefaultParagraphFont"/>
    <w:link w:val="HTMLPreformatted"/>
    <w:uiPriority w:val="99"/>
    <w:rsid w:val="00337105"/>
    <w:rPr>
      <w:rFonts w:ascii="Courier New" w:cs="Courier New" w:eastAsia="Times New Roman" w:hAnsi="Courier New"/>
      <w:color w:val="000000"/>
      <w:sz w:val="20"/>
      <w:szCs w:val="20"/>
      <w:lang w:eastAsia="cs-CZ"/>
    </w:rPr>
  </w:style>
  <w:style w:styleId="NormalWeb" w:type="paragraph">
    <w:name w:val="Normal (Web)"/>
    <w:basedOn w:val="Normal"/>
    <w:uiPriority w:val="99"/>
    <w:unhideWhenUsed/>
    <w:rsid w:val="0086230D"/>
    <w:pPr>
      <w:spacing w:after="100" w:afterAutospacing="1" w:before="100" w:beforeAutospacing="1" w:line="240" w:lineRule="auto"/>
    </w:pPr>
    <w:rPr>
      <w:rFonts w:ascii="Times New Roman" w:cs="Times New Roman" w:eastAsia="Times New Roman" w:hAnsi="Times New Roman"/>
      <w:sz w:val="24"/>
      <w:szCs w:val="24"/>
      <w:lang w:eastAsia="cs-CZ"/>
    </w:rPr>
  </w:style>
  <w:style w:customStyle="1" w:styleId="Heading3Char" w:type="character">
    <w:name w:val="Heading 3 Char"/>
    <w:basedOn w:val="DefaultParagraphFont"/>
    <w:link w:val="Heading3"/>
    <w:uiPriority w:val="9"/>
    <w:rsid w:val="0086230D"/>
    <w:rPr>
      <w:rFonts w:asciiTheme="majorHAnsi" w:cstheme="majorBidi" w:eastAsiaTheme="majorEastAsia" w:hAnsiTheme="majorHAnsi"/>
      <w:color w:themeColor="accent1" w:themeShade="7F" w:val="243F6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0924514">
      <w:bodyDiv w:val="true"/>
      <w:marLeft w:val="0"/>
      <w:marRight w:val="0"/>
      <w:marTop w:val="0"/>
      <w:marBottom w:val="0"/>
      <w:divBdr>
        <w:top w:val="none" w:color="auto" w:sz="0" w:space="0"/>
        <w:left w:val="none" w:color="auto" w:sz="0" w:space="0"/>
        <w:bottom w:val="none" w:color="auto" w:sz="0" w:space="0"/>
        <w:right w:val="none" w:color="auto" w:sz="0" w:space="0"/>
      </w:divBdr>
    </w:div>
    <w:div w:id="210458181">
      <w:bodyDiv w:val="true"/>
      <w:marLeft w:val="0"/>
      <w:marRight w:val="0"/>
      <w:marTop w:val="0"/>
      <w:marBottom w:val="0"/>
      <w:divBdr>
        <w:top w:val="none" w:color="auto" w:sz="0" w:space="0"/>
        <w:left w:val="none" w:color="auto" w:sz="0" w:space="0"/>
        <w:bottom w:val="none" w:color="auto" w:sz="0" w:space="0"/>
        <w:right w:val="none" w:color="auto" w:sz="0" w:space="0"/>
      </w:divBdr>
    </w:div>
    <w:div w:id="259335745">
      <w:bodyDiv w:val="true"/>
      <w:marLeft w:val="0"/>
      <w:marRight w:val="0"/>
      <w:marTop w:val="0"/>
      <w:marBottom w:val="0"/>
      <w:divBdr>
        <w:top w:val="none" w:color="auto" w:sz="0" w:space="0"/>
        <w:left w:val="none" w:color="auto" w:sz="0" w:space="0"/>
        <w:bottom w:val="none" w:color="auto" w:sz="0" w:space="0"/>
        <w:right w:val="none" w:color="auto" w:sz="0" w:space="0"/>
      </w:divBdr>
    </w:div>
    <w:div w:id="471873976">
      <w:bodyDiv w:val="true"/>
      <w:marLeft w:val="0"/>
      <w:marRight w:val="0"/>
      <w:marTop w:val="0"/>
      <w:marBottom w:val="0"/>
      <w:divBdr>
        <w:top w:val="none" w:color="auto" w:sz="0" w:space="0"/>
        <w:left w:val="none" w:color="auto" w:sz="0" w:space="0"/>
        <w:bottom w:val="none" w:color="auto" w:sz="0" w:space="0"/>
        <w:right w:val="none" w:color="auto" w:sz="0" w:space="0"/>
      </w:divBdr>
    </w:div>
    <w:div w:id="481511577">
      <w:bodyDiv w:val="true"/>
      <w:marLeft w:val="0"/>
      <w:marRight w:val="0"/>
      <w:marTop w:val="0"/>
      <w:marBottom w:val="0"/>
      <w:divBdr>
        <w:top w:val="none" w:color="auto" w:sz="0" w:space="0"/>
        <w:left w:val="none" w:color="auto" w:sz="0" w:space="0"/>
        <w:bottom w:val="none" w:color="auto" w:sz="0" w:space="0"/>
        <w:right w:val="none" w:color="auto" w:sz="0" w:space="0"/>
      </w:divBdr>
    </w:div>
    <w:div w:id="514996502">
      <w:bodyDiv w:val="true"/>
      <w:marLeft w:val="0"/>
      <w:marRight w:val="0"/>
      <w:marTop w:val="0"/>
      <w:marBottom w:val="0"/>
      <w:divBdr>
        <w:top w:val="none" w:color="auto" w:sz="0" w:space="0"/>
        <w:left w:val="none" w:color="auto" w:sz="0" w:space="0"/>
        <w:bottom w:val="none" w:color="auto" w:sz="0" w:space="0"/>
        <w:right w:val="none" w:color="auto" w:sz="0" w:space="0"/>
      </w:divBdr>
    </w:div>
    <w:div w:id="515114435">
      <w:bodyDiv w:val="true"/>
      <w:marLeft w:val="0"/>
      <w:marRight w:val="0"/>
      <w:marTop w:val="0"/>
      <w:marBottom w:val="0"/>
      <w:divBdr>
        <w:top w:val="none" w:color="auto" w:sz="0" w:space="0"/>
        <w:left w:val="none" w:color="auto" w:sz="0" w:space="0"/>
        <w:bottom w:val="none" w:color="auto" w:sz="0" w:space="0"/>
        <w:right w:val="none" w:color="auto" w:sz="0" w:space="0"/>
      </w:divBdr>
    </w:div>
    <w:div w:id="517279239">
      <w:bodyDiv w:val="true"/>
      <w:marLeft w:val="0"/>
      <w:marRight w:val="0"/>
      <w:marTop w:val="0"/>
      <w:marBottom w:val="0"/>
      <w:divBdr>
        <w:top w:val="none" w:color="auto" w:sz="0" w:space="0"/>
        <w:left w:val="none" w:color="auto" w:sz="0" w:space="0"/>
        <w:bottom w:val="none" w:color="auto" w:sz="0" w:space="0"/>
        <w:right w:val="none" w:color="auto" w:sz="0" w:space="0"/>
      </w:divBdr>
    </w:div>
    <w:div w:id="557981048">
      <w:bodyDiv w:val="true"/>
      <w:marLeft w:val="0"/>
      <w:marRight w:val="0"/>
      <w:marTop w:val="0"/>
      <w:marBottom w:val="0"/>
      <w:divBdr>
        <w:top w:val="none" w:color="auto" w:sz="0" w:space="0"/>
        <w:left w:val="none" w:color="auto" w:sz="0" w:space="0"/>
        <w:bottom w:val="none" w:color="auto" w:sz="0" w:space="0"/>
        <w:right w:val="none" w:color="auto" w:sz="0" w:space="0"/>
      </w:divBdr>
    </w:div>
    <w:div w:id="630132673">
      <w:bodyDiv w:val="true"/>
      <w:marLeft w:val="0"/>
      <w:marRight w:val="0"/>
      <w:marTop w:val="0"/>
      <w:marBottom w:val="0"/>
      <w:divBdr>
        <w:top w:val="none" w:color="auto" w:sz="0" w:space="0"/>
        <w:left w:val="none" w:color="auto" w:sz="0" w:space="0"/>
        <w:bottom w:val="none" w:color="auto" w:sz="0" w:space="0"/>
        <w:right w:val="none" w:color="auto" w:sz="0" w:space="0"/>
      </w:divBdr>
    </w:div>
    <w:div w:id="691683148">
      <w:bodyDiv w:val="true"/>
      <w:marLeft w:val="0"/>
      <w:marRight w:val="0"/>
      <w:marTop w:val="0"/>
      <w:marBottom w:val="0"/>
      <w:divBdr>
        <w:top w:val="none" w:color="auto" w:sz="0" w:space="0"/>
        <w:left w:val="none" w:color="auto" w:sz="0" w:space="0"/>
        <w:bottom w:val="none" w:color="auto" w:sz="0" w:space="0"/>
        <w:right w:val="none" w:color="auto" w:sz="0" w:space="0"/>
      </w:divBdr>
    </w:div>
    <w:div w:id="717557831">
      <w:bodyDiv w:val="true"/>
      <w:marLeft w:val="0"/>
      <w:marRight w:val="0"/>
      <w:marTop w:val="0"/>
      <w:marBottom w:val="0"/>
      <w:divBdr>
        <w:top w:val="none" w:color="auto" w:sz="0" w:space="0"/>
        <w:left w:val="none" w:color="auto" w:sz="0" w:space="0"/>
        <w:bottom w:val="none" w:color="auto" w:sz="0" w:space="0"/>
        <w:right w:val="none" w:color="auto" w:sz="0" w:space="0"/>
      </w:divBdr>
    </w:div>
    <w:div w:id="751001454">
      <w:bodyDiv w:val="true"/>
      <w:marLeft w:val="0"/>
      <w:marRight w:val="0"/>
      <w:marTop w:val="0"/>
      <w:marBottom w:val="0"/>
      <w:divBdr>
        <w:top w:val="none" w:color="auto" w:sz="0" w:space="0"/>
        <w:left w:val="none" w:color="auto" w:sz="0" w:space="0"/>
        <w:bottom w:val="none" w:color="auto" w:sz="0" w:space="0"/>
        <w:right w:val="none" w:color="auto" w:sz="0" w:space="0"/>
      </w:divBdr>
    </w:div>
    <w:div w:id="800537798">
      <w:bodyDiv w:val="true"/>
      <w:marLeft w:val="0"/>
      <w:marRight w:val="0"/>
      <w:marTop w:val="0"/>
      <w:marBottom w:val="0"/>
      <w:divBdr>
        <w:top w:val="none" w:color="auto" w:sz="0" w:space="0"/>
        <w:left w:val="none" w:color="auto" w:sz="0" w:space="0"/>
        <w:bottom w:val="none" w:color="auto" w:sz="0" w:space="0"/>
        <w:right w:val="none" w:color="auto" w:sz="0" w:space="0"/>
      </w:divBdr>
    </w:div>
    <w:div w:id="1004162504">
      <w:bodyDiv w:val="true"/>
      <w:marLeft w:val="0"/>
      <w:marRight w:val="0"/>
      <w:marTop w:val="0"/>
      <w:marBottom w:val="0"/>
      <w:divBdr>
        <w:top w:val="none" w:color="auto" w:sz="0" w:space="0"/>
        <w:left w:val="none" w:color="auto" w:sz="0" w:space="0"/>
        <w:bottom w:val="none" w:color="auto" w:sz="0" w:space="0"/>
        <w:right w:val="none" w:color="auto" w:sz="0" w:space="0"/>
      </w:divBdr>
    </w:div>
    <w:div w:id="1018897341">
      <w:bodyDiv w:val="true"/>
      <w:marLeft w:val="0"/>
      <w:marRight w:val="0"/>
      <w:marTop w:val="0"/>
      <w:marBottom w:val="0"/>
      <w:divBdr>
        <w:top w:val="none" w:color="auto" w:sz="0" w:space="0"/>
        <w:left w:val="none" w:color="auto" w:sz="0" w:space="0"/>
        <w:bottom w:val="none" w:color="auto" w:sz="0" w:space="0"/>
        <w:right w:val="none" w:color="auto" w:sz="0" w:space="0"/>
      </w:divBdr>
    </w:div>
    <w:div w:id="1049381554">
      <w:bodyDiv w:val="true"/>
      <w:marLeft w:val="0"/>
      <w:marRight w:val="0"/>
      <w:marTop w:val="0"/>
      <w:marBottom w:val="0"/>
      <w:divBdr>
        <w:top w:val="none" w:color="auto" w:sz="0" w:space="0"/>
        <w:left w:val="none" w:color="auto" w:sz="0" w:space="0"/>
        <w:bottom w:val="none" w:color="auto" w:sz="0" w:space="0"/>
        <w:right w:val="none" w:color="auto" w:sz="0" w:space="0"/>
      </w:divBdr>
    </w:div>
    <w:div w:id="1132094545">
      <w:bodyDiv w:val="true"/>
      <w:marLeft w:val="0"/>
      <w:marRight w:val="0"/>
      <w:marTop w:val="0"/>
      <w:marBottom w:val="0"/>
      <w:divBdr>
        <w:top w:val="none" w:color="auto" w:sz="0" w:space="0"/>
        <w:left w:val="none" w:color="auto" w:sz="0" w:space="0"/>
        <w:bottom w:val="none" w:color="auto" w:sz="0" w:space="0"/>
        <w:right w:val="none" w:color="auto" w:sz="0" w:space="0"/>
      </w:divBdr>
    </w:div>
    <w:div w:id="1168246936">
      <w:bodyDiv w:val="true"/>
      <w:marLeft w:val="0"/>
      <w:marRight w:val="0"/>
      <w:marTop w:val="0"/>
      <w:marBottom w:val="0"/>
      <w:divBdr>
        <w:top w:val="none" w:color="auto" w:sz="0" w:space="0"/>
        <w:left w:val="none" w:color="auto" w:sz="0" w:space="0"/>
        <w:bottom w:val="none" w:color="auto" w:sz="0" w:space="0"/>
        <w:right w:val="none" w:color="auto" w:sz="0" w:space="0"/>
      </w:divBdr>
    </w:div>
    <w:div w:id="1347443419">
      <w:bodyDiv w:val="true"/>
      <w:marLeft w:val="0"/>
      <w:marRight w:val="0"/>
      <w:marTop w:val="0"/>
      <w:marBottom w:val="0"/>
      <w:divBdr>
        <w:top w:val="none" w:color="auto" w:sz="0" w:space="0"/>
        <w:left w:val="none" w:color="auto" w:sz="0" w:space="0"/>
        <w:bottom w:val="none" w:color="auto" w:sz="0" w:space="0"/>
        <w:right w:val="none" w:color="auto" w:sz="0" w:space="0"/>
      </w:divBdr>
    </w:div>
    <w:div w:id="1502356780">
      <w:bodyDiv w:val="true"/>
      <w:marLeft w:val="0"/>
      <w:marRight w:val="0"/>
      <w:marTop w:val="0"/>
      <w:marBottom w:val="0"/>
      <w:divBdr>
        <w:top w:val="none" w:color="auto" w:sz="0" w:space="0"/>
        <w:left w:val="none" w:color="auto" w:sz="0" w:space="0"/>
        <w:bottom w:val="none" w:color="auto" w:sz="0" w:space="0"/>
        <w:right w:val="none" w:color="auto" w:sz="0" w:space="0"/>
      </w:divBdr>
    </w:div>
    <w:div w:id="1599292175">
      <w:bodyDiv w:val="true"/>
      <w:marLeft w:val="0"/>
      <w:marRight w:val="0"/>
      <w:marTop w:val="0"/>
      <w:marBottom w:val="0"/>
      <w:divBdr>
        <w:top w:val="none" w:color="auto" w:sz="0" w:space="0"/>
        <w:left w:val="none" w:color="auto" w:sz="0" w:space="0"/>
        <w:bottom w:val="none" w:color="auto" w:sz="0" w:space="0"/>
        <w:right w:val="none" w:color="auto" w:sz="0" w:space="0"/>
      </w:divBdr>
    </w:div>
    <w:div w:id="1641838553">
      <w:bodyDiv w:val="true"/>
      <w:marLeft w:val="0"/>
      <w:marRight w:val="0"/>
      <w:marTop w:val="0"/>
      <w:marBottom w:val="0"/>
      <w:divBdr>
        <w:top w:val="none" w:color="auto" w:sz="0" w:space="0"/>
        <w:left w:val="none" w:color="auto" w:sz="0" w:space="0"/>
        <w:bottom w:val="none" w:color="auto" w:sz="0" w:space="0"/>
        <w:right w:val="none" w:color="auto" w:sz="0" w:space="0"/>
      </w:divBdr>
    </w:div>
    <w:div w:id="1665938865">
      <w:bodyDiv w:val="true"/>
      <w:marLeft w:val="0"/>
      <w:marRight w:val="0"/>
      <w:marTop w:val="0"/>
      <w:marBottom w:val="0"/>
      <w:divBdr>
        <w:top w:val="none" w:color="auto" w:sz="0" w:space="0"/>
        <w:left w:val="none" w:color="auto" w:sz="0" w:space="0"/>
        <w:bottom w:val="none" w:color="auto" w:sz="0" w:space="0"/>
        <w:right w:val="none" w:color="auto" w:sz="0" w:space="0"/>
      </w:divBdr>
    </w:div>
    <w:div w:id="1674454458">
      <w:bodyDiv w:val="true"/>
      <w:marLeft w:val="0"/>
      <w:marRight w:val="0"/>
      <w:marTop w:val="0"/>
      <w:marBottom w:val="0"/>
      <w:divBdr>
        <w:top w:val="none" w:color="auto" w:sz="0" w:space="0"/>
        <w:left w:val="none" w:color="auto" w:sz="0" w:space="0"/>
        <w:bottom w:val="none" w:color="auto" w:sz="0" w:space="0"/>
        <w:right w:val="none" w:color="auto" w:sz="0" w:space="0"/>
      </w:divBdr>
    </w:div>
    <w:div w:id="205901032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03E7000-7BE3-43B5-9156-4DB695518E2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1589</properties:Words>
  <properties:Characters>9376</properties:Characters>
  <properties:Lines>78</properties:Lines>
  <properties:Paragraphs>21</properties:Paragraphs>
  <properties:TotalTime>313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10944</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2018-03-07T08:55:00Z</dcterms:created>
  <cp:lastModifiedBy/>
  <dcterms:modified xmlns:xsi="http://www.w3.org/2001/XMLSchema-instance" xsi:type="dcterms:W3CDTF">2019-02-14T11:47:00Z</dcterms:modified>
  <cp:revision>5</cp:revision>
</cp:coreProperties>
</file>