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E" w:rsidRPr="00BA14CB" w:rsidRDefault="00D122AE" w:rsidP="00D122AE">
      <w:pPr>
        <w:jc w:val="center"/>
        <w:rPr>
          <w:b/>
          <w:sz w:val="28"/>
        </w:rPr>
      </w:pPr>
      <w:r w:rsidRPr="00BA14CB">
        <w:rPr>
          <w:b/>
          <w:sz w:val="28"/>
        </w:rPr>
        <w:t>Příloha č. 1 – Specifikace nabídky</w:t>
      </w:r>
    </w:p>
    <w:p w:rsidR="00B521F4" w:rsidRPr="00E80EC2" w:rsidRDefault="00E80EC2" w:rsidP="00764345">
      <w:pPr>
        <w:tabs>
          <w:tab w:val="left" w:pos="5235"/>
        </w:tabs>
        <w:rPr>
          <w:b/>
        </w:rPr>
      </w:pPr>
      <w:r w:rsidRPr="00E80EC2">
        <w:rPr>
          <w:b/>
        </w:rPr>
        <w:t xml:space="preserve">Předmět plnění – části č. 1 </w:t>
      </w:r>
      <w:r w:rsidR="007F7D00" w:rsidRPr="007F7D00">
        <w:rPr>
          <w:b/>
        </w:rPr>
        <w:t>Výcvik a vzdělávání</w:t>
      </w:r>
      <w:r w:rsidR="007021BD">
        <w:rPr>
          <w:b/>
        </w:rPr>
        <w:t xml:space="preserve"> </w:t>
      </w:r>
      <w:r w:rsidR="00764345">
        <w:rPr>
          <w:b/>
        </w:rPr>
        <w:tab/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3813"/>
        <w:gridCol w:w="706"/>
        <w:gridCol w:w="847"/>
        <w:gridCol w:w="1012"/>
        <w:gridCol w:w="1105"/>
        <w:gridCol w:w="1271"/>
      </w:tblGrid>
      <w:tr w:rsidR="00EE46B1" w:rsidRPr="00337231" w:rsidTr="004D5A7E">
        <w:trPr>
          <w:trHeight w:val="600"/>
        </w:trPr>
        <w:tc>
          <w:tcPr>
            <w:tcW w:w="287" w:type="pct"/>
            <w:shd w:val="pct12" w:color="auto" w:fill="auto"/>
          </w:tcPr>
          <w:p w:rsidR="00EE46B1" w:rsidRPr="00B521F4" w:rsidRDefault="00EE46B1" w:rsidP="00337231">
            <w:pPr>
              <w:rPr>
                <w:b/>
                <w:i/>
                <w:iCs/>
              </w:rPr>
            </w:pPr>
          </w:p>
        </w:tc>
        <w:tc>
          <w:tcPr>
            <w:tcW w:w="2052" w:type="pct"/>
            <w:shd w:val="pct12" w:color="auto" w:fill="auto"/>
          </w:tcPr>
          <w:p w:rsidR="00EE46B1" w:rsidRPr="00B521F4" w:rsidRDefault="00EE46B1" w:rsidP="00337231">
            <w:pPr>
              <w:rPr>
                <w:b/>
                <w:i/>
                <w:iCs/>
              </w:rPr>
            </w:pPr>
            <w:r w:rsidRPr="00B521F4">
              <w:rPr>
                <w:b/>
                <w:i/>
                <w:iCs/>
              </w:rPr>
              <w:t>Specializované výcvikové programy -nástroje AM v</w:t>
            </w:r>
            <w:r w:rsidR="00CC2A38">
              <w:rPr>
                <w:b/>
                <w:i/>
                <w:iCs/>
              </w:rPr>
              <w:t> </w:t>
            </w:r>
            <w:r w:rsidRPr="00B521F4">
              <w:rPr>
                <w:b/>
                <w:i/>
                <w:iCs/>
              </w:rPr>
              <w:t>praxi</w:t>
            </w:r>
            <w:r w:rsidR="00CC2A38">
              <w:rPr>
                <w:b/>
                <w:i/>
                <w:iCs/>
              </w:rPr>
              <w:t xml:space="preserve"> </w:t>
            </w:r>
          </w:p>
        </w:tc>
        <w:tc>
          <w:tcPr>
            <w:tcW w:w="380" w:type="pct"/>
            <w:shd w:val="pct12" w:color="auto" w:fill="auto"/>
            <w:noWrap/>
            <w:vAlign w:val="bottom"/>
          </w:tcPr>
          <w:p w:rsidR="00EE46B1" w:rsidRPr="00DD7CBA" w:rsidRDefault="00EE46B1" w:rsidP="00DD7CBA">
            <w:pPr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HOD.</w:t>
            </w:r>
          </w:p>
        </w:tc>
        <w:tc>
          <w:tcPr>
            <w:tcW w:w="456" w:type="pct"/>
            <w:shd w:val="pct12" w:color="auto" w:fill="auto"/>
            <w:noWrap/>
            <w:vAlign w:val="bottom"/>
          </w:tcPr>
          <w:p w:rsidR="00EE46B1" w:rsidRPr="00DD7CBA" w:rsidRDefault="00EE46B1" w:rsidP="00DD7CBA">
            <w:pPr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POČET MJ</w:t>
            </w:r>
          </w:p>
        </w:tc>
        <w:tc>
          <w:tcPr>
            <w:tcW w:w="545" w:type="pct"/>
            <w:shd w:val="pct12" w:color="auto" w:fill="auto"/>
            <w:noWrap/>
            <w:vAlign w:val="bottom"/>
          </w:tcPr>
          <w:p w:rsidR="00EE46B1" w:rsidRPr="00DD7CBA" w:rsidRDefault="00EE46B1" w:rsidP="00DD7CBA">
            <w:pPr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Cena/MJ bez DPH</w:t>
            </w:r>
          </w:p>
        </w:tc>
        <w:tc>
          <w:tcPr>
            <w:tcW w:w="595" w:type="pct"/>
            <w:shd w:val="pct12" w:color="auto" w:fill="auto"/>
            <w:noWrap/>
            <w:vAlign w:val="bottom"/>
          </w:tcPr>
          <w:p w:rsidR="00EE46B1" w:rsidRPr="00DD7CBA" w:rsidRDefault="00EE46B1" w:rsidP="00DD7CBA">
            <w:pPr>
              <w:jc w:val="center"/>
              <w:rPr>
                <w:rFonts w:ascii="Calibri" w:hAnsi="Calibri"/>
                <w:color w:val="000000"/>
              </w:rPr>
            </w:pPr>
            <w:r w:rsidRPr="00DD7CBA">
              <w:rPr>
                <w:rFonts w:ascii="Calibri" w:hAnsi="Calibri"/>
                <w:color w:val="000000"/>
              </w:rPr>
              <w:t>Cena celkem bez DPH</w:t>
            </w:r>
          </w:p>
        </w:tc>
        <w:tc>
          <w:tcPr>
            <w:tcW w:w="684" w:type="pct"/>
            <w:shd w:val="pct12" w:color="auto" w:fill="auto"/>
            <w:noWrap/>
            <w:vAlign w:val="bottom"/>
          </w:tcPr>
          <w:p w:rsidR="00EE46B1" w:rsidRPr="00DD7CBA" w:rsidRDefault="00EE46B1" w:rsidP="00DD7CB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D7CBA">
              <w:rPr>
                <w:rFonts w:ascii="Calibri" w:hAnsi="Calibri"/>
                <w:bCs/>
                <w:color w:val="000000"/>
              </w:rPr>
              <w:t xml:space="preserve">Cena </w:t>
            </w:r>
            <w:proofErr w:type="spellStart"/>
            <w:r w:rsidRPr="00DD7CBA">
              <w:rPr>
                <w:rFonts w:ascii="Calibri" w:hAnsi="Calibri"/>
                <w:bCs/>
                <w:color w:val="000000"/>
              </w:rPr>
              <w:t>celk</w:t>
            </w:r>
            <w:proofErr w:type="spellEnd"/>
            <w:r w:rsidRPr="00DD7CBA">
              <w:rPr>
                <w:rFonts w:ascii="Calibri" w:hAnsi="Calibri"/>
                <w:bCs/>
                <w:color w:val="000000"/>
              </w:rPr>
              <w:t>. s DPH</w:t>
            </w:r>
          </w:p>
        </w:tc>
      </w:tr>
      <w:tr w:rsidR="004D5A7E" w:rsidRPr="00337231" w:rsidTr="004D5A7E">
        <w:trPr>
          <w:trHeight w:val="600"/>
        </w:trPr>
        <w:tc>
          <w:tcPr>
            <w:tcW w:w="287" w:type="pct"/>
            <w:vAlign w:val="center"/>
          </w:tcPr>
          <w:p w:rsidR="004D5A7E" w:rsidRPr="00C95C90" w:rsidRDefault="004D5A7E" w:rsidP="0051226B">
            <w:pPr>
              <w:jc w:val="right"/>
              <w:rPr>
                <w:rFonts w:ascii="Calibri" w:hAnsi="Calibri"/>
                <w:b/>
              </w:rPr>
            </w:pPr>
            <w:r w:rsidRPr="00C95C90">
              <w:rPr>
                <w:rFonts w:ascii="Calibri" w:hAnsi="Calibri"/>
                <w:b/>
              </w:rPr>
              <w:t>1</w:t>
            </w:r>
          </w:p>
        </w:tc>
        <w:tc>
          <w:tcPr>
            <w:tcW w:w="2052" w:type="pct"/>
            <w:vAlign w:val="bottom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Výcvikový program - implementace strategie age managementu pr</w:t>
            </w:r>
            <w:r w:rsidR="00CC2A38">
              <w:rPr>
                <w:rFonts w:ascii="Calibri" w:hAnsi="Calibri"/>
              </w:rPr>
              <w:t>o manažery (1 skupina, á 8 hod.</w:t>
            </w:r>
            <w:r w:rsidR="00D15319">
              <w:rPr>
                <w:rFonts w:ascii="Calibri" w:hAnsi="Calibri"/>
              </w:rPr>
              <w:t>)</w:t>
            </w:r>
          </w:p>
        </w:tc>
        <w:tc>
          <w:tcPr>
            <w:tcW w:w="380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9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84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</w:tr>
      <w:tr w:rsidR="004D5A7E" w:rsidRPr="00337231" w:rsidTr="004D5A7E">
        <w:trPr>
          <w:trHeight w:val="600"/>
        </w:trPr>
        <w:tc>
          <w:tcPr>
            <w:tcW w:w="287" w:type="pct"/>
            <w:vAlign w:val="center"/>
          </w:tcPr>
          <w:p w:rsidR="004D5A7E" w:rsidRPr="00C95C90" w:rsidRDefault="004D5A7E" w:rsidP="0051226B">
            <w:pPr>
              <w:jc w:val="right"/>
              <w:rPr>
                <w:rFonts w:ascii="Calibri" w:hAnsi="Calibri"/>
                <w:b/>
              </w:rPr>
            </w:pPr>
            <w:r w:rsidRPr="00C95C90">
              <w:rPr>
                <w:rFonts w:ascii="Calibri" w:hAnsi="Calibri"/>
                <w:b/>
              </w:rPr>
              <w:t>2</w:t>
            </w:r>
          </w:p>
        </w:tc>
        <w:tc>
          <w:tcPr>
            <w:tcW w:w="2052" w:type="pct"/>
            <w:vAlign w:val="bottom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Výcvikový program - realizace strategie AM pro zaměstnance. </w:t>
            </w:r>
            <w:r>
              <w:rPr>
                <w:rFonts w:ascii="Calibri" w:hAnsi="Calibri"/>
              </w:rPr>
              <w:br/>
              <w:t>(1 skupina, á 8 hod.</w:t>
            </w:r>
            <w:r w:rsidR="00CC2A38">
              <w:rPr>
                <w:rFonts w:ascii="Calibri" w:hAnsi="Calibri"/>
              </w:rPr>
              <w:t>)</w:t>
            </w:r>
          </w:p>
        </w:tc>
        <w:tc>
          <w:tcPr>
            <w:tcW w:w="380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9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84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</w:tr>
      <w:tr w:rsidR="004D5A7E" w:rsidRPr="00337231" w:rsidTr="004D5A7E">
        <w:trPr>
          <w:trHeight w:val="600"/>
        </w:trPr>
        <w:tc>
          <w:tcPr>
            <w:tcW w:w="287" w:type="pct"/>
            <w:vAlign w:val="center"/>
          </w:tcPr>
          <w:p w:rsidR="004D5A7E" w:rsidRPr="00C95C90" w:rsidRDefault="004D5A7E" w:rsidP="0051226B">
            <w:pPr>
              <w:jc w:val="right"/>
              <w:rPr>
                <w:rFonts w:ascii="Calibri" w:hAnsi="Calibri"/>
                <w:b/>
              </w:rPr>
            </w:pPr>
            <w:r w:rsidRPr="00C95C90">
              <w:rPr>
                <w:rFonts w:ascii="Calibri" w:hAnsi="Calibri"/>
                <w:b/>
              </w:rPr>
              <w:t>3</w:t>
            </w:r>
          </w:p>
        </w:tc>
        <w:tc>
          <w:tcPr>
            <w:tcW w:w="2052" w:type="pct"/>
            <w:vAlign w:val="bottom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Skupinová metoda - Výcvikový program konceptu "Profesní seniority" - plánování profesního rozvoje z</w:t>
            </w:r>
            <w:r w:rsidR="00CC2A38">
              <w:rPr>
                <w:rFonts w:ascii="Calibri" w:hAnsi="Calibri"/>
              </w:rPr>
              <w:t xml:space="preserve">aměstnanců </w:t>
            </w:r>
            <w:r w:rsidR="00CC2A38">
              <w:rPr>
                <w:rFonts w:ascii="Calibri" w:hAnsi="Calibri"/>
              </w:rPr>
              <w:br/>
              <w:t xml:space="preserve">(1 </w:t>
            </w:r>
            <w:proofErr w:type="gramStart"/>
            <w:r w:rsidR="00CC2A38">
              <w:rPr>
                <w:rFonts w:ascii="Calibri" w:hAnsi="Calibri"/>
              </w:rPr>
              <w:t>skup.  á 16</w:t>
            </w:r>
            <w:proofErr w:type="gramEnd"/>
            <w:r w:rsidR="00CC2A38">
              <w:rPr>
                <w:rFonts w:ascii="Calibri" w:hAnsi="Calibri"/>
              </w:rPr>
              <w:t xml:space="preserve"> hod.)</w:t>
            </w:r>
          </w:p>
        </w:tc>
        <w:tc>
          <w:tcPr>
            <w:tcW w:w="380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2</w:t>
            </w:r>
          </w:p>
        </w:tc>
        <w:tc>
          <w:tcPr>
            <w:tcW w:w="54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9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84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</w:tr>
      <w:tr w:rsidR="004D5A7E" w:rsidRPr="00337231" w:rsidTr="004D5A7E">
        <w:trPr>
          <w:trHeight w:val="717"/>
        </w:trPr>
        <w:tc>
          <w:tcPr>
            <w:tcW w:w="287" w:type="pct"/>
            <w:vAlign w:val="center"/>
          </w:tcPr>
          <w:p w:rsidR="004D5A7E" w:rsidRPr="00C95C90" w:rsidRDefault="004D5A7E" w:rsidP="0051226B">
            <w:pPr>
              <w:jc w:val="right"/>
              <w:rPr>
                <w:rFonts w:ascii="Calibri" w:hAnsi="Calibri"/>
                <w:b/>
              </w:rPr>
            </w:pPr>
            <w:r w:rsidRPr="00C95C90">
              <w:rPr>
                <w:rFonts w:ascii="Calibri" w:hAnsi="Calibri"/>
                <w:b/>
              </w:rPr>
              <w:t>4</w:t>
            </w:r>
          </w:p>
        </w:tc>
        <w:tc>
          <w:tcPr>
            <w:tcW w:w="2052" w:type="pct"/>
            <w:vAlign w:val="bottom"/>
            <w:hideMark/>
          </w:tcPr>
          <w:p w:rsidR="004D5A7E" w:rsidRDefault="004D5A7E" w:rsidP="006B0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Skupinová metoda - Výcvikový program konceptu "Profesní seniority" </w:t>
            </w:r>
            <w:r w:rsidR="00CC2A38">
              <w:rPr>
                <w:rFonts w:ascii="Calibri" w:hAnsi="Calibri"/>
              </w:rPr>
              <w:t xml:space="preserve">- </w:t>
            </w:r>
            <w:proofErr w:type="spellStart"/>
            <w:r w:rsidR="00CC2A38">
              <w:rPr>
                <w:rFonts w:ascii="Calibri" w:hAnsi="Calibri"/>
              </w:rPr>
              <w:t>fol</w:t>
            </w:r>
            <w:r w:rsidR="006B04A7">
              <w:rPr>
                <w:rFonts w:ascii="Calibri" w:hAnsi="Calibri"/>
              </w:rPr>
              <w:t>l</w:t>
            </w:r>
            <w:r w:rsidR="00CC2A38">
              <w:rPr>
                <w:rFonts w:ascii="Calibri" w:hAnsi="Calibri"/>
              </w:rPr>
              <w:t>ow</w:t>
            </w:r>
            <w:proofErr w:type="spellEnd"/>
            <w:r w:rsidR="00CC2A38">
              <w:rPr>
                <w:rFonts w:ascii="Calibri" w:hAnsi="Calibri"/>
              </w:rPr>
              <w:t xml:space="preserve"> up</w:t>
            </w:r>
            <w:r w:rsidR="006B04A7">
              <w:rPr>
                <w:rFonts w:ascii="Calibri" w:hAnsi="Calibri"/>
              </w:rPr>
              <w:t xml:space="preserve"> </w:t>
            </w:r>
            <w:r w:rsidR="00CC2A38">
              <w:rPr>
                <w:rFonts w:ascii="Calibri" w:hAnsi="Calibri"/>
              </w:rPr>
              <w:t>(1 skupina, á 8 hod.)</w:t>
            </w:r>
          </w:p>
        </w:tc>
        <w:tc>
          <w:tcPr>
            <w:tcW w:w="380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9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84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</w:tr>
      <w:tr w:rsidR="004D5A7E" w:rsidRPr="00337231" w:rsidTr="004D5A7E">
        <w:trPr>
          <w:trHeight w:val="615"/>
        </w:trPr>
        <w:tc>
          <w:tcPr>
            <w:tcW w:w="287" w:type="pct"/>
            <w:vAlign w:val="center"/>
          </w:tcPr>
          <w:p w:rsidR="004D5A7E" w:rsidRPr="00C95C90" w:rsidRDefault="004D5A7E" w:rsidP="0051226B">
            <w:pPr>
              <w:jc w:val="right"/>
              <w:rPr>
                <w:rFonts w:ascii="Calibri" w:hAnsi="Calibri"/>
                <w:b/>
              </w:rPr>
            </w:pPr>
            <w:r w:rsidRPr="00C95C90">
              <w:rPr>
                <w:rFonts w:ascii="Calibri" w:hAnsi="Calibri"/>
                <w:b/>
              </w:rPr>
              <w:t>5</w:t>
            </w:r>
          </w:p>
        </w:tc>
        <w:tc>
          <w:tcPr>
            <w:tcW w:w="2052" w:type="pct"/>
            <w:vAlign w:val="bottom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Nácvik týmové spolupráce věkových skupin, změny v motivaci, postojích, faktory pracovní</w:t>
            </w:r>
            <w:r w:rsidR="00CC2A38">
              <w:rPr>
                <w:rFonts w:ascii="Calibri" w:hAnsi="Calibri"/>
              </w:rPr>
              <w:t xml:space="preserve"> schopnosti </w:t>
            </w:r>
            <w:r w:rsidR="00CC2A38">
              <w:rPr>
                <w:rFonts w:ascii="Calibri" w:hAnsi="Calibri"/>
              </w:rPr>
              <w:br/>
              <w:t>(2 skup. á 12 hod.)</w:t>
            </w:r>
          </w:p>
        </w:tc>
        <w:tc>
          <w:tcPr>
            <w:tcW w:w="380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>
              <w:t>6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>
              <w:t>4</w:t>
            </w:r>
          </w:p>
        </w:tc>
        <w:tc>
          <w:tcPr>
            <w:tcW w:w="54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595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84" w:type="pct"/>
            <w:noWrap/>
            <w:vAlign w:val="center"/>
          </w:tcPr>
          <w:p w:rsidR="004D5A7E" w:rsidRDefault="004D5A7E" w:rsidP="00B521F4">
            <w:pPr>
              <w:jc w:val="right"/>
              <w:rPr>
                <w:rFonts w:ascii="Calibri" w:hAnsi="Calibri"/>
              </w:rPr>
            </w:pPr>
          </w:p>
        </w:tc>
      </w:tr>
      <w:tr w:rsidR="00334210" w:rsidRPr="00337231" w:rsidTr="004D5A7E">
        <w:trPr>
          <w:trHeight w:val="300"/>
        </w:trPr>
        <w:tc>
          <w:tcPr>
            <w:tcW w:w="287" w:type="pct"/>
            <w:vAlign w:val="center"/>
          </w:tcPr>
          <w:p w:rsidR="00334210" w:rsidRDefault="00334210" w:rsidP="0051226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052" w:type="pct"/>
            <w:noWrap/>
            <w:vAlign w:val="center"/>
          </w:tcPr>
          <w:p w:rsidR="00334210" w:rsidRPr="00334210" w:rsidRDefault="00334210" w:rsidP="00334210">
            <w:pPr>
              <w:rPr>
                <w:rFonts w:ascii="Calibri" w:hAnsi="Calibri"/>
                <w:b/>
                <w:i/>
              </w:rPr>
            </w:pPr>
            <w:r w:rsidRPr="00334210">
              <w:rPr>
                <w:rFonts w:ascii="Calibri" w:hAnsi="Calibri"/>
                <w:b/>
                <w:i/>
              </w:rPr>
              <w:t>Programy zaměřené na podporu zavádění strategie AM</w:t>
            </w:r>
          </w:p>
        </w:tc>
        <w:tc>
          <w:tcPr>
            <w:tcW w:w="380" w:type="pct"/>
            <w:noWrap/>
            <w:vAlign w:val="center"/>
          </w:tcPr>
          <w:p w:rsidR="00334210" w:rsidRPr="00337231" w:rsidRDefault="00334210" w:rsidP="00BD0B8A">
            <w:pPr>
              <w:jc w:val="right"/>
            </w:pPr>
          </w:p>
        </w:tc>
        <w:tc>
          <w:tcPr>
            <w:tcW w:w="456" w:type="pct"/>
            <w:noWrap/>
            <w:vAlign w:val="center"/>
          </w:tcPr>
          <w:p w:rsidR="00334210" w:rsidRPr="00337231" w:rsidRDefault="00334210" w:rsidP="00BD0B8A">
            <w:pPr>
              <w:jc w:val="right"/>
            </w:pPr>
          </w:p>
        </w:tc>
        <w:tc>
          <w:tcPr>
            <w:tcW w:w="545" w:type="pct"/>
            <w:noWrap/>
            <w:vAlign w:val="center"/>
          </w:tcPr>
          <w:p w:rsidR="00334210" w:rsidRPr="00337231" w:rsidRDefault="00334210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334210" w:rsidRPr="00337231" w:rsidRDefault="00334210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334210" w:rsidRPr="00337231" w:rsidRDefault="00334210" w:rsidP="004B04CA">
            <w:pPr>
              <w:jc w:val="right"/>
            </w:pPr>
          </w:p>
        </w:tc>
      </w:tr>
      <w:tr w:rsidR="004D5A7E" w:rsidRPr="00337231" w:rsidTr="004D5A7E">
        <w:trPr>
          <w:trHeight w:val="300"/>
        </w:trPr>
        <w:tc>
          <w:tcPr>
            <w:tcW w:w="287" w:type="pct"/>
            <w:vAlign w:val="center"/>
          </w:tcPr>
          <w:p w:rsidR="004D5A7E" w:rsidRDefault="004D5A7E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052" w:type="pct"/>
            <w:noWrap/>
            <w:vAlign w:val="center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Zvládání karierních změn pro za</w:t>
            </w:r>
            <w:r w:rsidR="00CC2A38">
              <w:rPr>
                <w:rFonts w:ascii="Calibri" w:hAnsi="Calibri"/>
              </w:rPr>
              <w:t>městnance. (1 skupina, á 8 hod.)</w:t>
            </w:r>
          </w:p>
        </w:tc>
        <w:tc>
          <w:tcPr>
            <w:tcW w:w="380" w:type="pct"/>
            <w:noWrap/>
            <w:vAlign w:val="center"/>
          </w:tcPr>
          <w:p w:rsidR="004D5A7E" w:rsidRPr="00337231" w:rsidRDefault="004D5A7E" w:rsidP="00BD0B8A">
            <w:pPr>
              <w:jc w:val="right"/>
            </w:pPr>
            <w:r w:rsidRPr="00337231"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4D5A7E" w:rsidRPr="00337231" w:rsidRDefault="004D5A7E" w:rsidP="004B04CA">
            <w:pPr>
              <w:jc w:val="right"/>
            </w:pPr>
          </w:p>
        </w:tc>
      </w:tr>
      <w:tr w:rsidR="004D5A7E" w:rsidRPr="00337231" w:rsidTr="004D5A7E">
        <w:trPr>
          <w:trHeight w:val="600"/>
        </w:trPr>
        <w:tc>
          <w:tcPr>
            <w:tcW w:w="287" w:type="pct"/>
            <w:vAlign w:val="center"/>
          </w:tcPr>
          <w:p w:rsidR="004D5A7E" w:rsidRDefault="004D5A7E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052" w:type="pct"/>
            <w:vAlign w:val="center"/>
            <w:hideMark/>
          </w:tcPr>
          <w:p w:rsidR="004D5A7E" w:rsidRDefault="004D5A7E" w:rsidP="001274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Rozvoj klíčových kompetencí - mezigenerační komunikace a s</w:t>
            </w:r>
            <w:r w:rsidR="00D15319">
              <w:rPr>
                <w:rFonts w:ascii="Calibri" w:hAnsi="Calibri"/>
              </w:rPr>
              <w:t>polupráce.</w:t>
            </w:r>
            <w:r w:rsidR="00334210">
              <w:rPr>
                <w:rFonts w:ascii="Calibri" w:hAnsi="Calibri"/>
              </w:rPr>
              <w:t xml:space="preserve"> </w:t>
            </w:r>
            <w:r w:rsidR="00D15319">
              <w:rPr>
                <w:rFonts w:ascii="Calibri" w:hAnsi="Calibri"/>
              </w:rPr>
              <w:t>(1 skupina, á 8 hod.</w:t>
            </w:r>
            <w:r w:rsidR="00CC2A38">
              <w:rPr>
                <w:rFonts w:ascii="Calibri" w:hAnsi="Calibri"/>
              </w:rPr>
              <w:t>)</w:t>
            </w:r>
          </w:p>
        </w:tc>
        <w:tc>
          <w:tcPr>
            <w:tcW w:w="380" w:type="pct"/>
            <w:noWrap/>
            <w:vAlign w:val="center"/>
          </w:tcPr>
          <w:p w:rsidR="004D5A7E" w:rsidRPr="00337231" w:rsidRDefault="004D5A7E" w:rsidP="00BD0B8A">
            <w:pPr>
              <w:jc w:val="right"/>
            </w:pPr>
            <w:r w:rsidRPr="00337231"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4D5A7E" w:rsidRPr="00337231" w:rsidRDefault="004D5A7E" w:rsidP="004B04CA">
            <w:pPr>
              <w:jc w:val="right"/>
            </w:pPr>
          </w:p>
        </w:tc>
      </w:tr>
      <w:tr w:rsidR="004D5A7E" w:rsidRPr="00337231" w:rsidTr="004D5A7E">
        <w:trPr>
          <w:trHeight w:val="600"/>
        </w:trPr>
        <w:tc>
          <w:tcPr>
            <w:tcW w:w="287" w:type="pct"/>
            <w:vAlign w:val="center"/>
          </w:tcPr>
          <w:p w:rsidR="004D5A7E" w:rsidRDefault="004D5A7E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052" w:type="pct"/>
            <w:vAlign w:val="center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Zdravý životní styl, podpora zdraví, kognitivní rozvoj a paměťové techniky, celoživotní učení</w:t>
            </w:r>
            <w:r w:rsidR="00AA42ED">
              <w:rPr>
                <w:rFonts w:ascii="Calibri" w:hAnsi="Calibri"/>
              </w:rPr>
              <w:t>.</w:t>
            </w:r>
            <w:r w:rsidR="00CC2A38">
              <w:rPr>
                <w:rFonts w:ascii="Calibri" w:hAnsi="Calibri"/>
              </w:rPr>
              <w:t xml:space="preserve"> (2 skup. á 12 hod.)</w:t>
            </w:r>
          </w:p>
        </w:tc>
        <w:tc>
          <w:tcPr>
            <w:tcW w:w="380" w:type="pct"/>
            <w:noWrap/>
            <w:vAlign w:val="center"/>
          </w:tcPr>
          <w:p w:rsidR="004D5A7E" w:rsidRPr="00337231" w:rsidRDefault="004D5A7E" w:rsidP="00BD0B8A">
            <w:pPr>
              <w:jc w:val="right"/>
            </w:pPr>
            <w:r>
              <w:t>6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>
              <w:t>4</w:t>
            </w:r>
          </w:p>
        </w:tc>
        <w:tc>
          <w:tcPr>
            <w:tcW w:w="54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4D5A7E" w:rsidRPr="00337231" w:rsidRDefault="004D5A7E" w:rsidP="004B04CA">
            <w:pPr>
              <w:jc w:val="right"/>
            </w:pPr>
          </w:p>
        </w:tc>
      </w:tr>
      <w:tr w:rsidR="004D5A7E" w:rsidRPr="00337231" w:rsidTr="004D5A7E">
        <w:trPr>
          <w:trHeight w:val="300"/>
        </w:trPr>
        <w:tc>
          <w:tcPr>
            <w:tcW w:w="287" w:type="pct"/>
            <w:vAlign w:val="center"/>
          </w:tcPr>
          <w:p w:rsidR="004D5A7E" w:rsidRDefault="004D5A7E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052" w:type="pct"/>
            <w:vAlign w:val="center"/>
            <w:hideMark/>
          </w:tcPr>
          <w:p w:rsidR="004D5A7E" w:rsidRDefault="004D5A7E" w:rsidP="00BD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Průmysl 4.0 -změny, nároky, adaptace.</w:t>
            </w:r>
          </w:p>
          <w:p w:rsidR="004D5A7E" w:rsidRDefault="00CC2A38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 skupina, á 8 hod.)</w:t>
            </w:r>
          </w:p>
        </w:tc>
        <w:tc>
          <w:tcPr>
            <w:tcW w:w="380" w:type="pct"/>
            <w:noWrap/>
            <w:vAlign w:val="center"/>
          </w:tcPr>
          <w:p w:rsidR="004D5A7E" w:rsidRPr="00337231" w:rsidRDefault="004D5A7E" w:rsidP="00BD0B8A">
            <w:pPr>
              <w:jc w:val="right"/>
            </w:pPr>
            <w:r>
              <w:t>8</w:t>
            </w:r>
          </w:p>
        </w:tc>
        <w:tc>
          <w:tcPr>
            <w:tcW w:w="456" w:type="pct"/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 w:rsidRPr="00337231">
              <w:t>1</w:t>
            </w:r>
          </w:p>
        </w:tc>
        <w:tc>
          <w:tcPr>
            <w:tcW w:w="54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4D5A7E" w:rsidRPr="00337231" w:rsidRDefault="004D5A7E" w:rsidP="004B04CA">
            <w:pPr>
              <w:jc w:val="right"/>
            </w:pPr>
          </w:p>
        </w:tc>
      </w:tr>
      <w:tr w:rsidR="004D5A7E" w:rsidRPr="00337231" w:rsidTr="00237B14">
        <w:trPr>
          <w:trHeight w:val="615"/>
        </w:trPr>
        <w:tc>
          <w:tcPr>
            <w:tcW w:w="287" w:type="pct"/>
            <w:vAlign w:val="center"/>
          </w:tcPr>
          <w:p w:rsidR="004D5A7E" w:rsidRDefault="004D5A7E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052" w:type="pct"/>
            <w:tcBorders>
              <w:bottom w:val="single" w:sz="4" w:space="0" w:color="auto"/>
            </w:tcBorders>
            <w:vAlign w:val="center"/>
            <w:hideMark/>
          </w:tcPr>
          <w:p w:rsidR="004D5A7E" w:rsidRDefault="004D5A7E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Psychohygiena, pracovní stres, </w:t>
            </w:r>
            <w:proofErr w:type="spellStart"/>
            <w:r>
              <w:rPr>
                <w:rFonts w:ascii="Calibri" w:hAnsi="Calibri"/>
              </w:rPr>
              <w:t>coping</w:t>
            </w:r>
            <w:proofErr w:type="spellEnd"/>
            <w:r>
              <w:rPr>
                <w:rFonts w:ascii="Calibri" w:hAnsi="Calibri"/>
              </w:rPr>
              <w:t xml:space="preserve">, prevence syndromu vyhoření, </w:t>
            </w:r>
            <w:proofErr w:type="spellStart"/>
            <w:r>
              <w:rPr>
                <w:rFonts w:ascii="Calibri" w:hAnsi="Calibri"/>
              </w:rPr>
              <w:t>time</w:t>
            </w:r>
            <w:proofErr w:type="spellEnd"/>
            <w:r w:rsidR="00CC2A38">
              <w:rPr>
                <w:rFonts w:ascii="Calibri" w:hAnsi="Calibri"/>
              </w:rPr>
              <w:t xml:space="preserve"> management. (2 skup. á 12 hod.</w:t>
            </w:r>
            <w:r w:rsidR="00D15319">
              <w:rPr>
                <w:rFonts w:ascii="Calibri" w:hAnsi="Calibri"/>
              </w:rPr>
              <w:t>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noWrap/>
            <w:vAlign w:val="center"/>
          </w:tcPr>
          <w:p w:rsidR="004D5A7E" w:rsidRPr="00337231" w:rsidRDefault="004D5A7E" w:rsidP="00BD0B8A">
            <w:pPr>
              <w:jc w:val="right"/>
            </w:pPr>
            <w:r>
              <w:t>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D5A7E" w:rsidRPr="00337231" w:rsidRDefault="004D5A7E" w:rsidP="00BD0B8A">
            <w:pPr>
              <w:jc w:val="right"/>
            </w:pPr>
            <w:r>
              <w:t>4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4D5A7E" w:rsidRPr="00337231" w:rsidRDefault="004D5A7E" w:rsidP="00B521F4">
            <w:pPr>
              <w:jc w:val="right"/>
            </w:pPr>
          </w:p>
        </w:tc>
        <w:tc>
          <w:tcPr>
            <w:tcW w:w="684" w:type="pct"/>
            <w:noWrap/>
            <w:vAlign w:val="center"/>
          </w:tcPr>
          <w:p w:rsidR="004D5A7E" w:rsidRPr="00337231" w:rsidRDefault="004D5A7E" w:rsidP="004B04CA">
            <w:pPr>
              <w:jc w:val="right"/>
            </w:pPr>
          </w:p>
        </w:tc>
      </w:tr>
      <w:tr w:rsidR="00EE46B1" w:rsidRPr="00337231" w:rsidTr="00237B14">
        <w:trPr>
          <w:trHeight w:val="376"/>
        </w:trPr>
        <w:tc>
          <w:tcPr>
            <w:tcW w:w="287" w:type="pct"/>
          </w:tcPr>
          <w:p w:rsidR="00EE46B1" w:rsidRPr="00027FCB" w:rsidRDefault="00EE46B1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52" w:type="pct"/>
            <w:tcBorders>
              <w:right w:val="nil"/>
            </w:tcBorders>
            <w:vAlign w:val="bottom"/>
          </w:tcPr>
          <w:p w:rsidR="00EE46B1" w:rsidRPr="00027FCB" w:rsidRDefault="00EE46B1">
            <w:pPr>
              <w:rPr>
                <w:rFonts w:ascii="Calibri" w:hAnsi="Calibri"/>
                <w:b/>
              </w:rPr>
            </w:pPr>
            <w:r w:rsidRPr="00027FCB">
              <w:rPr>
                <w:rFonts w:ascii="Calibri" w:hAnsi="Calibri"/>
                <w:b/>
                <w:sz w:val="24"/>
              </w:rPr>
              <w:t>Cena celkem</w:t>
            </w:r>
          </w:p>
        </w:tc>
        <w:tc>
          <w:tcPr>
            <w:tcW w:w="380" w:type="pct"/>
            <w:tcBorders>
              <w:left w:val="nil"/>
              <w:right w:val="nil"/>
            </w:tcBorders>
            <w:noWrap/>
            <w:vAlign w:val="center"/>
          </w:tcPr>
          <w:p w:rsidR="00EE46B1" w:rsidRPr="00337231" w:rsidRDefault="00EE46B1" w:rsidP="00B521F4">
            <w:pPr>
              <w:jc w:val="right"/>
            </w:pPr>
          </w:p>
        </w:tc>
        <w:tc>
          <w:tcPr>
            <w:tcW w:w="456" w:type="pct"/>
            <w:tcBorders>
              <w:left w:val="nil"/>
              <w:right w:val="nil"/>
            </w:tcBorders>
            <w:noWrap/>
            <w:vAlign w:val="center"/>
          </w:tcPr>
          <w:p w:rsidR="00EE46B1" w:rsidRPr="00337231" w:rsidRDefault="00EE46B1" w:rsidP="00B521F4">
            <w:pPr>
              <w:jc w:val="right"/>
            </w:pPr>
          </w:p>
        </w:tc>
        <w:tc>
          <w:tcPr>
            <w:tcW w:w="545" w:type="pct"/>
            <w:tcBorders>
              <w:left w:val="nil"/>
            </w:tcBorders>
            <w:noWrap/>
            <w:vAlign w:val="center"/>
          </w:tcPr>
          <w:p w:rsidR="00EE46B1" w:rsidRPr="00337231" w:rsidRDefault="00EE46B1" w:rsidP="00B521F4">
            <w:pPr>
              <w:jc w:val="right"/>
            </w:pPr>
          </w:p>
        </w:tc>
        <w:tc>
          <w:tcPr>
            <w:tcW w:w="595" w:type="pct"/>
            <w:noWrap/>
            <w:vAlign w:val="center"/>
          </w:tcPr>
          <w:p w:rsidR="00EE46B1" w:rsidRPr="009632D5" w:rsidRDefault="00EE46B1" w:rsidP="00B521F4">
            <w:pPr>
              <w:jc w:val="right"/>
              <w:rPr>
                <w:b/>
              </w:rPr>
            </w:pPr>
          </w:p>
        </w:tc>
        <w:tc>
          <w:tcPr>
            <w:tcW w:w="684" w:type="pct"/>
            <w:noWrap/>
            <w:vAlign w:val="center"/>
          </w:tcPr>
          <w:p w:rsidR="00EE46B1" w:rsidRPr="00337231" w:rsidRDefault="00EE46B1" w:rsidP="00B521F4">
            <w:pPr>
              <w:jc w:val="right"/>
            </w:pPr>
          </w:p>
        </w:tc>
      </w:tr>
    </w:tbl>
    <w:p w:rsidR="00BA14CB" w:rsidRDefault="00BA14CB" w:rsidP="00BA14CB">
      <w:pPr>
        <w:pStyle w:val="Bezmezer"/>
        <w:spacing w:after="120"/>
      </w:pPr>
      <w:r>
        <w:t>Jednotlivé vzdělávací programy budou r</w:t>
      </w:r>
      <w:r w:rsidR="00F321ED">
        <w:t xml:space="preserve">ealizovány pro skupiny v počtu </w:t>
      </w:r>
      <w:r>
        <w:t>o</w:t>
      </w:r>
      <w:r w:rsidR="00F321ED">
        <w:t>d</w:t>
      </w:r>
      <w:r>
        <w:t xml:space="preserve"> 6 až 15 osob. Maximální časová dotace vzdělávacího programu v jednom dni je 8 hodin. V případě vyšší časové dotace vzdělávacího programu pro jednu skupinu je v názvu programu uveden počet skupin a časová dotace pro skupinu. Cena je stanovena pro dílčí časovou dotaci v rámci jednoho dne a počet jednotek udává celkový počet školících dnů pro uvedený počet skupin</w:t>
      </w:r>
      <w:r w:rsidR="009E528B">
        <w:t xml:space="preserve"> v každé položce</w:t>
      </w:r>
      <w:r>
        <w:t>.</w:t>
      </w:r>
    </w:p>
    <w:p w:rsidR="00334210" w:rsidRDefault="00334210" w:rsidP="00334210">
      <w:pPr>
        <w:pStyle w:val="Bezmezer"/>
        <w:rPr>
          <w:b/>
        </w:rPr>
      </w:pPr>
    </w:p>
    <w:p w:rsidR="00334210" w:rsidRDefault="00780644" w:rsidP="00334210">
      <w:pPr>
        <w:pStyle w:val="Bezmezer"/>
      </w:pPr>
      <w:r>
        <w:lastRenderedPageBreak/>
        <w:t>Všechny zde u</w:t>
      </w:r>
      <w:r w:rsidR="004148C3">
        <w:t>vedené v</w:t>
      </w:r>
      <w:r w:rsidR="00334210" w:rsidRPr="00334210">
        <w:t xml:space="preserve">zdělávací a výcvikové programy musí být obsahovou náplní </w:t>
      </w:r>
      <w:r w:rsidR="00334210" w:rsidRPr="00334210">
        <w:rPr>
          <w:b/>
        </w:rPr>
        <w:t>zaměřeny tak, aby odpovídaly účelu</w:t>
      </w:r>
      <w:r w:rsidR="00334210" w:rsidRPr="00334210">
        <w:t xml:space="preserve">, </w:t>
      </w:r>
      <w:r w:rsidR="009A388E" w:rsidRPr="009A388E">
        <w:rPr>
          <w:b/>
        </w:rPr>
        <w:t>opatřením</w:t>
      </w:r>
      <w:r w:rsidR="009A388E">
        <w:t xml:space="preserve">, </w:t>
      </w:r>
      <w:r w:rsidR="00334210" w:rsidRPr="00334210">
        <w:rPr>
          <w:b/>
        </w:rPr>
        <w:t>předmětu</w:t>
      </w:r>
      <w:r w:rsidR="00334210" w:rsidRPr="00334210">
        <w:t xml:space="preserve"> a </w:t>
      </w:r>
      <w:r w:rsidR="00334210" w:rsidRPr="00334210">
        <w:rPr>
          <w:b/>
        </w:rPr>
        <w:t>cílům</w:t>
      </w:r>
      <w:r w:rsidR="00334210" w:rsidRPr="00334210">
        <w:t xml:space="preserve"> realizace projekt</w:t>
      </w:r>
      <w:r w:rsidR="00334210">
        <w:t>u citovaného v</w:t>
      </w:r>
      <w:r w:rsidR="004148C3">
        <w:t xml:space="preserve"> této</w:t>
      </w:r>
      <w:r w:rsidR="00334210">
        <w:t xml:space="preserve"> výzvě a v</w:t>
      </w:r>
      <w:r w:rsidR="004148C3">
        <w:t xml:space="preserve"> její </w:t>
      </w:r>
      <w:r w:rsidR="00334210">
        <w:t>příloze č. 5</w:t>
      </w:r>
      <w:r w:rsidR="004148C3">
        <w:t xml:space="preserve"> – Požadavky na splnění kvalifikace</w:t>
      </w:r>
      <w:r w:rsidR="00B46490">
        <w:t xml:space="preserve"> a </w:t>
      </w:r>
      <w:r w:rsidR="009A388E">
        <w:t xml:space="preserve">byly v souladu s doporučeními v níže uvedené </w:t>
      </w:r>
      <w:r w:rsidR="00D671DB">
        <w:t xml:space="preserve">odborné </w:t>
      </w:r>
      <w:r w:rsidR="009A388E">
        <w:t>literatuře,</w:t>
      </w:r>
      <w:r w:rsidR="00B46490">
        <w:t xml:space="preserve"> popisující strategii, hlavní vize, principy, rozbory problematiky a doporučená řešení a metody při zavádění a uplatňování AM.</w:t>
      </w:r>
    </w:p>
    <w:p w:rsidR="00122EE7" w:rsidRDefault="00122EE7" w:rsidP="00334210">
      <w:pPr>
        <w:pStyle w:val="Bezmezer"/>
      </w:pPr>
    </w:p>
    <w:p w:rsidR="006E5B37" w:rsidRDefault="00B46490" w:rsidP="00334210">
      <w:pPr>
        <w:pStyle w:val="Bezmezer"/>
      </w:pPr>
      <w:r>
        <w:t>Pro účely realizace projektu je míněno vždy, že s</w:t>
      </w:r>
      <w:r w:rsidR="00122EE7">
        <w:t xml:space="preserve">trategie AM </w:t>
      </w:r>
      <w:r w:rsidR="00122EE7" w:rsidRPr="00B46490">
        <w:rPr>
          <w:b/>
        </w:rPr>
        <w:t>vychází z publikace</w:t>
      </w:r>
      <w:r w:rsidR="00122EE7">
        <w:t xml:space="preserve"> citované </w:t>
      </w:r>
      <w:r w:rsidR="00122EE7" w:rsidRPr="004148C3">
        <w:rPr>
          <w:b/>
        </w:rPr>
        <w:t>v auditu</w:t>
      </w:r>
      <w:r w:rsidR="00122EE7">
        <w:t xml:space="preserve"> age managementu, který byl součástí žádosti o podporu</w:t>
      </w:r>
      <w:r>
        <w:t xml:space="preserve"> a na jejímž základě byly navrženy aktivity </w:t>
      </w:r>
      <w:r w:rsidR="008F7C37">
        <w:t>projektu</w:t>
      </w:r>
      <w:r>
        <w:t xml:space="preserve"> tak, aby současně odpovídaly požadavkům výzvy č. 03_17_079 Age management – chytrá změna v řízení, příležitost k růstu</w:t>
      </w:r>
      <w:r w:rsidR="00122EE7">
        <w:t xml:space="preserve">. </w:t>
      </w:r>
      <w:r w:rsidR="009A388E">
        <w:rPr>
          <w:b/>
        </w:rPr>
        <w:t>Touto</w:t>
      </w:r>
      <w:r w:rsidR="00122EE7" w:rsidRPr="006E5B37">
        <w:rPr>
          <w:b/>
        </w:rPr>
        <w:t xml:space="preserve"> publikaci</w:t>
      </w:r>
      <w:r w:rsidR="009A388E">
        <w:rPr>
          <w:b/>
        </w:rPr>
        <w:t xml:space="preserve"> je kniha</w:t>
      </w:r>
      <w:r w:rsidR="00122EE7">
        <w:t xml:space="preserve">: </w:t>
      </w:r>
      <w:r w:rsidR="00122EE7" w:rsidRPr="00624DD1">
        <w:t xml:space="preserve">JUHANI ILMARINEN. </w:t>
      </w:r>
      <w:proofErr w:type="spellStart"/>
      <w:r w:rsidR="00122EE7" w:rsidRPr="00624DD1">
        <w:rPr>
          <w:i/>
        </w:rPr>
        <w:t>Towards</w:t>
      </w:r>
      <w:proofErr w:type="spellEnd"/>
      <w:r w:rsidR="00122EE7" w:rsidRPr="00624DD1">
        <w:rPr>
          <w:i/>
        </w:rPr>
        <w:t xml:space="preserve"> a </w:t>
      </w:r>
      <w:proofErr w:type="spellStart"/>
      <w:r w:rsidR="00122EE7" w:rsidRPr="00624DD1">
        <w:rPr>
          <w:i/>
        </w:rPr>
        <w:t>Longer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worklife</w:t>
      </w:r>
      <w:proofErr w:type="spellEnd"/>
      <w:r w:rsidR="00122EE7" w:rsidRPr="00624DD1">
        <w:rPr>
          <w:i/>
        </w:rPr>
        <w:t xml:space="preserve">.  </w:t>
      </w:r>
      <w:proofErr w:type="spellStart"/>
      <w:r w:rsidR="00122EE7" w:rsidRPr="00624DD1">
        <w:rPr>
          <w:i/>
        </w:rPr>
        <w:t>Ageing</w:t>
      </w:r>
      <w:proofErr w:type="spellEnd"/>
      <w:r w:rsidR="00122EE7" w:rsidRPr="00624DD1">
        <w:rPr>
          <w:i/>
        </w:rPr>
        <w:t xml:space="preserve"> and </w:t>
      </w:r>
      <w:proofErr w:type="spellStart"/>
      <w:r w:rsidR="00122EE7" w:rsidRPr="00624DD1">
        <w:rPr>
          <w:i/>
        </w:rPr>
        <w:t>the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quality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of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worklifein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the</w:t>
      </w:r>
      <w:proofErr w:type="spellEnd"/>
      <w:r w:rsidR="00122EE7" w:rsidRPr="00624DD1">
        <w:rPr>
          <w:i/>
        </w:rPr>
        <w:t xml:space="preserve"> </w:t>
      </w:r>
      <w:proofErr w:type="spellStart"/>
      <w:r w:rsidR="00122EE7" w:rsidRPr="00624DD1">
        <w:rPr>
          <w:i/>
        </w:rPr>
        <w:t>European</w:t>
      </w:r>
      <w:proofErr w:type="spellEnd"/>
      <w:r w:rsidR="00122EE7" w:rsidRPr="00624DD1">
        <w:rPr>
          <w:i/>
        </w:rPr>
        <w:t xml:space="preserve"> Union</w:t>
      </w:r>
      <w:r w:rsidR="00122EE7" w:rsidRPr="00624DD1">
        <w:t>.</w:t>
      </w:r>
      <w:r w:rsidR="0063276E">
        <w:t xml:space="preserve"> </w:t>
      </w:r>
    </w:p>
    <w:p w:rsidR="006E5B37" w:rsidRDefault="00481744" w:rsidP="00334210">
      <w:pPr>
        <w:pStyle w:val="Bezmezer"/>
      </w:pPr>
      <w:hyperlink r:id="rId9" w:history="1">
        <w:r w:rsidR="00F67B37" w:rsidRPr="008E50FD">
          <w:rPr>
            <w:rStyle w:val="Hypertextovodkaz"/>
          </w:rPr>
          <w:t>http://www.sopol.at/document/download/towards-a-longer-worklife</w:t>
        </w:r>
      </w:hyperlink>
      <w:r w:rsidR="00F67B37">
        <w:t xml:space="preserve"> </w:t>
      </w:r>
    </w:p>
    <w:p w:rsidR="006E5B37" w:rsidRDefault="006E5B37" w:rsidP="00334210">
      <w:pPr>
        <w:pStyle w:val="Bezmezer"/>
      </w:pPr>
    </w:p>
    <w:p w:rsidR="003067CB" w:rsidRDefault="0063276E" w:rsidP="00334210">
      <w:pPr>
        <w:pStyle w:val="Bezmezer"/>
      </w:pPr>
      <w:r>
        <w:t>V české</w:t>
      </w:r>
      <w:r w:rsidR="00B46490">
        <w:t>m</w:t>
      </w:r>
      <w:r>
        <w:t xml:space="preserve"> jazyce </w:t>
      </w:r>
      <w:r w:rsidR="00B46490">
        <w:t>je tato</w:t>
      </w:r>
      <w:r w:rsidR="004148C3">
        <w:t xml:space="preserve"> problematika, strategie a metody </w:t>
      </w:r>
      <w:r w:rsidR="00B46490">
        <w:t xml:space="preserve">dále </w:t>
      </w:r>
      <w:r w:rsidR="004148C3">
        <w:t>popsán</w:t>
      </w:r>
      <w:r w:rsidR="00B46490">
        <w:t>a</w:t>
      </w:r>
      <w:r w:rsidR="00821743">
        <w:t xml:space="preserve"> v</w:t>
      </w:r>
      <w:r>
        <w:t xml:space="preserve"> </w:t>
      </w:r>
      <w:r w:rsidR="004148C3">
        <w:t>literatuře</w:t>
      </w:r>
      <w:r>
        <w:t xml:space="preserve"> vytvořen</w:t>
      </w:r>
      <w:r w:rsidR="004148C3">
        <w:t>é</w:t>
      </w:r>
      <w:r>
        <w:t xml:space="preserve"> v rámci projektu „Strategie Age Managem</w:t>
      </w:r>
      <w:r w:rsidR="00FD3642">
        <w:t>en</w:t>
      </w:r>
      <w:r>
        <w:t>tu v České republice“,</w:t>
      </w:r>
      <w:r w:rsidR="00300E4D">
        <w:t xml:space="preserve"> </w:t>
      </w:r>
      <w:proofErr w:type="spellStart"/>
      <w:proofErr w:type="gramStart"/>
      <w:r w:rsidR="00300E4D">
        <w:t>reg</w:t>
      </w:r>
      <w:proofErr w:type="gramEnd"/>
      <w:r w:rsidR="00300E4D">
        <w:t>.</w:t>
      </w:r>
      <w:proofErr w:type="gramStart"/>
      <w:r w:rsidR="00300E4D">
        <w:t>č</w:t>
      </w:r>
      <w:proofErr w:type="spellEnd"/>
      <w:r w:rsidR="00300E4D">
        <w:t>.</w:t>
      </w:r>
      <w:proofErr w:type="gramEnd"/>
      <w:r w:rsidR="00300E4D">
        <w:t xml:space="preserve"> CZ.1.04/5.1.01/51.00079</w:t>
      </w:r>
      <w:r w:rsidR="00B46490">
        <w:t xml:space="preserve">. </w:t>
      </w:r>
      <w:r w:rsidR="003067CB">
        <w:t>Publikace jsou dostupné na webu Asociace in</w:t>
      </w:r>
      <w:r w:rsidR="00F67B37">
        <w:t>stitucí vzdělávání dospělých ČR (</w:t>
      </w:r>
      <w:hyperlink r:id="rId10" w:history="1">
        <w:r w:rsidR="00F67B37" w:rsidRPr="00D91C94">
          <w:rPr>
            <w:rStyle w:val="Hypertextovodkaz"/>
          </w:rPr>
          <w:t>http://www.aivd.cz/cz/publikacni-cinnost/</w:t>
        </w:r>
      </w:hyperlink>
      <w:r w:rsidR="00F67B37">
        <w:rPr>
          <w:rStyle w:val="Hypertextovodkaz"/>
        </w:rPr>
        <w:t>)</w:t>
      </w:r>
      <w:r w:rsidR="00F67B37">
        <w:t>.</w:t>
      </w:r>
    </w:p>
    <w:p w:rsidR="00127445" w:rsidRDefault="00127445" w:rsidP="00334210">
      <w:pPr>
        <w:pStyle w:val="Bezmezer"/>
      </w:pPr>
    </w:p>
    <w:p w:rsidR="00B46490" w:rsidRDefault="00B46490" w:rsidP="00334210">
      <w:pPr>
        <w:pStyle w:val="Bezmezer"/>
      </w:pPr>
      <w:r w:rsidRPr="00127445">
        <w:rPr>
          <w:u w:val="single"/>
        </w:rPr>
        <w:t>Jedná se zejména o literaturu</w:t>
      </w:r>
      <w:r>
        <w:t xml:space="preserve">: </w:t>
      </w:r>
    </w:p>
    <w:p w:rsidR="00B46490" w:rsidRDefault="00B46490" w:rsidP="00334210">
      <w:pPr>
        <w:pStyle w:val="Bezmezer"/>
      </w:pPr>
      <w:r>
        <w:t>¤</w:t>
      </w:r>
      <w:r w:rsidR="00300E4D">
        <w:t xml:space="preserve"> </w:t>
      </w:r>
      <w:proofErr w:type="spellStart"/>
      <w:r w:rsidR="00300E4D">
        <w:t>Cimbálníková</w:t>
      </w:r>
      <w:proofErr w:type="spellEnd"/>
      <w:r w:rsidR="00300E4D">
        <w:t xml:space="preserve"> L. et al. </w:t>
      </w:r>
      <w:proofErr w:type="spellStart"/>
      <w:r w:rsidR="00300E4D" w:rsidRPr="00300E4D">
        <w:rPr>
          <w:i/>
        </w:rPr>
        <w:t>Agemanagement</w:t>
      </w:r>
      <w:proofErr w:type="spellEnd"/>
      <w:r w:rsidR="00300E4D">
        <w:t>.</w:t>
      </w:r>
      <w:r w:rsidR="0063276E">
        <w:t xml:space="preserve"> </w:t>
      </w:r>
      <w:r w:rsidR="00300E4D">
        <w:t xml:space="preserve">Praha: AIVD ČR, 2011. </w:t>
      </w:r>
      <w:r w:rsidR="0063276E">
        <w:t>ISBN: 978-80-904531-2-8</w:t>
      </w:r>
      <w:r>
        <w:t xml:space="preserve">, </w:t>
      </w:r>
    </w:p>
    <w:p w:rsidR="00B46490" w:rsidRDefault="00B46490" w:rsidP="00334210">
      <w:pPr>
        <w:pStyle w:val="Bezmezer"/>
      </w:pPr>
      <w:r>
        <w:t>¤</w:t>
      </w:r>
      <w:r w:rsidR="0063276E">
        <w:t xml:space="preserve"> </w:t>
      </w:r>
      <w:proofErr w:type="spellStart"/>
      <w:r w:rsidR="00300E4D">
        <w:t>Cimbálníková</w:t>
      </w:r>
      <w:proofErr w:type="spellEnd"/>
      <w:r w:rsidR="00300E4D">
        <w:t xml:space="preserve"> L. et al. Age management pro práci s cílovou skupinou 50+, metodická příručka</w:t>
      </w:r>
      <w:r w:rsidR="004148C3">
        <w:t>. Praha: AIVD ČR, 2012. ISBN: 978-80-904531-5-9.</w:t>
      </w:r>
      <w:r>
        <w:t xml:space="preserve"> </w:t>
      </w:r>
    </w:p>
    <w:p w:rsidR="003B2FB1" w:rsidRDefault="003B2FB1" w:rsidP="00334210">
      <w:pPr>
        <w:pStyle w:val="Bezmezer"/>
      </w:pPr>
    </w:p>
    <w:p w:rsidR="003B2FB1" w:rsidRDefault="003B2FB1" w:rsidP="00334210">
      <w:pPr>
        <w:pStyle w:val="Bezmezer"/>
      </w:pPr>
      <w:r w:rsidRPr="003E0DBB">
        <w:rPr>
          <w:rFonts w:eastAsia="Times New Roman" w:cs="Times New Roman"/>
          <w:lang w:eastAsia="cs-CZ"/>
        </w:rPr>
        <w:t xml:space="preserve">Z uvedených teoretických základů byl sestaven Finským institutem pracovního zdraví </w:t>
      </w:r>
      <w:r w:rsidR="00D14BC6">
        <w:rPr>
          <w:rFonts w:eastAsia="Times New Roman" w:cs="Times New Roman"/>
          <w:lang w:eastAsia="cs-CZ"/>
        </w:rPr>
        <w:t>(</w:t>
      </w:r>
      <w:hyperlink r:id="rId11" w:history="1">
        <w:r w:rsidR="00D14BC6" w:rsidRPr="005D09B8">
          <w:rPr>
            <w:rStyle w:val="Hypertextovodkaz"/>
          </w:rPr>
          <w:t>https://www.ttl.fi/en/</w:t>
        </w:r>
      </w:hyperlink>
      <w:r w:rsidR="00D14BC6">
        <w:rPr>
          <w:rStyle w:val="Hypertextovodkaz"/>
        </w:rPr>
        <w:t xml:space="preserve">) </w:t>
      </w:r>
      <w:r w:rsidRPr="003E0DBB">
        <w:rPr>
          <w:rFonts w:eastAsia="Times New Roman" w:cs="Times New Roman"/>
          <w:lang w:eastAsia="cs-CZ"/>
        </w:rPr>
        <w:t xml:space="preserve">ucelený výcvikový program. Podmínkou je dodržení stanovené struktury programu, náplně a používaných metod skupinové práce a sociálního učení. Vedení programu </w:t>
      </w:r>
      <w:proofErr w:type="gramStart"/>
      <w:r w:rsidRPr="003E0DBB">
        <w:rPr>
          <w:rFonts w:eastAsia="Times New Roman" w:cs="Times New Roman"/>
          <w:lang w:eastAsia="cs-CZ"/>
        </w:rPr>
        <w:t>mohou</w:t>
      </w:r>
      <w:proofErr w:type="gramEnd"/>
      <w:r w:rsidRPr="003E0DBB">
        <w:rPr>
          <w:rFonts w:eastAsia="Times New Roman" w:cs="Times New Roman"/>
          <w:lang w:eastAsia="cs-CZ"/>
        </w:rPr>
        <w:t xml:space="preserve"> vykonávat lektoři s platným certifikátem</w:t>
      </w:r>
      <w:r w:rsidR="00127445">
        <w:rPr>
          <w:rFonts w:eastAsia="Times New Roman" w:cs="Times New Roman"/>
          <w:lang w:eastAsia="cs-CZ"/>
        </w:rPr>
        <w:t xml:space="preserve"> </w:t>
      </w:r>
      <w:proofErr w:type="gramStart"/>
      <w:r w:rsidR="00127445">
        <w:rPr>
          <w:rFonts w:eastAsia="Times New Roman" w:cs="Times New Roman"/>
          <w:lang w:eastAsia="cs-CZ"/>
        </w:rPr>
        <w:t>opravňují</w:t>
      </w:r>
      <w:proofErr w:type="gramEnd"/>
      <w:r w:rsidR="00127445">
        <w:rPr>
          <w:rFonts w:eastAsia="Times New Roman" w:cs="Times New Roman"/>
          <w:lang w:eastAsia="cs-CZ"/>
        </w:rPr>
        <w:t xml:space="preserve"> k používání této metody</w:t>
      </w:r>
      <w:r>
        <w:rPr>
          <w:rFonts w:eastAsia="Times New Roman" w:cs="Times New Roman"/>
          <w:lang w:eastAsia="cs-CZ"/>
        </w:rPr>
        <w:t>.</w:t>
      </w:r>
    </w:p>
    <w:p w:rsidR="004D78E1" w:rsidRDefault="004D78E1" w:rsidP="00334210">
      <w:pPr>
        <w:pStyle w:val="Bezmezer"/>
      </w:pPr>
    </w:p>
    <w:p w:rsidR="00482280" w:rsidRDefault="00CC3B58" w:rsidP="00482280">
      <w:pPr>
        <w:pStyle w:val="Bezmezer"/>
        <w:spacing w:after="120"/>
      </w:pPr>
      <w:r w:rsidRPr="00127445">
        <w:rPr>
          <w:b/>
          <w:sz w:val="28"/>
        </w:rPr>
        <w:t xml:space="preserve">Předmět plnění části </w:t>
      </w:r>
      <w:r w:rsidR="00482280" w:rsidRPr="00127445">
        <w:rPr>
          <w:b/>
          <w:sz w:val="28"/>
        </w:rPr>
        <w:t xml:space="preserve">č. 1 </w:t>
      </w:r>
      <w:r w:rsidR="00482280">
        <w:rPr>
          <w:b/>
        </w:rPr>
        <w:t xml:space="preserve">musí být </w:t>
      </w:r>
      <w:r w:rsidR="00482280" w:rsidRPr="008B6728">
        <w:rPr>
          <w:b/>
        </w:rPr>
        <w:t>realizo</w:t>
      </w:r>
      <w:r w:rsidR="00482280">
        <w:rPr>
          <w:b/>
        </w:rPr>
        <w:t>ván</w:t>
      </w:r>
      <w:r w:rsidR="00482280" w:rsidRPr="008B6728">
        <w:rPr>
          <w:b/>
        </w:rPr>
        <w:t xml:space="preserve"> </w:t>
      </w:r>
      <w:r w:rsidR="00482280">
        <w:rPr>
          <w:b/>
        </w:rPr>
        <w:t xml:space="preserve">přímo </w:t>
      </w:r>
      <w:r w:rsidR="00482280" w:rsidRPr="008B6728">
        <w:rPr>
          <w:b/>
        </w:rPr>
        <w:t>dodavatel</w:t>
      </w:r>
      <w:r w:rsidR="00482280">
        <w:rPr>
          <w:b/>
        </w:rPr>
        <w:t>em</w:t>
      </w:r>
      <w:r w:rsidR="00482280">
        <w:t xml:space="preserve"> prostřednictvím osob, jimiž prokazuje kvalifikaci </w:t>
      </w:r>
      <w:r w:rsidR="009A388E">
        <w:t xml:space="preserve">a osob, které tuto kvalifikaci vždy splňují </w:t>
      </w:r>
      <w:r w:rsidR="00482280">
        <w:t xml:space="preserve">ve smyslu Přílohy č. 5, čl. 1.3.2 písm. c). </w:t>
      </w:r>
      <w:r w:rsidR="00482280" w:rsidRPr="00780644">
        <w:t>Programy musí být vedeny dvěma lektory</w:t>
      </w:r>
      <w:r w:rsidR="00482280">
        <w:rPr>
          <w:i/>
        </w:rPr>
        <w:t>.</w:t>
      </w:r>
      <w:r w:rsidR="00127445">
        <w:rPr>
          <w:i/>
        </w:rPr>
        <w:t xml:space="preserve"> Další podmínky pro změnu lektorů jsou stanoveny Rámcovou smlouvou, která je přílohou č. 7 zadávací dokumentace.</w:t>
      </w:r>
    </w:p>
    <w:p w:rsidR="00780644" w:rsidRPr="006D118A" w:rsidRDefault="00780644" w:rsidP="00482280">
      <w:pPr>
        <w:pStyle w:val="Bezmezer"/>
        <w:spacing w:after="120"/>
        <w:rPr>
          <w:b/>
          <w:iCs/>
          <w:sz w:val="28"/>
        </w:rPr>
      </w:pPr>
      <w:r w:rsidRPr="006D118A">
        <w:rPr>
          <w:b/>
          <w:iCs/>
          <w:sz w:val="28"/>
        </w:rPr>
        <w:t>Specializované výcvikové programy -nástroje AM v praxi</w:t>
      </w:r>
    </w:p>
    <w:p w:rsidR="00334210" w:rsidRDefault="00334210" w:rsidP="00CC58F0">
      <w:pPr>
        <w:pStyle w:val="Bezmezer"/>
        <w:numPr>
          <w:ilvl w:val="0"/>
          <w:numId w:val="9"/>
        </w:numPr>
      </w:pPr>
      <w:r w:rsidRPr="00334210">
        <w:rPr>
          <w:b/>
        </w:rPr>
        <w:t>Výcvikové programy č. 1 a 2</w:t>
      </w:r>
      <w:r>
        <w:t xml:space="preserve"> musí být sestaveny tak, aby programy obsahovaly vysvětlení problematiky AM, z</w:t>
      </w:r>
      <w:r w:rsidR="00D671DB">
        <w:t> </w:t>
      </w:r>
      <w:r>
        <w:t>čeho</w:t>
      </w:r>
      <w:r w:rsidR="00D671DB">
        <w:t xml:space="preserve"> strategie</w:t>
      </w:r>
      <w:r>
        <w:t xml:space="preserve"> AM vychází, čím se zabývá, jaké jsou přínosy zavedení strategie AM do firmy pro management a pro zaměstnance, co jsou hlavní vize AM a co je jejich náplní, vysvětlení konceptu pracovní schopnosti a způsoby jakými je možné podporovat vysokou míru pracovní schopnosti v průběhu pracovního života</w:t>
      </w:r>
      <w:r w:rsidR="00CC3B58">
        <w:t xml:space="preserve"> a v rámci diverzifikovaných věkových skupin</w:t>
      </w:r>
      <w:r>
        <w:t xml:space="preserve">. </w:t>
      </w:r>
    </w:p>
    <w:p w:rsidR="00FA3AA9" w:rsidRPr="004D78E1" w:rsidRDefault="00FA3AA9" w:rsidP="00FA3AA9">
      <w:pPr>
        <w:pStyle w:val="Bezmezer"/>
      </w:pPr>
    </w:p>
    <w:p w:rsidR="004D78E1" w:rsidRPr="004D78E1" w:rsidRDefault="00FA3AA9" w:rsidP="008B6728">
      <w:pPr>
        <w:pStyle w:val="Bezmezer"/>
      </w:pPr>
      <w:r w:rsidRPr="004D78E1">
        <w:t>V rámci programů musí být využívána skupinová metoda, jak je definována u programu č. 3. a 4. Lektoři pro výuku musí vlastn</w:t>
      </w:r>
      <w:r w:rsidR="004D78E1" w:rsidRPr="004D78E1">
        <w:t xml:space="preserve">it platné certifikáty </w:t>
      </w:r>
      <w:r w:rsidRPr="004D78E1">
        <w:t>k realizaci programů využívající skupinové metody.</w:t>
      </w:r>
      <w:r w:rsidR="004D78E1" w:rsidRPr="004D78E1">
        <w:t xml:space="preserve"> </w:t>
      </w:r>
    </w:p>
    <w:p w:rsidR="004D78E1" w:rsidRDefault="004D78E1" w:rsidP="008B6728">
      <w:pPr>
        <w:pStyle w:val="Bezmezer"/>
      </w:pPr>
    </w:p>
    <w:p w:rsidR="001B40A1" w:rsidRDefault="008B6728" w:rsidP="00CC58F0">
      <w:pPr>
        <w:pStyle w:val="Bezmezer"/>
        <w:numPr>
          <w:ilvl w:val="0"/>
          <w:numId w:val="9"/>
        </w:numPr>
      </w:pPr>
      <w:r w:rsidRPr="00780644">
        <w:rPr>
          <w:b/>
        </w:rPr>
        <w:t>Výcvikové programy uvedené pod číslem 3 a 4</w:t>
      </w:r>
      <w:r w:rsidRPr="00780644">
        <w:t xml:space="preserve"> jsou </w:t>
      </w:r>
      <w:r w:rsidRPr="00D90D28">
        <w:rPr>
          <w:b/>
        </w:rPr>
        <w:t>výcvikové programy využívající skupinové metody a metody sociálního učení v konceptu „profesní seniority“</w:t>
      </w:r>
      <w:r w:rsidR="00D90D28">
        <w:rPr>
          <w:b/>
        </w:rPr>
        <w:t xml:space="preserve"> </w:t>
      </w:r>
      <w:r w:rsidR="00D90D28" w:rsidRPr="00356F96">
        <w:t>nebo</w:t>
      </w:r>
      <w:r w:rsidR="00356F96">
        <w:t xml:space="preserve"> jiné skupinové metody</w:t>
      </w:r>
      <w:r w:rsidR="001B40A1" w:rsidRPr="00356F96">
        <w:t>,</w:t>
      </w:r>
      <w:r w:rsidR="001B40A1" w:rsidRPr="001B40A1">
        <w:t xml:space="preserve"> jak je níže </w:t>
      </w:r>
      <w:r w:rsidR="00356F96">
        <w:t>uvedeno pod názvem</w:t>
      </w:r>
      <w:r w:rsidR="001B40A1">
        <w:rPr>
          <w:b/>
        </w:rPr>
        <w:t xml:space="preserve"> </w:t>
      </w:r>
      <w:r w:rsidR="00D90D28">
        <w:rPr>
          <w:b/>
        </w:rPr>
        <w:t>„</w:t>
      </w:r>
      <w:r w:rsidR="002B6450">
        <w:rPr>
          <w:b/>
        </w:rPr>
        <w:t>S</w:t>
      </w:r>
      <w:r w:rsidR="00D90D28">
        <w:rPr>
          <w:b/>
        </w:rPr>
        <w:t xml:space="preserve">kupinový </w:t>
      </w:r>
      <w:proofErr w:type="gramStart"/>
      <w:r w:rsidR="00D90D28">
        <w:rPr>
          <w:b/>
        </w:rPr>
        <w:t>výcvik</w:t>
      </w:r>
      <w:r w:rsidR="00D90D28" w:rsidRPr="001B40A1">
        <w:t>“</w:t>
      </w:r>
      <w:r w:rsidR="001B40A1">
        <w:t xml:space="preserve"> </w:t>
      </w:r>
      <w:r w:rsidR="00D90D28" w:rsidRPr="001B40A1">
        <w:t>( dále</w:t>
      </w:r>
      <w:proofErr w:type="gramEnd"/>
      <w:r w:rsidR="00D90D28" w:rsidRPr="001B40A1">
        <w:t xml:space="preserve"> jen také společně „skupinová metoda“)</w:t>
      </w:r>
      <w:r w:rsidRPr="001B40A1">
        <w:t>.</w:t>
      </w:r>
    </w:p>
    <w:p w:rsidR="001B40A1" w:rsidRDefault="001B40A1" w:rsidP="008B6728">
      <w:pPr>
        <w:pStyle w:val="Bezmezer"/>
      </w:pPr>
    </w:p>
    <w:p w:rsidR="00356F96" w:rsidRDefault="008B6728" w:rsidP="008B6728">
      <w:pPr>
        <w:pStyle w:val="Bezmezer"/>
      </w:pPr>
      <w:r w:rsidRPr="00780644">
        <w:lastRenderedPageBreak/>
        <w:t xml:space="preserve">Lektoři pro výuku </w:t>
      </w:r>
      <w:r w:rsidR="00356F96">
        <w:t>využívající skupinové metody</w:t>
      </w:r>
      <w:r w:rsidRPr="00780644">
        <w:t xml:space="preserve"> musí vlastnit platný certifikát</w:t>
      </w:r>
      <w:r w:rsidR="00356F96">
        <w:t>/</w:t>
      </w:r>
      <w:r w:rsidR="004D78E1">
        <w:t>osvědčení o autorizaci nebo jiný doklad opravňující je</w:t>
      </w:r>
      <w:r w:rsidRPr="00780644">
        <w:t xml:space="preserve"> k realizaci </w:t>
      </w:r>
      <w:r w:rsidR="00CC58F0">
        <w:t>skupinové metody</w:t>
      </w:r>
      <w:r w:rsidR="004D78E1">
        <w:t xml:space="preserve"> (dále jen také „certifikát“)</w:t>
      </w:r>
      <w:r w:rsidRPr="00780644">
        <w:t xml:space="preserve">. </w:t>
      </w:r>
      <w:r w:rsidRPr="00EA7B3D">
        <w:rPr>
          <w:b/>
        </w:rPr>
        <w:t>Certifikát</w:t>
      </w:r>
      <w:r w:rsidR="00EA7B3D">
        <w:rPr>
          <w:b/>
        </w:rPr>
        <w:t>y</w:t>
      </w:r>
      <w:r w:rsidRPr="00EA7B3D">
        <w:rPr>
          <w:b/>
        </w:rPr>
        <w:t xml:space="preserve"> lektorů je nezbytné doložit k prokázání kvalifikace</w:t>
      </w:r>
      <w:r w:rsidRPr="00780644">
        <w:t xml:space="preserve">. </w:t>
      </w:r>
      <w:r w:rsidR="004D78E1" w:rsidRPr="004D78E1">
        <w:t>Certifikátem lektoři prokazují kvalifikaci ve smyslu Přílohy č. 5, čl. 1.3.2 písm. c) oddíl (II.).</w:t>
      </w:r>
      <w:r w:rsidR="00CC58F0">
        <w:t xml:space="preserve"> </w:t>
      </w:r>
    </w:p>
    <w:p w:rsidR="00356F96" w:rsidRDefault="00356F96" w:rsidP="008B6728">
      <w:pPr>
        <w:pStyle w:val="Bezmezer"/>
      </w:pPr>
    </w:p>
    <w:p w:rsidR="004D78E1" w:rsidRDefault="00CC58F0" w:rsidP="008B6728">
      <w:pPr>
        <w:pStyle w:val="Bezmezer"/>
      </w:pPr>
      <w:r>
        <w:t xml:space="preserve">Kromě certifikátů lektorů </w:t>
      </w:r>
      <w:r w:rsidRPr="00CC58F0">
        <w:rPr>
          <w:b/>
        </w:rPr>
        <w:t>doloží dodavatel doklad osvědčující</w:t>
      </w:r>
      <w:r>
        <w:t xml:space="preserve"> dodavatele k realizaci programů „skupinové metody“, ve smyslu Přílohy č. 1, čl. 1.3.2 odst. a)</w:t>
      </w:r>
      <w:r w:rsidR="00D131C8">
        <w:t>.</w:t>
      </w:r>
    </w:p>
    <w:p w:rsidR="00D131C8" w:rsidRDefault="00D131C8" w:rsidP="008B6728">
      <w:pPr>
        <w:pStyle w:val="Bezmezer"/>
      </w:pPr>
    </w:p>
    <w:p w:rsidR="00D131C8" w:rsidRPr="00780644" w:rsidRDefault="00D131C8" w:rsidP="00D131C8">
      <w:pPr>
        <w:pStyle w:val="Bezmezer"/>
      </w:pPr>
      <w:r w:rsidRPr="004D78E1">
        <w:rPr>
          <w:b/>
        </w:rPr>
        <w:t>Jeden z</w:t>
      </w:r>
      <w:r w:rsidR="00356F96">
        <w:rPr>
          <w:b/>
        </w:rPr>
        <w:t> </w:t>
      </w:r>
      <w:r w:rsidRPr="004D78E1">
        <w:rPr>
          <w:b/>
        </w:rPr>
        <w:t>lek</w:t>
      </w:r>
      <w:r w:rsidR="00356F96">
        <w:rPr>
          <w:b/>
        </w:rPr>
        <w:t xml:space="preserve">torů, </w:t>
      </w:r>
      <w:r w:rsidR="00356F96" w:rsidRPr="00356F96">
        <w:t>jímž dodavatel prokazuje kvalifikaci,</w:t>
      </w:r>
      <w:r w:rsidR="00356F96">
        <w:rPr>
          <w:b/>
        </w:rPr>
        <w:t xml:space="preserve"> </w:t>
      </w:r>
      <w:r w:rsidRPr="004D78E1">
        <w:rPr>
          <w:b/>
        </w:rPr>
        <w:t>musí být současně odborným garantem dodavatele</w:t>
      </w:r>
      <w:r>
        <w:t>. Dodavatel</w:t>
      </w:r>
      <w:r w:rsidRPr="00780644">
        <w:t xml:space="preserve"> doplní identifikační údaje o odborném </w:t>
      </w:r>
      <w:proofErr w:type="gramStart"/>
      <w:r>
        <w:t xml:space="preserve">garantovi </w:t>
      </w:r>
      <w:r w:rsidRPr="00780644">
        <w:t>, tj.</w:t>
      </w:r>
      <w:proofErr w:type="gramEnd"/>
      <w:r w:rsidRPr="00780644">
        <w:t xml:space="preserve"> jméno, funkci</w:t>
      </w:r>
      <w:r w:rsidR="00356F96">
        <w:t xml:space="preserve"> v projektu</w:t>
      </w:r>
      <w:r>
        <w:t>,</w:t>
      </w:r>
      <w:r w:rsidRPr="00780644">
        <w:t xml:space="preserve"> </w:t>
      </w:r>
      <w:r>
        <w:t xml:space="preserve">formou čestného prohlášení </w:t>
      </w:r>
      <w:r w:rsidRPr="00780644">
        <w:t>k údajům do seznamu v Příloze č. 4, čl. 3 odst. a) této výzvy k podání nabídky.</w:t>
      </w:r>
    </w:p>
    <w:p w:rsidR="004D78E1" w:rsidRDefault="004D78E1" w:rsidP="008B6728">
      <w:pPr>
        <w:pStyle w:val="Bezmezer"/>
      </w:pPr>
    </w:p>
    <w:p w:rsidR="008B6728" w:rsidRDefault="008B6728" w:rsidP="008B6728">
      <w:pPr>
        <w:pStyle w:val="Bezmezer"/>
      </w:pPr>
      <w:r w:rsidRPr="00CC58F0">
        <w:rPr>
          <w:i/>
        </w:rPr>
        <w:t>Bez řádného doložení kvalifikace</w:t>
      </w:r>
      <w:r w:rsidR="00CC58F0" w:rsidRPr="00CC58F0">
        <w:rPr>
          <w:i/>
        </w:rPr>
        <w:t xml:space="preserve"> dodavatele nebo </w:t>
      </w:r>
      <w:r w:rsidRPr="00CC58F0">
        <w:rPr>
          <w:i/>
        </w:rPr>
        <w:t>lektorů bude nabídka</w:t>
      </w:r>
      <w:r w:rsidR="008F7C37" w:rsidRPr="00CC58F0">
        <w:rPr>
          <w:i/>
        </w:rPr>
        <w:t xml:space="preserve"> vyřazena z dalšího hodnocení.</w:t>
      </w:r>
      <w:r w:rsidR="008F7C37">
        <w:t xml:space="preserve"> </w:t>
      </w:r>
      <w:r w:rsidR="00FD3642">
        <w:t xml:space="preserve"> Dodavatel může využít i jiné</w:t>
      </w:r>
      <w:r w:rsidR="001B40A1">
        <w:t>,</w:t>
      </w:r>
      <w:r w:rsidR="00FD3642">
        <w:t xml:space="preserve"> </w:t>
      </w:r>
      <w:r w:rsidR="001B40A1">
        <w:t xml:space="preserve">rovnocenné, </w:t>
      </w:r>
      <w:r w:rsidR="00FD3642">
        <w:t xml:space="preserve">skupinové metody než je koncept „profesní seniority“ a to za podmínek uvedených </w:t>
      </w:r>
      <w:r w:rsidR="009A388E">
        <w:t xml:space="preserve">dále </w:t>
      </w:r>
      <w:r w:rsidR="00FD3642">
        <w:t>v</w:t>
      </w:r>
      <w:r w:rsidR="00985AEB">
        <w:t> </w:t>
      </w:r>
      <w:r w:rsidR="00FD3642">
        <w:t>od</w:t>
      </w:r>
      <w:r w:rsidR="003975D0">
        <w:t>stavci</w:t>
      </w:r>
      <w:r w:rsidR="00985AEB">
        <w:t>:</w:t>
      </w:r>
      <w:r w:rsidR="003975D0">
        <w:t xml:space="preserve"> </w:t>
      </w:r>
      <w:r w:rsidR="00985AEB" w:rsidRPr="00985AEB">
        <w:rPr>
          <w:i/>
        </w:rPr>
        <w:t xml:space="preserve">Variantní </w:t>
      </w:r>
      <w:r w:rsidR="00CC58F0">
        <w:rPr>
          <w:i/>
        </w:rPr>
        <w:t>skupinová metoda</w:t>
      </w:r>
      <w:r w:rsidR="00985AEB" w:rsidRPr="00985AEB">
        <w:rPr>
          <w:i/>
        </w:rPr>
        <w:t xml:space="preserve">: </w:t>
      </w:r>
      <w:r w:rsidR="003975D0" w:rsidRPr="00985AEB">
        <w:rPr>
          <w:i/>
        </w:rPr>
        <w:t>„</w:t>
      </w:r>
      <w:r w:rsidR="00985AEB">
        <w:rPr>
          <w:i/>
        </w:rPr>
        <w:t>Skupinový výcvik</w:t>
      </w:r>
      <w:r w:rsidR="003975D0" w:rsidRPr="00985AEB">
        <w:rPr>
          <w:i/>
        </w:rPr>
        <w:t>“.</w:t>
      </w:r>
    </w:p>
    <w:p w:rsidR="00FD3642" w:rsidRDefault="00FD3642" w:rsidP="008B6728">
      <w:pPr>
        <w:pStyle w:val="Bezmezer"/>
      </w:pPr>
    </w:p>
    <w:p w:rsidR="004148C3" w:rsidRDefault="004148C3" w:rsidP="008B6728">
      <w:pPr>
        <w:pStyle w:val="Bezmezer"/>
        <w:rPr>
          <w:i/>
        </w:rPr>
      </w:pPr>
    </w:p>
    <w:p w:rsidR="00E9410E" w:rsidRPr="00D131C8" w:rsidRDefault="00E9410E" w:rsidP="008B6728">
      <w:pPr>
        <w:pStyle w:val="Bezmezer"/>
        <w:rPr>
          <w:b/>
          <w:i/>
          <w:sz w:val="28"/>
        </w:rPr>
      </w:pPr>
      <w:r w:rsidRPr="00D131C8">
        <w:rPr>
          <w:b/>
          <w:i/>
          <w:sz w:val="28"/>
        </w:rPr>
        <w:t>Bližší popis programu</w:t>
      </w:r>
      <w:r w:rsidR="004D78E1" w:rsidRPr="00D131C8">
        <w:rPr>
          <w:b/>
          <w:i/>
          <w:sz w:val="28"/>
        </w:rPr>
        <w:t xml:space="preserve"> využívajícího skupinové metody a sociálního učení.</w:t>
      </w:r>
    </w:p>
    <w:p w:rsidR="00232235" w:rsidRDefault="00232235" w:rsidP="006A1DD4">
      <w:pPr>
        <w:pStyle w:val="Bezmezer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u w:val="single"/>
          <w:lang w:eastAsia="cs-CZ"/>
        </w:rPr>
        <w:t>Program</w:t>
      </w:r>
      <w:r w:rsidRPr="006B04A7">
        <w:rPr>
          <w:rFonts w:eastAsia="Times New Roman" w:cs="Times New Roman"/>
          <w:i/>
          <w:u w:val="single"/>
          <w:lang w:eastAsia="cs-CZ"/>
        </w:rPr>
        <w:t xml:space="preserve"> musí být sestaven tak, aby obsahoval</w:t>
      </w:r>
      <w:r w:rsidRPr="007E238E">
        <w:rPr>
          <w:rFonts w:eastAsia="Times New Roman" w:cs="Times New Roman"/>
          <w:i/>
          <w:lang w:eastAsia="cs-CZ"/>
        </w:rPr>
        <w:t xml:space="preserve">: 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>(i) výuku a nácvik základních dovedností nezbytných pro řízení a ovlivňov</w:t>
      </w:r>
      <w:r>
        <w:rPr>
          <w:rFonts w:eastAsia="Times New Roman" w:cs="Times New Roman"/>
          <w:i/>
          <w:lang w:eastAsia="cs-CZ"/>
        </w:rPr>
        <w:t>ání osobní kariéry zaměstnanců zahrnující analýzy vlastních schopností, plánování cílů a dílčích kroků k rozvoji kariéry;</w:t>
      </w:r>
      <w:r w:rsidRPr="007E238E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7E238E">
        <w:rPr>
          <w:rFonts w:eastAsia="Times New Roman" w:cs="Times New Roman"/>
          <w:i/>
          <w:lang w:eastAsia="cs-CZ"/>
        </w:rPr>
        <w:t>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</w:t>
      </w:r>
      <w:r>
        <w:rPr>
          <w:rFonts w:eastAsia="Times New Roman" w:cs="Times New Roman"/>
          <w:i/>
          <w:lang w:eastAsia="cs-CZ"/>
        </w:rPr>
        <w:t xml:space="preserve">přípravy na změny a </w:t>
      </w:r>
      <w:r w:rsidRPr="007E238E">
        <w:rPr>
          <w:rFonts w:eastAsia="Times New Roman" w:cs="Times New Roman"/>
          <w:i/>
          <w:lang w:eastAsia="cs-CZ"/>
        </w:rPr>
        <w:t xml:space="preserve">zvládání změn </w:t>
      </w:r>
      <w:r>
        <w:rPr>
          <w:rFonts w:eastAsia="Times New Roman" w:cs="Times New Roman"/>
          <w:i/>
          <w:lang w:eastAsia="cs-CZ"/>
        </w:rPr>
        <w:t>v průběhu kariéry</w:t>
      </w:r>
      <w:r w:rsidRPr="007E238E">
        <w:rPr>
          <w:rFonts w:eastAsia="Times New Roman" w:cs="Times New Roman"/>
          <w:i/>
          <w:lang w:eastAsia="cs-CZ"/>
        </w:rPr>
        <w:t xml:space="preserve"> a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 xml:space="preserve"> (</w:t>
      </w:r>
      <w:proofErr w:type="spellStart"/>
      <w:r w:rsidRPr="007E238E">
        <w:rPr>
          <w:rFonts w:eastAsia="Times New Roman" w:cs="Times New Roman"/>
          <w:i/>
          <w:lang w:eastAsia="cs-CZ"/>
        </w:rPr>
        <w:t>iii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schopností </w:t>
      </w:r>
      <w:r>
        <w:rPr>
          <w:rFonts w:eastAsia="Times New Roman" w:cs="Times New Roman"/>
          <w:i/>
          <w:lang w:eastAsia="cs-CZ"/>
        </w:rPr>
        <w:t xml:space="preserve">a dovedností </w:t>
      </w:r>
      <w:r w:rsidRPr="007E238E">
        <w:rPr>
          <w:rFonts w:eastAsia="Times New Roman" w:cs="Times New Roman"/>
          <w:i/>
          <w:lang w:eastAsia="cs-CZ"/>
        </w:rPr>
        <w:t xml:space="preserve">předvídat </w:t>
      </w:r>
      <w:r>
        <w:rPr>
          <w:rFonts w:eastAsia="Times New Roman" w:cs="Times New Roman"/>
          <w:i/>
          <w:lang w:eastAsia="cs-CZ"/>
        </w:rPr>
        <w:t xml:space="preserve">neúspěchy </w:t>
      </w:r>
      <w:r w:rsidRPr="007E238E">
        <w:rPr>
          <w:rFonts w:eastAsia="Times New Roman" w:cs="Times New Roman"/>
          <w:i/>
          <w:lang w:eastAsia="cs-CZ"/>
        </w:rPr>
        <w:t xml:space="preserve">a vyrovnávat se s </w:t>
      </w:r>
      <w:r>
        <w:rPr>
          <w:rFonts w:eastAsia="Times New Roman" w:cs="Times New Roman"/>
          <w:i/>
          <w:lang w:eastAsia="cs-CZ"/>
        </w:rPr>
        <w:t>nimi</w:t>
      </w:r>
      <w:r w:rsidRPr="007E238E">
        <w:rPr>
          <w:rFonts w:eastAsia="Times New Roman" w:cs="Times New Roman"/>
          <w:i/>
          <w:lang w:eastAsia="cs-CZ"/>
        </w:rPr>
        <w:t xml:space="preserve">. </w:t>
      </w:r>
    </w:p>
    <w:p w:rsidR="00232235" w:rsidRPr="005F5D0D" w:rsidRDefault="00232235" w:rsidP="00232235">
      <w:pPr>
        <w:pStyle w:val="Bezmezer"/>
        <w:rPr>
          <w:rFonts w:eastAsia="Times New Roman" w:cs="Times New Roman"/>
          <w:lang w:eastAsia="cs-CZ"/>
        </w:rPr>
      </w:pPr>
      <w:r w:rsidRPr="007E238E">
        <w:rPr>
          <w:rFonts w:eastAsia="Times New Roman" w:cs="Times New Roman"/>
          <w:i/>
          <w:lang w:eastAsia="cs-CZ"/>
        </w:rPr>
        <w:t xml:space="preserve">Náplň kurzu musí být v souladu s vědecky vypracovanými metodami a postupy </w:t>
      </w:r>
      <w:r>
        <w:rPr>
          <w:rFonts w:eastAsia="Times New Roman" w:cs="Times New Roman"/>
          <w:i/>
          <w:lang w:eastAsia="cs-CZ"/>
        </w:rPr>
        <w:t xml:space="preserve">vzdělávacího programu, které </w:t>
      </w:r>
      <w:r w:rsidRPr="007E238E">
        <w:rPr>
          <w:rFonts w:eastAsia="Times New Roman" w:cs="Times New Roman"/>
          <w:i/>
          <w:lang w:eastAsia="cs-CZ"/>
        </w:rPr>
        <w:t>vycházejí z</w:t>
      </w:r>
      <w:r>
        <w:rPr>
          <w:rFonts w:eastAsia="Times New Roman" w:cs="Times New Roman"/>
          <w:i/>
          <w:lang w:eastAsia="cs-CZ"/>
        </w:rPr>
        <w:t xml:space="preserve">  </w:t>
      </w:r>
      <w:r w:rsidRPr="007E238E">
        <w:rPr>
          <w:rFonts w:eastAsia="Times New Roman" w:cs="Times New Roman"/>
          <w:i/>
          <w:lang w:eastAsia="cs-CZ"/>
        </w:rPr>
        <w:t>prací</w:t>
      </w:r>
      <w:r w:rsidRPr="005F5D0D">
        <w:rPr>
          <w:rFonts w:eastAsia="Times New Roman" w:cs="Times New Roman"/>
          <w:lang w:eastAsia="cs-CZ"/>
        </w:rPr>
        <w:t>:</w:t>
      </w:r>
    </w:p>
    <w:p w:rsidR="00232235" w:rsidRDefault="00232235" w:rsidP="00C8797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cs-CZ"/>
        </w:rPr>
      </w:pPr>
      <w:r w:rsidRPr="00F26031">
        <w:rPr>
          <w:rFonts w:eastAsia="Times New Roman" w:cs="Times New Roman"/>
          <w:i/>
          <w:iCs/>
          <w:lang w:eastAsia="cs-CZ"/>
        </w:rPr>
        <w:t>Teorie plánovaného chování</w:t>
      </w:r>
      <w:r w:rsidRPr="00F26031">
        <w:rPr>
          <w:rFonts w:eastAsia="Times New Roman" w:cs="Times New Roman"/>
          <w:lang w:eastAsia="cs-CZ"/>
        </w:rPr>
        <w:t xml:space="preserve"> [</w:t>
      </w:r>
      <w:proofErr w:type="spellStart"/>
      <w:r w:rsidRPr="00F26031">
        <w:rPr>
          <w:rFonts w:eastAsia="Times New Roman" w:cs="Times New Roman"/>
          <w:lang w:eastAsia="cs-CZ"/>
        </w:rPr>
        <w:t>Teory</w:t>
      </w:r>
      <w:proofErr w:type="spellEnd"/>
      <w:r w:rsidRPr="00F26031">
        <w:rPr>
          <w:rFonts w:eastAsia="Times New Roman" w:cs="Times New Roman"/>
          <w:lang w:eastAsia="cs-CZ"/>
        </w:rPr>
        <w:t xml:space="preserve"> </w:t>
      </w:r>
      <w:proofErr w:type="spellStart"/>
      <w:r w:rsidRPr="00F26031">
        <w:rPr>
          <w:rFonts w:eastAsia="Times New Roman" w:cs="Times New Roman"/>
          <w:lang w:eastAsia="cs-CZ"/>
        </w:rPr>
        <w:t>of</w:t>
      </w:r>
      <w:proofErr w:type="spellEnd"/>
      <w:r w:rsidRPr="00F26031">
        <w:rPr>
          <w:rFonts w:eastAsia="Times New Roman" w:cs="Times New Roman"/>
          <w:lang w:eastAsia="cs-CZ"/>
        </w:rPr>
        <w:t xml:space="preserve"> </w:t>
      </w:r>
      <w:proofErr w:type="spellStart"/>
      <w:r w:rsidRPr="00F26031">
        <w:rPr>
          <w:rFonts w:eastAsia="Times New Roman" w:cs="Times New Roman"/>
          <w:lang w:eastAsia="cs-CZ"/>
        </w:rPr>
        <w:t>planned</w:t>
      </w:r>
      <w:proofErr w:type="spellEnd"/>
      <w:r w:rsidRPr="00F26031">
        <w:rPr>
          <w:rFonts w:eastAsia="Times New Roman" w:cs="Times New Roman"/>
          <w:lang w:eastAsia="cs-CZ"/>
        </w:rPr>
        <w:t xml:space="preserve"> </w:t>
      </w:r>
      <w:proofErr w:type="spellStart"/>
      <w:r w:rsidRPr="00F26031">
        <w:rPr>
          <w:rFonts w:eastAsia="Times New Roman" w:cs="Times New Roman"/>
          <w:lang w:eastAsia="cs-CZ"/>
        </w:rPr>
        <w:t>behavior</w:t>
      </w:r>
      <w:proofErr w:type="spellEnd"/>
      <w:r w:rsidRPr="00F26031">
        <w:rPr>
          <w:rFonts w:eastAsia="Times New Roman" w:cs="Times New Roman"/>
          <w:lang w:eastAsia="cs-CZ"/>
        </w:rPr>
        <w:t xml:space="preserve">, </w:t>
      </w:r>
      <w:proofErr w:type="spellStart"/>
      <w:r w:rsidRPr="00F26031">
        <w:rPr>
          <w:rFonts w:eastAsia="Times New Roman" w:cs="Times New Roman"/>
          <w:lang w:eastAsia="cs-CZ"/>
        </w:rPr>
        <w:t>Ajzen</w:t>
      </w:r>
      <w:proofErr w:type="spellEnd"/>
      <w:r w:rsidRPr="00F26031">
        <w:rPr>
          <w:rFonts w:eastAsia="Times New Roman" w:cs="Times New Roman"/>
          <w:lang w:eastAsia="cs-CZ"/>
        </w:rPr>
        <w:t xml:space="preserve"> – University </w:t>
      </w:r>
      <w:proofErr w:type="spellStart"/>
      <w:r w:rsidRPr="00F26031">
        <w:rPr>
          <w:rFonts w:eastAsia="Times New Roman" w:cs="Times New Roman"/>
          <w:lang w:eastAsia="cs-CZ"/>
        </w:rPr>
        <w:t>of</w:t>
      </w:r>
      <w:proofErr w:type="spellEnd"/>
      <w:r w:rsidRPr="00F26031">
        <w:rPr>
          <w:rFonts w:eastAsia="Times New Roman" w:cs="Times New Roman"/>
          <w:lang w:eastAsia="cs-CZ"/>
        </w:rPr>
        <w:t xml:space="preserve"> Massachusetts, </w:t>
      </w:r>
      <w:proofErr w:type="spellStart"/>
      <w:r w:rsidRPr="00F26031">
        <w:rPr>
          <w:rFonts w:eastAsia="Times New Roman" w:cs="Times New Roman"/>
          <w:lang w:eastAsia="cs-CZ"/>
        </w:rPr>
        <w:t>Amherst</w:t>
      </w:r>
      <w:proofErr w:type="spellEnd"/>
      <w:r w:rsidRPr="00F26031">
        <w:rPr>
          <w:rFonts w:eastAsia="Times New Roman" w:cs="Times New Roman"/>
          <w:lang w:eastAsia="cs-CZ"/>
        </w:rPr>
        <w:t>, USA]</w:t>
      </w:r>
      <w:r w:rsidR="00C87972">
        <w:rPr>
          <w:rFonts w:eastAsia="Times New Roman" w:cs="Times New Roman"/>
          <w:lang w:eastAsia="cs-CZ"/>
        </w:rPr>
        <w:t xml:space="preserve"> [</w:t>
      </w:r>
      <w:hyperlink r:id="rId12" w:history="1">
        <w:r w:rsidR="00C87972" w:rsidRPr="00C87972">
          <w:rPr>
            <w:rStyle w:val="Hypertextovodkaz"/>
            <w:rFonts w:eastAsia="Times New Roman" w:cs="Times New Roman"/>
            <w:lang w:eastAsia="cs-CZ"/>
          </w:rPr>
          <w:t>https://www.researchgate.net/publication/272790646_The_Theory_of_Planned_Behavior</w:t>
        </w:r>
      </w:hyperlink>
      <w:r w:rsidR="00C87972">
        <w:rPr>
          <w:rFonts w:eastAsia="Times New Roman" w:cs="Times New Roman"/>
          <w:lang w:eastAsia="cs-CZ"/>
        </w:rPr>
        <w:t>]</w:t>
      </w:r>
    </w:p>
    <w:p w:rsidR="00232235" w:rsidRDefault="00232235" w:rsidP="00BB318A">
      <w:pPr>
        <w:pStyle w:val="Bezmezer"/>
        <w:numPr>
          <w:ilvl w:val="0"/>
          <w:numId w:val="2"/>
        </w:numPr>
        <w:rPr>
          <w:lang w:eastAsia="cs-CZ"/>
        </w:rPr>
      </w:pPr>
      <w:r w:rsidRPr="00F26031">
        <w:rPr>
          <w:i/>
          <w:iCs/>
          <w:lang w:eastAsia="cs-CZ"/>
        </w:rPr>
        <w:t>Nácvik stresujících situací</w:t>
      </w:r>
      <w:r w:rsidRPr="00F26031">
        <w:rPr>
          <w:lang w:eastAsia="cs-CZ"/>
        </w:rPr>
        <w:t xml:space="preserve"> [Stress </w:t>
      </w:r>
      <w:proofErr w:type="spellStart"/>
      <w:r w:rsidRPr="00F26031">
        <w:rPr>
          <w:lang w:eastAsia="cs-CZ"/>
        </w:rPr>
        <w:t>inoculation</w:t>
      </w:r>
      <w:proofErr w:type="spellEnd"/>
      <w:r w:rsidRPr="00F26031">
        <w:rPr>
          <w:lang w:eastAsia="cs-CZ"/>
        </w:rPr>
        <w:t xml:space="preserve"> management, </w:t>
      </w:r>
      <w:proofErr w:type="spellStart"/>
      <w:r w:rsidRPr="00F26031">
        <w:rPr>
          <w:lang w:eastAsia="cs-CZ"/>
        </w:rPr>
        <w:t>Meichenbaum</w:t>
      </w:r>
      <w:proofErr w:type="spellEnd"/>
      <w:r w:rsidRPr="00F26031">
        <w:rPr>
          <w:lang w:eastAsia="cs-CZ"/>
        </w:rPr>
        <w:t xml:space="preserve"> – University </w:t>
      </w:r>
      <w:proofErr w:type="spellStart"/>
      <w:r w:rsidRPr="00F26031">
        <w:rPr>
          <w:lang w:eastAsia="cs-CZ"/>
        </w:rPr>
        <w:t>of</w:t>
      </w:r>
      <w:proofErr w:type="spellEnd"/>
      <w:r w:rsidRPr="00F26031">
        <w:rPr>
          <w:lang w:eastAsia="cs-CZ"/>
        </w:rPr>
        <w:t xml:space="preserve"> Waterloo, Waterloo, Ontario, </w:t>
      </w:r>
      <w:proofErr w:type="spellStart"/>
      <w:r w:rsidRPr="00F26031">
        <w:rPr>
          <w:lang w:eastAsia="cs-CZ"/>
        </w:rPr>
        <w:t>Canada</w:t>
      </w:r>
      <w:proofErr w:type="spellEnd"/>
      <w:r w:rsidRPr="00F26031">
        <w:rPr>
          <w:lang w:eastAsia="cs-CZ"/>
        </w:rPr>
        <w:t>]</w:t>
      </w:r>
    </w:p>
    <w:p w:rsidR="00C87972" w:rsidRPr="00F26031" w:rsidRDefault="00BB318A" w:rsidP="00BB318A">
      <w:pPr>
        <w:pStyle w:val="Bezmezer"/>
        <w:ind w:left="709"/>
        <w:rPr>
          <w:lang w:eastAsia="cs-CZ"/>
        </w:rPr>
      </w:pPr>
      <w:r>
        <w:rPr>
          <w:lang w:eastAsia="cs-CZ"/>
        </w:rPr>
        <w:t>[</w:t>
      </w:r>
      <w:hyperlink r:id="rId13" w:history="1">
        <w:r w:rsidRPr="00BB318A">
          <w:rPr>
            <w:rStyle w:val="Hypertextovodkaz"/>
            <w:lang w:eastAsia="cs-CZ"/>
          </w:rPr>
          <w:t>https://www.in.gov/idoc/files/Meichenbaum_2007_Stress_Inoculation_Training1.pdf</w:t>
        </w:r>
      </w:hyperlink>
      <w:r w:rsidRPr="00BB318A">
        <w:rPr>
          <w:lang w:eastAsia="cs-CZ"/>
        </w:rPr>
        <w:t xml:space="preserve"> </w:t>
      </w:r>
      <w:r>
        <w:rPr>
          <w:lang w:eastAsia="cs-CZ"/>
        </w:rPr>
        <w:t>]</w:t>
      </w:r>
    </w:p>
    <w:p w:rsidR="00232235" w:rsidRDefault="00232235" w:rsidP="00232235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="Times New Roman"/>
          <w:lang w:eastAsia="cs-CZ"/>
        </w:rPr>
      </w:pPr>
      <w:r w:rsidRPr="00F26031">
        <w:rPr>
          <w:rFonts w:eastAsia="Times New Roman" w:cs="Times New Roman"/>
          <w:i/>
          <w:iCs/>
          <w:lang w:eastAsia="cs-CZ"/>
        </w:rPr>
        <w:t>Sociální učení</w:t>
      </w:r>
      <w:r w:rsidRPr="00F26031">
        <w:rPr>
          <w:rFonts w:eastAsia="Times New Roman" w:cs="Times New Roman"/>
          <w:lang w:eastAsia="cs-CZ"/>
        </w:rPr>
        <w:t xml:space="preserve"> [</w:t>
      </w:r>
      <w:proofErr w:type="spellStart"/>
      <w:r w:rsidRPr="00F26031">
        <w:rPr>
          <w:rFonts w:eastAsia="Times New Roman" w:cs="Times New Roman"/>
          <w:lang w:eastAsia="cs-CZ"/>
        </w:rPr>
        <w:t>Social</w:t>
      </w:r>
      <w:proofErr w:type="spellEnd"/>
      <w:r w:rsidRPr="00F26031">
        <w:rPr>
          <w:rFonts w:eastAsia="Times New Roman" w:cs="Times New Roman"/>
          <w:lang w:eastAsia="cs-CZ"/>
        </w:rPr>
        <w:t xml:space="preserve"> </w:t>
      </w:r>
      <w:proofErr w:type="spellStart"/>
      <w:r w:rsidRPr="00F26031">
        <w:rPr>
          <w:rFonts w:eastAsia="Times New Roman" w:cs="Times New Roman"/>
          <w:lang w:eastAsia="cs-CZ"/>
        </w:rPr>
        <w:t>learnin</w:t>
      </w:r>
      <w:r w:rsidRPr="005F5D0D">
        <w:rPr>
          <w:rFonts w:eastAsia="Times New Roman" w:cs="Times New Roman"/>
          <w:lang w:eastAsia="cs-CZ"/>
        </w:rPr>
        <w:t>g</w:t>
      </w:r>
      <w:proofErr w:type="spellEnd"/>
      <w:r w:rsidRPr="00F26031">
        <w:rPr>
          <w:rFonts w:eastAsia="Times New Roman" w:cs="Times New Roman"/>
          <w:lang w:eastAsia="cs-CZ"/>
        </w:rPr>
        <w:t xml:space="preserve">, Bandura – </w:t>
      </w:r>
      <w:proofErr w:type="spellStart"/>
      <w:r w:rsidRPr="00F26031">
        <w:rPr>
          <w:rFonts w:eastAsia="Times New Roman" w:cs="Times New Roman"/>
          <w:lang w:eastAsia="cs-CZ"/>
        </w:rPr>
        <w:t>Stanford</w:t>
      </w:r>
      <w:proofErr w:type="spellEnd"/>
      <w:r w:rsidRPr="00F26031">
        <w:rPr>
          <w:rFonts w:eastAsia="Times New Roman" w:cs="Times New Roman"/>
          <w:lang w:eastAsia="cs-CZ"/>
        </w:rPr>
        <w:t xml:space="preserve"> Univerzity, </w:t>
      </w:r>
      <w:proofErr w:type="spellStart"/>
      <w:r w:rsidRPr="00F26031">
        <w:rPr>
          <w:rFonts w:eastAsia="Times New Roman" w:cs="Times New Roman"/>
          <w:lang w:eastAsia="cs-CZ"/>
        </w:rPr>
        <w:t>California</w:t>
      </w:r>
      <w:proofErr w:type="spellEnd"/>
      <w:r w:rsidRPr="00F26031">
        <w:rPr>
          <w:rFonts w:eastAsia="Times New Roman" w:cs="Times New Roman"/>
          <w:lang w:eastAsia="cs-CZ"/>
        </w:rPr>
        <w:t>, USA]</w:t>
      </w:r>
    </w:p>
    <w:p w:rsidR="00C87972" w:rsidRDefault="00C87972" w:rsidP="00C87972">
      <w:pPr>
        <w:spacing w:after="0" w:line="240" w:lineRule="auto"/>
        <w:ind w:left="714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[</w:t>
      </w:r>
      <w:hyperlink r:id="rId14" w:history="1">
        <w:r w:rsidRPr="00C87972">
          <w:rPr>
            <w:rStyle w:val="Hypertextovodkaz"/>
            <w:rFonts w:eastAsia="Times New Roman" w:cs="Times New Roman"/>
            <w:lang w:eastAsia="cs-CZ"/>
          </w:rPr>
          <w:t>http://www.asecib.ase.ro/mps/Bandura_SocialLearningTheory.pdf</w:t>
        </w:r>
      </w:hyperlink>
      <w:r>
        <w:rPr>
          <w:rFonts w:eastAsia="Times New Roman" w:cs="Times New Roman"/>
          <w:lang w:eastAsia="cs-CZ"/>
        </w:rPr>
        <w:t>]</w:t>
      </w:r>
    </w:p>
    <w:p w:rsidR="00085CF5" w:rsidRDefault="00085CF5" w:rsidP="00085CF5">
      <w:pPr>
        <w:spacing w:after="0" w:line="240" w:lineRule="auto"/>
        <w:ind w:left="357"/>
        <w:rPr>
          <w:rFonts w:eastAsia="Times New Roman" w:cs="Times New Roman"/>
          <w:lang w:eastAsia="cs-CZ"/>
        </w:rPr>
      </w:pPr>
    </w:p>
    <w:p w:rsidR="001B40A1" w:rsidRPr="001B40A1" w:rsidRDefault="008816ED" w:rsidP="00085CF5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Skupinová metoda v k</w:t>
      </w:r>
      <w:r w:rsidR="001B40A1" w:rsidRPr="001B40A1">
        <w:rPr>
          <w:rFonts w:eastAsia="Times New Roman" w:cs="Times New Roman"/>
          <w:b/>
          <w:lang w:eastAsia="cs-CZ"/>
        </w:rPr>
        <w:t>oncept</w:t>
      </w:r>
      <w:r>
        <w:rPr>
          <w:rFonts w:eastAsia="Times New Roman" w:cs="Times New Roman"/>
          <w:b/>
          <w:lang w:eastAsia="cs-CZ"/>
        </w:rPr>
        <w:t>u</w:t>
      </w:r>
      <w:r w:rsidR="001B40A1" w:rsidRPr="001B40A1">
        <w:rPr>
          <w:rFonts w:eastAsia="Times New Roman" w:cs="Times New Roman"/>
          <w:b/>
          <w:lang w:eastAsia="cs-CZ"/>
        </w:rPr>
        <w:t xml:space="preserve"> profesní seniority</w:t>
      </w:r>
    </w:p>
    <w:p w:rsidR="00D14BC6" w:rsidRPr="001B40A1" w:rsidRDefault="00D72FD1" w:rsidP="00085CF5">
      <w:pPr>
        <w:spacing w:after="0" w:line="240" w:lineRule="auto"/>
        <w:rPr>
          <w:rFonts w:eastAsia="Times New Roman" w:cs="Times New Roman"/>
          <w:lang w:eastAsia="cs-CZ"/>
        </w:rPr>
      </w:pPr>
      <w:r w:rsidRPr="001B40A1">
        <w:rPr>
          <w:rFonts w:eastAsia="Times New Roman" w:cs="Times New Roman"/>
          <w:lang w:eastAsia="cs-CZ"/>
        </w:rPr>
        <w:t xml:space="preserve">Z uvedených teoretických základů byl sestaven Finským institutem pracovního zdraví ucelený </w:t>
      </w:r>
      <w:r w:rsidR="00904327" w:rsidRPr="001B40A1">
        <w:rPr>
          <w:rFonts w:eastAsia="Times New Roman" w:cs="Times New Roman"/>
          <w:lang w:eastAsia="cs-CZ"/>
        </w:rPr>
        <w:t xml:space="preserve">výcvikový </w:t>
      </w:r>
      <w:r w:rsidRPr="001B40A1">
        <w:rPr>
          <w:rFonts w:eastAsia="Times New Roman" w:cs="Times New Roman"/>
          <w:lang w:eastAsia="cs-CZ"/>
        </w:rPr>
        <w:t>program, jehož</w:t>
      </w:r>
      <w:r w:rsidR="00904327" w:rsidRPr="001B40A1">
        <w:rPr>
          <w:rFonts w:eastAsia="Times New Roman" w:cs="Times New Roman"/>
          <w:lang w:eastAsia="cs-CZ"/>
        </w:rPr>
        <w:t xml:space="preserve"> pozitivní</w:t>
      </w:r>
      <w:r w:rsidRPr="001B40A1">
        <w:rPr>
          <w:rFonts w:eastAsia="Times New Roman" w:cs="Times New Roman"/>
          <w:lang w:eastAsia="cs-CZ"/>
        </w:rPr>
        <w:t xml:space="preserve"> impakt byl</w:t>
      </w:r>
      <w:r w:rsidR="00904327" w:rsidRPr="001B40A1">
        <w:rPr>
          <w:rFonts w:eastAsia="Times New Roman" w:cs="Times New Roman"/>
          <w:lang w:eastAsia="cs-CZ"/>
        </w:rPr>
        <w:t xml:space="preserve"> vědecky</w:t>
      </w:r>
      <w:r w:rsidR="00D14BC6" w:rsidRPr="001B40A1">
        <w:rPr>
          <w:rFonts w:eastAsia="Times New Roman" w:cs="Times New Roman"/>
          <w:lang w:eastAsia="cs-CZ"/>
        </w:rPr>
        <w:t xml:space="preserve"> ověřen/validován </w:t>
      </w:r>
      <w:r w:rsidR="00904327" w:rsidRPr="001B40A1">
        <w:rPr>
          <w:rFonts w:eastAsia="Times New Roman" w:cs="Times New Roman"/>
          <w:lang w:eastAsia="cs-CZ"/>
        </w:rPr>
        <w:t xml:space="preserve">na skupině </w:t>
      </w:r>
      <w:r w:rsidRPr="001B40A1">
        <w:rPr>
          <w:rFonts w:eastAsia="Times New Roman" w:cs="Times New Roman"/>
          <w:lang w:eastAsia="cs-CZ"/>
        </w:rPr>
        <w:t xml:space="preserve">718 </w:t>
      </w:r>
      <w:r w:rsidR="00904327" w:rsidRPr="001B40A1">
        <w:rPr>
          <w:rFonts w:eastAsia="Times New Roman" w:cs="Times New Roman"/>
          <w:lang w:eastAsia="cs-CZ"/>
        </w:rPr>
        <w:t>sledovaných účastníků v </w:t>
      </w:r>
      <w:proofErr w:type="gramStart"/>
      <w:r w:rsidR="00904327" w:rsidRPr="001B40A1">
        <w:rPr>
          <w:rFonts w:eastAsia="Times New Roman" w:cs="Times New Roman"/>
          <w:lang w:eastAsia="cs-CZ"/>
        </w:rPr>
        <w:t>17-ti</w:t>
      </w:r>
      <w:proofErr w:type="gramEnd"/>
      <w:r w:rsidR="00904327" w:rsidRPr="001B40A1">
        <w:rPr>
          <w:rFonts w:eastAsia="Times New Roman" w:cs="Times New Roman"/>
          <w:lang w:eastAsia="cs-CZ"/>
        </w:rPr>
        <w:t xml:space="preserve"> organizacích</w:t>
      </w:r>
      <w:r w:rsidR="00E9410E" w:rsidRPr="001B40A1">
        <w:rPr>
          <w:rFonts w:eastAsia="Times New Roman" w:cs="Times New Roman"/>
          <w:lang w:eastAsia="cs-CZ"/>
        </w:rPr>
        <w:t xml:space="preserve"> v letech 2006 - 2008</w:t>
      </w:r>
      <w:r w:rsidR="00904327" w:rsidRPr="001B40A1">
        <w:rPr>
          <w:rFonts w:eastAsia="Times New Roman" w:cs="Times New Roman"/>
          <w:lang w:eastAsia="cs-CZ"/>
        </w:rPr>
        <w:t xml:space="preserve">. </w:t>
      </w:r>
    </w:p>
    <w:p w:rsidR="00E9410E" w:rsidRPr="00E9410E" w:rsidRDefault="00D14BC6" w:rsidP="00085CF5">
      <w:pPr>
        <w:spacing w:after="0" w:line="240" w:lineRule="auto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lang w:eastAsia="cs-CZ"/>
        </w:rPr>
        <w:t>(</w:t>
      </w:r>
      <w:r w:rsidR="00B81253">
        <w:t>(</w:t>
      </w:r>
      <w:hyperlink r:id="rId15" w:history="1">
        <w:r w:rsidR="00B81253" w:rsidRPr="00AF025A">
          <w:rPr>
            <w:rStyle w:val="Hypertextovodkaz"/>
          </w:rPr>
          <w:t>https://psycnet.apa.org/doiLanding?doi=10.1037%2Fa0025584</w:t>
        </w:r>
      </w:hyperlink>
      <w:r>
        <w:t>).</w:t>
      </w:r>
    </w:p>
    <w:p w:rsidR="00E9410E" w:rsidRPr="001B40A1" w:rsidRDefault="00E9410E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C65524" w:rsidRPr="001B40A1" w:rsidRDefault="00904327" w:rsidP="00085CF5">
      <w:pPr>
        <w:spacing w:after="0" w:line="240" w:lineRule="auto"/>
        <w:rPr>
          <w:rFonts w:eastAsia="Times New Roman" w:cs="Times New Roman"/>
          <w:lang w:eastAsia="cs-CZ"/>
        </w:rPr>
      </w:pPr>
      <w:r w:rsidRPr="001B40A1">
        <w:rPr>
          <w:rFonts w:eastAsia="Times New Roman" w:cs="Times New Roman"/>
          <w:lang w:eastAsia="cs-CZ"/>
        </w:rPr>
        <w:t xml:space="preserve">Předpokladem úspěšnosti programu je dodržení stanovené struktury a používaných metod skupinové práce a sociálního učení. Vedení programu mohou vykonávat </w:t>
      </w:r>
      <w:r w:rsidR="00356F96">
        <w:rPr>
          <w:rFonts w:eastAsia="Times New Roman" w:cs="Times New Roman"/>
          <w:lang w:eastAsia="cs-CZ"/>
        </w:rPr>
        <w:t xml:space="preserve">jen </w:t>
      </w:r>
      <w:r w:rsidRPr="001B40A1">
        <w:rPr>
          <w:rFonts w:eastAsia="Times New Roman" w:cs="Times New Roman"/>
          <w:lang w:eastAsia="cs-CZ"/>
        </w:rPr>
        <w:t xml:space="preserve">lektoři </w:t>
      </w:r>
      <w:r w:rsidR="00D071F8" w:rsidRPr="001B40A1">
        <w:rPr>
          <w:rFonts w:eastAsia="Times New Roman" w:cs="Times New Roman"/>
          <w:lang w:eastAsia="cs-CZ"/>
        </w:rPr>
        <w:t>s</w:t>
      </w:r>
      <w:r w:rsidRPr="001B40A1">
        <w:rPr>
          <w:rFonts w:eastAsia="Times New Roman" w:cs="Times New Roman"/>
          <w:lang w:eastAsia="cs-CZ"/>
        </w:rPr>
        <w:t xml:space="preserve"> platným </w:t>
      </w:r>
      <w:proofErr w:type="gramStart"/>
      <w:r w:rsidRPr="001B40A1">
        <w:rPr>
          <w:rFonts w:eastAsia="Times New Roman" w:cs="Times New Roman"/>
          <w:lang w:eastAsia="cs-CZ"/>
        </w:rPr>
        <w:t>certifikátem</w:t>
      </w:r>
      <w:r w:rsidR="004D78E1">
        <w:rPr>
          <w:rFonts w:eastAsia="Times New Roman" w:cs="Times New Roman"/>
          <w:lang w:eastAsia="cs-CZ"/>
        </w:rPr>
        <w:t xml:space="preserve">  k vedení</w:t>
      </w:r>
      <w:proofErr w:type="gramEnd"/>
      <w:r w:rsidR="004D78E1">
        <w:rPr>
          <w:rFonts w:eastAsia="Times New Roman" w:cs="Times New Roman"/>
          <w:lang w:eastAsia="cs-CZ"/>
        </w:rPr>
        <w:t xml:space="preserve"> kurzů v konceptu „profesní seniority“. Tento certifikát dokládá dodavatel k</w:t>
      </w:r>
      <w:r w:rsidR="00356F96">
        <w:rPr>
          <w:rFonts w:eastAsia="Times New Roman" w:cs="Times New Roman"/>
          <w:lang w:eastAsia="cs-CZ"/>
        </w:rPr>
        <w:t> </w:t>
      </w:r>
      <w:r w:rsidR="004D78E1">
        <w:rPr>
          <w:rFonts w:eastAsia="Times New Roman" w:cs="Times New Roman"/>
          <w:lang w:eastAsia="cs-CZ"/>
        </w:rPr>
        <w:t>prokázání</w:t>
      </w:r>
      <w:r w:rsidR="00356F96">
        <w:rPr>
          <w:rFonts w:eastAsia="Times New Roman" w:cs="Times New Roman"/>
          <w:lang w:eastAsia="cs-CZ"/>
        </w:rPr>
        <w:t xml:space="preserve"> kvalifikace </w:t>
      </w:r>
      <w:r w:rsidR="004D78E1">
        <w:rPr>
          <w:rFonts w:eastAsia="Times New Roman" w:cs="Times New Roman"/>
          <w:lang w:eastAsia="cs-CZ"/>
        </w:rPr>
        <w:t xml:space="preserve">lektorů ve smyslu </w:t>
      </w:r>
      <w:r w:rsidR="004D78E1" w:rsidRPr="004D78E1">
        <w:t>Přílohy č. 5, čl. 1.3.2 písm. c) oddíl (II.)</w:t>
      </w:r>
      <w:r w:rsidR="004D78E1">
        <w:t>.</w:t>
      </w:r>
    </w:p>
    <w:p w:rsidR="002B6450" w:rsidRPr="001B40A1" w:rsidRDefault="002B6450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085CF5" w:rsidRPr="001B40A1" w:rsidRDefault="00CC3B58" w:rsidP="00085CF5">
      <w:pPr>
        <w:spacing w:after="0" w:line="240" w:lineRule="auto"/>
        <w:rPr>
          <w:rFonts w:eastAsia="Times New Roman" w:cs="Times New Roman"/>
          <w:lang w:eastAsia="cs-CZ"/>
        </w:rPr>
      </w:pPr>
      <w:r w:rsidRPr="001B40A1">
        <w:rPr>
          <w:rFonts w:eastAsia="Times New Roman" w:cs="Times New Roman"/>
          <w:lang w:eastAsia="cs-CZ"/>
        </w:rPr>
        <w:t>Jedná se o program, jehož modifikovaná verze</w:t>
      </w:r>
      <w:r w:rsidR="00904327" w:rsidRPr="001B40A1">
        <w:rPr>
          <w:rFonts w:eastAsia="Times New Roman" w:cs="Times New Roman"/>
          <w:lang w:eastAsia="cs-CZ"/>
        </w:rPr>
        <w:t xml:space="preserve"> je od roku</w:t>
      </w:r>
      <w:r w:rsidRPr="001B40A1">
        <w:rPr>
          <w:rFonts w:eastAsia="Times New Roman" w:cs="Times New Roman"/>
          <w:lang w:eastAsia="cs-CZ"/>
        </w:rPr>
        <w:t xml:space="preserve"> 2018</w:t>
      </w:r>
      <w:r w:rsidR="00904327" w:rsidRPr="001B40A1">
        <w:rPr>
          <w:rFonts w:eastAsia="Times New Roman" w:cs="Times New Roman"/>
          <w:lang w:eastAsia="cs-CZ"/>
        </w:rPr>
        <w:t xml:space="preserve"> využíván</w:t>
      </w:r>
      <w:r w:rsidRPr="001B40A1">
        <w:rPr>
          <w:rFonts w:eastAsia="Times New Roman" w:cs="Times New Roman"/>
          <w:lang w:eastAsia="cs-CZ"/>
        </w:rPr>
        <w:t>a</w:t>
      </w:r>
      <w:r w:rsidR="00904327" w:rsidRPr="001B40A1">
        <w:rPr>
          <w:rFonts w:eastAsia="Times New Roman" w:cs="Times New Roman"/>
          <w:lang w:eastAsia="cs-CZ"/>
        </w:rPr>
        <w:t xml:space="preserve"> Úřadem práce </w:t>
      </w:r>
      <w:r w:rsidR="00204B1A" w:rsidRPr="001B40A1">
        <w:rPr>
          <w:rFonts w:eastAsia="Times New Roman" w:cs="Times New Roman"/>
          <w:lang w:eastAsia="cs-CZ"/>
        </w:rPr>
        <w:t xml:space="preserve">ČR </w:t>
      </w:r>
      <w:r w:rsidR="00904327" w:rsidRPr="001B40A1">
        <w:rPr>
          <w:rFonts w:eastAsia="Times New Roman" w:cs="Times New Roman"/>
          <w:lang w:eastAsia="cs-CZ"/>
        </w:rPr>
        <w:t xml:space="preserve">pro motivaci k hledání zaměstnání  u registrovaných </w:t>
      </w:r>
      <w:r w:rsidR="00170104" w:rsidRPr="001B40A1">
        <w:rPr>
          <w:rFonts w:eastAsia="Times New Roman" w:cs="Times New Roman"/>
          <w:lang w:eastAsia="cs-CZ"/>
        </w:rPr>
        <w:t>osob (</w:t>
      </w:r>
      <w:hyperlink r:id="rId16" w:history="1">
        <w:r w:rsidR="00170104" w:rsidRPr="001B40A1">
          <w:rPr>
            <w:rStyle w:val="Hypertextovodkaz"/>
          </w:rPr>
          <w:t>https://nen.nipez.cz/VestnikNEN/ZD-249558179</w:t>
        </w:r>
      </w:hyperlink>
      <w:r w:rsidR="00170104" w:rsidRPr="001B40A1">
        <w:rPr>
          <w:rStyle w:val="Hypertextovodkaz"/>
        </w:rPr>
        <w:t>).</w:t>
      </w:r>
    </w:p>
    <w:p w:rsidR="00E9410E" w:rsidRDefault="00E9410E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FB541A" w:rsidRPr="00FB541A" w:rsidRDefault="00FB541A" w:rsidP="00FB541A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B541A">
        <w:rPr>
          <w:rFonts w:eastAsia="Times New Roman" w:cs="Times New Roman"/>
          <w:b/>
          <w:u w:val="single"/>
          <w:lang w:eastAsia="cs-CZ"/>
        </w:rPr>
        <w:t>Dodavatel splní kvalifikaci</w:t>
      </w:r>
      <w:r w:rsidR="00D131C8">
        <w:rPr>
          <w:rFonts w:eastAsia="Times New Roman" w:cs="Times New Roman"/>
          <w:b/>
          <w:u w:val="single"/>
          <w:lang w:eastAsia="cs-CZ"/>
        </w:rPr>
        <w:t xml:space="preserve"> lektorů</w:t>
      </w:r>
      <w:r w:rsidRPr="00FB541A">
        <w:rPr>
          <w:rFonts w:eastAsia="Times New Roman" w:cs="Times New Roman"/>
          <w:b/>
          <w:u w:val="single"/>
          <w:lang w:eastAsia="cs-CZ"/>
        </w:rPr>
        <w:t xml:space="preserve"> </w:t>
      </w:r>
      <w:r>
        <w:rPr>
          <w:rFonts w:eastAsia="Times New Roman" w:cs="Times New Roman"/>
          <w:b/>
          <w:u w:val="single"/>
          <w:lang w:eastAsia="cs-CZ"/>
        </w:rPr>
        <w:t>ke konceptu</w:t>
      </w:r>
      <w:r w:rsidRPr="00FB541A">
        <w:rPr>
          <w:rFonts w:eastAsia="Times New Roman" w:cs="Times New Roman"/>
          <w:b/>
          <w:u w:val="single"/>
          <w:lang w:eastAsia="cs-CZ"/>
        </w:rPr>
        <w:t xml:space="preserve"> „</w:t>
      </w:r>
      <w:r>
        <w:rPr>
          <w:rFonts w:eastAsia="Times New Roman" w:cs="Times New Roman"/>
          <w:b/>
          <w:u w:val="single"/>
          <w:lang w:eastAsia="cs-CZ"/>
        </w:rPr>
        <w:t>profesní seniority</w:t>
      </w:r>
      <w:r w:rsidRPr="00FB541A">
        <w:rPr>
          <w:rFonts w:eastAsia="Times New Roman" w:cs="Times New Roman"/>
          <w:b/>
          <w:u w:val="single"/>
          <w:lang w:eastAsia="cs-CZ"/>
        </w:rPr>
        <w:t>“ doložením</w:t>
      </w:r>
      <w:r w:rsidRPr="00FB541A">
        <w:rPr>
          <w:rFonts w:eastAsia="Times New Roman" w:cs="Times New Roman"/>
          <w:b/>
          <w:lang w:eastAsia="cs-CZ"/>
        </w:rPr>
        <w:t>:</w:t>
      </w:r>
    </w:p>
    <w:p w:rsidR="00FB541A" w:rsidRPr="00FB541A" w:rsidRDefault="00FB541A" w:rsidP="00FB541A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kopie </w:t>
      </w:r>
      <w:r w:rsidRPr="00FB541A">
        <w:rPr>
          <w:rFonts w:eastAsia="Times New Roman" w:cs="Times New Roman"/>
          <w:lang w:eastAsia="cs-CZ"/>
        </w:rPr>
        <w:t>platn</w:t>
      </w:r>
      <w:r>
        <w:rPr>
          <w:rFonts w:eastAsia="Times New Roman" w:cs="Times New Roman"/>
          <w:lang w:eastAsia="cs-CZ"/>
        </w:rPr>
        <w:t>ých certifikátů lektorů osvědčujícího</w:t>
      </w:r>
      <w:r w:rsidRPr="00FB541A">
        <w:rPr>
          <w:rFonts w:eastAsia="Times New Roman" w:cs="Times New Roman"/>
          <w:lang w:eastAsia="cs-CZ"/>
        </w:rPr>
        <w:t xml:space="preserve"> k</w:t>
      </w:r>
      <w:r>
        <w:rPr>
          <w:rFonts w:eastAsia="Times New Roman" w:cs="Times New Roman"/>
          <w:lang w:eastAsia="cs-CZ"/>
        </w:rPr>
        <w:t xml:space="preserve"> </w:t>
      </w:r>
      <w:r w:rsidRPr="00FB541A">
        <w:rPr>
          <w:rFonts w:eastAsia="Times New Roman" w:cs="Times New Roman"/>
          <w:lang w:eastAsia="cs-CZ"/>
        </w:rPr>
        <w:t>vedení kurzů v konceptu „profesní seniority“</w:t>
      </w:r>
      <w:r>
        <w:rPr>
          <w:rFonts w:eastAsia="Times New Roman" w:cs="Times New Roman"/>
          <w:lang w:eastAsia="cs-CZ"/>
        </w:rPr>
        <w:t xml:space="preserve"> (prokázání kvalifikace </w:t>
      </w:r>
      <w:r>
        <w:rPr>
          <w:rFonts w:eastAsia="Times New Roman" w:cs="Times New Roman"/>
          <w:lang w:eastAsia="cs-CZ"/>
        </w:rPr>
        <w:t xml:space="preserve">ve smyslu </w:t>
      </w:r>
      <w:r w:rsidRPr="004D78E1">
        <w:t>Přílohy č. 5, čl. 1.3.2 písm. c) oddíl (II.)</w:t>
      </w:r>
      <w:r>
        <w:t>.</w:t>
      </w:r>
      <w:r>
        <w:t>)</w:t>
      </w:r>
    </w:p>
    <w:p w:rsidR="00FB541A" w:rsidRDefault="00FB541A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CC58F0" w:rsidRDefault="00CC58F0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3975D0" w:rsidRPr="003975D0" w:rsidRDefault="00D14BC6" w:rsidP="003975D0">
      <w:pPr>
        <w:pStyle w:val="Bezmezer"/>
        <w:rPr>
          <w:b/>
        </w:rPr>
      </w:pPr>
      <w:r>
        <w:rPr>
          <w:b/>
        </w:rPr>
        <w:t xml:space="preserve">Variantní </w:t>
      </w:r>
      <w:r w:rsidR="008816ED">
        <w:rPr>
          <w:b/>
        </w:rPr>
        <w:t>skupinová metoda</w:t>
      </w:r>
      <w:r>
        <w:rPr>
          <w:b/>
        </w:rPr>
        <w:t xml:space="preserve">: </w:t>
      </w:r>
      <w:r w:rsidR="003975D0" w:rsidRPr="003975D0">
        <w:rPr>
          <w:b/>
        </w:rPr>
        <w:t>„</w:t>
      </w:r>
      <w:r w:rsidR="00985AEB">
        <w:rPr>
          <w:b/>
        </w:rPr>
        <w:t>Skupinový výcvik</w:t>
      </w:r>
      <w:r w:rsidR="003975D0" w:rsidRPr="003975D0">
        <w:rPr>
          <w:b/>
        </w:rPr>
        <w:t>“</w:t>
      </w:r>
      <w:r w:rsidR="003975D0">
        <w:rPr>
          <w:b/>
        </w:rPr>
        <w:t xml:space="preserve"> </w:t>
      </w:r>
    </w:p>
    <w:p w:rsidR="003975D0" w:rsidRDefault="003975D0" w:rsidP="003975D0">
      <w:pPr>
        <w:pStyle w:val="Bezmezer"/>
      </w:pPr>
      <w:r>
        <w:t xml:space="preserve">Použije-li dodavatel jinou </w:t>
      </w:r>
      <w:r w:rsidR="00985AEB">
        <w:t>skupinovou metodu</w:t>
      </w:r>
      <w:r>
        <w:t>, než metodu konceptu Profesní seniority, musí prokázat,</w:t>
      </w:r>
      <w:r w:rsidR="00A45EB4">
        <w:t xml:space="preserve"> že </w:t>
      </w:r>
      <w:r w:rsidR="00FB541A">
        <w:t xml:space="preserve">technické, </w:t>
      </w:r>
      <w:r>
        <w:t>kvalitativní</w:t>
      </w:r>
      <w:r w:rsidR="00FB541A">
        <w:t xml:space="preserve"> i obsahové </w:t>
      </w:r>
      <w:r>
        <w:t xml:space="preserve">parametry </w:t>
      </w:r>
      <w:r w:rsidR="00A45EB4">
        <w:t xml:space="preserve">takové </w:t>
      </w:r>
      <w:r>
        <w:t xml:space="preserve">metody </w:t>
      </w:r>
      <w:r w:rsidR="00A45EB4">
        <w:t xml:space="preserve">jsou </w:t>
      </w:r>
      <w:r>
        <w:t>srovnatelné s metodou konceptu Profesní seniority</w:t>
      </w:r>
      <w:r w:rsidR="00A45EB4">
        <w:t xml:space="preserve">. Požadavky na prokázání </w:t>
      </w:r>
      <w:r>
        <w:t>spočívající v:</w:t>
      </w:r>
    </w:p>
    <w:p w:rsidR="002B6450" w:rsidRDefault="003975D0" w:rsidP="003975D0">
      <w:pPr>
        <w:pStyle w:val="Bezmezer"/>
        <w:numPr>
          <w:ilvl w:val="0"/>
          <w:numId w:val="3"/>
        </w:numPr>
      </w:pPr>
      <w:r>
        <w:t xml:space="preserve">obsahové náplni a struktuře vzdělávacího programu </w:t>
      </w:r>
      <w:r w:rsidR="003B2FB1">
        <w:t xml:space="preserve">vycházející z metod skupinové práce a sociálního učení, zaměřené </w:t>
      </w:r>
      <w:proofErr w:type="gramStart"/>
      <w:r w:rsidR="002B6450">
        <w:t>na</w:t>
      </w:r>
      <w:proofErr w:type="gramEnd"/>
      <w:r w:rsidR="002B6450">
        <w:t>:</w:t>
      </w:r>
    </w:p>
    <w:p w:rsidR="003975D0" w:rsidRDefault="002B6450" w:rsidP="002B6450">
      <w:pPr>
        <w:pStyle w:val="Bezmezer"/>
        <w:ind w:left="720"/>
      </w:pPr>
      <w:r w:rsidRPr="007E238E">
        <w:rPr>
          <w:rFonts w:eastAsia="Times New Roman" w:cs="Times New Roman"/>
          <w:i/>
          <w:lang w:eastAsia="cs-CZ"/>
        </w:rPr>
        <w:t>(i) výuku a nácvik základních dovedností nezbytných pro řízení a ovlivňov</w:t>
      </w:r>
      <w:r>
        <w:rPr>
          <w:rFonts w:eastAsia="Times New Roman" w:cs="Times New Roman"/>
          <w:i/>
          <w:lang w:eastAsia="cs-CZ"/>
        </w:rPr>
        <w:t>ání osobní kariéry zaměstnanců zahrnující analýzy vlastních schopností, plánování cílů a dílčích kroků k rozvoji kariéry;</w:t>
      </w:r>
      <w:r w:rsidRPr="007E238E">
        <w:rPr>
          <w:rFonts w:eastAsia="Times New Roman" w:cs="Times New Roman"/>
          <w:i/>
          <w:lang w:eastAsia="cs-CZ"/>
        </w:rPr>
        <w:br/>
        <w:t>(</w:t>
      </w:r>
      <w:proofErr w:type="spellStart"/>
      <w:r w:rsidRPr="007E238E">
        <w:rPr>
          <w:rFonts w:eastAsia="Times New Roman" w:cs="Times New Roman"/>
          <w:i/>
          <w:lang w:eastAsia="cs-CZ"/>
        </w:rPr>
        <w:t>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</w:t>
      </w:r>
      <w:r>
        <w:rPr>
          <w:rFonts w:eastAsia="Times New Roman" w:cs="Times New Roman"/>
          <w:i/>
          <w:lang w:eastAsia="cs-CZ"/>
        </w:rPr>
        <w:t xml:space="preserve">přípravy na změny a </w:t>
      </w:r>
      <w:r w:rsidRPr="007E238E">
        <w:rPr>
          <w:rFonts w:eastAsia="Times New Roman" w:cs="Times New Roman"/>
          <w:i/>
          <w:lang w:eastAsia="cs-CZ"/>
        </w:rPr>
        <w:t xml:space="preserve">zvládání změn </w:t>
      </w:r>
      <w:r>
        <w:rPr>
          <w:rFonts w:eastAsia="Times New Roman" w:cs="Times New Roman"/>
          <w:i/>
          <w:lang w:eastAsia="cs-CZ"/>
        </w:rPr>
        <w:t>v průběhu kariéry</w:t>
      </w:r>
      <w:r w:rsidRPr="007E238E">
        <w:rPr>
          <w:rFonts w:eastAsia="Times New Roman" w:cs="Times New Roman"/>
          <w:i/>
          <w:lang w:eastAsia="cs-CZ"/>
        </w:rPr>
        <w:t xml:space="preserve"> a</w:t>
      </w:r>
      <w:r>
        <w:rPr>
          <w:rFonts w:eastAsia="Times New Roman" w:cs="Times New Roman"/>
          <w:i/>
          <w:lang w:eastAsia="cs-CZ"/>
        </w:rPr>
        <w:br/>
      </w:r>
      <w:r w:rsidRPr="007E238E">
        <w:rPr>
          <w:rFonts w:eastAsia="Times New Roman" w:cs="Times New Roman"/>
          <w:i/>
          <w:lang w:eastAsia="cs-CZ"/>
        </w:rPr>
        <w:t xml:space="preserve"> (</w:t>
      </w:r>
      <w:proofErr w:type="spellStart"/>
      <w:r w:rsidRPr="007E238E">
        <w:rPr>
          <w:rFonts w:eastAsia="Times New Roman" w:cs="Times New Roman"/>
          <w:i/>
          <w:lang w:eastAsia="cs-CZ"/>
        </w:rPr>
        <w:t>iii</w:t>
      </w:r>
      <w:proofErr w:type="spellEnd"/>
      <w:r w:rsidRPr="007E238E">
        <w:rPr>
          <w:rFonts w:eastAsia="Times New Roman" w:cs="Times New Roman"/>
          <w:i/>
          <w:lang w:eastAsia="cs-CZ"/>
        </w:rPr>
        <w:t xml:space="preserve">) nácvik schopností </w:t>
      </w:r>
      <w:r>
        <w:rPr>
          <w:rFonts w:eastAsia="Times New Roman" w:cs="Times New Roman"/>
          <w:i/>
          <w:lang w:eastAsia="cs-CZ"/>
        </w:rPr>
        <w:t xml:space="preserve">a dovedností </w:t>
      </w:r>
      <w:r w:rsidRPr="007E238E">
        <w:rPr>
          <w:rFonts w:eastAsia="Times New Roman" w:cs="Times New Roman"/>
          <w:i/>
          <w:lang w:eastAsia="cs-CZ"/>
        </w:rPr>
        <w:t xml:space="preserve">předvídat </w:t>
      </w:r>
      <w:r>
        <w:rPr>
          <w:rFonts w:eastAsia="Times New Roman" w:cs="Times New Roman"/>
          <w:i/>
          <w:lang w:eastAsia="cs-CZ"/>
        </w:rPr>
        <w:t xml:space="preserve">neúspěchy </w:t>
      </w:r>
      <w:r w:rsidRPr="007E238E">
        <w:rPr>
          <w:rFonts w:eastAsia="Times New Roman" w:cs="Times New Roman"/>
          <w:i/>
          <w:lang w:eastAsia="cs-CZ"/>
        </w:rPr>
        <w:t xml:space="preserve">a vyrovnávat se s </w:t>
      </w:r>
      <w:r>
        <w:rPr>
          <w:rFonts w:eastAsia="Times New Roman" w:cs="Times New Roman"/>
          <w:i/>
          <w:lang w:eastAsia="cs-CZ"/>
        </w:rPr>
        <w:t>nimi</w:t>
      </w:r>
      <w:r w:rsidRPr="007E238E">
        <w:rPr>
          <w:rFonts w:eastAsia="Times New Roman" w:cs="Times New Roman"/>
          <w:i/>
          <w:lang w:eastAsia="cs-CZ"/>
        </w:rPr>
        <w:t>.</w:t>
      </w:r>
      <w:r w:rsidR="003975D0">
        <w:t>;</w:t>
      </w:r>
    </w:p>
    <w:p w:rsidR="003975D0" w:rsidRDefault="003975D0" w:rsidP="003975D0">
      <w:pPr>
        <w:pStyle w:val="Bezmezer"/>
        <w:numPr>
          <w:ilvl w:val="0"/>
          <w:numId w:val="3"/>
        </w:numPr>
      </w:pPr>
      <w:r>
        <w:t xml:space="preserve">zaměření programu na klíčové oblasti konceptu pracovní schopnosti </w:t>
      </w:r>
      <w:r w:rsidR="001B40A1">
        <w:t xml:space="preserve">definované konceptem age managementu </w:t>
      </w:r>
      <w:r>
        <w:t xml:space="preserve">a rozvoje zdrojů zaměstnanců </w:t>
      </w:r>
      <w:r w:rsidR="00A45EB4">
        <w:t>vycházející z konceptu pracovní schopnosti, jak je</w:t>
      </w:r>
      <w:r w:rsidR="00D14BC6">
        <w:t xml:space="preserve"> tento koncept</w:t>
      </w:r>
      <w:r w:rsidR="00A45EB4">
        <w:t xml:space="preserve"> popsán v odborné literatuře výše - ISBN: 978-80-</w:t>
      </w:r>
      <w:proofErr w:type="gramStart"/>
      <w:r w:rsidR="00A45EB4">
        <w:t>904531-2-8</w:t>
      </w:r>
      <w:r w:rsidR="002B6450">
        <w:t xml:space="preserve"> </w:t>
      </w:r>
      <w:r w:rsidR="00A45EB4">
        <w:t xml:space="preserve">a </w:t>
      </w:r>
      <w:r>
        <w:t xml:space="preserve"> </w:t>
      </w:r>
      <w:r w:rsidR="00A45EB4">
        <w:t>ISBN</w:t>
      </w:r>
      <w:proofErr w:type="gramEnd"/>
      <w:r w:rsidR="00A45EB4">
        <w:t>: 978-80-904531-5-9.</w:t>
      </w:r>
    </w:p>
    <w:p w:rsidR="00A45EB4" w:rsidRDefault="00A45EB4" w:rsidP="003975D0">
      <w:pPr>
        <w:pStyle w:val="Bezmezer"/>
        <w:numPr>
          <w:ilvl w:val="0"/>
          <w:numId w:val="3"/>
        </w:numPr>
      </w:pPr>
      <w:r>
        <w:t>dolož</w:t>
      </w:r>
      <w:r w:rsidR="00985AEB">
        <w:t>ení</w:t>
      </w:r>
      <w:r>
        <w:t xml:space="preserve"> odkaz</w:t>
      </w:r>
      <w:r w:rsidR="00985AEB">
        <w:t>u</w:t>
      </w:r>
      <w:r>
        <w:t xml:space="preserve"> na publikovanou zprávu o provedení vědecké validace impaktů </w:t>
      </w:r>
      <w:r w:rsidR="00FB541A">
        <w:t xml:space="preserve">při </w:t>
      </w:r>
      <w:r w:rsidR="00985AEB">
        <w:t>použití této</w:t>
      </w:r>
      <w:r>
        <w:t xml:space="preserve"> metody na skupině alespoň 340 osob </w:t>
      </w:r>
      <w:r w:rsidR="00D14BC6">
        <w:t xml:space="preserve">a </w:t>
      </w:r>
      <w:r>
        <w:t>sledování</w:t>
      </w:r>
      <w:r w:rsidR="00D14BC6">
        <w:t xml:space="preserve"> impaktu</w:t>
      </w:r>
      <w:r>
        <w:t xml:space="preserve"> </w:t>
      </w:r>
      <w:r w:rsidR="00985AEB">
        <w:t>s</w:t>
      </w:r>
      <w:r w:rsidR="00D14BC6">
        <w:t xml:space="preserve"> účastníky </w:t>
      </w:r>
      <w:r w:rsidR="001B656D">
        <w:t xml:space="preserve">programu </w:t>
      </w:r>
      <w:r w:rsidR="00D14BC6">
        <w:t xml:space="preserve">ve lhůtě </w:t>
      </w:r>
      <w:r>
        <w:t xml:space="preserve">minimálně 7 měsíců po </w:t>
      </w:r>
      <w:r w:rsidR="00D14BC6">
        <w:t xml:space="preserve">jejich </w:t>
      </w:r>
      <w:r>
        <w:t>účasti na vzdělávacím programu; validace musí být provedena vědeckými postupy a metodami a zpráva z realizované s</w:t>
      </w:r>
      <w:r w:rsidR="001B656D">
        <w:t xml:space="preserve">tudie musí být veřejně dostupná – dodavatel uvede do nabídky funkční a platný odkaz na veřejně přístupné místo, kde je možné se s obsahem této zprávy seznámit (např. na internetu). </w:t>
      </w:r>
    </w:p>
    <w:p w:rsidR="00A45EB4" w:rsidRDefault="00A45EB4" w:rsidP="003975D0">
      <w:pPr>
        <w:pStyle w:val="Bezmezer"/>
        <w:numPr>
          <w:ilvl w:val="0"/>
          <w:numId w:val="3"/>
        </w:numPr>
      </w:pPr>
      <w:r>
        <w:t xml:space="preserve">Validace </w:t>
      </w:r>
      <w:r w:rsidR="00D14BC6">
        <w:t xml:space="preserve">metody </w:t>
      </w:r>
      <w:r>
        <w:t xml:space="preserve">musí být publikovaná </w:t>
      </w:r>
      <w:r w:rsidR="00D90D28">
        <w:t>ve lhůtě, která umožní dodavateli splnit požadavky na kvalifikaci uvedenou v Příloze č. 5, čl. 1.3.2</w:t>
      </w:r>
      <w:r>
        <w:t>.</w:t>
      </w:r>
      <w:r w:rsidR="00D90D28">
        <w:t xml:space="preserve"> písm. a) a c)</w:t>
      </w:r>
      <w:r w:rsidR="001B656D">
        <w:t>.</w:t>
      </w:r>
    </w:p>
    <w:p w:rsidR="00A45EB4" w:rsidRDefault="00A45EB4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A45EB4" w:rsidRPr="00FB541A" w:rsidRDefault="00A45EB4" w:rsidP="00085CF5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FB541A">
        <w:rPr>
          <w:rFonts w:eastAsia="Times New Roman" w:cs="Times New Roman"/>
          <w:b/>
          <w:u w:val="single"/>
          <w:lang w:eastAsia="cs-CZ"/>
        </w:rPr>
        <w:t xml:space="preserve">Dodavatel </w:t>
      </w:r>
      <w:r w:rsidR="00D14BC6" w:rsidRPr="00FB541A">
        <w:rPr>
          <w:rFonts w:eastAsia="Times New Roman" w:cs="Times New Roman"/>
          <w:b/>
          <w:u w:val="single"/>
          <w:lang w:eastAsia="cs-CZ"/>
        </w:rPr>
        <w:t xml:space="preserve">splní kvalifikaci </w:t>
      </w:r>
      <w:r w:rsidR="00D90D28" w:rsidRPr="00FB541A">
        <w:rPr>
          <w:rFonts w:eastAsia="Times New Roman" w:cs="Times New Roman"/>
          <w:b/>
          <w:u w:val="single"/>
          <w:lang w:eastAsia="cs-CZ"/>
        </w:rPr>
        <w:t xml:space="preserve">k metodě „Skupinový výcvik“ </w:t>
      </w:r>
      <w:r w:rsidR="00D14BC6" w:rsidRPr="00FB541A">
        <w:rPr>
          <w:rFonts w:eastAsia="Times New Roman" w:cs="Times New Roman"/>
          <w:b/>
          <w:u w:val="single"/>
          <w:lang w:eastAsia="cs-CZ"/>
        </w:rPr>
        <w:t>doložením</w:t>
      </w:r>
      <w:r w:rsidRPr="00FB541A">
        <w:rPr>
          <w:rFonts w:eastAsia="Times New Roman" w:cs="Times New Roman"/>
          <w:b/>
          <w:lang w:eastAsia="cs-CZ"/>
        </w:rPr>
        <w:t>:</w:t>
      </w:r>
    </w:p>
    <w:p w:rsidR="003975D0" w:rsidRDefault="00A45EB4" w:rsidP="00A45EB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cs-CZ"/>
        </w:rPr>
      </w:pPr>
      <w:r w:rsidRPr="001E1FD4">
        <w:rPr>
          <w:rFonts w:eastAsia="Times New Roman" w:cs="Times New Roman"/>
          <w:b/>
          <w:lang w:eastAsia="cs-CZ"/>
        </w:rPr>
        <w:t>podrobn</w:t>
      </w:r>
      <w:r w:rsidR="00D14BC6" w:rsidRPr="001E1FD4">
        <w:rPr>
          <w:rFonts w:eastAsia="Times New Roman" w:cs="Times New Roman"/>
          <w:b/>
          <w:lang w:eastAsia="cs-CZ"/>
        </w:rPr>
        <w:t>ého</w:t>
      </w:r>
      <w:r w:rsidRPr="001E1FD4">
        <w:rPr>
          <w:rFonts w:eastAsia="Times New Roman" w:cs="Times New Roman"/>
          <w:b/>
          <w:lang w:eastAsia="cs-CZ"/>
        </w:rPr>
        <w:t xml:space="preserve"> popis</w:t>
      </w:r>
      <w:r w:rsidR="00D14BC6" w:rsidRPr="001E1FD4">
        <w:rPr>
          <w:rFonts w:eastAsia="Times New Roman" w:cs="Times New Roman"/>
          <w:b/>
          <w:lang w:eastAsia="cs-CZ"/>
        </w:rPr>
        <w:t>u</w:t>
      </w:r>
      <w:r w:rsidR="00D90D28">
        <w:rPr>
          <w:rFonts w:eastAsia="Times New Roman" w:cs="Times New Roman"/>
          <w:lang w:eastAsia="cs-CZ"/>
        </w:rPr>
        <w:t xml:space="preserve"> této</w:t>
      </w:r>
      <w:r w:rsidR="00D14BC6">
        <w:rPr>
          <w:rFonts w:eastAsia="Times New Roman" w:cs="Times New Roman"/>
          <w:lang w:eastAsia="cs-CZ"/>
        </w:rPr>
        <w:t xml:space="preserve"> skupinové</w:t>
      </w:r>
      <w:r w:rsidRPr="00A45EB4">
        <w:rPr>
          <w:rFonts w:eastAsia="Times New Roman" w:cs="Times New Roman"/>
          <w:lang w:eastAsia="cs-CZ"/>
        </w:rPr>
        <w:t xml:space="preserve"> metody –</w:t>
      </w:r>
      <w:r w:rsidR="002B6450">
        <w:rPr>
          <w:rFonts w:eastAsia="Times New Roman" w:cs="Times New Roman"/>
          <w:lang w:eastAsia="cs-CZ"/>
        </w:rPr>
        <w:t xml:space="preserve"> </w:t>
      </w:r>
      <w:r w:rsidR="003B2FB1">
        <w:rPr>
          <w:rFonts w:eastAsia="Times New Roman" w:cs="Times New Roman"/>
          <w:lang w:eastAsia="cs-CZ"/>
        </w:rPr>
        <w:t>cíle vzdělávacího programu</w:t>
      </w:r>
      <w:r w:rsidR="002B6450">
        <w:rPr>
          <w:rFonts w:eastAsia="Times New Roman" w:cs="Times New Roman"/>
          <w:lang w:eastAsia="cs-CZ"/>
        </w:rPr>
        <w:t xml:space="preserve">, </w:t>
      </w:r>
      <w:r w:rsidR="00D14BC6">
        <w:rPr>
          <w:rFonts w:eastAsia="Times New Roman" w:cs="Times New Roman"/>
          <w:lang w:eastAsia="cs-CZ"/>
        </w:rPr>
        <w:t xml:space="preserve">jeho zaměření </w:t>
      </w:r>
      <w:r w:rsidR="002B6450">
        <w:rPr>
          <w:rFonts w:eastAsia="Times New Roman" w:cs="Times New Roman"/>
          <w:lang w:eastAsia="cs-CZ"/>
        </w:rPr>
        <w:t>s uvedením na jaká</w:t>
      </w:r>
      <w:r w:rsidR="00D14BC6">
        <w:rPr>
          <w:rFonts w:eastAsia="Times New Roman" w:cs="Times New Roman"/>
          <w:lang w:eastAsia="cs-CZ"/>
        </w:rPr>
        <w:t xml:space="preserve"> opatření age managementu</w:t>
      </w:r>
      <w:r w:rsidR="001B656D">
        <w:rPr>
          <w:rFonts w:eastAsia="Times New Roman" w:cs="Times New Roman"/>
          <w:lang w:eastAsia="cs-CZ"/>
        </w:rPr>
        <w:t xml:space="preserve"> je program cílen</w:t>
      </w:r>
      <w:r w:rsidR="003B2FB1">
        <w:rPr>
          <w:rFonts w:eastAsia="Times New Roman" w:cs="Times New Roman"/>
          <w:lang w:eastAsia="cs-CZ"/>
        </w:rPr>
        <w:t xml:space="preserve">, </w:t>
      </w:r>
      <w:r w:rsidR="003B2FB1" w:rsidRPr="00A45EB4">
        <w:rPr>
          <w:rFonts w:eastAsia="Times New Roman" w:cs="Times New Roman"/>
          <w:lang w:eastAsia="cs-CZ"/>
        </w:rPr>
        <w:t xml:space="preserve">popis </w:t>
      </w:r>
      <w:r w:rsidR="003B2FB1">
        <w:rPr>
          <w:rFonts w:eastAsia="Times New Roman" w:cs="Times New Roman"/>
          <w:lang w:eastAsia="cs-CZ"/>
        </w:rPr>
        <w:t>metody, seznam jednotlivých navazujících aktivit</w:t>
      </w:r>
      <w:r w:rsidR="00D14BC6">
        <w:rPr>
          <w:rFonts w:eastAsia="Times New Roman" w:cs="Times New Roman"/>
          <w:lang w:eastAsia="cs-CZ"/>
        </w:rPr>
        <w:t xml:space="preserve"> v</w:t>
      </w:r>
      <w:r w:rsidR="00E444A4">
        <w:rPr>
          <w:rFonts w:eastAsia="Times New Roman" w:cs="Times New Roman"/>
          <w:lang w:eastAsia="cs-CZ"/>
        </w:rPr>
        <w:t> </w:t>
      </w:r>
      <w:r w:rsidR="00D14BC6">
        <w:rPr>
          <w:rFonts w:eastAsia="Times New Roman" w:cs="Times New Roman"/>
          <w:lang w:eastAsia="cs-CZ"/>
        </w:rPr>
        <w:t>programu</w:t>
      </w:r>
      <w:r w:rsidR="003B2FB1">
        <w:rPr>
          <w:rFonts w:eastAsia="Times New Roman" w:cs="Times New Roman"/>
          <w:lang w:eastAsia="cs-CZ"/>
        </w:rPr>
        <w:t xml:space="preserve"> v členění jednotlivých výukových hodin a popis obsahu těchto aktivit</w:t>
      </w:r>
      <w:r w:rsidR="00E444A4">
        <w:rPr>
          <w:rFonts w:eastAsia="Times New Roman" w:cs="Times New Roman"/>
          <w:lang w:eastAsia="cs-CZ"/>
        </w:rPr>
        <w:t xml:space="preserve"> a cvičení</w:t>
      </w:r>
      <w:r w:rsidR="001B656D">
        <w:rPr>
          <w:rFonts w:eastAsia="Times New Roman" w:cs="Times New Roman"/>
          <w:lang w:eastAsia="cs-CZ"/>
        </w:rPr>
        <w:t>. Program musí být</w:t>
      </w:r>
      <w:r w:rsidR="003B2FB1">
        <w:rPr>
          <w:rFonts w:eastAsia="Times New Roman" w:cs="Times New Roman"/>
          <w:lang w:eastAsia="cs-CZ"/>
        </w:rPr>
        <w:t xml:space="preserve"> </w:t>
      </w:r>
      <w:r w:rsidR="002B6450">
        <w:rPr>
          <w:rFonts w:eastAsia="Times New Roman" w:cs="Times New Roman"/>
          <w:lang w:eastAsia="cs-CZ"/>
        </w:rPr>
        <w:t>v rozsahu</w:t>
      </w:r>
      <w:r w:rsidR="003B2FB1">
        <w:rPr>
          <w:rFonts w:eastAsia="Times New Roman" w:cs="Times New Roman"/>
          <w:lang w:eastAsia="cs-CZ"/>
        </w:rPr>
        <w:t xml:space="preserve"> </w:t>
      </w:r>
      <w:r w:rsidR="001B656D">
        <w:rPr>
          <w:rFonts w:eastAsia="Times New Roman" w:cs="Times New Roman"/>
          <w:lang w:eastAsia="cs-CZ"/>
        </w:rPr>
        <w:t>min. 16 hodin.</w:t>
      </w:r>
      <w:r w:rsidR="00D14BC6">
        <w:rPr>
          <w:rFonts w:eastAsia="Times New Roman" w:cs="Times New Roman"/>
          <w:lang w:eastAsia="cs-CZ"/>
        </w:rPr>
        <w:t xml:space="preserve"> </w:t>
      </w:r>
      <w:r w:rsidR="001B656D">
        <w:rPr>
          <w:rFonts w:eastAsia="Times New Roman" w:cs="Times New Roman"/>
          <w:lang w:eastAsia="cs-CZ"/>
        </w:rPr>
        <w:t>P</w:t>
      </w:r>
      <w:r w:rsidR="002B6450">
        <w:rPr>
          <w:rFonts w:eastAsia="Times New Roman" w:cs="Times New Roman"/>
          <w:lang w:eastAsia="cs-CZ"/>
        </w:rPr>
        <w:t xml:space="preserve">ovinná </w:t>
      </w:r>
      <w:r w:rsidR="001B656D">
        <w:rPr>
          <w:rFonts w:eastAsia="Times New Roman" w:cs="Times New Roman"/>
          <w:lang w:eastAsia="cs-CZ"/>
        </w:rPr>
        <w:t xml:space="preserve">je v rámci skupinové metody </w:t>
      </w:r>
      <w:r w:rsidR="00D14BC6">
        <w:rPr>
          <w:rFonts w:eastAsia="Times New Roman" w:cs="Times New Roman"/>
          <w:lang w:eastAsia="cs-CZ"/>
        </w:rPr>
        <w:t>výuka dvěma lektory.</w:t>
      </w:r>
    </w:p>
    <w:p w:rsidR="003B2FB1" w:rsidRDefault="00D14BC6" w:rsidP="00A45EB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cs-CZ"/>
        </w:rPr>
      </w:pPr>
      <w:r w:rsidRPr="00A4520B">
        <w:rPr>
          <w:rFonts w:eastAsia="Times New Roman" w:cs="Times New Roman"/>
          <w:b/>
          <w:lang w:eastAsia="cs-CZ"/>
        </w:rPr>
        <w:t>Doložení abstraktu</w:t>
      </w:r>
      <w:r>
        <w:rPr>
          <w:rFonts w:eastAsia="Times New Roman" w:cs="Times New Roman"/>
          <w:lang w:eastAsia="cs-CZ"/>
        </w:rPr>
        <w:t xml:space="preserve"> publikované vědecké studie/práce ověřující impakty metody</w:t>
      </w:r>
      <w:r w:rsidR="001B656D">
        <w:rPr>
          <w:rFonts w:eastAsia="Times New Roman" w:cs="Times New Roman"/>
          <w:lang w:eastAsia="cs-CZ"/>
        </w:rPr>
        <w:t>, číslo DOI (</w:t>
      </w:r>
      <w:proofErr w:type="spellStart"/>
      <w:r w:rsidR="001B656D">
        <w:rPr>
          <w:rFonts w:eastAsia="Times New Roman" w:cs="Times New Roman"/>
          <w:lang w:eastAsia="cs-CZ"/>
        </w:rPr>
        <w:t>digital</w:t>
      </w:r>
      <w:proofErr w:type="spellEnd"/>
      <w:r w:rsidR="001B656D">
        <w:rPr>
          <w:rFonts w:eastAsia="Times New Roman" w:cs="Times New Roman"/>
          <w:lang w:eastAsia="cs-CZ"/>
        </w:rPr>
        <w:t xml:space="preserve"> </w:t>
      </w:r>
      <w:proofErr w:type="spellStart"/>
      <w:r w:rsidR="001B656D">
        <w:rPr>
          <w:rFonts w:eastAsia="Times New Roman" w:cs="Times New Roman"/>
          <w:lang w:eastAsia="cs-CZ"/>
        </w:rPr>
        <w:t>object</w:t>
      </w:r>
      <w:proofErr w:type="spellEnd"/>
      <w:r w:rsidR="001B656D">
        <w:rPr>
          <w:rFonts w:eastAsia="Times New Roman" w:cs="Times New Roman"/>
          <w:lang w:eastAsia="cs-CZ"/>
        </w:rPr>
        <w:t xml:space="preserve"> </w:t>
      </w:r>
      <w:proofErr w:type="spellStart"/>
      <w:r w:rsidR="001B656D">
        <w:rPr>
          <w:rFonts w:eastAsia="Times New Roman" w:cs="Times New Roman"/>
          <w:lang w:eastAsia="cs-CZ"/>
        </w:rPr>
        <w:t>identifier</w:t>
      </w:r>
      <w:proofErr w:type="spellEnd"/>
      <w:r w:rsidR="001B656D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lang w:eastAsia="cs-CZ"/>
        </w:rPr>
        <w:t xml:space="preserve"> a odkaz na </w:t>
      </w:r>
      <w:r w:rsidR="001B656D">
        <w:rPr>
          <w:rFonts w:eastAsia="Times New Roman" w:cs="Times New Roman"/>
          <w:lang w:eastAsia="cs-CZ"/>
        </w:rPr>
        <w:t>veřejný přístup k</w:t>
      </w:r>
      <w:r>
        <w:rPr>
          <w:rFonts w:eastAsia="Times New Roman" w:cs="Times New Roman"/>
          <w:lang w:eastAsia="cs-CZ"/>
        </w:rPr>
        <w:t xml:space="preserve"> této zpráv</w:t>
      </w:r>
      <w:r w:rsidR="001B656D">
        <w:rPr>
          <w:rFonts w:eastAsia="Times New Roman" w:cs="Times New Roman"/>
          <w:lang w:eastAsia="cs-CZ"/>
        </w:rPr>
        <w:t>ě</w:t>
      </w:r>
      <w:r w:rsidR="007A2468">
        <w:rPr>
          <w:rFonts w:eastAsia="Times New Roman" w:cs="Times New Roman"/>
          <w:lang w:eastAsia="cs-CZ"/>
        </w:rPr>
        <w:t xml:space="preserve"> v českém jazyce</w:t>
      </w:r>
      <w:r>
        <w:rPr>
          <w:rFonts w:eastAsia="Times New Roman" w:cs="Times New Roman"/>
          <w:lang w:eastAsia="cs-CZ"/>
        </w:rPr>
        <w:t>.</w:t>
      </w:r>
    </w:p>
    <w:p w:rsidR="00D14BC6" w:rsidRDefault="00985AEB" w:rsidP="00A45EB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cs-CZ"/>
        </w:rPr>
      </w:pPr>
      <w:r w:rsidRPr="00A4520B">
        <w:rPr>
          <w:rFonts w:eastAsia="Times New Roman" w:cs="Times New Roman"/>
          <w:b/>
          <w:lang w:eastAsia="cs-CZ"/>
        </w:rPr>
        <w:t xml:space="preserve">Certifikát </w:t>
      </w:r>
      <w:r w:rsidRPr="00232418">
        <w:rPr>
          <w:rFonts w:eastAsia="Times New Roman" w:cs="Times New Roman"/>
          <w:lang w:eastAsia="cs-CZ"/>
        </w:rPr>
        <w:t>nebo jiný adekvátní d</w:t>
      </w:r>
      <w:r w:rsidR="00D14BC6" w:rsidRPr="00232418">
        <w:rPr>
          <w:rFonts w:eastAsia="Times New Roman" w:cs="Times New Roman"/>
          <w:lang w:eastAsia="cs-CZ"/>
        </w:rPr>
        <w:t>oklad</w:t>
      </w:r>
      <w:r w:rsidR="00D14BC6" w:rsidRPr="00A4520B">
        <w:rPr>
          <w:rFonts w:eastAsia="Times New Roman" w:cs="Times New Roman"/>
          <w:b/>
          <w:lang w:eastAsia="cs-CZ"/>
        </w:rPr>
        <w:t xml:space="preserve"> opravňující dodavatele</w:t>
      </w:r>
      <w:r>
        <w:rPr>
          <w:rFonts w:eastAsia="Times New Roman" w:cs="Times New Roman"/>
          <w:lang w:eastAsia="cs-CZ"/>
        </w:rPr>
        <w:t xml:space="preserve"> </w:t>
      </w:r>
      <w:r w:rsidRPr="00232418">
        <w:rPr>
          <w:rFonts w:eastAsia="Times New Roman" w:cs="Times New Roman"/>
          <w:b/>
          <w:lang w:eastAsia="cs-CZ"/>
        </w:rPr>
        <w:t>a osoby</w:t>
      </w:r>
      <w:r>
        <w:rPr>
          <w:rFonts w:eastAsia="Times New Roman" w:cs="Times New Roman"/>
          <w:lang w:eastAsia="cs-CZ"/>
        </w:rPr>
        <w:t>, kterými prokazuje kvalifikaci</w:t>
      </w:r>
      <w:r w:rsidR="00EA7B3D">
        <w:rPr>
          <w:rFonts w:eastAsia="Times New Roman" w:cs="Times New Roman"/>
          <w:lang w:eastAsia="cs-CZ"/>
        </w:rPr>
        <w:t xml:space="preserve"> dodavatele</w:t>
      </w:r>
      <w:r w:rsidR="00FB541A">
        <w:rPr>
          <w:rFonts w:eastAsia="Times New Roman" w:cs="Times New Roman"/>
          <w:lang w:eastAsia="cs-CZ"/>
        </w:rPr>
        <w:t xml:space="preserve"> (ve smyslu Přílohy č. 1, čl. 1.3.2 odst. a) i osob, kterými dodavatel prokazuje kvalifikaci lektorů ve smyslu </w:t>
      </w:r>
      <w:r w:rsidR="00FB541A" w:rsidRPr="004D78E1">
        <w:t>Přílohy č. 5, čl. 1.3.2 písm. c) oddíl (II.)</w:t>
      </w:r>
      <w:r>
        <w:rPr>
          <w:rFonts w:eastAsia="Times New Roman" w:cs="Times New Roman"/>
          <w:lang w:eastAsia="cs-CZ"/>
        </w:rPr>
        <w:t>,</w:t>
      </w:r>
      <w:r w:rsidR="00D14BC6">
        <w:rPr>
          <w:rFonts w:eastAsia="Times New Roman" w:cs="Times New Roman"/>
          <w:lang w:eastAsia="cs-CZ"/>
        </w:rPr>
        <w:t xml:space="preserve"> </w:t>
      </w:r>
      <w:r w:rsidR="001E1FD4">
        <w:rPr>
          <w:rFonts w:eastAsia="Times New Roman" w:cs="Times New Roman"/>
          <w:lang w:eastAsia="cs-CZ"/>
        </w:rPr>
        <w:t>k</w:t>
      </w:r>
      <w:r w:rsidR="00D14BC6">
        <w:rPr>
          <w:rFonts w:eastAsia="Times New Roman" w:cs="Times New Roman"/>
          <w:lang w:eastAsia="cs-CZ"/>
        </w:rPr>
        <w:t xml:space="preserve"> využívání této metody.</w:t>
      </w:r>
    </w:p>
    <w:p w:rsidR="00D90D28" w:rsidRPr="00A45EB4" w:rsidRDefault="00D90D28" w:rsidP="00A45EB4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cs-CZ"/>
        </w:rPr>
      </w:pPr>
      <w:r w:rsidRPr="00A4520B">
        <w:rPr>
          <w:rFonts w:eastAsia="Times New Roman" w:cs="Times New Roman"/>
          <w:b/>
          <w:lang w:eastAsia="cs-CZ"/>
        </w:rPr>
        <w:t>Uvedením seznamu významných zakázek</w:t>
      </w:r>
      <w:r>
        <w:rPr>
          <w:rFonts w:eastAsia="Times New Roman" w:cs="Times New Roman"/>
          <w:lang w:eastAsia="cs-CZ"/>
        </w:rPr>
        <w:t xml:space="preserve"> </w:t>
      </w:r>
      <w:r w:rsidR="001B40A1">
        <w:rPr>
          <w:rFonts w:eastAsia="Times New Roman" w:cs="Times New Roman"/>
          <w:lang w:eastAsia="cs-CZ"/>
        </w:rPr>
        <w:t xml:space="preserve">realizovaných </w:t>
      </w:r>
      <w:r w:rsidR="00FA3AA9">
        <w:rPr>
          <w:rFonts w:eastAsia="Times New Roman" w:cs="Times New Roman"/>
          <w:lang w:eastAsia="cs-CZ"/>
        </w:rPr>
        <w:t xml:space="preserve">s využitím této metody </w:t>
      </w:r>
      <w:r w:rsidR="002B6450">
        <w:rPr>
          <w:rFonts w:eastAsia="Times New Roman" w:cs="Times New Roman"/>
          <w:lang w:eastAsia="cs-CZ"/>
        </w:rPr>
        <w:t xml:space="preserve">dle Přílohy č. 5, čl. 1.3.2 </w:t>
      </w:r>
      <w:r w:rsidR="00FA3AA9">
        <w:rPr>
          <w:rFonts w:eastAsia="Times New Roman" w:cs="Times New Roman"/>
          <w:lang w:eastAsia="cs-CZ"/>
        </w:rPr>
        <w:t>písm. a).</w:t>
      </w:r>
      <w:r w:rsidR="001B40A1">
        <w:rPr>
          <w:rFonts w:eastAsia="Times New Roman" w:cs="Times New Roman"/>
          <w:lang w:eastAsia="cs-CZ"/>
        </w:rPr>
        <w:t xml:space="preserve"> Realizace je platná nejdříve od data uveřejnění zprávy o výsledcích validaci programu/metody</w:t>
      </w:r>
      <w:r w:rsidR="001E1FD4">
        <w:rPr>
          <w:rFonts w:eastAsia="Times New Roman" w:cs="Times New Roman"/>
          <w:lang w:eastAsia="cs-CZ"/>
        </w:rPr>
        <w:t xml:space="preserve"> a vydání osvědčení o autorizaci dodavateli</w:t>
      </w:r>
      <w:r w:rsidR="00356F96">
        <w:rPr>
          <w:rFonts w:eastAsia="Times New Roman" w:cs="Times New Roman"/>
          <w:lang w:eastAsia="cs-CZ"/>
        </w:rPr>
        <w:t xml:space="preserve"> a lektorům</w:t>
      </w:r>
      <w:r w:rsidR="001B40A1">
        <w:rPr>
          <w:rFonts w:eastAsia="Times New Roman" w:cs="Times New Roman"/>
          <w:lang w:eastAsia="cs-CZ"/>
        </w:rPr>
        <w:t>.</w:t>
      </w:r>
    </w:p>
    <w:p w:rsidR="003975D0" w:rsidRDefault="003975D0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1B40A1" w:rsidRDefault="001B40A1" w:rsidP="00085CF5">
      <w:pPr>
        <w:spacing w:after="0" w:line="240" w:lineRule="auto"/>
        <w:rPr>
          <w:rFonts w:eastAsia="Times New Roman" w:cs="Times New Roman"/>
          <w:lang w:eastAsia="cs-CZ"/>
        </w:rPr>
      </w:pPr>
    </w:p>
    <w:p w:rsidR="00780644" w:rsidRDefault="00780644" w:rsidP="00CC58F0">
      <w:pPr>
        <w:pStyle w:val="Bezmezer"/>
        <w:numPr>
          <w:ilvl w:val="0"/>
          <w:numId w:val="9"/>
        </w:numPr>
      </w:pPr>
      <w:r w:rsidRPr="00780644">
        <w:rPr>
          <w:b/>
        </w:rPr>
        <w:t>Výcvikový program č. 5</w:t>
      </w:r>
      <w:r w:rsidR="00F321ED">
        <w:t xml:space="preserve"> </w:t>
      </w:r>
      <w:r w:rsidRPr="00780644">
        <w:t xml:space="preserve">je zaměřený na spolupráci v různých věkových skupinách. Hlavní náplní programu </w:t>
      </w:r>
      <w:r w:rsidR="007C36EF">
        <w:t>je</w:t>
      </w:r>
      <w:r w:rsidRPr="00780644">
        <w:t xml:space="preserve"> nácvik</w:t>
      </w:r>
      <w:r>
        <w:t xml:space="preserve"> ke</w:t>
      </w:r>
      <w:r w:rsidRPr="00780644">
        <w:t xml:space="preserve"> spoluprác</w:t>
      </w:r>
      <w:r>
        <w:t xml:space="preserve">i a řešení případových situací zaměřených na hlavní aspekty ovlivňující stav pracovní schopnosti. Součástí </w:t>
      </w:r>
      <w:r w:rsidR="007C36EF">
        <w:t>programu je</w:t>
      </w:r>
      <w:r>
        <w:t xml:space="preserve"> nácvik </w:t>
      </w:r>
      <w:r w:rsidR="007C36EF">
        <w:t xml:space="preserve">cílený na </w:t>
      </w:r>
      <w:r w:rsidR="00204B1A">
        <w:t>zmírňování pracovního</w:t>
      </w:r>
      <w:r>
        <w:t xml:space="preserve"> stresu na pracovišti</w:t>
      </w:r>
      <w:r w:rsidR="00204B1A">
        <w:t xml:space="preserve"> </w:t>
      </w:r>
      <w:r w:rsidR="007C36EF">
        <w:t>s využitím metod a forem, které využívají pracovní prostředí</w:t>
      </w:r>
      <w:r w:rsidR="007C36EF" w:rsidRPr="007C36EF">
        <w:t>, jako prostor tvorby zdrojů pro budování kariér</w:t>
      </w:r>
      <w:r w:rsidR="007C36EF">
        <w:t>u</w:t>
      </w:r>
      <w:r w:rsidR="007C36EF" w:rsidRPr="007C36EF">
        <w:t>, duševní</w:t>
      </w:r>
      <w:r w:rsidR="007C36EF">
        <w:t xml:space="preserve"> zdraví a osobní angažovanost zaměstnanců. Zahrnuje také n</w:t>
      </w:r>
      <w:r w:rsidR="003D3865">
        <w:t>ácvik předcházení konfliktům</w:t>
      </w:r>
      <w:r w:rsidR="007C36EF">
        <w:t>, motivaci</w:t>
      </w:r>
      <w:r>
        <w:t xml:space="preserve"> k celoživotnímu učení, hraní rolí ve skupinách různého věkového složení. </w:t>
      </w:r>
      <w:r w:rsidRPr="00780644">
        <w:t xml:space="preserve"> </w:t>
      </w:r>
    </w:p>
    <w:p w:rsidR="00780644" w:rsidRDefault="00780644" w:rsidP="00780644">
      <w:pPr>
        <w:pStyle w:val="Bezmezer"/>
        <w:rPr>
          <w:i/>
        </w:rPr>
      </w:pPr>
    </w:p>
    <w:p w:rsidR="00780644" w:rsidRDefault="00FA3AA9" w:rsidP="00780644">
      <w:pPr>
        <w:pStyle w:val="Bezmezer"/>
      </w:pPr>
      <w:r>
        <w:rPr>
          <w:i/>
        </w:rPr>
        <w:t>V rámci programů musí být využívána skupinová metoda, jak je definována u programu č. 3. a 4. Lektoři pro výuku musí vlastnit platný certifikát/oprávnění k realizaci programů využívající skupinové metody</w:t>
      </w:r>
      <w:r w:rsidR="00985AEB">
        <w:rPr>
          <w:i/>
        </w:rPr>
        <w:t>.</w:t>
      </w:r>
    </w:p>
    <w:p w:rsidR="00780644" w:rsidRDefault="00780644" w:rsidP="00780644">
      <w:pPr>
        <w:pStyle w:val="Bezmezer"/>
        <w:rPr>
          <w:i/>
        </w:rPr>
      </w:pPr>
    </w:p>
    <w:p w:rsidR="00780644" w:rsidRPr="006D118A" w:rsidRDefault="00780644" w:rsidP="00BA14CB">
      <w:pPr>
        <w:pStyle w:val="Bezmezer"/>
        <w:spacing w:after="120"/>
        <w:rPr>
          <w:b/>
          <w:sz w:val="28"/>
        </w:rPr>
      </w:pPr>
      <w:r w:rsidRPr="006D118A">
        <w:rPr>
          <w:rFonts w:ascii="Calibri" w:hAnsi="Calibri"/>
          <w:b/>
          <w:sz w:val="28"/>
        </w:rPr>
        <w:t>Programy zaměřené na podporu zavádění strategie AM</w:t>
      </w:r>
    </w:p>
    <w:p w:rsidR="00B60787" w:rsidRPr="00B60787" w:rsidRDefault="00B60787" w:rsidP="00021557">
      <w:pPr>
        <w:pStyle w:val="Bezmezer"/>
        <w:spacing w:after="120"/>
      </w:pPr>
      <w:r>
        <w:t>Tyto p</w:t>
      </w:r>
      <w:r w:rsidRPr="00B60787">
        <w:t xml:space="preserve">rogramy </w:t>
      </w:r>
      <w:r>
        <w:t>souvisí se základními nástroji AM uvedenými pod číslem programu 1 až 5 a přímo na tyto základní programy navazují</w:t>
      </w:r>
      <w:r w:rsidR="00D820C9">
        <w:t xml:space="preserve">, rozšiřují a doplňují témata v těchto programech. </w:t>
      </w:r>
      <w:r w:rsidR="001B40A1">
        <w:t xml:space="preserve">Realizace programů je </w:t>
      </w:r>
      <w:r w:rsidR="001B40A1" w:rsidRPr="00A4520B">
        <w:rPr>
          <w:b/>
        </w:rPr>
        <w:t>založena na v</w:t>
      </w:r>
      <w:r w:rsidR="00821743" w:rsidRPr="00A4520B">
        <w:rPr>
          <w:b/>
        </w:rPr>
        <w:t>yužív</w:t>
      </w:r>
      <w:r w:rsidR="00A82412" w:rsidRPr="00A4520B">
        <w:rPr>
          <w:b/>
        </w:rPr>
        <w:t>á</w:t>
      </w:r>
      <w:r w:rsidR="001B40A1" w:rsidRPr="00A4520B">
        <w:rPr>
          <w:b/>
        </w:rPr>
        <w:t>n</w:t>
      </w:r>
      <w:r w:rsidR="00821743" w:rsidRPr="00A4520B">
        <w:rPr>
          <w:b/>
        </w:rPr>
        <w:t xml:space="preserve">í </w:t>
      </w:r>
      <w:r w:rsidR="001B40A1" w:rsidRPr="00A4520B">
        <w:rPr>
          <w:b/>
        </w:rPr>
        <w:t>„</w:t>
      </w:r>
      <w:r w:rsidR="00FA3AA9" w:rsidRPr="00A4520B">
        <w:rPr>
          <w:b/>
        </w:rPr>
        <w:t>skupinové metody</w:t>
      </w:r>
      <w:r w:rsidR="001B40A1" w:rsidRPr="00A4520B">
        <w:rPr>
          <w:b/>
        </w:rPr>
        <w:t>“</w:t>
      </w:r>
      <w:r w:rsidRPr="00A4520B">
        <w:rPr>
          <w:b/>
        </w:rPr>
        <w:t>.</w:t>
      </w:r>
      <w:r>
        <w:t xml:space="preserve"> </w:t>
      </w:r>
      <w:r w:rsidR="0082748E">
        <w:t xml:space="preserve">Programy </w:t>
      </w:r>
      <w:r w:rsidR="0082748E" w:rsidRPr="0082748E">
        <w:t>musí realizovat dodavatel prostřednictvím osob</w:t>
      </w:r>
      <w:r w:rsidR="0082748E">
        <w:t>, jimiž prokazuje kvalifikaci ve smyslu Přílohy č. 5, čl. 1.3.2 písm. c).</w:t>
      </w:r>
      <w:r w:rsidR="00FE441B">
        <w:t xml:space="preserve"> Vzhledem na použité metody </w:t>
      </w:r>
      <w:r w:rsidR="00FE441B" w:rsidRPr="00780644">
        <w:t>musí být</w:t>
      </w:r>
      <w:r w:rsidR="00D03C68">
        <w:t xml:space="preserve"> programy</w:t>
      </w:r>
      <w:r w:rsidR="00FE441B" w:rsidRPr="00780644">
        <w:t xml:space="preserve"> </w:t>
      </w:r>
      <w:r w:rsidR="00A81D55">
        <w:t xml:space="preserve">v průběhu celé realizace </w:t>
      </w:r>
      <w:r w:rsidR="00FE441B" w:rsidRPr="00780644">
        <w:t>vedeny dvěma lektory</w:t>
      </w:r>
      <w:r w:rsidR="00FE441B">
        <w:rPr>
          <w:i/>
        </w:rPr>
        <w:t>.</w:t>
      </w:r>
    </w:p>
    <w:p w:rsidR="00FA3AA9" w:rsidRDefault="00BC4709" w:rsidP="00CC58F0">
      <w:pPr>
        <w:pStyle w:val="Bezmezer"/>
        <w:numPr>
          <w:ilvl w:val="0"/>
          <w:numId w:val="9"/>
        </w:numPr>
        <w:spacing w:after="120"/>
      </w:pPr>
      <w:r w:rsidRPr="00BC4709">
        <w:rPr>
          <w:b/>
        </w:rPr>
        <w:t>Program č. 6</w:t>
      </w:r>
      <w:r>
        <w:t xml:space="preserve"> - </w:t>
      </w:r>
      <w:r w:rsidR="00021557">
        <w:t>Zvládání k</w:t>
      </w:r>
      <w:r>
        <w:t xml:space="preserve">arierních změn pro zaměstnance. Program </w:t>
      </w:r>
      <w:r w:rsidR="0082748E">
        <w:t xml:space="preserve">je zaměřený na problematiku Vize č. 4, 6 a 7 a </w:t>
      </w:r>
      <w:r>
        <w:t xml:space="preserve">navazuje na realizaci programu č. 3. a 4. Doplňuje a rozšiřuje dovednosti ve zvládání změn na pracovišti a dovednosti při plánování a ovlivňování vlastní kariéry. </w:t>
      </w:r>
    </w:p>
    <w:p w:rsidR="00021557" w:rsidRDefault="00FA3AA9" w:rsidP="00021557">
      <w:pPr>
        <w:pStyle w:val="Bezmezer"/>
        <w:spacing w:after="120"/>
      </w:pPr>
      <w:r>
        <w:rPr>
          <w:i/>
        </w:rPr>
        <w:t>V rámci programů musí být využívána skupinová metoda, jak je definována u programu č. 3. a 4. Lektoři pro výuku musí vlastnit platný certifikát/oprávnění k realizaci programů využívající skupinové metody</w:t>
      </w:r>
      <w:r w:rsidR="00BC4709">
        <w:t>.</w:t>
      </w:r>
    </w:p>
    <w:p w:rsidR="00021557" w:rsidRDefault="00BC4709" w:rsidP="00CC58F0">
      <w:pPr>
        <w:pStyle w:val="Bezmezer"/>
        <w:numPr>
          <w:ilvl w:val="0"/>
          <w:numId w:val="9"/>
        </w:numPr>
        <w:spacing w:after="120"/>
      </w:pPr>
      <w:r w:rsidRPr="0067510C">
        <w:rPr>
          <w:b/>
        </w:rPr>
        <w:t>Program č. 7</w:t>
      </w:r>
      <w:r>
        <w:t xml:space="preserve"> - </w:t>
      </w:r>
      <w:r w:rsidR="00021557">
        <w:t xml:space="preserve">Rozvoj klíčových kompetencí - mezigenerační komunikace a spolupráce.  </w:t>
      </w:r>
      <w:r>
        <w:t xml:space="preserve">Program </w:t>
      </w:r>
      <w:r w:rsidR="0082748E">
        <w:t xml:space="preserve">je zaměřený na problematiku související s Vizí č. 5 a č. 6 AM a </w:t>
      </w:r>
      <w:r>
        <w:t>navazuje na části programu 3. a 4. Zaměřuje se na rozšíření dovedností ve zvládání změn a neúspěchů, na mot</w:t>
      </w:r>
      <w:r w:rsidR="00356F96">
        <w:t xml:space="preserve">ivaci k celoživotnímu </w:t>
      </w:r>
      <w:r>
        <w:t xml:space="preserve">vzdělávání a pochopení důležitosti vzdělávání v rozvoji vlastních kompetencí.  Program musí zahrnovat i nácvik případových situací </w:t>
      </w:r>
      <w:r w:rsidR="0067510C">
        <w:t>v rámci</w:t>
      </w:r>
      <w:r>
        <w:t xml:space="preserve"> komunikac</w:t>
      </w:r>
      <w:r w:rsidR="0067510C">
        <w:t>e</w:t>
      </w:r>
      <w:r>
        <w:t xml:space="preserve"> různých věkových skupin a </w:t>
      </w:r>
      <w:r w:rsidR="0067510C">
        <w:t xml:space="preserve">pochopení měnící se perspektivy na řešení problémů v různém věku a nácvik hraní rolí </w:t>
      </w:r>
      <w:r w:rsidR="0082748E">
        <w:t>formou</w:t>
      </w:r>
      <w:r w:rsidR="0067510C">
        <w:t> případových situacích.</w:t>
      </w:r>
      <w:r w:rsidR="00FA3AA9">
        <w:t xml:space="preserve"> </w:t>
      </w:r>
      <w:r w:rsidR="00FA3AA9">
        <w:rPr>
          <w:i/>
        </w:rPr>
        <w:t xml:space="preserve">V rámci programů musí být využívána skupinová metoda, jak je definována u programu č. 3. a 4. Lektoři pro výuku musí vlastnit platný certifikát/oprávnění </w:t>
      </w:r>
      <w:proofErr w:type="gramStart"/>
      <w:r w:rsidR="00FA3AA9">
        <w:rPr>
          <w:i/>
        </w:rPr>
        <w:t>ke</w:t>
      </w:r>
      <w:proofErr w:type="gramEnd"/>
      <w:r w:rsidR="00FA3AA9">
        <w:rPr>
          <w:i/>
        </w:rPr>
        <w:t xml:space="preserve"> realizaci programů využívající skupinové metody</w:t>
      </w:r>
    </w:p>
    <w:p w:rsidR="0067510C" w:rsidRDefault="0067510C" w:rsidP="00CC58F0">
      <w:pPr>
        <w:pStyle w:val="Bezmezer"/>
        <w:numPr>
          <w:ilvl w:val="0"/>
          <w:numId w:val="9"/>
        </w:numPr>
        <w:spacing w:after="120"/>
      </w:pPr>
      <w:r w:rsidRPr="0067510C">
        <w:rPr>
          <w:b/>
        </w:rPr>
        <w:t xml:space="preserve">Programy </w:t>
      </w:r>
      <w:proofErr w:type="gramStart"/>
      <w:r w:rsidRPr="0067510C">
        <w:rPr>
          <w:b/>
        </w:rPr>
        <w:t xml:space="preserve">č. 8 – </w:t>
      </w:r>
      <w:r>
        <w:t xml:space="preserve"> Zdravý</w:t>
      </w:r>
      <w:proofErr w:type="gramEnd"/>
      <w:r>
        <w:t xml:space="preserve"> životní styl, podpora zdraví, kognitivní rozvoj a paměťové techniky, celoživotní učení.  </w:t>
      </w:r>
      <w:r>
        <w:br/>
      </w:r>
      <w:r w:rsidR="00B0077E">
        <w:t xml:space="preserve">Náplň je zaměřena především na problematiku Vize č. 5, 6 a 8. </w:t>
      </w:r>
      <w:r>
        <w:t xml:space="preserve">Programy navazují na program č. 1 resp. 2 a částečně na programy 3. a 4. Doplňují a rozšiřují znalosti faktorů ovlivňujících pracovní schopnosti, tj. měnící se zdroje lidí v pracovním procesu v průběhu jejich pracovní kariéry. Zabývají se zejména problematikou zdraví a funkční kapacity, </w:t>
      </w:r>
      <w:r w:rsidR="00B0077E">
        <w:t xml:space="preserve">podmínkami pracoviště, </w:t>
      </w:r>
      <w:r>
        <w:t>zdravým životním stylem, somatickými a psychologickými aspekty stárnutí, příčinami moderních nemocí a doporučeními k vedení zdravého životního stylu v průběhu života, včetně</w:t>
      </w:r>
      <w:r w:rsidR="007C36EF">
        <w:t xml:space="preserve"> prevence „civilizačních nemocí“ </w:t>
      </w:r>
      <w:r>
        <w:t>a degenerativních nemocí mozku, vlivu zdravotního stylu na učení a udržení pracovní schopnosti.</w:t>
      </w:r>
    </w:p>
    <w:p w:rsidR="00FA3AA9" w:rsidRDefault="00FA3AA9" w:rsidP="00021557">
      <w:pPr>
        <w:pStyle w:val="Bezmezer"/>
        <w:spacing w:after="120"/>
      </w:pPr>
      <w:r>
        <w:rPr>
          <w:i/>
        </w:rPr>
        <w:lastRenderedPageBreak/>
        <w:t>V rámci programů musí být využívána skupinová metoda, jak je definována u programu č. 3. a 4. Lektoři pro výuku musí vlastnit platný certifikát/oprávnění k realizaci programů využívající skupinové metody</w:t>
      </w:r>
    </w:p>
    <w:p w:rsidR="00021557" w:rsidRDefault="0067510C" w:rsidP="00CC58F0">
      <w:pPr>
        <w:pStyle w:val="Bezmezer"/>
        <w:numPr>
          <w:ilvl w:val="0"/>
          <w:numId w:val="10"/>
        </w:numPr>
        <w:spacing w:after="120"/>
      </w:pPr>
      <w:r w:rsidRPr="00C1657B">
        <w:rPr>
          <w:b/>
        </w:rPr>
        <w:t>Program č. 9 -</w:t>
      </w:r>
      <w:r>
        <w:t xml:space="preserve"> </w:t>
      </w:r>
      <w:r w:rsidR="00021557">
        <w:t>Průmysl 4.0 -změny, nároky, adaptace.</w:t>
      </w:r>
      <w:r>
        <w:t xml:space="preserve"> </w:t>
      </w:r>
    </w:p>
    <w:p w:rsidR="00B0077E" w:rsidRDefault="00B0077E" w:rsidP="00021557">
      <w:pPr>
        <w:pStyle w:val="Bezmezer"/>
        <w:spacing w:after="120"/>
      </w:pPr>
      <w:r>
        <w:t xml:space="preserve">Náplň je zaměřena především na problematiku Vize č. 6, 7 a 8. Nejedná se </w:t>
      </w:r>
      <w:r w:rsidR="007C36EF">
        <w:t xml:space="preserve">přímo </w:t>
      </w:r>
      <w:r>
        <w:t xml:space="preserve">o technickou </w:t>
      </w:r>
      <w:r w:rsidR="00964AF6">
        <w:t>problematiku související s Průmyslem</w:t>
      </w:r>
      <w:r>
        <w:t xml:space="preserve"> 4.0, ale o předpokládané </w:t>
      </w:r>
      <w:r w:rsidR="00964AF6">
        <w:t xml:space="preserve">důsledky a </w:t>
      </w:r>
      <w:r>
        <w:t>změny na pracovišt</w:t>
      </w:r>
      <w:r w:rsidR="00964AF6">
        <w:t>ích</w:t>
      </w:r>
      <w:r>
        <w:t>, změny v organizaci práce a změny v</w:t>
      </w:r>
      <w:r w:rsidR="001D0FD0">
        <w:t> </w:t>
      </w:r>
      <w:r>
        <w:t>karierních</w:t>
      </w:r>
      <w:r w:rsidR="001D0FD0">
        <w:t xml:space="preserve"> plánech z hlediska měnících se</w:t>
      </w:r>
      <w:r>
        <w:t> požadav</w:t>
      </w:r>
      <w:r w:rsidR="001D0FD0">
        <w:t>ků na kvalifikace</w:t>
      </w:r>
      <w:r>
        <w:t xml:space="preserve">. </w:t>
      </w:r>
    </w:p>
    <w:p w:rsidR="0067510C" w:rsidRDefault="00B0077E" w:rsidP="00021557">
      <w:pPr>
        <w:pStyle w:val="Bezmezer"/>
        <w:spacing w:after="120"/>
      </w:pPr>
      <w:r>
        <w:t xml:space="preserve"> </w:t>
      </w:r>
      <w:r w:rsidR="0067510C">
        <w:t xml:space="preserve">Program navazuje na programy č. 1 až 4. Doplňuje a </w:t>
      </w:r>
      <w:r w:rsidR="00C1657B">
        <w:t xml:space="preserve">rozšiřuje znalosti a dovednost </w:t>
      </w:r>
      <w:r w:rsidR="00964AF6">
        <w:t xml:space="preserve">vyrovnávat se </w:t>
      </w:r>
      <w:r w:rsidR="007C36EF">
        <w:br/>
      </w:r>
      <w:r w:rsidR="00C1657B">
        <w:t>se změnami na prac</w:t>
      </w:r>
      <w:r>
        <w:t>ovištích, v pracovním prostředí</w:t>
      </w:r>
      <w:r w:rsidR="00C1657B">
        <w:t>, ve způsobech organizace práce a v nárocích na kvalifikaci a kompetence.  Součástí programu jsou také informace o pokročilých inovacích a technologiích ovlivňujících nejen problematiku daného oboru, ale i běžný život zaměstnanců a jejich rodin. Cílem je motivovat zaměstnance k celoživotnímu uč</w:t>
      </w:r>
      <w:r>
        <w:t>ení a</w:t>
      </w:r>
      <w:r w:rsidR="001D0FD0">
        <w:t xml:space="preserve"> předvídat</w:t>
      </w:r>
      <w:r>
        <w:t xml:space="preserve"> </w:t>
      </w:r>
      <w:r w:rsidR="00964AF6">
        <w:t xml:space="preserve">specifika </w:t>
      </w:r>
      <w:r w:rsidR="001D0FD0">
        <w:t xml:space="preserve">změn k </w:t>
      </w:r>
      <w:r>
        <w:t>plánování vlastní kariéry</w:t>
      </w:r>
      <w:r w:rsidR="00964AF6">
        <w:t xml:space="preserve"> v rámci diverzifikovaných věkových skupin</w:t>
      </w:r>
      <w:r>
        <w:t>.</w:t>
      </w:r>
    </w:p>
    <w:p w:rsidR="00FA3AA9" w:rsidRDefault="00FA3AA9" w:rsidP="00021557">
      <w:pPr>
        <w:pStyle w:val="Bezmezer"/>
        <w:spacing w:after="120"/>
      </w:pPr>
      <w:r>
        <w:rPr>
          <w:i/>
        </w:rPr>
        <w:t>V rámci programů musí být využívána skupinová metoda, jak je definována u programu č. 3. a 4. Lektoři pro výuku musí vlastnit platný certifikát/oprávnění k realizaci programů využívající skupinové metody</w:t>
      </w:r>
    </w:p>
    <w:p w:rsidR="00021557" w:rsidRDefault="00C1657B" w:rsidP="00CC58F0">
      <w:pPr>
        <w:pStyle w:val="Bezmezer"/>
        <w:numPr>
          <w:ilvl w:val="0"/>
          <w:numId w:val="10"/>
        </w:numPr>
        <w:spacing w:after="120"/>
      </w:pPr>
      <w:r w:rsidRPr="00C1657B">
        <w:rPr>
          <w:b/>
        </w:rPr>
        <w:t>Program č. 10</w:t>
      </w:r>
      <w:r>
        <w:t xml:space="preserve"> - </w:t>
      </w:r>
      <w:r w:rsidR="00021557">
        <w:t xml:space="preserve">Psychohygiena, pracovní stres, </w:t>
      </w:r>
      <w:proofErr w:type="spellStart"/>
      <w:r w:rsidR="00021557">
        <w:t>coping</w:t>
      </w:r>
      <w:proofErr w:type="spellEnd"/>
      <w:r w:rsidR="00021557">
        <w:t>, prevence syndr</w:t>
      </w:r>
      <w:r>
        <w:t xml:space="preserve">omu vyhoření, </w:t>
      </w:r>
      <w:proofErr w:type="spellStart"/>
      <w:r>
        <w:t>time</w:t>
      </w:r>
      <w:proofErr w:type="spellEnd"/>
      <w:r>
        <w:t xml:space="preserve"> management. </w:t>
      </w:r>
    </w:p>
    <w:p w:rsidR="00C1657B" w:rsidRDefault="00B0077E" w:rsidP="00021557">
      <w:pPr>
        <w:pStyle w:val="Bezmezer"/>
        <w:spacing w:after="120"/>
      </w:pPr>
      <w:r>
        <w:t xml:space="preserve">Náplň je zaměřena především na problematiku Vize č. 5. </w:t>
      </w:r>
      <w:r w:rsidR="00C1657B">
        <w:t xml:space="preserve">Program doplňuje a rozšiřuje programy č. 3 a 4. v oblasti dovednosti předvídat a zvládat konflikty a pracovní stres na pracovišti. Doplňuje také hlubší pochopení konceptu pracovní schopnosti v oblasti zájmu o osobní podíl na zlepšování vedení </w:t>
      </w:r>
      <w:r w:rsidR="006A1DD4">
        <w:br/>
      </w:r>
      <w:r w:rsidR="00C1657B">
        <w:t>a organizaci pracoviště a o možnostech osobní odpovědnosti za vlastní zdraví z hlediska zvládání stresu, rozložení pracovní zátěže a plánování kariéry</w:t>
      </w:r>
      <w:r w:rsidR="0003191A">
        <w:t>, prevence syndromu vyhoření</w:t>
      </w:r>
      <w:r w:rsidR="00C1657B">
        <w:t xml:space="preserve">. </w:t>
      </w:r>
      <w:r w:rsidR="0003191A">
        <w:t xml:space="preserve">Součástí programu jsou základy řízení vlastního času, jako součást plánování změn </w:t>
      </w:r>
      <w:r w:rsidR="001D0FD0">
        <w:t>v</w:t>
      </w:r>
      <w:r w:rsidR="0003191A">
        <w:t xml:space="preserve"> osobním životě a v kariéře.</w:t>
      </w:r>
      <w:r w:rsidR="007371AB">
        <w:t xml:space="preserve"> </w:t>
      </w:r>
    </w:p>
    <w:p w:rsidR="00FA3AA9" w:rsidRDefault="00FA3AA9" w:rsidP="00021557">
      <w:pPr>
        <w:pStyle w:val="Bezmezer"/>
        <w:spacing w:after="120"/>
        <w:rPr>
          <w:i/>
        </w:rPr>
      </w:pPr>
      <w:r>
        <w:rPr>
          <w:i/>
        </w:rPr>
        <w:t>V rámci programů musí být využívána skupinová metoda, jak je definována u programu č. 3. a 4. Lektoři pro výuku musí vlastnit platný certifikát/oprávnění k realizaci programů využívající skupinové metody</w:t>
      </w:r>
    </w:p>
    <w:p w:rsidR="00356F96" w:rsidRDefault="00356F96" w:rsidP="00021557">
      <w:pPr>
        <w:pStyle w:val="Bezmezer"/>
        <w:spacing w:after="120"/>
        <w:rPr>
          <w:i/>
        </w:rPr>
      </w:pPr>
    </w:p>
    <w:p w:rsidR="00356F96" w:rsidRDefault="00356F96" w:rsidP="00021557">
      <w:pPr>
        <w:pStyle w:val="Bezmezer"/>
        <w:spacing w:after="120"/>
      </w:pPr>
    </w:p>
    <w:p w:rsidR="006D118A" w:rsidRDefault="006D118A" w:rsidP="006D118A">
      <w:pPr>
        <w:pStyle w:val="Bezmezer"/>
        <w:jc w:val="center"/>
      </w:pPr>
      <w:r>
        <w:t>--------------</w:t>
      </w:r>
    </w:p>
    <w:p w:rsidR="00CC58F0" w:rsidRDefault="00CC58F0" w:rsidP="006D118A">
      <w:pPr>
        <w:pStyle w:val="Bezmezer"/>
        <w:jc w:val="center"/>
      </w:pPr>
    </w:p>
    <w:p w:rsidR="00CC58F0" w:rsidRDefault="00CC58F0" w:rsidP="006A1DD4">
      <w:pPr>
        <w:spacing w:after="60"/>
      </w:pPr>
    </w:p>
    <w:p w:rsidR="00356F96" w:rsidRDefault="00356F96" w:rsidP="006A1DD4">
      <w:pPr>
        <w:spacing w:after="60"/>
      </w:pPr>
    </w:p>
    <w:p w:rsidR="00356F96" w:rsidRDefault="00356F96" w:rsidP="006A1DD4">
      <w:pPr>
        <w:spacing w:after="60"/>
      </w:pPr>
    </w:p>
    <w:p w:rsidR="00D02150" w:rsidRDefault="00D02150" w:rsidP="006A1DD4">
      <w:pPr>
        <w:spacing w:after="60"/>
      </w:pPr>
      <w:r>
        <w:t xml:space="preserve">Dodavatel zodpovídá za to, že při realizaci vzdělávacích programů nebudou </w:t>
      </w:r>
      <w:r w:rsidR="001F145B">
        <w:t xml:space="preserve">dodavatelem </w:t>
      </w:r>
      <w:r>
        <w:t>porušena práva třetích osob vyplývající z duševního vlastnictví ani oprávnění tvořící součást licence k užití těchto práv.</w:t>
      </w:r>
    </w:p>
    <w:p w:rsidR="001E1FD4" w:rsidRDefault="006D118A" w:rsidP="006A1DD4">
      <w:pPr>
        <w:pStyle w:val="Bezmezer"/>
        <w:spacing w:after="60"/>
      </w:pPr>
      <w:r>
        <w:t>V případě pochybností Zadavatele o odborné kvalifikaci dodavatele má zadavatel právo vyžádat si od dodavatele doplňující informace ke specifikaci náplně jednotlivých programů a posoudit, zda obsahová náplň odpovídá zadání specifikovan</w:t>
      </w:r>
      <w:r w:rsidR="009B2D1A">
        <w:t>ému v této zadávací dokumentaci.</w:t>
      </w:r>
    </w:p>
    <w:p w:rsidR="00E444A4" w:rsidRDefault="009B2D1A" w:rsidP="006A1DD4">
      <w:pPr>
        <w:pStyle w:val="Bezmezer"/>
        <w:spacing w:after="60"/>
        <w:rPr>
          <w:rFonts w:ascii="Calibri" w:hAnsi="Calibri"/>
        </w:rPr>
      </w:pPr>
      <w:r>
        <w:lastRenderedPageBreak/>
        <w:t xml:space="preserve"> </w:t>
      </w:r>
      <w:r w:rsidR="00E444A4">
        <w:t>V případě doložení dokumentů k prokázání kvalifikace v anglickém jazyce má zadavatel právo vyžádat si dodatečně doplnění předkladu</w:t>
      </w:r>
      <w:r w:rsidR="002E3AC1">
        <w:t xml:space="preserve"> dokumentu</w:t>
      </w:r>
      <w:r w:rsidR="00E444A4">
        <w:t xml:space="preserve"> do českého jazyka.</w:t>
      </w:r>
      <w:r w:rsidR="002E3AC1">
        <w:t xml:space="preserve"> </w:t>
      </w:r>
      <w:r w:rsidR="002E3AC1">
        <w:rPr>
          <w:rFonts w:ascii="Calibri" w:hAnsi="Calibri"/>
        </w:rPr>
        <w:t>Má-li Z</w:t>
      </w:r>
      <w:r w:rsidR="002E3AC1" w:rsidRPr="00D86211">
        <w:rPr>
          <w:rFonts w:ascii="Calibri" w:hAnsi="Calibri"/>
        </w:rPr>
        <w:t>adavatel pochybnosti o správnosti překladu, může si vyžádat předložení úředně ověřeného překladu dokladu do českéh</w:t>
      </w:r>
      <w:r w:rsidR="002E3AC1">
        <w:rPr>
          <w:rFonts w:ascii="Calibri" w:hAnsi="Calibri"/>
        </w:rPr>
        <w:t>o jazyka tlumočníkem zapsaným v</w:t>
      </w:r>
      <w:r w:rsidR="002E3AC1" w:rsidRPr="00D86211">
        <w:rPr>
          <w:rFonts w:ascii="Calibri" w:hAnsi="Calibri"/>
        </w:rPr>
        <w:t xml:space="preserve"> seznamu znalců a tlumočníků.</w:t>
      </w:r>
    </w:p>
    <w:p w:rsidR="00356F96" w:rsidRDefault="00356F96" w:rsidP="006A1DD4">
      <w:pPr>
        <w:pStyle w:val="Bezmezer"/>
        <w:spacing w:after="60"/>
      </w:pPr>
    </w:p>
    <w:p w:rsidR="00232235" w:rsidRDefault="00232235" w:rsidP="006A1DD4">
      <w:pPr>
        <w:pStyle w:val="Bezmezer"/>
        <w:spacing w:after="60"/>
      </w:pPr>
      <w:r>
        <w:t>Dodavatel prohlašuje, že obsah a podmínky dílčích činnosti, na něž podává tuto nabídku, splňuje podmínky uvedené v tomto dokumentu a v zadávacích podmínkách včetně výzvy k podání nabídky.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A14CB" w:rsidTr="006A1DD4">
        <w:trPr>
          <w:trHeight w:val="648"/>
        </w:trPr>
        <w:tc>
          <w:tcPr>
            <w:tcW w:w="3070" w:type="dxa"/>
            <w:tcBorders>
              <w:bottom w:val="dotted" w:sz="4" w:space="0" w:color="auto"/>
            </w:tcBorders>
            <w:vAlign w:val="bottom"/>
          </w:tcPr>
          <w:p w:rsidR="006A1DD4" w:rsidRDefault="006A1DD4" w:rsidP="006A1DD4"/>
          <w:p w:rsidR="00BA14CB" w:rsidRDefault="00BA14CB" w:rsidP="006A1DD4">
            <w:r>
              <w:t>V …………….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3071" w:type="dxa"/>
            <w:tcBorders>
              <w:bottom w:val="dotted" w:sz="4" w:space="0" w:color="auto"/>
            </w:tcBorders>
            <w:vAlign w:val="bottom"/>
          </w:tcPr>
          <w:p w:rsidR="00BA14CB" w:rsidRDefault="00BA14CB" w:rsidP="006A1DD4"/>
        </w:tc>
        <w:tc>
          <w:tcPr>
            <w:tcW w:w="3071" w:type="dxa"/>
            <w:tcBorders>
              <w:bottom w:val="dotted" w:sz="4" w:space="0" w:color="auto"/>
            </w:tcBorders>
            <w:vAlign w:val="bottom"/>
          </w:tcPr>
          <w:p w:rsidR="00BA14CB" w:rsidRDefault="006A1DD4" w:rsidP="006A1DD4">
            <w:r>
              <w:t>Podpis:</w:t>
            </w:r>
          </w:p>
        </w:tc>
      </w:tr>
      <w:tr w:rsidR="00BA14CB" w:rsidTr="006A1DD4">
        <w:trPr>
          <w:trHeight w:val="944"/>
        </w:trPr>
        <w:tc>
          <w:tcPr>
            <w:tcW w:w="3070" w:type="dxa"/>
            <w:tcBorders>
              <w:top w:val="dotted" w:sz="4" w:space="0" w:color="auto"/>
            </w:tcBorders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BA14CB" w:rsidRDefault="00BA14CB" w:rsidP="00BD0B8A"/>
        </w:tc>
      </w:tr>
      <w:tr w:rsidR="00BA14CB" w:rsidTr="00BD0B8A">
        <w:trPr>
          <w:trHeight w:val="705"/>
        </w:trPr>
        <w:tc>
          <w:tcPr>
            <w:tcW w:w="3070" w:type="dxa"/>
          </w:tcPr>
          <w:p w:rsidR="00BA14CB" w:rsidRDefault="00BA14CB" w:rsidP="00BD0B8A"/>
        </w:tc>
        <w:tc>
          <w:tcPr>
            <w:tcW w:w="3071" w:type="dxa"/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BD0B8A">
            <w:r>
              <w:t>Jméno Příjmení</w:t>
            </w:r>
          </w:p>
          <w:p w:rsidR="00BA14CB" w:rsidRDefault="00BA14CB" w:rsidP="00BD0B8A">
            <w:r>
              <w:t>Funkce</w:t>
            </w:r>
          </w:p>
          <w:p w:rsidR="00BA14CB" w:rsidRDefault="00BA14CB" w:rsidP="00BD0B8A">
            <w:r>
              <w:t>Firma</w:t>
            </w:r>
          </w:p>
        </w:tc>
      </w:tr>
    </w:tbl>
    <w:p w:rsidR="00FA3AA9" w:rsidRDefault="00FA3AA9">
      <w:pPr>
        <w:rPr>
          <w:b/>
        </w:rPr>
      </w:pPr>
      <w:r>
        <w:rPr>
          <w:b/>
        </w:rPr>
        <w:br w:type="page"/>
      </w:r>
    </w:p>
    <w:p w:rsidR="00BA14CB" w:rsidRDefault="00BA14CB">
      <w:pPr>
        <w:rPr>
          <w:b/>
        </w:rPr>
      </w:pPr>
    </w:p>
    <w:p w:rsidR="00337231" w:rsidRPr="00C51909" w:rsidRDefault="00E80EC2">
      <w:pPr>
        <w:rPr>
          <w:b/>
        </w:rPr>
      </w:pPr>
      <w:r w:rsidRPr="00C51909">
        <w:rPr>
          <w:b/>
        </w:rPr>
        <w:t>Předmět plnění č. 2 –</w:t>
      </w:r>
      <w:r w:rsidR="004E57E9">
        <w:rPr>
          <w:b/>
        </w:rPr>
        <w:t xml:space="preserve"> </w:t>
      </w:r>
      <w:r w:rsidR="00331FBC" w:rsidRPr="00331FBC">
        <w:rPr>
          <w:b/>
        </w:rPr>
        <w:t>Odborné poradenství</w:t>
      </w:r>
      <w:r w:rsidR="00D15319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3354"/>
        <w:gridCol w:w="992"/>
        <w:gridCol w:w="851"/>
        <w:gridCol w:w="1260"/>
        <w:gridCol w:w="1275"/>
        <w:gridCol w:w="873"/>
      </w:tblGrid>
      <w:tr w:rsidR="00EE46B1" w:rsidRPr="00E80EC2" w:rsidTr="00DD7CBA">
        <w:trPr>
          <w:trHeight w:val="300"/>
        </w:trPr>
        <w:tc>
          <w:tcPr>
            <w:tcW w:w="440" w:type="dxa"/>
            <w:shd w:val="pct12" w:color="auto" w:fill="auto"/>
            <w:vAlign w:val="center"/>
          </w:tcPr>
          <w:p w:rsidR="00EE46B1" w:rsidRDefault="00EE46B1" w:rsidP="0051226B">
            <w:pPr>
              <w:jc w:val="right"/>
            </w:pPr>
          </w:p>
        </w:tc>
        <w:tc>
          <w:tcPr>
            <w:tcW w:w="3354" w:type="dxa"/>
            <w:shd w:val="pct12" w:color="auto" w:fill="auto"/>
            <w:noWrap/>
          </w:tcPr>
          <w:p w:rsidR="00EE46B1" w:rsidRPr="00E80EC2" w:rsidRDefault="00EE46B1" w:rsidP="00E80EC2">
            <w:r>
              <w:t>Název položky</w:t>
            </w:r>
          </w:p>
        </w:tc>
        <w:tc>
          <w:tcPr>
            <w:tcW w:w="992" w:type="dxa"/>
            <w:shd w:val="pct12" w:color="auto" w:fill="auto"/>
            <w:noWrap/>
            <w:vAlign w:val="bottom"/>
          </w:tcPr>
          <w:p w:rsidR="00EE46B1" w:rsidRDefault="00EE46B1" w:rsidP="004B04CA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Spec</w:t>
            </w:r>
            <w:proofErr w:type="spellEnd"/>
            <w:r>
              <w:rPr>
                <w:rFonts w:ascii="Calibri" w:hAnsi="Calibri"/>
                <w:color w:val="000000"/>
              </w:rPr>
              <w:t>. MJ</w:t>
            </w:r>
          </w:p>
        </w:tc>
        <w:tc>
          <w:tcPr>
            <w:tcW w:w="851" w:type="dxa"/>
            <w:shd w:val="pct12" w:color="auto" w:fill="auto"/>
            <w:noWrap/>
            <w:vAlign w:val="bottom"/>
          </w:tcPr>
          <w:p w:rsidR="00EE46B1" w:rsidRDefault="00EE46B1" w:rsidP="004B04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MJ</w:t>
            </w:r>
          </w:p>
        </w:tc>
        <w:tc>
          <w:tcPr>
            <w:tcW w:w="1260" w:type="dxa"/>
            <w:shd w:val="pct12" w:color="auto" w:fill="auto"/>
            <w:noWrap/>
            <w:vAlign w:val="bottom"/>
          </w:tcPr>
          <w:p w:rsidR="00EE46B1" w:rsidRDefault="00EE46B1" w:rsidP="004B04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za MJ bez DPH</w:t>
            </w:r>
          </w:p>
        </w:tc>
        <w:tc>
          <w:tcPr>
            <w:tcW w:w="1275" w:type="dxa"/>
            <w:shd w:val="pct12" w:color="auto" w:fill="auto"/>
            <w:noWrap/>
          </w:tcPr>
          <w:p w:rsidR="00EE46B1" w:rsidRPr="00E80EC2" w:rsidRDefault="00EE46B1" w:rsidP="004B04CA">
            <w:r>
              <w:t>Cena celkem bez DPH</w:t>
            </w:r>
          </w:p>
        </w:tc>
        <w:tc>
          <w:tcPr>
            <w:tcW w:w="873" w:type="dxa"/>
            <w:shd w:val="pct12" w:color="auto" w:fill="auto"/>
          </w:tcPr>
          <w:p w:rsidR="00EE46B1" w:rsidRPr="00E80EC2" w:rsidRDefault="00EE46B1" w:rsidP="004B04CA">
            <w:r>
              <w:t>Cena celkem s DPH</w:t>
            </w:r>
          </w:p>
        </w:tc>
      </w:tr>
      <w:tr w:rsidR="00EE46B1" w:rsidRPr="00E80EC2" w:rsidTr="00DE1CD7">
        <w:trPr>
          <w:trHeight w:val="300"/>
        </w:trPr>
        <w:tc>
          <w:tcPr>
            <w:tcW w:w="440" w:type="dxa"/>
            <w:vAlign w:val="center"/>
          </w:tcPr>
          <w:p w:rsidR="00EE46B1" w:rsidRPr="00A4520B" w:rsidRDefault="00EE46B1" w:rsidP="0051226B">
            <w:pPr>
              <w:jc w:val="right"/>
            </w:pPr>
            <w:r w:rsidRPr="00A4520B">
              <w:t>11</w:t>
            </w:r>
          </w:p>
        </w:tc>
        <w:tc>
          <w:tcPr>
            <w:tcW w:w="3354" w:type="dxa"/>
            <w:noWrap/>
            <w:hideMark/>
          </w:tcPr>
          <w:p w:rsidR="00EE46B1" w:rsidRPr="00E80EC2" w:rsidRDefault="00EE46B1" w:rsidP="00D15319">
            <w:r w:rsidRPr="00E80EC2">
              <w:t>O</w:t>
            </w:r>
            <w:r>
              <w:t>db</w:t>
            </w:r>
            <w:r w:rsidRPr="00E80EC2">
              <w:t>orné poradenství age managementu</w:t>
            </w:r>
            <w:r w:rsidR="00D15319">
              <w:t>.</w:t>
            </w:r>
          </w:p>
        </w:tc>
        <w:tc>
          <w:tcPr>
            <w:tcW w:w="992" w:type="dxa"/>
            <w:noWrap/>
            <w:vAlign w:val="center"/>
            <w:hideMark/>
          </w:tcPr>
          <w:p w:rsidR="00EE46B1" w:rsidRPr="00E80EC2" w:rsidRDefault="00EE46B1" w:rsidP="0076790C">
            <w:pPr>
              <w:jc w:val="right"/>
            </w:pPr>
            <w:r>
              <w:t>hodina</w:t>
            </w:r>
          </w:p>
        </w:tc>
        <w:tc>
          <w:tcPr>
            <w:tcW w:w="851" w:type="dxa"/>
            <w:noWrap/>
            <w:vAlign w:val="center"/>
            <w:hideMark/>
          </w:tcPr>
          <w:p w:rsidR="00EE46B1" w:rsidRPr="00E80EC2" w:rsidRDefault="00EE46B1" w:rsidP="0076790C">
            <w:pPr>
              <w:jc w:val="right"/>
            </w:pPr>
            <w:r>
              <w:t>280</w:t>
            </w:r>
          </w:p>
        </w:tc>
        <w:tc>
          <w:tcPr>
            <w:tcW w:w="1260" w:type="dxa"/>
            <w:noWrap/>
            <w:vAlign w:val="center"/>
          </w:tcPr>
          <w:p w:rsidR="0076790C" w:rsidRPr="00E80EC2" w:rsidRDefault="0076790C" w:rsidP="0076790C">
            <w:pPr>
              <w:jc w:val="right"/>
            </w:pPr>
          </w:p>
        </w:tc>
        <w:tc>
          <w:tcPr>
            <w:tcW w:w="1275" w:type="dxa"/>
            <w:noWrap/>
            <w:vAlign w:val="center"/>
          </w:tcPr>
          <w:p w:rsidR="00EE46B1" w:rsidRPr="00E80EC2" w:rsidRDefault="00EE46B1" w:rsidP="0076790C">
            <w:pPr>
              <w:jc w:val="right"/>
            </w:pPr>
          </w:p>
        </w:tc>
        <w:tc>
          <w:tcPr>
            <w:tcW w:w="873" w:type="dxa"/>
            <w:vAlign w:val="center"/>
          </w:tcPr>
          <w:p w:rsidR="00EE46B1" w:rsidRPr="00E80EC2" w:rsidRDefault="00EE46B1" w:rsidP="0076790C">
            <w:pPr>
              <w:jc w:val="right"/>
            </w:pPr>
          </w:p>
        </w:tc>
      </w:tr>
      <w:tr w:rsidR="00EE46B1" w:rsidRPr="00E80EC2" w:rsidTr="0076790C">
        <w:trPr>
          <w:trHeight w:val="300"/>
        </w:trPr>
        <w:tc>
          <w:tcPr>
            <w:tcW w:w="440" w:type="dxa"/>
            <w:vAlign w:val="center"/>
          </w:tcPr>
          <w:p w:rsidR="00EE46B1" w:rsidRPr="00A4520B" w:rsidRDefault="00EE46B1" w:rsidP="0051226B">
            <w:pPr>
              <w:jc w:val="right"/>
              <w:rPr>
                <w:rFonts w:ascii="Calibri" w:hAnsi="Calibri"/>
              </w:rPr>
            </w:pPr>
            <w:r w:rsidRPr="00A4520B">
              <w:rPr>
                <w:rFonts w:ascii="Calibri" w:hAnsi="Calibri"/>
              </w:rPr>
              <w:t>12</w:t>
            </w:r>
          </w:p>
        </w:tc>
        <w:tc>
          <w:tcPr>
            <w:tcW w:w="3354" w:type="dxa"/>
            <w:noWrap/>
            <w:vAlign w:val="bottom"/>
          </w:tcPr>
          <w:p w:rsidR="00EE46B1" w:rsidRDefault="00EE46B1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Kontrolní AM audit - vyhodnocení impaktů</w:t>
            </w:r>
            <w:r w:rsidR="00D306F8">
              <w:rPr>
                <w:rFonts w:ascii="Calibri" w:hAnsi="Calibri"/>
              </w:rPr>
              <w:t xml:space="preserve"> - v závěru projektu.</w:t>
            </w:r>
          </w:p>
        </w:tc>
        <w:tc>
          <w:tcPr>
            <w:tcW w:w="992" w:type="dxa"/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</w:t>
            </w:r>
          </w:p>
        </w:tc>
        <w:tc>
          <w:tcPr>
            <w:tcW w:w="851" w:type="dxa"/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73" w:type="dxa"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</w:tr>
      <w:tr w:rsidR="00EE46B1" w:rsidRPr="00E80EC2" w:rsidTr="00237B14">
        <w:trPr>
          <w:trHeight w:val="300"/>
        </w:trPr>
        <w:tc>
          <w:tcPr>
            <w:tcW w:w="440" w:type="dxa"/>
            <w:vAlign w:val="center"/>
          </w:tcPr>
          <w:p w:rsidR="00EE46B1" w:rsidRDefault="00EE46B1" w:rsidP="0051226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noWrap/>
            <w:vAlign w:val="bottom"/>
          </w:tcPr>
          <w:p w:rsidR="00EE46B1" w:rsidRDefault="00EE46B1" w:rsidP="00D153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Analýza spokojenosti zaměstnanců, nastavení benefitů </w:t>
            </w:r>
            <w:r w:rsidR="004F1FCB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a opatření AM</w:t>
            </w:r>
            <w:r w:rsidR="00D306F8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5" w:type="dxa"/>
            <w:noWrap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73" w:type="dxa"/>
            <w:vAlign w:val="center"/>
          </w:tcPr>
          <w:p w:rsidR="00EE46B1" w:rsidRDefault="00EE46B1" w:rsidP="0076790C">
            <w:pPr>
              <w:jc w:val="right"/>
              <w:rPr>
                <w:rFonts w:ascii="Calibri" w:hAnsi="Calibri"/>
              </w:rPr>
            </w:pPr>
          </w:p>
        </w:tc>
      </w:tr>
      <w:tr w:rsidR="00EE46B1" w:rsidRPr="00E80EC2" w:rsidTr="00237B14">
        <w:trPr>
          <w:trHeight w:val="300"/>
        </w:trPr>
        <w:tc>
          <w:tcPr>
            <w:tcW w:w="440" w:type="dxa"/>
            <w:vAlign w:val="center"/>
          </w:tcPr>
          <w:p w:rsidR="00EE46B1" w:rsidRPr="00027FCB" w:rsidRDefault="00EE46B1" w:rsidP="0051226B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3354" w:type="dxa"/>
            <w:tcBorders>
              <w:right w:val="nil"/>
            </w:tcBorders>
            <w:noWrap/>
          </w:tcPr>
          <w:p w:rsidR="00EE46B1" w:rsidRPr="00E80EC2" w:rsidRDefault="00EE46B1" w:rsidP="00E80EC2">
            <w:pPr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027FCB">
              <w:rPr>
                <w:rFonts w:ascii="Calibri" w:eastAsia="Times New Roman" w:hAnsi="Calibri" w:cs="Times New Roman"/>
                <w:b/>
                <w:lang w:eastAsia="cs-CZ"/>
              </w:rPr>
              <w:t>CELKEM</w:t>
            </w:r>
          </w:p>
        </w:tc>
        <w:tc>
          <w:tcPr>
            <w:tcW w:w="992" w:type="dxa"/>
            <w:tcBorders>
              <w:left w:val="nil"/>
              <w:right w:val="nil"/>
            </w:tcBorders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60" w:type="dxa"/>
            <w:tcBorders>
              <w:left w:val="nil"/>
            </w:tcBorders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275" w:type="dxa"/>
            <w:noWrap/>
            <w:vAlign w:val="center"/>
          </w:tcPr>
          <w:p w:rsidR="00EE46B1" w:rsidRPr="00E80EC2" w:rsidRDefault="00EE46B1" w:rsidP="0076790C">
            <w:pPr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  <w:tc>
          <w:tcPr>
            <w:tcW w:w="873" w:type="dxa"/>
            <w:vAlign w:val="center"/>
          </w:tcPr>
          <w:p w:rsidR="00EE46B1" w:rsidRDefault="00EE46B1" w:rsidP="0076790C">
            <w:pPr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D306F8" w:rsidRDefault="00D306F8" w:rsidP="00BA14CB">
      <w:pPr>
        <w:pStyle w:val="Bezmezer"/>
      </w:pPr>
    </w:p>
    <w:p w:rsidR="00BA14CB" w:rsidRDefault="00BA14CB" w:rsidP="00BA14CB">
      <w:pPr>
        <w:pStyle w:val="Bezmezer"/>
      </w:pPr>
      <w:r w:rsidRPr="00037580">
        <w:rPr>
          <w:u w:val="single"/>
        </w:rPr>
        <w:t xml:space="preserve">Předmět odborného poradenství v rámci </w:t>
      </w:r>
      <w:proofErr w:type="gramStart"/>
      <w:r w:rsidRPr="00037580">
        <w:rPr>
          <w:u w:val="single"/>
        </w:rPr>
        <w:t>projektu</w:t>
      </w:r>
      <w:r>
        <w:rPr>
          <w:u w:val="single"/>
        </w:rPr>
        <w:t xml:space="preserve">  spočívá</w:t>
      </w:r>
      <w:proofErr w:type="gramEnd"/>
      <w:r>
        <w:rPr>
          <w:u w:val="single"/>
        </w:rPr>
        <w:t xml:space="preserve"> zejména v podávání připomínek, námětů, </w:t>
      </w:r>
      <w:r w:rsidRPr="001B748C">
        <w:rPr>
          <w:u w:val="single"/>
        </w:rPr>
        <w:t>doporučení a návrhů pro</w:t>
      </w:r>
      <w:r>
        <w:t>: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harmonogramy realizace dílčích aktivit v rámci schválených aktivit projektu;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přípravu a stanovení obsahové náplně průzkumů a šetření v rámci činností v projektu;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přípravu dokumentů souvisejících se zaváděním strategie age managementu;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obsahovou náplň zhotovovaných dokumentů, předpisů a řídících aktů;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přípravu vzdělávacích aktivit a jejich obsahová náplň pro různé věkové skupiny, ve vztahu ke strategii zavádění age managementu v organizaci;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rozbory a formulace závěrů a hodnocení provedených průzkumů a šetření;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návrhy na opatření vyplývající z průzkumů a šetření ve vazbě na strategii zavádění age managementu v organizaci;</w:t>
      </w:r>
    </w:p>
    <w:p w:rsidR="00BA14CB" w:rsidRDefault="00BA14CB" w:rsidP="00BA14CB">
      <w:pPr>
        <w:pStyle w:val="Bezmezer"/>
        <w:numPr>
          <w:ilvl w:val="0"/>
          <w:numId w:val="1"/>
        </w:numPr>
      </w:pPr>
      <w:r>
        <w:t>závěry a hodnocení měření indexu pracovní schopnosti zaměstnanců a návrhy možných opatření.</w:t>
      </w:r>
    </w:p>
    <w:p w:rsidR="00BA14CB" w:rsidRDefault="00BA14CB" w:rsidP="00BA14CB">
      <w:pPr>
        <w:pStyle w:val="Bezmezer"/>
        <w:ind w:left="720"/>
      </w:pPr>
    </w:p>
    <w:p w:rsidR="002A7468" w:rsidRDefault="00BA14CB" w:rsidP="00D306F8">
      <w:pPr>
        <w:pStyle w:val="Bezmezer"/>
      </w:pPr>
      <w:r w:rsidRPr="006A082D">
        <w:rPr>
          <w:b/>
          <w:sz w:val="24"/>
        </w:rPr>
        <w:t>Poradenská činnost</w:t>
      </w:r>
      <w:r w:rsidRPr="006A082D">
        <w:rPr>
          <w:sz w:val="24"/>
        </w:rPr>
        <w:t xml:space="preserve"> </w:t>
      </w:r>
      <w:r w:rsidR="008A0886">
        <w:t xml:space="preserve">(položka č. 11) </w:t>
      </w:r>
      <w:r>
        <w:t xml:space="preserve">bude probíhat průběžně v rámci realizace projektu po celé období a to formou konzultací, kontroly vytvořených dokumentů, zpracovávání připomínek, doporučení, návrhů a námětů vztažených k realizaci klíčových aktivit projektu. Předpokládaný rozsah poradenské činnosti je 10 hodin v kalendářním měsíci. </w:t>
      </w:r>
      <w:r w:rsidR="002A7468">
        <w:t xml:space="preserve">To nevylučuje v případě potřeby i větší rozsah poradenské činnosti </w:t>
      </w:r>
      <w:r w:rsidR="00751EA0">
        <w:t xml:space="preserve">v průběhu realizace projektu, </w:t>
      </w:r>
      <w:r w:rsidR="002A7468">
        <w:t xml:space="preserve">zejména při zahájení projektu nebo při finalizaci a ukončování. </w:t>
      </w:r>
    </w:p>
    <w:p w:rsidR="002A7468" w:rsidRDefault="002A7468" w:rsidP="00D306F8">
      <w:pPr>
        <w:pStyle w:val="Bezmezer"/>
      </w:pPr>
    </w:p>
    <w:p w:rsidR="00BA14CB" w:rsidRDefault="00BA14CB" w:rsidP="00D306F8">
      <w:pPr>
        <w:pStyle w:val="Bezmezer"/>
      </w:pPr>
      <w:r>
        <w:t xml:space="preserve">Konzultace mohou probíhat formou osobního jednání, elektronickou formou nebo telefonicky. </w:t>
      </w:r>
      <w:r w:rsidRPr="00D306F8">
        <w:t xml:space="preserve">Osobní konzultace v místě realizace projektu jsou předpokládány min. jednou za dva měsíce. </w:t>
      </w:r>
    </w:p>
    <w:p w:rsidR="008320E7" w:rsidRDefault="008320E7" w:rsidP="00D306F8">
      <w:pPr>
        <w:pStyle w:val="Bezmezer"/>
      </w:pPr>
    </w:p>
    <w:p w:rsidR="00520112" w:rsidRDefault="00BA14CB" w:rsidP="00D306F8">
      <w:pPr>
        <w:pStyle w:val="Bezmezer"/>
        <w:rPr>
          <w:i/>
        </w:rPr>
      </w:pPr>
      <w:r w:rsidRPr="00D306F8">
        <w:rPr>
          <w:i/>
        </w:rPr>
        <w:t xml:space="preserve">Dodavatel </w:t>
      </w:r>
      <w:r w:rsidR="002A7468">
        <w:rPr>
          <w:i/>
        </w:rPr>
        <w:t xml:space="preserve">poradenské činnosti </w:t>
      </w:r>
      <w:r w:rsidRPr="00D306F8">
        <w:rPr>
          <w:i/>
        </w:rPr>
        <w:t xml:space="preserve">musí splňovat minimální nároky na prokázání kvalifikace a to tím, že doloží </w:t>
      </w:r>
      <w:r w:rsidR="001158FE">
        <w:rPr>
          <w:i/>
        </w:rPr>
        <w:t>doklady uvedené v Příloze č. 5, čl. 1.3</w:t>
      </w:r>
      <w:r w:rsidR="00520112">
        <w:rPr>
          <w:i/>
        </w:rPr>
        <w:t>.2</w:t>
      </w:r>
      <w:r w:rsidR="001158FE">
        <w:rPr>
          <w:i/>
        </w:rPr>
        <w:t xml:space="preserve"> písm.</w:t>
      </w:r>
      <w:r w:rsidR="00520112">
        <w:rPr>
          <w:i/>
        </w:rPr>
        <w:t xml:space="preserve"> a) a b)</w:t>
      </w:r>
      <w:r w:rsidR="00D212A0">
        <w:rPr>
          <w:i/>
        </w:rPr>
        <w:t xml:space="preserve"> a čl. 1.3.2 písm.</w:t>
      </w:r>
      <w:r w:rsidR="00520112">
        <w:rPr>
          <w:i/>
        </w:rPr>
        <w:t xml:space="preserve"> d)</w:t>
      </w:r>
      <w:r w:rsidR="001158FE">
        <w:rPr>
          <w:i/>
        </w:rPr>
        <w:t xml:space="preserve">. </w:t>
      </w:r>
    </w:p>
    <w:p w:rsidR="00672B42" w:rsidRDefault="00672B42" w:rsidP="009B62C8">
      <w:pPr>
        <w:pStyle w:val="Bezmezer"/>
        <w:rPr>
          <w:i/>
        </w:rPr>
      </w:pPr>
    </w:p>
    <w:p w:rsidR="00D212A0" w:rsidRPr="00D306F8" w:rsidRDefault="00D212A0" w:rsidP="00D212A0">
      <w:pPr>
        <w:pStyle w:val="Bezmezer"/>
      </w:pPr>
      <w:r w:rsidRPr="002A7468">
        <w:rPr>
          <w:b/>
        </w:rPr>
        <w:t>Poradenskou činnost musí provádět</w:t>
      </w:r>
      <w:r>
        <w:t xml:space="preserve"> </w:t>
      </w:r>
      <w:r w:rsidR="00FE441B" w:rsidRPr="00FE441B">
        <w:rPr>
          <w:b/>
        </w:rPr>
        <w:t>zaměstnanec</w:t>
      </w:r>
      <w:r>
        <w:t>, kterým prokazuje dodavatel kvalifikaci ve smyslu Přílohy č. 5, čl. 1.3.</w:t>
      </w:r>
      <w:r w:rsidR="004437C9">
        <w:t>2 písm. d</w:t>
      </w:r>
      <w:r>
        <w:t>)</w:t>
      </w:r>
      <w:r w:rsidR="004437C9">
        <w:t xml:space="preserve"> a čl. 1.3.3</w:t>
      </w:r>
      <w:r>
        <w:t>.</w:t>
      </w:r>
      <w:r w:rsidR="00F773AD">
        <w:t xml:space="preserve"> Této zaměstnanec je současně </w:t>
      </w:r>
      <w:r w:rsidR="00F773AD" w:rsidRPr="008820E9">
        <w:rPr>
          <w:b/>
        </w:rPr>
        <w:t>odborným garantem</w:t>
      </w:r>
      <w:r w:rsidR="00F773AD">
        <w:t xml:space="preserve"> dodavatele pro plnění této části zakázky.</w:t>
      </w:r>
      <w:bookmarkStart w:id="0" w:name="_GoBack"/>
      <w:bookmarkEnd w:id="0"/>
    </w:p>
    <w:p w:rsidR="00D212A0" w:rsidRDefault="00D212A0" w:rsidP="00D306F8">
      <w:pPr>
        <w:pStyle w:val="Bezmezer"/>
      </w:pPr>
    </w:p>
    <w:p w:rsidR="00BA14CB" w:rsidRPr="002A7468" w:rsidRDefault="00B72786" w:rsidP="00D306F8">
      <w:pPr>
        <w:pStyle w:val="Bezmezer"/>
      </w:pPr>
      <w:r w:rsidRPr="002A7468">
        <w:t>Dodavatel doplní identifikační údaje o odborném zaměstnanci</w:t>
      </w:r>
      <w:r w:rsidR="00F773AD">
        <w:t xml:space="preserve">, </w:t>
      </w:r>
      <w:r w:rsidRPr="002A7468">
        <w:t xml:space="preserve">tj. </w:t>
      </w:r>
      <w:r w:rsidR="008816ED">
        <w:t>jméno a funkci</w:t>
      </w:r>
      <w:r w:rsidRPr="002A7468">
        <w:t xml:space="preserve"> k údajům do seznamu v Příloze č. 4</w:t>
      </w:r>
      <w:r w:rsidR="002C2207" w:rsidRPr="002A7468">
        <w:t xml:space="preserve">, čl. 3 odst. b) </w:t>
      </w:r>
      <w:r w:rsidRPr="002A7468">
        <w:t>této výzvy k podání nabídky.</w:t>
      </w:r>
    </w:p>
    <w:p w:rsidR="00D212A0" w:rsidRDefault="00D212A0" w:rsidP="00331FBC">
      <w:pPr>
        <w:pStyle w:val="Bezmezer"/>
        <w:rPr>
          <w:b/>
          <w:i/>
        </w:rPr>
      </w:pPr>
    </w:p>
    <w:p w:rsidR="00331FBC" w:rsidRPr="00331FBC" w:rsidRDefault="008320E7" w:rsidP="00331FBC">
      <w:pPr>
        <w:pStyle w:val="Bezmezer"/>
        <w:rPr>
          <w:i/>
        </w:rPr>
      </w:pPr>
      <w:r w:rsidRPr="006A082D">
        <w:rPr>
          <w:b/>
          <w:i/>
          <w:sz w:val="24"/>
        </w:rPr>
        <w:lastRenderedPageBreak/>
        <w:t>Kontrolní</w:t>
      </w:r>
      <w:r w:rsidR="001158FE" w:rsidRPr="006A082D">
        <w:rPr>
          <w:b/>
          <w:i/>
          <w:sz w:val="24"/>
        </w:rPr>
        <w:t xml:space="preserve"> audit</w:t>
      </w:r>
      <w:r w:rsidR="008A0886" w:rsidRPr="006A082D">
        <w:rPr>
          <w:b/>
          <w:i/>
          <w:sz w:val="24"/>
        </w:rPr>
        <w:t xml:space="preserve"> </w:t>
      </w:r>
      <w:r w:rsidR="008A0886" w:rsidRPr="008A0886">
        <w:rPr>
          <w:i/>
        </w:rPr>
        <w:t>(položka č. 12)</w:t>
      </w:r>
      <w:r w:rsidR="001158FE" w:rsidRPr="002A7468">
        <w:rPr>
          <w:b/>
          <w:i/>
        </w:rPr>
        <w:t>:</w:t>
      </w:r>
      <w:r w:rsidR="001158FE">
        <w:rPr>
          <w:i/>
        </w:rPr>
        <w:t xml:space="preserve"> c</w:t>
      </w:r>
      <w:r w:rsidR="00331FBC" w:rsidRPr="00331FBC">
        <w:rPr>
          <w:i/>
        </w:rPr>
        <w:t xml:space="preserve">ílem </w:t>
      </w:r>
      <w:r>
        <w:rPr>
          <w:i/>
        </w:rPr>
        <w:t>kontrolního</w:t>
      </w:r>
      <w:r w:rsidR="00331FBC" w:rsidRPr="00331FBC">
        <w:rPr>
          <w:i/>
        </w:rPr>
        <w:t xml:space="preserve"> auditu je posoudit impakty z realizace projektu, tj. srovnání se vstupním auditem, který byl zpracován před podáním žádosti o dotaci a mapoval činnosti a procesy související s AM a jejich rozsah a míra ve vtahu k naplňování hlavních vizí age managementu. Podmínkou pro zpracování auditu je, že musí být zpracován stejnou metodikou, jako vstupní audit, aby bylo možné porovnat a posoudit dosažené změny z hlediska implementace strategie AM.</w:t>
      </w:r>
      <w:r w:rsidR="001E1FD4">
        <w:rPr>
          <w:i/>
        </w:rPr>
        <w:t xml:space="preserve"> Dodavatel obdrží kopii zpracovaného vstupního auditu po podpisu smlouvy.</w:t>
      </w:r>
    </w:p>
    <w:p w:rsidR="00331FBC" w:rsidRPr="00331FBC" w:rsidRDefault="00331FBC" w:rsidP="00331FBC">
      <w:pPr>
        <w:pStyle w:val="Bezmezer"/>
        <w:rPr>
          <w:i/>
        </w:rPr>
      </w:pPr>
    </w:p>
    <w:p w:rsidR="00331FBC" w:rsidRPr="00331FBC" w:rsidRDefault="00331FBC" w:rsidP="00331FBC">
      <w:pPr>
        <w:pStyle w:val="Bezmezer"/>
        <w:rPr>
          <w:i/>
        </w:rPr>
      </w:pPr>
      <w:r w:rsidRPr="00331FBC">
        <w:rPr>
          <w:i/>
        </w:rPr>
        <w:t>Součástí auditu musí být porovnání závěrečného auditu se vstupním auditem. Porovnání musí být doplněno o slovní komentář a vysvětlení změn a dosažených výsledků ke stanoveným cílům projektu.</w:t>
      </w:r>
    </w:p>
    <w:p w:rsidR="00331FBC" w:rsidRDefault="00331FBC" w:rsidP="00331FBC">
      <w:pPr>
        <w:pStyle w:val="Bezmezer"/>
        <w:rPr>
          <w:i/>
        </w:rPr>
      </w:pPr>
    </w:p>
    <w:p w:rsidR="00331FBC" w:rsidRDefault="002A7468" w:rsidP="00331FBC">
      <w:pPr>
        <w:pStyle w:val="Bezmezer"/>
        <w:rPr>
          <w:i/>
        </w:rPr>
      </w:pPr>
      <w:r>
        <w:rPr>
          <w:i/>
        </w:rPr>
        <w:t>Kontrolní</w:t>
      </w:r>
      <w:r w:rsidR="00331FBC" w:rsidRPr="00331FBC">
        <w:rPr>
          <w:i/>
        </w:rPr>
        <w:t xml:space="preserve"> audit musí být realizován </w:t>
      </w:r>
      <w:r w:rsidR="001158FE">
        <w:rPr>
          <w:i/>
        </w:rPr>
        <w:t>„</w:t>
      </w:r>
      <w:r w:rsidR="001158FE" w:rsidRPr="00607C2C">
        <w:rPr>
          <w:b/>
          <w:i/>
        </w:rPr>
        <w:t>odborným</w:t>
      </w:r>
      <w:r w:rsidR="00331FBC" w:rsidRPr="00607C2C">
        <w:rPr>
          <w:b/>
          <w:i/>
        </w:rPr>
        <w:t xml:space="preserve"> </w:t>
      </w:r>
      <w:r w:rsidR="00793B8F">
        <w:rPr>
          <w:b/>
          <w:i/>
        </w:rPr>
        <w:t>garantem“</w:t>
      </w:r>
      <w:r w:rsidR="00F20413" w:rsidRPr="00F20413">
        <w:rPr>
          <w:i/>
        </w:rPr>
        <w:t>,</w:t>
      </w:r>
      <w:r w:rsidR="00331FBC" w:rsidRPr="00331FBC">
        <w:rPr>
          <w:i/>
        </w:rPr>
        <w:t xml:space="preserve"> </w:t>
      </w:r>
      <w:r w:rsidR="00793B8F">
        <w:rPr>
          <w:i/>
        </w:rPr>
        <w:t>který</w:t>
      </w:r>
      <w:r w:rsidR="00056D9B">
        <w:rPr>
          <w:i/>
        </w:rPr>
        <w:t>m</w:t>
      </w:r>
      <w:r w:rsidR="00793B8F">
        <w:rPr>
          <w:i/>
        </w:rPr>
        <w:t xml:space="preserve"> je </w:t>
      </w:r>
      <w:r w:rsidR="00793B8F" w:rsidRPr="001E1FD4">
        <w:rPr>
          <w:b/>
          <w:i/>
        </w:rPr>
        <w:t>odborný zaměstnanec</w:t>
      </w:r>
      <w:r w:rsidR="00793B8F">
        <w:rPr>
          <w:i/>
        </w:rPr>
        <w:t xml:space="preserve"> ve smyslu Přílohy č. 1 čl. 1.3.1 odst. b) </w:t>
      </w:r>
      <w:r w:rsidR="00933840">
        <w:rPr>
          <w:i/>
        </w:rPr>
        <w:t xml:space="preserve">nebo </w:t>
      </w:r>
      <w:r w:rsidR="00933840" w:rsidRPr="00751337">
        <w:rPr>
          <w:b/>
          <w:i/>
        </w:rPr>
        <w:t>poddodavate</w:t>
      </w:r>
      <w:r w:rsidR="00793B8F" w:rsidRPr="00751337">
        <w:rPr>
          <w:b/>
          <w:i/>
        </w:rPr>
        <w:t>l</w:t>
      </w:r>
      <w:r w:rsidR="00F20413" w:rsidRPr="00751337">
        <w:rPr>
          <w:b/>
          <w:i/>
        </w:rPr>
        <w:t>em</w:t>
      </w:r>
      <w:r w:rsidR="00793B8F">
        <w:rPr>
          <w:i/>
        </w:rPr>
        <w:t xml:space="preserve"> ve smyslu Přílohy č. 1 čl. 1.3.1 odst. c). Poddodavatel</w:t>
      </w:r>
      <w:r w:rsidR="00331FBC" w:rsidRPr="00331FBC">
        <w:rPr>
          <w:i/>
        </w:rPr>
        <w:t xml:space="preserve"> </w:t>
      </w:r>
      <w:r w:rsidR="00793B8F">
        <w:rPr>
          <w:i/>
        </w:rPr>
        <w:t>musí splňovat kvalifikační požadavky stanovené pro „odborného garanta“ v rámci plnění této části zakázky a to v rozsahu</w:t>
      </w:r>
      <w:r w:rsidR="00607C2C">
        <w:rPr>
          <w:i/>
        </w:rPr>
        <w:t xml:space="preserve"> </w:t>
      </w:r>
      <w:r w:rsidR="00607C2C" w:rsidRPr="00751337">
        <w:rPr>
          <w:i/>
        </w:rPr>
        <w:t>Přílohy č. 5, čl. 1.3.</w:t>
      </w:r>
      <w:r w:rsidR="00933840" w:rsidRPr="00751337">
        <w:rPr>
          <w:i/>
        </w:rPr>
        <w:t>2</w:t>
      </w:r>
      <w:r w:rsidR="00607C2C" w:rsidRPr="00751337">
        <w:rPr>
          <w:i/>
        </w:rPr>
        <w:t xml:space="preserve">, písm. </w:t>
      </w:r>
      <w:r w:rsidR="00933840">
        <w:rPr>
          <w:i/>
        </w:rPr>
        <w:t>d</w:t>
      </w:r>
      <w:r w:rsidR="00793B8F">
        <w:rPr>
          <w:i/>
        </w:rPr>
        <w:t>)</w:t>
      </w:r>
      <w:r w:rsidR="00933840">
        <w:rPr>
          <w:i/>
        </w:rPr>
        <w:t>.</w:t>
      </w:r>
      <w:r w:rsidR="00793B8F">
        <w:rPr>
          <w:i/>
        </w:rPr>
        <w:t xml:space="preserve"> </w:t>
      </w:r>
    </w:p>
    <w:p w:rsidR="00793B8F" w:rsidRDefault="00793B8F" w:rsidP="00331FBC">
      <w:pPr>
        <w:pStyle w:val="Bezmezer"/>
        <w:rPr>
          <w:i/>
        </w:rPr>
      </w:pPr>
      <w:r>
        <w:rPr>
          <w:i/>
        </w:rPr>
        <w:t>V případě využití poddodavatele doplní dodavatel do nabídky údaje o poddodavateli. K tomuto účelu použije dodavatel vzor</w:t>
      </w:r>
      <w:r w:rsidRPr="00793B8F">
        <w:rPr>
          <w:i/>
        </w:rPr>
        <w:t>, který je přílohou č. 8 této výzvy k podání nabídky a současně v této příloze doloží prohlášení poddodavatele podepsané osobu oprávněnou jednat za poddodavatele.</w:t>
      </w:r>
    </w:p>
    <w:p w:rsidR="009B62C8" w:rsidRDefault="009B62C8" w:rsidP="00331FBC">
      <w:pPr>
        <w:pStyle w:val="Bezmezer"/>
        <w:rPr>
          <w:i/>
        </w:rPr>
      </w:pPr>
    </w:p>
    <w:p w:rsidR="009B62C8" w:rsidRPr="006337D0" w:rsidRDefault="009B62C8" w:rsidP="009B62C8">
      <w:pPr>
        <w:pStyle w:val="Bezmezer"/>
        <w:rPr>
          <w:b/>
          <w:i/>
        </w:rPr>
      </w:pPr>
      <w:r w:rsidRPr="006337D0">
        <w:rPr>
          <w:b/>
          <w:i/>
        </w:rPr>
        <w:t>Kvalifikace odborného garanta:</w:t>
      </w:r>
    </w:p>
    <w:p w:rsidR="009B62C8" w:rsidRPr="00745E83" w:rsidRDefault="009B62C8" w:rsidP="009B62C8">
      <w:pPr>
        <w:pStyle w:val="Bezmezer"/>
      </w:pPr>
      <w:r w:rsidRPr="00745E83">
        <w:t xml:space="preserve">Dodavatel </w:t>
      </w:r>
      <w:r w:rsidR="00751337">
        <w:t>prokazuje</w:t>
      </w:r>
      <w:r w:rsidRPr="00745E83">
        <w:t xml:space="preserve"> kvalifikaci dle Přílohy č. 5, čl. 1.3.2 písm. b)</w:t>
      </w:r>
      <w:r w:rsidR="00751337">
        <w:t>:</w:t>
      </w:r>
    </w:p>
    <w:p w:rsidR="009B62C8" w:rsidRDefault="009B62C8" w:rsidP="009B62C8">
      <w:pPr>
        <w:pStyle w:val="Bezmezer"/>
        <w:numPr>
          <w:ilvl w:val="0"/>
          <w:numId w:val="5"/>
        </w:numPr>
      </w:pPr>
      <w:r w:rsidRPr="009B62C8">
        <w:rPr>
          <w:b/>
        </w:rPr>
        <w:t xml:space="preserve">doložením osvědčení </w:t>
      </w:r>
      <w:r w:rsidRPr="00745E83">
        <w:t xml:space="preserve">odborného garanta o absolvování kurzu </w:t>
      </w:r>
      <w:r w:rsidRPr="007D431C">
        <w:t>„Auditor age managementu“</w:t>
      </w:r>
      <w:r w:rsidRPr="00745E83">
        <w:t xml:space="preserve"> v minimálním rozsahu 6 hodin. Osvědčení musí být vystavené právnickou osobou, jejíž klíčové činnosti jsou orientované zejména na realizaci aktivit souvisejících se zaváděním age managementu, jeho prosazováním a implementací v ČR. Osvědčení musí být vystaveno nejpozději 12 měsíců před datem odeslání této výzvy na podání nabídky</w:t>
      </w:r>
    </w:p>
    <w:p w:rsidR="009B62C8" w:rsidRPr="00745E83" w:rsidRDefault="009B62C8" w:rsidP="009B62C8">
      <w:pPr>
        <w:pStyle w:val="Bezmezer"/>
        <w:ind w:left="720"/>
      </w:pPr>
    </w:p>
    <w:p w:rsidR="009B62C8" w:rsidRDefault="009B62C8" w:rsidP="009B62C8">
      <w:pPr>
        <w:pStyle w:val="Bezmezer"/>
        <w:ind w:left="720"/>
        <w:rPr>
          <w:i/>
        </w:rPr>
      </w:pPr>
      <w:r>
        <w:rPr>
          <w:i/>
        </w:rPr>
        <w:t>nebo</w:t>
      </w:r>
    </w:p>
    <w:p w:rsidR="009B62C8" w:rsidRDefault="009B62C8" w:rsidP="009B62C8">
      <w:pPr>
        <w:pStyle w:val="Bezmezer"/>
        <w:ind w:left="720"/>
        <w:rPr>
          <w:i/>
        </w:rPr>
      </w:pPr>
    </w:p>
    <w:p w:rsidR="009B62C8" w:rsidRPr="001A5B23" w:rsidRDefault="009B62C8" w:rsidP="009B62C8">
      <w:pPr>
        <w:pStyle w:val="Bezmezer"/>
        <w:numPr>
          <w:ilvl w:val="0"/>
          <w:numId w:val="5"/>
        </w:numPr>
      </w:pPr>
      <w:r w:rsidRPr="001A5B23">
        <w:rPr>
          <w:b/>
        </w:rPr>
        <w:t>doložením jiných dokumentů</w:t>
      </w:r>
      <w:r w:rsidRPr="001A5B23">
        <w:t xml:space="preserve"> prokazujících odborné znalosti v oblasti konceptu age managementu (dále jen také „AM“)</w:t>
      </w:r>
      <w:r w:rsidR="001A5B23">
        <w:t>, spočívající v</w:t>
      </w:r>
      <w:r w:rsidRPr="001A5B23">
        <w:t>:</w:t>
      </w:r>
    </w:p>
    <w:p w:rsidR="009B62C8" w:rsidRPr="001A5B23" w:rsidRDefault="009B62C8" w:rsidP="009B62C8">
      <w:pPr>
        <w:pStyle w:val="Bezmezer"/>
        <w:numPr>
          <w:ilvl w:val="1"/>
          <w:numId w:val="5"/>
        </w:numPr>
      </w:pPr>
      <w:r w:rsidRPr="001A5B23">
        <w:rPr>
          <w:b/>
        </w:rPr>
        <w:t>doložení popisu způsobu provádění auditu</w:t>
      </w:r>
      <w:r w:rsidRPr="001A5B23">
        <w:t xml:space="preserve"> AM</w:t>
      </w:r>
      <w:r w:rsidR="001866CD">
        <w:t>,</w:t>
      </w:r>
      <w:r w:rsidRPr="001A5B23">
        <w:t xml:space="preserve"> v souladu s konceptem AM </w:t>
      </w:r>
      <w:r w:rsidRPr="007D431C">
        <w:rPr>
          <w:b/>
        </w:rPr>
        <w:t xml:space="preserve">a </w:t>
      </w:r>
      <w:r w:rsidR="001A5B23" w:rsidRPr="007D431C">
        <w:rPr>
          <w:b/>
        </w:rPr>
        <w:t xml:space="preserve">hodnocení shody </w:t>
      </w:r>
      <w:r w:rsidR="001A5B23">
        <w:t>ve vtahu k</w:t>
      </w:r>
      <w:r w:rsidRPr="001A5B23">
        <w:t xml:space="preserve"> jednotlivý</w:t>
      </w:r>
      <w:r w:rsidR="001A5B23">
        <w:t>m</w:t>
      </w:r>
      <w:r w:rsidRPr="001A5B23">
        <w:t xml:space="preserve"> vizí</w:t>
      </w:r>
      <w:r w:rsidR="001A5B23">
        <w:t>m</w:t>
      </w:r>
      <w:r w:rsidRPr="001A5B23">
        <w:t xml:space="preserve"> AM uvedený</w:t>
      </w:r>
      <w:r w:rsidR="001A5B23">
        <w:t>m</w:t>
      </w:r>
      <w:r w:rsidRPr="001A5B23">
        <w:t xml:space="preserve"> v odborné literatuře citované </w:t>
      </w:r>
      <w:r w:rsidR="001A5B23">
        <w:t xml:space="preserve">v </w:t>
      </w:r>
      <w:r w:rsidRPr="001A5B23">
        <w:t xml:space="preserve">Příloze č. </w:t>
      </w:r>
      <w:r w:rsidR="007D431C">
        <w:t>5</w:t>
      </w:r>
      <w:r w:rsidRPr="001A5B23">
        <w:t xml:space="preserve">. str. 1 – kniha: </w:t>
      </w:r>
      <w:r w:rsidRPr="001A5B23">
        <w:rPr>
          <w:rFonts w:cs="AGaramond-Regular"/>
        </w:rPr>
        <w:t>ISBN 951-802-685-8</w:t>
      </w:r>
      <w:r w:rsidR="001866CD">
        <w:rPr>
          <w:rFonts w:cs="AGaramond-Regular"/>
        </w:rPr>
        <w:t>, který spočívá v</w:t>
      </w:r>
      <w:r w:rsidRPr="001A5B23">
        <w:rPr>
          <w:rFonts w:cs="AGaramond-Regular"/>
        </w:rPr>
        <w:t>:</w:t>
      </w:r>
    </w:p>
    <w:p w:rsidR="009B62C8" w:rsidRPr="001A5B23" w:rsidRDefault="009B62C8" w:rsidP="009B62C8">
      <w:pPr>
        <w:pStyle w:val="Bezmezer"/>
        <w:numPr>
          <w:ilvl w:val="2"/>
          <w:numId w:val="5"/>
        </w:numPr>
      </w:pPr>
      <w:r w:rsidRPr="001A5B23">
        <w:t xml:space="preserve"> doložení popisu způsob</w:t>
      </w:r>
      <w:r w:rsidR="001A5B23" w:rsidRPr="001A5B23">
        <w:t>ů</w:t>
      </w:r>
      <w:r w:rsidRPr="001A5B23">
        <w:t xml:space="preserve"> zjišťování informací o klíčových oblastech AM v členění dle jednotlivých vizí a opatření AM;</w:t>
      </w:r>
    </w:p>
    <w:p w:rsidR="009B62C8" w:rsidRPr="001A5B23" w:rsidRDefault="009B62C8" w:rsidP="009B62C8">
      <w:pPr>
        <w:pStyle w:val="Bezmezer"/>
        <w:numPr>
          <w:ilvl w:val="2"/>
          <w:numId w:val="5"/>
        </w:numPr>
      </w:pPr>
      <w:r w:rsidRPr="001A5B23">
        <w:t xml:space="preserve">doložení </w:t>
      </w:r>
      <w:r w:rsidR="007D431C" w:rsidRPr="007D431C">
        <w:rPr>
          <w:b/>
        </w:rPr>
        <w:t>seznamů</w:t>
      </w:r>
      <w:r w:rsidRPr="007D431C">
        <w:rPr>
          <w:b/>
        </w:rPr>
        <w:t xml:space="preserve"> základních otázek </w:t>
      </w:r>
      <w:r w:rsidR="001A5B23" w:rsidRPr="007D431C">
        <w:rPr>
          <w:b/>
        </w:rPr>
        <w:t xml:space="preserve">a </w:t>
      </w:r>
      <w:r w:rsidR="007D431C">
        <w:rPr>
          <w:b/>
        </w:rPr>
        <w:t xml:space="preserve">přehledů </w:t>
      </w:r>
      <w:r w:rsidR="001A5B23" w:rsidRPr="007D431C">
        <w:rPr>
          <w:b/>
        </w:rPr>
        <w:t xml:space="preserve">zjišťovaných </w:t>
      </w:r>
      <w:r w:rsidR="00F20413" w:rsidRPr="007D431C">
        <w:rPr>
          <w:b/>
        </w:rPr>
        <w:t>klíčových</w:t>
      </w:r>
      <w:r w:rsidR="001A5B23" w:rsidRPr="007D431C">
        <w:rPr>
          <w:b/>
        </w:rPr>
        <w:t xml:space="preserve"> informací</w:t>
      </w:r>
      <w:r w:rsidR="007D431C">
        <w:t xml:space="preserve"> o opatřeních, postupech a procesech</w:t>
      </w:r>
      <w:r w:rsidR="001A5B23" w:rsidRPr="001A5B23">
        <w:t xml:space="preserve"> dle jednotlivých vizí</w:t>
      </w:r>
      <w:r w:rsidR="00F46287">
        <w:t xml:space="preserve"> AM</w:t>
      </w:r>
      <w:r w:rsidRPr="001A5B23">
        <w:t>;</w:t>
      </w:r>
    </w:p>
    <w:p w:rsidR="009B62C8" w:rsidRPr="001A5B23" w:rsidRDefault="001866CD" w:rsidP="009B62C8">
      <w:pPr>
        <w:pStyle w:val="Bezmezer"/>
        <w:numPr>
          <w:ilvl w:val="2"/>
          <w:numId w:val="5"/>
        </w:numPr>
      </w:pPr>
      <w:r>
        <w:t>doložení</w:t>
      </w:r>
      <w:r w:rsidR="001A5B23" w:rsidRPr="001A5B23">
        <w:t xml:space="preserve"> </w:t>
      </w:r>
      <w:r w:rsidR="001A5B23" w:rsidRPr="007D431C">
        <w:rPr>
          <w:b/>
        </w:rPr>
        <w:t xml:space="preserve">popisu </w:t>
      </w:r>
      <w:r w:rsidR="009B62C8" w:rsidRPr="007D431C">
        <w:rPr>
          <w:b/>
        </w:rPr>
        <w:t>způsob</w:t>
      </w:r>
      <w:r w:rsidR="001A5B23" w:rsidRPr="007D431C">
        <w:rPr>
          <w:b/>
        </w:rPr>
        <w:t>ů a metod</w:t>
      </w:r>
      <w:r w:rsidR="009B62C8" w:rsidRPr="007D431C">
        <w:rPr>
          <w:b/>
        </w:rPr>
        <w:t xml:space="preserve"> hodnocení</w:t>
      </w:r>
      <w:r w:rsidR="009B62C8" w:rsidRPr="001A5B23">
        <w:t xml:space="preserve"> zjištěných údajů</w:t>
      </w:r>
      <w:r w:rsidR="007D431C">
        <w:t xml:space="preserve"> dl e jednotlivých vizí</w:t>
      </w:r>
      <w:r w:rsidR="009B62C8" w:rsidRPr="001A5B23">
        <w:t>;</w:t>
      </w:r>
    </w:p>
    <w:p w:rsidR="009B62C8" w:rsidRPr="001A5B23" w:rsidRDefault="001866CD" w:rsidP="009B62C8">
      <w:pPr>
        <w:pStyle w:val="Bezmezer"/>
        <w:numPr>
          <w:ilvl w:val="2"/>
          <w:numId w:val="5"/>
        </w:numPr>
      </w:pPr>
      <w:r>
        <w:t>doložení</w:t>
      </w:r>
      <w:r w:rsidR="001A5B23" w:rsidRPr="001A5B23">
        <w:t xml:space="preserve"> </w:t>
      </w:r>
      <w:r w:rsidR="001A5B23" w:rsidRPr="007D431C">
        <w:rPr>
          <w:b/>
        </w:rPr>
        <w:t>popisu způsobu</w:t>
      </w:r>
      <w:r w:rsidR="001A5B23" w:rsidRPr="001A5B23">
        <w:t xml:space="preserve"> </w:t>
      </w:r>
      <w:r w:rsidR="009B62C8" w:rsidRPr="001A5B23">
        <w:t xml:space="preserve">vyhodnocení </w:t>
      </w:r>
      <w:r w:rsidR="001A5B23" w:rsidRPr="001A5B23">
        <w:t>zjištěných</w:t>
      </w:r>
      <w:r w:rsidR="009B62C8" w:rsidRPr="001A5B23">
        <w:t xml:space="preserve"> parametrů </w:t>
      </w:r>
      <w:r w:rsidR="00F46287" w:rsidRPr="001A5B23">
        <w:t>(hodnoty, indexy, váhy parametr</w:t>
      </w:r>
      <w:r w:rsidR="007D431C">
        <w:t>ů</w:t>
      </w:r>
      <w:r w:rsidR="00F46287" w:rsidRPr="001A5B23">
        <w:t xml:space="preserve"> apod.</w:t>
      </w:r>
      <w:r w:rsidR="00F46287">
        <w:t>)</w:t>
      </w:r>
      <w:r w:rsidR="00F46287" w:rsidRPr="001A5B23">
        <w:t xml:space="preserve"> </w:t>
      </w:r>
      <w:r w:rsidR="009B62C8" w:rsidRPr="007D431C">
        <w:rPr>
          <w:b/>
        </w:rPr>
        <w:t xml:space="preserve">a míry </w:t>
      </w:r>
      <w:r w:rsidR="001A5B23" w:rsidRPr="007D431C">
        <w:rPr>
          <w:b/>
        </w:rPr>
        <w:t xml:space="preserve">jejich </w:t>
      </w:r>
      <w:r w:rsidR="009B62C8" w:rsidRPr="007D431C">
        <w:rPr>
          <w:b/>
        </w:rPr>
        <w:t>shody</w:t>
      </w:r>
      <w:r w:rsidR="009B62C8" w:rsidRPr="001A5B23">
        <w:t xml:space="preserve"> s naplňováním vizí AM</w:t>
      </w:r>
      <w:r w:rsidR="00F46287">
        <w:t>.</w:t>
      </w:r>
    </w:p>
    <w:p w:rsidR="009B62C8" w:rsidRDefault="009B62C8" w:rsidP="009B62C8">
      <w:pPr>
        <w:pStyle w:val="Bezmezer"/>
        <w:rPr>
          <w:i/>
        </w:rPr>
      </w:pPr>
    </w:p>
    <w:p w:rsidR="007D431C" w:rsidRDefault="00F46287" w:rsidP="009B62C8">
      <w:pPr>
        <w:pStyle w:val="Bezmezer"/>
        <w:numPr>
          <w:ilvl w:val="1"/>
          <w:numId w:val="5"/>
        </w:numPr>
      </w:pPr>
      <w:r>
        <w:rPr>
          <w:b/>
        </w:rPr>
        <w:t>D</w:t>
      </w:r>
      <w:r w:rsidR="009B62C8" w:rsidRPr="001866CD">
        <w:rPr>
          <w:b/>
        </w:rPr>
        <w:t>oložení popisu a způsobu souhrnného vyhodnocení</w:t>
      </w:r>
      <w:r w:rsidR="007D431C">
        <w:t xml:space="preserve"> </w:t>
      </w:r>
      <w:r w:rsidR="009B62C8" w:rsidRPr="001A5B23">
        <w:t>zjištěných údajů v rámci auditu za jednotlivé vize AM (dodavatel uvede seznam a popis hodnotících parametrů pro jednotlivé okruhy, jimiž se zabývají v rámci str</w:t>
      </w:r>
      <w:r>
        <w:t>ategie AM jednotlivé vize, jak</w:t>
      </w:r>
      <w:r w:rsidR="009B62C8" w:rsidRPr="001A5B23">
        <w:t xml:space="preserve"> </w:t>
      </w:r>
      <w:r>
        <w:t xml:space="preserve">jsou stanoveny váhy parametrů a jak probíhá </w:t>
      </w:r>
      <w:r w:rsidR="009B62C8" w:rsidRPr="001A5B23">
        <w:t xml:space="preserve">hodnocení </w:t>
      </w:r>
      <w:r>
        <w:t>a související návrhy doporučených</w:t>
      </w:r>
      <w:r w:rsidR="009B62C8" w:rsidRPr="001A5B23">
        <w:t xml:space="preserve"> opatření AM</w:t>
      </w:r>
      <w:r>
        <w:t xml:space="preserve">.  </w:t>
      </w:r>
    </w:p>
    <w:p w:rsidR="009B62C8" w:rsidRDefault="007D431C" w:rsidP="009B62C8">
      <w:pPr>
        <w:pStyle w:val="Bezmezer"/>
        <w:numPr>
          <w:ilvl w:val="1"/>
          <w:numId w:val="5"/>
        </w:numPr>
      </w:pPr>
      <w:r>
        <w:rPr>
          <w:b/>
        </w:rPr>
        <w:t xml:space="preserve">Dodavatel </w:t>
      </w:r>
      <w:r w:rsidRPr="007D431C">
        <w:t>u</w:t>
      </w:r>
      <w:r w:rsidR="00F46287">
        <w:t>vede popis struktury a obsahu závěrečné zprávy z auditu.</w:t>
      </w:r>
    </w:p>
    <w:p w:rsidR="001866CD" w:rsidRPr="001A5B23" w:rsidRDefault="001866CD" w:rsidP="001866CD">
      <w:pPr>
        <w:pStyle w:val="Bezmezer"/>
        <w:ind w:left="1440"/>
      </w:pPr>
    </w:p>
    <w:p w:rsidR="009B62C8" w:rsidRDefault="00F46287" w:rsidP="009B62C8">
      <w:pPr>
        <w:pStyle w:val="Bezmezer"/>
        <w:numPr>
          <w:ilvl w:val="1"/>
          <w:numId w:val="5"/>
        </w:numPr>
      </w:pPr>
      <w:r>
        <w:rPr>
          <w:b/>
        </w:rPr>
        <w:t>D</w:t>
      </w:r>
      <w:r w:rsidR="009B62C8" w:rsidRPr="006A082D">
        <w:rPr>
          <w:b/>
        </w:rPr>
        <w:t xml:space="preserve">oložení </w:t>
      </w:r>
      <w:r w:rsidR="006A082D">
        <w:rPr>
          <w:b/>
        </w:rPr>
        <w:t>příklad</w:t>
      </w:r>
      <w:r>
        <w:rPr>
          <w:b/>
        </w:rPr>
        <w:t>ů</w:t>
      </w:r>
      <w:r w:rsidR="006A082D">
        <w:rPr>
          <w:b/>
        </w:rPr>
        <w:t xml:space="preserve"> návrhu </w:t>
      </w:r>
      <w:r w:rsidR="009B62C8" w:rsidRPr="006A082D">
        <w:rPr>
          <w:b/>
        </w:rPr>
        <w:t>vhodných opatření</w:t>
      </w:r>
      <w:r>
        <w:rPr>
          <w:b/>
        </w:rPr>
        <w:t xml:space="preserve">, </w:t>
      </w:r>
      <w:r>
        <w:t xml:space="preserve">dokumentů </w:t>
      </w:r>
      <w:r w:rsidR="009B62C8" w:rsidRPr="001A5B23">
        <w:t>a aktivit</w:t>
      </w:r>
      <w:r>
        <w:t xml:space="preserve"> k naplňování vizí AM v závislosti </w:t>
      </w:r>
      <w:r w:rsidR="00751337">
        <w:t>n</w:t>
      </w:r>
      <w:r>
        <w:t>a zjištěných výsledcích auditu -</w:t>
      </w:r>
      <w:r w:rsidR="009B62C8" w:rsidRPr="001A5B23">
        <w:t xml:space="preserve"> </w:t>
      </w:r>
      <w:r w:rsidR="006A082D">
        <w:t>v členění dle jednotlivých vizí</w:t>
      </w:r>
      <w:r w:rsidR="009B62C8" w:rsidRPr="001A5B23">
        <w:t xml:space="preserve"> AM.</w:t>
      </w:r>
    </w:p>
    <w:p w:rsidR="00F46287" w:rsidRDefault="00F46287" w:rsidP="00F46287">
      <w:pPr>
        <w:pStyle w:val="Bezmezer"/>
      </w:pPr>
    </w:p>
    <w:p w:rsidR="006A082D" w:rsidRPr="001A5B23" w:rsidRDefault="00F20413" w:rsidP="00A515A7">
      <w:pPr>
        <w:pStyle w:val="Bezmezer"/>
        <w:numPr>
          <w:ilvl w:val="1"/>
          <w:numId w:val="5"/>
        </w:numPr>
      </w:pPr>
      <w:r w:rsidRPr="00DC299D">
        <w:rPr>
          <w:b/>
        </w:rPr>
        <w:t>Doložení příkladu realizace alespoň jedné</w:t>
      </w:r>
      <w:r>
        <w:t xml:space="preserve"> významné zakázky</w:t>
      </w:r>
      <w:r w:rsidR="005A3176">
        <w:t xml:space="preserve"> v posledních dvou letech (obdobní roku 2017 – 2018)</w:t>
      </w:r>
      <w:r>
        <w:t xml:space="preserve"> spočívající v provedení auditu</w:t>
      </w:r>
      <w:r w:rsidR="005A3176">
        <w:t xml:space="preserve"> age managementu jehož obsahem bylo i vyhodnocení shody s vizemi age managementu firmy objednatel</w:t>
      </w:r>
      <w:r w:rsidR="00DC299D">
        <w:t>e</w:t>
      </w:r>
      <w:r w:rsidR="005A3176">
        <w:t xml:space="preserve">, návrhy opatření </w:t>
      </w:r>
      <w:r w:rsidR="00DC299D">
        <w:t>v rámci jednotlivých vizí age managementu</w:t>
      </w:r>
      <w:r w:rsidR="005A3176">
        <w:t>. Dodavatel uvede údaje</w:t>
      </w:r>
      <w:r>
        <w:t xml:space="preserve"> o objednateli auditu (firma, adresa, IČ a kontaktní údaje na osobu objednatele auditu) a ukázku celkového </w:t>
      </w:r>
      <w:r w:rsidR="00751337">
        <w:t xml:space="preserve">shrnutí </w:t>
      </w:r>
      <w:r>
        <w:t xml:space="preserve">výsledků </w:t>
      </w:r>
      <w:r w:rsidR="008C54F7">
        <w:t xml:space="preserve">auditu </w:t>
      </w:r>
      <w:r>
        <w:t xml:space="preserve">a ukázky doporučených aktivit </w:t>
      </w:r>
      <w:r w:rsidR="00751337">
        <w:t xml:space="preserve">vycházejících </w:t>
      </w:r>
      <w:r w:rsidR="00DC299D">
        <w:t xml:space="preserve">z provedeného auditu. </w:t>
      </w:r>
    </w:p>
    <w:p w:rsidR="001158FE" w:rsidRDefault="001158FE" w:rsidP="00331FBC">
      <w:pPr>
        <w:pStyle w:val="Bezmezer"/>
        <w:rPr>
          <w:i/>
        </w:rPr>
      </w:pPr>
    </w:p>
    <w:p w:rsidR="001158FE" w:rsidRDefault="008A0886" w:rsidP="00331FBC">
      <w:pPr>
        <w:pStyle w:val="Bezmezer"/>
        <w:rPr>
          <w:i/>
        </w:rPr>
      </w:pPr>
      <w:r w:rsidRPr="008C54F7">
        <w:rPr>
          <w:b/>
          <w:i/>
        </w:rPr>
        <w:t xml:space="preserve">K provedení </w:t>
      </w:r>
      <w:r w:rsidR="001158FE" w:rsidRPr="008C54F7">
        <w:rPr>
          <w:b/>
          <w:i/>
        </w:rPr>
        <w:t>analýzy spokojenosti (položka č. 13)</w:t>
      </w:r>
      <w:r w:rsidR="001158FE">
        <w:rPr>
          <w:i/>
        </w:rPr>
        <w:t xml:space="preserve"> je možné využít poddodavatele.</w:t>
      </w:r>
      <w:r w:rsidR="00BD0FAB" w:rsidRPr="00BD0FAB">
        <w:t xml:space="preserve"> </w:t>
      </w:r>
      <w:r w:rsidR="00BD0FAB">
        <w:t xml:space="preserve">V případě využití poddodávek si dodavatel může zajistit např. sběr dat, vyhodnocení dat </w:t>
      </w:r>
      <w:r w:rsidR="00607C2C">
        <w:t>nebo</w:t>
      </w:r>
      <w:r w:rsidR="00BD0FAB">
        <w:t xml:space="preserve"> zpracování zprávy. Nemůže však celou realizaci části zakázky předat poddodavateli. Za průběh a zpracování průzkumu zodpovídá vůči zadavateli přímo </w:t>
      </w:r>
      <w:r w:rsidR="00607C2C">
        <w:t>dodavatel.</w:t>
      </w:r>
      <w:r w:rsidR="002A7468">
        <w:t xml:space="preserve"> Údaje o poddodavateli</w:t>
      </w:r>
      <w:r w:rsidR="00F27BC1">
        <w:t xml:space="preserve">, je-li mu v době podání nabídky znám, </w:t>
      </w:r>
      <w:r w:rsidR="002A7468">
        <w:t xml:space="preserve">uvede dodavatel do </w:t>
      </w:r>
      <w:r w:rsidR="007371AB">
        <w:t>samostatné přílohy k nabídce</w:t>
      </w:r>
      <w:r w:rsidR="002A7468">
        <w:t>.</w:t>
      </w:r>
    </w:p>
    <w:p w:rsidR="00331FBC" w:rsidRDefault="00331FBC" w:rsidP="00D306F8">
      <w:pPr>
        <w:pStyle w:val="Bezmezer"/>
        <w:rPr>
          <w:i/>
        </w:rPr>
      </w:pPr>
    </w:p>
    <w:p w:rsidR="00BD0FAB" w:rsidRDefault="00BD0FAB" w:rsidP="00BD0FAB">
      <w:pPr>
        <w:pStyle w:val="Bezmezer"/>
      </w:pPr>
      <w:r>
        <w:t xml:space="preserve">Dodavatel prohlašuje, že </w:t>
      </w:r>
      <w:r w:rsidR="00607C2C">
        <w:t xml:space="preserve">obsah a podmínky </w:t>
      </w:r>
      <w:r>
        <w:t>dílčí</w:t>
      </w:r>
      <w:r w:rsidR="00607C2C">
        <w:t>ch</w:t>
      </w:r>
      <w:r>
        <w:t xml:space="preserve"> činnosti, na něž podává </w:t>
      </w:r>
      <w:r w:rsidR="00607C2C">
        <w:t xml:space="preserve">tuto </w:t>
      </w:r>
      <w:r>
        <w:t>nabídku, splňuj</w:t>
      </w:r>
      <w:r w:rsidR="00607C2C">
        <w:t>e</w:t>
      </w:r>
      <w:r>
        <w:t xml:space="preserve"> podmínky uvedené v tomto dokumentu a v zadávacích podmínkách včetně výzvy k podání nabídky.</w:t>
      </w:r>
    </w:p>
    <w:p w:rsidR="00BD0FAB" w:rsidRDefault="00BD0FAB" w:rsidP="00D306F8">
      <w:pPr>
        <w:pStyle w:val="Bezmezer"/>
        <w:rPr>
          <w:i/>
        </w:rPr>
      </w:pPr>
    </w:p>
    <w:p w:rsidR="008A0886" w:rsidRDefault="008A0886" w:rsidP="00D306F8">
      <w:pPr>
        <w:pStyle w:val="Bezmezer"/>
        <w:rPr>
          <w:i/>
        </w:rPr>
      </w:pPr>
    </w:p>
    <w:p w:rsidR="00D306F8" w:rsidRDefault="00D306F8" w:rsidP="00D306F8">
      <w:pPr>
        <w:pStyle w:val="Bezmezer"/>
        <w:rPr>
          <w:i/>
        </w:rPr>
      </w:pPr>
    </w:p>
    <w:p w:rsidR="005F1B8C" w:rsidRPr="00D306F8" w:rsidRDefault="005F1B8C" w:rsidP="00D306F8">
      <w:pPr>
        <w:pStyle w:val="Bezmezer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A14CB" w:rsidTr="00BD0B8A">
        <w:tc>
          <w:tcPr>
            <w:tcW w:w="3070" w:type="dxa"/>
            <w:tcBorders>
              <w:bottom w:val="dotted" w:sz="4" w:space="0" w:color="auto"/>
            </w:tcBorders>
          </w:tcPr>
          <w:p w:rsidR="00BA14CB" w:rsidRDefault="00BA14CB" w:rsidP="00BD0B8A">
            <w:r>
              <w:t>V …………….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BA14CB" w:rsidRDefault="00BA14CB" w:rsidP="00BD0B8A"/>
        </w:tc>
        <w:tc>
          <w:tcPr>
            <w:tcW w:w="3071" w:type="dxa"/>
            <w:tcBorders>
              <w:bottom w:val="dotted" w:sz="4" w:space="0" w:color="auto"/>
            </w:tcBorders>
          </w:tcPr>
          <w:p w:rsidR="00BA14CB" w:rsidRDefault="00BA14CB" w:rsidP="00BD0B8A">
            <w:r>
              <w:t>Podpis:</w:t>
            </w:r>
          </w:p>
        </w:tc>
      </w:tr>
      <w:tr w:rsidR="00BA14CB" w:rsidTr="00BA14CB">
        <w:trPr>
          <w:trHeight w:val="728"/>
        </w:trPr>
        <w:tc>
          <w:tcPr>
            <w:tcW w:w="3070" w:type="dxa"/>
            <w:tcBorders>
              <w:top w:val="dotted" w:sz="4" w:space="0" w:color="auto"/>
            </w:tcBorders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BA14CB" w:rsidRDefault="00BA14CB" w:rsidP="00BD0B8A"/>
        </w:tc>
      </w:tr>
      <w:tr w:rsidR="00BA14CB" w:rsidTr="00BD0B8A">
        <w:trPr>
          <w:trHeight w:val="705"/>
        </w:trPr>
        <w:tc>
          <w:tcPr>
            <w:tcW w:w="3070" w:type="dxa"/>
          </w:tcPr>
          <w:p w:rsidR="00BA14CB" w:rsidRDefault="00BA14CB" w:rsidP="00BD0B8A"/>
        </w:tc>
        <w:tc>
          <w:tcPr>
            <w:tcW w:w="3071" w:type="dxa"/>
          </w:tcPr>
          <w:p w:rsidR="00BA14CB" w:rsidRDefault="00BA14CB" w:rsidP="00BD0B8A"/>
        </w:tc>
        <w:tc>
          <w:tcPr>
            <w:tcW w:w="3071" w:type="dxa"/>
            <w:tcBorders>
              <w:top w:val="dotted" w:sz="4" w:space="0" w:color="auto"/>
            </w:tcBorders>
          </w:tcPr>
          <w:p w:rsidR="00BA14CB" w:rsidRDefault="00BA14CB" w:rsidP="00BD0B8A">
            <w:r>
              <w:t>Jméno Příjmení</w:t>
            </w:r>
          </w:p>
          <w:p w:rsidR="00BA14CB" w:rsidRDefault="00BA14CB" w:rsidP="00BD0B8A">
            <w:r>
              <w:t>Funkce</w:t>
            </w:r>
          </w:p>
          <w:p w:rsidR="00BA14CB" w:rsidRDefault="00BA14CB" w:rsidP="00BD0B8A">
            <w:r>
              <w:t>Firma</w:t>
            </w:r>
          </w:p>
        </w:tc>
      </w:tr>
    </w:tbl>
    <w:p w:rsidR="001158FE" w:rsidRDefault="00031CC7">
      <w:r>
        <w:t xml:space="preserve"> </w:t>
      </w:r>
      <w:r w:rsidR="001158FE">
        <w:br w:type="page"/>
      </w:r>
    </w:p>
    <w:p w:rsidR="00E80EC2" w:rsidRPr="00C51909" w:rsidRDefault="00E80EC2">
      <w:pPr>
        <w:rPr>
          <w:b/>
        </w:rPr>
      </w:pPr>
      <w:r w:rsidRPr="00C51909">
        <w:rPr>
          <w:b/>
        </w:rPr>
        <w:t>Předmět plnění č. 3 –</w:t>
      </w:r>
      <w:r w:rsidR="00445DFE">
        <w:rPr>
          <w:b/>
        </w:rPr>
        <w:t xml:space="preserve"> </w:t>
      </w:r>
      <w:r w:rsidR="00331FBC" w:rsidRPr="00331FBC">
        <w:rPr>
          <w:b/>
        </w:rPr>
        <w:t>Měření indexu pracovní schopnosti</w:t>
      </w:r>
      <w:r w:rsidR="00D15319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850"/>
        <w:gridCol w:w="1134"/>
        <w:gridCol w:w="1276"/>
        <w:gridCol w:w="1525"/>
      </w:tblGrid>
      <w:tr w:rsidR="0051226B" w:rsidRPr="00E80EC2" w:rsidTr="00DD7CBA">
        <w:trPr>
          <w:trHeight w:val="300"/>
        </w:trPr>
        <w:tc>
          <w:tcPr>
            <w:tcW w:w="3227" w:type="dxa"/>
            <w:shd w:val="pct12" w:color="auto" w:fill="auto"/>
            <w:noWrap/>
            <w:hideMark/>
          </w:tcPr>
          <w:p w:rsidR="0051226B" w:rsidRPr="00E80EC2" w:rsidRDefault="0051226B">
            <w:r>
              <w:t>Název položky</w:t>
            </w:r>
          </w:p>
        </w:tc>
        <w:tc>
          <w:tcPr>
            <w:tcW w:w="1276" w:type="dxa"/>
            <w:shd w:val="pct12" w:color="auto" w:fill="auto"/>
            <w:noWrap/>
            <w:vAlign w:val="bottom"/>
            <w:hideMark/>
          </w:tcPr>
          <w:p w:rsidR="0051226B" w:rsidRDefault="00EE46B1" w:rsidP="004B04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Specifikace MJ</w:t>
            </w:r>
          </w:p>
        </w:tc>
        <w:tc>
          <w:tcPr>
            <w:tcW w:w="850" w:type="dxa"/>
            <w:shd w:val="pct12" w:color="auto" w:fill="auto"/>
            <w:noWrap/>
            <w:vAlign w:val="bottom"/>
          </w:tcPr>
          <w:p w:rsidR="0051226B" w:rsidRDefault="0051226B" w:rsidP="004B04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MJ</w:t>
            </w:r>
          </w:p>
        </w:tc>
        <w:tc>
          <w:tcPr>
            <w:tcW w:w="1134" w:type="dxa"/>
            <w:shd w:val="pct12" w:color="auto" w:fill="auto"/>
            <w:noWrap/>
            <w:vAlign w:val="bottom"/>
          </w:tcPr>
          <w:p w:rsidR="0051226B" w:rsidRDefault="00EE46B1" w:rsidP="004B04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Cena za MJ bez DPH</w:t>
            </w:r>
          </w:p>
        </w:tc>
        <w:tc>
          <w:tcPr>
            <w:tcW w:w="1276" w:type="dxa"/>
            <w:shd w:val="pct12" w:color="auto" w:fill="auto"/>
            <w:noWrap/>
          </w:tcPr>
          <w:p w:rsidR="0051226B" w:rsidRPr="00E80EC2" w:rsidRDefault="00EE46B1" w:rsidP="00E80EC2">
            <w:r>
              <w:t>Cena celkem bez DPH</w:t>
            </w:r>
          </w:p>
        </w:tc>
        <w:tc>
          <w:tcPr>
            <w:tcW w:w="1525" w:type="dxa"/>
            <w:shd w:val="pct12" w:color="auto" w:fill="auto"/>
          </w:tcPr>
          <w:p w:rsidR="0051226B" w:rsidRPr="00E80EC2" w:rsidRDefault="00EE46B1" w:rsidP="00E80EC2">
            <w:r>
              <w:t>Cena celkem s DPH</w:t>
            </w:r>
          </w:p>
        </w:tc>
      </w:tr>
      <w:tr w:rsidR="0051226B" w:rsidRPr="00E80EC2" w:rsidTr="00B320F4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noWrap/>
            <w:hideMark/>
          </w:tcPr>
          <w:p w:rsidR="0060446E" w:rsidRPr="00E80EC2" w:rsidRDefault="0051226B" w:rsidP="0060446E">
            <w:r w:rsidRPr="00E80EC2">
              <w:t>Měření indexu pracovní schopnosti</w:t>
            </w:r>
            <w:r>
              <w:t xml:space="preserve"> (počet osob 10)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226B" w:rsidRPr="00E80EC2" w:rsidRDefault="00EE46B1" w:rsidP="0076790C">
            <w:pPr>
              <w:jc w:val="right"/>
            </w:pPr>
            <w:r>
              <w:t>osoba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1226B" w:rsidRPr="00E80EC2" w:rsidRDefault="00EE46B1" w:rsidP="0076790C">
            <w:pPr>
              <w:jc w:val="right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1226B" w:rsidRPr="00E80EC2" w:rsidRDefault="0051226B" w:rsidP="0076790C">
            <w:pPr>
              <w:jc w:val="right"/>
            </w:pPr>
          </w:p>
        </w:tc>
        <w:tc>
          <w:tcPr>
            <w:tcW w:w="1276" w:type="dxa"/>
            <w:noWrap/>
            <w:vAlign w:val="center"/>
          </w:tcPr>
          <w:p w:rsidR="0051226B" w:rsidRPr="00E80EC2" w:rsidRDefault="0051226B" w:rsidP="0076790C">
            <w:pPr>
              <w:jc w:val="right"/>
            </w:pPr>
          </w:p>
        </w:tc>
        <w:tc>
          <w:tcPr>
            <w:tcW w:w="1525" w:type="dxa"/>
            <w:vAlign w:val="center"/>
          </w:tcPr>
          <w:p w:rsidR="0051226B" w:rsidRPr="00E80EC2" w:rsidRDefault="0051226B" w:rsidP="0076790C">
            <w:pPr>
              <w:jc w:val="right"/>
            </w:pPr>
          </w:p>
        </w:tc>
      </w:tr>
      <w:tr w:rsidR="0051226B" w:rsidRPr="00E80EC2" w:rsidTr="00B320F4">
        <w:trPr>
          <w:trHeight w:val="300"/>
        </w:trPr>
        <w:tc>
          <w:tcPr>
            <w:tcW w:w="3227" w:type="dxa"/>
            <w:tcBorders>
              <w:right w:val="nil"/>
            </w:tcBorders>
            <w:noWrap/>
            <w:hideMark/>
          </w:tcPr>
          <w:p w:rsidR="0051226B" w:rsidRPr="00E80EC2" w:rsidRDefault="0076790C">
            <w:r>
              <w:t>CELKEM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  <w:hideMark/>
          </w:tcPr>
          <w:p w:rsidR="0051226B" w:rsidRPr="00E80EC2" w:rsidRDefault="0051226B" w:rsidP="0076790C">
            <w:pPr>
              <w:jc w:val="right"/>
            </w:pPr>
          </w:p>
        </w:tc>
        <w:tc>
          <w:tcPr>
            <w:tcW w:w="850" w:type="dxa"/>
            <w:tcBorders>
              <w:left w:val="nil"/>
              <w:right w:val="nil"/>
            </w:tcBorders>
            <w:noWrap/>
            <w:vAlign w:val="center"/>
          </w:tcPr>
          <w:p w:rsidR="0051226B" w:rsidRPr="00E80EC2" w:rsidRDefault="0051226B" w:rsidP="0076790C">
            <w:pPr>
              <w:jc w:val="right"/>
            </w:pPr>
          </w:p>
        </w:tc>
        <w:tc>
          <w:tcPr>
            <w:tcW w:w="1134" w:type="dxa"/>
            <w:tcBorders>
              <w:left w:val="nil"/>
            </w:tcBorders>
            <w:noWrap/>
            <w:vAlign w:val="center"/>
          </w:tcPr>
          <w:p w:rsidR="0051226B" w:rsidRPr="00E80EC2" w:rsidRDefault="0051226B" w:rsidP="0076790C">
            <w:pPr>
              <w:jc w:val="right"/>
            </w:pPr>
          </w:p>
        </w:tc>
        <w:tc>
          <w:tcPr>
            <w:tcW w:w="1276" w:type="dxa"/>
            <w:noWrap/>
            <w:vAlign w:val="center"/>
          </w:tcPr>
          <w:p w:rsidR="0051226B" w:rsidRPr="0076790C" w:rsidRDefault="0051226B" w:rsidP="0076790C">
            <w:pPr>
              <w:jc w:val="right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51226B" w:rsidRPr="00E80EC2" w:rsidRDefault="0051226B" w:rsidP="0076790C">
            <w:pPr>
              <w:jc w:val="right"/>
            </w:pPr>
          </w:p>
        </w:tc>
      </w:tr>
    </w:tbl>
    <w:p w:rsidR="00942B64" w:rsidRDefault="00C51909">
      <w:r>
        <w:t xml:space="preserve">Měření indexu pracovní schopnosti musí </w:t>
      </w:r>
      <w:r w:rsidR="009D2E36">
        <w:t xml:space="preserve">(dále jen také „měření“) </w:t>
      </w:r>
      <w:r>
        <w:t xml:space="preserve">být provedeno </w:t>
      </w:r>
      <w:r w:rsidR="007021BD">
        <w:t>validovanou metodou</w:t>
      </w:r>
      <w:r w:rsidR="00056D9B">
        <w:t>. Výsledky měření musí být kompatibilní</w:t>
      </w:r>
      <w:r w:rsidR="007021BD">
        <w:t xml:space="preserve"> </w:t>
      </w:r>
      <w:r>
        <w:t xml:space="preserve">v souladu s mezinárodně platnými </w:t>
      </w:r>
      <w:r w:rsidR="007021BD">
        <w:t>postupy</w:t>
      </w:r>
      <w:r w:rsidR="00056D9B">
        <w:t xml:space="preserve"> pro měření indexu pracovní schopnosti</w:t>
      </w:r>
      <w:r>
        <w:t xml:space="preserve"> </w:t>
      </w:r>
      <w:r w:rsidR="007E238E">
        <w:t>využívanou zejména v zemích EU</w:t>
      </w:r>
      <w:r w:rsidR="00942B64">
        <w:t xml:space="preserve"> (</w:t>
      </w:r>
      <w:hyperlink r:id="rId17" w:history="1">
        <w:r w:rsidR="00942B64" w:rsidRPr="00942B64">
          <w:rPr>
            <w:rStyle w:val="Hypertextovodkaz"/>
          </w:rPr>
          <w:t>https://healthy-workplaces.eu/previous/all-ages-2016/en/tools-and-publications/practical-tools/work-ability-index</w:t>
        </w:r>
      </w:hyperlink>
      <w:r w:rsidR="00942B64">
        <w:t xml:space="preserve">) </w:t>
      </w:r>
      <w:r w:rsidR="00C70AC7">
        <w:t xml:space="preserve"> - </w:t>
      </w:r>
      <w:r w:rsidR="00C70AC7" w:rsidRPr="007D5EC9">
        <w:rPr>
          <w:rFonts w:ascii="Calibri" w:hAnsi="Calibri" w:cs="Calibri"/>
          <w:i/>
        </w:rPr>
        <w:t xml:space="preserve">metoda </w:t>
      </w:r>
      <w:proofErr w:type="spellStart"/>
      <w:r w:rsidR="00C70AC7" w:rsidRPr="007D5EC9">
        <w:rPr>
          <w:rFonts w:ascii="Calibri" w:hAnsi="Calibri" w:cs="Calibri"/>
          <w:i/>
        </w:rPr>
        <w:t>Work</w:t>
      </w:r>
      <w:proofErr w:type="spellEnd"/>
      <w:r w:rsidR="00C70AC7" w:rsidRPr="007D5EC9">
        <w:rPr>
          <w:rFonts w:ascii="Calibri" w:hAnsi="Calibri" w:cs="Calibri"/>
          <w:i/>
        </w:rPr>
        <w:t xml:space="preserve"> </w:t>
      </w:r>
      <w:proofErr w:type="spellStart"/>
      <w:r w:rsidR="00C70AC7" w:rsidRPr="007D5EC9">
        <w:rPr>
          <w:rFonts w:ascii="Calibri" w:hAnsi="Calibri" w:cs="Calibri"/>
          <w:i/>
        </w:rPr>
        <w:t>Ability</w:t>
      </w:r>
      <w:proofErr w:type="spellEnd"/>
      <w:r w:rsidR="00C70AC7" w:rsidRPr="007D5EC9">
        <w:rPr>
          <w:rFonts w:ascii="Calibri" w:hAnsi="Calibri" w:cs="Calibri"/>
          <w:i/>
        </w:rPr>
        <w:t xml:space="preserve"> Index</w:t>
      </w:r>
      <w:r w:rsidR="00C70AC7">
        <w:rPr>
          <w:rFonts w:ascii="Calibri" w:hAnsi="Calibri" w:cs="Calibri"/>
        </w:rPr>
        <w:t xml:space="preserve"> (zkráceně také WAI)</w:t>
      </w:r>
      <w:r w:rsidR="007E238E">
        <w:t xml:space="preserve">. </w:t>
      </w:r>
    </w:p>
    <w:p w:rsidR="00056D9B" w:rsidRDefault="00056D9B">
      <w:r>
        <w:t xml:space="preserve">Dodavatel měření indexu pracovní schopnosti </w:t>
      </w:r>
      <w:r w:rsidRPr="004C00D3">
        <w:rPr>
          <w:b/>
        </w:rPr>
        <w:t xml:space="preserve">provede </w:t>
      </w:r>
      <w:r w:rsidR="009D2E36" w:rsidRPr="004C00D3">
        <w:rPr>
          <w:b/>
        </w:rPr>
        <w:t xml:space="preserve">toto měření </w:t>
      </w:r>
      <w:r w:rsidRPr="004C00D3">
        <w:rPr>
          <w:b/>
        </w:rPr>
        <w:t>metodou WAI</w:t>
      </w:r>
      <w:r>
        <w:t xml:space="preserve"> nebo </w:t>
      </w:r>
      <w:r w:rsidR="009D2E36">
        <w:t>„</w:t>
      </w:r>
      <w:r w:rsidR="00FA6D25" w:rsidRPr="004C00D3">
        <w:rPr>
          <w:b/>
        </w:rPr>
        <w:t>alternativní</w:t>
      </w:r>
      <w:r w:rsidRPr="004C00D3">
        <w:rPr>
          <w:b/>
        </w:rPr>
        <w:t xml:space="preserve"> metodou </w:t>
      </w:r>
      <w:r w:rsidR="009D2E36" w:rsidRPr="004C00D3">
        <w:rPr>
          <w:b/>
        </w:rPr>
        <w:t>měření“</w:t>
      </w:r>
      <w:r w:rsidR="009D2E36">
        <w:t xml:space="preserve"> </w:t>
      </w:r>
      <w:r>
        <w:t>srovnatelnou a kompatibilní s metodou WAI</w:t>
      </w:r>
      <w:r w:rsidR="009D2E36">
        <w:t>. K měření je povinen doložit doklady k prokázání kvalifikace dle požadavků uvedených níže v odstavci „Prokázání kvalifikace dodavatele“.</w:t>
      </w:r>
    </w:p>
    <w:p w:rsidR="00056D9B" w:rsidRPr="0071414E" w:rsidRDefault="009D2E36">
      <w:pPr>
        <w:rPr>
          <w:b/>
          <w:sz w:val="24"/>
        </w:rPr>
      </w:pPr>
      <w:r w:rsidRPr="0071414E">
        <w:rPr>
          <w:b/>
          <w:sz w:val="24"/>
        </w:rPr>
        <w:t>Prokázání k</w:t>
      </w:r>
      <w:r w:rsidR="00056D9B" w:rsidRPr="0071414E">
        <w:rPr>
          <w:b/>
          <w:sz w:val="24"/>
        </w:rPr>
        <w:t>valifikace</w:t>
      </w:r>
      <w:r w:rsidRPr="0071414E">
        <w:rPr>
          <w:b/>
          <w:sz w:val="24"/>
        </w:rPr>
        <w:t xml:space="preserve"> dodavatele</w:t>
      </w:r>
      <w:r w:rsidR="00056D9B" w:rsidRPr="0071414E">
        <w:rPr>
          <w:b/>
          <w:sz w:val="24"/>
        </w:rPr>
        <w:t>:</w:t>
      </w:r>
    </w:p>
    <w:p w:rsidR="00AD6B81" w:rsidRPr="00AD6B81" w:rsidRDefault="00AD6B81">
      <w:r w:rsidRPr="00AD6B81">
        <w:t>Dodavatel prokáže kvalifikaci doložením dokladů uvedených v Příloze č. 5 čl. 1.3.2 odst. e) odrážka (I.) a (III.)</w:t>
      </w:r>
      <w:r>
        <w:t xml:space="preserve"> a dále doložením dokladů ve smyslu </w:t>
      </w:r>
      <w:r w:rsidRPr="00AD6B81">
        <w:t>Přílo</w:t>
      </w:r>
      <w:r w:rsidR="00F56B1B">
        <w:t>hy</w:t>
      </w:r>
      <w:r w:rsidRPr="00AD6B81">
        <w:t xml:space="preserve"> č. 5 čl. 1.3.2 odst. e) odrážka (I</w:t>
      </w:r>
      <w:r w:rsidR="00F56B1B">
        <w:t>I</w:t>
      </w:r>
      <w:r w:rsidRPr="00AD6B81">
        <w:t>.)</w:t>
      </w:r>
      <w:r w:rsidR="00F56B1B">
        <w:t>, kterými jsou doklady k prokázání kvalifikace dle použité metody měření:</w:t>
      </w:r>
    </w:p>
    <w:p w:rsidR="00056D9B" w:rsidRPr="00FA6D25" w:rsidRDefault="00BE7FD2" w:rsidP="00056D9B">
      <w:pPr>
        <w:pStyle w:val="Odstavecseseznamem"/>
        <w:numPr>
          <w:ilvl w:val="0"/>
          <w:numId w:val="6"/>
        </w:numPr>
      </w:pPr>
      <w:r>
        <w:rPr>
          <w:b/>
        </w:rPr>
        <w:t xml:space="preserve">doklady </w:t>
      </w:r>
      <w:r w:rsidR="009D2E36">
        <w:rPr>
          <w:b/>
        </w:rPr>
        <w:t>pro m</w:t>
      </w:r>
      <w:r w:rsidR="00056D9B" w:rsidRPr="00056D9B">
        <w:rPr>
          <w:b/>
        </w:rPr>
        <w:t>ěření metodou WAI</w:t>
      </w:r>
      <w:r w:rsidR="00056D9B">
        <w:rPr>
          <w:b/>
        </w:rPr>
        <w:t xml:space="preserve"> – </w:t>
      </w:r>
      <w:r w:rsidR="00056D9B" w:rsidRPr="00FA6D25">
        <w:t>dodavatel prokáže kvalifikaci doložením:</w:t>
      </w:r>
    </w:p>
    <w:p w:rsidR="00056D9B" w:rsidRDefault="00056D9B" w:rsidP="00056D9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kopie dokladu </w:t>
      </w:r>
      <w:r w:rsidRPr="00332202">
        <w:rPr>
          <w:rFonts w:ascii="Calibri" w:hAnsi="Calibri" w:cs="Calibri"/>
          <w:b/>
        </w:rPr>
        <w:t xml:space="preserve">osvědčení </w:t>
      </w:r>
      <w:r>
        <w:rPr>
          <w:rFonts w:ascii="Calibri" w:hAnsi="Calibri" w:cs="Calibri"/>
          <w:b/>
        </w:rPr>
        <w:t xml:space="preserve">dodavatele </w:t>
      </w:r>
      <w:r w:rsidRPr="00332202">
        <w:rPr>
          <w:rFonts w:ascii="Calibri" w:hAnsi="Calibri" w:cs="Calibri"/>
          <w:b/>
        </w:rPr>
        <w:t>o způsobilosti</w:t>
      </w:r>
      <w:r>
        <w:rPr>
          <w:rFonts w:ascii="Calibri" w:hAnsi="Calibri" w:cs="Calibri"/>
        </w:rPr>
        <w:t xml:space="preserve"> k provádění měření indexu pracovní schopnosti dodavatele metodou WAI (</w:t>
      </w:r>
      <w:r w:rsidR="009D2E36">
        <w:rPr>
          <w:rFonts w:ascii="Calibri" w:hAnsi="Calibri" w:cs="Calibri"/>
        </w:rPr>
        <w:t xml:space="preserve">může být i v anglickém jazyce </w:t>
      </w:r>
      <w:r w:rsidR="0071414E">
        <w:rPr>
          <w:rFonts w:ascii="Calibri" w:hAnsi="Calibri" w:cs="Calibri"/>
        </w:rPr>
        <w:t>-</w:t>
      </w:r>
      <w:r w:rsidR="009D2E36">
        <w:rPr>
          <w:rFonts w:ascii="Calibri" w:hAnsi="Calibri" w:cs="Calibri"/>
        </w:rPr>
        <w:t>v souladu s „</w:t>
      </w:r>
      <w:r w:rsidR="0071414E">
        <w:rPr>
          <w:rFonts w:ascii="Calibri" w:hAnsi="Calibri" w:cs="Calibri"/>
        </w:rPr>
        <w:t>V</w:t>
      </w:r>
      <w:r w:rsidR="009D2E36">
        <w:rPr>
          <w:rFonts w:ascii="Calibri" w:hAnsi="Calibri" w:cs="Calibri"/>
        </w:rPr>
        <w:t>ýzvou“);</w:t>
      </w:r>
    </w:p>
    <w:p w:rsidR="00056D9B" w:rsidRPr="00056D9B" w:rsidRDefault="00056D9B" w:rsidP="009D2E36">
      <w:pPr>
        <w:pStyle w:val="Odstavecseseznamem"/>
        <w:ind w:left="1440"/>
      </w:pPr>
    </w:p>
    <w:p w:rsidR="00056D9B" w:rsidRDefault="00BE7FD2" w:rsidP="00056D9B">
      <w:pPr>
        <w:pStyle w:val="Odstavecseseznamem"/>
        <w:numPr>
          <w:ilvl w:val="0"/>
          <w:numId w:val="6"/>
        </w:numPr>
      </w:pPr>
      <w:r>
        <w:rPr>
          <w:b/>
        </w:rPr>
        <w:t xml:space="preserve">doklady pro </w:t>
      </w:r>
      <w:r w:rsidR="009D2E36" w:rsidRPr="00FA6D25">
        <w:rPr>
          <w:b/>
        </w:rPr>
        <w:t xml:space="preserve">měření </w:t>
      </w:r>
      <w:r w:rsidR="00FA6D25" w:rsidRPr="00FA6D25">
        <w:rPr>
          <w:b/>
        </w:rPr>
        <w:t>alternativní</w:t>
      </w:r>
      <w:r w:rsidR="009D2E36" w:rsidRPr="00FA6D25">
        <w:rPr>
          <w:b/>
        </w:rPr>
        <w:t xml:space="preserve"> metodou</w:t>
      </w:r>
      <w:r w:rsidR="009D2E36">
        <w:t xml:space="preserve"> měření srovnatelnou s WAI – dodavatel prokáže kvalifikaci doložením následujících</w:t>
      </w:r>
      <w:r w:rsidR="003F7095">
        <w:t xml:space="preserve"> informací a</w:t>
      </w:r>
      <w:r w:rsidR="009D2E36">
        <w:t xml:space="preserve"> dokumentů:</w:t>
      </w:r>
    </w:p>
    <w:p w:rsidR="00AE38F8" w:rsidRPr="00AE38F8" w:rsidRDefault="00AE38F8" w:rsidP="009D2E36">
      <w:pPr>
        <w:pStyle w:val="Odstavecseseznamem"/>
        <w:numPr>
          <w:ilvl w:val="1"/>
          <w:numId w:val="6"/>
        </w:numPr>
      </w:pPr>
      <w:r w:rsidRPr="00AE38F8">
        <w:rPr>
          <w:b/>
        </w:rPr>
        <w:t xml:space="preserve">název metody a definice použité metody </w:t>
      </w:r>
      <w:r>
        <w:t xml:space="preserve">formulované tak, aby bylo zřejmé, jaké jsou cíle </w:t>
      </w:r>
      <w:proofErr w:type="gramStart"/>
      <w:r>
        <w:t>měření  a vazba</w:t>
      </w:r>
      <w:proofErr w:type="gramEnd"/>
      <w:r w:rsidR="003F7095">
        <w:t xml:space="preserve"> zjišťovaných údajů</w:t>
      </w:r>
      <w:r>
        <w:t xml:space="preserve"> na opatřeními age managementu;</w:t>
      </w:r>
    </w:p>
    <w:p w:rsidR="009D2E36" w:rsidRDefault="00FA6D25" w:rsidP="009D2E36">
      <w:pPr>
        <w:pStyle w:val="Odstavecseseznamem"/>
        <w:numPr>
          <w:ilvl w:val="1"/>
          <w:numId w:val="6"/>
        </w:numPr>
      </w:pPr>
      <w:r w:rsidRPr="002B2F34">
        <w:rPr>
          <w:b/>
        </w:rPr>
        <w:t>popis metody měření</w:t>
      </w:r>
      <w:r w:rsidR="009D2E36">
        <w:t xml:space="preserve">, ze kterého je zřejmé co </w:t>
      </w:r>
      <w:r w:rsidR="00BE7FD2">
        <w:t xml:space="preserve">a jak </w:t>
      </w:r>
      <w:r w:rsidR="009D2E36">
        <w:t>metoda zjišťuje; tj. jaké faktory ovlivňující pracovní schopnost jsou zjišťovány, jak jsou tyto faktory definovány a jakým způsobem se měří hodnota</w:t>
      </w:r>
      <w:r w:rsidR="00BE7FD2">
        <w:t>, stav</w:t>
      </w:r>
      <w:r w:rsidR="009D2E36">
        <w:t xml:space="preserve"> nebo</w:t>
      </w:r>
      <w:r w:rsidR="00BE7FD2">
        <w:t xml:space="preserve"> změna</w:t>
      </w:r>
      <w:r w:rsidR="009D2E36">
        <w:t xml:space="preserve"> těchto faktorů</w:t>
      </w:r>
      <w:r w:rsidR="00AD6B81">
        <w:t xml:space="preserve"> a vysvětlení </w:t>
      </w:r>
      <w:r w:rsidR="00BE7FD2">
        <w:t xml:space="preserve">významu </w:t>
      </w:r>
      <w:r w:rsidR="00AD6B81">
        <w:t>naměřených hodnot</w:t>
      </w:r>
      <w:r w:rsidR="009D2E36">
        <w:t>;</w:t>
      </w:r>
    </w:p>
    <w:p w:rsidR="009D2E36" w:rsidRDefault="009D2E36" w:rsidP="009D2E36">
      <w:pPr>
        <w:pStyle w:val="Odstavecseseznamem"/>
        <w:numPr>
          <w:ilvl w:val="1"/>
          <w:numId w:val="6"/>
        </w:numPr>
      </w:pPr>
      <w:r w:rsidRPr="002B2F34">
        <w:rPr>
          <w:b/>
        </w:rPr>
        <w:t>vysvětlení metodických postupů</w:t>
      </w:r>
      <w:r>
        <w:t xml:space="preserve"> využitých při měření jednotlivých faktorů ovlivňujících pracovní schopnost</w:t>
      </w:r>
      <w:r w:rsidR="00FA6D25">
        <w:t xml:space="preserve"> tak, aby byla zajištěna reprodukovatelnost měření v různých podmínkách pracovního prostředí,</w:t>
      </w:r>
      <w:r w:rsidR="00AD6B81">
        <w:t xml:space="preserve"> pracovních</w:t>
      </w:r>
      <w:r w:rsidR="00FA6D25">
        <w:t xml:space="preserve"> oborů, činností</w:t>
      </w:r>
      <w:r w:rsidR="00AD6B81">
        <w:t>, kulturního prostředí</w:t>
      </w:r>
      <w:r w:rsidR="00FA6D25">
        <w:t xml:space="preserve"> apod.</w:t>
      </w:r>
      <w:r>
        <w:t>;</w:t>
      </w:r>
    </w:p>
    <w:p w:rsidR="009D2E36" w:rsidRDefault="009D2E36" w:rsidP="009D2E36">
      <w:pPr>
        <w:pStyle w:val="Odstavecseseznamem"/>
        <w:numPr>
          <w:ilvl w:val="1"/>
          <w:numId w:val="6"/>
        </w:numPr>
      </w:pPr>
      <w:r w:rsidRPr="002B2F34">
        <w:rPr>
          <w:b/>
        </w:rPr>
        <w:t>seznam údajů zjišťovaných v rámci měření</w:t>
      </w:r>
      <w:r>
        <w:t xml:space="preserve"> touto altern</w:t>
      </w:r>
      <w:r w:rsidR="00FA6D25">
        <w:t>a</w:t>
      </w:r>
      <w:r>
        <w:t>tivní</w:t>
      </w:r>
      <w:r w:rsidR="00FA6D25">
        <w:t xml:space="preserve"> metodou v členění podle </w:t>
      </w:r>
      <w:r w:rsidR="00AD6B81">
        <w:t xml:space="preserve">jednotlivých </w:t>
      </w:r>
      <w:r w:rsidR="00FA6D25">
        <w:t>faktorů ovlivňujících pracovní schopnost uvedených výše v</w:t>
      </w:r>
      <w:r w:rsidR="00AE38F8">
        <w:t xml:space="preserve"> </w:t>
      </w:r>
      <w:r w:rsidR="00FA6D25">
        <w:t xml:space="preserve">odst. </w:t>
      </w:r>
      <w:r w:rsidR="00AE38F8">
        <w:t>2</w:t>
      </w:r>
      <w:r w:rsidR="00FA6D25">
        <w:t xml:space="preserve"> písm. </w:t>
      </w:r>
      <w:r w:rsidR="00AE38F8">
        <w:t>b)</w:t>
      </w:r>
      <w:r w:rsidR="00FA6D25">
        <w:t>.</w:t>
      </w:r>
      <w:r w:rsidR="00AE38F8">
        <w:t>;</w:t>
      </w:r>
      <w:r w:rsidR="002B2F34">
        <w:t xml:space="preserve"> </w:t>
      </w:r>
      <w:r w:rsidR="00AE38F8">
        <w:t>ú</w:t>
      </w:r>
      <w:r w:rsidR="002B2F34">
        <w:t xml:space="preserve">daji je míněno – </w:t>
      </w:r>
      <w:r w:rsidR="00AE38F8">
        <w:t xml:space="preserve">popis způsobů získávání informací, seznamy </w:t>
      </w:r>
      <w:r w:rsidR="002B2F34">
        <w:t>otáz</w:t>
      </w:r>
      <w:r w:rsidR="00171AC2">
        <w:t>ek</w:t>
      </w:r>
      <w:r w:rsidR="002B2F34">
        <w:t xml:space="preserve">, informace ze záznamů </w:t>
      </w:r>
      <w:r w:rsidR="00AE38F8">
        <w:t>ve</w:t>
      </w:r>
      <w:r w:rsidR="002B2F34">
        <w:t xml:space="preserve"> zdravotní dokumentac</w:t>
      </w:r>
      <w:r w:rsidR="00AE38F8">
        <w:t>i</w:t>
      </w:r>
      <w:r w:rsidR="002B2F34">
        <w:t xml:space="preserve"> měřených osob, měřitelné ukazatele na pracovišti z hlediska fyzického a zdravotního stavu zaměstnanců, organizace práce a pracoviště apod.</w:t>
      </w:r>
    </w:p>
    <w:p w:rsidR="002B2F34" w:rsidRDefault="004C00D3" w:rsidP="009D2E36">
      <w:pPr>
        <w:pStyle w:val="Odstavecseseznamem"/>
        <w:numPr>
          <w:ilvl w:val="1"/>
          <w:numId w:val="6"/>
        </w:numPr>
      </w:pPr>
      <w:r w:rsidRPr="002B2F34">
        <w:rPr>
          <w:b/>
        </w:rPr>
        <w:t>doklad o validaci této alternativní metody</w:t>
      </w:r>
      <w:r>
        <w:t xml:space="preserve"> </w:t>
      </w:r>
      <w:r w:rsidR="002B2F34">
        <w:t>vědeckou metodou (stud</w:t>
      </w:r>
      <w:r w:rsidR="00F56B1B">
        <w:t>i</w:t>
      </w:r>
      <w:r w:rsidR="002B2F34">
        <w:t xml:space="preserve">í realizovanou na základě vědeckých metod a postupů) na skupině minimálně dvou tisíc osob a po období minimálně tří let; </w:t>
      </w:r>
    </w:p>
    <w:p w:rsidR="004C00D3" w:rsidRPr="004C00D3" w:rsidRDefault="004C00D3" w:rsidP="004C00D3">
      <w:pPr>
        <w:pStyle w:val="Odstavecseseznamem"/>
        <w:numPr>
          <w:ilvl w:val="1"/>
          <w:numId w:val="6"/>
        </w:numPr>
      </w:pPr>
      <w:r>
        <w:rPr>
          <w:b/>
        </w:rPr>
        <w:t>d</w:t>
      </w:r>
      <w:r w:rsidRPr="004C00D3">
        <w:rPr>
          <w:b/>
        </w:rPr>
        <w:t>oložení abstraktu publikované vědecké studie</w:t>
      </w:r>
      <w:r w:rsidRPr="004C00D3">
        <w:t>/práce ověřující</w:t>
      </w:r>
      <w:r w:rsidR="00171AC2">
        <w:t xml:space="preserve"> a potvrzující</w:t>
      </w:r>
      <w:r w:rsidRPr="004C00D3">
        <w:t xml:space="preserve"> impakty </w:t>
      </w:r>
      <w:r>
        <w:t xml:space="preserve">alternativní </w:t>
      </w:r>
      <w:r w:rsidRPr="004C00D3">
        <w:t>metody, číslo DOI (</w:t>
      </w:r>
      <w:proofErr w:type="spellStart"/>
      <w:r w:rsidRPr="004C00D3">
        <w:t>digital</w:t>
      </w:r>
      <w:proofErr w:type="spellEnd"/>
      <w:r w:rsidRPr="004C00D3">
        <w:t xml:space="preserve"> </w:t>
      </w:r>
      <w:proofErr w:type="spellStart"/>
      <w:r w:rsidRPr="004C00D3">
        <w:t>object</w:t>
      </w:r>
      <w:proofErr w:type="spellEnd"/>
      <w:r w:rsidRPr="004C00D3">
        <w:t xml:space="preserve"> </w:t>
      </w:r>
      <w:proofErr w:type="spellStart"/>
      <w:r w:rsidRPr="004C00D3">
        <w:t>identifier</w:t>
      </w:r>
      <w:proofErr w:type="spellEnd"/>
      <w:r w:rsidRPr="004C00D3">
        <w:t>) a odkaz na veřejný přístup k této zprávě.</w:t>
      </w:r>
    </w:p>
    <w:p w:rsidR="004C00D3" w:rsidRDefault="00171AC2" w:rsidP="00171AC2">
      <w:pPr>
        <w:pStyle w:val="Odstavecseseznamem"/>
        <w:numPr>
          <w:ilvl w:val="1"/>
          <w:numId w:val="6"/>
        </w:numPr>
      </w:pPr>
      <w:r w:rsidRPr="00171AC2">
        <w:rPr>
          <w:b/>
        </w:rPr>
        <w:t>kopie dokladu osvědčení dodavatele o způsobilosti k provádění měření</w:t>
      </w:r>
      <w:r w:rsidR="004C00D3">
        <w:rPr>
          <w:b/>
        </w:rPr>
        <w:t xml:space="preserve"> </w:t>
      </w:r>
      <w:r>
        <w:rPr>
          <w:b/>
        </w:rPr>
        <w:t xml:space="preserve">alternativní metodou a </w:t>
      </w:r>
      <w:r w:rsidR="004C00D3" w:rsidRPr="004C00D3">
        <w:rPr>
          <w:b/>
        </w:rPr>
        <w:t>opravňující dodavatele</w:t>
      </w:r>
      <w:r w:rsidR="004C00D3">
        <w:t xml:space="preserve"> a osoby, kterými prokazuje kvalifikaci, k využívání této metody k měření pro třetí strany ve smyslu Přílohy č. 5, čl. 1.3.2 písm. e) druhá odrážka.</w:t>
      </w:r>
    </w:p>
    <w:p w:rsidR="004C00D3" w:rsidRDefault="00F56B1B" w:rsidP="00F56B1B">
      <w:pPr>
        <w:pStyle w:val="Odstavecseseznamem"/>
        <w:ind w:left="0"/>
        <w:jc w:val="center"/>
      </w:pPr>
      <w:r>
        <w:t>-------------------------------------</w:t>
      </w:r>
    </w:p>
    <w:p w:rsidR="00BE7FD2" w:rsidRPr="00BE7FD2" w:rsidRDefault="00BE7FD2" w:rsidP="00BE7FD2">
      <w:pPr>
        <w:pStyle w:val="Odstavecseseznamem"/>
        <w:ind w:left="0"/>
        <w:rPr>
          <w:b/>
        </w:rPr>
      </w:pPr>
      <w:r w:rsidRPr="00BE7FD2">
        <w:rPr>
          <w:b/>
        </w:rPr>
        <w:t>Další podmínky:</w:t>
      </w:r>
    </w:p>
    <w:p w:rsidR="00171AC2" w:rsidRDefault="007E238E">
      <w:r>
        <w:t>R</w:t>
      </w:r>
      <w:r w:rsidR="00C51909">
        <w:t xml:space="preserve">ealizátor musí mít </w:t>
      </w:r>
      <w:r w:rsidR="004C00D3">
        <w:t xml:space="preserve">vždy </w:t>
      </w:r>
      <w:r w:rsidR="003B1F6D">
        <w:t xml:space="preserve">platné </w:t>
      </w:r>
      <w:r w:rsidR="00171AC2">
        <w:t>osvědčení/</w:t>
      </w:r>
      <w:r w:rsidR="00C51909">
        <w:t>oprávnění k měření indexu pracovní schopnosti</w:t>
      </w:r>
      <w:r w:rsidR="00593DD1">
        <w:t xml:space="preserve"> v ČR</w:t>
      </w:r>
      <w:r w:rsidR="00C51909">
        <w:t>.</w:t>
      </w:r>
    </w:p>
    <w:p w:rsidR="00C51909" w:rsidRDefault="00171AC2">
      <w:r>
        <w:t>Nabídková c</w:t>
      </w:r>
      <w:r w:rsidR="00C51909">
        <w:t xml:space="preserve">ena musí obsahovat všechny náklady spojené s realizací </w:t>
      </w:r>
      <w:r w:rsidR="009E528B">
        <w:t>měření v místě realizace projektu.</w:t>
      </w:r>
      <w:r w:rsidR="00593DD1">
        <w:t xml:space="preserve"> Sběr dat, zpracování dat a hodnocení výsledků musí být realizováno v českém jazyce.</w:t>
      </w:r>
    </w:p>
    <w:p w:rsidR="00331FBC" w:rsidRDefault="00331FBC">
      <w:r>
        <w:t xml:space="preserve">Dodavatel je oprávněn pro tuto část zakázky využít poddodavatele. </w:t>
      </w:r>
      <w:r w:rsidR="001158FE">
        <w:t>Poddodavatel musí splňovat uvedené podmínky kvalifikace</w:t>
      </w:r>
      <w:r w:rsidR="005B5EE3">
        <w:t xml:space="preserve"> uvedené v Příloze č. 5, čl. 1.3</w:t>
      </w:r>
      <w:r w:rsidR="00522E90">
        <w:t>.</w:t>
      </w:r>
      <w:r w:rsidR="0082268E">
        <w:t>2</w:t>
      </w:r>
      <w:r w:rsidR="00522E90">
        <w:t>,</w:t>
      </w:r>
      <w:r w:rsidR="005B5EE3">
        <w:t xml:space="preserve"> písm. e)</w:t>
      </w:r>
      <w:r w:rsidR="001158FE">
        <w:t xml:space="preserve">. </w:t>
      </w:r>
      <w:r>
        <w:t xml:space="preserve">Údaje o poddodavateli uvede </w:t>
      </w:r>
      <w:r w:rsidR="001158FE">
        <w:t xml:space="preserve">dodavatel </w:t>
      </w:r>
      <w:r>
        <w:t xml:space="preserve">do vzoru, který je přílohou </w:t>
      </w:r>
      <w:r w:rsidRPr="008834BB">
        <w:rPr>
          <w:b/>
        </w:rPr>
        <w:t xml:space="preserve">č. </w:t>
      </w:r>
      <w:r w:rsidR="00FE329B" w:rsidRPr="008834BB">
        <w:rPr>
          <w:b/>
        </w:rPr>
        <w:t>8</w:t>
      </w:r>
      <w:r>
        <w:t xml:space="preserve"> </w:t>
      </w:r>
      <w:r w:rsidR="00FE329B">
        <w:t xml:space="preserve">této </w:t>
      </w:r>
      <w:r>
        <w:t>výzvy k podání nabídky</w:t>
      </w:r>
      <w:r w:rsidR="00FE329B">
        <w:t xml:space="preserve"> a současně v této příloze </w:t>
      </w:r>
      <w:r w:rsidR="00FE329B" w:rsidRPr="00853BEF">
        <w:rPr>
          <w:b/>
        </w:rPr>
        <w:t>doloží</w:t>
      </w:r>
      <w:r w:rsidR="00FE329B">
        <w:t xml:space="preserve"> </w:t>
      </w:r>
      <w:r w:rsidR="00FE329B" w:rsidRPr="008834BB">
        <w:rPr>
          <w:b/>
        </w:rPr>
        <w:t>prohlášení poddodavatele</w:t>
      </w:r>
      <w:r w:rsidR="00FE329B">
        <w:t xml:space="preserve"> podepsané osobu oprávněnou jednat za poddodavatele</w:t>
      </w:r>
      <w:r>
        <w:t>.</w:t>
      </w:r>
    </w:p>
    <w:p w:rsidR="00D02150" w:rsidRDefault="001F145B">
      <w:r>
        <w:t xml:space="preserve">Dodavatel zodpovídá za to, že při realizaci </w:t>
      </w:r>
      <w:r w:rsidR="004C00D3">
        <w:t xml:space="preserve">předmětu plnění </w:t>
      </w:r>
      <w:r>
        <w:t>nebudou dodavatelem porušena práva třetích osob vyplývající z duševního vlastnictví ani oprávnění tvořící součást licence k užití těchto práv.</w:t>
      </w:r>
    </w:p>
    <w:p w:rsidR="00B72786" w:rsidRDefault="00B72786" w:rsidP="00B72786">
      <w:pPr>
        <w:pStyle w:val="Bezmezer"/>
      </w:pPr>
      <w:r>
        <w:t xml:space="preserve">Dodavatel prohlašuje, že obsah a podmínky </w:t>
      </w:r>
      <w:r w:rsidR="00E51DB2">
        <w:t>plnění části zakázky</w:t>
      </w:r>
      <w:r>
        <w:t>, na n</w:t>
      </w:r>
      <w:r w:rsidR="00E51DB2">
        <w:t>íž</w:t>
      </w:r>
      <w:r>
        <w:t xml:space="preserve"> podává tuto nabídku, splňuje podmínky uvedené v tomto dokumentu a v zadávacích podmínkách včetně výzvy k podání nabídky.</w:t>
      </w:r>
    </w:p>
    <w:p w:rsidR="002B4890" w:rsidRDefault="002B48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076F" w:rsidTr="0049319A">
        <w:tc>
          <w:tcPr>
            <w:tcW w:w="3070" w:type="dxa"/>
            <w:tcBorders>
              <w:bottom w:val="dotted" w:sz="4" w:space="0" w:color="auto"/>
            </w:tcBorders>
          </w:tcPr>
          <w:p w:rsidR="0041076F" w:rsidRDefault="0041076F">
            <w:r>
              <w:t>V ……………. Dne………………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3071" w:type="dxa"/>
            <w:tcBorders>
              <w:bottom w:val="dotted" w:sz="4" w:space="0" w:color="auto"/>
            </w:tcBorders>
          </w:tcPr>
          <w:p w:rsidR="0041076F" w:rsidRDefault="0041076F"/>
        </w:tc>
        <w:tc>
          <w:tcPr>
            <w:tcW w:w="3071" w:type="dxa"/>
            <w:tcBorders>
              <w:bottom w:val="dotted" w:sz="4" w:space="0" w:color="auto"/>
            </w:tcBorders>
          </w:tcPr>
          <w:p w:rsidR="0041076F" w:rsidRDefault="0049319A">
            <w:r>
              <w:t>Podpis:</w:t>
            </w:r>
          </w:p>
        </w:tc>
      </w:tr>
      <w:tr w:rsidR="0041076F" w:rsidTr="005F018F">
        <w:trPr>
          <w:trHeight w:val="1660"/>
        </w:trPr>
        <w:tc>
          <w:tcPr>
            <w:tcW w:w="3070" w:type="dxa"/>
            <w:tcBorders>
              <w:top w:val="dotted" w:sz="4" w:space="0" w:color="auto"/>
            </w:tcBorders>
          </w:tcPr>
          <w:p w:rsidR="0041076F" w:rsidRDefault="0041076F"/>
        </w:tc>
        <w:tc>
          <w:tcPr>
            <w:tcW w:w="3071" w:type="dxa"/>
            <w:tcBorders>
              <w:top w:val="dotted" w:sz="4" w:space="0" w:color="auto"/>
            </w:tcBorders>
          </w:tcPr>
          <w:p w:rsidR="0041076F" w:rsidRDefault="0041076F"/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</w:tcPr>
          <w:p w:rsidR="0041076F" w:rsidRDefault="0041076F"/>
        </w:tc>
      </w:tr>
      <w:tr w:rsidR="0041076F" w:rsidTr="0049319A">
        <w:trPr>
          <w:trHeight w:val="705"/>
        </w:trPr>
        <w:tc>
          <w:tcPr>
            <w:tcW w:w="3070" w:type="dxa"/>
          </w:tcPr>
          <w:p w:rsidR="0041076F" w:rsidRDefault="0041076F"/>
        </w:tc>
        <w:tc>
          <w:tcPr>
            <w:tcW w:w="3071" w:type="dxa"/>
          </w:tcPr>
          <w:p w:rsidR="0041076F" w:rsidRDefault="0041076F"/>
        </w:tc>
        <w:tc>
          <w:tcPr>
            <w:tcW w:w="3071" w:type="dxa"/>
            <w:tcBorders>
              <w:top w:val="dotted" w:sz="4" w:space="0" w:color="auto"/>
            </w:tcBorders>
          </w:tcPr>
          <w:p w:rsidR="0041076F" w:rsidRDefault="0049319A">
            <w:r>
              <w:t>Jméno Příjmení</w:t>
            </w:r>
          </w:p>
          <w:p w:rsidR="0049319A" w:rsidRDefault="0049319A">
            <w:r>
              <w:t>Funkce</w:t>
            </w:r>
          </w:p>
          <w:p w:rsidR="0049319A" w:rsidRDefault="0049319A">
            <w:r>
              <w:t>Firma</w:t>
            </w:r>
          </w:p>
        </w:tc>
      </w:tr>
    </w:tbl>
    <w:p w:rsidR="0041076F" w:rsidRDefault="0041076F" w:rsidP="002B4890"/>
    <w:sectPr w:rsidR="0041076F" w:rsidSect="00B320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CF" w:rsidRDefault="00A204CF" w:rsidP="009F33A8">
      <w:pPr>
        <w:spacing w:after="0" w:line="240" w:lineRule="auto"/>
      </w:pPr>
      <w:r>
        <w:separator/>
      </w:r>
    </w:p>
  </w:endnote>
  <w:endnote w:type="continuationSeparator" w:id="0">
    <w:p w:rsidR="00A204CF" w:rsidRDefault="00A204CF" w:rsidP="009F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4E" w:rsidRDefault="00AC45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90244"/>
      <w:docPartObj>
        <w:docPartGallery w:val="Page Numbers (Bottom of Page)"/>
        <w:docPartUnique/>
      </w:docPartObj>
    </w:sdtPr>
    <w:sdtEndPr/>
    <w:sdtContent>
      <w:p w:rsidR="001D4985" w:rsidRDefault="001D49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44">
          <w:rPr>
            <w:noProof/>
          </w:rPr>
          <w:t>1</w:t>
        </w:r>
        <w:r>
          <w:fldChar w:fldCharType="end"/>
        </w:r>
      </w:p>
    </w:sdtContent>
  </w:sdt>
  <w:p w:rsidR="001D4985" w:rsidRDefault="001D49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4E" w:rsidRDefault="00AC45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CF" w:rsidRDefault="00A204CF" w:rsidP="009F33A8">
      <w:pPr>
        <w:spacing w:after="0" w:line="240" w:lineRule="auto"/>
      </w:pPr>
      <w:r>
        <w:separator/>
      </w:r>
    </w:p>
  </w:footnote>
  <w:footnote w:type="continuationSeparator" w:id="0">
    <w:p w:rsidR="00A204CF" w:rsidRDefault="00A204CF" w:rsidP="009F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4E" w:rsidRDefault="00AC45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85" w:rsidRDefault="00397F9B" w:rsidP="00397F9B">
    <w:pPr>
      <w:pStyle w:val="Zhlav"/>
      <w:ind w:left="4111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B0449" wp14:editId="14704687">
              <wp:simplePos x="0" y="0"/>
              <wp:positionH relativeFrom="column">
                <wp:posOffset>-80645</wp:posOffset>
              </wp:positionH>
              <wp:positionV relativeFrom="paragraph">
                <wp:posOffset>598170</wp:posOffset>
              </wp:positionV>
              <wp:extent cx="5829300" cy="28575"/>
              <wp:effectExtent l="0" t="0" r="19050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7.1pt" to="452.6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" strokecolor="#4579b8 [3044]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24E7300" wp14:editId="069E8532">
          <wp:simplePos x="0" y="0"/>
          <wp:positionH relativeFrom="column">
            <wp:posOffset>-80645</wp:posOffset>
          </wp:positionH>
          <wp:positionV relativeFrom="paragraph">
            <wp:posOffset>-59055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BD1" w:rsidRPr="00981BD1">
      <w:rPr>
        <w:b/>
      </w:rPr>
      <w:t xml:space="preserve"> </w:t>
    </w:r>
    <w:r w:rsidR="00981BD1" w:rsidRPr="00A41A57">
      <w:rPr>
        <w:b/>
      </w:rPr>
      <w:t xml:space="preserve">Poradenské služby pro společnost BAROQUE </w:t>
    </w:r>
    <w:r w:rsidR="00981BD1">
      <w:rPr>
        <w:b/>
      </w:rPr>
      <w:br/>
    </w:r>
    <w:r w:rsidR="00981BD1" w:rsidRPr="00A41A57">
      <w:rPr>
        <w:b/>
      </w:rPr>
      <w:t>při realizaci projektu.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4E" w:rsidRDefault="00AC45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0CA"/>
    <w:multiLevelType w:val="hybridMultilevel"/>
    <w:tmpl w:val="4FE2F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0310D"/>
    <w:multiLevelType w:val="hybridMultilevel"/>
    <w:tmpl w:val="9E84C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B0A89"/>
    <w:multiLevelType w:val="hybridMultilevel"/>
    <w:tmpl w:val="3198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B72F8"/>
    <w:multiLevelType w:val="hybridMultilevel"/>
    <w:tmpl w:val="C5527BF2"/>
    <w:lvl w:ilvl="0" w:tplc="9BD00A58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1E9"/>
    <w:multiLevelType w:val="hybridMultilevel"/>
    <w:tmpl w:val="4D10D6B4"/>
    <w:lvl w:ilvl="0" w:tplc="9BD00A58">
      <w:start w:val="1"/>
      <w:numFmt w:val="upperRoman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9E17173"/>
    <w:multiLevelType w:val="hybridMultilevel"/>
    <w:tmpl w:val="1FDA4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80E3E"/>
    <w:multiLevelType w:val="hybridMultilevel"/>
    <w:tmpl w:val="2A7AFA0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E4FC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8A12A9"/>
    <w:multiLevelType w:val="hybridMultilevel"/>
    <w:tmpl w:val="3C980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742D"/>
    <w:multiLevelType w:val="multilevel"/>
    <w:tmpl w:val="7E44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8161A"/>
    <w:multiLevelType w:val="hybridMultilevel"/>
    <w:tmpl w:val="88F46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9C8DA96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81"/>
    <w:rsid w:val="00021557"/>
    <w:rsid w:val="00023E9E"/>
    <w:rsid w:val="00027FCB"/>
    <w:rsid w:val="0003191A"/>
    <w:rsid w:val="00031CC7"/>
    <w:rsid w:val="00056D9B"/>
    <w:rsid w:val="00084F8D"/>
    <w:rsid w:val="00085CF5"/>
    <w:rsid w:val="0009395A"/>
    <w:rsid w:val="000B1D78"/>
    <w:rsid w:val="000B3C6B"/>
    <w:rsid w:val="000D5E27"/>
    <w:rsid w:val="001158FE"/>
    <w:rsid w:val="00117FC9"/>
    <w:rsid w:val="0012054D"/>
    <w:rsid w:val="00122EE7"/>
    <w:rsid w:val="00127445"/>
    <w:rsid w:val="00160867"/>
    <w:rsid w:val="001662DA"/>
    <w:rsid w:val="00170104"/>
    <w:rsid w:val="00171AC2"/>
    <w:rsid w:val="001866CD"/>
    <w:rsid w:val="001941A6"/>
    <w:rsid w:val="001A5B23"/>
    <w:rsid w:val="001B2742"/>
    <w:rsid w:val="001B40A1"/>
    <w:rsid w:val="001B656D"/>
    <w:rsid w:val="001D0FD0"/>
    <w:rsid w:val="001D4985"/>
    <w:rsid w:val="001E1FD4"/>
    <w:rsid w:val="001F145B"/>
    <w:rsid w:val="00204B1A"/>
    <w:rsid w:val="00232235"/>
    <w:rsid w:val="00232418"/>
    <w:rsid w:val="00237B14"/>
    <w:rsid w:val="00252661"/>
    <w:rsid w:val="00284EE9"/>
    <w:rsid w:val="0029256F"/>
    <w:rsid w:val="002A7468"/>
    <w:rsid w:val="002B2F34"/>
    <w:rsid w:val="002B4890"/>
    <w:rsid w:val="002B6450"/>
    <w:rsid w:val="002C2207"/>
    <w:rsid w:val="002C5E9B"/>
    <w:rsid w:val="002D5E46"/>
    <w:rsid w:val="002E3AC1"/>
    <w:rsid w:val="00300E4D"/>
    <w:rsid w:val="00300ECB"/>
    <w:rsid w:val="003067CB"/>
    <w:rsid w:val="00312ED0"/>
    <w:rsid w:val="00325FD8"/>
    <w:rsid w:val="00331FBC"/>
    <w:rsid w:val="00334210"/>
    <w:rsid w:val="00337231"/>
    <w:rsid w:val="00341F4F"/>
    <w:rsid w:val="00356F96"/>
    <w:rsid w:val="0037490A"/>
    <w:rsid w:val="00384363"/>
    <w:rsid w:val="003975D0"/>
    <w:rsid w:val="00397F9B"/>
    <w:rsid w:val="003A52B5"/>
    <w:rsid w:val="003B1F6D"/>
    <w:rsid w:val="003B2FB1"/>
    <w:rsid w:val="003C52DF"/>
    <w:rsid w:val="003D3865"/>
    <w:rsid w:val="003F7095"/>
    <w:rsid w:val="0041076F"/>
    <w:rsid w:val="004148C3"/>
    <w:rsid w:val="004437C9"/>
    <w:rsid w:val="00445DFE"/>
    <w:rsid w:val="004634AF"/>
    <w:rsid w:val="00481744"/>
    <w:rsid w:val="00482280"/>
    <w:rsid w:val="0049319A"/>
    <w:rsid w:val="00494B27"/>
    <w:rsid w:val="004C00D3"/>
    <w:rsid w:val="004D5A7E"/>
    <w:rsid w:val="004D78E1"/>
    <w:rsid w:val="004E57E9"/>
    <w:rsid w:val="004F1FCB"/>
    <w:rsid w:val="004F5FE6"/>
    <w:rsid w:val="00501893"/>
    <w:rsid w:val="0051226B"/>
    <w:rsid w:val="00520112"/>
    <w:rsid w:val="00522E90"/>
    <w:rsid w:val="00536FE9"/>
    <w:rsid w:val="00580881"/>
    <w:rsid w:val="00593DD1"/>
    <w:rsid w:val="005A3176"/>
    <w:rsid w:val="005B5EE3"/>
    <w:rsid w:val="005F018F"/>
    <w:rsid w:val="005F0781"/>
    <w:rsid w:val="005F1B8C"/>
    <w:rsid w:val="0060446E"/>
    <w:rsid w:val="00607C2C"/>
    <w:rsid w:val="0063276E"/>
    <w:rsid w:val="006337D0"/>
    <w:rsid w:val="00641545"/>
    <w:rsid w:val="006535DC"/>
    <w:rsid w:val="00672B42"/>
    <w:rsid w:val="0067510C"/>
    <w:rsid w:val="006A082D"/>
    <w:rsid w:val="006A1DD4"/>
    <w:rsid w:val="006B04A7"/>
    <w:rsid w:val="006D118A"/>
    <w:rsid w:val="006E10F2"/>
    <w:rsid w:val="006E5B37"/>
    <w:rsid w:val="007021BD"/>
    <w:rsid w:val="00710D53"/>
    <w:rsid w:val="0071414E"/>
    <w:rsid w:val="007371AB"/>
    <w:rsid w:val="00745E83"/>
    <w:rsid w:val="00751337"/>
    <w:rsid w:val="00751EA0"/>
    <w:rsid w:val="00764345"/>
    <w:rsid w:val="0076790C"/>
    <w:rsid w:val="00780644"/>
    <w:rsid w:val="00793B8F"/>
    <w:rsid w:val="007A2468"/>
    <w:rsid w:val="007B1871"/>
    <w:rsid w:val="007B1F6B"/>
    <w:rsid w:val="007C36EF"/>
    <w:rsid w:val="007D431C"/>
    <w:rsid w:val="007D5EC9"/>
    <w:rsid w:val="007D7ABA"/>
    <w:rsid w:val="007E238E"/>
    <w:rsid w:val="007F7D00"/>
    <w:rsid w:val="00814C27"/>
    <w:rsid w:val="00821743"/>
    <w:rsid w:val="00821E86"/>
    <w:rsid w:val="0082268E"/>
    <w:rsid w:val="0082748E"/>
    <w:rsid w:val="008320E7"/>
    <w:rsid w:val="00853BEF"/>
    <w:rsid w:val="008816ED"/>
    <w:rsid w:val="008820E9"/>
    <w:rsid w:val="008834BB"/>
    <w:rsid w:val="0089196D"/>
    <w:rsid w:val="008A0886"/>
    <w:rsid w:val="008B3676"/>
    <w:rsid w:val="008B6728"/>
    <w:rsid w:val="008C54F7"/>
    <w:rsid w:val="008C6B11"/>
    <w:rsid w:val="008C7D92"/>
    <w:rsid w:val="008D631F"/>
    <w:rsid w:val="008D7134"/>
    <w:rsid w:val="008F7C37"/>
    <w:rsid w:val="00904327"/>
    <w:rsid w:val="00933840"/>
    <w:rsid w:val="00942B64"/>
    <w:rsid w:val="00942EA3"/>
    <w:rsid w:val="009632D5"/>
    <w:rsid w:val="00964AF6"/>
    <w:rsid w:val="0097519C"/>
    <w:rsid w:val="00981BD1"/>
    <w:rsid w:val="00985AEB"/>
    <w:rsid w:val="009A23AA"/>
    <w:rsid w:val="009A388E"/>
    <w:rsid w:val="009A6706"/>
    <w:rsid w:val="009B2D1A"/>
    <w:rsid w:val="009B62C8"/>
    <w:rsid w:val="009D2E36"/>
    <w:rsid w:val="009E0A36"/>
    <w:rsid w:val="009E528B"/>
    <w:rsid w:val="009F33A8"/>
    <w:rsid w:val="009F72B8"/>
    <w:rsid w:val="00A175AA"/>
    <w:rsid w:val="00A204CF"/>
    <w:rsid w:val="00A4520B"/>
    <w:rsid w:val="00A45EB4"/>
    <w:rsid w:val="00A515A7"/>
    <w:rsid w:val="00A70C01"/>
    <w:rsid w:val="00A81D55"/>
    <w:rsid w:val="00A82412"/>
    <w:rsid w:val="00AA42ED"/>
    <w:rsid w:val="00AA7C3B"/>
    <w:rsid w:val="00AC454E"/>
    <w:rsid w:val="00AD6B81"/>
    <w:rsid w:val="00AE0377"/>
    <w:rsid w:val="00AE38F8"/>
    <w:rsid w:val="00B0077E"/>
    <w:rsid w:val="00B257BC"/>
    <w:rsid w:val="00B320F4"/>
    <w:rsid w:val="00B376CE"/>
    <w:rsid w:val="00B460B9"/>
    <w:rsid w:val="00B46490"/>
    <w:rsid w:val="00B521F4"/>
    <w:rsid w:val="00B60787"/>
    <w:rsid w:val="00B67D6A"/>
    <w:rsid w:val="00B72786"/>
    <w:rsid w:val="00B81253"/>
    <w:rsid w:val="00B84CDD"/>
    <w:rsid w:val="00BA14CB"/>
    <w:rsid w:val="00BB318A"/>
    <w:rsid w:val="00BC4709"/>
    <w:rsid w:val="00BD0FAB"/>
    <w:rsid w:val="00BE7FD2"/>
    <w:rsid w:val="00BF1B03"/>
    <w:rsid w:val="00C1657B"/>
    <w:rsid w:val="00C206E2"/>
    <w:rsid w:val="00C433CC"/>
    <w:rsid w:val="00C51909"/>
    <w:rsid w:val="00C60448"/>
    <w:rsid w:val="00C62F4C"/>
    <w:rsid w:val="00C65524"/>
    <w:rsid w:val="00C70AC7"/>
    <w:rsid w:val="00C87972"/>
    <w:rsid w:val="00C95C90"/>
    <w:rsid w:val="00CA60DD"/>
    <w:rsid w:val="00CC2A38"/>
    <w:rsid w:val="00CC3B58"/>
    <w:rsid w:val="00CC58F0"/>
    <w:rsid w:val="00CD3957"/>
    <w:rsid w:val="00D02150"/>
    <w:rsid w:val="00D03C68"/>
    <w:rsid w:val="00D071F8"/>
    <w:rsid w:val="00D122AE"/>
    <w:rsid w:val="00D131C8"/>
    <w:rsid w:val="00D14BC6"/>
    <w:rsid w:val="00D15319"/>
    <w:rsid w:val="00D212A0"/>
    <w:rsid w:val="00D306F8"/>
    <w:rsid w:val="00D334C7"/>
    <w:rsid w:val="00D36893"/>
    <w:rsid w:val="00D467E6"/>
    <w:rsid w:val="00D671DB"/>
    <w:rsid w:val="00D72FD1"/>
    <w:rsid w:val="00D820C9"/>
    <w:rsid w:val="00D9074E"/>
    <w:rsid w:val="00D90D28"/>
    <w:rsid w:val="00D95498"/>
    <w:rsid w:val="00DA5493"/>
    <w:rsid w:val="00DB3CCD"/>
    <w:rsid w:val="00DC299D"/>
    <w:rsid w:val="00DC4C05"/>
    <w:rsid w:val="00DD0936"/>
    <w:rsid w:val="00DD7CBA"/>
    <w:rsid w:val="00DE1CD7"/>
    <w:rsid w:val="00E040F1"/>
    <w:rsid w:val="00E444A4"/>
    <w:rsid w:val="00E51DB2"/>
    <w:rsid w:val="00E549B3"/>
    <w:rsid w:val="00E80EC2"/>
    <w:rsid w:val="00E9410E"/>
    <w:rsid w:val="00E95736"/>
    <w:rsid w:val="00EA7B3D"/>
    <w:rsid w:val="00EB35DB"/>
    <w:rsid w:val="00EC5BB4"/>
    <w:rsid w:val="00EE46B1"/>
    <w:rsid w:val="00F062E5"/>
    <w:rsid w:val="00F0688D"/>
    <w:rsid w:val="00F12B29"/>
    <w:rsid w:val="00F20413"/>
    <w:rsid w:val="00F27BC1"/>
    <w:rsid w:val="00F321ED"/>
    <w:rsid w:val="00F46287"/>
    <w:rsid w:val="00F54F4A"/>
    <w:rsid w:val="00F56B1B"/>
    <w:rsid w:val="00F660C1"/>
    <w:rsid w:val="00F67B37"/>
    <w:rsid w:val="00F70D50"/>
    <w:rsid w:val="00F773AD"/>
    <w:rsid w:val="00F851CE"/>
    <w:rsid w:val="00F953EA"/>
    <w:rsid w:val="00FA3AA9"/>
    <w:rsid w:val="00FA6D25"/>
    <w:rsid w:val="00FB4006"/>
    <w:rsid w:val="00FB541A"/>
    <w:rsid w:val="00FC647C"/>
    <w:rsid w:val="00FD3642"/>
    <w:rsid w:val="00FE329B"/>
    <w:rsid w:val="00FE441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1C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3A8"/>
  </w:style>
  <w:style w:type="paragraph" w:styleId="Zpat">
    <w:name w:val="footer"/>
    <w:basedOn w:val="Normln"/>
    <w:link w:val="Zpat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3A8"/>
  </w:style>
  <w:style w:type="paragraph" w:styleId="Textbubliny">
    <w:name w:val="Balloon Text"/>
    <w:basedOn w:val="Normln"/>
    <w:link w:val="TextbublinyChar"/>
    <w:uiPriority w:val="99"/>
    <w:semiHidden/>
    <w:unhideWhenUsed/>
    <w:rsid w:val="0039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2B6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B6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45EB4"/>
    <w:pPr>
      <w:ind w:left="720"/>
      <w:contextualSpacing/>
    </w:pPr>
  </w:style>
  <w:style w:type="character" w:customStyle="1" w:styleId="fq-field">
    <w:name w:val="fq-field"/>
    <w:basedOn w:val="Standardnpsmoodstavce"/>
    <w:rsid w:val="00D14BC6"/>
  </w:style>
  <w:style w:type="character" w:customStyle="1" w:styleId="fq-value">
    <w:name w:val="fq-value"/>
    <w:basedOn w:val="Standardnpsmoodstavce"/>
    <w:rsid w:val="00D14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1C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3A8"/>
  </w:style>
  <w:style w:type="paragraph" w:styleId="Zpat">
    <w:name w:val="footer"/>
    <w:basedOn w:val="Normln"/>
    <w:link w:val="ZpatChar"/>
    <w:uiPriority w:val="99"/>
    <w:unhideWhenUsed/>
    <w:rsid w:val="009F3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3A8"/>
  </w:style>
  <w:style w:type="paragraph" w:styleId="Textbubliny">
    <w:name w:val="Balloon Text"/>
    <w:basedOn w:val="Normln"/>
    <w:link w:val="TextbublinyChar"/>
    <w:uiPriority w:val="99"/>
    <w:semiHidden/>
    <w:unhideWhenUsed/>
    <w:rsid w:val="0039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2B6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B6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45EB4"/>
    <w:pPr>
      <w:ind w:left="720"/>
      <w:contextualSpacing/>
    </w:pPr>
  </w:style>
  <w:style w:type="character" w:customStyle="1" w:styleId="fq-field">
    <w:name w:val="fq-field"/>
    <w:basedOn w:val="Standardnpsmoodstavce"/>
    <w:rsid w:val="00D14BC6"/>
  </w:style>
  <w:style w:type="character" w:customStyle="1" w:styleId="fq-value">
    <w:name w:val="fq-value"/>
    <w:basedOn w:val="Standardnpsmoodstavce"/>
    <w:rsid w:val="00D1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.gov/idoc/files/Meichenbaum_2007_Stress_Inoculation_Training1.pdf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ublication/272790646_The_Theory_of_Planned_Behavior" TargetMode="External"/><Relationship Id="rId17" Type="http://schemas.openxmlformats.org/officeDocument/2006/relationships/hyperlink" Target="https://healthy-workplaces.eu/previous/all-ages-2016/en/tools-and-publications/practical-tools/work-ability-inde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n.nipez.cz/VestnikNEN/ZD-24955817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tl.fi/e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sycnet.apa.org/doiLanding?doi=10.1037%2Fa002558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ivd.cz/cz/publikacni-cinnost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sopol.at/document/download/towards-a-longer-worklife" TargetMode="External"/><Relationship Id="rId14" Type="http://schemas.openxmlformats.org/officeDocument/2006/relationships/hyperlink" Target="http://www.asecib.ase.ro/mps/Bandura_SocialLearningTheory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87D4-7F62-464B-B3EA-7F334A4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4388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2019-03-28T16:42:00Z</dcterms:created>
  <dcterms:modified xsi:type="dcterms:W3CDTF">2019-04-10T14:09:00Z</dcterms:modified>
</cp:coreProperties>
</file>