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006E8" w:rsidR="009E0DDC" w:rsidP="00F95FF0" w:rsidRDefault="009E0DDC" w14:paraId="3EE674E5" w14:textId="77777777">
      <w:pPr>
        <w:jc w:val="center"/>
        <w:rPr>
          <w:rFonts w:cs="Times New Roman" w:asciiTheme="majorHAnsi" w:hAnsiTheme="majorHAnsi"/>
          <w:b/>
          <w:smallCaps/>
        </w:rPr>
      </w:pPr>
    </w:p>
    <w:p w:rsidRPr="001006E8" w:rsidR="00D101E9" w:rsidP="00F95FF0" w:rsidRDefault="003A4289" w14:paraId="627D64F5" w14:textId="6A6BA6AF">
      <w:pPr>
        <w:jc w:val="center"/>
        <w:rPr>
          <w:rFonts w:cs="Times New Roman" w:asciiTheme="majorHAnsi" w:hAnsiTheme="majorHAnsi"/>
          <w:b/>
          <w:smallCaps/>
        </w:rPr>
      </w:pPr>
      <w:r w:rsidRPr="001006E8">
        <w:rPr>
          <w:rFonts w:cs="Times New Roman" w:asciiTheme="majorHAnsi" w:hAnsiTheme="majorHAnsi"/>
          <w:b/>
          <w:smallCaps/>
        </w:rPr>
        <w:t>SPECIFIKACE PŘEDMĚTU PLNĚNÍ</w:t>
      </w:r>
    </w:p>
    <w:p w:rsidRPr="001006E8" w:rsidR="00FD0BF7" w:rsidP="00746D64" w:rsidRDefault="00FD0BF7" w14:paraId="7F96ED28" w14:textId="2B0B428D">
      <w:pPr>
        <w:spacing w:after="0"/>
        <w:jc w:val="both"/>
        <w:rPr>
          <w:rFonts w:cs="Times New Roman" w:asciiTheme="majorHAnsi" w:hAnsiTheme="majorHAnsi"/>
        </w:rPr>
      </w:pPr>
      <w:r w:rsidRPr="001006E8">
        <w:rPr>
          <w:rFonts w:cs="Times New Roman" w:asciiTheme="majorHAnsi" w:hAnsiTheme="majorHAnsi"/>
        </w:rPr>
        <w:t>ve výběrovém řízení pro zakázku, na kterou se nevztahuje postup pro zadávací řízení dle zákona č. 134/2016 Sb., o zadávání veřejných zakázek. Zadání veřejné zakázky se řídí</w:t>
      </w:r>
      <w:r w:rsidRPr="001006E8" w:rsidR="003823F3">
        <w:rPr>
          <w:rFonts w:cs="Times New Roman" w:asciiTheme="majorHAnsi" w:hAnsiTheme="majorHAnsi"/>
        </w:rPr>
        <w:t xml:space="preserve"> </w:t>
      </w:r>
      <w:r w:rsidRPr="001006E8">
        <w:rPr>
          <w:rFonts w:cs="Times New Roman" w:asciiTheme="majorHAnsi" w:hAnsiTheme="majorHAnsi"/>
        </w:rPr>
        <w:t>Pravidly pro žadatele a příjemce Operačního programu Zaměstnanost v aktuální verzi</w:t>
      </w:r>
      <w:r w:rsidRPr="001006E8" w:rsidR="000824E4">
        <w:rPr>
          <w:rFonts w:cs="Times New Roman" w:asciiTheme="majorHAnsi" w:hAnsiTheme="majorHAnsi"/>
        </w:rPr>
        <w:t xml:space="preserve"> (obecná část pravidel –</w:t>
      </w:r>
      <w:r w:rsidRPr="001006E8" w:rsidR="001006E8">
        <w:rPr>
          <w:rFonts w:cs="Times New Roman" w:asciiTheme="majorHAnsi" w:hAnsiTheme="majorHAnsi"/>
        </w:rPr>
        <w:t xml:space="preserve"> </w:t>
      </w:r>
      <w:r w:rsidR="00F71C3B">
        <w:rPr>
          <w:rFonts w:cs="Times New Roman" w:asciiTheme="majorHAnsi" w:hAnsiTheme="majorHAnsi"/>
        </w:rPr>
        <w:t>10</w:t>
      </w:r>
      <w:r w:rsidRPr="001006E8" w:rsidR="00C15658">
        <w:rPr>
          <w:rFonts w:cs="Times New Roman" w:asciiTheme="majorHAnsi" w:hAnsiTheme="majorHAnsi"/>
        </w:rPr>
        <w:t xml:space="preserve">. </w:t>
      </w:r>
      <w:r w:rsidRPr="001006E8" w:rsidR="000824E4">
        <w:rPr>
          <w:rFonts w:cs="Times New Roman" w:asciiTheme="majorHAnsi" w:hAnsiTheme="majorHAnsi"/>
        </w:rPr>
        <w:t>vydání)</w:t>
      </w:r>
      <w:r w:rsidRPr="001006E8">
        <w:rPr>
          <w:rFonts w:cs="Times New Roman" w:asciiTheme="majorHAnsi" w:hAnsiTheme="majorHAnsi"/>
        </w:rPr>
        <w:t>. Aktivita je realizována v rámci projektu „</w:t>
      </w:r>
      <w:r w:rsidRPr="001006E8" w:rsidR="00170C5D">
        <w:rPr>
          <w:rFonts w:cs="Times New Roman" w:asciiTheme="majorHAnsi" w:hAnsiTheme="majorHAnsi"/>
        </w:rPr>
        <w:t>Age management ve společnosti IndiGO group s. r. o.“</w:t>
      </w:r>
      <w:r w:rsidRPr="001006E8">
        <w:rPr>
          <w:rFonts w:cs="Times New Roman" w:asciiTheme="majorHAnsi" w:hAnsiTheme="majorHAnsi"/>
        </w:rPr>
        <w:t xml:space="preserve">, reg. č. </w:t>
      </w:r>
      <w:r w:rsidRPr="001006E8" w:rsidR="00170C5D">
        <w:rPr>
          <w:rFonts w:cs="Times New Roman" w:asciiTheme="majorHAnsi" w:hAnsiTheme="majorHAnsi"/>
        </w:rPr>
        <w:t>CZ.03.1.52/0.0/0.0/17_079/0009487</w:t>
      </w:r>
      <w:r w:rsidRPr="001006E8">
        <w:rPr>
          <w:rFonts w:cs="Times New Roman" w:asciiTheme="majorHAnsi" w:hAnsiTheme="majorHAnsi"/>
        </w:rPr>
        <w:t>, který je spolufinancován</w:t>
      </w:r>
      <w:r w:rsidRPr="001006E8">
        <w:rPr>
          <w:rFonts w:cs="Times New Roman" w:asciiTheme="majorHAnsi" w:hAnsiTheme="majorHAnsi"/>
          <w:color w:val="000000"/>
          <w:shd w:val="clear" w:color="auto" w:fill="FFFFFF"/>
        </w:rPr>
        <w:t xml:space="preserve"> Evropskou unií</w:t>
      </w:r>
      <w:r w:rsidRPr="001006E8">
        <w:rPr>
          <w:rFonts w:cs="Times New Roman" w:asciiTheme="majorHAnsi" w:hAnsiTheme="majorHAnsi"/>
        </w:rPr>
        <w:t>.</w:t>
      </w:r>
    </w:p>
    <w:p w:rsidRPr="001006E8" w:rsidR="005B38EB" w:rsidP="00F95FF0" w:rsidRDefault="00A85759" w14:paraId="7C418C0E" w14:textId="79A6DD88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ČÁST č. 1 </w:t>
      </w:r>
      <w:r w:rsidRPr="001006E8" w:rsidR="005B38EB">
        <w:rPr>
          <w:rFonts w:cs="Times New Roman" w:asciiTheme="majorHAnsi" w:hAnsiTheme="majorHAnsi"/>
          <w:b/>
          <w:color w:val="000000" w:themeColor="text1"/>
          <w:sz w:val="22"/>
        </w:rPr>
        <w:t>Age management</w:t>
      </w:r>
    </w:p>
    <w:p w:rsidRPr="001006E8" w:rsidR="005B38EB" w:rsidP="005B38EB" w:rsidRDefault="005B38EB" w14:paraId="1C47B070" w14:textId="77777777">
      <w:pPr>
        <w:pStyle w:val="Odstavecseseznamem"/>
        <w:spacing w:after="220" w:line="240" w:lineRule="auto"/>
        <w:jc w:val="both"/>
        <w:rPr>
          <w:rFonts w:cs="Times New Roman" w:asciiTheme="majorHAnsi" w:hAnsiTheme="majorHAnsi"/>
          <w:b/>
        </w:rPr>
      </w:pPr>
    </w:p>
    <w:p w:rsidRPr="001006E8" w:rsidR="005B38EB" w:rsidP="005B38EB" w:rsidRDefault="005B38EB" w14:paraId="4A0E1026" w14:textId="46188A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 w:asciiTheme="majorHAnsi" w:hAnsiTheme="majorHAnsi"/>
          <w:b/>
          <w:color w:val="000000"/>
          <w:lang w:eastAsia="cs-CZ"/>
        </w:rPr>
      </w:pPr>
      <w:r w:rsidRPr="001006E8">
        <w:rPr>
          <w:rFonts w:eastAsia="Times New Roman" w:cs="Times New Roman" w:asciiTheme="majorHAnsi" w:hAnsiTheme="majorHAnsi"/>
          <w:b/>
          <w:color w:val="000000"/>
          <w:lang w:eastAsia="cs-CZ"/>
        </w:rPr>
        <w:t>Poradenství při zavadění AGE managementu –</w:t>
      </w:r>
      <w:r w:rsidRPr="001006E8" w:rsidR="00BE2648">
        <w:rPr>
          <w:rFonts w:eastAsia="Times New Roman" w:cs="Times New Roman" w:asciiTheme="majorHAnsi" w:hAnsiTheme="majorHAnsi"/>
          <w:b/>
          <w:color w:val="000000"/>
          <w:lang w:eastAsia="cs-CZ"/>
        </w:rPr>
        <w:t xml:space="preserve"> návrh </w:t>
      </w:r>
      <w:r w:rsidRPr="00573974" w:rsidR="00573974">
        <w:rPr>
          <w:rFonts w:eastAsia="Times New Roman" w:cs="Times New Roman" w:asciiTheme="majorHAnsi" w:hAnsiTheme="majorHAnsi"/>
          <w:b/>
          <w:color w:val="000000"/>
          <w:lang w:eastAsia="cs-CZ"/>
        </w:rPr>
        <w:t>a implementace konceptu Age managementu</w:t>
      </w:r>
    </w:p>
    <w:p w:rsidRPr="001006E8" w:rsidR="005B38EB" w:rsidP="005B38EB" w:rsidRDefault="005B38EB" w14:paraId="27536364" w14:textId="5BB606B8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5B38EB" w:rsidP="005B38EB" w:rsidRDefault="005B38EB" w14:paraId="4518B62A" w14:textId="73F9E9DF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 xml:space="preserve">8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>konzultačních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dnů </w:t>
      </w:r>
    </w:p>
    <w:p w:rsidRPr="001006E8" w:rsidR="005B38EB" w:rsidP="009F3F72" w:rsidRDefault="005B38EB" w14:paraId="601143FF" w14:textId="6A04D896">
      <w:pPr>
        <w:autoSpaceDE w:val="false"/>
        <w:autoSpaceDN w:val="false"/>
        <w:adjustRightInd w:val="false"/>
        <w:spacing w:after="0" w:line="240" w:lineRule="auto"/>
        <w:ind w:left="2127" w:hanging="1418"/>
        <w:jc w:val="both"/>
        <w:rPr>
          <w:rFonts w:cs="Times New Roman" w:asciiTheme="majorHAnsi" w:hAnsiTheme="majorHAnsi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 w:rsidR="001006E8">
        <w:rPr>
          <w:rFonts w:cs="Times New Roman" w:asciiTheme="majorHAnsi" w:hAnsiTheme="majorHAnsi"/>
          <w:color w:val="000000" w:themeColor="text1"/>
        </w:rPr>
        <w:tab/>
      </w:r>
      <w:r w:rsidRPr="001006E8" w:rsidR="009F3F72">
        <w:rPr>
          <w:rFonts w:cs="Times New Roman" w:asciiTheme="majorHAnsi" w:hAnsiTheme="majorHAnsi"/>
          <w:color w:val="000000" w:themeColor="text1"/>
        </w:rPr>
        <w:t>c</w:t>
      </w:r>
      <w:r w:rsidRPr="001006E8">
        <w:rPr>
          <w:rFonts w:cs="Times New Roman" w:asciiTheme="majorHAnsi" w:hAnsiTheme="majorHAnsi"/>
          <w:color w:val="000000" w:themeColor="text1"/>
        </w:rPr>
        <w:t xml:space="preserve">ílem </w:t>
      </w:r>
      <w:r w:rsidRPr="001006E8">
        <w:rPr>
          <w:rFonts w:cs="Times New Roman" w:asciiTheme="majorHAnsi" w:hAnsiTheme="majorHAnsi"/>
        </w:rPr>
        <w:t>aktivity bude navrhnout opatření Age managementu do následujících</w:t>
      </w:r>
      <w:r w:rsidRPr="001006E8" w:rsidR="009F3F72">
        <w:rPr>
          <w:rFonts w:cs="Times New Roman" w:asciiTheme="majorHAnsi" w:hAnsiTheme="majorHAnsi"/>
        </w:rPr>
        <w:t xml:space="preserve"> </w:t>
      </w:r>
      <w:r w:rsidRPr="001006E8">
        <w:rPr>
          <w:rFonts w:cs="Times New Roman" w:asciiTheme="majorHAnsi" w:hAnsiTheme="majorHAnsi"/>
        </w:rPr>
        <w:t xml:space="preserve">personálních procesů: personální plánování, nábor pracovníků, </w:t>
      </w:r>
      <w:r w:rsidRPr="001006E8" w:rsidR="009F3F72">
        <w:rPr>
          <w:rFonts w:cs="Times New Roman" w:asciiTheme="majorHAnsi" w:hAnsiTheme="majorHAnsi"/>
        </w:rPr>
        <w:t>a</w:t>
      </w:r>
      <w:r w:rsidRPr="001006E8">
        <w:rPr>
          <w:rFonts w:cs="Times New Roman" w:asciiTheme="majorHAnsi" w:hAnsiTheme="majorHAnsi"/>
        </w:rPr>
        <w:t>daptace nových pracovník</w:t>
      </w:r>
      <w:r w:rsidR="00F71C3B">
        <w:rPr>
          <w:rFonts w:cs="Times New Roman" w:asciiTheme="majorHAnsi" w:hAnsiTheme="majorHAnsi"/>
        </w:rPr>
        <w:t>ů</w:t>
      </w:r>
      <w:r w:rsidRPr="001006E8" w:rsidR="009F3F72">
        <w:rPr>
          <w:rFonts w:cs="Times New Roman" w:asciiTheme="majorHAnsi" w:hAnsiTheme="majorHAnsi"/>
        </w:rPr>
        <w:t>,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9F3F72">
        <w:rPr>
          <w:rFonts w:cs="Times New Roman" w:asciiTheme="majorHAnsi" w:hAnsiTheme="majorHAnsi"/>
        </w:rPr>
        <w:t>v</w:t>
      </w:r>
      <w:r w:rsidRPr="001006E8">
        <w:rPr>
          <w:rFonts w:cs="Times New Roman" w:asciiTheme="majorHAnsi" w:hAnsiTheme="majorHAnsi"/>
        </w:rPr>
        <w:t>zdělávání a rozvoj</w:t>
      </w:r>
      <w:r w:rsidRPr="001006E8" w:rsidR="009F3F72">
        <w:rPr>
          <w:rFonts w:cs="Times New Roman" w:asciiTheme="majorHAnsi" w:hAnsiTheme="majorHAnsi"/>
        </w:rPr>
        <w:t>, p</w:t>
      </w:r>
      <w:r w:rsidRPr="001006E8">
        <w:rPr>
          <w:rFonts w:cs="Times New Roman" w:asciiTheme="majorHAnsi" w:hAnsiTheme="majorHAnsi"/>
        </w:rPr>
        <w:t>racovní vztah</w:t>
      </w:r>
      <w:r w:rsidRPr="001006E8" w:rsidR="009F3F72">
        <w:rPr>
          <w:rFonts w:cs="Times New Roman" w:asciiTheme="majorHAnsi" w:hAnsiTheme="majorHAnsi"/>
        </w:rPr>
        <w:t>y,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9F3F72">
        <w:rPr>
          <w:rFonts w:cs="Times New Roman" w:asciiTheme="majorHAnsi" w:hAnsiTheme="majorHAnsi"/>
        </w:rPr>
        <w:t>p</w:t>
      </w:r>
      <w:r w:rsidRPr="001006E8">
        <w:rPr>
          <w:rFonts w:cs="Times New Roman" w:asciiTheme="majorHAnsi" w:hAnsiTheme="majorHAnsi"/>
        </w:rPr>
        <w:t>éče o zaměstnance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 w:rsidR="009F3F72">
        <w:rPr>
          <w:rFonts w:cs="Times New Roman" w:asciiTheme="majorHAnsi" w:hAnsiTheme="majorHAnsi"/>
        </w:rPr>
        <w:t>a následně tato opatření také implementovat do firemní praxe, tj. začít je v</w:t>
      </w:r>
      <w:r w:rsidRPr="001006E8" w:rsidR="001006E8">
        <w:rPr>
          <w:rFonts w:cs="Times New Roman" w:asciiTheme="majorHAnsi" w:hAnsiTheme="majorHAnsi"/>
        </w:rPr>
        <w:t>yužívat</w:t>
      </w:r>
      <w:r w:rsidRPr="001006E8" w:rsidR="009F3F72">
        <w:rPr>
          <w:rFonts w:cs="Times New Roman" w:asciiTheme="majorHAnsi" w:hAnsiTheme="majorHAnsi"/>
        </w:rPr>
        <w:t>. Návrh opatření bude připraven ve spolupráci s odborným garante</w:t>
      </w:r>
      <w:r w:rsidR="00F71C3B">
        <w:rPr>
          <w:rFonts w:cs="Times New Roman" w:asciiTheme="majorHAnsi" w:hAnsiTheme="majorHAnsi"/>
        </w:rPr>
        <w:t>m</w:t>
      </w:r>
      <w:r w:rsidRPr="001006E8" w:rsidR="009F3F72">
        <w:rPr>
          <w:rFonts w:cs="Times New Roman" w:asciiTheme="majorHAnsi" w:hAnsiTheme="majorHAnsi"/>
        </w:rPr>
        <w:t xml:space="preserve"> Age managementu</w:t>
      </w:r>
    </w:p>
    <w:p w:rsidRPr="001006E8" w:rsidR="005B38EB" w:rsidP="005B38EB" w:rsidRDefault="005B38EB" w14:paraId="116A6635" w14:textId="1236139F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>prezenční</w:t>
      </w:r>
    </w:p>
    <w:p w:rsidRPr="001006E8" w:rsidR="005B38EB" w:rsidP="005B38EB" w:rsidRDefault="005B38EB" w14:paraId="1B62F6F4" w14:textId="3EA8A1D1">
      <w:pPr>
        <w:pStyle w:val="Tabulkatext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5B38EB" w:rsidP="005B38EB" w:rsidRDefault="005B38EB" w14:paraId="593454DD" w14:textId="56F5E9A1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eastAsia="Times New Roman" w:cs="Times New Roman" w:asciiTheme="majorHAnsi" w:hAnsiTheme="majorHAnsi"/>
          <w:b/>
          <w:color w:val="000000"/>
          <w:lang w:eastAsia="cs-CZ"/>
        </w:rPr>
      </w:pPr>
      <w:r w:rsidRPr="001006E8">
        <w:rPr>
          <w:rFonts w:eastAsia="Times New Roman" w:cs="Times New Roman" w:asciiTheme="majorHAnsi" w:hAnsiTheme="majorHAnsi"/>
          <w:b/>
          <w:color w:val="000000"/>
          <w:lang w:eastAsia="cs-CZ"/>
        </w:rPr>
        <w:t xml:space="preserve">Poradenství při zavadění AGE managementu </w:t>
      </w:r>
    </w:p>
    <w:p w:rsidRPr="001006E8" w:rsidR="005B38EB" w:rsidP="005B38EB" w:rsidRDefault="005B38EB" w14:paraId="47A89560" w14:textId="4ED79392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5B38EB" w:rsidP="005B38EB" w:rsidRDefault="005B38EB" w14:paraId="29775DB7" w14:textId="6216D72E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 xml:space="preserve">3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>konzultační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dn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>y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5B38EB" w:rsidP="001006E8" w:rsidRDefault="005B38EB" w14:paraId="63530727" w14:textId="1EA377DD">
      <w:pPr>
        <w:autoSpaceDE w:val="false"/>
        <w:autoSpaceDN w:val="false"/>
        <w:adjustRightInd w:val="false"/>
        <w:spacing w:after="0" w:line="240" w:lineRule="auto"/>
        <w:ind w:left="2127" w:hanging="1418"/>
        <w:jc w:val="both"/>
        <w:rPr>
          <w:rFonts w:cs="Times New Roman" w:asciiTheme="majorHAnsi" w:hAnsiTheme="majorHAnsi"/>
          <w:color w:val="000000" w:themeColor="text1"/>
        </w:rPr>
      </w:pPr>
      <w:r w:rsidRPr="001006E8">
        <w:rPr>
          <w:rFonts w:cs="Times New Roman" w:asciiTheme="majorHAnsi" w:hAnsiTheme="majorHAnsi"/>
          <w:color w:val="000000" w:themeColor="text1"/>
        </w:rPr>
        <w:t>Zaměření: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     </w:t>
      </w:r>
      <w:r w:rsidRPr="001006E8">
        <w:rPr>
          <w:rFonts w:cs="Times New Roman" w:asciiTheme="majorHAnsi" w:hAnsiTheme="majorHAnsi"/>
          <w:color w:val="000000" w:themeColor="text1"/>
        </w:rPr>
        <w:t xml:space="preserve"> </w:t>
      </w:r>
      <w:r w:rsidR="00573974">
        <w:rPr>
          <w:rFonts w:cs="Times New Roman" w:asciiTheme="majorHAnsi" w:hAnsiTheme="majorHAnsi"/>
          <w:color w:val="000000" w:themeColor="text1"/>
        </w:rPr>
        <w:t xml:space="preserve">  </w:t>
      </w:r>
      <w:r w:rsidRPr="001006E8">
        <w:rPr>
          <w:rFonts w:cs="Times New Roman" w:asciiTheme="majorHAnsi" w:hAnsiTheme="majorHAnsi"/>
          <w:color w:val="000000" w:themeColor="text1"/>
        </w:rPr>
        <w:t xml:space="preserve">poskytnout </w:t>
      </w:r>
      <w:r w:rsidRPr="001006E8">
        <w:rPr>
          <w:rFonts w:cs="Times New Roman" w:asciiTheme="majorHAnsi" w:hAnsiTheme="majorHAnsi"/>
        </w:rPr>
        <w:t>manažerům</w:t>
      </w:r>
      <w:r w:rsidRPr="001006E8">
        <w:rPr>
          <w:rFonts w:cs="Times New Roman" w:asciiTheme="majorHAnsi" w:hAnsiTheme="majorHAnsi"/>
          <w:color w:val="000000" w:themeColor="text1"/>
        </w:rPr>
        <w:t xml:space="preserve"> poradenství při zavádění Age managementu do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</w:t>
      </w:r>
      <w:r w:rsidRPr="001006E8">
        <w:rPr>
          <w:rFonts w:cs="Times New Roman" w:asciiTheme="majorHAnsi" w:hAnsiTheme="majorHAnsi"/>
          <w:color w:val="000000" w:themeColor="text1"/>
        </w:rPr>
        <w:t>praxe</w:t>
      </w:r>
      <w:r w:rsidRPr="001006E8" w:rsidR="009F3F72">
        <w:rPr>
          <w:rFonts w:cs="Times New Roman" w:asciiTheme="majorHAnsi" w:hAnsiTheme="majorHAnsi"/>
          <w:color w:val="000000" w:themeColor="text1"/>
        </w:rPr>
        <w:t xml:space="preserve"> na základě analýz pracovního potenciálu metody WAI</w:t>
      </w:r>
    </w:p>
    <w:p w:rsidRPr="001006E8" w:rsidR="005B38EB" w:rsidP="005B38EB" w:rsidRDefault="005B38EB" w14:paraId="03463C90" w14:textId="3F9B646C">
      <w:pPr>
        <w:pStyle w:val="Tabulkatext"/>
        <w:ind w:left="72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5B38EB" w:rsidP="005B38EB" w:rsidRDefault="005B38EB" w14:paraId="1E2992ED" w14:textId="77777777">
      <w:pPr>
        <w:pStyle w:val="Odstavecseseznamem"/>
        <w:spacing w:after="0" w:line="240" w:lineRule="auto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</w:p>
    <w:p w:rsidRPr="001006E8" w:rsidR="005B38EB" w:rsidP="005B38EB" w:rsidRDefault="005B38EB" w14:paraId="698B1584" w14:textId="77777777">
      <w:pPr>
        <w:pStyle w:val="Odstavecseseznamem"/>
        <w:spacing w:after="220" w:line="240" w:lineRule="auto"/>
        <w:jc w:val="both"/>
        <w:rPr>
          <w:rFonts w:cs="Times New Roman" w:asciiTheme="majorHAnsi" w:hAnsiTheme="majorHAnsi"/>
          <w:b/>
        </w:rPr>
      </w:pPr>
    </w:p>
    <w:p w:rsidRPr="001006E8" w:rsidR="003823F3" w:rsidP="005B38EB" w:rsidRDefault="003823F3" w14:paraId="3A93855B" w14:textId="110435A8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Age management - koučink manažeři </w:t>
      </w:r>
    </w:p>
    <w:p w:rsidRPr="001006E8" w:rsidR="009A1E04" w:rsidP="00573974" w:rsidRDefault="009A1E04" w14:paraId="3A21D87F" w14:textId="77C5CF89">
      <w:pPr>
        <w:pStyle w:val="Tabulkatext"/>
        <w:ind w:left="426" w:firstLine="282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7</w:t>
      </w:r>
    </w:p>
    <w:p w:rsidRPr="001006E8" w:rsidR="009A1E04" w:rsidP="00573974" w:rsidRDefault="009A1E04" w14:paraId="3F7B53FB" w14:textId="6F5C79ED">
      <w:pPr>
        <w:pStyle w:val="Tabulkatext"/>
        <w:ind w:left="426" w:firstLine="282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Rozs</w:t>
      </w:r>
      <w:r w:rsidRPr="001006E8" w:rsidR="00FD0BF7">
        <w:rPr>
          <w:rFonts w:cs="Times New Roman" w:asciiTheme="majorHAnsi" w:hAnsiTheme="majorHAnsi"/>
          <w:color w:val="000000" w:themeColor="text1"/>
          <w:sz w:val="22"/>
        </w:rPr>
        <w:t xml:space="preserve">ah: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16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9F3F72" w:rsidP="00573974" w:rsidRDefault="000859BC" w14:paraId="5EB8647C" w14:textId="52A80C7C">
      <w:pPr>
        <w:pStyle w:val="Tabulkatext"/>
        <w:ind w:left="1985" w:hanging="1277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      </w:t>
      </w:r>
      <w:r w:rsidR="00573974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pomoc manažerům s implementací nových opatření Age managementu</w:t>
      </w:r>
    </w:p>
    <w:p w:rsidRPr="001006E8" w:rsidR="000859BC" w:rsidP="009F3F72" w:rsidRDefault="009F3F72" w14:paraId="495352A5" w14:textId="29061D5E">
      <w:pPr>
        <w:pStyle w:val="Tabulkatext"/>
        <w:ind w:left="2832" w:hanging="240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                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  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do praxe</w:t>
      </w:r>
    </w:p>
    <w:p w:rsidRPr="001006E8" w:rsidR="004A2E7D" w:rsidP="00372F7B" w:rsidRDefault="004A2E7D" w14:paraId="30845D8A" w14:textId="6AA15C36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Pr="001006E8" w:rsidR="00066B3A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</w:t>
      </w:r>
      <w:r w:rsidRPr="001006E8" w:rsidR="009F3F72">
        <w:rPr>
          <w:rFonts w:cs="Times New Roman" w:asciiTheme="majorHAnsi" w:hAnsiTheme="majorHAnsi"/>
          <w:color w:val="000000" w:themeColor="text1"/>
          <w:sz w:val="22"/>
        </w:rPr>
        <w:t xml:space="preserve"> 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prezenční</w:t>
      </w:r>
    </w:p>
    <w:p w:rsidRPr="001006E8" w:rsidR="003A19EF" w:rsidP="00372F7B" w:rsidRDefault="003A19EF" w14:paraId="401F7909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63F0ED35" w14:textId="41EF26BC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Age management </w:t>
      </w:r>
      <w:r w:rsidRPr="001006E8" w:rsidR="00170C5D">
        <w:rPr>
          <w:rFonts w:cs="Times New Roman" w:asciiTheme="majorHAnsi" w:hAnsiTheme="majorHAnsi"/>
          <w:b/>
        </w:rPr>
        <w:t>– školení pro zaměstnance s workshopem</w:t>
      </w:r>
    </w:p>
    <w:p w:rsidRPr="001006E8" w:rsidR="003A19EF" w:rsidP="003A19EF" w:rsidRDefault="003A19EF" w14:paraId="254B0B22" w14:textId="0C52472B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ab/>
        <w:t>21</w:t>
      </w:r>
    </w:p>
    <w:p w:rsidRPr="001006E8" w:rsidR="003A19EF" w:rsidP="001006E8" w:rsidRDefault="003A19EF" w14:paraId="4AF6D59E" w14:textId="003A208C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="0079074B">
        <w:rPr>
          <w:rFonts w:cs="Times New Roman" w:asciiTheme="majorHAnsi" w:hAnsiTheme="majorHAnsi"/>
          <w:color w:val="000000" w:themeColor="text1"/>
          <w:sz w:val="22"/>
        </w:rPr>
        <w:t>6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 xml:space="preserve"> (dvoudenní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 xml:space="preserve">výjezdní 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školení</w:t>
      </w:r>
      <w:r w:rsidR="0079074B">
        <w:rPr>
          <w:rFonts w:cs="Times New Roman" w:asciiTheme="majorHAnsi" w:hAnsiTheme="majorHAnsi"/>
          <w:color w:val="000000" w:themeColor="text1"/>
          <w:sz w:val="22"/>
        </w:rPr>
        <w:t xml:space="preserve"> (2x6 hodin)</w:t>
      </w:r>
      <w:r w:rsidRPr="001006E8" w:rsidR="001006E8">
        <w:rPr>
          <w:rFonts w:cs="Times New Roman" w:asciiTheme="majorHAnsi" w:hAnsiTheme="majorHAnsi"/>
          <w:color w:val="000000" w:themeColor="text1"/>
          <w:sz w:val="22"/>
        </w:rPr>
        <w:t>, prostory zajišťuje zadavatel na své náklady</w:t>
      </w:r>
      <w:r w:rsidRPr="001006E8" w:rsidR="00170C5D">
        <w:rPr>
          <w:rFonts w:cs="Times New Roman" w:asciiTheme="majorHAnsi" w:hAnsiTheme="majorHAnsi"/>
          <w:color w:val="000000" w:themeColor="text1"/>
          <w:sz w:val="22"/>
        </w:rPr>
        <w:t>)</w:t>
      </w:r>
    </w:p>
    <w:p w:rsidRPr="001006E8" w:rsidR="00170C5D" w:rsidP="00C209F7" w:rsidRDefault="003A19EF" w14:paraId="3D7976D8" w14:textId="34674587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lastRenderedPageBreak/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170C5D">
        <w:rPr>
          <w:rFonts w:cs="Times New Roman" w:asciiTheme="majorHAnsi" w:hAnsiTheme="majorHAnsi"/>
          <w:color w:val="000000"/>
          <w:sz w:val="22"/>
        </w:rPr>
        <w:t>cílem je zvýšit povědomí zaměstnanců o Age managementu a specifických potřebách věkových skupin – zaměstnanci by se měli dozvědět</w:t>
      </w:r>
      <w:r w:rsidRPr="001006E8" w:rsidR="001006E8">
        <w:rPr>
          <w:rFonts w:cs="Times New Roman" w:asciiTheme="majorHAnsi" w:hAnsiTheme="majorHAnsi"/>
          <w:color w:val="000000"/>
          <w:sz w:val="22"/>
        </w:rPr>
        <w:t>,</w:t>
      </w:r>
      <w:r w:rsidRPr="001006E8" w:rsidR="00170C5D">
        <w:rPr>
          <w:rFonts w:cs="Times New Roman" w:asciiTheme="majorHAnsi" w:hAnsiTheme="majorHAnsi"/>
          <w:color w:val="000000"/>
          <w:sz w:val="22"/>
        </w:rPr>
        <w:t xml:space="preserve"> co je Age management a proč je pro ně důležitý, důraz se klade též na implementaci Age managementu v</w:t>
      </w:r>
      <w:r w:rsidRPr="001006E8" w:rsidR="00C209F7">
        <w:rPr>
          <w:rFonts w:cs="Times New Roman" w:asciiTheme="majorHAnsi" w:hAnsiTheme="majorHAnsi"/>
          <w:color w:val="000000"/>
          <w:sz w:val="22"/>
        </w:rPr>
        <w:t> </w:t>
      </w:r>
      <w:r w:rsidRPr="001006E8" w:rsidR="00170C5D">
        <w:rPr>
          <w:rFonts w:cs="Times New Roman" w:asciiTheme="majorHAnsi" w:hAnsiTheme="majorHAnsi"/>
          <w:color w:val="000000"/>
          <w:sz w:val="22"/>
        </w:rPr>
        <w:t>praxi</w:t>
      </w:r>
      <w:r w:rsidRPr="001006E8" w:rsidR="00C209F7">
        <w:rPr>
          <w:rFonts w:cs="Times New Roman" w:asciiTheme="majorHAnsi" w:hAnsiTheme="majorHAnsi"/>
          <w:color w:val="000000"/>
          <w:sz w:val="22"/>
        </w:rPr>
        <w:t>. První</w:t>
      </w:r>
      <w:r w:rsidRPr="001006E8" w:rsidR="00170C5D">
        <w:rPr>
          <w:rFonts w:cs="Times New Roman" w:asciiTheme="majorHAnsi" w:hAnsiTheme="majorHAnsi"/>
          <w:sz w:val="22"/>
        </w:rPr>
        <w:t xml:space="preserve"> den školení</w:t>
      </w:r>
      <w:r w:rsidRPr="001006E8" w:rsidR="00C209F7">
        <w:rPr>
          <w:rFonts w:cs="Times New Roman" w:asciiTheme="majorHAnsi" w:hAnsiTheme="majorHAnsi"/>
          <w:sz w:val="22"/>
        </w:rPr>
        <w:t xml:space="preserve"> </w:t>
      </w:r>
      <w:r w:rsidRPr="001006E8" w:rsidR="00170C5D">
        <w:rPr>
          <w:rFonts w:cs="Times New Roman" w:asciiTheme="majorHAnsi" w:hAnsiTheme="majorHAnsi"/>
          <w:sz w:val="22"/>
        </w:rPr>
        <w:t>bude obecného rázu, druhý den bude pojat jako workshop se zaměstnanci k navrhovaným opatřením.</w:t>
      </w:r>
    </w:p>
    <w:p w:rsidRPr="001006E8" w:rsidR="00C209F7" w:rsidP="00C209F7" w:rsidRDefault="003A19EF" w14:paraId="6467AC83" w14:textId="7476E136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170C5D" w:rsidP="003A19EF" w:rsidRDefault="00170C5D" w14:paraId="7611588B" w14:textId="127ED205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7C183E1F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418D18D8" w14:textId="760900FF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Interní komunikace</w:t>
      </w:r>
      <w:r w:rsidRPr="001006E8" w:rsidR="00C209F7">
        <w:rPr>
          <w:rFonts w:cs="Times New Roman" w:asciiTheme="majorHAnsi" w:hAnsiTheme="majorHAnsi"/>
          <w:b/>
        </w:rPr>
        <w:t xml:space="preserve"> napříč firmou</w:t>
      </w:r>
      <w:r w:rsidRPr="001006E8">
        <w:rPr>
          <w:rFonts w:cs="Times New Roman" w:asciiTheme="majorHAnsi" w:hAnsiTheme="majorHAnsi"/>
          <w:b/>
        </w:rPr>
        <w:t xml:space="preserve"> </w:t>
      </w:r>
    </w:p>
    <w:p w:rsidRPr="001006E8" w:rsidR="003A19EF" w:rsidP="003A19EF" w:rsidRDefault="003A19EF" w14:paraId="12C02BAE" w14:textId="73639F29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3A19EF" w:rsidRDefault="003A19EF" w14:paraId="71587053" w14:textId="550FEBD9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68DA103E" w14:textId="3C400F80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odstranit komunikační šumy, které vznikají věkovou diverzitou na pracovišti a přimět jednotlivé skupiny zaměstnanců, aby spolu intenzivněji komunikovali</w:t>
      </w:r>
      <w:r w:rsidR="0079074B">
        <w:rPr>
          <w:rFonts w:cs="Times New Roman" w:asciiTheme="majorHAnsi" w:hAnsiTheme="majorHAnsi"/>
          <w:color w:val="000000" w:themeColor="text1"/>
          <w:sz w:val="22"/>
        </w:rPr>
        <w:t>, navržená osoba bude klíčový pracovník/ce zadavatele, bude se jednat o strategicky postaveného pracovníka, který zajišťuje komunikaci napříč celou společností  a má přímý vliv na cílovou skupinu.</w:t>
      </w:r>
    </w:p>
    <w:p w:rsidRPr="001006E8" w:rsidR="003A19EF" w:rsidP="003A19EF" w:rsidRDefault="003A19EF" w14:paraId="10AE108A" w14:textId="37638CDD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49142911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C209F7" w14:paraId="17D76C7C" w14:textId="6FCD51CC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S</w:t>
      </w:r>
      <w:r w:rsidRPr="001006E8" w:rsidR="003A19EF">
        <w:rPr>
          <w:rFonts w:cs="Times New Roman" w:asciiTheme="majorHAnsi" w:hAnsiTheme="majorHAnsi"/>
          <w:b/>
        </w:rPr>
        <w:t xml:space="preserve">polupráce </w:t>
      </w:r>
    </w:p>
    <w:p w:rsidRPr="001006E8" w:rsidR="003A19EF" w:rsidP="004D36AF" w:rsidRDefault="003A19EF" w14:paraId="6A0697E7" w14:textId="585BCAE9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4D36AF" w:rsidRDefault="003A19EF" w14:paraId="19FE6C03" w14:textId="385858B6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50826291" w14:textId="02F0AFD6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naučit management vzájemné spolupráci (změnit jejich v tomto směru strnulé uvažování)</w:t>
      </w:r>
      <w:r w:rsidR="0079074B">
        <w:rPr>
          <w:rFonts w:cs="Times New Roman" w:asciiTheme="majorHAnsi" w:hAnsiTheme="majorHAnsi"/>
          <w:color w:val="000000" w:themeColor="text1"/>
          <w:sz w:val="22"/>
        </w:rPr>
        <w:t>, pověřený pracovník/ce, tj. účastník vzdělávání, bude odpovědný za řízení managementu, bude se jednat o vedoucího pracovníka, který má přímý vliv na management společnosti, získané znalosti a dovednosti budou přenositelné a aplikovatelné na procesní řízení kompletního managementu společnosti.</w:t>
      </w:r>
    </w:p>
    <w:p w:rsidRPr="001006E8" w:rsidR="003A19EF" w:rsidP="004D36AF" w:rsidRDefault="003A19EF" w14:paraId="350C2659" w14:textId="3A57019F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75A099C8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FA369F" w:rsidRDefault="003A19EF" w14:paraId="4F3D706E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7ABACC88" w14:textId="77777777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Řešení krizových situací </w:t>
      </w:r>
    </w:p>
    <w:p w:rsidRPr="001006E8" w:rsidR="003A19EF" w:rsidP="003A19EF" w:rsidRDefault="003A19EF" w14:paraId="06DC7521" w14:textId="4B5B853E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 xml:space="preserve">          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   </w:t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2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3A19EF" w:rsidP="003A19EF" w:rsidRDefault="003A19EF" w14:paraId="52861B60" w14:textId="3CEAD9B5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7DD5080A" w14:textId="639D749A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cílem je poradit jednotlivým věkovým skupinám zaměstnanců, jak řešit krizové situace správně a s klidem</w:t>
      </w:r>
    </w:p>
    <w:p w:rsidRPr="001006E8" w:rsidR="003A19EF" w:rsidP="003A19EF" w:rsidRDefault="003A19EF" w14:paraId="70A2637D" w14:textId="4722930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4749898F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621C106C" w14:textId="4A7EF39B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P</w:t>
      </w:r>
      <w:r w:rsidRPr="001006E8" w:rsidR="00FA369F">
        <w:rPr>
          <w:rFonts w:cs="Times New Roman" w:asciiTheme="majorHAnsi" w:hAnsiTheme="majorHAnsi"/>
          <w:b/>
        </w:rPr>
        <w:t>lánování</w:t>
      </w:r>
    </w:p>
    <w:p w:rsidRPr="001006E8" w:rsidR="003A19EF" w:rsidP="003A19EF" w:rsidRDefault="003A19EF" w14:paraId="53941D19" w14:textId="52D9ED44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A369F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4D36AF" w:rsidP="004D36AF" w:rsidRDefault="003A19EF" w14:paraId="01D3A51D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>8 hodin školení</w:t>
      </w:r>
    </w:p>
    <w:p w:rsidRPr="001006E8" w:rsidR="003A19EF" w:rsidP="004D36AF" w:rsidRDefault="003A19EF" w14:paraId="068E9D77" w14:textId="4A516DD4">
      <w:pPr>
        <w:pStyle w:val="Tabulkatext"/>
        <w:ind w:left="2124" w:hanging="1764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cílem je </w:t>
      </w:r>
      <w:r w:rsidRPr="001006E8" w:rsidR="00FA369F">
        <w:rPr>
          <w:rFonts w:cs="Times New Roman" w:asciiTheme="majorHAnsi" w:hAnsiTheme="majorHAnsi"/>
          <w:color w:val="000000" w:themeColor="text1"/>
          <w:sz w:val="22"/>
        </w:rPr>
        <w:t>zvýšit efektivitu práce administrativních pracovníků, techniků a konzultantů ICT pomocí správného plánování a využívání času</w:t>
      </w:r>
      <w:r w:rsidR="0079074B">
        <w:rPr>
          <w:rFonts w:cs="Times New Roman" w:asciiTheme="majorHAnsi" w:hAnsiTheme="majorHAnsi"/>
          <w:color w:val="000000" w:themeColor="text1"/>
          <w:sz w:val="22"/>
        </w:rPr>
        <w:t xml:space="preserve"> bez ohledu na </w:t>
      </w:r>
      <w:r w:rsidR="0079074B">
        <w:rPr>
          <w:rFonts w:cs="Times New Roman" w:asciiTheme="majorHAnsi" w:hAnsiTheme="majorHAnsi"/>
          <w:color w:val="000000" w:themeColor="text1"/>
          <w:sz w:val="22"/>
        </w:rPr>
        <w:lastRenderedPageBreak/>
        <w:t>věk pracovníků, navržená osoba získá přenositelné dovednosti pro slaďování rozdílů v rámci age managementu (sladění kompetencí, postupů, využívání technologií, apod.) s důrazem na plánování činností výše uvedených pracovníků.</w:t>
      </w:r>
    </w:p>
    <w:p w:rsidRPr="001006E8" w:rsidR="003A19EF" w:rsidP="003A19EF" w:rsidRDefault="003A19EF" w14:paraId="283B918F" w14:textId="1891EBC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104BDEB0" w14:textId="7F0270CB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4D36AF" w:rsidP="00BE2648" w:rsidRDefault="00C209F7" w14:paraId="6252EBED" w14:textId="02AC1E9A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>P</w:t>
      </w:r>
      <w:r w:rsidRPr="001006E8" w:rsidR="004D36AF">
        <w:rPr>
          <w:rFonts w:cs="Times New Roman" w:asciiTheme="majorHAnsi" w:hAnsiTheme="majorHAnsi"/>
          <w:b/>
        </w:rPr>
        <w:t xml:space="preserve">revence syndromu vyhoření </w:t>
      </w:r>
    </w:p>
    <w:p w:rsidRPr="001006E8" w:rsidR="003A19EF" w:rsidP="003A19EF" w:rsidRDefault="003A19EF" w14:paraId="6C7467BA" w14:textId="63DDCA53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1</w:t>
      </w:r>
    </w:p>
    <w:p w:rsidRPr="001006E8" w:rsidR="003A19EF" w:rsidP="003A19EF" w:rsidRDefault="003A19EF" w14:paraId="48BC3FC2" w14:textId="52FB84E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C209F7">
        <w:rPr>
          <w:rFonts w:cs="Times New Roman" w:asciiTheme="majorHAnsi" w:hAnsiTheme="majorHAnsi"/>
          <w:color w:val="000000" w:themeColor="text1"/>
          <w:sz w:val="22"/>
        </w:rPr>
        <w:t>4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 xml:space="preserve"> hodin školení</w:t>
      </w:r>
    </w:p>
    <w:p w:rsidR="00473BBD" w:rsidP="00473BBD" w:rsidRDefault="003A19EF" w14:paraId="1CEE44B6" w14:textId="50FF445E">
      <w:pPr>
        <w:autoSpaceDE w:val="false"/>
        <w:autoSpaceDN w:val="false"/>
        <w:adjustRightInd w:val="false"/>
        <w:spacing w:after="0" w:line="240" w:lineRule="auto"/>
        <w:ind w:left="2124" w:hanging="1764"/>
        <w:jc w:val="both"/>
        <w:rPr>
          <w:rFonts w:cs="Times New Roman" w:asciiTheme="majorHAnsi" w:hAnsiTheme="majorHAnsi" w:eastAsiaTheme="minorHAnsi"/>
          <w:color w:val="000000" w:themeColor="text1"/>
          <w:lang w:eastAsia="en-US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 w:rsidR="004D36AF">
        <w:rPr>
          <w:rFonts w:cs="Times New Roman" w:asciiTheme="majorHAnsi" w:hAnsiTheme="majorHAnsi" w:eastAsiaTheme="minorHAnsi"/>
          <w:color w:val="000000" w:themeColor="text1"/>
          <w:lang w:eastAsia="en-US"/>
        </w:rPr>
        <w:t>s cílem předejít možnému vyhoření zaměstnanců</w:t>
      </w:r>
      <w:r w:rsidR="0079074B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, do aktivity je navržena 1 osoba, která bude plně odpovědná za sledování syndromu vyhoření </w:t>
      </w:r>
    </w:p>
    <w:p w:rsidRPr="001006E8" w:rsidR="003A19EF" w:rsidP="00473BBD" w:rsidRDefault="0079074B" w14:paraId="78E6D29C" w14:textId="6BEEBC1D">
      <w:pPr>
        <w:autoSpaceDE w:val="false"/>
        <w:autoSpaceDN w:val="false"/>
        <w:adjustRightInd w:val="false"/>
        <w:spacing w:after="0" w:line="240" w:lineRule="auto"/>
        <w:ind w:left="2124" w:hanging="1764"/>
        <w:jc w:val="both"/>
        <w:rPr>
          <w:rFonts w:cs="Times New Roman" w:asciiTheme="majorHAnsi" w:hAnsiTheme="majorHAnsi"/>
          <w:color w:val="000000" w:themeColor="text1"/>
        </w:rPr>
      </w:pPr>
      <w:r>
        <w:rPr>
          <w:rFonts w:cs="Times New Roman" w:asciiTheme="majorHAnsi" w:hAnsiTheme="majorHAnsi" w:eastAsiaTheme="minorHAnsi"/>
          <w:color w:val="000000" w:themeColor="text1"/>
          <w:lang w:eastAsia="en-US"/>
        </w:rPr>
        <w:t>ve společnosti a bude díky aktivitě schopna eliminovat negativní jevy spojené se syndromem vyhoření, který se často projevuje u starších pracovníků.</w:t>
      </w:r>
    </w:p>
    <w:p w:rsidRPr="001006E8" w:rsidR="003A19EF" w:rsidP="003A19EF" w:rsidRDefault="003A19EF" w14:paraId="4A2AA268" w14:textId="07AFA492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4938CB" w:rsidP="003A19EF" w:rsidRDefault="004938CB" w14:paraId="78491734" w14:textId="270C1F80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4938CB" w:rsidP="00BE2648" w:rsidRDefault="004938CB" w14:paraId="394ECD5C" w14:textId="1F292781">
      <w:pPr>
        <w:pStyle w:val="Odstavecseseznamem"/>
        <w:numPr>
          <w:ilvl w:val="0"/>
          <w:numId w:val="26"/>
        </w:numPr>
        <w:spacing w:after="220" w:line="240" w:lineRule="auto"/>
        <w:jc w:val="both"/>
        <w:rPr>
          <w:rFonts w:cs="Times New Roman" w:asciiTheme="majorHAnsi" w:hAnsiTheme="majorHAnsi"/>
          <w:b/>
        </w:rPr>
      </w:pPr>
      <w:r w:rsidRPr="001006E8">
        <w:rPr>
          <w:rFonts w:cs="Times New Roman" w:asciiTheme="majorHAnsi" w:hAnsiTheme="majorHAnsi"/>
          <w:b/>
        </w:rPr>
        <w:t xml:space="preserve">Zvládání stresu </w:t>
      </w:r>
    </w:p>
    <w:p w:rsidRPr="001006E8" w:rsidR="004938CB" w:rsidP="004938CB" w:rsidRDefault="004938CB" w14:paraId="54EC7F9A" w14:textId="1EABA111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1</w:t>
      </w:r>
    </w:p>
    <w:p w:rsidRPr="001006E8" w:rsidR="004938CB" w:rsidP="004938CB" w:rsidRDefault="004938CB" w14:paraId="0FE80D44" w14:textId="45DB8C5E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8 hodin školení</w:t>
      </w:r>
    </w:p>
    <w:p w:rsidRPr="001006E8" w:rsidR="004938CB" w:rsidP="001006E8" w:rsidRDefault="004938CB" w14:paraId="624FC57C" w14:textId="44C12F7B">
      <w:pPr>
        <w:spacing w:after="0" w:line="240" w:lineRule="auto"/>
        <w:ind w:left="2124" w:hanging="1764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  <w:t xml:space="preserve">cílem je </w:t>
      </w:r>
      <w:r w:rsidRPr="001006E8">
        <w:rPr>
          <w:rFonts w:eastAsia="Times New Roman" w:cs="Times New Roman" w:asciiTheme="majorHAnsi" w:hAnsiTheme="majorHAnsi"/>
          <w:color w:val="000000"/>
          <w:lang w:eastAsia="cs-CZ"/>
        </w:rPr>
        <w:t>naučit se korigovat své reakce ve stresových situacích a rozvinout schopnosti potřebné ke zvládání stresu a zátěžových situacích, předcházení stresu za pomoci relaxačních a uklidňujících technik</w:t>
      </w:r>
      <w:r w:rsidR="0079074B">
        <w:rPr>
          <w:rFonts w:eastAsia="Times New Roman" w:cs="Times New Roman" w:asciiTheme="majorHAnsi" w:hAnsiTheme="majorHAnsi"/>
          <w:color w:val="000000"/>
          <w:lang w:eastAsia="cs-CZ"/>
        </w:rPr>
        <w:t>, účastník bude vybrán z řad vedoucích pracovníků a v rámci vzdělávání se naučí využív</w:t>
      </w:r>
      <w:r w:rsidR="00473BBD">
        <w:rPr>
          <w:rFonts w:eastAsia="Times New Roman" w:cs="Times New Roman" w:asciiTheme="majorHAnsi" w:hAnsiTheme="majorHAnsi"/>
          <w:color w:val="000000"/>
          <w:lang w:eastAsia="cs-CZ"/>
        </w:rPr>
        <w:t>a</w:t>
      </w:r>
      <w:r w:rsidR="0079074B">
        <w:rPr>
          <w:rFonts w:eastAsia="Times New Roman" w:cs="Times New Roman" w:asciiTheme="majorHAnsi" w:hAnsiTheme="majorHAnsi"/>
          <w:color w:val="000000"/>
          <w:lang w:eastAsia="cs-CZ"/>
        </w:rPr>
        <w:t>t a aplikovat do praxe metody zvládání stresu, tento klíčový pracovník bude schopen navrhnout a dále zpracovat jednotlivé metody pro další pracovníky společnosti (na základě kompetencí, pracovní pozice a věku, atd.), jeho dovednosti budou přenositelné a budou aplikovatelné postupně na všechny pracovníky společnosti.</w:t>
      </w:r>
    </w:p>
    <w:p w:rsidRPr="001006E8" w:rsidR="004938CB" w:rsidP="004938CB" w:rsidRDefault="004938CB" w14:paraId="5B77AED4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F37FA7" w:rsidP="00BE2648" w:rsidRDefault="00F37FA7" w14:paraId="235D8B5B" w14:textId="77777777">
      <w:pPr>
        <w:pStyle w:val="Tabulkatext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</w:p>
    <w:p w:rsidRPr="001006E8" w:rsidR="00F37FA7" w:rsidP="00BE2648" w:rsidRDefault="00F37FA7" w14:paraId="54383A51" w14:textId="45D1C895">
      <w:pPr>
        <w:pStyle w:val="Tabulkatext"/>
        <w:numPr>
          <w:ilvl w:val="0"/>
          <w:numId w:val="26"/>
        </w:numPr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>Sebemotivace</w:t>
      </w:r>
    </w:p>
    <w:p w:rsidRPr="001006E8" w:rsidR="00F37FA7" w:rsidP="00F37FA7" w:rsidRDefault="00F37FA7" w14:paraId="69D1C909" w14:textId="2B72A14D">
      <w:pPr>
        <w:pStyle w:val="Tabulkatext"/>
        <w:ind w:left="36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3</w:t>
      </w:r>
    </w:p>
    <w:p w:rsidRPr="001006E8" w:rsidR="00F37FA7" w:rsidP="00F37FA7" w:rsidRDefault="00F37FA7" w14:paraId="301A5CAD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  <w:t>8 hodin školení</w:t>
      </w:r>
    </w:p>
    <w:p w:rsidRPr="001006E8" w:rsidR="00F37FA7" w:rsidP="001006E8" w:rsidRDefault="00F37FA7" w14:paraId="7E621CBB" w14:textId="7A22BACE">
      <w:pPr>
        <w:spacing w:after="0" w:line="240" w:lineRule="auto"/>
        <w:ind w:left="2124" w:hanging="1764"/>
        <w:jc w:val="both"/>
        <w:rPr>
          <w:rFonts w:eastAsia="Times New Roman" w:cs="Times New Roman" w:asciiTheme="majorHAnsi" w:hAnsiTheme="majorHAnsi"/>
          <w:color w:val="000000"/>
          <w:lang w:eastAsia="cs-CZ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cílem je uvědomování si </w:t>
      </w:r>
      <w:r w:rsidRPr="001006E8" w:rsid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>vlastních</w:t>
      </w:r>
      <w:r w:rsidRPr="001006E8">
        <w:rPr>
          <w:rFonts w:cs="Times New Roman" w:asciiTheme="majorHAnsi" w:hAnsiTheme="majorHAnsi" w:eastAsiaTheme="minorHAnsi"/>
          <w:color w:val="000000" w:themeColor="text1"/>
          <w:lang w:eastAsia="en-US"/>
        </w:rPr>
        <w:t xml:space="preserve"> potřeb a sebemotivace k dosažení cíle</w:t>
      </w:r>
      <w:r w:rsidR="0079074B">
        <w:rPr>
          <w:rFonts w:cs="Times New Roman" w:asciiTheme="majorHAnsi" w:hAnsiTheme="majorHAnsi" w:eastAsiaTheme="minorHAnsi"/>
          <w:color w:val="000000" w:themeColor="text1"/>
          <w:lang w:eastAsia="en-US"/>
        </w:rPr>
        <w:t>, navržení účastníci se naučí, jak efektivně využívat čas určený pro výkon povolání, naučí se motivační techniky, budou lépe přijímat změny a budou otevřeni novým postupům, toto vzdělávání je vhodné pro starší pracovníky, zejména jako metoda předcházení stresu a syndromu vyhoření.</w:t>
      </w:r>
    </w:p>
    <w:p w:rsidRPr="001006E8" w:rsidR="00F37FA7" w:rsidP="00473BBD" w:rsidRDefault="00B36F2A" w14:paraId="0D0C13BA" w14:textId="60A53D61">
      <w:pPr>
        <w:pStyle w:val="Tabulkatext"/>
        <w:tabs>
          <w:tab w:val="left" w:pos="708"/>
          <w:tab w:val="left" w:pos="1416"/>
          <w:tab w:val="left" w:pos="2527"/>
        </w:tabs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  <w:r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>Forma:</w:t>
      </w:r>
      <w:r w:rsidR="0054152A">
        <w:rPr>
          <w:rFonts w:cs="Times New Roman" w:asciiTheme="majorHAnsi" w:hAnsiTheme="majorHAnsi"/>
          <w:color w:val="000000" w:themeColor="text1"/>
          <w:sz w:val="22"/>
        </w:rPr>
        <w:tab/>
      </w:r>
      <w:r w:rsidR="0079074B">
        <w:rPr>
          <w:rFonts w:cs="Times New Roman" w:asciiTheme="majorHAnsi" w:hAnsiTheme="majorHAnsi"/>
          <w:color w:val="000000" w:themeColor="text1"/>
          <w:sz w:val="22"/>
        </w:rPr>
        <w:t xml:space="preserve">              prezenční</w:t>
      </w:r>
    </w:p>
    <w:p w:rsidRPr="001006E8" w:rsidR="003A19EF" w:rsidP="003A19EF" w:rsidRDefault="003A19EF" w14:paraId="49AAC135" w14:textId="77777777">
      <w:pPr>
        <w:pStyle w:val="Tabulkatext"/>
        <w:ind w:firstLine="303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823F3" w:rsidP="00372F7B" w:rsidRDefault="003823F3" w14:paraId="12E82062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823F3" w:rsidP="003A19EF" w:rsidRDefault="003823F3" w14:paraId="7EB944A5" w14:textId="01C384D6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Pokud není uvedeno jinak, platí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 xml:space="preserve"> pro výše uvedená školení /k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o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>učin</w:t>
      </w:r>
      <w:r w:rsidRPr="001006E8" w:rsidR="00D7716A">
        <w:rPr>
          <w:rFonts w:cs="Times New Roman" w:asciiTheme="majorHAnsi" w:hAnsiTheme="majorHAnsi"/>
          <w:color w:val="000000" w:themeColor="text1"/>
          <w:sz w:val="22"/>
        </w:rPr>
        <w:t>k</w:t>
      </w:r>
      <w:r w:rsidRPr="001006E8" w:rsidR="003A19EF">
        <w:rPr>
          <w:rFonts w:cs="Times New Roman" w:asciiTheme="majorHAnsi" w:hAnsiTheme="majorHAnsi"/>
          <w:color w:val="000000" w:themeColor="text1"/>
          <w:sz w:val="22"/>
        </w:rPr>
        <w:t>y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>:</w:t>
      </w:r>
    </w:p>
    <w:p w:rsidRPr="001006E8" w:rsidR="001006E8" w:rsidP="003A19EF" w:rsidRDefault="001006E8" w14:paraId="37DD7B77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="001006E8" w:rsidP="001006E8" w:rsidRDefault="001006E8" w14:paraId="28652FE7" w14:textId="0BCD7631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 w:rsidRPr="001006E8">
        <w:rPr>
          <w:rFonts w:asciiTheme="majorHAnsi" w:hAnsiTheme="majorHAnsi"/>
          <w:color w:val="000000" w:themeColor="text1"/>
          <w:sz w:val="22"/>
        </w:rPr>
        <w:t>Za jednu hodinu školení / koučingu se považuje 60 minut čistého času.</w:t>
      </w:r>
    </w:p>
    <w:p w:rsidRPr="001006E8" w:rsidR="001006E8" w:rsidP="001006E8" w:rsidRDefault="001006E8" w14:paraId="11137E82" w14:textId="424763D7">
      <w:pPr>
        <w:pStyle w:val="Tabulkatext"/>
        <w:ind w:left="0"/>
        <w:jc w:val="both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000000" w:themeColor="text1"/>
          <w:sz w:val="22"/>
        </w:rPr>
        <w:t>Za jeden školící</w:t>
      </w:r>
      <w:r w:rsidR="00B36F2A">
        <w:rPr>
          <w:rFonts w:asciiTheme="majorHAnsi" w:hAnsiTheme="majorHAnsi"/>
          <w:color w:val="000000" w:themeColor="text1"/>
          <w:sz w:val="22"/>
        </w:rPr>
        <w:t>/konzultační</w:t>
      </w:r>
      <w:r>
        <w:rPr>
          <w:rFonts w:asciiTheme="majorHAnsi" w:hAnsiTheme="majorHAnsi"/>
          <w:color w:val="000000" w:themeColor="text1"/>
          <w:sz w:val="22"/>
        </w:rPr>
        <w:t xml:space="preserve"> den se považuje školení v rozsahu </w:t>
      </w:r>
      <w:r w:rsidR="0079074B">
        <w:rPr>
          <w:rFonts w:asciiTheme="majorHAnsi" w:hAnsiTheme="majorHAnsi"/>
          <w:color w:val="000000" w:themeColor="text1"/>
          <w:sz w:val="22"/>
        </w:rPr>
        <w:t>8</w:t>
      </w:r>
      <w:r>
        <w:rPr>
          <w:rFonts w:asciiTheme="majorHAnsi" w:hAnsiTheme="majorHAnsi"/>
          <w:color w:val="000000" w:themeColor="text1"/>
          <w:sz w:val="22"/>
        </w:rPr>
        <w:t xml:space="preserve"> hodin</w:t>
      </w:r>
      <w:r w:rsidR="001117A4">
        <w:rPr>
          <w:rFonts w:asciiTheme="majorHAnsi" w:hAnsiTheme="majorHAnsi"/>
          <w:color w:val="000000" w:themeColor="text1"/>
          <w:sz w:val="22"/>
        </w:rPr>
        <w:t>, pokud není výše uvedeno jinak</w:t>
      </w:r>
      <w:r>
        <w:rPr>
          <w:rFonts w:asciiTheme="majorHAnsi" w:hAnsiTheme="majorHAnsi"/>
          <w:color w:val="000000" w:themeColor="text1"/>
          <w:sz w:val="22"/>
        </w:rPr>
        <w:t>.</w:t>
      </w:r>
    </w:p>
    <w:p w:rsidRPr="001006E8" w:rsidR="001006E8" w:rsidP="003A19EF" w:rsidRDefault="001006E8" w14:paraId="46D65AC6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="00A76B3A" w:rsidP="003A19EF" w:rsidRDefault="00A76B3A" w14:paraId="34688DDE" w14:textId="778936B4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 xml:space="preserve">Související plnění: </w:t>
      </w:r>
      <w:r w:rsidRPr="001006E8">
        <w:rPr>
          <w:rFonts w:eastAsia="Times New Roman" w:cs="Times New Roman" w:asciiTheme="majorHAnsi" w:hAnsiTheme="majorHAnsi"/>
        </w:rPr>
        <w:t>Součástí nabídkové ceny jsou studijní materiály</w:t>
      </w:r>
      <w:r w:rsidR="00DE0526">
        <w:rPr>
          <w:rFonts w:eastAsia="Times New Roman" w:cs="Times New Roman" w:asciiTheme="majorHAnsi" w:hAnsiTheme="majorHAnsi"/>
        </w:rPr>
        <w:t xml:space="preserve"> (prezentace v bodech)</w:t>
      </w:r>
      <w:r w:rsidRPr="001006E8">
        <w:rPr>
          <w:rFonts w:eastAsia="Times New Roman" w:cs="Times New Roman" w:asciiTheme="majorHAnsi" w:hAnsiTheme="majorHAnsi"/>
        </w:rPr>
        <w:t xml:space="preserve"> v tištěné verzi, zpracování seznamu doporučené literatury pro případné další samostudium,</w:t>
      </w:r>
      <w:r w:rsidR="00DE0526">
        <w:rPr>
          <w:rFonts w:eastAsia="Times New Roman" w:cs="Times New Roman" w:asciiTheme="majorHAnsi" w:hAnsiTheme="majorHAnsi"/>
        </w:rPr>
        <w:t xml:space="preserve"> případné</w:t>
      </w:r>
      <w:r w:rsidRPr="001006E8">
        <w:rPr>
          <w:rFonts w:eastAsia="Times New Roman" w:cs="Times New Roman" w:asciiTheme="majorHAnsi" w:hAnsiTheme="majorHAnsi"/>
        </w:rPr>
        <w:t xml:space="preserve"> testování</w:t>
      </w:r>
      <w:r w:rsidRPr="001006E8" w:rsidR="00D7716A">
        <w:rPr>
          <w:rFonts w:eastAsia="Times New Roman" w:cs="Times New Roman" w:asciiTheme="majorHAnsi" w:hAnsiTheme="majorHAnsi"/>
        </w:rPr>
        <w:t xml:space="preserve">, je-li vhodné pro zpětnou vazbu lektorů i školených osob </w:t>
      </w:r>
      <w:r w:rsidRPr="001006E8">
        <w:rPr>
          <w:rFonts w:eastAsia="Times New Roman" w:cs="Times New Roman" w:asciiTheme="majorHAnsi" w:hAnsiTheme="majorHAnsi"/>
        </w:rPr>
        <w:t>(příprava testů, realizace, vyhodnocení testů), vystav</w:t>
      </w:r>
      <w:r w:rsidRPr="001006E8" w:rsidR="008676D7">
        <w:rPr>
          <w:rFonts w:eastAsia="Times New Roman" w:cs="Times New Roman" w:asciiTheme="majorHAnsi" w:hAnsiTheme="majorHAnsi"/>
        </w:rPr>
        <w:t xml:space="preserve">ení osvědčení o absolvování vzdělávacího programu </w:t>
      </w:r>
      <w:r w:rsidRPr="001006E8">
        <w:rPr>
          <w:rFonts w:eastAsia="Times New Roman" w:cs="Times New Roman" w:asciiTheme="majorHAnsi" w:hAnsiTheme="majorHAnsi"/>
        </w:rPr>
        <w:t>a veškeré další náklady účastní</w:t>
      </w:r>
      <w:r w:rsidRPr="001006E8" w:rsidR="00924A8C">
        <w:rPr>
          <w:rFonts w:eastAsia="Times New Roman" w:cs="Times New Roman" w:asciiTheme="majorHAnsi" w:hAnsiTheme="majorHAnsi"/>
        </w:rPr>
        <w:t xml:space="preserve">ka výběrového řízení spojené s řádným, úplným a kvalitním plněním </w:t>
      </w:r>
      <w:r w:rsidRPr="001006E8">
        <w:rPr>
          <w:rFonts w:eastAsia="Times New Roman" w:cs="Times New Roman" w:asciiTheme="majorHAnsi" w:hAnsiTheme="majorHAnsi"/>
        </w:rPr>
        <w:t xml:space="preserve">předmětu </w:t>
      </w:r>
      <w:r w:rsidRPr="001006E8" w:rsidR="00924A8C">
        <w:rPr>
          <w:rFonts w:eastAsia="Times New Roman" w:cs="Times New Roman" w:asciiTheme="majorHAnsi" w:hAnsiTheme="majorHAnsi"/>
        </w:rPr>
        <w:t>veřejné zakázky</w:t>
      </w:r>
      <w:r w:rsidRPr="001006E8">
        <w:rPr>
          <w:rFonts w:eastAsia="Times New Roman" w:cs="Times New Roman" w:asciiTheme="majorHAnsi" w:hAnsiTheme="majorHAnsi"/>
        </w:rPr>
        <w:t>.</w:t>
      </w:r>
    </w:p>
    <w:p w:rsidRPr="001006E8" w:rsidR="00D02E16" w:rsidP="003A19EF" w:rsidRDefault="001D0F0F" w14:paraId="2A175CCF" w14:textId="77777777">
      <w:pPr>
        <w:pStyle w:val="Tabulkatext"/>
        <w:snapToGrid w:val="false"/>
        <w:spacing w:before="120" w:after="120"/>
        <w:ind w:left="0" w:righ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b/>
          <w:color w:val="auto"/>
          <w:sz w:val="22"/>
        </w:rPr>
        <w:t>Výstup</w:t>
      </w:r>
      <w:r w:rsidRPr="001006E8">
        <w:rPr>
          <w:rFonts w:cs="Times New Roman" w:asciiTheme="majorHAnsi" w:hAnsiTheme="majorHAnsi"/>
          <w:color w:val="auto"/>
          <w:sz w:val="22"/>
        </w:rPr>
        <w:t xml:space="preserve">: </w:t>
      </w:r>
      <w:r w:rsidRPr="001006E8" w:rsidR="00A83455">
        <w:rPr>
          <w:rFonts w:cs="Times New Roman" w:asciiTheme="majorHAnsi" w:hAnsiTheme="majorHAnsi"/>
          <w:color w:val="auto"/>
          <w:sz w:val="22"/>
        </w:rPr>
        <w:t xml:space="preserve">Součástí plnění je </w:t>
      </w:r>
      <w:r w:rsidRPr="001006E8" w:rsidR="00FD0BF7">
        <w:rPr>
          <w:rFonts w:cs="Times New Roman" w:asciiTheme="majorHAnsi" w:hAnsiTheme="majorHAnsi"/>
          <w:color w:val="auto"/>
          <w:sz w:val="22"/>
        </w:rPr>
        <w:t>vyhotovení a předání</w:t>
      </w:r>
      <w:r w:rsidRPr="001006E8" w:rsidR="00A83455">
        <w:rPr>
          <w:rFonts w:cs="Times New Roman" w:asciiTheme="majorHAnsi" w:hAnsiTheme="majorHAnsi"/>
          <w:color w:val="auto"/>
          <w:sz w:val="22"/>
        </w:rPr>
        <w:t xml:space="preserve"> </w:t>
      </w:r>
    </w:p>
    <w:p w:rsidRPr="001006E8" w:rsidR="00D02E16" w:rsidP="003A19EF" w:rsidRDefault="00D02E16" w14:paraId="5D503EE6" w14:textId="57647B05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1006E8" w:rsidR="00D02E16" w:rsidP="00343063" w:rsidRDefault="00D02E16" w14:paraId="6A89E541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1006E8" w:rsidR="00D02E16" w:rsidP="00D02E16" w:rsidRDefault="00D02E16" w14:paraId="472CD770" w14:textId="2E2651A8">
      <w:pPr>
        <w:pStyle w:val="Tabulkatext"/>
        <w:snapToGrid w:val="false"/>
        <w:spacing w:before="120" w:after="120"/>
        <w:ind w:lef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 xml:space="preserve">Náležitosti osvědčení budou upřesněny </w:t>
      </w:r>
      <w:r w:rsidRPr="001006E8" w:rsidR="00924A8C">
        <w:rPr>
          <w:rFonts w:cs="Times New Roman" w:asciiTheme="majorHAnsi" w:hAnsiTheme="majorHAnsi"/>
          <w:color w:val="auto"/>
          <w:sz w:val="22"/>
        </w:rPr>
        <w:t>po dohodě smluvních stran</w:t>
      </w:r>
      <w:r w:rsidRPr="001006E8">
        <w:rPr>
          <w:rFonts w:cs="Times New Roman" w:asciiTheme="majorHAnsi" w:hAnsiTheme="majorHAnsi"/>
          <w:color w:val="auto"/>
          <w:sz w:val="22"/>
        </w:rPr>
        <w:t>.</w:t>
      </w:r>
    </w:p>
    <w:p w:rsidRPr="001006E8" w:rsidR="00A76B3A" w:rsidP="00A83455" w:rsidRDefault="001D0F0F" w14:paraId="1E51C1F3" w14:textId="45EF40F3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Termín realizace</w:t>
      </w:r>
      <w:r w:rsidRPr="001006E8">
        <w:rPr>
          <w:rFonts w:cs="Times New Roman" w:asciiTheme="majorHAnsi" w:hAnsiTheme="majorHAnsi"/>
        </w:rPr>
        <w:t xml:space="preserve">: </w:t>
      </w:r>
      <w:r w:rsidRPr="001006E8" w:rsidR="00550F32">
        <w:rPr>
          <w:rFonts w:cs="Times New Roman" w:asciiTheme="majorHAnsi" w:hAnsiTheme="majorHAnsi"/>
        </w:rPr>
        <w:t>V</w:t>
      </w:r>
      <w:r w:rsidRPr="001006E8">
        <w:rPr>
          <w:rFonts w:cs="Times New Roman" w:asciiTheme="majorHAnsi" w:hAnsiTheme="majorHAnsi"/>
        </w:rPr>
        <w:t xml:space="preserve">zdělávání </w:t>
      </w:r>
      <w:r w:rsidRPr="001006E8" w:rsidR="00A76B3A">
        <w:rPr>
          <w:rFonts w:cs="Times New Roman" w:asciiTheme="majorHAnsi" w:hAnsiTheme="majorHAnsi"/>
        </w:rPr>
        <w:t xml:space="preserve">je plánováno na období </w:t>
      </w:r>
      <w:r w:rsidRPr="001006E8" w:rsidR="00A76B3A">
        <w:rPr>
          <w:rFonts w:cs="Times New Roman" w:asciiTheme="majorHAnsi" w:hAnsiTheme="majorHAnsi"/>
          <w:b/>
        </w:rPr>
        <w:t xml:space="preserve">od </w:t>
      </w:r>
      <w:r w:rsidR="00DE0526">
        <w:rPr>
          <w:rFonts w:cs="Times New Roman" w:asciiTheme="majorHAnsi" w:hAnsiTheme="majorHAnsi"/>
          <w:b/>
        </w:rPr>
        <w:t>září</w:t>
      </w:r>
      <w:r w:rsidRPr="001006E8" w:rsidR="00F37FA7">
        <w:rPr>
          <w:rFonts w:cs="Times New Roman" w:asciiTheme="majorHAnsi" w:hAnsiTheme="majorHAnsi"/>
          <w:b/>
        </w:rPr>
        <w:t xml:space="preserve"> </w:t>
      </w:r>
      <w:r w:rsidRPr="001006E8" w:rsidR="00A85759">
        <w:rPr>
          <w:rFonts w:cs="Times New Roman" w:asciiTheme="majorHAnsi" w:hAnsiTheme="majorHAnsi"/>
          <w:b/>
        </w:rPr>
        <w:t>2019</w:t>
      </w:r>
      <w:r w:rsidRPr="001006E8" w:rsidR="003823F3">
        <w:rPr>
          <w:rFonts w:cs="Times New Roman" w:asciiTheme="majorHAnsi" w:hAnsiTheme="majorHAnsi"/>
          <w:b/>
        </w:rPr>
        <w:t xml:space="preserve"> do</w:t>
      </w:r>
      <w:r w:rsidRPr="001006E8" w:rsidR="003A19EF">
        <w:rPr>
          <w:rFonts w:cs="Times New Roman" w:asciiTheme="majorHAnsi" w:hAnsiTheme="majorHAnsi"/>
          <w:b/>
        </w:rPr>
        <w:t xml:space="preserve"> </w:t>
      </w:r>
      <w:r w:rsidR="00EF734A">
        <w:rPr>
          <w:rFonts w:cs="Times New Roman" w:asciiTheme="majorHAnsi" w:hAnsiTheme="majorHAnsi"/>
          <w:b/>
        </w:rPr>
        <w:t>srpna</w:t>
      </w:r>
      <w:r w:rsidRPr="001006E8" w:rsidR="00F37FA7">
        <w:rPr>
          <w:rFonts w:cs="Times New Roman" w:asciiTheme="majorHAnsi" w:hAnsiTheme="majorHAnsi"/>
          <w:b/>
        </w:rPr>
        <w:t xml:space="preserve"> </w:t>
      </w:r>
      <w:r w:rsidRPr="001006E8" w:rsidR="00A85759">
        <w:rPr>
          <w:rFonts w:cs="Times New Roman" w:asciiTheme="majorHAnsi" w:hAnsiTheme="majorHAnsi"/>
          <w:b/>
        </w:rPr>
        <w:t>202</w:t>
      </w:r>
      <w:r w:rsidRPr="001006E8" w:rsidR="00F37FA7">
        <w:rPr>
          <w:rFonts w:cs="Times New Roman" w:asciiTheme="majorHAnsi" w:hAnsiTheme="majorHAnsi"/>
          <w:b/>
        </w:rPr>
        <w:t>1</w:t>
      </w:r>
      <w:r w:rsidRPr="001006E8">
        <w:rPr>
          <w:rFonts w:cs="Times New Roman" w:asciiTheme="majorHAnsi" w:hAnsiTheme="majorHAnsi"/>
        </w:rPr>
        <w:t xml:space="preserve"> </w:t>
      </w:r>
      <w:r w:rsidRPr="001006E8" w:rsidR="00A83455">
        <w:rPr>
          <w:rFonts w:eastAsia="Times New Roman" w:cs="Times New Roman" w:asciiTheme="majorHAnsi" w:hAnsiTheme="majorHAnsi"/>
        </w:rPr>
        <w:t xml:space="preserve">Termíny konání jednotlivých školení budou projednány odpovědným zástupcem dodavatele s pověřenou osobou zadavatele alespoň 3 </w:t>
      </w:r>
      <w:r w:rsidRPr="001006E8" w:rsidR="003A19EF">
        <w:rPr>
          <w:rFonts w:eastAsia="Times New Roman" w:cs="Times New Roman" w:asciiTheme="majorHAnsi" w:hAnsiTheme="majorHAnsi"/>
        </w:rPr>
        <w:t>dny</w:t>
      </w:r>
      <w:r w:rsidRPr="001006E8" w:rsidR="00A83455">
        <w:rPr>
          <w:rFonts w:eastAsia="Times New Roman" w:cs="Times New Roman" w:asciiTheme="majorHAnsi" w:hAnsiTheme="majorHAnsi"/>
        </w:rPr>
        <w:t xml:space="preserve"> před realizací vzdělávání. </w:t>
      </w:r>
    </w:p>
    <w:p w:rsidRPr="001006E8" w:rsidR="00E27936" w:rsidP="00A83455" w:rsidRDefault="00E27936" w14:paraId="418A4E16" w14:textId="585B36E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P</w:t>
      </w:r>
      <w:r w:rsidRPr="001006E8" w:rsidR="00924A8C">
        <w:rPr>
          <w:rFonts w:eastAsia="Times New Roman" w:cs="Times New Roman" w:asciiTheme="majorHAnsi" w:hAnsiTheme="majorHAnsi"/>
        </w:rPr>
        <w:t>ředpokládaný p</w:t>
      </w:r>
      <w:r w:rsidRPr="001006E8">
        <w:rPr>
          <w:rFonts w:eastAsia="Times New Roman" w:cs="Times New Roman" w:asciiTheme="majorHAnsi" w:hAnsiTheme="majorHAnsi"/>
        </w:rPr>
        <w:t>lán realizace:</w:t>
      </w:r>
    </w:p>
    <w:p w:rsidRPr="001006E8" w:rsidR="00A83455" w:rsidP="00A76B3A" w:rsidRDefault="00E27936" w14:paraId="71E26E6B" w14:textId="1BD5B79F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Vzdělávání bude probíhat v</w:t>
      </w:r>
      <w:r w:rsidRPr="001006E8" w:rsidR="0071008F">
        <w:rPr>
          <w:rFonts w:eastAsia="Times New Roman" w:cs="Times New Roman" w:asciiTheme="majorHAnsi" w:hAnsiTheme="majorHAnsi"/>
        </w:rPr>
        <w:t> </w:t>
      </w:r>
      <w:r w:rsidRPr="001006E8">
        <w:rPr>
          <w:rFonts w:eastAsia="Times New Roman" w:cs="Times New Roman" w:asciiTheme="majorHAnsi" w:hAnsiTheme="majorHAnsi"/>
        </w:rPr>
        <w:t>čase od 8:00 h do 12:00</w:t>
      </w:r>
      <w:r w:rsidRPr="001006E8" w:rsidR="00CF71CF">
        <w:rPr>
          <w:rFonts w:eastAsia="Times New Roman" w:cs="Times New Roman" w:asciiTheme="majorHAnsi" w:hAnsiTheme="majorHAnsi"/>
        </w:rPr>
        <w:t xml:space="preserve"> h</w:t>
      </w:r>
      <w:r w:rsidRPr="001006E8" w:rsidR="00A83455">
        <w:rPr>
          <w:rFonts w:eastAsia="Times New Roman" w:cs="Times New Roman" w:asciiTheme="majorHAnsi" w:hAnsiTheme="majorHAnsi"/>
        </w:rPr>
        <w:t xml:space="preserve"> </w:t>
      </w:r>
      <w:r w:rsidRPr="001006E8">
        <w:rPr>
          <w:rFonts w:eastAsia="Times New Roman" w:cs="Times New Roman" w:asciiTheme="majorHAnsi" w:hAnsiTheme="majorHAnsi"/>
        </w:rPr>
        <w:t>a od 12:30 h do 16:30 h</w:t>
      </w:r>
      <w:r w:rsidRPr="001006E8" w:rsidR="00A83455">
        <w:rPr>
          <w:rFonts w:eastAsia="Times New Roman" w:cs="Times New Roman" w:asciiTheme="majorHAnsi" w:hAnsiTheme="majorHAnsi"/>
        </w:rPr>
        <w:t>.</w:t>
      </w:r>
    </w:p>
    <w:p w:rsidRPr="001006E8" w:rsidR="00F95487" w:rsidP="00F95487" w:rsidRDefault="00F95487" w14:paraId="57C5B450" w14:textId="15E6530F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>Forma vzdělávání</w:t>
      </w:r>
      <w:r w:rsidRPr="001006E8">
        <w:rPr>
          <w:rFonts w:eastAsia="Times New Roman" w:cs="Times New Roman" w:asciiTheme="majorHAnsi" w:hAnsiTheme="majorHAnsi"/>
        </w:rPr>
        <w:t>: Vzdělávání bude realizováno prezenční formou prostřednictvím přednášek doplněných o interaktivní metody</w:t>
      </w:r>
      <w:r w:rsidR="00DE0526">
        <w:rPr>
          <w:rFonts w:eastAsia="Times New Roman" w:cs="Times New Roman" w:asciiTheme="majorHAnsi" w:hAnsiTheme="majorHAnsi"/>
        </w:rPr>
        <w:t>, v případě vzdělávání 1 osoby bude práce s účastníkem probíhat individuální formou</w:t>
      </w:r>
      <w:r w:rsidRPr="001006E8">
        <w:rPr>
          <w:rFonts w:eastAsia="Times New Roman" w:cs="Times New Roman" w:asciiTheme="majorHAnsi" w:hAnsiTheme="majorHAnsi"/>
        </w:rPr>
        <w:t xml:space="preserve"> (diskuse, </w:t>
      </w:r>
      <w:r w:rsidR="0018287E">
        <w:rPr>
          <w:rFonts w:eastAsia="Times New Roman" w:cs="Times New Roman" w:asciiTheme="majorHAnsi" w:hAnsiTheme="majorHAnsi"/>
        </w:rPr>
        <w:t>trénink?</w:t>
      </w:r>
      <w:r w:rsidRPr="001006E8">
        <w:rPr>
          <w:rFonts w:eastAsia="Times New Roman" w:cs="Times New Roman" w:asciiTheme="majorHAnsi" w:hAnsiTheme="majorHAnsi"/>
        </w:rPr>
        <w:t xml:space="preserve">, řešení případových studií z praxe apod.). Vzdělávání bude vedeno v českém jazyce odborníkem na danou oblast se zkušenostmi ve vzdělávání </w:t>
      </w:r>
      <w:r w:rsidRPr="001006E8" w:rsidR="00081595">
        <w:rPr>
          <w:rFonts w:eastAsia="Times New Roman" w:cs="Times New Roman" w:asciiTheme="majorHAnsi" w:hAnsiTheme="majorHAnsi"/>
        </w:rPr>
        <w:t>dospělých osob</w:t>
      </w:r>
      <w:r w:rsidRPr="001006E8">
        <w:rPr>
          <w:rFonts w:eastAsia="Times New Roman" w:cs="Times New Roman" w:asciiTheme="majorHAnsi" w:hAnsiTheme="majorHAnsi"/>
        </w:rPr>
        <w:t xml:space="preserve"> dle podmínek Výzvy a souvisejících příloh.</w:t>
      </w:r>
    </w:p>
    <w:p w:rsidRPr="001006E8" w:rsidR="00F95FF0" w:rsidP="00A83455" w:rsidRDefault="001D0F0F" w14:paraId="62FDED6E" w14:textId="2B45F979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 xml:space="preserve">Místo </w:t>
      </w:r>
      <w:r w:rsidRPr="001006E8" w:rsidR="00D91D39">
        <w:rPr>
          <w:rFonts w:cs="Times New Roman" w:asciiTheme="majorHAnsi" w:hAnsiTheme="majorHAnsi"/>
          <w:b/>
        </w:rPr>
        <w:t>plnění</w:t>
      </w:r>
      <w:r w:rsidRPr="001006E8">
        <w:rPr>
          <w:rFonts w:cs="Times New Roman" w:asciiTheme="majorHAnsi" w:hAnsiTheme="majorHAnsi"/>
        </w:rPr>
        <w:t xml:space="preserve">: </w:t>
      </w:r>
      <w:r w:rsidRPr="001006E8" w:rsidR="00F95FF0">
        <w:rPr>
          <w:rFonts w:eastAsia="Times New Roman" w:cs="Times New Roman" w:asciiTheme="majorHAnsi" w:hAnsiTheme="majorHAnsi"/>
        </w:rPr>
        <w:t xml:space="preserve">realizace jednotlivých částí kurzů bude </w:t>
      </w:r>
      <w:r w:rsidRPr="001006E8" w:rsidR="003823F3">
        <w:rPr>
          <w:rFonts w:eastAsia="Times New Roman" w:cs="Times New Roman" w:asciiTheme="majorHAnsi" w:hAnsiTheme="majorHAnsi"/>
        </w:rPr>
        <w:t>probíhat v prostorách sídla zadavatele</w:t>
      </w:r>
      <w:r w:rsidRPr="001006E8" w:rsidR="005D3356">
        <w:rPr>
          <w:rFonts w:eastAsia="Times New Roman" w:cs="Times New Roman" w:asciiTheme="majorHAnsi" w:hAnsiTheme="majorHAnsi"/>
        </w:rPr>
        <w:t xml:space="preserve"> nebo </w:t>
      </w:r>
      <w:r w:rsidRPr="001006E8" w:rsidR="003A19EF">
        <w:rPr>
          <w:rFonts w:eastAsia="Times New Roman" w:cs="Times New Roman" w:asciiTheme="majorHAnsi" w:hAnsiTheme="majorHAnsi"/>
        </w:rPr>
        <w:t>na jiném místě, které zadavatel dodavateli sdělí alespoň 1 týden předem.</w:t>
      </w:r>
      <w:r w:rsidRPr="001006E8" w:rsidR="00F95FF0">
        <w:rPr>
          <w:rFonts w:eastAsia="Times New Roman" w:cs="Times New Roman" w:asciiTheme="majorHAnsi" w:hAnsiTheme="majorHAnsi"/>
        </w:rPr>
        <w:t> </w:t>
      </w:r>
      <w:r w:rsidRPr="001006E8" w:rsidR="005D3356">
        <w:rPr>
          <w:rFonts w:eastAsia="Times New Roman" w:cs="Times New Roman" w:asciiTheme="majorHAnsi" w:hAnsiTheme="majorHAnsi"/>
        </w:rPr>
        <w:t xml:space="preserve">Prostory budou standardně vybaveny pro účely vzdělávání, vč. prezentační techniky. </w:t>
      </w:r>
    </w:p>
    <w:p w:rsidRPr="001006E8" w:rsidR="00081595" w:rsidP="00A83455" w:rsidRDefault="00081595" w14:paraId="428FC9B8" w14:textId="6EC640FC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  <w:color w:val="333333"/>
        </w:rPr>
      </w:pPr>
    </w:p>
    <w:p w:rsidRPr="001006E8" w:rsidR="00083E2C" w:rsidP="00F95FF0" w:rsidRDefault="00083E2C" w14:paraId="69AB6A8C" w14:textId="442B4437">
      <w:pPr>
        <w:pStyle w:val="Tabulkatext"/>
        <w:shd w:val="clear" w:color="auto" w:fill="D0CECE" w:themeFill="background2" w:themeFillShade="E6"/>
        <w:snapToGrid w:val="false"/>
        <w:spacing w:before="240" w:after="120"/>
        <w:ind w:left="0"/>
        <w:jc w:val="both"/>
        <w:rPr>
          <w:rFonts w:cs="Times New Roman" w:asciiTheme="majorHAnsi" w:hAnsiTheme="majorHAnsi"/>
          <w:b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ČÁST č. 2 </w:t>
      </w:r>
      <w:r w:rsidRPr="001006E8" w:rsidR="00BE2648">
        <w:rPr>
          <w:rFonts w:cs="Times New Roman" w:asciiTheme="majorHAnsi" w:hAnsiTheme="majorHAnsi"/>
          <w:b/>
          <w:color w:val="000000" w:themeColor="text1"/>
          <w:sz w:val="22"/>
        </w:rPr>
        <w:t>Školení Microsoft Off</w:t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>ice</w:t>
      </w:r>
    </w:p>
    <w:p w:rsidRPr="001006E8" w:rsidR="003A19EF" w:rsidP="00386ABA" w:rsidRDefault="003A19EF" w14:paraId="6F125914" w14:textId="157BDA22">
      <w:pPr>
        <w:pStyle w:val="Tabulkatext"/>
        <w:spacing w:before="240" w:after="120"/>
        <w:ind w:left="0" w:firstLine="426"/>
        <w:jc w:val="both"/>
        <w:rPr>
          <w:rFonts w:cs="Times New Roman" w:asciiTheme="majorHAnsi" w:hAnsiTheme="majorHAnsi"/>
          <w:b/>
          <w:color w:val="44546A" w:themeColor="text2"/>
          <w:sz w:val="22"/>
          <w:u w:val="single"/>
        </w:rPr>
      </w:pPr>
      <w:r w:rsidRPr="001006E8">
        <w:rPr>
          <w:rFonts w:cs="Times New Roman" w:asciiTheme="majorHAnsi" w:hAnsiTheme="majorHAnsi"/>
          <w:b/>
          <w:color w:val="000000" w:themeColor="text1"/>
          <w:sz w:val="22"/>
        </w:rPr>
        <w:t xml:space="preserve">Název: </w:t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ab/>
      </w:r>
      <w:r w:rsidRPr="001006E8" w:rsidR="00386ABA">
        <w:rPr>
          <w:rFonts w:cs="Times New Roman" w:asciiTheme="majorHAnsi" w:hAnsiTheme="majorHAnsi"/>
          <w:b/>
          <w:color w:val="000000" w:themeColor="text1"/>
          <w:sz w:val="22"/>
        </w:rPr>
        <w:tab/>
      </w:r>
      <w:r w:rsidRPr="001006E8" w:rsidR="00BE2648">
        <w:rPr>
          <w:rFonts w:cs="Times New Roman" w:asciiTheme="majorHAnsi" w:hAnsiTheme="majorHAnsi"/>
          <w:b/>
          <w:color w:val="000000" w:themeColor="text1"/>
          <w:sz w:val="22"/>
        </w:rPr>
        <w:t>Školení Microsoft Off</w:t>
      </w:r>
      <w:r w:rsidRPr="001006E8" w:rsidR="00F37FA7">
        <w:rPr>
          <w:rFonts w:cs="Times New Roman" w:asciiTheme="majorHAnsi" w:hAnsiTheme="majorHAnsi"/>
          <w:b/>
          <w:color w:val="000000" w:themeColor="text1"/>
          <w:sz w:val="22"/>
        </w:rPr>
        <w:t>ice</w:t>
      </w:r>
    </w:p>
    <w:p w:rsidRPr="001006E8" w:rsidR="003A19EF" w:rsidP="003A19EF" w:rsidRDefault="003A19EF" w14:paraId="76BCE2B9" w14:textId="1BEC2194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Počet osob: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37FA7">
        <w:rPr>
          <w:rFonts w:cs="Times New Roman" w:asciiTheme="majorHAnsi" w:hAnsiTheme="majorHAnsi"/>
          <w:color w:val="000000" w:themeColor="text1"/>
          <w:sz w:val="22"/>
        </w:rPr>
        <w:t>2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</w:t>
      </w:r>
    </w:p>
    <w:p w:rsidRPr="001006E8" w:rsidR="003A19EF" w:rsidP="00693F6E" w:rsidRDefault="003A19EF" w14:paraId="4752BAE8" w14:textId="51C5297A">
      <w:pPr>
        <w:pStyle w:val="Tabulkatext"/>
        <w:ind w:left="2118" w:hanging="1692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Rozsah: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F37FA7">
        <w:rPr>
          <w:rFonts w:cs="Times New Roman" w:asciiTheme="majorHAnsi" w:hAnsiTheme="majorHAnsi"/>
          <w:color w:val="000000" w:themeColor="text1"/>
          <w:sz w:val="22"/>
        </w:rPr>
        <w:t>32</w:t>
      </w:r>
      <w:r w:rsidR="001006E8">
        <w:rPr>
          <w:rFonts w:cs="Times New Roman" w:asciiTheme="majorHAnsi" w:hAnsiTheme="majorHAnsi"/>
          <w:color w:val="000000" w:themeColor="text1"/>
          <w:sz w:val="22"/>
        </w:rPr>
        <w:t xml:space="preserve"> hodin celkem</w:t>
      </w:r>
      <w:r w:rsidR="0018287E">
        <w:rPr>
          <w:rFonts w:cs="Times New Roman" w:asciiTheme="majorHAnsi" w:hAnsiTheme="majorHAnsi"/>
          <w:color w:val="000000" w:themeColor="text1"/>
          <w:sz w:val="22"/>
        </w:rPr>
        <w:t xml:space="preserve"> (4 dny x 8 hodin</w:t>
      </w:r>
      <w:r w:rsidR="001117A4">
        <w:rPr>
          <w:rFonts w:cs="Times New Roman" w:asciiTheme="majorHAnsi" w:hAnsiTheme="majorHAnsi"/>
          <w:color w:val="000000" w:themeColor="text1"/>
          <w:sz w:val="22"/>
        </w:rPr>
        <w:t>, tj. 1xWord, 1xExcel, 1x Power Point, 1x Outlook)</w:t>
      </w:r>
    </w:p>
    <w:p w:rsidRPr="001006E8" w:rsidR="003A19EF" w:rsidP="00A85759" w:rsidRDefault="003A19EF" w14:paraId="4BD93F1B" w14:textId="13D503DE">
      <w:pPr>
        <w:autoSpaceDE w:val="false"/>
        <w:autoSpaceDN w:val="false"/>
        <w:adjustRightInd w:val="false"/>
        <w:spacing w:after="0" w:line="240" w:lineRule="auto"/>
        <w:ind w:left="2124" w:hanging="1698"/>
        <w:jc w:val="both"/>
        <w:rPr>
          <w:rFonts w:cs="Times New Roman" w:asciiTheme="majorHAnsi" w:hAnsiTheme="majorHAnsi"/>
          <w:color w:val="000000" w:themeColor="text1"/>
        </w:rPr>
      </w:pPr>
      <w:r w:rsidRPr="001006E8">
        <w:rPr>
          <w:rFonts w:cs="Times New Roman" w:asciiTheme="majorHAnsi" w:hAnsiTheme="majorHAnsi"/>
          <w:color w:val="000000" w:themeColor="text1"/>
        </w:rPr>
        <w:t xml:space="preserve">Zaměření: </w:t>
      </w:r>
      <w:r w:rsidRPr="001006E8">
        <w:rPr>
          <w:rFonts w:cs="Times New Roman" w:asciiTheme="majorHAnsi" w:hAnsiTheme="majorHAnsi"/>
          <w:color w:val="000000" w:themeColor="text1"/>
        </w:rPr>
        <w:tab/>
      </w:r>
      <w:r w:rsidRPr="001006E8" w:rsidR="00A85759">
        <w:rPr>
          <w:rFonts w:cs="Times New Roman" w:asciiTheme="majorHAnsi" w:hAnsiTheme="majorHAnsi"/>
          <w:color w:val="000000" w:themeColor="text1"/>
        </w:rPr>
        <w:t xml:space="preserve">cílem je podpořit kompetence pracovníků při práci s PC - konkrétně s programy Word, Excel, Power Point a </w:t>
      </w:r>
      <w:r w:rsidRPr="001006E8" w:rsidR="00A85759">
        <w:rPr>
          <w:rFonts w:cs="Times New Roman" w:asciiTheme="majorHAnsi" w:hAnsiTheme="majorHAnsi"/>
        </w:rPr>
        <w:t>Outlook</w:t>
      </w:r>
      <w:r w:rsidR="00DE0526">
        <w:rPr>
          <w:rFonts w:cs="Times New Roman" w:asciiTheme="majorHAnsi" w:hAnsiTheme="majorHAnsi"/>
        </w:rPr>
        <w:t>, verze 2016, současná uživatelská úroveň navržených účastníků je mírně pokročilí, v rámci aktivity budou sjednoceny znalosti a dojde ke zlepšení využívání funkcí výše uvedených programů na úroveň pokročilí, čímž dojde ke sjednocení uživatelských znalostí ve společnosti (snížení negativních vlivů age problematiky)</w:t>
      </w:r>
    </w:p>
    <w:p w:rsidRPr="001006E8" w:rsidR="003A19EF" w:rsidP="003A19EF" w:rsidRDefault="003A19EF" w14:paraId="6856CD11" w14:textId="35403374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 xml:space="preserve">Forma: </w:t>
      </w:r>
      <w:r w:rsidRPr="001006E8">
        <w:rPr>
          <w:rFonts w:cs="Times New Roman" w:asciiTheme="majorHAnsi" w:hAnsiTheme="majorHAnsi"/>
          <w:color w:val="000000" w:themeColor="text1"/>
          <w:sz w:val="22"/>
        </w:rPr>
        <w:tab/>
      </w:r>
      <w:r w:rsidRPr="001006E8" w:rsidR="004D36AF">
        <w:rPr>
          <w:rFonts w:cs="Times New Roman" w:asciiTheme="majorHAnsi" w:hAnsiTheme="majorHAnsi"/>
          <w:color w:val="000000" w:themeColor="text1"/>
          <w:sz w:val="22"/>
        </w:rPr>
        <w:tab/>
        <w:t>prezenční</w:t>
      </w:r>
    </w:p>
    <w:p w:rsidRPr="001006E8" w:rsidR="003A19EF" w:rsidP="003A19EF" w:rsidRDefault="003A19EF" w14:paraId="6505F258" w14:textId="77777777">
      <w:pPr>
        <w:pStyle w:val="Tabulkatext"/>
        <w:ind w:left="426"/>
        <w:jc w:val="both"/>
        <w:rPr>
          <w:rFonts w:cs="Times New Roman" w:asciiTheme="majorHAnsi" w:hAnsiTheme="majorHAnsi"/>
          <w:color w:val="000000" w:themeColor="text1"/>
          <w:sz w:val="22"/>
        </w:rPr>
      </w:pPr>
    </w:p>
    <w:p w:rsidRPr="001006E8" w:rsidR="003A19EF" w:rsidP="003A19EF" w:rsidRDefault="003A19EF" w14:paraId="302F0CC3" w14:textId="77777777">
      <w:pPr>
        <w:pStyle w:val="Tabulkatext"/>
        <w:ind w:left="0"/>
        <w:jc w:val="both"/>
        <w:rPr>
          <w:rFonts w:cs="Times New Roman" w:asciiTheme="majorHAnsi" w:hAnsiTheme="majorHAnsi"/>
          <w:color w:val="000000" w:themeColor="text1"/>
          <w:sz w:val="22"/>
        </w:rPr>
      </w:pPr>
      <w:r w:rsidRPr="001006E8">
        <w:rPr>
          <w:rFonts w:cs="Times New Roman" w:asciiTheme="majorHAnsi" w:hAnsiTheme="majorHAnsi"/>
          <w:color w:val="000000" w:themeColor="text1"/>
          <w:sz w:val="22"/>
        </w:rPr>
        <w:t>Pokud není uvedeno jinak, platí:</w:t>
      </w:r>
    </w:p>
    <w:p w:rsidRPr="001006E8" w:rsidR="00DE0526" w:rsidP="00DE0526" w:rsidRDefault="00A85759" w14:paraId="3262CF06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 xml:space="preserve">Související plnění: </w:t>
      </w:r>
    </w:p>
    <w:p w:rsidR="00DE0526" w:rsidP="00DE0526" w:rsidRDefault="00DE0526" w14:paraId="0DEC9042" w14:textId="674E24D2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Součástí nabídkové ceny jsou studijní materiály</w:t>
      </w:r>
      <w:r>
        <w:rPr>
          <w:rFonts w:eastAsia="Times New Roman" w:cs="Times New Roman" w:asciiTheme="majorHAnsi" w:hAnsiTheme="majorHAnsi"/>
        </w:rPr>
        <w:t xml:space="preserve"> (prezentace v bodech)</w:t>
      </w:r>
      <w:r w:rsidRPr="001006E8">
        <w:rPr>
          <w:rFonts w:eastAsia="Times New Roman" w:cs="Times New Roman" w:asciiTheme="majorHAnsi" w:hAnsiTheme="majorHAnsi"/>
        </w:rPr>
        <w:t xml:space="preserve"> v tištěné verzi, zpracování seznamu doporučené literatury pro případné další samostudium,</w:t>
      </w:r>
      <w:r>
        <w:rPr>
          <w:rFonts w:eastAsia="Times New Roman" w:cs="Times New Roman" w:asciiTheme="majorHAnsi" w:hAnsiTheme="majorHAnsi"/>
        </w:rPr>
        <w:t xml:space="preserve"> </w:t>
      </w:r>
      <w:r w:rsidRPr="001006E8">
        <w:rPr>
          <w:rFonts w:eastAsia="Times New Roman" w:cs="Times New Roman" w:asciiTheme="majorHAnsi" w:hAnsiTheme="majorHAnsi"/>
        </w:rPr>
        <w:t>testován</w:t>
      </w:r>
      <w:r w:rsidR="001117A4">
        <w:rPr>
          <w:rFonts w:eastAsia="Times New Roman" w:cs="Times New Roman" w:asciiTheme="majorHAnsi" w:hAnsiTheme="majorHAnsi"/>
        </w:rPr>
        <w:t xml:space="preserve">í (za každou část  - Word, </w:t>
      </w:r>
      <w:r w:rsidR="001117A4">
        <w:rPr>
          <w:rFonts w:eastAsia="Times New Roman" w:cs="Times New Roman" w:asciiTheme="majorHAnsi" w:hAnsiTheme="majorHAnsi"/>
        </w:rPr>
        <w:lastRenderedPageBreak/>
        <w:t>Excel, Power Point, Outlook – dostane účastník praktický úkol, který prověří získané znalosti a dovednosti), j</w:t>
      </w:r>
      <w:r w:rsidRPr="001006E8">
        <w:rPr>
          <w:rFonts w:eastAsia="Times New Roman" w:cs="Times New Roman" w:asciiTheme="majorHAnsi" w:hAnsiTheme="majorHAnsi"/>
        </w:rPr>
        <w:t>e-li vhodné pro zpětnou vazbu lektorů i školených osob (příprava testů, realizace, vyhodnocení testů), vystavení osvědčení o absolvování vzdělávacího programu a veškeré další náklady účastníka výběrového řízení spojené s řádným, úplným a kvalitním plněním předmětu veřejné zakázky.</w:t>
      </w:r>
    </w:p>
    <w:p w:rsidRPr="001006E8" w:rsidR="00A85759" w:rsidP="00A85759" w:rsidRDefault="00A85759" w14:paraId="60A60272" w14:textId="689B9E8D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</w:p>
    <w:p w:rsidRPr="001006E8" w:rsidR="003A19EF" w:rsidP="003A19EF" w:rsidRDefault="003A19EF" w14:paraId="38BA8AFE" w14:textId="77777777">
      <w:pPr>
        <w:pStyle w:val="Tabulkatext"/>
        <w:snapToGrid w:val="false"/>
        <w:spacing w:before="120" w:after="120"/>
        <w:ind w:left="0" w:righ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b/>
          <w:color w:val="auto"/>
          <w:sz w:val="22"/>
        </w:rPr>
        <w:t>Výstup</w:t>
      </w:r>
      <w:r w:rsidRPr="001006E8">
        <w:rPr>
          <w:rFonts w:cs="Times New Roman" w:asciiTheme="majorHAnsi" w:hAnsiTheme="majorHAnsi"/>
          <w:color w:val="auto"/>
          <w:sz w:val="22"/>
        </w:rPr>
        <w:t xml:space="preserve">: Součástí plnění je vyhotovení a předání </w:t>
      </w:r>
    </w:p>
    <w:p w:rsidRPr="001006E8" w:rsidR="003A19EF" w:rsidP="003A19EF" w:rsidRDefault="003A19EF" w14:paraId="67730A2A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right="0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osvědčení o úspěšném absolvování vzdělávacího programu v listinné podobě pro jednotlivé účastníky kurzu (v počtu odpovídajícím počtu úspěšně proškolených osob)</w:t>
      </w:r>
    </w:p>
    <w:p w:rsidRPr="001006E8" w:rsidR="003A19EF" w:rsidP="003A19EF" w:rsidRDefault="003A19EF" w14:paraId="4359C992" w14:textId="77777777">
      <w:pPr>
        <w:pStyle w:val="Tabulkatext"/>
        <w:numPr>
          <w:ilvl w:val="0"/>
          <w:numId w:val="10"/>
        </w:numPr>
        <w:snapToGrid w:val="false"/>
        <w:spacing w:before="0" w:after="0"/>
        <w:ind w:left="714" w:hanging="357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souhrnného osvědčení o uskutečnění vzdělávání zaměstnanců společnosti (v počtu 1 ks)</w:t>
      </w:r>
    </w:p>
    <w:p w:rsidRPr="001006E8" w:rsidR="003A19EF" w:rsidP="003A19EF" w:rsidRDefault="003A19EF" w14:paraId="6696B77C" w14:textId="77777777">
      <w:pPr>
        <w:pStyle w:val="Tabulkatext"/>
        <w:snapToGrid w:val="false"/>
        <w:spacing w:before="120" w:after="120"/>
        <w:ind w:left="0"/>
        <w:jc w:val="both"/>
        <w:rPr>
          <w:rFonts w:cs="Times New Roman" w:asciiTheme="majorHAnsi" w:hAnsiTheme="majorHAnsi"/>
          <w:color w:val="auto"/>
          <w:sz w:val="22"/>
        </w:rPr>
      </w:pPr>
      <w:r w:rsidRPr="001006E8">
        <w:rPr>
          <w:rFonts w:cs="Times New Roman" w:asciiTheme="majorHAnsi" w:hAnsiTheme="majorHAnsi"/>
          <w:color w:val="auto"/>
          <w:sz w:val="22"/>
        </w:rPr>
        <w:t>Náležitosti osvědčení budou upřesněny po dohodě smluvních stran.</w:t>
      </w:r>
    </w:p>
    <w:p w:rsidRPr="001006E8" w:rsidR="003A19EF" w:rsidP="003A19EF" w:rsidRDefault="003A19EF" w14:paraId="3F09FAE5" w14:textId="50452825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Termín realizace</w:t>
      </w:r>
      <w:r w:rsidRPr="001006E8">
        <w:rPr>
          <w:rFonts w:cs="Times New Roman" w:asciiTheme="majorHAnsi" w:hAnsiTheme="majorHAnsi"/>
        </w:rPr>
        <w:t>: Vzdělávání je plánováno na obdob</w:t>
      </w:r>
      <w:r w:rsidRPr="001006E8" w:rsidR="00F37FA7">
        <w:rPr>
          <w:rFonts w:cs="Times New Roman" w:asciiTheme="majorHAnsi" w:hAnsiTheme="majorHAnsi"/>
        </w:rPr>
        <w:t xml:space="preserve">í od </w:t>
      </w:r>
      <w:r w:rsidRPr="001006E8" w:rsidR="005B38EB">
        <w:rPr>
          <w:rFonts w:cs="Times New Roman" w:asciiTheme="majorHAnsi" w:hAnsiTheme="majorHAnsi"/>
        </w:rPr>
        <w:t>01. 09. 2019 do 31.08. 2021.</w:t>
      </w:r>
      <w:r w:rsidRPr="001006E8" w:rsidR="00A85759">
        <w:rPr>
          <w:rFonts w:cs="Times New Roman" w:asciiTheme="majorHAnsi" w:hAnsiTheme="majorHAnsi"/>
          <w:b/>
        </w:rPr>
        <w:t xml:space="preserve"> </w:t>
      </w:r>
      <w:r w:rsidRPr="001006E8">
        <w:rPr>
          <w:rFonts w:eastAsia="Times New Roman" w:cs="Times New Roman" w:asciiTheme="majorHAnsi" w:hAnsiTheme="majorHAnsi"/>
        </w:rPr>
        <w:t>Termíny konání jednotlivých školení budou projednány odpovědným zástupcem dodavatele s pověřenou osobou zadavatele alespoň 3</w:t>
      </w:r>
      <w:bookmarkStart w:name="_GoBack" w:id="0"/>
      <w:bookmarkEnd w:id="0"/>
      <w:r w:rsidRPr="001006E8">
        <w:rPr>
          <w:rFonts w:eastAsia="Times New Roman" w:cs="Times New Roman" w:asciiTheme="majorHAnsi" w:hAnsiTheme="majorHAnsi"/>
        </w:rPr>
        <w:t xml:space="preserve"> </w:t>
      </w:r>
      <w:r w:rsidR="00DE0526">
        <w:rPr>
          <w:rFonts w:eastAsia="Times New Roman" w:cs="Times New Roman" w:asciiTheme="majorHAnsi" w:hAnsiTheme="majorHAnsi"/>
        </w:rPr>
        <w:t xml:space="preserve">pracovní </w:t>
      </w:r>
      <w:r w:rsidRPr="001006E8">
        <w:rPr>
          <w:rFonts w:eastAsia="Times New Roman" w:cs="Times New Roman" w:asciiTheme="majorHAnsi" w:hAnsiTheme="majorHAnsi"/>
        </w:rPr>
        <w:t xml:space="preserve">dny před realizací vzdělávání. </w:t>
      </w:r>
    </w:p>
    <w:p w:rsidRPr="001006E8" w:rsidR="003A19EF" w:rsidP="003A19EF" w:rsidRDefault="003A19EF" w14:paraId="7CEAFDC7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Předpokládaný plán realizace:</w:t>
      </w:r>
    </w:p>
    <w:p w:rsidRPr="001006E8" w:rsidR="003A19EF" w:rsidP="003A19EF" w:rsidRDefault="003A19EF" w14:paraId="5E16AC49" w14:textId="77777777">
      <w:pPr>
        <w:pStyle w:val="Odstavecseseznamem"/>
        <w:numPr>
          <w:ilvl w:val="0"/>
          <w:numId w:val="8"/>
        </w:num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</w:rPr>
        <w:t>Vzdělávání bude probíhat v čase od 8:00 h do 12:00 h a od 12:30 h do 16:30 h.</w:t>
      </w:r>
    </w:p>
    <w:p w:rsidRPr="001006E8" w:rsidR="003A19EF" w:rsidP="003A19EF" w:rsidRDefault="003A19EF" w14:paraId="26DC4310" w14:textId="6E669BF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eastAsia="Times New Roman" w:cs="Times New Roman" w:asciiTheme="majorHAnsi" w:hAnsiTheme="majorHAnsi"/>
          <w:b/>
        </w:rPr>
        <w:t>Forma vzdělávání</w:t>
      </w:r>
      <w:r w:rsidRPr="001006E8">
        <w:rPr>
          <w:rFonts w:eastAsia="Times New Roman" w:cs="Times New Roman" w:asciiTheme="majorHAnsi" w:hAnsiTheme="majorHAnsi"/>
        </w:rPr>
        <w:t xml:space="preserve">: Vzdělávání bude realizováno prezenční formou prostřednictvím přednášek doplněných o interaktivní metody (prezentace účastníků k tématu, řešení </w:t>
      </w:r>
      <w:r w:rsidRPr="001006E8" w:rsidR="00A85759">
        <w:rPr>
          <w:rFonts w:eastAsia="Times New Roman" w:cs="Times New Roman" w:asciiTheme="majorHAnsi" w:hAnsiTheme="majorHAnsi"/>
        </w:rPr>
        <w:t>příkladů</w:t>
      </w:r>
      <w:r w:rsidRPr="001006E8">
        <w:rPr>
          <w:rFonts w:eastAsia="Times New Roman" w:cs="Times New Roman" w:asciiTheme="majorHAnsi" w:hAnsiTheme="majorHAnsi"/>
        </w:rPr>
        <w:t xml:space="preserve"> apod.). Vzdělávání bude vedeno v českém jazyce odborníkem na danou oblast se zkušenostmi ve vzdělávání dospělých </w:t>
      </w:r>
      <w:r w:rsidRPr="001006E8" w:rsidR="00A85759">
        <w:rPr>
          <w:rFonts w:eastAsia="Times New Roman" w:cs="Times New Roman" w:asciiTheme="majorHAnsi" w:hAnsiTheme="majorHAnsi"/>
        </w:rPr>
        <w:t xml:space="preserve">v oblasti moderních technologií </w:t>
      </w:r>
      <w:r w:rsidRPr="001006E8">
        <w:rPr>
          <w:rFonts w:eastAsia="Times New Roman" w:cs="Times New Roman" w:asciiTheme="majorHAnsi" w:hAnsiTheme="majorHAnsi"/>
        </w:rPr>
        <w:t>dle podmínek Výzvy a souvisejících příloh.</w:t>
      </w:r>
    </w:p>
    <w:p w:rsidRPr="001006E8" w:rsidR="003A19EF" w:rsidP="003A19EF" w:rsidRDefault="003A19EF" w14:paraId="6B058EC8" w14:textId="77777777">
      <w:pPr>
        <w:shd w:val="clear" w:color="auto" w:fill="FFFFFF"/>
        <w:snapToGrid w:val="false"/>
        <w:spacing w:before="120" w:after="120" w:line="240" w:lineRule="auto"/>
        <w:jc w:val="both"/>
        <w:rPr>
          <w:rFonts w:eastAsia="Times New Roman" w:cs="Times New Roman" w:asciiTheme="majorHAnsi" w:hAnsiTheme="majorHAnsi"/>
        </w:rPr>
      </w:pPr>
      <w:r w:rsidRPr="001006E8">
        <w:rPr>
          <w:rFonts w:cs="Times New Roman" w:asciiTheme="majorHAnsi" w:hAnsiTheme="majorHAnsi"/>
          <w:b/>
        </w:rPr>
        <w:t>Místo plnění</w:t>
      </w:r>
      <w:r w:rsidRPr="001006E8">
        <w:rPr>
          <w:rFonts w:cs="Times New Roman" w:asciiTheme="majorHAnsi" w:hAnsiTheme="majorHAnsi"/>
        </w:rPr>
        <w:t xml:space="preserve">: </w:t>
      </w:r>
      <w:r w:rsidRPr="001006E8">
        <w:rPr>
          <w:rFonts w:eastAsia="Times New Roman" w:cs="Times New Roman" w:asciiTheme="majorHAnsi" w:hAnsiTheme="majorHAnsi"/>
        </w:rPr>
        <w:t xml:space="preserve">realizace jednotlivých částí kurzů bude probíhat v prostorách sídla zadavatele nebo na jiném místě, které zadavatel dodavateli sdělí alespoň 1 týden předem. Prostory budou standardně vybaveny pro účely vzdělávání, vč. prezentační techniky. </w:t>
      </w:r>
    </w:p>
    <w:p w:rsidRPr="001006E8" w:rsidR="001E6FD8" w:rsidP="0097553C" w:rsidRDefault="001E6FD8" w14:paraId="50C266C4" w14:textId="77777777">
      <w:pPr>
        <w:pStyle w:val="Tabulkatext"/>
        <w:snapToGrid w:val="false"/>
        <w:spacing w:before="120" w:after="120"/>
        <w:jc w:val="both"/>
        <w:rPr>
          <w:rFonts w:eastAsia="Times New Roman" w:cs="Times New Roman" w:asciiTheme="majorHAnsi" w:hAnsiTheme="majorHAnsi"/>
          <w:color w:val="333333"/>
          <w:sz w:val="22"/>
        </w:rPr>
      </w:pPr>
    </w:p>
    <w:sectPr w:rsidRPr="001006E8" w:rsidR="001E6F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D888EE" w16cid:paraId="736D55B5"/>
  <w16cid:commentId w16cid:durableId="20D6CF98" w16cid:paraId="50D46446"/>
  <w16cid:commentId w16cid:durableId="20D6CF99" w16cid:paraId="6A05DEA3"/>
  <w16cid:commentId w16cid:durableId="20D6CF9A" w16cid:paraId="1A87F90C"/>
  <w16cid:commentId w16cid:durableId="20D6CF9B" w16cid:paraId="16CBA599"/>
  <w16cid:commentId w16cid:durableId="20D6CF9C" w16cid:paraId="5113532F"/>
  <w16cid:commentId w16cid:durableId="20D6CF9D" w16cid:paraId="3E0AE15E"/>
  <w16cid:commentId w16cid:durableId="20D6D011" w16cid:paraId="2A886410"/>
  <w16cid:commentId w16cid:durableId="20D6CF9E" w16cid:paraId="44AA55EB"/>
  <w16cid:commentId w16cid:durableId="20D6CF9F" w16cid:paraId="5A105510"/>
  <w16cid:commentId w16cid:durableId="20D6CFA0" w16cid:paraId="3CF88140"/>
  <w16cid:commentId w16cid:durableId="20D6CFA1" w16cid:paraId="3AEA1580"/>
  <w16cid:commentId w16cid:durableId="20D6CFA2" w16cid:paraId="5E31129E"/>
  <w16cid:commentId w16cid:durableId="20D6CFA3" w16cid:paraId="179EA876"/>
  <w16cid:commentId w16cid:durableId="20D6CFA4" w16cid:paraId="0619945D"/>
  <w16cid:commentId w16cid:durableId="20D6CFA5" w16cid:paraId="70ADAC12"/>
  <w16cid:commentId w16cid:durableId="20D6D03B" w16cid:paraId="5D599236"/>
  <w16cid:commentId w16cid:durableId="20D6CFA6" w16cid:paraId="5FA7AEFD"/>
  <w16cid:commentId w16cid:durableId="20D8693B" w16cid:paraId="098EB7ED"/>
  <w16cid:commentId w16cid:durableId="20D88973" w16cid:paraId="5F79E887"/>
  <w16cid:commentId w16cid:durableId="20D6D050" w16cid:paraId="0DBDB1E9"/>
  <w16cid:commentId w16cid:durableId="20D6CFA7" w16cid:paraId="26FEA71A"/>
  <w16cid:commentId w16cid:durableId="20D6CFA8" w16cid:paraId="244836F9"/>
  <w16cid:commentId w16cid:durableId="20D6CFA9" w16cid:paraId="2A9FA507"/>
  <w16cid:commentId w16cid:durableId="20D6D06F" w16cid:paraId="62EB9BE1"/>
  <w16cid:commentId w16cid:durableId="20D6CFAA" w16cid:paraId="4AE52135"/>
  <w16cid:commentId w16cid:durableId="20D6CFAB" w16cid:paraId="52035C90"/>
  <w16cid:commentId w16cid:durableId="20D6D08B" w16cid:paraId="0C200FC3"/>
  <w16cid:commentId w16cid:durableId="20D6CFAC" w16cid:paraId="72788CEF"/>
  <w16cid:commentId w16cid:durableId="20D86DCC" w16cid:paraId="4766E0DC"/>
  <w16cid:commentId w16cid:durableId="20D86DCB" w16cid:paraId="50CD2A31"/>
  <w16cid:commentId w16cid:durableId="20D6D0A6" w16cid:paraId="2AC19111"/>
  <w16cid:commentId w16cid:durableId="20D6CFAD" w16cid:paraId="03E8CB2F"/>
  <w16cid:commentId w16cid:durableId="20D6CFAE" w16cid:paraId="52EEE6AD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102BD" w:rsidP="00DB48BC" w:rsidRDefault="000102BD" w14:paraId="680F61E6" w14:textId="77777777">
      <w:pPr>
        <w:spacing w:after="0" w:line="240" w:lineRule="auto"/>
      </w:pPr>
      <w:r>
        <w:separator/>
      </w:r>
    </w:p>
  </w:endnote>
  <w:endnote w:type="continuationSeparator" w:id="0">
    <w:p w:rsidR="000102BD" w:rsidP="00DB48BC" w:rsidRDefault="000102BD" w14:paraId="744AA1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rFonts w:asciiTheme="majorHAnsi" w:hAnsiTheme="majorHAnsi"/>
        <w:sz w:val="20"/>
        <w:szCs w:val="20"/>
      </w:rPr>
      <w:id w:val="8093659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106AD7" w:rsidR="00106AD7" w:rsidP="00106AD7" w:rsidRDefault="00106AD7" w14:paraId="501252CC" w14:textId="67729C7F">
            <w:pPr>
              <w:pStyle w:val="Zpa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06AD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693F6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106AD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693F6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106AD7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102BD" w:rsidP="00DB48BC" w:rsidRDefault="000102BD" w14:paraId="3DD724C5" w14:textId="77777777">
      <w:pPr>
        <w:spacing w:after="0" w:line="240" w:lineRule="auto"/>
      </w:pPr>
      <w:r>
        <w:separator/>
      </w:r>
    </w:p>
  </w:footnote>
  <w:footnote w:type="continuationSeparator" w:id="0">
    <w:p w:rsidR="000102BD" w:rsidP="00DB48BC" w:rsidRDefault="000102BD" w14:paraId="04173A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101E9" w:rsidP="00D101E9" w:rsidRDefault="00D101E9" w14:paraId="52712455" w14:textId="77777777">
    <w:pPr>
      <w:pStyle w:val="Zhlav"/>
      <w:tabs>
        <w:tab w:val="left" w:pos="6675"/>
      </w:tabs>
      <w:jc w:val="right"/>
    </w:pPr>
    <w:r w:rsidRPr="00CC492D"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658D1FB5" wp14:editId="451940FA">
          <wp:simplePos x="0" y="0"/>
          <wp:positionH relativeFrom="margin">
            <wp:align>left</wp:align>
          </wp:positionH>
          <wp:positionV relativeFrom="paragraph">
            <wp:posOffset>-80787</wp:posOffset>
          </wp:positionV>
          <wp:extent cx="2736376" cy="564245"/>
          <wp:effectExtent l="0" t="0" r="6985" b="7620"/>
          <wp:wrapNone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76" cy="56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E9" w:rsidP="00D101E9" w:rsidRDefault="00D101E9" w14:paraId="598BBCA0" w14:textId="77777777">
    <w:pPr>
      <w:pStyle w:val="Zhlav"/>
      <w:tabs>
        <w:tab w:val="left" w:pos="6675"/>
      </w:tabs>
      <w:jc w:val="right"/>
    </w:pPr>
    <w:r>
      <w:t xml:space="preserve">                   </w:t>
    </w:r>
  </w:p>
  <w:p w:rsidRPr="006A4117" w:rsidR="00D101E9" w:rsidP="00D101E9" w:rsidRDefault="00D101E9" w14:paraId="60D0279B" w14:textId="77777777">
    <w:pPr>
      <w:pStyle w:val="Zhlav"/>
      <w:tabs>
        <w:tab w:val="left" w:pos="6675"/>
      </w:tabs>
      <w:jc w:val="right"/>
      <w:rPr>
        <w:rFonts w:asciiTheme="majorHAnsi" w:hAnsiTheme="majorHAnsi"/>
        <w:color w:val="7F7F7F" w:themeColor="text1" w:themeTint="80"/>
      </w:rPr>
    </w:pPr>
    <w:r w:rsidRPr="006A4117">
      <w:rPr>
        <w:rFonts w:asciiTheme="majorHAnsi" w:hAnsiTheme="majorHAnsi"/>
        <w:color w:val="7F7F7F" w:themeColor="text1" w:themeTint="80"/>
      </w:rPr>
      <w:t xml:space="preserve">Příloha č. </w:t>
    </w:r>
    <w:r w:rsidRPr="006A4117" w:rsidR="00214355">
      <w:rPr>
        <w:rFonts w:asciiTheme="majorHAnsi" w:hAnsiTheme="majorHAnsi"/>
        <w:color w:val="7F7F7F" w:themeColor="text1" w:themeTint="80"/>
      </w:rPr>
      <w:t>1</w:t>
    </w:r>
    <w:r w:rsidRPr="006A4117">
      <w:rPr>
        <w:rFonts w:asciiTheme="majorHAnsi" w:hAnsiTheme="majorHAnsi"/>
        <w:color w:val="7F7F7F" w:themeColor="text1" w:themeTint="80"/>
      </w:rPr>
      <w:t xml:space="preserve"> Výzvy k podání nabídek</w:t>
    </w:r>
  </w:p>
  <w:p w:rsidR="00D101E9" w:rsidRDefault="00D101E9" w14:paraId="2C8C4B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632F53"/>
    <w:multiLevelType w:val="hybridMultilevel"/>
    <w:tmpl w:val="A3B4D858"/>
    <w:lvl w:ilvl="0" w:tplc="3A5086F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eastAsiaTheme="minorEastAsia" w:cstheme="minorBidi"/>
        <w:color w:val="C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86A3E"/>
    <w:multiLevelType w:val="hybridMultilevel"/>
    <w:tmpl w:val="6974E812"/>
    <w:lvl w:ilvl="0" w:tplc="9A36A2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28F6"/>
    <w:multiLevelType w:val="hybridMultilevel"/>
    <w:tmpl w:val="30FA60AC"/>
    <w:lvl w:ilvl="0" w:tplc="E2C682C4">
      <w:numFmt w:val="bullet"/>
      <w:lvlText w:val="-"/>
      <w:lvlJc w:val="left"/>
      <w:pPr>
        <w:ind w:left="720" w:hanging="360"/>
      </w:pPr>
      <w:rPr>
        <w:rFonts w:hint="default" w:ascii="Calibri Light" w:hAnsi="Calibri Light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6896E19"/>
    <w:multiLevelType w:val="hybridMultilevel"/>
    <w:tmpl w:val="0F7EB3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99F3DE2"/>
    <w:multiLevelType w:val="multilevel"/>
    <w:tmpl w:val="B152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162F28"/>
    <w:multiLevelType w:val="hybridMultilevel"/>
    <w:tmpl w:val="E4CCE392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3522D24E">
      <w:start w:val="1"/>
      <w:numFmt w:val="decimal"/>
      <w:lvlText w:val="%2."/>
      <w:lvlJc w:val="left"/>
      <w:pPr>
        <w:ind w:left="1497" w:hanging="360"/>
      </w:pPr>
      <w:rPr>
        <w:rFonts w:asciiTheme="minorHAnsi" w:hAnsiTheme="minorHAnsi" w:eastAsiaTheme="minorHAnsi" w:cstheme="minorBidi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3E918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872655"/>
    <w:multiLevelType w:val="hybridMultilevel"/>
    <w:tmpl w:val="D6CA8D44"/>
    <w:lvl w:ilvl="0" w:tplc="55202BE2">
      <w:start w:val="1"/>
      <w:numFmt w:val="lowerLetter"/>
      <w:lvlText w:val="%1)"/>
      <w:lvlJc w:val="left"/>
      <w:pPr>
        <w:ind w:left="720" w:hanging="360"/>
      </w:pPr>
      <w:rPr>
        <w:rFonts w:hint="default" w:asciiTheme="majorHAnsi" w:hAnsiTheme="majorHAnsi"/>
        <w:color w:val="C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20E4"/>
    <w:multiLevelType w:val="hybridMultilevel"/>
    <w:tmpl w:val="E1AABB9C"/>
    <w:lvl w:ilvl="0" w:tplc="040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3A65A68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0A5132"/>
    <w:multiLevelType w:val="hybridMultilevel"/>
    <w:tmpl w:val="CF905D16"/>
    <w:lvl w:ilvl="0" w:tplc="16647854">
      <w:start w:val="1"/>
      <w:numFmt w:val="bullet"/>
      <w:lvlText w:val="-"/>
      <w:lvlJc w:val="left"/>
      <w:pPr>
        <w:ind w:left="417" w:hanging="360"/>
      </w:pPr>
      <w:rPr>
        <w:rFonts w:hint="default" w:ascii="Calibri Light" w:hAnsi="Calibri Light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30E20427"/>
    <w:multiLevelType w:val="hybridMultilevel"/>
    <w:tmpl w:val="F6FA67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A7108"/>
    <w:multiLevelType w:val="hybridMultilevel"/>
    <w:tmpl w:val="221CCF9A"/>
    <w:lvl w:ilvl="0" w:tplc="14E84A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759AA"/>
    <w:multiLevelType w:val="hybridMultilevel"/>
    <w:tmpl w:val="F6C23C68"/>
    <w:lvl w:ilvl="0" w:tplc="A14C8A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3BDF268A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983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0A67E3"/>
    <w:multiLevelType w:val="hybridMultilevel"/>
    <w:tmpl w:val="7EC26E92"/>
    <w:lvl w:ilvl="0" w:tplc="3DAC3FCC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395715F"/>
    <w:multiLevelType w:val="hybridMultilevel"/>
    <w:tmpl w:val="59383276"/>
    <w:lvl w:ilvl="0" w:tplc="DFFA10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504B0941"/>
    <w:multiLevelType w:val="hybridMultilevel"/>
    <w:tmpl w:val="AB80D33C"/>
    <w:lvl w:ilvl="0" w:tplc="02142BB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color w:val="000000"/>
        <w:sz w:val="27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20D7A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F0E56"/>
    <w:multiLevelType w:val="multilevel"/>
    <w:tmpl w:val="5AD89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AB20D0"/>
    <w:multiLevelType w:val="hybridMultilevel"/>
    <w:tmpl w:val="D4CAB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75B74"/>
    <w:multiLevelType w:val="hybridMultilevel"/>
    <w:tmpl w:val="AABA2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35F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9C3265"/>
    <w:multiLevelType w:val="multilevel"/>
    <w:tmpl w:val="24006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5">
    <w:nsid w:val="6B057B66"/>
    <w:multiLevelType w:val="hybridMultilevel"/>
    <w:tmpl w:val="02E0A43A"/>
    <w:lvl w:ilvl="0" w:tplc="FBC454D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color w:val="44546A" w:themeColor="text2"/>
        <w:sz w:val="20"/>
        <w:u w:val="singl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A30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C174075"/>
    <w:multiLevelType w:val="hybridMultilevel"/>
    <w:tmpl w:val="8FCAD262"/>
    <w:lvl w:ilvl="0" w:tplc="34D66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50D0"/>
    <w:multiLevelType w:val="hybridMultilevel"/>
    <w:tmpl w:val="0F8E232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1"/>
  </w:num>
  <w:num w:numId="11">
    <w:abstractNumId w:val="20"/>
  </w:num>
  <w:num w:numId="12">
    <w:abstractNumId w:val="19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26"/>
  </w:num>
  <w:num w:numId="18">
    <w:abstractNumId w:val="22"/>
  </w:num>
  <w:num w:numId="19">
    <w:abstractNumId w:val="15"/>
  </w:num>
  <w:num w:numId="20">
    <w:abstractNumId w:val="23"/>
  </w:num>
  <w:num w:numId="21">
    <w:abstractNumId w:val="27"/>
  </w:num>
  <w:num w:numId="22">
    <w:abstractNumId w:val="0"/>
  </w:num>
  <w:num w:numId="23">
    <w:abstractNumId w:val="14"/>
  </w:num>
  <w:num w:numId="24">
    <w:abstractNumId w:val="25"/>
  </w:num>
  <w:num w:numId="25">
    <w:abstractNumId w:val="3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0F"/>
    <w:rsid w:val="0000653F"/>
    <w:rsid w:val="000102BD"/>
    <w:rsid w:val="00013896"/>
    <w:rsid w:val="00022D42"/>
    <w:rsid w:val="00023066"/>
    <w:rsid w:val="00027A53"/>
    <w:rsid w:val="000314A2"/>
    <w:rsid w:val="00043CA6"/>
    <w:rsid w:val="000550A0"/>
    <w:rsid w:val="00062DE2"/>
    <w:rsid w:val="00066B3A"/>
    <w:rsid w:val="00081595"/>
    <w:rsid w:val="000824E4"/>
    <w:rsid w:val="00083E2C"/>
    <w:rsid w:val="000859BC"/>
    <w:rsid w:val="00094859"/>
    <w:rsid w:val="000968A1"/>
    <w:rsid w:val="000A1288"/>
    <w:rsid w:val="000D4B08"/>
    <w:rsid w:val="000F0EDC"/>
    <w:rsid w:val="000F75F3"/>
    <w:rsid w:val="000F7BE8"/>
    <w:rsid w:val="001006E8"/>
    <w:rsid w:val="00106AD7"/>
    <w:rsid w:val="00111194"/>
    <w:rsid w:val="001117A4"/>
    <w:rsid w:val="00135ABC"/>
    <w:rsid w:val="0015149D"/>
    <w:rsid w:val="00167D6D"/>
    <w:rsid w:val="00170C5D"/>
    <w:rsid w:val="0018287E"/>
    <w:rsid w:val="001B5EDC"/>
    <w:rsid w:val="001C1B9D"/>
    <w:rsid w:val="001C27B8"/>
    <w:rsid w:val="001C5E08"/>
    <w:rsid w:val="001D0F0F"/>
    <w:rsid w:val="001E1726"/>
    <w:rsid w:val="001E6FD8"/>
    <w:rsid w:val="001F0DBB"/>
    <w:rsid w:val="001F2F99"/>
    <w:rsid w:val="00211742"/>
    <w:rsid w:val="00212BF9"/>
    <w:rsid w:val="00214355"/>
    <w:rsid w:val="002327E3"/>
    <w:rsid w:val="0026268A"/>
    <w:rsid w:val="00287FB1"/>
    <w:rsid w:val="00292B2F"/>
    <w:rsid w:val="002A5C39"/>
    <w:rsid w:val="002A7308"/>
    <w:rsid w:val="002B7D22"/>
    <w:rsid w:val="002C4776"/>
    <w:rsid w:val="002F539C"/>
    <w:rsid w:val="00312CFF"/>
    <w:rsid w:val="00343063"/>
    <w:rsid w:val="00372F7B"/>
    <w:rsid w:val="003823F3"/>
    <w:rsid w:val="00386ABA"/>
    <w:rsid w:val="00390B92"/>
    <w:rsid w:val="00393FE8"/>
    <w:rsid w:val="003A19EF"/>
    <w:rsid w:val="003A4289"/>
    <w:rsid w:val="003A576E"/>
    <w:rsid w:val="003B6924"/>
    <w:rsid w:val="003C53A9"/>
    <w:rsid w:val="003D3342"/>
    <w:rsid w:val="003D5E93"/>
    <w:rsid w:val="003E3A09"/>
    <w:rsid w:val="003E5800"/>
    <w:rsid w:val="00435265"/>
    <w:rsid w:val="00436A52"/>
    <w:rsid w:val="004410B2"/>
    <w:rsid w:val="004546CC"/>
    <w:rsid w:val="00471126"/>
    <w:rsid w:val="0047332B"/>
    <w:rsid w:val="00473BBD"/>
    <w:rsid w:val="0048790F"/>
    <w:rsid w:val="004938CB"/>
    <w:rsid w:val="00497154"/>
    <w:rsid w:val="004A211A"/>
    <w:rsid w:val="004A2E7D"/>
    <w:rsid w:val="004D36AF"/>
    <w:rsid w:val="004E3130"/>
    <w:rsid w:val="004E469F"/>
    <w:rsid w:val="004F428E"/>
    <w:rsid w:val="004F7F30"/>
    <w:rsid w:val="00503507"/>
    <w:rsid w:val="005123D3"/>
    <w:rsid w:val="0054152A"/>
    <w:rsid w:val="00550F32"/>
    <w:rsid w:val="00553714"/>
    <w:rsid w:val="00556DFD"/>
    <w:rsid w:val="00573974"/>
    <w:rsid w:val="0058216B"/>
    <w:rsid w:val="005919EA"/>
    <w:rsid w:val="005A1F75"/>
    <w:rsid w:val="005B1EB0"/>
    <w:rsid w:val="005B38EB"/>
    <w:rsid w:val="005D3356"/>
    <w:rsid w:val="005E6109"/>
    <w:rsid w:val="00610B6F"/>
    <w:rsid w:val="00616DA2"/>
    <w:rsid w:val="006172B8"/>
    <w:rsid w:val="00617FE1"/>
    <w:rsid w:val="006210E4"/>
    <w:rsid w:val="00624F07"/>
    <w:rsid w:val="00642465"/>
    <w:rsid w:val="00657E56"/>
    <w:rsid w:val="00670D8E"/>
    <w:rsid w:val="00692EAA"/>
    <w:rsid w:val="00693F6E"/>
    <w:rsid w:val="006A4117"/>
    <w:rsid w:val="006A5F4C"/>
    <w:rsid w:val="006E7AB5"/>
    <w:rsid w:val="00701A0A"/>
    <w:rsid w:val="00705F84"/>
    <w:rsid w:val="0071008F"/>
    <w:rsid w:val="00746D64"/>
    <w:rsid w:val="007472AD"/>
    <w:rsid w:val="007558B8"/>
    <w:rsid w:val="007842EF"/>
    <w:rsid w:val="0079074B"/>
    <w:rsid w:val="00790A76"/>
    <w:rsid w:val="007A53D2"/>
    <w:rsid w:val="007A5D7F"/>
    <w:rsid w:val="007B1395"/>
    <w:rsid w:val="007D5F40"/>
    <w:rsid w:val="007F3A6F"/>
    <w:rsid w:val="00831E27"/>
    <w:rsid w:val="00834812"/>
    <w:rsid w:val="0085419A"/>
    <w:rsid w:val="008544D4"/>
    <w:rsid w:val="008676D7"/>
    <w:rsid w:val="00870319"/>
    <w:rsid w:val="008A0EDE"/>
    <w:rsid w:val="008C0898"/>
    <w:rsid w:val="008D1669"/>
    <w:rsid w:val="008D7502"/>
    <w:rsid w:val="008E2042"/>
    <w:rsid w:val="008E4865"/>
    <w:rsid w:val="008F75FE"/>
    <w:rsid w:val="00924A8C"/>
    <w:rsid w:val="00931E28"/>
    <w:rsid w:val="009462EF"/>
    <w:rsid w:val="00947987"/>
    <w:rsid w:val="00952BD9"/>
    <w:rsid w:val="0097553C"/>
    <w:rsid w:val="009A1E04"/>
    <w:rsid w:val="009C0BA8"/>
    <w:rsid w:val="009E0DDC"/>
    <w:rsid w:val="009F3F72"/>
    <w:rsid w:val="009F76F8"/>
    <w:rsid w:val="00A23FF3"/>
    <w:rsid w:val="00A27AD5"/>
    <w:rsid w:val="00A34D22"/>
    <w:rsid w:val="00A574A8"/>
    <w:rsid w:val="00A66D55"/>
    <w:rsid w:val="00A722EB"/>
    <w:rsid w:val="00A76B3A"/>
    <w:rsid w:val="00A83455"/>
    <w:rsid w:val="00A85759"/>
    <w:rsid w:val="00A94335"/>
    <w:rsid w:val="00A97697"/>
    <w:rsid w:val="00AA3160"/>
    <w:rsid w:val="00AA685C"/>
    <w:rsid w:val="00AB2760"/>
    <w:rsid w:val="00AC32CA"/>
    <w:rsid w:val="00AE1692"/>
    <w:rsid w:val="00AE5F2E"/>
    <w:rsid w:val="00B06616"/>
    <w:rsid w:val="00B3458C"/>
    <w:rsid w:val="00B36F2A"/>
    <w:rsid w:val="00B96222"/>
    <w:rsid w:val="00B97C92"/>
    <w:rsid w:val="00BB0551"/>
    <w:rsid w:val="00BB1C2C"/>
    <w:rsid w:val="00BD05E6"/>
    <w:rsid w:val="00BE2648"/>
    <w:rsid w:val="00BF2BF8"/>
    <w:rsid w:val="00BF308C"/>
    <w:rsid w:val="00C05B72"/>
    <w:rsid w:val="00C0719E"/>
    <w:rsid w:val="00C15658"/>
    <w:rsid w:val="00C209F7"/>
    <w:rsid w:val="00C53B59"/>
    <w:rsid w:val="00C55AD3"/>
    <w:rsid w:val="00C633A1"/>
    <w:rsid w:val="00C7315E"/>
    <w:rsid w:val="00C75021"/>
    <w:rsid w:val="00C80DB2"/>
    <w:rsid w:val="00C94003"/>
    <w:rsid w:val="00CA1467"/>
    <w:rsid w:val="00CC2C45"/>
    <w:rsid w:val="00CE056A"/>
    <w:rsid w:val="00CF2DDB"/>
    <w:rsid w:val="00CF5CE9"/>
    <w:rsid w:val="00CF71CF"/>
    <w:rsid w:val="00D02E16"/>
    <w:rsid w:val="00D101E9"/>
    <w:rsid w:val="00D1364E"/>
    <w:rsid w:val="00D25BF9"/>
    <w:rsid w:val="00D431BA"/>
    <w:rsid w:val="00D44154"/>
    <w:rsid w:val="00D61B70"/>
    <w:rsid w:val="00D648DB"/>
    <w:rsid w:val="00D73B1C"/>
    <w:rsid w:val="00D75768"/>
    <w:rsid w:val="00D7716A"/>
    <w:rsid w:val="00D91D39"/>
    <w:rsid w:val="00D932D2"/>
    <w:rsid w:val="00DA2DA6"/>
    <w:rsid w:val="00DA3F79"/>
    <w:rsid w:val="00DB48BC"/>
    <w:rsid w:val="00DD3FBF"/>
    <w:rsid w:val="00DD5B51"/>
    <w:rsid w:val="00DE0526"/>
    <w:rsid w:val="00DE338F"/>
    <w:rsid w:val="00DE7865"/>
    <w:rsid w:val="00DF3C47"/>
    <w:rsid w:val="00E0620A"/>
    <w:rsid w:val="00E07795"/>
    <w:rsid w:val="00E27936"/>
    <w:rsid w:val="00E35A48"/>
    <w:rsid w:val="00E562A5"/>
    <w:rsid w:val="00E661B0"/>
    <w:rsid w:val="00E85211"/>
    <w:rsid w:val="00E85A8F"/>
    <w:rsid w:val="00E923C0"/>
    <w:rsid w:val="00EC6977"/>
    <w:rsid w:val="00ED41A3"/>
    <w:rsid w:val="00ED4D81"/>
    <w:rsid w:val="00EE343B"/>
    <w:rsid w:val="00EF557D"/>
    <w:rsid w:val="00EF734A"/>
    <w:rsid w:val="00F074CF"/>
    <w:rsid w:val="00F12AF5"/>
    <w:rsid w:val="00F37FA7"/>
    <w:rsid w:val="00F453E6"/>
    <w:rsid w:val="00F565BF"/>
    <w:rsid w:val="00F71C3B"/>
    <w:rsid w:val="00F72497"/>
    <w:rsid w:val="00F75C05"/>
    <w:rsid w:val="00F77552"/>
    <w:rsid w:val="00F85449"/>
    <w:rsid w:val="00F95487"/>
    <w:rsid w:val="00F95FF0"/>
    <w:rsid w:val="00FA369F"/>
    <w:rsid w:val="00FD0BF7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520DF6F"/>
  <w15:docId w15:val="{3E2D29E9-F547-4D6D-A6A8-A3FEE70990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B48BC"/>
  </w:style>
  <w:style w:type="paragraph" w:styleId="Nadpis1">
    <w:name w:val="heading 1"/>
    <w:basedOn w:val="Normln"/>
    <w:next w:val="Normln"/>
    <w:link w:val="Nadpis1Char"/>
    <w:uiPriority w:val="9"/>
    <w:qFormat/>
    <w:rsid w:val="005B1EB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2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B1EB0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1D0F0F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D0F0F"/>
    <w:rPr>
      <w:rFonts w:eastAsiaTheme="minorHAnsi"/>
      <w:color w:val="080808"/>
      <w:sz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8BC"/>
  </w:style>
  <w:style w:type="paragraph" w:styleId="Zpat">
    <w:name w:val="footer"/>
    <w:basedOn w:val="Normln"/>
    <w:link w:val="ZpatChar"/>
    <w:uiPriority w:val="99"/>
    <w:unhideWhenUsed/>
    <w:rsid w:val="00DB48B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8BC"/>
  </w:style>
  <w:style w:type="paragraph" w:styleId="Odstavecseseznamem">
    <w:name w:val="List Paragraph"/>
    <w:basedOn w:val="Normln"/>
    <w:link w:val="OdstavecseseznamemChar"/>
    <w:uiPriority w:val="34"/>
    <w:qFormat/>
    <w:rsid w:val="00A76B3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67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6D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67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6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676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676D7"/>
    <w:rPr>
      <w:rFonts w:ascii="Segoe UI" w:hAnsi="Segoe UI" w:cs="Segoe UI"/>
      <w:sz w:val="18"/>
      <w:szCs w:val="18"/>
    </w:rPr>
  </w:style>
  <w:style w:type="character" w:styleId="Nadpis2Char" w:customStyle="true">
    <w:name w:val="Nadpis 2 Char"/>
    <w:basedOn w:val="Standardnpsmoodstavce"/>
    <w:link w:val="Nadpis2"/>
    <w:uiPriority w:val="9"/>
    <w:rsid w:val="00E062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1Char" w:customStyle="true">
    <w:name w:val="Nadpis 1 Char"/>
    <w:basedOn w:val="Standardnpsmoodstavce"/>
    <w:link w:val="Nadpis1"/>
    <w:uiPriority w:val="9"/>
    <w:rsid w:val="005B1EB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dpis3Char" w:customStyle="true">
    <w:name w:val="Nadpis 3 Char"/>
    <w:basedOn w:val="Standardnpsmoodstavce"/>
    <w:link w:val="Nadpis3"/>
    <w:uiPriority w:val="9"/>
    <w:rsid w:val="005B1EB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l4" w:customStyle="true">
    <w:name w:val="l4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5" w:customStyle="true">
    <w:name w:val="l5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B1EB0"/>
    <w:rPr>
      <w:i/>
      <w:iCs/>
    </w:rPr>
  </w:style>
  <w:style w:type="paragraph" w:styleId="l6" w:customStyle="true">
    <w:name w:val="l6"/>
    <w:basedOn w:val="Normln"/>
    <w:rsid w:val="005B1EB0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1a" w:customStyle="true">
    <w:name w:val="h1a"/>
    <w:basedOn w:val="Standardnpsmoodstavce"/>
    <w:rsid w:val="005B1EB0"/>
  </w:style>
  <w:style w:type="paragraph" w:styleId="Normlnweb">
    <w:name w:val="Normal (Web)"/>
    <w:basedOn w:val="Normln"/>
    <w:uiPriority w:val="99"/>
    <w:unhideWhenUsed/>
    <w:rsid w:val="00AA685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85C"/>
    <w:rPr>
      <w:b/>
      <w:bCs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3823F3"/>
  </w:style>
  <w:style w:type="character" w:styleId="Zdraznn">
    <w:name w:val="Emphasis"/>
    <w:basedOn w:val="Standardnpsmoodstavce"/>
    <w:uiPriority w:val="20"/>
    <w:qFormat/>
    <w:rsid w:val="00FA369F"/>
    <w:rPr>
      <w:i/>
      <w:iCs/>
    </w:rPr>
  </w:style>
  <w:style w:type="paragraph" w:styleId="Revize">
    <w:name w:val="Revision"/>
    <w:hidden/>
    <w:uiPriority w:val="99"/>
    <w:semiHidden/>
    <w:rsid w:val="00DE052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81076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9280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commentsIds.xml" Type="http://schemas.microsoft.com/office/2016/09/relationships/commentsIds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54EC6A2-5C92-49AF-ADF7-24F84C9ED6F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03CCDB1-D991-4BA8-BCBD-181B85D1E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0B3A1-B951-4309-AF05-06C7B0A6B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BFC4C-B954-4434-92FF-F670E9FDC5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JTEKT</properties:Company>
  <properties:Pages>5</properties:Pages>
  <properties:Words>1443</properties:Words>
  <properties:Characters>8518</properties:Characters>
  <properties:Lines>70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2019-07-18T21:30:00Z</dcterms:created>
  <dc:creator/>
  <cp:lastModifiedBy/>
  <cp:lastPrinted>2018-11-27T09:05:00Z</cp:lastPrinted>
  <dcterms:modified xmlns:xsi="http://www.w3.org/2001/XMLSchema-instance" xsi:type="dcterms:W3CDTF">2019-07-18T21:30:00Z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