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9412"/>
      </w:tblGrid>
      <w:tr w:rsidRPr="00F472A5" w:rsidR="00375754" w:rsidTr="00533654">
        <w:trPr>
          <w:trHeight w:val="547"/>
          <w:jc w:val="center"/>
        </w:trPr>
        <w:tc>
          <w:tcPr>
            <w:tcW w:w="9552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533654">
        <w:trPr>
          <w:trHeight w:val="912"/>
          <w:jc w:val="center"/>
        </w:trPr>
        <w:tc>
          <w:tcPr>
            <w:tcW w:w="9552" w:type="dxa"/>
            <w:shd w:val="clear" w:color="auto" w:fill="FFFFFF"/>
            <w:vAlign w:val="center"/>
          </w:tcPr>
          <w:p w:rsidRPr="008D3A06" w:rsidR="00375754" w:rsidP="00533654" w:rsidRDefault="000277BE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8D3A06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Procesní audit, optimalizace a implementace procesního řízení </w:t>
            </w:r>
            <w:proofErr w:type="spellStart"/>
            <w:r w:rsidRPr="008D3A06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MěÚ</w:t>
            </w:r>
            <w:proofErr w:type="spellEnd"/>
            <w:r w:rsidRPr="008D3A06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Černošice</w:t>
            </w:r>
            <w:bookmarkStart w:name="_GoBack" w:id="0"/>
            <w:bookmarkEnd w:id="0"/>
          </w:p>
        </w:tc>
      </w:tr>
    </w:tbl>
    <w:p w:rsidRPr="00375754" w:rsidR="00375754" w:rsidP="00375754" w:rsidRDefault="00375754"/>
    <w:tbl>
      <w:tblPr>
        <w:tblW w:w="9419" w:type="dxa"/>
        <w:jc w:val="center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5"/>
        <w:gridCol w:w="6154"/>
      </w:tblGrid>
      <w:tr w:rsidRPr="00F472A5" w:rsidR="00375754" w:rsidTr="00533654">
        <w:trPr>
          <w:trHeight w:val="567"/>
          <w:jc w:val="center"/>
        </w:trPr>
        <w:tc>
          <w:tcPr>
            <w:tcW w:w="9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5069F">
              <w:rPr>
                <w:rFonts w:ascii="Tahoma" w:hAnsi="Tahoma" w:cs="Tahoma"/>
                <w:b/>
                <w:bCs/>
              </w:rPr>
              <w:t>2. Účastník zadávacího řízení</w:t>
            </w:r>
          </w:p>
        </w:tc>
      </w:tr>
      <w:tr w:rsidRPr="00F472A5" w:rsidR="00375754" w:rsidTr="00533654"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533654"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533654"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D02156" w:rsidP="00D02156" w:rsidRDefault="00D02156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86C2A"/>
    <w:rsid w:val="001A14BA"/>
    <w:rsid w:val="002006AF"/>
    <w:rsid w:val="002442F1"/>
    <w:rsid w:val="002737AD"/>
    <w:rsid w:val="00375754"/>
    <w:rsid w:val="00571DEF"/>
    <w:rsid w:val="0064794D"/>
    <w:rsid w:val="0074085D"/>
    <w:rsid w:val="00814719"/>
    <w:rsid w:val="00843A60"/>
    <w:rsid w:val="008D3A06"/>
    <w:rsid w:val="009F2E15"/>
    <w:rsid w:val="00AA7A98"/>
    <w:rsid w:val="00AC10FC"/>
    <w:rsid w:val="00B25758"/>
    <w:rsid w:val="00D02156"/>
    <w:rsid w:val="00E246A4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198</properties:Words>
  <properties:Characters>1172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2019-03-27T12:59:00Z</dcterms:created>
  <dc:creator/>
  <dc:description/>
  <cp:keywords/>
  <cp:lastModifiedBy/>
  <dcterms:modified xmlns:xsi="http://www.w3.org/2001/XMLSchema-instance" xsi:type="dcterms:W3CDTF">2019-07-12T12:06:00Z</dcterms:modified>
  <cp:revision>9</cp:revision>
  <dc:subject/>
  <dc:title/>
</cp:coreProperties>
</file>