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5A5CCB" w:rsidP="005A5CCB" w:rsidRDefault="001B19F5" w14:paraId="5DA9D238" w14:textId="77777777">
      <w:pPr>
        <w:jc w:val="center"/>
        <w:rPr>
          <w:rFonts w:asciiTheme="majorHAnsi" w:hAnsiTheme="majorHAnsi" w:cstheme="majorHAnsi"/>
          <w:b/>
          <w:sz w:val="24"/>
          <w:szCs w:val="20"/>
        </w:rPr>
      </w:pPr>
      <w:r w:rsidRPr="005A5CCB">
        <w:rPr>
          <w:rFonts w:asciiTheme="majorHAnsi" w:hAnsiTheme="majorHAnsi" w:cstheme="majorHAnsi"/>
          <w:b/>
          <w:sz w:val="24"/>
          <w:szCs w:val="20"/>
        </w:rPr>
        <w:t xml:space="preserve">Zadávací dokumentace </w:t>
      </w:r>
      <w:r w:rsidRPr="005A5CCB" w:rsidR="009A23EE">
        <w:rPr>
          <w:rFonts w:asciiTheme="majorHAnsi" w:hAnsiTheme="majorHAnsi" w:cstheme="majorHAnsi"/>
          <w:b/>
          <w:sz w:val="24"/>
          <w:szCs w:val="20"/>
        </w:rPr>
        <w:t xml:space="preserve">a </w:t>
      </w:r>
      <w:r w:rsidR="005A5CCB">
        <w:rPr>
          <w:rFonts w:asciiTheme="majorHAnsi" w:hAnsiTheme="majorHAnsi" w:cstheme="majorHAnsi"/>
          <w:b/>
          <w:sz w:val="24"/>
          <w:szCs w:val="20"/>
        </w:rPr>
        <w:t>V</w:t>
      </w:r>
      <w:r w:rsidRPr="005A5CCB" w:rsidR="009A23EE">
        <w:rPr>
          <w:rFonts w:asciiTheme="majorHAnsi" w:hAnsiTheme="majorHAnsi" w:cstheme="majorHAnsi"/>
          <w:b/>
          <w:sz w:val="24"/>
          <w:szCs w:val="20"/>
        </w:rPr>
        <w:t>ýzva k podání nabídky</w:t>
      </w:r>
    </w:p>
    <w:p w:rsidR="005C6C32" w:rsidP="005A5CCB" w:rsidRDefault="009A23EE" w14:paraId="0A33D588" w14:textId="67CC6C3B">
      <w:pPr>
        <w:jc w:val="center"/>
        <w:rPr>
          <w:rFonts w:asciiTheme="majorHAnsi" w:hAnsiTheme="majorHAnsi" w:cstheme="majorHAnsi"/>
          <w:b/>
          <w:sz w:val="24"/>
          <w:szCs w:val="20"/>
        </w:rPr>
      </w:pPr>
      <w:r w:rsidRPr="005A5CCB">
        <w:rPr>
          <w:rFonts w:asciiTheme="majorHAnsi" w:hAnsiTheme="majorHAnsi" w:cstheme="majorHAnsi"/>
          <w:b/>
          <w:sz w:val="24"/>
          <w:szCs w:val="20"/>
        </w:rPr>
        <w:t xml:space="preserve"> </w:t>
      </w:r>
      <w:r w:rsidRPr="005A5CCB" w:rsidR="001B19F5">
        <w:rPr>
          <w:rFonts w:asciiTheme="majorHAnsi" w:hAnsiTheme="majorHAnsi" w:cstheme="majorHAnsi"/>
          <w:b/>
          <w:sz w:val="24"/>
          <w:szCs w:val="20"/>
        </w:rPr>
        <w:t xml:space="preserve">k veřejné zakázce </w:t>
      </w:r>
      <w:r w:rsidRPr="005A5CCB" w:rsidR="006107AB">
        <w:rPr>
          <w:rFonts w:asciiTheme="majorHAnsi" w:hAnsiTheme="majorHAnsi" w:cstheme="majorHAnsi"/>
          <w:b/>
          <w:sz w:val="24"/>
          <w:szCs w:val="20"/>
        </w:rPr>
        <w:t>na služby</w:t>
      </w:r>
      <w:r w:rsidRPr="005A5CCB">
        <w:rPr>
          <w:rFonts w:asciiTheme="majorHAnsi" w:hAnsiTheme="majorHAnsi" w:cstheme="majorHAnsi"/>
          <w:b/>
          <w:sz w:val="24"/>
          <w:szCs w:val="20"/>
        </w:rPr>
        <w:t xml:space="preserve"> </w:t>
      </w:r>
      <w:r w:rsidRPr="005A5CCB" w:rsidR="001B19F5">
        <w:rPr>
          <w:rFonts w:asciiTheme="majorHAnsi" w:hAnsiTheme="majorHAnsi" w:cstheme="majorHAnsi"/>
          <w:b/>
          <w:sz w:val="24"/>
          <w:szCs w:val="20"/>
        </w:rPr>
        <w:t xml:space="preserve">zadávané ve zjednodušeném podlimitním řízení </w:t>
      </w:r>
      <w:r w:rsidR="005A5CCB">
        <w:rPr>
          <w:rFonts w:asciiTheme="majorHAnsi" w:hAnsiTheme="majorHAnsi" w:cstheme="majorHAnsi"/>
          <w:b/>
          <w:sz w:val="24"/>
          <w:szCs w:val="20"/>
        </w:rPr>
        <w:t xml:space="preserve">    </w:t>
      </w:r>
      <w:r w:rsidRPr="005A5CCB" w:rsidR="001B19F5">
        <w:rPr>
          <w:rFonts w:asciiTheme="majorHAnsi" w:hAnsiTheme="majorHAnsi" w:cstheme="majorHAnsi"/>
          <w:b/>
          <w:sz w:val="24"/>
          <w:szCs w:val="20"/>
        </w:rPr>
        <w:t xml:space="preserve">dle ust. §53 a násl. </w:t>
      </w:r>
      <w:r w:rsidRPr="005A5CCB" w:rsidR="002F52AE">
        <w:rPr>
          <w:rFonts w:asciiTheme="majorHAnsi" w:hAnsiTheme="majorHAnsi" w:cstheme="majorHAnsi"/>
          <w:b/>
          <w:sz w:val="24"/>
          <w:szCs w:val="20"/>
        </w:rPr>
        <w:t>z</w:t>
      </w:r>
      <w:r w:rsidRPr="005A5CCB" w:rsidR="00F2376C">
        <w:rPr>
          <w:rFonts w:asciiTheme="majorHAnsi" w:hAnsiTheme="majorHAnsi" w:cstheme="majorHAnsi"/>
          <w:b/>
          <w:sz w:val="24"/>
          <w:szCs w:val="20"/>
        </w:rPr>
        <w:t>ákona č.</w:t>
      </w:r>
      <w:r w:rsidRPr="005A5CCB">
        <w:rPr>
          <w:rFonts w:asciiTheme="majorHAnsi" w:hAnsiTheme="majorHAnsi" w:cstheme="majorHAnsi"/>
          <w:b/>
          <w:sz w:val="24"/>
          <w:szCs w:val="20"/>
        </w:rPr>
        <w:t xml:space="preserve"> </w:t>
      </w:r>
      <w:r w:rsidRPr="005A5CCB" w:rsidR="00F2376C">
        <w:rPr>
          <w:rFonts w:asciiTheme="majorHAnsi" w:hAnsiTheme="majorHAnsi" w:cstheme="majorHAnsi"/>
          <w:b/>
          <w:sz w:val="24"/>
          <w:szCs w:val="20"/>
        </w:rPr>
        <w:t xml:space="preserve"> 134/2016 Sb., o zadávání veřejných zakázek ve znění pozdějších předpisů (dále také „</w:t>
      </w:r>
      <w:r w:rsidRPr="005A5CCB" w:rsidR="001B19F5">
        <w:rPr>
          <w:rFonts w:asciiTheme="majorHAnsi" w:hAnsiTheme="majorHAnsi" w:cstheme="majorHAnsi"/>
          <w:b/>
          <w:sz w:val="24"/>
          <w:szCs w:val="20"/>
        </w:rPr>
        <w:t>ZZVZ</w:t>
      </w:r>
      <w:r w:rsidRPr="005A5CCB" w:rsidR="00F2376C">
        <w:rPr>
          <w:rFonts w:asciiTheme="majorHAnsi" w:hAnsiTheme="majorHAnsi" w:cstheme="majorHAnsi"/>
          <w:b/>
          <w:sz w:val="24"/>
          <w:szCs w:val="20"/>
        </w:rPr>
        <w:t>“)</w:t>
      </w:r>
    </w:p>
    <w:p w:rsidRPr="001B19F5" w:rsidR="001B19F5" w:rsidP="001B19F5" w:rsidRDefault="001B19F5" w14:paraId="7073B550" w14:textId="77777777">
      <w:pPr>
        <w:autoSpaceDE w:val="false"/>
        <w:autoSpaceDN w:val="false"/>
        <w:adjustRightInd w:val="false"/>
        <w:spacing w:after="0"/>
        <w:jc w:val="left"/>
        <w:rPr>
          <w:rFonts w:ascii="Arial" w:hAnsi="Arial" w:cs="Arial"/>
          <w:sz w:val="24"/>
          <w:szCs w:val="24"/>
        </w:rPr>
      </w:pPr>
    </w:p>
    <w:tbl>
      <w:tblPr>
        <w:tblW w:w="9377"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808"/>
        <w:gridCol w:w="250"/>
        <w:gridCol w:w="229"/>
        <w:gridCol w:w="6079"/>
        <w:gridCol w:w="11"/>
      </w:tblGrid>
      <w:tr w:rsidRPr="00A551BA" w:rsidR="005C6C32" w:rsidTr="003F45BD" w14:paraId="0168B67B" w14:textId="77777777">
        <w:trPr>
          <w:gridAfter w:val="1"/>
          <w:wAfter w:w="11" w:type="dxa"/>
          <w:trHeight w:val="467"/>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551BA" w:rsidR="005C6C32" w:rsidP="00D92737" w:rsidRDefault="005C6C32" w14:paraId="019377D6" w14:textId="77777777">
            <w:pPr>
              <w:pStyle w:val="Tabulkatext"/>
              <w:rPr>
                <w:rFonts w:asciiTheme="majorHAnsi" w:hAnsiTheme="majorHAnsi" w:cstheme="majorHAnsi"/>
                <w:b/>
                <w:bCs/>
                <w:szCs w:val="20"/>
              </w:rPr>
            </w:pPr>
            <w:r w:rsidRPr="00A551BA">
              <w:rPr>
                <w:rFonts w:asciiTheme="majorHAnsi" w:hAnsiTheme="majorHAnsi" w:cstheme="majorHAnsi"/>
                <w:b/>
                <w:bCs/>
                <w:szCs w:val="20"/>
              </w:rPr>
              <w:t xml:space="preserve">Číslo zakázky </w:t>
            </w:r>
            <w:r w:rsidRPr="00A551BA">
              <w:rPr>
                <w:rFonts w:asciiTheme="majorHAnsi" w:hAnsiTheme="majorHAnsi" w:cstheme="majorHAnsi"/>
                <w:szCs w:val="20"/>
              </w:rPr>
              <w:t>(bude doplněno MPSV při uveřejnění)</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5C6C32" w:rsidP="00D92737" w:rsidRDefault="005C6C32" w14:paraId="1168ED6A" w14:textId="77777777">
            <w:pPr>
              <w:pStyle w:val="Tabulkatext"/>
              <w:rPr>
                <w:rFonts w:asciiTheme="majorHAnsi" w:hAnsiTheme="majorHAnsi" w:cstheme="majorHAnsi"/>
                <w:b/>
                <w:szCs w:val="20"/>
              </w:rPr>
            </w:pPr>
          </w:p>
        </w:tc>
      </w:tr>
      <w:tr w:rsidRPr="00A551BA" w:rsidR="008B6DE4" w:rsidTr="003F45BD" w14:paraId="18A96485"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292D49CA" w14:textId="77777777">
            <w:pPr>
              <w:pStyle w:val="Tabulkatext"/>
              <w:rPr>
                <w:rFonts w:asciiTheme="majorHAnsi" w:hAnsiTheme="majorHAnsi" w:cstheme="majorHAnsi"/>
                <w:b/>
                <w:bCs/>
                <w:szCs w:val="20"/>
              </w:rPr>
            </w:pPr>
            <w:r w:rsidRPr="00A551BA">
              <w:rPr>
                <w:rFonts w:asciiTheme="majorHAnsi" w:hAnsiTheme="majorHAnsi" w:cstheme="majorHAnsi"/>
                <w:b/>
                <w:bCs/>
                <w:szCs w:val="20"/>
              </w:rPr>
              <w:t>Název zakázky</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7F1533" w:rsidP="008B6DE4" w:rsidRDefault="007F1533" w14:paraId="497495F3" w14:textId="42758FBC">
            <w:pPr>
              <w:pStyle w:val="Tabulkatext"/>
              <w:rPr>
                <w:rFonts w:asciiTheme="majorHAnsi" w:hAnsiTheme="majorHAnsi" w:cstheme="majorHAnsi"/>
                <w:b/>
                <w:szCs w:val="20"/>
              </w:rPr>
            </w:pPr>
            <w:r w:rsidRPr="007F1533">
              <w:rPr>
                <w:rFonts w:asciiTheme="majorHAnsi" w:hAnsiTheme="majorHAnsi" w:cstheme="majorHAnsi"/>
                <w:b/>
                <w:szCs w:val="20"/>
              </w:rPr>
              <w:t>Pořízení Koncepce podpory a rozvoje cestovního ruchu a Aktualizovaného komunitního plánu města Mělník</w:t>
            </w:r>
          </w:p>
        </w:tc>
      </w:tr>
      <w:tr w:rsidRPr="00A551BA" w:rsidR="008B6DE4" w:rsidTr="003F45BD" w14:paraId="4DD3239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3582029B" w14:textId="77777777">
            <w:pPr>
              <w:pStyle w:val="Tabulkatext"/>
              <w:rPr>
                <w:rFonts w:asciiTheme="majorHAnsi" w:hAnsiTheme="majorHAnsi" w:cstheme="majorHAnsi"/>
                <w:b/>
                <w:bCs/>
                <w:szCs w:val="20"/>
              </w:rPr>
            </w:pPr>
            <w:r w:rsidRPr="00A551BA">
              <w:rPr>
                <w:rFonts w:asciiTheme="majorHAnsi" w:hAnsiTheme="majorHAnsi" w:cstheme="majorHAnsi"/>
                <w:b/>
                <w:bCs/>
                <w:szCs w:val="20"/>
              </w:rPr>
              <w:t xml:space="preserve">Druh zakázky </w:t>
            </w:r>
            <w:r w:rsidRPr="00A551BA">
              <w:rPr>
                <w:rFonts w:asciiTheme="majorHAnsi" w:hAnsiTheme="majorHAnsi" w:cstheme="majorHAnsi"/>
                <w:szCs w:val="20"/>
              </w:rPr>
              <w:t>(služba, dodávka nebo stavební práce)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57AAC84D" w14:textId="77777777">
            <w:pPr>
              <w:pStyle w:val="Tabulkatext"/>
              <w:rPr>
                <w:rFonts w:asciiTheme="majorHAnsi" w:hAnsiTheme="majorHAnsi" w:cstheme="majorHAnsi"/>
                <w:b/>
                <w:szCs w:val="20"/>
              </w:rPr>
            </w:pPr>
            <w:r w:rsidRPr="00A551BA">
              <w:rPr>
                <w:rFonts w:asciiTheme="majorHAnsi" w:hAnsiTheme="majorHAnsi" w:cstheme="majorHAnsi"/>
                <w:b/>
                <w:szCs w:val="20"/>
              </w:rPr>
              <w:t xml:space="preserve">Veřejná zakázka na služby </w:t>
            </w:r>
          </w:p>
        </w:tc>
      </w:tr>
      <w:tr w:rsidRPr="00A551BA" w:rsidR="008B6DE4" w:rsidTr="003F45BD" w14:paraId="4E7646F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3808333D" w14:textId="77777777">
            <w:pPr>
              <w:pStyle w:val="Tabulkatext"/>
              <w:rPr>
                <w:rFonts w:asciiTheme="majorHAnsi" w:hAnsiTheme="majorHAnsi" w:cstheme="majorHAnsi"/>
                <w:b/>
                <w:bCs/>
                <w:szCs w:val="20"/>
              </w:rPr>
            </w:pPr>
            <w:r w:rsidRPr="00A551BA">
              <w:rPr>
                <w:rFonts w:asciiTheme="majorHAnsi" w:hAnsiTheme="majorHAnsi" w:cstheme="majorHAnsi"/>
                <w:b/>
                <w:bCs/>
                <w:szCs w:val="20"/>
              </w:rPr>
              <w:t>Datum vyhlášení výzvy k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0170C9" w:rsidRDefault="00957D22" w14:paraId="2DA28287" w14:textId="12DD4B48">
            <w:pPr>
              <w:pStyle w:val="Tabulkatext"/>
              <w:rPr>
                <w:rFonts w:asciiTheme="majorHAnsi" w:hAnsiTheme="majorHAnsi" w:cstheme="majorHAnsi"/>
                <w:b/>
                <w:szCs w:val="20"/>
              </w:rPr>
            </w:pPr>
            <w:r>
              <w:rPr>
                <w:rFonts w:asciiTheme="majorHAnsi" w:hAnsiTheme="majorHAnsi" w:cstheme="majorHAnsi"/>
                <w:b/>
                <w:szCs w:val="20"/>
              </w:rPr>
              <w:t>1</w:t>
            </w:r>
            <w:r w:rsidR="000170C9">
              <w:rPr>
                <w:rFonts w:asciiTheme="majorHAnsi" w:hAnsiTheme="majorHAnsi" w:cstheme="majorHAnsi"/>
                <w:b/>
                <w:szCs w:val="20"/>
              </w:rPr>
              <w:t>5</w:t>
            </w:r>
            <w:bookmarkStart w:name="_GoBack" w:id="0"/>
            <w:bookmarkEnd w:id="0"/>
            <w:r w:rsidRPr="00DB0690" w:rsidR="006F05B5">
              <w:rPr>
                <w:rFonts w:asciiTheme="majorHAnsi" w:hAnsiTheme="majorHAnsi" w:cstheme="majorHAnsi"/>
                <w:b/>
                <w:szCs w:val="20"/>
              </w:rPr>
              <w:t xml:space="preserve">. </w:t>
            </w:r>
            <w:r w:rsidRPr="00DB0690" w:rsidR="00DB0690">
              <w:rPr>
                <w:rFonts w:asciiTheme="majorHAnsi" w:hAnsiTheme="majorHAnsi" w:cstheme="majorHAnsi"/>
                <w:b/>
                <w:szCs w:val="20"/>
              </w:rPr>
              <w:t>01</w:t>
            </w:r>
            <w:r w:rsidRPr="00DB0690" w:rsidR="008B6DE4">
              <w:rPr>
                <w:rFonts w:asciiTheme="majorHAnsi" w:hAnsiTheme="majorHAnsi" w:cstheme="majorHAnsi"/>
                <w:b/>
                <w:szCs w:val="20"/>
              </w:rPr>
              <w:t>. 20</w:t>
            </w:r>
            <w:r w:rsidRPr="00DB0690" w:rsidR="007F1533">
              <w:rPr>
                <w:rFonts w:asciiTheme="majorHAnsi" w:hAnsiTheme="majorHAnsi" w:cstheme="majorHAnsi"/>
                <w:b/>
                <w:szCs w:val="20"/>
              </w:rPr>
              <w:t>20</w:t>
            </w:r>
          </w:p>
        </w:tc>
      </w:tr>
      <w:tr w:rsidRPr="00A551BA" w:rsidR="008B6DE4" w:rsidTr="003F45BD" w14:paraId="0ACA2086"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551BA" w:rsidR="008B6DE4" w:rsidP="008B6DE4" w:rsidRDefault="008B6DE4" w14:paraId="2A8C537C" w14:textId="77777777">
            <w:pPr>
              <w:pStyle w:val="Tabulkatext"/>
              <w:rPr>
                <w:rFonts w:asciiTheme="majorHAnsi" w:hAnsiTheme="majorHAnsi" w:cstheme="majorHAnsi"/>
                <w:b/>
                <w:szCs w:val="20"/>
              </w:rPr>
            </w:pPr>
            <w:r w:rsidRPr="00A551BA">
              <w:rPr>
                <w:rFonts w:asciiTheme="majorHAnsi" w:hAnsiTheme="majorHAnsi" w:cstheme="majorHAnsi"/>
                <w:b/>
                <w:szCs w:val="20"/>
              </w:rPr>
              <w:t>Registrační číslo projektu</w:t>
            </w:r>
          </w:p>
        </w:tc>
        <w:tc>
          <w:tcPr>
            <w:tcW w:w="6079" w:type="dxa"/>
            <w:tcBorders>
              <w:top w:val="single" w:color="000000" w:sz="6" w:space="0"/>
              <w:left w:val="single" w:color="auto" w:sz="4" w:space="0"/>
              <w:bottom w:val="single" w:color="000000" w:sz="6" w:space="0"/>
              <w:right w:val="single" w:color="000000" w:sz="6" w:space="0"/>
            </w:tcBorders>
            <w:vAlign w:val="center"/>
          </w:tcPr>
          <w:p w:rsidRPr="00A551BA" w:rsidR="008B6DE4" w:rsidP="008B6DE4" w:rsidRDefault="008B6DE4" w14:paraId="646B7DE8" w14:textId="66A72E93">
            <w:pPr>
              <w:pStyle w:val="Tabulkatext"/>
              <w:rPr>
                <w:rFonts w:asciiTheme="majorHAnsi" w:hAnsiTheme="majorHAnsi" w:cstheme="majorHAnsi"/>
                <w:b/>
                <w:szCs w:val="20"/>
              </w:rPr>
            </w:pPr>
            <w:r w:rsidRPr="00E42843">
              <w:rPr>
                <w:rFonts w:asciiTheme="majorHAnsi" w:hAnsiTheme="majorHAnsi" w:cstheme="majorHAnsi"/>
                <w:b/>
                <w:szCs w:val="20"/>
              </w:rPr>
              <w:t>CZ.03.4.74/0.0/0.0/17_080/0009969</w:t>
            </w:r>
          </w:p>
        </w:tc>
      </w:tr>
      <w:tr w:rsidRPr="00A551BA" w:rsidR="008B6DE4" w:rsidTr="003F45BD" w14:paraId="124ACBF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551BA" w:rsidR="008B6DE4" w:rsidP="008B6DE4" w:rsidRDefault="008B6DE4" w14:paraId="074E7619" w14:textId="77777777">
            <w:pPr>
              <w:pStyle w:val="Tabulkatext"/>
              <w:rPr>
                <w:rFonts w:asciiTheme="majorHAnsi" w:hAnsiTheme="majorHAnsi" w:cstheme="majorHAnsi"/>
                <w:b/>
                <w:bCs/>
                <w:szCs w:val="20"/>
              </w:rPr>
            </w:pPr>
            <w:r w:rsidRPr="00A551BA">
              <w:rPr>
                <w:rFonts w:asciiTheme="majorHAnsi" w:hAnsiTheme="majorHAnsi" w:cstheme="majorHAnsi"/>
                <w:b/>
                <w:bCs/>
                <w:szCs w:val="20"/>
              </w:rPr>
              <w:t>Název projektu</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68154025" w14:textId="4090F122">
            <w:pPr>
              <w:pStyle w:val="Tabulkatext"/>
              <w:rPr>
                <w:rFonts w:asciiTheme="majorHAnsi" w:hAnsiTheme="majorHAnsi" w:cstheme="majorHAnsi"/>
                <w:b/>
                <w:szCs w:val="20"/>
              </w:rPr>
            </w:pPr>
            <w:r w:rsidRPr="00A551BA">
              <w:rPr>
                <w:rFonts w:asciiTheme="majorHAnsi" w:hAnsiTheme="majorHAnsi" w:cstheme="majorHAnsi"/>
                <w:b/>
                <w:szCs w:val="20"/>
              </w:rPr>
              <w:t>Smart City Mělník</w:t>
            </w:r>
          </w:p>
        </w:tc>
      </w:tr>
      <w:tr w:rsidRPr="00A551BA" w:rsidR="008B6DE4" w:rsidTr="003F45BD" w14:paraId="42EC5EA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5A7ECA18" w14:textId="77777777">
            <w:pPr>
              <w:pStyle w:val="Tabulkatext"/>
              <w:rPr>
                <w:rFonts w:asciiTheme="majorHAnsi" w:hAnsiTheme="majorHAnsi" w:cstheme="majorHAnsi"/>
                <w:b/>
                <w:bCs/>
                <w:szCs w:val="20"/>
              </w:rPr>
            </w:pPr>
            <w:r w:rsidRPr="00A551BA">
              <w:rPr>
                <w:rFonts w:asciiTheme="majorHAnsi" w:hAnsiTheme="majorHAnsi" w:cstheme="majorHAnsi"/>
                <w:b/>
                <w:bCs/>
                <w:szCs w:val="20"/>
              </w:rPr>
              <w:t>Název / obchodní firma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551BA" w:rsidR="008B6DE4" w:rsidP="008B6DE4" w:rsidRDefault="008B6DE4" w14:paraId="4D1BE9FD" w14:textId="70A1EF32">
            <w:pPr>
              <w:pStyle w:val="Tabulkatext"/>
              <w:rPr>
                <w:rFonts w:asciiTheme="majorHAnsi" w:hAnsiTheme="majorHAnsi" w:cstheme="majorHAnsi"/>
                <w:szCs w:val="20"/>
              </w:rPr>
            </w:pPr>
            <w:r w:rsidRPr="00A551BA">
              <w:rPr>
                <w:rFonts w:asciiTheme="majorHAnsi" w:hAnsiTheme="majorHAnsi" w:cstheme="majorHAnsi"/>
                <w:szCs w:val="20"/>
              </w:rPr>
              <w:t>Město Mělník</w:t>
            </w:r>
          </w:p>
        </w:tc>
      </w:tr>
      <w:tr w:rsidRPr="00A551BA" w:rsidR="008B6DE4" w:rsidTr="003F45BD" w14:paraId="6FA2FBF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00F750E3" w14:textId="77777777">
            <w:pPr>
              <w:pStyle w:val="Tabulkatext"/>
              <w:rPr>
                <w:rFonts w:asciiTheme="majorHAnsi" w:hAnsiTheme="majorHAnsi" w:cstheme="majorHAnsi"/>
                <w:b/>
                <w:bCs/>
                <w:szCs w:val="20"/>
              </w:rPr>
            </w:pPr>
            <w:r w:rsidRPr="00A551BA">
              <w:rPr>
                <w:rFonts w:asciiTheme="majorHAnsi" w:hAnsiTheme="majorHAnsi" w:cstheme="majorHAnsi"/>
                <w:b/>
                <w:bCs/>
                <w:szCs w:val="20"/>
              </w:rPr>
              <w:t>Sídlo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551BA" w:rsidR="008B6DE4" w:rsidP="008B6DE4" w:rsidRDefault="008B6DE4" w14:paraId="2AE6B463" w14:textId="44E2F0BA">
            <w:pPr>
              <w:pStyle w:val="Tabulkatext"/>
              <w:rPr>
                <w:rFonts w:asciiTheme="majorHAnsi" w:hAnsiTheme="majorHAnsi" w:cstheme="majorHAnsi"/>
                <w:szCs w:val="20"/>
              </w:rPr>
            </w:pPr>
            <w:r w:rsidRPr="00A551BA">
              <w:rPr>
                <w:rFonts w:asciiTheme="majorHAnsi" w:hAnsiTheme="majorHAnsi" w:cstheme="majorHAnsi"/>
                <w:color w:val="000000"/>
                <w:szCs w:val="20"/>
                <w:shd w:val="clear" w:color="auto" w:fill="FFFFFF"/>
              </w:rPr>
              <w:t>náměstí Míru 1</w:t>
            </w:r>
            <w:r w:rsidRPr="00A551BA">
              <w:rPr>
                <w:rFonts w:asciiTheme="majorHAnsi" w:hAnsiTheme="majorHAnsi" w:cstheme="majorHAnsi"/>
                <w:szCs w:val="20"/>
              </w:rPr>
              <w:t xml:space="preserve">, </w:t>
            </w:r>
            <w:r w:rsidRPr="00A551BA">
              <w:rPr>
                <w:rFonts w:asciiTheme="majorHAnsi" w:hAnsiTheme="majorHAnsi" w:cstheme="majorHAnsi"/>
                <w:color w:val="000000"/>
                <w:szCs w:val="20"/>
                <w:shd w:val="clear" w:color="auto" w:fill="FFFFFF"/>
              </w:rPr>
              <w:t>276 01 Mělník</w:t>
            </w:r>
          </w:p>
        </w:tc>
      </w:tr>
      <w:tr w:rsidRPr="00A551BA" w:rsidR="008B6DE4" w:rsidTr="003F45BD" w14:paraId="09F4C1C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551BA" w:rsidR="008B6DE4" w:rsidP="008B6DE4" w:rsidRDefault="008B6DE4" w14:paraId="5AA98C22" w14:textId="77777777">
            <w:pPr>
              <w:pStyle w:val="Tabulkatext"/>
              <w:rPr>
                <w:rFonts w:asciiTheme="majorHAnsi" w:hAnsiTheme="majorHAnsi" w:cstheme="majorHAnsi"/>
                <w:b/>
                <w:bCs/>
                <w:szCs w:val="20"/>
              </w:rPr>
            </w:pPr>
            <w:r w:rsidRPr="00A551BA">
              <w:rPr>
                <w:rFonts w:asciiTheme="majorHAnsi" w:hAnsiTheme="majorHAnsi" w:cstheme="majorHAnsi"/>
                <w:b/>
                <w:bCs/>
                <w:szCs w:val="20"/>
              </w:rPr>
              <w:t xml:space="preserve">Osoba oprávněná jednat za zadavatele, její telefon </w:t>
            </w:r>
            <w:r w:rsidRPr="00A551BA">
              <w:rPr>
                <w:rFonts w:asciiTheme="majorHAnsi" w:hAnsiTheme="majorHAnsi" w:cstheme="majorHAnsi"/>
                <w:b/>
                <w:bCs/>
                <w:szCs w:val="20"/>
              </w:rPr>
              <w:br/>
              <w:t>a e-mailová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A551BA" w:rsidR="008B6DE4" w:rsidP="008B6DE4" w:rsidRDefault="000170C9" w14:paraId="66D3A03B" w14:textId="77777777">
            <w:pPr>
              <w:pStyle w:val="Tabulkatext"/>
              <w:rPr>
                <w:rStyle w:val="Siln"/>
                <w:rFonts w:asciiTheme="majorHAnsi" w:hAnsiTheme="majorHAnsi" w:cstheme="majorHAnsi"/>
                <w:color w:val="auto"/>
                <w:szCs w:val="20"/>
              </w:rPr>
            </w:pPr>
            <w:hyperlink w:history="true" r:id="rId11">
              <w:r w:rsidRPr="00A551BA" w:rsidR="008B6DE4">
                <w:rPr>
                  <w:rStyle w:val="Hypertextovodkaz"/>
                  <w:rFonts w:asciiTheme="majorHAnsi" w:hAnsiTheme="majorHAnsi" w:cstheme="majorHAnsi"/>
                  <w:b/>
                  <w:bCs/>
                  <w:color w:val="auto"/>
                  <w:szCs w:val="20"/>
                  <w:u w:val="none"/>
                </w:rPr>
                <w:t>MVDr. Ctirad Mikeš</w:t>
              </w:r>
            </w:hyperlink>
          </w:p>
          <w:p w:rsidRPr="00A551BA" w:rsidR="008B6DE4" w:rsidP="008B6DE4" w:rsidRDefault="008B6DE4" w14:paraId="6389D297" w14:textId="1CC1ADF2">
            <w:pPr>
              <w:pStyle w:val="Tabulkatext"/>
              <w:rPr>
                <w:rFonts w:asciiTheme="majorHAnsi" w:hAnsiTheme="majorHAnsi" w:cstheme="majorHAnsi"/>
                <w:szCs w:val="20"/>
                <w:highlight w:val="yellow"/>
              </w:rPr>
            </w:pPr>
            <w:r w:rsidRPr="00A551BA">
              <w:rPr>
                <w:rFonts w:asciiTheme="majorHAnsi" w:hAnsiTheme="majorHAnsi" w:cstheme="majorHAnsi"/>
                <w:szCs w:val="20"/>
              </w:rPr>
              <w:t xml:space="preserve">tel.: +420 </w:t>
            </w:r>
            <w:r w:rsidRPr="00A551BA">
              <w:rPr>
                <w:rFonts w:asciiTheme="majorHAnsi" w:hAnsiTheme="majorHAnsi" w:cstheme="majorHAnsi"/>
                <w:color w:val="000000"/>
                <w:szCs w:val="20"/>
                <w:shd w:val="clear" w:color="auto" w:fill="FFFFFF"/>
              </w:rPr>
              <w:t>315 635 101</w:t>
            </w:r>
          </w:p>
          <w:p w:rsidRPr="00A551BA" w:rsidR="008B6DE4" w:rsidP="008B6DE4" w:rsidRDefault="008B6DE4" w14:paraId="47C9209B" w14:textId="4E0980C0">
            <w:pPr>
              <w:pStyle w:val="Tabulkatext"/>
              <w:rPr>
                <w:rFonts w:asciiTheme="majorHAnsi" w:hAnsiTheme="majorHAnsi" w:cstheme="majorHAnsi"/>
                <w:szCs w:val="20"/>
              </w:rPr>
            </w:pPr>
            <w:r w:rsidRPr="00A551BA">
              <w:rPr>
                <w:rFonts w:asciiTheme="majorHAnsi" w:hAnsiTheme="majorHAnsi" w:cstheme="majorHAnsi"/>
                <w:szCs w:val="20"/>
              </w:rPr>
              <w:t xml:space="preserve">e-mail: </w:t>
            </w:r>
            <w:hyperlink w:history="true" r:id="rId12">
              <w:r w:rsidRPr="00A551BA">
                <w:rPr>
                  <w:rStyle w:val="Hypertextovodkaz"/>
                  <w:rFonts w:asciiTheme="majorHAnsi" w:hAnsiTheme="majorHAnsi" w:cstheme="majorHAnsi"/>
                  <w:color w:val="2C4F55"/>
                  <w:szCs w:val="20"/>
                </w:rPr>
                <w:t>c.mikes@melnik.cz</w:t>
              </w:r>
            </w:hyperlink>
          </w:p>
        </w:tc>
      </w:tr>
      <w:tr w:rsidRPr="00A551BA" w:rsidR="008B6DE4" w:rsidTr="003F45BD" w14:paraId="5045753F"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0DBB0FF1" w14:textId="77777777">
            <w:pPr>
              <w:pStyle w:val="Tabulkatext"/>
              <w:rPr>
                <w:rFonts w:asciiTheme="majorHAnsi" w:hAnsiTheme="majorHAnsi" w:cstheme="majorHAnsi"/>
                <w:b/>
                <w:bCs/>
                <w:szCs w:val="20"/>
              </w:rPr>
            </w:pPr>
            <w:r w:rsidRPr="00A551BA">
              <w:rPr>
                <w:rFonts w:asciiTheme="majorHAnsi" w:hAnsiTheme="majorHAnsi" w:cstheme="majorHAnsi"/>
                <w:b/>
                <w:bCs/>
                <w:szCs w:val="20"/>
              </w:rPr>
              <w:t>IČ zadavatele / DIČ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551BA" w:rsidR="008B6DE4" w:rsidP="008B6DE4" w:rsidRDefault="008B6DE4" w14:paraId="5C5F54CF" w14:textId="1B6B0AD7">
            <w:pPr>
              <w:pStyle w:val="Tabulkatext"/>
              <w:rPr>
                <w:rFonts w:asciiTheme="majorHAnsi" w:hAnsiTheme="majorHAnsi" w:cstheme="majorHAnsi"/>
                <w:szCs w:val="20"/>
              </w:rPr>
            </w:pPr>
            <w:r w:rsidRPr="00A551BA">
              <w:rPr>
                <w:rFonts w:asciiTheme="majorHAnsi" w:hAnsiTheme="majorHAnsi" w:cstheme="majorHAnsi"/>
                <w:color w:val="000000"/>
                <w:szCs w:val="20"/>
                <w:shd w:val="clear" w:color="auto" w:fill="FFFFFF"/>
              </w:rPr>
              <w:t>00237051</w:t>
            </w:r>
            <w:r w:rsidRPr="00A551BA">
              <w:rPr>
                <w:rFonts w:asciiTheme="majorHAnsi" w:hAnsiTheme="majorHAnsi" w:cstheme="majorHAnsi"/>
                <w:szCs w:val="20"/>
              </w:rPr>
              <w:t xml:space="preserve"> / CZ</w:t>
            </w:r>
            <w:r w:rsidRPr="00A551BA">
              <w:rPr>
                <w:rFonts w:asciiTheme="majorHAnsi" w:hAnsiTheme="majorHAnsi" w:cstheme="majorHAnsi"/>
                <w:color w:val="000000"/>
                <w:szCs w:val="20"/>
                <w:shd w:val="clear" w:color="auto" w:fill="FFFFFF"/>
              </w:rPr>
              <w:t>00237051</w:t>
            </w:r>
          </w:p>
        </w:tc>
      </w:tr>
      <w:tr w:rsidRPr="00A551BA" w:rsidR="00395807" w:rsidTr="00395807" w14:paraId="527A63B6"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395807" w:rsidP="00395807" w:rsidRDefault="00395807" w14:paraId="3137E9DC" w14:textId="2017855C">
            <w:pPr>
              <w:pStyle w:val="Tabulkatext"/>
              <w:rPr>
                <w:rFonts w:asciiTheme="majorHAnsi" w:hAnsiTheme="majorHAnsi" w:cstheme="majorHAnsi"/>
                <w:b/>
                <w:bCs/>
                <w:szCs w:val="20"/>
              </w:rPr>
            </w:pPr>
            <w:r>
              <w:rPr>
                <w:rFonts w:asciiTheme="majorHAnsi" w:hAnsiTheme="majorHAnsi" w:cstheme="majorHAnsi"/>
                <w:b/>
                <w:bCs/>
                <w:szCs w:val="20"/>
              </w:rPr>
              <w:t>Zpracovatel zadávacích podmínek</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395807" w:rsidR="00395807" w:rsidP="00395807" w:rsidRDefault="00395807" w14:paraId="6E29BE67" w14:textId="43787A2A">
            <w:pPr>
              <w:pStyle w:val="Tabulkatext"/>
              <w:rPr>
                <w:rFonts w:asciiTheme="majorHAnsi" w:hAnsiTheme="majorHAnsi" w:cstheme="majorHAnsi"/>
                <w:szCs w:val="20"/>
              </w:rPr>
            </w:pPr>
            <w:r>
              <w:rPr>
                <w:rFonts w:asciiTheme="majorHAnsi" w:hAnsiTheme="majorHAnsi" w:cstheme="majorHAnsi"/>
                <w:szCs w:val="20"/>
              </w:rPr>
              <w:t xml:space="preserve">Zadávací dokumentaci (mimo technickou specifikaci požadavků na předmět plnění, požadavků na prokázání technických kvalifikačních požadavků a způsobu hodnocení) zpracovala a zadavatele zastupuje ve smyslu § 43 ZZVZ: Equica, a.s. se sídlem Rubeška 215/1, 190 00 Praha 9 – Vysočany, IČO: </w:t>
            </w:r>
            <w:r w:rsidRPr="00395807">
              <w:rPr>
                <w:rFonts w:asciiTheme="majorHAnsi" w:hAnsiTheme="majorHAnsi" w:cstheme="majorHAnsi"/>
                <w:szCs w:val="20"/>
              </w:rPr>
              <w:t>26490951</w:t>
            </w:r>
            <w:r>
              <w:rPr>
                <w:rFonts w:asciiTheme="majorHAnsi" w:hAnsiTheme="majorHAnsi" w:cstheme="majorHAnsi"/>
                <w:szCs w:val="20"/>
              </w:rPr>
              <w:t>.</w:t>
            </w:r>
          </w:p>
        </w:tc>
      </w:tr>
      <w:tr w:rsidRPr="00A551BA" w:rsidR="008B6DE4" w:rsidTr="003F45BD" w14:paraId="34BF9E87"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13AFC8E2" w14:textId="77777777">
            <w:pPr>
              <w:pStyle w:val="Tabulkatext"/>
              <w:rPr>
                <w:rFonts w:asciiTheme="majorHAnsi" w:hAnsiTheme="majorHAnsi" w:cstheme="majorHAnsi"/>
                <w:b/>
                <w:bCs/>
                <w:szCs w:val="20"/>
              </w:rPr>
            </w:pPr>
            <w:r w:rsidRPr="00A551BA">
              <w:rPr>
                <w:rFonts w:asciiTheme="majorHAnsi" w:hAnsiTheme="majorHAnsi" w:cstheme="majorHAnsi"/>
                <w:b/>
                <w:bCs/>
                <w:szCs w:val="20"/>
              </w:rPr>
              <w:t>Kontaktní osoba zadavatele ve věci zakázky, její telefon a e</w:t>
            </w:r>
            <w:r w:rsidRPr="00A551BA">
              <w:rPr>
                <w:rFonts w:asciiTheme="majorHAnsi" w:hAnsiTheme="majorHAnsi" w:cstheme="majorHAnsi"/>
                <w:b/>
                <w:bCs/>
                <w:szCs w:val="20"/>
              </w:rPr>
              <w:noBreakHyphen/>
              <w:t>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E2430" w:rsidR="008B6DE4" w:rsidP="008B6DE4" w:rsidRDefault="00C8507A" w14:paraId="59BA3528" w14:textId="14F19106">
            <w:pPr>
              <w:pStyle w:val="Tabulkatext"/>
              <w:rPr>
                <w:rFonts w:asciiTheme="majorHAnsi" w:hAnsiTheme="majorHAnsi" w:cstheme="majorHAnsi"/>
                <w:szCs w:val="20"/>
              </w:rPr>
            </w:pPr>
            <w:r>
              <w:rPr>
                <w:rFonts w:asciiTheme="majorHAnsi" w:hAnsiTheme="majorHAnsi" w:cstheme="majorHAnsi"/>
                <w:szCs w:val="20"/>
              </w:rPr>
              <w:t>Bc. Vladimír Matějíček, administrátor veřejné zakázky</w:t>
            </w:r>
          </w:p>
          <w:p w:rsidRPr="00AE2430" w:rsidR="008B6DE4" w:rsidP="008B6DE4" w:rsidRDefault="008B6DE4" w14:paraId="73C23E74" w14:textId="1255580B">
            <w:pPr>
              <w:pStyle w:val="Tabulkatext"/>
              <w:rPr>
                <w:rFonts w:asciiTheme="majorHAnsi" w:hAnsiTheme="majorHAnsi" w:cstheme="majorHAnsi"/>
                <w:szCs w:val="20"/>
              </w:rPr>
            </w:pPr>
            <w:r w:rsidRPr="00AE2430">
              <w:rPr>
                <w:rFonts w:asciiTheme="majorHAnsi" w:hAnsiTheme="majorHAnsi" w:cstheme="majorHAnsi"/>
                <w:szCs w:val="20"/>
              </w:rPr>
              <w:t xml:space="preserve">tel.: </w:t>
            </w:r>
            <w:r w:rsidR="00C8507A">
              <w:rPr>
                <w:rFonts w:asciiTheme="majorHAnsi" w:hAnsiTheme="majorHAnsi" w:cstheme="majorHAnsi"/>
                <w:szCs w:val="20"/>
              </w:rPr>
              <w:t>724 101 555</w:t>
            </w:r>
            <w:r w:rsidRPr="00AE2430">
              <w:rPr>
                <w:rFonts w:asciiTheme="majorHAnsi" w:hAnsiTheme="majorHAnsi" w:cstheme="majorHAnsi"/>
                <w:szCs w:val="20"/>
              </w:rPr>
              <w:t>;</w:t>
            </w:r>
          </w:p>
          <w:p w:rsidRPr="00A551BA" w:rsidR="008B6DE4" w:rsidP="008B6DE4" w:rsidRDefault="008B6DE4" w14:paraId="57961C11" w14:textId="6F1F4EB2">
            <w:pPr>
              <w:pStyle w:val="Tabulkatext"/>
              <w:rPr>
                <w:rFonts w:asciiTheme="majorHAnsi" w:hAnsiTheme="majorHAnsi" w:cstheme="majorHAnsi"/>
                <w:szCs w:val="20"/>
                <w:highlight w:val="yellow"/>
              </w:rPr>
            </w:pPr>
            <w:r w:rsidRPr="00AE2430">
              <w:rPr>
                <w:rFonts w:asciiTheme="majorHAnsi" w:hAnsiTheme="majorHAnsi" w:cstheme="majorHAnsi"/>
                <w:szCs w:val="20"/>
              </w:rPr>
              <w:t xml:space="preserve">e-mail: </w:t>
            </w:r>
            <w:r w:rsidR="00C8507A">
              <w:rPr>
                <w:rFonts w:asciiTheme="majorHAnsi" w:hAnsiTheme="majorHAnsi" w:cstheme="majorHAnsi"/>
                <w:szCs w:val="20"/>
              </w:rPr>
              <w:t>verejne.zakazky@equica.cz</w:t>
            </w:r>
          </w:p>
        </w:tc>
      </w:tr>
      <w:tr w:rsidRPr="00A551BA" w:rsidR="008B6DE4" w:rsidTr="003F45BD" w14:paraId="3812878B" w14:textId="77777777">
        <w:trPr>
          <w:gridAfter w:val="1"/>
          <w:wAfter w:w="11" w:type="dxa"/>
          <w:trHeight w:val="556"/>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36317F87" w14:textId="77777777">
            <w:pPr>
              <w:pStyle w:val="Tabulkatext"/>
              <w:rPr>
                <w:rFonts w:asciiTheme="majorHAnsi" w:hAnsiTheme="majorHAnsi" w:cstheme="majorHAnsi"/>
                <w:b/>
                <w:bCs/>
                <w:szCs w:val="20"/>
              </w:rPr>
            </w:pPr>
            <w:r w:rsidRPr="00A551BA">
              <w:rPr>
                <w:rFonts w:asciiTheme="majorHAnsi" w:hAnsiTheme="majorHAnsi" w:cstheme="majorHAnsi"/>
                <w:b/>
                <w:bCs/>
                <w:szCs w:val="20"/>
              </w:rPr>
              <w:t>Lhůta pro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DB0690" w:rsidR="008B6DE4" w:rsidP="001E4C37" w:rsidRDefault="008B6DE4" w14:paraId="3FA5A850" w14:textId="01DFAF60">
            <w:pPr>
              <w:pStyle w:val="Tabulkatext"/>
              <w:rPr>
                <w:rFonts w:asciiTheme="majorHAnsi" w:hAnsiTheme="majorHAnsi" w:cstheme="majorHAnsi"/>
                <w:szCs w:val="20"/>
              </w:rPr>
            </w:pPr>
            <w:r w:rsidRPr="00DB0690">
              <w:rPr>
                <w:rFonts w:asciiTheme="majorHAnsi" w:hAnsiTheme="majorHAnsi" w:cstheme="majorHAnsi"/>
                <w:szCs w:val="20"/>
              </w:rPr>
              <w:t xml:space="preserve">Poslední den lhůty pro podání nabídek </w:t>
            </w:r>
            <w:r w:rsidRPr="00DB0690" w:rsidR="007F1533">
              <w:rPr>
                <w:rFonts w:asciiTheme="majorHAnsi" w:hAnsiTheme="majorHAnsi" w:cstheme="majorHAnsi"/>
                <w:szCs w:val="20"/>
              </w:rPr>
              <w:t xml:space="preserve">do části 1 VZ </w:t>
            </w:r>
            <w:r w:rsidRPr="00DB0690">
              <w:rPr>
                <w:rFonts w:asciiTheme="majorHAnsi" w:hAnsiTheme="majorHAnsi" w:cstheme="majorHAnsi"/>
                <w:szCs w:val="20"/>
              </w:rPr>
              <w:t xml:space="preserve">je </w:t>
            </w:r>
            <w:r w:rsidR="00957D22">
              <w:rPr>
                <w:rFonts w:asciiTheme="majorHAnsi" w:hAnsiTheme="majorHAnsi" w:cstheme="majorHAnsi"/>
                <w:szCs w:val="20"/>
              </w:rPr>
              <w:t>31</w:t>
            </w:r>
            <w:r w:rsidRPr="00DB0690" w:rsidR="006F05B5">
              <w:rPr>
                <w:rFonts w:asciiTheme="majorHAnsi" w:hAnsiTheme="majorHAnsi" w:cstheme="majorHAnsi"/>
                <w:szCs w:val="20"/>
              </w:rPr>
              <w:t xml:space="preserve">. </w:t>
            </w:r>
            <w:r w:rsidRPr="00DB0690" w:rsidR="00DB0690">
              <w:rPr>
                <w:rFonts w:asciiTheme="majorHAnsi" w:hAnsiTheme="majorHAnsi" w:cstheme="majorHAnsi"/>
                <w:szCs w:val="20"/>
              </w:rPr>
              <w:t>01</w:t>
            </w:r>
            <w:r w:rsidRPr="00DB0690">
              <w:rPr>
                <w:rFonts w:asciiTheme="majorHAnsi" w:hAnsiTheme="majorHAnsi" w:cstheme="majorHAnsi"/>
                <w:szCs w:val="20"/>
              </w:rPr>
              <w:t>. 20</w:t>
            </w:r>
            <w:r w:rsidRPr="00DB0690" w:rsidR="007F1533">
              <w:rPr>
                <w:rFonts w:asciiTheme="majorHAnsi" w:hAnsiTheme="majorHAnsi" w:cstheme="majorHAnsi"/>
                <w:szCs w:val="20"/>
              </w:rPr>
              <w:t>20</w:t>
            </w:r>
            <w:r w:rsidRPr="00DB0690">
              <w:rPr>
                <w:rFonts w:asciiTheme="majorHAnsi" w:hAnsiTheme="majorHAnsi" w:cstheme="majorHAnsi"/>
                <w:szCs w:val="20"/>
              </w:rPr>
              <w:t xml:space="preserve"> do 10:00 hod.</w:t>
            </w:r>
          </w:p>
          <w:p w:rsidRPr="002941DF" w:rsidR="007F1533" w:rsidP="001E4C37" w:rsidRDefault="007F1533" w14:paraId="23F639C2" w14:textId="2705D380">
            <w:pPr>
              <w:pStyle w:val="Tabulkatext"/>
              <w:rPr>
                <w:rFonts w:asciiTheme="majorHAnsi" w:hAnsiTheme="majorHAnsi" w:cstheme="majorHAnsi"/>
                <w:dstrike/>
                <w:szCs w:val="20"/>
              </w:rPr>
            </w:pPr>
            <w:r w:rsidRPr="00DB0690">
              <w:rPr>
                <w:rFonts w:asciiTheme="majorHAnsi" w:hAnsiTheme="majorHAnsi" w:cstheme="majorHAnsi"/>
                <w:szCs w:val="20"/>
              </w:rPr>
              <w:t xml:space="preserve">Poslední den lhůty pro podání nabídek do části 2 VZ je </w:t>
            </w:r>
            <w:r w:rsidR="00957D22">
              <w:rPr>
                <w:rFonts w:asciiTheme="majorHAnsi" w:hAnsiTheme="majorHAnsi" w:cstheme="majorHAnsi"/>
                <w:szCs w:val="20"/>
              </w:rPr>
              <w:t>31</w:t>
            </w:r>
            <w:r w:rsidRPr="00DB0690" w:rsidR="00DB0690">
              <w:rPr>
                <w:rFonts w:asciiTheme="majorHAnsi" w:hAnsiTheme="majorHAnsi" w:cstheme="majorHAnsi"/>
                <w:szCs w:val="20"/>
              </w:rPr>
              <w:t>. 01</w:t>
            </w:r>
            <w:r w:rsidRPr="00DB0690">
              <w:rPr>
                <w:rFonts w:asciiTheme="majorHAnsi" w:hAnsiTheme="majorHAnsi" w:cstheme="majorHAnsi"/>
                <w:szCs w:val="20"/>
              </w:rPr>
              <w:t>. 2020 do 10:00 hod.</w:t>
            </w:r>
          </w:p>
        </w:tc>
      </w:tr>
      <w:tr w:rsidRPr="00A551BA" w:rsidR="008B6DE4" w:rsidTr="000C46A3" w14:paraId="5829B7F8" w14:textId="77777777">
        <w:trPr>
          <w:gridAfter w:val="1"/>
          <w:wAfter w:w="11" w:type="dxa"/>
          <w:trHeight w:val="19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0C46A3" w:rsidRDefault="008B6DE4" w14:paraId="125BA70F" w14:textId="7AF3D9FF">
            <w:pPr>
              <w:pStyle w:val="Tabulkatext"/>
              <w:spacing w:before="120" w:after="120"/>
              <w:rPr>
                <w:rFonts w:asciiTheme="majorHAnsi" w:hAnsiTheme="majorHAnsi" w:cstheme="majorHAnsi"/>
                <w:b/>
                <w:bCs/>
                <w:szCs w:val="20"/>
              </w:rPr>
            </w:pPr>
            <w:r>
              <w:rPr>
                <w:rFonts w:asciiTheme="majorHAnsi" w:hAnsiTheme="majorHAnsi" w:cstheme="majorHAnsi"/>
                <w:b/>
                <w:bCs/>
                <w:szCs w:val="20"/>
              </w:rPr>
              <w:t>Profil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5A5CCB" w:rsidR="008B6DE4" w:rsidP="000C46A3" w:rsidRDefault="000170C9" w14:paraId="6124B467" w14:textId="220CB93A">
            <w:pPr>
              <w:spacing w:before="120" w:after="120"/>
              <w:jc w:val="left"/>
              <w:rPr>
                <w:rFonts w:ascii="Arial" w:hAnsi="Arial" w:cs="Arial"/>
                <w:color w:val="274C52"/>
                <w:sz w:val="20"/>
                <w:szCs w:val="20"/>
              </w:rPr>
            </w:pPr>
            <w:hyperlink w:history="true" r:id="rId13">
              <w:r w:rsidRPr="00D1632D" w:rsidR="008B6DE4">
                <w:rPr>
                  <w:rStyle w:val="Hypertextovodkaz"/>
                  <w:rFonts w:ascii="Arial" w:hAnsi="Arial" w:cs="Arial"/>
                  <w:sz w:val="20"/>
                  <w:szCs w:val="20"/>
                </w:rPr>
                <w:t>https://www.tenderarena.cz/profily/mestoMelnik</w:t>
              </w:r>
            </w:hyperlink>
          </w:p>
        </w:tc>
      </w:tr>
      <w:tr w:rsidRPr="00A551BA" w:rsidR="008B6DE4" w:rsidTr="003F45BD" w14:paraId="63DF6DC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551BA" w:rsidR="008B6DE4" w:rsidP="008B6DE4" w:rsidRDefault="008B6DE4" w14:paraId="1132C5EA" w14:textId="77777777">
            <w:pPr>
              <w:pStyle w:val="Tabulkatext"/>
              <w:rPr>
                <w:rFonts w:asciiTheme="majorHAnsi" w:hAnsiTheme="majorHAnsi" w:cstheme="majorHAnsi"/>
                <w:szCs w:val="20"/>
              </w:rPr>
            </w:pPr>
            <w:r w:rsidRPr="00A551BA">
              <w:rPr>
                <w:rFonts w:asciiTheme="majorHAnsi" w:hAnsiTheme="majorHAnsi" w:cstheme="majorHAnsi"/>
                <w:b/>
                <w:bCs/>
                <w:szCs w:val="20"/>
              </w:rPr>
              <w:t>Popis (specifikace) předmětu zakázky</w:t>
            </w:r>
          </w:p>
        </w:tc>
      </w:tr>
      <w:tr w:rsidRPr="00A551BA" w:rsidR="008B6DE4" w:rsidTr="003F45BD" w14:paraId="0AC551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8B6DE4" w:rsidP="008B6DE4" w:rsidRDefault="008B6DE4" w14:paraId="14BEB618" w14:textId="1E94BAC9">
            <w:pPr>
              <w:spacing w:before="120" w:after="120"/>
              <w:rPr>
                <w:sz w:val="20"/>
                <w:szCs w:val="20"/>
              </w:rPr>
            </w:pPr>
            <w:r w:rsidRPr="00F2376C">
              <w:rPr>
                <w:sz w:val="20"/>
                <w:szCs w:val="20"/>
              </w:rPr>
              <w:t>Zadání této veřejné zakázky se řídí právem České republiky, zejména zákonem č. 134/2016 Sb., o zadávání veřejných zakázek, ve znění pozdějších předpisů</w:t>
            </w:r>
            <w:r>
              <w:rPr>
                <w:sz w:val="20"/>
                <w:szCs w:val="20"/>
              </w:rPr>
              <w:t xml:space="preserve"> (dále jen jako „ZZVZ“)</w:t>
            </w:r>
            <w:r w:rsidRPr="00F2376C">
              <w:rPr>
                <w:sz w:val="20"/>
                <w:szCs w:val="20"/>
              </w:rPr>
              <w:t>.</w:t>
            </w:r>
          </w:p>
          <w:p w:rsidRPr="00F2376C" w:rsidR="008B6DE4" w:rsidP="008B6DE4" w:rsidRDefault="007F1533" w14:paraId="735C8551" w14:textId="3D0C9ECE">
            <w:pPr>
              <w:spacing w:before="120" w:after="120"/>
              <w:rPr>
                <w:sz w:val="20"/>
                <w:szCs w:val="20"/>
              </w:rPr>
            </w:pPr>
            <w:r w:rsidRPr="007F1533">
              <w:rPr>
                <w:sz w:val="20"/>
                <w:szCs w:val="20"/>
              </w:rPr>
              <w:t xml:space="preserve">Informace a údaje uvedené v jednotlivých částech této výzvy a jejích přílohách vymezují závazné požadavky zadavatele na plnění zakázky. </w:t>
            </w:r>
            <w:r w:rsidRPr="00F2376C" w:rsidR="008B6DE4">
              <w:rPr>
                <w:sz w:val="20"/>
                <w:szCs w:val="20"/>
              </w:rPr>
              <w:t xml:space="preserve">Podáním nabídky </w:t>
            </w:r>
            <w:r>
              <w:rPr>
                <w:sz w:val="20"/>
                <w:szCs w:val="20"/>
              </w:rPr>
              <w:t xml:space="preserve">tak </w:t>
            </w:r>
            <w:r w:rsidRPr="00F2376C" w:rsidR="008B6DE4">
              <w:rPr>
                <w:sz w:val="20"/>
                <w:szCs w:val="20"/>
              </w:rPr>
              <w:t>dodavatel zcela a bez výhrad akceptuje podmínky účasti v zadávacím řízení, podmínky průběhu zadávacího řízení, pravidla pro hodnocení nabídek, požadavky zadavatele na obsah, formu a způsob podání nabídky a případné další podmínky, které zadavatel stanovil v zadávací dokumentaci.</w:t>
            </w:r>
            <w:r>
              <w:rPr>
                <w:sz w:val="20"/>
                <w:szCs w:val="20"/>
              </w:rPr>
              <w:t xml:space="preserve"> </w:t>
            </w:r>
            <w:r w:rsidRPr="007F1533">
              <w:rPr>
                <w:sz w:val="20"/>
                <w:szCs w:val="20"/>
              </w:rPr>
              <w:t xml:space="preserve">Neakceptování požadavků uvedených v této výzvě a v </w:t>
            </w:r>
            <w:r w:rsidRPr="007F1533">
              <w:rPr>
                <w:sz w:val="20"/>
                <w:szCs w:val="20"/>
              </w:rPr>
              <w:lastRenderedPageBreak/>
              <w:t>jejích přílohách či změna obchodních podmínek mohou být považovány za nesplnění požadavků zadávacího řízení s následkem vyloučení účastníka z další účasti ve veřejné zakázce.</w:t>
            </w:r>
          </w:p>
          <w:p w:rsidR="008B6DE4" w:rsidP="008B6DE4" w:rsidRDefault="008B6DE4" w14:paraId="6DC10330" w14:textId="20A42B92">
            <w:pPr>
              <w:pStyle w:val="Tabulkatext"/>
              <w:spacing w:before="120" w:after="120"/>
              <w:ind w:left="0"/>
              <w:jc w:val="both"/>
              <w:rPr>
                <w:szCs w:val="20"/>
              </w:rPr>
            </w:pPr>
            <w:r w:rsidRPr="00CE1390">
              <w:rPr>
                <w:szCs w:val="20"/>
              </w:rPr>
              <w:t>Od dodavatelů se očekává, že si pečlivě prostudují, splní a dodrží veškeré podmínky, pokyny a termíny vyplývající ze zadávací dokumentace. Práva a povinnosti neuvedené v této zadávací dokumentaci se řídí ZZVZ. Nabídky, které nebudou splňovat požadavky stanovené v zadávací dokumentaci, budou ze zadávacího řízení vyloučeny. Zadavatel nemůže vzít v úvahu žádnou výhradu účastníka zadávacího řízení k zadávacím podmínkám obsaženou v jeho nabídce</w:t>
            </w:r>
            <w:r>
              <w:rPr>
                <w:szCs w:val="20"/>
              </w:rPr>
              <w:t>.</w:t>
            </w:r>
          </w:p>
          <w:p w:rsidR="007F1533" w:rsidP="00476432" w:rsidRDefault="007F1533" w14:paraId="0C1ECA3D" w14:textId="77777777">
            <w:pPr>
              <w:tabs>
                <w:tab w:val="left" w:pos="3320"/>
              </w:tabs>
              <w:spacing w:before="120" w:after="120"/>
              <w:rPr>
                <w:rFonts w:asciiTheme="majorHAnsi" w:hAnsiTheme="majorHAnsi" w:cstheme="majorHAnsi"/>
                <w:noProof/>
                <w:color w:val="auto"/>
                <w:sz w:val="20"/>
                <w:szCs w:val="20"/>
              </w:rPr>
            </w:pPr>
          </w:p>
          <w:p w:rsidRPr="007E7F9B" w:rsidR="00476432" w:rsidP="00476432" w:rsidRDefault="00476432" w14:paraId="5F878AC0" w14:textId="64AE41CA">
            <w:pPr>
              <w:tabs>
                <w:tab w:val="left" w:pos="3320"/>
              </w:tabs>
              <w:spacing w:before="120" w:after="120"/>
              <w:rPr>
                <w:rFonts w:asciiTheme="majorHAnsi" w:hAnsiTheme="majorHAnsi" w:cstheme="majorHAnsi"/>
                <w:strike/>
                <w:noProof/>
                <w:color w:val="auto"/>
                <w:sz w:val="20"/>
                <w:szCs w:val="20"/>
              </w:rPr>
            </w:pPr>
            <w:r w:rsidRPr="007E7F9B">
              <w:rPr>
                <w:rFonts w:asciiTheme="majorHAnsi" w:hAnsiTheme="majorHAnsi" w:cstheme="majorHAnsi"/>
                <w:noProof/>
                <w:color w:val="auto"/>
                <w:sz w:val="20"/>
                <w:szCs w:val="20"/>
              </w:rPr>
              <w:t>Veřejná zakázka je součástí projektu „Smart City Mělník“, jehož předmětem je zavedení konceptu Smart City v nejširším slova smyslu do praxe města Mělník a městského úřadu města Mělník</w:t>
            </w:r>
            <w:r w:rsidRPr="007E7F9B">
              <w:rPr>
                <w:rFonts w:asciiTheme="majorHAnsi" w:hAnsiTheme="majorHAnsi" w:cstheme="majorHAnsi"/>
                <w:b/>
                <w:noProof/>
                <w:color w:val="auto"/>
                <w:sz w:val="20"/>
                <w:szCs w:val="20"/>
              </w:rPr>
              <w:t>.</w:t>
            </w:r>
            <w:r w:rsidRPr="007E7F9B">
              <w:rPr>
                <w:rFonts w:asciiTheme="majorHAnsi" w:hAnsiTheme="majorHAnsi" w:cstheme="majorHAnsi"/>
                <w:noProof/>
                <w:color w:val="auto"/>
                <w:sz w:val="20"/>
                <w:szCs w:val="20"/>
              </w:rPr>
              <w:t xml:space="preserve"> Půjde o propojení dosud realizovaných aktivit, záměrů, projektů, strategií a koncepcí v oblasti strategického rozvoje města a úřadu a aktuálně potřebných a plánovaných v jeden celek. Celá idea je uvažována za využití moderních informačních a komunikačních nástrojů, bez kterých již není možné města a veřejnou správu dále rozvíjet a posouvat k efektivnějšímu poskytování veřejných služeb. </w:t>
            </w:r>
          </w:p>
          <w:p w:rsidR="00A72D18" w:rsidP="007F1533" w:rsidRDefault="00A72D18" w14:paraId="59A4C110" w14:textId="77777777">
            <w:pPr>
              <w:pStyle w:val="Tabulkatext"/>
              <w:spacing w:after="120"/>
              <w:ind w:left="0"/>
              <w:jc w:val="both"/>
              <w:rPr>
                <w:b/>
                <w:bCs/>
              </w:rPr>
            </w:pPr>
          </w:p>
          <w:p w:rsidRPr="00A72D18" w:rsidR="007F1533" w:rsidP="007F1533" w:rsidRDefault="007F1533" w14:paraId="727AF147" w14:textId="5B7604D8">
            <w:pPr>
              <w:pStyle w:val="Tabulkatext"/>
              <w:spacing w:after="120"/>
              <w:ind w:left="0"/>
              <w:jc w:val="both"/>
              <w:rPr>
                <w:rFonts w:cstheme="minorHAnsi"/>
                <w:b/>
                <w:bCs/>
                <w:szCs w:val="20"/>
              </w:rPr>
            </w:pPr>
            <w:r w:rsidRPr="00A72D18">
              <w:rPr>
                <w:b/>
                <w:bCs/>
              </w:rPr>
              <w:t xml:space="preserve">Zadavatel rozdělil veřejnou zakázku </w:t>
            </w:r>
            <w:r w:rsidRPr="00A72D18">
              <w:rPr>
                <w:rFonts w:cstheme="minorHAnsi"/>
                <w:b/>
                <w:bCs/>
                <w:szCs w:val="20"/>
              </w:rPr>
              <w:t>na dvě samostatné části.</w:t>
            </w:r>
            <w:r w:rsidRPr="00A72D18" w:rsidR="00A72D18">
              <w:rPr>
                <w:rFonts w:cstheme="minorHAnsi"/>
                <w:b/>
                <w:bCs/>
                <w:szCs w:val="20"/>
              </w:rPr>
              <w:t xml:space="preserve"> </w:t>
            </w:r>
            <w:r w:rsidRPr="00A72D18" w:rsidR="00A72D18">
              <w:rPr>
                <w:b/>
                <w:bCs/>
              </w:rPr>
              <w:t>Zadavatel připouští podání nabídky i pouze pro jednu část veřejné zakázky.</w:t>
            </w:r>
          </w:p>
          <w:p w:rsidRPr="00A72D18" w:rsidR="00A72D18" w:rsidP="007F1533" w:rsidRDefault="00A72D18" w14:paraId="597090F2" w14:textId="07B21950">
            <w:pPr>
              <w:pStyle w:val="Tabulkatext"/>
              <w:spacing w:after="120"/>
              <w:ind w:left="0"/>
              <w:jc w:val="both"/>
              <w:rPr>
                <w:rFonts w:eastAsia="Times New Roman" w:cstheme="minorHAnsi"/>
                <w:b/>
                <w:color w:val="000000"/>
                <w:szCs w:val="19"/>
                <w:u w:val="single"/>
                <w:lang w:eastAsia="cs-CZ"/>
              </w:rPr>
            </w:pPr>
            <w:r w:rsidRPr="00A72D18">
              <w:rPr>
                <w:rFonts w:eastAsia="Times New Roman" w:cstheme="minorHAnsi"/>
                <w:b/>
                <w:color w:val="000000"/>
                <w:szCs w:val="19"/>
                <w:u w:val="single"/>
                <w:lang w:eastAsia="cs-CZ"/>
              </w:rPr>
              <w:t>Část 1: Komunitní plán</w:t>
            </w:r>
          </w:p>
          <w:p w:rsidRPr="00A72D18" w:rsidR="00A72D18" w:rsidP="00A72D18" w:rsidRDefault="00A72D18" w14:paraId="136E9059" w14:textId="3E00CAC1">
            <w:pPr>
              <w:pStyle w:val="Tabulkatext"/>
              <w:spacing w:after="120"/>
              <w:ind w:left="0"/>
              <w:jc w:val="both"/>
              <w:rPr>
                <w:rFonts w:asciiTheme="majorHAnsi" w:hAnsiTheme="majorHAnsi" w:cstheme="majorHAnsi"/>
                <w:noProof/>
                <w:color w:val="auto"/>
                <w:szCs w:val="20"/>
              </w:rPr>
            </w:pPr>
            <w:r w:rsidRPr="00A72D18">
              <w:rPr>
                <w:rFonts w:eastAsia="Times New Roman" w:cstheme="minorHAnsi"/>
                <w:bCs/>
                <w:color w:val="000000"/>
                <w:szCs w:val="19"/>
                <w:lang w:eastAsia="cs-CZ"/>
              </w:rPr>
              <w:t xml:space="preserve">V rámci plnění části </w:t>
            </w:r>
            <w:r>
              <w:rPr>
                <w:rFonts w:eastAsia="Times New Roman" w:cstheme="minorHAnsi"/>
                <w:bCs/>
                <w:color w:val="000000"/>
                <w:szCs w:val="19"/>
                <w:lang w:eastAsia="cs-CZ"/>
              </w:rPr>
              <w:t>1</w:t>
            </w:r>
            <w:r w:rsidRPr="00A72D18">
              <w:rPr>
                <w:rFonts w:eastAsia="Times New Roman" w:cstheme="minorHAnsi"/>
                <w:bCs/>
                <w:color w:val="000000"/>
                <w:szCs w:val="19"/>
                <w:lang w:eastAsia="cs-CZ"/>
              </w:rPr>
              <w:t xml:space="preserve"> veřejné zakázky </w:t>
            </w:r>
            <w:r w:rsidRPr="00A72D18">
              <w:rPr>
                <w:rFonts w:asciiTheme="majorHAnsi" w:hAnsiTheme="majorHAnsi" w:cstheme="majorHAnsi"/>
                <w:noProof/>
                <w:color w:val="auto"/>
                <w:szCs w:val="20"/>
              </w:rPr>
              <w:t>budou zjištěny cíle, zájmy a potřeby účastníků komunitního plánování (obce v ORP Mělník, poskytovatelé sociálních a souvisejících humanitárních služeb v ORP Mělník, neziskové organizace v ORP Mělník, veřejnost), proběhne vyhodnocení silných a slabých stránek, příležitostí a ohrožení stávajícího systému sociálních a souvisejících služeb a v souvislosti s vyhotovenými analýzami budou vymezeny existující místní, krajské, národní i evropské finanční zdroje, ze kterých lze čerpat při plnění stanovených cílů a opatření a bude vypracován Komunitní plán zahrnující také realizační plán rozvoje sociálních a souvisejících humanitárních služeb v letech 2021 – 2025</w:t>
            </w:r>
            <w:r w:rsidR="00456DF8">
              <w:rPr>
                <w:rFonts w:asciiTheme="majorHAnsi" w:hAnsiTheme="majorHAnsi" w:cstheme="majorHAnsi"/>
                <w:noProof/>
                <w:color w:val="auto"/>
                <w:szCs w:val="20"/>
              </w:rPr>
              <w:t xml:space="preserve">, sloužící </w:t>
            </w:r>
            <w:r w:rsidR="00286A45">
              <w:rPr>
                <w:rFonts w:asciiTheme="majorHAnsi" w:hAnsiTheme="majorHAnsi" w:cstheme="majorHAnsi"/>
                <w:noProof/>
                <w:color w:val="auto"/>
                <w:szCs w:val="20"/>
              </w:rPr>
              <w:t xml:space="preserve">především </w:t>
            </w:r>
            <w:r w:rsidR="00456DF8">
              <w:rPr>
                <w:rFonts w:asciiTheme="majorHAnsi" w:hAnsiTheme="majorHAnsi" w:cstheme="majorHAnsi"/>
                <w:noProof/>
                <w:color w:val="auto"/>
                <w:szCs w:val="20"/>
              </w:rPr>
              <w:t>pro zajištění sociálních</w:t>
            </w:r>
            <w:r w:rsidR="00286A45">
              <w:rPr>
                <w:rFonts w:asciiTheme="majorHAnsi" w:hAnsiTheme="majorHAnsi" w:cstheme="majorHAnsi"/>
                <w:noProof/>
                <w:color w:val="auto"/>
                <w:szCs w:val="20"/>
              </w:rPr>
              <w:t xml:space="preserve"> a souvisejicích humanitárních</w:t>
            </w:r>
            <w:r w:rsidR="00456DF8">
              <w:rPr>
                <w:rFonts w:asciiTheme="majorHAnsi" w:hAnsiTheme="majorHAnsi" w:cstheme="majorHAnsi"/>
                <w:noProof/>
                <w:color w:val="auto"/>
                <w:szCs w:val="20"/>
              </w:rPr>
              <w:t xml:space="preserve"> služeb</w:t>
            </w:r>
            <w:r w:rsidR="00286A45">
              <w:rPr>
                <w:rFonts w:asciiTheme="majorHAnsi" w:hAnsiTheme="majorHAnsi" w:cstheme="majorHAnsi"/>
                <w:noProof/>
                <w:color w:val="auto"/>
                <w:szCs w:val="20"/>
              </w:rPr>
              <w:t xml:space="preserve"> města Mělníka</w:t>
            </w:r>
            <w:r w:rsidRPr="00A72D18">
              <w:rPr>
                <w:rFonts w:asciiTheme="majorHAnsi" w:hAnsiTheme="majorHAnsi" w:cstheme="majorHAnsi"/>
                <w:noProof/>
                <w:color w:val="auto"/>
                <w:szCs w:val="20"/>
              </w:rPr>
              <w:t>.</w:t>
            </w:r>
          </w:p>
          <w:p w:rsidR="00A72D18" w:rsidP="007F1533" w:rsidRDefault="00A72D18" w14:paraId="5F66F6BE" w14:textId="77777777">
            <w:pPr>
              <w:pStyle w:val="Tabulkatext"/>
              <w:spacing w:after="120"/>
              <w:ind w:left="0"/>
              <w:jc w:val="both"/>
              <w:rPr>
                <w:rFonts w:eastAsia="Times New Roman" w:cstheme="minorHAnsi"/>
                <w:b/>
                <w:color w:val="000000"/>
                <w:szCs w:val="19"/>
                <w:u w:val="single"/>
                <w:lang w:eastAsia="cs-CZ"/>
              </w:rPr>
            </w:pPr>
          </w:p>
          <w:p w:rsidR="00A72D18" w:rsidP="007F1533" w:rsidRDefault="00A72D18" w14:paraId="66778D24" w14:textId="3817E24C">
            <w:pPr>
              <w:pStyle w:val="Tabulkatext"/>
              <w:spacing w:after="120"/>
              <w:ind w:left="0"/>
              <w:jc w:val="both"/>
              <w:rPr>
                <w:rFonts w:eastAsia="Times New Roman" w:cstheme="minorHAnsi"/>
                <w:bCs/>
                <w:color w:val="000000"/>
                <w:szCs w:val="19"/>
                <w:u w:val="single"/>
                <w:lang w:eastAsia="cs-CZ"/>
              </w:rPr>
            </w:pPr>
            <w:r w:rsidRPr="00A72D18">
              <w:rPr>
                <w:rFonts w:eastAsia="Times New Roman" w:cstheme="minorHAnsi"/>
                <w:b/>
                <w:color w:val="000000"/>
                <w:szCs w:val="19"/>
                <w:u w:val="single"/>
                <w:lang w:eastAsia="cs-CZ"/>
              </w:rPr>
              <w:t xml:space="preserve">Část </w:t>
            </w:r>
            <w:r>
              <w:rPr>
                <w:rFonts w:eastAsia="Times New Roman" w:cstheme="minorHAnsi"/>
                <w:b/>
                <w:color w:val="000000"/>
                <w:szCs w:val="19"/>
                <w:u w:val="single"/>
                <w:lang w:eastAsia="cs-CZ"/>
              </w:rPr>
              <w:t>2</w:t>
            </w:r>
            <w:r w:rsidRPr="00A72D18">
              <w:rPr>
                <w:rFonts w:eastAsia="Times New Roman" w:cstheme="minorHAnsi"/>
                <w:b/>
                <w:color w:val="000000"/>
                <w:szCs w:val="19"/>
                <w:u w:val="single"/>
                <w:lang w:eastAsia="cs-CZ"/>
              </w:rPr>
              <w:t xml:space="preserve">: </w:t>
            </w:r>
            <w:r>
              <w:rPr>
                <w:rFonts w:eastAsia="Times New Roman" w:cstheme="minorHAnsi"/>
                <w:b/>
                <w:color w:val="000000"/>
                <w:szCs w:val="19"/>
                <w:u w:val="single"/>
                <w:lang w:eastAsia="cs-CZ"/>
              </w:rPr>
              <w:t>Koncepce cestovního ruchu</w:t>
            </w:r>
          </w:p>
          <w:p w:rsidRPr="00A72D18" w:rsidR="007F1533" w:rsidP="007F1533" w:rsidRDefault="007F1533" w14:paraId="195C05CB" w14:textId="7FF38149">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 xml:space="preserve">V rámci plnění části </w:t>
            </w:r>
            <w:r w:rsidR="009B00BD">
              <w:rPr>
                <w:rFonts w:eastAsia="Times New Roman" w:cstheme="minorHAnsi"/>
                <w:bCs/>
                <w:color w:val="000000"/>
                <w:szCs w:val="19"/>
                <w:lang w:eastAsia="cs-CZ"/>
              </w:rPr>
              <w:t>2</w:t>
            </w:r>
            <w:r w:rsidRPr="00A72D18">
              <w:rPr>
                <w:rFonts w:eastAsia="Times New Roman" w:cstheme="minorHAnsi"/>
                <w:bCs/>
                <w:color w:val="000000"/>
                <w:szCs w:val="19"/>
                <w:lang w:eastAsia="cs-CZ"/>
              </w:rPr>
              <w:t xml:space="preserve"> veřejné zakázky bude zpracována Koncepce cestovního ruchu města Mělník pro roky 2020-2030, která bude sloužit jako podklad pro strategický rozvoj cestovního ruchu ve městě Mělník. Tato koncepce bude zpracována v doporučené struktuře (tj. analytická fáze a strategická fáze) pro tvorbu obdobných strategických dokumentů v cestovním ruchu.</w:t>
            </w:r>
          </w:p>
          <w:p w:rsidR="007F1533" w:rsidP="007F1533" w:rsidRDefault="007F1533" w14:paraId="0B984AAF" w14:textId="19D91029">
            <w:pPr>
              <w:pStyle w:val="Tabulkatext"/>
              <w:spacing w:after="120"/>
              <w:ind w:left="0"/>
              <w:jc w:val="both"/>
              <w:rPr>
                <w:rFonts w:eastAsia="Times New Roman" w:cstheme="minorHAnsi"/>
                <w:bCs/>
                <w:color w:val="000000"/>
                <w:szCs w:val="19"/>
                <w:lang w:eastAsia="cs-CZ"/>
              </w:rPr>
            </w:pPr>
            <w:r>
              <w:rPr>
                <w:rFonts w:eastAsia="Times New Roman" w:cstheme="minorHAnsi"/>
                <w:bCs/>
                <w:color w:val="000000"/>
                <w:szCs w:val="19"/>
                <w:lang w:eastAsia="cs-CZ"/>
              </w:rPr>
              <w:t>Cestovní ruch je klíčovou oblastí rozvoje města, úkolem koncepce podpory cestovního ruchu ve městě Mělník bude návrh postupů, výběr nástrojů a návrh opatření pro komplexní zajištění investičních, marketingových a organizačních aktivit pro maximalizaci přínosů investovaných zdrojů všech zainteresovaných subjektů do rozvoje cestovního ruchu ve městě a pro co nejúplnější využití potenciálu, který města Mělník a jeho okolí v této oblasti má.</w:t>
            </w:r>
          </w:p>
          <w:p w:rsidRPr="008C32FE" w:rsidR="007F1533" w:rsidP="008C32FE" w:rsidRDefault="008C32FE" w14:paraId="23E2C42F" w14:textId="59F00193">
            <w:pPr>
              <w:spacing w:before="120" w:after="120"/>
              <w:jc w:val="center"/>
              <w:rPr>
                <w:rFonts w:asciiTheme="majorHAnsi" w:hAnsiTheme="majorHAnsi" w:cstheme="majorHAnsi"/>
                <w:bCs/>
                <w:color w:val="auto"/>
                <w:sz w:val="20"/>
                <w:szCs w:val="20"/>
              </w:rPr>
            </w:pPr>
            <w:r>
              <w:rPr>
                <w:rFonts w:asciiTheme="majorHAnsi" w:hAnsiTheme="majorHAnsi" w:cstheme="majorHAnsi"/>
                <w:bCs/>
                <w:color w:val="auto"/>
                <w:sz w:val="20"/>
                <w:szCs w:val="20"/>
              </w:rPr>
              <w:t>------------------------------------------------------------------------</w:t>
            </w:r>
            <w:r w:rsidRPr="008C32FE">
              <w:rPr>
                <w:rFonts w:asciiTheme="majorHAnsi" w:hAnsiTheme="majorHAnsi" w:cstheme="majorHAnsi"/>
                <w:bCs/>
                <w:color w:val="auto"/>
                <w:sz w:val="20"/>
                <w:szCs w:val="20"/>
              </w:rPr>
              <w:t>------------------------------------------------------------------</w:t>
            </w:r>
          </w:p>
          <w:p w:rsidR="003F15E9" w:rsidP="00AE4C12" w:rsidRDefault="003F15E9" w14:paraId="5B4BE9C8" w14:textId="77777777">
            <w:pPr>
              <w:spacing w:before="120" w:after="120"/>
              <w:rPr>
                <w:rFonts w:asciiTheme="majorHAnsi" w:hAnsiTheme="majorHAnsi" w:cstheme="majorHAnsi"/>
                <w:b/>
                <w:color w:val="auto"/>
                <w:sz w:val="20"/>
                <w:szCs w:val="20"/>
                <w:u w:val="single"/>
              </w:rPr>
            </w:pPr>
          </w:p>
          <w:p w:rsidRPr="007E7F9B" w:rsidR="00AE4C12" w:rsidP="00AE4C12" w:rsidRDefault="00AE4C12" w14:paraId="14C26701" w14:textId="75190118">
            <w:pPr>
              <w:spacing w:before="120" w:after="120"/>
              <w:rPr>
                <w:rFonts w:asciiTheme="majorHAnsi" w:hAnsiTheme="majorHAnsi" w:cstheme="majorHAnsi"/>
                <w:b/>
                <w:color w:val="auto"/>
                <w:sz w:val="20"/>
                <w:szCs w:val="20"/>
                <w:u w:val="single"/>
              </w:rPr>
            </w:pPr>
            <w:r w:rsidRPr="007E7F9B">
              <w:rPr>
                <w:rFonts w:asciiTheme="majorHAnsi" w:hAnsiTheme="majorHAnsi" w:cstheme="majorHAnsi"/>
                <w:b/>
                <w:color w:val="auto"/>
                <w:sz w:val="20"/>
                <w:szCs w:val="20"/>
                <w:u w:val="single"/>
              </w:rPr>
              <w:t xml:space="preserve">Předmět </w:t>
            </w:r>
            <w:r w:rsidR="00A72D18">
              <w:rPr>
                <w:rFonts w:asciiTheme="majorHAnsi" w:hAnsiTheme="majorHAnsi" w:cstheme="majorHAnsi"/>
                <w:b/>
                <w:color w:val="auto"/>
                <w:sz w:val="20"/>
                <w:szCs w:val="20"/>
                <w:u w:val="single"/>
              </w:rPr>
              <w:t>plnění veřejné zakázky v části 1</w:t>
            </w:r>
            <w:r w:rsidR="003423B3">
              <w:rPr>
                <w:rFonts w:asciiTheme="majorHAnsi" w:hAnsiTheme="majorHAnsi" w:cstheme="majorHAnsi"/>
                <w:b/>
                <w:color w:val="auto"/>
                <w:sz w:val="20"/>
                <w:szCs w:val="20"/>
                <w:u w:val="single"/>
              </w:rPr>
              <w:t xml:space="preserve"> VZ</w:t>
            </w:r>
          </w:p>
          <w:p w:rsidRPr="00A72D18" w:rsidR="00A72D18" w:rsidP="00A72D18" w:rsidRDefault="00A72D18" w14:paraId="545F1FF7" w14:textId="77777777">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Předmět plnění veřejné zakázky sestává ze 2 logických fází, dále označených jako „fáze 1“ a „fáze 2“. Fáze 2 navazuje na fázi 1 a vychází z jejích výstupů – není proto možné, aby tyto části plnění byly dodavatelem realizovány souběžně.</w:t>
            </w:r>
          </w:p>
          <w:p w:rsidR="00A72D18" w:rsidP="00A72D18" w:rsidRDefault="00A72D18" w14:paraId="5A5AEA4B" w14:textId="7810783B">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 xml:space="preserve">Zadavatel předpokládá realizaci kompletního předmětu veřejné zakázky do 7 kalendářních měsíců od nabytí účinnosti smlouvy s vítězným dodavatelem, přičemž návrh harmonogramu plnění předloží dodavatel jako součást nabídky. Zadavatel požaduje, aby délka plnění navržená dodavatelem zahrnovala nejméně 4 kalendářní měsíce pro plnění </w:t>
            </w:r>
            <w:r>
              <w:rPr>
                <w:rFonts w:eastAsia="Times New Roman" w:cstheme="minorHAnsi"/>
                <w:bCs/>
                <w:color w:val="000000"/>
                <w:szCs w:val="19"/>
                <w:lang w:eastAsia="cs-CZ"/>
              </w:rPr>
              <w:t xml:space="preserve">fáze </w:t>
            </w:r>
            <w:r w:rsidRPr="00A72D18">
              <w:rPr>
                <w:rFonts w:eastAsia="Times New Roman" w:cstheme="minorHAnsi"/>
                <w:bCs/>
                <w:color w:val="000000"/>
                <w:szCs w:val="19"/>
                <w:lang w:eastAsia="cs-CZ"/>
              </w:rPr>
              <w:t xml:space="preserve">1 a nejméně 2 kalendářní měsíce pro plnění </w:t>
            </w:r>
            <w:r>
              <w:rPr>
                <w:rFonts w:eastAsia="Times New Roman" w:cstheme="minorHAnsi"/>
                <w:bCs/>
                <w:color w:val="000000"/>
                <w:szCs w:val="19"/>
                <w:lang w:eastAsia="cs-CZ"/>
              </w:rPr>
              <w:t xml:space="preserve">fáze </w:t>
            </w:r>
            <w:r w:rsidRPr="00A72D18">
              <w:rPr>
                <w:rFonts w:eastAsia="Times New Roman" w:cstheme="minorHAnsi"/>
                <w:bCs/>
                <w:color w:val="000000"/>
                <w:szCs w:val="19"/>
                <w:lang w:eastAsia="cs-CZ"/>
              </w:rPr>
              <w:t>2 veřejné zakázky.</w:t>
            </w:r>
          </w:p>
          <w:p w:rsidR="00A72D18" w:rsidP="00A72D18" w:rsidRDefault="00A72D18" w14:paraId="6D5E441F" w14:textId="77777777">
            <w:pPr>
              <w:pStyle w:val="Tabulkatext"/>
              <w:spacing w:after="120"/>
              <w:ind w:left="0"/>
              <w:jc w:val="both"/>
              <w:rPr>
                <w:rFonts w:eastAsia="Times New Roman" w:cstheme="minorHAnsi"/>
                <w:bCs/>
                <w:color w:val="000000"/>
                <w:szCs w:val="19"/>
                <w:u w:val="single"/>
                <w:lang w:eastAsia="cs-CZ"/>
              </w:rPr>
            </w:pPr>
          </w:p>
          <w:p w:rsidRPr="00A72D18" w:rsidR="00A72D18" w:rsidP="00A72D18" w:rsidRDefault="00A72D18" w14:paraId="408FA49F" w14:textId="2022AD47">
            <w:pPr>
              <w:pStyle w:val="Tabulkatext"/>
              <w:spacing w:after="120"/>
              <w:ind w:left="0"/>
              <w:jc w:val="both"/>
              <w:rPr>
                <w:rFonts w:eastAsia="Times New Roman" w:cstheme="minorHAnsi"/>
                <w:bCs/>
                <w:color w:val="000000"/>
                <w:szCs w:val="19"/>
                <w:u w:val="single"/>
                <w:lang w:eastAsia="cs-CZ"/>
              </w:rPr>
            </w:pPr>
            <w:r w:rsidRPr="00A72D18">
              <w:rPr>
                <w:rFonts w:eastAsia="Times New Roman" w:cstheme="minorHAnsi"/>
                <w:bCs/>
                <w:color w:val="000000"/>
                <w:szCs w:val="19"/>
                <w:u w:val="single"/>
                <w:lang w:eastAsia="cs-CZ"/>
              </w:rPr>
              <w:lastRenderedPageBreak/>
              <w:t>Předmět plnění ve Fázi 1</w:t>
            </w:r>
          </w:p>
          <w:p w:rsidRPr="00A72D18" w:rsidR="00A72D18" w:rsidP="00A72D18" w:rsidRDefault="00A72D18" w14:paraId="01ADE1C5" w14:textId="4CD9E3C7">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Dodavatelem budou zajištěny cíle, zájmy a potřeby účastníků komunitního plánování (</w:t>
            </w:r>
            <w:r w:rsidR="007B651D">
              <w:rPr>
                <w:rFonts w:eastAsia="Times New Roman" w:cstheme="minorHAnsi"/>
                <w:bCs/>
                <w:color w:val="000000"/>
                <w:szCs w:val="19"/>
                <w:lang w:eastAsia="cs-CZ"/>
              </w:rPr>
              <w:t xml:space="preserve">město Mělník a další </w:t>
            </w:r>
            <w:r w:rsidRPr="00A72D18">
              <w:rPr>
                <w:rFonts w:eastAsia="Times New Roman" w:cstheme="minorHAnsi"/>
                <w:bCs/>
                <w:color w:val="000000"/>
                <w:szCs w:val="19"/>
                <w:lang w:eastAsia="cs-CZ"/>
              </w:rPr>
              <w:t>obce v ORP Mělník, poskytovatelé sociálních a souvisejících humanitárních služeb v ORP Mělník, neziskové organizace v ORP Mělník, veřejnost), proběhne vyhodnocení silných a slabých stránek, příležitostí a ohrožení stávajícího systému sociálních a souvisejících služeb a v souvislosti s vyhotovenými analýzami budou vymezeny existující místní, krajské, národní i evropské finanční zdroje, ze kterých lze čerpat při plnění stanovených cílů a opatření.</w:t>
            </w:r>
          </w:p>
          <w:p w:rsidRPr="00A72D18" w:rsidR="00A72D18" w:rsidP="00A72D18" w:rsidRDefault="00A72D18" w14:paraId="06BAE616" w14:textId="29CA6D3F">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 xml:space="preserve">Součástí </w:t>
            </w:r>
            <w:r>
              <w:rPr>
                <w:rFonts w:eastAsia="Times New Roman" w:cstheme="minorHAnsi"/>
                <w:bCs/>
                <w:color w:val="000000"/>
                <w:szCs w:val="19"/>
                <w:lang w:eastAsia="cs-CZ"/>
              </w:rPr>
              <w:t xml:space="preserve">plnění části 1 veřejné </w:t>
            </w:r>
            <w:r w:rsidRPr="00A72D18">
              <w:rPr>
                <w:rFonts w:eastAsia="Times New Roman" w:cstheme="minorHAnsi"/>
                <w:bCs/>
                <w:color w:val="000000"/>
                <w:szCs w:val="19"/>
                <w:lang w:eastAsia="cs-CZ"/>
              </w:rPr>
              <w:t>zakázky budou následující činnosti:</w:t>
            </w:r>
          </w:p>
          <w:p w:rsidR="00A72D18" w:rsidP="007D6A7E" w:rsidRDefault="00A72D18" w14:paraId="2BF5ADB5" w14:textId="7777777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zpracování, realizace a vyhodnocení analýzy poskytovatelů sociálních služeb;</w:t>
            </w:r>
          </w:p>
          <w:p w:rsidR="00A72D18" w:rsidP="007D6A7E" w:rsidRDefault="00A72D18" w14:paraId="342F2D1A" w14:textId="7777777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zpracování, realizace a vyhodnocení analýzy potřeb uživatelů služeb, realizace a vyhodnocení ankety pro uživatele sociálních služeb i pro jejich poskytovatele ve všech obcích ORP;</w:t>
            </w:r>
          </w:p>
          <w:p w:rsidR="00A72D18" w:rsidP="007D6A7E" w:rsidRDefault="00A72D18" w14:paraId="73A18FF9" w14:textId="3F6F26E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zpracování, realizace a vyhodnocení analýzy potřeb obcí včetně zajištění zpracování a podepsání memoranda o spolupráci při zpracování a naplňování cílů a opatření komunitního plánu Mělník</w:t>
            </w:r>
            <w:r w:rsidR="007B651D">
              <w:rPr>
                <w:rFonts w:eastAsia="Times New Roman" w:cstheme="minorHAnsi"/>
                <w:bCs/>
                <w:color w:val="000000"/>
                <w:szCs w:val="19"/>
                <w:lang w:eastAsia="cs-CZ"/>
              </w:rPr>
              <w:t>a</w:t>
            </w:r>
            <w:r w:rsidRPr="00A72D18">
              <w:rPr>
                <w:rFonts w:eastAsia="Times New Roman" w:cstheme="minorHAnsi"/>
                <w:bCs/>
                <w:color w:val="000000"/>
                <w:szCs w:val="19"/>
                <w:lang w:eastAsia="cs-CZ"/>
              </w:rPr>
              <w:t xml:space="preserve"> se zástupci obcí a dalšími aktéry;</w:t>
            </w:r>
          </w:p>
          <w:p w:rsidR="00A72D18" w:rsidP="007D6A7E" w:rsidRDefault="00A72D18" w14:paraId="76DE481E" w14:textId="7777777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přehled finančních zdrojů místních, krajských, národních i evropských, ze kterých lze čerpat při plnění stanovených cílů a opatření;</w:t>
            </w:r>
          </w:p>
          <w:p w:rsidR="00A72D18" w:rsidP="007D6A7E" w:rsidRDefault="00A72D18" w14:paraId="2BD59C8A" w14:textId="7777777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příprava a realizace veřejného setkání v prostorách zadavatele (dodavatel zajistí přípravu a organizaci setkání vč. osobní účasti na setkání zahrnujícího také moderování veřejného setkání), zpracování výstupů ze setkání;</w:t>
            </w:r>
          </w:p>
          <w:p w:rsidR="00A72D18" w:rsidP="007D6A7E" w:rsidRDefault="00A72D18" w14:paraId="0902AC3B" w14:textId="7777777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osobní koordinace 5 setkání pracovních skupin a 3 setkání řídící skupiny, příprava materiálů pro jednání a zpracování výstupů vč. zápisů z jednání řídící skupiny a pracovních skupin,</w:t>
            </w:r>
          </w:p>
          <w:p w:rsidRPr="00A72D18" w:rsidR="00A72D18" w:rsidP="007D6A7E" w:rsidRDefault="00A72D18" w14:paraId="41374DBB" w14:textId="0B7E5800">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osobní konzultace plánovaných aktivit a průběhu projektu s manažerem komunitního plánování minimálně 1x měsíčně (vedoucí OSVZ Mělník).</w:t>
            </w:r>
          </w:p>
          <w:p w:rsidR="000C46A3" w:rsidP="00A72D18" w:rsidRDefault="000C46A3" w14:paraId="0C0F12B1" w14:textId="77777777">
            <w:pPr>
              <w:pStyle w:val="Tabulkatext"/>
              <w:spacing w:after="120"/>
              <w:ind w:left="0"/>
              <w:jc w:val="both"/>
              <w:rPr>
                <w:rFonts w:eastAsia="Times New Roman" w:cstheme="minorHAnsi"/>
                <w:bCs/>
                <w:color w:val="000000"/>
                <w:szCs w:val="19"/>
                <w:u w:val="single"/>
                <w:lang w:eastAsia="cs-CZ"/>
              </w:rPr>
            </w:pPr>
          </w:p>
          <w:p w:rsidRPr="00A72D18" w:rsidR="00A72D18" w:rsidP="00A72D18" w:rsidRDefault="00A72D18" w14:paraId="6BC1F23C" w14:textId="4EDCEA23">
            <w:pPr>
              <w:pStyle w:val="Tabulkatext"/>
              <w:spacing w:after="120"/>
              <w:ind w:left="0"/>
              <w:jc w:val="both"/>
              <w:rPr>
                <w:rFonts w:eastAsia="Times New Roman" w:cstheme="minorHAnsi"/>
                <w:bCs/>
                <w:color w:val="000000"/>
                <w:szCs w:val="19"/>
                <w:u w:val="single"/>
                <w:lang w:eastAsia="cs-CZ"/>
              </w:rPr>
            </w:pPr>
            <w:r w:rsidRPr="00A72D18">
              <w:rPr>
                <w:rFonts w:eastAsia="Times New Roman" w:cstheme="minorHAnsi"/>
                <w:bCs/>
                <w:color w:val="000000"/>
                <w:szCs w:val="19"/>
                <w:u w:val="single"/>
                <w:lang w:eastAsia="cs-CZ"/>
              </w:rPr>
              <w:t>Výstupy fáze č. 1</w:t>
            </w:r>
          </w:p>
          <w:p w:rsidRPr="00A72D18" w:rsidR="00A72D18" w:rsidP="00A72D18" w:rsidRDefault="00A72D18" w14:paraId="0A76DC04" w14:textId="26344F20">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Výstupy této části budou materiály níže uvedené, požadované samostatně v elektronické podobě (v editovatelném formátu vč. zdrojových dat) a v 1 originále v listinné podobě jako součást komunitního plánu Mělník.</w:t>
            </w:r>
          </w:p>
          <w:p w:rsidRPr="00A72D18" w:rsidR="00A72D18" w:rsidP="007D6A7E" w:rsidRDefault="00A72D18" w14:paraId="0CE32E71" w14:textId="7777777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Analýza poskytovatelů sociálních služeb</w:t>
            </w:r>
          </w:p>
          <w:p w:rsidRPr="00A72D18" w:rsidR="00A72D18" w:rsidP="007D6A7E" w:rsidRDefault="00A72D18" w14:paraId="0279663E" w14:textId="7777777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Analýza potřeb uživatelů služeb</w:t>
            </w:r>
          </w:p>
          <w:p w:rsidRPr="00A72D18" w:rsidR="00A72D18" w:rsidP="007D6A7E" w:rsidRDefault="00A72D18" w14:paraId="06540D0D" w14:textId="7777777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Vyhodnocení ankety pro uživatele sociálních služeb i pro jejich poskytovatele ve všech obcích ORP</w:t>
            </w:r>
          </w:p>
          <w:p w:rsidRPr="00A72D18" w:rsidR="00A72D18" w:rsidP="007D6A7E" w:rsidRDefault="00A72D18" w14:paraId="61856BDD" w14:textId="7777777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Analýza potřeb obcí ORP Mělník</w:t>
            </w:r>
          </w:p>
          <w:p w:rsidRPr="00A72D18" w:rsidR="00A72D18" w:rsidP="007D6A7E" w:rsidRDefault="00A72D18" w14:paraId="5687DA56" w14:textId="7777777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Přehled finančních zdrojů místních, krajských, národních i evropských, ze kterých lze čerpat při plnění stanovených cílů a opatření</w:t>
            </w:r>
          </w:p>
          <w:p w:rsidRPr="00A72D18" w:rsidR="00A72D18" w:rsidP="007D6A7E" w:rsidRDefault="00A72D18" w14:paraId="34CFF6BA" w14:textId="77777777">
            <w:pPr>
              <w:pStyle w:val="Tabulkatext"/>
              <w:numPr>
                <w:ilvl w:val="0"/>
                <w:numId w:val="39"/>
              </w:numPr>
              <w:spacing w:after="120"/>
              <w:jc w:val="both"/>
              <w:rPr>
                <w:rFonts w:eastAsia="Times New Roman" w:cstheme="minorHAnsi"/>
                <w:bCs/>
                <w:color w:val="000000"/>
                <w:szCs w:val="19"/>
                <w:lang w:eastAsia="cs-CZ"/>
              </w:rPr>
            </w:pPr>
            <w:r w:rsidRPr="00A72D18">
              <w:rPr>
                <w:rFonts w:eastAsia="Times New Roman" w:cstheme="minorHAnsi"/>
                <w:bCs/>
                <w:color w:val="000000"/>
                <w:szCs w:val="19"/>
                <w:lang w:eastAsia="cs-CZ"/>
              </w:rPr>
              <w:t>Výstupy ze setkání řídící skupiny, pracovních skupin, veřejných setkání</w:t>
            </w:r>
          </w:p>
          <w:p w:rsidR="00A72D18" w:rsidP="00A72D18" w:rsidRDefault="00A72D18" w14:paraId="1F3F2445" w14:textId="394CB8D6">
            <w:pPr>
              <w:pStyle w:val="Tabulkatext"/>
              <w:spacing w:after="120"/>
              <w:ind w:left="0"/>
              <w:jc w:val="both"/>
              <w:rPr>
                <w:rFonts w:eastAsia="Times New Roman" w:cstheme="minorHAnsi"/>
                <w:bCs/>
                <w:color w:val="000000"/>
                <w:szCs w:val="19"/>
                <w:u w:val="single"/>
                <w:lang w:eastAsia="cs-CZ"/>
              </w:rPr>
            </w:pPr>
          </w:p>
          <w:p w:rsidRPr="00A72D18" w:rsidR="000C46A3" w:rsidP="00A72D18" w:rsidRDefault="000C46A3" w14:paraId="4F5BCDD9" w14:textId="77777777">
            <w:pPr>
              <w:pStyle w:val="Tabulkatext"/>
              <w:spacing w:after="120"/>
              <w:ind w:left="0"/>
              <w:jc w:val="both"/>
              <w:rPr>
                <w:rFonts w:eastAsia="Times New Roman" w:cstheme="minorHAnsi"/>
                <w:bCs/>
                <w:color w:val="000000"/>
                <w:szCs w:val="19"/>
                <w:u w:val="single"/>
                <w:lang w:eastAsia="cs-CZ"/>
              </w:rPr>
            </w:pPr>
          </w:p>
          <w:p w:rsidRPr="00A72D18" w:rsidR="00A72D18" w:rsidP="00A72D18" w:rsidRDefault="00A72D18" w14:paraId="25F29186" w14:textId="77777777">
            <w:pPr>
              <w:pStyle w:val="Tabulkatext"/>
              <w:spacing w:after="120"/>
              <w:ind w:left="0"/>
              <w:jc w:val="both"/>
              <w:rPr>
                <w:rFonts w:eastAsia="Times New Roman" w:cstheme="minorHAnsi"/>
                <w:bCs/>
                <w:color w:val="000000"/>
                <w:szCs w:val="19"/>
                <w:u w:val="single"/>
                <w:lang w:eastAsia="cs-CZ"/>
              </w:rPr>
            </w:pPr>
            <w:r w:rsidRPr="00A72D18">
              <w:rPr>
                <w:rFonts w:eastAsia="Times New Roman" w:cstheme="minorHAnsi"/>
                <w:bCs/>
                <w:color w:val="000000"/>
                <w:szCs w:val="19"/>
                <w:u w:val="single"/>
                <w:lang w:eastAsia="cs-CZ"/>
              </w:rPr>
              <w:t>Předmět plnění fáze č. 2</w:t>
            </w:r>
          </w:p>
          <w:p w:rsidRPr="00A72D18" w:rsidR="00A72D18" w:rsidP="00A72D18" w:rsidRDefault="00A72D18" w14:paraId="65C5863D" w14:textId="1EDB51BD">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 xml:space="preserve">Komunitní plán bude zpracován včetně grafického designu a korektur textů. Součástí dokumentu bude realizační plán rozvoje sociálních a souvisejících humanitárních služeb </w:t>
            </w:r>
            <w:r w:rsidR="007B651D">
              <w:rPr>
                <w:rFonts w:eastAsia="Times New Roman" w:cstheme="minorHAnsi"/>
                <w:bCs/>
                <w:color w:val="000000"/>
                <w:szCs w:val="19"/>
                <w:lang w:eastAsia="cs-CZ"/>
              </w:rPr>
              <w:t xml:space="preserve">města </w:t>
            </w:r>
            <w:r w:rsidRPr="00A72D18">
              <w:rPr>
                <w:rFonts w:eastAsia="Times New Roman" w:cstheme="minorHAnsi"/>
                <w:bCs/>
                <w:color w:val="000000"/>
                <w:szCs w:val="19"/>
                <w:lang w:eastAsia="cs-CZ"/>
              </w:rPr>
              <w:t>Mělník</w:t>
            </w:r>
            <w:r w:rsidR="007B651D">
              <w:rPr>
                <w:rFonts w:eastAsia="Times New Roman" w:cstheme="minorHAnsi"/>
                <w:bCs/>
                <w:color w:val="000000"/>
                <w:szCs w:val="19"/>
                <w:lang w:eastAsia="cs-CZ"/>
              </w:rPr>
              <w:t>a</w:t>
            </w:r>
            <w:r w:rsidRPr="00A72D18">
              <w:rPr>
                <w:rFonts w:eastAsia="Times New Roman" w:cstheme="minorHAnsi"/>
                <w:bCs/>
                <w:color w:val="000000"/>
                <w:szCs w:val="19"/>
                <w:lang w:eastAsia="cs-CZ"/>
              </w:rPr>
              <w:t xml:space="preserve"> 2021 – 2025 obsahující SWOT analýzu stávajícího systému sociálních služeb, vize rozvoje sociálních služeb, cíle pro jednotlivé skupiny uživatelů sociálních služeb a opatření pro naplnění cílů, budou vymezeny priority, podle kterých se bude rozvoj služeb orientovat, a zároveň reflektovat na překážky, se kterými se při procesu komunitního plánování mohou účastníci potýkat.</w:t>
            </w:r>
          </w:p>
          <w:p w:rsidRPr="00A72D18" w:rsidR="00A72D18" w:rsidP="00A72D18" w:rsidRDefault="00A72D18" w14:paraId="65BBB3B7" w14:textId="77777777">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 xml:space="preserve">V komunitním plánu budou také zakotveny možnosti průběžného vyhledávání a zapojování nových poskytovatelů služeb. Součástí bude také návrh systému vyhodnocování jednotlivých cílů a opatření </w:t>
            </w:r>
            <w:r w:rsidRPr="00A72D18">
              <w:rPr>
                <w:rFonts w:eastAsia="Times New Roman" w:cstheme="minorHAnsi"/>
                <w:bCs/>
                <w:color w:val="000000"/>
                <w:szCs w:val="19"/>
                <w:lang w:eastAsia="cs-CZ"/>
              </w:rPr>
              <w:lastRenderedPageBreak/>
              <w:t>s důrazem na informovanost volených zástupců obcí ORP Mělník, účastníků plánování a veřejnosti, a to na základě spolupráce s účastníky plánovacího procesu.</w:t>
            </w:r>
          </w:p>
          <w:p w:rsidR="00A72D18" w:rsidP="00A72D18" w:rsidRDefault="00A72D18" w14:paraId="6CEA6059" w14:textId="39B41103">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V neposlední řadě budou součástí plnění vymezeny nástroje potřebné k průběžné aktualizaci komunitního plánu.</w:t>
            </w:r>
          </w:p>
          <w:p w:rsidRPr="00A72D18" w:rsidR="008C32FE" w:rsidP="00A72D18" w:rsidRDefault="008C32FE" w14:paraId="31FAA404" w14:textId="77777777">
            <w:pPr>
              <w:pStyle w:val="Tabulkatext"/>
              <w:spacing w:after="120"/>
              <w:ind w:left="0"/>
              <w:jc w:val="both"/>
              <w:rPr>
                <w:rFonts w:eastAsia="Times New Roman" w:cstheme="minorHAnsi"/>
                <w:bCs/>
                <w:color w:val="000000"/>
                <w:szCs w:val="19"/>
                <w:lang w:eastAsia="cs-CZ"/>
              </w:rPr>
            </w:pPr>
          </w:p>
          <w:p w:rsidRPr="000313FA" w:rsidR="00A72D18" w:rsidP="00A72D18" w:rsidRDefault="00A72D18" w14:paraId="767F339C" w14:textId="15505E1D">
            <w:pPr>
              <w:pStyle w:val="Tabulkatext"/>
              <w:spacing w:after="120"/>
              <w:ind w:left="0"/>
              <w:jc w:val="both"/>
              <w:rPr>
                <w:rFonts w:ascii="Open Sans" w:hAnsi="Open Sans" w:eastAsia="Times New Roman" w:cs="Open Sans"/>
                <w:szCs w:val="20"/>
                <w:lang w:eastAsia="cs-CZ"/>
              </w:rPr>
            </w:pPr>
            <w:r w:rsidRPr="00A72D18">
              <w:rPr>
                <w:rFonts w:eastAsia="Times New Roman" w:cstheme="minorHAnsi"/>
                <w:bCs/>
                <w:color w:val="000000"/>
                <w:szCs w:val="19"/>
                <w:u w:val="single"/>
                <w:lang w:eastAsia="cs-CZ"/>
              </w:rPr>
              <w:t>Výstup fáze č. 2</w:t>
            </w:r>
          </w:p>
          <w:p w:rsidR="00A72D18" w:rsidP="00A72D18" w:rsidRDefault="00A72D18" w14:paraId="08EBDC7D" w14:textId="5EDB7934">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 xml:space="preserve">Výstupem této části bude Komunitní plán rozvoje sociálních a souvisejících služeb </w:t>
            </w:r>
            <w:r w:rsidR="007B651D">
              <w:rPr>
                <w:rFonts w:eastAsia="Times New Roman" w:cstheme="minorHAnsi"/>
                <w:bCs/>
                <w:color w:val="000000"/>
                <w:szCs w:val="19"/>
                <w:lang w:eastAsia="cs-CZ"/>
              </w:rPr>
              <w:t xml:space="preserve">města </w:t>
            </w:r>
            <w:r w:rsidRPr="00A72D18">
              <w:rPr>
                <w:rFonts w:eastAsia="Times New Roman" w:cstheme="minorHAnsi"/>
                <w:bCs/>
                <w:color w:val="000000"/>
                <w:szCs w:val="19"/>
                <w:lang w:eastAsia="cs-CZ"/>
              </w:rPr>
              <w:t xml:space="preserve"> Mělník 2021 – 2025 a to 1x v listinné a 1x v elektronické podobě v tiskovém (.pdf) a v editovatelném formátu (.doc/.docx).</w:t>
            </w:r>
          </w:p>
          <w:p w:rsidR="00A72D18" w:rsidP="00A72D18" w:rsidRDefault="00A72D18" w14:paraId="1939D200" w14:textId="3393126B">
            <w:pPr>
              <w:pStyle w:val="Tabulkatext"/>
              <w:spacing w:after="120"/>
              <w:ind w:left="0"/>
              <w:jc w:val="both"/>
              <w:rPr>
                <w:rFonts w:eastAsia="Times New Roman" w:cstheme="minorHAnsi"/>
                <w:bCs/>
                <w:color w:val="000000"/>
                <w:szCs w:val="19"/>
                <w:lang w:eastAsia="cs-CZ"/>
              </w:rPr>
            </w:pPr>
            <w:r>
              <w:rPr>
                <w:rFonts w:eastAsia="Times New Roman" w:cstheme="minorHAnsi"/>
                <w:bCs/>
                <w:color w:val="000000"/>
                <w:szCs w:val="19"/>
                <w:lang w:eastAsia="cs-CZ"/>
              </w:rPr>
              <w:t>-----------------------------------------------------------------------------------------------------------------------------------------</w:t>
            </w:r>
          </w:p>
          <w:p w:rsidR="003F15E9" w:rsidP="003423B3" w:rsidRDefault="003F15E9" w14:paraId="4AD8AAB0" w14:textId="77777777">
            <w:pPr>
              <w:spacing w:before="120" w:after="120"/>
              <w:rPr>
                <w:rFonts w:asciiTheme="majorHAnsi" w:hAnsiTheme="majorHAnsi" w:cstheme="majorHAnsi"/>
                <w:b/>
                <w:color w:val="auto"/>
                <w:sz w:val="20"/>
                <w:szCs w:val="20"/>
                <w:u w:val="single"/>
              </w:rPr>
            </w:pPr>
          </w:p>
          <w:p w:rsidRPr="007E7F9B" w:rsidR="003423B3" w:rsidP="003423B3" w:rsidRDefault="003423B3" w14:paraId="544E4E5E" w14:textId="54909CB5">
            <w:pPr>
              <w:spacing w:before="120" w:after="120"/>
              <w:rPr>
                <w:rFonts w:asciiTheme="majorHAnsi" w:hAnsiTheme="majorHAnsi" w:cstheme="majorHAnsi"/>
                <w:b/>
                <w:color w:val="auto"/>
                <w:sz w:val="20"/>
                <w:szCs w:val="20"/>
                <w:u w:val="single"/>
              </w:rPr>
            </w:pPr>
            <w:r w:rsidRPr="007E7F9B">
              <w:rPr>
                <w:rFonts w:asciiTheme="majorHAnsi" w:hAnsiTheme="majorHAnsi" w:cstheme="majorHAnsi"/>
                <w:b/>
                <w:color w:val="auto"/>
                <w:sz w:val="20"/>
                <w:szCs w:val="20"/>
                <w:u w:val="single"/>
              </w:rPr>
              <w:t xml:space="preserve">Předmět </w:t>
            </w:r>
            <w:r>
              <w:rPr>
                <w:rFonts w:asciiTheme="majorHAnsi" w:hAnsiTheme="majorHAnsi" w:cstheme="majorHAnsi"/>
                <w:b/>
                <w:color w:val="auto"/>
                <w:sz w:val="20"/>
                <w:szCs w:val="20"/>
                <w:u w:val="single"/>
              </w:rPr>
              <w:t>plnění veřejné zakázky v části 2 VZ</w:t>
            </w:r>
          </w:p>
          <w:p w:rsidRPr="00A72D18" w:rsidR="00A72D18" w:rsidP="00A72D18" w:rsidRDefault="00A72D18" w14:paraId="3C9A0E88" w14:textId="5308158C">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 xml:space="preserve">Předmět plnění </w:t>
            </w:r>
            <w:r>
              <w:rPr>
                <w:rFonts w:eastAsia="Times New Roman" w:cstheme="minorHAnsi"/>
                <w:bCs/>
                <w:color w:val="000000"/>
                <w:szCs w:val="19"/>
                <w:lang w:eastAsia="cs-CZ"/>
              </w:rPr>
              <w:t xml:space="preserve">části </w:t>
            </w:r>
            <w:r w:rsidR="003423B3">
              <w:rPr>
                <w:rFonts w:eastAsia="Times New Roman" w:cstheme="minorHAnsi"/>
                <w:bCs/>
                <w:color w:val="000000"/>
                <w:szCs w:val="19"/>
                <w:lang w:eastAsia="cs-CZ"/>
              </w:rPr>
              <w:t>2</w:t>
            </w:r>
            <w:r>
              <w:rPr>
                <w:rFonts w:eastAsia="Times New Roman" w:cstheme="minorHAnsi"/>
                <w:bCs/>
                <w:color w:val="000000"/>
                <w:szCs w:val="19"/>
                <w:lang w:eastAsia="cs-CZ"/>
              </w:rPr>
              <w:t xml:space="preserve"> </w:t>
            </w:r>
            <w:r w:rsidRPr="00A72D18">
              <w:rPr>
                <w:rFonts w:eastAsia="Times New Roman" w:cstheme="minorHAnsi"/>
                <w:bCs/>
                <w:color w:val="000000"/>
                <w:szCs w:val="19"/>
                <w:lang w:eastAsia="cs-CZ"/>
              </w:rPr>
              <w:t>veřejné zakázky sestává ze 2 logických fází, dále označených jako „</w:t>
            </w:r>
            <w:r w:rsidR="003423B3">
              <w:rPr>
                <w:rFonts w:eastAsia="Times New Roman" w:cstheme="minorHAnsi"/>
                <w:bCs/>
                <w:color w:val="000000"/>
                <w:szCs w:val="19"/>
                <w:lang w:eastAsia="cs-CZ"/>
              </w:rPr>
              <w:t>f</w:t>
            </w:r>
            <w:r w:rsidRPr="00A72D18">
              <w:rPr>
                <w:rFonts w:eastAsia="Times New Roman" w:cstheme="minorHAnsi"/>
                <w:bCs/>
                <w:color w:val="000000"/>
                <w:szCs w:val="19"/>
                <w:lang w:eastAsia="cs-CZ"/>
              </w:rPr>
              <w:t>áze 1“ a „</w:t>
            </w:r>
            <w:r w:rsidR="003423B3">
              <w:rPr>
                <w:rFonts w:eastAsia="Times New Roman" w:cstheme="minorHAnsi"/>
                <w:bCs/>
                <w:color w:val="000000"/>
                <w:szCs w:val="19"/>
                <w:lang w:eastAsia="cs-CZ"/>
              </w:rPr>
              <w:t>f</w:t>
            </w:r>
            <w:r w:rsidRPr="00A72D18">
              <w:rPr>
                <w:rFonts w:eastAsia="Times New Roman" w:cstheme="minorHAnsi"/>
                <w:bCs/>
                <w:color w:val="000000"/>
                <w:szCs w:val="19"/>
                <w:lang w:eastAsia="cs-CZ"/>
              </w:rPr>
              <w:t>áze 2“. Fáze 2 navazuje na fázi 1 a vychází z jejích výstupů – není proto možné, aby tyto fáze plnění byly dodavatelem realizovány souběžně.</w:t>
            </w:r>
          </w:p>
          <w:p w:rsidRPr="00A72D18" w:rsidR="00A72D18" w:rsidP="00A72D18" w:rsidRDefault="00A72D18" w14:paraId="7D2C4627" w14:textId="77777777">
            <w:pPr>
              <w:pStyle w:val="Tabulkatext"/>
              <w:spacing w:after="120"/>
              <w:ind w:left="0"/>
              <w:jc w:val="both"/>
              <w:rPr>
                <w:rFonts w:eastAsia="Times New Roman" w:cstheme="minorHAnsi"/>
                <w:bCs/>
                <w:color w:val="000000"/>
                <w:szCs w:val="19"/>
                <w:lang w:eastAsia="cs-CZ"/>
              </w:rPr>
            </w:pPr>
            <w:r w:rsidRPr="00A72D18">
              <w:rPr>
                <w:rFonts w:eastAsia="Times New Roman" w:cstheme="minorHAnsi"/>
                <w:bCs/>
                <w:color w:val="000000"/>
                <w:szCs w:val="19"/>
                <w:lang w:eastAsia="cs-CZ"/>
              </w:rPr>
              <w:t>Zadavatel předpokládá realizaci kompletního předmětu veřejné zakázky do 11 kalendářních měsíců od nabytí účinnosti smlouvy s vítězným dodavatelem, přičemž návrh harmonogramu plnění předloží dodavatel jako součást nabídky. Zadavatel požaduje, aby délka plnění navržená dodavatelem zahrnovala nejméně 8 kalendářních měsíců pro plnění fáze 1 a nejméně 2 kalendářní měsíce pro plnění fáze 2 veřejné zakázky.</w:t>
            </w:r>
          </w:p>
          <w:p w:rsidRPr="003423B3" w:rsidR="00A72D18" w:rsidP="003423B3" w:rsidRDefault="00A72D18" w14:paraId="268C42B3" w14:textId="77777777">
            <w:pPr>
              <w:pStyle w:val="Tabulkatext"/>
              <w:spacing w:after="120"/>
              <w:ind w:left="0"/>
              <w:jc w:val="both"/>
              <w:rPr>
                <w:rFonts w:eastAsia="Times New Roman" w:cstheme="minorHAnsi"/>
                <w:bCs/>
                <w:color w:val="000000"/>
                <w:szCs w:val="19"/>
                <w:lang w:eastAsia="cs-CZ"/>
              </w:rPr>
            </w:pPr>
            <w:r w:rsidRPr="003423B3">
              <w:rPr>
                <w:rFonts w:eastAsia="Times New Roman" w:cstheme="minorHAnsi"/>
                <w:bCs/>
                <w:color w:val="000000"/>
                <w:szCs w:val="19"/>
                <w:lang w:eastAsia="cs-CZ"/>
              </w:rPr>
              <w:t>Hlavní předpokládané přínosy:</w:t>
            </w:r>
          </w:p>
          <w:p w:rsidRPr="003423B3" w:rsidR="00A72D18" w:rsidP="007D6A7E" w:rsidRDefault="00A72D18" w14:paraId="6DE7A2AB" w14:textId="3B644B89">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zhodnocení aktuální nabídky přírodních, kulturních a historických atraktivit a infrastruktury cestovního ruchu města Mělníka a okolí</w:t>
            </w:r>
            <w:r w:rsidR="008218FB">
              <w:rPr>
                <w:rFonts w:eastAsia="Times New Roman" w:cstheme="minorHAnsi"/>
                <w:bCs/>
                <w:color w:val="000000"/>
                <w:szCs w:val="19"/>
                <w:lang w:eastAsia="cs-CZ"/>
              </w:rPr>
              <w:t xml:space="preserve"> (hranice bývalého okresu Mělník)</w:t>
            </w:r>
            <w:r w:rsidRPr="003423B3">
              <w:rPr>
                <w:rFonts w:eastAsia="Times New Roman" w:cstheme="minorHAnsi"/>
                <w:bCs/>
                <w:color w:val="000000"/>
                <w:szCs w:val="19"/>
                <w:lang w:eastAsia="cs-CZ"/>
              </w:rPr>
              <w:t>,</w:t>
            </w:r>
          </w:p>
          <w:p w:rsidRPr="003423B3" w:rsidR="00A72D18" w:rsidP="007D6A7E" w:rsidRDefault="00A72D18" w14:paraId="6A586B8F" w14:textId="4DC0F329">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zhodnocení aktuální návštěvnosti města Mělníka a okolí</w:t>
            </w:r>
            <w:r w:rsidR="008218FB">
              <w:rPr>
                <w:rFonts w:eastAsia="Times New Roman" w:cstheme="minorHAnsi"/>
                <w:bCs/>
                <w:color w:val="000000"/>
                <w:szCs w:val="19"/>
                <w:lang w:eastAsia="cs-CZ"/>
              </w:rPr>
              <w:t xml:space="preserve"> (hranice bývalého okresu Mělník)</w:t>
            </w:r>
            <w:r w:rsidRPr="003423B3" w:rsidR="008218FB">
              <w:rPr>
                <w:rFonts w:eastAsia="Times New Roman" w:cstheme="minorHAnsi"/>
                <w:bCs/>
                <w:color w:val="000000"/>
                <w:szCs w:val="19"/>
                <w:lang w:eastAsia="cs-CZ"/>
              </w:rPr>
              <w:t>,</w:t>
            </w:r>
          </w:p>
          <w:p w:rsidRPr="003423B3" w:rsidR="00A72D18" w:rsidP="007D6A7E" w:rsidRDefault="00A72D18" w14:paraId="5D234D73" w14:textId="7E3D3EB0">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návrh možných opatření pro rozvoj cestovního ruchu ve městě Mělník a jeho okolí</w:t>
            </w:r>
            <w:r w:rsidR="008218FB">
              <w:rPr>
                <w:rFonts w:eastAsia="Times New Roman" w:cstheme="minorHAnsi"/>
                <w:bCs/>
                <w:color w:val="000000"/>
                <w:szCs w:val="19"/>
                <w:lang w:eastAsia="cs-CZ"/>
              </w:rPr>
              <w:t xml:space="preserve"> (hranice bývalého okresu Mělník)</w:t>
            </w:r>
            <w:r w:rsidRPr="003423B3" w:rsidR="008218FB">
              <w:rPr>
                <w:rFonts w:eastAsia="Times New Roman" w:cstheme="minorHAnsi"/>
                <w:bCs/>
                <w:color w:val="000000"/>
                <w:szCs w:val="19"/>
                <w:lang w:eastAsia="cs-CZ"/>
              </w:rPr>
              <w:t>,</w:t>
            </w:r>
          </w:p>
          <w:p w:rsidRPr="003423B3" w:rsidR="00A72D18" w:rsidP="007D6A7E" w:rsidRDefault="00A72D18" w14:paraId="2E5F2253" w14:textId="0E9ADB21">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nastavení efektivního řízení podpory, propagace a marketingu cestovního ruchu ve městě Mělník a jeho okolí</w:t>
            </w:r>
            <w:r w:rsidR="008218FB">
              <w:rPr>
                <w:rFonts w:eastAsia="Times New Roman" w:cstheme="minorHAnsi"/>
                <w:bCs/>
                <w:color w:val="000000"/>
                <w:szCs w:val="19"/>
                <w:lang w:eastAsia="cs-CZ"/>
              </w:rPr>
              <w:t xml:space="preserve"> (hranice bývalého okresu Mělník).</w:t>
            </w:r>
          </w:p>
          <w:p w:rsidRPr="003423B3" w:rsidR="00A72D18" w:rsidP="003423B3" w:rsidRDefault="00A72D18" w14:paraId="347A762D" w14:textId="77777777">
            <w:pPr>
              <w:pStyle w:val="Tabulkatext"/>
              <w:spacing w:after="120"/>
              <w:ind w:left="0"/>
              <w:jc w:val="both"/>
              <w:rPr>
                <w:rFonts w:eastAsia="Times New Roman" w:cstheme="minorHAnsi"/>
                <w:bCs/>
                <w:color w:val="000000"/>
                <w:szCs w:val="19"/>
                <w:lang w:eastAsia="cs-CZ"/>
              </w:rPr>
            </w:pPr>
            <w:r w:rsidRPr="003423B3">
              <w:rPr>
                <w:rFonts w:eastAsia="Times New Roman" w:cstheme="minorHAnsi"/>
                <w:bCs/>
                <w:color w:val="000000"/>
                <w:szCs w:val="19"/>
                <w:lang w:eastAsia="cs-CZ"/>
              </w:rPr>
              <w:t>Dopad na cílové skupiny:</w:t>
            </w:r>
          </w:p>
          <w:p w:rsidRPr="003423B3" w:rsidR="00A72D18" w:rsidP="007D6A7E" w:rsidRDefault="00A72D18" w14:paraId="59145A03" w14:textId="77777777">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 xml:space="preserve">Na základě poptávky veřejnosti/turistů dojde k identifikaci jejich potřeb v oblasti cestovního ruchu a následnému zkvalitnění nabídky služeb ze strany poskytovatelů. </w:t>
            </w:r>
          </w:p>
          <w:p w:rsidR="003423B3" w:rsidP="007D6A7E" w:rsidRDefault="00A72D18" w14:paraId="60ECFA25" w14:textId="77777777">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Voleným zástupcům přinese koncepce jasnou vizi pro realizaci v oblasti strategického řízení cestovního ruchu na území města.</w:t>
            </w:r>
          </w:p>
          <w:p w:rsidR="003423B3" w:rsidP="007D6A7E" w:rsidRDefault="00A72D18" w14:paraId="4E90D448" w14:textId="77777777">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Městu Mělník efektivní využití potenciálu města (rozvoj služeb mající pozitivní dopad i na občany města).</w:t>
            </w:r>
          </w:p>
          <w:p w:rsidRPr="003423B3" w:rsidR="00A72D18" w:rsidP="007D6A7E" w:rsidRDefault="00A72D18" w14:paraId="59CD85FD" w14:textId="416EB133">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Městu Mělník umožní předejít případným negativním dopadům tzv. overtourism.</w:t>
            </w:r>
          </w:p>
          <w:p w:rsidR="00A72D18" w:rsidP="00AE4C12" w:rsidRDefault="00A72D18" w14:paraId="1A4643F6" w14:textId="252CB76F">
            <w:pPr>
              <w:spacing w:before="120" w:after="120"/>
              <w:rPr>
                <w:rFonts w:asciiTheme="majorHAnsi" w:hAnsiTheme="majorHAnsi" w:cstheme="majorHAnsi"/>
                <w:color w:val="auto"/>
                <w:sz w:val="20"/>
                <w:szCs w:val="20"/>
              </w:rPr>
            </w:pPr>
          </w:p>
          <w:p w:rsidRPr="00A72D18" w:rsidR="003423B3" w:rsidP="003423B3" w:rsidRDefault="003423B3" w14:paraId="43AE96CE" w14:textId="77777777">
            <w:pPr>
              <w:pStyle w:val="Tabulkatext"/>
              <w:spacing w:after="120"/>
              <w:ind w:left="0"/>
              <w:jc w:val="both"/>
              <w:rPr>
                <w:rFonts w:eastAsia="Times New Roman" w:cstheme="minorHAnsi"/>
                <w:bCs/>
                <w:color w:val="000000"/>
                <w:szCs w:val="19"/>
                <w:u w:val="single"/>
                <w:lang w:eastAsia="cs-CZ"/>
              </w:rPr>
            </w:pPr>
            <w:r w:rsidRPr="00A72D18">
              <w:rPr>
                <w:rFonts w:eastAsia="Times New Roman" w:cstheme="minorHAnsi"/>
                <w:bCs/>
                <w:color w:val="000000"/>
                <w:szCs w:val="19"/>
                <w:u w:val="single"/>
                <w:lang w:eastAsia="cs-CZ"/>
              </w:rPr>
              <w:t>Předmět plnění ve Fázi 1</w:t>
            </w:r>
          </w:p>
          <w:p w:rsidRPr="003423B3" w:rsidR="003423B3" w:rsidP="003423B3" w:rsidRDefault="003423B3" w14:paraId="5A17F9F2" w14:textId="77777777">
            <w:pPr>
              <w:pStyle w:val="Tabulkatext"/>
              <w:spacing w:after="120"/>
              <w:ind w:left="0"/>
              <w:jc w:val="both"/>
              <w:rPr>
                <w:rFonts w:eastAsia="Times New Roman" w:cstheme="minorHAnsi"/>
                <w:bCs/>
                <w:color w:val="000000"/>
                <w:szCs w:val="19"/>
                <w:lang w:eastAsia="cs-CZ"/>
              </w:rPr>
            </w:pPr>
            <w:r w:rsidRPr="003423B3">
              <w:rPr>
                <w:rFonts w:eastAsia="Times New Roman" w:cstheme="minorHAnsi"/>
                <w:bCs/>
                <w:color w:val="000000"/>
                <w:szCs w:val="19"/>
                <w:lang w:eastAsia="cs-CZ"/>
              </w:rPr>
              <w:t>Cílem této fáze je analýza současného stavu cestovního ruchu dotčené oblasti, její hlavní návštěvnické segmenty a atraktivity destinace a stanovení základních podmínek pro rozvoj cestovního ruchu ve městě Mělník. Hlavními výstupy této fáze by mělo být zhodnocení výchozího stavu cestovního ruchu ve městě Mělník a srovnání s jeho potenciálem a profil návštěvníka a vnímání Mělníka jako turistické destinace.</w:t>
            </w:r>
          </w:p>
          <w:p w:rsidRPr="003423B3" w:rsidR="003423B3" w:rsidP="003423B3" w:rsidRDefault="003423B3" w14:paraId="7F0A8FDB" w14:textId="77777777">
            <w:pPr>
              <w:pStyle w:val="Tabulkatext"/>
              <w:spacing w:after="120"/>
              <w:ind w:left="0"/>
              <w:jc w:val="both"/>
              <w:rPr>
                <w:rFonts w:eastAsia="Times New Roman" w:cstheme="minorHAnsi"/>
                <w:bCs/>
                <w:color w:val="000000"/>
                <w:szCs w:val="19"/>
                <w:lang w:eastAsia="cs-CZ"/>
              </w:rPr>
            </w:pPr>
            <w:r w:rsidRPr="003423B3">
              <w:rPr>
                <w:rFonts w:eastAsia="Times New Roman" w:cstheme="minorHAnsi"/>
                <w:bCs/>
                <w:color w:val="000000"/>
                <w:szCs w:val="19"/>
                <w:lang w:eastAsia="cs-CZ"/>
              </w:rPr>
              <w:t>Dodavatel k jednotlivým níže uvedeným bodům analýzy v nabídce vždy uvede, v jakém rozsahu a jakým způsobem získá podklady, vhodná statistická data, případně jaké metody při tom použije.</w:t>
            </w:r>
          </w:p>
          <w:p w:rsidRPr="003423B3" w:rsidR="003423B3" w:rsidP="003423B3" w:rsidRDefault="003423B3" w14:paraId="045BD709" w14:textId="29C806AD">
            <w:pPr>
              <w:pStyle w:val="Tabulkatext"/>
              <w:spacing w:after="120"/>
              <w:ind w:left="0"/>
              <w:jc w:val="both"/>
              <w:rPr>
                <w:rFonts w:eastAsia="Times New Roman" w:cstheme="minorHAnsi"/>
                <w:bCs/>
                <w:color w:val="000000"/>
                <w:szCs w:val="19"/>
                <w:lang w:eastAsia="cs-CZ"/>
              </w:rPr>
            </w:pPr>
            <w:r w:rsidRPr="003423B3">
              <w:rPr>
                <w:rFonts w:eastAsia="Times New Roman" w:cstheme="minorHAnsi"/>
                <w:bCs/>
                <w:color w:val="000000"/>
                <w:szCs w:val="19"/>
                <w:lang w:eastAsia="cs-CZ"/>
              </w:rPr>
              <w:t>Základními analýzami budou:</w:t>
            </w:r>
          </w:p>
          <w:p w:rsidRPr="003423B3" w:rsidR="003423B3" w:rsidP="007D6A7E" w:rsidRDefault="003423B3" w14:paraId="52552845" w14:textId="1D9FE6A1">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lastRenderedPageBreak/>
              <w:t>Zhodnocení dosud realizovaných marketingových aktivit, komunikovaných produktů a využívaných distribučních kanálů. Detailní prozkoumání, jak efektivní byly v minulosti marketingové nástroje - tzn., jak se podepsaly na návštěvnosti, případně na povědomí o regionu. Cílem je vymezení úspěšných a méně úspěšných aktivit a stanovení z toho vyplývajících opatření pro další postupy v oblasti marketingu cestovního</w:t>
            </w:r>
            <w:r w:rsidR="00D504CC">
              <w:rPr>
                <w:rFonts w:eastAsia="Times New Roman" w:cstheme="minorHAnsi"/>
                <w:bCs/>
                <w:color w:val="000000"/>
                <w:szCs w:val="19"/>
                <w:lang w:eastAsia="cs-CZ"/>
              </w:rPr>
              <w:t xml:space="preserve"> ruchu</w:t>
            </w:r>
            <w:r w:rsidRPr="003423B3">
              <w:rPr>
                <w:rFonts w:eastAsia="Times New Roman" w:cstheme="minorHAnsi"/>
                <w:bCs/>
                <w:color w:val="000000"/>
                <w:szCs w:val="19"/>
                <w:lang w:eastAsia="cs-CZ"/>
              </w:rPr>
              <w:t>.</w:t>
            </w:r>
          </w:p>
          <w:p w:rsidRPr="003423B3" w:rsidR="003423B3" w:rsidP="007D6A7E" w:rsidRDefault="003423B3" w14:paraId="3F76AA13" w14:textId="77777777">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Zhodnocení základních podmínek pro rozvoj cestovního ruchu, kvantitativní analýza vhodných statistických dat včetně prognózy budoucího stavu a vývojových tendencí v oblasti cestovního ruchu, zhodnocení významu turismu pro město Mělník a okolí.</w:t>
            </w:r>
          </w:p>
          <w:p w:rsidRPr="003423B3" w:rsidR="003423B3" w:rsidP="007D6A7E" w:rsidRDefault="003423B3" w14:paraId="089D7E38" w14:textId="77777777">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Analýza turistické nabídky. Zhodnocení turistického potenciálu území a jeho konkurenceschopnosti v rámci ČR, Středočeského kraje a sousedních krajů (tzn. vyhodnocení primární a sekundární nabídky cestovního ruchu destinace a zhodnocení její kvality, rozsahu, dostupnosti a ekonomického využití). Šetření bude provedeno u min. 50 subjektů působících v cestovním ruchu ve městě Mělník a okolí.</w:t>
            </w:r>
          </w:p>
          <w:p w:rsidRPr="003423B3" w:rsidR="003423B3" w:rsidP="007D6A7E" w:rsidRDefault="003423B3" w14:paraId="1E3B5AFB" w14:textId="77777777">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 xml:space="preserve">Analýza dosavadního systému řízení cestovního ruchu ve městě Mělník a jeho institucionálního zajištění. </w:t>
            </w:r>
          </w:p>
          <w:p w:rsidRPr="003423B3" w:rsidR="003423B3" w:rsidP="007D6A7E" w:rsidRDefault="003423B3" w14:paraId="2C133422" w14:textId="77777777">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Kritický rozbor a stanovení optimální a limitní absorpční kapacity města a jeho památek z pohledu dopadů případného růstu počtu turistů na kvalitu života ve městě.</w:t>
            </w:r>
          </w:p>
          <w:p w:rsidRPr="003423B3" w:rsidR="003423B3" w:rsidP="007D6A7E" w:rsidRDefault="003423B3" w14:paraId="2B1A5439" w14:textId="77777777">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Analýza turistické poptávky včetně informací o profilu návštěvníka s důrazem na jeho preference a motivy k návštěvě, zhodnocení spokojenosti a statistiky návštěvnosti města v průběhu celého roku.</w:t>
            </w:r>
          </w:p>
          <w:p w:rsidRPr="003423B3" w:rsidR="003423B3" w:rsidP="007D6A7E" w:rsidRDefault="003423B3" w14:paraId="2C1DC82E" w14:textId="77777777">
            <w:pPr>
              <w:pStyle w:val="Tabulkatext"/>
              <w:numPr>
                <w:ilvl w:val="1"/>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Výzkum bude proveden na relevantním vzorku potenciálních návštěvníků. Bude k němu nutné sestavit dotazník schválený zástupcem zadavatele, jehož výstupem je výzkumná zpráva z dotazníkového šetření.</w:t>
            </w:r>
          </w:p>
          <w:p w:rsidRPr="003423B3" w:rsidR="003423B3" w:rsidP="007D6A7E" w:rsidRDefault="003423B3" w14:paraId="0D954C67" w14:textId="77777777">
            <w:pPr>
              <w:pStyle w:val="Tabulkatext"/>
              <w:numPr>
                <w:ilvl w:val="1"/>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 xml:space="preserve">Podmínkou je oslovení reprezentativního vzorku výletníků a turistů. Reprezentativní vzorek v tomto případě znamená min. 1000 respondentů, z čehož minimálně 50 respondentů v každé následující kategorii </w:t>
            </w:r>
          </w:p>
          <w:p w:rsidRPr="003423B3" w:rsidR="003423B3" w:rsidP="007D6A7E" w:rsidRDefault="003423B3" w14:paraId="33A0CE08" w14:textId="77777777">
            <w:pPr>
              <w:pStyle w:val="Tabulkatext"/>
              <w:numPr>
                <w:ilvl w:val="2"/>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Rodina s dětmi do 15 let.</w:t>
            </w:r>
          </w:p>
          <w:p w:rsidRPr="003423B3" w:rsidR="003423B3" w:rsidP="007D6A7E" w:rsidRDefault="003423B3" w14:paraId="3B0CCEBD" w14:textId="77777777">
            <w:pPr>
              <w:pStyle w:val="Tabulkatext"/>
              <w:numPr>
                <w:ilvl w:val="2"/>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Mladí cestovatelé do 26 let cestující max. v párech.</w:t>
            </w:r>
          </w:p>
          <w:p w:rsidRPr="003423B3" w:rsidR="003423B3" w:rsidP="007D6A7E" w:rsidRDefault="003423B3" w14:paraId="75640D96" w14:textId="77777777">
            <w:pPr>
              <w:pStyle w:val="Tabulkatext"/>
              <w:numPr>
                <w:ilvl w:val="2"/>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Mladí cestovatelé do 26 let cestující ve skupinách.</w:t>
            </w:r>
          </w:p>
          <w:p w:rsidRPr="003423B3" w:rsidR="003423B3" w:rsidP="007D6A7E" w:rsidRDefault="003423B3" w14:paraId="1A6A2709" w14:textId="77777777">
            <w:pPr>
              <w:pStyle w:val="Tabulkatext"/>
              <w:numPr>
                <w:ilvl w:val="2"/>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Účastník cestovního ruchu v aktivním věku.</w:t>
            </w:r>
          </w:p>
          <w:p w:rsidRPr="003423B3" w:rsidR="003423B3" w:rsidP="007D6A7E" w:rsidRDefault="003423B3" w14:paraId="75683B57" w14:textId="77777777">
            <w:pPr>
              <w:pStyle w:val="Tabulkatext"/>
              <w:numPr>
                <w:ilvl w:val="2"/>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Senior.</w:t>
            </w:r>
          </w:p>
          <w:p w:rsidRPr="003423B3" w:rsidR="003423B3" w:rsidP="007D6A7E" w:rsidRDefault="003423B3" w14:paraId="3AB965DA" w14:textId="77777777">
            <w:pPr>
              <w:pStyle w:val="Tabulkatext"/>
              <w:numPr>
                <w:ilvl w:val="2"/>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Účastník firemního cestovního ruchu (pracovní cesta).</w:t>
            </w:r>
          </w:p>
          <w:p w:rsidRPr="003423B3" w:rsidR="003423B3" w:rsidP="007D6A7E" w:rsidRDefault="003423B3" w14:paraId="75852FBD" w14:textId="77777777">
            <w:pPr>
              <w:pStyle w:val="Tabulkatext"/>
              <w:numPr>
                <w:ilvl w:val="2"/>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Zahraniční turista.</w:t>
            </w:r>
          </w:p>
          <w:p w:rsidRPr="003423B3" w:rsidR="003423B3" w:rsidP="007D6A7E" w:rsidRDefault="003423B3" w14:paraId="118553CF" w14:textId="77777777">
            <w:pPr>
              <w:pStyle w:val="Tabulkatext"/>
              <w:numPr>
                <w:ilvl w:val="2"/>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Cykloturista.</w:t>
            </w:r>
          </w:p>
          <w:p w:rsidRPr="003423B3" w:rsidR="003423B3" w:rsidP="007D6A7E" w:rsidRDefault="003423B3" w14:paraId="42ECE046" w14:textId="77777777">
            <w:pPr>
              <w:pStyle w:val="Tabulkatext"/>
              <w:numPr>
                <w:ilvl w:val="0"/>
                <w:numId w:val="39"/>
              </w:numPr>
              <w:spacing w:after="120"/>
              <w:jc w:val="both"/>
              <w:rPr>
                <w:rFonts w:eastAsia="Times New Roman" w:cstheme="minorHAnsi"/>
                <w:bCs/>
                <w:color w:val="000000"/>
                <w:szCs w:val="19"/>
                <w:lang w:eastAsia="cs-CZ"/>
              </w:rPr>
            </w:pPr>
            <w:r w:rsidRPr="003423B3">
              <w:rPr>
                <w:rFonts w:eastAsia="Times New Roman" w:cstheme="minorHAnsi"/>
                <w:bCs/>
                <w:color w:val="000000"/>
                <w:szCs w:val="19"/>
                <w:lang w:eastAsia="cs-CZ"/>
              </w:rPr>
              <w:t>SWOT analýza vycházející ze zjištění v analytické fázi a z realizovaného dotazníkového šetření. V rámci realizace SWOT analýzy bude uspořádáno min. 1 diskuzní fórum se subjekty, kterých se daný předmět zakázky týká. Moderování, místo konání a termín bude odsouhlasen zadavatelem. Výstupy budou doloženy prezenční listinou a zápisem.</w:t>
            </w:r>
          </w:p>
          <w:p w:rsidRPr="003423B3" w:rsidR="003423B3" w:rsidP="003423B3" w:rsidRDefault="003423B3" w14:paraId="783933D4" w14:textId="77777777">
            <w:pPr>
              <w:spacing w:before="120" w:after="120"/>
              <w:rPr>
                <w:rFonts w:asciiTheme="majorHAnsi" w:hAnsiTheme="majorHAnsi" w:cstheme="majorHAnsi"/>
                <w:color w:val="auto"/>
                <w:sz w:val="20"/>
                <w:szCs w:val="20"/>
              </w:rPr>
            </w:pPr>
            <w:r w:rsidRPr="003423B3">
              <w:rPr>
                <w:rFonts w:asciiTheme="majorHAnsi" w:hAnsiTheme="majorHAnsi" w:cstheme="majorHAnsi"/>
                <w:color w:val="auto"/>
                <w:sz w:val="20"/>
                <w:szCs w:val="20"/>
              </w:rPr>
              <w:t>Výsledkem této fáze budou závěry, které budou sloužit jako podklad pro vypracování fáze druhé.</w:t>
            </w:r>
          </w:p>
          <w:p w:rsidR="003423B3" w:rsidP="00AE4C12" w:rsidRDefault="003423B3" w14:paraId="3F85D8AB" w14:textId="58916B4C">
            <w:pPr>
              <w:spacing w:before="120" w:after="120"/>
              <w:rPr>
                <w:rFonts w:asciiTheme="majorHAnsi" w:hAnsiTheme="majorHAnsi" w:cstheme="majorHAnsi"/>
                <w:color w:val="auto"/>
                <w:sz w:val="20"/>
                <w:szCs w:val="20"/>
              </w:rPr>
            </w:pPr>
          </w:p>
          <w:p w:rsidR="003423B3" w:rsidP="003423B3" w:rsidRDefault="003423B3" w14:paraId="46B8FE5D" w14:textId="4C1F0285">
            <w:pPr>
              <w:pStyle w:val="Tabulkatext"/>
              <w:spacing w:after="120"/>
              <w:ind w:left="0"/>
              <w:jc w:val="both"/>
              <w:rPr>
                <w:rFonts w:eastAsia="Times New Roman" w:cstheme="minorHAnsi"/>
                <w:bCs/>
                <w:color w:val="000000"/>
                <w:szCs w:val="19"/>
                <w:u w:val="single"/>
                <w:lang w:eastAsia="cs-CZ"/>
              </w:rPr>
            </w:pPr>
            <w:r w:rsidRPr="00A72D18">
              <w:rPr>
                <w:rFonts w:eastAsia="Times New Roman" w:cstheme="minorHAnsi"/>
                <w:bCs/>
                <w:color w:val="000000"/>
                <w:szCs w:val="19"/>
                <w:u w:val="single"/>
                <w:lang w:eastAsia="cs-CZ"/>
              </w:rPr>
              <w:t xml:space="preserve">Předmět plnění ve Fázi </w:t>
            </w:r>
            <w:r>
              <w:rPr>
                <w:rFonts w:eastAsia="Times New Roman" w:cstheme="minorHAnsi"/>
                <w:bCs/>
                <w:color w:val="000000"/>
                <w:szCs w:val="19"/>
                <w:u w:val="single"/>
                <w:lang w:eastAsia="cs-CZ"/>
              </w:rPr>
              <w:t>2</w:t>
            </w:r>
          </w:p>
          <w:p w:rsidRPr="009F3D9C" w:rsidR="009F3D9C" w:rsidP="009F3D9C" w:rsidRDefault="009F3D9C" w14:paraId="711C330B" w14:textId="77777777">
            <w:pPr>
              <w:spacing w:before="120" w:after="120"/>
              <w:rPr>
                <w:rFonts w:asciiTheme="majorHAnsi" w:hAnsiTheme="majorHAnsi" w:cstheme="majorHAnsi"/>
                <w:color w:val="auto"/>
                <w:sz w:val="20"/>
                <w:szCs w:val="20"/>
              </w:rPr>
            </w:pPr>
            <w:r w:rsidRPr="009F3D9C">
              <w:rPr>
                <w:rFonts w:asciiTheme="majorHAnsi" w:hAnsiTheme="majorHAnsi" w:cstheme="majorHAnsi"/>
                <w:color w:val="auto"/>
                <w:sz w:val="20"/>
                <w:szCs w:val="20"/>
              </w:rPr>
              <w:t>Na základě zpracování Analytické fáze budou stanoveny minimálně následující části plnění ve fázi 2:</w:t>
            </w:r>
          </w:p>
          <w:p w:rsidRPr="009F3D9C" w:rsidR="009F3D9C" w:rsidP="007D6A7E" w:rsidRDefault="009F3D9C" w14:paraId="61DF2F98" w14:textId="77777777">
            <w:pPr>
              <w:pStyle w:val="Tabulkatext"/>
              <w:numPr>
                <w:ilvl w:val="0"/>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Strategická vize rozvoje cestovního ruchu pro období 2021-2031</w:t>
            </w:r>
          </w:p>
          <w:p w:rsidRPr="009F3D9C" w:rsidR="009F3D9C" w:rsidP="009F3D9C" w:rsidRDefault="009F3D9C" w14:paraId="4A31CB23" w14:textId="77777777">
            <w:pPr>
              <w:pStyle w:val="Tabulkatext"/>
              <w:spacing w:after="120"/>
              <w:ind w:left="720"/>
              <w:jc w:val="both"/>
              <w:rPr>
                <w:rFonts w:eastAsia="Times New Roman" w:cstheme="minorHAnsi"/>
                <w:bCs/>
                <w:i/>
                <w:iCs/>
                <w:color w:val="000000"/>
                <w:szCs w:val="19"/>
                <w:lang w:eastAsia="cs-CZ"/>
              </w:rPr>
            </w:pPr>
            <w:r w:rsidRPr="009F3D9C">
              <w:rPr>
                <w:rFonts w:eastAsia="Times New Roman" w:cstheme="minorHAnsi"/>
                <w:bCs/>
                <w:i/>
                <w:iCs/>
                <w:color w:val="000000"/>
                <w:szCs w:val="19"/>
                <w:lang w:eastAsia="cs-CZ"/>
              </w:rPr>
              <w:t>Vize bude stanovena jako maximálně jednoduchá formulace srozumitelná odborné i laické veřejnosti vycházející z reálných předpokladů vývoje. Stanovení prioritních oblastí a cílů.</w:t>
            </w:r>
          </w:p>
          <w:p w:rsidRPr="009F3D9C" w:rsidR="009F3D9C" w:rsidP="007D6A7E" w:rsidRDefault="009F3D9C" w14:paraId="17B265FA" w14:textId="77777777">
            <w:pPr>
              <w:pStyle w:val="Tabulkatext"/>
              <w:numPr>
                <w:ilvl w:val="0"/>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lastRenderedPageBreak/>
              <w:t>Programová část bude zpracována na základě prioritních oblastí, kterých bude dosaženo prostřednictvím dále navržených konkrétních opatření a aktivit. Rozsah jednotlivých opatření bude zpracován minimálně podle následující struktury:</w:t>
            </w:r>
          </w:p>
          <w:p w:rsidRPr="009F3D9C" w:rsidR="009F3D9C" w:rsidP="007D6A7E" w:rsidRDefault="009F3D9C" w14:paraId="31FEF66C" w14:textId="77777777">
            <w:pPr>
              <w:pStyle w:val="Tabulkatext"/>
              <w:numPr>
                <w:ilvl w:val="1"/>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Opatření (krátký a výstižný název),</w:t>
            </w:r>
          </w:p>
          <w:p w:rsidRPr="009F3D9C" w:rsidR="009F3D9C" w:rsidP="007D6A7E" w:rsidRDefault="009F3D9C" w14:paraId="1D405578" w14:textId="77777777">
            <w:pPr>
              <w:pStyle w:val="Tabulkatext"/>
              <w:numPr>
                <w:ilvl w:val="1"/>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 xml:space="preserve">Specifický cíl (popis žádoucího cílového stavu, výstupů/výsledků opatření, při stanovení cílů bude aplikována metoda SMART), </w:t>
            </w:r>
          </w:p>
          <w:p w:rsidRPr="009F3D9C" w:rsidR="009F3D9C" w:rsidP="007D6A7E" w:rsidRDefault="009F3D9C" w14:paraId="481B93F7" w14:textId="77777777">
            <w:pPr>
              <w:pStyle w:val="Tabulkatext"/>
              <w:numPr>
                <w:ilvl w:val="1"/>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Popis a odůvodnění (shrnutí aktuálního stavu, popis problémů a jejich příčin, které by měly být řešeny navrhovanými aktivitami včetně odůvodnění),</w:t>
            </w:r>
          </w:p>
          <w:p w:rsidRPr="009F3D9C" w:rsidR="009F3D9C" w:rsidP="007D6A7E" w:rsidRDefault="009F3D9C" w14:paraId="65084D7C" w14:textId="77777777">
            <w:pPr>
              <w:pStyle w:val="Tabulkatext"/>
              <w:numPr>
                <w:ilvl w:val="1"/>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Aktivity (návrh řešení identifikovaného problému),</w:t>
            </w:r>
          </w:p>
          <w:p w:rsidRPr="009F3D9C" w:rsidR="009F3D9C" w:rsidP="007D6A7E" w:rsidRDefault="009F3D9C" w14:paraId="0A917753" w14:textId="77777777">
            <w:pPr>
              <w:pStyle w:val="Tabulkatext"/>
              <w:numPr>
                <w:ilvl w:val="1"/>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Územní dopad (charakteristika území, na které bude mít navržená aktivita vliv),</w:t>
            </w:r>
          </w:p>
          <w:p w:rsidRPr="009F3D9C" w:rsidR="009F3D9C" w:rsidP="007D6A7E" w:rsidRDefault="009F3D9C" w14:paraId="099B6680" w14:textId="0C3460A9">
            <w:pPr>
              <w:pStyle w:val="Tabulkatext"/>
              <w:numPr>
                <w:ilvl w:val="1"/>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Subjekty zapojené do naplňování cílů daného opatření (definice klíčových subjektů, stanovení kompetencí a odpovědnosti apod.),</w:t>
            </w:r>
          </w:p>
          <w:p w:rsidRPr="009F3D9C" w:rsidR="009F3D9C" w:rsidP="007D6A7E" w:rsidRDefault="009F3D9C" w14:paraId="29B7EA95" w14:textId="77777777">
            <w:pPr>
              <w:pStyle w:val="Tabulkatext"/>
              <w:numPr>
                <w:ilvl w:val="1"/>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Indikátor (měřitelný výsledkový ukazatel, který je běžně dostupný a publikovaný a na jehož vývoji lze monitorovat žádoucí stav, nastavení metodiky práce s nastavenými ukazateli),</w:t>
            </w:r>
          </w:p>
          <w:p w:rsidRPr="009F3D9C" w:rsidR="009F3D9C" w:rsidP="007D6A7E" w:rsidRDefault="009F3D9C" w14:paraId="0FAF24CF" w14:textId="77777777">
            <w:pPr>
              <w:pStyle w:val="Tabulkatext"/>
              <w:numPr>
                <w:ilvl w:val="1"/>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Možné zdroje financování (návrh předpokládaných nákladů pro realizaci aktivit a jejich financování, tzn. přehled všech relevantních finančních nástrojů – regionální zdroje, státní rozpočet, evropské a další zdroje),</w:t>
            </w:r>
          </w:p>
          <w:p w:rsidRPr="009F3D9C" w:rsidR="009F3D9C" w:rsidP="007D6A7E" w:rsidRDefault="009F3D9C" w14:paraId="4D23C209" w14:textId="77777777">
            <w:pPr>
              <w:pStyle w:val="Tabulkatext"/>
              <w:numPr>
                <w:ilvl w:val="1"/>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Časový rámec (definování časového horizontu a návrhu na rozložení aktivit do předem vytyčeného časového období).</w:t>
            </w:r>
          </w:p>
          <w:p w:rsidRPr="009F3D9C" w:rsidR="009F3D9C" w:rsidP="007D6A7E" w:rsidRDefault="009F3D9C" w14:paraId="6FD7ACE2" w14:textId="77777777">
            <w:pPr>
              <w:pStyle w:val="Tabulkatext"/>
              <w:numPr>
                <w:ilvl w:val="1"/>
                <w:numId w:val="39"/>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Identifikace možných rizik (která mohou plnění cílů ovlivnit a jakým způsobem, včetně stanovení jejich pravděpodobnosti a míry ohrožení).</w:t>
            </w:r>
          </w:p>
          <w:p w:rsidRPr="009F3D9C" w:rsidR="009F3D9C" w:rsidP="009F3D9C" w:rsidRDefault="009F3D9C" w14:paraId="40103D3B" w14:textId="77777777">
            <w:pPr>
              <w:pStyle w:val="Tabulkatext"/>
              <w:spacing w:after="120"/>
              <w:ind w:left="0"/>
              <w:jc w:val="both"/>
              <w:rPr>
                <w:rFonts w:eastAsia="Times New Roman" w:cstheme="minorHAnsi"/>
                <w:bCs/>
                <w:color w:val="000000"/>
                <w:szCs w:val="19"/>
                <w:lang w:eastAsia="cs-CZ"/>
              </w:rPr>
            </w:pPr>
            <w:r w:rsidRPr="009F3D9C">
              <w:rPr>
                <w:rFonts w:eastAsia="Times New Roman" w:cstheme="minorHAnsi"/>
                <w:bCs/>
                <w:color w:val="000000"/>
                <w:szCs w:val="19"/>
                <w:lang w:eastAsia="cs-CZ"/>
              </w:rPr>
              <w:t>Opatření a aktivity strategické fáze se budou týkat minimálně:</w:t>
            </w:r>
          </w:p>
          <w:p w:rsidRPr="009F3D9C" w:rsidR="009F3D9C" w:rsidP="007D6A7E" w:rsidRDefault="009F3D9C" w14:paraId="4A09E643"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Návrh strategického plánu destinace na rozvoj cestovního ruchu.</w:t>
            </w:r>
          </w:p>
          <w:p w:rsidRPr="009F3D9C" w:rsidR="009F3D9C" w:rsidP="007D6A7E" w:rsidRDefault="009F3D9C" w14:paraId="78D36C68"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Koncepce řízení organizace cestovního ruchu ve městě Mělník, její strukturu, hlavní odpovědnosti a pravomoci.</w:t>
            </w:r>
          </w:p>
          <w:p w:rsidRPr="009F3D9C" w:rsidR="009F3D9C" w:rsidP="007D6A7E" w:rsidRDefault="009F3D9C" w14:paraId="61F2CA57"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 xml:space="preserve">Návrh způsobů koordinace a možností využití případné spolupráce s destinačními agenturami (lokálními a oblastními) pro efektivnější propagaci města Mělník. </w:t>
            </w:r>
          </w:p>
          <w:p w:rsidRPr="009F3D9C" w:rsidR="009F3D9C" w:rsidP="007D6A7E" w:rsidRDefault="009F3D9C" w14:paraId="3A494F7C"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Stanovení cílů turistické destinace.</w:t>
            </w:r>
          </w:p>
          <w:p w:rsidRPr="009F3D9C" w:rsidR="009F3D9C" w:rsidP="007D6A7E" w:rsidRDefault="009F3D9C" w14:paraId="297B26C2"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Vytipování vhodných segmentů klientů pro jejich oslovení.</w:t>
            </w:r>
          </w:p>
          <w:p w:rsidRPr="009F3D9C" w:rsidR="009F3D9C" w:rsidP="007D6A7E" w:rsidRDefault="009F3D9C" w14:paraId="748AAABA"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Návrh základních prioritních os dalšího rozvoje cestovního ruchu.</w:t>
            </w:r>
          </w:p>
          <w:p w:rsidRPr="009F3D9C" w:rsidR="009F3D9C" w:rsidP="007D6A7E" w:rsidRDefault="009F3D9C" w14:paraId="06C4A200"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Zjištění průniků v nabídce destinace a zjištěných preferencí vytipovaných segmentů.</w:t>
            </w:r>
          </w:p>
          <w:p w:rsidRPr="009F3D9C" w:rsidR="009F3D9C" w:rsidP="007D6A7E" w:rsidRDefault="009F3D9C" w14:paraId="40879A5D"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Příprava konkrétních klíčových a vedlejších produktů pro propagaci destinace a za účelem zvýšení konkurenceschopnosti města Mělník a jejich přiřazení k jednotlivým cílovým skupinám.</w:t>
            </w:r>
          </w:p>
          <w:p w:rsidRPr="009F3D9C" w:rsidR="009F3D9C" w:rsidP="007D6A7E" w:rsidRDefault="009F3D9C" w14:paraId="2D39BCC0"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Návrh marketingové strategie cestovního ruchu města Mělníka (vymezení strategických cílových skupin, Návrh komunikačního mixu, vhodných marketingových aktivit a nástrojů a jejich přiřazení k jednotlivým cílům, produktům a cílovým skupinám).</w:t>
            </w:r>
          </w:p>
          <w:p w:rsidRPr="009F3D9C" w:rsidR="009F3D9C" w:rsidP="007D6A7E" w:rsidRDefault="009F3D9C" w14:paraId="1B0AD8DC"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Návrh struktury webu a dalších elektronických a mobilních aplikací sloužících k využití popř. prodloužení pobytu v destinaci.</w:t>
            </w:r>
          </w:p>
          <w:p w:rsidRPr="009F3D9C" w:rsidR="009F3D9C" w:rsidP="007D6A7E" w:rsidRDefault="009F3D9C" w14:paraId="0A2E31DD"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Implementace rozvojových plánů cestovního ruchu do základních dokumentů rozvoje území města.</w:t>
            </w:r>
          </w:p>
          <w:p w:rsidRPr="009F3D9C" w:rsidR="009F3D9C" w:rsidP="007D6A7E" w:rsidRDefault="009F3D9C" w14:paraId="293B98C5" w14:textId="77777777">
            <w:pPr>
              <w:pStyle w:val="Tabulkatext"/>
              <w:numPr>
                <w:ilvl w:val="0"/>
                <w:numId w:val="40"/>
              </w:numPr>
              <w:spacing w:after="120"/>
              <w:jc w:val="both"/>
              <w:rPr>
                <w:rFonts w:eastAsia="Times New Roman" w:cstheme="minorHAnsi"/>
                <w:bCs/>
                <w:color w:val="000000"/>
                <w:szCs w:val="19"/>
                <w:lang w:eastAsia="cs-CZ"/>
              </w:rPr>
            </w:pPr>
            <w:r w:rsidRPr="009F3D9C">
              <w:rPr>
                <w:rFonts w:eastAsia="Times New Roman" w:cstheme="minorHAnsi"/>
                <w:bCs/>
                <w:color w:val="000000"/>
                <w:szCs w:val="19"/>
                <w:lang w:eastAsia="cs-CZ"/>
              </w:rPr>
              <w:t>Překážky, se kterými se při procesu rozvoje cestovního ruchu mohou účastníci potýkat.</w:t>
            </w:r>
          </w:p>
          <w:p w:rsidRPr="009F3D9C" w:rsidR="009F3D9C" w:rsidP="009F3D9C" w:rsidRDefault="009F3D9C" w14:paraId="6E607ADB" w14:textId="77777777">
            <w:pPr>
              <w:pStyle w:val="Tabulkatext"/>
              <w:spacing w:after="120"/>
              <w:ind w:left="0"/>
              <w:jc w:val="both"/>
              <w:rPr>
                <w:rFonts w:eastAsia="Times New Roman" w:cstheme="minorHAnsi"/>
                <w:bCs/>
                <w:color w:val="000000"/>
                <w:szCs w:val="19"/>
                <w:lang w:eastAsia="cs-CZ"/>
              </w:rPr>
            </w:pPr>
            <w:r>
              <w:rPr>
                <w:rFonts w:cstheme="minorHAnsi"/>
                <w:color w:val="000000" w:themeColor="text1"/>
              </w:rPr>
              <w:br/>
            </w:r>
            <w:r w:rsidRPr="009F3D9C">
              <w:rPr>
                <w:rFonts w:eastAsia="Times New Roman" w:cstheme="minorHAnsi"/>
                <w:bCs/>
                <w:color w:val="000000"/>
                <w:szCs w:val="19"/>
                <w:lang w:eastAsia="cs-CZ"/>
              </w:rPr>
              <w:t>Jednotlivé návrhy budou vždy obsahovat nákladovou stránku a možné zdroje krytí těchto aktivit a časové vyjádření možnosti splnění.</w:t>
            </w:r>
          </w:p>
          <w:p w:rsidRPr="009F3D9C" w:rsidR="009F3D9C" w:rsidP="009F3D9C" w:rsidRDefault="009F3D9C" w14:paraId="065613BB" w14:textId="77777777">
            <w:pPr>
              <w:pStyle w:val="Tabulkatext"/>
              <w:spacing w:after="120"/>
              <w:ind w:left="0"/>
              <w:jc w:val="both"/>
              <w:rPr>
                <w:rFonts w:eastAsia="Times New Roman" w:cstheme="minorHAnsi"/>
                <w:bCs/>
                <w:color w:val="000000"/>
                <w:szCs w:val="19"/>
                <w:lang w:eastAsia="cs-CZ"/>
              </w:rPr>
            </w:pPr>
            <w:r w:rsidRPr="009F3D9C">
              <w:rPr>
                <w:rFonts w:eastAsia="Times New Roman" w:cstheme="minorHAnsi"/>
                <w:bCs/>
                <w:color w:val="000000"/>
                <w:szCs w:val="19"/>
                <w:lang w:eastAsia="cs-CZ"/>
              </w:rPr>
              <w:t>Součástí dokumentu bude i návrh pravidelné aktualizace jeho obsahu a návrhy formy aktualizace.</w:t>
            </w:r>
          </w:p>
          <w:p w:rsidRPr="009F3D9C" w:rsidR="009F3D9C" w:rsidP="009F3D9C" w:rsidRDefault="009F3D9C" w14:paraId="2F3F9D44" w14:textId="77777777">
            <w:pPr>
              <w:pStyle w:val="Tabulkatext"/>
              <w:spacing w:after="120"/>
              <w:ind w:left="0"/>
              <w:jc w:val="both"/>
              <w:rPr>
                <w:rFonts w:eastAsia="Times New Roman" w:cstheme="minorHAnsi"/>
                <w:bCs/>
                <w:color w:val="000000"/>
                <w:szCs w:val="19"/>
                <w:lang w:eastAsia="cs-CZ"/>
              </w:rPr>
            </w:pPr>
            <w:r w:rsidRPr="009F3D9C">
              <w:rPr>
                <w:rFonts w:eastAsia="Times New Roman" w:cstheme="minorHAnsi"/>
                <w:bCs/>
                <w:color w:val="000000"/>
                <w:szCs w:val="19"/>
                <w:lang w:eastAsia="cs-CZ"/>
              </w:rPr>
              <w:lastRenderedPageBreak/>
              <w:t>Dodavatel uvede, jak ke zpracování strategické fáze využije závěry z fáze analytické.</w:t>
            </w:r>
          </w:p>
          <w:p w:rsidRPr="009F3D9C" w:rsidR="009F3D9C" w:rsidP="009F3D9C" w:rsidRDefault="009F3D9C" w14:paraId="0C00A4E9" w14:textId="77777777">
            <w:pPr>
              <w:pStyle w:val="Tabulkatext"/>
              <w:spacing w:after="120"/>
              <w:ind w:left="0"/>
              <w:jc w:val="both"/>
              <w:rPr>
                <w:rFonts w:eastAsia="Times New Roman" w:cstheme="minorHAnsi"/>
                <w:bCs/>
                <w:color w:val="000000"/>
                <w:szCs w:val="19"/>
                <w:lang w:eastAsia="cs-CZ"/>
              </w:rPr>
            </w:pPr>
            <w:r w:rsidRPr="009F3D9C">
              <w:rPr>
                <w:rFonts w:eastAsia="Times New Roman" w:cstheme="minorHAnsi"/>
                <w:bCs/>
                <w:color w:val="000000"/>
                <w:szCs w:val="19"/>
                <w:lang w:eastAsia="cs-CZ"/>
              </w:rPr>
              <w:t>Koncepce bude zaměřena na cestovní ruch ve městě Mělník jako na celek, bude tedy obsahovat veškerá témata z této oblasti (turistika, cykloturistika, lodní doprava, vinařství apod.). Budou stanoveny hlavní směry rozvoje v oblasti cestovního ruchu v cílové destinaci.</w:t>
            </w:r>
          </w:p>
          <w:p w:rsidRPr="009F3D9C" w:rsidR="009F3D9C" w:rsidP="009F3D9C" w:rsidRDefault="009F3D9C" w14:paraId="0FC33D23" w14:textId="40624B22">
            <w:pPr>
              <w:pStyle w:val="Tabulkatext"/>
              <w:spacing w:after="120"/>
              <w:ind w:left="0"/>
              <w:jc w:val="both"/>
              <w:rPr>
                <w:rFonts w:eastAsia="Times New Roman" w:cstheme="minorHAnsi"/>
                <w:bCs/>
                <w:color w:val="000000"/>
                <w:szCs w:val="19"/>
                <w:lang w:eastAsia="cs-CZ"/>
              </w:rPr>
            </w:pPr>
            <w:r w:rsidRPr="009F3D9C">
              <w:rPr>
                <w:rFonts w:eastAsia="Times New Roman" w:cstheme="minorHAnsi"/>
                <w:bCs/>
                <w:color w:val="000000"/>
                <w:szCs w:val="19"/>
                <w:lang w:eastAsia="cs-CZ"/>
              </w:rPr>
              <w:t>Koncepce cestovního ruchu bude provázána s ostatními relevantními strategiemi a koncepčními dokumenty města Mělníka a bude provázána se strategickým dokumentem „</w:t>
            </w:r>
            <w:r w:rsidR="008C32FE">
              <w:rPr>
                <w:rFonts w:eastAsia="Times New Roman" w:cstheme="minorHAnsi"/>
                <w:bCs/>
                <w:color w:val="000000"/>
                <w:szCs w:val="19"/>
                <w:lang w:eastAsia="cs-CZ"/>
              </w:rPr>
              <w:t>P</w:t>
            </w:r>
            <w:r w:rsidRPr="009F3D9C" w:rsidR="008C32FE">
              <w:rPr>
                <w:rFonts w:eastAsia="Times New Roman" w:cstheme="minorHAnsi"/>
                <w:bCs/>
                <w:color w:val="000000"/>
                <w:szCs w:val="19"/>
                <w:lang w:eastAsia="cs-CZ"/>
              </w:rPr>
              <w:t xml:space="preserve">rogram podpory kultury a umění ve městě </w:t>
            </w:r>
            <w:r w:rsidR="008C32FE">
              <w:rPr>
                <w:rFonts w:eastAsia="Times New Roman" w:cstheme="minorHAnsi"/>
                <w:bCs/>
                <w:color w:val="000000"/>
                <w:szCs w:val="19"/>
                <w:lang w:eastAsia="cs-CZ"/>
              </w:rPr>
              <w:t>M</w:t>
            </w:r>
            <w:r w:rsidRPr="009F3D9C" w:rsidR="008C32FE">
              <w:rPr>
                <w:rFonts w:eastAsia="Times New Roman" w:cstheme="minorHAnsi"/>
                <w:bCs/>
                <w:color w:val="000000"/>
                <w:szCs w:val="19"/>
                <w:lang w:eastAsia="cs-CZ"/>
              </w:rPr>
              <w:t>ělníku se zaměřením na rozvoj občanské sounáležitosti a turistického ruchu pro období</w:t>
            </w:r>
            <w:r w:rsidRPr="009F3D9C">
              <w:rPr>
                <w:rFonts w:eastAsia="Times New Roman" w:cstheme="minorHAnsi"/>
                <w:bCs/>
                <w:color w:val="000000"/>
                <w:szCs w:val="19"/>
                <w:lang w:eastAsia="cs-CZ"/>
              </w:rPr>
              <w:t xml:space="preserve"> 2016 – 2026“, který zastupitelstvo města schválilo 21. března 2016: https://www.melnik.cz/assets/File.ashx?id_org=9281&amp;id_dokumenty=7984</w:t>
            </w:r>
          </w:p>
          <w:p w:rsidRPr="009F3D9C" w:rsidR="009928EA" w:rsidP="009F3D9C" w:rsidRDefault="009F3D9C" w14:paraId="063DC543" w14:textId="56789D16">
            <w:pPr>
              <w:pStyle w:val="Tabulkatext"/>
              <w:spacing w:after="120"/>
              <w:ind w:left="0"/>
              <w:jc w:val="both"/>
              <w:rPr>
                <w:rFonts w:eastAsia="Times New Roman" w:cstheme="minorHAnsi"/>
                <w:bCs/>
                <w:color w:val="000000"/>
                <w:szCs w:val="19"/>
                <w:lang w:eastAsia="cs-CZ"/>
              </w:rPr>
            </w:pPr>
            <w:r w:rsidRPr="009F3D9C">
              <w:rPr>
                <w:rFonts w:eastAsia="Times New Roman" w:cstheme="minorHAnsi"/>
                <w:bCs/>
                <w:color w:val="000000"/>
                <w:szCs w:val="19"/>
                <w:lang w:eastAsia="cs-CZ"/>
              </w:rPr>
              <w:t>Výstup bude dodavatelem předán 1x v listinné a 1x v elektronické podobě v tiskovém formátu (.pdf) a v editovatelném formátu (.doc/.docx).</w:t>
            </w:r>
          </w:p>
        </w:tc>
      </w:tr>
      <w:tr w:rsidRPr="00A551BA" w:rsidR="008B6DE4" w:rsidTr="008C32FE" w14:paraId="3FC22261"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4EE6342A" w14:textId="10D73714">
            <w:pPr>
              <w:pStyle w:val="Tabulkatext"/>
              <w:rPr>
                <w:rFonts w:asciiTheme="majorHAnsi" w:hAnsiTheme="majorHAnsi" w:cstheme="majorHAnsi"/>
                <w:b/>
                <w:bCs/>
                <w:szCs w:val="20"/>
              </w:rPr>
            </w:pPr>
            <w:r w:rsidRPr="00A551BA">
              <w:rPr>
                <w:rFonts w:asciiTheme="majorHAnsi" w:hAnsiTheme="majorHAnsi" w:cstheme="majorHAnsi"/>
                <w:b/>
                <w:bCs/>
                <w:szCs w:val="20"/>
              </w:rPr>
              <w:lastRenderedPageBreak/>
              <w:t xml:space="preserve">Předpokládaná hodnota zakázky v Kč </w:t>
            </w:r>
            <w:r w:rsidRPr="00A551BA">
              <w:rPr>
                <w:rFonts w:asciiTheme="majorHAnsi" w:hAnsiTheme="majorHAnsi" w:cstheme="majorHAnsi"/>
                <w:szCs w:val="20"/>
              </w:rPr>
              <w:t>(bez DPH)</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008B6DE4" w:rsidP="0005219B" w:rsidRDefault="00964B38" w14:paraId="4552F155" w14:textId="784FC7D9">
            <w:pPr>
              <w:pStyle w:val="Tabulkatext"/>
              <w:spacing w:after="120"/>
              <w:rPr>
                <w:rFonts w:asciiTheme="majorHAnsi" w:hAnsiTheme="majorHAnsi" w:cstheme="majorHAnsi"/>
                <w:b/>
                <w:szCs w:val="20"/>
              </w:rPr>
            </w:pPr>
            <w:r>
              <w:rPr>
                <w:rFonts w:asciiTheme="majorHAnsi" w:hAnsiTheme="majorHAnsi" w:cstheme="majorHAnsi"/>
                <w:b/>
                <w:szCs w:val="20"/>
              </w:rPr>
              <w:t>Celková předpokládaná hodnota veřejné zakázky:</w:t>
            </w:r>
            <w:r w:rsidR="0005219B">
              <w:rPr>
                <w:rFonts w:asciiTheme="majorHAnsi" w:hAnsiTheme="majorHAnsi" w:cstheme="majorHAnsi"/>
                <w:b/>
                <w:szCs w:val="20"/>
              </w:rPr>
              <w:t xml:space="preserve"> 7</w:t>
            </w:r>
            <w:r w:rsidR="00EE000A">
              <w:rPr>
                <w:rFonts w:asciiTheme="majorHAnsi" w:hAnsiTheme="majorHAnsi" w:cstheme="majorHAnsi"/>
                <w:b/>
                <w:szCs w:val="20"/>
              </w:rPr>
              <w:t>02</w:t>
            </w:r>
            <w:r w:rsidR="0005219B">
              <w:rPr>
                <w:rFonts w:asciiTheme="majorHAnsi" w:hAnsiTheme="majorHAnsi" w:cstheme="majorHAnsi"/>
                <w:b/>
                <w:szCs w:val="20"/>
              </w:rPr>
              <w:t> </w:t>
            </w:r>
            <w:r w:rsidR="00EE000A">
              <w:rPr>
                <w:rFonts w:asciiTheme="majorHAnsi" w:hAnsiTheme="majorHAnsi" w:cstheme="majorHAnsi"/>
                <w:b/>
                <w:szCs w:val="20"/>
              </w:rPr>
              <w:t>000</w:t>
            </w:r>
            <w:r w:rsidR="0005219B">
              <w:rPr>
                <w:rFonts w:asciiTheme="majorHAnsi" w:hAnsiTheme="majorHAnsi" w:cstheme="majorHAnsi"/>
                <w:b/>
                <w:szCs w:val="20"/>
              </w:rPr>
              <w:t xml:space="preserve"> </w:t>
            </w:r>
            <w:r w:rsidRPr="00ED7D67">
              <w:rPr>
                <w:rFonts w:asciiTheme="majorHAnsi" w:hAnsiTheme="majorHAnsi" w:cstheme="majorHAnsi"/>
                <w:b/>
                <w:szCs w:val="20"/>
              </w:rPr>
              <w:t>Kč bez DPH</w:t>
            </w:r>
          </w:p>
          <w:p w:rsidR="0005219B" w:rsidP="0005219B" w:rsidRDefault="0005219B" w14:paraId="38F7D930" w14:textId="106E0BD5">
            <w:pPr>
              <w:pStyle w:val="Tabulkatext"/>
              <w:spacing w:after="120"/>
              <w:rPr>
                <w:rFonts w:asciiTheme="majorHAnsi" w:hAnsiTheme="majorHAnsi" w:cstheme="majorHAnsi"/>
                <w:b/>
                <w:szCs w:val="20"/>
              </w:rPr>
            </w:pPr>
            <w:r w:rsidRPr="0005219B">
              <w:rPr>
                <w:rFonts w:asciiTheme="majorHAnsi" w:hAnsiTheme="majorHAnsi" w:cstheme="majorHAnsi"/>
                <w:bCs/>
                <w:szCs w:val="20"/>
              </w:rPr>
              <w:t xml:space="preserve">Předpokládaná hodnota části </w:t>
            </w:r>
            <w:r>
              <w:rPr>
                <w:rFonts w:asciiTheme="majorHAnsi" w:hAnsiTheme="majorHAnsi" w:cstheme="majorHAnsi"/>
                <w:bCs/>
                <w:szCs w:val="20"/>
              </w:rPr>
              <w:t>1</w:t>
            </w:r>
            <w:r w:rsidRPr="0005219B">
              <w:rPr>
                <w:rFonts w:asciiTheme="majorHAnsi" w:hAnsiTheme="majorHAnsi" w:cstheme="majorHAnsi"/>
                <w:bCs/>
                <w:szCs w:val="20"/>
              </w:rPr>
              <w:t xml:space="preserve">: </w:t>
            </w:r>
            <w:r w:rsidR="00EE000A">
              <w:rPr>
                <w:rFonts w:asciiTheme="majorHAnsi" w:hAnsiTheme="majorHAnsi" w:cstheme="majorHAnsi"/>
                <w:bCs/>
                <w:szCs w:val="20"/>
              </w:rPr>
              <w:t>289 000</w:t>
            </w:r>
            <w:r w:rsidRPr="0005219B">
              <w:rPr>
                <w:rFonts w:asciiTheme="majorHAnsi" w:hAnsiTheme="majorHAnsi" w:cstheme="majorHAnsi"/>
                <w:bCs/>
                <w:szCs w:val="20"/>
              </w:rPr>
              <w:t xml:space="preserve"> Kč bez DPH</w:t>
            </w:r>
          </w:p>
          <w:p w:rsidRPr="0005219B" w:rsidR="0005219B" w:rsidP="0005219B" w:rsidRDefault="0005219B" w14:paraId="3F2313FA" w14:textId="39FA5044">
            <w:pPr>
              <w:pStyle w:val="Tabulkatext"/>
              <w:spacing w:after="120"/>
              <w:rPr>
                <w:rFonts w:asciiTheme="majorHAnsi" w:hAnsiTheme="majorHAnsi" w:cstheme="majorHAnsi"/>
                <w:bCs/>
                <w:szCs w:val="20"/>
              </w:rPr>
            </w:pPr>
            <w:r w:rsidRPr="0005219B">
              <w:rPr>
                <w:rFonts w:asciiTheme="majorHAnsi" w:hAnsiTheme="majorHAnsi" w:cstheme="majorHAnsi"/>
                <w:bCs/>
                <w:szCs w:val="20"/>
              </w:rPr>
              <w:t>Předpokládaná hodnota části 2: 413 000 Kč bez DPH</w:t>
            </w:r>
          </w:p>
        </w:tc>
      </w:tr>
      <w:tr w:rsidRPr="00A551BA" w:rsidR="008B6DE4" w:rsidTr="003F45BD" w14:paraId="0059AE55"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15ADC4CC" w14:textId="77777777">
            <w:pPr>
              <w:pStyle w:val="Tabulkatext"/>
              <w:rPr>
                <w:rFonts w:asciiTheme="majorHAnsi" w:hAnsiTheme="majorHAnsi" w:cstheme="majorHAnsi"/>
                <w:b/>
                <w:bCs/>
                <w:szCs w:val="20"/>
              </w:rPr>
            </w:pPr>
            <w:r w:rsidRPr="00A551BA">
              <w:rPr>
                <w:rFonts w:asciiTheme="majorHAnsi" w:hAnsiTheme="majorHAnsi" w:cstheme="majorHAnsi"/>
                <w:b/>
                <w:bCs/>
                <w:szCs w:val="20"/>
              </w:rPr>
              <w:t>Lhůta dodání / časový harmonogram plnění / doba trvání zakázky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D33FE4" w:rsidR="008B6DE4" w:rsidP="008B6DE4" w:rsidRDefault="008B6DE4" w14:paraId="3ECE7BC1" w14:textId="1DD9CC80">
            <w:pPr>
              <w:pStyle w:val="Tabulkatext"/>
              <w:spacing w:before="120" w:after="120"/>
              <w:ind w:left="0"/>
              <w:jc w:val="both"/>
              <w:rPr>
                <w:rFonts w:asciiTheme="majorHAnsi" w:hAnsiTheme="majorHAnsi" w:cstheme="majorHAnsi"/>
                <w:szCs w:val="20"/>
              </w:rPr>
            </w:pPr>
            <w:r w:rsidRPr="00A95777">
              <w:rPr>
                <w:rFonts w:asciiTheme="majorHAnsi" w:hAnsiTheme="majorHAnsi" w:cstheme="majorHAnsi"/>
                <w:szCs w:val="20"/>
                <w:u w:val="single"/>
              </w:rPr>
              <w:t>Předpokládaný termín uzavření smlouvy</w:t>
            </w:r>
            <w:r w:rsidRPr="00A95777">
              <w:rPr>
                <w:rFonts w:asciiTheme="majorHAnsi" w:hAnsiTheme="majorHAnsi" w:cstheme="majorHAnsi"/>
                <w:szCs w:val="20"/>
              </w:rPr>
              <w:t xml:space="preserve"> na plnění </w:t>
            </w:r>
            <w:r w:rsidR="0005219B">
              <w:rPr>
                <w:rFonts w:asciiTheme="majorHAnsi" w:hAnsiTheme="majorHAnsi" w:cstheme="majorHAnsi"/>
                <w:szCs w:val="20"/>
              </w:rPr>
              <w:t xml:space="preserve">části 1 i 2 </w:t>
            </w:r>
            <w:r w:rsidRPr="00A95777">
              <w:rPr>
                <w:rFonts w:asciiTheme="majorHAnsi" w:hAnsiTheme="majorHAnsi" w:cstheme="majorHAnsi"/>
                <w:szCs w:val="20"/>
              </w:rPr>
              <w:t xml:space="preserve">veřejné zakázky: </w:t>
            </w:r>
            <w:r w:rsidR="00395807">
              <w:rPr>
                <w:rFonts w:asciiTheme="majorHAnsi" w:hAnsiTheme="majorHAnsi" w:cstheme="majorHAnsi"/>
                <w:b/>
                <w:szCs w:val="20"/>
              </w:rPr>
              <w:t xml:space="preserve">březen </w:t>
            </w:r>
            <w:r w:rsidR="002C05E3">
              <w:rPr>
                <w:rFonts w:asciiTheme="majorHAnsi" w:hAnsiTheme="majorHAnsi" w:cstheme="majorHAnsi"/>
                <w:b/>
                <w:szCs w:val="20"/>
              </w:rPr>
              <w:t>2020</w:t>
            </w:r>
            <w:r w:rsidRPr="00D33FE4">
              <w:rPr>
                <w:rFonts w:asciiTheme="majorHAnsi" w:hAnsiTheme="majorHAnsi" w:cstheme="majorHAnsi"/>
                <w:szCs w:val="20"/>
              </w:rPr>
              <w:t>.</w:t>
            </w:r>
          </w:p>
          <w:p w:rsidRPr="00D33FE4" w:rsidR="008B6DE4" w:rsidP="008B6DE4" w:rsidRDefault="008B6DE4" w14:paraId="126E7927" w14:textId="47171F4E">
            <w:pPr>
              <w:pStyle w:val="Tabulkatext"/>
              <w:spacing w:before="120" w:after="120"/>
              <w:ind w:left="0"/>
              <w:jc w:val="both"/>
              <w:rPr>
                <w:rFonts w:asciiTheme="majorHAnsi" w:hAnsiTheme="majorHAnsi" w:cstheme="majorHAnsi"/>
                <w:szCs w:val="20"/>
              </w:rPr>
            </w:pPr>
            <w:r w:rsidRPr="00D33FE4">
              <w:rPr>
                <w:rFonts w:asciiTheme="majorHAnsi" w:hAnsiTheme="majorHAnsi" w:cstheme="majorHAnsi"/>
                <w:szCs w:val="20"/>
                <w:u w:val="single"/>
              </w:rPr>
              <w:t>Zahájení plnění předmětu veřejné zakázky</w:t>
            </w:r>
            <w:r w:rsidRPr="00D33FE4">
              <w:rPr>
                <w:rFonts w:asciiTheme="majorHAnsi" w:hAnsiTheme="majorHAnsi" w:cstheme="majorHAnsi"/>
                <w:szCs w:val="20"/>
              </w:rPr>
              <w:t xml:space="preserve">: po nabytí účinnosti smlouvy o poskytování služeb (dále jen „smlouvy“), jejíž závazný návrh je přílohou č. 3 této výzvy. </w:t>
            </w:r>
          </w:p>
          <w:p w:rsidR="008B6DE4" w:rsidP="008B6DE4" w:rsidRDefault="008B6DE4" w14:paraId="63E279FA" w14:textId="68C8A306">
            <w:pPr>
              <w:pStyle w:val="Tabulkatext"/>
              <w:spacing w:before="120" w:after="120"/>
              <w:ind w:left="0"/>
              <w:jc w:val="both"/>
              <w:rPr>
                <w:rFonts w:asciiTheme="majorHAnsi" w:hAnsiTheme="majorHAnsi" w:cstheme="majorHAnsi"/>
                <w:szCs w:val="20"/>
              </w:rPr>
            </w:pPr>
            <w:r w:rsidRPr="00D33FE4">
              <w:rPr>
                <w:rFonts w:asciiTheme="majorHAnsi" w:hAnsiTheme="majorHAnsi" w:cstheme="majorHAnsi"/>
                <w:szCs w:val="20"/>
                <w:u w:val="single"/>
              </w:rPr>
              <w:t>Dokončení plnění:</w:t>
            </w:r>
            <w:r w:rsidR="00C80701">
              <w:rPr>
                <w:rFonts w:asciiTheme="majorHAnsi" w:hAnsiTheme="majorHAnsi" w:cstheme="majorHAnsi"/>
                <w:szCs w:val="20"/>
                <w:u w:val="single"/>
              </w:rPr>
              <w:t xml:space="preserve"> do </w:t>
            </w:r>
            <w:r w:rsidR="0005219B">
              <w:rPr>
                <w:rFonts w:asciiTheme="majorHAnsi" w:hAnsiTheme="majorHAnsi" w:cstheme="majorHAnsi"/>
                <w:szCs w:val="20"/>
                <w:u w:val="single"/>
              </w:rPr>
              <w:t>28. 2. 202</w:t>
            </w:r>
            <w:r w:rsidR="00EE000A">
              <w:rPr>
                <w:rFonts w:asciiTheme="majorHAnsi" w:hAnsiTheme="majorHAnsi" w:cstheme="majorHAnsi"/>
                <w:szCs w:val="20"/>
                <w:u w:val="single"/>
              </w:rPr>
              <w:t>1</w:t>
            </w:r>
            <w:r w:rsidRPr="002941DF">
              <w:rPr>
                <w:rFonts w:asciiTheme="majorHAnsi" w:hAnsiTheme="majorHAnsi" w:cstheme="majorHAnsi"/>
                <w:szCs w:val="20"/>
                <w:u w:val="single"/>
              </w:rPr>
              <w:t>.</w:t>
            </w:r>
            <w:r w:rsidRPr="0005219B" w:rsidR="0005219B">
              <w:rPr>
                <w:rFonts w:asciiTheme="majorHAnsi" w:hAnsiTheme="majorHAnsi" w:cstheme="majorHAnsi"/>
                <w:szCs w:val="20"/>
              </w:rPr>
              <w:t xml:space="preserve"> Z</w:t>
            </w:r>
            <w:r w:rsidR="0005219B">
              <w:rPr>
                <w:rFonts w:asciiTheme="majorHAnsi" w:hAnsiTheme="majorHAnsi" w:cstheme="majorHAnsi"/>
                <w:szCs w:val="20"/>
              </w:rPr>
              <w:t>adavatel požaduje ukončení realizace veřejné zakázky</w:t>
            </w:r>
            <w:r w:rsidRPr="002941DF" w:rsidDel="00CE2695">
              <w:rPr>
                <w:rFonts w:asciiTheme="majorHAnsi" w:hAnsiTheme="majorHAnsi" w:cstheme="majorHAnsi"/>
                <w:szCs w:val="20"/>
              </w:rPr>
              <w:t xml:space="preserve"> </w:t>
            </w:r>
            <w:r w:rsidR="0005219B">
              <w:rPr>
                <w:rFonts w:asciiTheme="majorHAnsi" w:hAnsiTheme="majorHAnsi" w:cstheme="majorHAnsi"/>
                <w:szCs w:val="20"/>
              </w:rPr>
              <w:t>k fixnímu datu z důvodu data ukončení projektu, jehož prostřednictvím je plnění VZ financováno. V případě, že dojde k</w:t>
            </w:r>
            <w:r w:rsidR="008C32FE">
              <w:rPr>
                <w:rFonts w:asciiTheme="majorHAnsi" w:hAnsiTheme="majorHAnsi" w:cstheme="majorHAnsi"/>
                <w:szCs w:val="20"/>
              </w:rPr>
              <w:t xml:space="preserve"> pozdějšímu nabytí účinnosti </w:t>
            </w:r>
            <w:r w:rsidR="0005219B">
              <w:rPr>
                <w:rFonts w:asciiTheme="majorHAnsi" w:hAnsiTheme="majorHAnsi" w:cstheme="majorHAnsi"/>
                <w:szCs w:val="20"/>
              </w:rPr>
              <w:t xml:space="preserve">smlouvy oproti výše uvedenému předpokladu, zadavatel může upravit požadavky na délku trvání realizace plnění </w:t>
            </w:r>
            <w:r w:rsidR="008C32FE">
              <w:rPr>
                <w:rFonts w:asciiTheme="majorHAnsi" w:hAnsiTheme="majorHAnsi" w:cstheme="majorHAnsi"/>
                <w:szCs w:val="20"/>
              </w:rPr>
              <w:t xml:space="preserve">jednotlivých fází </w:t>
            </w:r>
            <w:r w:rsidR="0005219B">
              <w:rPr>
                <w:rFonts w:asciiTheme="majorHAnsi" w:hAnsiTheme="majorHAnsi" w:cstheme="majorHAnsi"/>
                <w:szCs w:val="20"/>
              </w:rPr>
              <w:t>VZ s cílem dodržet výše uvedený</w:t>
            </w:r>
            <w:r w:rsidR="008C32FE">
              <w:rPr>
                <w:rFonts w:asciiTheme="majorHAnsi" w:hAnsiTheme="majorHAnsi" w:cstheme="majorHAnsi"/>
                <w:szCs w:val="20"/>
              </w:rPr>
              <w:t xml:space="preserve"> limitní</w:t>
            </w:r>
            <w:r w:rsidR="0005219B">
              <w:rPr>
                <w:rFonts w:asciiTheme="majorHAnsi" w:hAnsiTheme="majorHAnsi" w:cstheme="majorHAnsi"/>
                <w:szCs w:val="20"/>
              </w:rPr>
              <w:t xml:space="preserve"> termín ukončení projektu.</w:t>
            </w:r>
          </w:p>
          <w:p w:rsidR="00BF48A9" w:rsidP="008B6DE4" w:rsidRDefault="00BF48A9" w14:paraId="2B8AE4D9" w14:textId="77777777">
            <w:pPr>
              <w:pStyle w:val="Tabulkatext"/>
              <w:spacing w:before="120" w:after="120"/>
              <w:ind w:left="0"/>
              <w:jc w:val="both"/>
              <w:rPr>
                <w:rFonts w:asciiTheme="majorHAnsi" w:hAnsiTheme="majorHAnsi" w:cstheme="majorHAnsi"/>
                <w:szCs w:val="20"/>
              </w:rPr>
            </w:pPr>
            <w:r w:rsidRPr="00BF48A9">
              <w:rPr>
                <w:rFonts w:asciiTheme="majorHAnsi" w:hAnsiTheme="majorHAnsi" w:cstheme="majorHAnsi"/>
                <w:szCs w:val="20"/>
                <w:u w:val="single"/>
              </w:rPr>
              <w:t>Č</w:t>
            </w:r>
            <w:r w:rsidRPr="00BF48A9">
              <w:rPr>
                <w:szCs w:val="20"/>
                <w:u w:val="single"/>
              </w:rPr>
              <w:t xml:space="preserve">ást </w:t>
            </w:r>
            <w:r w:rsidRPr="00BF48A9">
              <w:rPr>
                <w:rFonts w:asciiTheme="majorHAnsi" w:hAnsiTheme="majorHAnsi" w:cstheme="majorHAnsi"/>
                <w:szCs w:val="20"/>
                <w:u w:val="single"/>
              </w:rPr>
              <w:t>1</w:t>
            </w:r>
            <w:r w:rsidRPr="00BF48A9">
              <w:rPr>
                <w:rFonts w:asciiTheme="majorHAnsi" w:hAnsiTheme="majorHAnsi" w:cstheme="majorHAnsi"/>
                <w:szCs w:val="20"/>
              </w:rPr>
              <w:t xml:space="preserve"> </w:t>
            </w:r>
            <w:r>
              <w:rPr>
                <w:rFonts w:asciiTheme="majorHAnsi" w:hAnsiTheme="majorHAnsi" w:cstheme="majorHAnsi"/>
                <w:szCs w:val="20"/>
              </w:rPr>
              <w:t>–</w:t>
            </w:r>
            <w:r>
              <w:rPr>
                <w:szCs w:val="20"/>
              </w:rPr>
              <w:t xml:space="preserve"> </w:t>
            </w:r>
            <w:r w:rsidRPr="00BF48A9">
              <w:rPr>
                <w:rFonts w:asciiTheme="majorHAnsi" w:hAnsiTheme="majorHAnsi" w:cstheme="majorHAnsi"/>
                <w:szCs w:val="20"/>
              </w:rPr>
              <w:t>Zadavatel předpokládá realizaci kompletního předmětu</w:t>
            </w:r>
            <w:r>
              <w:rPr>
                <w:rFonts w:asciiTheme="majorHAnsi" w:hAnsiTheme="majorHAnsi" w:cstheme="majorHAnsi"/>
                <w:szCs w:val="20"/>
              </w:rPr>
              <w:t xml:space="preserve"> </w:t>
            </w:r>
            <w:r>
              <w:rPr>
                <w:szCs w:val="20"/>
              </w:rPr>
              <w:t>plnění VZ</w:t>
            </w:r>
            <w:r w:rsidRPr="00BF48A9">
              <w:rPr>
                <w:rFonts w:asciiTheme="majorHAnsi" w:hAnsiTheme="majorHAnsi" w:cstheme="majorHAnsi"/>
                <w:szCs w:val="20"/>
              </w:rPr>
              <w:t xml:space="preserve"> do 7 kalendářních měsíců od nabytí účinnosti smlouvy s vítězným dodavatelem, přičemž návrh harmonogramu plnění předloží dodavatel jako součást nabídky. Zadavatel požaduje, aby délka plnění navržená dodavatelem zahrnovala nejméně 4 kalendářní měsíce pro plnění </w:t>
            </w:r>
            <w:r>
              <w:rPr>
                <w:rFonts w:asciiTheme="majorHAnsi" w:hAnsiTheme="majorHAnsi" w:cstheme="majorHAnsi"/>
                <w:szCs w:val="20"/>
              </w:rPr>
              <w:t>fá</w:t>
            </w:r>
            <w:r>
              <w:rPr>
                <w:szCs w:val="20"/>
              </w:rPr>
              <w:t>ze</w:t>
            </w:r>
            <w:r w:rsidRPr="00BF48A9">
              <w:rPr>
                <w:rFonts w:asciiTheme="majorHAnsi" w:hAnsiTheme="majorHAnsi" w:cstheme="majorHAnsi"/>
                <w:szCs w:val="20"/>
              </w:rPr>
              <w:t xml:space="preserve"> 1 a nejméně 2 kalendářní měsíce pro plnění </w:t>
            </w:r>
            <w:r>
              <w:rPr>
                <w:rFonts w:asciiTheme="majorHAnsi" w:hAnsiTheme="majorHAnsi" w:cstheme="majorHAnsi"/>
                <w:szCs w:val="20"/>
              </w:rPr>
              <w:t>fá</w:t>
            </w:r>
            <w:r>
              <w:rPr>
                <w:szCs w:val="20"/>
              </w:rPr>
              <w:t xml:space="preserve">ze </w:t>
            </w:r>
            <w:r w:rsidRPr="00BF48A9">
              <w:rPr>
                <w:rFonts w:asciiTheme="majorHAnsi" w:hAnsiTheme="majorHAnsi" w:cstheme="majorHAnsi"/>
                <w:szCs w:val="20"/>
              </w:rPr>
              <w:t>2 veřejné zakázky.</w:t>
            </w:r>
          </w:p>
          <w:p w:rsidRPr="00FD74E6" w:rsidR="00FD74E6" w:rsidP="008B6DE4" w:rsidRDefault="00FD74E6" w14:paraId="332A7F12" w14:textId="53810DEA">
            <w:pPr>
              <w:pStyle w:val="Tabulkatext"/>
              <w:spacing w:before="120" w:after="120"/>
              <w:ind w:left="0"/>
              <w:jc w:val="both"/>
              <w:rPr>
                <w:szCs w:val="20"/>
              </w:rPr>
            </w:pPr>
            <w:r w:rsidRPr="00FD74E6">
              <w:rPr>
                <w:szCs w:val="20"/>
                <w:u w:val="single"/>
              </w:rPr>
              <w:t>Část 2</w:t>
            </w:r>
            <w:r>
              <w:rPr>
                <w:szCs w:val="20"/>
              </w:rPr>
              <w:t xml:space="preserve"> – </w:t>
            </w:r>
            <w:r w:rsidRPr="00FD74E6">
              <w:rPr>
                <w:rFonts w:asciiTheme="majorHAnsi" w:hAnsiTheme="majorHAnsi" w:cstheme="majorHAnsi"/>
                <w:szCs w:val="20"/>
              </w:rPr>
              <w:t>Zadavatel předpokládá realizaci kompletního předmětu veřejné zakázky do 11 kalendářních měsíců od nabytí účinnosti smlouvy s vítězným dodavatelem, přičemž návrh harmonogramu plnění předloží dodavatel jako součást nabídky. Zadavatel požaduje, aby délka plnění navržená dodavatelem zahrnovala nejméně 8 kalendářních měsíců pro plnění fáze 1 a nejméně 2 kalendářní měsíce pro plnění fáze 2 veřejné zakázky.</w:t>
            </w:r>
          </w:p>
        </w:tc>
      </w:tr>
      <w:tr w:rsidRPr="00A551BA" w:rsidR="008B6DE4" w:rsidTr="003F45BD" w14:paraId="53B81C0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0B81AFB9" w14:textId="77777777">
            <w:pPr>
              <w:pStyle w:val="Tabulkatext"/>
              <w:rPr>
                <w:rFonts w:asciiTheme="majorHAnsi" w:hAnsiTheme="majorHAnsi" w:cstheme="majorHAnsi"/>
                <w:b/>
                <w:bCs/>
                <w:szCs w:val="20"/>
              </w:rPr>
            </w:pPr>
            <w:r w:rsidRPr="00A551BA">
              <w:rPr>
                <w:rFonts w:asciiTheme="majorHAnsi" w:hAnsiTheme="majorHAnsi" w:cstheme="majorHAnsi"/>
                <w:b/>
                <w:bCs/>
                <w:szCs w:val="20"/>
              </w:rPr>
              <w:t>Místo dodání / převzetí plnění</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093F1292" w14:textId="696DB072">
            <w:pPr>
              <w:pStyle w:val="Tabulkatext"/>
              <w:jc w:val="both"/>
              <w:rPr>
                <w:rFonts w:asciiTheme="majorHAnsi" w:hAnsiTheme="majorHAnsi" w:cstheme="majorHAnsi"/>
                <w:szCs w:val="20"/>
              </w:rPr>
            </w:pPr>
            <w:r w:rsidRPr="00A551BA">
              <w:rPr>
                <w:rFonts w:asciiTheme="majorHAnsi" w:hAnsiTheme="majorHAnsi" w:cstheme="majorHAnsi"/>
                <w:szCs w:val="20"/>
              </w:rPr>
              <w:t>Sídlo zadavatele</w:t>
            </w:r>
          </w:p>
        </w:tc>
      </w:tr>
      <w:tr w:rsidRPr="00A551BA" w:rsidR="008B6DE4" w:rsidTr="008C32FE" w14:paraId="6A88CB84" w14:textId="77777777">
        <w:trPr>
          <w:trHeight w:val="324"/>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tcPr>
          <w:p w:rsidRPr="003F15E9" w:rsidR="008C32FE" w:rsidP="008B6DE4" w:rsidRDefault="008B6DE4" w14:paraId="260009E8" w14:textId="0A54856F">
            <w:pPr>
              <w:pStyle w:val="05-ODST-3"/>
              <w:numPr>
                <w:ilvl w:val="0"/>
                <w:numId w:val="0"/>
              </w:numPr>
              <w:tabs>
                <w:tab w:val="clear" w:pos="1134"/>
              </w:tabs>
              <w:suppressAutoHyphens/>
              <w:spacing w:before="120" w:after="120" w:line="240" w:lineRule="auto"/>
              <w:rPr>
                <w:rFonts w:asciiTheme="majorHAnsi" w:hAnsiTheme="majorHAnsi" w:cstheme="majorHAnsi"/>
                <w:sz w:val="20"/>
                <w:szCs w:val="20"/>
              </w:rPr>
            </w:pPr>
            <w:r w:rsidRPr="00A551BA">
              <w:rPr>
                <w:rFonts w:asciiTheme="majorHAnsi" w:hAnsiTheme="majorHAnsi" w:cstheme="majorHAnsi"/>
                <w:b/>
                <w:sz w:val="20"/>
                <w:szCs w:val="20"/>
              </w:rPr>
              <w:t>Pravidla pro hodnocení nabídek</w:t>
            </w:r>
            <w:r w:rsidRPr="00A551BA">
              <w:rPr>
                <w:rFonts w:asciiTheme="majorHAnsi" w:hAnsiTheme="majorHAnsi" w:cstheme="majorHAnsi"/>
                <w:sz w:val="20"/>
                <w:szCs w:val="20"/>
              </w:rPr>
              <w:t>, která zahrnují i) kritéria hodnocení, ii) metodu vyhodnocení nabídek v jednotlivých kritériích a iii) váhu nebo jiný matematický vztah mezi kritérii</w:t>
            </w:r>
          </w:p>
        </w:tc>
      </w:tr>
      <w:tr w:rsidRPr="00A551BA" w:rsidR="008B6DE4" w:rsidTr="008C32FE" w14:paraId="697977A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008B6DE4" w:rsidP="008C32FE" w:rsidRDefault="008B6DE4" w14:paraId="3522F46B" w14:textId="1E372111">
            <w:pPr>
              <w:pStyle w:val="Standard"/>
              <w:suppressAutoHyphens/>
              <w:spacing w:before="120" w:after="120"/>
              <w:jc w:val="both"/>
              <w:rPr>
                <w:rFonts w:asciiTheme="majorHAnsi" w:hAnsiTheme="majorHAnsi" w:cstheme="majorHAnsi"/>
                <w:b/>
                <w:sz w:val="20"/>
                <w:szCs w:val="20"/>
              </w:rPr>
            </w:pPr>
            <w:bookmarkStart w:name="_Hlk965687" w:id="1"/>
            <w:r w:rsidRPr="002941DF">
              <w:rPr>
                <w:rFonts w:asciiTheme="majorHAnsi" w:hAnsiTheme="majorHAnsi" w:cstheme="majorHAnsi"/>
                <w:b/>
                <w:sz w:val="20"/>
                <w:szCs w:val="20"/>
              </w:rPr>
              <w:t xml:space="preserve">Nabídky budou </w:t>
            </w:r>
            <w:r w:rsidR="0005219B">
              <w:rPr>
                <w:rFonts w:asciiTheme="majorHAnsi" w:hAnsiTheme="majorHAnsi" w:cstheme="majorHAnsi"/>
                <w:b/>
                <w:sz w:val="20"/>
                <w:szCs w:val="20"/>
              </w:rPr>
              <w:t xml:space="preserve">v části 1 veřejné zakázky </w:t>
            </w:r>
            <w:r w:rsidRPr="002941DF">
              <w:rPr>
                <w:rFonts w:asciiTheme="majorHAnsi" w:hAnsiTheme="majorHAnsi" w:cstheme="majorHAnsi"/>
                <w:b/>
                <w:sz w:val="20"/>
                <w:szCs w:val="20"/>
              </w:rPr>
              <w:t xml:space="preserve">hodnoceny ve smyslu ust. § 114 ZZVZ dle ekonomické výhodnosti. </w:t>
            </w:r>
          </w:p>
          <w:p w:rsidRPr="00FD4A29" w:rsidR="00C96A35" w:rsidP="00C96A35" w:rsidRDefault="00C96A35" w14:paraId="258DC838" w14:textId="7DC5AF26">
            <w:pPr>
              <w:pStyle w:val="Tabulkatext"/>
              <w:spacing w:after="120"/>
              <w:ind w:left="0"/>
              <w:jc w:val="both"/>
              <w:rPr>
                <w:rFonts w:eastAsia="Times New Roman" w:cstheme="minorHAnsi"/>
                <w:bCs/>
                <w:color w:val="000000"/>
                <w:szCs w:val="19"/>
                <w:lang w:eastAsia="cs-CZ"/>
              </w:rPr>
            </w:pPr>
            <w:r w:rsidRPr="00C96A35">
              <w:rPr>
                <w:rFonts w:eastAsia="Times New Roman" w:cstheme="minorHAnsi"/>
                <w:bCs/>
                <w:color w:val="000000"/>
                <w:szCs w:val="19"/>
                <w:lang w:eastAsia="cs-CZ"/>
              </w:rPr>
              <w:t xml:space="preserve">Ekonomická </w:t>
            </w:r>
            <w:r>
              <w:rPr>
                <w:rFonts w:eastAsia="Times New Roman" w:cstheme="minorHAnsi"/>
                <w:bCs/>
                <w:color w:val="000000"/>
                <w:szCs w:val="19"/>
                <w:lang w:eastAsia="cs-CZ"/>
              </w:rPr>
              <w:t xml:space="preserve">výhodnost bude </w:t>
            </w:r>
            <w:r w:rsidRPr="00FD4A29">
              <w:rPr>
                <w:rFonts w:eastAsia="Times New Roman" w:cstheme="minorHAnsi"/>
                <w:bCs/>
                <w:color w:val="000000"/>
                <w:szCs w:val="19"/>
                <w:lang w:eastAsia="cs-CZ"/>
              </w:rPr>
              <w:t xml:space="preserve">hodnocena na základě nejnižší nabídkové ceny. Zadavatel bude hodnotit celkovou výši nabídkové ceny za celý předmět plnění v Kč bez DPH, kterou účastník uvede do krycího listu nabídky, který je přílohou č. </w:t>
            </w:r>
            <w:r w:rsidRPr="00FD4A29" w:rsidR="003F15E9">
              <w:rPr>
                <w:rFonts w:eastAsia="Times New Roman" w:cstheme="minorHAnsi"/>
                <w:bCs/>
                <w:color w:val="000000"/>
                <w:szCs w:val="19"/>
                <w:lang w:eastAsia="cs-CZ"/>
              </w:rPr>
              <w:t xml:space="preserve">1 </w:t>
            </w:r>
            <w:r w:rsidRPr="00FD4A29">
              <w:rPr>
                <w:rFonts w:eastAsia="Times New Roman" w:cstheme="minorHAnsi"/>
                <w:bCs/>
                <w:color w:val="000000"/>
                <w:szCs w:val="19"/>
                <w:lang w:eastAsia="cs-CZ"/>
              </w:rPr>
              <w:t>této výzvy k podání nabídek. </w:t>
            </w:r>
          </w:p>
          <w:p w:rsidRPr="00C96A35" w:rsidR="00C96A35" w:rsidP="00C96A35" w:rsidRDefault="00C96A35" w14:paraId="748FE914" w14:textId="1E6C7882">
            <w:pPr>
              <w:pStyle w:val="Tabulkatext"/>
              <w:spacing w:after="120"/>
              <w:ind w:left="0"/>
              <w:jc w:val="both"/>
              <w:rPr>
                <w:rFonts w:eastAsia="Times New Roman" w:cstheme="minorHAnsi"/>
                <w:bCs/>
                <w:color w:val="000000"/>
                <w:szCs w:val="19"/>
                <w:lang w:eastAsia="cs-CZ"/>
              </w:rPr>
            </w:pPr>
            <w:r w:rsidRPr="00FD4A29">
              <w:rPr>
                <w:rFonts w:eastAsia="Times New Roman" w:cstheme="minorHAnsi"/>
                <w:bCs/>
                <w:color w:val="000000"/>
                <w:szCs w:val="19"/>
                <w:lang w:eastAsia="cs-CZ"/>
              </w:rPr>
              <w:lastRenderedPageBreak/>
              <w:t xml:space="preserve">Podrobná položková kalkulace (příloha č. </w:t>
            </w:r>
            <w:r w:rsidRPr="00FD4A29" w:rsidR="003F15E9">
              <w:rPr>
                <w:rFonts w:eastAsia="Times New Roman" w:cstheme="minorHAnsi"/>
                <w:bCs/>
                <w:color w:val="000000"/>
                <w:szCs w:val="19"/>
                <w:lang w:eastAsia="cs-CZ"/>
              </w:rPr>
              <w:t>5</w:t>
            </w:r>
            <w:r w:rsidRPr="00FD4A29">
              <w:rPr>
                <w:rFonts w:eastAsia="Times New Roman" w:cstheme="minorHAnsi"/>
                <w:bCs/>
                <w:color w:val="000000"/>
                <w:szCs w:val="19"/>
                <w:lang w:eastAsia="cs-CZ"/>
              </w:rPr>
              <w:t xml:space="preserve"> výzvy k podání nabídek) bude součástí nabídky. Předmětem podrobné položkové kalkulace bude nacenění fáze č. 1 a fáze č. 2.</w:t>
            </w:r>
            <w:r w:rsidRPr="00FD4A29" w:rsidR="003F15E9">
              <w:rPr>
                <w:rFonts w:eastAsia="Times New Roman" w:cstheme="minorHAnsi"/>
                <w:bCs/>
                <w:color w:val="000000"/>
                <w:szCs w:val="19"/>
                <w:lang w:eastAsia="cs-CZ"/>
              </w:rPr>
              <w:t xml:space="preserve"> Účastník je povinen ocenit veškeré položky; neocenění jakékoliv položky může mít za následek</w:t>
            </w:r>
            <w:r w:rsidRPr="00C96A35" w:rsidR="003F15E9">
              <w:rPr>
                <w:rFonts w:eastAsia="Times New Roman" w:cstheme="minorHAnsi"/>
                <w:bCs/>
                <w:color w:val="000000"/>
                <w:szCs w:val="19"/>
                <w:lang w:eastAsia="cs-CZ"/>
              </w:rPr>
              <w:t xml:space="preserve"> vyřazení nabídky a vyloučení účastníka ze zadávacího řízení.</w:t>
            </w:r>
          </w:p>
          <w:p w:rsidR="00C96A35" w:rsidP="00C96A35" w:rsidRDefault="00C96A35" w14:paraId="1552D3A3" w14:textId="4FD0444B">
            <w:pPr>
              <w:pStyle w:val="Tabulkatext"/>
              <w:spacing w:after="120"/>
              <w:ind w:left="0"/>
              <w:jc w:val="both"/>
              <w:rPr>
                <w:rFonts w:eastAsia="Times New Roman" w:cstheme="minorHAnsi"/>
                <w:bCs/>
                <w:color w:val="000000"/>
                <w:szCs w:val="19"/>
                <w:lang w:eastAsia="cs-CZ"/>
              </w:rPr>
            </w:pPr>
            <w:r w:rsidRPr="00C96A35">
              <w:rPr>
                <w:rFonts w:eastAsia="Times New Roman" w:cstheme="minorHAnsi"/>
                <w:bCs/>
                <w:color w:val="000000"/>
                <w:szCs w:val="19"/>
                <w:lang w:eastAsia="cs-CZ"/>
              </w:rPr>
              <w:t>Nabídky budou seřazeny podle výše nabídkové ceny za celý předmět plnění v Kč bez DPH. Hodnotící komise seřadí hodnocené nabídky podle výše nabídkové ceny vzestupně od nejnižší nabídkové ceny po nejvyšší. Nejvhodnější nabídkou je nabídka s nejnižší nabídkovou cenou. V případě, že dojde k rovnosti nabídkových cen, rozhodne los.</w:t>
            </w:r>
          </w:p>
          <w:p w:rsidRPr="008C32FE" w:rsidR="004E65B0" w:rsidP="008B6DE4" w:rsidRDefault="004E65B0" w14:paraId="4CD55340" w14:textId="496037C1">
            <w:pPr>
              <w:pStyle w:val="Standard"/>
              <w:suppressAutoHyphens/>
              <w:jc w:val="both"/>
              <w:rPr>
                <w:rFonts w:asciiTheme="majorHAnsi" w:hAnsiTheme="majorHAnsi" w:cstheme="majorHAnsi"/>
                <w:bCs/>
                <w:sz w:val="20"/>
                <w:szCs w:val="20"/>
              </w:rPr>
            </w:pPr>
            <w:r w:rsidRPr="008C32FE">
              <w:rPr>
                <w:rFonts w:asciiTheme="majorHAnsi" w:hAnsiTheme="majorHAnsi" w:cstheme="majorHAnsi"/>
                <w:bCs/>
                <w:sz w:val="20"/>
                <w:szCs w:val="20"/>
              </w:rPr>
              <w:t>------------------------------------------------------------------------------------------------------------------------------------------</w:t>
            </w:r>
          </w:p>
          <w:p w:rsidR="003F15E9" w:rsidP="008B6DE4" w:rsidRDefault="003F15E9" w14:paraId="10491241" w14:textId="77777777">
            <w:pPr>
              <w:pStyle w:val="Standard"/>
              <w:suppressAutoHyphens/>
              <w:jc w:val="both"/>
              <w:rPr>
                <w:rFonts w:asciiTheme="majorHAnsi" w:hAnsiTheme="majorHAnsi" w:cstheme="majorHAnsi"/>
                <w:b/>
                <w:sz w:val="20"/>
                <w:szCs w:val="20"/>
              </w:rPr>
            </w:pPr>
          </w:p>
          <w:p w:rsidR="004E65B0" w:rsidP="008B6DE4" w:rsidRDefault="004E65B0" w14:paraId="1C4A8B86" w14:textId="678FBCC0">
            <w:pPr>
              <w:pStyle w:val="Standard"/>
              <w:suppressAutoHyphens/>
              <w:jc w:val="both"/>
              <w:rPr>
                <w:rFonts w:asciiTheme="majorHAnsi" w:hAnsiTheme="majorHAnsi" w:cstheme="majorHAnsi"/>
                <w:b/>
                <w:sz w:val="20"/>
                <w:szCs w:val="20"/>
              </w:rPr>
            </w:pPr>
            <w:r w:rsidRPr="002941DF">
              <w:rPr>
                <w:rFonts w:asciiTheme="majorHAnsi" w:hAnsiTheme="majorHAnsi" w:cstheme="majorHAnsi"/>
                <w:b/>
                <w:sz w:val="20"/>
                <w:szCs w:val="20"/>
              </w:rPr>
              <w:t xml:space="preserve">Nabídky budou </w:t>
            </w:r>
            <w:r>
              <w:rPr>
                <w:rFonts w:asciiTheme="majorHAnsi" w:hAnsiTheme="majorHAnsi" w:cstheme="majorHAnsi"/>
                <w:b/>
                <w:sz w:val="20"/>
                <w:szCs w:val="20"/>
              </w:rPr>
              <w:t xml:space="preserve">v části 2 veřejné zakázky </w:t>
            </w:r>
            <w:r w:rsidRPr="002941DF">
              <w:rPr>
                <w:rFonts w:asciiTheme="majorHAnsi" w:hAnsiTheme="majorHAnsi" w:cstheme="majorHAnsi"/>
                <w:b/>
                <w:sz w:val="20"/>
                <w:szCs w:val="20"/>
              </w:rPr>
              <w:t>hodnoceny ve smyslu ust. § 114 ZZVZ dle ekonomické výhodnosti.</w:t>
            </w:r>
          </w:p>
          <w:p w:rsidRPr="004E65B0" w:rsidR="004E65B0" w:rsidP="004E65B0" w:rsidRDefault="004E65B0" w14:paraId="06E3D063" w14:textId="332D1925">
            <w:pPr>
              <w:pStyle w:val="Tabulkatext"/>
              <w:spacing w:after="120"/>
              <w:ind w:left="0"/>
              <w:jc w:val="both"/>
              <w:rPr>
                <w:rFonts w:eastAsia="Times New Roman" w:cstheme="minorHAnsi"/>
                <w:bCs/>
                <w:color w:val="000000"/>
                <w:szCs w:val="19"/>
                <w:lang w:eastAsia="cs-CZ"/>
              </w:rPr>
            </w:pPr>
            <w:r w:rsidRPr="004E65B0">
              <w:rPr>
                <w:rFonts w:eastAsia="Times New Roman" w:cstheme="minorHAnsi"/>
                <w:bCs/>
                <w:color w:val="000000"/>
                <w:szCs w:val="19"/>
                <w:lang w:eastAsia="cs-CZ"/>
              </w:rPr>
              <w:t>Nabídky budou hodnoceny dle jejich ekonomické výhodnosti. Ekonomická výhodnost bude hodnocena na základě nejnižší nabídkové ceny (váha 50 %), kvality řešitelského týmu (váha 30 %) a metodiky zpracování koncepce (váha 20 %).</w:t>
            </w:r>
          </w:p>
          <w:p w:rsidR="008B6DE4" w:rsidP="008C32FE" w:rsidRDefault="008B6DE4" w14:paraId="4D1C4681" w14:textId="1D9DCD2C">
            <w:pPr>
              <w:pStyle w:val="Standard"/>
              <w:suppressAutoHyphens/>
              <w:spacing w:before="120" w:after="120"/>
              <w:jc w:val="both"/>
              <w:rPr>
                <w:rFonts w:asciiTheme="majorHAnsi" w:hAnsiTheme="majorHAnsi" w:cstheme="majorHAnsi"/>
                <w:b/>
                <w:sz w:val="20"/>
                <w:szCs w:val="20"/>
              </w:rPr>
            </w:pPr>
            <w:r w:rsidRPr="002941DF">
              <w:rPr>
                <w:rFonts w:asciiTheme="majorHAnsi" w:hAnsiTheme="majorHAnsi" w:cstheme="majorHAnsi"/>
                <w:b/>
                <w:sz w:val="20"/>
                <w:szCs w:val="20"/>
              </w:rPr>
              <w:t xml:space="preserve">Zadavatel stanovil v rámci hodnocení dle ekonomické výhodnosti níže uvedení kritéria hodnocení: </w:t>
            </w:r>
          </w:p>
          <w:p w:rsidR="006F0E04" w:rsidP="008C32FE" w:rsidRDefault="006F0E04" w14:paraId="6F1D246F" w14:textId="77777777">
            <w:pPr>
              <w:pStyle w:val="Standard"/>
              <w:suppressAutoHyphens/>
              <w:spacing w:before="120" w:after="120"/>
              <w:jc w:val="both"/>
              <w:rPr>
                <w:rFonts w:asciiTheme="majorHAnsi" w:hAnsiTheme="majorHAnsi" w:cstheme="majorHAnsi"/>
                <w:b/>
                <w:sz w:val="20"/>
                <w:szCs w:val="20"/>
              </w:rPr>
            </w:pPr>
          </w:p>
          <w:p w:rsidRPr="002941DF" w:rsidR="008B6DE4" w:rsidP="008C32FE" w:rsidRDefault="008B6DE4" w14:paraId="6FDA99E8" w14:textId="410A4B3B">
            <w:pPr>
              <w:pStyle w:val="Standard"/>
              <w:suppressAutoHyphens/>
              <w:spacing w:before="120" w:after="120"/>
              <w:jc w:val="both"/>
              <w:rPr>
                <w:rFonts w:asciiTheme="majorHAnsi" w:hAnsiTheme="majorHAnsi" w:cstheme="majorHAnsi"/>
                <w:b/>
                <w:i/>
                <w:sz w:val="20"/>
                <w:szCs w:val="20"/>
                <w:u w:val="single"/>
              </w:rPr>
            </w:pPr>
            <w:r w:rsidRPr="002941DF">
              <w:rPr>
                <w:rFonts w:asciiTheme="majorHAnsi" w:hAnsiTheme="majorHAnsi" w:cstheme="majorHAnsi"/>
                <w:b/>
                <w:i/>
                <w:sz w:val="20"/>
                <w:szCs w:val="20"/>
                <w:u w:val="single"/>
              </w:rPr>
              <w:t>Kritéria hodnocení</w:t>
            </w:r>
          </w:p>
          <w:p w:rsidRPr="002941DF" w:rsidR="003A7639" w:rsidP="007D6A7E" w:rsidRDefault="008C32FE" w14:paraId="492C6542" w14:textId="0F33206C">
            <w:pPr>
              <w:pStyle w:val="Standard"/>
              <w:numPr>
                <w:ilvl w:val="0"/>
                <w:numId w:val="38"/>
              </w:numPr>
              <w:suppressAutoHyphens/>
              <w:spacing w:before="120" w:after="120"/>
              <w:jc w:val="both"/>
              <w:rPr>
                <w:rFonts w:asciiTheme="majorHAnsi" w:hAnsiTheme="majorHAnsi" w:cstheme="majorHAnsi"/>
                <w:sz w:val="20"/>
                <w:szCs w:val="20"/>
              </w:rPr>
            </w:pPr>
            <w:r>
              <w:rPr>
                <w:rFonts w:asciiTheme="majorHAnsi" w:hAnsiTheme="majorHAnsi" w:cstheme="majorHAnsi"/>
                <w:sz w:val="20"/>
                <w:szCs w:val="20"/>
              </w:rPr>
              <w:t>Nejnižší n</w:t>
            </w:r>
            <w:r w:rsidRPr="002941DF" w:rsidR="003A7639">
              <w:rPr>
                <w:rFonts w:asciiTheme="majorHAnsi" w:hAnsiTheme="majorHAnsi" w:cstheme="majorHAnsi"/>
                <w:sz w:val="20"/>
                <w:szCs w:val="20"/>
              </w:rPr>
              <w:t>ab</w:t>
            </w:r>
            <w:r w:rsidR="003A7639">
              <w:rPr>
                <w:rFonts w:asciiTheme="majorHAnsi" w:hAnsiTheme="majorHAnsi" w:cstheme="majorHAnsi"/>
                <w:sz w:val="20"/>
                <w:szCs w:val="20"/>
              </w:rPr>
              <w:t xml:space="preserve">ídková cena </w:t>
            </w:r>
            <w:r>
              <w:rPr>
                <w:rFonts w:asciiTheme="majorHAnsi" w:hAnsiTheme="majorHAnsi" w:cstheme="majorHAnsi"/>
                <w:sz w:val="20"/>
                <w:szCs w:val="20"/>
              </w:rPr>
              <w:t xml:space="preserve">v Kč </w:t>
            </w:r>
            <w:r w:rsidR="003A7639">
              <w:rPr>
                <w:rFonts w:asciiTheme="majorHAnsi" w:hAnsiTheme="majorHAnsi" w:cstheme="majorHAnsi"/>
                <w:sz w:val="20"/>
                <w:szCs w:val="20"/>
              </w:rPr>
              <w:t>bez DPH</w:t>
            </w:r>
            <w:r w:rsidRPr="00CE6A32">
              <w:rPr>
                <w:rFonts w:ascii="Arial" w:hAnsi="Arial" w:cs="Arial"/>
                <w:sz w:val="20"/>
                <w:szCs w:val="20"/>
              </w:rPr>
              <w:tab/>
            </w:r>
            <w:r>
              <w:rPr>
                <w:rFonts w:asciiTheme="majorHAnsi" w:hAnsiTheme="majorHAnsi" w:cstheme="majorHAnsi"/>
                <w:sz w:val="20"/>
                <w:szCs w:val="20"/>
              </w:rPr>
              <w:t>5</w:t>
            </w:r>
            <w:r w:rsidR="003A7639">
              <w:rPr>
                <w:rFonts w:asciiTheme="majorHAnsi" w:hAnsiTheme="majorHAnsi" w:cstheme="majorHAnsi"/>
                <w:sz w:val="20"/>
                <w:szCs w:val="20"/>
              </w:rPr>
              <w:t>0</w:t>
            </w:r>
            <w:r w:rsidRPr="002941DF" w:rsidR="003A7639">
              <w:rPr>
                <w:rFonts w:asciiTheme="majorHAnsi" w:hAnsiTheme="majorHAnsi" w:cstheme="majorHAnsi"/>
                <w:sz w:val="20"/>
                <w:szCs w:val="20"/>
              </w:rPr>
              <w:t>,00 %</w:t>
            </w:r>
          </w:p>
          <w:p w:rsidR="003A7639" w:rsidP="007D6A7E" w:rsidRDefault="008C32FE" w14:paraId="473563A7" w14:textId="6A54DD25">
            <w:pPr>
              <w:pStyle w:val="Standard"/>
              <w:numPr>
                <w:ilvl w:val="0"/>
                <w:numId w:val="38"/>
              </w:numPr>
              <w:suppressAutoHyphens/>
              <w:spacing w:before="120" w:after="120"/>
              <w:jc w:val="both"/>
              <w:rPr>
                <w:rFonts w:asciiTheme="majorHAnsi" w:hAnsiTheme="majorHAnsi" w:cstheme="majorHAnsi"/>
                <w:sz w:val="20"/>
                <w:szCs w:val="20"/>
              </w:rPr>
            </w:pPr>
            <w:r>
              <w:rPr>
                <w:rFonts w:asciiTheme="majorHAnsi" w:hAnsiTheme="majorHAnsi" w:cstheme="majorHAnsi"/>
                <w:sz w:val="20"/>
                <w:szCs w:val="20"/>
              </w:rPr>
              <w:t>Kvalita řešitelského týmu</w:t>
            </w:r>
            <w:r w:rsidRPr="00CE6A32">
              <w:rPr>
                <w:rFonts w:ascii="Arial" w:hAnsi="Arial" w:cs="Arial"/>
                <w:sz w:val="20"/>
                <w:szCs w:val="20"/>
              </w:rPr>
              <w:tab/>
            </w:r>
            <w:r w:rsidRPr="00CE6A32">
              <w:rPr>
                <w:rFonts w:ascii="Arial" w:hAnsi="Arial" w:cs="Arial"/>
                <w:sz w:val="20"/>
                <w:szCs w:val="20"/>
              </w:rPr>
              <w:tab/>
            </w:r>
            <w:r w:rsidRPr="00CE6A32">
              <w:rPr>
                <w:rFonts w:ascii="Arial" w:hAnsi="Arial" w:cs="Arial"/>
                <w:sz w:val="20"/>
                <w:szCs w:val="20"/>
              </w:rPr>
              <w:tab/>
            </w:r>
            <w:r>
              <w:rPr>
                <w:rFonts w:ascii="Arial" w:hAnsi="Arial" w:cs="Arial"/>
                <w:sz w:val="20"/>
                <w:szCs w:val="20"/>
              </w:rPr>
              <w:t>30,00 %</w:t>
            </w:r>
          </w:p>
          <w:p w:rsidR="003A7639" w:rsidP="007D6A7E" w:rsidRDefault="008C32FE" w14:paraId="663CCCDD" w14:textId="42DFAE73">
            <w:pPr>
              <w:pStyle w:val="Standard"/>
              <w:numPr>
                <w:ilvl w:val="0"/>
                <w:numId w:val="38"/>
              </w:numPr>
              <w:suppressAutoHyphens/>
              <w:spacing w:before="120" w:after="120"/>
              <w:jc w:val="both"/>
              <w:rPr>
                <w:rFonts w:asciiTheme="majorHAnsi" w:hAnsiTheme="majorHAnsi" w:cstheme="majorHAnsi"/>
                <w:sz w:val="20"/>
                <w:szCs w:val="20"/>
              </w:rPr>
            </w:pPr>
            <w:r>
              <w:rPr>
                <w:rFonts w:asciiTheme="majorHAnsi" w:hAnsiTheme="majorHAnsi" w:cstheme="majorHAnsi"/>
                <w:sz w:val="20"/>
                <w:szCs w:val="20"/>
              </w:rPr>
              <w:t>Metodika zpracování koncepce</w:t>
            </w:r>
            <w:r w:rsidRPr="00CE6A32">
              <w:rPr>
                <w:rFonts w:ascii="Arial" w:hAnsi="Arial" w:cs="Arial"/>
                <w:sz w:val="20"/>
                <w:szCs w:val="20"/>
              </w:rPr>
              <w:tab/>
            </w:r>
            <w:r w:rsidRPr="00CE6A32">
              <w:rPr>
                <w:rFonts w:ascii="Arial" w:hAnsi="Arial" w:cs="Arial"/>
                <w:sz w:val="20"/>
                <w:szCs w:val="20"/>
              </w:rPr>
              <w:tab/>
            </w:r>
            <w:r w:rsidR="003A7639">
              <w:rPr>
                <w:rFonts w:asciiTheme="majorHAnsi" w:hAnsiTheme="majorHAnsi" w:cstheme="majorHAnsi"/>
                <w:sz w:val="20"/>
                <w:szCs w:val="20"/>
              </w:rPr>
              <w:t>20</w:t>
            </w:r>
            <w:r w:rsidRPr="002941DF" w:rsidR="003A7639">
              <w:rPr>
                <w:rFonts w:asciiTheme="majorHAnsi" w:hAnsiTheme="majorHAnsi" w:cstheme="majorHAnsi"/>
                <w:sz w:val="20"/>
                <w:szCs w:val="20"/>
              </w:rPr>
              <w:t>,00 %</w:t>
            </w:r>
          </w:p>
          <w:p w:rsidR="009928EA" w:rsidP="008C32FE" w:rsidRDefault="009928EA" w14:paraId="5771D8B8" w14:textId="60B70673">
            <w:pPr>
              <w:spacing w:before="120" w:after="120"/>
              <w:rPr>
                <w:rFonts w:asciiTheme="majorHAnsi" w:hAnsiTheme="majorHAnsi" w:cstheme="majorHAnsi"/>
                <w:b/>
                <w:iCs/>
                <w:sz w:val="20"/>
                <w:szCs w:val="20"/>
                <w:u w:val="single"/>
              </w:rPr>
            </w:pPr>
          </w:p>
          <w:p w:rsidRPr="008C32FE" w:rsidR="008C32FE" w:rsidP="008C32FE" w:rsidRDefault="008C32FE" w14:paraId="7900ABA6" w14:textId="36409DA1">
            <w:pPr>
              <w:pStyle w:val="Tabulkatext"/>
              <w:spacing w:after="120"/>
              <w:ind w:left="0"/>
              <w:jc w:val="both"/>
              <w:rPr>
                <w:rFonts w:eastAsia="Times New Roman" w:cstheme="minorHAnsi"/>
                <w:b/>
                <w:color w:val="000000"/>
                <w:szCs w:val="19"/>
                <w:lang w:eastAsia="cs-CZ"/>
              </w:rPr>
            </w:pPr>
            <w:r w:rsidRPr="008C32FE">
              <w:rPr>
                <w:rFonts w:eastAsia="Times New Roman" w:cstheme="minorHAnsi"/>
                <w:b/>
                <w:color w:val="000000"/>
                <w:szCs w:val="19"/>
                <w:lang w:eastAsia="cs-CZ"/>
              </w:rPr>
              <w:t xml:space="preserve">Nejnižší nabídková cena </w:t>
            </w:r>
            <w:r>
              <w:rPr>
                <w:rFonts w:eastAsia="Times New Roman" w:cstheme="minorHAnsi"/>
                <w:b/>
                <w:color w:val="000000"/>
                <w:szCs w:val="19"/>
                <w:lang w:eastAsia="cs-CZ"/>
              </w:rPr>
              <w:t xml:space="preserve">v Kč bez DPH </w:t>
            </w:r>
            <w:r w:rsidRPr="008C32FE">
              <w:rPr>
                <w:rFonts w:eastAsia="Times New Roman" w:cstheme="minorHAnsi"/>
                <w:b/>
                <w:color w:val="000000"/>
                <w:szCs w:val="19"/>
                <w:lang w:eastAsia="cs-CZ"/>
              </w:rPr>
              <w:t xml:space="preserve">(váha 50 %) </w:t>
            </w:r>
          </w:p>
          <w:p w:rsidRPr="008C32FE" w:rsidR="008C32FE" w:rsidP="008C32FE" w:rsidRDefault="008C32FE" w14:paraId="29C5F611" w14:textId="1A81EC60">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 xml:space="preserve">Nabídky budou hodnoceny na základě nejnižší nabídkové ceny v Kč bez DPH za celý rozsah předmětu </w:t>
            </w:r>
            <w:r>
              <w:rPr>
                <w:rFonts w:eastAsia="Times New Roman" w:cstheme="minorHAnsi"/>
                <w:bCs/>
                <w:color w:val="000000"/>
                <w:szCs w:val="19"/>
                <w:lang w:eastAsia="cs-CZ"/>
              </w:rPr>
              <w:t xml:space="preserve">plnění </w:t>
            </w:r>
            <w:r w:rsidRPr="008C32FE">
              <w:rPr>
                <w:rFonts w:eastAsia="Times New Roman" w:cstheme="minorHAnsi"/>
                <w:bCs/>
                <w:color w:val="000000"/>
                <w:szCs w:val="19"/>
                <w:lang w:eastAsia="cs-CZ"/>
              </w:rPr>
              <w:t>veřejné zakázky.</w:t>
            </w:r>
            <w:r>
              <w:rPr>
                <w:rFonts w:eastAsia="Times New Roman" w:cstheme="minorHAnsi"/>
                <w:bCs/>
                <w:color w:val="000000"/>
                <w:szCs w:val="19"/>
                <w:lang w:eastAsia="cs-CZ"/>
              </w:rPr>
              <w:t xml:space="preserve"> Pro hodnocení je rozhodná cena uvedena na Krycím listu nabídky.</w:t>
            </w:r>
          </w:p>
          <w:p w:rsidRPr="008C32FE" w:rsidR="008C32FE" w:rsidP="008C32FE" w:rsidRDefault="008C32FE" w14:paraId="2A7DC045"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Nabídková cena bude stanovena jako cena „nejvýše přípustná“ a musí v ní být zahrnuty veškeré náklady spojené s realizací předmětu veřejné zakázky včetně rizik, zisku a finančních vlivů (např. inflace). Nabídková cena bude zahrnovat veškeré činnosti vyplývající pro účastníka z výzvy a jejích příloh, o kterých účastník podle svých odborných znalostí vědět měl, že jsou k řádnému a kvalitnímu provedení a dokončení předmětu veřejné zakázky nezbytné.</w:t>
            </w:r>
          </w:p>
          <w:p w:rsidRPr="008C32FE" w:rsidR="008C32FE" w:rsidP="008C32FE" w:rsidRDefault="008C32FE" w14:paraId="3545E598"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Hodnocení nabídkové ceny proběhne tak, že každé z nabídek bude přiděleno bodové hodnocení v rámci stobodové škály dle následujícího vzorce:</w:t>
            </w:r>
          </w:p>
          <w:p w:rsidRPr="008C32FE" w:rsidR="008C32FE" w:rsidP="008C32FE" w:rsidRDefault="008C32FE" w14:paraId="5585B97B" w14:textId="77777777">
            <w:pPr>
              <w:pStyle w:val="Tabulkatext"/>
              <w:spacing w:after="120"/>
              <w:ind w:left="1416"/>
              <w:jc w:val="both"/>
              <w:rPr>
                <w:rFonts w:eastAsia="Times New Roman" w:cstheme="minorHAnsi"/>
                <w:bCs/>
                <w:i/>
                <w:iCs/>
                <w:color w:val="000000"/>
                <w:szCs w:val="19"/>
                <w:lang w:eastAsia="cs-CZ"/>
              </w:rPr>
            </w:pPr>
            <w:r w:rsidRPr="008C32FE">
              <w:rPr>
                <w:rFonts w:eastAsia="Times New Roman" w:cstheme="minorHAnsi"/>
                <w:bCs/>
                <w:i/>
                <w:iCs/>
                <w:color w:val="000000"/>
                <w:szCs w:val="19"/>
                <w:lang w:eastAsia="cs-CZ"/>
              </w:rPr>
              <w:t>Nejnižší nabídková cena/Cena v hodnocené nabídce * 100</w:t>
            </w:r>
          </w:p>
          <w:p w:rsidRPr="002941DF" w:rsidR="00C20ABC" w:rsidP="00C20ABC" w:rsidRDefault="00C20ABC" w14:paraId="1DCA68E3" w14:textId="77777777">
            <w:pPr>
              <w:pStyle w:val="Tabulkatext"/>
              <w:spacing w:after="120"/>
              <w:ind w:left="0"/>
              <w:jc w:val="both"/>
              <w:rPr>
                <w:rFonts w:ascii="Arial" w:hAnsi="Arial" w:cs="Arial"/>
                <w:szCs w:val="20"/>
              </w:rPr>
            </w:pPr>
            <w:r w:rsidRPr="002941DF">
              <w:rPr>
                <w:rFonts w:ascii="Arial" w:hAnsi="Arial" w:cs="Arial"/>
                <w:szCs w:val="20"/>
              </w:rPr>
              <w:t>Hodnotící komise bude hodnoty získané v rámci provedeného hodnocení vždy zaokrouhlovat na dvě desetinná místa.</w:t>
            </w:r>
          </w:p>
          <w:p w:rsidR="008C32FE" w:rsidP="008C32FE" w:rsidRDefault="008C32FE" w14:paraId="40B8DC1B" w14:textId="0A4542E5">
            <w:pPr>
              <w:spacing w:before="120" w:after="120"/>
              <w:rPr>
                <w:rFonts w:asciiTheme="majorHAnsi" w:hAnsiTheme="majorHAnsi" w:cstheme="majorHAnsi"/>
                <w:b/>
                <w:iCs/>
                <w:sz w:val="20"/>
                <w:szCs w:val="20"/>
                <w:u w:val="single"/>
              </w:rPr>
            </w:pPr>
          </w:p>
          <w:p w:rsidRPr="008C32FE" w:rsidR="008C32FE" w:rsidP="008C32FE" w:rsidRDefault="008C32FE" w14:paraId="67B9A319" w14:textId="77777777">
            <w:pPr>
              <w:pStyle w:val="Tabulkatext"/>
              <w:spacing w:after="120"/>
              <w:ind w:left="0"/>
              <w:jc w:val="both"/>
              <w:rPr>
                <w:rFonts w:eastAsia="Times New Roman" w:cstheme="minorHAnsi"/>
                <w:b/>
                <w:color w:val="000000"/>
                <w:szCs w:val="19"/>
                <w:lang w:eastAsia="cs-CZ"/>
              </w:rPr>
            </w:pPr>
            <w:r w:rsidRPr="008C32FE">
              <w:rPr>
                <w:rFonts w:eastAsia="Times New Roman" w:cstheme="minorHAnsi"/>
                <w:b/>
                <w:color w:val="000000"/>
                <w:szCs w:val="19"/>
                <w:lang w:eastAsia="cs-CZ"/>
              </w:rPr>
              <w:t>Kvalita řešitelského týmu (váha 30 %)</w:t>
            </w:r>
          </w:p>
          <w:p w:rsidRPr="008C32FE" w:rsidR="008C32FE" w:rsidP="008C32FE" w:rsidRDefault="008C32FE" w14:paraId="57B2EEA4" w14:textId="1CAFCD15">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Dodavatel doloží v nabídce seznam členů</w:t>
            </w:r>
            <w:r w:rsidR="002C5633">
              <w:rPr>
                <w:rFonts w:eastAsia="Times New Roman" w:cstheme="minorHAnsi"/>
                <w:bCs/>
                <w:color w:val="000000"/>
                <w:szCs w:val="19"/>
                <w:lang w:eastAsia="cs-CZ"/>
              </w:rPr>
              <w:t xml:space="preserve"> realizačního týmu</w:t>
            </w:r>
            <w:r w:rsidRPr="008C32FE">
              <w:rPr>
                <w:rFonts w:eastAsia="Times New Roman" w:cstheme="minorHAnsi"/>
                <w:bCs/>
                <w:color w:val="000000"/>
                <w:szCs w:val="19"/>
                <w:lang w:eastAsia="cs-CZ"/>
              </w:rPr>
              <w:t xml:space="preserve">, kteří se budou podílet na plnění příslušné fáze veřejné zakázky. Minimální požadavky na složení </w:t>
            </w:r>
            <w:r w:rsidR="002C5633">
              <w:rPr>
                <w:rFonts w:eastAsia="Times New Roman" w:cstheme="minorHAnsi"/>
                <w:bCs/>
                <w:color w:val="000000"/>
                <w:szCs w:val="19"/>
                <w:lang w:eastAsia="cs-CZ"/>
              </w:rPr>
              <w:t xml:space="preserve">realizačního </w:t>
            </w:r>
            <w:r w:rsidRPr="008C32FE">
              <w:rPr>
                <w:rFonts w:eastAsia="Times New Roman" w:cstheme="minorHAnsi"/>
                <w:bCs/>
                <w:color w:val="000000"/>
                <w:szCs w:val="19"/>
                <w:lang w:eastAsia="cs-CZ"/>
              </w:rPr>
              <w:t xml:space="preserve">týmu jsou uvedeny v požadavcích na prokázání technické kvalifikace dodavatele. Tyto </w:t>
            </w:r>
            <w:r w:rsidR="002C5633">
              <w:rPr>
                <w:rFonts w:eastAsia="Times New Roman" w:cstheme="minorHAnsi"/>
                <w:bCs/>
                <w:color w:val="000000"/>
                <w:szCs w:val="19"/>
                <w:lang w:eastAsia="cs-CZ"/>
              </w:rPr>
              <w:t xml:space="preserve">minimální </w:t>
            </w:r>
            <w:r w:rsidRPr="008C32FE">
              <w:rPr>
                <w:rFonts w:eastAsia="Times New Roman" w:cstheme="minorHAnsi"/>
                <w:bCs/>
                <w:color w:val="000000"/>
                <w:szCs w:val="19"/>
                <w:lang w:eastAsia="cs-CZ"/>
              </w:rPr>
              <w:t xml:space="preserve">požadavky musí být splněny, jinak bude nabídka dodavatele vyřazena. Z dokladů a informací doložených dodavatelem musí jednoznačným způsobem vyplývat níže uvedené skutečnosti, v pochybnostech hodnotící komise body za dané kritérium neudělí. </w:t>
            </w:r>
          </w:p>
          <w:p w:rsidRPr="008C32FE" w:rsidR="008C32FE" w:rsidP="008C32FE" w:rsidRDefault="008C32FE" w14:paraId="0E94A059" w14:textId="5D712001">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 xml:space="preserve">V rámci kritéria bude zadavatel hodnotit </w:t>
            </w:r>
            <w:r w:rsidR="002C5633">
              <w:rPr>
                <w:rFonts w:eastAsia="Times New Roman" w:cstheme="minorHAnsi"/>
                <w:bCs/>
                <w:color w:val="000000"/>
                <w:szCs w:val="19"/>
                <w:lang w:eastAsia="cs-CZ"/>
              </w:rPr>
              <w:t xml:space="preserve">nejvýše </w:t>
            </w:r>
            <w:r w:rsidRPr="008C32FE">
              <w:rPr>
                <w:rFonts w:eastAsia="Times New Roman" w:cstheme="minorHAnsi"/>
                <w:bCs/>
                <w:color w:val="000000"/>
                <w:szCs w:val="19"/>
                <w:lang w:eastAsia="cs-CZ"/>
              </w:rPr>
              <w:t>3 členy řešitelského týmu</w:t>
            </w:r>
            <w:r w:rsidR="00395807">
              <w:rPr>
                <w:rFonts w:eastAsia="Times New Roman" w:cstheme="minorHAnsi"/>
                <w:bCs/>
                <w:color w:val="000000"/>
                <w:szCs w:val="19"/>
                <w:lang w:eastAsia="cs-CZ"/>
              </w:rPr>
              <w:t>, přičemž předmětem hodnocení bude 1 člen v pozici vedoucího týmu a 2 členové v pozici konzultantů</w:t>
            </w:r>
            <w:r w:rsidRPr="008C32FE">
              <w:rPr>
                <w:rFonts w:eastAsia="Times New Roman" w:cstheme="minorHAnsi"/>
                <w:bCs/>
                <w:color w:val="000000"/>
                <w:szCs w:val="19"/>
                <w:lang w:eastAsia="cs-CZ"/>
              </w:rPr>
              <w:t xml:space="preserve">. Pokud bude v nabídce uveden vyšší počet osob a dodavatel neuvede, které 3 osoby mají být zadavatelem hodnoceny, zadavatel provede hodnocení </w:t>
            </w:r>
            <w:r w:rsidR="00F8267F">
              <w:rPr>
                <w:rFonts w:eastAsia="Times New Roman" w:cstheme="minorHAnsi"/>
                <w:bCs/>
                <w:color w:val="000000"/>
                <w:szCs w:val="19"/>
                <w:lang w:eastAsia="cs-CZ"/>
              </w:rPr>
              <w:t xml:space="preserve">členů řešitelského týmu v dané roli </w:t>
            </w:r>
            <w:r w:rsidRPr="008C32FE">
              <w:rPr>
                <w:rFonts w:eastAsia="Times New Roman" w:cstheme="minorHAnsi"/>
                <w:bCs/>
                <w:color w:val="000000"/>
                <w:szCs w:val="19"/>
                <w:lang w:eastAsia="cs-CZ"/>
              </w:rPr>
              <w:t>dle pořadí v předložené nabídce</w:t>
            </w:r>
            <w:r w:rsidR="002C5633">
              <w:rPr>
                <w:rFonts w:eastAsia="Times New Roman" w:cstheme="minorHAnsi"/>
                <w:bCs/>
                <w:color w:val="000000"/>
                <w:szCs w:val="19"/>
                <w:lang w:eastAsia="cs-CZ"/>
              </w:rPr>
              <w:t xml:space="preserve"> od prvního uvedeného člena</w:t>
            </w:r>
            <w:r w:rsidR="00F8267F">
              <w:rPr>
                <w:rFonts w:eastAsia="Times New Roman" w:cstheme="minorHAnsi"/>
                <w:bCs/>
                <w:color w:val="000000"/>
                <w:szCs w:val="19"/>
                <w:lang w:eastAsia="cs-CZ"/>
              </w:rPr>
              <w:t>, tj. např. budou hodnoceni 2 konzultanti uvedení na prvních 2 místech</w:t>
            </w:r>
            <w:r w:rsidRPr="008C32FE">
              <w:rPr>
                <w:rFonts w:eastAsia="Times New Roman" w:cstheme="minorHAnsi"/>
                <w:bCs/>
                <w:color w:val="000000"/>
                <w:szCs w:val="19"/>
                <w:lang w:eastAsia="cs-CZ"/>
              </w:rPr>
              <w:t>.</w:t>
            </w:r>
          </w:p>
          <w:p w:rsidRPr="008C32FE" w:rsidR="008C32FE" w:rsidP="008C32FE" w:rsidRDefault="008C32FE" w14:paraId="5C10EFA8"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lastRenderedPageBreak/>
              <w:t>Bodové hodnocení bude přiděleno dle níže uvedené tabulky:</w:t>
            </w:r>
          </w:p>
          <w:tbl>
            <w:tblPr>
              <w:tblStyle w:val="Mkatabulky"/>
              <w:tblW w:w="0" w:type="auto"/>
              <w:tblInd w:w="205" w:type="dxa"/>
              <w:tblLook w:firstRow="1" w:lastRow="0" w:firstColumn="1" w:lastColumn="0" w:noHBand="0" w:noVBand="1" w:val="04A0"/>
            </w:tblPr>
            <w:tblGrid>
              <w:gridCol w:w="3901"/>
              <w:gridCol w:w="2365"/>
              <w:gridCol w:w="2449"/>
            </w:tblGrid>
            <w:tr w:rsidRPr="002C5633" w:rsidR="008C32FE" w:rsidTr="002C5633" w14:paraId="0CAC4D33" w14:textId="77777777">
              <w:tc>
                <w:tcPr>
                  <w:tcW w:w="3901" w:type="dxa"/>
                  <w:vAlign w:val="center"/>
                </w:tcPr>
                <w:p w:rsidRPr="002C5633" w:rsidR="008C32FE" w:rsidP="002C5633" w:rsidRDefault="008C32FE" w14:paraId="3A13B57E" w14:textId="77777777">
                  <w:pPr>
                    <w:spacing w:before="60" w:after="60"/>
                    <w:ind w:left="135"/>
                    <w:jc w:val="center"/>
                    <w:rPr>
                      <w:rFonts w:asciiTheme="majorHAnsi" w:hAnsiTheme="majorHAnsi" w:cstheme="majorHAnsi"/>
                      <w:b/>
                      <w:sz w:val="20"/>
                      <w:szCs w:val="20"/>
                    </w:rPr>
                  </w:pPr>
                  <w:r w:rsidRPr="002C5633">
                    <w:rPr>
                      <w:rFonts w:asciiTheme="majorHAnsi" w:hAnsiTheme="majorHAnsi" w:cstheme="majorHAnsi"/>
                      <w:b/>
                      <w:sz w:val="20"/>
                      <w:szCs w:val="20"/>
                    </w:rPr>
                    <w:t>Bodové kritérium</w:t>
                  </w:r>
                </w:p>
              </w:tc>
              <w:tc>
                <w:tcPr>
                  <w:tcW w:w="2365" w:type="dxa"/>
                  <w:vAlign w:val="center"/>
                </w:tcPr>
                <w:p w:rsidRPr="002C5633" w:rsidR="008C32FE" w:rsidP="002C5633" w:rsidRDefault="008C32FE" w14:paraId="21266C21"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Počet bodů za každou započítanou zkušenost</w:t>
                  </w:r>
                </w:p>
              </w:tc>
              <w:tc>
                <w:tcPr>
                  <w:tcW w:w="2449" w:type="dxa"/>
                  <w:vAlign w:val="center"/>
                </w:tcPr>
                <w:p w:rsidRPr="002C5633" w:rsidR="008C32FE" w:rsidP="002C5633" w:rsidRDefault="008C32FE" w14:paraId="5A0F0128"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Max. bodové hodnocení (nad jehož rámec již nejsou další zkušenosti zohledňovány)</w:t>
                  </w:r>
                </w:p>
              </w:tc>
            </w:tr>
            <w:tr w:rsidRPr="002C5633" w:rsidR="008C32FE" w:rsidTr="002C5633" w14:paraId="4190A199" w14:textId="77777777">
              <w:tc>
                <w:tcPr>
                  <w:tcW w:w="3901" w:type="dxa"/>
                  <w:vAlign w:val="center"/>
                </w:tcPr>
                <w:p w:rsidRPr="002C5633" w:rsidR="008C32FE" w:rsidP="002C5633" w:rsidRDefault="008C32FE" w14:paraId="491A660F" w14:textId="77777777">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Délka praxe v oblasti strategického plánování (vedoucí týmu) / marketingového výzkumu v oblasti CR (konzultant CR) nad požadované minimum 3 let</w:t>
                  </w:r>
                </w:p>
              </w:tc>
              <w:tc>
                <w:tcPr>
                  <w:tcW w:w="2365" w:type="dxa"/>
                  <w:vAlign w:val="center"/>
                </w:tcPr>
                <w:p w:rsidRPr="002C5633" w:rsidR="008C32FE" w:rsidP="002C5633" w:rsidRDefault="008C32FE" w14:paraId="14CA20B3"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jeden celý rok praxe</w:t>
                  </w:r>
                </w:p>
              </w:tc>
              <w:tc>
                <w:tcPr>
                  <w:tcW w:w="2449" w:type="dxa"/>
                  <w:vAlign w:val="center"/>
                </w:tcPr>
                <w:p w:rsidRPr="002C5633" w:rsidR="008C32FE" w:rsidP="002C5633" w:rsidRDefault="008C32FE" w14:paraId="29551EF0"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r w:rsidRPr="002C5633" w:rsidR="008C32FE" w:rsidTr="002C5633" w14:paraId="05CCF0E2" w14:textId="77777777">
              <w:tc>
                <w:tcPr>
                  <w:tcW w:w="3901" w:type="dxa"/>
                  <w:vAlign w:val="center"/>
                </w:tcPr>
                <w:p w:rsidRPr="002C5633" w:rsidR="008C32FE" w:rsidP="002C5633" w:rsidRDefault="002C5633" w14:paraId="64943E33" w14:textId="7E55C507">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Počet zrealizovaných zakázek v oblasti tvorby koncepčního nebo strategického dokumentu se zaměřením na cestovní ruch nad minimální počet 1 zakázky v posledních 3 letech (konzultant CR)</w:t>
                  </w:r>
                </w:p>
              </w:tc>
              <w:tc>
                <w:tcPr>
                  <w:tcW w:w="2365" w:type="dxa"/>
                  <w:vAlign w:val="center"/>
                </w:tcPr>
                <w:p w:rsidRPr="002C5633" w:rsidR="008C32FE" w:rsidP="002C5633" w:rsidRDefault="008C32FE" w14:paraId="26231FA4"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8C32FE" w:rsidP="002C5633" w:rsidRDefault="008C32FE" w14:paraId="2C81ACBF"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r w:rsidRPr="002C5633" w:rsidR="008C32FE" w:rsidTr="002C5633" w14:paraId="07220DA7" w14:textId="77777777">
              <w:tc>
                <w:tcPr>
                  <w:tcW w:w="3901" w:type="dxa"/>
                  <w:vAlign w:val="center"/>
                </w:tcPr>
                <w:p w:rsidRPr="002C5633" w:rsidR="008C32FE" w:rsidP="002C5633" w:rsidRDefault="002C5633" w14:paraId="2241CB3F" w14:textId="16C91E9C">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Zkušenost s vedením zpracovatelského týmu nad požadované minimum 3 let (pouze v případě vedoucího týmu)</w:t>
                  </w:r>
                </w:p>
              </w:tc>
              <w:tc>
                <w:tcPr>
                  <w:tcW w:w="2365" w:type="dxa"/>
                  <w:vAlign w:val="center"/>
                </w:tcPr>
                <w:p w:rsidRPr="002C5633" w:rsidR="008C32FE" w:rsidP="002C5633" w:rsidRDefault="002C5633" w14:paraId="511EEBC1" w14:textId="1E4E89C3">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 xml:space="preserve">1 bod za jeden celý rok praxe s vedením týmu </w:t>
                  </w:r>
                </w:p>
              </w:tc>
              <w:tc>
                <w:tcPr>
                  <w:tcW w:w="2449" w:type="dxa"/>
                  <w:vAlign w:val="center"/>
                </w:tcPr>
                <w:p w:rsidRPr="002C5633" w:rsidR="008C32FE" w:rsidP="002C5633" w:rsidRDefault="008C32FE" w14:paraId="2A4729F9"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r w:rsidRPr="002C5633" w:rsidR="008C32FE" w:rsidTr="002C5633" w14:paraId="44F7DDA1" w14:textId="77777777">
              <w:tc>
                <w:tcPr>
                  <w:tcW w:w="3901" w:type="dxa"/>
                  <w:vAlign w:val="center"/>
                </w:tcPr>
                <w:p w:rsidRPr="002C5633" w:rsidR="008C32FE" w:rsidP="002C5633" w:rsidRDefault="002C5633" w14:paraId="40726B20" w14:textId="3CA80DA1">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Počet zrealizovaných zakázek v oblasti zpracování strategického koncepčního dokumentu nad minimální počet 2 zakázek (vedoucí týmu)</w:t>
                  </w:r>
                </w:p>
              </w:tc>
              <w:tc>
                <w:tcPr>
                  <w:tcW w:w="2365" w:type="dxa"/>
                  <w:vAlign w:val="center"/>
                </w:tcPr>
                <w:p w:rsidRPr="002C5633" w:rsidR="008C32FE" w:rsidP="002C5633" w:rsidRDefault="002C5633" w14:paraId="008491F5" w14:textId="4607B4D6">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8C32FE" w:rsidP="002C5633" w:rsidRDefault="008C32FE" w14:paraId="78E0039F"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bl>
          <w:p w:rsidR="002C5633" w:rsidP="002C5633" w:rsidRDefault="002C5633" w14:paraId="44A03F59" w14:textId="77777777">
            <w:pPr>
              <w:pStyle w:val="Tabulkatext"/>
              <w:spacing w:after="120"/>
              <w:ind w:left="0"/>
              <w:jc w:val="both"/>
              <w:rPr>
                <w:rFonts w:eastAsia="Times New Roman" w:cstheme="minorHAnsi"/>
                <w:bCs/>
                <w:color w:val="000000"/>
                <w:szCs w:val="19"/>
                <w:lang w:eastAsia="cs-CZ"/>
              </w:rPr>
            </w:pPr>
          </w:p>
          <w:p w:rsidRPr="002C5633" w:rsidR="008C32FE" w:rsidP="002C5633" w:rsidRDefault="008C32FE" w14:paraId="15BD238A" w14:textId="2ABD8B93">
            <w:pPr>
              <w:pStyle w:val="Tabulkatext"/>
              <w:spacing w:after="120"/>
              <w:ind w:left="0"/>
              <w:jc w:val="both"/>
              <w:rPr>
                <w:rFonts w:eastAsia="Times New Roman" w:cstheme="minorHAnsi"/>
                <w:bCs/>
                <w:color w:val="000000"/>
                <w:szCs w:val="19"/>
                <w:lang w:eastAsia="cs-CZ"/>
              </w:rPr>
            </w:pPr>
            <w:r w:rsidRPr="002C5633">
              <w:rPr>
                <w:rFonts w:eastAsia="Times New Roman" w:cstheme="minorHAnsi"/>
                <w:bCs/>
                <w:color w:val="000000"/>
                <w:szCs w:val="19"/>
                <w:lang w:eastAsia="cs-CZ"/>
              </w:rPr>
              <w:t>Výpočet hodnocení dílčího hodnotícího kritéria bude proveden tak, že hodnotící komise sečte bodová hodnocení dle výše uvedené tabulky a získá počet tzv. pomocných bodů. Následně bude každé z nabídek přiděleno bodové hodnocení v rámci stobodové škály dle následujícího vzorce:</w:t>
            </w:r>
          </w:p>
          <w:p w:rsidRPr="002C5633" w:rsidR="008C32FE" w:rsidP="002C5633" w:rsidRDefault="008C32FE" w14:paraId="1E240AA8" w14:textId="52AB14F8">
            <w:pPr>
              <w:pStyle w:val="Tabulkatext"/>
              <w:spacing w:after="120"/>
              <w:ind w:left="708"/>
              <w:jc w:val="both"/>
              <w:rPr>
                <w:rFonts w:eastAsia="Times New Roman" w:cstheme="minorHAnsi"/>
                <w:bCs/>
                <w:i/>
                <w:iCs/>
                <w:color w:val="000000"/>
                <w:szCs w:val="19"/>
                <w:lang w:eastAsia="cs-CZ"/>
              </w:rPr>
            </w:pPr>
            <w:r w:rsidRPr="002C5633">
              <w:rPr>
                <w:rFonts w:eastAsia="Times New Roman" w:cstheme="minorHAnsi"/>
                <w:bCs/>
                <w:i/>
                <w:iCs/>
                <w:color w:val="000000"/>
                <w:szCs w:val="19"/>
                <w:lang w:eastAsia="cs-CZ"/>
              </w:rPr>
              <w:t>Počet pomocných bodů hodnocené nabídky</w:t>
            </w:r>
            <w:r w:rsidR="002C5633">
              <w:rPr>
                <w:rFonts w:eastAsia="Times New Roman" w:cstheme="minorHAnsi"/>
                <w:bCs/>
                <w:i/>
                <w:iCs/>
                <w:color w:val="000000"/>
                <w:szCs w:val="19"/>
                <w:lang w:eastAsia="cs-CZ"/>
              </w:rPr>
              <w:t xml:space="preserve"> </w:t>
            </w:r>
            <w:r w:rsidRPr="002C5633">
              <w:rPr>
                <w:rFonts w:eastAsia="Times New Roman" w:cstheme="minorHAnsi"/>
                <w:bCs/>
                <w:i/>
                <w:iCs/>
                <w:color w:val="000000"/>
                <w:szCs w:val="19"/>
                <w:lang w:eastAsia="cs-CZ"/>
              </w:rPr>
              <w:t>/ Nejvyšší dosažený počet pomocných bodů * 100</w:t>
            </w:r>
          </w:p>
          <w:p w:rsidR="008C32FE" w:rsidP="008C32FE" w:rsidRDefault="008C32FE" w14:paraId="6413A53D" w14:textId="2DD31DDF">
            <w:pPr>
              <w:spacing w:before="120" w:after="120"/>
              <w:rPr>
                <w:rFonts w:asciiTheme="majorHAnsi" w:hAnsiTheme="majorHAnsi" w:cstheme="majorHAnsi"/>
                <w:b/>
                <w:iCs/>
                <w:sz w:val="20"/>
                <w:szCs w:val="20"/>
                <w:u w:val="single"/>
              </w:rPr>
            </w:pPr>
          </w:p>
          <w:p w:rsidRPr="002C5633" w:rsidR="002C5633" w:rsidP="002C5633" w:rsidRDefault="002C5633" w14:paraId="50E910C4" w14:textId="77777777">
            <w:pPr>
              <w:pStyle w:val="Tabulkatext"/>
              <w:spacing w:after="120"/>
              <w:ind w:left="0"/>
              <w:jc w:val="both"/>
              <w:rPr>
                <w:rFonts w:eastAsia="Times New Roman" w:cstheme="minorHAnsi"/>
                <w:b/>
                <w:color w:val="000000"/>
                <w:szCs w:val="19"/>
                <w:lang w:eastAsia="cs-CZ"/>
              </w:rPr>
            </w:pPr>
            <w:r w:rsidRPr="002C5633">
              <w:rPr>
                <w:rFonts w:eastAsia="Times New Roman" w:cstheme="minorHAnsi"/>
                <w:b/>
                <w:color w:val="000000"/>
                <w:szCs w:val="19"/>
                <w:lang w:eastAsia="cs-CZ"/>
              </w:rPr>
              <w:t xml:space="preserve">Metodika zpracování koncepce (váha 20 %) </w:t>
            </w:r>
          </w:p>
          <w:p w:rsidRPr="002C5633" w:rsidR="002C5633" w:rsidP="002C5633" w:rsidRDefault="002C5633" w14:paraId="183515C8" w14:textId="0F5B5FCE">
            <w:pPr>
              <w:pStyle w:val="Tabulkatext"/>
              <w:spacing w:after="120"/>
              <w:ind w:left="0"/>
              <w:jc w:val="both"/>
              <w:rPr>
                <w:rFonts w:eastAsia="Times New Roman" w:cstheme="minorHAnsi"/>
                <w:bCs/>
                <w:color w:val="000000"/>
                <w:szCs w:val="19"/>
                <w:lang w:eastAsia="cs-CZ"/>
              </w:rPr>
            </w:pPr>
            <w:r w:rsidRPr="002C5633">
              <w:rPr>
                <w:rFonts w:eastAsia="Times New Roman" w:cstheme="minorHAnsi"/>
                <w:bCs/>
                <w:color w:val="000000"/>
                <w:szCs w:val="19"/>
                <w:lang w:eastAsia="cs-CZ"/>
              </w:rPr>
              <w:t xml:space="preserve">Dodavatel pro hodnocení dle tohoto kritéria předloží ve své nabídce návrh na zajištění požadovaného plnění </w:t>
            </w:r>
            <w:r>
              <w:rPr>
                <w:rFonts w:eastAsia="Times New Roman" w:cstheme="minorHAnsi"/>
                <w:bCs/>
                <w:color w:val="000000"/>
                <w:szCs w:val="19"/>
                <w:lang w:eastAsia="cs-CZ"/>
              </w:rPr>
              <w:t xml:space="preserve">pro tuto část VZ </w:t>
            </w:r>
            <w:r w:rsidRPr="002C5633">
              <w:rPr>
                <w:rFonts w:eastAsia="Times New Roman" w:cstheme="minorHAnsi"/>
                <w:bCs/>
                <w:color w:val="000000"/>
                <w:szCs w:val="19"/>
                <w:lang w:eastAsia="cs-CZ"/>
              </w:rPr>
              <w:t xml:space="preserve">dle této </w:t>
            </w:r>
            <w:r>
              <w:rPr>
                <w:rFonts w:eastAsia="Times New Roman" w:cstheme="minorHAnsi"/>
                <w:bCs/>
                <w:color w:val="000000"/>
                <w:szCs w:val="19"/>
                <w:lang w:eastAsia="cs-CZ"/>
              </w:rPr>
              <w:t>v</w:t>
            </w:r>
            <w:r w:rsidRPr="002C5633">
              <w:rPr>
                <w:rFonts w:eastAsia="Times New Roman" w:cstheme="minorHAnsi"/>
                <w:bCs/>
                <w:color w:val="000000"/>
                <w:szCs w:val="19"/>
                <w:lang w:eastAsia="cs-CZ"/>
              </w:rPr>
              <w:t xml:space="preserve">ýzvy, který bude předmětem hodnocení dle níže uvedené specifikace, a to konkrétně podrobnou metodiku zpracování koncepce rozvoje cestovního ruchu, a to v maximálním rozsahu 10 stran (včetně obrázků a schémat). Dokument bude obsahovat návrh metodologie, technik, metod a postupů řešení veřejné zakázky. </w:t>
            </w:r>
          </w:p>
          <w:p w:rsidRPr="002C5633" w:rsidR="002C5633" w:rsidP="002C5633" w:rsidRDefault="002C5633" w14:paraId="301D16ED" w14:textId="77777777">
            <w:pPr>
              <w:pStyle w:val="Tabulkatext"/>
              <w:spacing w:after="120"/>
              <w:ind w:left="0"/>
              <w:jc w:val="both"/>
              <w:rPr>
                <w:rFonts w:eastAsia="Times New Roman" w:cstheme="minorHAnsi"/>
                <w:bCs/>
                <w:color w:val="000000"/>
                <w:szCs w:val="19"/>
                <w:lang w:eastAsia="cs-CZ"/>
              </w:rPr>
            </w:pPr>
            <w:r w:rsidRPr="002C5633">
              <w:rPr>
                <w:rFonts w:eastAsia="Times New Roman" w:cstheme="minorHAnsi"/>
                <w:bCs/>
                <w:color w:val="000000"/>
                <w:szCs w:val="19"/>
                <w:lang w:eastAsia="cs-CZ"/>
              </w:rPr>
              <w:t>V rámci tohoto dílčího kritéria bude jako nejlepší vyhodnocena ta nabídka, která zadavateli nabídne nejlepší informace o celkovém přístupu ke zpracování koncepce a zvolených metodických návrzích. Při samotném hodnocení byla zohledněna zejména použitelnost/využitelnost navrženého postupu řešení zakázky pro potřeby zadavatele. V rámci tohoto kritéria budou nabídky hodnoceny dle subkritérií uvedených v tabulce níže.</w:t>
            </w:r>
          </w:p>
          <w:p w:rsidRPr="002C5633" w:rsidR="002C5633" w:rsidP="002C5633" w:rsidRDefault="002C5633" w14:paraId="4FF32268" w14:textId="54150718">
            <w:pPr>
              <w:pStyle w:val="Tabulkatext"/>
              <w:spacing w:after="120"/>
              <w:ind w:left="0"/>
              <w:jc w:val="both"/>
              <w:rPr>
                <w:rFonts w:eastAsia="Times New Roman" w:cstheme="minorHAnsi"/>
                <w:bCs/>
                <w:color w:val="000000"/>
                <w:szCs w:val="19"/>
                <w:lang w:eastAsia="cs-CZ"/>
              </w:rPr>
            </w:pPr>
            <w:r>
              <w:rPr>
                <w:rFonts w:eastAsia="Times New Roman" w:cstheme="minorHAnsi"/>
                <w:bCs/>
                <w:color w:val="000000"/>
                <w:szCs w:val="19"/>
                <w:lang w:eastAsia="cs-CZ"/>
              </w:rPr>
              <w:t>M</w:t>
            </w:r>
            <w:r w:rsidRPr="002C5633">
              <w:rPr>
                <w:rFonts w:eastAsia="Times New Roman" w:cstheme="minorHAnsi"/>
                <w:bCs/>
                <w:color w:val="000000"/>
                <w:szCs w:val="19"/>
                <w:lang w:eastAsia="cs-CZ"/>
              </w:rPr>
              <w:t xml:space="preserve">etodika </w:t>
            </w:r>
            <w:r>
              <w:rPr>
                <w:rFonts w:eastAsia="Times New Roman" w:cstheme="minorHAnsi"/>
                <w:bCs/>
                <w:color w:val="000000"/>
                <w:szCs w:val="19"/>
                <w:lang w:eastAsia="cs-CZ"/>
              </w:rPr>
              <w:t xml:space="preserve">zpracování koncepce </w:t>
            </w:r>
            <w:r w:rsidRPr="002C5633">
              <w:rPr>
                <w:rFonts w:eastAsia="Times New Roman" w:cstheme="minorHAnsi"/>
                <w:bCs/>
                <w:color w:val="000000"/>
                <w:szCs w:val="19"/>
                <w:lang w:eastAsia="cs-CZ"/>
              </w:rPr>
              <w:t>každého účastníka bude hodnocen</w:t>
            </w:r>
            <w:r>
              <w:rPr>
                <w:rFonts w:eastAsia="Times New Roman" w:cstheme="minorHAnsi"/>
                <w:bCs/>
                <w:color w:val="000000"/>
                <w:szCs w:val="19"/>
                <w:lang w:eastAsia="cs-CZ"/>
              </w:rPr>
              <w:t>a</w:t>
            </w:r>
            <w:r w:rsidRPr="002C5633">
              <w:rPr>
                <w:rFonts w:eastAsia="Times New Roman" w:cstheme="minorHAnsi"/>
                <w:bCs/>
                <w:color w:val="000000"/>
                <w:szCs w:val="19"/>
                <w:lang w:eastAsia="cs-CZ"/>
              </w:rPr>
              <w:t xml:space="preserve"> na bodové stupnici 1–</w:t>
            </w:r>
            <w:r>
              <w:rPr>
                <w:rFonts w:eastAsia="Times New Roman" w:cstheme="minorHAnsi"/>
                <w:bCs/>
                <w:color w:val="000000"/>
                <w:szCs w:val="19"/>
                <w:lang w:eastAsia="cs-CZ"/>
              </w:rPr>
              <w:t xml:space="preserve">5 </w:t>
            </w:r>
            <w:r w:rsidRPr="002C5633">
              <w:rPr>
                <w:rFonts w:eastAsia="Times New Roman" w:cstheme="minorHAnsi"/>
                <w:bCs/>
                <w:color w:val="000000"/>
                <w:szCs w:val="19"/>
                <w:lang w:eastAsia="cs-CZ"/>
              </w:rPr>
              <w:t xml:space="preserve">bodů s tím, že </w:t>
            </w:r>
            <w:r>
              <w:rPr>
                <w:rFonts w:eastAsia="Times New Roman" w:cstheme="minorHAnsi"/>
                <w:bCs/>
                <w:color w:val="000000"/>
                <w:szCs w:val="19"/>
                <w:lang w:eastAsia="cs-CZ"/>
              </w:rPr>
              <w:t xml:space="preserve">5 </w:t>
            </w:r>
            <w:r w:rsidRPr="002C5633">
              <w:rPr>
                <w:rFonts w:eastAsia="Times New Roman" w:cstheme="minorHAnsi"/>
                <w:bCs/>
                <w:color w:val="000000"/>
                <w:szCs w:val="19"/>
                <w:lang w:eastAsia="cs-CZ"/>
              </w:rPr>
              <w:t xml:space="preserve">bodů obdrží </w:t>
            </w:r>
            <w:r>
              <w:rPr>
                <w:rFonts w:eastAsia="Times New Roman" w:cstheme="minorHAnsi"/>
                <w:bCs/>
                <w:color w:val="000000"/>
                <w:szCs w:val="19"/>
                <w:lang w:eastAsia="cs-CZ"/>
              </w:rPr>
              <w:t>metodika</w:t>
            </w:r>
            <w:r w:rsidRPr="002C5633">
              <w:rPr>
                <w:rFonts w:eastAsia="Times New Roman" w:cstheme="minorHAnsi"/>
                <w:bCs/>
                <w:color w:val="000000"/>
                <w:szCs w:val="19"/>
                <w:lang w:eastAsia="cs-CZ"/>
              </w:rPr>
              <w:t>, kter</w:t>
            </w:r>
            <w:r>
              <w:rPr>
                <w:rFonts w:eastAsia="Times New Roman" w:cstheme="minorHAnsi"/>
                <w:bCs/>
                <w:color w:val="000000"/>
                <w:szCs w:val="19"/>
                <w:lang w:eastAsia="cs-CZ"/>
              </w:rPr>
              <w:t>á</w:t>
            </w:r>
            <w:r w:rsidRPr="002C5633">
              <w:rPr>
                <w:rFonts w:eastAsia="Times New Roman" w:cstheme="minorHAnsi"/>
                <w:bCs/>
                <w:color w:val="000000"/>
                <w:szCs w:val="19"/>
                <w:lang w:eastAsia="cs-CZ"/>
              </w:rPr>
              <w:t xml:space="preserve"> nejvíce vystihuje níže uvedené požadavky.</w:t>
            </w:r>
          </w:p>
          <w:p w:rsidRPr="002C5633" w:rsidR="002C5633" w:rsidP="002C5633" w:rsidRDefault="002C5633" w14:paraId="52D87494" w14:textId="77777777">
            <w:pPr>
              <w:pStyle w:val="Tabulkatext"/>
              <w:spacing w:after="120"/>
              <w:ind w:left="0"/>
              <w:jc w:val="both"/>
              <w:rPr>
                <w:rFonts w:eastAsia="Times New Roman" w:cstheme="minorHAnsi"/>
                <w:bCs/>
                <w:color w:val="000000"/>
                <w:szCs w:val="19"/>
                <w:lang w:eastAsia="cs-CZ"/>
              </w:rPr>
            </w:pPr>
            <w:r w:rsidRPr="002C5633">
              <w:rPr>
                <w:rFonts w:eastAsia="Times New Roman" w:cstheme="minorHAnsi"/>
                <w:bCs/>
                <w:color w:val="000000"/>
                <w:szCs w:val="19"/>
                <w:lang w:eastAsia="cs-CZ"/>
              </w:rPr>
              <w:t>Body hodnocené nabídky (součet C1+C2+C3)/ Body nejlepší nabídky (součet C1+C2+C3) * 100</w:t>
            </w:r>
          </w:p>
          <w:p w:rsidRPr="002C5633" w:rsidR="002C5633" w:rsidP="002C5633" w:rsidRDefault="002C5633" w14:paraId="54FD253C" w14:textId="77777777">
            <w:pPr>
              <w:pStyle w:val="Tabulkatext"/>
              <w:spacing w:after="120"/>
              <w:ind w:left="0"/>
              <w:jc w:val="both"/>
              <w:rPr>
                <w:rFonts w:eastAsia="Times New Roman" w:cstheme="minorHAnsi"/>
                <w:b/>
                <w:color w:val="000000"/>
                <w:szCs w:val="19"/>
                <w:lang w:eastAsia="cs-CZ"/>
              </w:rPr>
            </w:pPr>
          </w:p>
          <w:p w:rsidRPr="002C5633" w:rsidR="002C5633" w:rsidP="002C5633" w:rsidRDefault="002C5633" w14:paraId="0E8A55FA" w14:textId="24602ACC">
            <w:pPr>
              <w:pStyle w:val="Tabulkatext"/>
              <w:spacing w:after="120"/>
              <w:ind w:left="0"/>
              <w:jc w:val="both"/>
              <w:rPr>
                <w:rFonts w:eastAsia="Times New Roman" w:cstheme="minorHAnsi"/>
                <w:bCs/>
                <w:color w:val="000000"/>
                <w:szCs w:val="19"/>
                <w:u w:val="single"/>
                <w:lang w:eastAsia="cs-CZ"/>
              </w:rPr>
            </w:pPr>
            <w:r w:rsidRPr="002C5633">
              <w:rPr>
                <w:rFonts w:eastAsia="Times New Roman" w:cstheme="minorHAnsi"/>
                <w:bCs/>
                <w:color w:val="000000"/>
                <w:szCs w:val="19"/>
                <w:u w:val="single"/>
                <w:lang w:eastAsia="cs-CZ"/>
              </w:rPr>
              <w:t>SUBKRITÉRIUM C1 – TECHNICKÁ ÚROVEŇ</w:t>
            </w:r>
          </w:p>
          <w:p w:rsidRPr="002C5633" w:rsidR="002C5633" w:rsidP="002C5633" w:rsidRDefault="002C5633" w14:paraId="7508C2F3" w14:textId="4F9895FB">
            <w:pPr>
              <w:pStyle w:val="Tabulkatext"/>
              <w:spacing w:after="120"/>
              <w:ind w:left="0"/>
              <w:jc w:val="both"/>
              <w:rPr>
                <w:rFonts w:eastAsia="Times New Roman" w:cstheme="minorHAnsi"/>
                <w:bCs/>
                <w:color w:val="000000"/>
                <w:szCs w:val="19"/>
                <w:lang w:eastAsia="cs-CZ"/>
              </w:rPr>
            </w:pPr>
            <w:r w:rsidRPr="002C5633">
              <w:rPr>
                <w:rFonts w:eastAsia="Times New Roman" w:cstheme="minorHAnsi"/>
                <w:bCs/>
                <w:color w:val="000000"/>
                <w:szCs w:val="19"/>
                <w:lang w:eastAsia="cs-CZ"/>
              </w:rPr>
              <w:t>Účastník podrobně popíše, jaké metody, techniky a postupy použije k vypracování jednotlivých</w:t>
            </w:r>
            <w:r>
              <w:rPr>
                <w:rFonts w:eastAsia="Times New Roman" w:cstheme="minorHAnsi"/>
                <w:bCs/>
                <w:color w:val="000000"/>
                <w:szCs w:val="19"/>
                <w:lang w:eastAsia="cs-CZ"/>
              </w:rPr>
              <w:t xml:space="preserve"> </w:t>
            </w:r>
            <w:r w:rsidRPr="002C5633">
              <w:rPr>
                <w:rFonts w:eastAsia="Times New Roman" w:cstheme="minorHAnsi"/>
                <w:bCs/>
                <w:color w:val="000000"/>
                <w:szCs w:val="19"/>
                <w:lang w:eastAsia="cs-CZ"/>
              </w:rPr>
              <w:t>kapitol a formulací závěrů analýzy.</w:t>
            </w:r>
          </w:p>
          <w:p w:rsidRPr="002C5633" w:rsidR="002C5633" w:rsidP="002C5633" w:rsidRDefault="002C5633" w14:paraId="6C2BD052" w14:textId="77777777">
            <w:pPr>
              <w:pStyle w:val="Tabulkatext"/>
              <w:spacing w:after="120"/>
              <w:ind w:left="0"/>
              <w:jc w:val="both"/>
              <w:rPr>
                <w:rFonts w:eastAsia="Times New Roman" w:cstheme="minorHAnsi"/>
                <w:bCs/>
                <w:color w:val="000000"/>
                <w:szCs w:val="19"/>
                <w:lang w:eastAsia="cs-CZ"/>
              </w:rPr>
            </w:pPr>
            <w:r w:rsidRPr="002C5633">
              <w:rPr>
                <w:rFonts w:eastAsia="Times New Roman" w:cstheme="minorHAnsi"/>
                <w:bCs/>
                <w:color w:val="000000"/>
                <w:szCs w:val="19"/>
                <w:lang w:eastAsia="cs-CZ"/>
              </w:rPr>
              <w:t>Nejlépe bude hodnocena nabídka, která nejzřetelněji vyniká technickou úrovní kompletní a detailní specifikace nabízených služeb s nejlogičtějším rozdělením jednotlivých fází a dílčích aktivit, u které jednotlivé práce představují ucelený systém na sebe navazujících fází.</w:t>
            </w:r>
          </w:p>
          <w:p w:rsidRPr="002C5633" w:rsidR="002C5633" w:rsidP="002C5633" w:rsidRDefault="002C5633" w14:paraId="2AC73BAD" w14:textId="77777777">
            <w:pPr>
              <w:pStyle w:val="Tabulkatext"/>
              <w:spacing w:after="120"/>
              <w:ind w:left="0"/>
              <w:jc w:val="both"/>
              <w:rPr>
                <w:rFonts w:eastAsia="Times New Roman" w:cstheme="minorHAnsi"/>
                <w:bCs/>
                <w:color w:val="000000"/>
                <w:szCs w:val="19"/>
                <w:lang w:eastAsia="cs-CZ"/>
              </w:rPr>
            </w:pPr>
            <w:r w:rsidRPr="002C5633">
              <w:rPr>
                <w:rFonts w:eastAsia="Times New Roman" w:cstheme="minorHAnsi"/>
                <w:bCs/>
                <w:color w:val="000000"/>
                <w:szCs w:val="19"/>
                <w:lang w:eastAsia="cs-CZ"/>
              </w:rPr>
              <w:lastRenderedPageBreak/>
              <w:t>Tomuto dílčímu subkritériu bude přidělen počet bodů dle následující tabulky:</w:t>
            </w:r>
          </w:p>
          <w:p w:rsidR="002C5633" w:rsidP="002C5633" w:rsidRDefault="002C5633" w14:paraId="3849371C" w14:textId="77777777">
            <w:pPr>
              <w:pStyle w:val="Odstavecseseznamem"/>
            </w:pPr>
          </w:p>
          <w:tbl>
            <w:tblPr>
              <w:tblStyle w:val="Mkatabulky"/>
              <w:tblW w:w="0" w:type="auto"/>
              <w:tblInd w:w="488" w:type="dxa"/>
              <w:tblLook w:firstRow="1" w:lastRow="0" w:firstColumn="1" w:lastColumn="0" w:noHBand="0" w:noVBand="1" w:val="04A0"/>
            </w:tblPr>
            <w:tblGrid>
              <w:gridCol w:w="1186"/>
              <w:gridCol w:w="6804"/>
            </w:tblGrid>
            <w:tr w:rsidRPr="002C5633" w:rsidR="002C5633" w:rsidTr="00C20ABC" w14:paraId="6046BBE3" w14:textId="77777777">
              <w:tc>
                <w:tcPr>
                  <w:tcW w:w="1186" w:type="dxa"/>
                </w:tcPr>
                <w:p w:rsidRPr="002C5633" w:rsidR="002C5633" w:rsidP="002C5633" w:rsidRDefault="002C5633" w14:paraId="6BD41026" w14:textId="77777777">
                  <w:pPr>
                    <w:pStyle w:val="Odstavecseseznamem"/>
                    <w:spacing w:before="60" w:after="60"/>
                    <w:ind w:left="57"/>
                    <w:contextualSpacing w:val="false"/>
                    <w:rPr>
                      <w:sz w:val="20"/>
                      <w:szCs w:val="20"/>
                    </w:rPr>
                  </w:pPr>
                  <w:r w:rsidRPr="002C5633">
                    <w:rPr>
                      <w:sz w:val="20"/>
                      <w:szCs w:val="20"/>
                    </w:rPr>
                    <w:t>Počet bodů</w:t>
                  </w:r>
                </w:p>
              </w:tc>
              <w:tc>
                <w:tcPr>
                  <w:tcW w:w="6804" w:type="dxa"/>
                </w:tcPr>
                <w:p w:rsidRPr="002C5633" w:rsidR="002C5633" w:rsidP="002C5633" w:rsidRDefault="002C5633" w14:paraId="417C7FFC" w14:textId="77777777">
                  <w:pPr>
                    <w:pStyle w:val="Odstavecseseznamem"/>
                    <w:spacing w:before="60" w:after="60"/>
                    <w:ind w:left="140"/>
                    <w:contextualSpacing w:val="false"/>
                    <w:rPr>
                      <w:sz w:val="20"/>
                      <w:szCs w:val="20"/>
                    </w:rPr>
                  </w:pPr>
                  <w:r w:rsidRPr="002C5633">
                    <w:rPr>
                      <w:sz w:val="20"/>
                      <w:szCs w:val="20"/>
                    </w:rPr>
                    <w:t>Hodnocení – slovní</w:t>
                  </w:r>
                </w:p>
              </w:tc>
            </w:tr>
            <w:tr w:rsidRPr="002C5633" w:rsidR="002C5633" w:rsidTr="00C20ABC" w14:paraId="29ACBA62" w14:textId="77777777">
              <w:tc>
                <w:tcPr>
                  <w:tcW w:w="1186" w:type="dxa"/>
                </w:tcPr>
                <w:p w:rsidRPr="002C5633" w:rsidR="002C5633" w:rsidP="002C5633" w:rsidRDefault="002C5633" w14:paraId="49C6E02A" w14:textId="4E5FC7D1">
                  <w:pPr>
                    <w:pStyle w:val="Odstavecseseznamem"/>
                    <w:spacing w:before="60" w:after="60"/>
                    <w:ind w:left="57"/>
                    <w:contextualSpacing w:val="false"/>
                    <w:rPr>
                      <w:sz w:val="20"/>
                      <w:szCs w:val="20"/>
                    </w:rPr>
                  </w:pPr>
                  <w:r w:rsidRPr="002C5633">
                    <w:rPr>
                      <w:sz w:val="20"/>
                      <w:szCs w:val="20"/>
                    </w:rPr>
                    <w:t>1</w:t>
                  </w:r>
                </w:p>
              </w:tc>
              <w:tc>
                <w:tcPr>
                  <w:tcW w:w="6804" w:type="dxa"/>
                </w:tcPr>
                <w:p w:rsidRPr="002C5633" w:rsidR="002C5633" w:rsidP="002C5633" w:rsidRDefault="002C5633" w14:paraId="6D92895E" w14:textId="77777777">
                  <w:pPr>
                    <w:pStyle w:val="Odstavecseseznamem"/>
                    <w:spacing w:before="60" w:after="60"/>
                    <w:ind w:left="140"/>
                    <w:contextualSpacing w:val="false"/>
                    <w:rPr>
                      <w:sz w:val="20"/>
                      <w:szCs w:val="20"/>
                    </w:rPr>
                  </w:pPr>
                  <w:r w:rsidRPr="002C5633">
                    <w:rPr>
                      <w:sz w:val="20"/>
                      <w:szCs w:val="20"/>
                    </w:rPr>
                    <w:t>Technická úroveň způsobu realizace zakázky je zcela nevyhovující.</w:t>
                  </w:r>
                </w:p>
              </w:tc>
            </w:tr>
            <w:tr w:rsidRPr="002C5633" w:rsidR="002C5633" w:rsidTr="00C20ABC" w14:paraId="78366507" w14:textId="77777777">
              <w:tc>
                <w:tcPr>
                  <w:tcW w:w="1186" w:type="dxa"/>
                </w:tcPr>
                <w:p w:rsidRPr="002C5633" w:rsidR="002C5633" w:rsidP="002C5633" w:rsidRDefault="002C5633" w14:paraId="62771658" w14:textId="77777777">
                  <w:pPr>
                    <w:pStyle w:val="Odstavecseseznamem"/>
                    <w:spacing w:before="60" w:after="60"/>
                    <w:ind w:left="57"/>
                    <w:contextualSpacing w:val="false"/>
                    <w:rPr>
                      <w:sz w:val="20"/>
                      <w:szCs w:val="20"/>
                    </w:rPr>
                  </w:pPr>
                  <w:r w:rsidRPr="002C5633">
                    <w:rPr>
                      <w:sz w:val="20"/>
                      <w:szCs w:val="20"/>
                    </w:rPr>
                    <w:t>2</w:t>
                  </w:r>
                </w:p>
              </w:tc>
              <w:tc>
                <w:tcPr>
                  <w:tcW w:w="6804" w:type="dxa"/>
                </w:tcPr>
                <w:p w:rsidRPr="002C5633" w:rsidR="002C5633" w:rsidP="002C5633" w:rsidRDefault="002C5633" w14:paraId="0DA11885" w14:textId="77777777">
                  <w:pPr>
                    <w:pStyle w:val="Odstavecseseznamem"/>
                    <w:spacing w:before="60" w:after="60"/>
                    <w:ind w:left="140"/>
                    <w:contextualSpacing w:val="false"/>
                    <w:rPr>
                      <w:sz w:val="20"/>
                      <w:szCs w:val="20"/>
                    </w:rPr>
                  </w:pPr>
                  <w:r w:rsidRPr="002C5633">
                    <w:rPr>
                      <w:sz w:val="20"/>
                      <w:szCs w:val="20"/>
                    </w:rPr>
                    <w:t>Technická úroveň způsobu realizace zakázky je špatná.</w:t>
                  </w:r>
                </w:p>
              </w:tc>
            </w:tr>
            <w:tr w:rsidRPr="002C5633" w:rsidR="002C5633" w:rsidTr="00C20ABC" w14:paraId="1A6B92FC" w14:textId="77777777">
              <w:tc>
                <w:tcPr>
                  <w:tcW w:w="1186" w:type="dxa"/>
                </w:tcPr>
                <w:p w:rsidRPr="002C5633" w:rsidR="002C5633" w:rsidP="002C5633" w:rsidRDefault="002C5633" w14:paraId="59CEBF05" w14:textId="77777777">
                  <w:pPr>
                    <w:pStyle w:val="Odstavecseseznamem"/>
                    <w:spacing w:before="60" w:after="60"/>
                    <w:ind w:left="57"/>
                    <w:contextualSpacing w:val="false"/>
                    <w:rPr>
                      <w:sz w:val="20"/>
                      <w:szCs w:val="20"/>
                    </w:rPr>
                  </w:pPr>
                  <w:r w:rsidRPr="002C5633">
                    <w:rPr>
                      <w:sz w:val="20"/>
                      <w:szCs w:val="20"/>
                    </w:rPr>
                    <w:t>3</w:t>
                  </w:r>
                </w:p>
              </w:tc>
              <w:tc>
                <w:tcPr>
                  <w:tcW w:w="6804" w:type="dxa"/>
                </w:tcPr>
                <w:p w:rsidRPr="002C5633" w:rsidR="002C5633" w:rsidP="002C5633" w:rsidRDefault="002C5633" w14:paraId="6B82F7DC" w14:textId="77777777">
                  <w:pPr>
                    <w:pStyle w:val="Odstavecseseznamem"/>
                    <w:spacing w:before="60" w:after="60"/>
                    <w:ind w:left="140"/>
                    <w:contextualSpacing w:val="false"/>
                    <w:rPr>
                      <w:sz w:val="20"/>
                      <w:szCs w:val="20"/>
                    </w:rPr>
                  </w:pPr>
                  <w:r w:rsidRPr="002C5633">
                    <w:rPr>
                      <w:sz w:val="20"/>
                      <w:szCs w:val="20"/>
                    </w:rPr>
                    <w:t>Technická úroveň způsobu realizace zakázky je splněna jen s výhradami.</w:t>
                  </w:r>
                </w:p>
              </w:tc>
            </w:tr>
            <w:tr w:rsidRPr="002C5633" w:rsidR="002C5633" w:rsidTr="00C20ABC" w14:paraId="77432804" w14:textId="77777777">
              <w:tc>
                <w:tcPr>
                  <w:tcW w:w="1186" w:type="dxa"/>
                </w:tcPr>
                <w:p w:rsidRPr="002C5633" w:rsidR="002C5633" w:rsidP="002C5633" w:rsidRDefault="002C5633" w14:paraId="2BF27BEE" w14:textId="77777777">
                  <w:pPr>
                    <w:pStyle w:val="Odstavecseseznamem"/>
                    <w:spacing w:before="60" w:after="60"/>
                    <w:ind w:left="57"/>
                    <w:contextualSpacing w:val="false"/>
                    <w:rPr>
                      <w:sz w:val="20"/>
                      <w:szCs w:val="20"/>
                    </w:rPr>
                  </w:pPr>
                  <w:r w:rsidRPr="002C5633">
                    <w:rPr>
                      <w:sz w:val="20"/>
                      <w:szCs w:val="20"/>
                    </w:rPr>
                    <w:t>4</w:t>
                  </w:r>
                </w:p>
              </w:tc>
              <w:tc>
                <w:tcPr>
                  <w:tcW w:w="6804" w:type="dxa"/>
                </w:tcPr>
                <w:p w:rsidRPr="002C5633" w:rsidR="002C5633" w:rsidP="002C5633" w:rsidRDefault="002C5633" w14:paraId="10891DA6" w14:textId="77777777">
                  <w:pPr>
                    <w:pStyle w:val="Odstavecseseznamem"/>
                    <w:spacing w:before="60" w:after="60"/>
                    <w:ind w:left="140"/>
                    <w:contextualSpacing w:val="false"/>
                    <w:rPr>
                      <w:sz w:val="20"/>
                      <w:szCs w:val="20"/>
                    </w:rPr>
                  </w:pPr>
                  <w:r w:rsidRPr="002C5633">
                    <w:rPr>
                      <w:sz w:val="20"/>
                      <w:szCs w:val="20"/>
                    </w:rPr>
                    <w:t>Technická úroveň způsobu realizace zakázky je splněna velmi dobře.</w:t>
                  </w:r>
                </w:p>
              </w:tc>
            </w:tr>
            <w:tr w:rsidRPr="002C5633" w:rsidR="002C5633" w:rsidTr="00C20ABC" w14:paraId="208809EC" w14:textId="77777777">
              <w:tc>
                <w:tcPr>
                  <w:tcW w:w="1186" w:type="dxa"/>
                </w:tcPr>
                <w:p w:rsidRPr="002C5633" w:rsidR="002C5633" w:rsidP="002C5633" w:rsidRDefault="002C5633" w14:paraId="666322ED" w14:textId="77777777">
                  <w:pPr>
                    <w:pStyle w:val="Odstavecseseznamem"/>
                    <w:spacing w:before="60" w:after="60"/>
                    <w:ind w:left="57"/>
                    <w:contextualSpacing w:val="false"/>
                    <w:rPr>
                      <w:sz w:val="20"/>
                      <w:szCs w:val="20"/>
                    </w:rPr>
                  </w:pPr>
                  <w:r w:rsidRPr="002C5633">
                    <w:rPr>
                      <w:sz w:val="20"/>
                      <w:szCs w:val="20"/>
                    </w:rPr>
                    <w:t>5</w:t>
                  </w:r>
                </w:p>
              </w:tc>
              <w:tc>
                <w:tcPr>
                  <w:tcW w:w="6804" w:type="dxa"/>
                </w:tcPr>
                <w:p w:rsidRPr="002C5633" w:rsidR="002C5633" w:rsidP="002C5633" w:rsidRDefault="002C5633" w14:paraId="043FD982" w14:textId="77777777">
                  <w:pPr>
                    <w:pStyle w:val="Odstavecseseznamem"/>
                    <w:spacing w:before="60" w:after="60"/>
                    <w:ind w:left="140"/>
                    <w:contextualSpacing w:val="false"/>
                    <w:rPr>
                      <w:sz w:val="20"/>
                      <w:szCs w:val="20"/>
                    </w:rPr>
                  </w:pPr>
                  <w:r w:rsidRPr="002C5633">
                    <w:rPr>
                      <w:sz w:val="20"/>
                      <w:szCs w:val="20"/>
                    </w:rPr>
                    <w:t>Technická úroveň způsobu realizace zakázky je naprosto dokonalá.</w:t>
                  </w:r>
                </w:p>
              </w:tc>
            </w:tr>
          </w:tbl>
          <w:p w:rsidR="00C20ABC" w:rsidP="00C20ABC" w:rsidRDefault="00C20ABC" w14:paraId="360D563F" w14:textId="77777777">
            <w:pPr>
              <w:pStyle w:val="Tabulkatext"/>
              <w:spacing w:after="120"/>
              <w:ind w:left="0"/>
              <w:jc w:val="both"/>
              <w:rPr>
                <w:rFonts w:eastAsia="Times New Roman" w:cstheme="minorHAnsi"/>
                <w:bCs/>
                <w:color w:val="000000"/>
                <w:szCs w:val="19"/>
                <w:lang w:eastAsia="cs-CZ"/>
              </w:rPr>
            </w:pPr>
          </w:p>
          <w:p w:rsidRPr="00C20ABC" w:rsidR="002C5633" w:rsidP="00C20ABC" w:rsidRDefault="002C5633" w14:paraId="537BAE20" w14:textId="7ADAC6E6">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color w:val="000000"/>
                <w:szCs w:val="19"/>
                <w:lang w:eastAsia="cs-CZ"/>
              </w:rPr>
              <w:t>Nabídka pro danou složku získá hodnocení:</w:t>
            </w:r>
          </w:p>
          <w:p w:rsidRPr="00C20ABC" w:rsidR="002C5633" w:rsidP="00C20ABC" w:rsidRDefault="002C5633" w14:paraId="3F829447" w14:textId="77777777">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Technická úroveň způsobu realizace zakázky je zcela nevyhovující</w:t>
            </w:r>
            <w:r w:rsidRPr="00C20ABC">
              <w:rPr>
                <w:rFonts w:eastAsia="Times New Roman" w:cstheme="minorHAnsi"/>
                <w:bCs/>
                <w:color w:val="000000"/>
                <w:szCs w:val="19"/>
                <w:lang w:eastAsia="cs-CZ"/>
              </w:rPr>
              <w:t xml:space="preserve"> v případě, že navržené metody, techniky a postupy k vypracování jednotlivých kapitol a formulací závěrů analýzy vzhledem k požadovaným parametrům a cílům předmětu zakázky vykazují závažné chyby ve velkém rozsahu, technická úroveň specifikace nabízených služeb je minimální, rozdělení jednotlivých fází a dílčích aktivit je nelogické a nenavazující. Existuje předpoklad, dle předložených údajů, že účastník nedosáhne vůbec požadovaných cílů předmětu zakázky.</w:t>
            </w:r>
          </w:p>
          <w:p w:rsidRPr="00C20ABC" w:rsidR="002C5633" w:rsidP="00C20ABC" w:rsidRDefault="002C5633" w14:paraId="76BA4F06" w14:textId="2CC3913D">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Technická úroveň způsobu realizace zakázky je špatná</w:t>
            </w:r>
            <w:r w:rsidRPr="00C20ABC">
              <w:rPr>
                <w:rFonts w:eastAsia="Times New Roman" w:cstheme="minorHAnsi"/>
                <w:bCs/>
                <w:color w:val="000000"/>
                <w:szCs w:val="19"/>
                <w:lang w:eastAsia="cs-CZ"/>
              </w:rPr>
              <w:t xml:space="preserve"> v případě, že navržené metody, techniky a postupy k vypracování jednotlivých kapitol a formulací závěrů analýzy vzhledem k požadovaným parametrům a cílům předmětu zakázky vykazují chyby, technická úroveň specifikace nabízených služeb je špatná, rozdělení jednotlivých fází a dílčích aktivit je špatné</w:t>
            </w:r>
            <w:r w:rsidR="00C20ABC">
              <w:rPr>
                <w:rFonts w:eastAsia="Times New Roman" w:cstheme="minorHAnsi"/>
                <w:bCs/>
                <w:color w:val="000000"/>
                <w:szCs w:val="19"/>
                <w:lang w:eastAsia="cs-CZ"/>
              </w:rPr>
              <w:t>,</w:t>
            </w:r>
            <w:r w:rsidRPr="00C20ABC">
              <w:rPr>
                <w:rFonts w:eastAsia="Times New Roman" w:cstheme="minorHAnsi"/>
                <w:bCs/>
                <w:color w:val="000000"/>
                <w:szCs w:val="19"/>
                <w:lang w:eastAsia="cs-CZ"/>
              </w:rPr>
              <w:t xml:space="preserve"> a</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ne zcela logické a navazující. Navržené metody, techniky a postupy k vypracování jednotlivých</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kapitol a formulací závěrů analýzy se zaměřují pouze na dílčí fáze provedení zakázky. Návrh má</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nedostatky ve vlastní struktuře a neodpovídá požadavkům zadavatele.</w:t>
            </w:r>
          </w:p>
          <w:p w:rsidRPr="00C20ABC" w:rsidR="002C5633" w:rsidP="00C20ABC" w:rsidRDefault="002C5633" w14:paraId="359F0E13" w14:textId="77777777">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Technická úroveň způsobu realizace zakázky je splněna jen s výhradami</w:t>
            </w:r>
            <w:r w:rsidRPr="00C20ABC">
              <w:rPr>
                <w:rFonts w:eastAsia="Times New Roman" w:cstheme="minorHAnsi"/>
                <w:bCs/>
                <w:color w:val="000000"/>
                <w:szCs w:val="19"/>
                <w:lang w:eastAsia="cs-CZ"/>
              </w:rPr>
              <w:t xml:space="preserve"> v případě, že navržené metody, techniky a postupy k vypracování jednotlivých kapitol a formulací závěrů analýzy vzhledem k požadovaným parametrům a cílům předmětu zakázky jsou rozpracovány jen obecně, bez dostatečné konkretizace, i když bez chyb. Kvalita je splněna jen v základních rysech, ale stále v souladu s požadavky zadavatele.</w:t>
            </w:r>
          </w:p>
          <w:p w:rsidRPr="00C20ABC" w:rsidR="002C5633" w:rsidP="00C20ABC" w:rsidRDefault="002C5633" w14:paraId="39734162" w14:textId="77777777">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Technická úroveň způsobu realizace zakázky je splněna velmi dobře</w:t>
            </w:r>
            <w:r w:rsidRPr="00C20ABC">
              <w:rPr>
                <w:rFonts w:eastAsia="Times New Roman" w:cstheme="minorHAnsi"/>
                <w:bCs/>
                <w:color w:val="000000"/>
                <w:szCs w:val="19"/>
                <w:lang w:eastAsia="cs-CZ"/>
              </w:rPr>
              <w:t xml:space="preserve"> v případě, že navržené metody, techniky a postupy k vypracování jednotlivých kapitol a formulací závěrů analýzy vzhledem k požadovaným parametrům a cílům předmětu zakázky jsou rozpracovány podrobně, ale nepřináší zadavateli výrazně vyšší přidanou hodnotu nad rámec zadání. Jsou zde rezervy a body, které kladou vyšší náročnost na řízení projektu ze strany zadavatele. Existuje předpoklad, že uchazeč nedosáhne všech požadovaných cílů a parametrů výstupů předmětu veřejné zakázky v maximálním možném rozsahu.</w:t>
            </w:r>
          </w:p>
          <w:p w:rsidRPr="00C20ABC" w:rsidR="002C5633" w:rsidP="00C20ABC" w:rsidRDefault="002C5633" w14:paraId="3A997E1D" w14:textId="77777777">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Technická úroveň způsobu realizace zakázky je naprosto dokonalá</w:t>
            </w:r>
            <w:r w:rsidRPr="00C20ABC">
              <w:rPr>
                <w:rFonts w:eastAsia="Times New Roman" w:cstheme="minorHAnsi"/>
                <w:bCs/>
                <w:color w:val="000000"/>
                <w:szCs w:val="19"/>
                <w:lang w:eastAsia="cs-CZ"/>
              </w:rPr>
              <w:t xml:space="preserve"> v případě, že navržené metody, techniky a postupy k vypracování jednotlivých kapitol a formulací závěrů analýzy vzhledem k požadovaným parametrům a cílům předmětu zakázky vynikají technickou úrovní, návrh obsahuje kompletní a detailní specifikaci nabízených služeb s nejlogičtějším možným rozdělením jednotlivých fází a dílčích aktivit a jednotlivé práce představují ucelený systém na sebe navazujících fází.</w:t>
            </w:r>
          </w:p>
          <w:p w:rsidRPr="00C20ABC" w:rsidR="002C5633" w:rsidP="00C20ABC" w:rsidRDefault="002C5633" w14:paraId="2D87EF9C" w14:textId="77777777">
            <w:pPr>
              <w:pStyle w:val="Tabulkatext"/>
              <w:spacing w:after="120"/>
              <w:ind w:left="0"/>
              <w:jc w:val="both"/>
              <w:rPr>
                <w:rFonts w:eastAsia="Times New Roman" w:cstheme="minorHAnsi"/>
                <w:bCs/>
                <w:i/>
                <w:iCs/>
                <w:color w:val="000000"/>
                <w:szCs w:val="19"/>
                <w:lang w:eastAsia="cs-CZ"/>
              </w:rPr>
            </w:pPr>
          </w:p>
          <w:p w:rsidRPr="00C20ABC" w:rsidR="002C5633" w:rsidP="00C20ABC" w:rsidRDefault="002C5633" w14:paraId="52FFFBAD" w14:textId="51A309B1">
            <w:pPr>
              <w:pStyle w:val="Tabulkatext"/>
              <w:spacing w:after="120"/>
              <w:ind w:left="0"/>
              <w:jc w:val="both"/>
              <w:rPr>
                <w:rFonts w:eastAsia="Times New Roman" w:cstheme="minorHAnsi"/>
                <w:bCs/>
                <w:color w:val="000000"/>
                <w:szCs w:val="19"/>
                <w:u w:val="single"/>
                <w:lang w:eastAsia="cs-CZ"/>
              </w:rPr>
            </w:pPr>
            <w:r w:rsidRPr="00C20ABC">
              <w:rPr>
                <w:rFonts w:eastAsia="Times New Roman" w:cstheme="minorHAnsi"/>
                <w:bCs/>
                <w:color w:val="000000"/>
                <w:szCs w:val="19"/>
                <w:u w:val="single"/>
                <w:lang w:eastAsia="cs-CZ"/>
              </w:rPr>
              <w:t>SUBKRITÉRIUM C2 – SBĚR DAT</w:t>
            </w:r>
          </w:p>
          <w:p w:rsidRPr="00C20ABC" w:rsidR="002C5633" w:rsidP="00C20ABC" w:rsidRDefault="002C5633" w14:paraId="35C246E7" w14:textId="57755E93">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color w:val="000000"/>
                <w:szCs w:val="19"/>
                <w:lang w:eastAsia="cs-CZ"/>
              </w:rPr>
              <w:t>Účastník podrobně uvede, jaká data bude sbírat, z jakých zdrojů, jak je využije pro zpracování</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analýz a jak zajistí, aby data byla validní. Popíše, v jakém rozsahu data sesbírá, jakým způsobem</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zajistí sběr potřebných dat, a jak bude data zpracovávat.</w:t>
            </w:r>
          </w:p>
          <w:p w:rsidRPr="00C20ABC" w:rsidR="002C5633" w:rsidP="00C20ABC" w:rsidRDefault="002C5633" w14:paraId="4D932547" w14:textId="7FF109BB">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color w:val="000000"/>
                <w:szCs w:val="19"/>
                <w:lang w:eastAsia="cs-CZ"/>
              </w:rPr>
              <w:t>Nejlépe bude hodnocena nabídka, která přináší návrh, sběr a vyhodnocení dat z</w:t>
            </w:r>
            <w:r w:rsidR="00C20ABC">
              <w:rPr>
                <w:rFonts w:eastAsia="Times New Roman" w:cstheme="minorHAnsi"/>
                <w:bCs/>
                <w:color w:val="000000"/>
                <w:szCs w:val="19"/>
                <w:lang w:eastAsia="cs-CZ"/>
              </w:rPr>
              <w:t> </w:t>
            </w:r>
            <w:r w:rsidRPr="00C20ABC">
              <w:rPr>
                <w:rFonts w:eastAsia="Times New Roman" w:cstheme="minorHAnsi"/>
                <w:bCs/>
                <w:color w:val="000000"/>
                <w:szCs w:val="19"/>
                <w:lang w:eastAsia="cs-CZ"/>
              </w:rPr>
              <w:t>dotazníkového</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šetření s cílem zajištění nejvyšší účasti respondentů z řad všech cílových skupin (min. občané, podnikatelé a neziskový sektor), u které zůstane zachována možnost statistické i kvalitativní analýzy získaných dat.</w:t>
            </w:r>
          </w:p>
          <w:p w:rsidRPr="00C20ABC" w:rsidR="002C5633" w:rsidP="00C20ABC" w:rsidRDefault="002C5633" w14:paraId="15A727EE" w14:textId="77777777">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color w:val="000000"/>
                <w:szCs w:val="19"/>
                <w:lang w:eastAsia="cs-CZ"/>
              </w:rPr>
              <w:t>Tomuto dílčímu subkritériu bude přidělen počet bodů dle následující tabulky:</w:t>
            </w:r>
          </w:p>
          <w:tbl>
            <w:tblPr>
              <w:tblStyle w:val="Mkatabulky"/>
              <w:tblW w:w="0" w:type="auto"/>
              <w:tblInd w:w="720" w:type="dxa"/>
              <w:tblLook w:firstRow="1" w:lastRow="0" w:firstColumn="1" w:lastColumn="0" w:noHBand="0" w:noVBand="1" w:val="04A0"/>
            </w:tblPr>
            <w:tblGrid>
              <w:gridCol w:w="1611"/>
              <w:gridCol w:w="6237"/>
            </w:tblGrid>
            <w:tr w:rsidRPr="00C20ABC" w:rsidR="002C5633" w:rsidTr="00C20ABC" w14:paraId="7F482D35" w14:textId="77777777">
              <w:tc>
                <w:tcPr>
                  <w:tcW w:w="1611" w:type="dxa"/>
                </w:tcPr>
                <w:p w:rsidRPr="00C20ABC" w:rsidR="002C5633" w:rsidP="00C20ABC" w:rsidRDefault="002C5633" w14:paraId="2D876F1B" w14:textId="77777777">
                  <w:pPr>
                    <w:pStyle w:val="Odstavecseseznamem"/>
                    <w:spacing w:before="60" w:after="60"/>
                    <w:ind w:left="57"/>
                    <w:contextualSpacing w:val="false"/>
                    <w:rPr>
                      <w:sz w:val="20"/>
                      <w:szCs w:val="20"/>
                    </w:rPr>
                  </w:pPr>
                  <w:r w:rsidRPr="00C20ABC">
                    <w:rPr>
                      <w:sz w:val="20"/>
                      <w:szCs w:val="20"/>
                    </w:rPr>
                    <w:lastRenderedPageBreak/>
                    <w:t>Počet bodů</w:t>
                  </w:r>
                </w:p>
              </w:tc>
              <w:tc>
                <w:tcPr>
                  <w:tcW w:w="6237" w:type="dxa"/>
                </w:tcPr>
                <w:p w:rsidRPr="00C20ABC" w:rsidR="002C5633" w:rsidP="00C20ABC" w:rsidRDefault="002C5633" w14:paraId="3FBE36C6" w14:textId="77777777">
                  <w:pPr>
                    <w:pStyle w:val="Odstavecseseznamem"/>
                    <w:spacing w:before="60" w:after="60"/>
                    <w:ind w:left="138"/>
                    <w:contextualSpacing w:val="false"/>
                    <w:rPr>
                      <w:sz w:val="20"/>
                      <w:szCs w:val="20"/>
                    </w:rPr>
                  </w:pPr>
                  <w:r w:rsidRPr="00C20ABC">
                    <w:rPr>
                      <w:sz w:val="20"/>
                      <w:szCs w:val="20"/>
                    </w:rPr>
                    <w:t>Hodnocení – slovní</w:t>
                  </w:r>
                </w:p>
              </w:tc>
            </w:tr>
            <w:tr w:rsidRPr="00C20ABC" w:rsidR="002C5633" w:rsidTr="00C20ABC" w14:paraId="26E7C606" w14:textId="77777777">
              <w:tc>
                <w:tcPr>
                  <w:tcW w:w="1611" w:type="dxa"/>
                </w:tcPr>
                <w:p w:rsidRPr="00C20ABC" w:rsidR="002C5633" w:rsidP="00C20ABC" w:rsidRDefault="002C5633" w14:paraId="578431C6" w14:textId="71FCB945">
                  <w:pPr>
                    <w:pStyle w:val="Odstavecseseznamem"/>
                    <w:spacing w:before="60" w:after="60"/>
                    <w:ind w:left="57"/>
                    <w:contextualSpacing w:val="false"/>
                    <w:rPr>
                      <w:sz w:val="20"/>
                      <w:szCs w:val="20"/>
                    </w:rPr>
                  </w:pPr>
                  <w:r w:rsidRPr="00C20ABC">
                    <w:rPr>
                      <w:sz w:val="20"/>
                      <w:szCs w:val="20"/>
                    </w:rPr>
                    <w:t>1</w:t>
                  </w:r>
                </w:p>
              </w:tc>
              <w:tc>
                <w:tcPr>
                  <w:tcW w:w="6237" w:type="dxa"/>
                </w:tcPr>
                <w:p w:rsidRPr="00C20ABC" w:rsidR="002C5633" w:rsidP="00C20ABC" w:rsidRDefault="002C5633" w14:paraId="05765000" w14:textId="77777777">
                  <w:pPr>
                    <w:pStyle w:val="Odstavecseseznamem"/>
                    <w:spacing w:before="60" w:after="60"/>
                    <w:ind w:left="138"/>
                    <w:contextualSpacing w:val="false"/>
                    <w:rPr>
                      <w:sz w:val="20"/>
                      <w:szCs w:val="20"/>
                    </w:rPr>
                  </w:pPr>
                  <w:r w:rsidRPr="00C20ABC">
                    <w:rPr>
                      <w:sz w:val="20"/>
                      <w:szCs w:val="20"/>
                    </w:rPr>
                    <w:t>Návrh sběru dat je zcela nevyhovující.</w:t>
                  </w:r>
                </w:p>
              </w:tc>
            </w:tr>
            <w:tr w:rsidRPr="00C20ABC" w:rsidR="002C5633" w:rsidTr="00C20ABC" w14:paraId="6F1C03E0" w14:textId="77777777">
              <w:tc>
                <w:tcPr>
                  <w:tcW w:w="1611" w:type="dxa"/>
                </w:tcPr>
                <w:p w:rsidRPr="00C20ABC" w:rsidR="002C5633" w:rsidP="00C20ABC" w:rsidRDefault="002C5633" w14:paraId="24A4AC99" w14:textId="77777777">
                  <w:pPr>
                    <w:pStyle w:val="Odstavecseseznamem"/>
                    <w:spacing w:before="60" w:after="60"/>
                    <w:ind w:left="57"/>
                    <w:contextualSpacing w:val="false"/>
                    <w:rPr>
                      <w:sz w:val="20"/>
                      <w:szCs w:val="20"/>
                    </w:rPr>
                  </w:pPr>
                  <w:r w:rsidRPr="00C20ABC">
                    <w:rPr>
                      <w:sz w:val="20"/>
                      <w:szCs w:val="20"/>
                    </w:rPr>
                    <w:t>2</w:t>
                  </w:r>
                </w:p>
              </w:tc>
              <w:tc>
                <w:tcPr>
                  <w:tcW w:w="6237" w:type="dxa"/>
                </w:tcPr>
                <w:p w:rsidRPr="00C20ABC" w:rsidR="002C5633" w:rsidP="00C20ABC" w:rsidRDefault="002C5633" w14:paraId="5C7E29F2" w14:textId="77777777">
                  <w:pPr>
                    <w:pStyle w:val="Odstavecseseznamem"/>
                    <w:spacing w:before="60" w:after="60"/>
                    <w:ind w:left="138"/>
                    <w:contextualSpacing w:val="false"/>
                    <w:rPr>
                      <w:sz w:val="20"/>
                      <w:szCs w:val="20"/>
                    </w:rPr>
                  </w:pPr>
                  <w:r w:rsidRPr="00C20ABC">
                    <w:rPr>
                      <w:sz w:val="20"/>
                      <w:szCs w:val="20"/>
                    </w:rPr>
                    <w:t>Návrh sběru dat je špatný.</w:t>
                  </w:r>
                </w:p>
              </w:tc>
            </w:tr>
            <w:tr w:rsidRPr="00C20ABC" w:rsidR="002C5633" w:rsidTr="00C20ABC" w14:paraId="666EA448" w14:textId="77777777">
              <w:tc>
                <w:tcPr>
                  <w:tcW w:w="1611" w:type="dxa"/>
                </w:tcPr>
                <w:p w:rsidRPr="00C20ABC" w:rsidR="002C5633" w:rsidP="00C20ABC" w:rsidRDefault="002C5633" w14:paraId="20CD95D9" w14:textId="77777777">
                  <w:pPr>
                    <w:pStyle w:val="Odstavecseseznamem"/>
                    <w:spacing w:before="60" w:after="60"/>
                    <w:ind w:left="57"/>
                    <w:contextualSpacing w:val="false"/>
                    <w:rPr>
                      <w:sz w:val="20"/>
                      <w:szCs w:val="20"/>
                    </w:rPr>
                  </w:pPr>
                  <w:r w:rsidRPr="00C20ABC">
                    <w:rPr>
                      <w:sz w:val="20"/>
                      <w:szCs w:val="20"/>
                    </w:rPr>
                    <w:t>3</w:t>
                  </w:r>
                </w:p>
              </w:tc>
              <w:tc>
                <w:tcPr>
                  <w:tcW w:w="6237" w:type="dxa"/>
                </w:tcPr>
                <w:p w:rsidRPr="00C20ABC" w:rsidR="002C5633" w:rsidP="00C20ABC" w:rsidRDefault="002C5633" w14:paraId="09FA67D9" w14:textId="77777777">
                  <w:pPr>
                    <w:pStyle w:val="Odstavecseseznamem"/>
                    <w:spacing w:before="60" w:after="60"/>
                    <w:ind w:left="138"/>
                    <w:contextualSpacing w:val="false"/>
                    <w:rPr>
                      <w:sz w:val="20"/>
                      <w:szCs w:val="20"/>
                    </w:rPr>
                  </w:pPr>
                  <w:r w:rsidRPr="00C20ABC">
                    <w:rPr>
                      <w:sz w:val="20"/>
                      <w:szCs w:val="20"/>
                    </w:rPr>
                    <w:t>Návrh sběru dat je splněn jen s výhradami.</w:t>
                  </w:r>
                </w:p>
              </w:tc>
            </w:tr>
            <w:tr w:rsidRPr="00C20ABC" w:rsidR="002C5633" w:rsidTr="00C20ABC" w14:paraId="3EE936C8" w14:textId="77777777">
              <w:tc>
                <w:tcPr>
                  <w:tcW w:w="1611" w:type="dxa"/>
                </w:tcPr>
                <w:p w:rsidRPr="00C20ABC" w:rsidR="002C5633" w:rsidP="00C20ABC" w:rsidRDefault="002C5633" w14:paraId="3DA13DB1" w14:textId="77777777">
                  <w:pPr>
                    <w:pStyle w:val="Odstavecseseznamem"/>
                    <w:spacing w:before="60" w:after="60"/>
                    <w:ind w:left="57"/>
                    <w:contextualSpacing w:val="false"/>
                    <w:rPr>
                      <w:sz w:val="20"/>
                      <w:szCs w:val="20"/>
                    </w:rPr>
                  </w:pPr>
                  <w:r w:rsidRPr="00C20ABC">
                    <w:rPr>
                      <w:sz w:val="20"/>
                      <w:szCs w:val="20"/>
                    </w:rPr>
                    <w:t>4</w:t>
                  </w:r>
                </w:p>
              </w:tc>
              <w:tc>
                <w:tcPr>
                  <w:tcW w:w="6237" w:type="dxa"/>
                </w:tcPr>
                <w:p w:rsidRPr="00C20ABC" w:rsidR="002C5633" w:rsidP="00C20ABC" w:rsidRDefault="002C5633" w14:paraId="6DC8797A" w14:textId="77777777">
                  <w:pPr>
                    <w:pStyle w:val="Odstavecseseznamem"/>
                    <w:spacing w:before="60" w:after="60"/>
                    <w:ind w:left="138"/>
                    <w:contextualSpacing w:val="false"/>
                    <w:rPr>
                      <w:sz w:val="20"/>
                      <w:szCs w:val="20"/>
                    </w:rPr>
                  </w:pPr>
                  <w:r w:rsidRPr="00C20ABC">
                    <w:rPr>
                      <w:sz w:val="20"/>
                      <w:szCs w:val="20"/>
                    </w:rPr>
                    <w:t>Návrh sběru dat je splněn velmi dobře.</w:t>
                  </w:r>
                </w:p>
              </w:tc>
            </w:tr>
            <w:tr w:rsidRPr="00C20ABC" w:rsidR="002C5633" w:rsidTr="00C20ABC" w14:paraId="0BB056DD" w14:textId="77777777">
              <w:tc>
                <w:tcPr>
                  <w:tcW w:w="1611" w:type="dxa"/>
                </w:tcPr>
                <w:p w:rsidRPr="00C20ABC" w:rsidR="002C5633" w:rsidP="00C20ABC" w:rsidRDefault="002C5633" w14:paraId="13E75B12" w14:textId="77777777">
                  <w:pPr>
                    <w:pStyle w:val="Odstavecseseznamem"/>
                    <w:spacing w:before="60" w:after="60"/>
                    <w:ind w:left="57"/>
                    <w:contextualSpacing w:val="false"/>
                    <w:rPr>
                      <w:sz w:val="20"/>
                      <w:szCs w:val="20"/>
                    </w:rPr>
                  </w:pPr>
                  <w:r w:rsidRPr="00C20ABC">
                    <w:rPr>
                      <w:sz w:val="20"/>
                      <w:szCs w:val="20"/>
                    </w:rPr>
                    <w:t>5</w:t>
                  </w:r>
                </w:p>
              </w:tc>
              <w:tc>
                <w:tcPr>
                  <w:tcW w:w="6237" w:type="dxa"/>
                </w:tcPr>
                <w:p w:rsidRPr="00C20ABC" w:rsidR="002C5633" w:rsidP="00C20ABC" w:rsidRDefault="002C5633" w14:paraId="2D9D6ECC" w14:textId="77777777">
                  <w:pPr>
                    <w:pStyle w:val="Odstavecseseznamem"/>
                    <w:spacing w:before="60" w:after="60"/>
                    <w:ind w:left="138"/>
                    <w:contextualSpacing w:val="false"/>
                    <w:rPr>
                      <w:sz w:val="20"/>
                      <w:szCs w:val="20"/>
                    </w:rPr>
                  </w:pPr>
                  <w:r w:rsidRPr="00C20ABC">
                    <w:rPr>
                      <w:sz w:val="20"/>
                      <w:szCs w:val="20"/>
                    </w:rPr>
                    <w:t>Návrh sběru dat je naprosto dokonalý.</w:t>
                  </w:r>
                </w:p>
              </w:tc>
            </w:tr>
          </w:tbl>
          <w:p w:rsidRPr="00C20ABC" w:rsidR="002C5633" w:rsidP="00C20ABC" w:rsidRDefault="002C5633" w14:paraId="07010C18" w14:textId="77777777">
            <w:pPr>
              <w:pStyle w:val="Tabulkatext"/>
              <w:spacing w:after="120"/>
              <w:ind w:left="0"/>
              <w:jc w:val="both"/>
              <w:rPr>
                <w:rFonts w:eastAsia="Times New Roman" w:cstheme="minorHAnsi"/>
                <w:bCs/>
                <w:color w:val="000000"/>
                <w:szCs w:val="19"/>
                <w:lang w:eastAsia="cs-CZ"/>
              </w:rPr>
            </w:pPr>
          </w:p>
          <w:p w:rsidRPr="00C20ABC" w:rsidR="002C5633" w:rsidP="00C20ABC" w:rsidRDefault="002C5633" w14:paraId="4E39A3D9" w14:textId="77777777">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Návrh sběru dat je zcela nevyhovující</w:t>
            </w:r>
            <w:r w:rsidRPr="00C20ABC">
              <w:rPr>
                <w:rFonts w:eastAsia="Times New Roman" w:cstheme="minorHAnsi"/>
                <w:bCs/>
                <w:color w:val="000000"/>
                <w:szCs w:val="19"/>
                <w:lang w:eastAsia="cs-CZ"/>
              </w:rPr>
              <w:t xml:space="preserve"> v případě, že rozsah sběru dat a vyhodnocení je zcela nedostatečný, není zajištěno, že data budou validní. Není vůbec zajištěna účast respondentů z řad všech cílových skupin. Není zachována možnost statistické i kvalitativní analýzy získaných dat. Popis sběru dat vykazuje závažné chyby. Existuje předpoklad, dle předložených údajů, že účastník nedosáhne vůbec požadovaných cílů předmětu zakázky.</w:t>
            </w:r>
          </w:p>
          <w:p w:rsidRPr="00C20ABC" w:rsidR="002C5633" w:rsidP="00C20ABC" w:rsidRDefault="002C5633" w14:paraId="4DA08879" w14:textId="46C2329B">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Návrh sběru dat je špatný</w:t>
            </w:r>
            <w:r w:rsidRPr="00C20ABC">
              <w:rPr>
                <w:rFonts w:eastAsia="Times New Roman" w:cstheme="minorHAnsi"/>
                <w:bCs/>
                <w:color w:val="000000"/>
                <w:szCs w:val="19"/>
                <w:lang w:eastAsia="cs-CZ"/>
              </w:rPr>
              <w:t xml:space="preserve"> v případě, že rozsah sběru dat a jejich vyhodnocení je minimální, není dostatečně zajištěno, že data budou validní. Není zajištěna dostatečná účast respondentů</w:t>
            </w:r>
          </w:p>
          <w:p w:rsidRPr="00C20ABC" w:rsidR="002C5633" w:rsidP="00C20ABC" w:rsidRDefault="002C5633" w14:paraId="22A068D2" w14:textId="77777777">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color w:val="000000"/>
                <w:szCs w:val="19"/>
                <w:lang w:eastAsia="cs-CZ"/>
              </w:rPr>
              <w:t>z řad všech cílových skupin. Možnost statistické i kvalitativní analýzy získaných dat je sporná. Popis sběru dat vykazuje chyby. Návrh se zaměřuje pouze na dílčí fáze provedení zakázky. Návrh má nedostatky ve vlastní struktuře a neodpovídá požadavkům zadavatele.</w:t>
            </w:r>
          </w:p>
          <w:p w:rsidRPr="00C20ABC" w:rsidR="002C5633" w:rsidP="00C20ABC" w:rsidRDefault="002C5633" w14:paraId="488DABBF" w14:textId="0450A9AD">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Návrh sběru dat je splněn jen s výhradami</w:t>
            </w:r>
            <w:r w:rsidRPr="00C20ABC">
              <w:rPr>
                <w:rFonts w:eastAsia="Times New Roman" w:cstheme="minorHAnsi"/>
                <w:bCs/>
                <w:color w:val="000000"/>
                <w:szCs w:val="19"/>
                <w:lang w:eastAsia="cs-CZ"/>
              </w:rPr>
              <w:t xml:space="preserve"> v případě, že rozsah sběru dat a jejich vyhodnocení</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je malý, nelze posoudit, zda je zajištěno, že data budou validní. Účast respondentů z řad všech</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cílových skupin je zajištěna v malém rozsahu. Možnost statistické i kvalitativní analýzy získaných dat je pouze základní. Návrh je rozpracovaný pouze obecně, bez dostatečné konkretizace, i když bez chyb. Kvalita je splněna jen v základních rysech, ale stále v souladu s</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požadavky zadavatele.</w:t>
            </w:r>
          </w:p>
          <w:p w:rsidRPr="00C20ABC" w:rsidR="002C5633" w:rsidP="00C20ABC" w:rsidRDefault="002C5633" w14:paraId="55F26CA8" w14:textId="3A0C7D8F">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Návrh sběru dat je splněn velmi dobře</w:t>
            </w:r>
            <w:r w:rsidRPr="00C20ABC">
              <w:rPr>
                <w:rFonts w:eastAsia="Times New Roman" w:cstheme="minorHAnsi"/>
                <w:bCs/>
                <w:color w:val="000000"/>
                <w:szCs w:val="19"/>
                <w:lang w:eastAsia="cs-CZ"/>
              </w:rPr>
              <w:t xml:space="preserve"> v případě, že rozsah sběru dat a jejich vyhodnocení je zpracován dle zadání, validita dat je zajištěna v základním rozsahu. Účast respondentů z řad všech cílových skupin je zajištěna dostatečně. Možnost statistické i kvalitativní analýzy získaných dat je základní. Popis sběru dat je obsažen v základních rysech dle zadání zadavatele.</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Návrh nepřináší žádnou přidanou hodnotu nad základní zadání zadavatele. Existuje předpoklad, že uchazeč nedosáhne všech požadovaných cílů a parametrů výstupů předmětu veřejné zakázky v maximálním možném rozsahu.</w:t>
            </w:r>
          </w:p>
          <w:p w:rsidRPr="00C20ABC" w:rsidR="002C5633" w:rsidP="00C20ABC" w:rsidRDefault="002C5633" w14:paraId="719CB5DB" w14:textId="093CCA9E">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Návrh sběru dat je naprosto dokonalý</w:t>
            </w:r>
            <w:r w:rsidRPr="00C20ABC">
              <w:rPr>
                <w:rFonts w:eastAsia="Times New Roman" w:cstheme="minorHAnsi"/>
                <w:bCs/>
                <w:color w:val="000000"/>
                <w:szCs w:val="19"/>
                <w:lang w:eastAsia="cs-CZ"/>
              </w:rPr>
              <w:t xml:space="preserve"> v případě, že rozsah sběru dat a jejich vyhodnocení je</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vynikající, je zajištěna účast respondentů z řad všech cílových skupin. Je adekvátně zachována</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možnost statistické i kvalitativní analýzy získaných dat. Popis sběru dat a jejich vyhodnocení je</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komplexní, konkrétní a detailní.</w:t>
            </w:r>
            <w:r w:rsidR="00C20ABC">
              <w:rPr>
                <w:rFonts w:eastAsia="Times New Roman" w:cstheme="minorHAnsi"/>
                <w:bCs/>
                <w:color w:val="000000"/>
                <w:szCs w:val="19"/>
                <w:lang w:eastAsia="cs-CZ"/>
              </w:rPr>
              <w:t xml:space="preserve"> </w:t>
            </w:r>
          </w:p>
          <w:p w:rsidRPr="00C20ABC" w:rsidR="002C5633" w:rsidP="00C20ABC" w:rsidRDefault="002C5633" w14:paraId="23F97DB5" w14:textId="06EE762E">
            <w:pPr>
              <w:pStyle w:val="Tabulkatext"/>
              <w:spacing w:after="120"/>
              <w:ind w:left="0"/>
              <w:jc w:val="both"/>
              <w:rPr>
                <w:rFonts w:eastAsia="Times New Roman" w:cstheme="minorHAnsi"/>
                <w:bCs/>
                <w:color w:val="000000"/>
                <w:szCs w:val="19"/>
                <w:u w:val="single"/>
                <w:lang w:eastAsia="cs-CZ"/>
              </w:rPr>
            </w:pPr>
            <w:r w:rsidRPr="00C20ABC">
              <w:rPr>
                <w:rFonts w:eastAsia="Times New Roman" w:cstheme="minorHAnsi"/>
                <w:bCs/>
                <w:color w:val="000000"/>
                <w:szCs w:val="19"/>
                <w:u w:val="single"/>
                <w:lang w:eastAsia="cs-CZ"/>
              </w:rPr>
              <w:t>SUBKRITÉRIUM C3 – SPOLUPRÁCE</w:t>
            </w:r>
          </w:p>
          <w:p w:rsidRPr="00C20ABC" w:rsidR="002C5633" w:rsidP="00C20ABC" w:rsidRDefault="002C5633" w14:paraId="5D373C36" w14:textId="48CE0AF6">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color w:val="000000"/>
                <w:szCs w:val="19"/>
                <w:lang w:eastAsia="cs-CZ"/>
              </w:rPr>
              <w:t>Účastník podrobně popíše, jak bude probíhat spolupráce při realizaci veřejné zakázky se zainteresovanými aktéry, s kým bude spolupráce nastavena a jak budou do realizace zapojeni</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jednotliví členové týmu zhotovitele, s ohledem na to, že zadavatel bude vždy zastávat klíčovou</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rozhodovací roli v projektovém týmu.</w:t>
            </w:r>
          </w:p>
          <w:p w:rsidRPr="00C20ABC" w:rsidR="002C5633" w:rsidP="00C20ABC" w:rsidRDefault="002C5633" w14:paraId="10C567B4" w14:textId="1A95B681">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color w:val="000000"/>
                <w:szCs w:val="19"/>
                <w:lang w:eastAsia="cs-CZ"/>
              </w:rPr>
              <w:t>Nejlépe bude hodnocena nabídka, která nejlépe popisuje nastavení spolupráce při realizaci veřejné zakázky, nabízí nejnižší organizační a administrativní zatížení</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zadavatele a zároveň zajišťuje zadavateli klíčovou roli v řízení projektu. Tomuto dílčímu subkritériu bude přidělen počet bodů dle následující tabulky:</w:t>
            </w:r>
          </w:p>
          <w:tbl>
            <w:tblPr>
              <w:tblStyle w:val="Mkatabulky"/>
              <w:tblW w:w="0" w:type="auto"/>
              <w:tblInd w:w="488" w:type="dxa"/>
              <w:tblLook w:firstRow="1" w:lastRow="0" w:firstColumn="1" w:lastColumn="0" w:noHBand="0" w:noVBand="1" w:val="04A0"/>
            </w:tblPr>
            <w:tblGrid>
              <w:gridCol w:w="2126"/>
              <w:gridCol w:w="6096"/>
            </w:tblGrid>
            <w:tr w:rsidRPr="00C20ABC" w:rsidR="002C5633" w:rsidTr="00C20ABC" w14:paraId="4D728A6E" w14:textId="77777777">
              <w:tc>
                <w:tcPr>
                  <w:tcW w:w="2126" w:type="dxa"/>
                </w:tcPr>
                <w:p w:rsidRPr="00C20ABC" w:rsidR="002C5633" w:rsidP="00C20ABC" w:rsidRDefault="002C5633" w14:paraId="1CC6B5B8" w14:textId="77777777">
                  <w:pPr>
                    <w:pStyle w:val="Odstavecseseznamem"/>
                    <w:ind w:left="57"/>
                    <w:rPr>
                      <w:sz w:val="20"/>
                      <w:szCs w:val="20"/>
                    </w:rPr>
                  </w:pPr>
                  <w:r w:rsidRPr="00C20ABC">
                    <w:rPr>
                      <w:sz w:val="20"/>
                      <w:szCs w:val="20"/>
                    </w:rPr>
                    <w:t>Počet bodů</w:t>
                  </w:r>
                </w:p>
              </w:tc>
              <w:tc>
                <w:tcPr>
                  <w:tcW w:w="6096" w:type="dxa"/>
                </w:tcPr>
                <w:p w:rsidRPr="00C20ABC" w:rsidR="002C5633" w:rsidP="00C20ABC" w:rsidRDefault="002C5633" w14:paraId="0E361FE7" w14:textId="77777777">
                  <w:pPr>
                    <w:pStyle w:val="Odstavecseseznamem"/>
                    <w:ind w:left="73"/>
                    <w:rPr>
                      <w:sz w:val="20"/>
                      <w:szCs w:val="20"/>
                    </w:rPr>
                  </w:pPr>
                  <w:r w:rsidRPr="00C20ABC">
                    <w:rPr>
                      <w:sz w:val="20"/>
                      <w:szCs w:val="20"/>
                    </w:rPr>
                    <w:t>Hodnocení – slovní</w:t>
                  </w:r>
                </w:p>
              </w:tc>
            </w:tr>
            <w:tr w:rsidRPr="00C20ABC" w:rsidR="002C5633" w:rsidTr="00C20ABC" w14:paraId="3A243414" w14:textId="77777777">
              <w:tc>
                <w:tcPr>
                  <w:tcW w:w="2126" w:type="dxa"/>
                </w:tcPr>
                <w:p w:rsidRPr="00C20ABC" w:rsidR="002C5633" w:rsidP="00C20ABC" w:rsidRDefault="002C5633" w14:paraId="221F9DB8" w14:textId="7C874548">
                  <w:pPr>
                    <w:pStyle w:val="Odstavecseseznamem"/>
                    <w:ind w:left="57"/>
                    <w:rPr>
                      <w:sz w:val="20"/>
                      <w:szCs w:val="20"/>
                    </w:rPr>
                  </w:pPr>
                  <w:r w:rsidRPr="00C20ABC">
                    <w:rPr>
                      <w:sz w:val="20"/>
                      <w:szCs w:val="20"/>
                    </w:rPr>
                    <w:t>1</w:t>
                  </w:r>
                </w:p>
              </w:tc>
              <w:tc>
                <w:tcPr>
                  <w:tcW w:w="6096" w:type="dxa"/>
                </w:tcPr>
                <w:p w:rsidRPr="00C20ABC" w:rsidR="002C5633" w:rsidP="00C20ABC" w:rsidRDefault="002C5633" w14:paraId="31F25E9B" w14:textId="77777777">
                  <w:pPr>
                    <w:pStyle w:val="Odstavecseseznamem"/>
                    <w:ind w:left="73"/>
                    <w:rPr>
                      <w:sz w:val="20"/>
                      <w:szCs w:val="20"/>
                    </w:rPr>
                  </w:pPr>
                  <w:r w:rsidRPr="00C20ABC">
                    <w:rPr>
                      <w:sz w:val="20"/>
                      <w:szCs w:val="20"/>
                    </w:rPr>
                    <w:t>Návrh spolupráce je zcela nevyhovující.</w:t>
                  </w:r>
                </w:p>
              </w:tc>
            </w:tr>
            <w:tr w:rsidRPr="00C20ABC" w:rsidR="002C5633" w:rsidTr="00C20ABC" w14:paraId="707CADEA" w14:textId="77777777">
              <w:tc>
                <w:tcPr>
                  <w:tcW w:w="2126" w:type="dxa"/>
                </w:tcPr>
                <w:p w:rsidRPr="00C20ABC" w:rsidR="002C5633" w:rsidP="00C20ABC" w:rsidRDefault="002C5633" w14:paraId="19EEBFF4" w14:textId="77777777">
                  <w:pPr>
                    <w:pStyle w:val="Odstavecseseznamem"/>
                    <w:ind w:left="57"/>
                    <w:rPr>
                      <w:sz w:val="20"/>
                      <w:szCs w:val="20"/>
                    </w:rPr>
                  </w:pPr>
                  <w:r w:rsidRPr="00C20ABC">
                    <w:rPr>
                      <w:sz w:val="20"/>
                      <w:szCs w:val="20"/>
                    </w:rPr>
                    <w:t>2</w:t>
                  </w:r>
                </w:p>
              </w:tc>
              <w:tc>
                <w:tcPr>
                  <w:tcW w:w="6096" w:type="dxa"/>
                </w:tcPr>
                <w:p w:rsidRPr="00C20ABC" w:rsidR="002C5633" w:rsidP="00C20ABC" w:rsidRDefault="002C5633" w14:paraId="7746C190" w14:textId="77777777">
                  <w:pPr>
                    <w:pStyle w:val="Odstavecseseznamem"/>
                    <w:ind w:left="73"/>
                    <w:rPr>
                      <w:sz w:val="20"/>
                      <w:szCs w:val="20"/>
                    </w:rPr>
                  </w:pPr>
                  <w:r w:rsidRPr="00C20ABC">
                    <w:rPr>
                      <w:sz w:val="20"/>
                      <w:szCs w:val="20"/>
                    </w:rPr>
                    <w:t>Návrh spolupráce je špatný.</w:t>
                  </w:r>
                </w:p>
              </w:tc>
            </w:tr>
            <w:tr w:rsidRPr="00C20ABC" w:rsidR="002C5633" w:rsidTr="00C20ABC" w14:paraId="43121348" w14:textId="77777777">
              <w:tc>
                <w:tcPr>
                  <w:tcW w:w="2126" w:type="dxa"/>
                </w:tcPr>
                <w:p w:rsidRPr="00C20ABC" w:rsidR="002C5633" w:rsidP="00C20ABC" w:rsidRDefault="002C5633" w14:paraId="7A28ECE8" w14:textId="77777777">
                  <w:pPr>
                    <w:pStyle w:val="Odstavecseseznamem"/>
                    <w:ind w:left="57"/>
                    <w:rPr>
                      <w:sz w:val="20"/>
                      <w:szCs w:val="20"/>
                    </w:rPr>
                  </w:pPr>
                  <w:r w:rsidRPr="00C20ABC">
                    <w:rPr>
                      <w:sz w:val="20"/>
                      <w:szCs w:val="20"/>
                    </w:rPr>
                    <w:t>3</w:t>
                  </w:r>
                </w:p>
              </w:tc>
              <w:tc>
                <w:tcPr>
                  <w:tcW w:w="6096" w:type="dxa"/>
                </w:tcPr>
                <w:p w:rsidRPr="00C20ABC" w:rsidR="002C5633" w:rsidP="00C20ABC" w:rsidRDefault="002C5633" w14:paraId="0F1566B6" w14:textId="77777777">
                  <w:pPr>
                    <w:pStyle w:val="Odstavecseseznamem"/>
                    <w:ind w:left="73"/>
                    <w:rPr>
                      <w:sz w:val="20"/>
                      <w:szCs w:val="20"/>
                    </w:rPr>
                  </w:pPr>
                  <w:r w:rsidRPr="00C20ABC">
                    <w:rPr>
                      <w:sz w:val="20"/>
                      <w:szCs w:val="20"/>
                    </w:rPr>
                    <w:t>Návrh spolupráce je splněn jen s výhradami.</w:t>
                  </w:r>
                </w:p>
              </w:tc>
            </w:tr>
            <w:tr w:rsidRPr="00C20ABC" w:rsidR="002C5633" w:rsidTr="00C20ABC" w14:paraId="203F0134" w14:textId="77777777">
              <w:tc>
                <w:tcPr>
                  <w:tcW w:w="2126" w:type="dxa"/>
                </w:tcPr>
                <w:p w:rsidRPr="00C20ABC" w:rsidR="002C5633" w:rsidP="00C20ABC" w:rsidRDefault="002C5633" w14:paraId="277A8FB8" w14:textId="77777777">
                  <w:pPr>
                    <w:pStyle w:val="Odstavecseseznamem"/>
                    <w:ind w:left="57"/>
                    <w:rPr>
                      <w:sz w:val="20"/>
                      <w:szCs w:val="20"/>
                    </w:rPr>
                  </w:pPr>
                  <w:r w:rsidRPr="00C20ABC">
                    <w:rPr>
                      <w:sz w:val="20"/>
                      <w:szCs w:val="20"/>
                    </w:rPr>
                    <w:lastRenderedPageBreak/>
                    <w:t>4</w:t>
                  </w:r>
                </w:p>
              </w:tc>
              <w:tc>
                <w:tcPr>
                  <w:tcW w:w="6096" w:type="dxa"/>
                </w:tcPr>
                <w:p w:rsidRPr="00C20ABC" w:rsidR="002C5633" w:rsidP="00C20ABC" w:rsidRDefault="002C5633" w14:paraId="23E8422A" w14:textId="77777777">
                  <w:pPr>
                    <w:pStyle w:val="Odstavecseseznamem"/>
                    <w:ind w:left="73"/>
                    <w:rPr>
                      <w:sz w:val="20"/>
                      <w:szCs w:val="20"/>
                    </w:rPr>
                  </w:pPr>
                  <w:r w:rsidRPr="00C20ABC">
                    <w:rPr>
                      <w:sz w:val="20"/>
                      <w:szCs w:val="20"/>
                    </w:rPr>
                    <w:t>Návrh spolupráce je splněn velmi dobře.</w:t>
                  </w:r>
                </w:p>
              </w:tc>
            </w:tr>
            <w:tr w:rsidRPr="00C20ABC" w:rsidR="002C5633" w:rsidTr="00C20ABC" w14:paraId="715E5E2F" w14:textId="77777777">
              <w:tc>
                <w:tcPr>
                  <w:tcW w:w="2126" w:type="dxa"/>
                </w:tcPr>
                <w:p w:rsidRPr="00C20ABC" w:rsidR="002C5633" w:rsidP="00C20ABC" w:rsidRDefault="002C5633" w14:paraId="2C1DE75B" w14:textId="77777777">
                  <w:pPr>
                    <w:pStyle w:val="Odstavecseseznamem"/>
                    <w:ind w:left="57"/>
                    <w:rPr>
                      <w:sz w:val="20"/>
                      <w:szCs w:val="20"/>
                    </w:rPr>
                  </w:pPr>
                  <w:r w:rsidRPr="00C20ABC">
                    <w:rPr>
                      <w:sz w:val="20"/>
                      <w:szCs w:val="20"/>
                    </w:rPr>
                    <w:t>5</w:t>
                  </w:r>
                </w:p>
              </w:tc>
              <w:tc>
                <w:tcPr>
                  <w:tcW w:w="6096" w:type="dxa"/>
                </w:tcPr>
                <w:p w:rsidRPr="00C20ABC" w:rsidR="002C5633" w:rsidP="00C20ABC" w:rsidRDefault="002C5633" w14:paraId="12416222" w14:textId="77777777">
                  <w:pPr>
                    <w:pStyle w:val="Odstavecseseznamem"/>
                    <w:ind w:left="73"/>
                    <w:rPr>
                      <w:sz w:val="20"/>
                      <w:szCs w:val="20"/>
                    </w:rPr>
                  </w:pPr>
                  <w:r w:rsidRPr="00C20ABC">
                    <w:rPr>
                      <w:sz w:val="20"/>
                      <w:szCs w:val="20"/>
                    </w:rPr>
                    <w:t>Návrh spolupráce je naprosto dokonalý.</w:t>
                  </w:r>
                </w:p>
              </w:tc>
            </w:tr>
          </w:tbl>
          <w:p w:rsidRPr="00C20ABC" w:rsidR="002C5633" w:rsidP="00C20ABC" w:rsidRDefault="002C5633" w14:paraId="4C5014E1" w14:textId="77777777">
            <w:pPr>
              <w:pStyle w:val="Tabulkatext"/>
              <w:spacing w:after="120"/>
              <w:ind w:left="0"/>
              <w:jc w:val="both"/>
              <w:rPr>
                <w:rFonts w:eastAsia="Times New Roman" w:cstheme="minorHAnsi"/>
                <w:bCs/>
                <w:color w:val="000000"/>
                <w:szCs w:val="19"/>
                <w:lang w:eastAsia="cs-CZ"/>
              </w:rPr>
            </w:pPr>
          </w:p>
          <w:p w:rsidRPr="00C20ABC" w:rsidR="002C5633" w:rsidP="00C20ABC" w:rsidRDefault="002C5633" w14:paraId="373DD37B" w14:textId="77777777">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Návrh spolupráce je zcela nevyhovující</w:t>
            </w:r>
            <w:r w:rsidRPr="00C20ABC">
              <w:rPr>
                <w:rFonts w:eastAsia="Times New Roman" w:cstheme="minorHAnsi"/>
                <w:bCs/>
                <w:color w:val="000000"/>
                <w:szCs w:val="19"/>
                <w:lang w:eastAsia="cs-CZ"/>
              </w:rPr>
              <w:t xml:space="preserve"> v případě, že popis spolupráce při realizaci veřejné zakázky se zainteresovanými aktéry je zcela nedostatečný a vykazuje závažné chyby, není zřejmé, s kým bude spolupráce nastavena a jak budou do realizace zapojeni jednotliví členové týmu zhotovitele. Role zadavatele je zajištěna nedostatečně. Existuje předpoklad, dle předložených údajů, že účastník nedosáhne vůbec požadovaných cílů předmětu zakázky.</w:t>
            </w:r>
          </w:p>
          <w:p w:rsidRPr="00C20ABC" w:rsidR="002C5633" w:rsidP="00C20ABC" w:rsidRDefault="002C5633" w14:paraId="09C7ED24" w14:textId="77777777">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Návrh spolupráce je špatný</w:t>
            </w:r>
            <w:r w:rsidRPr="00C20ABC">
              <w:rPr>
                <w:rFonts w:eastAsia="Times New Roman" w:cstheme="minorHAnsi"/>
                <w:bCs/>
                <w:color w:val="000000"/>
                <w:szCs w:val="19"/>
                <w:lang w:eastAsia="cs-CZ"/>
              </w:rPr>
              <w:t xml:space="preserve"> v případě, že popis spolupráce při realizaci veřejné zakázky se zainteresovanými aktéry není dostatečný, vykazuje chyby, není dostatečně jasné, s kým bude spolupráce nastavena a jak budou do realizace zapojeni jednotliví členové týmu zhotovitele. Role zadavatele je zajištěna minimálně. Organizační zabezpečení dílčích fází zakázky je nejasné a bez definovaných rolí, jejich odpovědností. Návrh se zaměřuje pouze na dílčí fáze provedení zakázky. Návrh má nedostatky ve vlastní struktuře a neodpovídá požadavkům zadavatele.</w:t>
            </w:r>
          </w:p>
          <w:p w:rsidRPr="00C20ABC" w:rsidR="002C5633" w:rsidP="00C20ABC" w:rsidRDefault="002C5633" w14:paraId="3DA6AA32" w14:textId="77777777">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Návrh spolupráce je splněn jen s výhradami</w:t>
            </w:r>
            <w:r w:rsidRPr="00C20ABC">
              <w:rPr>
                <w:rFonts w:eastAsia="Times New Roman" w:cstheme="minorHAnsi"/>
                <w:bCs/>
                <w:color w:val="000000"/>
                <w:szCs w:val="19"/>
                <w:lang w:eastAsia="cs-CZ"/>
              </w:rPr>
              <w:t xml:space="preserve"> v případě, že popis spolupráce při realizaci veřejné zakázky se zainteresovanými aktéry je popsán obecně, v základních rysech. Role zadavatele je zajištěna v základním rozsahu. Předložený návrh je rozpracovaný obecně. Obsah návrhu je dostatečný, ale obecný, bez konkretizace jednotlivých projektových rolí, definování odpovědností a nepřináší zadavateli přidanou hodnotu, i když bez chyb. Kvalita je splněna jen v základních rysech, ale stále v souladu s požadavky zadavatele.</w:t>
            </w:r>
          </w:p>
          <w:p w:rsidRPr="00C20ABC" w:rsidR="002C5633" w:rsidP="00C20ABC" w:rsidRDefault="002C5633" w14:paraId="3E041F60" w14:textId="77777777">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Návrh spolupráce je splněn velmi dobře</w:t>
            </w:r>
            <w:r w:rsidRPr="00C20ABC">
              <w:rPr>
                <w:rFonts w:eastAsia="Times New Roman" w:cstheme="minorHAnsi"/>
                <w:bCs/>
                <w:color w:val="000000"/>
                <w:szCs w:val="19"/>
                <w:lang w:eastAsia="cs-CZ"/>
              </w:rPr>
              <w:t xml:space="preserve"> v případě, že rozsah je rozpracovaný podrobně, ale nepřináší zadavateli výrazně vyšší přidanou hodnotu nad rámec zadání. Jsou zde rezervy a body, které kladou vyšší náročnost na řízení projektu ze strany zadavatele. Existuje předpoklad, že uchazeč nedosáhne všech požadovaných cílů a parametrů výstupů předmětu veřejné zakázky v maximálním možném rozsahu.</w:t>
            </w:r>
          </w:p>
          <w:p w:rsidRPr="00C20ABC" w:rsidR="002C5633" w:rsidP="00C20ABC" w:rsidRDefault="002C5633" w14:paraId="427120A1" w14:textId="1319FFEA">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i/>
                <w:iCs/>
                <w:color w:val="000000"/>
                <w:szCs w:val="19"/>
                <w:lang w:eastAsia="cs-CZ"/>
              </w:rPr>
              <w:t>Návrh spolupráce je naprosto dokonalý</w:t>
            </w:r>
            <w:r w:rsidRPr="00C20ABC">
              <w:rPr>
                <w:rFonts w:eastAsia="Times New Roman" w:cstheme="minorHAnsi"/>
                <w:bCs/>
                <w:color w:val="000000"/>
                <w:szCs w:val="19"/>
                <w:lang w:eastAsia="cs-CZ"/>
              </w:rPr>
              <w:t xml:space="preserve"> v případě, že popisuje konkrétně a detailně nastavení</w:t>
            </w:r>
            <w:r w:rsidR="00C20ABC">
              <w:rPr>
                <w:rFonts w:eastAsia="Times New Roman" w:cstheme="minorHAnsi"/>
                <w:bCs/>
                <w:color w:val="000000"/>
                <w:szCs w:val="19"/>
                <w:lang w:eastAsia="cs-CZ"/>
              </w:rPr>
              <w:t xml:space="preserve"> </w:t>
            </w:r>
            <w:r w:rsidRPr="00C20ABC">
              <w:rPr>
                <w:rFonts w:eastAsia="Times New Roman" w:cstheme="minorHAnsi"/>
                <w:bCs/>
                <w:color w:val="000000"/>
                <w:szCs w:val="19"/>
                <w:lang w:eastAsia="cs-CZ"/>
              </w:rPr>
              <w:t>spolupráce při realizaci veřejné zakázky, nabízí nejoptimálnější či nejnižší organizační a administrativní zatížení zadavatele a zároveň zajišťuje zadavateli klíčovou roli v řízení projektu.</w:t>
            </w:r>
          </w:p>
          <w:p w:rsidRPr="00C20ABC" w:rsidR="002C5633" w:rsidP="00C20ABC" w:rsidRDefault="002C5633" w14:paraId="216A2A2E" w14:textId="77777777">
            <w:pPr>
              <w:pStyle w:val="Tabulkatext"/>
              <w:spacing w:after="120"/>
              <w:ind w:left="0"/>
              <w:jc w:val="both"/>
              <w:rPr>
                <w:rFonts w:eastAsia="Times New Roman" w:cstheme="minorHAnsi"/>
                <w:bCs/>
                <w:i/>
                <w:iCs/>
                <w:color w:val="000000"/>
                <w:szCs w:val="19"/>
                <w:lang w:eastAsia="cs-CZ"/>
              </w:rPr>
            </w:pPr>
          </w:p>
          <w:p w:rsidRPr="00C20ABC" w:rsidR="002C5633" w:rsidP="00C20ABC" w:rsidRDefault="002C5633" w14:paraId="172DBE45" w14:textId="00E0DA6A">
            <w:pPr>
              <w:pStyle w:val="Tabulkatext"/>
              <w:spacing w:after="120"/>
              <w:ind w:left="0"/>
              <w:jc w:val="both"/>
              <w:rPr>
                <w:rFonts w:eastAsia="Times New Roman" w:cstheme="minorHAnsi"/>
                <w:bCs/>
                <w:i/>
                <w:iCs/>
                <w:color w:val="000000"/>
                <w:szCs w:val="19"/>
                <w:u w:val="single"/>
                <w:lang w:eastAsia="cs-CZ"/>
              </w:rPr>
            </w:pPr>
            <w:r w:rsidRPr="00C20ABC">
              <w:rPr>
                <w:rFonts w:eastAsia="Times New Roman" w:cstheme="minorHAnsi"/>
                <w:bCs/>
                <w:i/>
                <w:iCs/>
                <w:color w:val="000000"/>
                <w:szCs w:val="19"/>
                <w:u w:val="single"/>
                <w:lang w:eastAsia="cs-CZ"/>
              </w:rPr>
              <w:t>Každá nabídka získá počet bodů odpovídající rozsahu stanovenému pro jednotlivá slovní hodnocení (skupinu). Nabídkám bude přidělen počet bodů odpovídající součinu hodnoty 100 a podílu počtu bodů nabídky hodnocené k počtu bodů nabídky, která získala nejvyšší počet bodů.</w:t>
            </w:r>
          </w:p>
          <w:p w:rsidR="002C5633" w:rsidP="00C20ABC" w:rsidRDefault="002C5633" w14:paraId="67412B6E" w14:textId="6C339122">
            <w:pPr>
              <w:pStyle w:val="Tabulkatext"/>
              <w:spacing w:after="120"/>
              <w:ind w:left="0"/>
              <w:jc w:val="both"/>
              <w:rPr>
                <w:rFonts w:eastAsia="Times New Roman" w:cstheme="minorHAnsi"/>
                <w:bCs/>
                <w:i/>
                <w:iCs/>
                <w:color w:val="000000"/>
                <w:szCs w:val="19"/>
                <w:lang w:eastAsia="cs-CZ"/>
              </w:rPr>
            </w:pPr>
          </w:p>
          <w:p w:rsidRPr="00C20ABC" w:rsidR="00C20ABC" w:rsidP="00C20ABC" w:rsidRDefault="00C20ABC" w14:paraId="75D8C8B5" w14:textId="77777777">
            <w:pPr>
              <w:pStyle w:val="Standard"/>
              <w:suppressAutoHyphens/>
              <w:spacing w:before="120" w:after="120"/>
              <w:jc w:val="both"/>
              <w:rPr>
                <w:rFonts w:asciiTheme="majorHAnsi" w:hAnsiTheme="majorHAnsi" w:cstheme="majorHAnsi"/>
                <w:b/>
                <w:i/>
                <w:sz w:val="20"/>
                <w:szCs w:val="20"/>
                <w:u w:val="single"/>
              </w:rPr>
            </w:pPr>
            <w:r w:rsidRPr="00C20ABC">
              <w:rPr>
                <w:rFonts w:asciiTheme="majorHAnsi" w:hAnsiTheme="majorHAnsi" w:cstheme="majorHAnsi"/>
                <w:b/>
                <w:i/>
                <w:sz w:val="20"/>
                <w:szCs w:val="20"/>
                <w:u w:val="single"/>
              </w:rPr>
              <w:t>Závěrečné hodnocení:</w:t>
            </w:r>
          </w:p>
          <w:p w:rsidRPr="00C20ABC" w:rsidR="002112CC" w:rsidP="00C20ABC" w:rsidRDefault="00C20ABC" w14:paraId="1CF476AC" w14:textId="14C74A1A">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color w:val="000000"/>
                <w:szCs w:val="19"/>
                <w:lang w:eastAsia="cs-CZ"/>
              </w:rPr>
              <w:t xml:space="preserve">Na základě součtu výsledných hodnot </w:t>
            </w:r>
            <w:r>
              <w:rPr>
                <w:rFonts w:eastAsia="Times New Roman" w:cstheme="minorHAnsi"/>
                <w:bCs/>
                <w:color w:val="000000"/>
                <w:szCs w:val="19"/>
                <w:lang w:eastAsia="cs-CZ"/>
              </w:rPr>
              <w:t xml:space="preserve">získaných po přepočtení výsledků na základě vah jednotlivých dílčích kritérií </w:t>
            </w:r>
            <w:r w:rsidRPr="00C20ABC">
              <w:rPr>
                <w:rFonts w:eastAsia="Times New Roman" w:cstheme="minorHAnsi"/>
                <w:bCs/>
                <w:color w:val="000000"/>
                <w:szCs w:val="19"/>
                <w:lang w:eastAsia="cs-CZ"/>
              </w:rPr>
              <w:t>u jednotlivých nabídek bude stanoveno pořadí úspěšnosti jednotlivých nabídek tak, že jako nejúspěšnější bude stanovena nabídka, která dosáhla nejvyššího počtu bodů.</w:t>
            </w:r>
          </w:p>
        </w:tc>
      </w:tr>
      <w:tr w:rsidRPr="00A551BA" w:rsidR="008D3599" w:rsidTr="008D3599" w14:paraId="2A73D215"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F2376C" w:rsidR="008D3599" w:rsidP="008D3599" w:rsidRDefault="008D3599" w14:paraId="03D556E9" w14:textId="69AAC18F">
            <w:pPr>
              <w:pStyle w:val="Nadpis1"/>
              <w:keepNext w:val="false"/>
              <w:keepLines w:val="false"/>
              <w:pageBreakBefore w:val="false"/>
              <w:numPr>
                <w:ilvl w:val="0"/>
                <w:numId w:val="0"/>
              </w:numPr>
              <w:spacing w:before="240" w:after="240"/>
              <w:ind w:left="578" w:hanging="578"/>
              <w:rPr>
                <w:sz w:val="22"/>
                <w:szCs w:val="22"/>
              </w:rPr>
            </w:pPr>
            <w:bookmarkStart w:name="_Toc475699948" w:id="2"/>
            <w:bookmarkStart w:name="_Toc496085721" w:id="3"/>
            <w:bookmarkStart w:name="_Toc501027180" w:id="4"/>
            <w:r w:rsidRPr="008D3599">
              <w:rPr>
                <w:sz w:val="22"/>
                <w:szCs w:val="22"/>
              </w:rPr>
              <w:lastRenderedPageBreak/>
              <w:t>KVALIFIKACE DODAVATELŮ</w:t>
            </w:r>
            <w:bookmarkEnd w:id="2"/>
            <w:bookmarkEnd w:id="3"/>
            <w:bookmarkEnd w:id="4"/>
          </w:p>
        </w:tc>
      </w:tr>
      <w:tr w:rsidRPr="00A551BA" w:rsidR="008B6DE4" w:rsidTr="003F45BD" w14:paraId="26A14CDB"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2376C" w:rsidR="008B6DE4" w:rsidP="007D6A7E" w:rsidRDefault="008B6DE4" w14:paraId="4924E720" w14:textId="1D0418DB">
            <w:pPr>
              <w:pStyle w:val="Nadpis2"/>
              <w:keepNext w:val="false"/>
              <w:keepLines w:val="false"/>
              <w:numPr>
                <w:ilvl w:val="0"/>
                <w:numId w:val="34"/>
              </w:numPr>
              <w:tabs>
                <w:tab w:val="num" w:pos="360"/>
              </w:tabs>
              <w:spacing w:before="120" w:after="120"/>
              <w:rPr>
                <w:sz w:val="20"/>
                <w:szCs w:val="20"/>
              </w:rPr>
            </w:pPr>
            <w:r w:rsidRPr="00F2376C">
              <w:rPr>
                <w:sz w:val="20"/>
                <w:szCs w:val="20"/>
              </w:rPr>
              <w:t>Požadavky zadavatele na kvalifikaci dodavatele</w:t>
            </w:r>
          </w:p>
          <w:p w:rsidRPr="00F2376C" w:rsidR="008B6DE4" w:rsidP="008D3599" w:rsidRDefault="008B6DE4" w14:paraId="27C38706" w14:textId="77777777">
            <w:pPr>
              <w:spacing w:before="120" w:after="120"/>
              <w:rPr>
                <w:rFonts w:cs="Arial"/>
                <w:sz w:val="20"/>
                <w:szCs w:val="20"/>
              </w:rPr>
            </w:pPr>
            <w:r w:rsidRPr="00F2376C">
              <w:rPr>
                <w:rFonts w:cs="Arial"/>
                <w:sz w:val="20"/>
                <w:szCs w:val="20"/>
              </w:rPr>
              <w:t>Kvalifikovaným pro plnění veřejné zakázky je dodavatel, který prokáže splnění:</w:t>
            </w:r>
          </w:p>
          <w:p w:rsidRPr="00F2376C" w:rsidR="008B6DE4" w:rsidP="007D6A7E" w:rsidRDefault="008B6DE4" w14:paraId="131FC733" w14:textId="62051E7E">
            <w:pPr>
              <w:pStyle w:val="Odstavecseseznamem"/>
              <w:numPr>
                <w:ilvl w:val="0"/>
                <w:numId w:val="28"/>
              </w:numPr>
              <w:spacing w:before="120" w:after="120"/>
              <w:ind w:left="714" w:hanging="357"/>
              <w:contextualSpacing w:val="false"/>
              <w:rPr>
                <w:rFonts w:cs="Arial"/>
                <w:sz w:val="20"/>
                <w:szCs w:val="20"/>
              </w:rPr>
            </w:pPr>
            <w:r w:rsidRPr="00F2376C">
              <w:rPr>
                <w:rFonts w:cs="Arial"/>
                <w:sz w:val="20"/>
                <w:szCs w:val="20"/>
              </w:rPr>
              <w:t>základní způsobilosti (</w:t>
            </w:r>
            <w:r>
              <w:rPr>
                <w:rFonts w:cs="Arial"/>
                <w:sz w:val="20"/>
                <w:szCs w:val="20"/>
              </w:rPr>
              <w:t xml:space="preserve">dle </w:t>
            </w:r>
            <w:r w:rsidRPr="00F2376C">
              <w:rPr>
                <w:rFonts w:cs="Arial"/>
                <w:sz w:val="20"/>
                <w:szCs w:val="20"/>
              </w:rPr>
              <w:t>§ 74 ZZVZ);</w:t>
            </w:r>
          </w:p>
          <w:p w:rsidRPr="00F2376C" w:rsidR="008B6DE4" w:rsidP="007D6A7E" w:rsidRDefault="008B6DE4" w14:paraId="4529B715" w14:textId="4D416D40">
            <w:pPr>
              <w:pStyle w:val="Odstavecseseznamem"/>
              <w:numPr>
                <w:ilvl w:val="0"/>
                <w:numId w:val="28"/>
              </w:numPr>
              <w:spacing w:before="120" w:after="120"/>
              <w:ind w:left="714" w:hanging="357"/>
              <w:contextualSpacing w:val="false"/>
              <w:rPr>
                <w:rFonts w:cs="Arial"/>
                <w:sz w:val="20"/>
                <w:szCs w:val="20"/>
              </w:rPr>
            </w:pPr>
            <w:r w:rsidRPr="00F2376C">
              <w:rPr>
                <w:rFonts w:cs="Arial"/>
                <w:sz w:val="20"/>
                <w:szCs w:val="20"/>
              </w:rPr>
              <w:t>profesní způsobilosti (</w:t>
            </w:r>
            <w:r>
              <w:rPr>
                <w:rFonts w:cs="Arial"/>
                <w:sz w:val="20"/>
                <w:szCs w:val="20"/>
              </w:rPr>
              <w:t xml:space="preserve">dle </w:t>
            </w:r>
            <w:r w:rsidRPr="00F2376C">
              <w:rPr>
                <w:rFonts w:cs="Arial"/>
                <w:sz w:val="20"/>
                <w:szCs w:val="20"/>
              </w:rPr>
              <w:t>§ 77 ZZVZ);</w:t>
            </w:r>
          </w:p>
          <w:p w:rsidRPr="00F2376C" w:rsidR="008B6DE4" w:rsidP="007D6A7E" w:rsidRDefault="008B6DE4" w14:paraId="6C618C60" w14:textId="3FC26648">
            <w:pPr>
              <w:pStyle w:val="Odstavecseseznamem"/>
              <w:numPr>
                <w:ilvl w:val="0"/>
                <w:numId w:val="28"/>
              </w:numPr>
              <w:spacing w:before="120" w:after="120"/>
              <w:ind w:left="714" w:hanging="357"/>
              <w:contextualSpacing w:val="false"/>
              <w:rPr>
                <w:rFonts w:cs="Arial"/>
                <w:sz w:val="20"/>
                <w:szCs w:val="20"/>
              </w:rPr>
            </w:pPr>
            <w:r w:rsidRPr="00F2376C">
              <w:rPr>
                <w:rFonts w:cs="Arial"/>
                <w:sz w:val="20"/>
                <w:szCs w:val="20"/>
              </w:rPr>
              <w:t>technické kvalifikace (</w:t>
            </w:r>
            <w:r>
              <w:rPr>
                <w:rFonts w:cs="Arial"/>
                <w:sz w:val="20"/>
                <w:szCs w:val="20"/>
              </w:rPr>
              <w:t xml:space="preserve">dle </w:t>
            </w:r>
            <w:r w:rsidRPr="00F2376C">
              <w:rPr>
                <w:rFonts w:cs="Arial"/>
                <w:sz w:val="20"/>
                <w:szCs w:val="20"/>
              </w:rPr>
              <w:t>§ 79 ZZVZ).</w:t>
            </w:r>
          </w:p>
          <w:p w:rsidR="008B6DE4" w:rsidP="008D3599" w:rsidRDefault="008B6DE4" w14:paraId="65D35DE1" w14:textId="77777777">
            <w:pPr>
              <w:pStyle w:val="Tabulkatext"/>
              <w:spacing w:before="120" w:after="120"/>
              <w:rPr>
                <w:rFonts w:asciiTheme="majorHAnsi" w:hAnsiTheme="majorHAnsi" w:cstheme="majorHAnsi"/>
                <w:b/>
                <w:bCs/>
                <w:szCs w:val="20"/>
              </w:rPr>
            </w:pPr>
          </w:p>
          <w:p w:rsidRPr="00F2376C" w:rsidR="008B6DE4" w:rsidP="007D6A7E" w:rsidRDefault="008B6DE4" w14:paraId="537B1951" w14:textId="4612606A">
            <w:pPr>
              <w:pStyle w:val="Nadpis2"/>
              <w:keepNext w:val="false"/>
              <w:keepLines w:val="false"/>
              <w:numPr>
                <w:ilvl w:val="0"/>
                <w:numId w:val="34"/>
              </w:numPr>
              <w:tabs>
                <w:tab w:val="num" w:pos="360"/>
              </w:tabs>
              <w:spacing w:before="120" w:after="120"/>
              <w:rPr>
                <w:sz w:val="20"/>
                <w:szCs w:val="20"/>
              </w:rPr>
            </w:pPr>
            <w:bookmarkStart w:name="_Toc496085723" w:id="5"/>
            <w:bookmarkStart w:name="_Toc501027182" w:id="6"/>
            <w:r w:rsidRPr="00F2376C">
              <w:rPr>
                <w:sz w:val="20"/>
                <w:szCs w:val="20"/>
              </w:rPr>
              <w:t>Kvalifikace v případě společné účasti dodavatelů</w:t>
            </w:r>
            <w:bookmarkEnd w:id="5"/>
            <w:bookmarkEnd w:id="6"/>
          </w:p>
          <w:p w:rsidR="008B6DE4" w:rsidP="008D3599" w:rsidRDefault="008B6DE4" w14:paraId="34872BAB" w14:textId="0FF4CB16">
            <w:pPr>
              <w:spacing w:before="120" w:after="120"/>
              <w:rPr>
                <w:rFonts w:cs="Arial"/>
                <w:sz w:val="20"/>
                <w:szCs w:val="20"/>
              </w:rPr>
            </w:pPr>
            <w:r w:rsidRPr="00F2376C">
              <w:rPr>
                <w:rFonts w:cs="Arial"/>
                <w:sz w:val="20"/>
                <w:szCs w:val="20"/>
              </w:rPr>
              <w:lastRenderedPageBreak/>
              <w:t xml:space="preserve">V případě společné účasti dodavatelů prokazuje základní způsobilost a profesní způsobilost </w:t>
            </w:r>
            <w:r>
              <w:rPr>
                <w:rFonts w:cs="Arial"/>
                <w:sz w:val="20"/>
                <w:szCs w:val="20"/>
              </w:rPr>
              <w:t xml:space="preserve">postupem </w:t>
            </w:r>
            <w:r w:rsidRPr="00F2376C">
              <w:rPr>
                <w:rFonts w:cs="Arial"/>
                <w:sz w:val="20"/>
                <w:szCs w:val="20"/>
              </w:rPr>
              <w:t>dle § 77 odst. 1 ZZVZ každý dodavatel samostatně (viz požadavky uvedené dále).</w:t>
            </w:r>
          </w:p>
          <w:p w:rsidRPr="00F2376C" w:rsidR="000C46A3" w:rsidP="008D3599" w:rsidRDefault="000C46A3" w14:paraId="3D1FC8E2" w14:textId="77777777">
            <w:pPr>
              <w:spacing w:before="120" w:after="120"/>
              <w:rPr>
                <w:rFonts w:cs="Arial"/>
                <w:sz w:val="20"/>
                <w:szCs w:val="20"/>
              </w:rPr>
            </w:pPr>
          </w:p>
          <w:p w:rsidRPr="00F2376C" w:rsidR="008B6DE4" w:rsidP="007D6A7E" w:rsidRDefault="008B6DE4" w14:paraId="51CF672F" w14:textId="37715A4C">
            <w:pPr>
              <w:pStyle w:val="Nadpis2"/>
              <w:keepNext w:val="false"/>
              <w:keepLines w:val="false"/>
              <w:numPr>
                <w:ilvl w:val="0"/>
                <w:numId w:val="34"/>
              </w:numPr>
              <w:tabs>
                <w:tab w:val="num" w:pos="360"/>
              </w:tabs>
              <w:spacing w:before="120" w:after="120"/>
              <w:rPr>
                <w:sz w:val="20"/>
                <w:szCs w:val="20"/>
              </w:rPr>
            </w:pPr>
            <w:bookmarkStart w:name="_Toc460922568" w:id="7"/>
            <w:bookmarkStart w:name="_Toc460922784" w:id="8"/>
            <w:bookmarkStart w:name="_Toc496085724" w:id="9"/>
            <w:bookmarkStart w:name="_Toc501027183" w:id="10"/>
            <w:r w:rsidRPr="00F2376C">
              <w:rPr>
                <w:sz w:val="20"/>
                <w:szCs w:val="20"/>
              </w:rPr>
              <w:t>Prokázání kvalifikace prostřednictvím jiných osob</w:t>
            </w:r>
            <w:bookmarkEnd w:id="7"/>
            <w:bookmarkEnd w:id="8"/>
            <w:bookmarkEnd w:id="9"/>
            <w:bookmarkEnd w:id="10"/>
            <w:r w:rsidRPr="00F2376C">
              <w:rPr>
                <w:sz w:val="20"/>
                <w:szCs w:val="20"/>
              </w:rPr>
              <w:t xml:space="preserve"> </w:t>
            </w:r>
          </w:p>
          <w:p w:rsidRPr="00F2376C" w:rsidR="008B6DE4" w:rsidP="008D3599" w:rsidRDefault="008B6DE4" w14:paraId="1CB65D2E" w14:textId="77777777">
            <w:pPr>
              <w:spacing w:before="120" w:after="120"/>
              <w:rPr>
                <w:rFonts w:cs="Arial"/>
                <w:sz w:val="20"/>
                <w:szCs w:val="20"/>
              </w:rPr>
            </w:pPr>
            <w:r w:rsidRPr="00F2376C">
              <w:rPr>
                <w:rFonts w:cs="Arial"/>
                <w:sz w:val="20"/>
                <w:szCs w:val="20"/>
              </w:rPr>
              <w:t xml:space="preserve">Dodavatel může (ve smyslu ust. § 83 ZZVZ) prokázat určitou část technické kvalifikace nebo profesní způsobilosti (s výjimkou kritéria podle ust. § 77 odst. 1 ZZVZ) prostřednictvím jiných osob. Dodavatel je v takovém případě povinen zadavateli předložit: </w:t>
            </w:r>
          </w:p>
          <w:p w:rsidRPr="00F2376C" w:rsidR="008B6DE4" w:rsidP="007D6A7E" w:rsidRDefault="008B6DE4" w14:paraId="1B215ECB" w14:textId="77777777">
            <w:pPr>
              <w:pStyle w:val="Odstavecseseznamem"/>
              <w:numPr>
                <w:ilvl w:val="0"/>
                <w:numId w:val="29"/>
              </w:numPr>
              <w:spacing w:before="120" w:after="120"/>
              <w:ind w:left="714" w:hanging="357"/>
              <w:contextualSpacing w:val="false"/>
              <w:rPr>
                <w:rFonts w:cs="Arial"/>
                <w:sz w:val="20"/>
                <w:szCs w:val="20"/>
              </w:rPr>
            </w:pPr>
            <w:r w:rsidRPr="00F2376C">
              <w:rPr>
                <w:rFonts w:cs="Arial"/>
                <w:sz w:val="20"/>
                <w:szCs w:val="20"/>
              </w:rPr>
              <w:t xml:space="preserve">doklady prokazující splnění profesní způsobilosti jinou osobou, </w:t>
            </w:r>
          </w:p>
          <w:p w:rsidRPr="00F2376C" w:rsidR="008B6DE4" w:rsidP="007D6A7E" w:rsidRDefault="008B6DE4" w14:paraId="6A3E443F" w14:textId="77777777">
            <w:pPr>
              <w:pStyle w:val="Odstavecseseznamem"/>
              <w:numPr>
                <w:ilvl w:val="0"/>
                <w:numId w:val="29"/>
              </w:numPr>
              <w:spacing w:before="120" w:after="120"/>
              <w:ind w:left="714" w:hanging="357"/>
              <w:contextualSpacing w:val="false"/>
              <w:rPr>
                <w:rFonts w:cs="Arial"/>
                <w:sz w:val="20"/>
                <w:szCs w:val="20"/>
              </w:rPr>
            </w:pPr>
            <w:r w:rsidRPr="00F2376C">
              <w:rPr>
                <w:rFonts w:cs="Arial"/>
                <w:sz w:val="20"/>
                <w:szCs w:val="20"/>
              </w:rPr>
              <w:t xml:space="preserve">doklady prokazující splnění chybějící části kvalifikace prostřednictvím jiné osoby, </w:t>
            </w:r>
          </w:p>
          <w:p w:rsidRPr="00F2376C" w:rsidR="008B6DE4" w:rsidP="007D6A7E" w:rsidRDefault="008B6DE4" w14:paraId="71CD0F0F" w14:textId="77777777">
            <w:pPr>
              <w:pStyle w:val="Odstavecseseznamem"/>
              <w:numPr>
                <w:ilvl w:val="0"/>
                <w:numId w:val="29"/>
              </w:numPr>
              <w:spacing w:before="120" w:after="120"/>
              <w:ind w:left="714" w:hanging="357"/>
              <w:contextualSpacing w:val="false"/>
              <w:rPr>
                <w:rFonts w:cs="Arial"/>
                <w:sz w:val="20"/>
                <w:szCs w:val="20"/>
              </w:rPr>
            </w:pPr>
            <w:r w:rsidRPr="00F2376C">
              <w:rPr>
                <w:rFonts w:cs="Arial"/>
                <w:sz w:val="20"/>
                <w:szCs w:val="20"/>
              </w:rPr>
              <w:t xml:space="preserve">doklady o splnění základní způsobilosti jinou osobou a </w:t>
            </w:r>
          </w:p>
          <w:p w:rsidRPr="00F2376C" w:rsidR="008B6DE4" w:rsidP="007D6A7E" w:rsidRDefault="008B6DE4" w14:paraId="62C79B0C" w14:textId="77777777">
            <w:pPr>
              <w:pStyle w:val="Odstavecseseznamem"/>
              <w:numPr>
                <w:ilvl w:val="0"/>
                <w:numId w:val="29"/>
              </w:numPr>
              <w:spacing w:before="120" w:after="120"/>
              <w:ind w:left="714" w:hanging="357"/>
              <w:contextualSpacing w:val="false"/>
              <w:rPr>
                <w:rFonts w:cs="Arial"/>
                <w:sz w:val="20"/>
                <w:szCs w:val="20"/>
              </w:rPr>
            </w:pPr>
            <w:r w:rsidRPr="00F2376C">
              <w:rPr>
                <w:rFonts w:cs="Arial"/>
                <w:sz w:val="20"/>
                <w:szCs w:val="20"/>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rsidRPr="00F2376C" w:rsidR="008B6DE4" w:rsidP="008D3599" w:rsidRDefault="008B6DE4" w14:paraId="69A2D3B9" w14:textId="63A9515A">
            <w:pPr>
              <w:widowControl w:val="false"/>
              <w:autoSpaceDE w:val="false"/>
              <w:autoSpaceDN w:val="false"/>
              <w:adjustRightInd w:val="false"/>
              <w:spacing w:before="120" w:after="120"/>
              <w:rPr>
                <w:rFonts w:cs="Arial"/>
                <w:szCs w:val="20"/>
              </w:rPr>
            </w:pPr>
            <w:r w:rsidRPr="00F2376C">
              <w:rPr>
                <w:rFonts w:cs="Arial"/>
                <w:sz w:val="20"/>
                <w:szCs w:val="20"/>
              </w:rPr>
              <w:t>Prokazuje-li dodavatel prostřednictvím jiné osoby kvalifikaci, musí dokument podle odstavce d) obsahovat závazek, že jiná osoba bude vykonávat služby, ke kterým se prokazované kritérium kvalifikace vztahuje.</w:t>
            </w:r>
          </w:p>
        </w:tc>
      </w:tr>
      <w:tr w:rsidRPr="00A551BA" w:rsidR="008B6DE4" w:rsidTr="003F45BD" w14:paraId="183630D8"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8B6DE4" w:rsidP="008D3599" w:rsidRDefault="008B6DE4" w14:paraId="73F03355" w14:textId="7BC789FB">
            <w:pPr>
              <w:pStyle w:val="Tabulkatext"/>
              <w:spacing w:before="120" w:after="120"/>
              <w:ind w:left="0"/>
              <w:contextualSpacing/>
              <w:rPr>
                <w:rFonts w:asciiTheme="majorHAnsi" w:hAnsiTheme="majorHAnsi" w:cstheme="majorHAnsi"/>
                <w:szCs w:val="20"/>
              </w:rPr>
            </w:pPr>
            <w:r w:rsidRPr="00A551BA">
              <w:rPr>
                <w:rFonts w:asciiTheme="majorHAnsi" w:hAnsiTheme="majorHAnsi" w:cstheme="majorHAnsi"/>
                <w:szCs w:val="20"/>
              </w:rPr>
              <w:lastRenderedPageBreak/>
              <w:t>Účastník musí prokázat splnění následujících kvalifikačních předpokladů:</w:t>
            </w:r>
          </w:p>
          <w:p w:rsidRPr="00F2376C" w:rsidR="008B6DE4" w:rsidP="007D6A7E" w:rsidRDefault="006B51B0" w14:paraId="3DDECE77" w14:textId="0256D37A">
            <w:pPr>
              <w:pStyle w:val="Nadpis2"/>
              <w:keepNext w:val="false"/>
              <w:keepLines w:val="false"/>
              <w:numPr>
                <w:ilvl w:val="0"/>
                <w:numId w:val="35"/>
              </w:numPr>
              <w:tabs>
                <w:tab w:val="num" w:pos="360"/>
              </w:tabs>
              <w:spacing w:before="120" w:after="120"/>
              <w:contextualSpacing/>
              <w:rPr>
                <w:rFonts w:ascii="Arial" w:hAnsi="Arial" w:cs="Arial"/>
                <w:sz w:val="20"/>
                <w:szCs w:val="20"/>
              </w:rPr>
            </w:pPr>
            <w:bookmarkStart w:name="_Toc496085726" w:id="11"/>
            <w:bookmarkStart w:name="_Toc501027185" w:id="12"/>
            <w:bookmarkStart w:name="_Ref502839907" w:id="13"/>
            <w:r>
              <w:rPr>
                <w:rFonts w:ascii="Arial" w:hAnsi="Arial" w:cs="Arial"/>
                <w:sz w:val="20"/>
                <w:szCs w:val="20"/>
              </w:rPr>
              <w:t>S</w:t>
            </w:r>
            <w:r w:rsidR="008B6DE4">
              <w:rPr>
                <w:rFonts w:ascii="Arial" w:hAnsi="Arial" w:cs="Arial"/>
                <w:sz w:val="20"/>
                <w:szCs w:val="20"/>
              </w:rPr>
              <w:t>plnění z</w:t>
            </w:r>
            <w:r w:rsidRPr="00F2376C" w:rsidR="008B6DE4">
              <w:rPr>
                <w:rFonts w:ascii="Arial" w:hAnsi="Arial" w:cs="Arial"/>
                <w:sz w:val="20"/>
                <w:szCs w:val="20"/>
              </w:rPr>
              <w:t>ákladní způsobilost</w:t>
            </w:r>
            <w:bookmarkEnd w:id="11"/>
            <w:bookmarkEnd w:id="12"/>
            <w:bookmarkEnd w:id="13"/>
            <w:r w:rsidR="008B6DE4">
              <w:rPr>
                <w:rFonts w:ascii="Arial" w:hAnsi="Arial" w:cs="Arial"/>
                <w:sz w:val="20"/>
                <w:szCs w:val="20"/>
              </w:rPr>
              <w:t>i</w:t>
            </w:r>
          </w:p>
          <w:p w:rsidRPr="00F2376C" w:rsidR="008B6DE4" w:rsidP="008D3599" w:rsidRDefault="008B6DE4" w14:paraId="27A388F8" w14:textId="1DCE8E0D">
            <w:pPr>
              <w:spacing w:before="120" w:after="120"/>
              <w:contextualSpacing/>
              <w:rPr>
                <w:rFonts w:ascii="Arial" w:hAnsi="Arial" w:cs="Arial"/>
                <w:sz w:val="20"/>
                <w:szCs w:val="20"/>
              </w:rPr>
            </w:pPr>
            <w:r>
              <w:rPr>
                <w:rFonts w:ascii="Arial" w:hAnsi="Arial" w:cs="Arial"/>
                <w:b/>
                <w:sz w:val="20"/>
                <w:szCs w:val="20"/>
              </w:rPr>
              <w:t xml:space="preserve">          </w:t>
            </w:r>
            <w:r w:rsidRPr="00F2376C">
              <w:rPr>
                <w:rFonts w:ascii="Arial" w:hAnsi="Arial" w:cs="Arial"/>
                <w:b/>
                <w:sz w:val="20"/>
                <w:szCs w:val="20"/>
              </w:rPr>
              <w:t>Způsobilým</w:t>
            </w:r>
            <w:r w:rsidRPr="00F2376C">
              <w:rPr>
                <w:rFonts w:ascii="Arial" w:hAnsi="Arial" w:cs="Arial"/>
                <w:sz w:val="20"/>
                <w:szCs w:val="20"/>
              </w:rPr>
              <w:t xml:space="preserve"> </w:t>
            </w:r>
            <w:r w:rsidRPr="00F2376C">
              <w:rPr>
                <w:rFonts w:ascii="Arial" w:hAnsi="Arial" w:cs="Arial"/>
                <w:b/>
                <w:sz w:val="20"/>
                <w:szCs w:val="20"/>
              </w:rPr>
              <w:t>je</w:t>
            </w:r>
            <w:r w:rsidRPr="00F2376C">
              <w:rPr>
                <w:rFonts w:ascii="Arial" w:hAnsi="Arial" w:cs="Arial"/>
                <w:sz w:val="20"/>
                <w:szCs w:val="20"/>
              </w:rPr>
              <w:t xml:space="preserve"> dodavatel, který:</w:t>
            </w:r>
          </w:p>
          <w:p w:rsidRPr="00F2376C" w:rsidR="008B6DE4" w:rsidP="007D6A7E" w:rsidRDefault="008B6DE4" w14:paraId="47CA4E7C" w14:textId="77777777">
            <w:pPr>
              <w:pStyle w:val="Odstavecseseznamem"/>
              <w:numPr>
                <w:ilvl w:val="0"/>
                <w:numId w:val="30"/>
              </w:numPr>
              <w:spacing w:before="120" w:after="120"/>
              <w:ind w:left="714" w:hanging="357"/>
              <w:rPr>
                <w:rFonts w:ascii="Arial" w:hAnsi="Arial" w:cs="Arial"/>
                <w:sz w:val="20"/>
                <w:szCs w:val="20"/>
              </w:rPr>
            </w:pPr>
            <w:r w:rsidRPr="00F2376C">
              <w:rPr>
                <w:rFonts w:ascii="Arial" w:hAnsi="Arial" w:cs="Arial"/>
                <w:sz w:val="20"/>
                <w:szCs w:val="20"/>
              </w:rP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p w:rsidRPr="00F2376C" w:rsidR="008B6DE4" w:rsidP="007D6A7E" w:rsidRDefault="008B6DE4" w14:paraId="3731D452" w14:textId="77777777">
            <w:pPr>
              <w:pStyle w:val="Odstavecseseznamem"/>
              <w:numPr>
                <w:ilvl w:val="0"/>
                <w:numId w:val="30"/>
              </w:numPr>
              <w:spacing w:before="120" w:after="120"/>
              <w:ind w:left="714" w:hanging="357"/>
              <w:rPr>
                <w:rFonts w:ascii="Arial" w:hAnsi="Arial" w:cs="Arial"/>
                <w:sz w:val="20"/>
                <w:szCs w:val="20"/>
              </w:rPr>
            </w:pPr>
            <w:r w:rsidRPr="00F2376C">
              <w:rPr>
                <w:rFonts w:ascii="Arial" w:hAnsi="Arial" w:cs="Arial"/>
                <w:sz w:val="20"/>
                <w:szCs w:val="20"/>
              </w:rPr>
              <w:t xml:space="preserve">nemá v České republice nebo v zemi svého sídla v evidenci daní zachycen splatný daňový nedoplatek, </w:t>
            </w:r>
          </w:p>
          <w:p w:rsidRPr="00F2376C" w:rsidR="008B6DE4" w:rsidP="007D6A7E" w:rsidRDefault="008B6DE4" w14:paraId="0DAB2F80" w14:textId="77777777">
            <w:pPr>
              <w:pStyle w:val="Odstavecseseznamem"/>
              <w:numPr>
                <w:ilvl w:val="0"/>
                <w:numId w:val="30"/>
              </w:numPr>
              <w:spacing w:before="120" w:after="120"/>
              <w:ind w:left="714" w:hanging="357"/>
              <w:rPr>
                <w:rFonts w:ascii="Arial" w:hAnsi="Arial" w:cs="Arial"/>
                <w:sz w:val="20"/>
                <w:szCs w:val="20"/>
              </w:rPr>
            </w:pPr>
            <w:r w:rsidRPr="00F2376C">
              <w:rPr>
                <w:rFonts w:ascii="Arial" w:hAnsi="Arial" w:cs="Arial"/>
                <w:sz w:val="20"/>
                <w:szCs w:val="20"/>
              </w:rPr>
              <w:t xml:space="preserve">nemá v České republice nebo v zemi svého sídla splatný nedoplatek na pojistném nebo na penále na veřejné zdravotní pojištění, </w:t>
            </w:r>
          </w:p>
          <w:p w:rsidRPr="00F2376C" w:rsidR="008B6DE4" w:rsidP="007D6A7E" w:rsidRDefault="008B6DE4" w14:paraId="7B49EF94" w14:textId="77777777">
            <w:pPr>
              <w:pStyle w:val="Odstavecseseznamem"/>
              <w:numPr>
                <w:ilvl w:val="0"/>
                <w:numId w:val="30"/>
              </w:numPr>
              <w:spacing w:before="120" w:after="120"/>
              <w:ind w:left="714" w:hanging="357"/>
              <w:rPr>
                <w:rFonts w:ascii="Arial" w:hAnsi="Arial" w:cs="Arial"/>
                <w:sz w:val="20"/>
                <w:szCs w:val="20"/>
              </w:rPr>
            </w:pPr>
            <w:r w:rsidRPr="00F2376C">
              <w:rPr>
                <w:rFonts w:ascii="Arial" w:hAnsi="Arial" w:cs="Arial"/>
                <w:sz w:val="20"/>
                <w:szCs w:val="20"/>
              </w:rPr>
              <w:t xml:space="preserve">nemá v České republice nebo v zemi svého sídla splatný nedoplatek na pojistném nebo na penále na sociální zabezpečení a příspěvku na státní politiku zaměstnanosti, </w:t>
            </w:r>
          </w:p>
          <w:p w:rsidRPr="00F2376C" w:rsidR="008B6DE4" w:rsidP="007D6A7E" w:rsidRDefault="008B6DE4" w14:paraId="5E78F5CD" w14:textId="77777777">
            <w:pPr>
              <w:pStyle w:val="Odstavecseseznamem"/>
              <w:numPr>
                <w:ilvl w:val="0"/>
                <w:numId w:val="30"/>
              </w:numPr>
              <w:spacing w:before="120" w:after="120"/>
              <w:ind w:left="714" w:hanging="357"/>
              <w:rPr>
                <w:rFonts w:ascii="Arial" w:hAnsi="Arial" w:cs="Arial"/>
                <w:sz w:val="20"/>
                <w:szCs w:val="20"/>
              </w:rPr>
            </w:pPr>
            <w:r w:rsidRPr="00F2376C">
              <w:rPr>
                <w:rFonts w:ascii="Arial" w:hAnsi="Arial" w:cs="Arial"/>
                <w:sz w:val="20"/>
                <w:szCs w:val="20"/>
              </w:rPr>
              <w:t xml:space="preserve">není v likvidaci, proti němuž nebylo vydáno rozhodnutí o úpadku, vůči němuž nebyla nařízena nucená správa podle jiného právního předpisu nebo v obdobné situaci podle právního řádu země sídla dodavatele. </w:t>
            </w:r>
          </w:p>
          <w:p w:rsidRPr="00F2376C" w:rsidR="008B6DE4" w:rsidP="008D3599" w:rsidRDefault="008B6DE4" w14:paraId="617AAF2F" w14:textId="77777777">
            <w:pPr>
              <w:spacing w:before="120" w:after="120"/>
              <w:contextualSpacing/>
              <w:rPr>
                <w:rFonts w:ascii="Arial" w:hAnsi="Arial" w:cs="Arial"/>
                <w:sz w:val="20"/>
                <w:szCs w:val="20"/>
              </w:rPr>
            </w:pPr>
            <w:r w:rsidRPr="00F2376C">
              <w:rPr>
                <w:rFonts w:ascii="Arial" w:hAnsi="Arial" w:cs="Arial"/>
                <w:sz w:val="20"/>
                <w:szCs w:val="20"/>
              </w:rPr>
              <w:t xml:space="preserve">Je-li dodavatelem právnická osoba, musí podmínku podle předchozího odstavce splňovat tato právnická osoba a zároveň každý člen statutárního orgánu. Je-li členem statutárního orgánu dodavatele právnická osoba, musí podmínku podle písm. a) splňovat tato právnická osoba, každý člen statutárního orgánu této právnické osoby a osoba zastupující tuto právnickou osobu v statutárním orgánu dodavatele. </w:t>
            </w:r>
          </w:p>
          <w:p w:rsidRPr="00F2376C" w:rsidR="008B6DE4" w:rsidP="008D3599" w:rsidRDefault="008B6DE4" w14:paraId="3A9F85A0" w14:textId="77777777">
            <w:pPr>
              <w:spacing w:before="120" w:after="120"/>
              <w:contextualSpacing/>
              <w:rPr>
                <w:rFonts w:ascii="Arial" w:hAnsi="Arial" w:cs="Arial"/>
                <w:sz w:val="20"/>
                <w:szCs w:val="20"/>
              </w:rPr>
            </w:pPr>
            <w:r w:rsidRPr="00F2376C">
              <w:rPr>
                <w:rFonts w:ascii="Arial" w:hAnsi="Arial" w:cs="Arial"/>
                <w:sz w:val="20"/>
                <w:szCs w:val="20"/>
              </w:rPr>
              <w:t>Je-li dodavatelem pobočka závodu zahraniční právnické osoby, musí podmínku podle písm. a) splňovat tato právnická osoba a vedoucí pobočky závodu. Je-li dodavatelem pobočka závodu české právnické osoby, musí podmínku podle písm. a) splňovat osoby uvedené v předchozím odstavci a vedoucí pobočky závodu.</w:t>
            </w:r>
          </w:p>
          <w:p w:rsidRPr="00F2376C" w:rsidR="008B6DE4" w:rsidP="008D3599" w:rsidRDefault="008B6DE4" w14:paraId="45118256" w14:textId="11C603B4">
            <w:pPr>
              <w:pStyle w:val="Tabulkatext"/>
              <w:spacing w:before="120" w:after="120"/>
              <w:ind w:left="0"/>
              <w:contextualSpacing/>
              <w:rPr>
                <w:rFonts w:ascii="Arial" w:hAnsi="Arial" w:cs="Arial"/>
                <w:szCs w:val="20"/>
              </w:rPr>
            </w:pPr>
            <w:r w:rsidRPr="00F2376C">
              <w:rPr>
                <w:rFonts w:ascii="Arial" w:hAnsi="Arial" w:cs="Arial"/>
                <w:b/>
                <w:szCs w:val="20"/>
              </w:rPr>
              <w:t>Dodavatel prokazuje splnění podmínek základní způsobilosti ve vztahu k České republice předložením písemného čestného prohlášení podle vzoru uvedeného v</w:t>
            </w:r>
            <w:r>
              <w:rPr>
                <w:rFonts w:ascii="Arial" w:hAnsi="Arial" w:cs="Arial"/>
                <w:b/>
                <w:szCs w:val="20"/>
              </w:rPr>
              <w:t> </w:t>
            </w:r>
            <w:r w:rsidRPr="00F2376C">
              <w:rPr>
                <w:rFonts w:ascii="Arial" w:hAnsi="Arial" w:cs="Arial"/>
                <w:b/>
                <w:szCs w:val="20"/>
              </w:rPr>
              <w:t>příloze</w:t>
            </w:r>
            <w:r>
              <w:rPr>
                <w:rFonts w:ascii="Arial" w:hAnsi="Arial" w:cs="Arial"/>
                <w:b/>
                <w:szCs w:val="20"/>
              </w:rPr>
              <w:t xml:space="preserve"> č. 2</w:t>
            </w:r>
          </w:p>
          <w:p w:rsidRPr="00A551BA" w:rsidR="008B6DE4" w:rsidP="008D3599" w:rsidRDefault="008B6DE4" w14:paraId="2D1EA92D" w14:textId="27E3FE5F">
            <w:pPr>
              <w:pStyle w:val="Tabulkatext"/>
              <w:spacing w:before="120" w:after="120"/>
              <w:ind w:left="0"/>
              <w:contextualSpacing/>
              <w:jc w:val="both"/>
              <w:rPr>
                <w:rFonts w:asciiTheme="majorHAnsi" w:hAnsiTheme="majorHAnsi" w:cstheme="majorHAnsi"/>
                <w:szCs w:val="20"/>
              </w:rPr>
            </w:pPr>
          </w:p>
          <w:p w:rsidRPr="00B7439F" w:rsidR="008B6DE4" w:rsidP="007D6A7E" w:rsidRDefault="006B51B0" w14:paraId="0C4CF59F" w14:textId="4F0EA58D">
            <w:pPr>
              <w:pStyle w:val="Nadpis2"/>
              <w:keepNext w:val="false"/>
              <w:keepLines w:val="false"/>
              <w:numPr>
                <w:ilvl w:val="0"/>
                <w:numId w:val="35"/>
              </w:numPr>
              <w:tabs>
                <w:tab w:val="num" w:pos="360"/>
              </w:tabs>
              <w:spacing w:before="120" w:after="120"/>
              <w:contextualSpacing/>
              <w:rPr>
                <w:rFonts w:ascii="Arial" w:hAnsi="Arial" w:cs="Arial"/>
                <w:sz w:val="20"/>
                <w:szCs w:val="20"/>
              </w:rPr>
            </w:pPr>
            <w:r>
              <w:rPr>
                <w:rFonts w:ascii="Arial" w:hAnsi="Arial" w:cs="Arial"/>
                <w:sz w:val="20"/>
                <w:szCs w:val="20"/>
              </w:rPr>
              <w:t>S</w:t>
            </w:r>
            <w:r w:rsidRPr="00B7439F" w:rsidR="008B6DE4">
              <w:rPr>
                <w:rFonts w:ascii="Arial" w:hAnsi="Arial" w:cs="Arial"/>
                <w:sz w:val="20"/>
                <w:szCs w:val="20"/>
              </w:rPr>
              <w:t xml:space="preserve">plnění profesní způsobilosti </w:t>
            </w:r>
            <w:r w:rsidR="008B6DE4">
              <w:rPr>
                <w:rFonts w:ascii="Arial" w:hAnsi="Arial" w:cs="Arial"/>
                <w:sz w:val="20"/>
                <w:szCs w:val="20"/>
              </w:rPr>
              <w:t xml:space="preserve">podle </w:t>
            </w:r>
            <w:r w:rsidRPr="00B7439F" w:rsidR="008B6DE4">
              <w:rPr>
                <w:rFonts w:ascii="Arial" w:hAnsi="Arial" w:cs="Arial"/>
                <w:sz w:val="20"/>
                <w:szCs w:val="20"/>
              </w:rPr>
              <w:t xml:space="preserve">ustanovení </w:t>
            </w:r>
          </w:p>
          <w:p w:rsidRPr="00A551BA" w:rsidR="008B6DE4" w:rsidP="007D6A7E" w:rsidRDefault="008B6DE4" w14:paraId="7F77992B" w14:textId="5FFC11FF">
            <w:pPr>
              <w:pStyle w:val="Tabulkatext"/>
              <w:numPr>
                <w:ilvl w:val="0"/>
                <w:numId w:val="21"/>
              </w:numPr>
              <w:spacing w:before="120" w:after="120"/>
              <w:ind w:left="1126"/>
              <w:contextualSpacing/>
              <w:jc w:val="both"/>
              <w:rPr>
                <w:rFonts w:asciiTheme="majorHAnsi" w:hAnsiTheme="majorHAnsi" w:cstheme="majorHAnsi"/>
                <w:szCs w:val="20"/>
              </w:rPr>
            </w:pPr>
            <w:r w:rsidRPr="00A551BA">
              <w:rPr>
                <w:rFonts w:asciiTheme="majorHAnsi" w:hAnsiTheme="majorHAnsi" w:cstheme="majorHAnsi"/>
                <w:szCs w:val="20"/>
              </w:rPr>
              <w:t xml:space="preserve">§ 77 odst. 1 zákona prokáže účastník ve vztahu k České republice předložením </w:t>
            </w:r>
            <w:r w:rsidRPr="00A551BA">
              <w:rPr>
                <w:rFonts w:asciiTheme="majorHAnsi" w:hAnsiTheme="majorHAnsi" w:cstheme="majorHAnsi"/>
                <w:b/>
                <w:szCs w:val="20"/>
              </w:rPr>
              <w:t>prosté kopie výpisu z obchodního rejstříku</w:t>
            </w:r>
            <w:r w:rsidRPr="00A551BA">
              <w:rPr>
                <w:rFonts w:asciiTheme="majorHAnsi" w:hAnsiTheme="majorHAnsi" w:cstheme="majorHAnsi"/>
                <w:szCs w:val="20"/>
              </w:rPr>
              <w:t xml:space="preserve"> </w:t>
            </w:r>
            <w:r w:rsidRPr="00A551BA">
              <w:rPr>
                <w:rFonts w:asciiTheme="majorHAnsi" w:hAnsiTheme="majorHAnsi" w:cstheme="majorHAnsi"/>
                <w:b/>
                <w:szCs w:val="20"/>
              </w:rPr>
              <w:t>nebo jiné obdobné evidence</w:t>
            </w:r>
            <w:r w:rsidRPr="00A551BA">
              <w:rPr>
                <w:rFonts w:asciiTheme="majorHAnsi" w:hAnsiTheme="majorHAnsi" w:cstheme="majorHAnsi"/>
                <w:szCs w:val="20"/>
              </w:rPr>
              <w:t xml:space="preserve"> ne staršího než 3 měsíce přede dnem</w:t>
            </w:r>
            <w:r>
              <w:rPr>
                <w:rFonts w:asciiTheme="majorHAnsi" w:hAnsiTheme="majorHAnsi" w:cstheme="majorHAnsi"/>
                <w:szCs w:val="20"/>
              </w:rPr>
              <w:t xml:space="preserve"> podání nabídky</w:t>
            </w:r>
            <w:r w:rsidRPr="00A551BA">
              <w:rPr>
                <w:rFonts w:asciiTheme="majorHAnsi" w:hAnsiTheme="majorHAnsi" w:cstheme="majorHAnsi"/>
                <w:szCs w:val="20"/>
              </w:rPr>
              <w:t>, pokud jiný právní předpis zápis do takové evidence vyžaduje;</w:t>
            </w:r>
          </w:p>
          <w:p w:rsidRPr="00A551BA" w:rsidR="008B6DE4" w:rsidP="007D6A7E" w:rsidRDefault="008B6DE4" w14:paraId="2BF26A86" w14:textId="68BBB267">
            <w:pPr>
              <w:pStyle w:val="Tabulkatext"/>
              <w:numPr>
                <w:ilvl w:val="0"/>
                <w:numId w:val="21"/>
              </w:numPr>
              <w:spacing w:before="120" w:after="120"/>
              <w:ind w:left="1126" w:hanging="357"/>
              <w:contextualSpacing/>
              <w:jc w:val="both"/>
              <w:rPr>
                <w:rFonts w:asciiTheme="majorHAnsi" w:hAnsiTheme="majorHAnsi" w:cstheme="majorHAnsi"/>
                <w:szCs w:val="20"/>
              </w:rPr>
            </w:pPr>
            <w:r w:rsidRPr="00A551BA">
              <w:rPr>
                <w:rFonts w:asciiTheme="majorHAnsi" w:hAnsiTheme="majorHAnsi" w:cstheme="majorHAnsi"/>
                <w:szCs w:val="20"/>
              </w:rPr>
              <w:t xml:space="preserve">§ 77 odst. 2 písm. a) zákona prokáže účastník předložením </w:t>
            </w:r>
            <w:r w:rsidRPr="00A551BA">
              <w:rPr>
                <w:rFonts w:asciiTheme="majorHAnsi" w:hAnsiTheme="majorHAnsi" w:cstheme="majorHAnsi"/>
                <w:b/>
                <w:szCs w:val="20"/>
              </w:rPr>
              <w:t>prosté kopie dokladu o oprávnění k podnikání</w:t>
            </w:r>
            <w:r w:rsidRPr="00A551BA">
              <w:rPr>
                <w:rFonts w:asciiTheme="majorHAnsi" w:hAnsiTheme="majorHAnsi" w:cstheme="majorHAnsi"/>
                <w:szCs w:val="20"/>
              </w:rPr>
              <w:t xml:space="preserve"> dle zákona č. 455/1991 Sb., o živnostenském podnikání, ve znění pozdějších předpisů, a to v rozsahu odpovídajícím předmětu této veřejné zakázky;</w:t>
            </w:r>
          </w:p>
          <w:p w:rsidRPr="00A551BA" w:rsidR="008B6DE4" w:rsidP="007D6A7E" w:rsidRDefault="008B6DE4" w14:paraId="768C5C2A" w14:textId="304DE43F">
            <w:pPr>
              <w:pStyle w:val="Tabulkatext"/>
              <w:numPr>
                <w:ilvl w:val="0"/>
                <w:numId w:val="21"/>
              </w:numPr>
              <w:spacing w:before="120" w:after="120"/>
              <w:ind w:left="1126" w:hanging="357"/>
              <w:contextualSpacing/>
              <w:jc w:val="both"/>
              <w:rPr>
                <w:rFonts w:asciiTheme="majorHAnsi" w:hAnsiTheme="majorHAnsi" w:cstheme="majorHAnsi"/>
                <w:szCs w:val="20"/>
              </w:rPr>
            </w:pPr>
            <w:r w:rsidRPr="00A551BA">
              <w:rPr>
                <w:rFonts w:asciiTheme="majorHAnsi" w:hAnsiTheme="majorHAnsi" w:cstheme="majorHAnsi"/>
                <w:szCs w:val="20"/>
              </w:rPr>
              <w:lastRenderedPageBreak/>
              <w:t>účastník může rovněž prokázat splnění profesní způsobilosti odkazem na odpovídající informace vedené v informačním systému veřejné správy</w:t>
            </w:r>
            <w:r w:rsidRPr="00A551BA">
              <w:rPr>
                <w:rFonts w:asciiTheme="majorHAnsi" w:hAnsiTheme="majorHAnsi" w:cstheme="majorHAnsi"/>
                <w:szCs w:val="20"/>
                <w:vertAlign w:val="superscript"/>
              </w:rPr>
              <w:footnoteReference w:id="1"/>
            </w:r>
            <w:r w:rsidRPr="00A551BA">
              <w:rPr>
                <w:rFonts w:asciiTheme="majorHAnsi" w:hAnsiTheme="majorHAnsi" w:cstheme="majorHAnsi"/>
                <w:szCs w:val="20"/>
              </w:rPr>
              <w:t xml:space="preserve"> nebo v obdobném systému vedeném v jiném členském státu (ve smyslu § 6 odst. 3 ZZVZ). Takový odkaz musí obsahovat internetovou adresu, kde jsou informace o dodavateli dostupné neomezeným dálkovým přístupem, a údaje pro přihlášení a vyhledání požadované informace, jsou-li takové údaje nezbytné;</w:t>
            </w:r>
          </w:p>
          <w:p w:rsidRPr="00A551BA" w:rsidR="008B6DE4" w:rsidP="007D6A7E" w:rsidRDefault="008B6DE4" w14:paraId="2A3C009B" w14:textId="5858636D">
            <w:pPr>
              <w:pStyle w:val="Tabulkatext"/>
              <w:numPr>
                <w:ilvl w:val="0"/>
                <w:numId w:val="21"/>
              </w:numPr>
              <w:spacing w:before="120" w:after="120"/>
              <w:ind w:left="1126" w:hanging="357"/>
              <w:contextualSpacing/>
              <w:jc w:val="both"/>
              <w:rPr>
                <w:rFonts w:asciiTheme="majorHAnsi" w:hAnsiTheme="majorHAnsi" w:cstheme="majorHAnsi"/>
                <w:szCs w:val="20"/>
              </w:rPr>
            </w:pPr>
            <w:r w:rsidRPr="00A551BA">
              <w:rPr>
                <w:rFonts w:asciiTheme="majorHAnsi" w:hAnsiTheme="majorHAnsi" w:cstheme="majorHAnsi"/>
                <w:szCs w:val="20"/>
              </w:rPr>
              <w:t>výpis z obchodního rejstříku je tedy možné nahradit odkazem na konkrétní internetovou adresu „Veřejného rejstříku a Sbírky listin“ (</w:t>
            </w:r>
            <w:hyperlink w:history="true" r:id="rId14">
              <w:r w:rsidRPr="00A551BA">
                <w:rPr>
                  <w:rFonts w:asciiTheme="majorHAnsi" w:hAnsiTheme="majorHAnsi" w:cstheme="majorHAnsi"/>
                  <w:color w:val="0000FF"/>
                  <w:szCs w:val="20"/>
                  <w:u w:val="single"/>
                </w:rPr>
                <w:t>https://or.justice.cz/ias/ui/rejstrik</w:t>
              </w:r>
            </w:hyperlink>
            <w:r w:rsidRPr="00A551BA">
              <w:rPr>
                <w:rFonts w:asciiTheme="majorHAnsi" w:hAnsiTheme="majorHAnsi" w:cstheme="majorHAnsi"/>
                <w:color w:val="0000FF"/>
                <w:szCs w:val="20"/>
                <w:u w:val="single"/>
              </w:rPr>
              <w:t>)</w:t>
            </w:r>
            <w:r w:rsidRPr="00A551BA">
              <w:rPr>
                <w:rFonts w:asciiTheme="majorHAnsi" w:hAnsiTheme="majorHAnsi" w:cstheme="majorHAnsi"/>
                <w:szCs w:val="20"/>
              </w:rPr>
              <w:t>, na kterém jsou informace o dodavateli dostupné. Obdobně je možné nahradit výpis ze živnostenského rejstříku odkazem na konkrétní internetovou adresu „Registru živnostenského podnikání“ (</w:t>
            </w:r>
            <w:hyperlink w:history="true" r:id="rId15">
              <w:r w:rsidRPr="00DF61FE">
                <w:rPr>
                  <w:rFonts w:asciiTheme="majorHAnsi" w:hAnsiTheme="majorHAnsi" w:cstheme="majorHAnsi"/>
                  <w:color w:val="0000FF"/>
                  <w:szCs w:val="20"/>
                  <w:u w:val="single"/>
                </w:rPr>
                <w:t>http://www.rzp.cz/</w:t>
              </w:r>
            </w:hyperlink>
            <w:r w:rsidRPr="00A551BA">
              <w:rPr>
                <w:rFonts w:asciiTheme="majorHAnsi" w:hAnsiTheme="majorHAnsi" w:cstheme="majorHAnsi"/>
                <w:szCs w:val="20"/>
              </w:rPr>
              <w:t>).</w:t>
            </w:r>
          </w:p>
          <w:p w:rsidR="008B6DE4" w:rsidP="008D3599" w:rsidRDefault="008B6DE4" w14:paraId="1D5E6E8B" w14:textId="09220A3A">
            <w:pPr>
              <w:pStyle w:val="Tabulkatext"/>
              <w:spacing w:before="120" w:after="120"/>
              <w:ind w:left="769"/>
              <w:contextualSpacing/>
              <w:jc w:val="both"/>
              <w:rPr>
                <w:rFonts w:asciiTheme="majorHAnsi" w:hAnsiTheme="majorHAnsi" w:cstheme="majorHAnsi"/>
                <w:szCs w:val="20"/>
              </w:rPr>
            </w:pPr>
            <w:r w:rsidRPr="00A551BA">
              <w:rPr>
                <w:rFonts w:asciiTheme="majorHAnsi" w:hAnsiTheme="majorHAnsi" w:cstheme="majorHAnsi"/>
                <w:szCs w:val="20"/>
              </w:rPr>
              <w:t xml:space="preserve">Nebo účastník předloží </w:t>
            </w:r>
            <w:r w:rsidRPr="00A551BA">
              <w:rPr>
                <w:rFonts w:asciiTheme="majorHAnsi" w:hAnsiTheme="majorHAnsi" w:cstheme="majorHAnsi"/>
                <w:b/>
                <w:szCs w:val="20"/>
              </w:rPr>
              <w:t>výpis ze seznamu kvalifikovaných dodavatelů</w:t>
            </w:r>
            <w:r w:rsidRPr="00A551BA">
              <w:rPr>
                <w:rFonts w:asciiTheme="majorHAnsi" w:hAnsiTheme="majorHAnsi" w:cstheme="majorHAnsi"/>
                <w:szCs w:val="20"/>
              </w:rPr>
              <w:t>, kdy tento doklad nahrazuje doklad prokazující jak základní, tak profesní způsobilost. Výpis nesmí být starší než 3 měsíce ke dni ke, kterému má být základní a profesní způsobilost prokázána.</w:t>
            </w:r>
          </w:p>
          <w:p w:rsidRPr="00A551BA" w:rsidR="00C27329" w:rsidP="008D3599" w:rsidRDefault="00C27329" w14:paraId="429491DF" w14:textId="77777777">
            <w:pPr>
              <w:pStyle w:val="Tabulkatext"/>
              <w:spacing w:before="120" w:after="120"/>
              <w:ind w:left="769"/>
              <w:contextualSpacing/>
              <w:jc w:val="both"/>
              <w:rPr>
                <w:rFonts w:asciiTheme="majorHAnsi" w:hAnsiTheme="majorHAnsi" w:cstheme="majorHAnsi"/>
                <w:szCs w:val="20"/>
              </w:rPr>
            </w:pPr>
          </w:p>
          <w:p w:rsidRPr="00B7439F" w:rsidR="008B6DE4" w:rsidP="007D6A7E" w:rsidRDefault="006B51B0" w14:paraId="64491F4B" w14:textId="04C99F63">
            <w:pPr>
              <w:pStyle w:val="Nadpis2"/>
              <w:keepNext w:val="false"/>
              <w:keepLines w:val="false"/>
              <w:numPr>
                <w:ilvl w:val="0"/>
                <w:numId w:val="35"/>
              </w:numPr>
              <w:tabs>
                <w:tab w:val="num" w:pos="360"/>
              </w:tabs>
              <w:spacing w:before="120" w:after="120"/>
              <w:contextualSpacing/>
              <w:rPr>
                <w:rFonts w:ascii="Arial" w:hAnsi="Arial" w:cs="Arial"/>
                <w:sz w:val="20"/>
                <w:szCs w:val="20"/>
              </w:rPr>
            </w:pPr>
            <w:r>
              <w:rPr>
                <w:rFonts w:ascii="Arial" w:hAnsi="Arial" w:cs="Arial"/>
                <w:sz w:val="20"/>
                <w:szCs w:val="20"/>
              </w:rPr>
              <w:t>S</w:t>
            </w:r>
            <w:r w:rsidRPr="00B7439F" w:rsidR="008B6DE4">
              <w:rPr>
                <w:rFonts w:ascii="Arial" w:hAnsi="Arial" w:cs="Arial"/>
                <w:sz w:val="20"/>
                <w:szCs w:val="20"/>
              </w:rPr>
              <w:t>plnění technických kvalifikačních předpokladů</w:t>
            </w:r>
          </w:p>
          <w:p w:rsidRPr="00174C80" w:rsidR="008B6DE4" w:rsidP="008D3599" w:rsidRDefault="008B6DE4" w14:paraId="2DBEDB55" w14:textId="42CF5B9B">
            <w:pPr>
              <w:autoSpaceDE w:val="false"/>
              <w:autoSpaceDN w:val="false"/>
              <w:adjustRightInd w:val="false"/>
              <w:spacing w:before="120" w:after="120"/>
              <w:contextualSpacing/>
              <w:rPr>
                <w:rFonts w:asciiTheme="majorHAnsi" w:hAnsiTheme="majorHAnsi" w:cstheme="majorHAnsi"/>
                <w:sz w:val="20"/>
                <w:szCs w:val="20"/>
              </w:rPr>
            </w:pPr>
            <w:r w:rsidRPr="00A551BA">
              <w:rPr>
                <w:rFonts w:asciiTheme="majorHAnsi" w:hAnsiTheme="majorHAnsi" w:cstheme="majorHAnsi"/>
                <w:b/>
                <w:sz w:val="20"/>
                <w:szCs w:val="20"/>
                <w:u w:val="single"/>
              </w:rPr>
              <w:t>Seznam významných služeb</w:t>
            </w:r>
            <w:r w:rsidRPr="00174C80">
              <w:rPr>
                <w:rFonts w:asciiTheme="majorHAnsi" w:hAnsiTheme="majorHAnsi" w:cstheme="majorHAnsi"/>
                <w:b/>
                <w:sz w:val="20"/>
                <w:szCs w:val="20"/>
              </w:rPr>
              <w:t xml:space="preserve"> </w:t>
            </w:r>
            <w:r>
              <w:rPr>
                <w:rFonts w:asciiTheme="majorHAnsi" w:hAnsiTheme="majorHAnsi" w:cstheme="majorHAnsi"/>
                <w:sz w:val="20"/>
                <w:szCs w:val="20"/>
              </w:rPr>
              <w:t xml:space="preserve">dle </w:t>
            </w:r>
            <w:r w:rsidRPr="00174C80">
              <w:rPr>
                <w:rFonts w:asciiTheme="majorHAnsi" w:hAnsiTheme="majorHAnsi" w:cstheme="majorHAnsi"/>
                <w:sz w:val="20"/>
                <w:szCs w:val="20"/>
              </w:rPr>
              <w:t>ust. § 79 odst. 2 písm. b) ZZVZ</w:t>
            </w:r>
          </w:p>
          <w:p w:rsidR="008B6DE4" w:rsidP="008D3599" w:rsidRDefault="008B6DE4" w14:paraId="0DF12725" w14:textId="7D3A2676">
            <w:pPr>
              <w:spacing w:before="120" w:after="120"/>
              <w:contextualSpacing/>
              <w:rPr>
                <w:rFonts w:asciiTheme="majorHAnsi" w:hAnsiTheme="majorHAnsi" w:cstheme="majorHAnsi"/>
                <w:sz w:val="20"/>
                <w:szCs w:val="20"/>
              </w:rPr>
            </w:pPr>
            <w:r w:rsidRPr="00A551BA">
              <w:rPr>
                <w:rFonts w:asciiTheme="majorHAnsi" w:hAnsiTheme="majorHAnsi" w:cstheme="majorHAnsi"/>
                <w:sz w:val="20"/>
                <w:szCs w:val="20"/>
              </w:rPr>
              <w:t xml:space="preserve">Dodavatel je povinen </w:t>
            </w:r>
            <w:r w:rsidR="008D3599">
              <w:rPr>
                <w:rFonts w:asciiTheme="majorHAnsi" w:hAnsiTheme="majorHAnsi" w:cstheme="majorHAnsi"/>
                <w:sz w:val="20"/>
                <w:szCs w:val="20"/>
              </w:rPr>
              <w:t xml:space="preserve">formou čestného prohlášení </w:t>
            </w:r>
            <w:r w:rsidRPr="00A551BA">
              <w:rPr>
                <w:rFonts w:asciiTheme="majorHAnsi" w:hAnsiTheme="majorHAnsi" w:cstheme="majorHAnsi"/>
                <w:sz w:val="20"/>
                <w:szCs w:val="20"/>
              </w:rPr>
              <w:t xml:space="preserve">předložit </w:t>
            </w:r>
            <w:r w:rsidRPr="00A551BA">
              <w:rPr>
                <w:rFonts w:asciiTheme="majorHAnsi" w:hAnsiTheme="majorHAnsi" w:cstheme="majorHAnsi"/>
                <w:b/>
                <w:sz w:val="20"/>
                <w:szCs w:val="20"/>
              </w:rPr>
              <w:t>seznam významných služeb</w:t>
            </w:r>
            <w:r w:rsidRPr="00A551BA">
              <w:rPr>
                <w:rFonts w:asciiTheme="majorHAnsi" w:hAnsiTheme="majorHAnsi" w:cstheme="majorHAnsi"/>
                <w:sz w:val="20"/>
                <w:szCs w:val="20"/>
              </w:rPr>
              <w:t xml:space="preserve"> poskytnutých </w:t>
            </w:r>
            <w:r>
              <w:rPr>
                <w:rFonts w:asciiTheme="majorHAnsi" w:hAnsiTheme="majorHAnsi" w:cstheme="majorHAnsi"/>
                <w:sz w:val="20"/>
                <w:szCs w:val="20"/>
              </w:rPr>
              <w:t>za poslední 3 roky před zahájením zadávacího řízení</w:t>
            </w:r>
            <w:r w:rsidRPr="00A551BA">
              <w:rPr>
                <w:rFonts w:asciiTheme="majorHAnsi" w:hAnsiTheme="majorHAnsi" w:cstheme="majorHAnsi"/>
                <w:sz w:val="20"/>
                <w:szCs w:val="20"/>
              </w:rPr>
              <w:t xml:space="preserve"> s uvedením jejich </w:t>
            </w:r>
            <w:r w:rsidR="00D209A9">
              <w:rPr>
                <w:rFonts w:asciiTheme="majorHAnsi" w:hAnsiTheme="majorHAnsi" w:cstheme="majorHAnsi"/>
                <w:sz w:val="20"/>
                <w:szCs w:val="20"/>
              </w:rPr>
              <w:t>obsahu</w:t>
            </w:r>
            <w:r w:rsidRPr="00A551BA">
              <w:rPr>
                <w:rFonts w:asciiTheme="majorHAnsi" w:hAnsiTheme="majorHAnsi" w:cstheme="majorHAnsi"/>
                <w:sz w:val="20"/>
                <w:szCs w:val="20"/>
              </w:rPr>
              <w:t xml:space="preserve">, </w:t>
            </w:r>
            <w:r w:rsidR="00D209A9">
              <w:rPr>
                <w:rFonts w:asciiTheme="majorHAnsi" w:hAnsiTheme="majorHAnsi" w:cstheme="majorHAnsi"/>
                <w:sz w:val="20"/>
                <w:szCs w:val="20"/>
              </w:rPr>
              <w:t xml:space="preserve">finančního objemu, </w:t>
            </w:r>
            <w:r w:rsidRPr="00A551BA">
              <w:rPr>
                <w:rFonts w:asciiTheme="majorHAnsi" w:hAnsiTheme="majorHAnsi" w:cstheme="majorHAnsi"/>
                <w:sz w:val="20"/>
                <w:szCs w:val="20"/>
              </w:rPr>
              <w:t xml:space="preserve">doby plnění a kontaktní osoby objednatele, u níž bude možné výše uvedené údaje ověřit. </w:t>
            </w:r>
          </w:p>
          <w:p w:rsidR="00A45030" w:rsidP="00A45030" w:rsidRDefault="00A45030" w14:paraId="1D29A320" w14:textId="77777777">
            <w:pPr>
              <w:pStyle w:val="Default"/>
              <w:spacing w:before="120" w:after="120"/>
              <w:contextualSpacing/>
              <w:rPr>
                <w:rFonts w:asciiTheme="majorHAnsi" w:hAnsiTheme="majorHAnsi" w:cstheme="majorHAnsi"/>
                <w:b/>
                <w:sz w:val="20"/>
                <w:szCs w:val="20"/>
                <w:u w:val="single"/>
              </w:rPr>
            </w:pPr>
          </w:p>
          <w:p w:rsidRPr="00F2376C" w:rsidR="00A45030" w:rsidP="00A45030" w:rsidRDefault="00A45030" w14:paraId="37CBFCFB" w14:textId="4C3093E1">
            <w:pPr>
              <w:pStyle w:val="Default"/>
              <w:spacing w:before="120" w:after="120"/>
              <w:contextualSpacing/>
            </w:pPr>
            <w:r>
              <w:rPr>
                <w:rFonts w:asciiTheme="majorHAnsi" w:hAnsiTheme="majorHAnsi" w:cstheme="majorHAnsi"/>
                <w:b/>
                <w:sz w:val="20"/>
                <w:szCs w:val="20"/>
                <w:u w:val="single"/>
              </w:rPr>
              <w:t>Seznam členů r</w:t>
            </w:r>
            <w:r w:rsidRPr="00A551BA">
              <w:rPr>
                <w:rFonts w:asciiTheme="majorHAnsi" w:hAnsiTheme="majorHAnsi" w:cstheme="majorHAnsi"/>
                <w:b/>
                <w:sz w:val="20"/>
                <w:szCs w:val="20"/>
                <w:u w:val="single"/>
              </w:rPr>
              <w:t>ealizační</w:t>
            </w:r>
            <w:r>
              <w:rPr>
                <w:rFonts w:asciiTheme="majorHAnsi" w:hAnsiTheme="majorHAnsi" w:cstheme="majorHAnsi"/>
                <w:b/>
                <w:sz w:val="20"/>
                <w:szCs w:val="20"/>
                <w:u w:val="single"/>
              </w:rPr>
              <w:t>ho</w:t>
            </w:r>
            <w:r w:rsidRPr="00A551BA">
              <w:rPr>
                <w:rFonts w:asciiTheme="majorHAnsi" w:hAnsiTheme="majorHAnsi" w:cstheme="majorHAnsi"/>
                <w:b/>
                <w:sz w:val="20"/>
                <w:szCs w:val="20"/>
                <w:u w:val="single"/>
              </w:rPr>
              <w:t xml:space="preserve"> tým</w:t>
            </w:r>
            <w:r>
              <w:rPr>
                <w:rFonts w:asciiTheme="majorHAnsi" w:hAnsiTheme="majorHAnsi" w:cstheme="majorHAnsi"/>
                <w:b/>
                <w:sz w:val="20"/>
                <w:szCs w:val="20"/>
                <w:u w:val="single"/>
              </w:rPr>
              <w:t>u</w:t>
            </w:r>
            <w:r>
              <w:t xml:space="preserve"> </w:t>
            </w:r>
            <w:r w:rsidRPr="00913329">
              <w:rPr>
                <w:sz w:val="20"/>
                <w:szCs w:val="20"/>
              </w:rPr>
              <w:t>(</w:t>
            </w:r>
            <w:r>
              <w:rPr>
                <w:sz w:val="20"/>
                <w:szCs w:val="20"/>
              </w:rPr>
              <w:t xml:space="preserve">dle </w:t>
            </w:r>
            <w:r w:rsidRPr="00913329">
              <w:rPr>
                <w:sz w:val="20"/>
                <w:szCs w:val="20"/>
              </w:rPr>
              <w:t>ust. § 79 odst. 2 písm. d) ZZVZ</w:t>
            </w:r>
            <w:r>
              <w:rPr>
                <w:sz w:val="20"/>
                <w:szCs w:val="20"/>
              </w:rPr>
              <w:t>. Dodavatel splňuje požadavky na technickou kvalifikaci, pokud disponuje realizačním týmem splňujícím následující podmínky.</w:t>
            </w:r>
          </w:p>
          <w:p w:rsidRPr="00A551BA" w:rsidR="00A45030" w:rsidP="00A45030" w:rsidRDefault="00A45030" w14:paraId="6433C684" w14:textId="77777777">
            <w:pPr>
              <w:spacing w:before="120" w:after="120"/>
              <w:contextualSpacing/>
              <w:rPr>
                <w:rFonts w:asciiTheme="majorHAnsi" w:hAnsiTheme="majorHAnsi" w:cstheme="majorHAnsi"/>
                <w:sz w:val="20"/>
                <w:szCs w:val="20"/>
              </w:rPr>
            </w:pPr>
            <w:r w:rsidRPr="00A551BA">
              <w:rPr>
                <w:rFonts w:asciiTheme="majorHAnsi" w:hAnsiTheme="majorHAnsi" w:cstheme="majorHAnsi"/>
                <w:sz w:val="20"/>
                <w:szCs w:val="20"/>
              </w:rPr>
              <w:t xml:space="preserve">Dodavatel je povinen předložit </w:t>
            </w:r>
            <w:r w:rsidRPr="00A551BA">
              <w:rPr>
                <w:rFonts w:asciiTheme="majorHAnsi" w:hAnsiTheme="majorHAnsi" w:cstheme="majorHAnsi"/>
                <w:b/>
                <w:sz w:val="20"/>
                <w:szCs w:val="20"/>
              </w:rPr>
              <w:t>seznam členů realizačního týmu formou profesního životopisu</w:t>
            </w:r>
            <w:r w:rsidRPr="00A551BA">
              <w:rPr>
                <w:rFonts w:asciiTheme="majorHAnsi" w:hAnsiTheme="majorHAnsi" w:cstheme="majorHAnsi"/>
                <w:sz w:val="20"/>
                <w:szCs w:val="20"/>
              </w:rPr>
              <w:t xml:space="preserve"> každého člena, z kterého musí být zřejmé, že člen týmu splnil požadované podmínky. </w:t>
            </w:r>
          </w:p>
          <w:p w:rsidRPr="00A551BA" w:rsidR="00A45030" w:rsidP="00A45030" w:rsidRDefault="00A45030" w14:paraId="3153A898" w14:textId="77777777">
            <w:pPr>
              <w:spacing w:before="120" w:after="120"/>
              <w:contextualSpacing/>
              <w:rPr>
                <w:rFonts w:asciiTheme="majorHAnsi" w:hAnsiTheme="majorHAnsi" w:cstheme="majorHAnsi"/>
                <w:sz w:val="20"/>
                <w:szCs w:val="20"/>
              </w:rPr>
            </w:pPr>
            <w:r w:rsidRPr="00A551BA">
              <w:rPr>
                <w:rFonts w:asciiTheme="majorHAnsi" w:hAnsiTheme="majorHAnsi" w:cstheme="majorHAnsi"/>
                <w:sz w:val="20"/>
                <w:szCs w:val="20"/>
              </w:rPr>
              <w:t>Životopis musí obsahovat v následující struktuře:</w:t>
            </w:r>
          </w:p>
          <w:p w:rsidRPr="00A45030" w:rsidR="00A45030" w:rsidP="007D6A7E" w:rsidRDefault="00A45030" w14:paraId="7177A59C" w14:textId="77777777">
            <w:pPr>
              <w:pStyle w:val="Tabulkatext"/>
              <w:numPr>
                <w:ilvl w:val="0"/>
                <w:numId w:val="41"/>
              </w:numPr>
              <w:ind w:hanging="357"/>
              <w:jc w:val="both"/>
              <w:rPr>
                <w:rFonts w:eastAsia="Times New Roman" w:cstheme="minorHAnsi"/>
                <w:bCs/>
                <w:color w:val="000000"/>
                <w:szCs w:val="19"/>
                <w:lang w:eastAsia="cs-CZ"/>
              </w:rPr>
            </w:pPr>
            <w:r w:rsidRPr="00A45030">
              <w:rPr>
                <w:rFonts w:eastAsia="Times New Roman" w:cstheme="minorHAnsi"/>
                <w:bCs/>
                <w:color w:val="000000"/>
                <w:szCs w:val="19"/>
                <w:lang w:eastAsia="cs-CZ"/>
              </w:rPr>
              <w:t>Jméno, příjmení</w:t>
            </w:r>
          </w:p>
          <w:p w:rsidRPr="00A45030" w:rsidR="00A45030" w:rsidP="007D6A7E" w:rsidRDefault="00A45030" w14:paraId="16193C13" w14:textId="77777777">
            <w:pPr>
              <w:pStyle w:val="Tabulkatext"/>
              <w:numPr>
                <w:ilvl w:val="0"/>
                <w:numId w:val="41"/>
              </w:numPr>
              <w:ind w:hanging="357"/>
              <w:jc w:val="both"/>
              <w:rPr>
                <w:rFonts w:eastAsia="Times New Roman" w:cstheme="minorHAnsi"/>
                <w:bCs/>
                <w:color w:val="000000"/>
                <w:szCs w:val="19"/>
                <w:lang w:eastAsia="cs-CZ"/>
              </w:rPr>
            </w:pPr>
            <w:r w:rsidRPr="00A45030">
              <w:rPr>
                <w:rFonts w:eastAsia="Times New Roman" w:cstheme="minorHAnsi"/>
                <w:bCs/>
                <w:color w:val="000000"/>
                <w:szCs w:val="19"/>
                <w:lang w:eastAsia="cs-CZ"/>
              </w:rPr>
              <w:t>Dosažené nejvyšší vzdělání</w:t>
            </w:r>
          </w:p>
          <w:p w:rsidRPr="00A45030" w:rsidR="00A45030" w:rsidP="007D6A7E" w:rsidRDefault="00A45030" w14:paraId="612255AE" w14:textId="77777777">
            <w:pPr>
              <w:pStyle w:val="Tabulkatext"/>
              <w:numPr>
                <w:ilvl w:val="0"/>
                <w:numId w:val="41"/>
              </w:numPr>
              <w:ind w:hanging="357"/>
              <w:jc w:val="both"/>
              <w:rPr>
                <w:rFonts w:eastAsia="Times New Roman" w:cstheme="minorHAnsi"/>
                <w:bCs/>
                <w:color w:val="000000"/>
                <w:szCs w:val="19"/>
                <w:lang w:eastAsia="cs-CZ"/>
              </w:rPr>
            </w:pPr>
            <w:r w:rsidRPr="00A45030">
              <w:rPr>
                <w:rFonts w:eastAsia="Times New Roman" w:cstheme="minorHAnsi"/>
                <w:bCs/>
                <w:color w:val="000000"/>
                <w:szCs w:val="19"/>
                <w:lang w:eastAsia="cs-CZ"/>
              </w:rPr>
              <w:t>Profesní zkušenosti, z jejich popisu musí být zcela zřejmé, že člen plní požadované podmínky v podobě:</w:t>
            </w:r>
          </w:p>
          <w:p w:rsidRPr="00A45030" w:rsidR="00A45030" w:rsidP="007D6A7E" w:rsidRDefault="00A45030" w14:paraId="7D3DD790" w14:textId="77777777">
            <w:pPr>
              <w:pStyle w:val="Tabulkatext"/>
              <w:numPr>
                <w:ilvl w:val="1"/>
                <w:numId w:val="41"/>
              </w:numPr>
              <w:ind w:hanging="357"/>
              <w:jc w:val="both"/>
              <w:rPr>
                <w:rFonts w:eastAsia="Times New Roman" w:cstheme="minorHAnsi"/>
                <w:bCs/>
                <w:color w:val="000000"/>
                <w:szCs w:val="19"/>
                <w:lang w:eastAsia="cs-CZ"/>
              </w:rPr>
            </w:pPr>
            <w:r w:rsidRPr="00A45030">
              <w:rPr>
                <w:rFonts w:eastAsia="Times New Roman" w:cstheme="minorHAnsi"/>
                <w:bCs/>
                <w:color w:val="000000"/>
                <w:szCs w:val="19"/>
                <w:lang w:eastAsia="cs-CZ"/>
              </w:rPr>
              <w:t xml:space="preserve">délky praxe, </w:t>
            </w:r>
          </w:p>
          <w:p w:rsidRPr="00A45030" w:rsidR="00A45030" w:rsidP="007D6A7E" w:rsidRDefault="00A45030" w14:paraId="4883A9F8" w14:textId="77777777">
            <w:pPr>
              <w:pStyle w:val="Tabulkatext"/>
              <w:numPr>
                <w:ilvl w:val="1"/>
                <w:numId w:val="41"/>
              </w:numPr>
              <w:ind w:hanging="357"/>
              <w:jc w:val="both"/>
              <w:rPr>
                <w:rFonts w:eastAsia="Times New Roman" w:cstheme="minorHAnsi"/>
                <w:bCs/>
                <w:color w:val="000000"/>
                <w:szCs w:val="19"/>
                <w:lang w:eastAsia="cs-CZ"/>
              </w:rPr>
            </w:pPr>
            <w:r w:rsidRPr="00A45030">
              <w:rPr>
                <w:rFonts w:eastAsia="Times New Roman" w:cstheme="minorHAnsi"/>
                <w:bCs/>
                <w:color w:val="000000"/>
                <w:szCs w:val="19"/>
                <w:lang w:eastAsia="cs-CZ"/>
              </w:rPr>
              <w:t>popis realizovaných zakázek v oblasti strategického plánování, který bude obsahovat (jméno klienta, název zakázky, popis zakázky, rok/y plnění, kontaktní údaje v podobě jména, emailu a telefonu kontaktní osoby, u které lze informace ověřit.</w:t>
            </w:r>
          </w:p>
          <w:p w:rsidRPr="00A45030" w:rsidR="00A45030" w:rsidP="007D6A7E" w:rsidRDefault="00A45030" w14:paraId="7E1C7644" w14:textId="77777777">
            <w:pPr>
              <w:pStyle w:val="Tabulkatext"/>
              <w:numPr>
                <w:ilvl w:val="0"/>
                <w:numId w:val="41"/>
              </w:numPr>
              <w:ind w:hanging="357"/>
              <w:jc w:val="both"/>
              <w:rPr>
                <w:rFonts w:eastAsia="Times New Roman" w:cstheme="minorHAnsi"/>
                <w:bCs/>
                <w:color w:val="000000"/>
                <w:szCs w:val="19"/>
                <w:lang w:eastAsia="cs-CZ"/>
              </w:rPr>
            </w:pPr>
            <w:r w:rsidRPr="00A45030">
              <w:rPr>
                <w:rFonts w:eastAsia="Times New Roman" w:cstheme="minorHAnsi"/>
                <w:bCs/>
                <w:color w:val="000000"/>
                <w:szCs w:val="19"/>
                <w:lang w:eastAsia="cs-CZ"/>
              </w:rPr>
              <w:t xml:space="preserve">Vztah k dodavateli. </w:t>
            </w:r>
          </w:p>
          <w:p w:rsidRPr="00A45030" w:rsidR="00A45030" w:rsidP="00A45030" w:rsidRDefault="00A45030" w14:paraId="24F2137A" w14:textId="74D19A02">
            <w:pPr>
              <w:pStyle w:val="Tabulkatext"/>
              <w:spacing w:after="120"/>
              <w:ind w:left="0"/>
              <w:jc w:val="both"/>
              <w:rPr>
                <w:rFonts w:eastAsia="Times New Roman" w:cstheme="minorHAnsi"/>
                <w:bCs/>
                <w:color w:val="000000"/>
                <w:szCs w:val="19"/>
                <w:lang w:eastAsia="cs-CZ"/>
              </w:rPr>
            </w:pPr>
            <w:r w:rsidRPr="00A45030">
              <w:rPr>
                <w:rFonts w:eastAsia="Times New Roman" w:cstheme="minorHAnsi"/>
                <w:bCs/>
                <w:color w:val="000000"/>
                <w:szCs w:val="19"/>
                <w:lang w:eastAsia="cs-CZ"/>
              </w:rPr>
              <w:t>Seznam členů projektového týmu dodavatele bude dodavatelem předložen ve formě čestného prohlášení.</w:t>
            </w:r>
          </w:p>
          <w:p w:rsidR="003F15E9" w:rsidP="00A45030" w:rsidRDefault="003F15E9" w14:paraId="4AA7D6A5" w14:textId="5B2F3647">
            <w:pPr>
              <w:spacing w:before="120" w:after="120"/>
              <w:contextualSpacing/>
              <w:rPr>
                <w:rFonts w:asciiTheme="majorHAnsi" w:hAnsiTheme="majorHAnsi" w:cstheme="majorHAnsi"/>
                <w:sz w:val="20"/>
                <w:szCs w:val="20"/>
              </w:rPr>
            </w:pPr>
            <w:r>
              <w:rPr>
                <w:rFonts w:asciiTheme="majorHAnsi" w:hAnsiTheme="majorHAnsi" w:cstheme="majorHAnsi"/>
                <w:sz w:val="20"/>
                <w:szCs w:val="20"/>
              </w:rPr>
              <w:t>------------------------------------------------------------------------------------------------------------------------------------------</w:t>
            </w:r>
          </w:p>
          <w:p w:rsidR="003F15E9" w:rsidP="00A45030" w:rsidRDefault="003F15E9" w14:paraId="2F35E47A" w14:textId="77777777">
            <w:pPr>
              <w:pStyle w:val="Tabulkatext"/>
              <w:spacing w:after="120"/>
              <w:ind w:left="0"/>
              <w:jc w:val="both"/>
              <w:rPr>
                <w:rFonts w:eastAsia="Times New Roman" w:cstheme="minorHAnsi"/>
                <w:b/>
                <w:color w:val="000000"/>
                <w:szCs w:val="19"/>
                <w:lang w:eastAsia="cs-CZ"/>
              </w:rPr>
            </w:pPr>
          </w:p>
          <w:p w:rsidRPr="008D3599" w:rsidR="00A45030" w:rsidP="00A45030" w:rsidRDefault="00A45030" w14:paraId="48DFE6E6" w14:textId="3D422FF0">
            <w:pPr>
              <w:pStyle w:val="Tabulkatext"/>
              <w:spacing w:after="120"/>
              <w:ind w:left="0"/>
              <w:jc w:val="both"/>
              <w:rPr>
                <w:rFonts w:eastAsia="Times New Roman" w:cstheme="minorHAnsi"/>
                <w:b/>
                <w:color w:val="000000"/>
                <w:szCs w:val="19"/>
                <w:lang w:eastAsia="cs-CZ"/>
              </w:rPr>
            </w:pPr>
            <w:r w:rsidRPr="008D3599">
              <w:rPr>
                <w:rFonts w:eastAsia="Times New Roman" w:cstheme="minorHAnsi"/>
                <w:b/>
                <w:color w:val="000000"/>
                <w:szCs w:val="19"/>
                <w:lang w:eastAsia="cs-CZ"/>
              </w:rPr>
              <w:t xml:space="preserve">PRO ČÁST </w:t>
            </w:r>
            <w:r>
              <w:rPr>
                <w:rFonts w:eastAsia="Times New Roman" w:cstheme="minorHAnsi"/>
                <w:b/>
                <w:color w:val="000000"/>
                <w:szCs w:val="19"/>
                <w:lang w:eastAsia="cs-CZ"/>
              </w:rPr>
              <w:t>1</w:t>
            </w:r>
            <w:r w:rsidRPr="008D3599">
              <w:rPr>
                <w:rFonts w:eastAsia="Times New Roman" w:cstheme="minorHAnsi"/>
                <w:b/>
                <w:color w:val="000000"/>
                <w:szCs w:val="19"/>
                <w:lang w:eastAsia="cs-CZ"/>
              </w:rPr>
              <w:t xml:space="preserve"> VZ PLATÍ:</w:t>
            </w:r>
          </w:p>
          <w:p w:rsidR="00A45030" w:rsidP="00A45030" w:rsidRDefault="00A45030" w14:paraId="651E05A8" w14:textId="25A6B278">
            <w:pPr>
              <w:spacing w:before="120" w:after="120"/>
              <w:contextualSpacing/>
              <w:rPr>
                <w:rFonts w:asciiTheme="majorHAnsi" w:hAnsiTheme="majorHAnsi" w:cstheme="majorHAnsi"/>
                <w:sz w:val="20"/>
                <w:szCs w:val="20"/>
              </w:rPr>
            </w:pPr>
            <w:r w:rsidRPr="00A45030">
              <w:rPr>
                <w:rFonts w:asciiTheme="majorHAnsi" w:hAnsiTheme="majorHAnsi" w:cstheme="majorHAnsi"/>
                <w:sz w:val="20"/>
                <w:szCs w:val="20"/>
                <w:u w:val="single"/>
              </w:rPr>
              <w:t>Seznam významných služeb</w:t>
            </w:r>
            <w:r>
              <w:rPr>
                <w:rFonts w:asciiTheme="majorHAnsi" w:hAnsiTheme="majorHAnsi" w:cstheme="majorHAnsi"/>
                <w:sz w:val="20"/>
                <w:szCs w:val="20"/>
              </w:rPr>
              <w:t xml:space="preserve"> – zadavatelem není požadován.</w:t>
            </w:r>
          </w:p>
          <w:p w:rsidR="00A45030" w:rsidP="00A45030" w:rsidRDefault="00A45030" w14:paraId="07195DA5" w14:textId="27EA084B">
            <w:pPr>
              <w:spacing w:before="120" w:after="120"/>
              <w:contextualSpacing/>
              <w:rPr>
                <w:rFonts w:asciiTheme="majorHAnsi" w:hAnsiTheme="majorHAnsi" w:cstheme="majorHAnsi"/>
                <w:sz w:val="20"/>
                <w:szCs w:val="20"/>
              </w:rPr>
            </w:pPr>
          </w:p>
          <w:p w:rsidRPr="00A45030" w:rsidR="00A45030" w:rsidP="00A45030" w:rsidRDefault="00A45030" w14:paraId="584CDFC4" w14:textId="5E06DA6A">
            <w:pPr>
              <w:spacing w:before="120" w:after="120"/>
              <w:contextualSpacing/>
              <w:rPr>
                <w:rFonts w:asciiTheme="majorHAnsi" w:hAnsiTheme="majorHAnsi" w:cstheme="majorHAnsi"/>
                <w:sz w:val="20"/>
                <w:szCs w:val="20"/>
                <w:u w:val="single"/>
              </w:rPr>
            </w:pPr>
            <w:r w:rsidRPr="00A45030">
              <w:rPr>
                <w:rFonts w:asciiTheme="majorHAnsi" w:hAnsiTheme="majorHAnsi" w:cstheme="majorHAnsi"/>
                <w:sz w:val="20"/>
                <w:szCs w:val="20"/>
                <w:u w:val="single"/>
              </w:rPr>
              <w:t>Realizační tým</w:t>
            </w:r>
          </w:p>
          <w:p w:rsidRPr="00A45030" w:rsidR="00A45030" w:rsidP="007D6A7E" w:rsidRDefault="00A45030" w14:paraId="52472578" w14:textId="79B3EBD4">
            <w:pPr>
              <w:pStyle w:val="Tabulkatext"/>
              <w:numPr>
                <w:ilvl w:val="0"/>
                <w:numId w:val="42"/>
              </w:numPr>
              <w:spacing w:after="120"/>
              <w:jc w:val="both"/>
              <w:rPr>
                <w:rFonts w:eastAsia="Times New Roman" w:cstheme="minorHAnsi"/>
                <w:bCs/>
                <w:color w:val="000000"/>
                <w:szCs w:val="19"/>
                <w:lang w:eastAsia="cs-CZ"/>
              </w:rPr>
            </w:pPr>
            <w:r>
              <w:rPr>
                <w:rFonts w:eastAsia="Times New Roman" w:cstheme="minorHAnsi"/>
                <w:bCs/>
                <w:color w:val="000000"/>
                <w:szCs w:val="19"/>
                <w:lang w:eastAsia="cs-CZ"/>
              </w:rPr>
              <w:t>A</w:t>
            </w:r>
            <w:r w:rsidRPr="00A45030">
              <w:rPr>
                <w:rFonts w:eastAsia="Times New Roman" w:cstheme="minorHAnsi"/>
                <w:bCs/>
                <w:color w:val="000000"/>
                <w:szCs w:val="19"/>
                <w:lang w:eastAsia="cs-CZ"/>
              </w:rPr>
              <w:t>lespoň jeden člen týmu je specialista na tvorbu analýz týkajících se sociální oblasti a prokáže minimální praxi 3 let</w:t>
            </w:r>
            <w:r>
              <w:rPr>
                <w:rFonts w:eastAsia="Times New Roman" w:cstheme="minorHAnsi"/>
                <w:bCs/>
                <w:color w:val="000000"/>
                <w:szCs w:val="19"/>
                <w:lang w:eastAsia="cs-CZ"/>
              </w:rPr>
              <w:t>.</w:t>
            </w:r>
          </w:p>
          <w:p w:rsidRPr="00A45030" w:rsidR="00A45030" w:rsidP="007D6A7E" w:rsidRDefault="00A45030" w14:paraId="34B30157" w14:textId="76889E38">
            <w:pPr>
              <w:pStyle w:val="Tabulkatext"/>
              <w:numPr>
                <w:ilvl w:val="0"/>
                <w:numId w:val="42"/>
              </w:numPr>
              <w:spacing w:after="120"/>
              <w:jc w:val="both"/>
              <w:rPr>
                <w:rFonts w:eastAsia="Times New Roman" w:cstheme="minorHAnsi"/>
                <w:bCs/>
                <w:color w:val="000000"/>
                <w:szCs w:val="19"/>
                <w:lang w:eastAsia="cs-CZ"/>
              </w:rPr>
            </w:pPr>
            <w:r>
              <w:rPr>
                <w:rFonts w:eastAsia="Times New Roman" w:cstheme="minorHAnsi"/>
                <w:bCs/>
                <w:color w:val="000000"/>
                <w:szCs w:val="19"/>
                <w:lang w:eastAsia="cs-CZ"/>
              </w:rPr>
              <w:t>A</w:t>
            </w:r>
            <w:r w:rsidRPr="00A45030">
              <w:rPr>
                <w:rFonts w:eastAsia="Times New Roman" w:cstheme="minorHAnsi"/>
                <w:bCs/>
                <w:color w:val="000000"/>
                <w:szCs w:val="19"/>
                <w:lang w:eastAsia="cs-CZ"/>
              </w:rPr>
              <w:t>lespoň jeden člen týmu je specialista na tvorbu komunitního plánu či obdobného strategického dokumentu a prokáže minimální praxi 3 let.</w:t>
            </w:r>
          </w:p>
          <w:p w:rsidR="003F15E9" w:rsidP="00A45030" w:rsidRDefault="003F15E9" w14:paraId="1BDCC4ED" w14:textId="7F7B7DDA">
            <w:pPr>
              <w:spacing w:before="120" w:after="120"/>
              <w:contextualSpacing/>
              <w:rPr>
                <w:rFonts w:asciiTheme="majorHAnsi" w:hAnsiTheme="majorHAnsi" w:cstheme="majorHAnsi"/>
                <w:sz w:val="20"/>
                <w:szCs w:val="20"/>
              </w:rPr>
            </w:pPr>
            <w:r>
              <w:rPr>
                <w:rFonts w:asciiTheme="majorHAnsi" w:hAnsiTheme="majorHAnsi" w:cstheme="majorHAnsi"/>
                <w:sz w:val="20"/>
                <w:szCs w:val="20"/>
              </w:rPr>
              <w:t>------------------------------------------------------------------------------------------------------------------------------------------</w:t>
            </w:r>
          </w:p>
          <w:p w:rsidR="003F15E9" w:rsidP="008D3599" w:rsidRDefault="003F15E9" w14:paraId="48F177C3" w14:textId="77777777">
            <w:pPr>
              <w:pStyle w:val="Tabulkatext"/>
              <w:spacing w:after="120"/>
              <w:ind w:left="0"/>
              <w:jc w:val="both"/>
              <w:rPr>
                <w:rFonts w:eastAsia="Times New Roman" w:cstheme="minorHAnsi"/>
                <w:b/>
                <w:color w:val="000000"/>
                <w:szCs w:val="19"/>
                <w:lang w:eastAsia="cs-CZ"/>
              </w:rPr>
            </w:pPr>
          </w:p>
          <w:p w:rsidRPr="008D3599" w:rsidR="00D9218B" w:rsidP="008D3599" w:rsidRDefault="00D9218B" w14:paraId="30C5D7DC" w14:textId="3F981885">
            <w:pPr>
              <w:pStyle w:val="Tabulkatext"/>
              <w:spacing w:after="120"/>
              <w:ind w:left="0"/>
              <w:jc w:val="both"/>
              <w:rPr>
                <w:rFonts w:eastAsia="Times New Roman" w:cstheme="minorHAnsi"/>
                <w:b/>
                <w:color w:val="000000"/>
                <w:szCs w:val="19"/>
                <w:lang w:eastAsia="cs-CZ"/>
              </w:rPr>
            </w:pPr>
            <w:r w:rsidRPr="008D3599">
              <w:rPr>
                <w:rFonts w:eastAsia="Times New Roman" w:cstheme="minorHAnsi"/>
                <w:b/>
                <w:color w:val="000000"/>
                <w:szCs w:val="19"/>
                <w:lang w:eastAsia="cs-CZ"/>
              </w:rPr>
              <w:t xml:space="preserve">PRO ČÁST </w:t>
            </w:r>
            <w:r w:rsidR="008D3599">
              <w:rPr>
                <w:rFonts w:eastAsia="Times New Roman" w:cstheme="minorHAnsi"/>
                <w:b/>
                <w:color w:val="000000"/>
                <w:szCs w:val="19"/>
                <w:lang w:eastAsia="cs-CZ"/>
              </w:rPr>
              <w:t>2</w:t>
            </w:r>
            <w:r w:rsidRPr="008D3599" w:rsidR="008D3599">
              <w:rPr>
                <w:rFonts w:eastAsia="Times New Roman" w:cstheme="minorHAnsi"/>
                <w:b/>
                <w:color w:val="000000"/>
                <w:szCs w:val="19"/>
                <w:lang w:eastAsia="cs-CZ"/>
              </w:rPr>
              <w:t xml:space="preserve"> VZ</w:t>
            </w:r>
            <w:r w:rsidRPr="008D3599">
              <w:rPr>
                <w:rFonts w:eastAsia="Times New Roman" w:cstheme="minorHAnsi"/>
                <w:b/>
                <w:color w:val="000000"/>
                <w:szCs w:val="19"/>
                <w:lang w:eastAsia="cs-CZ"/>
              </w:rPr>
              <w:t xml:space="preserve"> PLATÍ:</w:t>
            </w:r>
          </w:p>
          <w:p w:rsidRPr="008D3599" w:rsidR="008D3599" w:rsidP="008D3599" w:rsidRDefault="00A45030" w14:paraId="59E614BF" w14:textId="1079B519">
            <w:pPr>
              <w:pStyle w:val="Tabulkatext"/>
              <w:spacing w:before="120" w:after="120"/>
              <w:ind w:left="0"/>
              <w:jc w:val="both"/>
              <w:rPr>
                <w:rFonts w:eastAsia="Times New Roman" w:cstheme="minorHAnsi"/>
                <w:bCs/>
                <w:color w:val="000000"/>
                <w:szCs w:val="19"/>
                <w:lang w:eastAsia="cs-CZ"/>
              </w:rPr>
            </w:pPr>
            <w:r w:rsidRPr="00A45030">
              <w:rPr>
                <w:rFonts w:eastAsia="Times New Roman" w:cstheme="minorHAnsi"/>
                <w:bCs/>
                <w:color w:val="000000"/>
                <w:szCs w:val="19"/>
                <w:u w:val="single"/>
                <w:lang w:eastAsia="cs-CZ"/>
              </w:rPr>
              <w:t>Seznam významných služeb</w:t>
            </w:r>
            <w:r>
              <w:rPr>
                <w:rFonts w:eastAsia="Times New Roman" w:cstheme="minorHAnsi"/>
                <w:bCs/>
                <w:color w:val="000000"/>
                <w:szCs w:val="19"/>
                <w:lang w:eastAsia="cs-CZ"/>
              </w:rPr>
              <w:t xml:space="preserve"> – z</w:t>
            </w:r>
            <w:r w:rsidRPr="008D3599" w:rsidR="008B6DE4">
              <w:rPr>
                <w:rFonts w:eastAsia="Times New Roman" w:cstheme="minorHAnsi"/>
                <w:bCs/>
                <w:color w:val="000000"/>
                <w:szCs w:val="19"/>
                <w:lang w:eastAsia="cs-CZ"/>
              </w:rPr>
              <w:t xml:space="preserve">a poskytnutí významné služby </w:t>
            </w:r>
            <w:r w:rsidRPr="008D3599" w:rsidR="008D3599">
              <w:rPr>
                <w:rFonts w:eastAsia="Times New Roman" w:cstheme="minorHAnsi"/>
                <w:bCs/>
                <w:color w:val="000000"/>
                <w:szCs w:val="19"/>
                <w:lang w:eastAsia="cs-CZ"/>
              </w:rPr>
              <w:t>z</w:t>
            </w:r>
            <w:r w:rsidRPr="008D3599" w:rsidR="008B6DE4">
              <w:rPr>
                <w:rFonts w:eastAsia="Times New Roman" w:cstheme="minorHAnsi"/>
                <w:bCs/>
                <w:color w:val="000000"/>
                <w:szCs w:val="19"/>
                <w:lang w:eastAsia="cs-CZ"/>
              </w:rPr>
              <w:t>adavatel považuje řádně ukončené plnění spočívající ve zpracování min.</w:t>
            </w:r>
            <w:r w:rsidR="008D3599">
              <w:rPr>
                <w:rFonts w:eastAsia="Times New Roman" w:cstheme="minorHAnsi"/>
                <w:bCs/>
                <w:color w:val="000000"/>
                <w:szCs w:val="19"/>
                <w:lang w:eastAsia="cs-CZ"/>
              </w:rPr>
              <w:t xml:space="preserve">3 realizovaných významných zakázek </w:t>
            </w:r>
            <w:r w:rsidRPr="008D3599" w:rsidR="008D3599">
              <w:rPr>
                <w:rFonts w:eastAsia="Times New Roman" w:cstheme="minorHAnsi"/>
                <w:bCs/>
                <w:color w:val="000000"/>
                <w:szCs w:val="19"/>
                <w:lang w:eastAsia="cs-CZ"/>
              </w:rPr>
              <w:t>stejného nebo obdobného charakteru v oblasti cestovního ruchu (obsahující průzkum, výzkum či analýzu empirického charakteru s využitím kvantitativních či kvalitativních metod a technik sběru dat včetně jejich interpretace pro konkrétní účel v oblasti cestovního ruchu).</w:t>
            </w:r>
          </w:p>
          <w:p w:rsidRPr="00A551BA" w:rsidR="008B6DE4" w:rsidP="007D6A7E" w:rsidRDefault="008B6DE4" w14:paraId="3C85DE44" w14:textId="52264671">
            <w:pPr>
              <w:pStyle w:val="Odstavecseseznamem"/>
              <w:numPr>
                <w:ilvl w:val="0"/>
                <w:numId w:val="25"/>
              </w:numPr>
              <w:spacing w:before="60" w:after="60"/>
              <w:ind w:left="714" w:hanging="357"/>
              <w:contextualSpacing w:val="false"/>
              <w:jc w:val="left"/>
              <w:rPr>
                <w:rFonts w:asciiTheme="majorHAnsi" w:hAnsiTheme="majorHAnsi" w:cstheme="majorHAnsi"/>
                <w:sz w:val="20"/>
                <w:szCs w:val="20"/>
              </w:rPr>
            </w:pPr>
            <w:r w:rsidRPr="00A551BA">
              <w:rPr>
                <w:rFonts w:asciiTheme="majorHAnsi" w:hAnsiTheme="majorHAnsi" w:cstheme="majorHAnsi"/>
                <w:sz w:val="20"/>
                <w:szCs w:val="20"/>
              </w:rPr>
              <w:t xml:space="preserve">Každá zakázka </w:t>
            </w:r>
            <w:r w:rsidR="008D3599">
              <w:rPr>
                <w:rFonts w:asciiTheme="majorHAnsi" w:hAnsiTheme="majorHAnsi" w:cstheme="majorHAnsi"/>
                <w:sz w:val="20"/>
                <w:szCs w:val="20"/>
              </w:rPr>
              <w:t>v hodnotě nejméně 9</w:t>
            </w:r>
            <w:r w:rsidR="00160ACC">
              <w:rPr>
                <w:rFonts w:asciiTheme="majorHAnsi" w:hAnsiTheme="majorHAnsi" w:cstheme="majorHAnsi"/>
                <w:sz w:val="20"/>
                <w:szCs w:val="20"/>
              </w:rPr>
              <w:t>0</w:t>
            </w:r>
            <w:r w:rsidR="008D3599">
              <w:rPr>
                <w:rFonts w:asciiTheme="majorHAnsi" w:hAnsiTheme="majorHAnsi" w:cstheme="majorHAnsi"/>
                <w:sz w:val="20"/>
                <w:szCs w:val="20"/>
              </w:rPr>
              <w:t xml:space="preserve"> 000 </w:t>
            </w:r>
            <w:r w:rsidRPr="00A551BA">
              <w:rPr>
                <w:rFonts w:asciiTheme="majorHAnsi" w:hAnsiTheme="majorHAnsi" w:cstheme="majorHAnsi"/>
                <w:sz w:val="20"/>
                <w:szCs w:val="20"/>
              </w:rPr>
              <w:t>bez DPH,</w:t>
            </w:r>
          </w:p>
          <w:p w:rsidR="008D3599" w:rsidP="007D6A7E" w:rsidRDefault="008D3599" w14:paraId="43400A7E" w14:textId="21339692">
            <w:pPr>
              <w:pStyle w:val="Odstavecseseznamem"/>
              <w:numPr>
                <w:ilvl w:val="0"/>
                <w:numId w:val="25"/>
              </w:numPr>
              <w:spacing w:before="60" w:after="60"/>
              <w:ind w:left="714" w:hanging="357"/>
              <w:contextualSpacing w:val="false"/>
              <w:jc w:val="left"/>
              <w:rPr>
                <w:rFonts w:asciiTheme="majorHAnsi" w:hAnsiTheme="majorHAnsi" w:cstheme="majorHAnsi"/>
                <w:sz w:val="20"/>
                <w:szCs w:val="20"/>
              </w:rPr>
            </w:pPr>
            <w:r>
              <w:rPr>
                <w:rFonts w:asciiTheme="majorHAnsi" w:hAnsiTheme="majorHAnsi" w:cstheme="majorHAnsi"/>
                <w:sz w:val="20"/>
                <w:szCs w:val="20"/>
              </w:rPr>
              <w:t>Nejméně 1 zakázka v hodnotě nejméně 300 000 Kč bez DPH</w:t>
            </w:r>
          </w:p>
          <w:p w:rsidRPr="0063284A" w:rsidR="008B6DE4" w:rsidP="002A66BE" w:rsidRDefault="008D3599" w14:paraId="59511DED" w14:textId="71DFF423">
            <w:pPr>
              <w:pStyle w:val="Odstavecseseznamem"/>
              <w:numPr>
                <w:ilvl w:val="0"/>
                <w:numId w:val="25"/>
              </w:numPr>
              <w:spacing w:before="60" w:after="60"/>
              <w:ind w:left="714" w:hanging="357"/>
              <w:contextualSpacing w:val="false"/>
              <w:rPr>
                <w:rFonts w:asciiTheme="majorHAnsi" w:hAnsiTheme="majorHAnsi" w:cstheme="majorHAnsi"/>
                <w:sz w:val="20"/>
                <w:szCs w:val="20"/>
              </w:rPr>
            </w:pPr>
            <w:r>
              <w:rPr>
                <w:rFonts w:asciiTheme="majorHAnsi" w:hAnsiTheme="majorHAnsi" w:cstheme="majorHAnsi"/>
                <w:sz w:val="20"/>
                <w:szCs w:val="20"/>
              </w:rPr>
              <w:t xml:space="preserve">Nejméně </w:t>
            </w:r>
            <w:r w:rsidRPr="008D3599">
              <w:rPr>
                <w:rFonts w:asciiTheme="majorHAnsi" w:hAnsiTheme="majorHAnsi" w:cstheme="majorHAnsi"/>
                <w:sz w:val="20"/>
                <w:szCs w:val="20"/>
              </w:rPr>
              <w:t xml:space="preserve">jedna zakázka zahrnuje strategický dokument </w:t>
            </w:r>
            <w:r>
              <w:rPr>
                <w:rFonts w:asciiTheme="majorHAnsi" w:hAnsiTheme="majorHAnsi" w:cstheme="majorHAnsi"/>
                <w:sz w:val="20"/>
                <w:szCs w:val="20"/>
              </w:rPr>
              <w:t xml:space="preserve">v oblasti cestovního ruchu </w:t>
            </w:r>
            <w:r w:rsidRPr="008D3599">
              <w:rPr>
                <w:rFonts w:asciiTheme="majorHAnsi" w:hAnsiTheme="majorHAnsi" w:cstheme="majorHAnsi"/>
                <w:sz w:val="20"/>
                <w:szCs w:val="20"/>
              </w:rPr>
              <w:t>pro územně-samosprávný celek srovnatelný se zadavatelem, tj. obec s min. 15 tis. obyvateli.</w:t>
            </w:r>
            <w:r w:rsidR="00395807">
              <w:rPr>
                <w:rFonts w:asciiTheme="majorHAnsi" w:hAnsiTheme="majorHAnsi" w:cstheme="majorHAnsi"/>
                <w:sz w:val="20"/>
                <w:szCs w:val="20"/>
              </w:rPr>
              <w:t xml:space="preserve"> Prokazovaný strategický dokument mohl být zpracován pro územně-samosprávný celek (obce, kraje), dobrovolné svazky obcí dle § 49 zákona č. 128/2000 Sb. o obcích nebo jiné zadavatele nebo jiný subjekt – plnění však vždy muselo spočívat ve zpracování strategického dokumentu v oblasti cestovního ruchu </w:t>
            </w:r>
            <w:r w:rsidRPr="008D3599" w:rsidR="00395807">
              <w:rPr>
                <w:rFonts w:asciiTheme="majorHAnsi" w:hAnsiTheme="majorHAnsi" w:cstheme="majorHAnsi"/>
                <w:sz w:val="20"/>
                <w:szCs w:val="20"/>
              </w:rPr>
              <w:t>pro územně-samosprávný celek srovnatelný se zadavatelem, tj. obec s min. 15 tis. obyvateli</w:t>
            </w:r>
            <w:r w:rsidR="00395807">
              <w:rPr>
                <w:rFonts w:asciiTheme="majorHAnsi" w:hAnsiTheme="majorHAnsi" w:cstheme="majorHAnsi"/>
                <w:sz w:val="20"/>
                <w:szCs w:val="20"/>
              </w:rPr>
              <w:t xml:space="preserve"> ve srovnatelném rozsahu (tj. nikoli např. strategická srovnávací analýza obcí na území kraje nebo svazku obcí).</w:t>
            </w:r>
          </w:p>
          <w:p w:rsidR="00A45030" w:rsidP="008D3599" w:rsidRDefault="00A45030" w14:paraId="37F7CB3A" w14:textId="77777777">
            <w:pPr>
              <w:spacing w:before="120" w:after="120"/>
              <w:contextualSpacing/>
              <w:rPr>
                <w:rFonts w:asciiTheme="majorHAnsi" w:hAnsiTheme="majorHAnsi" w:cstheme="majorHAnsi"/>
                <w:sz w:val="20"/>
                <w:szCs w:val="20"/>
              </w:rPr>
            </w:pPr>
          </w:p>
          <w:p w:rsidRPr="00A551BA" w:rsidR="008B6DE4" w:rsidP="008D3599" w:rsidRDefault="008B6DE4" w14:paraId="17F5F7B9" w14:textId="257C989F">
            <w:pPr>
              <w:spacing w:before="120" w:after="120"/>
              <w:contextualSpacing/>
              <w:rPr>
                <w:rFonts w:asciiTheme="majorHAnsi" w:hAnsiTheme="majorHAnsi" w:cstheme="majorHAnsi"/>
                <w:sz w:val="20"/>
                <w:szCs w:val="20"/>
              </w:rPr>
            </w:pPr>
            <w:r w:rsidRPr="00A551BA">
              <w:rPr>
                <w:rFonts w:asciiTheme="majorHAnsi" w:hAnsiTheme="majorHAnsi" w:cstheme="majorHAnsi"/>
                <w:sz w:val="20"/>
                <w:szCs w:val="20"/>
              </w:rPr>
              <w:t>Seznam významných služeb bud</w:t>
            </w:r>
            <w:r w:rsidR="00A45030">
              <w:rPr>
                <w:rFonts w:asciiTheme="majorHAnsi" w:hAnsiTheme="majorHAnsi" w:cstheme="majorHAnsi"/>
                <w:sz w:val="20"/>
                <w:szCs w:val="20"/>
              </w:rPr>
              <w:t>e</w:t>
            </w:r>
            <w:r w:rsidRPr="00A551BA">
              <w:rPr>
                <w:rFonts w:asciiTheme="majorHAnsi" w:hAnsiTheme="majorHAnsi" w:cstheme="majorHAnsi"/>
                <w:sz w:val="20"/>
                <w:szCs w:val="20"/>
              </w:rPr>
              <w:t xml:space="preserve"> předložen formou čestného prohlášení, které bude obsahovat:</w:t>
            </w:r>
          </w:p>
          <w:p w:rsidRPr="00A551BA" w:rsidR="008B6DE4" w:rsidP="007D6A7E" w:rsidRDefault="008B6DE4" w14:paraId="522D39E4" w14:textId="0FC8DB88">
            <w:pPr>
              <w:pStyle w:val="Odstavecseseznamem"/>
              <w:numPr>
                <w:ilvl w:val="0"/>
                <w:numId w:val="25"/>
              </w:numPr>
              <w:spacing w:before="60" w:after="60"/>
              <w:ind w:left="714" w:hanging="357"/>
              <w:contextualSpacing w:val="false"/>
              <w:jc w:val="left"/>
              <w:rPr>
                <w:rFonts w:asciiTheme="majorHAnsi" w:hAnsiTheme="majorHAnsi" w:cstheme="majorHAnsi"/>
                <w:sz w:val="20"/>
                <w:szCs w:val="20"/>
              </w:rPr>
            </w:pPr>
            <w:r w:rsidRPr="00A551BA">
              <w:rPr>
                <w:rFonts w:asciiTheme="majorHAnsi" w:hAnsiTheme="majorHAnsi" w:cstheme="majorHAnsi"/>
                <w:sz w:val="20"/>
                <w:szCs w:val="20"/>
              </w:rPr>
              <w:t xml:space="preserve">Název </w:t>
            </w:r>
            <w:r w:rsidR="00DD716D">
              <w:rPr>
                <w:rFonts w:asciiTheme="majorHAnsi" w:hAnsiTheme="majorHAnsi" w:cstheme="majorHAnsi"/>
                <w:sz w:val="20"/>
                <w:szCs w:val="20"/>
              </w:rPr>
              <w:t xml:space="preserve">služby / </w:t>
            </w:r>
            <w:r w:rsidRPr="00A551BA">
              <w:rPr>
                <w:rFonts w:asciiTheme="majorHAnsi" w:hAnsiTheme="majorHAnsi" w:cstheme="majorHAnsi"/>
                <w:sz w:val="20"/>
                <w:szCs w:val="20"/>
              </w:rPr>
              <w:t>projektu</w:t>
            </w:r>
          </w:p>
          <w:p w:rsidRPr="00A551BA" w:rsidR="008B6DE4" w:rsidP="007D6A7E" w:rsidRDefault="00DD716D" w14:paraId="2C12B6D2" w14:textId="2E8ED974">
            <w:pPr>
              <w:pStyle w:val="Odstavecseseznamem"/>
              <w:numPr>
                <w:ilvl w:val="0"/>
                <w:numId w:val="25"/>
              </w:numPr>
              <w:spacing w:before="60" w:after="60"/>
              <w:ind w:left="714" w:hanging="357"/>
              <w:contextualSpacing w:val="false"/>
              <w:jc w:val="left"/>
              <w:rPr>
                <w:rFonts w:asciiTheme="majorHAnsi" w:hAnsiTheme="majorHAnsi" w:cstheme="majorHAnsi"/>
                <w:sz w:val="20"/>
                <w:szCs w:val="20"/>
              </w:rPr>
            </w:pPr>
            <w:r>
              <w:rPr>
                <w:rFonts w:asciiTheme="majorHAnsi" w:hAnsiTheme="majorHAnsi" w:cstheme="majorHAnsi"/>
                <w:sz w:val="20"/>
                <w:szCs w:val="20"/>
              </w:rPr>
              <w:t xml:space="preserve">Období </w:t>
            </w:r>
            <w:r w:rsidRPr="00A551BA" w:rsidR="008B6DE4">
              <w:rPr>
                <w:rFonts w:asciiTheme="majorHAnsi" w:hAnsiTheme="majorHAnsi" w:cstheme="majorHAnsi"/>
                <w:sz w:val="20"/>
                <w:szCs w:val="20"/>
              </w:rPr>
              <w:t>realizace</w:t>
            </w:r>
          </w:p>
          <w:p w:rsidRPr="00A551BA" w:rsidR="008B6DE4" w:rsidP="007D6A7E" w:rsidRDefault="008B6DE4" w14:paraId="64FC6BB5" w14:textId="393901B2">
            <w:pPr>
              <w:pStyle w:val="Odstavecseseznamem"/>
              <w:numPr>
                <w:ilvl w:val="0"/>
                <w:numId w:val="25"/>
              </w:numPr>
              <w:spacing w:before="60" w:after="60"/>
              <w:ind w:left="714" w:hanging="357"/>
              <w:contextualSpacing w:val="false"/>
              <w:jc w:val="left"/>
              <w:rPr>
                <w:rFonts w:asciiTheme="majorHAnsi" w:hAnsiTheme="majorHAnsi" w:cstheme="majorHAnsi"/>
                <w:sz w:val="20"/>
                <w:szCs w:val="20"/>
              </w:rPr>
            </w:pPr>
            <w:r w:rsidRPr="00A551BA">
              <w:rPr>
                <w:rFonts w:asciiTheme="majorHAnsi" w:hAnsiTheme="majorHAnsi" w:cstheme="majorHAnsi"/>
                <w:sz w:val="20"/>
                <w:szCs w:val="20"/>
              </w:rPr>
              <w:t xml:space="preserve">Popis </w:t>
            </w:r>
            <w:r w:rsidR="00DD716D">
              <w:rPr>
                <w:rFonts w:asciiTheme="majorHAnsi" w:hAnsiTheme="majorHAnsi" w:cstheme="majorHAnsi"/>
                <w:sz w:val="20"/>
                <w:szCs w:val="20"/>
              </w:rPr>
              <w:t>/ obsah služeb</w:t>
            </w:r>
          </w:p>
          <w:p w:rsidRPr="00A551BA" w:rsidR="008B6DE4" w:rsidP="007D6A7E" w:rsidRDefault="008B6DE4" w14:paraId="42BCDB4A" w14:textId="5B02D93D">
            <w:pPr>
              <w:pStyle w:val="Odstavecseseznamem"/>
              <w:numPr>
                <w:ilvl w:val="0"/>
                <w:numId w:val="25"/>
              </w:numPr>
              <w:spacing w:before="60" w:after="60"/>
              <w:ind w:left="714" w:hanging="357"/>
              <w:contextualSpacing w:val="false"/>
              <w:jc w:val="left"/>
              <w:rPr>
                <w:rFonts w:asciiTheme="majorHAnsi" w:hAnsiTheme="majorHAnsi" w:cstheme="majorHAnsi"/>
                <w:sz w:val="20"/>
                <w:szCs w:val="20"/>
              </w:rPr>
            </w:pPr>
            <w:r w:rsidRPr="00A551BA">
              <w:rPr>
                <w:rFonts w:asciiTheme="majorHAnsi" w:hAnsiTheme="majorHAnsi" w:cstheme="majorHAnsi"/>
                <w:sz w:val="20"/>
                <w:szCs w:val="20"/>
              </w:rPr>
              <w:t xml:space="preserve">Celková hodnota </w:t>
            </w:r>
            <w:r w:rsidR="00DD716D">
              <w:rPr>
                <w:rFonts w:asciiTheme="majorHAnsi" w:hAnsiTheme="majorHAnsi" w:cstheme="majorHAnsi"/>
                <w:sz w:val="20"/>
                <w:szCs w:val="20"/>
              </w:rPr>
              <w:t xml:space="preserve">služeb </w:t>
            </w:r>
            <w:r w:rsidRPr="00A551BA">
              <w:rPr>
                <w:rFonts w:asciiTheme="majorHAnsi" w:hAnsiTheme="majorHAnsi" w:cstheme="majorHAnsi"/>
                <w:sz w:val="20"/>
                <w:szCs w:val="20"/>
              </w:rPr>
              <w:t>v Kč bez DPH</w:t>
            </w:r>
          </w:p>
          <w:p w:rsidRPr="00A551BA" w:rsidR="008B6DE4" w:rsidP="007D6A7E" w:rsidRDefault="008B6DE4" w14:paraId="3B51B848" w14:textId="0A8C46AD">
            <w:pPr>
              <w:pStyle w:val="Odstavecseseznamem"/>
              <w:numPr>
                <w:ilvl w:val="0"/>
                <w:numId w:val="25"/>
              </w:numPr>
              <w:spacing w:before="60" w:after="60"/>
              <w:ind w:left="714" w:hanging="357"/>
              <w:contextualSpacing w:val="false"/>
              <w:jc w:val="left"/>
              <w:rPr>
                <w:rFonts w:asciiTheme="majorHAnsi" w:hAnsiTheme="majorHAnsi" w:cstheme="majorHAnsi"/>
                <w:sz w:val="20"/>
                <w:szCs w:val="20"/>
              </w:rPr>
            </w:pPr>
            <w:r w:rsidRPr="00A551BA">
              <w:rPr>
                <w:rFonts w:asciiTheme="majorHAnsi" w:hAnsiTheme="majorHAnsi" w:cstheme="majorHAnsi"/>
                <w:sz w:val="20"/>
                <w:szCs w:val="20"/>
              </w:rPr>
              <w:t>Kontaktní osoba (jméno a příjmení, e</w:t>
            </w:r>
            <w:r w:rsidR="00A45030">
              <w:rPr>
                <w:rFonts w:asciiTheme="majorHAnsi" w:hAnsiTheme="majorHAnsi" w:cstheme="majorHAnsi"/>
                <w:sz w:val="20"/>
                <w:szCs w:val="20"/>
              </w:rPr>
              <w:t>-</w:t>
            </w:r>
            <w:r w:rsidRPr="00A551BA">
              <w:rPr>
                <w:rFonts w:asciiTheme="majorHAnsi" w:hAnsiTheme="majorHAnsi" w:cstheme="majorHAnsi"/>
                <w:sz w:val="20"/>
                <w:szCs w:val="20"/>
              </w:rPr>
              <w:t>mail, telefon), u které bude možné ověřit pravost referencí.</w:t>
            </w:r>
          </w:p>
          <w:p w:rsidR="008B6DE4" w:rsidP="007C2C13" w:rsidRDefault="008B6DE4" w14:paraId="49177DDE" w14:textId="57B0493B">
            <w:pPr>
              <w:pStyle w:val="Tabulkatext"/>
              <w:spacing w:after="120"/>
              <w:ind w:left="0"/>
              <w:jc w:val="both"/>
              <w:rPr>
                <w:rFonts w:eastAsia="Times New Roman" w:cstheme="minorHAnsi"/>
                <w:bCs/>
                <w:color w:val="000000"/>
                <w:szCs w:val="19"/>
                <w:lang w:eastAsia="cs-CZ"/>
              </w:rPr>
            </w:pPr>
            <w:r w:rsidRPr="007C2C13">
              <w:rPr>
                <w:rFonts w:eastAsia="Times New Roman" w:cstheme="minorHAnsi"/>
                <w:bCs/>
                <w:color w:val="000000"/>
                <w:szCs w:val="19"/>
                <w:lang w:eastAsia="cs-CZ"/>
              </w:rPr>
              <w:t xml:space="preserve">Zadavatele si vyhrazuje v případě potřeby vyžádat od </w:t>
            </w:r>
            <w:r w:rsidRPr="007C2C13" w:rsidR="007C2C13">
              <w:rPr>
                <w:rFonts w:eastAsia="Times New Roman" w:cstheme="minorHAnsi"/>
                <w:bCs/>
                <w:color w:val="000000"/>
                <w:szCs w:val="19"/>
                <w:lang w:eastAsia="cs-CZ"/>
              </w:rPr>
              <w:t>d</w:t>
            </w:r>
            <w:r w:rsidRPr="007C2C13">
              <w:rPr>
                <w:rFonts w:eastAsia="Times New Roman" w:cstheme="minorHAnsi"/>
                <w:bCs/>
                <w:color w:val="000000"/>
                <w:szCs w:val="19"/>
                <w:lang w:eastAsia="cs-CZ"/>
              </w:rPr>
              <w:t>odavatele referenční list</w:t>
            </w:r>
            <w:r w:rsidRPr="007C2C13" w:rsidR="007C2C13">
              <w:rPr>
                <w:rFonts w:eastAsia="Times New Roman" w:cstheme="minorHAnsi"/>
                <w:bCs/>
                <w:color w:val="000000"/>
                <w:szCs w:val="19"/>
                <w:lang w:eastAsia="cs-CZ"/>
              </w:rPr>
              <w:t xml:space="preserve">, smlouvu o realizaci nebo obdobný dokument </w:t>
            </w:r>
            <w:r w:rsidRPr="007C2C13">
              <w:rPr>
                <w:rFonts w:eastAsia="Times New Roman" w:cstheme="minorHAnsi"/>
                <w:bCs/>
                <w:color w:val="000000"/>
                <w:szCs w:val="19"/>
                <w:lang w:eastAsia="cs-CZ"/>
              </w:rPr>
              <w:t>k realizovaným projektům.</w:t>
            </w:r>
          </w:p>
          <w:p w:rsidR="007C2C13" w:rsidP="007C2C13" w:rsidRDefault="007C2C13" w14:paraId="20F64051" w14:textId="220E1BC6">
            <w:pPr>
              <w:pStyle w:val="Tabulkatext"/>
              <w:spacing w:after="120"/>
              <w:ind w:left="0"/>
              <w:jc w:val="both"/>
              <w:rPr>
                <w:rFonts w:eastAsia="Times New Roman" w:cstheme="minorHAnsi"/>
                <w:bCs/>
                <w:color w:val="000000"/>
                <w:szCs w:val="19"/>
                <w:lang w:eastAsia="cs-CZ"/>
              </w:rPr>
            </w:pPr>
          </w:p>
          <w:p w:rsidRPr="007C2C13" w:rsidR="007C2C13" w:rsidP="007C2C13" w:rsidRDefault="007C2C13" w14:paraId="797D99AA" w14:textId="1B9E1249">
            <w:pPr>
              <w:pStyle w:val="Tabulkatext"/>
              <w:spacing w:after="120"/>
              <w:ind w:left="0"/>
              <w:jc w:val="both"/>
              <w:rPr>
                <w:rFonts w:asciiTheme="majorHAnsi" w:hAnsiTheme="majorHAnsi" w:cstheme="majorHAnsi"/>
                <w:szCs w:val="20"/>
                <w:u w:val="single"/>
              </w:rPr>
            </w:pPr>
            <w:r w:rsidRPr="007C2C13">
              <w:rPr>
                <w:rFonts w:asciiTheme="majorHAnsi" w:hAnsiTheme="majorHAnsi" w:cstheme="majorHAnsi"/>
                <w:szCs w:val="20"/>
                <w:u w:val="single"/>
              </w:rPr>
              <w:t>Realizační tým</w:t>
            </w:r>
          </w:p>
          <w:p w:rsidRPr="007C2C13" w:rsidR="007C2C13" w:rsidP="007C2C13" w:rsidRDefault="007C2C13" w14:paraId="3ADF9432" w14:textId="77777777">
            <w:pPr>
              <w:pStyle w:val="Tabulkatext"/>
              <w:spacing w:after="120"/>
              <w:ind w:left="0"/>
              <w:jc w:val="both"/>
              <w:rPr>
                <w:rFonts w:eastAsia="Times New Roman" w:cstheme="minorHAnsi"/>
                <w:bCs/>
                <w:color w:val="000000"/>
                <w:szCs w:val="19"/>
                <w:lang w:eastAsia="cs-CZ"/>
              </w:rPr>
            </w:pPr>
            <w:r w:rsidRPr="007C2C13">
              <w:rPr>
                <w:rFonts w:eastAsia="Times New Roman" w:cstheme="minorHAnsi"/>
                <w:bCs/>
                <w:color w:val="000000"/>
                <w:szCs w:val="19"/>
                <w:lang w:eastAsia="cs-CZ"/>
              </w:rPr>
              <w:t>Dodavatel prokáže splnění technické kvalifikace doložením složení řešitelského týmu v min. počtu 3 osob, kterými jsou odborníci, jež se budou přímo podílet na plnění veřejné zakázky.</w:t>
            </w:r>
          </w:p>
          <w:p w:rsidR="007C2C13" w:rsidP="007D6A7E" w:rsidRDefault="007C2C13" w14:paraId="5DAF658B" w14:textId="77777777">
            <w:pPr>
              <w:pStyle w:val="Tabulkatext"/>
              <w:numPr>
                <w:ilvl w:val="0"/>
                <w:numId w:val="43"/>
              </w:numPr>
              <w:spacing w:after="120"/>
              <w:jc w:val="both"/>
              <w:rPr>
                <w:rFonts w:eastAsia="Times New Roman" w:cstheme="minorHAnsi"/>
                <w:bCs/>
                <w:color w:val="000000"/>
                <w:szCs w:val="19"/>
                <w:lang w:eastAsia="cs-CZ"/>
              </w:rPr>
            </w:pPr>
            <w:r>
              <w:rPr>
                <w:rFonts w:eastAsia="Times New Roman" w:cstheme="minorHAnsi"/>
                <w:bCs/>
                <w:color w:val="000000"/>
                <w:szCs w:val="19"/>
                <w:lang w:eastAsia="cs-CZ"/>
              </w:rPr>
              <w:t xml:space="preserve">Nejméně </w:t>
            </w:r>
            <w:r w:rsidRPr="007C2C13">
              <w:rPr>
                <w:rFonts w:eastAsia="Times New Roman" w:cstheme="minorHAnsi"/>
                <w:bCs/>
                <w:color w:val="000000"/>
                <w:szCs w:val="19"/>
                <w:lang w:eastAsia="cs-CZ"/>
              </w:rPr>
              <w:t xml:space="preserve">1 osoba </w:t>
            </w:r>
            <w:r>
              <w:rPr>
                <w:rFonts w:eastAsia="Times New Roman" w:cstheme="minorHAnsi"/>
                <w:bCs/>
                <w:color w:val="000000"/>
                <w:szCs w:val="19"/>
                <w:lang w:eastAsia="cs-CZ"/>
              </w:rPr>
              <w:t xml:space="preserve">v roli </w:t>
            </w:r>
            <w:r w:rsidRPr="007C2C13">
              <w:rPr>
                <w:rFonts w:eastAsia="Times New Roman" w:cstheme="minorHAnsi"/>
                <w:bCs/>
                <w:color w:val="000000"/>
                <w:szCs w:val="19"/>
                <w:lang w:eastAsia="cs-CZ"/>
              </w:rPr>
              <w:t xml:space="preserve">„Vedoucí řešitelského týmu“ splňující následující požadavky: </w:t>
            </w:r>
          </w:p>
          <w:p w:rsidR="007C2C13" w:rsidP="007D6A7E" w:rsidRDefault="007C2C13" w14:paraId="10415338" w14:textId="352254D9">
            <w:pPr>
              <w:pStyle w:val="Tabulkatext"/>
              <w:numPr>
                <w:ilvl w:val="1"/>
                <w:numId w:val="43"/>
              </w:numPr>
              <w:spacing w:after="120"/>
              <w:jc w:val="both"/>
              <w:rPr>
                <w:rFonts w:eastAsia="Times New Roman" w:cstheme="minorHAnsi"/>
                <w:bCs/>
                <w:color w:val="000000"/>
                <w:szCs w:val="19"/>
                <w:lang w:eastAsia="cs-CZ"/>
              </w:rPr>
            </w:pPr>
            <w:r w:rsidRPr="007C2C13">
              <w:rPr>
                <w:rFonts w:eastAsia="Times New Roman" w:cstheme="minorHAnsi"/>
                <w:bCs/>
                <w:color w:val="000000"/>
                <w:szCs w:val="19"/>
                <w:lang w:eastAsia="cs-CZ"/>
              </w:rPr>
              <w:t>řádně ukončené vysokoškolské studium v magisterském studijním oboru</w:t>
            </w:r>
            <w:r>
              <w:rPr>
                <w:rFonts w:eastAsia="Times New Roman" w:cstheme="minorHAnsi"/>
                <w:bCs/>
                <w:color w:val="000000"/>
                <w:szCs w:val="19"/>
                <w:lang w:eastAsia="cs-CZ"/>
              </w:rPr>
              <w:t>,</w:t>
            </w:r>
          </w:p>
          <w:p w:rsidR="007C2C13" w:rsidP="007D6A7E" w:rsidRDefault="007C2C13" w14:paraId="439AC494" w14:textId="77777777">
            <w:pPr>
              <w:pStyle w:val="Tabulkatext"/>
              <w:numPr>
                <w:ilvl w:val="1"/>
                <w:numId w:val="43"/>
              </w:numPr>
              <w:spacing w:after="120"/>
              <w:jc w:val="both"/>
              <w:rPr>
                <w:rFonts w:eastAsia="Times New Roman" w:cstheme="minorHAnsi"/>
                <w:bCs/>
                <w:color w:val="000000"/>
                <w:szCs w:val="19"/>
                <w:lang w:eastAsia="cs-CZ"/>
              </w:rPr>
            </w:pPr>
            <w:r w:rsidRPr="007C2C13">
              <w:rPr>
                <w:rFonts w:eastAsia="Times New Roman" w:cstheme="minorHAnsi"/>
                <w:bCs/>
                <w:color w:val="000000"/>
                <w:szCs w:val="19"/>
                <w:lang w:eastAsia="cs-CZ"/>
              </w:rPr>
              <w:t>5 let praxe v oblasti strategického plánování, z toho min. 3 roky praxe při zpracování strategických a rozvojových dokumentů ve veřejné správě vč. strategických dokumentů v oboru cestovního ruchu</w:t>
            </w:r>
            <w:r>
              <w:rPr>
                <w:rFonts w:eastAsia="Times New Roman" w:cstheme="minorHAnsi"/>
                <w:bCs/>
                <w:color w:val="000000"/>
                <w:szCs w:val="19"/>
                <w:lang w:eastAsia="cs-CZ"/>
              </w:rPr>
              <w:t>,</w:t>
            </w:r>
          </w:p>
          <w:p w:rsidR="007C2C13" w:rsidP="007D6A7E" w:rsidRDefault="007C2C13" w14:paraId="2B4671EB" w14:textId="77777777">
            <w:pPr>
              <w:pStyle w:val="Tabulkatext"/>
              <w:numPr>
                <w:ilvl w:val="1"/>
                <w:numId w:val="43"/>
              </w:numPr>
              <w:spacing w:after="120"/>
              <w:jc w:val="both"/>
              <w:rPr>
                <w:rFonts w:eastAsia="Times New Roman" w:cstheme="minorHAnsi"/>
                <w:bCs/>
                <w:color w:val="000000"/>
                <w:szCs w:val="19"/>
                <w:lang w:eastAsia="cs-CZ"/>
              </w:rPr>
            </w:pPr>
            <w:r w:rsidRPr="007C2C13">
              <w:rPr>
                <w:rFonts w:eastAsia="Times New Roman" w:cstheme="minorHAnsi"/>
                <w:bCs/>
                <w:color w:val="000000"/>
                <w:szCs w:val="19"/>
                <w:lang w:eastAsia="cs-CZ"/>
              </w:rPr>
              <w:t>zkušenosti s řízením řešitelského týmu při zpracování strategických dokumentů v délce min. 3 roky</w:t>
            </w:r>
            <w:r>
              <w:rPr>
                <w:rFonts w:eastAsia="Times New Roman" w:cstheme="minorHAnsi"/>
                <w:bCs/>
                <w:color w:val="000000"/>
                <w:szCs w:val="19"/>
                <w:lang w:eastAsia="cs-CZ"/>
              </w:rPr>
              <w:t>,</w:t>
            </w:r>
          </w:p>
          <w:p w:rsidRPr="007C2C13" w:rsidR="007C2C13" w:rsidP="007D6A7E" w:rsidRDefault="007C2C13" w14:paraId="5876B255" w14:textId="6887D264">
            <w:pPr>
              <w:pStyle w:val="Tabulkatext"/>
              <w:numPr>
                <w:ilvl w:val="1"/>
                <w:numId w:val="43"/>
              </w:numPr>
              <w:spacing w:after="120"/>
              <w:jc w:val="both"/>
              <w:rPr>
                <w:rFonts w:eastAsia="Times New Roman" w:cstheme="minorHAnsi"/>
                <w:bCs/>
                <w:color w:val="000000"/>
                <w:szCs w:val="19"/>
                <w:lang w:eastAsia="cs-CZ"/>
              </w:rPr>
            </w:pPr>
            <w:r w:rsidRPr="007C2C13">
              <w:rPr>
                <w:rFonts w:eastAsia="Times New Roman" w:cstheme="minorHAnsi"/>
                <w:bCs/>
                <w:color w:val="000000"/>
                <w:szCs w:val="19"/>
                <w:lang w:eastAsia="cs-CZ"/>
              </w:rPr>
              <w:t>účast na zpracování alespoň 2 strategických dokumentů v posledních 3 letech, alespoň 1 zakázka bude v min. hodnotě 200 tis. Kč bez DPH</w:t>
            </w:r>
            <w:r>
              <w:rPr>
                <w:rFonts w:eastAsia="Times New Roman" w:cstheme="minorHAnsi"/>
                <w:bCs/>
                <w:color w:val="000000"/>
                <w:szCs w:val="19"/>
                <w:lang w:eastAsia="cs-CZ"/>
              </w:rPr>
              <w:t>.</w:t>
            </w:r>
          </w:p>
          <w:p w:rsidR="007C2C13" w:rsidP="007D6A7E" w:rsidRDefault="007C2C13" w14:paraId="538494A3" w14:textId="77777777">
            <w:pPr>
              <w:pStyle w:val="Tabulkatext"/>
              <w:numPr>
                <w:ilvl w:val="0"/>
                <w:numId w:val="43"/>
              </w:numPr>
              <w:spacing w:after="120"/>
              <w:jc w:val="both"/>
              <w:rPr>
                <w:rFonts w:eastAsia="Times New Roman" w:cstheme="minorHAnsi"/>
                <w:bCs/>
                <w:color w:val="000000"/>
                <w:szCs w:val="19"/>
                <w:lang w:eastAsia="cs-CZ"/>
              </w:rPr>
            </w:pPr>
            <w:r>
              <w:rPr>
                <w:rFonts w:eastAsia="Times New Roman" w:cstheme="minorHAnsi"/>
                <w:bCs/>
                <w:color w:val="000000"/>
                <w:szCs w:val="19"/>
                <w:lang w:eastAsia="cs-CZ"/>
              </w:rPr>
              <w:t xml:space="preserve">Nejméně </w:t>
            </w:r>
            <w:r w:rsidRPr="007C2C13">
              <w:rPr>
                <w:rFonts w:eastAsia="Times New Roman" w:cstheme="minorHAnsi"/>
                <w:bCs/>
                <w:color w:val="000000"/>
                <w:szCs w:val="19"/>
                <w:lang w:eastAsia="cs-CZ"/>
              </w:rPr>
              <w:t xml:space="preserve">2 osoby </w:t>
            </w:r>
            <w:r>
              <w:rPr>
                <w:rFonts w:eastAsia="Times New Roman" w:cstheme="minorHAnsi"/>
                <w:bCs/>
                <w:color w:val="000000"/>
                <w:szCs w:val="19"/>
                <w:lang w:eastAsia="cs-CZ"/>
              </w:rPr>
              <w:t xml:space="preserve">v roli </w:t>
            </w:r>
            <w:r w:rsidRPr="007C2C13">
              <w:rPr>
                <w:rFonts w:eastAsia="Times New Roman" w:cstheme="minorHAnsi"/>
                <w:bCs/>
                <w:color w:val="000000"/>
                <w:szCs w:val="19"/>
                <w:lang w:eastAsia="cs-CZ"/>
              </w:rPr>
              <w:t>„Konzultant cestovního ruchu“ splňující následující požadavky:</w:t>
            </w:r>
          </w:p>
          <w:p w:rsidR="007C2C13" w:rsidP="007D6A7E" w:rsidRDefault="007C2C13" w14:paraId="26040AEB" w14:textId="77777777">
            <w:pPr>
              <w:pStyle w:val="Tabulkatext"/>
              <w:numPr>
                <w:ilvl w:val="1"/>
                <w:numId w:val="43"/>
              </w:numPr>
              <w:spacing w:after="120"/>
              <w:jc w:val="both"/>
              <w:rPr>
                <w:rFonts w:eastAsia="Times New Roman" w:cstheme="minorHAnsi"/>
                <w:bCs/>
                <w:color w:val="000000"/>
                <w:szCs w:val="19"/>
                <w:lang w:eastAsia="cs-CZ"/>
              </w:rPr>
            </w:pPr>
            <w:r w:rsidRPr="007C2C13">
              <w:rPr>
                <w:rFonts w:eastAsia="Times New Roman" w:cstheme="minorHAnsi"/>
                <w:bCs/>
                <w:color w:val="000000"/>
                <w:szCs w:val="19"/>
                <w:lang w:eastAsia="cs-CZ"/>
              </w:rPr>
              <w:t>řádně ukončené vysokoškolské studium min. v bakalářském studijním programu</w:t>
            </w:r>
            <w:r>
              <w:rPr>
                <w:rFonts w:eastAsia="Times New Roman" w:cstheme="minorHAnsi"/>
                <w:bCs/>
                <w:color w:val="000000"/>
                <w:szCs w:val="19"/>
                <w:lang w:eastAsia="cs-CZ"/>
              </w:rPr>
              <w:t>,</w:t>
            </w:r>
          </w:p>
          <w:p w:rsidR="007C2C13" w:rsidP="007D6A7E" w:rsidRDefault="007C2C13" w14:paraId="684F826F" w14:textId="77777777">
            <w:pPr>
              <w:pStyle w:val="Tabulkatext"/>
              <w:numPr>
                <w:ilvl w:val="1"/>
                <w:numId w:val="43"/>
              </w:numPr>
              <w:spacing w:after="120"/>
              <w:jc w:val="both"/>
              <w:rPr>
                <w:rFonts w:eastAsia="Times New Roman" w:cstheme="minorHAnsi"/>
                <w:bCs/>
                <w:color w:val="000000"/>
                <w:szCs w:val="19"/>
                <w:lang w:eastAsia="cs-CZ"/>
              </w:rPr>
            </w:pPr>
            <w:r w:rsidRPr="007C2C13">
              <w:rPr>
                <w:rFonts w:eastAsia="Times New Roman" w:cstheme="minorHAnsi"/>
                <w:bCs/>
                <w:color w:val="000000"/>
                <w:szCs w:val="19"/>
                <w:lang w:eastAsia="cs-CZ"/>
              </w:rPr>
              <w:t>3 roky praxe v oblasti marketingového výzkumu nebo veřejných strategií se zaměřením na cestovní ruch</w:t>
            </w:r>
            <w:r>
              <w:rPr>
                <w:rFonts w:eastAsia="Times New Roman" w:cstheme="minorHAnsi"/>
                <w:bCs/>
                <w:color w:val="000000"/>
                <w:szCs w:val="19"/>
                <w:lang w:eastAsia="cs-CZ"/>
              </w:rPr>
              <w:t>,</w:t>
            </w:r>
          </w:p>
          <w:p w:rsidR="00992853" w:rsidP="007D6A7E" w:rsidRDefault="007C2C13" w14:paraId="19C5F3DB" w14:textId="77777777">
            <w:pPr>
              <w:pStyle w:val="Tabulkatext"/>
              <w:numPr>
                <w:ilvl w:val="1"/>
                <w:numId w:val="43"/>
              </w:numPr>
              <w:spacing w:after="120"/>
              <w:jc w:val="both"/>
              <w:rPr>
                <w:rFonts w:eastAsia="Times New Roman" w:cstheme="minorHAnsi"/>
                <w:bCs/>
                <w:color w:val="000000"/>
                <w:szCs w:val="19"/>
                <w:lang w:eastAsia="cs-CZ"/>
              </w:rPr>
            </w:pPr>
            <w:r w:rsidRPr="007C2C13">
              <w:rPr>
                <w:rFonts w:eastAsia="Times New Roman" w:cstheme="minorHAnsi"/>
                <w:bCs/>
                <w:color w:val="000000"/>
                <w:szCs w:val="19"/>
                <w:lang w:eastAsia="cs-CZ"/>
              </w:rPr>
              <w:t>zkušenost s plněním veřejné zakázky v obdobném rozsahu, pod kterou se rozumí min. 1 realizovaná služba v oblasti tvorby koncepčního nebo strategického dokumentu se zaměřením na cestovní ruch v posledních 3 letech</w:t>
            </w:r>
            <w:r>
              <w:rPr>
                <w:rFonts w:eastAsia="Times New Roman" w:cstheme="minorHAnsi"/>
                <w:bCs/>
                <w:color w:val="000000"/>
                <w:szCs w:val="19"/>
                <w:lang w:eastAsia="cs-CZ"/>
              </w:rPr>
              <w:t>.</w:t>
            </w:r>
          </w:p>
          <w:p w:rsidRPr="00092AEB" w:rsidR="00092AEB" w:rsidP="00092AEB" w:rsidRDefault="00092AEB" w14:paraId="7EC2F4CC" w14:textId="5F8F6210">
            <w:pPr>
              <w:pStyle w:val="Tabulkatext"/>
              <w:spacing w:after="120"/>
              <w:ind w:left="1440"/>
              <w:jc w:val="both"/>
              <w:rPr>
                <w:rFonts w:eastAsia="Times New Roman" w:cstheme="minorHAnsi"/>
                <w:b/>
                <w:bCs/>
                <w:color w:val="000000"/>
                <w:szCs w:val="19"/>
                <w:lang w:eastAsia="cs-CZ"/>
              </w:rPr>
            </w:pPr>
            <w:r w:rsidRPr="00092AEB">
              <w:rPr>
                <w:rFonts w:eastAsia="Times New Roman" w:cstheme="minorHAnsi"/>
                <w:b/>
                <w:bCs/>
                <w:color w:val="000000"/>
                <w:szCs w:val="19"/>
                <w:lang w:eastAsia="cs-CZ"/>
              </w:rPr>
              <w:lastRenderedPageBreak/>
              <w:t>Jednotlivé role musí být ke konkrétním členům řešitelského týmu jednoznačně přiřazeny.</w:t>
            </w:r>
          </w:p>
        </w:tc>
      </w:tr>
      <w:tr w:rsidRPr="00A551BA" w:rsidR="00863AB9" w:rsidTr="00456DF8" w14:paraId="6B93D7D6"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863AB9" w:rsidR="00863AB9" w:rsidP="00456DF8" w:rsidRDefault="00863AB9" w14:paraId="6AFF9F6C" w14:textId="2E9E24EB">
            <w:pPr>
              <w:pStyle w:val="Tabulkatext"/>
              <w:rPr>
                <w:rFonts w:asciiTheme="majorHAnsi" w:hAnsiTheme="majorHAnsi" w:cstheme="majorHAnsi"/>
                <w:b/>
                <w:bCs/>
                <w:iCs/>
                <w:szCs w:val="20"/>
              </w:rPr>
            </w:pPr>
            <w:r w:rsidRPr="00863AB9">
              <w:rPr>
                <w:rFonts w:asciiTheme="majorHAnsi" w:hAnsiTheme="majorHAnsi" w:cstheme="majorHAnsi"/>
                <w:b/>
                <w:bCs/>
                <w:iCs/>
                <w:szCs w:val="20"/>
              </w:rPr>
              <w:lastRenderedPageBreak/>
              <w:t>Jiné podmínky zadavatele</w:t>
            </w:r>
          </w:p>
        </w:tc>
      </w:tr>
      <w:tr w:rsidRPr="00A551BA" w:rsidR="00863AB9" w:rsidTr="00456DF8" w14:paraId="5E0CCE51"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863AB9" w:rsidR="00863AB9" w:rsidP="00863AB9" w:rsidRDefault="00863AB9" w14:paraId="0AE279C4" w14:textId="66E25571">
            <w:pPr>
              <w:pStyle w:val="Tabulkatext"/>
              <w:spacing w:after="120"/>
              <w:ind w:left="0"/>
              <w:jc w:val="both"/>
              <w:rPr>
                <w:rFonts w:eastAsia="Times New Roman" w:cstheme="minorHAnsi"/>
                <w:bCs/>
                <w:color w:val="000000"/>
                <w:szCs w:val="19"/>
                <w:lang w:eastAsia="cs-CZ"/>
              </w:rPr>
            </w:pPr>
            <w:r w:rsidRPr="00863AB9">
              <w:rPr>
                <w:rFonts w:eastAsia="Times New Roman" w:cstheme="minorHAnsi"/>
                <w:bCs/>
                <w:color w:val="000000"/>
                <w:szCs w:val="19"/>
                <w:lang w:eastAsia="cs-CZ"/>
              </w:rPr>
              <w:t xml:space="preserve">Zadavatel nehradí </w:t>
            </w:r>
            <w:r>
              <w:rPr>
                <w:rFonts w:eastAsia="Times New Roman" w:cstheme="minorHAnsi"/>
                <w:bCs/>
                <w:color w:val="000000"/>
                <w:szCs w:val="19"/>
                <w:lang w:eastAsia="cs-CZ"/>
              </w:rPr>
              <w:t xml:space="preserve">účastníkům </w:t>
            </w:r>
            <w:r w:rsidRPr="00863AB9">
              <w:rPr>
                <w:rFonts w:eastAsia="Times New Roman" w:cstheme="minorHAnsi"/>
                <w:bCs/>
                <w:color w:val="000000"/>
                <w:szCs w:val="19"/>
                <w:lang w:eastAsia="cs-CZ"/>
              </w:rPr>
              <w:t>náklady vzniklé z účasti v řízení.</w:t>
            </w:r>
          </w:p>
          <w:p w:rsidRPr="00863AB9" w:rsidR="00863AB9" w:rsidP="00863AB9" w:rsidRDefault="00863AB9" w14:paraId="2D65F83F" w14:textId="6D74190D">
            <w:pPr>
              <w:pStyle w:val="Tabulkatext"/>
              <w:spacing w:after="120"/>
              <w:ind w:left="0"/>
              <w:jc w:val="both"/>
              <w:rPr>
                <w:rFonts w:eastAsia="Times New Roman" w:cstheme="minorHAnsi"/>
                <w:bCs/>
                <w:color w:val="000000"/>
                <w:szCs w:val="19"/>
                <w:lang w:eastAsia="cs-CZ"/>
              </w:rPr>
            </w:pPr>
            <w:r w:rsidRPr="00863AB9">
              <w:rPr>
                <w:rFonts w:eastAsia="Times New Roman" w:cstheme="minorHAnsi"/>
                <w:bCs/>
                <w:color w:val="000000"/>
                <w:szCs w:val="19"/>
                <w:lang w:eastAsia="cs-CZ"/>
              </w:rPr>
              <w:t xml:space="preserve">Zadavatel si vyhrazuje právo odmítnutí všech nabídek, právo změnit nebo zrušit soutěž a právo možnosti neuzavření smlouvy se žádným z </w:t>
            </w:r>
            <w:r>
              <w:rPr>
                <w:rFonts w:eastAsia="Times New Roman" w:cstheme="minorHAnsi"/>
                <w:bCs/>
                <w:color w:val="000000"/>
                <w:szCs w:val="19"/>
                <w:lang w:eastAsia="cs-CZ"/>
              </w:rPr>
              <w:t>účastníků</w:t>
            </w:r>
            <w:r w:rsidRPr="00863AB9">
              <w:rPr>
                <w:rFonts w:eastAsia="Times New Roman" w:cstheme="minorHAnsi"/>
                <w:bCs/>
                <w:color w:val="000000"/>
                <w:szCs w:val="19"/>
                <w:lang w:eastAsia="cs-CZ"/>
              </w:rPr>
              <w:t>.</w:t>
            </w:r>
          </w:p>
          <w:p w:rsidRPr="00863AB9" w:rsidR="00863AB9" w:rsidP="00863AB9" w:rsidRDefault="00863AB9" w14:paraId="3BF14A86" w14:textId="77777777">
            <w:pPr>
              <w:pStyle w:val="Tabulkatext"/>
              <w:spacing w:after="120"/>
              <w:ind w:left="0"/>
              <w:jc w:val="both"/>
              <w:rPr>
                <w:rFonts w:eastAsia="Times New Roman" w:cstheme="minorHAnsi"/>
                <w:bCs/>
                <w:color w:val="000000"/>
                <w:szCs w:val="19"/>
                <w:lang w:eastAsia="cs-CZ"/>
              </w:rPr>
            </w:pPr>
            <w:r w:rsidRPr="00863AB9">
              <w:rPr>
                <w:rFonts w:eastAsia="Times New Roman" w:cstheme="minorHAnsi"/>
                <w:bCs/>
                <w:color w:val="000000"/>
                <w:szCs w:val="19"/>
                <w:lang w:eastAsia="cs-CZ"/>
              </w:rPr>
              <w:t>Zadavatel si vyhrazuje právo nevracet účastníkům podané nabídky.</w:t>
            </w:r>
          </w:p>
          <w:p w:rsidRPr="00863AB9" w:rsidR="00863AB9" w:rsidP="00863AB9" w:rsidRDefault="00863AB9" w14:paraId="32C4D504" w14:textId="71394103">
            <w:pPr>
              <w:pStyle w:val="Tabulkatext"/>
              <w:spacing w:after="120"/>
              <w:ind w:left="0"/>
              <w:jc w:val="both"/>
              <w:rPr>
                <w:rFonts w:eastAsia="Times New Roman" w:cstheme="minorHAnsi"/>
                <w:bCs/>
                <w:color w:val="000000"/>
                <w:szCs w:val="19"/>
                <w:lang w:eastAsia="cs-CZ"/>
              </w:rPr>
            </w:pPr>
            <w:r>
              <w:rPr>
                <w:rFonts w:eastAsia="Times New Roman" w:cstheme="minorHAnsi"/>
                <w:bCs/>
                <w:color w:val="000000"/>
                <w:szCs w:val="19"/>
                <w:lang w:eastAsia="cs-CZ"/>
              </w:rPr>
              <w:t xml:space="preserve">Účastník </w:t>
            </w:r>
            <w:r w:rsidRPr="00863AB9">
              <w:rPr>
                <w:rFonts w:eastAsia="Times New Roman" w:cstheme="minorHAnsi"/>
                <w:bCs/>
                <w:color w:val="000000"/>
                <w:szCs w:val="19"/>
                <w:lang w:eastAsia="cs-CZ"/>
              </w:rPr>
              <w:t>spolu s podáním nabídky uděluje zadavateli svůj výslovný souhlas se zveřejněním smluvních podmínek v rozsahu a za podmínek vyplývajících z příslušných právních předpisů (zejména zák. č. 106/1999 Sb., o svobodném přístupu k informacím, ve znění pozdějších předpisů).</w:t>
            </w:r>
          </w:p>
          <w:p w:rsidRPr="00863AB9" w:rsidR="00863AB9" w:rsidP="00863AB9" w:rsidRDefault="00863AB9" w14:paraId="442CC83B" w14:textId="77777777">
            <w:pPr>
              <w:pStyle w:val="Tabulkatext"/>
              <w:spacing w:after="120"/>
              <w:ind w:left="0"/>
              <w:jc w:val="both"/>
              <w:rPr>
                <w:rFonts w:eastAsia="Times New Roman" w:cstheme="minorHAnsi"/>
                <w:bCs/>
                <w:color w:val="000000"/>
                <w:szCs w:val="19"/>
                <w:lang w:eastAsia="cs-CZ"/>
              </w:rPr>
            </w:pPr>
            <w:r w:rsidRPr="00863AB9">
              <w:rPr>
                <w:rFonts w:eastAsia="Times New Roman" w:cstheme="minorHAnsi"/>
                <w:bCs/>
                <w:color w:val="000000"/>
                <w:szCs w:val="19"/>
                <w:lang w:eastAsia="cs-CZ"/>
              </w:rPr>
              <w:t xml:space="preserve">Veškerá témata a postupy realizace zakázky budou konzultovány osobně se zadavatelem min. 1x měsíčně, a jím odsouhlaseny. </w:t>
            </w:r>
          </w:p>
          <w:p w:rsidRPr="00863AB9" w:rsidR="00863AB9" w:rsidP="00863AB9" w:rsidRDefault="00863AB9" w14:paraId="050A47BE" w14:textId="4BC0438A">
            <w:pPr>
              <w:pStyle w:val="Tabulkatext"/>
              <w:spacing w:after="120"/>
              <w:ind w:left="0"/>
              <w:jc w:val="both"/>
              <w:rPr>
                <w:rFonts w:eastAsia="Times New Roman" w:cstheme="minorHAnsi"/>
                <w:bCs/>
                <w:color w:val="000000"/>
                <w:szCs w:val="19"/>
                <w:lang w:eastAsia="cs-CZ"/>
              </w:rPr>
            </w:pPr>
            <w:r w:rsidRPr="00863AB9">
              <w:rPr>
                <w:rFonts w:eastAsia="Times New Roman" w:cstheme="minorHAnsi"/>
                <w:bCs/>
                <w:color w:val="000000"/>
                <w:szCs w:val="19"/>
                <w:lang w:eastAsia="cs-CZ"/>
              </w:rPr>
              <w:t xml:space="preserve">Analytická část a strategická vize budou předloženy k dílčí akceptaci zástupci zadavatele, finální akceptaci </w:t>
            </w:r>
            <w:r>
              <w:rPr>
                <w:rFonts w:eastAsia="Times New Roman" w:cstheme="minorHAnsi"/>
                <w:bCs/>
                <w:color w:val="000000"/>
                <w:szCs w:val="19"/>
                <w:lang w:eastAsia="cs-CZ"/>
              </w:rPr>
              <w:t xml:space="preserve">výstupů fáze 2 </w:t>
            </w:r>
            <w:r w:rsidRPr="00863AB9">
              <w:rPr>
                <w:rFonts w:eastAsia="Times New Roman" w:cstheme="minorHAnsi"/>
                <w:bCs/>
                <w:color w:val="000000"/>
                <w:szCs w:val="19"/>
                <w:lang w:eastAsia="cs-CZ"/>
              </w:rPr>
              <w:t>provede zástupce zadavatele po dokončení koncepce.</w:t>
            </w:r>
          </w:p>
          <w:p w:rsidRPr="00863AB9" w:rsidR="00863AB9" w:rsidP="00863AB9" w:rsidRDefault="00863AB9" w14:paraId="766F025C" w14:textId="77777777">
            <w:pPr>
              <w:pStyle w:val="Tabulkatext"/>
              <w:spacing w:after="120"/>
              <w:ind w:left="0"/>
              <w:jc w:val="both"/>
              <w:rPr>
                <w:rFonts w:eastAsia="Times New Roman" w:cstheme="minorHAnsi"/>
                <w:bCs/>
                <w:color w:val="000000"/>
                <w:szCs w:val="19"/>
                <w:lang w:eastAsia="cs-CZ"/>
              </w:rPr>
            </w:pPr>
            <w:r w:rsidRPr="00863AB9">
              <w:rPr>
                <w:rFonts w:eastAsia="Times New Roman" w:cstheme="minorHAnsi"/>
                <w:bCs/>
                <w:color w:val="000000"/>
                <w:szCs w:val="19"/>
                <w:lang w:eastAsia="cs-CZ"/>
              </w:rPr>
              <w:t>V rámci realizace SWOT analýzy bude zpracovatelem zorganizována minimálně 1 skupinová diskuze/ odborný workshop, na který budou pozváni zástupci odborné zainteresované veřejnosti, jako jsou ubytovatelé, provozovatelé restaurací, vinaři, provozovatelé turistických atraktivit, kulturních institucí, příspěvkových organizací na úseku kultury a cestovního ruchu, vlastníci významných památek, zástupci Klubu českých turistů, TIC, správy CHKO Kokořínsko – Máchův kraj, MAS Vyhlídky, TO Mělnicko-Kokořínsko a dotčené odbory Městského úřadu Mělník. Jejich definitivní počet, místo konání, termín schůzky a struktura pozvaných subjektů bude odsouhlasen zadavatelem. Během workshopu budou zástupci z řad odborné veřejnosti seznámeni s výsledky analytické části a budou zde mj. diskutovány návrhy relevantních produktů vhodných pro propagaci destinace a návrhy opatření pro marketingovou strategii za účelem zvýšení konkurenceschopnosti města Mělník v odvětví cestovního ruchu. Zpracovatel bude odpovědný za odbornou a věcnou přípravu setkání, jeho osobní vedení a vyhodnocení.</w:t>
            </w:r>
          </w:p>
          <w:p w:rsidRPr="00863AB9" w:rsidR="00863AB9" w:rsidP="00863AB9" w:rsidRDefault="00863AB9" w14:paraId="1BBA886C" w14:textId="77777777">
            <w:pPr>
              <w:pStyle w:val="Tabulkatext"/>
              <w:spacing w:after="120"/>
              <w:ind w:left="0"/>
              <w:jc w:val="both"/>
              <w:rPr>
                <w:rFonts w:eastAsia="Times New Roman" w:cstheme="minorHAnsi"/>
                <w:bCs/>
                <w:color w:val="000000"/>
                <w:szCs w:val="19"/>
                <w:lang w:eastAsia="cs-CZ"/>
              </w:rPr>
            </w:pPr>
            <w:r w:rsidRPr="00863AB9">
              <w:rPr>
                <w:rFonts w:eastAsia="Times New Roman" w:cstheme="minorHAnsi"/>
                <w:bCs/>
                <w:color w:val="000000"/>
                <w:szCs w:val="19"/>
                <w:lang w:eastAsia="cs-CZ"/>
              </w:rPr>
              <w:t>Zpracovatel bude osobně přítomen při představení koncepce vedení města Mělník, dále při projednávání schválení finální podoby vedením v orgánech města Mělník (rada města a zastupitelstvo města), představí koncepci cestovního ruchu formou prezentace kulturní komisi a při dalších důležitých max. 3 jednáních souvisejících s koncepcí.</w:t>
            </w:r>
          </w:p>
          <w:p w:rsidRPr="00863AB9" w:rsidR="00863AB9" w:rsidP="00863AB9" w:rsidRDefault="00863AB9" w14:paraId="5E105A98" w14:textId="77777777">
            <w:pPr>
              <w:pStyle w:val="Tabulkatext"/>
              <w:spacing w:after="120"/>
              <w:ind w:left="0"/>
              <w:jc w:val="both"/>
              <w:rPr>
                <w:rFonts w:eastAsia="Times New Roman" w:cstheme="minorHAnsi"/>
                <w:bCs/>
                <w:color w:val="000000"/>
                <w:szCs w:val="19"/>
                <w:lang w:eastAsia="cs-CZ"/>
              </w:rPr>
            </w:pPr>
            <w:r w:rsidRPr="00863AB9">
              <w:rPr>
                <w:rFonts w:eastAsia="Times New Roman" w:cstheme="minorHAnsi"/>
                <w:bCs/>
                <w:color w:val="000000"/>
                <w:szCs w:val="19"/>
                <w:lang w:eastAsia="cs-CZ"/>
              </w:rPr>
              <w:t>Po dokončení koncepce cestovního ruchu budou zadavateli předány veškeré dokumenty, které s realizací koncepce souvisejí.</w:t>
            </w:r>
          </w:p>
          <w:p w:rsidR="00863AB9" w:rsidP="00863AB9" w:rsidRDefault="00863AB9" w14:paraId="7F3AE9FA" w14:textId="55E14498">
            <w:pPr>
              <w:pStyle w:val="Tabulkatext"/>
              <w:spacing w:after="120"/>
              <w:ind w:left="0"/>
              <w:jc w:val="both"/>
              <w:rPr>
                <w:rFonts w:eastAsia="Times New Roman" w:cstheme="minorHAnsi"/>
                <w:bCs/>
                <w:color w:val="000000"/>
                <w:szCs w:val="19"/>
                <w:lang w:eastAsia="cs-CZ"/>
              </w:rPr>
            </w:pPr>
            <w:r w:rsidRPr="00863AB9">
              <w:rPr>
                <w:rFonts w:eastAsia="Times New Roman" w:cstheme="minorHAnsi"/>
                <w:bCs/>
                <w:color w:val="000000"/>
                <w:szCs w:val="19"/>
                <w:lang w:eastAsia="cs-CZ"/>
              </w:rPr>
              <w:t>Podkladem pro zpracování nabídky je tato zadávací dokumentace.</w:t>
            </w:r>
          </w:p>
          <w:p w:rsidRPr="00863AB9" w:rsidR="00863AB9" w:rsidP="00863AB9" w:rsidRDefault="00863AB9" w14:paraId="276EADC3" w14:textId="0739F063">
            <w:pPr>
              <w:pStyle w:val="Tabulkatext"/>
              <w:spacing w:after="120"/>
              <w:ind w:left="0"/>
              <w:jc w:val="both"/>
              <w:rPr>
                <w:rFonts w:eastAsia="Times New Roman" w:cstheme="minorHAnsi"/>
                <w:bCs/>
                <w:color w:val="000000"/>
                <w:szCs w:val="19"/>
                <w:lang w:eastAsia="cs-CZ"/>
              </w:rPr>
            </w:pPr>
            <w:r w:rsidRPr="00863AB9">
              <w:rPr>
                <w:rFonts w:eastAsia="Times New Roman" w:cstheme="minorHAnsi"/>
                <w:bCs/>
                <w:color w:val="000000"/>
                <w:szCs w:val="19"/>
                <w:lang w:eastAsia="cs-CZ"/>
              </w:rPr>
              <w:t>Zadavatel v souladu s ust. § 105 odst. 1 ZZVZ požaduje, aby účastník zadávacího řízení ve své nabídce předložil seznam poddodavatelů, pokud jsou účastníkovi zadávacího řízení známi a uvedl, kterou část a v jakém finančním rozsahu veřejné zakázky bude každý z poddodavatelů plni</w:t>
            </w:r>
            <w:r w:rsidR="00312F2C">
              <w:rPr>
                <w:rFonts w:eastAsia="Times New Roman" w:cstheme="minorHAnsi"/>
                <w:bCs/>
                <w:color w:val="000000"/>
                <w:szCs w:val="19"/>
                <w:lang w:eastAsia="cs-CZ"/>
              </w:rPr>
              <w:t>t.</w:t>
            </w:r>
          </w:p>
          <w:p w:rsidRPr="00863AB9" w:rsidR="00863AB9" w:rsidP="00863AB9" w:rsidRDefault="00863AB9" w14:paraId="5C0CE349" w14:textId="77777777">
            <w:pPr>
              <w:pStyle w:val="Tabulkatext"/>
              <w:spacing w:after="120"/>
              <w:ind w:left="0"/>
              <w:jc w:val="both"/>
              <w:rPr>
                <w:rFonts w:eastAsia="Times New Roman" w:cstheme="minorHAnsi"/>
                <w:bCs/>
                <w:color w:val="000000"/>
                <w:szCs w:val="19"/>
                <w:lang w:eastAsia="cs-CZ"/>
              </w:rPr>
            </w:pPr>
            <w:r w:rsidRPr="00863AB9">
              <w:rPr>
                <w:rFonts w:eastAsia="Times New Roman" w:cstheme="minorHAnsi"/>
                <w:bCs/>
                <w:color w:val="000000"/>
                <w:szCs w:val="19"/>
                <w:lang w:eastAsia="cs-CZ"/>
              </w:rPr>
              <w:t>Účastník je oprávněn zajišťovat plnění veřejné zakázky i prostřednictvím jednoho či více poddodavatelů. Zadavatel účast poddodavatelů žádným způsobem neomezuje. Zadavatel požaduje, aby dodavatel ve své nabídce:</w:t>
            </w:r>
          </w:p>
          <w:p w:rsidR="00863AB9" w:rsidP="007D6A7E" w:rsidRDefault="00863AB9" w14:paraId="158642DC" w14:textId="77777777">
            <w:pPr>
              <w:pStyle w:val="Tabulkatext"/>
              <w:numPr>
                <w:ilvl w:val="0"/>
                <w:numId w:val="44"/>
              </w:numPr>
              <w:ind w:left="714" w:hanging="357"/>
              <w:jc w:val="both"/>
              <w:rPr>
                <w:rFonts w:eastAsia="Times New Roman" w:cstheme="minorHAnsi"/>
                <w:bCs/>
                <w:color w:val="000000"/>
                <w:szCs w:val="19"/>
                <w:lang w:eastAsia="cs-CZ"/>
              </w:rPr>
            </w:pPr>
            <w:r w:rsidRPr="00863AB9">
              <w:rPr>
                <w:rFonts w:eastAsia="Times New Roman" w:cstheme="minorHAnsi"/>
                <w:bCs/>
                <w:color w:val="000000"/>
                <w:szCs w:val="19"/>
                <w:lang w:eastAsia="cs-CZ"/>
              </w:rPr>
              <w:t>určil části veřejné zakázky, které hodlá plnit prostřednictvím poddodavatelů, nebo</w:t>
            </w:r>
          </w:p>
          <w:p w:rsidR="00863AB9" w:rsidP="007D6A7E" w:rsidRDefault="00863AB9" w14:paraId="6B24F91E" w14:textId="77777777">
            <w:pPr>
              <w:pStyle w:val="Tabulkatext"/>
              <w:numPr>
                <w:ilvl w:val="0"/>
                <w:numId w:val="44"/>
              </w:numPr>
              <w:ind w:left="714" w:hanging="357"/>
              <w:jc w:val="both"/>
              <w:rPr>
                <w:rFonts w:eastAsia="Times New Roman" w:cstheme="minorHAnsi"/>
                <w:bCs/>
                <w:color w:val="000000"/>
                <w:szCs w:val="19"/>
                <w:lang w:eastAsia="cs-CZ"/>
              </w:rPr>
            </w:pPr>
            <w:r w:rsidRPr="00863AB9">
              <w:rPr>
                <w:rFonts w:eastAsia="Times New Roman" w:cstheme="minorHAnsi"/>
                <w:bCs/>
                <w:color w:val="000000"/>
                <w:szCs w:val="19"/>
                <w:lang w:eastAsia="cs-CZ"/>
              </w:rPr>
              <w:t>předložil seznam poddodavatelů, pokud jsou dodavateli známi a uvedl, kterou část veřejné zakázky bude každý z poddodavatelů plnit a v jakém finančním objemu.</w:t>
            </w:r>
          </w:p>
          <w:p w:rsidRPr="00863AB9" w:rsidR="00863AB9" w:rsidP="00863AB9" w:rsidRDefault="00863AB9" w14:paraId="2804DFDC" w14:textId="34599139">
            <w:pPr>
              <w:pStyle w:val="Tabulkatext"/>
              <w:jc w:val="both"/>
              <w:rPr>
                <w:rFonts w:eastAsia="Times New Roman" w:cstheme="minorHAnsi"/>
                <w:bCs/>
                <w:color w:val="000000"/>
                <w:szCs w:val="19"/>
                <w:lang w:eastAsia="cs-CZ"/>
              </w:rPr>
            </w:pPr>
          </w:p>
        </w:tc>
      </w:tr>
      <w:bookmarkEnd w:id="1"/>
      <w:tr w:rsidRPr="00A551BA" w:rsidR="008B6DE4" w:rsidTr="003F45BD" w14:paraId="021FCF6A"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551BA" w:rsidR="008B6DE4" w:rsidP="008B6DE4" w:rsidRDefault="008B6DE4" w14:paraId="71FC9652" w14:textId="77777777">
            <w:pPr>
              <w:pStyle w:val="Tabulkatext"/>
              <w:rPr>
                <w:rFonts w:asciiTheme="majorHAnsi" w:hAnsiTheme="majorHAnsi" w:cstheme="majorHAnsi"/>
                <w:i/>
                <w:szCs w:val="20"/>
              </w:rPr>
            </w:pPr>
            <w:r w:rsidRPr="00A551BA">
              <w:rPr>
                <w:rFonts w:asciiTheme="majorHAnsi" w:hAnsiTheme="majorHAnsi" w:cstheme="majorHAnsi"/>
                <w:b/>
                <w:bCs/>
                <w:szCs w:val="20"/>
              </w:rPr>
              <w:t>Podmínky a požadavky na zpracování nabídky</w:t>
            </w:r>
          </w:p>
        </w:tc>
      </w:tr>
      <w:tr w:rsidRPr="00A551BA" w:rsidR="008B6DE4" w:rsidTr="003F45BD" w14:paraId="372739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AE60BF" w:rsidR="008B6DE4" w:rsidP="007D5856" w:rsidRDefault="008B6DE4" w14:paraId="191B6872" w14:textId="7C5F17E7">
            <w:pPr>
              <w:pStyle w:val="Tabulkatext"/>
              <w:spacing w:before="120" w:after="120"/>
              <w:jc w:val="both"/>
              <w:rPr>
                <w:rFonts w:asciiTheme="majorHAnsi" w:hAnsiTheme="majorHAnsi" w:cstheme="majorHAnsi"/>
                <w:b/>
                <w:szCs w:val="20"/>
              </w:rPr>
            </w:pPr>
            <w:r w:rsidRPr="00AE60BF">
              <w:rPr>
                <w:b/>
              </w:rPr>
              <w:t>Požadavky na formu a obsah zpracování nabídek</w:t>
            </w:r>
          </w:p>
          <w:p w:rsidR="008B6DE4" w:rsidP="007D5856" w:rsidRDefault="008B6DE4" w14:paraId="1964C04B" w14:textId="19073DAE">
            <w:pPr>
              <w:pStyle w:val="Tabulkatext"/>
              <w:spacing w:before="120" w:after="120"/>
              <w:jc w:val="both"/>
              <w:rPr>
                <w:rFonts w:asciiTheme="majorHAnsi" w:hAnsiTheme="majorHAnsi" w:cstheme="majorHAnsi"/>
                <w:szCs w:val="20"/>
              </w:rPr>
            </w:pPr>
            <w:r w:rsidRPr="00A551BA">
              <w:rPr>
                <w:rFonts w:asciiTheme="majorHAnsi" w:hAnsiTheme="majorHAnsi" w:cstheme="majorHAnsi"/>
                <w:szCs w:val="20"/>
              </w:rPr>
              <w:t>Účastník může předložit pouze jednu nabídku</w:t>
            </w:r>
            <w:r w:rsidR="007D5856">
              <w:rPr>
                <w:rFonts w:asciiTheme="majorHAnsi" w:hAnsiTheme="majorHAnsi" w:cstheme="majorHAnsi"/>
                <w:szCs w:val="20"/>
              </w:rPr>
              <w:t xml:space="preserve"> pro každou část VZ</w:t>
            </w:r>
            <w:r w:rsidRPr="00A551BA">
              <w:rPr>
                <w:rFonts w:asciiTheme="majorHAnsi" w:hAnsiTheme="majorHAnsi" w:cstheme="majorHAnsi"/>
                <w:szCs w:val="20"/>
              </w:rPr>
              <w:t>.</w:t>
            </w:r>
            <w:r w:rsidR="007D5856">
              <w:rPr>
                <w:rFonts w:asciiTheme="majorHAnsi" w:hAnsiTheme="majorHAnsi" w:cstheme="majorHAnsi"/>
                <w:szCs w:val="20"/>
              </w:rPr>
              <w:t xml:space="preserve"> Nabídka musí být podána pro každou část VZ samostatně.</w:t>
            </w:r>
          </w:p>
          <w:p w:rsidR="008B6DE4" w:rsidP="007D5856" w:rsidRDefault="008B6DE4" w14:paraId="79494C79" w14:textId="7FF7CC29">
            <w:pPr>
              <w:pStyle w:val="Tabulkatext"/>
              <w:spacing w:before="120" w:after="120"/>
              <w:jc w:val="both"/>
              <w:rPr>
                <w:rFonts w:asciiTheme="majorHAnsi" w:hAnsiTheme="majorHAnsi" w:cstheme="majorHAnsi"/>
                <w:szCs w:val="20"/>
              </w:rPr>
            </w:pPr>
            <w:r w:rsidRPr="00486402">
              <w:rPr>
                <w:rFonts w:asciiTheme="majorHAnsi" w:hAnsiTheme="majorHAnsi" w:cstheme="majorHAnsi"/>
                <w:szCs w:val="20"/>
              </w:rPr>
              <w:t xml:space="preserve">Tato veřejná zakázka je zadávána prostřednictvím elektronického nástroje zadavatele na adrese profilu </w:t>
            </w:r>
            <w:r w:rsidRPr="00AE60BF">
              <w:rPr>
                <w:rFonts w:asciiTheme="majorHAnsi" w:hAnsiTheme="majorHAnsi" w:cstheme="majorHAnsi"/>
                <w:szCs w:val="20"/>
              </w:rPr>
              <w:t>zadavatele</w:t>
            </w:r>
            <w:r w:rsidRPr="005278B7">
              <w:t xml:space="preserve"> </w:t>
            </w:r>
            <w:hyperlink w:history="true" r:id="rId16">
              <w:r w:rsidRPr="00BC2932">
                <w:rPr>
                  <w:rStyle w:val="Hypertextovodkaz"/>
                  <w:rFonts w:asciiTheme="majorHAnsi" w:hAnsiTheme="majorHAnsi" w:cstheme="majorHAnsi"/>
                  <w:szCs w:val="20"/>
                </w:rPr>
                <w:t>https://www.tenderarena.cz/profily/mestoMelnik</w:t>
              </w:r>
            </w:hyperlink>
            <w:r>
              <w:rPr>
                <w:rStyle w:val="Hypertextovodkaz"/>
                <w:rFonts w:asciiTheme="majorHAnsi" w:hAnsiTheme="majorHAnsi" w:cstheme="majorHAnsi"/>
                <w:szCs w:val="20"/>
              </w:rPr>
              <w:t>.</w:t>
            </w:r>
          </w:p>
          <w:p w:rsidRPr="00AE60BF" w:rsidR="008B6DE4" w:rsidP="007D5856" w:rsidRDefault="008B6DE4" w14:paraId="1A28A8F6" w14:textId="4508FC18">
            <w:pPr>
              <w:pStyle w:val="Tabulkatext"/>
              <w:spacing w:before="120" w:after="120"/>
              <w:jc w:val="both"/>
              <w:rPr>
                <w:rFonts w:asciiTheme="majorHAnsi" w:hAnsiTheme="majorHAnsi" w:cstheme="majorHAnsi"/>
                <w:color w:val="auto"/>
                <w:szCs w:val="20"/>
              </w:rPr>
            </w:pPr>
            <w:r w:rsidRPr="00486402">
              <w:rPr>
                <w:rFonts w:asciiTheme="majorHAnsi" w:hAnsiTheme="majorHAnsi" w:cstheme="majorHAnsi"/>
                <w:szCs w:val="20"/>
              </w:rPr>
              <w:lastRenderedPageBreak/>
              <w:t xml:space="preserve">Veškerá komunikace se zadavatelem může probíhat pouze elektronicky přednostně prostřednictvím tohoto elektronického nástroje, popř. prostřednictvím Informačního systému datových schránek (identifikátor DS zadavatele: </w:t>
            </w:r>
            <w:r w:rsidR="00D33FE4">
              <w:rPr>
                <w:rFonts w:ascii="Arial" w:hAnsi="Arial" w:cs="Arial"/>
                <w:szCs w:val="20"/>
              </w:rPr>
              <w:t>hqjb2kg</w:t>
            </w:r>
            <w:r w:rsidRPr="00486402">
              <w:rPr>
                <w:rFonts w:asciiTheme="majorHAnsi" w:hAnsiTheme="majorHAnsi" w:cstheme="majorHAnsi"/>
                <w:szCs w:val="20"/>
              </w:rPr>
              <w:t xml:space="preserve">). </w:t>
            </w:r>
          </w:p>
          <w:p w:rsidR="008B6DE4" w:rsidP="007D5856" w:rsidRDefault="008B6DE4" w14:paraId="18C0035D" w14:textId="1BC298BA">
            <w:pPr>
              <w:pStyle w:val="Tabulkatext"/>
              <w:spacing w:before="120" w:after="120"/>
              <w:jc w:val="both"/>
              <w:rPr>
                <w:szCs w:val="20"/>
              </w:rPr>
            </w:pPr>
            <w:r w:rsidRPr="00EF479E">
              <w:rPr>
                <w:rFonts w:ascii="Arial" w:hAnsi="Arial" w:cs="Arial"/>
                <w:color w:val="000000"/>
                <w:szCs w:val="20"/>
              </w:rPr>
              <w:t xml:space="preserve">Nabídky mohou být podány výhradně elektronicky prostřednictvím profilu zadavatele (elektronického nástroje </w:t>
            </w:r>
            <w:r>
              <w:rPr>
                <w:rFonts w:ascii="Arial" w:hAnsi="Arial" w:cs="Arial"/>
                <w:color w:val="000000"/>
                <w:szCs w:val="20"/>
              </w:rPr>
              <w:t>Tenderarena)</w:t>
            </w:r>
            <w:r w:rsidRPr="00EF479E">
              <w:rPr>
                <w:rFonts w:ascii="Arial" w:hAnsi="Arial" w:cs="Arial"/>
                <w:color w:val="000000"/>
                <w:szCs w:val="20"/>
              </w:rPr>
              <w:t xml:space="preserve"> v souladu s § 211 ZZVZ – žádný jiný způsob podání nabídek není přípustný. Nabídka musí být zpracována prostřednictvím akceptovatelných formátů souborů, tj. Microsoft Office (Word, Excel), Open Office, PDF, JPEG, GIF, nebo PNG.</w:t>
            </w:r>
          </w:p>
          <w:p w:rsidRPr="00EF479E" w:rsidR="008B6DE4" w:rsidP="007D5856" w:rsidRDefault="008B6DE4" w14:paraId="7C009F0E" w14:textId="77777777">
            <w:pPr>
              <w:autoSpaceDE w:val="false"/>
              <w:autoSpaceDN w:val="false"/>
              <w:adjustRightInd w:val="false"/>
              <w:spacing w:before="120" w:after="120"/>
              <w:ind w:left="57"/>
              <w:rPr>
                <w:rFonts w:ascii="Arial" w:hAnsi="Arial" w:cs="Arial"/>
                <w:sz w:val="20"/>
                <w:szCs w:val="20"/>
              </w:rPr>
            </w:pPr>
            <w:r w:rsidRPr="00EF479E">
              <w:rPr>
                <w:rFonts w:ascii="Arial" w:hAnsi="Arial" w:cs="Arial"/>
                <w:sz w:val="20"/>
                <w:szCs w:val="20"/>
              </w:rPr>
              <w:t xml:space="preserve">Veškeré náležitosti a úkony (např. registrace do elektronického nástroje zadavatele) nutné pro podání nabídky je účastník povinen zjistit a zajistit si samostatně v dostatečném předstihu před koncem lhůty pro podání nabídek. </w:t>
            </w:r>
          </w:p>
          <w:p w:rsidR="008B6DE4" w:rsidP="007D5856" w:rsidRDefault="008B6DE4" w14:paraId="7DFD9552" w14:textId="17CF2F41">
            <w:pPr>
              <w:pStyle w:val="Tabulkatext"/>
              <w:spacing w:before="120" w:after="120"/>
              <w:jc w:val="both"/>
              <w:rPr>
                <w:rFonts w:ascii="Arial" w:hAnsi="Arial" w:cs="Arial"/>
                <w:color w:val="000000"/>
                <w:szCs w:val="20"/>
              </w:rPr>
            </w:pPr>
            <w:r w:rsidRPr="00EF479E">
              <w:rPr>
                <w:rFonts w:ascii="Arial" w:hAnsi="Arial" w:cs="Arial"/>
                <w:color w:val="000000"/>
                <w:szCs w:val="20"/>
              </w:rPr>
              <w:t>Nabídka bude zpracována v českém jazyce.</w:t>
            </w:r>
          </w:p>
          <w:p w:rsidRPr="00D250A8" w:rsidR="008B6DE4" w:rsidP="007D5856" w:rsidRDefault="008B6DE4" w14:paraId="6F2CB4EB" w14:textId="6FBC8315">
            <w:pPr>
              <w:autoSpaceDE w:val="false"/>
              <w:autoSpaceDN w:val="false"/>
              <w:adjustRightInd w:val="false"/>
              <w:spacing w:before="120" w:after="120"/>
              <w:ind w:left="57"/>
              <w:rPr>
                <w:rFonts w:ascii="Arial" w:hAnsi="Arial" w:cs="Arial"/>
                <w:sz w:val="20"/>
                <w:szCs w:val="20"/>
              </w:rPr>
            </w:pPr>
            <w:r w:rsidRPr="00D250A8">
              <w:rPr>
                <w:rFonts w:ascii="Arial" w:hAnsi="Arial" w:cs="Arial"/>
                <w:sz w:val="20"/>
                <w:szCs w:val="20"/>
              </w:rPr>
              <w:t>Zadavatel si od dodavatele, kterého identifikoval jako vybraného dodavatele, vyžádá předložení originálů dokladů o kvalifikaci, pokud již nebyly v této podobě v zadávacím řízení předloženy, a to v elektronické podobě.</w:t>
            </w:r>
            <w:r w:rsidRPr="00D250A8" w:rsidDel="008917B1" w:rsidR="008917B1">
              <w:rPr>
                <w:rFonts w:ascii="Arial" w:hAnsi="Arial" w:cs="Arial"/>
                <w:sz w:val="20"/>
                <w:szCs w:val="20"/>
              </w:rPr>
              <w:t xml:space="preserve"> </w:t>
            </w:r>
          </w:p>
          <w:p w:rsidRPr="00AE60BF" w:rsidR="008B6DE4" w:rsidP="007D5856" w:rsidRDefault="008B6DE4" w14:paraId="24A8B309" w14:textId="1371AD59">
            <w:pPr>
              <w:pStyle w:val="Tabulkatext"/>
              <w:spacing w:before="120" w:after="120"/>
              <w:jc w:val="both"/>
              <w:rPr>
                <w:rFonts w:ascii="Arial" w:hAnsi="Arial" w:cs="Arial"/>
                <w:color w:val="000000"/>
                <w:szCs w:val="20"/>
              </w:rPr>
            </w:pPr>
            <w:r>
              <w:rPr>
                <w:b/>
                <w:bCs/>
                <w:szCs w:val="20"/>
              </w:rPr>
              <w:t>Zadavatel nenese odpovědnost za technické podmínky na straně účastníka</w:t>
            </w:r>
            <w:r>
              <w:rPr>
                <w:szCs w:val="20"/>
              </w:rPr>
              <w:t>. Zadavatel doporučuje zohlednit zejména rychlost připojení k internetu při podávání nabídky tak, aby tato byla podána ve lhůtě pro podání nabídek (podáním nabídky se rozumí finální odeslání nabídky do elektronického nástroje po nahrání veškerých příloh).</w:t>
            </w:r>
          </w:p>
          <w:p w:rsidRPr="00EF479E" w:rsidR="008B6DE4" w:rsidP="007D5856" w:rsidRDefault="008B6DE4" w14:paraId="58F66B43" w14:textId="14FF503A">
            <w:pPr>
              <w:autoSpaceDE w:val="false"/>
              <w:autoSpaceDN w:val="false"/>
              <w:adjustRightInd w:val="false"/>
              <w:spacing w:before="120" w:after="120"/>
              <w:ind w:left="57"/>
              <w:rPr>
                <w:rFonts w:ascii="Arial" w:hAnsi="Arial" w:cs="Arial"/>
                <w:sz w:val="20"/>
                <w:szCs w:val="20"/>
              </w:rPr>
            </w:pPr>
            <w:r w:rsidRPr="00EF479E">
              <w:rPr>
                <w:rFonts w:ascii="Arial" w:hAnsi="Arial" w:cs="Arial"/>
                <w:sz w:val="20"/>
                <w:szCs w:val="20"/>
              </w:rPr>
              <w:t xml:space="preserve">Účastník v nabídce výslovně uvede kontaktní adresu pro písemný styk mezi účastníkem a zadavatelem. Pokud podává nabídku více účastníků společně, uvedou též osobu, která bude zmocněna zastupovat tyto účastníky při styku se zadavatelem v průběhu zadávacího řízení. </w:t>
            </w:r>
          </w:p>
          <w:p w:rsidR="008B6DE4" w:rsidP="007D5856" w:rsidRDefault="008B6DE4" w14:paraId="2AA84475" w14:textId="45D5F621">
            <w:pPr>
              <w:spacing w:before="120" w:after="120"/>
              <w:ind w:left="57"/>
              <w:rPr>
                <w:rFonts w:cs="Arial"/>
                <w:sz w:val="20"/>
                <w:szCs w:val="20"/>
              </w:rPr>
            </w:pPr>
            <w:r w:rsidRPr="00AE60BF">
              <w:rPr>
                <w:rFonts w:cs="Arial"/>
                <w:sz w:val="20"/>
                <w:szCs w:val="20"/>
              </w:rPr>
              <w:t>Nabídka, všechny ostatní doklady a dokumenty s ní související a veškerá korespondence musí být v českém jazyce. Doklady ve slovenském jazyce a doklady o vzdělání v latinském jazyce se předkládají bez překladu. Doklady o odborné certifikaci v anglickém jazyce mohou být předloženy v</w:t>
            </w:r>
            <w:r w:rsidR="00510C18">
              <w:rPr>
                <w:rFonts w:cs="Arial"/>
                <w:sz w:val="20"/>
                <w:szCs w:val="20"/>
              </w:rPr>
              <w:t> </w:t>
            </w:r>
            <w:r w:rsidRPr="00AE60BF">
              <w:rPr>
                <w:rFonts w:cs="Arial"/>
                <w:sz w:val="20"/>
                <w:szCs w:val="20"/>
              </w:rPr>
              <w:t>originále</w:t>
            </w:r>
            <w:r w:rsidR="00510C18">
              <w:rPr>
                <w:rFonts w:cs="Arial"/>
                <w:sz w:val="20"/>
                <w:szCs w:val="20"/>
              </w:rPr>
              <w:t xml:space="preserve"> (bez překladu do českého jazyka)</w:t>
            </w:r>
            <w:r w:rsidRPr="00AE60BF">
              <w:rPr>
                <w:rFonts w:cs="Arial"/>
                <w:sz w:val="20"/>
                <w:szCs w:val="20"/>
              </w:rPr>
              <w:t>.</w:t>
            </w:r>
          </w:p>
          <w:p w:rsidRPr="00AE60BF" w:rsidR="008B6DE4" w:rsidP="007D5856" w:rsidRDefault="008B6DE4" w14:paraId="7710FC7C" w14:textId="0A5B4821">
            <w:pPr>
              <w:pStyle w:val="Tabulkatext"/>
              <w:spacing w:before="120" w:after="120"/>
              <w:jc w:val="both"/>
              <w:rPr>
                <w:rFonts w:asciiTheme="majorHAnsi" w:hAnsiTheme="majorHAnsi" w:cstheme="majorHAnsi"/>
                <w:b/>
                <w:szCs w:val="20"/>
              </w:rPr>
            </w:pPr>
            <w:r w:rsidRPr="00AE60BF">
              <w:rPr>
                <w:rFonts w:ascii="Arial" w:hAnsi="Arial" w:cs="Arial"/>
                <w:b/>
                <w:color w:val="000000"/>
                <w:szCs w:val="20"/>
              </w:rPr>
              <w:t>Požadavky na sestavení nabídky – členění a pořadí obsahu nabídky</w:t>
            </w:r>
          </w:p>
          <w:p w:rsidR="007D5856" w:rsidP="007D6A7E" w:rsidRDefault="008B6DE4" w14:paraId="34F4111D" w14:textId="77777777">
            <w:pPr>
              <w:pStyle w:val="Tabulkatext"/>
              <w:numPr>
                <w:ilvl w:val="0"/>
                <w:numId w:val="31"/>
              </w:numPr>
              <w:spacing w:before="120" w:after="120"/>
              <w:ind w:left="635" w:hanging="567"/>
              <w:jc w:val="both"/>
              <w:rPr>
                <w:rFonts w:asciiTheme="majorHAnsi" w:hAnsiTheme="majorHAnsi" w:cstheme="majorHAnsi"/>
                <w:szCs w:val="20"/>
              </w:rPr>
            </w:pPr>
            <w:r w:rsidRPr="00A551BA">
              <w:rPr>
                <w:rFonts w:asciiTheme="majorHAnsi" w:hAnsiTheme="majorHAnsi" w:cstheme="majorHAnsi"/>
                <w:szCs w:val="20"/>
              </w:rPr>
              <w:t xml:space="preserve">Účastník předloží v nabídce čestné prohlášení o souhlasu se závazným návrhem smlouvy, jenž tvoří přílohu č. 3 této </w:t>
            </w:r>
            <w:r>
              <w:rPr>
                <w:rFonts w:asciiTheme="majorHAnsi" w:hAnsiTheme="majorHAnsi" w:cstheme="majorHAnsi"/>
                <w:szCs w:val="20"/>
              </w:rPr>
              <w:t>Z</w:t>
            </w:r>
            <w:r>
              <w:t>D</w:t>
            </w:r>
            <w:r w:rsidRPr="00A551BA">
              <w:rPr>
                <w:rFonts w:asciiTheme="majorHAnsi" w:hAnsiTheme="majorHAnsi" w:cstheme="majorHAnsi"/>
                <w:szCs w:val="20"/>
              </w:rPr>
              <w:t xml:space="preserve">. </w:t>
            </w:r>
          </w:p>
          <w:p w:rsidR="007D5856" w:rsidP="007D6A7E" w:rsidRDefault="008B6DE4" w14:paraId="4EF9066B" w14:textId="77777777">
            <w:pPr>
              <w:pStyle w:val="Tabulkatext"/>
              <w:numPr>
                <w:ilvl w:val="0"/>
                <w:numId w:val="31"/>
              </w:numPr>
              <w:spacing w:before="120" w:after="120"/>
              <w:ind w:left="635" w:hanging="567"/>
              <w:jc w:val="both"/>
              <w:rPr>
                <w:rFonts w:asciiTheme="majorHAnsi" w:hAnsiTheme="majorHAnsi" w:cstheme="majorHAnsi"/>
                <w:szCs w:val="20"/>
              </w:rPr>
            </w:pPr>
            <w:r w:rsidRPr="007D5856">
              <w:rPr>
                <w:rFonts w:asciiTheme="majorHAnsi" w:hAnsiTheme="majorHAnsi" w:cstheme="majorHAnsi"/>
                <w:szCs w:val="20"/>
              </w:rPr>
              <w:t>Zadavatel dále doporučuje akceptovat níže stanovené požadavky na obsah nabídky, které mají zajistit přehlednost nabídek, a tím usnadnit jejich posouzení:</w:t>
            </w:r>
          </w:p>
          <w:p w:rsidR="007D5856" w:rsidP="007D6A7E" w:rsidRDefault="008B6DE4" w14:paraId="1442EC13" w14:textId="77777777">
            <w:pPr>
              <w:pStyle w:val="Tabulkatext"/>
              <w:numPr>
                <w:ilvl w:val="1"/>
                <w:numId w:val="31"/>
              </w:numPr>
              <w:spacing w:before="120" w:after="120"/>
              <w:jc w:val="both"/>
              <w:rPr>
                <w:rFonts w:asciiTheme="majorHAnsi" w:hAnsiTheme="majorHAnsi" w:cstheme="majorHAnsi"/>
                <w:szCs w:val="20"/>
              </w:rPr>
            </w:pPr>
            <w:r w:rsidRPr="007D5856">
              <w:rPr>
                <w:rFonts w:asciiTheme="majorHAnsi" w:hAnsiTheme="majorHAnsi" w:cstheme="majorHAnsi"/>
                <w:szCs w:val="20"/>
              </w:rPr>
              <w:t>krycí list nabídky doplněný o identifikační údaje účastníka a nabídkovou cenu v rozsahu uvedeném v příloze č. 1 této Z</w:t>
            </w:r>
            <w:r>
              <w:t>D</w:t>
            </w:r>
            <w:r w:rsidRPr="007D5856">
              <w:rPr>
                <w:rFonts w:asciiTheme="majorHAnsi" w:hAnsiTheme="majorHAnsi" w:cstheme="majorHAnsi"/>
                <w:szCs w:val="20"/>
              </w:rPr>
              <w:t>,</w:t>
            </w:r>
          </w:p>
          <w:p w:rsidR="007D5856" w:rsidP="007D6A7E" w:rsidRDefault="008B6DE4" w14:paraId="72642ED4" w14:textId="77777777">
            <w:pPr>
              <w:pStyle w:val="Tabulkatext"/>
              <w:numPr>
                <w:ilvl w:val="1"/>
                <w:numId w:val="31"/>
              </w:numPr>
              <w:spacing w:before="120" w:after="120"/>
              <w:jc w:val="both"/>
              <w:rPr>
                <w:rFonts w:asciiTheme="majorHAnsi" w:hAnsiTheme="majorHAnsi" w:cstheme="majorHAnsi"/>
                <w:szCs w:val="20"/>
              </w:rPr>
            </w:pPr>
            <w:r w:rsidRPr="007D5856">
              <w:rPr>
                <w:rFonts w:asciiTheme="majorHAnsi" w:hAnsiTheme="majorHAnsi" w:cstheme="majorHAnsi"/>
                <w:szCs w:val="20"/>
              </w:rPr>
              <w:t>dokumenty prokazující splnění kvalifikace,</w:t>
            </w:r>
          </w:p>
          <w:p w:rsidR="007D5856" w:rsidP="007D6A7E" w:rsidRDefault="008B6DE4" w14:paraId="0868B39E" w14:textId="77777777">
            <w:pPr>
              <w:pStyle w:val="Tabulkatext"/>
              <w:numPr>
                <w:ilvl w:val="1"/>
                <w:numId w:val="31"/>
              </w:numPr>
              <w:spacing w:before="120" w:after="120"/>
              <w:jc w:val="both"/>
              <w:rPr>
                <w:rFonts w:asciiTheme="majorHAnsi" w:hAnsiTheme="majorHAnsi" w:cstheme="majorHAnsi"/>
                <w:szCs w:val="20"/>
              </w:rPr>
            </w:pPr>
            <w:r w:rsidRPr="007D5856">
              <w:rPr>
                <w:rFonts w:asciiTheme="majorHAnsi" w:hAnsiTheme="majorHAnsi" w:cstheme="majorHAnsi"/>
                <w:szCs w:val="20"/>
              </w:rPr>
              <w:t>čestné prohlášení o souhlasu se závazným návrhem smlouvy,</w:t>
            </w:r>
          </w:p>
          <w:p w:rsidR="007D5856" w:rsidP="007D6A7E" w:rsidRDefault="008B6DE4" w14:paraId="24333478" w14:textId="77777777">
            <w:pPr>
              <w:pStyle w:val="Tabulkatext"/>
              <w:numPr>
                <w:ilvl w:val="1"/>
                <w:numId w:val="31"/>
              </w:numPr>
              <w:spacing w:before="120" w:after="120"/>
              <w:jc w:val="both"/>
              <w:rPr>
                <w:rFonts w:asciiTheme="majorHAnsi" w:hAnsiTheme="majorHAnsi" w:cstheme="majorHAnsi"/>
                <w:szCs w:val="20"/>
              </w:rPr>
            </w:pPr>
            <w:r w:rsidRPr="007D5856">
              <w:rPr>
                <w:rFonts w:asciiTheme="majorHAnsi" w:hAnsiTheme="majorHAnsi" w:cstheme="majorHAnsi"/>
                <w:szCs w:val="20"/>
              </w:rPr>
              <w:t>seznam poddodavatelů dodavatele,</w:t>
            </w:r>
          </w:p>
          <w:p w:rsidRPr="00BF48A9" w:rsidR="00BF48A9" w:rsidP="007D6A7E" w:rsidRDefault="008B6DE4" w14:paraId="69F6A3C2" w14:textId="77777777">
            <w:pPr>
              <w:pStyle w:val="Tabulkatext"/>
              <w:numPr>
                <w:ilvl w:val="1"/>
                <w:numId w:val="31"/>
              </w:numPr>
              <w:spacing w:before="120" w:after="120"/>
              <w:jc w:val="both"/>
              <w:rPr>
                <w:rFonts w:asciiTheme="majorHAnsi" w:hAnsiTheme="majorHAnsi" w:cstheme="majorHAnsi"/>
                <w:szCs w:val="20"/>
              </w:rPr>
            </w:pPr>
            <w:r w:rsidRPr="007D5856">
              <w:rPr>
                <w:rFonts w:asciiTheme="majorHAnsi" w:hAnsiTheme="majorHAnsi" w:cstheme="majorHAnsi"/>
                <w:szCs w:val="20"/>
              </w:rPr>
              <w:t>popis postupu realizace veřejné zakázky</w:t>
            </w:r>
            <w:r w:rsidR="007D5856">
              <w:rPr>
                <w:rFonts w:asciiTheme="majorHAnsi" w:hAnsiTheme="majorHAnsi" w:cstheme="majorHAnsi"/>
                <w:szCs w:val="20"/>
              </w:rPr>
              <w:t xml:space="preserve"> (pokud je vyžadován)</w:t>
            </w:r>
            <w:r w:rsidR="00BF48A9">
              <w:rPr>
                <w:rFonts w:asciiTheme="majorHAnsi" w:hAnsiTheme="majorHAnsi" w:cstheme="majorHAnsi"/>
                <w:szCs w:val="20"/>
              </w:rPr>
              <w:t>,</w:t>
            </w:r>
          </w:p>
          <w:p w:rsidRPr="003F15E9" w:rsidR="007D5856" w:rsidP="003F15E9" w:rsidRDefault="00BF48A9" w14:paraId="3C0C18FB" w14:textId="22894B0F">
            <w:pPr>
              <w:pStyle w:val="Tabulkatext"/>
              <w:numPr>
                <w:ilvl w:val="1"/>
                <w:numId w:val="31"/>
              </w:numPr>
              <w:spacing w:before="120" w:after="120"/>
              <w:jc w:val="both"/>
              <w:rPr>
                <w:rFonts w:asciiTheme="majorHAnsi" w:hAnsiTheme="majorHAnsi" w:cstheme="majorHAnsi"/>
                <w:szCs w:val="20"/>
              </w:rPr>
            </w:pPr>
            <w:r>
              <w:rPr>
                <w:szCs w:val="20"/>
              </w:rPr>
              <w:t>návrh harmonogramu realizace plnění VZ</w:t>
            </w:r>
            <w:r w:rsidR="007D5856">
              <w:rPr>
                <w:rFonts w:asciiTheme="majorHAnsi" w:hAnsiTheme="majorHAnsi" w:cstheme="majorHAnsi"/>
                <w:szCs w:val="20"/>
              </w:rPr>
              <w:t>.</w:t>
            </w:r>
          </w:p>
        </w:tc>
      </w:tr>
      <w:tr w:rsidRPr="00A551BA" w:rsidR="008B6DE4" w:rsidTr="003F45BD" w14:paraId="7B9EE6E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76E777F8" w14:textId="77777777">
            <w:pPr>
              <w:pStyle w:val="Tabulkatext"/>
              <w:keepNext/>
              <w:rPr>
                <w:rFonts w:asciiTheme="majorHAnsi" w:hAnsiTheme="majorHAnsi" w:cstheme="majorHAnsi"/>
                <w:i/>
                <w:szCs w:val="20"/>
              </w:rPr>
            </w:pPr>
            <w:r w:rsidRPr="00A551BA">
              <w:rPr>
                <w:rFonts w:asciiTheme="majorHAnsi" w:hAnsiTheme="majorHAnsi" w:cstheme="majorHAnsi"/>
                <w:b/>
                <w:bCs/>
                <w:szCs w:val="20"/>
              </w:rPr>
              <w:lastRenderedPageBreak/>
              <w:t>Požadavek na způsob zpracování nabídkové ceny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7D6A7E" w:rsidRDefault="008B6DE4" w14:paraId="28F24AA0" w14:textId="06D9B4A9">
            <w:pPr>
              <w:pStyle w:val="Tabulkatext"/>
              <w:keepNext/>
              <w:numPr>
                <w:ilvl w:val="0"/>
                <w:numId w:val="8"/>
              </w:numPr>
              <w:tabs>
                <w:tab w:val="left" w:pos="474"/>
              </w:tabs>
              <w:ind w:left="48" w:firstLine="9"/>
              <w:jc w:val="both"/>
              <w:rPr>
                <w:rFonts w:asciiTheme="majorHAnsi" w:hAnsiTheme="majorHAnsi" w:cstheme="majorHAnsi"/>
                <w:szCs w:val="20"/>
              </w:rPr>
            </w:pPr>
            <w:r w:rsidRPr="00A551BA">
              <w:rPr>
                <w:rFonts w:asciiTheme="majorHAnsi" w:hAnsiTheme="majorHAnsi" w:cstheme="majorHAnsi"/>
                <w:szCs w:val="20"/>
              </w:rPr>
              <w:t xml:space="preserve">Účastník předloží </w:t>
            </w:r>
            <w:r w:rsidRPr="00A551BA">
              <w:rPr>
                <w:rFonts w:asciiTheme="majorHAnsi" w:hAnsiTheme="majorHAnsi" w:cstheme="majorHAnsi"/>
                <w:b/>
                <w:szCs w:val="20"/>
              </w:rPr>
              <w:t>nabídkovou cenu za realizaci předmětu veřejné zakázky</w:t>
            </w:r>
            <w:r w:rsidRPr="00A551BA">
              <w:rPr>
                <w:rFonts w:asciiTheme="majorHAnsi" w:hAnsiTheme="majorHAnsi" w:cstheme="majorHAnsi"/>
                <w:szCs w:val="20"/>
              </w:rPr>
              <w:t xml:space="preserve"> dle podmínek uvedených v této výzvě </w:t>
            </w:r>
            <w:r w:rsidRPr="00A551BA">
              <w:rPr>
                <w:rFonts w:asciiTheme="majorHAnsi" w:hAnsiTheme="majorHAnsi" w:cstheme="majorHAnsi"/>
                <w:b/>
                <w:szCs w:val="20"/>
              </w:rPr>
              <w:t>i s případnou DPH, je-li účastník jejím plátcem, ve výši:</w:t>
            </w:r>
          </w:p>
          <w:p w:rsidRPr="00A551BA" w:rsidR="008B6DE4" w:rsidP="008B6DE4" w:rsidRDefault="008B6DE4" w14:paraId="72259465" w14:textId="77777777">
            <w:pPr>
              <w:pStyle w:val="Tabulkatext"/>
              <w:keepNext/>
              <w:ind w:left="417"/>
              <w:jc w:val="both"/>
              <w:rPr>
                <w:rFonts w:asciiTheme="majorHAnsi" w:hAnsiTheme="majorHAnsi" w:cstheme="majorHAnsi"/>
                <w:szCs w:val="20"/>
              </w:rPr>
            </w:pPr>
          </w:p>
          <w:p w:rsidRPr="00A551BA" w:rsidR="008B6DE4" w:rsidP="008B6DE4" w:rsidRDefault="008B6DE4" w14:paraId="26BAD058" w14:textId="77777777">
            <w:pPr>
              <w:pStyle w:val="Tabulkatext"/>
              <w:keepNext/>
              <w:jc w:val="both"/>
              <w:rPr>
                <w:rFonts w:asciiTheme="majorHAnsi" w:hAnsiTheme="majorHAnsi" w:cstheme="majorHAnsi"/>
                <w:b/>
                <w:szCs w:val="20"/>
              </w:rPr>
            </w:pPr>
            <w:r w:rsidRPr="00A551BA">
              <w:rPr>
                <w:rFonts w:asciiTheme="majorHAnsi" w:hAnsiTheme="majorHAnsi" w:cstheme="majorHAnsi"/>
                <w:b/>
                <w:szCs w:val="20"/>
              </w:rPr>
              <w:t>Cena bez DPH</w:t>
            </w:r>
            <w:r w:rsidRPr="00A551BA">
              <w:rPr>
                <w:rFonts w:asciiTheme="majorHAnsi" w:hAnsiTheme="majorHAnsi" w:cstheme="majorHAnsi"/>
                <w:b/>
                <w:szCs w:val="20"/>
              </w:rPr>
              <w:tab/>
            </w:r>
            <w:r w:rsidRPr="00A551BA">
              <w:rPr>
                <w:rFonts w:asciiTheme="majorHAnsi" w:hAnsiTheme="majorHAnsi" w:cstheme="majorHAnsi"/>
                <w:b/>
                <w:szCs w:val="20"/>
              </w:rPr>
              <w:tab/>
            </w:r>
            <w:r w:rsidRPr="00A551BA">
              <w:rPr>
                <w:rFonts w:asciiTheme="majorHAnsi" w:hAnsiTheme="majorHAnsi" w:cstheme="majorHAnsi"/>
                <w:b/>
                <w:szCs w:val="20"/>
              </w:rPr>
              <w:tab/>
            </w:r>
            <w:r w:rsidRPr="00A551BA">
              <w:rPr>
                <w:rFonts w:asciiTheme="majorHAnsi" w:hAnsiTheme="majorHAnsi" w:cstheme="majorHAnsi"/>
                <w:b/>
                <w:szCs w:val="20"/>
              </w:rPr>
              <w:tab/>
              <w:t>………………. Kč</w:t>
            </w:r>
          </w:p>
          <w:p w:rsidRPr="00A551BA" w:rsidR="008B6DE4" w:rsidP="008B6DE4" w:rsidRDefault="008B6DE4" w14:paraId="67D777F0" w14:textId="77777777">
            <w:pPr>
              <w:pStyle w:val="Tabulkatext"/>
              <w:keepNext/>
              <w:jc w:val="both"/>
              <w:rPr>
                <w:rFonts w:asciiTheme="majorHAnsi" w:hAnsiTheme="majorHAnsi" w:cstheme="majorHAnsi"/>
                <w:b/>
                <w:szCs w:val="20"/>
              </w:rPr>
            </w:pPr>
            <w:r w:rsidRPr="00A551BA">
              <w:rPr>
                <w:rFonts w:asciiTheme="majorHAnsi" w:hAnsiTheme="majorHAnsi" w:cstheme="majorHAnsi"/>
                <w:b/>
                <w:szCs w:val="20"/>
              </w:rPr>
              <w:t>DPH 21 %</w:t>
            </w:r>
            <w:r w:rsidRPr="00A551BA">
              <w:rPr>
                <w:rFonts w:asciiTheme="majorHAnsi" w:hAnsiTheme="majorHAnsi" w:cstheme="majorHAnsi"/>
                <w:b/>
                <w:szCs w:val="20"/>
              </w:rPr>
              <w:tab/>
            </w:r>
            <w:r w:rsidRPr="00A551BA">
              <w:rPr>
                <w:rFonts w:asciiTheme="majorHAnsi" w:hAnsiTheme="majorHAnsi" w:cstheme="majorHAnsi"/>
                <w:b/>
                <w:szCs w:val="20"/>
              </w:rPr>
              <w:tab/>
            </w:r>
            <w:r w:rsidRPr="00A551BA">
              <w:rPr>
                <w:rFonts w:asciiTheme="majorHAnsi" w:hAnsiTheme="majorHAnsi" w:cstheme="majorHAnsi"/>
                <w:b/>
                <w:szCs w:val="20"/>
              </w:rPr>
              <w:tab/>
            </w:r>
            <w:r w:rsidRPr="00A551BA">
              <w:rPr>
                <w:rFonts w:asciiTheme="majorHAnsi" w:hAnsiTheme="majorHAnsi" w:cstheme="majorHAnsi"/>
                <w:b/>
                <w:szCs w:val="20"/>
              </w:rPr>
              <w:tab/>
              <w:t>………………. Kč</w:t>
            </w:r>
          </w:p>
          <w:p w:rsidRPr="00A551BA" w:rsidR="008B6DE4" w:rsidP="008B6DE4" w:rsidRDefault="008B6DE4" w14:paraId="50212653" w14:textId="77777777">
            <w:pPr>
              <w:pStyle w:val="Tabulkatext"/>
              <w:keepNext/>
              <w:jc w:val="both"/>
              <w:rPr>
                <w:rFonts w:asciiTheme="majorHAnsi" w:hAnsiTheme="majorHAnsi" w:cstheme="majorHAnsi"/>
                <w:b/>
                <w:szCs w:val="20"/>
              </w:rPr>
            </w:pPr>
            <w:r w:rsidRPr="00A551BA">
              <w:rPr>
                <w:rFonts w:asciiTheme="majorHAnsi" w:hAnsiTheme="majorHAnsi" w:cstheme="majorHAnsi"/>
                <w:b/>
                <w:szCs w:val="20"/>
              </w:rPr>
              <w:t>Celková cena vč. DPH</w:t>
            </w:r>
            <w:r w:rsidRPr="00A551BA">
              <w:rPr>
                <w:rFonts w:asciiTheme="majorHAnsi" w:hAnsiTheme="majorHAnsi" w:cstheme="majorHAnsi"/>
                <w:b/>
                <w:szCs w:val="20"/>
              </w:rPr>
              <w:tab/>
            </w:r>
            <w:r w:rsidRPr="00A551BA">
              <w:rPr>
                <w:rFonts w:asciiTheme="majorHAnsi" w:hAnsiTheme="majorHAnsi" w:cstheme="majorHAnsi"/>
                <w:b/>
                <w:szCs w:val="20"/>
              </w:rPr>
              <w:tab/>
              <w:t>………………. Kč</w:t>
            </w:r>
          </w:p>
          <w:p w:rsidRPr="00A551BA" w:rsidR="008B6DE4" w:rsidP="008B6DE4" w:rsidRDefault="008B6DE4" w14:paraId="22C82CD3" w14:textId="77777777">
            <w:pPr>
              <w:pStyle w:val="Tabulkatext"/>
              <w:keepNext/>
              <w:jc w:val="both"/>
              <w:rPr>
                <w:rFonts w:asciiTheme="majorHAnsi" w:hAnsiTheme="majorHAnsi" w:cstheme="majorHAnsi"/>
                <w:szCs w:val="20"/>
              </w:rPr>
            </w:pPr>
          </w:p>
          <w:p w:rsidRPr="00A551BA" w:rsidR="008B6DE4" w:rsidP="008B6DE4" w:rsidRDefault="008B6DE4" w14:paraId="746C58FD" w14:textId="74B31E8E">
            <w:pPr>
              <w:pStyle w:val="Tabulkatext"/>
              <w:keepNext/>
              <w:tabs>
                <w:tab w:val="left" w:pos="474"/>
              </w:tabs>
              <w:jc w:val="both"/>
              <w:rPr>
                <w:rFonts w:asciiTheme="majorHAnsi" w:hAnsiTheme="majorHAnsi" w:cstheme="majorHAnsi"/>
                <w:i/>
                <w:szCs w:val="20"/>
              </w:rPr>
            </w:pPr>
            <w:r w:rsidRPr="00A551BA">
              <w:rPr>
                <w:rFonts w:asciiTheme="majorHAnsi" w:hAnsiTheme="majorHAnsi" w:cstheme="majorHAnsi"/>
                <w:szCs w:val="20"/>
              </w:rPr>
              <w:t>2.</w:t>
            </w:r>
            <w:r w:rsidRPr="00A551BA">
              <w:rPr>
                <w:rFonts w:asciiTheme="majorHAnsi" w:hAnsiTheme="majorHAnsi" w:cstheme="majorHAnsi"/>
                <w:szCs w:val="20"/>
              </w:rPr>
              <w:tab/>
              <w:t xml:space="preserve">Celková nabídková cena bude zahrnovat veškeré náklady spojené s realizací předmětu veřejné zakázky v souladu s ustanoveními smlouvy (příloha č. 3 </w:t>
            </w:r>
            <w:r>
              <w:rPr>
                <w:rFonts w:asciiTheme="majorHAnsi" w:hAnsiTheme="majorHAnsi" w:cstheme="majorHAnsi"/>
                <w:szCs w:val="20"/>
              </w:rPr>
              <w:t>Z</w:t>
            </w:r>
            <w:r>
              <w:t>D</w:t>
            </w:r>
            <w:r w:rsidRPr="00A551BA">
              <w:rPr>
                <w:rFonts w:asciiTheme="majorHAnsi" w:hAnsiTheme="majorHAnsi" w:cstheme="majorHAnsi"/>
                <w:szCs w:val="20"/>
              </w:rPr>
              <w:t>). Nabídková cena bude zahrnovat veškeré činnosti vyplývající pro účastníka z výzvy a jejích příloh, o kterých účastník podle svých odborných znalostí vědět měl, že jsou k řádnému a kvalitnímu provedení a dokončení předmětu veřejné zakázky nezbytné.</w:t>
            </w:r>
          </w:p>
        </w:tc>
      </w:tr>
      <w:tr w:rsidRPr="00A551BA" w:rsidR="008B6DE4" w:rsidTr="003F45BD" w14:paraId="094DF2D0" w14:textId="77777777">
        <w:trPr>
          <w:trHeight w:val="484"/>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7D5865B9" w14:textId="77777777">
            <w:pPr>
              <w:pStyle w:val="Tabulkatext"/>
              <w:rPr>
                <w:rFonts w:asciiTheme="majorHAnsi" w:hAnsiTheme="majorHAnsi" w:cstheme="majorHAnsi"/>
                <w:b/>
                <w:bCs/>
                <w:szCs w:val="20"/>
              </w:rPr>
            </w:pPr>
            <w:r w:rsidRPr="00A551BA">
              <w:rPr>
                <w:rFonts w:asciiTheme="majorHAnsi" w:hAnsiTheme="majorHAnsi" w:cstheme="majorHAnsi"/>
                <w:b/>
                <w:bCs/>
                <w:szCs w:val="20"/>
              </w:rPr>
              <w:t>Požadavek na uvedení kontaktní osoby dodavatele</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4343562E" w14:textId="77777777">
            <w:pPr>
              <w:pStyle w:val="Tabulkatext"/>
              <w:rPr>
                <w:rFonts w:asciiTheme="majorHAnsi" w:hAnsiTheme="majorHAnsi" w:cstheme="majorHAnsi"/>
                <w:i/>
                <w:szCs w:val="20"/>
              </w:rPr>
            </w:pPr>
            <w:r w:rsidRPr="00A551BA">
              <w:rPr>
                <w:rFonts w:asciiTheme="majorHAnsi" w:hAnsiTheme="majorHAnsi" w:cstheme="majorHAnsi"/>
                <w:szCs w:val="20"/>
              </w:rPr>
              <w:t>Jméno a příjmení, funkce, telefon, e-mail.</w:t>
            </w:r>
          </w:p>
        </w:tc>
      </w:tr>
      <w:tr w:rsidRPr="00A551BA" w:rsidR="008B6DE4" w:rsidTr="003F45BD" w14:paraId="70EE55B3"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551BA" w:rsidR="008B6DE4" w:rsidP="008B6DE4" w:rsidRDefault="008B6DE4" w14:paraId="4C0EDAD7" w14:textId="0FD5A682">
            <w:pPr>
              <w:pStyle w:val="Tabulkatext"/>
              <w:rPr>
                <w:rFonts w:asciiTheme="majorHAnsi" w:hAnsiTheme="majorHAnsi" w:cstheme="majorHAnsi"/>
                <w:b/>
                <w:szCs w:val="20"/>
              </w:rPr>
            </w:pPr>
            <w:r>
              <w:rPr>
                <w:rFonts w:asciiTheme="majorHAnsi" w:hAnsiTheme="majorHAnsi" w:cstheme="majorHAnsi"/>
                <w:b/>
                <w:szCs w:val="20"/>
              </w:rPr>
              <w:t>Poskytnutí a vysvětlení</w:t>
            </w:r>
            <w:r w:rsidRPr="00A551BA">
              <w:rPr>
                <w:rFonts w:asciiTheme="majorHAnsi" w:hAnsiTheme="majorHAnsi" w:cstheme="majorHAnsi"/>
                <w:b/>
                <w:szCs w:val="20"/>
              </w:rPr>
              <w:t xml:space="preserve"> </w:t>
            </w:r>
            <w:r>
              <w:rPr>
                <w:rFonts w:asciiTheme="majorHAnsi" w:hAnsiTheme="majorHAnsi" w:cstheme="majorHAnsi"/>
                <w:b/>
                <w:szCs w:val="20"/>
              </w:rPr>
              <w:t>zadávací dokumentace</w:t>
            </w:r>
          </w:p>
        </w:tc>
      </w:tr>
      <w:tr w:rsidRPr="00A551BA" w:rsidR="008B6DE4" w:rsidTr="003F45BD" w14:paraId="14946D2E"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2376C" w:rsidR="008B6DE4" w:rsidP="007D6A7E" w:rsidRDefault="008B6DE4" w14:paraId="39196CED" w14:textId="3D5F84B2">
            <w:pPr>
              <w:pStyle w:val="Nadpis2"/>
              <w:keepNext w:val="false"/>
              <w:keepLines w:val="false"/>
              <w:numPr>
                <w:ilvl w:val="0"/>
                <w:numId w:val="36"/>
              </w:numPr>
              <w:tabs>
                <w:tab w:val="num" w:pos="360"/>
              </w:tabs>
              <w:spacing w:before="120" w:after="120"/>
              <w:rPr>
                <w:rFonts w:cstheme="majorHAnsi"/>
                <w:sz w:val="20"/>
                <w:szCs w:val="20"/>
              </w:rPr>
            </w:pPr>
            <w:r w:rsidRPr="00F2376C">
              <w:rPr>
                <w:rFonts w:cstheme="majorHAnsi"/>
                <w:sz w:val="20"/>
                <w:szCs w:val="20"/>
              </w:rPr>
              <w:t>Poskytnutí zadávací dokumentace</w:t>
            </w:r>
          </w:p>
          <w:p w:rsidRPr="005A5CCB" w:rsidR="008B6DE4" w:rsidP="008B6DE4" w:rsidRDefault="008B6DE4" w14:paraId="4DB44C1E" w14:textId="16179013">
            <w:pPr>
              <w:rPr>
                <w:rFonts w:asciiTheme="majorHAnsi" w:hAnsiTheme="majorHAnsi" w:cstheme="majorHAnsi"/>
                <w:sz w:val="20"/>
                <w:szCs w:val="20"/>
              </w:rPr>
            </w:pPr>
            <w:r w:rsidRPr="00F2376C">
              <w:rPr>
                <w:rFonts w:asciiTheme="majorHAnsi" w:hAnsiTheme="majorHAnsi" w:cstheme="majorHAnsi"/>
                <w:sz w:val="20"/>
                <w:szCs w:val="20"/>
              </w:rPr>
              <w:t xml:space="preserve">Zadávací dokumentace v elektronické podobě je všem dodavatelům k dispozici bez omezení přístupu na profilu zadavatele </w:t>
            </w:r>
            <w:hyperlink w:history="true" r:id="rId17">
              <w:r w:rsidRPr="00D33FE4" w:rsidR="00D33FE4">
                <w:rPr>
                  <w:rStyle w:val="Hypertextovodkaz"/>
                  <w:rFonts w:asciiTheme="majorHAnsi" w:hAnsiTheme="majorHAnsi" w:cstheme="majorHAnsi"/>
                  <w:sz w:val="20"/>
                  <w:szCs w:val="20"/>
                </w:rPr>
                <w:t>https://www.tenderarena.cz/profily/mestoMelnik</w:t>
              </w:r>
            </w:hyperlink>
            <w:r w:rsidRPr="005A5CCB">
              <w:rPr>
                <w:rFonts w:asciiTheme="majorHAnsi" w:hAnsiTheme="majorHAnsi" w:cstheme="majorHAnsi"/>
                <w:sz w:val="20"/>
                <w:szCs w:val="20"/>
              </w:rPr>
              <w:t>.</w:t>
            </w:r>
          </w:p>
          <w:p w:rsidRPr="00F2376C" w:rsidR="008B6DE4" w:rsidP="008B6DE4" w:rsidRDefault="008B6DE4" w14:paraId="56598855" w14:textId="5292BBF2">
            <w:pPr>
              <w:rPr>
                <w:rFonts w:asciiTheme="majorHAnsi" w:hAnsiTheme="majorHAnsi" w:cstheme="majorHAnsi"/>
                <w:sz w:val="20"/>
                <w:szCs w:val="20"/>
              </w:rPr>
            </w:pPr>
            <w:r w:rsidRPr="00F2376C">
              <w:rPr>
                <w:rFonts w:asciiTheme="majorHAnsi" w:hAnsiTheme="majorHAnsi" w:cstheme="majorHAnsi"/>
                <w:sz w:val="20"/>
                <w:szCs w:val="20"/>
              </w:rPr>
              <w:t>Zadavatel dodavatel</w:t>
            </w:r>
            <w:r w:rsidR="00992853">
              <w:rPr>
                <w:rFonts w:asciiTheme="majorHAnsi" w:hAnsiTheme="majorHAnsi" w:cstheme="majorHAnsi"/>
                <w:sz w:val="20"/>
                <w:szCs w:val="20"/>
              </w:rPr>
              <w:t>e</w:t>
            </w:r>
            <w:r w:rsidRPr="00F2376C">
              <w:rPr>
                <w:rFonts w:asciiTheme="majorHAnsi" w:hAnsiTheme="majorHAnsi" w:cstheme="majorHAnsi"/>
                <w:sz w:val="20"/>
                <w:szCs w:val="20"/>
              </w:rPr>
              <w:t xml:space="preserve"> upozorňuje na skutečnost, že zadávací dokumentace je souhrnem požadavků zadavatele, a nikoliv konečným souhrnem veškerých požadavků vyplývajících z obecně známých platných právních předpisů a odborných norem. Dodavatel se tak musí při zpracování své nabídky vždy řídit nejen požadavky obsaženými v zadávací dokumentaci, ale též ustanoveními příslušných obecně závazných norem.</w:t>
            </w:r>
          </w:p>
          <w:p w:rsidRPr="00486402" w:rsidR="008B6DE4" w:rsidP="007D6A7E" w:rsidRDefault="008B6DE4" w14:paraId="6166C110" w14:textId="77777777">
            <w:pPr>
              <w:pStyle w:val="Nadpis2"/>
              <w:keepNext w:val="false"/>
              <w:keepLines w:val="false"/>
              <w:numPr>
                <w:ilvl w:val="0"/>
                <w:numId w:val="36"/>
              </w:numPr>
              <w:tabs>
                <w:tab w:val="num" w:pos="360"/>
              </w:tabs>
              <w:spacing w:before="120" w:after="120"/>
              <w:rPr>
                <w:rFonts w:cstheme="majorHAnsi"/>
                <w:sz w:val="20"/>
                <w:szCs w:val="20"/>
              </w:rPr>
            </w:pPr>
            <w:r w:rsidRPr="00486402">
              <w:rPr>
                <w:rFonts w:cstheme="majorHAnsi"/>
                <w:sz w:val="20"/>
                <w:szCs w:val="20"/>
              </w:rPr>
              <w:t>Změna nebo doplnění zadávací dokumentace</w:t>
            </w:r>
          </w:p>
          <w:p w:rsidRPr="00F2376C" w:rsidR="008B6DE4" w:rsidP="008B6DE4" w:rsidRDefault="008B6DE4" w14:paraId="3E096412" w14:textId="77777777">
            <w:pPr>
              <w:autoSpaceDE w:val="false"/>
              <w:autoSpaceDN w:val="false"/>
              <w:adjustRightInd w:val="false"/>
              <w:spacing w:after="0"/>
              <w:rPr>
                <w:rFonts w:cs="Arial"/>
                <w:color w:val="00000A"/>
                <w:sz w:val="20"/>
                <w:szCs w:val="20"/>
              </w:rPr>
            </w:pPr>
            <w:r w:rsidRPr="00F2376C">
              <w:rPr>
                <w:rFonts w:cs="Arial"/>
                <w:color w:val="00000A"/>
                <w:sz w:val="20"/>
                <w:szCs w:val="20"/>
              </w:rPr>
              <w:t>Zadávací podmínky obsažené v zadávací dokumentaci může zadavatel změnit nebo doplnit před uplynutím lhůty pro podání nabídek. Změna nebo doplnění zadávacích podmínek musí být uveřejněna nebo oznámena dodavatelům stejným způsobem jako zadávací podmínka, která byla změněna nebo doplněna.</w:t>
            </w:r>
          </w:p>
          <w:p w:rsidRPr="00F2376C" w:rsidR="008B6DE4" w:rsidP="008B6DE4" w:rsidRDefault="008B6DE4" w14:paraId="0950D78A" w14:textId="77777777">
            <w:pPr>
              <w:autoSpaceDE w:val="false"/>
              <w:autoSpaceDN w:val="false"/>
              <w:adjustRightInd w:val="false"/>
              <w:spacing w:after="0"/>
              <w:rPr>
                <w:rFonts w:cs="Arial"/>
                <w:color w:val="00000A"/>
                <w:sz w:val="20"/>
                <w:szCs w:val="20"/>
              </w:rPr>
            </w:pPr>
            <w:r w:rsidRPr="00F2376C">
              <w:rPr>
                <w:rFonts w:cs="Arial"/>
                <w:color w:val="00000A"/>
                <w:sz w:val="20"/>
                <w:szCs w:val="20"/>
              </w:rPr>
              <w:t>Pokud to povaha doplnění nebo změny zadávacích podmínek vyžaduje, zadavatel současně přiměřeně prodlouží lhůtu pro podání nabídek. V případě takové změny nebo doplnění zadávacích podmínek, která může rozšířit okruh možných účastníků zadávacího řízení, prodlouží zadavatel lhůtu tak, aby od odeslání změny nebo doplnění zadávací dokumentace činila nejméně celou svou původní délku.</w:t>
            </w:r>
          </w:p>
          <w:p w:rsidRPr="00486402" w:rsidR="008B6DE4" w:rsidP="007D6A7E" w:rsidRDefault="008B6DE4" w14:paraId="75BCA920" w14:textId="77777777">
            <w:pPr>
              <w:pStyle w:val="Nadpis2"/>
              <w:keepNext w:val="false"/>
              <w:keepLines w:val="false"/>
              <w:numPr>
                <w:ilvl w:val="0"/>
                <w:numId w:val="36"/>
              </w:numPr>
              <w:tabs>
                <w:tab w:val="num" w:pos="360"/>
              </w:tabs>
              <w:spacing w:before="120" w:after="120"/>
              <w:rPr>
                <w:rFonts w:cstheme="majorHAnsi"/>
                <w:sz w:val="20"/>
                <w:szCs w:val="20"/>
              </w:rPr>
            </w:pPr>
            <w:r w:rsidRPr="00486402">
              <w:rPr>
                <w:rFonts w:cstheme="majorHAnsi"/>
                <w:sz w:val="20"/>
                <w:szCs w:val="20"/>
              </w:rPr>
              <w:t xml:space="preserve">Vysvětlení zadávací dokumentace </w:t>
            </w:r>
          </w:p>
          <w:p w:rsidRPr="00F2376C" w:rsidR="008B6DE4" w:rsidP="008B6DE4" w:rsidRDefault="008B6DE4" w14:paraId="61B12C68" w14:textId="77777777">
            <w:pPr>
              <w:rPr>
                <w:rFonts w:cs="Arial"/>
                <w:sz w:val="20"/>
                <w:szCs w:val="20"/>
              </w:rPr>
            </w:pPr>
            <w:r w:rsidRPr="00F2376C">
              <w:rPr>
                <w:rFonts w:cs="Arial"/>
                <w:sz w:val="20"/>
                <w:szCs w:val="20"/>
              </w:rPr>
              <w:t>Zadavatel poskytne vysvětlení zadávací dokumentace na základě elektronicky zaslané písemné žádosti dle ust. § 98 ZZVZ. Písemná forma žádosti o vysvětlení zadávací dokumentace musí být doručena zadavateli prostřednictvím elektronického nástroje – prostřednictvím profilu zadavatele.</w:t>
            </w:r>
          </w:p>
          <w:p w:rsidRPr="00F2376C" w:rsidR="008B6DE4" w:rsidP="008B6DE4" w:rsidRDefault="008B6DE4" w14:paraId="65016E51" w14:textId="77777777">
            <w:pPr>
              <w:rPr>
                <w:rFonts w:cs="Arial"/>
                <w:sz w:val="20"/>
                <w:szCs w:val="20"/>
              </w:rPr>
            </w:pPr>
            <w:r w:rsidRPr="00F2376C">
              <w:rPr>
                <w:rFonts w:cs="Arial"/>
                <w:sz w:val="20"/>
                <w:szCs w:val="20"/>
              </w:rPr>
              <w:t>Zadavatel může zadávací dokumentaci vysvětit, pokud takové vysvětlení, případně související dokumenty, uveřejní na profilu zadavatele, a to nejméně 4 pracovní dny před uplynutím lhůty pro podání nabídek. Pokud o vysvětlení zadávací dokumentace písemně požádá dodavatel, zadavatel vysvětlení uveřejní včetně přesného znění žádosti bez identifikace tohoto dodavatele. Zadavatel není povinen vysvětlení poskytnout, pokud není žádost o vysvětlení doručena včas, a to alespoň 3 pracovní dny před uplynutím lhůty pro poskytnutí vysvětlení zadávací dokumentace (viz věta první tohoto odstavce), tj. 7 pracovních dnů před uplynutím lhůty pro podání nabídek. Pokud zadavatel na žádost o vysvětlení, která není doručena včas, vysvětlení poskytne, nemusí dodržet lhůty pro poskytnutí vysvětlení zadávací dokumentace (viz věta první tohoto odstavce). Zadavatel doporučuje označit dotaz směřovaný k jednotlivým částem zadávací dokumentace takovým způsobem, aby bylo zřejmé, které části VZ se dotaz týká.</w:t>
            </w:r>
          </w:p>
          <w:p w:rsidRPr="005A5CCB" w:rsidR="008B6DE4" w:rsidP="008B6DE4" w:rsidRDefault="008B6DE4" w14:paraId="2B66015E" w14:textId="03F3D4FF">
            <w:pPr>
              <w:autoSpaceDE w:val="false"/>
              <w:autoSpaceDN w:val="false"/>
              <w:adjustRightInd w:val="false"/>
              <w:spacing w:after="0"/>
              <w:rPr>
                <w:rFonts w:asciiTheme="majorHAnsi" w:hAnsiTheme="majorHAnsi" w:cstheme="majorHAnsi"/>
                <w:sz w:val="20"/>
                <w:szCs w:val="20"/>
              </w:rPr>
            </w:pPr>
            <w:r w:rsidRPr="00F2376C">
              <w:rPr>
                <w:rFonts w:cs="Arial"/>
                <w:sz w:val="20"/>
                <w:szCs w:val="20"/>
              </w:rPr>
              <w:lastRenderedPageBreak/>
              <w:t>Vysvětlení zadávací dokumentace bude uveřejněno na profilu zadavatele:</w:t>
            </w:r>
            <w:r>
              <w:rPr>
                <w:rFonts w:cs="Arial"/>
                <w:sz w:val="20"/>
                <w:szCs w:val="20"/>
              </w:rPr>
              <w:t xml:space="preserve"> </w:t>
            </w:r>
            <w:hyperlink w:history="true" r:id="rId18">
              <w:r w:rsidRPr="00D33FE4" w:rsidR="00D33FE4">
                <w:rPr>
                  <w:rStyle w:val="Hypertextovodkaz"/>
                  <w:rFonts w:asciiTheme="majorHAnsi" w:hAnsiTheme="majorHAnsi" w:cstheme="majorHAnsi"/>
                  <w:sz w:val="20"/>
                  <w:szCs w:val="20"/>
                </w:rPr>
                <w:t>https://www.tenderarena.cz/profily/mestoMelnik</w:t>
              </w:r>
            </w:hyperlink>
            <w:r w:rsidRPr="005A5CCB" w:rsidR="00D33FE4">
              <w:rPr>
                <w:rFonts w:asciiTheme="majorHAnsi" w:hAnsiTheme="majorHAnsi" w:cstheme="majorHAnsi"/>
                <w:sz w:val="20"/>
                <w:szCs w:val="20"/>
              </w:rPr>
              <w:t>.</w:t>
            </w:r>
          </w:p>
          <w:p w:rsidR="008B6DE4" w:rsidP="008B6DE4" w:rsidRDefault="008B6DE4" w14:paraId="12D68845" w14:textId="77777777">
            <w:pPr>
              <w:autoSpaceDE w:val="false"/>
              <w:autoSpaceDN w:val="false"/>
              <w:adjustRightInd w:val="false"/>
              <w:spacing w:after="0"/>
              <w:rPr>
                <w:rFonts w:cs="Arial"/>
                <w:sz w:val="20"/>
                <w:szCs w:val="20"/>
              </w:rPr>
            </w:pPr>
          </w:p>
          <w:p w:rsidRPr="008A1B61" w:rsidR="008B6DE4" w:rsidP="008B6DE4" w:rsidRDefault="008B6DE4" w14:paraId="11C02D3E" w14:textId="3EB96F64">
            <w:pPr>
              <w:autoSpaceDE w:val="false"/>
              <w:autoSpaceDN w:val="false"/>
              <w:adjustRightInd w:val="false"/>
              <w:spacing w:after="120"/>
              <w:rPr>
                <w:rFonts w:cs="Arial"/>
                <w:color w:val="00000A"/>
                <w:sz w:val="20"/>
                <w:szCs w:val="20"/>
              </w:rPr>
            </w:pPr>
            <w:r w:rsidRPr="00F2376C">
              <w:rPr>
                <w:rFonts w:cs="Arial"/>
                <w:color w:val="00000A"/>
                <w:sz w:val="20"/>
                <w:szCs w:val="20"/>
              </w:rPr>
              <w:t xml:space="preserve">V žádosti o vysvětlení vždy přesně identifikujte konkrétní dotaz a případně číslo části VZ, ke které </w:t>
            </w:r>
            <w:r w:rsidR="002C6070">
              <w:rPr>
                <w:rFonts w:cs="Arial"/>
                <w:color w:val="00000A"/>
                <w:sz w:val="20"/>
                <w:szCs w:val="20"/>
              </w:rPr>
              <w:t>s</w:t>
            </w:r>
            <w:r w:rsidRPr="00F2376C">
              <w:rPr>
                <w:rFonts w:cs="Arial"/>
                <w:color w:val="00000A"/>
                <w:sz w:val="20"/>
                <w:szCs w:val="20"/>
              </w:rPr>
              <w:t>e dotaz vztahuje.</w:t>
            </w:r>
          </w:p>
        </w:tc>
      </w:tr>
      <w:tr w:rsidRPr="00A551BA" w:rsidR="008B6DE4" w:rsidTr="002C6070" w14:paraId="6CF24B8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551BA" w:rsidR="008B6DE4" w:rsidP="008B6DE4" w:rsidRDefault="008B6DE4" w14:paraId="1D2D4665" w14:textId="77777777">
            <w:pPr>
              <w:pStyle w:val="Tabulkatext"/>
              <w:spacing w:before="120" w:after="120"/>
              <w:rPr>
                <w:rFonts w:asciiTheme="majorHAnsi" w:hAnsiTheme="majorHAnsi" w:cstheme="majorHAnsi"/>
                <w:b/>
                <w:bCs/>
                <w:szCs w:val="20"/>
              </w:rPr>
            </w:pPr>
            <w:r w:rsidRPr="00A551BA">
              <w:rPr>
                <w:rFonts w:asciiTheme="majorHAnsi" w:hAnsiTheme="majorHAnsi" w:cstheme="majorHAnsi"/>
                <w:b/>
                <w:bCs/>
                <w:szCs w:val="20"/>
              </w:rPr>
              <w:lastRenderedPageBreak/>
              <w:t>Další požadavky na zpracování nabídky</w:t>
            </w:r>
          </w:p>
        </w:tc>
      </w:tr>
      <w:tr w:rsidRPr="00A551BA" w:rsidR="008B6DE4" w:rsidTr="003F45BD" w14:paraId="07F7BAC3" w14:textId="77777777">
        <w:trPr>
          <w:trHeight w:val="913"/>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A551BA" w:rsidR="008B6DE4" w:rsidP="007D6A7E" w:rsidRDefault="008B6DE4" w14:paraId="2647AA9F" w14:textId="619AAA95">
            <w:pPr>
              <w:pStyle w:val="Normal1"/>
              <w:numPr>
                <w:ilvl w:val="0"/>
                <w:numId w:val="9"/>
              </w:numPr>
              <w:spacing w:before="60" w:after="60"/>
              <w:ind w:left="417" w:hanging="283"/>
              <w:rPr>
                <w:rFonts w:asciiTheme="majorHAnsi" w:hAnsiTheme="majorHAnsi" w:cstheme="majorHAnsi"/>
                <w:sz w:val="20"/>
              </w:rPr>
            </w:pPr>
            <w:r w:rsidRPr="00A551BA">
              <w:rPr>
                <w:rFonts w:asciiTheme="majorHAnsi" w:hAnsiTheme="majorHAnsi" w:cstheme="majorHAnsi"/>
                <w:sz w:val="20"/>
              </w:rPr>
              <w:t>Zadavatel nepřipouští</w:t>
            </w:r>
            <w:r w:rsidR="002C6070">
              <w:rPr>
                <w:rFonts w:asciiTheme="majorHAnsi" w:hAnsiTheme="majorHAnsi" w:cstheme="majorHAnsi"/>
                <w:sz w:val="20"/>
              </w:rPr>
              <w:t xml:space="preserve"> </w:t>
            </w:r>
            <w:r w:rsidRPr="00A551BA" w:rsidR="002C6070">
              <w:rPr>
                <w:rFonts w:asciiTheme="majorHAnsi" w:hAnsiTheme="majorHAnsi" w:cstheme="majorHAnsi"/>
                <w:sz w:val="20"/>
              </w:rPr>
              <w:t>varianty nabídek</w:t>
            </w:r>
            <w:r w:rsidRPr="00A551BA">
              <w:rPr>
                <w:rFonts w:asciiTheme="majorHAnsi" w:hAnsiTheme="majorHAnsi" w:cstheme="majorHAnsi"/>
                <w:sz w:val="20"/>
              </w:rPr>
              <w:t>.</w:t>
            </w:r>
          </w:p>
          <w:p w:rsidRPr="00F2376C" w:rsidR="008B6DE4" w:rsidP="007D6A7E" w:rsidRDefault="008B6DE4" w14:paraId="1153814A" w14:textId="4B93BE10">
            <w:pPr>
              <w:pStyle w:val="Normal1"/>
              <w:numPr>
                <w:ilvl w:val="0"/>
                <w:numId w:val="9"/>
              </w:numPr>
              <w:spacing w:before="60" w:after="60"/>
              <w:ind w:left="417" w:hanging="283"/>
              <w:rPr>
                <w:rFonts w:ascii="Arial" w:hAnsi="Arial" w:cs="Arial"/>
                <w:sz w:val="20"/>
              </w:rPr>
            </w:pPr>
            <w:r w:rsidRPr="00F2376C">
              <w:rPr>
                <w:rFonts w:ascii="Arial" w:hAnsi="Arial" w:cs="Arial"/>
                <w:sz w:val="20"/>
              </w:rPr>
              <w:t>Otevírání nabídek proběhne bez zbytečného odkladu po uplynutí lhůty pro podání nabídek. Otevřením nabídky v elektronické podobě se rozumí zpřístupnění jejího obsahu zadavateli, a otevírání nabídek tedy bude v souladu s § 109 a 110 ZZVZ neveřejné.</w:t>
            </w:r>
          </w:p>
          <w:p w:rsidRPr="0091490A" w:rsidR="008B6DE4" w:rsidP="007D6A7E" w:rsidRDefault="008B6DE4" w14:paraId="1B1441A6" w14:textId="63AFB1C5">
            <w:pPr>
              <w:pStyle w:val="Normal1"/>
              <w:numPr>
                <w:ilvl w:val="0"/>
                <w:numId w:val="9"/>
              </w:numPr>
              <w:spacing w:before="60" w:after="60"/>
              <w:ind w:left="417" w:hanging="283"/>
              <w:rPr>
                <w:rFonts w:asciiTheme="majorHAnsi" w:hAnsiTheme="majorHAnsi" w:cstheme="majorHAnsi"/>
                <w:sz w:val="20"/>
              </w:rPr>
            </w:pPr>
            <w:r w:rsidRPr="0091490A">
              <w:rPr>
                <w:rFonts w:asciiTheme="majorHAnsi" w:hAnsiTheme="majorHAnsi" w:cstheme="majorHAnsi"/>
                <w:sz w:val="20"/>
              </w:rPr>
              <w:t xml:space="preserve">Rozhodnutí zadavatele o výběru nejvhodnější nabídky, rozhodnutí o vyloučení účastníka z účasti </w:t>
            </w:r>
            <w:r>
              <w:rPr>
                <w:rFonts w:asciiTheme="majorHAnsi" w:hAnsiTheme="majorHAnsi" w:cstheme="majorHAnsi"/>
                <w:sz w:val="20"/>
              </w:rPr>
              <w:t>v</w:t>
            </w:r>
            <w:r>
              <w:t xml:space="preserve"> </w:t>
            </w:r>
            <w:r w:rsidRPr="00A95040">
              <w:rPr>
                <w:rFonts w:asciiTheme="majorHAnsi" w:hAnsiTheme="majorHAnsi" w:cstheme="majorHAnsi"/>
                <w:sz w:val="20"/>
              </w:rPr>
              <w:t>zadávacím řízení</w:t>
            </w:r>
            <w:r w:rsidRPr="0091490A">
              <w:rPr>
                <w:rFonts w:asciiTheme="majorHAnsi" w:hAnsiTheme="majorHAnsi" w:cstheme="majorHAnsi"/>
                <w:sz w:val="20"/>
              </w:rPr>
              <w:t xml:space="preserve">, případně o rozhodnutí o zrušení veřejné zakázky, budou účastníci informováni </w:t>
            </w:r>
            <w:r>
              <w:rPr>
                <w:rFonts w:asciiTheme="majorHAnsi" w:hAnsiTheme="majorHAnsi" w:cstheme="majorHAnsi"/>
                <w:sz w:val="20"/>
              </w:rPr>
              <w:t xml:space="preserve">prostřednictvím </w:t>
            </w:r>
            <w:r w:rsidRPr="005A5CCB">
              <w:rPr>
                <w:rFonts w:asciiTheme="majorHAnsi" w:hAnsiTheme="majorHAnsi" w:cstheme="majorHAnsi"/>
                <w:sz w:val="20"/>
              </w:rPr>
              <w:t xml:space="preserve">elektronického nástroje </w:t>
            </w:r>
            <w:r w:rsidR="002C6070">
              <w:rPr>
                <w:rFonts w:asciiTheme="majorHAnsi" w:hAnsiTheme="majorHAnsi" w:cstheme="majorHAnsi"/>
                <w:sz w:val="20"/>
              </w:rPr>
              <w:t>na profilu zadavatele</w:t>
            </w:r>
            <w:r w:rsidRPr="005A5CCB">
              <w:rPr>
                <w:rFonts w:asciiTheme="majorHAnsi" w:hAnsiTheme="majorHAnsi" w:cstheme="majorHAnsi"/>
                <w:sz w:val="20"/>
              </w:rPr>
              <w:t>.</w:t>
            </w:r>
            <w:r>
              <w:rPr>
                <w:rFonts w:asciiTheme="majorHAnsi" w:hAnsiTheme="majorHAnsi" w:cstheme="majorHAnsi"/>
                <w:sz w:val="20"/>
              </w:rPr>
              <w:t xml:space="preserve"> </w:t>
            </w:r>
            <w:r w:rsidRPr="0091490A">
              <w:rPr>
                <w:rFonts w:asciiTheme="majorHAnsi" w:hAnsiTheme="majorHAnsi" w:cstheme="majorHAnsi"/>
                <w:sz w:val="20"/>
              </w:rPr>
              <w:t xml:space="preserve">V případě, že zadavatel rozhodne o zrušení veřejné zakázky, uveřejní informaci o zrušení </w:t>
            </w:r>
            <w:r w:rsidRPr="00A95040">
              <w:rPr>
                <w:rFonts w:asciiTheme="minorHAnsi" w:hAnsiTheme="minorHAnsi" w:cstheme="minorHAnsi"/>
                <w:sz w:val="20"/>
              </w:rPr>
              <w:t>zadávacího</w:t>
            </w:r>
            <w:r>
              <w:t xml:space="preserve"> </w:t>
            </w:r>
            <w:r w:rsidRPr="0091490A">
              <w:rPr>
                <w:rFonts w:asciiTheme="majorHAnsi" w:hAnsiTheme="majorHAnsi" w:cstheme="majorHAnsi"/>
                <w:sz w:val="20"/>
              </w:rPr>
              <w:t xml:space="preserve">řízení stejným způsobem, jakým </w:t>
            </w:r>
            <w:r>
              <w:rPr>
                <w:rFonts w:asciiTheme="majorHAnsi" w:hAnsiTheme="majorHAnsi" w:cstheme="majorHAnsi"/>
                <w:sz w:val="20"/>
              </w:rPr>
              <w:t>zadávací</w:t>
            </w:r>
            <w:r w:rsidRPr="0091490A">
              <w:rPr>
                <w:rFonts w:asciiTheme="majorHAnsi" w:hAnsiTheme="majorHAnsi" w:cstheme="majorHAnsi"/>
                <w:sz w:val="20"/>
              </w:rPr>
              <w:t xml:space="preserve"> řízení zahájil.</w:t>
            </w:r>
          </w:p>
          <w:p w:rsidRPr="00A551BA" w:rsidR="008B6DE4" w:rsidP="007D6A7E" w:rsidRDefault="008B6DE4" w14:paraId="73272F94" w14:textId="77777777">
            <w:pPr>
              <w:pStyle w:val="Normal1"/>
              <w:numPr>
                <w:ilvl w:val="0"/>
                <w:numId w:val="9"/>
              </w:numPr>
              <w:spacing w:before="60" w:after="60"/>
              <w:ind w:left="417" w:hanging="283"/>
              <w:rPr>
                <w:rFonts w:asciiTheme="majorHAnsi" w:hAnsiTheme="majorHAnsi" w:cstheme="majorHAnsi"/>
                <w:sz w:val="20"/>
              </w:rPr>
            </w:pPr>
            <w:r w:rsidRPr="00A551BA">
              <w:rPr>
                <w:rFonts w:asciiTheme="majorHAnsi" w:hAnsiTheme="majorHAnsi" w:cstheme="majorHAnsi"/>
                <w:sz w:val="20"/>
              </w:rPr>
              <w:t xml:space="preserve">Výše popsaná oznámení budou rovněž zveřejněna prostřednictvím portálu </w:t>
            </w:r>
            <w:hyperlink w:history="true" r:id="rId19">
              <w:r w:rsidRPr="00A551BA">
                <w:rPr>
                  <w:rStyle w:val="Hypertextovodkaz"/>
                  <w:rFonts w:asciiTheme="majorHAnsi" w:hAnsiTheme="majorHAnsi" w:cstheme="majorHAnsi"/>
                  <w:sz w:val="20"/>
                </w:rPr>
                <w:t>www.esfcr.cz</w:t>
              </w:r>
            </w:hyperlink>
            <w:r w:rsidRPr="00A551BA">
              <w:rPr>
                <w:rFonts w:asciiTheme="majorHAnsi" w:hAnsiTheme="majorHAnsi" w:cstheme="majorHAnsi"/>
                <w:sz w:val="20"/>
              </w:rPr>
              <w:t>.</w:t>
            </w:r>
          </w:p>
          <w:p w:rsidRPr="00A551BA" w:rsidR="008B6DE4" w:rsidP="007D6A7E" w:rsidRDefault="008B6DE4" w14:paraId="30BD0B5C" w14:textId="180B99ED">
            <w:pPr>
              <w:pStyle w:val="Normal1"/>
              <w:numPr>
                <w:ilvl w:val="0"/>
                <w:numId w:val="9"/>
              </w:numPr>
              <w:spacing w:before="60" w:after="60"/>
              <w:ind w:left="417" w:hanging="283"/>
              <w:rPr>
                <w:rFonts w:asciiTheme="majorHAnsi" w:hAnsiTheme="majorHAnsi" w:cstheme="majorHAnsi"/>
                <w:sz w:val="20"/>
              </w:rPr>
            </w:pPr>
            <w:r w:rsidRPr="00A551BA">
              <w:rPr>
                <w:rFonts w:asciiTheme="majorHAnsi" w:hAnsiTheme="majorHAnsi" w:cstheme="majorHAnsi"/>
                <w:sz w:val="20"/>
              </w:rPr>
              <w:t>Účastník bere na vědomí, že zadavatel při realizaci projektu musí dodržet povinnosti vyplývající z pravidel financování stanovených v podmínkách programu pro příslušnou výzvu Operačního programu Zaměstnanost a povinnosti vyplývající ze zákona č. 320/2001 Sb., o finanční kontrole ve veřejné správě, ve znění pozdějších předpisů. Účastník se zavazuje poskytnout zadavateli na vlastní náklady veškeré doklady související s realizací veřejné zakázky, které si vyžádají kontrolní orgány, a spolupůsobit při výkonu finanční kontroly dle § 2 písmena e) zákona č. 320/2001 Sb., o finanční kontrole ve veřejné správě, ve znění pozdějších předpisů.</w:t>
            </w:r>
          </w:p>
          <w:p w:rsidRPr="00A551BA" w:rsidR="008B6DE4" w:rsidP="007D6A7E" w:rsidRDefault="008B6DE4" w14:paraId="477EDB12" w14:textId="77777777">
            <w:pPr>
              <w:pStyle w:val="Normal1"/>
              <w:numPr>
                <w:ilvl w:val="0"/>
                <w:numId w:val="9"/>
              </w:numPr>
              <w:spacing w:before="60" w:after="60"/>
              <w:ind w:left="417" w:hanging="283"/>
              <w:rPr>
                <w:rFonts w:asciiTheme="majorHAnsi" w:hAnsiTheme="majorHAnsi" w:cstheme="majorHAnsi"/>
                <w:sz w:val="20"/>
              </w:rPr>
            </w:pPr>
            <w:r w:rsidRPr="00A551BA">
              <w:rPr>
                <w:rFonts w:asciiTheme="majorHAnsi" w:hAnsiTheme="majorHAnsi" w:cstheme="majorHAnsi"/>
                <w:sz w:val="20"/>
              </w:rPr>
              <w:t>Účastník je povinen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dvora, NKÚ,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Pr="00A551BA" w:rsidR="008B6DE4" w:rsidP="007D6A7E" w:rsidRDefault="008B6DE4" w14:paraId="21A43EAD" w14:textId="77777777">
            <w:pPr>
              <w:pStyle w:val="Normal1"/>
              <w:numPr>
                <w:ilvl w:val="0"/>
                <w:numId w:val="9"/>
              </w:numPr>
              <w:spacing w:before="60" w:after="60"/>
              <w:ind w:left="417" w:hanging="283"/>
              <w:rPr>
                <w:rFonts w:asciiTheme="majorHAnsi" w:hAnsiTheme="majorHAnsi" w:cstheme="majorHAnsi"/>
                <w:sz w:val="20"/>
              </w:rPr>
            </w:pPr>
            <w:r w:rsidRPr="00A551BA">
              <w:rPr>
                <w:rFonts w:asciiTheme="majorHAnsi" w:hAnsiTheme="majorHAnsi" w:cstheme="majorHAnsi"/>
                <w:bCs/>
                <w:sz w:val="20"/>
              </w:rPr>
              <w:t>Smlouva na realizaci předmětné veřejné zakázky bude veřejně přístupná a bude zveřejněna v registru smluv</w:t>
            </w:r>
            <w:r w:rsidRPr="00A551BA">
              <w:rPr>
                <w:rFonts w:asciiTheme="majorHAnsi" w:hAnsiTheme="majorHAnsi" w:cstheme="majorHAnsi"/>
                <w:sz w:val="20"/>
              </w:rPr>
              <w:t>.</w:t>
            </w:r>
          </w:p>
          <w:p w:rsidRPr="00A551BA" w:rsidR="008B6DE4" w:rsidP="007D6A7E" w:rsidRDefault="008B6DE4" w14:paraId="30069CDB" w14:textId="04789978">
            <w:pPr>
              <w:pStyle w:val="Normal1"/>
              <w:numPr>
                <w:ilvl w:val="0"/>
                <w:numId w:val="9"/>
              </w:numPr>
              <w:spacing w:before="60" w:after="60"/>
              <w:ind w:left="417" w:hanging="283"/>
              <w:rPr>
                <w:rFonts w:asciiTheme="majorHAnsi" w:hAnsiTheme="majorHAnsi" w:cstheme="majorHAnsi"/>
                <w:sz w:val="20"/>
              </w:rPr>
            </w:pPr>
            <w:r w:rsidRPr="00A551BA">
              <w:rPr>
                <w:rFonts w:asciiTheme="majorHAnsi" w:hAnsiTheme="majorHAnsi" w:cstheme="majorHAnsi"/>
                <w:bCs/>
                <w:sz w:val="20"/>
              </w:rPr>
              <w:t>Zadavatel si vyhrazuje právo</w:t>
            </w:r>
          </w:p>
          <w:p w:rsidRPr="00A551BA" w:rsidR="008B6DE4" w:rsidP="007D6A7E" w:rsidRDefault="008B6DE4" w14:paraId="08BC55C1" w14:textId="45CE39E4">
            <w:pPr>
              <w:pStyle w:val="Normal1"/>
              <w:numPr>
                <w:ilvl w:val="0"/>
                <w:numId w:val="10"/>
              </w:numPr>
              <w:spacing w:before="60" w:after="60"/>
              <w:ind w:left="701" w:hanging="284"/>
              <w:rPr>
                <w:rFonts w:asciiTheme="majorHAnsi" w:hAnsiTheme="majorHAnsi" w:cstheme="majorHAnsi"/>
                <w:sz w:val="20"/>
              </w:rPr>
            </w:pPr>
            <w:r w:rsidRPr="00A551BA">
              <w:rPr>
                <w:rFonts w:asciiTheme="majorHAnsi" w:hAnsiTheme="majorHAnsi" w:cstheme="majorHAnsi"/>
                <w:sz w:val="20"/>
              </w:rPr>
              <w:t xml:space="preserve">v průběhu lhůty pro podání nabídek změnit </w:t>
            </w:r>
            <w:r>
              <w:rPr>
                <w:rFonts w:asciiTheme="majorHAnsi" w:hAnsiTheme="majorHAnsi" w:cstheme="majorHAnsi"/>
                <w:sz w:val="20"/>
              </w:rPr>
              <w:t>podmínky stanovené v ZD</w:t>
            </w:r>
            <w:r w:rsidRPr="00A551BA">
              <w:rPr>
                <w:rFonts w:asciiTheme="majorHAnsi" w:hAnsiTheme="majorHAnsi" w:cstheme="majorHAnsi"/>
                <w:sz w:val="20"/>
              </w:rPr>
              <w:t>,</w:t>
            </w:r>
          </w:p>
          <w:p w:rsidRPr="00A551BA" w:rsidR="008B6DE4" w:rsidP="007D6A7E" w:rsidRDefault="008B6DE4" w14:paraId="1881BE5A" w14:textId="77777777">
            <w:pPr>
              <w:pStyle w:val="Normal1"/>
              <w:numPr>
                <w:ilvl w:val="0"/>
                <w:numId w:val="10"/>
              </w:numPr>
              <w:spacing w:before="60" w:after="60"/>
              <w:ind w:left="701" w:hanging="284"/>
              <w:rPr>
                <w:rFonts w:asciiTheme="majorHAnsi" w:hAnsiTheme="majorHAnsi" w:cstheme="majorHAnsi"/>
                <w:sz w:val="20"/>
              </w:rPr>
            </w:pPr>
            <w:r w:rsidRPr="00A551BA">
              <w:rPr>
                <w:rFonts w:asciiTheme="majorHAnsi" w:hAnsiTheme="majorHAnsi" w:cstheme="majorHAnsi"/>
                <w:sz w:val="20"/>
              </w:rPr>
              <w:t>ověřit informace uvedené účastníky v nabídkách a požádat o jejich upřesnění,</w:t>
            </w:r>
          </w:p>
          <w:p w:rsidRPr="00A551BA" w:rsidR="008B6DE4" w:rsidP="007D6A7E" w:rsidRDefault="008B6DE4" w14:paraId="12599A67" w14:textId="7C3144B6">
            <w:pPr>
              <w:pStyle w:val="Normal1"/>
              <w:numPr>
                <w:ilvl w:val="0"/>
                <w:numId w:val="10"/>
              </w:numPr>
              <w:spacing w:before="60" w:after="60"/>
              <w:ind w:left="701" w:hanging="284"/>
              <w:rPr>
                <w:rFonts w:asciiTheme="majorHAnsi" w:hAnsiTheme="majorHAnsi" w:cstheme="majorHAnsi"/>
                <w:sz w:val="20"/>
              </w:rPr>
            </w:pPr>
            <w:r w:rsidRPr="00A551BA">
              <w:rPr>
                <w:rFonts w:asciiTheme="majorHAnsi" w:hAnsiTheme="majorHAnsi" w:cstheme="majorHAnsi"/>
                <w:sz w:val="20"/>
              </w:rPr>
              <w:t xml:space="preserve">na úpravu konečného znění smlouvy v mezích </w:t>
            </w:r>
            <w:r>
              <w:rPr>
                <w:rFonts w:asciiTheme="majorHAnsi" w:hAnsiTheme="majorHAnsi" w:cstheme="majorHAnsi"/>
                <w:sz w:val="20"/>
              </w:rPr>
              <w:t>ZZVZ,</w:t>
            </w:r>
            <w:r w:rsidRPr="00A551BA" w:rsidDel="00174C80">
              <w:rPr>
                <w:rFonts w:asciiTheme="majorHAnsi" w:hAnsiTheme="majorHAnsi" w:cstheme="majorHAnsi"/>
                <w:sz w:val="20"/>
              </w:rPr>
              <w:t xml:space="preserve"> </w:t>
            </w:r>
          </w:p>
          <w:p w:rsidR="008B6DE4" w:rsidP="007D6A7E" w:rsidRDefault="008B6DE4" w14:paraId="0C8A0F33" w14:textId="6643AD27">
            <w:pPr>
              <w:pStyle w:val="Normal1"/>
              <w:numPr>
                <w:ilvl w:val="0"/>
                <w:numId w:val="10"/>
              </w:numPr>
              <w:spacing w:before="60" w:after="60"/>
              <w:ind w:left="701" w:hanging="284"/>
              <w:rPr>
                <w:rFonts w:asciiTheme="majorHAnsi" w:hAnsiTheme="majorHAnsi" w:cstheme="majorHAnsi"/>
                <w:sz w:val="20"/>
              </w:rPr>
            </w:pPr>
            <w:r w:rsidRPr="00A551BA">
              <w:rPr>
                <w:rFonts w:asciiTheme="majorHAnsi" w:hAnsiTheme="majorHAnsi" w:cstheme="majorHAnsi"/>
                <w:sz w:val="20"/>
              </w:rPr>
              <w:t xml:space="preserve">při nesplnění podmínek stanovených v této </w:t>
            </w:r>
            <w:r>
              <w:rPr>
                <w:rFonts w:asciiTheme="majorHAnsi" w:hAnsiTheme="majorHAnsi" w:cstheme="majorHAnsi"/>
                <w:sz w:val="20"/>
              </w:rPr>
              <w:t xml:space="preserve">zadávací dokumentaci </w:t>
            </w:r>
            <w:r w:rsidRPr="00A551BA">
              <w:rPr>
                <w:rFonts w:asciiTheme="majorHAnsi" w:hAnsiTheme="majorHAnsi" w:cstheme="majorHAnsi"/>
                <w:sz w:val="20"/>
              </w:rPr>
              <w:t xml:space="preserve">účastníka v odůvodněných případech vyloučit z další účasti ve </w:t>
            </w:r>
            <w:r>
              <w:rPr>
                <w:rFonts w:asciiTheme="majorHAnsi" w:hAnsiTheme="majorHAnsi" w:cstheme="majorHAnsi"/>
                <w:sz w:val="20"/>
              </w:rPr>
              <w:t>zadávacím</w:t>
            </w:r>
            <w:r w:rsidRPr="00A551BA">
              <w:rPr>
                <w:rFonts w:asciiTheme="majorHAnsi" w:hAnsiTheme="majorHAnsi" w:cstheme="majorHAnsi"/>
                <w:sz w:val="20"/>
              </w:rPr>
              <w:t xml:space="preserve"> řízení,</w:t>
            </w:r>
          </w:p>
          <w:p w:rsidRPr="00A551BA" w:rsidR="008B6DE4" w:rsidP="007D6A7E" w:rsidRDefault="008B6DE4" w14:paraId="12A7DC43" w14:textId="350B6DEB">
            <w:pPr>
              <w:pStyle w:val="Normal1"/>
              <w:numPr>
                <w:ilvl w:val="0"/>
                <w:numId w:val="10"/>
              </w:numPr>
              <w:spacing w:before="60" w:after="60"/>
              <w:ind w:left="701" w:hanging="284"/>
              <w:rPr>
                <w:rFonts w:asciiTheme="majorHAnsi" w:hAnsiTheme="majorHAnsi" w:cstheme="majorHAnsi"/>
                <w:sz w:val="20"/>
              </w:rPr>
            </w:pPr>
            <w:r>
              <w:rPr>
                <w:rFonts w:asciiTheme="majorHAnsi" w:hAnsiTheme="majorHAnsi" w:cstheme="majorHAnsi"/>
                <w:sz w:val="20"/>
              </w:rPr>
              <w:t xml:space="preserve">zveřejnit </w:t>
            </w:r>
            <w:r w:rsidRPr="00A3702B">
              <w:rPr>
                <w:rFonts w:asciiTheme="majorHAnsi" w:hAnsiTheme="majorHAnsi" w:cstheme="majorHAnsi"/>
                <w:sz w:val="20"/>
              </w:rPr>
              <w:t>výsled</w:t>
            </w:r>
            <w:r>
              <w:rPr>
                <w:rFonts w:asciiTheme="majorHAnsi" w:hAnsiTheme="majorHAnsi" w:cstheme="majorHAnsi"/>
                <w:sz w:val="20"/>
              </w:rPr>
              <w:t>e</w:t>
            </w:r>
            <w:r w:rsidRPr="00A3702B">
              <w:rPr>
                <w:rFonts w:asciiTheme="majorHAnsi" w:hAnsiTheme="majorHAnsi" w:cstheme="majorHAnsi"/>
                <w:sz w:val="20"/>
              </w:rPr>
              <w:t xml:space="preserve">k, resp. zrušení zadávacího řízení a </w:t>
            </w:r>
            <w:r>
              <w:rPr>
                <w:rFonts w:asciiTheme="majorHAnsi" w:hAnsiTheme="majorHAnsi" w:cstheme="majorHAnsi"/>
                <w:sz w:val="20"/>
              </w:rPr>
              <w:t xml:space="preserve">informovat </w:t>
            </w:r>
            <w:r w:rsidRPr="00A3702B">
              <w:rPr>
                <w:rFonts w:asciiTheme="majorHAnsi" w:hAnsiTheme="majorHAnsi" w:cstheme="majorHAnsi"/>
                <w:sz w:val="20"/>
              </w:rPr>
              <w:t xml:space="preserve">o příp. vyloučení </w:t>
            </w:r>
            <w:r>
              <w:rPr>
                <w:rFonts w:asciiTheme="majorHAnsi" w:hAnsiTheme="majorHAnsi" w:cstheme="majorHAnsi"/>
                <w:sz w:val="20"/>
              </w:rPr>
              <w:t xml:space="preserve">účastníka </w:t>
            </w:r>
            <w:r w:rsidRPr="00A3702B">
              <w:rPr>
                <w:rFonts w:asciiTheme="majorHAnsi" w:hAnsiTheme="majorHAnsi" w:cstheme="majorHAnsi"/>
                <w:sz w:val="20"/>
              </w:rPr>
              <w:t>prostřednictvím uveřejnění informace na profilu zadavatele</w:t>
            </w:r>
            <w:r>
              <w:rPr>
                <w:rFonts w:asciiTheme="majorHAnsi" w:hAnsiTheme="majorHAnsi" w:cstheme="majorHAnsi"/>
                <w:sz w:val="20"/>
              </w:rPr>
              <w:t>,</w:t>
            </w:r>
          </w:p>
          <w:p w:rsidRPr="00A551BA" w:rsidR="008B6DE4" w:rsidP="007D6A7E" w:rsidRDefault="008B6DE4" w14:paraId="272F3101" w14:textId="22CFB5FB">
            <w:pPr>
              <w:pStyle w:val="Normal1"/>
              <w:numPr>
                <w:ilvl w:val="0"/>
                <w:numId w:val="10"/>
              </w:numPr>
              <w:spacing w:before="60" w:after="60"/>
              <w:ind w:left="701" w:hanging="284"/>
              <w:rPr>
                <w:rFonts w:asciiTheme="majorHAnsi" w:hAnsiTheme="majorHAnsi" w:cstheme="majorHAnsi"/>
                <w:sz w:val="20"/>
              </w:rPr>
            </w:pPr>
            <w:r w:rsidRPr="00A551BA">
              <w:rPr>
                <w:rFonts w:asciiTheme="majorHAnsi" w:hAnsiTheme="majorHAnsi" w:cstheme="majorHAnsi"/>
                <w:sz w:val="20"/>
              </w:rPr>
              <w:t>zrušit veřejnou zakázku z důvodů uvedených v</w:t>
            </w:r>
            <w:r>
              <w:rPr>
                <w:rFonts w:asciiTheme="majorHAnsi" w:hAnsiTheme="majorHAnsi" w:cstheme="majorHAnsi"/>
                <w:sz w:val="20"/>
              </w:rPr>
              <w:t> ZZVZ.</w:t>
            </w:r>
            <w:r w:rsidRPr="00A551BA" w:rsidDel="00174C80">
              <w:rPr>
                <w:rFonts w:asciiTheme="majorHAnsi" w:hAnsiTheme="majorHAnsi" w:cstheme="majorHAnsi"/>
                <w:sz w:val="20"/>
              </w:rPr>
              <w:t xml:space="preserve"> </w:t>
            </w:r>
          </w:p>
          <w:p w:rsidRPr="002C6070" w:rsidR="008B6DE4" w:rsidP="007D6A7E" w:rsidRDefault="008B6DE4" w14:paraId="4C9B96DF" w14:textId="655ADFF2">
            <w:pPr>
              <w:pStyle w:val="Normal1"/>
              <w:numPr>
                <w:ilvl w:val="0"/>
                <w:numId w:val="9"/>
              </w:numPr>
              <w:spacing w:before="60" w:after="60"/>
              <w:ind w:left="417" w:hanging="283"/>
              <w:rPr>
                <w:rFonts w:asciiTheme="majorHAnsi" w:hAnsiTheme="majorHAnsi" w:cstheme="majorHAnsi"/>
                <w:i/>
                <w:sz w:val="20"/>
              </w:rPr>
            </w:pPr>
            <w:r w:rsidRPr="00A551BA">
              <w:rPr>
                <w:rFonts w:asciiTheme="majorHAnsi" w:hAnsiTheme="majorHAnsi" w:cstheme="majorHAnsi"/>
                <w:bCs/>
                <w:sz w:val="20"/>
              </w:rPr>
              <w:t>Účastník nemá nárok na náhradu škody, včetně ušlého zisku, jestliže zadavatel využije svá práva výše uvedená.</w:t>
            </w:r>
          </w:p>
        </w:tc>
      </w:tr>
      <w:tr w:rsidRPr="00A551BA" w:rsidR="008B6DE4" w:rsidTr="003F45BD" w14:paraId="7FF83DF0"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008B6DE4" w:rsidP="002C6070" w:rsidRDefault="008B6DE4" w14:paraId="69E6F3B1" w14:textId="77777777">
            <w:pPr>
              <w:pStyle w:val="Tabulkatext"/>
              <w:spacing w:before="120" w:after="120"/>
              <w:ind w:left="0"/>
              <w:rPr>
                <w:rFonts w:asciiTheme="majorHAnsi" w:hAnsiTheme="majorHAnsi" w:cstheme="majorHAnsi"/>
                <w:b/>
                <w:bCs/>
                <w:szCs w:val="20"/>
              </w:rPr>
            </w:pPr>
            <w:r>
              <w:rPr>
                <w:rFonts w:asciiTheme="majorHAnsi" w:hAnsiTheme="majorHAnsi" w:cstheme="majorHAnsi"/>
                <w:b/>
                <w:bCs/>
                <w:szCs w:val="20"/>
              </w:rPr>
              <w:t>Ochrana proti nesprávnému postupu zadavatele:</w:t>
            </w:r>
          </w:p>
          <w:p w:rsidRPr="001B19F5" w:rsidR="008B6DE4" w:rsidP="002C6070" w:rsidRDefault="008B6DE4" w14:paraId="6A954EBE" w14:textId="0B776516">
            <w:pPr>
              <w:pStyle w:val="Default"/>
              <w:spacing w:before="120" w:after="120"/>
              <w:jc w:val="both"/>
              <w:rPr>
                <w:sz w:val="20"/>
                <w:szCs w:val="20"/>
              </w:rPr>
            </w:pPr>
            <w:r w:rsidRPr="001B19F5">
              <w:rPr>
                <w:sz w:val="20"/>
                <w:szCs w:val="20"/>
              </w:rPr>
              <w:t xml:space="preserve">Námitky může podat dodavatel, kterému postupem zadavatele souvisejícím se zadáváním veřejné zakázky hrozí nebo vznikla újma. Přípustnost námitek, jejich podávání, lhůty, jakož i náležitosti a přezkum jsou upraveny v ust. § 241 a násl. ZZVZ. </w:t>
            </w:r>
          </w:p>
          <w:p w:rsidR="008B6DE4" w:rsidP="002C6070" w:rsidRDefault="008B6DE4" w14:paraId="7CFAC94E" w14:textId="75E4B220">
            <w:pPr>
              <w:autoSpaceDE w:val="false"/>
              <w:autoSpaceDN w:val="false"/>
              <w:adjustRightInd w:val="false"/>
              <w:spacing w:before="120" w:after="120"/>
              <w:rPr>
                <w:rFonts w:ascii="Arial" w:hAnsi="Arial" w:cs="Arial"/>
                <w:sz w:val="20"/>
                <w:szCs w:val="20"/>
              </w:rPr>
            </w:pPr>
            <w:r w:rsidRPr="001B19F5">
              <w:rPr>
                <w:rFonts w:ascii="Arial" w:hAnsi="Arial" w:cs="Arial"/>
                <w:sz w:val="20"/>
                <w:szCs w:val="20"/>
              </w:rPr>
              <w:t xml:space="preserve">Námitky se podávají písemně a musí splňovat obsahové náležitosti dle ust. § 244 ZZVZ. </w:t>
            </w:r>
          </w:p>
          <w:p w:rsidR="008B6DE4" w:rsidP="002C6070" w:rsidRDefault="008B6DE4" w14:paraId="4561514C" w14:textId="77777777">
            <w:pPr>
              <w:pStyle w:val="Tabulkatext"/>
              <w:spacing w:before="120" w:after="120"/>
              <w:ind w:left="0"/>
              <w:jc w:val="both"/>
              <w:rPr>
                <w:rFonts w:ascii="Arial" w:hAnsi="Arial" w:cs="Arial"/>
                <w:color w:val="000000"/>
                <w:szCs w:val="20"/>
              </w:rPr>
            </w:pPr>
            <w:r w:rsidRPr="001B19F5">
              <w:rPr>
                <w:rFonts w:ascii="Arial" w:hAnsi="Arial" w:cs="Arial"/>
                <w:color w:val="000000"/>
                <w:szCs w:val="20"/>
              </w:rPr>
              <w:t>Zadavatel přezkoumá podané námitky v plném rozsahu a do 15 dnů od obdržení námitek odešle stěžovateli písemné rozhodnutí o tom, zda námitkám vyhovuje nebo je odmítá, s uvedením důvod</w:t>
            </w:r>
            <w:r>
              <w:rPr>
                <w:rFonts w:ascii="Arial" w:hAnsi="Arial" w:cs="Arial"/>
                <w:color w:val="000000"/>
                <w:szCs w:val="20"/>
              </w:rPr>
              <w:t>u.</w:t>
            </w:r>
          </w:p>
          <w:p w:rsidRPr="00A551BA" w:rsidR="008B6DE4" w:rsidP="002C6070" w:rsidRDefault="008B6DE4" w14:paraId="36413E1A" w14:textId="48F8EC32">
            <w:pPr>
              <w:pStyle w:val="Tabulkatext"/>
              <w:spacing w:before="120" w:after="120"/>
              <w:ind w:left="0"/>
              <w:jc w:val="both"/>
              <w:rPr>
                <w:rFonts w:asciiTheme="majorHAnsi" w:hAnsiTheme="majorHAnsi" w:cstheme="majorHAnsi"/>
                <w:szCs w:val="20"/>
              </w:rPr>
            </w:pPr>
            <w:r>
              <w:lastRenderedPageBreak/>
              <w:t xml:space="preserve">Přezkoumání úkonů zadavatele </w:t>
            </w:r>
            <w:r>
              <w:rPr>
                <w:szCs w:val="20"/>
              </w:rPr>
              <w:t>Úřadem pro ochranu hospodářské soutěže je upraveno v ust. § 248 a násl. ZZVZ.</w:t>
            </w:r>
          </w:p>
        </w:tc>
      </w:tr>
      <w:tr w:rsidRPr="00A551BA" w:rsidR="008B6DE4" w:rsidTr="002C6070" w14:paraId="7BBA83F5" w14:textId="77777777">
        <w:trPr>
          <w:trHeight w:val="20"/>
        </w:trPr>
        <w:tc>
          <w:tcPr>
            <w:tcW w:w="280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45C484D6" w14:textId="77777777">
            <w:pPr>
              <w:pStyle w:val="Tabulkatext"/>
              <w:rPr>
                <w:rFonts w:asciiTheme="majorHAnsi" w:hAnsiTheme="majorHAnsi" w:cstheme="majorHAnsi"/>
                <w:b/>
                <w:bCs/>
                <w:szCs w:val="20"/>
              </w:rPr>
            </w:pPr>
            <w:r w:rsidRPr="00A551BA">
              <w:rPr>
                <w:rFonts w:asciiTheme="majorHAnsi" w:hAnsiTheme="majorHAnsi" w:cstheme="majorHAnsi"/>
                <w:b/>
                <w:bCs/>
                <w:szCs w:val="20"/>
              </w:rPr>
              <w:lastRenderedPageBreak/>
              <w:t>Zadávací řízení se řídí</w:t>
            </w:r>
          </w:p>
        </w:tc>
        <w:tc>
          <w:tcPr>
            <w:tcW w:w="6569" w:type="dxa"/>
            <w:gridSpan w:val="4"/>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1F28CFD9" w14:textId="5C673D35">
            <w:pPr>
              <w:pStyle w:val="Tabulkatext"/>
              <w:rPr>
                <w:rFonts w:asciiTheme="majorHAnsi" w:hAnsiTheme="majorHAnsi" w:cstheme="majorHAnsi"/>
                <w:szCs w:val="20"/>
                <w:u w:val="single"/>
              </w:rPr>
            </w:pPr>
            <w:r>
              <w:rPr>
                <w:szCs w:val="20"/>
              </w:rPr>
              <w:t>Z</w:t>
            </w:r>
            <w:r w:rsidRPr="00F2376C">
              <w:rPr>
                <w:szCs w:val="20"/>
              </w:rPr>
              <w:t>ákonem č. 134/2016 Sb., o zadávání veřejných zakázek, ve znění pozdějších předpisů</w:t>
            </w:r>
            <w:r>
              <w:rPr>
                <w:szCs w:val="20"/>
              </w:rPr>
              <w:t>.</w:t>
            </w:r>
          </w:p>
        </w:tc>
      </w:tr>
      <w:tr w:rsidRPr="00A551BA" w:rsidR="008B6DE4" w:rsidTr="003F45BD" w14:paraId="6FDB3700"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5A5CCB" w:rsidR="008B6DE4" w:rsidP="008B6DE4" w:rsidRDefault="008B6DE4" w14:paraId="3D653CD3" w14:textId="08790FC4">
            <w:pPr>
              <w:pStyle w:val="Tabulkatext"/>
              <w:rPr>
                <w:rFonts w:asciiTheme="majorHAnsi" w:hAnsiTheme="majorHAnsi" w:cstheme="majorHAnsi"/>
                <w:i/>
                <w:szCs w:val="20"/>
              </w:rPr>
            </w:pPr>
            <w:r w:rsidRPr="005A5CCB">
              <w:rPr>
                <w:rFonts w:asciiTheme="majorHAnsi" w:hAnsiTheme="majorHAnsi" w:cstheme="majorHAnsi"/>
                <w:bCs/>
                <w:szCs w:val="20"/>
              </w:rPr>
              <w:t xml:space="preserve">Účastníci budou vyrozumívání o výsledku, resp. zrušení zadávacího řízení a o příp. vyloučení nabídky prostřednictvím uveřejnění informace na </w:t>
            </w:r>
            <w:r>
              <w:rPr>
                <w:rFonts w:asciiTheme="majorHAnsi" w:hAnsiTheme="majorHAnsi" w:cstheme="majorHAnsi"/>
                <w:bCs/>
                <w:szCs w:val="20"/>
              </w:rPr>
              <w:t xml:space="preserve">profilu zadavatele </w:t>
            </w:r>
            <w:r w:rsidRPr="005A5CCB">
              <w:rPr>
                <w:rFonts w:asciiTheme="majorHAnsi" w:hAnsiTheme="majorHAnsi" w:cstheme="majorHAnsi"/>
                <w:bCs/>
                <w:szCs w:val="20"/>
              </w:rPr>
              <w:t>pod výše uvedeným názvem veřejné zakázky.</w:t>
            </w:r>
          </w:p>
        </w:tc>
      </w:tr>
    </w:tbl>
    <w:p w:rsidRPr="00A551BA" w:rsidR="005C6C32" w:rsidP="00D92737" w:rsidRDefault="005C6C32" w14:paraId="47D9FEB9" w14:textId="77777777">
      <w:pPr>
        <w:rPr>
          <w:rFonts w:asciiTheme="majorHAnsi" w:hAnsiTheme="majorHAnsi" w:cstheme="majorHAnsi"/>
          <w:sz w:val="20"/>
          <w:szCs w:val="20"/>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410"/>
        <w:gridCol w:w="6662"/>
      </w:tblGrid>
      <w:tr w:rsidRPr="00A551BA" w:rsidR="001C3963" w:rsidTr="00AF7637" w14:paraId="7D1B50EC" w14:textId="77777777">
        <w:trPr>
          <w:trHeight w:val="20"/>
        </w:trPr>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rsidRPr="00A551BA" w:rsidR="001C3963" w:rsidP="00AF7637" w:rsidRDefault="001C3963" w14:paraId="110DE5A3" w14:textId="77777777">
            <w:pPr>
              <w:pStyle w:val="Tabulkatext"/>
              <w:rPr>
                <w:rFonts w:asciiTheme="majorHAnsi" w:hAnsiTheme="majorHAnsi" w:cstheme="majorHAnsi"/>
                <w:b/>
                <w:bCs/>
                <w:szCs w:val="20"/>
              </w:rPr>
            </w:pPr>
            <w:r w:rsidRPr="00A551BA">
              <w:rPr>
                <w:rFonts w:asciiTheme="majorHAnsi" w:hAnsiTheme="majorHAnsi" w:cstheme="majorHAnsi"/>
                <w:szCs w:val="20"/>
              </w:rPr>
              <w:t>Datum a podpis osoby oprávněné jednat za zadavatele</w:t>
            </w:r>
          </w:p>
        </w:tc>
        <w:tc>
          <w:tcPr>
            <w:tcW w:w="6662" w:type="dxa"/>
            <w:tcBorders>
              <w:top w:val="single" w:color="000000" w:sz="6" w:space="0"/>
              <w:left w:val="single" w:color="auto" w:sz="4" w:space="0"/>
              <w:bottom w:val="single" w:color="000000" w:sz="6" w:space="0"/>
              <w:right w:val="single" w:color="000000" w:sz="6" w:space="0"/>
            </w:tcBorders>
            <w:shd w:val="clear" w:color="auto" w:fill="auto"/>
            <w:vAlign w:val="center"/>
          </w:tcPr>
          <w:p w:rsidR="001C3963" w:rsidP="00AF7637" w:rsidRDefault="001C3963" w14:paraId="62A15253" w14:textId="1E9308D5">
            <w:pPr>
              <w:pStyle w:val="Tabulkatext"/>
              <w:rPr>
                <w:rFonts w:asciiTheme="majorHAnsi" w:hAnsiTheme="majorHAnsi" w:cstheme="majorHAnsi"/>
                <w:szCs w:val="20"/>
              </w:rPr>
            </w:pPr>
            <w:r w:rsidRPr="00A551BA">
              <w:rPr>
                <w:rFonts w:asciiTheme="majorHAnsi" w:hAnsiTheme="majorHAnsi" w:cstheme="majorHAnsi"/>
                <w:szCs w:val="20"/>
              </w:rPr>
              <w:t>V </w:t>
            </w:r>
            <w:r w:rsidRPr="005F45EF" w:rsidR="00F23591">
              <w:rPr>
                <w:rFonts w:asciiTheme="majorHAnsi" w:hAnsiTheme="majorHAnsi" w:cstheme="majorHAnsi"/>
                <w:szCs w:val="20"/>
              </w:rPr>
              <w:t>Mělníce</w:t>
            </w:r>
            <w:r w:rsidRPr="005F45EF">
              <w:rPr>
                <w:rFonts w:asciiTheme="majorHAnsi" w:hAnsiTheme="majorHAnsi" w:cstheme="majorHAnsi"/>
                <w:szCs w:val="20"/>
              </w:rPr>
              <w:t xml:space="preserve"> dne </w:t>
            </w:r>
            <w:r w:rsidR="001806B6">
              <w:rPr>
                <w:rFonts w:asciiTheme="majorHAnsi" w:hAnsiTheme="majorHAnsi" w:cstheme="majorHAnsi"/>
                <w:szCs w:val="20"/>
              </w:rPr>
              <w:t>14.01.2020</w:t>
            </w:r>
          </w:p>
          <w:p w:rsidR="002378BE" w:rsidP="00AF7637" w:rsidRDefault="002378BE" w14:paraId="6DADBA75" w14:textId="77777777">
            <w:pPr>
              <w:pStyle w:val="Tabulkatext"/>
              <w:rPr>
                <w:rFonts w:asciiTheme="majorHAnsi" w:hAnsiTheme="majorHAnsi" w:cstheme="majorHAnsi"/>
                <w:szCs w:val="20"/>
                <w:u w:val="single"/>
              </w:rPr>
            </w:pPr>
          </w:p>
          <w:p w:rsidR="002378BE" w:rsidP="00AF7637" w:rsidRDefault="002378BE" w14:paraId="22E92659" w14:textId="1811FCF9">
            <w:pPr>
              <w:pStyle w:val="Tabulkatext"/>
              <w:rPr>
                <w:rFonts w:asciiTheme="majorHAnsi" w:hAnsiTheme="majorHAnsi" w:cstheme="majorHAnsi"/>
                <w:szCs w:val="20"/>
                <w:u w:val="single"/>
              </w:rPr>
            </w:pPr>
          </w:p>
          <w:p w:rsidR="002378BE" w:rsidP="00AF7637" w:rsidRDefault="002378BE" w14:paraId="05229F86" w14:textId="1C4E7A99">
            <w:pPr>
              <w:pStyle w:val="Tabulkatext"/>
              <w:rPr>
                <w:rFonts w:asciiTheme="majorHAnsi" w:hAnsiTheme="majorHAnsi" w:cstheme="majorHAnsi"/>
                <w:szCs w:val="20"/>
                <w:u w:val="single"/>
              </w:rPr>
            </w:pPr>
          </w:p>
          <w:p w:rsidRPr="002378BE" w:rsidR="002378BE" w:rsidP="00AF7637" w:rsidRDefault="002378BE" w14:paraId="09C20BCA" w14:textId="0551E93F">
            <w:pPr>
              <w:pStyle w:val="Tabulkatext"/>
              <w:rPr>
                <w:rFonts w:asciiTheme="majorHAnsi" w:hAnsiTheme="majorHAnsi" w:cstheme="majorHAnsi"/>
                <w:szCs w:val="20"/>
              </w:rPr>
            </w:pPr>
            <w:r w:rsidRPr="002378BE">
              <w:rPr>
                <w:rFonts w:asciiTheme="majorHAnsi" w:hAnsiTheme="majorHAnsi" w:cstheme="majorHAnsi"/>
                <w:szCs w:val="20"/>
              </w:rPr>
              <w:t>…………………………</w:t>
            </w:r>
          </w:p>
          <w:p w:rsidRPr="00A551BA" w:rsidR="002378BE" w:rsidP="002378BE" w:rsidRDefault="000170C9" w14:paraId="569715E1" w14:textId="77777777">
            <w:pPr>
              <w:pStyle w:val="Tabulkatext"/>
              <w:rPr>
                <w:rStyle w:val="Siln"/>
                <w:rFonts w:asciiTheme="majorHAnsi" w:hAnsiTheme="majorHAnsi" w:cstheme="majorHAnsi"/>
                <w:color w:val="auto"/>
                <w:szCs w:val="20"/>
              </w:rPr>
            </w:pPr>
            <w:hyperlink w:history="true" r:id="rId20">
              <w:r w:rsidRPr="00A551BA" w:rsidR="002378BE">
                <w:rPr>
                  <w:rStyle w:val="Hypertextovodkaz"/>
                  <w:rFonts w:asciiTheme="majorHAnsi" w:hAnsiTheme="majorHAnsi" w:cstheme="majorHAnsi"/>
                  <w:b/>
                  <w:bCs/>
                  <w:color w:val="auto"/>
                  <w:szCs w:val="20"/>
                  <w:u w:val="none"/>
                </w:rPr>
                <w:t>MVDr. Ctirad Mikeš</w:t>
              </w:r>
            </w:hyperlink>
          </w:p>
          <w:p w:rsidRPr="002378BE" w:rsidR="002378BE" w:rsidP="002378BE" w:rsidRDefault="002378BE" w14:paraId="5D2F5D4E" w14:textId="744485A0">
            <w:pPr>
              <w:pStyle w:val="Tabulkatext"/>
              <w:rPr>
                <w:rFonts w:asciiTheme="majorHAnsi" w:hAnsiTheme="majorHAnsi" w:cstheme="majorHAnsi"/>
                <w:szCs w:val="20"/>
              </w:rPr>
            </w:pPr>
            <w:r w:rsidRPr="002378BE">
              <w:rPr>
                <w:rFonts w:asciiTheme="majorHAnsi" w:hAnsiTheme="majorHAnsi" w:cstheme="majorHAnsi"/>
                <w:szCs w:val="20"/>
              </w:rPr>
              <w:t>starosta</w:t>
            </w:r>
          </w:p>
        </w:tc>
      </w:tr>
    </w:tbl>
    <w:p w:rsidRPr="00A551BA" w:rsidR="006445B9" w:rsidP="00BC5FBC" w:rsidRDefault="006445B9" w14:paraId="1BFC7AE7" w14:textId="77777777">
      <w:pPr>
        <w:spacing w:before="120" w:after="120"/>
        <w:rPr>
          <w:rFonts w:asciiTheme="majorHAnsi" w:hAnsiTheme="majorHAnsi" w:cstheme="majorHAnsi"/>
          <w:sz w:val="20"/>
          <w:szCs w:val="20"/>
        </w:rPr>
      </w:pPr>
    </w:p>
    <w:p w:rsidRPr="00A551BA" w:rsidR="006445B9" w:rsidP="00BC5FBC" w:rsidRDefault="006445B9" w14:paraId="4003AB7C" w14:textId="77777777">
      <w:pPr>
        <w:spacing w:before="120" w:after="120"/>
        <w:rPr>
          <w:rFonts w:eastAsia="Times New Roman" w:asciiTheme="majorHAnsi" w:hAnsiTheme="majorHAnsi" w:cstheme="majorHAnsi"/>
          <w:b/>
          <w:i/>
          <w:color w:val="auto"/>
          <w:sz w:val="20"/>
          <w:szCs w:val="20"/>
          <w:u w:val="single"/>
          <w:lang w:eastAsia="cs-CZ"/>
        </w:rPr>
      </w:pPr>
      <w:r w:rsidRPr="00A551BA">
        <w:rPr>
          <w:rFonts w:eastAsia="Times New Roman" w:asciiTheme="majorHAnsi" w:hAnsiTheme="majorHAnsi" w:cstheme="majorHAnsi"/>
          <w:b/>
          <w:i/>
          <w:color w:val="auto"/>
          <w:sz w:val="20"/>
          <w:szCs w:val="20"/>
          <w:u w:val="single"/>
          <w:lang w:eastAsia="cs-CZ"/>
        </w:rPr>
        <w:t>Přílohy</w:t>
      </w:r>
      <w:r w:rsidRPr="00A551BA" w:rsidR="00A34BAE">
        <w:rPr>
          <w:rFonts w:eastAsia="Times New Roman" w:asciiTheme="majorHAnsi" w:hAnsiTheme="majorHAnsi" w:cstheme="majorHAnsi"/>
          <w:b/>
          <w:i/>
          <w:color w:val="auto"/>
          <w:sz w:val="20"/>
          <w:szCs w:val="20"/>
          <w:u w:val="single"/>
          <w:lang w:eastAsia="cs-CZ"/>
        </w:rPr>
        <w:t>:</w:t>
      </w:r>
    </w:p>
    <w:p w:rsidRPr="00A551BA" w:rsidR="00A34BAE" w:rsidP="00BC5FBC" w:rsidRDefault="00A34BAE" w14:paraId="2F61145E" w14:textId="499C6ADA">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 xml:space="preserve">Příloha č. </w:t>
      </w:r>
      <w:r w:rsidRPr="00A551BA" w:rsidR="003747DF">
        <w:rPr>
          <w:rFonts w:eastAsia="Times New Roman" w:asciiTheme="majorHAnsi" w:hAnsiTheme="majorHAnsi" w:cstheme="majorHAnsi"/>
          <w:i/>
          <w:color w:val="auto"/>
          <w:sz w:val="20"/>
          <w:szCs w:val="20"/>
          <w:lang w:eastAsia="cs-CZ"/>
        </w:rPr>
        <w:t>1</w:t>
      </w:r>
      <w:r w:rsidRPr="00A551BA">
        <w:rPr>
          <w:rFonts w:eastAsia="Times New Roman" w:asciiTheme="majorHAnsi" w:hAnsiTheme="majorHAnsi" w:cstheme="majorHAnsi"/>
          <w:i/>
          <w:color w:val="auto"/>
          <w:sz w:val="20"/>
          <w:szCs w:val="20"/>
          <w:lang w:eastAsia="cs-CZ"/>
        </w:rPr>
        <w:t xml:space="preserve"> – </w:t>
      </w:r>
      <w:r w:rsidRPr="00A551BA" w:rsidR="004F10F5">
        <w:rPr>
          <w:rFonts w:eastAsia="Times New Roman" w:asciiTheme="majorHAnsi" w:hAnsiTheme="majorHAnsi" w:cstheme="majorHAnsi"/>
          <w:i/>
          <w:color w:val="auto"/>
          <w:sz w:val="20"/>
          <w:szCs w:val="20"/>
          <w:lang w:eastAsia="cs-CZ"/>
        </w:rPr>
        <w:t>Krycí list</w:t>
      </w:r>
    </w:p>
    <w:p w:rsidRPr="00A551BA" w:rsidR="00A34BAE" w:rsidP="00BC5FBC" w:rsidRDefault="00A34BAE" w14:paraId="3A572A79" w14:textId="0D39ED93">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 xml:space="preserve">Příloha č. </w:t>
      </w:r>
      <w:r w:rsidRPr="00A551BA" w:rsidR="003747DF">
        <w:rPr>
          <w:rFonts w:eastAsia="Times New Roman" w:asciiTheme="majorHAnsi" w:hAnsiTheme="majorHAnsi" w:cstheme="majorHAnsi"/>
          <w:i/>
          <w:color w:val="auto"/>
          <w:sz w:val="20"/>
          <w:szCs w:val="20"/>
          <w:lang w:eastAsia="cs-CZ"/>
        </w:rPr>
        <w:t>2</w:t>
      </w:r>
      <w:r w:rsidRPr="00A551BA">
        <w:rPr>
          <w:rFonts w:eastAsia="Times New Roman" w:asciiTheme="majorHAnsi" w:hAnsiTheme="majorHAnsi" w:cstheme="majorHAnsi"/>
          <w:i/>
          <w:color w:val="auto"/>
          <w:sz w:val="20"/>
          <w:szCs w:val="20"/>
          <w:lang w:eastAsia="cs-CZ"/>
        </w:rPr>
        <w:t xml:space="preserve"> –</w:t>
      </w:r>
      <w:r w:rsidRPr="00A551BA" w:rsidR="004F10F5">
        <w:rPr>
          <w:rFonts w:eastAsia="Times New Roman" w:asciiTheme="majorHAnsi" w:hAnsiTheme="majorHAnsi" w:cstheme="majorHAnsi"/>
          <w:i/>
          <w:color w:val="auto"/>
          <w:sz w:val="20"/>
          <w:szCs w:val="20"/>
          <w:lang w:eastAsia="cs-CZ"/>
        </w:rPr>
        <w:t xml:space="preserve"> Čestné prohlášení</w:t>
      </w:r>
      <w:r w:rsidR="00C455B5">
        <w:rPr>
          <w:rFonts w:eastAsia="Times New Roman" w:asciiTheme="majorHAnsi" w:hAnsiTheme="majorHAnsi" w:cstheme="majorHAnsi"/>
          <w:i/>
          <w:color w:val="auto"/>
          <w:sz w:val="20"/>
          <w:szCs w:val="20"/>
          <w:lang w:eastAsia="cs-CZ"/>
        </w:rPr>
        <w:t xml:space="preserve"> (způsobilost dodavatele)</w:t>
      </w:r>
    </w:p>
    <w:p w:rsidR="004F10F5" w:rsidP="00BC5FBC" w:rsidRDefault="00A34BAE" w14:paraId="3D053302" w14:textId="5F5FD549">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 xml:space="preserve">Příloha č. </w:t>
      </w:r>
      <w:r w:rsidRPr="00A551BA" w:rsidR="003747DF">
        <w:rPr>
          <w:rFonts w:eastAsia="Times New Roman" w:asciiTheme="majorHAnsi" w:hAnsiTheme="majorHAnsi" w:cstheme="majorHAnsi"/>
          <w:i/>
          <w:color w:val="auto"/>
          <w:sz w:val="20"/>
          <w:szCs w:val="20"/>
          <w:lang w:eastAsia="cs-CZ"/>
        </w:rPr>
        <w:t>3</w:t>
      </w:r>
      <w:r w:rsidR="00FD74E6">
        <w:rPr>
          <w:rFonts w:eastAsia="Times New Roman" w:asciiTheme="majorHAnsi" w:hAnsiTheme="majorHAnsi" w:cstheme="majorHAnsi"/>
          <w:i/>
          <w:color w:val="auto"/>
          <w:sz w:val="20"/>
          <w:szCs w:val="20"/>
          <w:lang w:eastAsia="cs-CZ"/>
        </w:rPr>
        <w:t>a a 3b</w:t>
      </w:r>
      <w:r w:rsidRPr="00A551BA">
        <w:rPr>
          <w:rFonts w:eastAsia="Times New Roman" w:asciiTheme="majorHAnsi" w:hAnsiTheme="majorHAnsi" w:cstheme="majorHAnsi"/>
          <w:i/>
          <w:color w:val="auto"/>
          <w:sz w:val="20"/>
          <w:szCs w:val="20"/>
          <w:lang w:eastAsia="cs-CZ"/>
        </w:rPr>
        <w:t xml:space="preserve"> –</w:t>
      </w:r>
      <w:r w:rsidRPr="00A551BA" w:rsidR="00BD0A81">
        <w:rPr>
          <w:rFonts w:eastAsia="Times New Roman" w:asciiTheme="majorHAnsi" w:hAnsiTheme="majorHAnsi" w:cstheme="majorHAnsi"/>
          <w:i/>
          <w:color w:val="auto"/>
          <w:sz w:val="20"/>
          <w:szCs w:val="20"/>
          <w:lang w:eastAsia="cs-CZ"/>
        </w:rPr>
        <w:t xml:space="preserve"> S</w:t>
      </w:r>
      <w:r w:rsidRPr="00A551BA">
        <w:rPr>
          <w:rFonts w:eastAsia="Times New Roman" w:asciiTheme="majorHAnsi" w:hAnsiTheme="majorHAnsi" w:cstheme="majorHAnsi"/>
          <w:i/>
          <w:color w:val="auto"/>
          <w:sz w:val="20"/>
          <w:szCs w:val="20"/>
          <w:lang w:eastAsia="cs-CZ"/>
        </w:rPr>
        <w:t>mlouva</w:t>
      </w:r>
      <w:r w:rsidRPr="00A551BA" w:rsidR="00BD0A81">
        <w:rPr>
          <w:rFonts w:eastAsia="Times New Roman" w:asciiTheme="majorHAnsi" w:hAnsiTheme="majorHAnsi" w:cstheme="majorHAnsi"/>
          <w:i/>
          <w:color w:val="auto"/>
          <w:sz w:val="20"/>
          <w:szCs w:val="20"/>
          <w:lang w:eastAsia="cs-CZ"/>
        </w:rPr>
        <w:t xml:space="preserve"> </w:t>
      </w:r>
      <w:r w:rsidRPr="00A551BA" w:rsidR="00A646BD">
        <w:rPr>
          <w:rFonts w:eastAsia="Times New Roman" w:asciiTheme="majorHAnsi" w:hAnsiTheme="majorHAnsi" w:cstheme="majorHAnsi"/>
          <w:i/>
          <w:color w:val="auto"/>
          <w:sz w:val="20"/>
          <w:szCs w:val="20"/>
          <w:lang w:eastAsia="cs-CZ"/>
        </w:rPr>
        <w:t>o</w:t>
      </w:r>
      <w:r w:rsidRPr="00A551BA" w:rsidR="00BD0A81">
        <w:rPr>
          <w:rFonts w:eastAsia="Times New Roman" w:asciiTheme="majorHAnsi" w:hAnsiTheme="majorHAnsi" w:cstheme="majorHAnsi"/>
          <w:i/>
          <w:color w:val="auto"/>
          <w:sz w:val="20"/>
          <w:szCs w:val="20"/>
          <w:lang w:eastAsia="cs-CZ"/>
        </w:rPr>
        <w:t xml:space="preserve"> </w:t>
      </w:r>
      <w:r w:rsidRPr="00A551BA" w:rsidR="008C03C7">
        <w:rPr>
          <w:rFonts w:eastAsia="Times New Roman" w:asciiTheme="majorHAnsi" w:hAnsiTheme="majorHAnsi" w:cstheme="majorHAnsi"/>
          <w:i/>
          <w:color w:val="auto"/>
          <w:sz w:val="20"/>
          <w:szCs w:val="20"/>
          <w:lang w:eastAsia="cs-CZ"/>
        </w:rPr>
        <w:t>poskytování služeb</w:t>
      </w:r>
      <w:r w:rsidR="00FD74E6">
        <w:rPr>
          <w:rFonts w:eastAsia="Times New Roman" w:asciiTheme="majorHAnsi" w:hAnsiTheme="majorHAnsi" w:cstheme="majorHAnsi"/>
          <w:i/>
          <w:color w:val="auto"/>
          <w:sz w:val="20"/>
          <w:szCs w:val="20"/>
          <w:lang w:eastAsia="cs-CZ"/>
        </w:rPr>
        <w:t xml:space="preserve"> pro část 1 a část 2 VZ</w:t>
      </w:r>
    </w:p>
    <w:p w:rsidR="00C455B5" w:rsidP="00BC5FBC" w:rsidRDefault="00C455B5" w14:paraId="7C263BE4" w14:textId="081138AC">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4 – Čestné prohlášení (Seznam významných služeb)</w:t>
      </w:r>
    </w:p>
    <w:p w:rsidR="003F15E9" w:rsidP="00BC5FBC" w:rsidRDefault="003F15E9" w14:paraId="17B7D722" w14:textId="3E0406D4">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5 – Podrobný položkový rozpočet</w:t>
      </w:r>
    </w:p>
    <w:p w:rsidRPr="00A551BA" w:rsidR="004F10F5" w:rsidP="00BC5FBC" w:rsidRDefault="004F10F5" w14:paraId="2D2A1DCB" w14:textId="77777777">
      <w:pPr>
        <w:spacing w:before="120" w:after="120"/>
        <w:rPr>
          <w:rFonts w:eastAsia="Times New Roman" w:asciiTheme="majorHAnsi" w:hAnsiTheme="majorHAnsi" w:cstheme="majorHAnsi"/>
          <w:i/>
          <w:color w:val="auto"/>
          <w:sz w:val="20"/>
          <w:szCs w:val="20"/>
          <w:lang w:eastAsia="cs-CZ"/>
        </w:rPr>
        <w:sectPr w:rsidRPr="00A551BA" w:rsidR="004F10F5" w:rsidSect="00113ED1">
          <w:headerReference w:type="default" r:id="rId21"/>
          <w:footerReference w:type="default" r:id="rId22"/>
          <w:headerReference w:type="first" r:id="rId23"/>
          <w:footerReference w:type="first" r:id="rId24"/>
          <w:pgSz w:w="11906" w:h="16838" w:code="9"/>
          <w:pgMar w:top="1304" w:right="1274" w:bottom="1304" w:left="1276" w:header="567" w:footer="284" w:gutter="0"/>
          <w:pgNumType w:start="1"/>
          <w:cols w:space="708"/>
          <w:docGrid w:linePitch="360"/>
        </w:sectPr>
      </w:pPr>
    </w:p>
    <w:p w:rsidRPr="00A551BA" w:rsidR="00666691" w:rsidP="00666691" w:rsidRDefault="00666691" w14:paraId="43C5B363" w14:textId="41538DBC">
      <w:pPr>
        <w:spacing w:before="120" w:after="120"/>
        <w:rPr>
          <w:rFonts w:asciiTheme="majorHAnsi" w:hAnsiTheme="majorHAnsi" w:cstheme="majorHAnsi"/>
          <w:sz w:val="20"/>
          <w:szCs w:val="20"/>
        </w:rPr>
      </w:pPr>
      <w:r w:rsidRPr="00A551BA">
        <w:rPr>
          <w:rStyle w:val="FontStyle38"/>
          <w:rFonts w:asciiTheme="majorHAnsi" w:hAnsiTheme="majorHAnsi" w:cstheme="majorHAnsi"/>
          <w:szCs w:val="20"/>
        </w:rPr>
        <w:lastRenderedPageBreak/>
        <w:t xml:space="preserve">Příloha č. </w:t>
      </w:r>
      <w:r w:rsidRPr="00A551BA" w:rsidR="003747DF">
        <w:rPr>
          <w:rStyle w:val="FontStyle38"/>
          <w:rFonts w:asciiTheme="majorHAnsi" w:hAnsiTheme="majorHAnsi" w:cstheme="majorHAnsi"/>
          <w:szCs w:val="20"/>
        </w:rPr>
        <w:t>1</w:t>
      </w:r>
      <w:r w:rsidRPr="00A551BA">
        <w:rPr>
          <w:rStyle w:val="FontStyle38"/>
          <w:rFonts w:asciiTheme="majorHAnsi" w:hAnsiTheme="majorHAnsi" w:cstheme="majorHAnsi"/>
          <w:szCs w:val="20"/>
        </w:rPr>
        <w:t xml:space="preserve"> </w:t>
      </w:r>
      <w:r w:rsidR="00FB4433">
        <w:rPr>
          <w:rStyle w:val="FontStyle38"/>
          <w:rFonts w:asciiTheme="majorHAnsi" w:hAnsiTheme="majorHAnsi" w:cstheme="majorHAnsi"/>
          <w:szCs w:val="20"/>
        </w:rPr>
        <w:t>zadávací dokumentace</w:t>
      </w:r>
    </w:p>
    <w:p w:rsidRPr="00A551BA" w:rsidR="00666691" w:rsidP="00666691" w:rsidRDefault="00666691" w14:paraId="127FB11D" w14:textId="77777777">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Krycí list nabídky</w:t>
      </w:r>
    </w:p>
    <w:p w:rsidRPr="002C6070" w:rsidR="009A23EE" w:rsidP="00D9633D" w:rsidRDefault="009A23EE" w14:paraId="5D0D4D1B" w14:textId="7D37DE7A">
      <w:pPr>
        <w:pStyle w:val="Tabulkatext"/>
        <w:jc w:val="center"/>
        <w:rPr>
          <w:rFonts w:asciiTheme="majorHAnsi" w:hAnsiTheme="majorHAnsi" w:cstheme="majorHAnsi"/>
          <w:b/>
          <w:szCs w:val="20"/>
        </w:rPr>
      </w:pPr>
      <w:r w:rsidRPr="002C6070">
        <w:rPr>
          <w:rFonts w:asciiTheme="majorHAnsi" w:hAnsiTheme="majorHAnsi" w:cstheme="majorHAnsi"/>
          <w:b/>
          <w:szCs w:val="20"/>
        </w:rPr>
        <w:t>k veřejné zakázce na služby zadávané ve zjednodušeném podlimitním řízení dle ust. §53 a násl. ZZVZ</w:t>
      </w:r>
    </w:p>
    <w:p w:rsidRPr="009A23EE" w:rsidR="009A23EE" w:rsidP="00D9633D" w:rsidRDefault="009A23EE" w14:paraId="635EE2D5" w14:textId="77777777">
      <w:pPr>
        <w:pStyle w:val="Tabulkatext"/>
        <w:jc w:val="center"/>
        <w:rPr>
          <w:rFonts w:asciiTheme="majorHAnsi" w:hAnsiTheme="majorHAnsi" w:cstheme="majorHAnsi"/>
          <w:b/>
          <w:sz w:val="18"/>
          <w:szCs w:val="18"/>
        </w:rPr>
      </w:pPr>
    </w:p>
    <w:p w:rsidRPr="00A551BA" w:rsidR="00254EC6" w:rsidP="00D9633D" w:rsidRDefault="00254EC6" w14:paraId="134CBCB4" w14:textId="37C36AE2">
      <w:pPr>
        <w:pStyle w:val="Tabulkatext"/>
        <w:jc w:val="center"/>
        <w:rPr>
          <w:rFonts w:asciiTheme="majorHAnsi" w:hAnsiTheme="majorHAnsi" w:cstheme="majorHAnsi"/>
          <w:b/>
          <w:szCs w:val="20"/>
        </w:rPr>
      </w:pPr>
      <w:r w:rsidRPr="00A551BA">
        <w:rPr>
          <w:rFonts w:asciiTheme="majorHAnsi" w:hAnsiTheme="majorHAnsi" w:cstheme="majorHAnsi"/>
          <w:b/>
          <w:i/>
          <w:szCs w:val="20"/>
        </w:rPr>
        <w:t>„</w:t>
      </w:r>
      <w:r w:rsidRPr="007F1533" w:rsidR="002C6070">
        <w:rPr>
          <w:rFonts w:asciiTheme="majorHAnsi" w:hAnsiTheme="majorHAnsi" w:cstheme="majorHAnsi"/>
          <w:b/>
          <w:szCs w:val="20"/>
        </w:rPr>
        <w:t>Pořízení Koncepce podpory a rozvoje cestovního ruchu a Aktualizovaného komunitního plánu města Mělník</w:t>
      </w:r>
      <w:r w:rsidR="002C6070">
        <w:rPr>
          <w:rFonts w:asciiTheme="majorHAnsi" w:hAnsiTheme="majorHAnsi" w:cstheme="majorHAnsi"/>
          <w:b/>
          <w:szCs w:val="20"/>
        </w:rPr>
        <w:t>“</w:t>
      </w:r>
      <w:r w:rsidRPr="00A551BA">
        <w:rPr>
          <w:rFonts w:asciiTheme="majorHAnsi" w:hAnsiTheme="majorHAnsi" w:cstheme="majorHAnsi"/>
          <w:b/>
          <w:i/>
          <w:szCs w:val="20"/>
        </w:rPr>
        <w:t xml:space="preserve"> </w:t>
      </w:r>
    </w:p>
    <w:p w:rsidR="002C6070" w:rsidP="00666691" w:rsidRDefault="002C6070" w14:paraId="7B3B710D" w14:textId="77777777">
      <w:pPr>
        <w:spacing w:before="120" w:after="120"/>
        <w:jc w:val="center"/>
        <w:rPr>
          <w:rFonts w:asciiTheme="majorHAnsi" w:hAnsiTheme="majorHAnsi" w:cstheme="majorHAnsi"/>
          <w:b/>
          <w:sz w:val="20"/>
          <w:szCs w:val="20"/>
        </w:rPr>
      </w:pPr>
    </w:p>
    <w:p w:rsidRPr="00A551BA" w:rsidR="00666691" w:rsidP="00666691" w:rsidRDefault="002C6070" w14:paraId="52DBBAED" w14:textId="076A614B">
      <w:pPr>
        <w:spacing w:before="120" w:after="120"/>
        <w:jc w:val="center"/>
        <w:rPr>
          <w:rFonts w:asciiTheme="majorHAnsi" w:hAnsiTheme="majorHAnsi" w:cstheme="majorHAnsi"/>
          <w:b/>
          <w:sz w:val="20"/>
          <w:szCs w:val="20"/>
        </w:rPr>
      </w:pPr>
      <w:r>
        <w:rPr>
          <w:rFonts w:asciiTheme="majorHAnsi" w:hAnsiTheme="majorHAnsi" w:cstheme="majorHAnsi"/>
          <w:b/>
          <w:sz w:val="20"/>
          <w:szCs w:val="20"/>
        </w:rPr>
        <w:t xml:space="preserve">–  </w:t>
      </w:r>
      <w:r w:rsidRPr="002C6070">
        <w:rPr>
          <w:rFonts w:asciiTheme="majorHAnsi" w:hAnsiTheme="majorHAnsi" w:cstheme="majorHAnsi"/>
          <w:b/>
          <w:sz w:val="20"/>
          <w:szCs w:val="20"/>
          <w:highlight w:val="yellow"/>
        </w:rPr>
        <w:t>ČÁST 1: KOMUNITNÍ PLÁN / ČÁST 2: KONCEPCE CESTOVN</w:t>
      </w:r>
      <w:r w:rsidR="000C46A3">
        <w:rPr>
          <w:rFonts w:asciiTheme="majorHAnsi" w:hAnsiTheme="majorHAnsi" w:cstheme="majorHAnsi"/>
          <w:b/>
          <w:sz w:val="20"/>
          <w:szCs w:val="20"/>
          <w:highlight w:val="yellow"/>
        </w:rPr>
        <w:t>Í</w:t>
      </w:r>
      <w:r w:rsidRPr="002C6070">
        <w:rPr>
          <w:rFonts w:asciiTheme="majorHAnsi" w:hAnsiTheme="majorHAnsi" w:cstheme="majorHAnsi"/>
          <w:b/>
          <w:sz w:val="20"/>
          <w:szCs w:val="20"/>
          <w:highlight w:val="yellow"/>
        </w:rPr>
        <w:t>HO RUCHU</w:t>
      </w:r>
      <w:r>
        <w:rPr>
          <w:rFonts w:asciiTheme="majorHAnsi" w:hAnsiTheme="majorHAnsi" w:cstheme="majorHAnsi"/>
          <w:b/>
          <w:sz w:val="20"/>
          <w:szCs w:val="20"/>
        </w:rPr>
        <w:t xml:space="preserve"> – </w:t>
      </w:r>
    </w:p>
    <w:p w:rsidRPr="00A551BA" w:rsidR="0050239E" w:rsidP="00666691" w:rsidRDefault="0050239E" w14:paraId="529EEE36"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254EC6" w:rsidP="00254EC6" w:rsidRDefault="00666691" w14:paraId="4F0036F8" w14:textId="5EFAF1AA">
      <w:pPr>
        <w:pStyle w:val="Default"/>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sidR="007547D1">
        <w:rPr>
          <w:rFonts w:asciiTheme="majorHAnsi" w:hAnsiTheme="majorHAnsi" w:cstheme="majorHAnsi"/>
          <w:b/>
          <w:color w:val="auto"/>
          <w:sz w:val="20"/>
          <w:szCs w:val="20"/>
        </w:rPr>
        <w:t xml:space="preserve"> </w:t>
      </w:r>
      <w:r w:rsidRPr="00A551BA" w:rsidR="007547D1">
        <w:rPr>
          <w:rFonts w:asciiTheme="majorHAnsi" w:hAnsiTheme="majorHAnsi" w:cstheme="majorHAnsi"/>
          <w:b/>
          <w:color w:val="auto"/>
          <w:sz w:val="20"/>
          <w:szCs w:val="20"/>
        </w:rPr>
        <w:tab/>
      </w:r>
      <w:r w:rsidRPr="00A551BA" w:rsidR="00254EC6">
        <w:rPr>
          <w:rFonts w:asciiTheme="majorHAnsi" w:hAnsiTheme="majorHAnsi" w:cstheme="majorHAnsi"/>
          <w:b/>
          <w:sz w:val="20"/>
          <w:szCs w:val="20"/>
        </w:rPr>
        <w:t xml:space="preserve">Město </w:t>
      </w:r>
      <w:r w:rsidRPr="00A551BA" w:rsidR="00D9633D">
        <w:rPr>
          <w:rFonts w:asciiTheme="majorHAnsi" w:hAnsiTheme="majorHAnsi" w:cstheme="majorHAnsi"/>
          <w:b/>
          <w:sz w:val="20"/>
          <w:szCs w:val="20"/>
        </w:rPr>
        <w:t>Mělník</w:t>
      </w:r>
    </w:p>
    <w:p w:rsidRPr="00A551BA" w:rsidR="00254EC6" w:rsidP="00254EC6" w:rsidRDefault="007547D1" w14:paraId="32D12C1F" w14:textId="449F355B">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sidR="00666691">
        <w:rPr>
          <w:rFonts w:asciiTheme="majorHAnsi" w:hAnsiTheme="majorHAnsi" w:cstheme="majorHAnsi"/>
          <w:color w:val="auto"/>
          <w:szCs w:val="20"/>
        </w:rPr>
        <w:t xml:space="preserve">se sídlem </w:t>
      </w:r>
      <w:r w:rsidRPr="00A551BA" w:rsidR="00D9633D">
        <w:rPr>
          <w:rFonts w:asciiTheme="majorHAnsi" w:hAnsiTheme="majorHAnsi" w:cstheme="majorHAnsi"/>
          <w:color w:val="000000"/>
          <w:szCs w:val="20"/>
          <w:shd w:val="clear" w:color="auto" w:fill="FFFFFF"/>
        </w:rPr>
        <w:t>náměstí Míru 1</w:t>
      </w:r>
      <w:r w:rsidRPr="00A551BA" w:rsidR="00D9633D">
        <w:rPr>
          <w:rFonts w:asciiTheme="majorHAnsi" w:hAnsiTheme="majorHAnsi" w:cstheme="majorHAnsi"/>
          <w:color w:val="000000"/>
          <w:szCs w:val="20"/>
        </w:rPr>
        <w:t xml:space="preserve">, </w:t>
      </w:r>
      <w:r w:rsidRPr="00A551BA" w:rsidR="00D9633D">
        <w:rPr>
          <w:rFonts w:asciiTheme="majorHAnsi" w:hAnsiTheme="majorHAnsi" w:cstheme="majorHAnsi"/>
          <w:color w:val="000000"/>
          <w:szCs w:val="20"/>
          <w:shd w:val="clear" w:color="auto" w:fill="FFFFFF"/>
        </w:rPr>
        <w:t>276 01 Mělník</w:t>
      </w:r>
      <w:r w:rsidRPr="00A551BA" w:rsidR="00254EC6">
        <w:rPr>
          <w:rFonts w:asciiTheme="majorHAnsi" w:hAnsiTheme="majorHAnsi" w:cstheme="majorHAnsi"/>
          <w:szCs w:val="20"/>
        </w:rPr>
        <w:tab/>
      </w:r>
    </w:p>
    <w:p w:rsidRPr="00A551BA" w:rsidR="00D9633D" w:rsidP="00C273A6" w:rsidRDefault="00666691" w14:paraId="4036ACE7" w14:textId="77777777">
      <w:pPr>
        <w:pStyle w:val="Default"/>
        <w:ind w:left="2832" w:firstLine="708"/>
        <w:rPr>
          <w:rFonts w:asciiTheme="majorHAnsi" w:hAnsiTheme="majorHAnsi" w:cstheme="majorHAnsi"/>
          <w:sz w:val="20"/>
          <w:szCs w:val="20"/>
          <w:shd w:val="clear" w:color="auto" w:fill="FFFFFF"/>
        </w:rPr>
      </w:pPr>
      <w:r w:rsidRPr="00A551BA">
        <w:rPr>
          <w:rFonts w:asciiTheme="majorHAnsi" w:hAnsiTheme="majorHAnsi" w:cstheme="majorHAnsi"/>
          <w:bCs/>
          <w:color w:val="auto"/>
          <w:sz w:val="20"/>
          <w:szCs w:val="20"/>
        </w:rPr>
        <w:t xml:space="preserve">IČO: </w:t>
      </w:r>
      <w:r w:rsidRPr="00A551BA">
        <w:rPr>
          <w:rFonts w:asciiTheme="majorHAnsi" w:hAnsiTheme="majorHAnsi" w:cstheme="majorHAnsi"/>
          <w:bCs/>
          <w:color w:val="auto"/>
          <w:sz w:val="20"/>
          <w:szCs w:val="20"/>
        </w:rPr>
        <w:tab/>
      </w:r>
      <w:r w:rsidRPr="00A551BA" w:rsidR="00D9633D">
        <w:rPr>
          <w:rFonts w:asciiTheme="majorHAnsi" w:hAnsiTheme="majorHAnsi" w:cstheme="majorHAnsi"/>
          <w:sz w:val="20"/>
          <w:szCs w:val="20"/>
          <w:shd w:val="clear" w:color="auto" w:fill="FFFFFF"/>
        </w:rPr>
        <w:t>00237051</w:t>
      </w:r>
    </w:p>
    <w:p w:rsidRPr="00A551BA" w:rsidR="00666691" w:rsidP="00C273A6" w:rsidRDefault="00666691" w14:paraId="642C6826" w14:textId="720A22A3">
      <w:pPr>
        <w:pStyle w:val="Default"/>
        <w:ind w:left="2832" w:firstLine="708"/>
        <w:rPr>
          <w:rFonts w:asciiTheme="majorHAnsi" w:hAnsiTheme="majorHAnsi" w:cstheme="majorHAnsi"/>
          <w:color w:val="auto"/>
          <w:sz w:val="20"/>
          <w:szCs w:val="20"/>
        </w:rPr>
      </w:pPr>
      <w:r w:rsidRPr="00A551BA">
        <w:rPr>
          <w:rFonts w:asciiTheme="majorHAnsi" w:hAnsiTheme="majorHAnsi" w:cstheme="majorHAnsi"/>
          <w:bCs/>
          <w:color w:val="auto"/>
          <w:sz w:val="20"/>
          <w:szCs w:val="20"/>
        </w:rPr>
        <w:t>DIČ:</w:t>
      </w:r>
      <w:r w:rsidRPr="00A551BA">
        <w:rPr>
          <w:rFonts w:asciiTheme="majorHAnsi" w:hAnsiTheme="majorHAnsi" w:cstheme="majorHAnsi"/>
          <w:b/>
          <w:bCs/>
          <w:color w:val="auto"/>
          <w:sz w:val="20"/>
          <w:szCs w:val="20"/>
        </w:rPr>
        <w:t xml:space="preserve"> </w:t>
      </w:r>
      <w:r w:rsidRPr="00A551BA">
        <w:rPr>
          <w:rFonts w:asciiTheme="majorHAnsi" w:hAnsiTheme="majorHAnsi" w:cstheme="majorHAnsi"/>
          <w:b/>
          <w:bCs/>
          <w:color w:val="auto"/>
          <w:sz w:val="20"/>
          <w:szCs w:val="20"/>
        </w:rPr>
        <w:tab/>
      </w:r>
      <w:r w:rsidRPr="00A551BA">
        <w:rPr>
          <w:rFonts w:asciiTheme="majorHAnsi" w:hAnsiTheme="majorHAnsi" w:cstheme="majorHAnsi"/>
          <w:color w:val="auto"/>
          <w:sz w:val="20"/>
          <w:szCs w:val="20"/>
        </w:rPr>
        <w:t>CZ</w:t>
      </w:r>
      <w:r w:rsidRPr="00A551BA" w:rsidR="00D9633D">
        <w:rPr>
          <w:rFonts w:asciiTheme="majorHAnsi" w:hAnsiTheme="majorHAnsi" w:cstheme="majorHAnsi"/>
          <w:sz w:val="20"/>
          <w:szCs w:val="20"/>
          <w:shd w:val="clear" w:color="auto" w:fill="FFFFFF"/>
        </w:rPr>
        <w:t>00237051</w:t>
      </w:r>
    </w:p>
    <w:p w:rsidRPr="00A551BA" w:rsidR="00666691" w:rsidP="00666691" w:rsidRDefault="00666691" w14:paraId="16A45359" w14:textId="77777777">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 xml:space="preserve">daje o </w:t>
      </w:r>
      <w:r w:rsidRPr="00A551BA" w:rsidR="00A86A89">
        <w:rPr>
          <w:rFonts w:asciiTheme="majorHAnsi" w:hAnsiTheme="majorHAnsi" w:cstheme="majorHAnsi"/>
          <w:b/>
          <w:sz w:val="20"/>
          <w:szCs w:val="20"/>
        </w:rPr>
        <w:t>účastníkovi</w:t>
      </w:r>
      <w:r w:rsidRPr="00A551BA">
        <w:rPr>
          <w:rFonts w:asciiTheme="majorHAnsi" w:hAnsiTheme="majorHAnsi" w:cstheme="majorHAnsi"/>
          <w:b/>
          <w:smallCaps/>
          <w:sz w:val="20"/>
          <w:szCs w:val="20"/>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697"/>
        <w:gridCol w:w="1276"/>
        <w:gridCol w:w="2851"/>
      </w:tblGrid>
      <w:tr w:rsidRPr="00A551BA" w:rsidR="00666691" w:rsidTr="00C273A6" w14:paraId="5EC09DED" w14:textId="77777777">
        <w:trPr>
          <w:trHeight w:val="852"/>
          <w:jc w:val="center"/>
        </w:trPr>
        <w:tc>
          <w:tcPr>
            <w:tcW w:w="4697" w:type="dxa"/>
            <w:shd w:val="clear" w:color="auto" w:fill="FFFFFF"/>
            <w:vAlign w:val="center"/>
          </w:tcPr>
          <w:p w:rsidRPr="00A551BA" w:rsidR="00666691" w:rsidP="002C6070" w:rsidRDefault="001C3963" w14:paraId="391E3322"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O</w:t>
            </w:r>
            <w:r w:rsidRPr="00A551BA" w:rsidR="00666691">
              <w:rPr>
                <w:rStyle w:val="FontStyle38"/>
                <w:rFonts w:asciiTheme="majorHAnsi" w:hAnsiTheme="majorHAnsi" w:eastAsiaTheme="majorEastAsia" w:cstheme="majorHAnsi"/>
                <w:szCs w:val="20"/>
              </w:rPr>
              <w:t>bchodní firma (právnická osoba)</w:t>
            </w:r>
          </w:p>
          <w:p w:rsidRPr="00A551BA" w:rsidR="00666691" w:rsidP="002C6070" w:rsidRDefault="00666691" w14:paraId="569C62DC"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jméno a příjmení (fyzická osoba)</w:t>
            </w:r>
          </w:p>
        </w:tc>
        <w:tc>
          <w:tcPr>
            <w:tcW w:w="4127" w:type="dxa"/>
            <w:gridSpan w:val="2"/>
            <w:vAlign w:val="center"/>
          </w:tcPr>
          <w:p w:rsidRPr="00A551BA" w:rsidR="00666691" w:rsidP="002C6070" w:rsidRDefault="00666691" w14:paraId="48898503" w14:textId="77777777">
            <w:pPr>
              <w:suppressAutoHyphens/>
              <w:snapToGrid w:val="false"/>
              <w:spacing w:before="60" w:after="60"/>
              <w:rPr>
                <w:rFonts w:asciiTheme="majorHAnsi" w:hAnsiTheme="majorHAnsi" w:cstheme="majorHAnsi"/>
                <w:b/>
                <w:sz w:val="20"/>
                <w:szCs w:val="20"/>
                <w:lang w:eastAsia="ar-SA"/>
              </w:rPr>
            </w:pPr>
          </w:p>
        </w:tc>
      </w:tr>
      <w:tr w:rsidRPr="00A551BA" w:rsidR="00666691" w:rsidTr="00C273A6" w14:paraId="7FE00000" w14:textId="77777777">
        <w:trPr>
          <w:trHeight w:val="397"/>
          <w:jc w:val="center"/>
        </w:trPr>
        <w:tc>
          <w:tcPr>
            <w:tcW w:w="4697" w:type="dxa"/>
            <w:shd w:val="clear" w:color="auto" w:fill="FFFFFF"/>
            <w:vAlign w:val="center"/>
          </w:tcPr>
          <w:p w:rsidRPr="00A551BA" w:rsidR="00666691" w:rsidP="002C6070" w:rsidRDefault="001C3963" w14:paraId="1E778523"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S</w:t>
            </w:r>
            <w:r w:rsidRPr="00A551BA" w:rsidR="00666691">
              <w:rPr>
                <w:rStyle w:val="FontStyle38"/>
                <w:rFonts w:asciiTheme="majorHAnsi" w:hAnsiTheme="majorHAnsi" w:eastAsiaTheme="majorEastAsia" w:cstheme="majorHAnsi"/>
                <w:szCs w:val="20"/>
              </w:rPr>
              <w:t>ídlo (právnická osoba)</w:t>
            </w:r>
          </w:p>
          <w:p w:rsidRPr="00A551BA" w:rsidR="00666691" w:rsidP="002C6070" w:rsidRDefault="00666691" w14:paraId="6A3B42BD"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místo podnikání (fyzická osoba)</w:t>
            </w:r>
          </w:p>
        </w:tc>
        <w:tc>
          <w:tcPr>
            <w:tcW w:w="4127" w:type="dxa"/>
            <w:gridSpan w:val="2"/>
            <w:vAlign w:val="center"/>
          </w:tcPr>
          <w:p w:rsidRPr="00A551BA" w:rsidR="00666691" w:rsidP="002C6070" w:rsidRDefault="00666691" w14:paraId="7E7C413F" w14:textId="77777777">
            <w:pPr>
              <w:suppressAutoHyphens/>
              <w:snapToGrid w:val="false"/>
              <w:spacing w:before="60" w:after="60"/>
              <w:rPr>
                <w:rFonts w:asciiTheme="majorHAnsi" w:hAnsiTheme="majorHAnsi" w:cstheme="majorHAnsi"/>
                <w:sz w:val="20"/>
                <w:szCs w:val="20"/>
                <w:lang w:eastAsia="ar-SA"/>
              </w:rPr>
            </w:pPr>
          </w:p>
        </w:tc>
      </w:tr>
      <w:tr w:rsidRPr="00A551BA" w:rsidR="00666691" w:rsidTr="00C273A6" w14:paraId="13C2DDB2" w14:textId="77777777">
        <w:trPr>
          <w:trHeight w:val="397"/>
          <w:jc w:val="center"/>
        </w:trPr>
        <w:tc>
          <w:tcPr>
            <w:tcW w:w="4697" w:type="dxa"/>
            <w:shd w:val="clear" w:color="auto" w:fill="FFFFFF"/>
            <w:vAlign w:val="center"/>
          </w:tcPr>
          <w:p w:rsidRPr="00A551BA" w:rsidR="00666691" w:rsidP="002C6070" w:rsidRDefault="00666691" w14:paraId="4F6CF26A"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4127" w:type="dxa"/>
            <w:gridSpan w:val="2"/>
            <w:vAlign w:val="center"/>
          </w:tcPr>
          <w:p w:rsidRPr="00A551BA" w:rsidR="00666691" w:rsidP="002C6070" w:rsidRDefault="00666691" w14:paraId="219CB46F" w14:textId="77777777">
            <w:pPr>
              <w:snapToGrid w:val="false"/>
              <w:spacing w:before="60" w:after="60"/>
              <w:rPr>
                <w:rFonts w:asciiTheme="majorHAnsi" w:hAnsiTheme="majorHAnsi" w:cstheme="majorHAnsi"/>
                <w:sz w:val="20"/>
                <w:szCs w:val="20"/>
              </w:rPr>
            </w:pPr>
          </w:p>
        </w:tc>
      </w:tr>
      <w:tr w:rsidRPr="00A551BA" w:rsidR="00666691" w:rsidTr="00C273A6" w14:paraId="45E415BB" w14:textId="77777777">
        <w:trPr>
          <w:trHeight w:val="397"/>
          <w:jc w:val="center"/>
        </w:trPr>
        <w:tc>
          <w:tcPr>
            <w:tcW w:w="4697" w:type="dxa"/>
            <w:shd w:val="clear" w:color="auto" w:fill="FFFFFF"/>
            <w:vAlign w:val="center"/>
          </w:tcPr>
          <w:p w:rsidRPr="00A551BA" w:rsidR="00666691" w:rsidP="002C6070" w:rsidRDefault="001C3963" w14:paraId="35BFA133" w14:textId="77777777">
            <w:pPr>
              <w:pStyle w:val="Style9"/>
              <w:widowControl/>
              <w:spacing w:before="60" w:after="60" w:line="240" w:lineRule="auto"/>
              <w:ind w:right="57"/>
              <w:rPr>
                <w:rFonts w:asciiTheme="majorHAnsi" w:hAnsiTheme="majorHAnsi" w:cstheme="majorHAnsi"/>
                <w:sz w:val="20"/>
                <w:szCs w:val="20"/>
              </w:rPr>
            </w:pPr>
            <w:r w:rsidRPr="00A551BA">
              <w:rPr>
                <w:rFonts w:asciiTheme="majorHAnsi" w:hAnsiTheme="majorHAnsi" w:cstheme="majorHAnsi"/>
                <w:sz w:val="20"/>
                <w:szCs w:val="20"/>
              </w:rPr>
              <w:t>Z</w:t>
            </w:r>
            <w:r w:rsidRPr="00A551BA" w:rsidR="00666691">
              <w:rPr>
                <w:rFonts w:asciiTheme="majorHAnsi" w:hAnsiTheme="majorHAnsi" w:cstheme="majorHAnsi"/>
                <w:sz w:val="20"/>
                <w:szCs w:val="20"/>
              </w:rPr>
              <w:t>astoupena</w:t>
            </w:r>
            <w:r w:rsidRPr="00A551BA" w:rsidR="00822667">
              <w:rPr>
                <w:rFonts w:asciiTheme="majorHAnsi" w:hAnsiTheme="majorHAnsi" w:cstheme="majorHAnsi"/>
                <w:sz w:val="20"/>
                <w:szCs w:val="20"/>
              </w:rPr>
              <w:t xml:space="preserve"> </w:t>
            </w:r>
            <w:r w:rsidRPr="00A551BA" w:rsidR="00666691">
              <w:rPr>
                <w:rFonts w:asciiTheme="majorHAnsi" w:hAnsiTheme="majorHAnsi" w:cstheme="majorHAnsi"/>
                <w:sz w:val="20"/>
                <w:szCs w:val="20"/>
              </w:rPr>
              <w:t>(</w:t>
            </w:r>
            <w:r w:rsidRPr="00A551BA" w:rsidR="00666691">
              <w:rPr>
                <w:rStyle w:val="FontStyle38"/>
                <w:rFonts w:asciiTheme="majorHAnsi" w:hAnsiTheme="majorHAnsi" w:eastAsiaTheme="majorEastAsia" w:cstheme="majorHAnsi"/>
                <w:szCs w:val="20"/>
              </w:rPr>
              <w:t xml:space="preserve">jméno a příjmení statutárního orgánu nebo osoby oprávněné </w:t>
            </w:r>
            <w:r w:rsidRPr="00A551BA" w:rsidR="00BE0954">
              <w:rPr>
                <w:rStyle w:val="FontStyle38"/>
                <w:rFonts w:asciiTheme="majorHAnsi" w:hAnsiTheme="majorHAnsi" w:eastAsiaTheme="majorEastAsia" w:cstheme="majorHAnsi"/>
                <w:szCs w:val="20"/>
              </w:rPr>
              <w:t>účastníka</w:t>
            </w:r>
            <w:r w:rsidRPr="00A551BA" w:rsidR="007547D1">
              <w:rPr>
                <w:rStyle w:val="FontStyle38"/>
                <w:rFonts w:asciiTheme="majorHAnsi" w:hAnsiTheme="majorHAnsi" w:eastAsiaTheme="majorEastAsia" w:cstheme="majorHAnsi"/>
                <w:szCs w:val="20"/>
              </w:rPr>
              <w:t xml:space="preserve"> zastupovat</w:t>
            </w:r>
            <w:r w:rsidRPr="00A551BA" w:rsidR="00666691">
              <w:rPr>
                <w:rStyle w:val="FontStyle38"/>
                <w:rFonts w:asciiTheme="majorHAnsi" w:hAnsiTheme="majorHAnsi" w:eastAsiaTheme="majorEastAsia" w:cstheme="majorHAnsi"/>
                <w:szCs w:val="20"/>
              </w:rPr>
              <w:t>)</w:t>
            </w:r>
          </w:p>
        </w:tc>
        <w:tc>
          <w:tcPr>
            <w:tcW w:w="4127" w:type="dxa"/>
            <w:gridSpan w:val="2"/>
            <w:vAlign w:val="center"/>
          </w:tcPr>
          <w:p w:rsidRPr="00A551BA" w:rsidR="00666691" w:rsidP="002C6070" w:rsidRDefault="00666691" w14:paraId="1397E976" w14:textId="77777777">
            <w:pPr>
              <w:snapToGrid w:val="false"/>
              <w:spacing w:before="60" w:after="60"/>
              <w:rPr>
                <w:rFonts w:asciiTheme="majorHAnsi" w:hAnsiTheme="majorHAnsi" w:cstheme="majorHAnsi"/>
                <w:sz w:val="20"/>
                <w:szCs w:val="20"/>
              </w:rPr>
            </w:pPr>
          </w:p>
        </w:tc>
      </w:tr>
      <w:tr w:rsidRPr="00A551BA" w:rsidR="00666691" w:rsidTr="00C273A6" w14:paraId="00224741" w14:textId="77777777">
        <w:trPr>
          <w:trHeight w:val="397"/>
          <w:jc w:val="center"/>
        </w:trPr>
        <w:tc>
          <w:tcPr>
            <w:tcW w:w="4697" w:type="dxa"/>
            <w:shd w:val="clear" w:color="auto" w:fill="FFFFFF"/>
            <w:vAlign w:val="center"/>
          </w:tcPr>
          <w:p w:rsidRPr="00A551BA" w:rsidR="00666691" w:rsidP="002C6070" w:rsidRDefault="000F4C4A" w14:paraId="5A2273CF"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T</w:t>
            </w:r>
            <w:r w:rsidRPr="00A551BA" w:rsidR="00666691">
              <w:rPr>
                <w:rStyle w:val="FontStyle38"/>
                <w:rFonts w:asciiTheme="majorHAnsi" w:hAnsiTheme="majorHAnsi" w:eastAsiaTheme="majorEastAsia" w:cstheme="majorHAnsi"/>
                <w:szCs w:val="20"/>
              </w:rPr>
              <w:t>elefon</w:t>
            </w:r>
          </w:p>
        </w:tc>
        <w:tc>
          <w:tcPr>
            <w:tcW w:w="4127" w:type="dxa"/>
            <w:gridSpan w:val="2"/>
            <w:vAlign w:val="center"/>
          </w:tcPr>
          <w:p w:rsidRPr="00A551BA" w:rsidR="00666691" w:rsidP="002C6070" w:rsidRDefault="00666691" w14:paraId="76C1B3F9"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666691" w:rsidTr="00C273A6" w14:paraId="05576BE3" w14:textId="77777777">
        <w:trPr>
          <w:trHeight w:val="397"/>
          <w:jc w:val="center"/>
        </w:trPr>
        <w:tc>
          <w:tcPr>
            <w:tcW w:w="4697" w:type="dxa"/>
            <w:shd w:val="clear" w:color="auto" w:fill="FFFFFF"/>
            <w:vAlign w:val="center"/>
          </w:tcPr>
          <w:p w:rsidRPr="00A551BA" w:rsidR="00666691" w:rsidP="002C6070" w:rsidRDefault="001C3963" w14:paraId="3E143C64"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A</w:t>
            </w:r>
            <w:r w:rsidRPr="00A551BA" w:rsidR="007547D1">
              <w:rPr>
                <w:rStyle w:val="FontStyle38"/>
                <w:rFonts w:asciiTheme="majorHAnsi" w:hAnsiTheme="majorHAnsi" w:eastAsiaTheme="majorEastAsia" w:cstheme="majorHAnsi"/>
                <w:szCs w:val="20"/>
              </w:rPr>
              <w:t>dresa datové schránky</w:t>
            </w:r>
          </w:p>
        </w:tc>
        <w:tc>
          <w:tcPr>
            <w:tcW w:w="4127" w:type="dxa"/>
            <w:gridSpan w:val="2"/>
            <w:vAlign w:val="center"/>
          </w:tcPr>
          <w:p w:rsidRPr="00A551BA" w:rsidR="00666691" w:rsidP="002C6070" w:rsidRDefault="00666691" w14:paraId="295D8F83"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666691" w:rsidTr="00C273A6" w14:paraId="7BAFACDA" w14:textId="77777777">
        <w:trPr>
          <w:trHeight w:val="397"/>
          <w:jc w:val="center"/>
        </w:trPr>
        <w:tc>
          <w:tcPr>
            <w:tcW w:w="4697" w:type="dxa"/>
            <w:shd w:val="clear" w:color="auto" w:fill="FFFFFF"/>
            <w:vAlign w:val="center"/>
          </w:tcPr>
          <w:p w:rsidRPr="00A551BA" w:rsidR="00666691" w:rsidP="002C6070" w:rsidRDefault="001C3963" w14:paraId="05D28809"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E</w:t>
            </w:r>
            <w:r w:rsidRPr="00A551BA" w:rsidR="00666691">
              <w:rPr>
                <w:rStyle w:val="FontStyle38"/>
                <w:rFonts w:asciiTheme="majorHAnsi" w:hAnsiTheme="majorHAnsi" w:eastAsiaTheme="majorEastAsia" w:cstheme="majorHAnsi"/>
                <w:szCs w:val="20"/>
              </w:rPr>
              <w:t>-mail</w:t>
            </w:r>
          </w:p>
        </w:tc>
        <w:tc>
          <w:tcPr>
            <w:tcW w:w="4127" w:type="dxa"/>
            <w:gridSpan w:val="2"/>
            <w:vAlign w:val="center"/>
          </w:tcPr>
          <w:p w:rsidRPr="00A551BA" w:rsidR="00666691" w:rsidP="002C6070" w:rsidRDefault="00666691" w14:paraId="78B966F5"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666691" w:rsidTr="00C273A6" w14:paraId="460A5F63" w14:textId="77777777">
        <w:trPr>
          <w:trHeight w:val="397"/>
          <w:jc w:val="center"/>
        </w:trPr>
        <w:tc>
          <w:tcPr>
            <w:tcW w:w="4697" w:type="dxa"/>
            <w:shd w:val="clear" w:color="auto" w:fill="FFFFFF"/>
            <w:vAlign w:val="center"/>
          </w:tcPr>
          <w:p w:rsidRPr="00A551BA" w:rsidR="00666691" w:rsidP="002C6070" w:rsidRDefault="001C3963" w14:paraId="1D871E1C"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K</w:t>
            </w:r>
            <w:r w:rsidRPr="00A551BA" w:rsidR="00666691">
              <w:rPr>
                <w:rStyle w:val="FontStyle38"/>
                <w:rFonts w:asciiTheme="majorHAnsi" w:hAnsiTheme="majorHAnsi" w:eastAsiaTheme="majorEastAsia" w:cstheme="majorHAnsi"/>
                <w:szCs w:val="20"/>
              </w:rPr>
              <w:t>ontaktní osoba pro jednání ve věci nabídky</w:t>
            </w:r>
          </w:p>
        </w:tc>
        <w:tc>
          <w:tcPr>
            <w:tcW w:w="4127" w:type="dxa"/>
            <w:gridSpan w:val="2"/>
            <w:vAlign w:val="center"/>
          </w:tcPr>
          <w:p w:rsidRPr="00A551BA" w:rsidR="00666691" w:rsidP="002C6070" w:rsidRDefault="00666691" w14:paraId="639AD5D6"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FA1C26" w:rsidTr="00FA1C26" w14:paraId="485FF0F6" w14:textId="77777777">
        <w:trPr>
          <w:trHeight w:val="370"/>
          <w:jc w:val="center"/>
        </w:trPr>
        <w:tc>
          <w:tcPr>
            <w:tcW w:w="4697" w:type="dxa"/>
            <w:vMerge w:val="restart"/>
            <w:shd w:val="clear" w:color="auto" w:fill="FFFFFF"/>
            <w:vAlign w:val="center"/>
          </w:tcPr>
          <w:p w:rsidRPr="00A551BA" w:rsidR="00FA1C26" w:rsidP="002C6070" w:rsidRDefault="001C3963" w14:paraId="16FA4158" w14:textId="77777777">
            <w:pPr>
              <w:snapToGrid w:val="false"/>
              <w:spacing w:before="60" w:after="60"/>
              <w:jc w:val="left"/>
              <w:rPr>
                <w:rFonts w:asciiTheme="majorHAnsi" w:hAnsiTheme="majorHAnsi" w:cstheme="majorHAnsi"/>
                <w:sz w:val="20"/>
                <w:szCs w:val="20"/>
              </w:rPr>
            </w:pPr>
            <w:r w:rsidRPr="00A551BA">
              <w:rPr>
                <w:rFonts w:asciiTheme="majorHAnsi" w:hAnsiTheme="majorHAnsi" w:cstheme="majorHAnsi"/>
                <w:sz w:val="20"/>
                <w:szCs w:val="20"/>
              </w:rPr>
              <w:t>N</w:t>
            </w:r>
            <w:r w:rsidRPr="00A551BA" w:rsidR="00FA1C26">
              <w:rPr>
                <w:rFonts w:asciiTheme="majorHAnsi" w:hAnsiTheme="majorHAnsi" w:cstheme="majorHAnsi"/>
                <w:sz w:val="20"/>
                <w:szCs w:val="20"/>
              </w:rPr>
              <w:t xml:space="preserve">abídková cena celkem </w:t>
            </w:r>
            <w:r w:rsidRPr="00A551BA" w:rsidR="00FA1C26">
              <w:rPr>
                <w:rStyle w:val="ZkladntextChar"/>
                <w:rFonts w:asciiTheme="majorHAnsi" w:hAnsiTheme="majorHAnsi" w:eastAsiaTheme="majorEastAsia" w:cstheme="majorHAnsi"/>
                <w:sz w:val="20"/>
                <w:szCs w:val="20"/>
                <w:lang w:val="cs-CZ"/>
              </w:rPr>
              <w:t>za činnosti uvedené</w:t>
            </w:r>
            <w:r w:rsidRPr="00A551BA" w:rsidR="00FA1C26">
              <w:rPr>
                <w:rFonts w:asciiTheme="majorHAnsi" w:hAnsiTheme="majorHAnsi" w:cstheme="majorHAnsi"/>
                <w:sz w:val="20"/>
                <w:szCs w:val="20"/>
              </w:rPr>
              <w:br/>
              <w:t xml:space="preserve">v popisu předmětu zakázky této výzvy </w:t>
            </w:r>
            <w:r w:rsidRPr="00A551BA">
              <w:rPr>
                <w:rFonts w:asciiTheme="majorHAnsi" w:hAnsiTheme="majorHAnsi" w:cstheme="majorHAnsi"/>
                <w:sz w:val="20"/>
                <w:szCs w:val="20"/>
              </w:rPr>
              <w:t>v Kč</w:t>
            </w:r>
          </w:p>
        </w:tc>
        <w:tc>
          <w:tcPr>
            <w:tcW w:w="1276" w:type="dxa"/>
            <w:vAlign w:val="center"/>
          </w:tcPr>
          <w:p w:rsidRPr="00A551BA" w:rsidR="00FA1C26" w:rsidP="002C6070" w:rsidRDefault="00FA1C26" w14:paraId="19A9816C" w14:textId="77777777">
            <w:pPr>
              <w:snapToGrid w:val="false"/>
              <w:spacing w:before="60" w:after="60"/>
              <w:rPr>
                <w:rFonts w:asciiTheme="majorHAnsi" w:hAnsiTheme="majorHAnsi" w:cstheme="majorHAnsi"/>
                <w:sz w:val="20"/>
                <w:szCs w:val="20"/>
              </w:rPr>
            </w:pPr>
            <w:r w:rsidRPr="00A551BA">
              <w:rPr>
                <w:rFonts w:asciiTheme="majorHAnsi" w:hAnsiTheme="majorHAnsi" w:cstheme="majorHAnsi"/>
                <w:sz w:val="20"/>
                <w:szCs w:val="20"/>
              </w:rPr>
              <w:t>bez DPH</w:t>
            </w:r>
          </w:p>
        </w:tc>
        <w:tc>
          <w:tcPr>
            <w:tcW w:w="2851" w:type="dxa"/>
            <w:vAlign w:val="center"/>
          </w:tcPr>
          <w:p w:rsidRPr="00A551BA" w:rsidR="00FA1C26" w:rsidP="002C6070" w:rsidRDefault="00FA1C26" w14:paraId="16D6C568" w14:textId="77777777">
            <w:pPr>
              <w:snapToGrid w:val="false"/>
              <w:spacing w:before="60" w:after="60"/>
              <w:rPr>
                <w:rFonts w:asciiTheme="majorHAnsi" w:hAnsiTheme="majorHAnsi" w:cstheme="majorHAnsi"/>
                <w:sz w:val="20"/>
                <w:szCs w:val="20"/>
              </w:rPr>
            </w:pPr>
          </w:p>
        </w:tc>
      </w:tr>
      <w:tr w:rsidRPr="00A551BA" w:rsidR="00FA1C26" w:rsidTr="00FA1C26" w14:paraId="3904F563" w14:textId="77777777">
        <w:trPr>
          <w:trHeight w:val="370"/>
          <w:jc w:val="center"/>
        </w:trPr>
        <w:tc>
          <w:tcPr>
            <w:tcW w:w="4697" w:type="dxa"/>
            <w:vMerge/>
            <w:shd w:val="clear" w:color="auto" w:fill="FFFFFF"/>
            <w:vAlign w:val="center"/>
          </w:tcPr>
          <w:p w:rsidRPr="00A551BA" w:rsidR="00FA1C26" w:rsidP="002C6070" w:rsidRDefault="00FA1C26" w14:paraId="23ABE077" w14:textId="77777777">
            <w:pPr>
              <w:snapToGrid w:val="false"/>
              <w:spacing w:before="60" w:after="60"/>
              <w:jc w:val="left"/>
              <w:rPr>
                <w:rFonts w:asciiTheme="majorHAnsi" w:hAnsiTheme="majorHAnsi" w:cstheme="majorHAnsi"/>
                <w:sz w:val="20"/>
                <w:szCs w:val="20"/>
              </w:rPr>
            </w:pPr>
          </w:p>
        </w:tc>
        <w:tc>
          <w:tcPr>
            <w:tcW w:w="1276" w:type="dxa"/>
            <w:vAlign w:val="center"/>
          </w:tcPr>
          <w:p w:rsidRPr="00A551BA" w:rsidR="00FA1C26" w:rsidP="002C6070" w:rsidRDefault="00FA1C26" w14:paraId="13CEF991" w14:textId="77777777">
            <w:pPr>
              <w:snapToGrid w:val="false"/>
              <w:spacing w:before="60" w:after="60"/>
              <w:rPr>
                <w:rFonts w:asciiTheme="majorHAnsi" w:hAnsiTheme="majorHAnsi" w:cstheme="majorHAnsi"/>
                <w:sz w:val="20"/>
                <w:szCs w:val="20"/>
              </w:rPr>
            </w:pPr>
            <w:r w:rsidRPr="00A551BA">
              <w:rPr>
                <w:rFonts w:asciiTheme="majorHAnsi" w:hAnsiTheme="majorHAnsi" w:cstheme="majorHAnsi"/>
                <w:sz w:val="20"/>
                <w:szCs w:val="20"/>
              </w:rPr>
              <w:t>DPH</w:t>
            </w:r>
          </w:p>
        </w:tc>
        <w:tc>
          <w:tcPr>
            <w:tcW w:w="2851" w:type="dxa"/>
            <w:vAlign w:val="center"/>
          </w:tcPr>
          <w:p w:rsidRPr="00A551BA" w:rsidR="00FA1C26" w:rsidP="002C6070" w:rsidRDefault="00FA1C26" w14:paraId="0648FC55" w14:textId="77777777">
            <w:pPr>
              <w:snapToGrid w:val="false"/>
              <w:spacing w:before="60" w:after="60"/>
              <w:rPr>
                <w:rFonts w:asciiTheme="majorHAnsi" w:hAnsiTheme="majorHAnsi" w:cstheme="majorHAnsi"/>
                <w:sz w:val="20"/>
                <w:szCs w:val="20"/>
              </w:rPr>
            </w:pPr>
          </w:p>
        </w:tc>
      </w:tr>
      <w:tr w:rsidRPr="00A551BA" w:rsidR="00FA1C26" w:rsidTr="00FA1C26" w14:paraId="0760B4AE" w14:textId="77777777">
        <w:trPr>
          <w:trHeight w:val="370"/>
          <w:jc w:val="center"/>
        </w:trPr>
        <w:tc>
          <w:tcPr>
            <w:tcW w:w="4697" w:type="dxa"/>
            <w:vMerge/>
            <w:shd w:val="clear" w:color="auto" w:fill="FFFFFF"/>
            <w:vAlign w:val="center"/>
          </w:tcPr>
          <w:p w:rsidRPr="00A551BA" w:rsidR="00FA1C26" w:rsidP="002C6070" w:rsidRDefault="00FA1C26" w14:paraId="0E46ACC3" w14:textId="77777777">
            <w:pPr>
              <w:snapToGrid w:val="false"/>
              <w:spacing w:before="60" w:after="60"/>
              <w:jc w:val="left"/>
              <w:rPr>
                <w:rFonts w:asciiTheme="majorHAnsi" w:hAnsiTheme="majorHAnsi" w:cstheme="majorHAnsi"/>
                <w:sz w:val="20"/>
                <w:szCs w:val="20"/>
              </w:rPr>
            </w:pPr>
          </w:p>
        </w:tc>
        <w:tc>
          <w:tcPr>
            <w:tcW w:w="1276" w:type="dxa"/>
            <w:vAlign w:val="center"/>
          </w:tcPr>
          <w:p w:rsidRPr="00A551BA" w:rsidR="00FA1C26" w:rsidP="002C6070" w:rsidRDefault="00FA1C26" w14:paraId="485E677E" w14:textId="77777777">
            <w:pPr>
              <w:snapToGrid w:val="false"/>
              <w:spacing w:before="60" w:after="60"/>
              <w:rPr>
                <w:rFonts w:asciiTheme="majorHAnsi" w:hAnsiTheme="majorHAnsi" w:cstheme="majorHAnsi"/>
                <w:sz w:val="20"/>
                <w:szCs w:val="20"/>
              </w:rPr>
            </w:pPr>
            <w:r w:rsidRPr="00A551BA">
              <w:rPr>
                <w:rFonts w:asciiTheme="majorHAnsi" w:hAnsiTheme="majorHAnsi" w:cstheme="majorHAnsi"/>
                <w:sz w:val="20"/>
                <w:szCs w:val="20"/>
              </w:rPr>
              <w:t>vč. DPH</w:t>
            </w:r>
          </w:p>
        </w:tc>
        <w:tc>
          <w:tcPr>
            <w:tcW w:w="2851" w:type="dxa"/>
            <w:vAlign w:val="center"/>
          </w:tcPr>
          <w:p w:rsidRPr="00A551BA" w:rsidR="00FA1C26" w:rsidP="002C6070" w:rsidRDefault="00FA1C26" w14:paraId="68B51E85" w14:textId="77777777">
            <w:pPr>
              <w:snapToGrid w:val="false"/>
              <w:spacing w:before="60" w:after="60"/>
              <w:rPr>
                <w:rFonts w:asciiTheme="majorHAnsi" w:hAnsiTheme="majorHAnsi" w:cstheme="majorHAnsi"/>
                <w:sz w:val="20"/>
                <w:szCs w:val="20"/>
              </w:rPr>
            </w:pPr>
          </w:p>
        </w:tc>
      </w:tr>
    </w:tbl>
    <w:p w:rsidRPr="00A551BA" w:rsidR="004F3541" w:rsidP="00666691" w:rsidRDefault="004F3541" w14:paraId="3316CEC5" w14:textId="77777777">
      <w:pPr>
        <w:spacing w:before="120" w:after="120"/>
        <w:ind w:right="-284"/>
        <w:outlineLvl w:val="0"/>
        <w:rPr>
          <w:rFonts w:asciiTheme="majorHAnsi" w:hAnsiTheme="majorHAnsi" w:cstheme="majorHAnsi"/>
          <w:sz w:val="20"/>
          <w:szCs w:val="20"/>
        </w:rPr>
      </w:pPr>
    </w:p>
    <w:p w:rsidRPr="00A551BA" w:rsidR="00666691" w:rsidP="00666691" w:rsidRDefault="00666691" w14:paraId="0D072407" w14:textId="77777777">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 dne ………........</w:t>
      </w:r>
    </w:p>
    <w:p w:rsidRPr="00A551BA" w:rsidR="00A97C53" w:rsidP="00C273A6" w:rsidRDefault="00A97C53" w14:paraId="65FDC674" w14:textId="77777777">
      <w:pPr>
        <w:spacing w:before="120" w:after="120"/>
        <w:ind w:left="3398" w:right="-284" w:firstLine="850"/>
        <w:rPr>
          <w:rStyle w:val="FontStyle38"/>
          <w:rFonts w:asciiTheme="majorHAnsi" w:hAnsiTheme="majorHAnsi" w:cstheme="majorHAnsi"/>
          <w:szCs w:val="20"/>
        </w:rPr>
      </w:pPr>
    </w:p>
    <w:p w:rsidRPr="00A551BA" w:rsidR="00C273A6" w:rsidP="00C273A6" w:rsidRDefault="00C273A6" w14:paraId="53B34CE5" w14:textId="77777777">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Pr="00A551BA" w:rsidR="00C273A6" w:rsidP="00C273A6" w:rsidRDefault="00C273A6" w14:paraId="2099D798" w14:textId="77777777">
      <w:pPr>
        <w:pStyle w:val="Style9"/>
        <w:widowControl/>
        <w:spacing w:before="120" w:after="120" w:line="240" w:lineRule="auto"/>
        <w:ind w:left="4248" w:right="58"/>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p w:rsidRPr="00A551BA" w:rsidR="00666691" w:rsidP="00666691" w:rsidRDefault="00666691" w14:paraId="48F092FF" w14:textId="77777777">
      <w:pPr>
        <w:spacing w:before="120" w:after="120"/>
        <w:ind w:right="-284"/>
        <w:outlineLvl w:val="0"/>
        <w:rPr>
          <w:rFonts w:asciiTheme="majorHAnsi" w:hAnsiTheme="majorHAnsi" w:cstheme="majorHAnsi"/>
          <w:sz w:val="20"/>
          <w:szCs w:val="20"/>
        </w:rPr>
      </w:pPr>
    </w:p>
    <w:p w:rsidR="003F15E9" w:rsidRDefault="003F15E9" w14:paraId="6C39BD99" w14:textId="77777777">
      <w:pPr>
        <w:spacing w:after="200" w:line="276" w:lineRule="auto"/>
        <w:jc w:val="left"/>
        <w:rPr>
          <w:rStyle w:val="FontStyle38"/>
          <w:rFonts w:asciiTheme="majorHAnsi" w:hAnsiTheme="majorHAnsi" w:cstheme="majorHAnsi"/>
          <w:szCs w:val="20"/>
        </w:rPr>
      </w:pPr>
      <w:r>
        <w:rPr>
          <w:rStyle w:val="FontStyle38"/>
          <w:rFonts w:asciiTheme="majorHAnsi" w:hAnsiTheme="majorHAnsi" w:cstheme="majorHAnsi"/>
          <w:szCs w:val="20"/>
        </w:rPr>
        <w:br w:type="page"/>
      </w:r>
    </w:p>
    <w:p w:rsidRPr="00A551BA" w:rsidR="000E4C2D" w:rsidP="000E4C2D" w:rsidRDefault="009A6B9B" w14:paraId="7ACDF0C6" w14:textId="30EC16F7">
      <w:pPr>
        <w:spacing w:before="120" w:after="120"/>
        <w:ind w:right="-284"/>
        <w:rPr>
          <w:rStyle w:val="FontStyle38"/>
          <w:rFonts w:asciiTheme="majorHAnsi" w:hAnsiTheme="majorHAnsi" w:cstheme="majorHAnsi"/>
          <w:szCs w:val="20"/>
        </w:rPr>
      </w:pPr>
      <w:r w:rsidRPr="00A551BA">
        <w:rPr>
          <w:rStyle w:val="FontStyle38"/>
          <w:rFonts w:asciiTheme="majorHAnsi" w:hAnsiTheme="majorHAnsi" w:cstheme="majorHAnsi"/>
          <w:szCs w:val="20"/>
        </w:rPr>
        <w:lastRenderedPageBreak/>
        <w:t xml:space="preserve">Příloha č. </w:t>
      </w:r>
      <w:r w:rsidRPr="00A551BA" w:rsidR="003747DF">
        <w:rPr>
          <w:rStyle w:val="FontStyle38"/>
          <w:rFonts w:asciiTheme="majorHAnsi" w:hAnsiTheme="majorHAnsi" w:cstheme="majorHAnsi"/>
          <w:szCs w:val="20"/>
        </w:rPr>
        <w:t>2</w:t>
      </w:r>
      <w:r w:rsidRPr="00A551BA" w:rsidR="000E4C2D">
        <w:rPr>
          <w:rStyle w:val="FontStyle38"/>
          <w:rFonts w:asciiTheme="majorHAnsi" w:hAnsiTheme="majorHAnsi" w:cstheme="majorHAnsi"/>
          <w:szCs w:val="20"/>
        </w:rPr>
        <w:t xml:space="preserve"> </w:t>
      </w:r>
      <w:r w:rsidR="00FB4433">
        <w:rPr>
          <w:rStyle w:val="FontStyle38"/>
          <w:rFonts w:asciiTheme="majorHAnsi" w:hAnsiTheme="majorHAnsi" w:cstheme="majorHAnsi"/>
          <w:szCs w:val="20"/>
        </w:rPr>
        <w:t>zadávací dokumentace</w:t>
      </w:r>
    </w:p>
    <w:p w:rsidRPr="00A551BA" w:rsidR="000E4C2D" w:rsidP="000E4C2D" w:rsidRDefault="000E4C2D" w14:paraId="499AD9BC" w14:textId="77777777">
      <w:pPr>
        <w:spacing w:before="120" w:after="120"/>
        <w:ind w:right="-284"/>
        <w:rPr>
          <w:rStyle w:val="FontStyle38"/>
          <w:rFonts w:asciiTheme="majorHAnsi" w:hAnsiTheme="majorHAnsi" w:cstheme="majorHAnsi"/>
          <w:szCs w:val="20"/>
        </w:rPr>
      </w:pPr>
    </w:p>
    <w:p w:rsidRPr="00A551BA" w:rsidR="000E4C2D" w:rsidP="000E4C2D" w:rsidRDefault="000E4C2D" w14:paraId="549FDA3C" w14:textId="77777777">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Čestné prohlášení</w:t>
      </w:r>
    </w:p>
    <w:p w:rsidRPr="00A551BA" w:rsidR="000E4C2D" w:rsidP="009A23EE" w:rsidRDefault="00226624" w14:paraId="138420F1" w14:textId="50966DDA">
      <w:pPr>
        <w:pStyle w:val="Tabulkatext"/>
        <w:jc w:val="center"/>
        <w:rPr>
          <w:rFonts w:asciiTheme="majorHAnsi" w:hAnsiTheme="majorHAnsi" w:cstheme="majorHAnsi"/>
          <w:szCs w:val="20"/>
        </w:rPr>
      </w:pPr>
      <w:r w:rsidRPr="009A23EE">
        <w:rPr>
          <w:rFonts w:asciiTheme="majorHAnsi" w:hAnsiTheme="majorHAnsi" w:cstheme="majorHAnsi"/>
          <w:szCs w:val="20"/>
        </w:rPr>
        <w:t xml:space="preserve">k nabídce </w:t>
      </w:r>
      <w:r w:rsidRPr="009A23EE" w:rsidR="009A23EE">
        <w:rPr>
          <w:rFonts w:asciiTheme="majorHAnsi" w:hAnsiTheme="majorHAnsi" w:cstheme="majorHAnsi"/>
          <w:szCs w:val="20"/>
        </w:rPr>
        <w:t>v zadávacím</w:t>
      </w:r>
      <w:r w:rsidRPr="009A23EE">
        <w:rPr>
          <w:rFonts w:asciiTheme="majorHAnsi" w:hAnsiTheme="majorHAnsi" w:cstheme="majorHAnsi"/>
          <w:szCs w:val="20"/>
        </w:rPr>
        <w:t xml:space="preserve"> řízení </w:t>
      </w:r>
      <w:r w:rsidRPr="009A23EE" w:rsidR="009A23EE">
        <w:rPr>
          <w:rFonts w:asciiTheme="majorHAnsi" w:hAnsiTheme="majorHAnsi" w:cstheme="majorHAnsi"/>
          <w:szCs w:val="20"/>
        </w:rPr>
        <w:t>k veřejné zakázce zadávané ve zjednodušeném podlimitním řízení dle ust. §53 a násl. ZZVZ</w:t>
      </w:r>
      <w:r w:rsidR="009A23EE">
        <w:rPr>
          <w:rFonts w:asciiTheme="majorHAnsi" w:hAnsiTheme="majorHAnsi" w:cstheme="majorHAnsi"/>
          <w:szCs w:val="20"/>
        </w:rPr>
        <w:t xml:space="preserve"> </w:t>
      </w:r>
      <w:r w:rsidRPr="009A23EE" w:rsidR="009A23EE">
        <w:rPr>
          <w:rFonts w:asciiTheme="majorHAnsi" w:hAnsiTheme="majorHAnsi" w:cstheme="majorHAnsi"/>
          <w:szCs w:val="20"/>
        </w:rPr>
        <w:t xml:space="preserve">na služby </w:t>
      </w:r>
      <w:r w:rsidRPr="00A551BA" w:rsidR="000E4C2D">
        <w:rPr>
          <w:rFonts w:asciiTheme="majorHAnsi" w:hAnsiTheme="majorHAnsi" w:cstheme="majorHAnsi"/>
          <w:szCs w:val="20"/>
        </w:rPr>
        <w:t>s názvem</w:t>
      </w:r>
    </w:p>
    <w:p w:rsidRPr="002C6070" w:rsidR="000E4C2D" w:rsidP="009A23EE" w:rsidRDefault="00D9633D" w14:paraId="7AC518D9" w14:textId="101AFCA4">
      <w:pPr>
        <w:spacing w:before="120" w:after="120"/>
        <w:jc w:val="center"/>
        <w:rPr>
          <w:rStyle w:val="FontStyle38"/>
          <w:rFonts w:asciiTheme="majorHAnsi" w:hAnsiTheme="majorHAnsi" w:cstheme="majorHAnsi"/>
          <w:b/>
          <w:szCs w:val="20"/>
        </w:rPr>
      </w:pPr>
      <w:r w:rsidRPr="002C6070">
        <w:rPr>
          <w:rFonts w:asciiTheme="majorHAnsi" w:hAnsiTheme="majorHAnsi" w:cstheme="majorHAnsi"/>
          <w:b/>
          <w:sz w:val="20"/>
          <w:szCs w:val="20"/>
        </w:rPr>
        <w:t>„</w:t>
      </w:r>
      <w:r w:rsidRPr="002C6070" w:rsidR="002C6070">
        <w:rPr>
          <w:rFonts w:asciiTheme="majorHAnsi" w:hAnsiTheme="majorHAnsi" w:cstheme="majorHAnsi"/>
          <w:b/>
          <w:sz w:val="20"/>
          <w:szCs w:val="20"/>
        </w:rPr>
        <w:t>Pořízení Koncepce podpory a rozvoje cestovního ruchu a Aktualizovaného komunitního plánu města Mělník</w:t>
      </w:r>
      <w:r w:rsidRPr="002C6070" w:rsidR="00A85F05">
        <w:rPr>
          <w:rFonts w:asciiTheme="majorHAnsi" w:hAnsiTheme="majorHAnsi" w:cstheme="majorHAnsi"/>
          <w:b/>
          <w:sz w:val="20"/>
          <w:szCs w:val="20"/>
        </w:rPr>
        <w:t>“</w:t>
      </w:r>
    </w:p>
    <w:p w:rsidRPr="00A551BA" w:rsidR="000E4C2D" w:rsidP="000E4C2D" w:rsidRDefault="000E4C2D" w14:paraId="765732D7" w14:textId="77777777">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 xml:space="preserve">Identifikační údaje </w:t>
      </w:r>
      <w:r w:rsidRPr="00A551BA" w:rsidR="00BE0954">
        <w:rPr>
          <w:rStyle w:val="FontStyle38"/>
          <w:rFonts w:asciiTheme="majorHAnsi" w:hAnsiTheme="majorHAnsi" w:eastAsiaTheme="majorEastAsia" w:cstheme="majorHAnsi"/>
          <w:b/>
          <w:szCs w:val="20"/>
        </w:rPr>
        <w:t>účastníka</w:t>
      </w:r>
      <w:r w:rsidRPr="00A551BA">
        <w:rPr>
          <w:rStyle w:val="FontStyle38"/>
          <w:rFonts w:asciiTheme="majorHAnsi" w:hAnsiTheme="majorHAnsi" w:eastAsiaTheme="majorEastAsia" w:cstheme="majorHAnsi"/>
          <w:b/>
          <w:szCs w:val="20"/>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3867"/>
      </w:tblGrid>
      <w:tr w:rsidRPr="00A551BA" w:rsidR="000E4C2D" w:rsidTr="00352E78" w14:paraId="40DC11F5" w14:textId="77777777">
        <w:trPr>
          <w:trHeight w:val="397"/>
          <w:jc w:val="center"/>
        </w:trPr>
        <w:tc>
          <w:tcPr>
            <w:tcW w:w="4957" w:type="dxa"/>
            <w:shd w:val="clear" w:color="auto" w:fill="FFFFFF"/>
            <w:vAlign w:val="center"/>
          </w:tcPr>
          <w:p w:rsidRPr="00A551BA" w:rsidR="000E4C2D" w:rsidP="002C6070" w:rsidRDefault="001C3963" w14:paraId="49B4BCC1" w14:textId="229F462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O</w:t>
            </w:r>
            <w:r w:rsidRPr="00A551BA" w:rsidR="000E4C2D">
              <w:rPr>
                <w:rStyle w:val="FontStyle38"/>
                <w:rFonts w:asciiTheme="majorHAnsi" w:hAnsiTheme="majorHAnsi" w:eastAsiaTheme="majorEastAsia" w:cstheme="majorHAnsi"/>
                <w:szCs w:val="20"/>
              </w:rPr>
              <w:t>bchodní firma</w:t>
            </w:r>
            <w:r w:rsidR="002C6070">
              <w:rPr>
                <w:rStyle w:val="FontStyle38"/>
                <w:rFonts w:asciiTheme="majorHAnsi" w:hAnsiTheme="majorHAnsi" w:eastAsiaTheme="majorEastAsia" w:cstheme="majorHAnsi"/>
                <w:szCs w:val="20"/>
              </w:rPr>
              <w:t xml:space="preserve"> / </w:t>
            </w:r>
            <w:r w:rsidRPr="00A551BA">
              <w:rPr>
                <w:rStyle w:val="FontStyle38"/>
                <w:rFonts w:asciiTheme="majorHAnsi" w:hAnsiTheme="majorHAnsi" w:eastAsiaTheme="majorEastAsia" w:cstheme="majorHAnsi"/>
                <w:szCs w:val="20"/>
              </w:rPr>
              <w:t>J</w:t>
            </w:r>
            <w:r w:rsidRPr="00A551BA" w:rsidR="000E4C2D">
              <w:rPr>
                <w:rStyle w:val="FontStyle38"/>
                <w:rFonts w:asciiTheme="majorHAnsi" w:hAnsiTheme="majorHAnsi" w:eastAsiaTheme="majorEastAsia" w:cstheme="majorHAnsi"/>
                <w:szCs w:val="20"/>
              </w:rPr>
              <w:t>méno a příjmení</w:t>
            </w:r>
          </w:p>
        </w:tc>
        <w:tc>
          <w:tcPr>
            <w:tcW w:w="3867" w:type="dxa"/>
            <w:vAlign w:val="center"/>
          </w:tcPr>
          <w:p w:rsidRPr="00A551BA" w:rsidR="000E4C2D" w:rsidP="00073667" w:rsidRDefault="000E4C2D" w14:paraId="35BA22F6" w14:textId="77777777">
            <w:pPr>
              <w:suppressAutoHyphens/>
              <w:snapToGrid w:val="false"/>
              <w:spacing w:before="120" w:after="120"/>
              <w:rPr>
                <w:rFonts w:asciiTheme="majorHAnsi" w:hAnsiTheme="majorHAnsi" w:cstheme="majorHAnsi"/>
                <w:b/>
                <w:sz w:val="20"/>
                <w:szCs w:val="20"/>
                <w:lang w:eastAsia="ar-SA"/>
              </w:rPr>
            </w:pPr>
          </w:p>
        </w:tc>
      </w:tr>
      <w:tr w:rsidRPr="00A551BA" w:rsidR="000E4C2D" w:rsidTr="00352E78" w14:paraId="1A5317A9" w14:textId="77777777">
        <w:trPr>
          <w:trHeight w:val="397"/>
          <w:jc w:val="center"/>
        </w:trPr>
        <w:tc>
          <w:tcPr>
            <w:tcW w:w="4957" w:type="dxa"/>
            <w:shd w:val="clear" w:color="auto" w:fill="FFFFFF"/>
            <w:vAlign w:val="center"/>
          </w:tcPr>
          <w:p w:rsidRPr="00A551BA" w:rsidR="000E4C2D" w:rsidP="002C6070" w:rsidRDefault="001C3963" w14:paraId="699D5364" w14:textId="03341E80">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S</w:t>
            </w:r>
            <w:r w:rsidRPr="00A551BA" w:rsidR="000E4C2D">
              <w:rPr>
                <w:rStyle w:val="FontStyle38"/>
                <w:rFonts w:asciiTheme="majorHAnsi" w:hAnsiTheme="majorHAnsi" w:eastAsiaTheme="majorEastAsia" w:cstheme="majorHAnsi"/>
                <w:szCs w:val="20"/>
              </w:rPr>
              <w:t xml:space="preserve">ídlo </w:t>
            </w:r>
            <w:r w:rsidR="002C6070">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M</w:t>
            </w:r>
            <w:r w:rsidRPr="00A551BA" w:rsidR="000E4C2D">
              <w:rPr>
                <w:rStyle w:val="FontStyle38"/>
                <w:rFonts w:asciiTheme="majorHAnsi" w:hAnsiTheme="majorHAnsi" w:eastAsiaTheme="majorEastAsia" w:cstheme="majorHAnsi"/>
                <w:szCs w:val="20"/>
              </w:rPr>
              <w:t>ísto podnikání</w:t>
            </w:r>
          </w:p>
        </w:tc>
        <w:tc>
          <w:tcPr>
            <w:tcW w:w="3867" w:type="dxa"/>
            <w:vAlign w:val="center"/>
          </w:tcPr>
          <w:p w:rsidRPr="00A551BA" w:rsidR="000E4C2D" w:rsidP="00073667" w:rsidRDefault="000E4C2D" w14:paraId="53951BA9" w14:textId="77777777">
            <w:pPr>
              <w:suppressAutoHyphens/>
              <w:snapToGrid w:val="false"/>
              <w:spacing w:before="120" w:after="120"/>
              <w:rPr>
                <w:rFonts w:asciiTheme="majorHAnsi" w:hAnsiTheme="majorHAnsi" w:cstheme="majorHAnsi"/>
                <w:sz w:val="20"/>
                <w:szCs w:val="20"/>
                <w:lang w:eastAsia="ar-SA"/>
              </w:rPr>
            </w:pPr>
          </w:p>
        </w:tc>
      </w:tr>
      <w:tr w:rsidRPr="00A551BA" w:rsidR="000E4C2D" w:rsidTr="00352E78" w14:paraId="1B69B2FD" w14:textId="77777777">
        <w:trPr>
          <w:trHeight w:val="397"/>
          <w:jc w:val="center"/>
        </w:trPr>
        <w:tc>
          <w:tcPr>
            <w:tcW w:w="4957" w:type="dxa"/>
            <w:shd w:val="clear" w:color="auto" w:fill="FFFFFF"/>
            <w:vAlign w:val="center"/>
          </w:tcPr>
          <w:p w:rsidRPr="00A551BA" w:rsidR="000E4C2D" w:rsidP="00073667" w:rsidRDefault="000E4C2D" w14:paraId="00BF6C24" w14:textId="7777777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3867" w:type="dxa"/>
            <w:vAlign w:val="center"/>
          </w:tcPr>
          <w:p w:rsidRPr="00A551BA" w:rsidR="000E4C2D" w:rsidP="00073667" w:rsidRDefault="000E4C2D" w14:paraId="4AA447F7" w14:textId="77777777">
            <w:pPr>
              <w:snapToGrid w:val="false"/>
              <w:spacing w:before="120" w:after="120"/>
              <w:rPr>
                <w:rFonts w:asciiTheme="majorHAnsi" w:hAnsiTheme="majorHAnsi" w:cstheme="majorHAnsi"/>
                <w:sz w:val="20"/>
                <w:szCs w:val="20"/>
              </w:rPr>
            </w:pPr>
          </w:p>
        </w:tc>
      </w:tr>
      <w:tr w:rsidRPr="00A551BA" w:rsidR="000E4C2D" w:rsidTr="00352E78" w14:paraId="65CA6BE8" w14:textId="77777777">
        <w:trPr>
          <w:trHeight w:val="397"/>
          <w:jc w:val="center"/>
        </w:trPr>
        <w:tc>
          <w:tcPr>
            <w:tcW w:w="4957" w:type="dxa"/>
            <w:shd w:val="clear" w:color="auto" w:fill="FFFFFF"/>
            <w:vAlign w:val="center"/>
          </w:tcPr>
          <w:p w:rsidRPr="00A551BA" w:rsidR="000E4C2D" w:rsidP="007547D1" w:rsidRDefault="001C3963" w14:paraId="41045433" w14:textId="77777777">
            <w:pPr>
              <w:pStyle w:val="Style9"/>
              <w:widowControl/>
              <w:spacing w:before="120" w:after="120" w:line="240" w:lineRule="auto"/>
              <w:ind w:right="57"/>
              <w:rPr>
                <w:rFonts w:asciiTheme="majorHAnsi" w:hAnsiTheme="majorHAnsi" w:cstheme="majorHAnsi"/>
                <w:sz w:val="20"/>
                <w:szCs w:val="20"/>
              </w:rPr>
            </w:pPr>
            <w:r w:rsidRPr="00A551BA">
              <w:rPr>
                <w:rFonts w:asciiTheme="majorHAnsi" w:hAnsiTheme="majorHAnsi" w:cstheme="majorHAnsi"/>
                <w:sz w:val="20"/>
                <w:szCs w:val="20"/>
              </w:rPr>
              <w:t>Z</w:t>
            </w:r>
            <w:r w:rsidRPr="00A551BA" w:rsidR="00226624">
              <w:rPr>
                <w:rFonts w:asciiTheme="majorHAnsi" w:hAnsiTheme="majorHAnsi" w:cstheme="majorHAnsi"/>
                <w:sz w:val="20"/>
                <w:szCs w:val="20"/>
              </w:rPr>
              <w:t>astoupen</w:t>
            </w:r>
            <w:r w:rsidRPr="00A551BA">
              <w:rPr>
                <w:rFonts w:asciiTheme="majorHAnsi" w:hAnsiTheme="majorHAnsi" w:cstheme="majorHAnsi"/>
                <w:sz w:val="20"/>
                <w:szCs w:val="20"/>
              </w:rPr>
              <w:t xml:space="preserve"> </w:t>
            </w:r>
            <w:r w:rsidRPr="00A551BA" w:rsidR="000E4C2D">
              <w:rPr>
                <w:rFonts w:asciiTheme="majorHAnsi" w:hAnsiTheme="majorHAnsi" w:cstheme="majorHAnsi"/>
                <w:sz w:val="20"/>
                <w:szCs w:val="20"/>
              </w:rPr>
              <w:t>(</w:t>
            </w:r>
            <w:r w:rsidRPr="00A551BA" w:rsidR="000E4C2D">
              <w:rPr>
                <w:rStyle w:val="FontStyle38"/>
                <w:rFonts w:asciiTheme="majorHAnsi" w:hAnsiTheme="majorHAnsi" w:eastAsiaTheme="majorEastAsia" w:cstheme="majorHAnsi"/>
                <w:szCs w:val="20"/>
              </w:rPr>
              <w:t xml:space="preserve">jméno a příjmení statutárního orgánu nebo osoby oprávněné </w:t>
            </w:r>
            <w:r w:rsidRPr="00A551BA" w:rsidR="00226624">
              <w:rPr>
                <w:rStyle w:val="FontStyle38"/>
                <w:rFonts w:asciiTheme="majorHAnsi" w:hAnsiTheme="majorHAnsi" w:eastAsiaTheme="majorEastAsia" w:cstheme="majorHAnsi"/>
                <w:szCs w:val="20"/>
              </w:rPr>
              <w:t>účastníka</w:t>
            </w:r>
            <w:r w:rsidRPr="00A551BA" w:rsidR="007547D1">
              <w:rPr>
                <w:rStyle w:val="FontStyle38"/>
                <w:rFonts w:asciiTheme="majorHAnsi" w:hAnsiTheme="majorHAnsi" w:eastAsiaTheme="majorEastAsia" w:cstheme="majorHAnsi"/>
                <w:szCs w:val="20"/>
              </w:rPr>
              <w:t xml:space="preserve"> zastupovat</w:t>
            </w:r>
            <w:r w:rsidRPr="00A551BA" w:rsidR="000E4C2D">
              <w:rPr>
                <w:rStyle w:val="FontStyle38"/>
                <w:rFonts w:asciiTheme="majorHAnsi" w:hAnsiTheme="majorHAnsi" w:eastAsiaTheme="majorEastAsia" w:cstheme="majorHAnsi"/>
                <w:szCs w:val="20"/>
              </w:rPr>
              <w:t>)</w:t>
            </w:r>
          </w:p>
        </w:tc>
        <w:tc>
          <w:tcPr>
            <w:tcW w:w="3867" w:type="dxa"/>
            <w:vAlign w:val="center"/>
          </w:tcPr>
          <w:p w:rsidRPr="00A551BA" w:rsidR="000E4C2D" w:rsidP="00073667" w:rsidRDefault="000E4C2D" w14:paraId="5E1EFC85" w14:textId="77777777">
            <w:pPr>
              <w:snapToGrid w:val="false"/>
              <w:spacing w:before="120" w:after="120"/>
              <w:rPr>
                <w:rFonts w:asciiTheme="majorHAnsi" w:hAnsiTheme="majorHAnsi" w:cstheme="majorHAnsi"/>
                <w:sz w:val="20"/>
                <w:szCs w:val="20"/>
              </w:rPr>
            </w:pPr>
          </w:p>
        </w:tc>
      </w:tr>
    </w:tbl>
    <w:p w:rsidRPr="00A551BA" w:rsidR="000E4C2D" w:rsidP="000E4C2D" w:rsidRDefault="000E4C2D" w14:paraId="219A8B35" w14:textId="77777777">
      <w:pPr>
        <w:spacing w:before="120" w:after="120"/>
        <w:rPr>
          <w:rFonts w:asciiTheme="majorHAnsi" w:hAnsiTheme="majorHAnsi" w:cstheme="majorHAnsi"/>
          <w:b/>
          <w:sz w:val="20"/>
          <w:szCs w:val="20"/>
        </w:rPr>
      </w:pPr>
    </w:p>
    <w:p w:rsidRPr="00A551BA" w:rsidR="00226624" w:rsidP="00226624" w:rsidRDefault="00226624" w14:paraId="40DB479F" w14:textId="77777777">
      <w:pPr>
        <w:spacing w:before="120" w:after="120"/>
        <w:rPr>
          <w:rFonts w:asciiTheme="majorHAnsi" w:hAnsiTheme="majorHAnsi" w:cstheme="majorHAnsi"/>
          <w:b/>
          <w:sz w:val="20"/>
          <w:szCs w:val="20"/>
        </w:rPr>
      </w:pPr>
      <w:r w:rsidRPr="00A551BA">
        <w:rPr>
          <w:rFonts w:asciiTheme="majorHAnsi" w:hAnsiTheme="majorHAnsi" w:cstheme="majorHAnsi"/>
          <w:b/>
          <w:sz w:val="20"/>
          <w:szCs w:val="20"/>
        </w:rPr>
        <w:t>Účastník čestně prohlašuje, že není dodavatelem:</w:t>
      </w:r>
    </w:p>
    <w:p w:rsidRPr="00A551BA" w:rsidR="00226624" w:rsidP="00AE13E4" w:rsidRDefault="00226624" w14:paraId="375770A9" w14:textId="7456180C">
      <w:pPr>
        <w:numPr>
          <w:ilvl w:val="0"/>
          <w:numId w:val="7"/>
        </w:numPr>
        <w:shd w:val="clear" w:color="auto" w:fill="FFFFFF"/>
        <w:tabs>
          <w:tab w:val="clear" w:pos="1080"/>
          <w:tab w:val="num" w:pos="0"/>
        </w:tabs>
        <w:spacing w:before="120" w:after="120"/>
        <w:ind w:left="0" w:right="-23" w:firstLine="11"/>
        <w:rPr>
          <w:rFonts w:asciiTheme="majorHAnsi" w:hAnsiTheme="majorHAnsi" w:cstheme="majorHAnsi"/>
          <w:sz w:val="20"/>
          <w:szCs w:val="20"/>
        </w:rPr>
      </w:pPr>
      <w:r w:rsidRPr="00A551BA">
        <w:rPr>
          <w:rFonts w:asciiTheme="majorHAnsi" w:hAnsiTheme="majorHAnsi" w:cstheme="majorHAnsi"/>
          <w:sz w:val="20"/>
          <w:szCs w:val="20"/>
        </w:rPr>
        <w:t xml:space="preserve">který byl v zemi svého sídla v posledních 5 letech před zahájením </w:t>
      </w:r>
      <w:r w:rsidR="00A95040">
        <w:rPr>
          <w:rFonts w:asciiTheme="majorHAnsi" w:hAnsiTheme="majorHAnsi" w:cstheme="majorHAnsi"/>
          <w:sz w:val="20"/>
          <w:szCs w:val="20"/>
        </w:rPr>
        <w:t xml:space="preserve">zadávacího </w:t>
      </w:r>
      <w:r w:rsidRPr="00A551BA">
        <w:rPr>
          <w:rFonts w:asciiTheme="majorHAnsi" w:hAnsiTheme="majorHAnsi" w:cstheme="majorHAnsi"/>
          <w:sz w:val="20"/>
          <w:szCs w:val="20"/>
        </w:rPr>
        <w:t xml:space="preserve">řízení pravomocně odsouzen pro trestný čin uvedený v příloze č. 3 k zákonu č. 134/2016 Sb., o zadávání veřejných zakázek nebo obdobný trestný čin podle právního řádu země sídla dodavatele, přičemž k zahlazeným odsouzením se nepřihlíží; </w:t>
      </w:r>
    </w:p>
    <w:p w:rsidRPr="00A551BA" w:rsidR="00226624" w:rsidP="0088094F" w:rsidRDefault="00226624" w14:paraId="3089CB54" w14:textId="1DB63E66">
      <w:pPr>
        <w:shd w:val="clear" w:color="auto" w:fill="FFFFFF"/>
        <w:spacing w:before="120" w:after="120"/>
        <w:ind w:right="-23"/>
        <w:rPr>
          <w:rFonts w:asciiTheme="majorHAnsi" w:hAnsiTheme="majorHAnsi" w:cstheme="majorHAnsi"/>
          <w:sz w:val="20"/>
          <w:szCs w:val="20"/>
        </w:rPr>
      </w:pPr>
      <w:r w:rsidRPr="00A551BA">
        <w:rPr>
          <w:rFonts w:asciiTheme="majorHAnsi" w:hAnsiTheme="majorHAnsi" w:cstheme="majorHAnsi"/>
          <w:sz w:val="20"/>
          <w:szCs w:val="20"/>
        </w:rPr>
        <w:t xml:space="preserve">[POZN. zadavatele: </w:t>
      </w:r>
      <w:r w:rsidRPr="00A551BA">
        <w:rPr>
          <w:rFonts w:asciiTheme="majorHAnsi" w:hAnsiTheme="majorHAnsi" w:cstheme="majorHAnsi"/>
          <w:i/>
          <w:sz w:val="20"/>
          <w:szCs w:val="20"/>
        </w:rPr>
        <w:t xml:space="preserve">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w:t>
      </w:r>
      <w:r w:rsidR="00A95040">
        <w:rPr>
          <w:rFonts w:asciiTheme="majorHAnsi" w:hAnsiTheme="majorHAnsi" w:cstheme="majorHAnsi"/>
          <w:i/>
          <w:sz w:val="20"/>
          <w:szCs w:val="20"/>
        </w:rPr>
        <w:t>zadávacího</w:t>
      </w:r>
      <w:r w:rsidRPr="00A551BA">
        <w:rPr>
          <w:rFonts w:asciiTheme="majorHAnsi" w:hAnsiTheme="majorHAnsi" w:cstheme="majorHAnsi"/>
          <w:i/>
          <w:sz w:val="20"/>
          <w:szCs w:val="20"/>
        </w:rPr>
        <w:t xml:space="preserve">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 – účastník přizpůsobí text čestného prohlášení ve vztahu k písm. a) tak, aby předložením tohoto čestného prohlášení prokázal zároveň i splnění podmínek uvedených v této poznámce</w:t>
      </w:r>
      <w:r w:rsidRPr="00A551BA">
        <w:rPr>
          <w:rFonts w:asciiTheme="majorHAnsi" w:hAnsiTheme="majorHAnsi" w:cstheme="majorHAnsi"/>
          <w:sz w:val="20"/>
          <w:szCs w:val="20"/>
        </w:rPr>
        <w:t>]</w:t>
      </w:r>
    </w:p>
    <w:p w:rsidRPr="00A551BA" w:rsidR="00226624" w:rsidP="00AE13E4" w:rsidRDefault="00226624" w14:paraId="314A1761"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v evidenci daní zachycen splatný daňový nedoplatek, </w:t>
      </w:r>
    </w:p>
    <w:p w:rsidRPr="00A551BA" w:rsidR="00226624" w:rsidP="00AE13E4" w:rsidRDefault="00226624" w14:paraId="026FB11E"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veřejné zdravotní pojištění, </w:t>
      </w:r>
    </w:p>
    <w:p w:rsidRPr="00A551BA" w:rsidR="00226624" w:rsidP="00AE13E4" w:rsidRDefault="00226624" w14:paraId="11EA8D50" w14:textId="77777777">
      <w:pPr>
        <w:numPr>
          <w:ilvl w:val="0"/>
          <w:numId w:val="7"/>
        </w:numPr>
        <w:shd w:val="clear" w:color="auto" w:fill="FFFFFF"/>
        <w:tabs>
          <w:tab w:val="clear" w:pos="1080"/>
          <w:tab w:val="num" w:pos="0"/>
        </w:tabs>
        <w:spacing w:before="120" w:after="120"/>
        <w:ind w:left="0" w:right="-284" w:firstLine="0"/>
        <w:outlineLvl w:val="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sociální zabezpečení a příspěvku na státní politiku zaměstnanosti, </w:t>
      </w:r>
    </w:p>
    <w:p w:rsidRPr="00A551BA" w:rsidR="000E4C2D" w:rsidP="00AE13E4" w:rsidRDefault="00226624" w14:paraId="6E3BFF7E" w14:textId="77777777">
      <w:pPr>
        <w:pStyle w:val="Textpsmene"/>
        <w:numPr>
          <w:ilvl w:val="0"/>
          <w:numId w:val="7"/>
        </w:numPr>
        <w:tabs>
          <w:tab w:val="clear" w:pos="1080"/>
          <w:tab w:val="num" w:pos="0"/>
        </w:tabs>
        <w:spacing w:before="120" w:after="120"/>
        <w:ind w:left="0" w:right="-1" w:firstLine="0"/>
        <w:rPr>
          <w:rFonts w:asciiTheme="majorHAnsi" w:hAnsiTheme="majorHAnsi" w:cstheme="majorHAnsi"/>
          <w:sz w:val="20"/>
        </w:rPr>
      </w:pPr>
      <w:r w:rsidRPr="00A551BA">
        <w:rPr>
          <w:rFonts w:asciiTheme="majorHAnsi" w:hAnsiTheme="majorHAnsi" w:cstheme="majorHAnsi"/>
          <w:sz w:val="20"/>
        </w:rPr>
        <w:t>který je v likvidaci, proti němuž bylo vydáno rozhodnutí o úpadku, vůči němuž byla nařízena nucená správa podle jiného právního předpisu nebo v obdobné situaci podle právního řádu země sídla dodavatele.</w:t>
      </w:r>
    </w:p>
    <w:p w:rsidRPr="00A551BA" w:rsidR="00226624" w:rsidP="00226624" w:rsidRDefault="00226624" w14:paraId="0EC575EB" w14:textId="77777777">
      <w:pPr>
        <w:pStyle w:val="Textpsmene"/>
        <w:numPr>
          <w:ilvl w:val="0"/>
          <w:numId w:val="0"/>
        </w:numPr>
        <w:spacing w:before="120" w:after="120"/>
        <w:ind w:left="425" w:right="-1" w:hanging="425"/>
        <w:rPr>
          <w:rFonts w:asciiTheme="majorHAnsi" w:hAnsiTheme="majorHAnsi" w:cstheme="majorHAnsi"/>
          <w:sz w:val="20"/>
        </w:rPr>
      </w:pPr>
    </w:p>
    <w:p w:rsidR="000E4C2D" w:rsidP="001266B1" w:rsidRDefault="000E4C2D" w14:paraId="1207F6AF" w14:textId="0A6A6C48">
      <w:pPr>
        <w:tabs>
          <w:tab w:val="center" w:pos="7371"/>
        </w:tabs>
        <w:spacing w:before="120" w:after="120"/>
        <w:ind w:right="-284"/>
        <w:outlineLvl w:val="0"/>
        <w:rPr>
          <w:rStyle w:val="FontStyle38"/>
          <w:rFonts w:asciiTheme="majorHAnsi" w:hAnsiTheme="majorHAnsi" w:cstheme="majorHAnsi"/>
          <w:szCs w:val="20"/>
        </w:rPr>
      </w:pPr>
      <w:r w:rsidRPr="00A551BA">
        <w:rPr>
          <w:rFonts w:asciiTheme="majorHAnsi" w:hAnsiTheme="majorHAnsi" w:cstheme="majorHAnsi"/>
          <w:sz w:val="20"/>
          <w:szCs w:val="20"/>
        </w:rPr>
        <w:t>V …….............. dne ………..........</w:t>
      </w:r>
      <w:r w:rsidR="001266B1">
        <w:rPr>
          <w:rFonts w:asciiTheme="majorHAnsi" w:hAnsiTheme="majorHAnsi" w:cstheme="majorHAnsi"/>
          <w:sz w:val="20"/>
          <w:szCs w:val="20"/>
        </w:rPr>
        <w:tab/>
      </w:r>
      <w:r w:rsidRPr="00A551BA">
        <w:rPr>
          <w:rStyle w:val="FontStyle38"/>
          <w:rFonts w:asciiTheme="majorHAnsi" w:hAnsiTheme="majorHAnsi" w:cstheme="majorHAnsi"/>
          <w:szCs w:val="20"/>
        </w:rPr>
        <w:t>………………………………………….</w:t>
      </w:r>
    </w:p>
    <w:p w:rsidR="001266B1" w:rsidP="00352E78" w:rsidRDefault="001266B1" w14:paraId="72131363" w14:textId="77777777">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cstheme="majorHAnsi"/>
          <w:szCs w:val="20"/>
        </w:rPr>
        <w:tab/>
      </w:r>
      <w:r w:rsidRPr="00A551BA" w:rsidR="000E4C2D">
        <w:rPr>
          <w:rStyle w:val="FontStyle38"/>
          <w:rFonts w:asciiTheme="majorHAnsi" w:hAnsiTheme="majorHAnsi" w:eastAsiaTheme="majorEastAsia" w:cstheme="majorHAnsi"/>
          <w:szCs w:val="20"/>
        </w:rPr>
        <w:t>jméno</w:t>
      </w:r>
      <w:r>
        <w:rPr>
          <w:rStyle w:val="FontStyle38"/>
          <w:rFonts w:asciiTheme="majorHAnsi" w:hAnsiTheme="majorHAnsi" w:eastAsiaTheme="majorEastAsia" w:cstheme="majorHAnsi"/>
          <w:szCs w:val="20"/>
        </w:rPr>
        <w:t xml:space="preserve"> a příjmení statutárního orgánu</w:t>
      </w:r>
    </w:p>
    <w:p w:rsidR="000E4C2D" w:rsidP="00352E78" w:rsidRDefault="001266B1" w14:paraId="568F4222" w14:textId="3CE5B62C">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r w:rsidRPr="00A551BA" w:rsidR="000E4C2D">
        <w:rPr>
          <w:rStyle w:val="FontStyle38"/>
          <w:rFonts w:asciiTheme="majorHAnsi" w:hAnsiTheme="majorHAnsi" w:eastAsiaTheme="majorEastAsia" w:cstheme="majorHAnsi"/>
          <w:szCs w:val="20"/>
        </w:rPr>
        <w:t xml:space="preserve">nebo osoby oprávněné jednat za </w:t>
      </w:r>
      <w:r w:rsidRPr="00A551BA" w:rsidR="00BE0954">
        <w:rPr>
          <w:rStyle w:val="FontStyle38"/>
          <w:rFonts w:asciiTheme="majorHAnsi" w:hAnsiTheme="majorHAnsi" w:eastAsiaTheme="majorEastAsia" w:cstheme="majorHAnsi"/>
          <w:szCs w:val="20"/>
        </w:rPr>
        <w:t>účastníka</w:t>
      </w:r>
    </w:p>
    <w:p w:rsidR="001266B1" w:rsidP="001266B1" w:rsidRDefault="001266B1" w14:paraId="538A8E53" w14:textId="0B9B3FCC">
      <w:pPr>
        <w:tabs>
          <w:tab w:val="center" w:pos="7371"/>
        </w:tabs>
        <w:spacing w:before="120" w:after="12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p>
    <w:p w:rsidRPr="00A551BA" w:rsidR="00BC5FBC" w:rsidP="00352E78" w:rsidRDefault="00BC5FBC" w14:paraId="636EE22C" w14:textId="2EA6A109">
      <w:pPr>
        <w:tabs>
          <w:tab w:val="center" w:pos="7371"/>
        </w:tabs>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br w:type="page"/>
      </w:r>
    </w:p>
    <w:p w:rsidRPr="00BF48A9" w:rsidR="00BC5FBC" w:rsidP="00BC5FBC" w:rsidRDefault="00195D45" w14:paraId="6A461F2B" w14:textId="7C0AC600">
      <w:pPr>
        <w:spacing w:before="120" w:after="120"/>
        <w:ind w:right="-284"/>
        <w:rPr>
          <w:rStyle w:val="FontStyle38"/>
          <w:rFonts w:asciiTheme="majorHAnsi" w:hAnsiTheme="majorHAnsi" w:cstheme="majorHAnsi"/>
          <w:szCs w:val="20"/>
          <w:u w:val="single"/>
        </w:rPr>
      </w:pPr>
      <w:r w:rsidRPr="00BF48A9">
        <w:rPr>
          <w:noProof/>
          <w:u w:val="single"/>
          <w:lang w:eastAsia="cs-CZ"/>
        </w:rPr>
        <w:lastRenderedPageBreak/>
        <mc:AlternateContent>
          <mc:Choice Requires="wps">
            <w:drawing>
              <wp:anchor distT="0" distB="0" distL="114300" distR="114300" simplePos="false" relativeHeight="251659264" behindDoc="false" locked="false" layoutInCell="true" allowOverlap="true" wp14:anchorId="49246A55" wp14:editId="5AB102DC">
                <wp:simplePos x="0" y="0"/>
                <wp:positionH relativeFrom="column">
                  <wp:posOffset>3596640</wp:posOffset>
                </wp:positionH>
                <wp:positionV relativeFrom="paragraph">
                  <wp:posOffset>-846455</wp:posOffset>
                </wp:positionV>
                <wp:extent cx="3003550" cy="584200"/>
                <wp:effectExtent l="0" t="0" r="0" b="6350"/>
                <wp:wrapNone/>
                <wp:docPr id="1" name="Textové pole 1"/>
                <wp:cNvGraphicFramePr/>
                <a:graphic>
                  <a:graphicData uri="http://schemas.microsoft.com/office/word/2010/wordprocessingShape">
                    <wps:wsp>
                      <wps:cNvSpPr txBox="true"/>
                      <wps:spPr>
                        <a:xfrm>
                          <a:off x="0" y="0"/>
                          <a:ext cx="3003550" cy="584200"/>
                        </a:xfrm>
                        <a:prstGeom prst="rect">
                          <a:avLst/>
                        </a:prstGeom>
                        <a:noFill/>
                        <a:ln>
                          <a:noFill/>
                        </a:ln>
                      </wps:spPr>
                      <wps:txbx>
                        <w:txbxContent>
                          <w:p w:rsidR="002A66BE" w:rsidP="00195D45" w:rsidRDefault="002A66BE" w14:paraId="6AC63C39"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2A66BE" w:rsidP="00195D45" w:rsidRDefault="002A66BE" w14:paraId="1DCE0C1F" w14:textId="1590B040">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2A66BE" w:rsidP="00195D45" w:rsidRDefault="002A66BE" w14:paraId="10DA5B69" w14:textId="77777777">
                            <w:pPr>
                              <w:spacing w:before="120" w:after="120"/>
                              <w:ind w:right="-284"/>
                              <w:rPr>
                                <w:rStyle w:val="FontStyle38"/>
                                <w:rFonts w:asciiTheme="majorHAnsi" w:hAnsiTheme="majorHAnsi" w:cstheme="majorHAnsi"/>
                                <w:szCs w:val="20"/>
                              </w:rPr>
                            </w:pPr>
                          </w:p>
                          <w:p w:rsidRPr="00195D45" w:rsidR="002A66BE" w:rsidP="00195D45" w:rsidRDefault="002A66BE" w14:paraId="3AA0C2FD" w14:textId="1BBCC7C4">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" type="#_x0000_t202" style="position:absolute;left:0;text-align:left;margin-left:283.2pt;margin-top:-66.65pt;width:236.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id="Textové pole 1" o:spid="_x0000_s1026" stroked="f" filled="f">
                <v:textbox>
                  <w:txbxContent>
                    <w:p w:rsidR="002A66BE" w:rsidP="00195D45" w:rsidRDefault="002A66BE" w14:paraId="6AC63C39"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2A66BE" w:rsidP="00195D45" w:rsidRDefault="002A66BE" w14:paraId="1DCE0C1F" w14:textId="1590B040">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2A66BE" w:rsidP="00195D45" w:rsidRDefault="002A66BE" w14:paraId="10DA5B69" w14:textId="77777777">
                      <w:pPr>
                        <w:spacing w:before="120" w:after="120"/>
                        <w:ind w:right="-284"/>
                        <w:rPr>
                          <w:rStyle w:val="FontStyle38"/>
                          <w:rFonts w:asciiTheme="majorHAnsi" w:hAnsiTheme="majorHAnsi" w:cstheme="majorHAnsi"/>
                          <w:szCs w:val="20"/>
                        </w:rPr>
                      </w:pPr>
                    </w:p>
                    <w:p w:rsidRPr="00195D45" w:rsidR="002A66BE" w:rsidP="00195D45" w:rsidRDefault="002A66BE" w14:paraId="3AA0C2FD" w14:textId="1BBCC7C4">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BF48A9" w:rsidR="00BC5FBC">
        <w:rPr>
          <w:rStyle w:val="FontStyle38"/>
          <w:rFonts w:asciiTheme="majorHAnsi" w:hAnsiTheme="majorHAnsi" w:cstheme="majorHAnsi"/>
          <w:szCs w:val="20"/>
          <w:u w:val="single"/>
        </w:rPr>
        <w:t>Příloha č. 3</w:t>
      </w:r>
      <w:r w:rsidRPr="00BF48A9" w:rsidR="00BF48A9">
        <w:rPr>
          <w:rStyle w:val="FontStyle38"/>
          <w:rFonts w:asciiTheme="majorHAnsi" w:hAnsiTheme="majorHAnsi" w:cstheme="majorHAnsi"/>
          <w:szCs w:val="20"/>
          <w:u w:val="single"/>
        </w:rPr>
        <w:t>A</w:t>
      </w:r>
      <w:r w:rsidRPr="00BF48A9" w:rsidR="00BC5FBC">
        <w:rPr>
          <w:rStyle w:val="FontStyle38"/>
          <w:rFonts w:asciiTheme="majorHAnsi" w:hAnsiTheme="majorHAnsi" w:cstheme="majorHAnsi"/>
          <w:szCs w:val="20"/>
          <w:u w:val="single"/>
        </w:rPr>
        <w:t xml:space="preserve"> </w:t>
      </w:r>
      <w:r w:rsidRPr="00BF48A9" w:rsidR="00FB4433">
        <w:rPr>
          <w:rStyle w:val="FontStyle38"/>
          <w:rFonts w:asciiTheme="majorHAnsi" w:hAnsiTheme="majorHAnsi" w:cstheme="majorHAnsi"/>
          <w:szCs w:val="20"/>
          <w:u w:val="single"/>
        </w:rPr>
        <w:t>zadávací dokumentace</w:t>
      </w:r>
      <w:r w:rsidRPr="00BF48A9" w:rsidR="00BF48A9">
        <w:rPr>
          <w:rStyle w:val="FontStyle38"/>
          <w:rFonts w:asciiTheme="majorHAnsi" w:hAnsiTheme="majorHAnsi" w:cstheme="majorHAnsi"/>
          <w:szCs w:val="20"/>
          <w:u w:val="single"/>
        </w:rPr>
        <w:t xml:space="preserve"> pro část 1 VZ</w:t>
      </w:r>
    </w:p>
    <w:p w:rsidRPr="002A24D3" w:rsidR="0050239E" w:rsidP="00D92737" w:rsidRDefault="0050239E" w14:paraId="1F7A6DE7" w14:textId="77777777">
      <w:pPr>
        <w:rPr>
          <w:rFonts w:asciiTheme="majorHAnsi" w:hAnsiTheme="majorHAnsi" w:cstheme="majorHAnsi"/>
          <w:b/>
          <w:caps/>
          <w:sz w:val="20"/>
          <w:szCs w:val="20"/>
        </w:rPr>
      </w:pPr>
    </w:p>
    <w:p w:rsidRPr="002A24D3" w:rsidR="00BC5FBC" w:rsidP="00BC5FBC" w:rsidRDefault="00BC5FBC" w14:paraId="36D6FABB" w14:textId="77777777">
      <w:pPr>
        <w:pStyle w:val="Prosttext1"/>
        <w:spacing w:before="120" w:after="120"/>
        <w:jc w:val="center"/>
        <w:rPr>
          <w:rFonts w:asciiTheme="majorHAnsi" w:hAnsiTheme="majorHAnsi" w:cstheme="majorHAnsi"/>
          <w:b/>
          <w:sz w:val="20"/>
        </w:rPr>
      </w:pPr>
    </w:p>
    <w:p w:rsidRPr="00A551BA" w:rsidR="00BC5FBC" w:rsidP="00BC5FBC" w:rsidRDefault="00BC5FBC" w14:paraId="705D9A2B" w14:textId="77777777">
      <w:pPr>
        <w:pStyle w:val="Prosttext1"/>
        <w:spacing w:before="120" w:after="120"/>
        <w:jc w:val="center"/>
        <w:rPr>
          <w:rFonts w:asciiTheme="majorHAnsi" w:hAnsiTheme="majorHAnsi" w:cstheme="majorHAnsi"/>
          <w:b/>
          <w:sz w:val="20"/>
        </w:rPr>
      </w:pPr>
      <w:r w:rsidRPr="002A24D3">
        <w:rPr>
          <w:rFonts w:asciiTheme="majorHAnsi" w:hAnsiTheme="majorHAnsi" w:cstheme="majorHAnsi"/>
          <w:b/>
          <w:sz w:val="20"/>
        </w:rPr>
        <w:t>SMLOUVA O POSKYTOVÁNÍ SLUŽEB</w:t>
      </w:r>
    </w:p>
    <w:p w:rsidRPr="00A551BA" w:rsidR="00BC5FBC" w:rsidP="00BC5FBC" w:rsidRDefault="00BC5FBC" w14:paraId="51F05357" w14:textId="77777777">
      <w:pPr>
        <w:pStyle w:val="Prosttext1"/>
        <w:spacing w:before="120" w:after="120"/>
        <w:jc w:val="center"/>
        <w:rPr>
          <w:rFonts w:asciiTheme="majorHAnsi" w:hAnsiTheme="majorHAnsi" w:cstheme="majorHAnsi"/>
          <w:b/>
          <w:sz w:val="20"/>
        </w:rPr>
      </w:pPr>
      <w:r w:rsidRPr="00A551BA">
        <w:rPr>
          <w:rFonts w:asciiTheme="majorHAnsi" w:hAnsiTheme="majorHAnsi" w:cstheme="majorHAnsi"/>
          <w:sz w:val="20"/>
        </w:rPr>
        <w:t>v souladu s ustanovením §1746, odst. 2 a násl. zákona č. 89/2012 Sb., občanský zákoník</w:t>
      </w:r>
    </w:p>
    <w:p w:rsidRPr="00A551BA" w:rsidR="00BC5FBC" w:rsidP="007D6A7E" w:rsidRDefault="00BC5FBC" w14:paraId="0BBA03DB" w14:textId="0CF65E30">
      <w:pPr>
        <w:pStyle w:val="Prosttext1"/>
        <w:numPr>
          <w:ilvl w:val="0"/>
          <w:numId w:val="26"/>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Smluvní strany</w:t>
      </w:r>
    </w:p>
    <w:p w:rsidRPr="00A551BA" w:rsidR="00BC5FBC" w:rsidP="00BC5FBC" w:rsidRDefault="00BC5FBC" w14:paraId="7A329477" w14:textId="7B3001A7">
      <w:pPr>
        <w:pStyle w:val="Prosttext1"/>
        <w:tabs>
          <w:tab w:val="right" w:pos="2268"/>
          <w:tab w:val="left" w:pos="2552"/>
        </w:tabs>
        <w:spacing w:before="120" w:after="120"/>
        <w:rPr>
          <w:rFonts w:asciiTheme="majorHAnsi" w:hAnsiTheme="majorHAnsi" w:cstheme="majorHAnsi"/>
          <w:b/>
          <w:sz w:val="20"/>
        </w:rPr>
      </w:pPr>
      <w:r w:rsidRPr="00A551BA">
        <w:rPr>
          <w:rFonts w:asciiTheme="majorHAnsi" w:hAnsiTheme="majorHAnsi" w:cstheme="majorHAnsi"/>
          <w:b/>
          <w:sz w:val="20"/>
        </w:rPr>
        <w:t xml:space="preserve">Město </w:t>
      </w:r>
      <w:r w:rsidR="00CC61D4">
        <w:rPr>
          <w:rFonts w:asciiTheme="majorHAnsi" w:hAnsiTheme="majorHAnsi" w:cstheme="majorHAnsi"/>
          <w:b/>
          <w:sz w:val="20"/>
        </w:rPr>
        <w:t>Mělník</w:t>
      </w:r>
    </w:p>
    <w:p w:rsidRPr="00CC61D4" w:rsidR="00BC5FBC" w:rsidP="00CC61D4" w:rsidRDefault="00BC5FBC" w14:paraId="6101DBD1" w14:textId="62FACF88">
      <w:pPr>
        <w:pStyle w:val="Prosttext1"/>
        <w:tabs>
          <w:tab w:val="left" w:pos="2520"/>
        </w:tabs>
        <w:spacing w:before="120" w:after="120"/>
        <w:rPr>
          <w:rFonts w:asciiTheme="majorHAnsi" w:hAnsiTheme="majorHAnsi" w:cstheme="majorHAnsi"/>
          <w:sz w:val="20"/>
        </w:rPr>
      </w:pPr>
      <w:r w:rsidRPr="00CC61D4">
        <w:rPr>
          <w:rFonts w:asciiTheme="majorHAnsi" w:hAnsiTheme="majorHAnsi" w:cstheme="majorHAnsi"/>
          <w:sz w:val="20"/>
        </w:rPr>
        <w:t>zastoupená:</w:t>
      </w:r>
      <w:r w:rsidRPr="00CC61D4" w:rsidR="00D9633D">
        <w:rPr>
          <w:rFonts w:asciiTheme="majorHAnsi" w:hAnsiTheme="majorHAnsi" w:cstheme="majorHAnsi"/>
          <w:sz w:val="20"/>
        </w:rPr>
        <w:t xml:space="preserve"> MVDr. Ctiradem Mikešem, starostou</w:t>
      </w:r>
    </w:p>
    <w:p w:rsidRPr="00A551BA" w:rsidR="00BC5FBC" w:rsidP="00BC5FBC" w:rsidRDefault="00BC5FBC" w14:paraId="3AB2EE0F" w14:textId="28FADB69">
      <w:pPr>
        <w:pStyle w:val="Prosttext1"/>
        <w:tabs>
          <w:tab w:val="left" w:pos="2520"/>
        </w:tabs>
        <w:spacing w:before="120" w:after="120"/>
        <w:rPr>
          <w:rFonts w:asciiTheme="majorHAnsi" w:hAnsiTheme="majorHAnsi" w:cstheme="majorHAnsi"/>
          <w:sz w:val="20"/>
        </w:rPr>
      </w:pPr>
      <w:r w:rsidRPr="00A551BA">
        <w:rPr>
          <w:rFonts w:asciiTheme="majorHAnsi" w:hAnsiTheme="majorHAnsi" w:cstheme="majorHAnsi"/>
          <w:sz w:val="20"/>
        </w:rPr>
        <w:t xml:space="preserve">se sídlem: </w:t>
      </w:r>
      <w:r w:rsidRPr="00A551BA" w:rsidR="00D9633D">
        <w:rPr>
          <w:rFonts w:asciiTheme="majorHAnsi" w:hAnsiTheme="majorHAnsi" w:cstheme="majorHAnsi"/>
          <w:color w:val="000000"/>
          <w:sz w:val="20"/>
          <w:shd w:val="clear" w:color="auto" w:fill="FFFFFF"/>
        </w:rPr>
        <w:t>náměstí Míru 1</w:t>
      </w:r>
      <w:r w:rsidRPr="00A551BA" w:rsidR="00D9633D">
        <w:rPr>
          <w:rFonts w:asciiTheme="majorHAnsi" w:hAnsiTheme="majorHAnsi" w:cstheme="majorHAnsi"/>
          <w:color w:val="000000"/>
          <w:sz w:val="20"/>
        </w:rPr>
        <w:t xml:space="preserve">, </w:t>
      </w:r>
      <w:r w:rsidRPr="00A551BA" w:rsidR="00D9633D">
        <w:rPr>
          <w:rFonts w:asciiTheme="majorHAnsi" w:hAnsiTheme="majorHAnsi" w:cstheme="majorHAnsi"/>
          <w:color w:val="000000"/>
          <w:sz w:val="20"/>
          <w:shd w:val="clear" w:color="auto" w:fill="FFFFFF"/>
        </w:rPr>
        <w:t>276 01 Mělník</w:t>
      </w:r>
    </w:p>
    <w:p w:rsidRPr="00A551BA" w:rsidR="00BC5FBC" w:rsidDel="00C421B9" w:rsidP="00BC5FBC" w:rsidRDefault="00BC5FBC" w14:paraId="6EDECE21" w14:textId="2E0F6981">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IČO / DIČ: </w:t>
      </w:r>
      <w:r w:rsidRPr="00A551BA" w:rsidR="00A34EA4">
        <w:rPr>
          <w:rFonts w:asciiTheme="majorHAnsi" w:hAnsiTheme="majorHAnsi" w:cstheme="majorHAnsi"/>
          <w:color w:val="000000"/>
          <w:sz w:val="20"/>
          <w:shd w:val="clear" w:color="auto" w:fill="FFFFFF"/>
        </w:rPr>
        <w:t>00237051</w:t>
      </w:r>
      <w:r w:rsidRPr="00A551BA">
        <w:rPr>
          <w:rFonts w:asciiTheme="majorHAnsi" w:hAnsiTheme="majorHAnsi" w:cstheme="majorHAnsi"/>
          <w:bCs/>
          <w:sz w:val="20"/>
        </w:rPr>
        <w:t xml:space="preserve"> / CZ</w:t>
      </w:r>
      <w:r w:rsidRPr="00A551BA" w:rsidR="00A34EA4">
        <w:rPr>
          <w:rFonts w:asciiTheme="majorHAnsi" w:hAnsiTheme="majorHAnsi" w:cstheme="majorHAnsi"/>
          <w:color w:val="000000"/>
          <w:sz w:val="20"/>
          <w:shd w:val="clear" w:color="auto" w:fill="FFFFFF"/>
        </w:rPr>
        <w:t>00237051</w:t>
      </w:r>
    </w:p>
    <w:p w:rsidRPr="00A551BA" w:rsidR="00BC5FBC" w:rsidP="00BC5FBC" w:rsidRDefault="00BC5FBC" w14:paraId="7496BC33" w14:textId="33898DCF">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bankovní spojení: </w:t>
      </w:r>
      <w:r w:rsidR="008D6D5F">
        <w:rPr>
          <w:rFonts w:asciiTheme="majorHAnsi" w:hAnsiTheme="majorHAnsi" w:cstheme="majorHAnsi"/>
          <w:bCs/>
          <w:sz w:val="20"/>
        </w:rPr>
        <w:t>Česká spořitelna, a. s., pobočka Mělník</w:t>
      </w:r>
    </w:p>
    <w:p w:rsidRPr="00A551BA" w:rsidR="00BC5FBC" w:rsidP="00BC5FBC" w:rsidRDefault="00BC5FBC" w14:paraId="55BEE63D" w14:textId="5E545559">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číslo účtu: </w:t>
      </w:r>
      <w:r w:rsidR="008D6D5F">
        <w:rPr>
          <w:rFonts w:asciiTheme="majorHAnsi" w:hAnsiTheme="majorHAnsi" w:cstheme="majorHAnsi"/>
          <w:bCs/>
          <w:sz w:val="20"/>
        </w:rPr>
        <w:t>1169 – 046 000 43 79 / 0800</w:t>
      </w:r>
    </w:p>
    <w:p w:rsidRPr="00A551BA" w:rsidR="00BC5FBC" w:rsidP="00BC5FBC" w:rsidRDefault="00BC5FBC" w14:paraId="179399CA"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(dále jen „odběratel“)</w:t>
      </w:r>
    </w:p>
    <w:p w:rsidRPr="00A551BA" w:rsidR="00BC5FBC" w:rsidP="00BC5FBC" w:rsidRDefault="00BC5FBC" w14:paraId="147F95E1" w14:textId="77777777">
      <w:pPr>
        <w:pStyle w:val="Prosttext1"/>
        <w:tabs>
          <w:tab w:val="left" w:pos="2552"/>
        </w:tabs>
        <w:spacing w:before="240" w:after="480"/>
        <w:rPr>
          <w:rFonts w:asciiTheme="majorHAnsi" w:hAnsiTheme="majorHAnsi" w:cstheme="majorHAnsi"/>
          <w:sz w:val="20"/>
        </w:rPr>
      </w:pPr>
      <w:r w:rsidRPr="00A551BA">
        <w:rPr>
          <w:rFonts w:asciiTheme="majorHAnsi" w:hAnsiTheme="majorHAnsi" w:cstheme="majorHAnsi"/>
          <w:sz w:val="20"/>
        </w:rPr>
        <w:t>a</w:t>
      </w:r>
    </w:p>
    <w:p w:rsidRPr="00A3702B" w:rsidR="00BC5FBC" w:rsidP="00BC5FBC" w:rsidRDefault="00A3702B" w14:paraId="7DA594C1" w14:textId="4F6B9969">
      <w:pPr>
        <w:pStyle w:val="Prosttext1"/>
        <w:tabs>
          <w:tab w:val="right" w:pos="2268"/>
          <w:tab w:val="left" w:pos="2552"/>
        </w:tabs>
        <w:spacing w:before="120" w:after="120"/>
        <w:rPr>
          <w:rFonts w:asciiTheme="majorHAnsi" w:hAnsiTheme="majorHAnsi" w:cstheme="majorHAnsi"/>
          <w:b/>
          <w:sz w:val="20"/>
        </w:rPr>
      </w:pPr>
      <w:r w:rsidRPr="00A3702B">
        <w:rPr>
          <w:rFonts w:asciiTheme="majorHAnsi" w:hAnsiTheme="majorHAnsi" w:cstheme="majorHAnsi"/>
          <w:b/>
          <w:sz w:val="20"/>
          <w:highlight w:val="yellow"/>
        </w:rPr>
        <w:t>[DOPLNÍ DODAVATEL]</w:t>
      </w:r>
    </w:p>
    <w:p w:rsidRPr="00A551BA" w:rsidR="00BC5FBC" w:rsidP="00BC5FBC" w:rsidRDefault="00BC5FBC" w14:paraId="54489CE9" w14:textId="47EF1252">
      <w:pPr>
        <w:pStyle w:val="Prosttext1"/>
        <w:tabs>
          <w:tab w:val="right" w:pos="2268"/>
          <w:tab w:val="left" w:pos="2552"/>
        </w:tabs>
        <w:spacing w:before="120" w:after="120"/>
        <w:rPr>
          <w:rFonts w:asciiTheme="majorHAnsi" w:hAnsiTheme="majorHAnsi" w:cstheme="majorHAnsi"/>
          <w:b/>
          <w:i/>
          <w:sz w:val="20"/>
        </w:rPr>
      </w:pPr>
      <w:r w:rsidRPr="00A551BA">
        <w:rPr>
          <w:rFonts w:asciiTheme="majorHAnsi" w:hAnsiTheme="majorHAnsi" w:cstheme="majorHAnsi"/>
          <w:sz w:val="20"/>
        </w:rPr>
        <w:t xml:space="preserve">zastoupen: </w:t>
      </w:r>
      <w:r w:rsidRPr="00A3702B" w:rsidR="00A3702B">
        <w:rPr>
          <w:rFonts w:asciiTheme="majorHAnsi" w:hAnsiTheme="majorHAnsi" w:cstheme="majorHAnsi"/>
          <w:sz w:val="20"/>
          <w:highlight w:val="yellow"/>
        </w:rPr>
        <w:t>[DOPLNÍ DODAVATEL]</w:t>
      </w:r>
    </w:p>
    <w:p w:rsidRPr="00A551BA" w:rsidR="00BC5FBC" w:rsidP="00BC5FBC" w:rsidRDefault="00BC5FBC" w14:paraId="00B86699" w14:textId="68883C0E">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se sídlem: </w:t>
      </w:r>
      <w:r w:rsidRPr="00A3702B" w:rsidR="00A3702B">
        <w:rPr>
          <w:rFonts w:asciiTheme="majorHAnsi" w:hAnsiTheme="majorHAnsi" w:cstheme="majorHAnsi"/>
          <w:sz w:val="20"/>
          <w:highlight w:val="yellow"/>
        </w:rPr>
        <w:t>[DOPLNÍ DODAVATEL]</w:t>
      </w:r>
    </w:p>
    <w:p w:rsidRPr="00A551BA" w:rsidR="00BC5FBC" w:rsidP="00BC5FBC" w:rsidRDefault="00BC5FBC" w14:paraId="3D44A7CA" w14:textId="18425CEB">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IČO: </w:t>
      </w:r>
      <w:r w:rsidRPr="00A3702B" w:rsidR="00A3702B">
        <w:rPr>
          <w:rFonts w:asciiTheme="majorHAnsi" w:hAnsiTheme="majorHAnsi" w:cstheme="majorHAnsi"/>
          <w:sz w:val="20"/>
          <w:highlight w:val="yellow"/>
        </w:rPr>
        <w:t>[DOPLNÍ DODAVATEL]</w:t>
      </w:r>
    </w:p>
    <w:p w:rsidRPr="00A551BA" w:rsidR="00BC5FBC" w:rsidDel="006E0E2A" w:rsidP="00BC5FBC" w:rsidRDefault="00BC5FBC" w14:paraId="0DE5D0AC" w14:textId="4AD560C6">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DIČ: </w:t>
      </w:r>
      <w:r w:rsidRPr="00A3702B" w:rsidR="00A3702B">
        <w:rPr>
          <w:rFonts w:asciiTheme="majorHAnsi" w:hAnsiTheme="majorHAnsi" w:cstheme="majorHAnsi"/>
          <w:sz w:val="20"/>
          <w:highlight w:val="yellow"/>
        </w:rPr>
        <w:t>[DOPLNÍ DODAVATEL]</w:t>
      </w:r>
    </w:p>
    <w:p w:rsidRPr="00A551BA" w:rsidR="00BC5FBC" w:rsidP="00BC5FBC" w:rsidRDefault="00BC5FBC" w14:paraId="4482FEB9" w14:textId="32DFC6F2">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bankovní spojení: </w:t>
      </w:r>
      <w:r w:rsidRPr="00A3702B" w:rsidR="00A3702B">
        <w:rPr>
          <w:rFonts w:asciiTheme="majorHAnsi" w:hAnsiTheme="majorHAnsi" w:cstheme="majorHAnsi"/>
          <w:sz w:val="20"/>
          <w:highlight w:val="yellow"/>
        </w:rPr>
        <w:t>[DOPLNÍ DODAVATEL]</w:t>
      </w:r>
    </w:p>
    <w:p w:rsidRPr="00A551BA" w:rsidR="00BC5FBC" w:rsidP="00BC5FBC" w:rsidRDefault="00BC5FBC" w14:paraId="7072C76F" w14:textId="26B1427A">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číslo účtu: </w:t>
      </w:r>
      <w:r w:rsidRPr="00A3702B" w:rsidR="00A3702B">
        <w:rPr>
          <w:rFonts w:asciiTheme="majorHAnsi" w:hAnsiTheme="majorHAnsi" w:cstheme="majorHAnsi"/>
          <w:sz w:val="20"/>
          <w:highlight w:val="yellow"/>
        </w:rPr>
        <w:t>[DOPLNÍ DODAVATEL]</w:t>
      </w:r>
    </w:p>
    <w:p w:rsidRPr="00A551BA" w:rsidR="00BC5FBC" w:rsidP="00BC5FBC" w:rsidRDefault="00BC5FBC" w14:paraId="7E59F16B" w14:textId="36FE81B3">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zapsaná v </w:t>
      </w:r>
      <w:r w:rsidRPr="00A3702B" w:rsidR="00A3702B">
        <w:rPr>
          <w:rFonts w:asciiTheme="majorHAnsi" w:hAnsiTheme="majorHAnsi" w:cstheme="majorHAnsi"/>
          <w:sz w:val="20"/>
          <w:highlight w:val="yellow"/>
        </w:rPr>
        <w:t>[DOPLNÍ DODAVATEL]</w:t>
      </w:r>
      <w:r w:rsidRPr="00A551BA">
        <w:rPr>
          <w:rFonts w:asciiTheme="majorHAnsi" w:hAnsiTheme="majorHAnsi" w:cstheme="majorHAnsi"/>
          <w:color w:val="808080" w:themeColor="background1" w:themeShade="80"/>
          <w:sz w:val="20"/>
        </w:rPr>
        <w:t> </w:t>
      </w:r>
      <w:r w:rsidRPr="00A551BA">
        <w:rPr>
          <w:rFonts w:asciiTheme="majorHAnsi" w:hAnsiTheme="majorHAnsi" w:cstheme="majorHAnsi"/>
          <w:sz w:val="20"/>
        </w:rPr>
        <w:t xml:space="preserve">rejstříku vedeném </w:t>
      </w:r>
      <w:r w:rsidRPr="00A3702B" w:rsidR="00A3702B">
        <w:rPr>
          <w:rFonts w:asciiTheme="majorHAnsi" w:hAnsiTheme="majorHAnsi" w:cstheme="majorHAnsi"/>
          <w:sz w:val="20"/>
          <w:highlight w:val="yellow"/>
        </w:rPr>
        <w:t>[DOPLNÍ DODAVATEL]</w:t>
      </w:r>
      <w:r w:rsidR="00A3702B">
        <w:rPr>
          <w:rFonts w:asciiTheme="majorHAnsi" w:hAnsiTheme="majorHAnsi" w:cstheme="majorHAnsi"/>
          <w:sz w:val="20"/>
        </w:rPr>
        <w:t xml:space="preserve"> </w:t>
      </w:r>
      <w:r w:rsidRPr="00A551BA">
        <w:rPr>
          <w:rFonts w:asciiTheme="majorHAnsi" w:hAnsiTheme="majorHAnsi" w:cstheme="majorHAnsi"/>
          <w:sz w:val="20"/>
        </w:rPr>
        <w:t xml:space="preserve">pod spisovou značkou </w:t>
      </w:r>
      <w:r w:rsidRPr="00A3702B" w:rsidR="00A3702B">
        <w:rPr>
          <w:rFonts w:asciiTheme="majorHAnsi" w:hAnsiTheme="majorHAnsi" w:cstheme="majorHAnsi"/>
          <w:sz w:val="20"/>
          <w:highlight w:val="yellow"/>
        </w:rPr>
        <w:t>[DOPLNÍ DODAVATEL]</w:t>
      </w:r>
    </w:p>
    <w:p w:rsidRPr="00A551BA" w:rsidR="00BC5FBC" w:rsidP="00BC5FBC" w:rsidRDefault="00BC5FBC" w14:paraId="5B8F9F10"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(dále jen „dodavatel“)</w:t>
      </w:r>
    </w:p>
    <w:p w:rsidRPr="00A551BA" w:rsidR="00BC5FBC" w:rsidP="007D6A7E" w:rsidRDefault="00BC5FBC" w14:paraId="438EEB8B" w14:textId="18D8BF5D">
      <w:pPr>
        <w:pStyle w:val="Prosttext1"/>
        <w:numPr>
          <w:ilvl w:val="0"/>
          <w:numId w:val="26"/>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Předmět smlouvy</w:t>
      </w:r>
    </w:p>
    <w:p w:rsidRPr="00C07A1F" w:rsidR="00BC5FBC" w:rsidP="007D6A7E" w:rsidRDefault="00BC5FBC" w14:paraId="5CEF0431" w14:textId="3638514F">
      <w:pPr>
        <w:pStyle w:val="Normodsaz"/>
        <w:numPr>
          <w:ilvl w:val="0"/>
          <w:numId w:val="16"/>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Předmětem této smlouvy o poskytování služeb (dále jen „smlouva“) je závazek dodavatele pro odběratele obstarat činnosti spojené</w:t>
      </w:r>
      <w:r w:rsidR="007C6FB9">
        <w:rPr>
          <w:rStyle w:val="ZkladntextChar"/>
          <w:rFonts w:asciiTheme="majorHAnsi" w:hAnsiTheme="majorHAnsi" w:eastAsiaTheme="majorEastAsia" w:cstheme="majorHAnsi"/>
          <w:sz w:val="20"/>
          <w:lang w:val="cs-CZ"/>
        </w:rPr>
        <w:t xml:space="preserve"> s</w:t>
      </w:r>
      <w:r w:rsidR="004D7B49">
        <w:rPr>
          <w:rStyle w:val="ZkladntextChar"/>
          <w:rFonts w:asciiTheme="majorHAnsi" w:hAnsiTheme="majorHAnsi" w:eastAsiaTheme="majorEastAsia" w:cstheme="majorHAnsi"/>
          <w:sz w:val="20"/>
          <w:lang w:val="cs-CZ"/>
        </w:rPr>
        <w:t> </w:t>
      </w:r>
      <w:r w:rsidR="007C6FB9">
        <w:rPr>
          <w:rStyle w:val="ZkladntextChar"/>
          <w:rFonts w:asciiTheme="majorHAnsi" w:hAnsiTheme="majorHAnsi" w:eastAsiaTheme="majorEastAsia" w:cstheme="majorHAnsi"/>
          <w:sz w:val="20"/>
          <w:lang w:val="cs-CZ"/>
        </w:rPr>
        <w:t>realizací</w:t>
      </w:r>
      <w:r w:rsidR="004D7B49">
        <w:rPr>
          <w:rStyle w:val="ZkladntextChar"/>
          <w:rFonts w:asciiTheme="majorHAnsi" w:hAnsiTheme="majorHAnsi" w:eastAsiaTheme="majorEastAsia" w:cstheme="majorHAnsi"/>
          <w:sz w:val="20"/>
          <w:lang w:val="cs-CZ"/>
        </w:rPr>
        <w:t xml:space="preserve"> </w:t>
      </w:r>
      <w:r w:rsidR="00C82355">
        <w:rPr>
          <w:rStyle w:val="ZkladntextChar"/>
          <w:rFonts w:asciiTheme="majorHAnsi" w:hAnsiTheme="majorHAnsi" w:eastAsiaTheme="majorEastAsia" w:cstheme="majorHAnsi"/>
          <w:sz w:val="20"/>
          <w:lang w:val="cs-CZ"/>
        </w:rPr>
        <w:t>klíčové</w:t>
      </w:r>
      <w:r w:rsidR="004D7B49">
        <w:rPr>
          <w:rStyle w:val="ZkladntextChar"/>
          <w:rFonts w:asciiTheme="majorHAnsi" w:hAnsiTheme="majorHAnsi" w:eastAsiaTheme="majorEastAsia" w:cstheme="majorHAnsi"/>
          <w:sz w:val="20"/>
          <w:lang w:val="cs-CZ"/>
        </w:rPr>
        <w:t xml:space="preserve"> aktivit</w:t>
      </w:r>
      <w:r w:rsidR="00C82355">
        <w:rPr>
          <w:rStyle w:val="ZkladntextChar"/>
          <w:rFonts w:asciiTheme="majorHAnsi" w:hAnsiTheme="majorHAnsi" w:eastAsiaTheme="majorEastAsia" w:cstheme="majorHAnsi"/>
          <w:sz w:val="20"/>
          <w:lang w:val="cs-CZ"/>
        </w:rPr>
        <w:t>y</w:t>
      </w:r>
      <w:r w:rsidR="004D7B49">
        <w:rPr>
          <w:rStyle w:val="ZkladntextChar"/>
          <w:rFonts w:asciiTheme="majorHAnsi" w:hAnsiTheme="majorHAnsi" w:eastAsiaTheme="majorEastAsia" w:cstheme="majorHAnsi"/>
          <w:sz w:val="20"/>
          <w:lang w:val="cs-CZ"/>
        </w:rPr>
        <w:t xml:space="preserve"> </w:t>
      </w:r>
      <w:r w:rsidR="00F2002F">
        <w:rPr>
          <w:rStyle w:val="ZkladntextChar"/>
          <w:rFonts w:asciiTheme="majorHAnsi" w:hAnsiTheme="majorHAnsi" w:eastAsiaTheme="majorEastAsia" w:cstheme="majorHAnsi"/>
          <w:sz w:val="20"/>
          <w:lang w:val="cs-CZ"/>
        </w:rPr>
        <w:t xml:space="preserve">2 </w:t>
      </w:r>
      <w:r w:rsidRPr="00C07A1F" w:rsidR="004D7B49">
        <w:rPr>
          <w:rStyle w:val="ZkladntextChar"/>
          <w:rFonts w:asciiTheme="majorHAnsi" w:hAnsiTheme="majorHAnsi" w:eastAsiaTheme="majorEastAsia" w:cstheme="majorHAnsi"/>
          <w:i/>
          <w:sz w:val="20"/>
          <w:lang w:val="cs-CZ"/>
        </w:rPr>
        <w:t>„KA 0</w:t>
      </w:r>
      <w:r w:rsidR="00F2002F">
        <w:rPr>
          <w:rStyle w:val="ZkladntextChar"/>
          <w:rFonts w:asciiTheme="majorHAnsi" w:hAnsiTheme="majorHAnsi" w:eastAsiaTheme="majorEastAsia" w:cstheme="majorHAnsi"/>
          <w:i/>
          <w:sz w:val="20"/>
          <w:lang w:val="cs-CZ"/>
        </w:rPr>
        <w:t>2</w:t>
      </w:r>
      <w:r w:rsidRPr="00C07A1F" w:rsidR="004D7B49">
        <w:rPr>
          <w:rStyle w:val="ZkladntextChar"/>
          <w:rFonts w:asciiTheme="majorHAnsi" w:hAnsiTheme="majorHAnsi" w:eastAsiaTheme="majorEastAsia" w:cstheme="majorHAnsi"/>
          <w:i/>
          <w:sz w:val="20"/>
          <w:lang w:val="cs-CZ"/>
        </w:rPr>
        <w:t xml:space="preserve">: </w:t>
      </w:r>
      <w:r w:rsidR="00F2002F">
        <w:rPr>
          <w:rStyle w:val="ZkladntextChar"/>
          <w:rFonts w:asciiTheme="majorHAnsi" w:hAnsiTheme="majorHAnsi" w:eastAsiaTheme="majorEastAsia" w:cstheme="majorHAnsi"/>
          <w:i/>
          <w:sz w:val="20"/>
          <w:lang w:val="cs-CZ"/>
        </w:rPr>
        <w:t>„Chytré město</w:t>
      </w:r>
      <w:r w:rsidRPr="00C07A1F" w:rsidR="004D7B49">
        <w:rPr>
          <w:rStyle w:val="ZkladntextChar"/>
          <w:rFonts w:asciiTheme="majorHAnsi" w:hAnsiTheme="majorHAnsi" w:eastAsiaTheme="majorEastAsia" w:cstheme="majorHAnsi"/>
          <w:i/>
          <w:sz w:val="20"/>
          <w:lang w:val="cs-CZ"/>
        </w:rPr>
        <w:t>“</w:t>
      </w:r>
      <w:r w:rsidR="004D7B49">
        <w:rPr>
          <w:rStyle w:val="ZkladntextChar"/>
          <w:rFonts w:asciiTheme="majorHAnsi" w:hAnsiTheme="majorHAnsi" w:eastAsiaTheme="majorEastAsia" w:cstheme="majorHAnsi"/>
          <w:sz w:val="20"/>
          <w:lang w:val="cs-CZ"/>
        </w:rPr>
        <w:t xml:space="preserve"> </w:t>
      </w:r>
      <w:r w:rsidR="00F2002F">
        <w:rPr>
          <w:rStyle w:val="ZkladntextChar"/>
          <w:rFonts w:asciiTheme="majorHAnsi" w:hAnsiTheme="majorHAnsi" w:eastAsiaTheme="majorEastAsia" w:cstheme="majorHAnsi"/>
          <w:sz w:val="20"/>
          <w:lang w:val="cs-CZ"/>
        </w:rPr>
        <w:t xml:space="preserve">v rozsahu podaktivity </w:t>
      </w:r>
      <w:r w:rsidR="00BF48A9">
        <w:rPr>
          <w:rStyle w:val="ZkladntextChar"/>
          <w:rFonts w:asciiTheme="majorHAnsi" w:hAnsiTheme="majorHAnsi" w:eastAsiaTheme="majorEastAsia" w:cstheme="majorHAnsi"/>
          <w:sz w:val="20"/>
          <w:lang w:val="cs-CZ"/>
        </w:rPr>
        <w:t>3</w:t>
      </w:r>
      <w:r w:rsidR="00F2002F">
        <w:rPr>
          <w:rStyle w:val="ZkladntextChar"/>
          <w:rFonts w:asciiTheme="majorHAnsi" w:hAnsiTheme="majorHAnsi" w:eastAsiaTheme="majorEastAsia" w:cstheme="majorHAnsi"/>
          <w:sz w:val="20"/>
          <w:lang w:val="cs-CZ"/>
        </w:rPr>
        <w:t xml:space="preserve"> (</w:t>
      </w:r>
      <w:r w:rsidR="00BF48A9">
        <w:rPr>
          <w:rStyle w:val="ZkladntextChar"/>
          <w:rFonts w:asciiTheme="majorHAnsi" w:hAnsiTheme="majorHAnsi" w:eastAsiaTheme="majorEastAsia" w:cstheme="majorHAnsi"/>
          <w:sz w:val="20"/>
          <w:lang w:val="cs-CZ"/>
        </w:rPr>
        <w:t>Aktualizace komunitního plánu města Mělník</w:t>
      </w:r>
      <w:r w:rsidR="00F2002F">
        <w:rPr>
          <w:rStyle w:val="ZkladntextChar"/>
          <w:rFonts w:asciiTheme="majorHAnsi" w:hAnsiTheme="majorHAnsi" w:eastAsiaTheme="majorEastAsia" w:cstheme="majorHAnsi"/>
          <w:sz w:val="20"/>
          <w:lang w:val="cs-CZ"/>
        </w:rPr>
        <w:t xml:space="preserve">) </w:t>
      </w:r>
      <w:r w:rsidR="004D7B49">
        <w:rPr>
          <w:rStyle w:val="ZkladntextChar"/>
          <w:rFonts w:asciiTheme="majorHAnsi" w:hAnsiTheme="majorHAnsi" w:eastAsiaTheme="majorEastAsia" w:cstheme="majorHAnsi"/>
          <w:sz w:val="20"/>
          <w:lang w:val="cs-CZ"/>
        </w:rPr>
        <w:t xml:space="preserve">projektu </w:t>
      </w:r>
      <w:r w:rsidRPr="00A551BA">
        <w:rPr>
          <w:rStyle w:val="ZkladntextChar"/>
          <w:rFonts w:asciiTheme="majorHAnsi" w:hAnsiTheme="majorHAnsi" w:eastAsiaTheme="majorEastAsia" w:cstheme="majorHAnsi"/>
          <w:sz w:val="20"/>
          <w:lang w:val="cs-CZ"/>
        </w:rPr>
        <w:t>„</w:t>
      </w:r>
      <w:r w:rsidRPr="00A551BA" w:rsidR="00A34EA4">
        <w:rPr>
          <w:rStyle w:val="ZkladntextChar"/>
          <w:rFonts w:asciiTheme="majorHAnsi" w:hAnsiTheme="majorHAnsi" w:eastAsiaTheme="majorEastAsia" w:cstheme="majorHAnsi"/>
          <w:sz w:val="20"/>
          <w:lang w:val="cs-CZ"/>
        </w:rPr>
        <w:t>Smart City Mělník</w:t>
      </w:r>
      <w:r w:rsidRPr="00A551BA">
        <w:rPr>
          <w:rStyle w:val="ZkladntextChar"/>
          <w:rFonts w:asciiTheme="majorHAnsi" w:hAnsiTheme="majorHAnsi" w:eastAsiaTheme="majorEastAsia" w:cstheme="majorHAnsi"/>
          <w:sz w:val="20"/>
          <w:lang w:val="cs-CZ"/>
        </w:rPr>
        <w:t>“,</w:t>
      </w:r>
      <w:r w:rsidRPr="00A551BA" w:rsidR="00A34EA4">
        <w:rPr>
          <w:rStyle w:val="ZkladntextChar"/>
          <w:rFonts w:asciiTheme="majorHAnsi" w:hAnsiTheme="majorHAnsi" w:eastAsiaTheme="majorEastAsia" w:cstheme="majorHAnsi"/>
          <w:sz w:val="20"/>
          <w:lang w:val="cs-CZ"/>
        </w:rPr>
        <w:t xml:space="preserve"> </w:t>
      </w:r>
      <w:r w:rsidRPr="00A551BA">
        <w:rPr>
          <w:rStyle w:val="ZkladntextChar"/>
          <w:rFonts w:asciiTheme="majorHAnsi" w:hAnsiTheme="majorHAnsi" w:eastAsiaTheme="majorEastAsia" w:cstheme="majorHAnsi"/>
          <w:sz w:val="20"/>
          <w:lang w:val="cs-CZ"/>
        </w:rPr>
        <w:t>reg.</w:t>
      </w:r>
      <w:r w:rsidRPr="00A551BA" w:rsidR="00A34EA4">
        <w:rPr>
          <w:rStyle w:val="ZkladntextChar"/>
          <w:rFonts w:asciiTheme="majorHAnsi" w:hAnsiTheme="majorHAnsi" w:eastAsiaTheme="majorEastAsia" w:cstheme="majorHAnsi"/>
          <w:sz w:val="20"/>
          <w:lang w:val="cs-CZ"/>
        </w:rPr>
        <w:t xml:space="preserve"> </w:t>
      </w:r>
      <w:r w:rsidRPr="00A551BA">
        <w:rPr>
          <w:rStyle w:val="ZkladntextChar"/>
          <w:rFonts w:asciiTheme="majorHAnsi" w:hAnsiTheme="majorHAnsi" w:eastAsiaTheme="majorEastAsia" w:cstheme="majorHAnsi"/>
          <w:sz w:val="20"/>
          <w:lang w:val="cs-CZ"/>
        </w:rPr>
        <w:t xml:space="preserve">č. </w:t>
      </w:r>
      <w:r w:rsidRPr="00E42843" w:rsidR="00E42843">
        <w:rPr>
          <w:rStyle w:val="ZkladntextChar"/>
          <w:rFonts w:asciiTheme="majorHAnsi" w:hAnsiTheme="majorHAnsi" w:eastAsiaTheme="majorEastAsia" w:cstheme="majorHAnsi"/>
          <w:sz w:val="20"/>
          <w:lang w:val="cs-CZ"/>
        </w:rPr>
        <w:t>CZ.03.4.74/0.0/0.0/17_080/0009969</w:t>
      </w:r>
      <w:r w:rsidR="00E42843">
        <w:rPr>
          <w:rStyle w:val="ZkladntextChar"/>
          <w:rFonts w:asciiTheme="majorHAnsi" w:hAnsiTheme="majorHAnsi" w:eastAsiaTheme="majorEastAsia" w:cstheme="majorHAnsi"/>
          <w:sz w:val="20"/>
          <w:lang w:val="cs-CZ"/>
        </w:rPr>
        <w:t xml:space="preserve"> </w:t>
      </w:r>
      <w:r w:rsidRPr="00C07A1F">
        <w:rPr>
          <w:rStyle w:val="ZkladntextChar"/>
          <w:rFonts w:asciiTheme="majorHAnsi" w:hAnsiTheme="majorHAnsi" w:eastAsiaTheme="majorEastAsia" w:cstheme="majorHAnsi"/>
          <w:sz w:val="20"/>
          <w:lang w:val="cs-CZ"/>
        </w:rPr>
        <w:t>v rámci Operačního programu Zaměstnanost (dále jen OPZ).</w:t>
      </w:r>
    </w:p>
    <w:p w:rsidR="005E793F" w:rsidP="007D6A7E" w:rsidRDefault="00BC5FBC" w14:paraId="0981E47B" w14:textId="42691B92">
      <w:pPr>
        <w:pStyle w:val="Normodsaz"/>
        <w:numPr>
          <w:ilvl w:val="0"/>
          <w:numId w:val="16"/>
        </w:numPr>
        <w:spacing w:before="120" w:after="120"/>
        <w:ind w:left="567" w:hanging="567"/>
        <w:rPr>
          <w:rStyle w:val="ZkladntextChar"/>
          <w:rFonts w:asciiTheme="majorHAnsi" w:hAnsiTheme="majorHAnsi" w:eastAsiaTheme="majorEastAsia" w:cstheme="majorHAnsi"/>
          <w:sz w:val="20"/>
          <w:lang w:val="cs-CZ"/>
        </w:rPr>
      </w:pPr>
      <w:r w:rsidRPr="00C82355">
        <w:rPr>
          <w:rStyle w:val="ZkladntextChar"/>
          <w:rFonts w:asciiTheme="majorHAnsi" w:hAnsiTheme="majorHAnsi" w:eastAsiaTheme="majorEastAsia" w:cstheme="majorHAnsi"/>
          <w:sz w:val="20"/>
          <w:lang w:val="cs-CZ"/>
        </w:rPr>
        <w:t xml:space="preserve">Předmět smlouvy vychází z realizované veřejné zakázky s názvem </w:t>
      </w:r>
      <w:r w:rsidRPr="00BF48A9" w:rsidR="00BF48A9">
        <w:rPr>
          <w:rStyle w:val="ZkladntextChar"/>
          <w:rFonts w:asciiTheme="majorHAnsi" w:hAnsiTheme="majorHAnsi" w:eastAsiaTheme="majorEastAsia" w:cstheme="majorHAnsi"/>
          <w:sz w:val="20"/>
          <w:lang w:val="cs-CZ"/>
        </w:rPr>
        <w:t>Pořízení Koncepce podpory a rozvoje cestovního ruchu a Aktualizovaného komunitního plánu města Mělník</w:t>
      </w:r>
      <w:r w:rsidR="00BF48A9">
        <w:rPr>
          <w:rStyle w:val="ZkladntextChar"/>
          <w:rFonts w:asciiTheme="majorHAnsi" w:hAnsiTheme="majorHAnsi" w:eastAsiaTheme="majorEastAsia" w:cstheme="majorHAnsi"/>
          <w:sz w:val="20"/>
          <w:lang w:val="cs-CZ"/>
        </w:rPr>
        <w:t>, části 1 „Komunitní plán“</w:t>
      </w:r>
      <w:r w:rsidRPr="00C82355" w:rsidR="00A34EA4">
        <w:rPr>
          <w:rStyle w:val="ZkladntextChar"/>
          <w:rFonts w:asciiTheme="majorHAnsi" w:hAnsiTheme="majorHAnsi" w:eastAsiaTheme="majorEastAsia" w:cstheme="majorHAnsi"/>
          <w:sz w:val="20"/>
          <w:lang w:val="cs-CZ"/>
        </w:rPr>
        <w:t>.</w:t>
      </w:r>
    </w:p>
    <w:p w:rsidRPr="00A94096" w:rsidR="00C82355" w:rsidP="007D6A7E" w:rsidRDefault="00BC5FBC" w14:paraId="347602E3" w14:textId="05ACDFD3">
      <w:pPr>
        <w:pStyle w:val="Normodsaz"/>
        <w:numPr>
          <w:ilvl w:val="0"/>
          <w:numId w:val="16"/>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Předmět této smlouvy zahrnuje služby, činnosti a dodávky</w:t>
      </w:r>
      <w:r w:rsidR="009A6750">
        <w:rPr>
          <w:rStyle w:val="ZkladntextChar"/>
          <w:rFonts w:asciiTheme="majorHAnsi" w:hAnsiTheme="majorHAnsi" w:eastAsiaTheme="majorEastAsia" w:cstheme="majorHAnsi"/>
          <w:sz w:val="20"/>
          <w:lang w:val="cs-CZ"/>
        </w:rPr>
        <w:t xml:space="preserve"> pro realizac</w:t>
      </w:r>
      <w:r w:rsidR="00E251A1">
        <w:rPr>
          <w:rStyle w:val="ZkladntextChar"/>
          <w:rFonts w:asciiTheme="majorHAnsi" w:hAnsiTheme="majorHAnsi" w:eastAsiaTheme="majorEastAsia" w:cstheme="majorHAnsi"/>
          <w:sz w:val="20"/>
          <w:lang w:val="cs-CZ"/>
        </w:rPr>
        <w:t xml:space="preserve">i </w:t>
      </w:r>
      <w:r w:rsidRPr="00C07A1F" w:rsidR="00E251A1">
        <w:rPr>
          <w:rStyle w:val="ZkladntextChar"/>
          <w:rFonts w:asciiTheme="majorHAnsi" w:hAnsiTheme="majorHAnsi" w:eastAsiaTheme="majorEastAsia" w:cstheme="majorHAnsi"/>
          <w:i/>
          <w:sz w:val="20"/>
          <w:lang w:val="cs-CZ"/>
        </w:rPr>
        <w:t>KA 0</w:t>
      </w:r>
      <w:r w:rsidR="00E251A1">
        <w:rPr>
          <w:rStyle w:val="ZkladntextChar"/>
          <w:rFonts w:asciiTheme="majorHAnsi" w:hAnsiTheme="majorHAnsi" w:eastAsiaTheme="majorEastAsia" w:cstheme="majorHAnsi"/>
          <w:i/>
          <w:sz w:val="20"/>
          <w:lang w:val="cs-CZ"/>
        </w:rPr>
        <w:t>2</w:t>
      </w:r>
      <w:r w:rsidRPr="00C07A1F" w:rsidR="00E251A1">
        <w:rPr>
          <w:rStyle w:val="ZkladntextChar"/>
          <w:rFonts w:asciiTheme="majorHAnsi" w:hAnsiTheme="majorHAnsi" w:eastAsiaTheme="majorEastAsia" w:cstheme="majorHAnsi"/>
          <w:i/>
          <w:sz w:val="20"/>
          <w:lang w:val="cs-CZ"/>
        </w:rPr>
        <w:t xml:space="preserve">: </w:t>
      </w:r>
      <w:r w:rsidR="00E251A1">
        <w:rPr>
          <w:rStyle w:val="ZkladntextChar"/>
          <w:rFonts w:asciiTheme="majorHAnsi" w:hAnsiTheme="majorHAnsi" w:eastAsiaTheme="majorEastAsia" w:cstheme="majorHAnsi"/>
          <w:i/>
          <w:sz w:val="20"/>
          <w:lang w:val="cs-CZ"/>
        </w:rPr>
        <w:t>„Chytré město</w:t>
      </w:r>
      <w:r w:rsidRPr="00C07A1F" w:rsidR="00E251A1">
        <w:rPr>
          <w:rStyle w:val="ZkladntextChar"/>
          <w:rFonts w:asciiTheme="majorHAnsi" w:hAnsiTheme="majorHAnsi" w:eastAsiaTheme="majorEastAsia" w:cstheme="majorHAnsi"/>
          <w:i/>
          <w:sz w:val="20"/>
          <w:lang w:val="cs-CZ"/>
        </w:rPr>
        <w:t>“</w:t>
      </w:r>
      <w:r w:rsidR="00E251A1">
        <w:rPr>
          <w:rStyle w:val="ZkladntextChar"/>
          <w:rFonts w:asciiTheme="majorHAnsi" w:hAnsiTheme="majorHAnsi" w:eastAsiaTheme="majorEastAsia" w:cstheme="majorHAnsi"/>
          <w:sz w:val="20"/>
          <w:lang w:val="cs-CZ"/>
        </w:rPr>
        <w:t xml:space="preserve"> v rozsahu podaktivity </w:t>
      </w:r>
      <w:r w:rsidR="00BF48A9">
        <w:rPr>
          <w:rStyle w:val="ZkladntextChar"/>
          <w:rFonts w:asciiTheme="majorHAnsi" w:hAnsiTheme="majorHAnsi" w:eastAsiaTheme="majorEastAsia" w:cstheme="majorHAnsi"/>
          <w:sz w:val="20"/>
          <w:lang w:val="cs-CZ"/>
        </w:rPr>
        <w:t>3 (Aktualizace komunitního plánu města Mělník)</w:t>
      </w:r>
      <w:r w:rsidR="00E251A1">
        <w:rPr>
          <w:rStyle w:val="ZkladntextChar"/>
          <w:rFonts w:asciiTheme="majorHAnsi" w:hAnsiTheme="majorHAnsi" w:eastAsiaTheme="majorEastAsia" w:cstheme="majorHAnsi"/>
          <w:sz w:val="20"/>
          <w:lang w:val="cs-CZ"/>
        </w:rPr>
        <w:t>,</w:t>
      </w:r>
      <w:r w:rsidRPr="00A94096">
        <w:rPr>
          <w:rStyle w:val="ZkladntextChar"/>
          <w:rFonts w:asciiTheme="majorHAnsi" w:hAnsiTheme="majorHAnsi" w:eastAsiaTheme="majorEastAsia" w:cstheme="majorHAnsi"/>
          <w:sz w:val="20"/>
          <w:lang w:val="cs-CZ"/>
        </w:rPr>
        <w:t xml:space="preserve"> uvedené v příloze č. 1.</w:t>
      </w:r>
      <w:r w:rsidRPr="00A94096" w:rsidR="00C82355">
        <w:rPr>
          <w:rStyle w:val="ZkladntextChar"/>
          <w:rFonts w:asciiTheme="majorHAnsi" w:hAnsiTheme="majorHAnsi" w:eastAsiaTheme="majorEastAsia" w:cstheme="majorHAnsi"/>
          <w:sz w:val="20"/>
          <w:lang w:val="cs-CZ"/>
        </w:rPr>
        <w:t xml:space="preserve"> </w:t>
      </w:r>
    </w:p>
    <w:p w:rsidRPr="00A551BA" w:rsidR="006C3555" w:rsidP="007D6A7E" w:rsidRDefault="006C3555" w14:paraId="223CA357" w14:textId="13D62FA7">
      <w:pPr>
        <w:pStyle w:val="Normodsaz"/>
        <w:numPr>
          <w:ilvl w:val="0"/>
          <w:numId w:val="16"/>
        </w:numPr>
        <w:spacing w:before="120" w:after="120"/>
        <w:ind w:left="567" w:hanging="567"/>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Je-li jakákoliv činnost/plnění nezbytné pro bezchybné a úplně provedení předmětu smlouvy vymezeného dle článku II. 3, má se za to, že je předmětem smlouva, i přes to, že nemusí být explicitně uvedena.</w:t>
      </w:r>
    </w:p>
    <w:p w:rsidRPr="00A551BA" w:rsidR="00BC5FBC" w:rsidP="007D6A7E" w:rsidRDefault="00BC5FBC" w14:paraId="3AA9809E" w14:textId="24C5ACEA">
      <w:pPr>
        <w:pStyle w:val="Normodsaz"/>
        <w:numPr>
          <w:ilvl w:val="0"/>
          <w:numId w:val="16"/>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Všechny výstupy plnění budou odběrateli předány v plně editovatelné formě, tedy dokumentové výstupy nejen v tiskové podobě (např. v pdf formátu), ale také v editovatelných formátech (např. pro textové výstupy MS Word, pro tabulkové výstupy MS Excel apod.). </w:t>
      </w:r>
      <w:r w:rsidR="00BF48A9">
        <w:rPr>
          <w:rStyle w:val="ZkladntextChar"/>
          <w:rFonts w:asciiTheme="majorHAnsi" w:hAnsiTheme="majorHAnsi" w:eastAsiaTheme="majorEastAsia" w:cstheme="majorHAnsi"/>
          <w:sz w:val="20"/>
          <w:lang w:val="cs-CZ"/>
        </w:rPr>
        <w:t>Výstup plnění „</w:t>
      </w:r>
      <w:r w:rsidRPr="00BF48A9" w:rsidR="00BF48A9">
        <w:rPr>
          <w:rStyle w:val="ZkladntextChar"/>
          <w:rFonts w:asciiTheme="majorHAnsi" w:hAnsiTheme="majorHAnsi" w:eastAsiaTheme="majorEastAsia" w:cstheme="majorHAnsi"/>
          <w:sz w:val="20"/>
          <w:lang w:val="cs-CZ"/>
        </w:rPr>
        <w:t xml:space="preserve">Komunitní plán rozvoje sociálních a souvisejících služeb </w:t>
      </w:r>
      <w:r w:rsidR="007B651D">
        <w:rPr>
          <w:rStyle w:val="ZkladntextChar"/>
          <w:rFonts w:asciiTheme="majorHAnsi" w:hAnsiTheme="majorHAnsi" w:eastAsiaTheme="majorEastAsia" w:cstheme="majorHAnsi"/>
          <w:sz w:val="20"/>
          <w:lang w:val="cs-CZ"/>
        </w:rPr>
        <w:t xml:space="preserve">města </w:t>
      </w:r>
      <w:r w:rsidRPr="00BF48A9" w:rsidR="00BF48A9">
        <w:rPr>
          <w:rStyle w:val="ZkladntextChar"/>
          <w:rFonts w:asciiTheme="majorHAnsi" w:hAnsiTheme="majorHAnsi" w:eastAsiaTheme="majorEastAsia" w:cstheme="majorHAnsi"/>
          <w:sz w:val="20"/>
          <w:lang w:val="cs-CZ"/>
        </w:rPr>
        <w:t>Mělník 2021 – 2025</w:t>
      </w:r>
      <w:r w:rsidR="00BF48A9">
        <w:rPr>
          <w:rStyle w:val="ZkladntextChar"/>
          <w:rFonts w:asciiTheme="majorHAnsi" w:hAnsiTheme="majorHAnsi" w:eastAsiaTheme="majorEastAsia" w:cstheme="majorHAnsi"/>
          <w:sz w:val="20"/>
          <w:lang w:val="cs-CZ"/>
        </w:rPr>
        <w:t xml:space="preserve">“ bude odběrateli </w:t>
      </w:r>
      <w:r w:rsidR="00BF48A9">
        <w:rPr>
          <w:rStyle w:val="ZkladntextChar"/>
          <w:rFonts w:asciiTheme="majorHAnsi" w:hAnsiTheme="majorHAnsi" w:eastAsiaTheme="majorEastAsia" w:cstheme="majorHAnsi"/>
          <w:sz w:val="20"/>
          <w:lang w:val="cs-CZ"/>
        </w:rPr>
        <w:lastRenderedPageBreak/>
        <w:t xml:space="preserve">předán </w:t>
      </w:r>
      <w:r w:rsidRPr="00BF48A9" w:rsidR="00BF48A9">
        <w:rPr>
          <w:rStyle w:val="ZkladntextChar"/>
          <w:rFonts w:asciiTheme="majorHAnsi" w:hAnsiTheme="majorHAnsi" w:eastAsiaTheme="majorEastAsia" w:cstheme="majorHAnsi"/>
          <w:sz w:val="20"/>
          <w:lang w:val="cs-CZ"/>
        </w:rPr>
        <w:t>1x v listinné a 1x v elektronické podobě v tiskovém (.pdf) a v editovatelném formátu (.doc/.docx).</w:t>
      </w:r>
    </w:p>
    <w:p w:rsidRPr="00A551BA" w:rsidR="00BC5FBC" w:rsidP="007D6A7E" w:rsidRDefault="00BC5FBC" w14:paraId="13B812C8" w14:textId="77777777">
      <w:pPr>
        <w:pStyle w:val="Normodsaz"/>
        <w:numPr>
          <w:ilvl w:val="0"/>
          <w:numId w:val="16"/>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Odběratel se tímto zavazuje za provedené činnosti, které jsou předmětem této smlouvy, zaplatit odměnu dle článku VI. této smlouvy. </w:t>
      </w:r>
    </w:p>
    <w:p w:rsidRPr="00A551BA" w:rsidR="00BC5FBC" w:rsidP="007D6A7E" w:rsidRDefault="00BC5FBC" w14:paraId="1C88F7EF" w14:textId="198348FF">
      <w:pPr>
        <w:pStyle w:val="Prosttext1"/>
        <w:numPr>
          <w:ilvl w:val="0"/>
          <w:numId w:val="26"/>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Doba trvání smlouvy a místo plnění</w:t>
      </w:r>
    </w:p>
    <w:p w:rsidRPr="00A551BA" w:rsidR="00BC5FBC" w:rsidP="007D6A7E" w:rsidRDefault="00BC5FBC" w14:paraId="4D9C4704" w14:textId="22DE5611">
      <w:pPr>
        <w:pStyle w:val="Normodsaz"/>
        <w:numPr>
          <w:ilvl w:val="0"/>
          <w:numId w:val="22"/>
        </w:numPr>
        <w:spacing w:before="120" w:after="120"/>
        <w:ind w:left="567" w:hanging="567"/>
        <w:rPr>
          <w:rStyle w:val="ZkladntextChar"/>
          <w:rFonts w:asciiTheme="majorHAnsi" w:hAnsiTheme="majorHAnsi" w:eastAsiaTheme="majorEastAsia" w:cstheme="majorHAnsi"/>
          <w:kern w:val="1"/>
          <w:sz w:val="20"/>
          <w:lang w:val="cs-CZ"/>
        </w:rPr>
      </w:pPr>
      <w:r w:rsidRPr="00A551BA">
        <w:rPr>
          <w:rStyle w:val="ZkladntextChar"/>
          <w:rFonts w:asciiTheme="majorHAnsi" w:hAnsiTheme="majorHAnsi" w:eastAsiaTheme="majorEastAsia" w:cstheme="majorHAnsi"/>
          <w:sz w:val="20"/>
          <w:lang w:val="cs-CZ"/>
        </w:rPr>
        <w:t xml:space="preserve">Tato smlouva je sjednána na dobu určitou do splnění veškerých závazků smluvních stran dle této smlouvy, nejpozději </w:t>
      </w:r>
      <w:r w:rsidRPr="00D33FE4">
        <w:rPr>
          <w:rStyle w:val="ZkladntextChar"/>
          <w:rFonts w:asciiTheme="majorHAnsi" w:hAnsiTheme="majorHAnsi" w:eastAsiaTheme="majorEastAsia" w:cstheme="majorHAnsi"/>
          <w:sz w:val="20"/>
          <w:lang w:val="cs-CZ"/>
        </w:rPr>
        <w:t xml:space="preserve">však </w:t>
      </w:r>
      <w:r w:rsidRPr="00D33FE4" w:rsidR="00C2613E">
        <w:rPr>
          <w:rStyle w:val="ZkladntextChar"/>
          <w:rFonts w:asciiTheme="majorHAnsi" w:hAnsiTheme="majorHAnsi" w:eastAsiaTheme="majorEastAsia" w:cstheme="majorHAnsi"/>
          <w:sz w:val="20"/>
          <w:lang w:val="cs-CZ"/>
        </w:rPr>
        <w:t>d</w:t>
      </w:r>
      <w:r w:rsidRPr="00D33FE4" w:rsidR="0086534A">
        <w:rPr>
          <w:rStyle w:val="ZkladntextChar"/>
          <w:rFonts w:asciiTheme="majorHAnsi" w:hAnsiTheme="majorHAnsi" w:eastAsiaTheme="majorEastAsia" w:cstheme="majorHAnsi"/>
          <w:sz w:val="20"/>
          <w:lang w:val="cs-CZ"/>
        </w:rPr>
        <w:t xml:space="preserve">o </w:t>
      </w:r>
      <w:r w:rsidR="00BF48A9">
        <w:rPr>
          <w:rStyle w:val="ZkladntextChar"/>
          <w:rFonts w:asciiTheme="majorHAnsi" w:hAnsiTheme="majorHAnsi" w:eastAsiaTheme="majorEastAsia" w:cstheme="majorHAnsi"/>
          <w:sz w:val="20"/>
          <w:lang w:val="cs-CZ"/>
        </w:rPr>
        <w:t>7</w:t>
      </w:r>
      <w:r w:rsidRPr="00D33FE4" w:rsidR="00CE2695">
        <w:rPr>
          <w:rStyle w:val="ZkladntextChar"/>
          <w:rFonts w:asciiTheme="majorHAnsi" w:hAnsiTheme="majorHAnsi" w:eastAsiaTheme="majorEastAsia" w:cstheme="majorHAnsi"/>
          <w:sz w:val="20"/>
          <w:lang w:val="cs-CZ"/>
        </w:rPr>
        <w:t xml:space="preserve"> </w:t>
      </w:r>
      <w:r w:rsidRPr="00D33FE4" w:rsidR="0086534A">
        <w:rPr>
          <w:rStyle w:val="ZkladntextChar"/>
          <w:rFonts w:asciiTheme="majorHAnsi" w:hAnsiTheme="majorHAnsi" w:eastAsiaTheme="majorEastAsia" w:cstheme="majorHAnsi"/>
          <w:sz w:val="20"/>
          <w:lang w:val="cs-CZ"/>
        </w:rPr>
        <w:t>měsíců</w:t>
      </w:r>
      <w:r w:rsidR="0086534A">
        <w:rPr>
          <w:rStyle w:val="ZkladntextChar"/>
          <w:rFonts w:asciiTheme="majorHAnsi" w:hAnsiTheme="majorHAnsi" w:eastAsiaTheme="majorEastAsia" w:cstheme="majorHAnsi"/>
          <w:sz w:val="20"/>
          <w:lang w:val="cs-CZ"/>
        </w:rPr>
        <w:t xml:space="preserve"> od </w:t>
      </w:r>
      <w:r w:rsidR="00CE2695">
        <w:rPr>
          <w:rStyle w:val="ZkladntextChar"/>
          <w:rFonts w:asciiTheme="majorHAnsi" w:hAnsiTheme="majorHAnsi" w:eastAsiaTheme="majorEastAsia" w:cstheme="majorHAnsi"/>
          <w:sz w:val="20"/>
          <w:lang w:val="cs-CZ"/>
        </w:rPr>
        <w:t xml:space="preserve">nabytí účinnosti </w:t>
      </w:r>
      <w:r w:rsidR="0086534A">
        <w:rPr>
          <w:rStyle w:val="ZkladntextChar"/>
          <w:rFonts w:asciiTheme="majorHAnsi" w:hAnsiTheme="majorHAnsi" w:eastAsiaTheme="majorEastAsia" w:cstheme="majorHAnsi"/>
          <w:sz w:val="20"/>
          <w:lang w:val="cs-CZ"/>
        </w:rPr>
        <w:t>smlouvy</w:t>
      </w:r>
      <w:r w:rsidR="00BF48A9">
        <w:rPr>
          <w:rStyle w:val="ZkladntextChar"/>
          <w:rFonts w:asciiTheme="majorHAnsi" w:hAnsiTheme="majorHAnsi" w:eastAsiaTheme="majorEastAsia" w:cstheme="majorHAnsi"/>
          <w:sz w:val="20"/>
          <w:lang w:val="cs-CZ"/>
        </w:rPr>
        <w:t xml:space="preserve"> n</w:t>
      </w:r>
      <w:r w:rsidRPr="00BF48A9" w:rsidR="00BF48A9">
        <w:rPr>
          <w:rStyle w:val="ZkladntextChar"/>
          <w:rFonts w:asciiTheme="majorHAnsi" w:hAnsiTheme="majorHAnsi" w:eastAsiaTheme="majorEastAsia" w:cstheme="majorHAnsi"/>
          <w:sz w:val="20"/>
          <w:lang w:val="cs-CZ"/>
        </w:rPr>
        <w:t>ebo do 28. 2. 2021</w:t>
      </w:r>
      <w:r w:rsidR="0086534A">
        <w:rPr>
          <w:rStyle w:val="ZkladntextChar"/>
          <w:rFonts w:asciiTheme="majorHAnsi" w:hAnsiTheme="majorHAnsi" w:eastAsiaTheme="majorEastAsia" w:cstheme="majorHAnsi"/>
          <w:sz w:val="20"/>
          <w:lang w:val="cs-CZ"/>
        </w:rPr>
        <w:t>.</w:t>
      </w:r>
      <w:r w:rsidR="00BF48A9">
        <w:rPr>
          <w:rStyle w:val="ZkladntextChar"/>
          <w:rFonts w:asciiTheme="majorHAnsi" w:hAnsiTheme="majorHAnsi" w:eastAsiaTheme="majorEastAsia" w:cstheme="majorHAnsi"/>
          <w:sz w:val="20"/>
          <w:lang w:val="cs-CZ"/>
        </w:rPr>
        <w:t xml:space="preserve"> Harmonogram plnění je uveden jako příloha č. </w:t>
      </w:r>
      <w:r w:rsidR="001D24AF">
        <w:rPr>
          <w:rStyle w:val="ZkladntextChar"/>
          <w:rFonts w:asciiTheme="majorHAnsi" w:hAnsiTheme="majorHAnsi" w:eastAsiaTheme="majorEastAsia" w:cstheme="majorHAnsi"/>
          <w:sz w:val="20"/>
          <w:lang w:val="cs-CZ"/>
        </w:rPr>
        <w:t>2</w:t>
      </w:r>
      <w:r w:rsidR="00BF48A9">
        <w:rPr>
          <w:rStyle w:val="ZkladntextChar"/>
          <w:rFonts w:asciiTheme="majorHAnsi" w:hAnsiTheme="majorHAnsi" w:eastAsiaTheme="majorEastAsia" w:cstheme="majorHAnsi"/>
          <w:sz w:val="20"/>
          <w:lang w:val="cs-CZ"/>
        </w:rPr>
        <w:t xml:space="preserve"> této smlouvy,</w:t>
      </w:r>
    </w:p>
    <w:p w:rsidRPr="00A551BA" w:rsidR="00BC5FBC" w:rsidP="007D6A7E" w:rsidRDefault="00BC5FBC" w14:paraId="7F5D5152" w14:textId="77777777">
      <w:pPr>
        <w:pStyle w:val="Normodsaz"/>
        <w:numPr>
          <w:ilvl w:val="0"/>
          <w:numId w:val="22"/>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Činnosti uvedené v článku II. této smlouvy budou dodavatelem zahájeny dnem nabytí účinnosti této smlouvy.</w:t>
      </w:r>
    </w:p>
    <w:p w:rsidRPr="00A551BA" w:rsidR="00BC5FBC" w:rsidP="007D6A7E" w:rsidRDefault="00BC5FBC" w14:paraId="3A05B412" w14:textId="3DB3375E">
      <w:pPr>
        <w:pStyle w:val="Normodsaz"/>
        <w:numPr>
          <w:ilvl w:val="0"/>
          <w:numId w:val="22"/>
        </w:numPr>
        <w:spacing w:before="120" w:after="120"/>
        <w:ind w:left="567" w:hanging="567"/>
        <w:rPr>
          <w:rStyle w:val="ZkladntextChar"/>
          <w:rFonts w:asciiTheme="majorHAnsi" w:hAnsiTheme="majorHAnsi" w:cstheme="majorHAnsi"/>
          <w:snapToGrid w:val="false"/>
          <w:color w:val="000000"/>
          <w:sz w:val="20"/>
          <w:lang w:val="cs-CZ"/>
        </w:rPr>
      </w:pPr>
      <w:r w:rsidRPr="00A551BA">
        <w:rPr>
          <w:rStyle w:val="ZkladntextChar"/>
          <w:rFonts w:asciiTheme="majorHAnsi" w:hAnsiTheme="majorHAnsi" w:eastAsiaTheme="majorEastAsia" w:cstheme="majorHAnsi"/>
          <w:sz w:val="20"/>
          <w:lang w:val="cs-CZ"/>
        </w:rPr>
        <w:t>Místem plnění je sídlo odběratele</w:t>
      </w:r>
      <w:r w:rsidR="001D24AF">
        <w:rPr>
          <w:rStyle w:val="ZkladntextChar"/>
          <w:rFonts w:asciiTheme="majorHAnsi" w:hAnsiTheme="majorHAnsi" w:eastAsiaTheme="majorEastAsia" w:cstheme="majorHAnsi"/>
          <w:sz w:val="20"/>
          <w:lang w:val="cs-CZ"/>
        </w:rPr>
        <w:t xml:space="preserve"> a území města Mělníka</w:t>
      </w:r>
      <w:r w:rsidRPr="00A551BA">
        <w:rPr>
          <w:rStyle w:val="ZkladntextChar"/>
          <w:rFonts w:asciiTheme="majorHAnsi" w:hAnsiTheme="majorHAnsi" w:eastAsiaTheme="majorEastAsia" w:cstheme="majorHAnsi"/>
          <w:sz w:val="20"/>
          <w:lang w:val="cs-CZ"/>
        </w:rPr>
        <w:t>, pokud nevyplývá z charakteru plnění jinak. Výstup plnění (resp. dílčí výstupy plnění) z této smlouvy budou odběrateli předány do jeho sídla uvedeného v čl. I této smlouvy, není</w:t>
      </w:r>
      <w:r w:rsidRPr="00A551BA" w:rsidR="001D0A89">
        <w:rPr>
          <w:rStyle w:val="ZkladntextChar"/>
          <w:rFonts w:asciiTheme="majorHAnsi" w:hAnsiTheme="majorHAnsi" w:eastAsiaTheme="majorEastAsia" w:cstheme="majorHAnsi"/>
          <w:sz w:val="20"/>
          <w:lang w:val="cs-CZ"/>
        </w:rPr>
        <w:t>-</w:t>
      </w:r>
      <w:r w:rsidRPr="00A551BA">
        <w:rPr>
          <w:rStyle w:val="ZkladntextChar"/>
          <w:rFonts w:asciiTheme="majorHAnsi" w:hAnsiTheme="majorHAnsi" w:eastAsiaTheme="majorEastAsia" w:cstheme="majorHAnsi"/>
          <w:sz w:val="20"/>
          <w:lang w:val="cs-CZ"/>
        </w:rPr>
        <w:t xml:space="preserve">li ve smlouvě stanoveno jinak. </w:t>
      </w:r>
    </w:p>
    <w:p w:rsidRPr="00A551BA" w:rsidR="00BC5FBC" w:rsidP="007D6A7E" w:rsidRDefault="00BC5FBC" w14:paraId="07D9E4FE" w14:textId="77777777">
      <w:pPr>
        <w:pStyle w:val="Normodsaz"/>
        <w:numPr>
          <w:ilvl w:val="0"/>
          <w:numId w:val="22"/>
        </w:numPr>
        <w:spacing w:before="120" w:after="120"/>
        <w:ind w:left="567" w:hanging="567"/>
        <w:rPr>
          <w:rFonts w:asciiTheme="majorHAnsi" w:hAnsiTheme="majorHAnsi" w:cstheme="majorHAnsi"/>
          <w:sz w:val="20"/>
        </w:rPr>
      </w:pPr>
      <w:r w:rsidRPr="00A551BA">
        <w:rPr>
          <w:rFonts w:asciiTheme="majorHAnsi" w:hAnsiTheme="majorHAnsi" w:cstheme="majorHAnsi"/>
          <w:sz w:val="20"/>
        </w:rPr>
        <w:t>Všechny výstupy musí být bez gramatických chyb, v odpovídající grafické a stylistické úpravě a v českém jazyce.</w:t>
      </w:r>
    </w:p>
    <w:p w:rsidRPr="00A551BA" w:rsidR="00BC5FBC" w:rsidP="007D6A7E" w:rsidRDefault="00BC5FBC" w14:paraId="4D329E91" w14:textId="77777777">
      <w:pPr>
        <w:pStyle w:val="Normodsaz"/>
        <w:numPr>
          <w:ilvl w:val="0"/>
          <w:numId w:val="22"/>
        </w:numPr>
        <w:spacing w:before="120" w:after="120"/>
        <w:ind w:left="567" w:hanging="567"/>
        <w:rPr>
          <w:rFonts w:asciiTheme="majorHAnsi" w:hAnsiTheme="majorHAnsi" w:cstheme="majorHAnsi"/>
          <w:sz w:val="20"/>
        </w:rPr>
      </w:pPr>
      <w:r w:rsidRPr="00A551BA">
        <w:rPr>
          <w:rFonts w:asciiTheme="majorHAnsi" w:hAnsiTheme="majorHAnsi" w:cstheme="majorHAnsi"/>
          <w:sz w:val="20"/>
        </w:rPr>
        <w:t>Dodavatel poskytne odběrateli dostatečný čas, tj. nejméně 5 pracovních dnů (nedohodne-li se jinak) pro připomínkování předloženého návrhu výstupu. Dodavatel tyto připomínky do 5 pracovních dnů (nedohodnou-li se jinak) zapracuje do předmětného návrhu, pokud jejich zapracování do záležitosti nepovede prokazatelně ke zhoršení kvality obstarávané záležitosti (případné nezapracování připomínek dodavatele písemně odůvodní).</w:t>
      </w:r>
    </w:p>
    <w:p w:rsidRPr="00A551BA" w:rsidR="00BC5FBC" w:rsidP="007D6A7E" w:rsidRDefault="00BC5FBC" w14:paraId="29FA06A8" w14:textId="282585F3">
      <w:pPr>
        <w:pStyle w:val="Normodsaz"/>
        <w:numPr>
          <w:ilvl w:val="0"/>
          <w:numId w:val="22"/>
        </w:numPr>
        <w:spacing w:before="120" w:after="120"/>
        <w:ind w:left="567" w:hanging="567"/>
        <w:rPr>
          <w:rFonts w:asciiTheme="majorHAnsi" w:hAnsiTheme="majorHAnsi" w:cstheme="majorHAnsi"/>
          <w:sz w:val="20"/>
        </w:rPr>
      </w:pPr>
      <w:r w:rsidRPr="00A551BA">
        <w:rPr>
          <w:rFonts w:asciiTheme="majorHAnsi" w:hAnsiTheme="majorHAnsi" w:cstheme="majorHAnsi"/>
          <w:sz w:val="20"/>
        </w:rPr>
        <w:t xml:space="preserve">Výsledkem ověřování shody </w:t>
      </w:r>
      <w:r w:rsidR="00266EB3">
        <w:rPr>
          <w:rFonts w:asciiTheme="majorHAnsi" w:hAnsiTheme="majorHAnsi" w:cstheme="majorHAnsi"/>
          <w:sz w:val="20"/>
        </w:rPr>
        <w:t xml:space="preserve">jednotlivých </w:t>
      </w:r>
      <w:r w:rsidRPr="00A551BA">
        <w:rPr>
          <w:rFonts w:asciiTheme="majorHAnsi" w:hAnsiTheme="majorHAnsi" w:cstheme="majorHAnsi"/>
          <w:sz w:val="20"/>
        </w:rPr>
        <w:t>výstupu se specifikací provedení (kontrola kvality), resp. naplnění akceptačních kritérií může být:</w:t>
      </w:r>
    </w:p>
    <w:p w:rsidRPr="00A551BA" w:rsidR="00BC5FBC" w:rsidP="00BC5FBC" w:rsidRDefault="00BC5FBC" w14:paraId="77DE16AC"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a) „Schváleno bez výhrad“</w:t>
      </w:r>
    </w:p>
    <w:p w:rsidRPr="00A551BA" w:rsidR="00BC5FBC" w:rsidP="00BC5FBC" w:rsidRDefault="00BC5FBC" w14:paraId="1E18B4CE" w14:textId="77777777">
      <w:pPr>
        <w:ind w:left="851"/>
        <w:rPr>
          <w:rFonts w:asciiTheme="majorHAnsi" w:hAnsiTheme="majorHAnsi" w:cstheme="majorHAnsi"/>
          <w:sz w:val="20"/>
          <w:szCs w:val="20"/>
        </w:rPr>
      </w:pPr>
      <w:r w:rsidRPr="00A551BA">
        <w:rPr>
          <w:rFonts w:asciiTheme="majorHAnsi" w:hAnsiTheme="majorHAnsi" w:cstheme="majorHAnsi"/>
          <w:sz w:val="20"/>
          <w:szCs w:val="20"/>
        </w:rPr>
        <w:t>Tj. shoda se specifikací provedení – při kontrole kvality nebyly shledány nedostatky bránící převzetí výstupu.</w:t>
      </w:r>
    </w:p>
    <w:p w:rsidRPr="00A551BA" w:rsidR="00BC5FBC" w:rsidP="00BC5FBC" w:rsidRDefault="00BC5FBC" w14:paraId="34DD011A"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b) "Schváleno s výhradou“</w:t>
      </w:r>
    </w:p>
    <w:p w:rsidRPr="00A551BA" w:rsidR="00BC5FBC" w:rsidP="00BC5FBC" w:rsidRDefault="00BC5FBC" w14:paraId="1D801A1D" w14:textId="77777777">
      <w:pPr>
        <w:ind w:left="851"/>
        <w:rPr>
          <w:rFonts w:asciiTheme="majorHAnsi" w:hAnsiTheme="majorHAnsi" w:cstheme="majorHAnsi"/>
          <w:sz w:val="20"/>
          <w:szCs w:val="20"/>
        </w:rPr>
      </w:pPr>
      <w:r w:rsidRPr="00A551BA">
        <w:rPr>
          <w:rFonts w:asciiTheme="majorHAnsi" w:hAnsiTheme="majorHAnsi" w:cstheme="majorHAnsi"/>
          <w:sz w:val="20"/>
          <w:szCs w:val="20"/>
        </w:rPr>
        <w:t>Tj. částečná neshoda se specifikací provedení –</w:t>
      </w:r>
      <w:r w:rsidRPr="00A551BA">
        <w:rPr>
          <w:rFonts w:asciiTheme="majorHAnsi" w:hAnsiTheme="majorHAnsi" w:cstheme="majorHAnsi"/>
          <w:i/>
          <w:iCs/>
          <w:sz w:val="20"/>
          <w:szCs w:val="20"/>
        </w:rPr>
        <w:t xml:space="preserve"> </w:t>
      </w:r>
      <w:r w:rsidRPr="00A551BA">
        <w:rPr>
          <w:rFonts w:asciiTheme="majorHAnsi" w:hAnsiTheme="majorHAnsi" w:cstheme="majorHAnsi"/>
          <w:sz w:val="20"/>
          <w:szCs w:val="20"/>
        </w:rPr>
        <w:t>při kontrole kvality byly shledány nedostatky nebránící převzetí výstupu; dodavatel má však povinnost odstranit všechny nalezené nedostatky v termínu stanoveném odběratelem, nejpozději však do termínu plnění veřejné zakázky; odstranění zjištěných nedostatků bude ověřeno opětovnou kontrolou kvality a výsledek bude zaznamenán formou samostatného zápisu.</w:t>
      </w:r>
    </w:p>
    <w:p w:rsidRPr="00A551BA" w:rsidR="00BC5FBC" w:rsidP="00BC5FBC" w:rsidRDefault="00BC5FBC" w14:paraId="567691F1"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 xml:space="preserve">c) "Neschváleno </w:t>
      </w:r>
      <w:r w:rsidRPr="00A551BA">
        <w:rPr>
          <w:rFonts w:asciiTheme="majorHAnsi" w:hAnsiTheme="majorHAnsi" w:cstheme="majorHAnsi"/>
          <w:sz w:val="20"/>
          <w:szCs w:val="20"/>
        </w:rPr>
        <w:t>–</w:t>
      </w:r>
      <w:r w:rsidRPr="00A551BA">
        <w:rPr>
          <w:rFonts w:asciiTheme="majorHAnsi" w:hAnsiTheme="majorHAnsi" w:cstheme="majorHAnsi"/>
          <w:i/>
          <w:iCs/>
          <w:sz w:val="20"/>
          <w:szCs w:val="20"/>
        </w:rPr>
        <w:t xml:space="preserve"> vráceno k přepracování“</w:t>
      </w:r>
    </w:p>
    <w:p w:rsidR="00BC5FBC" w:rsidP="00BC5FBC" w:rsidRDefault="00BC5FBC" w14:paraId="1DC9A85D" w14:textId="1DE1AEDF">
      <w:pPr>
        <w:spacing w:after="120"/>
        <w:ind w:left="851"/>
        <w:rPr>
          <w:rFonts w:asciiTheme="majorHAnsi" w:hAnsiTheme="majorHAnsi" w:cstheme="majorHAnsi"/>
          <w:sz w:val="20"/>
          <w:szCs w:val="20"/>
        </w:rPr>
      </w:pPr>
      <w:r w:rsidRPr="00A551BA">
        <w:rPr>
          <w:rFonts w:asciiTheme="majorHAnsi" w:hAnsiTheme="majorHAnsi" w:cstheme="majorHAnsi"/>
          <w:sz w:val="20"/>
          <w:szCs w:val="20"/>
        </w:rPr>
        <w:t>Tj. zásadní neshoda se specifikací provedení – při kontrole kvality byly shledány vady a nedodělky bránící převzetí výstupu; dodavatel odstraní všechny nalezené vady a nedodělky v termínu stanoveném odběratelem, nejpozději však do termínu plnění veřejné zakázky; odstranění zjištěných vad a nedodělků bude ověřeno opětovnou kontrolou kvality a výsledek bude zaznamenán formou samostatného zápisu.</w:t>
      </w:r>
    </w:p>
    <w:p w:rsidRPr="00A551BA" w:rsidR="001D24AF" w:rsidP="007D6A7E" w:rsidRDefault="001D24AF" w14:paraId="75FE718F" w14:textId="3D7BC773">
      <w:pPr>
        <w:pStyle w:val="Normodsaz"/>
        <w:numPr>
          <w:ilvl w:val="0"/>
          <w:numId w:val="22"/>
        </w:numPr>
        <w:spacing w:before="120" w:after="120"/>
        <w:ind w:left="567" w:hanging="567"/>
        <w:rPr>
          <w:rFonts w:asciiTheme="majorHAnsi" w:hAnsiTheme="majorHAnsi" w:cstheme="majorHAnsi"/>
          <w:sz w:val="20"/>
        </w:rPr>
      </w:pPr>
      <w:r>
        <w:rPr>
          <w:rFonts w:asciiTheme="majorHAnsi" w:hAnsiTheme="majorHAnsi" w:cstheme="majorHAnsi"/>
          <w:sz w:val="20"/>
        </w:rPr>
        <w:t xml:space="preserve">Ověření shody bude provedeno po předání výstupů </w:t>
      </w:r>
      <w:r w:rsidRPr="001D24AF">
        <w:rPr>
          <w:rFonts w:asciiTheme="majorHAnsi" w:hAnsiTheme="majorHAnsi" w:cstheme="majorHAnsi"/>
          <w:sz w:val="20"/>
        </w:rPr>
        <w:t>Analytick</w:t>
      </w:r>
      <w:r>
        <w:rPr>
          <w:rFonts w:asciiTheme="majorHAnsi" w:hAnsiTheme="majorHAnsi" w:cstheme="majorHAnsi"/>
          <w:sz w:val="20"/>
        </w:rPr>
        <w:t>é</w:t>
      </w:r>
      <w:r w:rsidRPr="001D24AF">
        <w:rPr>
          <w:rFonts w:asciiTheme="majorHAnsi" w:hAnsiTheme="majorHAnsi" w:cstheme="majorHAnsi"/>
          <w:sz w:val="20"/>
        </w:rPr>
        <w:t xml:space="preserve"> </w:t>
      </w:r>
      <w:r>
        <w:rPr>
          <w:rFonts w:asciiTheme="majorHAnsi" w:hAnsiTheme="majorHAnsi" w:cstheme="majorHAnsi"/>
          <w:sz w:val="20"/>
        </w:rPr>
        <w:t>fáze, po předání</w:t>
      </w:r>
      <w:r w:rsidRPr="001D24AF">
        <w:rPr>
          <w:rFonts w:asciiTheme="majorHAnsi" w:hAnsiTheme="majorHAnsi" w:cstheme="majorHAnsi"/>
          <w:sz w:val="20"/>
        </w:rPr>
        <w:t xml:space="preserve"> </w:t>
      </w:r>
      <w:r>
        <w:rPr>
          <w:rFonts w:asciiTheme="majorHAnsi" w:hAnsiTheme="majorHAnsi" w:cstheme="majorHAnsi"/>
          <w:sz w:val="20"/>
        </w:rPr>
        <w:t>S</w:t>
      </w:r>
      <w:r w:rsidRPr="001D24AF">
        <w:rPr>
          <w:rFonts w:asciiTheme="majorHAnsi" w:hAnsiTheme="majorHAnsi" w:cstheme="majorHAnsi"/>
          <w:sz w:val="20"/>
        </w:rPr>
        <w:t>trategick</w:t>
      </w:r>
      <w:r>
        <w:rPr>
          <w:rFonts w:asciiTheme="majorHAnsi" w:hAnsiTheme="majorHAnsi" w:cstheme="majorHAnsi"/>
          <w:sz w:val="20"/>
        </w:rPr>
        <w:t>é</w:t>
      </w:r>
      <w:r w:rsidRPr="001D24AF">
        <w:rPr>
          <w:rFonts w:asciiTheme="majorHAnsi" w:hAnsiTheme="majorHAnsi" w:cstheme="majorHAnsi"/>
          <w:sz w:val="20"/>
        </w:rPr>
        <w:t xml:space="preserve"> vize </w:t>
      </w:r>
      <w:r>
        <w:rPr>
          <w:rFonts w:asciiTheme="majorHAnsi" w:hAnsiTheme="majorHAnsi" w:cstheme="majorHAnsi"/>
          <w:sz w:val="20"/>
        </w:rPr>
        <w:t>a po předání Komunitního plánu.</w:t>
      </w:r>
    </w:p>
    <w:p w:rsidRPr="00A551BA" w:rsidR="00BC5FBC" w:rsidP="007D6A7E" w:rsidRDefault="00BC5FBC" w14:paraId="06B45F99" w14:textId="5AAE9C49">
      <w:pPr>
        <w:pStyle w:val="Prosttext1"/>
        <w:numPr>
          <w:ilvl w:val="0"/>
          <w:numId w:val="26"/>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Práva a povinnosti dodavatele</w:t>
      </w:r>
    </w:p>
    <w:p w:rsidRPr="00A551BA" w:rsidR="00BC5FBC" w:rsidP="007D6A7E" w:rsidRDefault="00BC5FBC" w14:paraId="50C42C4D" w14:textId="77777777">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při provádění sjednaných činností specifikovaných v článku II. této smlouvy povinen postupovat s odbornou péčí, dle svých nejlepších znalostí a schopností, v zájmu a dle pokynů odběratele a v souladu s platnými právními předpisy a podmínkami stanovenými OPZ, přičemž je při své činnosti povinen sledovat a chránit oprávněné zájmy odběratele.</w:t>
      </w:r>
    </w:p>
    <w:p w:rsidRPr="00A551BA" w:rsidR="00BC5FBC" w:rsidP="007D6A7E" w:rsidRDefault="00BC5FBC" w14:paraId="10E456E6" w14:textId="77777777">
      <w:pPr>
        <w:pStyle w:val="Normodsaz"/>
        <w:numPr>
          <w:ilvl w:val="0"/>
          <w:numId w:val="17"/>
        </w:numPr>
        <w:spacing w:before="120"/>
        <w:ind w:left="567" w:hanging="567"/>
        <w:rPr>
          <w:rFonts w:asciiTheme="majorHAnsi" w:hAnsiTheme="majorHAnsi" w:cstheme="majorHAnsi"/>
          <w:sz w:val="20"/>
        </w:rPr>
      </w:pPr>
      <w:r w:rsidRPr="00A551BA">
        <w:rPr>
          <w:rFonts w:asciiTheme="majorHAnsi" w:hAnsiTheme="majorHAnsi" w:cstheme="majorHAnsi"/>
          <w:sz w:val="20"/>
        </w:rPr>
        <w:t xml:space="preserve">Dodavatel se zavazuje, že osoby, které se mají přímo podílet na plnění veřejné zakázky </w:t>
      </w:r>
      <w:r w:rsidRPr="00A551BA">
        <w:rPr>
          <w:rFonts w:asciiTheme="majorHAnsi" w:hAnsiTheme="majorHAnsi" w:cstheme="majorHAnsi"/>
          <w:b/>
          <w:sz w:val="20"/>
        </w:rPr>
        <w:t xml:space="preserve">– </w:t>
      </w:r>
      <w:r w:rsidRPr="00A551BA">
        <w:rPr>
          <w:rFonts w:asciiTheme="majorHAnsi" w:hAnsiTheme="majorHAnsi" w:cstheme="majorHAnsi"/>
          <w:sz w:val="20"/>
        </w:rPr>
        <w:t xml:space="preserve">realizační tým, který bude realizovat předmět plnění této smlouvy a realizační tým, jehož složení uvedl ve své nabídce k veřejné zakázce, budou personálně totožné. </w:t>
      </w:r>
    </w:p>
    <w:p w:rsidRPr="00A551BA" w:rsidR="00BC5FBC" w:rsidP="00BC5FBC" w:rsidRDefault="00BC5FBC" w14:paraId="22E66FA0" w14:textId="479477B3">
      <w:pPr>
        <w:pStyle w:val="Normodsaz"/>
        <w:spacing w:before="120"/>
        <w:ind w:left="567"/>
        <w:rPr>
          <w:rFonts w:asciiTheme="majorHAnsi" w:hAnsiTheme="majorHAnsi" w:cstheme="majorHAnsi"/>
          <w:sz w:val="20"/>
        </w:rPr>
      </w:pPr>
      <w:r w:rsidRPr="00C07A1F">
        <w:rPr>
          <w:rFonts w:asciiTheme="majorHAnsi" w:hAnsiTheme="majorHAnsi" w:cstheme="majorHAnsi"/>
          <w:sz w:val="20"/>
        </w:rPr>
        <w:lastRenderedPageBreak/>
        <w:t xml:space="preserve">V případě závažných důvodů, odsouhlasených odběratelem, je možné realizační tým obměnit při </w:t>
      </w:r>
      <w:r w:rsidR="00C07A1F">
        <w:rPr>
          <w:rFonts w:asciiTheme="majorHAnsi" w:hAnsiTheme="majorHAnsi" w:cstheme="majorHAnsi"/>
          <w:sz w:val="20"/>
        </w:rPr>
        <w:t xml:space="preserve">úplném </w:t>
      </w:r>
      <w:r w:rsidRPr="00C07A1F">
        <w:rPr>
          <w:rFonts w:asciiTheme="majorHAnsi" w:hAnsiTheme="majorHAnsi" w:cstheme="majorHAnsi"/>
          <w:sz w:val="20"/>
        </w:rPr>
        <w:t xml:space="preserve">dodržení </w:t>
      </w:r>
      <w:r w:rsidR="00C07A1F">
        <w:rPr>
          <w:rFonts w:asciiTheme="majorHAnsi" w:hAnsiTheme="majorHAnsi" w:cstheme="majorHAnsi"/>
          <w:sz w:val="20"/>
        </w:rPr>
        <w:t xml:space="preserve">požadavků zadavatele na prokázání a splnění technických kvalifikačních předpokladů realizačního týmu dodavatele </w:t>
      </w:r>
      <w:r w:rsidRPr="00C07A1F">
        <w:rPr>
          <w:rFonts w:asciiTheme="minorHAnsi" w:hAnsiTheme="minorHAnsi" w:cstheme="minorHAnsi"/>
          <w:sz w:val="20"/>
        </w:rPr>
        <w:t>specifikované</w:t>
      </w:r>
      <w:r w:rsidR="00C07A1F">
        <w:rPr>
          <w:rFonts w:asciiTheme="minorHAnsi" w:hAnsiTheme="minorHAnsi" w:cstheme="minorHAnsi"/>
          <w:sz w:val="20"/>
        </w:rPr>
        <w:t xml:space="preserve"> ve výzvě k podání nabídek veřejné zakázky „</w:t>
      </w:r>
      <w:r w:rsidRPr="001D24AF" w:rsidR="001D24AF">
        <w:rPr>
          <w:rFonts w:asciiTheme="minorHAnsi" w:hAnsiTheme="minorHAnsi" w:cstheme="minorHAnsi"/>
          <w:sz w:val="20"/>
        </w:rPr>
        <w:t>Pořízení Koncepce podpory a rozvoje cestovního ruchu a Aktualizovaného komunitního plánu města Mělník</w:t>
      </w:r>
      <w:r w:rsidR="00C07A1F">
        <w:rPr>
          <w:rFonts w:asciiTheme="minorHAnsi" w:hAnsiTheme="minorHAnsi" w:cstheme="minorHAnsi"/>
          <w:sz w:val="20"/>
        </w:rPr>
        <w:t>“</w:t>
      </w:r>
      <w:r w:rsidRPr="001D24AF">
        <w:rPr>
          <w:rFonts w:asciiTheme="minorHAnsi" w:hAnsiTheme="minorHAnsi" w:cstheme="minorHAnsi"/>
          <w:sz w:val="20"/>
        </w:rPr>
        <w:t xml:space="preserve">. </w:t>
      </w:r>
      <w:r w:rsidRPr="001D24AF" w:rsidR="00C2613E">
        <w:rPr>
          <w:rFonts w:asciiTheme="minorHAnsi" w:hAnsiTheme="minorHAnsi" w:cstheme="minorHAnsi"/>
          <w:sz w:val="20"/>
        </w:rPr>
        <w:t>Změna</w:t>
      </w:r>
      <w:r w:rsidRPr="00C07A1F" w:rsidR="00C2613E">
        <w:rPr>
          <w:rFonts w:asciiTheme="majorHAnsi" w:hAnsiTheme="majorHAnsi" w:cstheme="majorHAnsi"/>
          <w:sz w:val="20"/>
        </w:rPr>
        <w:t xml:space="preserve"> realizačního týmu není změnou smlouvy ve smyslu článku</w:t>
      </w:r>
      <w:r w:rsidR="00865D00">
        <w:rPr>
          <w:rFonts w:asciiTheme="majorHAnsi" w:hAnsiTheme="majorHAnsi" w:cstheme="majorHAnsi"/>
          <w:sz w:val="20"/>
        </w:rPr>
        <w:t xml:space="preserve"> </w:t>
      </w:r>
      <w:r w:rsidR="00865D00">
        <w:rPr>
          <w:rFonts w:asciiTheme="majorHAnsi" w:hAnsiTheme="majorHAnsi" w:cstheme="majorHAnsi"/>
          <w:sz w:val="20"/>
        </w:rPr>
        <w:fldChar w:fldCharType="begin"/>
      </w:r>
      <w:r w:rsidR="00865D00">
        <w:rPr>
          <w:rFonts w:asciiTheme="majorHAnsi" w:hAnsiTheme="majorHAnsi" w:cstheme="majorHAnsi"/>
          <w:sz w:val="20"/>
        </w:rPr>
        <w:instrText xml:space="preserve"> REF _Ref4417227 \r \h </w:instrText>
      </w:r>
      <w:r w:rsidR="00865D00">
        <w:rPr>
          <w:rFonts w:asciiTheme="majorHAnsi" w:hAnsiTheme="majorHAnsi" w:cstheme="majorHAnsi"/>
          <w:sz w:val="20"/>
        </w:rPr>
      </w:r>
      <w:r w:rsidR="00865D00">
        <w:rPr>
          <w:rFonts w:asciiTheme="majorHAnsi" w:hAnsiTheme="majorHAnsi" w:cstheme="majorHAnsi"/>
          <w:sz w:val="20"/>
        </w:rPr>
        <w:fldChar w:fldCharType="separate"/>
      </w:r>
      <w:r w:rsidR="00957D22">
        <w:rPr>
          <w:rFonts w:asciiTheme="majorHAnsi" w:hAnsiTheme="majorHAnsi" w:cstheme="majorHAnsi"/>
          <w:sz w:val="20"/>
        </w:rPr>
        <w:t>XII</w:t>
      </w:r>
      <w:r w:rsidR="00865D00">
        <w:rPr>
          <w:rFonts w:asciiTheme="majorHAnsi" w:hAnsiTheme="majorHAnsi" w:cstheme="majorHAnsi"/>
          <w:sz w:val="20"/>
        </w:rPr>
        <w:fldChar w:fldCharType="end"/>
      </w:r>
      <w:r w:rsidR="00865D00">
        <w:rPr>
          <w:rFonts w:asciiTheme="majorHAnsi" w:hAnsiTheme="majorHAnsi" w:cstheme="majorHAnsi"/>
          <w:sz w:val="20"/>
        </w:rPr>
        <w:t xml:space="preserve">. </w:t>
      </w:r>
      <w:r w:rsidR="00314C38">
        <w:rPr>
          <w:rFonts w:asciiTheme="majorHAnsi" w:hAnsiTheme="majorHAnsi" w:cstheme="majorHAnsi"/>
          <w:sz w:val="20"/>
        </w:rPr>
        <w:fldChar w:fldCharType="begin"/>
      </w:r>
      <w:r w:rsidR="00314C38">
        <w:rPr>
          <w:rFonts w:asciiTheme="majorHAnsi" w:hAnsiTheme="majorHAnsi" w:cstheme="majorHAnsi"/>
          <w:sz w:val="20"/>
        </w:rPr>
        <w:instrText xml:space="preserve"> REF _Ref5358112 \r \h </w:instrText>
      </w:r>
      <w:r w:rsidR="00314C38">
        <w:rPr>
          <w:rFonts w:asciiTheme="majorHAnsi" w:hAnsiTheme="majorHAnsi" w:cstheme="majorHAnsi"/>
          <w:sz w:val="20"/>
        </w:rPr>
      </w:r>
      <w:r w:rsidR="00314C38">
        <w:rPr>
          <w:rFonts w:asciiTheme="majorHAnsi" w:hAnsiTheme="majorHAnsi" w:cstheme="majorHAnsi"/>
          <w:sz w:val="20"/>
        </w:rPr>
        <w:fldChar w:fldCharType="separate"/>
      </w:r>
      <w:r w:rsidR="00957D22">
        <w:rPr>
          <w:rFonts w:asciiTheme="majorHAnsi" w:hAnsiTheme="majorHAnsi" w:cstheme="majorHAnsi"/>
          <w:sz w:val="20"/>
        </w:rPr>
        <w:t>10</w:t>
      </w:r>
      <w:r w:rsidR="00314C38">
        <w:rPr>
          <w:rFonts w:asciiTheme="majorHAnsi" w:hAnsiTheme="majorHAnsi" w:cstheme="majorHAnsi"/>
          <w:sz w:val="20"/>
        </w:rPr>
        <w:fldChar w:fldCharType="end"/>
      </w:r>
      <w:r w:rsidR="00314C38">
        <w:rPr>
          <w:rFonts w:asciiTheme="majorHAnsi" w:hAnsiTheme="majorHAnsi" w:cstheme="majorHAnsi"/>
          <w:sz w:val="20"/>
        </w:rPr>
        <w:t xml:space="preserve"> </w:t>
      </w:r>
      <w:r w:rsidRPr="00C07A1F" w:rsidR="00C2613E">
        <w:rPr>
          <w:rFonts w:asciiTheme="majorHAnsi" w:hAnsiTheme="majorHAnsi" w:cstheme="majorHAnsi"/>
          <w:sz w:val="20"/>
        </w:rPr>
        <w:t>této smlouvy</w:t>
      </w:r>
      <w:r w:rsidR="00865D00">
        <w:rPr>
          <w:rFonts w:asciiTheme="majorHAnsi" w:hAnsiTheme="majorHAnsi" w:cstheme="majorHAnsi"/>
          <w:sz w:val="20"/>
        </w:rPr>
        <w:t>.</w:t>
      </w:r>
    </w:p>
    <w:p w:rsidRPr="00A551BA" w:rsidR="00BC5FBC" w:rsidP="00BC5FBC" w:rsidRDefault="00BC5FBC" w14:paraId="7D551E32" w14:textId="77777777">
      <w:pPr>
        <w:pStyle w:val="Normodsaz"/>
        <w:spacing w:before="120"/>
        <w:ind w:left="567"/>
        <w:rPr>
          <w:rFonts w:asciiTheme="majorHAnsi" w:hAnsiTheme="majorHAnsi" w:cstheme="majorHAnsi"/>
          <w:sz w:val="20"/>
        </w:rPr>
      </w:pPr>
      <w:r w:rsidRPr="00A551BA">
        <w:rPr>
          <w:rFonts w:asciiTheme="majorHAnsi" w:hAnsiTheme="majorHAnsi" w:cstheme="majorHAnsi"/>
          <w:sz w:val="20"/>
        </w:rPr>
        <w:t>Dodavatel se zavazuje, že po celou dobu realizace předmětu plnění této smlouvy bude k dispozici odběrateli jeho kontaktní osoba.</w:t>
      </w:r>
    </w:p>
    <w:p w:rsidRPr="00A551BA" w:rsidR="00BC5FBC" w:rsidP="007D6A7E" w:rsidRDefault="00BC5FBC" w14:paraId="45745289" w14:textId="77777777">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Dodavatel se zavazuje zachovávat mlčenlivost o všech záležitostech, o nichž se dozvěděl při plnění této smlouvy, a bez písemného souhlasu druhé strany nepředá žádné třetí osobě dokumenty, údaje či jiné informace, předané přímo či nepřímo odběratelem v souvislosti s plněním této smlouvy. To se netýká informací, které jsou všeobecně známy nebo informací a podkladů poskytovaných ve zvláštních správních či soudních řízeních souvisejících s plněním této smlouvy.  </w:t>
      </w:r>
    </w:p>
    <w:p w:rsidRPr="00A551BA" w:rsidR="00BC5FBC" w:rsidP="007D6A7E" w:rsidRDefault="00BC5FBC" w14:paraId="1A8F1AAD" w14:textId="77777777">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povinen bez zbytečného odkladu oznámit odběrateli všechny okolnosti, které zjistil při plnění předmětu smlouvy, a které mohou mít vliv na změnu pokynů nebo zájmů odběratele.</w:t>
      </w:r>
    </w:p>
    <w:p w:rsidRPr="00A551BA" w:rsidR="00BC5FBC" w:rsidP="007D6A7E" w:rsidRDefault="00BC5FBC" w14:paraId="7EFF2E91" w14:textId="77777777">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povinen upozornit odběratele na nesprávnost jeho pokynů a splnit takový pokyn jen tehdy, pokud na jejich splnění odběratel trvá.</w:t>
      </w:r>
    </w:p>
    <w:p w:rsidRPr="00A551BA" w:rsidR="00BC5FBC" w:rsidP="007D6A7E" w:rsidRDefault="00BC5FBC" w14:paraId="1EAA7B12" w14:textId="77777777">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oprávněn uskutečňovat část smluvního plnění, které nemůže dodavatel zajistit ze svých zdrojů (např. vypracování odborných podpůrných nezávislých hodnocení apod.) prostřednictvím třetích osob.</w:t>
      </w:r>
    </w:p>
    <w:p w:rsidRPr="00A551BA" w:rsidR="00BC5FBC" w:rsidP="007D6A7E" w:rsidRDefault="00BC5FBC" w14:paraId="0D4027E6" w14:textId="77777777">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použije všechny materiály, které obdrží od odběratele v souvislosti s plněním předmětu smlouvy. Po skončení plnění, popř. dílčího plnění ze smlouvy, předá dodavatel odběrateli bez zbytečného odkladu zpět všechny materiály, které od odběratele v souvislosti s plněním převzal.</w:t>
      </w:r>
    </w:p>
    <w:p w:rsidRPr="00A551BA" w:rsidR="00BC5FBC" w:rsidP="007D6A7E" w:rsidRDefault="00BC5FBC" w14:paraId="71476B88" w14:textId="77777777">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Dodavatel je povinen vždy před vlastním provedením písemných úkonů tyto elektronickou poštou odeslat odběrateli k posouzení a schválení. Odběratel je povinen posoudit a schválit tyto úkony bez zbytečných průtahů a písemně (opět elektronickou poštou) je potvrdit dodavateli. </w:t>
      </w:r>
    </w:p>
    <w:p w:rsidRPr="00A551BA" w:rsidR="00BC5FBC" w:rsidP="007D6A7E" w:rsidRDefault="00BC5FBC" w14:paraId="5BF53D76" w14:textId="77777777">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se zavazuje předat odběrateli kompletně zpracované výstupy v elektronické podobě v editovatelném formátu a v tištěné podobě v počtu 1 ks kompletně zpracovaného výstupu. O předání odběrateli bude vyhotoven protokol podepsaný oběma smluvními stranami. Výstup se považuje za řádně zpracovaný, pokud obsahuje všechny požadavky definované v článku II. této smlouvy.</w:t>
      </w:r>
    </w:p>
    <w:p w:rsidRPr="002B7FA6" w:rsidR="00BC5FBC" w:rsidP="007D6A7E" w:rsidRDefault="00BC5FBC" w14:paraId="6A43B7D9" w14:textId="33BBAA5F">
      <w:pPr>
        <w:pStyle w:val="Normodsaz"/>
        <w:numPr>
          <w:ilvl w:val="0"/>
          <w:numId w:val="17"/>
        </w:numPr>
        <w:spacing w:before="120" w:after="120"/>
        <w:ind w:left="567" w:hanging="567"/>
        <w:rPr>
          <w:rFonts w:asciiTheme="majorHAnsi" w:hAnsiTheme="majorHAnsi" w:eastAsiaTheme="majorEastAsia" w:cstheme="majorHAnsi"/>
          <w:sz w:val="20"/>
        </w:rPr>
      </w:pPr>
      <w:r w:rsidRPr="00A551BA">
        <w:rPr>
          <w:rStyle w:val="ZkladntextChar"/>
          <w:rFonts w:asciiTheme="majorHAnsi" w:hAnsiTheme="majorHAnsi" w:eastAsiaTheme="majorEastAsia" w:cstheme="majorHAnsi"/>
          <w:sz w:val="20"/>
          <w:lang w:val="cs-CZ"/>
        </w:rPr>
        <w:t xml:space="preserve">Dodavatel je povinen zajistit, aby </w:t>
      </w:r>
      <w:r w:rsidRPr="00A551BA">
        <w:rPr>
          <w:rFonts w:asciiTheme="majorHAnsi" w:hAnsiTheme="majorHAnsi" w:cstheme="majorHAnsi"/>
          <w:color w:val="000000"/>
          <w:sz w:val="20"/>
        </w:rPr>
        <w:t xml:space="preserve">veškeré výstupy uvedené v předmětu smlouvy (dokumenty, závěrečná prezentace atd.) byly opatřeny povinnými prvky vizuální identity Operačního programu Zaměstnanost (OPZ) dle </w:t>
      </w:r>
      <w:r w:rsidR="009931E9">
        <w:rPr>
          <w:rFonts w:asciiTheme="majorHAnsi" w:hAnsiTheme="majorHAnsi" w:cstheme="majorHAnsi"/>
          <w:color w:val="000000"/>
          <w:sz w:val="20"/>
        </w:rPr>
        <w:t>pravidel publicity uvedený</w:t>
      </w:r>
      <w:r w:rsidR="00995FD0">
        <w:rPr>
          <w:rFonts w:asciiTheme="majorHAnsi" w:hAnsiTheme="majorHAnsi" w:cstheme="majorHAnsi"/>
          <w:color w:val="000000"/>
          <w:sz w:val="20"/>
        </w:rPr>
        <w:t>ch</w:t>
      </w:r>
      <w:r w:rsidR="009931E9">
        <w:rPr>
          <w:rFonts w:asciiTheme="majorHAnsi" w:hAnsiTheme="majorHAnsi" w:cstheme="majorHAnsi"/>
          <w:color w:val="000000"/>
          <w:sz w:val="20"/>
        </w:rPr>
        <w:t xml:space="preserve"> v </w:t>
      </w:r>
      <w:r w:rsidRPr="00A551BA" w:rsidR="009931E9">
        <w:rPr>
          <w:rFonts w:asciiTheme="majorHAnsi" w:hAnsiTheme="majorHAnsi" w:cstheme="majorHAnsi"/>
          <w:color w:val="000000"/>
          <w:sz w:val="20"/>
        </w:rPr>
        <w:t>Pravid</w:t>
      </w:r>
      <w:r w:rsidR="009931E9">
        <w:rPr>
          <w:rFonts w:asciiTheme="majorHAnsi" w:hAnsiTheme="majorHAnsi" w:cstheme="majorHAnsi"/>
          <w:color w:val="000000"/>
          <w:sz w:val="20"/>
        </w:rPr>
        <w:t>lech</w:t>
      </w:r>
      <w:r w:rsidRPr="00A551BA" w:rsidR="009931E9">
        <w:rPr>
          <w:rFonts w:asciiTheme="majorHAnsi" w:hAnsiTheme="majorHAnsi" w:cstheme="majorHAnsi"/>
          <w:color w:val="000000"/>
          <w:sz w:val="20"/>
        </w:rPr>
        <w:t xml:space="preserve"> </w:t>
      </w:r>
      <w:r w:rsidRPr="00A551BA">
        <w:rPr>
          <w:rFonts w:asciiTheme="majorHAnsi" w:hAnsiTheme="majorHAnsi" w:cstheme="majorHAnsi"/>
          <w:color w:val="000000"/>
          <w:sz w:val="20"/>
        </w:rPr>
        <w:t>pro žadatele a příjemce v rámci OPZ</w:t>
      </w:r>
      <w:r w:rsidRPr="002B7FA6" w:rsidR="00A502F9">
        <w:rPr>
          <w:rFonts w:asciiTheme="majorHAnsi" w:hAnsiTheme="majorHAnsi" w:cstheme="majorHAnsi"/>
          <w:color w:val="000000"/>
          <w:sz w:val="20"/>
        </w:rPr>
        <w:t>.</w:t>
      </w:r>
    </w:p>
    <w:p w:rsidRPr="00A551BA" w:rsidR="00BC5FBC" w:rsidP="007D6A7E" w:rsidRDefault="00BC5FBC" w14:paraId="42F0F3D2" w14:textId="77777777">
      <w:pPr>
        <w:pStyle w:val="Normodsaz"/>
        <w:numPr>
          <w:ilvl w:val="0"/>
          <w:numId w:val="17"/>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V případě prodlení dodavatele s provedením nebo předáním obstarané záležitosti nebo jejích jednotlivých částí dle článku III. odst. 1 této smlouvy ve sjednané lhůtě se dodavatel zavazuje odběrateli uhradit smluvní pokutu ve výši 5.000 Kč, za každý i započatý kalendářní den prodlení, není-li jinými ustanoveními této smlouvy výslovně uvedeno jinak.</w:t>
      </w:r>
    </w:p>
    <w:p w:rsidRPr="00A551BA" w:rsidR="00BC5FBC" w:rsidP="007D6A7E" w:rsidRDefault="00BC5FBC" w14:paraId="30C6A006" w14:textId="77777777">
      <w:pPr>
        <w:pStyle w:val="Normodsaz"/>
        <w:numPr>
          <w:ilvl w:val="0"/>
          <w:numId w:val="17"/>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 xml:space="preserve">Smluvní strany se dohodly, že v případě nedodržení složení realizačního týmu deklarovaného v nabídce k veřejné zakázce, zaplatí dodavatel smluvní pokutu ve výši 10 % dohodnuté celkové ceny plnění dle článku IV. odst. 2 této smlouvy, a to i opakovaně. Po zjištění porušení této povinnosti bude muset dodavatel provést nápravu nejpozději do 5 pracovních dnů. </w:t>
      </w:r>
    </w:p>
    <w:p w:rsidRPr="00A551BA" w:rsidR="00BC5FBC" w:rsidP="007D6A7E" w:rsidRDefault="00BC5FBC" w14:paraId="4EF5CCC3" w14:textId="77777777">
      <w:pPr>
        <w:pStyle w:val="Normodsaz"/>
        <w:numPr>
          <w:ilvl w:val="0"/>
          <w:numId w:val="17"/>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Smluvní strany se dohodly, že za každé jednotlivé porušení povinnosti mlčenlivosti ze strany dodavatele je odběratel oprávněn požadovat částku 50.000 Kč. Tímto ustanovením není dotčena možnost odběratele požadovat po dodavateli náhradu za jím způsobenou škodu.</w:t>
      </w:r>
    </w:p>
    <w:p w:rsidR="00BC5FBC" w:rsidP="007D6A7E" w:rsidRDefault="00BC5FBC" w14:paraId="46BD32BA" w14:textId="3049380E">
      <w:pPr>
        <w:pStyle w:val="Normodsaz"/>
        <w:numPr>
          <w:ilvl w:val="0"/>
          <w:numId w:val="17"/>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Zaplacením smluvní pokuty není dotčen nárok oprávněné strany na náhradu škody, oprávněná strana má nárok na náhradu škody v plné výši.</w:t>
      </w:r>
    </w:p>
    <w:p w:rsidR="00133407" w:rsidP="007D6A7E" w:rsidRDefault="00133407" w14:paraId="494DE49D" w14:textId="128AA3BE">
      <w:pPr>
        <w:pStyle w:val="Normodsaz"/>
        <w:numPr>
          <w:ilvl w:val="0"/>
          <w:numId w:val="17"/>
        </w:numPr>
        <w:spacing w:before="120" w:after="120"/>
        <w:ind w:left="567" w:hanging="567"/>
        <w:rPr>
          <w:rFonts w:asciiTheme="majorHAnsi" w:hAnsiTheme="majorHAnsi" w:eastAsiaTheme="majorEastAsia" w:cstheme="majorHAnsi"/>
          <w:sz w:val="20"/>
        </w:rPr>
      </w:pPr>
      <w:r w:rsidRPr="00FD74E6">
        <w:rPr>
          <w:rFonts w:asciiTheme="majorHAnsi" w:hAnsiTheme="majorHAnsi" w:eastAsiaTheme="majorEastAsia" w:cstheme="majorHAnsi"/>
          <w:sz w:val="20"/>
        </w:rPr>
        <w:t>Vešker</w:t>
      </w:r>
      <w:r>
        <w:rPr>
          <w:rFonts w:asciiTheme="majorHAnsi" w:hAnsiTheme="majorHAnsi" w:eastAsiaTheme="majorEastAsia" w:cstheme="majorHAnsi"/>
          <w:sz w:val="20"/>
        </w:rPr>
        <w:t>é plánované aktivity,</w:t>
      </w:r>
      <w:r w:rsidRPr="00FD74E6">
        <w:rPr>
          <w:rFonts w:asciiTheme="majorHAnsi" w:hAnsiTheme="majorHAnsi" w:eastAsiaTheme="majorEastAsia" w:cstheme="majorHAnsi"/>
          <w:sz w:val="20"/>
        </w:rPr>
        <w:t xml:space="preserve"> postupy </w:t>
      </w:r>
      <w:r>
        <w:rPr>
          <w:rFonts w:asciiTheme="majorHAnsi" w:hAnsiTheme="majorHAnsi" w:eastAsiaTheme="majorEastAsia" w:cstheme="majorHAnsi"/>
          <w:sz w:val="20"/>
        </w:rPr>
        <w:t xml:space="preserve">a průběh plnění dle této smlouvy </w:t>
      </w:r>
      <w:r w:rsidRPr="00FD74E6">
        <w:rPr>
          <w:rFonts w:asciiTheme="majorHAnsi" w:hAnsiTheme="majorHAnsi" w:eastAsiaTheme="majorEastAsia" w:cstheme="majorHAnsi"/>
          <w:sz w:val="20"/>
        </w:rPr>
        <w:t>budou konzultovány osobně s</w:t>
      </w:r>
      <w:r>
        <w:rPr>
          <w:rFonts w:asciiTheme="majorHAnsi" w:hAnsiTheme="majorHAnsi" w:eastAsiaTheme="majorEastAsia" w:cstheme="majorHAnsi"/>
          <w:sz w:val="20"/>
        </w:rPr>
        <w:t xml:space="preserve"> odběratelem </w:t>
      </w:r>
      <w:r w:rsidRPr="00FD74E6">
        <w:rPr>
          <w:rFonts w:asciiTheme="majorHAnsi" w:hAnsiTheme="majorHAnsi" w:eastAsiaTheme="majorEastAsia" w:cstheme="majorHAnsi"/>
          <w:sz w:val="20"/>
        </w:rPr>
        <w:t>min. 1x měsíčně, a jím odsouhlaseny.</w:t>
      </w:r>
    </w:p>
    <w:p w:rsidR="00133407" w:rsidP="00133407" w:rsidRDefault="00133407" w14:paraId="6BB86465" w14:textId="77777777">
      <w:pPr>
        <w:pStyle w:val="Normodsaz"/>
        <w:spacing w:before="120" w:after="120"/>
        <w:ind w:left="567"/>
        <w:rPr>
          <w:rFonts w:asciiTheme="majorHAnsi" w:hAnsiTheme="majorHAnsi" w:eastAsiaTheme="majorEastAsia" w:cstheme="majorHAnsi"/>
          <w:sz w:val="20"/>
        </w:rPr>
      </w:pPr>
    </w:p>
    <w:p w:rsidRPr="00865D00" w:rsidR="00BC5FBC" w:rsidP="007D6A7E" w:rsidRDefault="00BC5FBC" w14:paraId="0880FF97" w14:textId="0C79669C">
      <w:pPr>
        <w:pStyle w:val="Prosttext1"/>
        <w:numPr>
          <w:ilvl w:val="0"/>
          <w:numId w:val="26"/>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lastRenderedPageBreak/>
        <w:t>Práva a povinnosti odběratele</w:t>
      </w:r>
    </w:p>
    <w:p w:rsidRPr="00A551BA" w:rsidR="00BC5FBC" w:rsidP="007D6A7E" w:rsidRDefault="00BC5FBC" w14:paraId="57D9FFF2" w14:textId="77777777">
      <w:pPr>
        <w:pStyle w:val="Normodsaz"/>
        <w:numPr>
          <w:ilvl w:val="2"/>
          <w:numId w:val="12"/>
        </w:numPr>
        <w:tabs>
          <w:tab w:val="clear" w:pos="3060"/>
        </w:tabs>
        <w:spacing w:before="120" w:after="120"/>
        <w:ind w:left="567" w:hanging="567"/>
        <w:rPr>
          <w:rFonts w:asciiTheme="majorHAnsi" w:hAnsiTheme="majorHAnsi" w:cstheme="majorHAnsi"/>
          <w:sz w:val="20"/>
        </w:rPr>
      </w:pPr>
      <w:r w:rsidRPr="00A551BA">
        <w:rPr>
          <w:rFonts w:asciiTheme="majorHAnsi" w:hAnsiTheme="majorHAnsi" w:cstheme="majorHAnsi"/>
          <w:sz w:val="20"/>
        </w:rPr>
        <w:t xml:space="preserve">Odběratel je povinen předat včas dodavateli úplné, pravdivé a přehledné informace, jež jsou nezbytně nutné k plnění předmětu smlouvy, pokud z jejich povahy nevyplývá, že je má zajistit dodavatel v rámci své činnosti. </w:t>
      </w:r>
    </w:p>
    <w:p w:rsidRPr="00A551BA" w:rsidR="00BC5FBC" w:rsidP="007D6A7E" w:rsidRDefault="00BC5FBC" w14:paraId="613CDAAD" w14:textId="77777777">
      <w:pPr>
        <w:pStyle w:val="Normodsaz"/>
        <w:numPr>
          <w:ilvl w:val="2"/>
          <w:numId w:val="12"/>
        </w:numPr>
        <w:tabs>
          <w:tab w:val="clear" w:pos="3060"/>
        </w:tabs>
        <w:spacing w:before="120" w:after="120"/>
        <w:ind w:left="567" w:hanging="567"/>
        <w:rPr>
          <w:rFonts w:asciiTheme="majorHAnsi" w:hAnsiTheme="majorHAnsi" w:cstheme="majorHAnsi"/>
          <w:sz w:val="20"/>
        </w:rPr>
      </w:pPr>
      <w:r w:rsidRPr="00A551BA">
        <w:rPr>
          <w:rFonts w:asciiTheme="majorHAnsi" w:hAnsiTheme="majorHAnsi" w:cstheme="majorHAnsi"/>
          <w:sz w:val="20"/>
        </w:rPr>
        <w:t>Odběratel je povinen vytvořit řádné podmínky pro činnost dodavatele a poskytovat mu během plnění předmětu smlouvy potřebnou součinnost, zejména předat dodavateli všechny dokumenty nezbytně nutné k provedení předmětu smlouvy.</w:t>
      </w:r>
    </w:p>
    <w:p w:rsidR="00BC5FBC" w:rsidP="007D6A7E" w:rsidRDefault="00BC5FBC" w14:paraId="769E1109" w14:textId="14E67A5F">
      <w:pPr>
        <w:pStyle w:val="Normodsaz"/>
        <w:numPr>
          <w:ilvl w:val="2"/>
          <w:numId w:val="12"/>
        </w:numPr>
        <w:tabs>
          <w:tab w:val="clear" w:pos="3060"/>
        </w:tabs>
        <w:spacing w:before="120" w:after="120"/>
        <w:ind w:left="567" w:hanging="567"/>
        <w:rPr>
          <w:rFonts w:asciiTheme="majorHAnsi" w:hAnsiTheme="majorHAnsi" w:cstheme="majorHAnsi"/>
          <w:sz w:val="20"/>
        </w:rPr>
      </w:pPr>
      <w:r w:rsidRPr="00A551BA">
        <w:rPr>
          <w:rFonts w:asciiTheme="majorHAnsi" w:hAnsiTheme="majorHAnsi" w:cstheme="majorHAnsi"/>
          <w:sz w:val="20"/>
        </w:rPr>
        <w:t>Odběratel je povinen dodavateli za činnost provedenou v souladu s touto smlouvou vyplatit odměnu dle článku VI. této smlouvy.</w:t>
      </w:r>
    </w:p>
    <w:p w:rsidRPr="00A551BA" w:rsidR="00BC5FBC" w:rsidP="007D6A7E" w:rsidRDefault="00BC5FBC" w14:paraId="132B2D9B" w14:textId="3994BD11">
      <w:pPr>
        <w:pStyle w:val="Prosttext1"/>
        <w:numPr>
          <w:ilvl w:val="0"/>
          <w:numId w:val="26"/>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Odměna dodavatele</w:t>
      </w:r>
    </w:p>
    <w:p w:rsidRPr="00A551BA" w:rsidR="00BC5FBC" w:rsidP="007D6A7E" w:rsidRDefault="00BC5FBC" w14:paraId="7A8148CE" w14:textId="77777777">
      <w:pPr>
        <w:pStyle w:val="Normodsaz"/>
        <w:numPr>
          <w:ilvl w:val="3"/>
          <w:numId w:val="15"/>
        </w:numPr>
        <w:tabs>
          <w:tab w:val="clear" w:pos="3228"/>
        </w:tabs>
        <w:spacing w:before="120" w:after="120"/>
        <w:ind w:left="567" w:hanging="567"/>
        <w:rPr>
          <w:rStyle w:val="ZkladntextChar"/>
          <w:rFonts w:asciiTheme="majorHAnsi" w:hAnsiTheme="majorHAnsi" w:cstheme="majorHAnsi"/>
          <w:sz w:val="20"/>
          <w:lang w:val="cs-CZ"/>
        </w:rPr>
      </w:pPr>
      <w:r w:rsidRPr="00A551BA">
        <w:rPr>
          <w:rFonts w:asciiTheme="majorHAnsi" w:hAnsiTheme="majorHAnsi" w:cstheme="majorHAnsi"/>
          <w:sz w:val="20"/>
        </w:rPr>
        <w:t xml:space="preserve">Odběratel se zavazuje zaplatit dodavateli </w:t>
      </w:r>
      <w:r w:rsidRPr="00A551BA">
        <w:rPr>
          <w:rStyle w:val="ZkladntextChar"/>
          <w:rFonts w:asciiTheme="majorHAnsi" w:hAnsiTheme="majorHAnsi" w:eastAsiaTheme="majorEastAsia" w:cstheme="majorHAnsi"/>
          <w:sz w:val="20"/>
          <w:lang w:val="cs-CZ"/>
        </w:rPr>
        <w:t>odměnu za činnosti uvedené v článku II. této smlouvy ve výši:</w:t>
      </w:r>
    </w:p>
    <w:p w:rsidRPr="00A551BA" w:rsidR="00BC5FBC" w:rsidP="00BC5FBC" w:rsidRDefault="00BC5FBC" w14:paraId="4CD2FB33" w14:textId="2D7503BA">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A551BA">
        <w:rPr>
          <w:rStyle w:val="ZkladntextChar"/>
          <w:rFonts w:asciiTheme="majorHAnsi" w:hAnsiTheme="majorHAnsi" w:eastAsiaTheme="majorEastAsia" w:cstheme="majorHAnsi"/>
          <w:b/>
          <w:sz w:val="20"/>
          <w:szCs w:val="20"/>
          <w:lang w:val="cs-CZ"/>
        </w:rPr>
        <w:t>Cena bez DPH</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sidR="00A3702B">
        <w:rPr>
          <w:rFonts w:asciiTheme="majorHAnsi" w:hAnsiTheme="majorHAnsi" w:cstheme="majorHAnsi"/>
          <w:sz w:val="20"/>
          <w:highlight w:val="yellow"/>
        </w:rPr>
        <w:t>[DOPLNÍ DODAVATEL]</w:t>
      </w:r>
    </w:p>
    <w:p w:rsidRPr="00A551BA" w:rsidR="00BC5FBC" w:rsidP="00BC5FBC" w:rsidRDefault="00BC5FBC" w14:paraId="54FBB0D0" w14:textId="5548FFC1">
      <w:pPr>
        <w:pStyle w:val="Zkladntext"/>
        <w:widowControl w:val="false"/>
        <w:tabs>
          <w:tab w:val="left" w:pos="349"/>
        </w:tabs>
        <w:spacing w:before="120" w:after="120"/>
        <w:ind w:left="1260" w:right="20"/>
        <w:rPr>
          <w:rStyle w:val="ZkladntextChar"/>
          <w:rFonts w:asciiTheme="majorHAnsi" w:hAnsiTheme="majorHAnsi" w:eastAsiaTheme="majorEastAsia" w:cstheme="majorHAnsi"/>
          <w:b/>
          <w:color w:val="000000"/>
          <w:sz w:val="20"/>
          <w:szCs w:val="20"/>
          <w:lang w:val="cs-CZ"/>
        </w:rPr>
      </w:pPr>
      <w:r w:rsidRPr="00A551BA">
        <w:rPr>
          <w:rStyle w:val="ZkladntextChar"/>
          <w:rFonts w:asciiTheme="majorHAnsi" w:hAnsiTheme="majorHAnsi" w:eastAsiaTheme="majorEastAsia" w:cstheme="majorHAnsi"/>
          <w:b/>
          <w:sz w:val="20"/>
          <w:szCs w:val="20"/>
          <w:lang w:val="cs-CZ"/>
        </w:rPr>
        <w:t>DPH ve výši 21 %</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sidR="00A3702B">
        <w:rPr>
          <w:rFonts w:asciiTheme="majorHAnsi" w:hAnsiTheme="majorHAnsi" w:cstheme="majorHAnsi"/>
          <w:sz w:val="20"/>
          <w:highlight w:val="yellow"/>
        </w:rPr>
        <w:t>[DOPLNÍ DODAVATEL]</w:t>
      </w:r>
    </w:p>
    <w:p w:rsidRPr="00A551BA" w:rsidR="00BC5FBC" w:rsidP="00BC5FBC" w:rsidRDefault="00BC5FBC" w14:paraId="56BAFADF" w14:textId="4BA4827B">
      <w:pPr>
        <w:pStyle w:val="Zkladntext"/>
        <w:widowControl w:val="false"/>
        <w:tabs>
          <w:tab w:val="left" w:pos="349"/>
        </w:tabs>
        <w:spacing w:before="120" w:after="120"/>
        <w:ind w:left="1260" w:right="20"/>
        <w:rPr>
          <w:rStyle w:val="ZkladntextChar"/>
          <w:rFonts w:asciiTheme="majorHAnsi" w:hAnsiTheme="majorHAnsi" w:eastAsiaTheme="majorEastAsia" w:cstheme="majorHAnsi"/>
          <w:b/>
          <w:color w:val="000000"/>
          <w:sz w:val="20"/>
          <w:szCs w:val="20"/>
          <w:lang w:val="cs-CZ"/>
        </w:rPr>
      </w:pPr>
      <w:r w:rsidRPr="00A551BA">
        <w:rPr>
          <w:rStyle w:val="ZkladntextChar"/>
          <w:rFonts w:asciiTheme="majorHAnsi" w:hAnsiTheme="majorHAnsi" w:eastAsiaTheme="majorEastAsia" w:cstheme="majorHAnsi"/>
          <w:b/>
          <w:sz w:val="20"/>
          <w:szCs w:val="20"/>
          <w:lang w:val="cs-CZ"/>
        </w:rPr>
        <w:t>Celková cena vč. DPH</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sidR="00A3702B">
        <w:rPr>
          <w:rFonts w:asciiTheme="majorHAnsi" w:hAnsiTheme="majorHAnsi" w:cstheme="majorHAnsi"/>
          <w:sz w:val="20"/>
          <w:highlight w:val="yellow"/>
        </w:rPr>
        <w:t>[DOPLNÍ DODAVATEL]</w:t>
      </w:r>
    </w:p>
    <w:p w:rsidRPr="00A551BA" w:rsidR="00BC5FBC" w:rsidP="007D6A7E" w:rsidRDefault="00BC5FBC" w14:paraId="5E3718A6" w14:textId="7D187E25">
      <w:pPr>
        <w:pStyle w:val="Normodsaz"/>
        <w:numPr>
          <w:ilvl w:val="3"/>
          <w:numId w:val="15"/>
        </w:numPr>
        <w:tabs>
          <w:tab w:val="clear" w:pos="3228"/>
        </w:tabs>
        <w:spacing w:before="120" w:after="120"/>
        <w:ind w:left="567" w:hanging="567"/>
        <w:rPr>
          <w:rFonts w:asciiTheme="majorHAnsi" w:hAnsiTheme="majorHAnsi" w:cstheme="majorHAnsi"/>
          <w:sz w:val="20"/>
        </w:rPr>
      </w:pPr>
      <w:r w:rsidRPr="00A551BA">
        <w:rPr>
          <w:rFonts w:asciiTheme="majorHAnsi" w:hAnsiTheme="majorHAnsi" w:cstheme="majorHAnsi"/>
          <w:sz w:val="20"/>
        </w:rPr>
        <w:t xml:space="preserve">Odměna dodavatele </w:t>
      </w:r>
      <w:r w:rsidRPr="00A551BA">
        <w:rPr>
          <w:rFonts w:asciiTheme="majorHAnsi" w:hAnsiTheme="majorHAnsi" w:cstheme="majorHAnsi"/>
          <w:sz w:val="20"/>
          <w:lang w:eastAsia="ar-SA"/>
        </w:rPr>
        <w:t xml:space="preserve">zahrnuje veškeré náklady nezbytné pro splnění předmětu smlouvy, včetně jeho nutně a účelně vynaložené náklady a zahrnuje náklady </w:t>
      </w:r>
      <w:r w:rsidRPr="00A551BA">
        <w:rPr>
          <w:rFonts w:asciiTheme="majorHAnsi" w:hAnsiTheme="majorHAnsi" w:cstheme="majorHAnsi"/>
          <w:sz w:val="20"/>
        </w:rPr>
        <w:t>na cestovné.</w:t>
      </w:r>
    </w:p>
    <w:p w:rsidRPr="00CF2963" w:rsidR="00514518" w:rsidP="007D6A7E" w:rsidRDefault="00BC5FBC" w14:paraId="55AE6A14" w14:textId="326E9A9B">
      <w:pPr>
        <w:pStyle w:val="Normodsaz"/>
        <w:numPr>
          <w:ilvl w:val="3"/>
          <w:numId w:val="15"/>
        </w:numPr>
        <w:tabs>
          <w:tab w:val="clear" w:pos="3228"/>
        </w:tabs>
        <w:spacing w:before="120" w:after="120"/>
        <w:ind w:left="567" w:hanging="567"/>
        <w:rPr>
          <w:rFonts w:asciiTheme="majorHAnsi" w:hAnsiTheme="majorHAnsi" w:cstheme="majorHAnsi"/>
          <w:sz w:val="20"/>
        </w:rPr>
      </w:pPr>
      <w:r w:rsidRPr="00D33FE4">
        <w:rPr>
          <w:rFonts w:asciiTheme="majorHAnsi" w:hAnsiTheme="majorHAnsi" w:cstheme="majorHAnsi"/>
          <w:sz w:val="20"/>
        </w:rPr>
        <w:t xml:space="preserve">Platba odměny </w:t>
      </w:r>
      <w:r w:rsidRPr="00D33FE4" w:rsidR="001D0A89">
        <w:rPr>
          <w:rFonts w:asciiTheme="majorHAnsi" w:hAnsiTheme="majorHAnsi" w:cstheme="majorHAnsi"/>
          <w:sz w:val="20"/>
        </w:rPr>
        <w:t xml:space="preserve">dodavatele </w:t>
      </w:r>
      <w:r w:rsidRPr="00D33FE4">
        <w:rPr>
          <w:rFonts w:asciiTheme="majorHAnsi" w:hAnsiTheme="majorHAnsi" w:cstheme="majorHAnsi"/>
          <w:sz w:val="20"/>
        </w:rPr>
        <w:t xml:space="preserve">bude uhrazena </w:t>
      </w:r>
      <w:r w:rsidR="001D24AF">
        <w:rPr>
          <w:rFonts w:asciiTheme="majorHAnsi" w:hAnsiTheme="majorHAnsi" w:cstheme="majorHAnsi"/>
          <w:sz w:val="20"/>
        </w:rPr>
        <w:t>po finální akceptaci výstupů plnění.</w:t>
      </w:r>
    </w:p>
    <w:p w:rsidRPr="00514518" w:rsidR="00BC5FBC" w:rsidP="007D6A7E" w:rsidRDefault="00BC5FBC" w14:paraId="20345D6B" w14:textId="1F28569C">
      <w:pPr>
        <w:pStyle w:val="Normodsaz"/>
        <w:numPr>
          <w:ilvl w:val="3"/>
          <w:numId w:val="15"/>
        </w:numPr>
        <w:tabs>
          <w:tab w:val="clear" w:pos="3228"/>
        </w:tabs>
        <w:spacing w:before="120" w:after="120"/>
        <w:ind w:left="567" w:hanging="567"/>
        <w:rPr>
          <w:rFonts w:asciiTheme="majorHAnsi" w:hAnsiTheme="majorHAnsi" w:cstheme="majorHAnsi"/>
          <w:sz w:val="20"/>
        </w:rPr>
      </w:pPr>
      <w:r w:rsidRPr="00514518">
        <w:rPr>
          <w:rFonts w:asciiTheme="majorHAnsi" w:hAnsiTheme="majorHAnsi" w:cstheme="majorHAnsi"/>
          <w:sz w:val="20"/>
        </w:rPr>
        <w:t>Smluvní strany sjednávají splatnost veškerých faktur vystavených dodavatelem do 30 dnů po datu jejich vystavení dodavatelem. Faktura bude obsahovat kromě náležitostí daňového dokladu dle zákona č. 235/2004 Sb., o dani z přidané hodnoty, ve znění pozdějších předpisů, i číslo smlouvy. Dále bude označena názvem projektu</w:t>
      </w:r>
      <w:r w:rsidRPr="00514518" w:rsidR="001D0A89">
        <w:rPr>
          <w:rFonts w:asciiTheme="majorHAnsi" w:hAnsiTheme="majorHAnsi" w:cstheme="majorHAnsi"/>
          <w:sz w:val="20"/>
        </w:rPr>
        <w:t xml:space="preserve"> a jeho reg. číslem.</w:t>
      </w:r>
      <w:r w:rsidRPr="00514518">
        <w:rPr>
          <w:rFonts w:asciiTheme="majorHAnsi" w:hAnsiTheme="majorHAnsi" w:cstheme="majorHAnsi"/>
          <w:sz w:val="20"/>
        </w:rPr>
        <w:t xml:space="preserve"> </w:t>
      </w:r>
    </w:p>
    <w:p w:rsidRPr="00A551BA" w:rsidR="00BC5FBC" w:rsidP="007D6A7E" w:rsidRDefault="00BC5FBC" w14:paraId="13F082BB" w14:textId="77777777">
      <w:pPr>
        <w:pStyle w:val="Normodsaz"/>
        <w:numPr>
          <w:ilvl w:val="3"/>
          <w:numId w:val="15"/>
        </w:numPr>
        <w:tabs>
          <w:tab w:val="clear" w:pos="3228"/>
        </w:tabs>
        <w:spacing w:before="120" w:after="120"/>
        <w:ind w:left="567" w:hanging="567"/>
        <w:rPr>
          <w:rFonts w:asciiTheme="majorHAnsi" w:hAnsiTheme="majorHAnsi" w:cstheme="majorHAnsi"/>
          <w:sz w:val="20"/>
        </w:rPr>
      </w:pPr>
      <w:r w:rsidRPr="00A551BA">
        <w:rPr>
          <w:rFonts w:asciiTheme="majorHAnsi" w:hAnsiTheme="majorHAnsi" w:cstheme="majorHAnsi"/>
          <w:sz w:val="20"/>
        </w:rPr>
        <w:t>Odběratel je oprávněn vrátit dodavateli bez zaplacení fakturu, která nemá náležitosti uvedené v bodu 4. tohoto článku. Současně s vrácením faktury sdělí odběratel důvody vrácení. V závislosti na povaze vady je dodavatel povinen fakturu včetně jejich příloh opravit nebo nově vyhotovit. Oprávněným vrácením faktury přestává běžet lhůta splatnosti faktury. Nová lhůta splatnosti začíná běžet ode dne doručení doplněné, opravené nebo nově vyhotovené faktury s příslušnými náležitostmi odběrateli.</w:t>
      </w:r>
    </w:p>
    <w:p w:rsidRPr="00A551BA" w:rsidR="00BC5FBC" w:rsidP="007D6A7E" w:rsidRDefault="00BC5FBC" w14:paraId="0CD3F489" w14:textId="77777777">
      <w:pPr>
        <w:pStyle w:val="Normodsaz"/>
        <w:numPr>
          <w:ilvl w:val="3"/>
          <w:numId w:val="15"/>
        </w:numPr>
        <w:tabs>
          <w:tab w:val="clear" w:pos="3228"/>
        </w:tabs>
        <w:spacing w:before="120" w:after="120"/>
        <w:ind w:left="567" w:hanging="567"/>
        <w:rPr>
          <w:rFonts w:asciiTheme="majorHAnsi" w:hAnsiTheme="majorHAnsi" w:cstheme="majorHAnsi"/>
          <w:sz w:val="20"/>
        </w:rPr>
      </w:pPr>
      <w:r w:rsidRPr="00A551BA">
        <w:rPr>
          <w:rFonts w:asciiTheme="majorHAnsi" w:hAnsiTheme="majorHAnsi" w:cstheme="majorHAnsi"/>
          <w:sz w:val="20"/>
        </w:rPr>
        <w:t>Pro případ, že dodavatel je, nebo se od data uzavření smlouvy do dne uskutečnění zdanitelného plnění stane na základě rozhodnutí správce daně „nespolehlivým plátcem“ ve smyslu ustanovení § 106a zákona č. 235/2004 Sb., o DPH, ve znění pozdějších předpisů, souhlasí dodavatel s tím, že mu odběratel uhradí cenu plnění bez DPH a DPH v příslušné výši odvede za nespolehlivého plátce přímo příslušnému správci daně. V souvislosti s tímto ujednáním nebude dodavatel vymáhat od odběratele část z ceny plnění rovnající se výši odvedeného DPH a souhlasí s tím, že tímto bude uhrazena část jeho pohledávky, kterou má vůči odběrateli, a to ve výši rovnající se výši odvedené DPH.</w:t>
      </w:r>
    </w:p>
    <w:p w:rsidRPr="00A551BA" w:rsidR="00BC5FBC" w:rsidP="007D6A7E" w:rsidRDefault="00BC5FBC" w14:paraId="3A58F2E1" w14:textId="77777777">
      <w:pPr>
        <w:pStyle w:val="Normodsaz"/>
        <w:numPr>
          <w:ilvl w:val="3"/>
          <w:numId w:val="15"/>
        </w:numPr>
        <w:tabs>
          <w:tab w:val="clear" w:pos="3228"/>
        </w:tabs>
        <w:spacing w:before="120" w:after="120"/>
        <w:ind w:left="567" w:hanging="567"/>
        <w:rPr>
          <w:rFonts w:asciiTheme="majorHAnsi" w:hAnsiTheme="majorHAnsi" w:cstheme="majorHAnsi"/>
          <w:sz w:val="20"/>
        </w:rPr>
      </w:pPr>
      <w:r w:rsidRPr="00A551BA">
        <w:rPr>
          <w:rFonts w:asciiTheme="majorHAnsi" w:hAnsiTheme="majorHAnsi" w:cstheme="majorHAnsi"/>
          <w:sz w:val="20"/>
        </w:rPr>
        <w:t>Dodavatel rovněž souhlasí s tím, že v případě, že bude požadovat úhradu (zcela nebo zčásti) bezhotovostním převodem na jiný účet, než je účet, který je zveřejněn správcem daně způsobem umožňujícím dálkový přístup (§109 zákona č. 235/2004 Sb., o DPH, ve znění pozdějších předpisů), uhradí mu odběratel cenu plnění bez DPH a DPH v příslušné výši odvede přímo příslušnému správci daně. V souvislosti s tímto ujednáním nebude dodavatel vymáhat od odběratele část z ceny plnění rovnající se výši odvedeného DPH a souhlasí s tím, že tímto bude uhrazena část jeho pohledávky, kterou má vůči odběrateli, a to ve výši rovnající se výši odvedené DPH.</w:t>
      </w:r>
    </w:p>
    <w:p w:rsidR="00BC5FBC" w:rsidP="007D6A7E" w:rsidRDefault="00BC5FBC" w14:paraId="016A63AE" w14:textId="1CF79238">
      <w:pPr>
        <w:pStyle w:val="Normodsaz"/>
        <w:numPr>
          <w:ilvl w:val="3"/>
          <w:numId w:val="15"/>
        </w:numPr>
        <w:tabs>
          <w:tab w:val="clear" w:pos="3228"/>
        </w:tabs>
        <w:spacing w:before="120" w:after="120"/>
        <w:ind w:left="567" w:hanging="567"/>
        <w:rPr>
          <w:rFonts w:asciiTheme="majorHAnsi" w:hAnsiTheme="majorHAnsi" w:cstheme="majorHAnsi"/>
          <w:snapToGrid w:val="false"/>
          <w:sz w:val="20"/>
        </w:rPr>
      </w:pPr>
      <w:r w:rsidRPr="00A551BA">
        <w:rPr>
          <w:rFonts w:asciiTheme="majorHAnsi" w:hAnsiTheme="majorHAnsi" w:cstheme="majorHAnsi"/>
          <w:snapToGrid w:val="false"/>
          <w:sz w:val="20"/>
        </w:rPr>
        <w:t>V případě prodlení se zaplacením fakturované ceny je odběratel povinen zaplatit smluvní pokutu ve výši 0,05 % z fakturované částky za každý den prodlení.</w:t>
      </w:r>
    </w:p>
    <w:p w:rsidRPr="00A551BA" w:rsidR="00BC5FBC" w:rsidP="007D6A7E" w:rsidRDefault="00BC5FBC" w14:paraId="3D59E4F5" w14:textId="27ECA76D">
      <w:pPr>
        <w:pStyle w:val="Prosttext1"/>
        <w:numPr>
          <w:ilvl w:val="0"/>
          <w:numId w:val="26"/>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Odpovědnost za vady a škodu</w:t>
      </w:r>
    </w:p>
    <w:p w:rsidRPr="00A551BA" w:rsidR="00BC5FBC" w:rsidP="007D6A7E" w:rsidRDefault="00BC5FBC" w14:paraId="3CB16046" w14:textId="77777777">
      <w:pPr>
        <w:pStyle w:val="Zkladntext"/>
        <w:numPr>
          <w:ilvl w:val="0"/>
          <w:numId w:val="13"/>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Dodavatel odpovídá za bezchybné provedení činností specifikovaných v článku II. této smlouvy a odpovídá za případné vady a škody způsobené odběrateli v důsledku neplnění smluvních podmínek, vyjma škod vzniklých vinou odběratele.</w:t>
      </w:r>
    </w:p>
    <w:p w:rsidRPr="00A551BA" w:rsidR="00BC5FBC" w:rsidP="007D6A7E" w:rsidRDefault="00BC5FBC" w14:paraId="7BC72C07" w14:textId="77777777">
      <w:pPr>
        <w:pStyle w:val="Zkladntext"/>
        <w:numPr>
          <w:ilvl w:val="0"/>
          <w:numId w:val="13"/>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lastRenderedPageBreak/>
        <w:t>Dodavatel neodpovídá za vady, které byly způsobeny použitím podkladů převzatých od odběratele, u kterých ani při vynaložení veškeré odborné péče nemohl zjistit jejich nevhodnost, případně na ně písemně upozornil odběratele, ale ten na jejich použití trval.</w:t>
      </w:r>
    </w:p>
    <w:p w:rsidRPr="00A551BA" w:rsidR="00BC5FBC" w:rsidP="007D6A7E" w:rsidRDefault="00BC5FBC" w14:paraId="22F0F724" w14:textId="77777777">
      <w:pPr>
        <w:pStyle w:val="Zkladntext"/>
        <w:numPr>
          <w:ilvl w:val="0"/>
          <w:numId w:val="13"/>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Zjistí-li odběratel případné vady, které vznikly při poskytování činností dodavatele dle této smlouvy, je povinen písemně vyzvat dodavatele k jejich odstranění. Odběratel je pak povinen v termínu nejpozději do dvou dnů od písemné výzvy odběratele provést jejich odstranění.</w:t>
      </w:r>
    </w:p>
    <w:p w:rsidRPr="00A551BA" w:rsidR="00BC5FBC" w:rsidP="007D6A7E" w:rsidRDefault="00BC5FBC" w14:paraId="3F673988" w14:textId="594A1881">
      <w:pPr>
        <w:pStyle w:val="Prosttext1"/>
        <w:numPr>
          <w:ilvl w:val="0"/>
          <w:numId w:val="26"/>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Ukončení smlouvy, odstoupení od smlouvy</w:t>
      </w:r>
    </w:p>
    <w:p w:rsidRPr="00A551BA" w:rsidR="00BC5FBC" w:rsidP="007D6A7E" w:rsidRDefault="00BC5FBC" w14:paraId="7616FFAD" w14:textId="77777777">
      <w:pPr>
        <w:pStyle w:val="Zkladntext"/>
        <w:widowControl w:val="false"/>
        <w:numPr>
          <w:ilvl w:val="0"/>
          <w:numId w:val="18"/>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Tato smlouva bude ukončena řádným splněním závazků smluvních stran, vyplývajících z této smlouvy.</w:t>
      </w:r>
    </w:p>
    <w:p w:rsidRPr="00A551BA" w:rsidR="00BC5FBC" w:rsidP="007D6A7E" w:rsidRDefault="00BC5FBC" w14:paraId="6B5B97EA" w14:textId="77777777">
      <w:pPr>
        <w:pStyle w:val="Zkladntext"/>
        <w:widowControl w:val="false"/>
        <w:numPr>
          <w:ilvl w:val="0"/>
          <w:numId w:val="18"/>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Tato smlouva může být ukončena také:</w:t>
      </w:r>
    </w:p>
    <w:p w:rsidRPr="00A551BA" w:rsidR="00BC5FBC" w:rsidP="007D6A7E" w:rsidRDefault="00BC5FBC" w14:paraId="33DFE6D1" w14:textId="77777777">
      <w:pPr>
        <w:widowControl w:val="false"/>
        <w:numPr>
          <w:ilvl w:val="0"/>
          <w:numId w:val="14"/>
        </w:numPr>
        <w:tabs>
          <w:tab w:val="clear" w:pos="928"/>
        </w:tabs>
        <w:spacing w:before="120" w:after="120"/>
        <w:ind w:left="1134" w:hanging="567"/>
        <w:rPr>
          <w:rFonts w:asciiTheme="majorHAnsi" w:hAnsiTheme="majorHAnsi" w:cstheme="majorHAnsi"/>
          <w:b/>
          <w:sz w:val="20"/>
          <w:szCs w:val="20"/>
        </w:rPr>
      </w:pPr>
      <w:r w:rsidRPr="00A551BA">
        <w:rPr>
          <w:rFonts w:asciiTheme="majorHAnsi" w:hAnsiTheme="majorHAnsi" w:cstheme="majorHAnsi"/>
          <w:sz w:val="20"/>
          <w:szCs w:val="20"/>
        </w:rPr>
        <w:t>písemnou dohodou smluvních stran,</w:t>
      </w:r>
    </w:p>
    <w:p w:rsidRPr="00A551BA" w:rsidR="00BC5FBC" w:rsidP="007D6A7E" w:rsidRDefault="00BC5FBC" w14:paraId="2FA6AEAD" w14:textId="77777777">
      <w:pPr>
        <w:widowControl w:val="false"/>
        <w:numPr>
          <w:ilvl w:val="0"/>
          <w:numId w:val="14"/>
        </w:numPr>
        <w:tabs>
          <w:tab w:val="clear" w:pos="928"/>
        </w:tabs>
        <w:spacing w:before="120" w:after="120"/>
        <w:ind w:left="1134" w:hanging="567"/>
        <w:rPr>
          <w:rFonts w:asciiTheme="majorHAnsi" w:hAnsiTheme="majorHAnsi" w:cstheme="majorHAnsi"/>
          <w:sz w:val="20"/>
          <w:szCs w:val="20"/>
        </w:rPr>
      </w:pPr>
      <w:r w:rsidRPr="00A551BA">
        <w:rPr>
          <w:rFonts w:asciiTheme="majorHAnsi" w:hAnsiTheme="majorHAnsi" w:cstheme="majorHAnsi"/>
          <w:sz w:val="20"/>
          <w:szCs w:val="20"/>
        </w:rPr>
        <w:t xml:space="preserve">jednostranným odstoupením smluvní strany od smlouvy v případě, že druhá smluvní strana neposkytuje potřebnou součinnost pro naplnění účelu smlouvy, přestože k tomu byla vyzvána, </w:t>
      </w:r>
    </w:p>
    <w:p w:rsidRPr="00A551BA" w:rsidR="00BC5FBC" w:rsidP="007D6A7E" w:rsidRDefault="00BC5FBC" w14:paraId="2887F904" w14:textId="77777777">
      <w:pPr>
        <w:widowControl w:val="false"/>
        <w:numPr>
          <w:ilvl w:val="0"/>
          <w:numId w:val="14"/>
        </w:numPr>
        <w:tabs>
          <w:tab w:val="clear" w:pos="928"/>
        </w:tabs>
        <w:spacing w:before="120" w:after="120"/>
        <w:ind w:left="1134" w:hanging="567"/>
        <w:rPr>
          <w:rFonts w:asciiTheme="majorHAnsi" w:hAnsiTheme="majorHAnsi" w:cstheme="majorHAnsi"/>
          <w:sz w:val="20"/>
          <w:szCs w:val="20"/>
        </w:rPr>
      </w:pPr>
      <w:r w:rsidRPr="00A551BA">
        <w:rPr>
          <w:rFonts w:asciiTheme="majorHAnsi" w:hAnsiTheme="majorHAnsi" w:cstheme="majorHAnsi"/>
          <w:sz w:val="20"/>
          <w:szCs w:val="20"/>
        </w:rPr>
        <w:t xml:space="preserve">jednostranným odstoupením smluvní strany při podstatném a opakovaném porušení závazků druhé smluvní strany sjednaných touto smlouvou, tj. porušuje-li druhá smluvní strana své povinnosti i poté, co byla k jejich plnění písemně vyzvána a na možnost odstoupení výslovně upozorněna. </w:t>
      </w:r>
    </w:p>
    <w:p w:rsidRPr="00A551BA" w:rsidR="00BC5FBC" w:rsidP="007D6A7E" w:rsidRDefault="00BC5FBC" w14:paraId="0368E3F3" w14:textId="77777777">
      <w:pPr>
        <w:pStyle w:val="Zkladntext"/>
        <w:widowControl w:val="false"/>
        <w:numPr>
          <w:ilvl w:val="0"/>
          <w:numId w:val="18"/>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Odstoupení od smlouvy musí být provedeno písemně a nabývá účinnosti dnem doručení druhé smluvní straně.</w:t>
      </w:r>
    </w:p>
    <w:p w:rsidRPr="00A551BA" w:rsidR="00BC5FBC" w:rsidP="007D6A7E" w:rsidRDefault="00BC5FBC" w14:paraId="69FD9E6B" w14:textId="77777777">
      <w:pPr>
        <w:pStyle w:val="Zkladntext"/>
        <w:widowControl w:val="false"/>
        <w:numPr>
          <w:ilvl w:val="0"/>
          <w:numId w:val="18"/>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V případě, že dojde k odstoupení od smlouvy z důvodů na straně odběratele, má dodavatel právo na úhradu pouze poměrné části úplaty sjednané v článku VI. této smlouvy, jež bude úměrná provedenému dílčímu plnění.</w:t>
      </w:r>
    </w:p>
    <w:p w:rsidRPr="00A551BA" w:rsidR="00BC5FBC" w:rsidP="007D6A7E" w:rsidRDefault="00BC5FBC" w14:paraId="173B314F" w14:textId="46EF859D">
      <w:pPr>
        <w:pStyle w:val="Prosttext1"/>
        <w:numPr>
          <w:ilvl w:val="0"/>
          <w:numId w:val="26"/>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Práva duševního vlastnictví</w:t>
      </w:r>
    </w:p>
    <w:p w:rsidRPr="00A551BA" w:rsidR="00BC5FBC" w:rsidP="007D6A7E" w:rsidRDefault="00BC5FBC" w14:paraId="54DF5587" w14:textId="77777777">
      <w:pPr>
        <w:pStyle w:val="Style12"/>
        <w:numPr>
          <w:ilvl w:val="3"/>
          <w:numId w:val="11"/>
        </w:numPr>
        <w:tabs>
          <w:tab w:val="clear" w:pos="1457"/>
        </w:tabs>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Dodavatel se zavazuje, že při provádění činností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dodavatel.</w:t>
      </w:r>
    </w:p>
    <w:p w:rsidR="00865D00" w:rsidP="007D6A7E" w:rsidRDefault="00BC5FBC" w14:paraId="44A46472" w14:textId="40316792">
      <w:pPr>
        <w:pStyle w:val="Style12"/>
        <w:numPr>
          <w:ilvl w:val="3"/>
          <w:numId w:val="11"/>
        </w:numPr>
        <w:tabs>
          <w:tab w:val="clear" w:pos="1457"/>
        </w:tabs>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 xml:space="preserve">Výsledky tvůrčí činnosti dodavatele vytvořené pro odběratele dle této smlouvy se stanou vlastnictvím odběratele po jejich předání odběrateli a po zaplacení sjednané odměny na účet dodavatele. Výsledky tvůrčí činnosti dodavatele, mohou být </w:t>
      </w:r>
      <w:r w:rsidR="00865D00">
        <w:rPr>
          <w:rFonts w:asciiTheme="majorHAnsi" w:hAnsiTheme="majorHAnsi" w:cstheme="majorHAnsi"/>
          <w:bCs/>
          <w:sz w:val="20"/>
          <w:szCs w:val="20"/>
        </w:rPr>
        <w:t xml:space="preserve">dále </w:t>
      </w:r>
      <w:r w:rsidRPr="00A551BA">
        <w:rPr>
          <w:rFonts w:asciiTheme="majorHAnsi" w:hAnsiTheme="majorHAnsi" w:cstheme="majorHAnsi"/>
          <w:bCs/>
          <w:sz w:val="20"/>
          <w:szCs w:val="20"/>
        </w:rPr>
        <w:t>použity</w:t>
      </w:r>
      <w:r w:rsidR="00865D00">
        <w:rPr>
          <w:rFonts w:asciiTheme="majorHAnsi" w:hAnsiTheme="majorHAnsi" w:cstheme="majorHAnsi"/>
          <w:bCs/>
          <w:sz w:val="20"/>
          <w:szCs w:val="20"/>
        </w:rPr>
        <w:t>, šířeny a modifikovány bez omezení ve smyslu následujícího bodu tohoto čl. smlouvy.</w:t>
      </w:r>
    </w:p>
    <w:p w:rsidRPr="00E87CD7" w:rsidR="00BC5FBC" w:rsidP="007D6A7E" w:rsidRDefault="00865D00" w14:paraId="282D3305" w14:textId="765E10EA">
      <w:pPr>
        <w:pStyle w:val="Style12"/>
        <w:numPr>
          <w:ilvl w:val="3"/>
          <w:numId w:val="11"/>
        </w:numPr>
        <w:tabs>
          <w:tab w:val="clear" w:pos="1457"/>
        </w:tabs>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 xml:space="preserve">Dodavatel </w:t>
      </w:r>
      <w:r w:rsidRPr="00E87CD7" w:rsidR="00A16819">
        <w:rPr>
          <w:rFonts w:asciiTheme="majorHAnsi" w:hAnsiTheme="majorHAnsi" w:cstheme="majorHAnsi"/>
          <w:bCs/>
          <w:sz w:val="20"/>
          <w:szCs w:val="20"/>
        </w:rPr>
        <w:t xml:space="preserve">poskytuje odběrateli k užiti díla licenci podle § 2371 občanského zákoníku. Tato licence je udělena ke všem způsobům užiti díla dle § 12 odst. 4 zákona č. 121/2000 Sb., O právu autorském, o právech souvisejících </w:t>
      </w:r>
      <w:r w:rsidRPr="00E87CD7" w:rsidR="00AE2430">
        <w:rPr>
          <w:rFonts w:asciiTheme="majorHAnsi" w:hAnsiTheme="majorHAnsi" w:cstheme="majorHAnsi"/>
          <w:bCs/>
          <w:sz w:val="20"/>
          <w:szCs w:val="20"/>
        </w:rPr>
        <w:t>s</w:t>
      </w:r>
      <w:r w:rsidRPr="00E87CD7" w:rsidR="00A16819">
        <w:rPr>
          <w:rFonts w:asciiTheme="majorHAnsi" w:hAnsiTheme="majorHAnsi" w:cstheme="majorHAnsi"/>
          <w:bCs/>
          <w:sz w:val="20"/>
          <w:szCs w:val="20"/>
        </w:rPr>
        <w:t xml:space="preserve"> právem autorským a o změně některých zákonů (autorsk</w:t>
      </w:r>
      <w:r w:rsidRPr="00E87CD7" w:rsidR="00AE2430">
        <w:rPr>
          <w:rFonts w:asciiTheme="majorHAnsi" w:hAnsiTheme="majorHAnsi" w:cstheme="majorHAnsi"/>
          <w:bCs/>
          <w:sz w:val="20"/>
          <w:szCs w:val="20"/>
        </w:rPr>
        <w:t>ý</w:t>
      </w:r>
      <w:r w:rsidRPr="00E87CD7" w:rsidR="00A16819">
        <w:rPr>
          <w:rFonts w:asciiTheme="majorHAnsi" w:hAnsiTheme="majorHAnsi" w:cstheme="majorHAnsi"/>
          <w:bCs/>
          <w:sz w:val="20"/>
          <w:szCs w:val="20"/>
        </w:rPr>
        <w:t xml:space="preserve"> </w:t>
      </w:r>
      <w:r w:rsidRPr="00E87CD7" w:rsidR="00AE2430">
        <w:rPr>
          <w:rFonts w:asciiTheme="majorHAnsi" w:hAnsiTheme="majorHAnsi" w:cstheme="majorHAnsi"/>
          <w:bCs/>
          <w:sz w:val="20"/>
          <w:szCs w:val="20"/>
        </w:rPr>
        <w:t>z</w:t>
      </w:r>
      <w:r w:rsidRPr="00E87CD7" w:rsidR="00A16819">
        <w:rPr>
          <w:rFonts w:asciiTheme="majorHAnsi" w:hAnsiTheme="majorHAnsi" w:cstheme="majorHAnsi"/>
          <w:bCs/>
          <w:sz w:val="20"/>
          <w:szCs w:val="20"/>
        </w:rPr>
        <w:t xml:space="preserve">ákon), ve zněni pozdějších předpisů, a to v rozsahu územně a množstevně neomezeném na dobu trvaní autorskoprávní ochrany díla. Odběratel smí dílo nebo jeho název upravit či jinak měnit. </w:t>
      </w:r>
      <w:r w:rsidR="009931E9">
        <w:rPr>
          <w:rFonts w:asciiTheme="majorHAnsi" w:hAnsiTheme="majorHAnsi" w:cstheme="majorHAnsi"/>
          <w:bCs/>
          <w:sz w:val="20"/>
          <w:szCs w:val="20"/>
        </w:rPr>
        <w:t>Odběratel</w:t>
      </w:r>
      <w:r w:rsidRPr="00E87CD7" w:rsidR="009931E9">
        <w:rPr>
          <w:rFonts w:asciiTheme="majorHAnsi" w:hAnsiTheme="majorHAnsi" w:cstheme="majorHAnsi"/>
          <w:bCs/>
          <w:sz w:val="20"/>
          <w:szCs w:val="20"/>
        </w:rPr>
        <w:t xml:space="preserve"> </w:t>
      </w:r>
      <w:r w:rsidRPr="00E87CD7" w:rsidR="00A16819">
        <w:rPr>
          <w:rFonts w:asciiTheme="majorHAnsi" w:hAnsiTheme="majorHAnsi" w:cstheme="majorHAnsi"/>
          <w:bCs/>
          <w:sz w:val="20"/>
          <w:szCs w:val="20"/>
        </w:rPr>
        <w:t>je oprávněn poskytnout oprávněn</w:t>
      </w:r>
      <w:r w:rsidRPr="00E87CD7">
        <w:rPr>
          <w:rFonts w:asciiTheme="majorHAnsi" w:hAnsiTheme="majorHAnsi" w:cstheme="majorHAnsi"/>
          <w:bCs/>
          <w:sz w:val="20"/>
          <w:szCs w:val="20"/>
        </w:rPr>
        <w:t>í</w:t>
      </w:r>
      <w:r w:rsidRPr="00E87CD7" w:rsidR="00A16819">
        <w:rPr>
          <w:rFonts w:asciiTheme="majorHAnsi" w:hAnsiTheme="majorHAnsi" w:cstheme="majorHAnsi"/>
          <w:bCs/>
          <w:sz w:val="20"/>
          <w:szCs w:val="20"/>
        </w:rPr>
        <w:t xml:space="preserve"> tvořící součást licence třetím osobám zcela nebo zčásti (podlicence). </w:t>
      </w:r>
      <w:r w:rsidR="009931E9">
        <w:rPr>
          <w:rFonts w:asciiTheme="majorHAnsi" w:hAnsiTheme="majorHAnsi" w:cstheme="majorHAnsi"/>
          <w:bCs/>
          <w:sz w:val="20"/>
          <w:szCs w:val="20"/>
        </w:rPr>
        <w:t>Odběratel</w:t>
      </w:r>
      <w:r w:rsidRPr="00E87CD7" w:rsidR="009931E9">
        <w:rPr>
          <w:rFonts w:asciiTheme="majorHAnsi" w:hAnsiTheme="majorHAnsi" w:cstheme="majorHAnsi"/>
          <w:bCs/>
          <w:sz w:val="20"/>
          <w:szCs w:val="20"/>
        </w:rPr>
        <w:t xml:space="preserve"> </w:t>
      </w:r>
      <w:r w:rsidRPr="00E87CD7" w:rsidR="00A16819">
        <w:rPr>
          <w:rFonts w:asciiTheme="majorHAnsi" w:hAnsiTheme="majorHAnsi" w:cstheme="majorHAnsi"/>
          <w:bCs/>
          <w:sz w:val="20"/>
          <w:szCs w:val="20"/>
        </w:rPr>
        <w:t xml:space="preserve">není povinen licenci využit. </w:t>
      </w:r>
    </w:p>
    <w:p w:rsidRPr="00A551BA" w:rsidR="00E87CD7" w:rsidP="007D6A7E" w:rsidRDefault="00E87CD7" w14:paraId="0DC672E3" w14:textId="1132204C">
      <w:pPr>
        <w:pStyle w:val="Prosttext1"/>
        <w:numPr>
          <w:ilvl w:val="0"/>
          <w:numId w:val="26"/>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Zvláštní ustanovení</w:t>
      </w:r>
    </w:p>
    <w:p w:rsidRPr="00A551BA" w:rsidR="00BC5FBC" w:rsidP="007D6A7E" w:rsidRDefault="00BC5FBC" w14:paraId="690B1351" w14:textId="77777777">
      <w:pPr>
        <w:pStyle w:val="Style12"/>
        <w:numPr>
          <w:ilvl w:val="0"/>
          <w:numId w:val="19"/>
        </w:numPr>
        <w:spacing w:before="120" w:after="120" w:line="240" w:lineRule="auto"/>
        <w:ind w:left="567" w:hanging="567"/>
        <w:rPr>
          <w:rFonts w:asciiTheme="majorHAnsi" w:hAnsiTheme="majorHAnsi" w:cstheme="majorHAnsi"/>
          <w:bCs/>
          <w:sz w:val="20"/>
          <w:szCs w:val="20"/>
        </w:rPr>
      </w:pPr>
      <w:bookmarkStart w:name="_Hlk503258405" w:id="14"/>
      <w:r w:rsidRPr="00A551BA">
        <w:rPr>
          <w:rFonts w:asciiTheme="majorHAnsi" w:hAnsiTheme="majorHAnsi" w:cstheme="majorHAnsi"/>
          <w:bCs/>
          <w:sz w:val="20"/>
          <w:szCs w:val="20"/>
        </w:rPr>
        <w:t>Dodavatel bere na vědomí, že odběratel při realizaci projektu musí dodržet povinnosti vyplývající z pravidel financování stanovených v podmínkách programů pro příslušnou výzvu OPZ a povinnosti vyplývající ze zákona č. 320/2001 Sb., o finanční kontrole ve veřejné správě, ve znění pozdějších předpisů. Dodavatel se zavazuje poskytnout odběrateli na vlastní náklady veškeré doklady související s realizací této smlouvy a veřejné zakázky, na základě níž byla tato smlouva uzavřena, které si vyžádají kontrolní orgány.</w:t>
      </w:r>
    </w:p>
    <w:p w:rsidRPr="00A551BA" w:rsidR="00BC5FBC" w:rsidP="007D6A7E" w:rsidRDefault="00BC5FBC" w14:paraId="68F0F5B9" w14:textId="11BBC783">
      <w:pPr>
        <w:pStyle w:val="Style12"/>
        <w:numPr>
          <w:ilvl w:val="0"/>
          <w:numId w:val="19"/>
        </w:numPr>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 xml:space="preserve">Dodavatel je povinen </w:t>
      </w:r>
      <w:r w:rsidR="00A3702B">
        <w:rPr>
          <w:rFonts w:asciiTheme="majorHAnsi" w:hAnsiTheme="majorHAnsi" w:cstheme="majorHAnsi"/>
          <w:bCs/>
          <w:sz w:val="20"/>
          <w:szCs w:val="20"/>
        </w:rPr>
        <w:t xml:space="preserve">nejpozději k datu ukončení plnění dle této smlouvy předat veškeré výstupy plnění </w:t>
      </w:r>
      <w:r w:rsidR="009931E9">
        <w:rPr>
          <w:rFonts w:asciiTheme="majorHAnsi" w:hAnsiTheme="majorHAnsi" w:cstheme="majorHAnsi"/>
          <w:bCs/>
          <w:sz w:val="20"/>
          <w:szCs w:val="20"/>
        </w:rPr>
        <w:t>Odběrateli</w:t>
      </w:r>
      <w:r w:rsidR="00A3702B">
        <w:rPr>
          <w:rFonts w:asciiTheme="majorHAnsi" w:hAnsiTheme="majorHAnsi" w:cstheme="majorHAnsi"/>
          <w:bCs/>
          <w:sz w:val="20"/>
          <w:szCs w:val="20"/>
        </w:rPr>
        <w:t>, a to v souladu s požadavky čl. II této smlouvy.</w:t>
      </w:r>
      <w:r w:rsidRPr="00A551BA" w:rsidDel="00A3702B" w:rsidR="00A3702B">
        <w:rPr>
          <w:rFonts w:asciiTheme="majorHAnsi" w:hAnsiTheme="majorHAnsi" w:cstheme="majorHAnsi"/>
          <w:bCs/>
          <w:sz w:val="20"/>
          <w:szCs w:val="20"/>
        </w:rPr>
        <w:t xml:space="preserve"> </w:t>
      </w:r>
    </w:p>
    <w:p w:rsidRPr="00A551BA" w:rsidR="00BC5FBC" w:rsidP="007D6A7E" w:rsidRDefault="00BC5FBC" w14:paraId="7F0F983D" w14:textId="77777777">
      <w:pPr>
        <w:pStyle w:val="Style12"/>
        <w:numPr>
          <w:ilvl w:val="0"/>
          <w:numId w:val="19"/>
        </w:numPr>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lastRenderedPageBreak/>
        <w:t>Dodavatel je povinen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00883B1C" w:rsidP="007D6A7E" w:rsidRDefault="00BC5FBC" w14:paraId="6D960B58" w14:textId="2CA81E57">
      <w:pPr>
        <w:pStyle w:val="Style12"/>
        <w:numPr>
          <w:ilvl w:val="0"/>
          <w:numId w:val="19"/>
        </w:numPr>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Dodavatel je povinen umožnit pověřeným osobám kontrolu a ověření plnění smlouvy po dobu trvání realizace projektu a dále po dobu 10 let po ukončení realizace projektu.</w:t>
      </w:r>
    </w:p>
    <w:p w:rsidRPr="00A551BA" w:rsidR="00883B1C" w:rsidP="007D6A7E" w:rsidRDefault="00883B1C" w14:paraId="09E68A37" w14:textId="29886C1A">
      <w:pPr>
        <w:pStyle w:val="Prosttext1"/>
        <w:numPr>
          <w:ilvl w:val="0"/>
          <w:numId w:val="26"/>
        </w:numPr>
        <w:spacing w:before="480" w:after="120"/>
        <w:ind w:left="709"/>
        <w:jc w:val="center"/>
        <w:rPr>
          <w:rFonts w:asciiTheme="majorHAnsi" w:hAnsiTheme="majorHAnsi" w:cstheme="majorHAnsi"/>
          <w:b/>
          <w:sz w:val="20"/>
        </w:rPr>
      </w:pPr>
      <w:r w:rsidRPr="00883B1C">
        <w:rPr>
          <w:rFonts w:asciiTheme="majorHAnsi" w:hAnsiTheme="majorHAnsi" w:cstheme="majorHAnsi"/>
          <w:b/>
          <w:sz w:val="20"/>
        </w:rPr>
        <w:t>Veřejnoprávní povinnosti účastníků</w:t>
      </w:r>
    </w:p>
    <w:p w:rsidRPr="00883B1C" w:rsidR="00883B1C" w:rsidP="007D6A7E" w:rsidRDefault="00883B1C" w14:paraId="1E1E7765" w14:textId="48B774B0">
      <w:pPr>
        <w:pStyle w:val="Style12"/>
        <w:numPr>
          <w:ilvl w:val="0"/>
          <w:numId w:val="32"/>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 xml:space="preserve">Uzavření této smlouvy bylo schváleno usnesením rady města Mělník číslo </w:t>
      </w:r>
      <w:r w:rsidRPr="00F23591" w:rsidR="00F23591">
        <w:rPr>
          <w:rFonts w:asciiTheme="majorHAnsi" w:hAnsiTheme="majorHAnsi" w:cstheme="majorHAnsi"/>
          <w:bCs/>
          <w:sz w:val="20"/>
          <w:szCs w:val="20"/>
          <w:highlight w:val="magenta"/>
        </w:rPr>
        <w:t>[DOPLNÍ OBJEDNATEL]</w:t>
      </w:r>
      <w:r w:rsidRPr="00883B1C">
        <w:rPr>
          <w:rFonts w:asciiTheme="majorHAnsi" w:hAnsiTheme="majorHAnsi" w:cstheme="majorHAnsi"/>
          <w:bCs/>
          <w:sz w:val="20"/>
          <w:szCs w:val="20"/>
        </w:rPr>
        <w:t xml:space="preserve"> dne </w:t>
      </w:r>
      <w:r w:rsidRPr="00F23591" w:rsidR="00A3702B">
        <w:rPr>
          <w:rFonts w:asciiTheme="majorHAnsi" w:hAnsiTheme="majorHAnsi" w:cstheme="majorHAnsi"/>
          <w:bCs/>
          <w:sz w:val="20"/>
          <w:szCs w:val="20"/>
          <w:highlight w:val="magenta"/>
        </w:rPr>
        <w:t>[DOPLNÍ OBJEDNATEL]</w:t>
      </w:r>
      <w:r w:rsidR="00A3702B">
        <w:rPr>
          <w:rFonts w:asciiTheme="majorHAnsi" w:hAnsiTheme="majorHAnsi" w:cstheme="majorHAnsi"/>
          <w:bCs/>
          <w:sz w:val="20"/>
          <w:szCs w:val="20"/>
        </w:rPr>
        <w:t>.</w:t>
      </w:r>
    </w:p>
    <w:p w:rsidRPr="00883B1C" w:rsidR="00883B1C" w:rsidP="007D6A7E" w:rsidRDefault="00883B1C" w14:paraId="068044D8" w14:textId="6BE1B2A5">
      <w:pPr>
        <w:pStyle w:val="Style12"/>
        <w:numPr>
          <w:ilvl w:val="0"/>
          <w:numId w:val="32"/>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 xml:space="preserve">Dodavatel bere výslovně na vědomí, že </w:t>
      </w:r>
      <w:r w:rsidR="009931E9">
        <w:rPr>
          <w:rFonts w:asciiTheme="majorHAnsi" w:hAnsiTheme="majorHAnsi" w:cstheme="majorHAnsi"/>
          <w:bCs/>
          <w:sz w:val="20"/>
          <w:szCs w:val="20"/>
        </w:rPr>
        <w:t>Odběratel</w:t>
      </w:r>
      <w:r w:rsidRPr="00883B1C">
        <w:rPr>
          <w:rFonts w:asciiTheme="majorHAnsi" w:hAnsiTheme="majorHAnsi" w:cstheme="majorHAnsi"/>
          <w:bCs/>
          <w:sz w:val="20"/>
          <w:szCs w:val="20"/>
        </w:rPr>
        <w:t xml:space="preserve">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Pr="00883B1C" w:rsidR="00883B1C" w:rsidP="007D6A7E" w:rsidRDefault="00883B1C" w14:paraId="33646D92" w14:textId="510A243C">
      <w:pPr>
        <w:pStyle w:val="Style12"/>
        <w:numPr>
          <w:ilvl w:val="0"/>
          <w:numId w:val="32"/>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Dodavatel je srozuměn a výslovně a bezvýhradně souhlasí s tím, že úplné znění této smlouvy včetně všech příloh bude zveřejněno v registru smluv, postupem a za podmínek podle zákona č. 340/2015 Sb., o registru smluv, v platném znění. Dodavatel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Pr="00883B1C" w:rsidR="00883B1C" w:rsidP="007D6A7E" w:rsidRDefault="00883B1C" w14:paraId="6E845561" w14:textId="0D1CFED2">
      <w:pPr>
        <w:pStyle w:val="Style12"/>
        <w:numPr>
          <w:ilvl w:val="0"/>
          <w:numId w:val="32"/>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883B1C" w:rsidP="007D6A7E" w:rsidRDefault="009931E9" w14:paraId="34457211" w14:textId="4C8F5DC6">
      <w:pPr>
        <w:pStyle w:val="Style12"/>
        <w:numPr>
          <w:ilvl w:val="0"/>
          <w:numId w:val="32"/>
        </w:numPr>
        <w:spacing w:before="120" w:after="12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Odběratel</w:t>
      </w:r>
      <w:r w:rsidRPr="00883B1C" w:rsidR="00883B1C">
        <w:rPr>
          <w:rFonts w:asciiTheme="majorHAnsi" w:hAnsiTheme="majorHAnsi" w:cstheme="majorHAnsi"/>
          <w:bCs/>
          <w:sz w:val="20"/>
          <w:szCs w:val="20"/>
        </w:rPr>
        <w:t xml:space="preserve"> se zavazuje zaslat tuto smlouvu správci registru smluv k uveřejnění prostřednictvím registru smluv bez zbytečného odkladu, nejpozději však do 30 dnů od uzavření této smlouvy.</w:t>
      </w:r>
    </w:p>
    <w:p w:rsidRPr="00A551BA" w:rsidR="00BC5FBC" w:rsidP="007D6A7E" w:rsidRDefault="00BC5FBC" w14:paraId="4BBFCAEE" w14:textId="49530080">
      <w:pPr>
        <w:pStyle w:val="Prosttext1"/>
        <w:numPr>
          <w:ilvl w:val="0"/>
          <w:numId w:val="26"/>
        </w:numPr>
        <w:spacing w:before="480" w:after="120"/>
        <w:rPr>
          <w:rFonts w:asciiTheme="majorHAnsi" w:hAnsiTheme="majorHAnsi" w:cstheme="majorHAnsi"/>
          <w:b/>
          <w:sz w:val="20"/>
        </w:rPr>
      </w:pPr>
      <w:bookmarkStart w:name="_Ref4417227" w:id="15"/>
      <w:bookmarkEnd w:id="14"/>
      <w:r w:rsidRPr="00865D00">
        <w:rPr>
          <w:rFonts w:asciiTheme="majorHAnsi" w:hAnsiTheme="majorHAnsi" w:cstheme="majorHAnsi"/>
          <w:b/>
          <w:sz w:val="20"/>
        </w:rPr>
        <w:t>Závěrečná ustanovení</w:t>
      </w:r>
      <w:bookmarkEnd w:id="15"/>
    </w:p>
    <w:p w:rsidRPr="00E87CD7" w:rsidR="006A105A" w:rsidP="007D6A7E" w:rsidRDefault="006A105A" w14:paraId="01F09A02" w14:textId="77777777">
      <w:pPr>
        <w:pStyle w:val="Style12"/>
        <w:numPr>
          <w:ilvl w:val="0"/>
          <w:numId w:val="27"/>
        </w:numPr>
        <w:spacing w:before="120" w:after="120" w:line="240" w:lineRule="auto"/>
        <w:ind w:left="567" w:hanging="567"/>
        <w:rPr>
          <w:rFonts w:asciiTheme="majorHAnsi" w:hAnsiTheme="majorHAnsi" w:cstheme="majorHAnsi"/>
          <w:bCs/>
          <w:sz w:val="20"/>
          <w:szCs w:val="20"/>
        </w:rPr>
      </w:pPr>
      <w:bookmarkStart w:name="_Hlk486465143" w:id="16"/>
      <w:r w:rsidRPr="00E87CD7">
        <w:rPr>
          <w:rFonts w:asciiTheme="majorHAnsi" w:hAnsiTheme="majorHAnsi" w:cstheme="majorHAnsi"/>
          <w:bCs/>
          <w:sz w:val="20"/>
          <w:szCs w:val="20"/>
        </w:rPr>
        <w:t>Tato smlouva nabývá platnosti dnem jejího podpisu oběma účastníky, účinnosti nabývá dnem jejího uveřejnění prostřednictvím registru smluv ve smyslu zákona o registru smluv.</w:t>
      </w:r>
      <w:bookmarkEnd w:id="16"/>
    </w:p>
    <w:p w:rsidR="00133407" w:rsidP="007D6A7E" w:rsidRDefault="006A105A" w14:paraId="3145B19B" w14:textId="77777777">
      <w:pPr>
        <w:pStyle w:val="Style12"/>
        <w:numPr>
          <w:ilvl w:val="0"/>
          <w:numId w:val="2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00133407" w:rsidP="007D6A7E" w:rsidRDefault="00476357" w14:paraId="469ECE1F" w14:textId="77777777">
      <w:pPr>
        <w:pStyle w:val="Style12"/>
        <w:numPr>
          <w:ilvl w:val="0"/>
          <w:numId w:val="27"/>
        </w:numPr>
        <w:spacing w:before="120" w:after="120" w:line="240" w:lineRule="auto"/>
        <w:ind w:left="567" w:hanging="567"/>
        <w:rPr>
          <w:rFonts w:asciiTheme="majorHAnsi" w:hAnsiTheme="majorHAnsi" w:cstheme="majorHAnsi"/>
          <w:bCs/>
          <w:sz w:val="20"/>
          <w:szCs w:val="20"/>
        </w:rPr>
      </w:pPr>
      <w:r w:rsidRPr="00133407">
        <w:rPr>
          <w:rFonts w:asciiTheme="majorHAnsi" w:hAnsiTheme="majorHAnsi" w:cstheme="majorHAnsi"/>
          <w:bCs/>
          <w:sz w:val="20"/>
          <w:szCs w:val="20"/>
        </w:rPr>
        <w:t>Dodavatel se zavazuje, že osobní údaje zaměstnanců úřadu, s nimiž se seznámil v souvislosti s plněním předmětu smlouvy, neposkytne třetím osobám.</w:t>
      </w:r>
    </w:p>
    <w:p w:rsidR="00133407" w:rsidP="007D6A7E" w:rsidRDefault="00476357" w14:paraId="67B8B194" w14:textId="330D5C42">
      <w:pPr>
        <w:pStyle w:val="Style12"/>
        <w:numPr>
          <w:ilvl w:val="0"/>
          <w:numId w:val="27"/>
        </w:numPr>
        <w:spacing w:before="120" w:after="120" w:line="240" w:lineRule="auto"/>
        <w:ind w:left="567" w:hanging="567"/>
        <w:rPr>
          <w:rFonts w:asciiTheme="majorHAnsi" w:hAnsiTheme="majorHAnsi" w:cstheme="majorHAnsi"/>
          <w:bCs/>
          <w:sz w:val="20"/>
          <w:szCs w:val="20"/>
        </w:rPr>
      </w:pPr>
      <w:r w:rsidRPr="00133407">
        <w:rPr>
          <w:rFonts w:asciiTheme="majorHAnsi" w:hAnsiTheme="majorHAnsi" w:cstheme="majorHAnsi"/>
          <w:bCs/>
          <w:sz w:val="20"/>
          <w:szCs w:val="20"/>
        </w:rPr>
        <w:t xml:space="preserve">Dodavatel nemůže bez souhlasu </w:t>
      </w:r>
      <w:r w:rsidR="009931E9">
        <w:rPr>
          <w:rFonts w:asciiTheme="majorHAnsi" w:hAnsiTheme="majorHAnsi" w:cstheme="majorHAnsi"/>
          <w:bCs/>
          <w:sz w:val="20"/>
          <w:szCs w:val="20"/>
        </w:rPr>
        <w:t>Odběratele</w:t>
      </w:r>
      <w:r w:rsidRPr="00133407">
        <w:rPr>
          <w:rFonts w:asciiTheme="majorHAnsi" w:hAnsiTheme="majorHAnsi" w:cstheme="majorHAnsi"/>
          <w:bCs/>
          <w:sz w:val="20"/>
          <w:szCs w:val="20"/>
        </w:rPr>
        <w:t xml:space="preserve"> postoupit svá práva a povinnosti plynoucí ze smlouvy třetí osobě.</w:t>
      </w:r>
    </w:p>
    <w:p w:rsidR="00133407" w:rsidP="007D6A7E" w:rsidRDefault="00476357" w14:paraId="06CAE1E8" w14:textId="77777777">
      <w:pPr>
        <w:pStyle w:val="Style12"/>
        <w:numPr>
          <w:ilvl w:val="0"/>
          <w:numId w:val="27"/>
        </w:numPr>
        <w:spacing w:before="120" w:after="120" w:line="240" w:lineRule="auto"/>
        <w:ind w:left="567" w:hanging="567"/>
        <w:rPr>
          <w:rFonts w:asciiTheme="majorHAnsi" w:hAnsiTheme="majorHAnsi" w:cstheme="majorHAnsi"/>
          <w:bCs/>
          <w:sz w:val="20"/>
          <w:szCs w:val="20"/>
        </w:rPr>
      </w:pPr>
      <w:r w:rsidRPr="00133407">
        <w:rPr>
          <w:rFonts w:asciiTheme="majorHAnsi" w:hAnsiTheme="majorHAnsi" w:cstheme="majorHAnsi"/>
          <w:bCs/>
          <w:sz w:val="20"/>
          <w:szCs w:val="20"/>
        </w:rPr>
        <w:t>Písemnosti se považují za doručené i v případě, že kterákoliv ze stran její doručení odmítne, či jinak znemožní.</w:t>
      </w:r>
    </w:p>
    <w:p w:rsidRPr="00133407" w:rsidR="00476357" w:rsidP="007D6A7E" w:rsidRDefault="00476357" w14:paraId="04E7C8A0" w14:textId="5D53988B">
      <w:pPr>
        <w:pStyle w:val="Style12"/>
        <w:numPr>
          <w:ilvl w:val="0"/>
          <w:numId w:val="27"/>
        </w:numPr>
        <w:spacing w:before="120" w:after="120" w:line="240" w:lineRule="auto"/>
        <w:ind w:left="567" w:hanging="567"/>
        <w:rPr>
          <w:rFonts w:asciiTheme="majorHAnsi" w:hAnsiTheme="majorHAnsi" w:cstheme="majorHAnsi"/>
          <w:bCs/>
          <w:sz w:val="20"/>
          <w:szCs w:val="20"/>
        </w:rPr>
      </w:pPr>
      <w:r w:rsidRPr="00133407">
        <w:rPr>
          <w:rFonts w:asciiTheme="majorHAnsi" w:hAnsiTheme="majorHAnsi" w:cstheme="majorHAnsi"/>
          <w:bCs/>
          <w:sz w:val="20"/>
          <w:szCs w:val="20"/>
        </w:rPr>
        <w:t xml:space="preserve">Dodavatel je povinen poskytovat </w:t>
      </w:r>
      <w:r w:rsidR="009931E9">
        <w:rPr>
          <w:rFonts w:asciiTheme="majorHAnsi" w:hAnsiTheme="majorHAnsi" w:cstheme="majorHAnsi"/>
          <w:bCs/>
          <w:sz w:val="20"/>
          <w:szCs w:val="20"/>
        </w:rPr>
        <w:t>Odběrateli</w:t>
      </w:r>
      <w:r w:rsidRPr="00133407">
        <w:rPr>
          <w:rFonts w:asciiTheme="majorHAnsi" w:hAnsiTheme="majorHAnsi" w:cstheme="majorHAnsi"/>
          <w:bCs/>
          <w:sz w:val="20"/>
          <w:szCs w:val="20"/>
        </w:rPr>
        <w:t xml:space="preserve"> veškeré informace, doklady apod. písemnou formou, pokud nebude v konkrétním případě dohodnuto jinak.</w:t>
      </w:r>
    </w:p>
    <w:p w:rsidRPr="00E87CD7" w:rsidR="006A105A" w:rsidP="007D6A7E" w:rsidRDefault="006A105A" w14:paraId="68B67A17" w14:textId="77777777">
      <w:pPr>
        <w:pStyle w:val="Style12"/>
        <w:numPr>
          <w:ilvl w:val="0"/>
          <w:numId w:val="2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 xml:space="preserve">Práva a povinnosti touto smlouvou výslovně neupravené se řídí příslušnými ustanoveními občanského zákoníku. V ostatním se tato smlouva řídí obecně závaznými právními předpisy. </w:t>
      </w:r>
    </w:p>
    <w:p w:rsidRPr="0070631A" w:rsidR="006A105A" w:rsidP="007D6A7E" w:rsidRDefault="006A105A" w14:paraId="3B76BD35" w14:textId="620DDCED">
      <w:pPr>
        <w:pStyle w:val="Style12"/>
        <w:numPr>
          <w:ilvl w:val="0"/>
          <w:numId w:val="27"/>
        </w:numPr>
        <w:spacing w:before="120" w:after="120" w:line="240" w:lineRule="auto"/>
        <w:ind w:left="567" w:hanging="567"/>
        <w:rPr>
          <w:rFonts w:asciiTheme="majorHAnsi" w:hAnsiTheme="majorHAnsi" w:cstheme="majorHAnsi"/>
          <w:bCs/>
          <w:sz w:val="20"/>
          <w:szCs w:val="20"/>
        </w:rPr>
      </w:pPr>
      <w:r w:rsidRPr="0070631A">
        <w:rPr>
          <w:rFonts w:asciiTheme="majorHAnsi" w:hAnsiTheme="majorHAnsi" w:cstheme="majorHAnsi"/>
          <w:bCs/>
          <w:sz w:val="20"/>
          <w:szCs w:val="20"/>
        </w:rPr>
        <w:lastRenderedPageBreak/>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rsidRPr="00E87CD7" w:rsidR="006A105A" w:rsidP="007D6A7E" w:rsidRDefault="006A105A" w14:paraId="55456448" w14:textId="77777777">
      <w:pPr>
        <w:pStyle w:val="Style12"/>
        <w:numPr>
          <w:ilvl w:val="0"/>
          <w:numId w:val="2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Pr="00E87CD7" w:rsidR="006A105A" w:rsidP="007D6A7E" w:rsidRDefault="006A105A" w14:paraId="622509AD" w14:textId="77777777">
      <w:pPr>
        <w:pStyle w:val="Style12"/>
        <w:numPr>
          <w:ilvl w:val="0"/>
          <w:numId w:val="27"/>
        </w:numPr>
        <w:spacing w:before="120" w:after="120" w:line="240" w:lineRule="auto"/>
        <w:ind w:left="567" w:hanging="567"/>
        <w:rPr>
          <w:rFonts w:asciiTheme="majorHAnsi" w:hAnsiTheme="majorHAnsi" w:cstheme="majorHAnsi"/>
          <w:bCs/>
          <w:sz w:val="20"/>
          <w:szCs w:val="20"/>
        </w:rPr>
      </w:pPr>
      <w:bookmarkStart w:name="_Ref5358112" w:id="17"/>
      <w:r w:rsidRPr="00E87CD7">
        <w:rPr>
          <w:rFonts w:asciiTheme="majorHAnsi" w:hAnsiTheme="majorHAnsi" w:cstheme="majorHAnsi"/>
          <w:bCs/>
          <w:sz w:val="20"/>
          <w:szCs w:val="20"/>
        </w:rPr>
        <w:t>Tuto smlouvu je možné měnit pouze písemnou dohodou smluvních stran ve formě číslovaných dodatků; účastníci výslovně vylučují možnost změny této smlouvy jinou formou než písemnou.</w:t>
      </w:r>
      <w:bookmarkEnd w:id="17"/>
    </w:p>
    <w:p w:rsidRPr="00E87CD7" w:rsidR="006A105A" w:rsidP="007D6A7E" w:rsidRDefault="006A105A" w14:paraId="41F124CA" w14:textId="77777777">
      <w:pPr>
        <w:pStyle w:val="Style12"/>
        <w:numPr>
          <w:ilvl w:val="0"/>
          <w:numId w:val="2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Zhotovitel prohlašuje, že na sebe dle ustanovení § 1765 odst. 2 občanského zákoníku výslovně přebírá nebezpečí změny okolností.</w:t>
      </w:r>
    </w:p>
    <w:p w:rsidRPr="00E87CD7" w:rsidR="006A105A" w:rsidP="007D6A7E" w:rsidRDefault="006A105A" w14:paraId="5B1D2549" w14:textId="77777777">
      <w:pPr>
        <w:pStyle w:val="Style12"/>
        <w:numPr>
          <w:ilvl w:val="0"/>
          <w:numId w:val="2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Tato smlouva je uzavřena ve čtyřech vyhotoveních, z nichž každý z účastníků obdrží dvě vyhotovení.</w:t>
      </w:r>
    </w:p>
    <w:p w:rsidRPr="00E87CD7" w:rsidR="001D0A89" w:rsidP="007D6A7E" w:rsidRDefault="001D0A89" w14:paraId="120E264F" w14:textId="3E93B40B">
      <w:pPr>
        <w:pStyle w:val="Style12"/>
        <w:numPr>
          <w:ilvl w:val="0"/>
          <w:numId w:val="2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Nedílnou součást smlouvy tvoří dále tyto přílohy:</w:t>
      </w:r>
    </w:p>
    <w:p w:rsidRPr="00A551BA" w:rsidR="001D0A89" w:rsidP="007D6A7E" w:rsidRDefault="001D0A89" w14:paraId="436EE7A8" w14:textId="5BDC04B9">
      <w:pPr>
        <w:pStyle w:val="Style12"/>
        <w:numPr>
          <w:ilvl w:val="1"/>
          <w:numId w:val="20"/>
        </w:numPr>
        <w:spacing w:before="120" w:after="120" w:line="240" w:lineRule="auto"/>
        <w:ind w:left="1276"/>
        <w:rPr>
          <w:rFonts w:asciiTheme="majorHAnsi" w:hAnsiTheme="majorHAnsi" w:cstheme="majorHAnsi"/>
          <w:bCs/>
          <w:sz w:val="20"/>
          <w:szCs w:val="20"/>
        </w:rPr>
      </w:pPr>
      <w:r w:rsidRPr="00A551BA">
        <w:rPr>
          <w:rFonts w:asciiTheme="majorHAnsi" w:hAnsiTheme="majorHAnsi" w:cstheme="majorHAnsi"/>
          <w:bCs/>
          <w:sz w:val="20"/>
          <w:szCs w:val="20"/>
        </w:rPr>
        <w:t xml:space="preserve">Příloha č. 1: </w:t>
      </w:r>
      <w:r w:rsidR="00F8267F">
        <w:rPr>
          <w:rFonts w:asciiTheme="majorHAnsi" w:hAnsiTheme="majorHAnsi" w:cstheme="majorHAnsi"/>
          <w:bCs/>
          <w:sz w:val="20"/>
          <w:szCs w:val="20"/>
        </w:rPr>
        <w:t xml:space="preserve">Nabídka dodavatele předložená ve veřejné zakázce </w:t>
      </w:r>
      <w:r w:rsidRPr="00F8267F" w:rsidR="00F8267F">
        <w:rPr>
          <w:rFonts w:asciiTheme="majorHAnsi" w:hAnsiTheme="majorHAnsi" w:cstheme="majorHAnsi"/>
          <w:bCs/>
          <w:sz w:val="20"/>
          <w:szCs w:val="20"/>
        </w:rPr>
        <w:t>Pořízení Koncepce podpory a rozvoje cestovního ruchu a Aktualizovaného komunitního plánu města Mělník</w:t>
      </w:r>
      <w:r w:rsidR="00F8267F">
        <w:rPr>
          <w:rFonts w:asciiTheme="majorHAnsi" w:hAnsiTheme="majorHAnsi" w:cstheme="majorHAnsi"/>
          <w:bCs/>
          <w:sz w:val="20"/>
          <w:szCs w:val="20"/>
        </w:rPr>
        <w:t xml:space="preserve"> (příloha pevně nesvázaná, přiložená na CD)</w:t>
      </w:r>
    </w:p>
    <w:p w:rsidR="001D24AF" w:rsidP="007D6A7E" w:rsidRDefault="001D0A89" w14:paraId="29138BFB" w14:textId="77777777">
      <w:pPr>
        <w:pStyle w:val="Style12"/>
        <w:numPr>
          <w:ilvl w:val="1"/>
          <w:numId w:val="20"/>
        </w:numPr>
        <w:spacing w:before="120" w:after="120" w:line="240" w:lineRule="auto"/>
        <w:ind w:left="1276"/>
        <w:rPr>
          <w:rFonts w:asciiTheme="majorHAnsi" w:hAnsiTheme="majorHAnsi" w:cstheme="majorHAnsi"/>
          <w:bCs/>
          <w:sz w:val="20"/>
          <w:szCs w:val="20"/>
        </w:rPr>
      </w:pPr>
      <w:r w:rsidRPr="00362E35">
        <w:rPr>
          <w:rFonts w:asciiTheme="majorHAnsi" w:hAnsiTheme="majorHAnsi" w:cstheme="majorHAnsi"/>
          <w:bCs/>
          <w:sz w:val="20"/>
          <w:szCs w:val="20"/>
        </w:rPr>
        <w:t xml:space="preserve">Příloha č. 2: </w:t>
      </w:r>
      <w:r w:rsidR="001D24AF">
        <w:rPr>
          <w:rFonts w:asciiTheme="majorHAnsi" w:hAnsiTheme="majorHAnsi" w:cstheme="majorHAnsi"/>
          <w:bCs/>
          <w:sz w:val="20"/>
          <w:szCs w:val="20"/>
        </w:rPr>
        <w:t>Harmonogram realizace</w:t>
      </w:r>
    </w:p>
    <w:p w:rsidR="00BC5FBC" w:rsidP="00BC5FBC" w:rsidRDefault="00BC5FBC" w14:paraId="3357DA30" w14:textId="48E161C3">
      <w:pPr>
        <w:pStyle w:val="Style12"/>
        <w:spacing w:before="120" w:after="120" w:line="240" w:lineRule="auto"/>
        <w:rPr>
          <w:rFonts w:asciiTheme="majorHAnsi" w:hAnsiTheme="majorHAnsi" w:cstheme="majorHAnsi"/>
          <w:bCs/>
          <w:sz w:val="20"/>
          <w:szCs w:val="20"/>
        </w:rPr>
      </w:pPr>
    </w:p>
    <w:p w:rsidRPr="00A551BA" w:rsidR="00E87CD7" w:rsidP="00BC5FBC" w:rsidRDefault="00E87CD7" w14:paraId="097064BD" w14:textId="77777777">
      <w:pPr>
        <w:pStyle w:val="Style12"/>
        <w:spacing w:before="120" w:after="120" w:line="240" w:lineRule="auto"/>
        <w:rPr>
          <w:rFonts w:asciiTheme="majorHAnsi" w:hAnsiTheme="majorHAnsi" w:cstheme="majorHAnsi"/>
          <w:bCs/>
          <w:sz w:val="20"/>
          <w:szCs w:val="20"/>
        </w:rPr>
      </w:pPr>
    </w:p>
    <w:tbl>
      <w:tblPr>
        <w:tblStyle w:val="Mkatabulky"/>
        <w:tblW w:w="992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962"/>
        <w:gridCol w:w="708"/>
        <w:gridCol w:w="4254"/>
      </w:tblGrid>
      <w:tr w:rsidRPr="00A551BA" w:rsidR="00BC5FBC" w:rsidTr="00A3702B" w14:paraId="42A23075" w14:textId="77777777">
        <w:tc>
          <w:tcPr>
            <w:tcW w:w="4962" w:type="dxa"/>
          </w:tcPr>
          <w:p w:rsidRPr="00A551BA" w:rsidR="00BC5FBC" w:rsidP="00BC5FBC" w:rsidRDefault="00BC5FBC" w14:paraId="4C5A297F" w14:textId="1E24CA2A">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sidRPr="00A3702B" w:rsidR="00A3702B">
              <w:rPr>
                <w:rFonts w:asciiTheme="majorHAnsi" w:hAnsiTheme="majorHAnsi" w:cstheme="majorHAnsi"/>
                <w:sz w:val="20"/>
                <w:highlight w:val="yellow"/>
              </w:rPr>
              <w:t>[DOPLNÍ DODAVATEL]</w:t>
            </w:r>
            <w:r w:rsidRPr="00A551BA">
              <w:rPr>
                <w:rFonts w:asciiTheme="majorHAnsi" w:hAnsiTheme="majorHAnsi" w:cstheme="majorHAnsi"/>
                <w:sz w:val="20"/>
                <w:szCs w:val="20"/>
              </w:rPr>
              <w:t xml:space="preserve"> dne </w:t>
            </w:r>
            <w:r w:rsidRPr="00A3702B" w:rsidR="00A3702B">
              <w:rPr>
                <w:rFonts w:asciiTheme="majorHAnsi" w:hAnsiTheme="majorHAnsi" w:cstheme="majorHAnsi"/>
                <w:sz w:val="20"/>
                <w:highlight w:val="yellow"/>
              </w:rPr>
              <w:t>[DOPLNÍ DODAVATEL]</w:t>
            </w:r>
          </w:p>
        </w:tc>
        <w:tc>
          <w:tcPr>
            <w:tcW w:w="708" w:type="dxa"/>
          </w:tcPr>
          <w:p w:rsidRPr="00A551BA" w:rsidR="00BC5FBC" w:rsidP="00BC5FBC" w:rsidRDefault="00BC5FBC" w14:paraId="39F6C09C"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BC5FBC" w:rsidP="007B45DD" w:rsidRDefault="00BC5FBC" w14:paraId="4A47E17C" w14:textId="5F1FC1FB">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sidR="007B45DD">
              <w:rPr>
                <w:rFonts w:asciiTheme="majorHAnsi" w:hAnsiTheme="majorHAnsi" w:cstheme="majorHAnsi"/>
                <w:sz w:val="20"/>
                <w:szCs w:val="20"/>
              </w:rPr>
              <w:t>Mělníku</w:t>
            </w:r>
            <w:r w:rsidRPr="00A551BA" w:rsidR="007B45DD">
              <w:rPr>
                <w:rFonts w:asciiTheme="majorHAnsi" w:hAnsiTheme="majorHAnsi" w:cstheme="majorHAnsi"/>
                <w:sz w:val="20"/>
                <w:szCs w:val="20"/>
              </w:rPr>
              <w:t xml:space="preserve"> </w:t>
            </w:r>
            <w:r w:rsidRPr="00A551BA">
              <w:rPr>
                <w:rFonts w:asciiTheme="majorHAnsi" w:hAnsiTheme="majorHAnsi" w:cstheme="majorHAnsi"/>
                <w:sz w:val="20"/>
                <w:szCs w:val="20"/>
              </w:rPr>
              <w:t xml:space="preserve">dne </w:t>
            </w:r>
            <w:r w:rsidRPr="00F23591" w:rsidR="00F23591">
              <w:rPr>
                <w:rFonts w:asciiTheme="majorHAnsi" w:hAnsiTheme="majorHAnsi" w:cstheme="majorHAnsi"/>
                <w:bCs/>
                <w:sz w:val="20"/>
                <w:szCs w:val="20"/>
                <w:highlight w:val="magenta"/>
              </w:rPr>
              <w:t>[DOPLNÍ OBJEDNATEL]</w:t>
            </w:r>
          </w:p>
        </w:tc>
      </w:tr>
      <w:tr w:rsidRPr="00A551BA" w:rsidR="00BC5FBC" w:rsidTr="00A3702B" w14:paraId="1095C989" w14:textId="77777777">
        <w:tc>
          <w:tcPr>
            <w:tcW w:w="4962" w:type="dxa"/>
          </w:tcPr>
          <w:p w:rsidRPr="00A551BA" w:rsidR="00BC5FBC" w:rsidP="00BC5FBC" w:rsidRDefault="00BC5FBC" w14:paraId="6329CD3F"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BC5FBC" w:rsidP="00BC5FBC" w:rsidRDefault="00BC5FBC" w14:paraId="55B3D46F"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BC5FBC" w:rsidP="00BC5FBC" w:rsidRDefault="00BC5FBC" w14:paraId="6EE98B66" w14:textId="77777777">
            <w:pPr>
              <w:pStyle w:val="Style12"/>
              <w:spacing w:before="120" w:after="120" w:line="240" w:lineRule="auto"/>
              <w:rPr>
                <w:rFonts w:asciiTheme="majorHAnsi" w:hAnsiTheme="majorHAnsi" w:cstheme="majorHAnsi"/>
                <w:bCs/>
                <w:sz w:val="20"/>
                <w:szCs w:val="20"/>
              </w:rPr>
            </w:pPr>
          </w:p>
        </w:tc>
      </w:tr>
      <w:tr w:rsidRPr="00A551BA" w:rsidR="00BC5FBC" w:rsidTr="00A3702B" w14:paraId="381DA7EE" w14:textId="77777777">
        <w:tc>
          <w:tcPr>
            <w:tcW w:w="4962" w:type="dxa"/>
          </w:tcPr>
          <w:p w:rsidRPr="00A551BA" w:rsidR="00BC5FBC" w:rsidP="00BC5FBC" w:rsidRDefault="00BC5FBC" w14:paraId="5D613B73"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dodavatele</w:t>
            </w:r>
          </w:p>
        </w:tc>
        <w:tc>
          <w:tcPr>
            <w:tcW w:w="708" w:type="dxa"/>
          </w:tcPr>
          <w:p w:rsidRPr="00A551BA" w:rsidR="00BC5FBC" w:rsidP="00BC5FBC" w:rsidRDefault="00BC5FBC" w14:paraId="76328AD5" w14:textId="77777777">
            <w:pPr>
              <w:pStyle w:val="Style12"/>
              <w:spacing w:before="120" w:after="120" w:line="240" w:lineRule="auto"/>
              <w:jc w:val="center"/>
              <w:rPr>
                <w:rFonts w:asciiTheme="majorHAnsi" w:hAnsiTheme="majorHAnsi" w:cstheme="majorHAnsi"/>
                <w:bCs/>
                <w:sz w:val="20"/>
                <w:szCs w:val="20"/>
              </w:rPr>
            </w:pPr>
          </w:p>
        </w:tc>
        <w:tc>
          <w:tcPr>
            <w:tcW w:w="4254" w:type="dxa"/>
          </w:tcPr>
          <w:p w:rsidRPr="00A551BA" w:rsidR="00BC5FBC" w:rsidP="00BC5FBC" w:rsidRDefault="00BC5FBC" w14:paraId="0C050857"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odběratele</w:t>
            </w:r>
          </w:p>
        </w:tc>
      </w:tr>
      <w:tr w:rsidRPr="00A551BA" w:rsidR="00BC5FBC" w:rsidTr="00A3702B" w14:paraId="7EF37FDC" w14:textId="77777777">
        <w:trPr>
          <w:trHeight w:val="1756"/>
        </w:trPr>
        <w:tc>
          <w:tcPr>
            <w:tcW w:w="4962" w:type="dxa"/>
            <w:tcBorders>
              <w:bottom w:val="dotted" w:color="auto" w:sz="4" w:space="0"/>
            </w:tcBorders>
          </w:tcPr>
          <w:p w:rsidRPr="00A551BA" w:rsidR="00BC5FBC" w:rsidP="00BC5FBC" w:rsidRDefault="00BC5FBC" w14:paraId="64C02362"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BC5FBC" w:rsidP="00BC5FBC" w:rsidRDefault="00BC5FBC" w14:paraId="3A1A6335" w14:textId="77777777">
            <w:pPr>
              <w:pStyle w:val="Style12"/>
              <w:spacing w:before="120" w:after="120" w:line="240" w:lineRule="auto"/>
              <w:rPr>
                <w:rFonts w:asciiTheme="majorHAnsi" w:hAnsiTheme="majorHAnsi" w:cstheme="majorHAnsi"/>
                <w:bCs/>
                <w:sz w:val="20"/>
                <w:szCs w:val="20"/>
              </w:rPr>
            </w:pPr>
          </w:p>
        </w:tc>
        <w:tc>
          <w:tcPr>
            <w:tcW w:w="4254" w:type="dxa"/>
            <w:tcBorders>
              <w:bottom w:val="dotted" w:color="auto" w:sz="8" w:space="0"/>
            </w:tcBorders>
          </w:tcPr>
          <w:p w:rsidRPr="00A551BA" w:rsidR="00BC5FBC" w:rsidP="00BC5FBC" w:rsidRDefault="00BC5FBC" w14:paraId="215CC4B8" w14:textId="77777777">
            <w:pPr>
              <w:pStyle w:val="Style12"/>
              <w:spacing w:before="120" w:after="120" w:line="240" w:lineRule="auto"/>
              <w:rPr>
                <w:rFonts w:asciiTheme="majorHAnsi" w:hAnsiTheme="majorHAnsi" w:cstheme="majorHAnsi"/>
                <w:bCs/>
                <w:sz w:val="20"/>
                <w:szCs w:val="20"/>
              </w:rPr>
            </w:pPr>
          </w:p>
        </w:tc>
      </w:tr>
      <w:tr w:rsidRPr="00A551BA" w:rsidR="00BC5FBC" w:rsidTr="00A3702B" w14:paraId="49106AF3" w14:textId="77777777">
        <w:tc>
          <w:tcPr>
            <w:tcW w:w="4962" w:type="dxa"/>
            <w:tcBorders>
              <w:top w:val="dotted" w:color="auto" w:sz="4" w:space="0"/>
            </w:tcBorders>
          </w:tcPr>
          <w:p w:rsidRPr="00A551BA" w:rsidR="00BC5FBC" w:rsidP="00BC5FBC" w:rsidRDefault="00A3702B" w14:paraId="5E7D23E4" w14:textId="6F29EA70">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BC5FBC" w:rsidP="00BC5FBC" w:rsidRDefault="00BC5FBC" w14:paraId="01D6BD2B" w14:textId="77777777">
            <w:pPr>
              <w:pStyle w:val="Style12"/>
              <w:spacing w:before="120" w:after="120" w:line="240" w:lineRule="auto"/>
              <w:rPr>
                <w:rFonts w:asciiTheme="majorHAnsi" w:hAnsiTheme="majorHAnsi" w:cstheme="majorHAnsi"/>
                <w:bCs/>
                <w:sz w:val="20"/>
                <w:szCs w:val="20"/>
              </w:rPr>
            </w:pPr>
          </w:p>
        </w:tc>
        <w:tc>
          <w:tcPr>
            <w:tcW w:w="4254" w:type="dxa"/>
            <w:tcBorders>
              <w:top w:val="dotted" w:color="auto" w:sz="8" w:space="0"/>
            </w:tcBorders>
          </w:tcPr>
          <w:p w:rsidRPr="00A551BA" w:rsidR="00BC5FBC" w:rsidP="00BC5FBC" w:rsidRDefault="007B45DD" w14:paraId="2623DE35" w14:textId="06176853">
            <w:pPr>
              <w:pStyle w:val="Style12"/>
              <w:spacing w:before="120" w:after="120" w:line="240" w:lineRule="auto"/>
              <w:jc w:val="center"/>
              <w:rPr>
                <w:rFonts w:asciiTheme="majorHAnsi" w:hAnsiTheme="majorHAnsi" w:cstheme="majorHAnsi"/>
                <w:bCs/>
                <w:sz w:val="20"/>
                <w:szCs w:val="20"/>
              </w:rPr>
            </w:pPr>
            <w:r>
              <w:rPr>
                <w:rFonts w:asciiTheme="majorHAnsi" w:hAnsiTheme="majorHAnsi" w:cstheme="majorHAnsi"/>
                <w:sz w:val="20"/>
                <w:szCs w:val="20"/>
              </w:rPr>
              <w:t>MVDr. Ctirad Mikeš</w:t>
            </w:r>
          </w:p>
        </w:tc>
      </w:tr>
      <w:tr w:rsidRPr="00A551BA" w:rsidR="00BC5FBC" w:rsidTr="00A3702B" w14:paraId="28407D49" w14:textId="77777777">
        <w:tc>
          <w:tcPr>
            <w:tcW w:w="4962" w:type="dxa"/>
          </w:tcPr>
          <w:p w:rsidRPr="00A551BA" w:rsidR="00BC5FBC" w:rsidP="00BC5FBC" w:rsidRDefault="00A3702B" w14:paraId="15E3D900" w14:textId="2D789FE3">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BC5FBC" w:rsidP="00BC5FBC" w:rsidRDefault="00BC5FBC" w14:paraId="61089DFA"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BC5FBC" w:rsidP="00BC5FBC" w:rsidRDefault="001D0A89" w14:paraId="22A17CE1" w14:textId="14F2CE11">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S</w:t>
            </w:r>
            <w:r w:rsidRPr="00A551BA" w:rsidR="00BC5FBC">
              <w:rPr>
                <w:rFonts w:asciiTheme="majorHAnsi" w:hAnsiTheme="majorHAnsi" w:cstheme="majorHAnsi"/>
                <w:sz w:val="20"/>
                <w:szCs w:val="20"/>
              </w:rPr>
              <w:t>tarosta</w:t>
            </w:r>
          </w:p>
        </w:tc>
      </w:tr>
    </w:tbl>
    <w:p w:rsidRPr="00A551BA" w:rsidR="00BC5FBC" w:rsidP="00BC5FBC" w:rsidRDefault="00BC5FBC" w14:paraId="4D13202D" w14:textId="77777777">
      <w:pPr>
        <w:spacing w:before="120" w:after="120"/>
        <w:rPr>
          <w:rFonts w:asciiTheme="majorHAnsi" w:hAnsiTheme="majorHAnsi" w:cstheme="majorHAnsi"/>
          <w:sz w:val="20"/>
          <w:szCs w:val="20"/>
        </w:rPr>
      </w:pPr>
      <w:r w:rsidRPr="00A551BA">
        <w:rPr>
          <w:rFonts w:asciiTheme="majorHAnsi" w:hAnsiTheme="majorHAnsi" w:cstheme="majorHAnsi"/>
          <w:sz w:val="20"/>
          <w:szCs w:val="20"/>
        </w:rPr>
        <w:t xml:space="preserve">                                                </w:t>
      </w:r>
    </w:p>
    <w:p w:rsidRPr="00A551BA" w:rsidR="00BC5FBC" w:rsidP="00D92737" w:rsidRDefault="00BC5FBC" w14:paraId="4D5D3DFB" w14:textId="3E71669D">
      <w:pPr>
        <w:rPr>
          <w:rFonts w:asciiTheme="majorHAnsi" w:hAnsiTheme="majorHAnsi" w:cstheme="majorHAnsi"/>
          <w:sz w:val="20"/>
          <w:szCs w:val="20"/>
        </w:rPr>
        <w:sectPr w:rsidRPr="00A551BA" w:rsidR="00BC5FBC" w:rsidSect="001266B1">
          <w:pgSz w:w="11906" w:h="16838" w:code="9"/>
          <w:pgMar w:top="1843" w:right="1274" w:bottom="851" w:left="1276" w:header="567" w:footer="284" w:gutter="0"/>
          <w:cols w:space="708"/>
          <w:docGrid w:linePitch="360"/>
        </w:sectPr>
      </w:pPr>
    </w:p>
    <w:p w:rsidR="001D24AF" w:rsidRDefault="001D24AF" w14:paraId="3F6A329D" w14:textId="77777777">
      <w:pPr>
        <w:spacing w:after="200" w:line="276" w:lineRule="auto"/>
        <w:jc w:val="left"/>
        <w:rPr>
          <w:rStyle w:val="FontStyle38"/>
          <w:rFonts w:asciiTheme="majorHAnsi" w:hAnsiTheme="majorHAnsi" w:cstheme="majorHAnsi"/>
          <w:szCs w:val="20"/>
          <w:u w:val="single"/>
        </w:rPr>
      </w:pPr>
      <w:r>
        <w:rPr>
          <w:rStyle w:val="FontStyle38"/>
          <w:rFonts w:asciiTheme="majorHAnsi" w:hAnsiTheme="majorHAnsi" w:cstheme="majorHAnsi"/>
          <w:szCs w:val="20"/>
          <w:u w:val="single"/>
        </w:rPr>
        <w:br w:type="page"/>
      </w:r>
    </w:p>
    <w:p w:rsidRPr="00BF48A9" w:rsidR="001D24AF" w:rsidP="001D24AF" w:rsidRDefault="001D24AF" w14:paraId="6A44CA67" w14:textId="4067980A">
      <w:pPr>
        <w:spacing w:before="120" w:after="120"/>
        <w:ind w:right="-284"/>
        <w:rPr>
          <w:rStyle w:val="FontStyle38"/>
          <w:rFonts w:asciiTheme="majorHAnsi" w:hAnsiTheme="majorHAnsi" w:cstheme="majorHAnsi"/>
          <w:szCs w:val="20"/>
          <w:u w:val="single"/>
        </w:rPr>
      </w:pPr>
      <w:r w:rsidRPr="00BF48A9">
        <w:rPr>
          <w:noProof/>
          <w:u w:val="single"/>
          <w:lang w:eastAsia="cs-CZ"/>
        </w:rPr>
        <w:lastRenderedPageBreak/>
        <mc:AlternateContent>
          <mc:Choice Requires="wps">
            <w:drawing>
              <wp:anchor distT="0" distB="0" distL="114300" distR="114300" simplePos="false" relativeHeight="251661312" behindDoc="false" locked="false" layoutInCell="true" allowOverlap="true" wp14:anchorId="1EFEF455" wp14:editId="35F0254A">
                <wp:simplePos x="0" y="0"/>
                <wp:positionH relativeFrom="column">
                  <wp:posOffset>3596640</wp:posOffset>
                </wp:positionH>
                <wp:positionV relativeFrom="paragraph">
                  <wp:posOffset>-846455</wp:posOffset>
                </wp:positionV>
                <wp:extent cx="3003550" cy="584200"/>
                <wp:effectExtent l="0" t="0" r="0" b="6350"/>
                <wp:wrapNone/>
                <wp:docPr id="2" name="Textové pole 2"/>
                <wp:cNvGraphicFramePr/>
                <a:graphic>
                  <a:graphicData uri="http://schemas.microsoft.com/office/word/2010/wordprocessingShape">
                    <wps:wsp>
                      <wps:cNvSpPr txBox="true"/>
                      <wps:spPr>
                        <a:xfrm>
                          <a:off x="0" y="0"/>
                          <a:ext cx="3003550" cy="584200"/>
                        </a:xfrm>
                        <a:prstGeom prst="rect">
                          <a:avLst/>
                        </a:prstGeom>
                        <a:noFill/>
                        <a:ln>
                          <a:noFill/>
                        </a:ln>
                      </wps:spPr>
                      <wps:txbx>
                        <w:txbxContent>
                          <w:p w:rsidR="002A66BE" w:rsidP="001D24AF" w:rsidRDefault="002A66BE" w14:paraId="7675DC8C"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2A66BE" w:rsidP="001D24AF" w:rsidRDefault="002A66BE" w14:paraId="229AD515"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2A66BE" w:rsidP="001D24AF" w:rsidRDefault="002A66BE" w14:paraId="28ED4199" w14:textId="77777777">
                            <w:pPr>
                              <w:spacing w:before="120" w:after="120"/>
                              <w:ind w:right="-284"/>
                              <w:rPr>
                                <w:rStyle w:val="FontStyle38"/>
                                <w:rFonts w:asciiTheme="majorHAnsi" w:hAnsiTheme="majorHAnsi" w:cstheme="majorHAnsi"/>
                                <w:szCs w:val="20"/>
                              </w:rPr>
                            </w:pPr>
                          </w:p>
                          <w:p w:rsidRPr="00195D45" w:rsidR="002A66BE" w:rsidP="001D24AF" w:rsidRDefault="002A66BE" w14:paraId="30FA628D" w14:textId="77777777">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" type="#_x0000_t202" style="position:absolute;left:0;text-align:left;margin-left:283.2pt;margin-top:-66.65pt;width:236.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id="Textové pole 2" o:spid="_x0000_s1027" stroked="f" filled="f">
                <v:textbox>
                  <w:txbxContent>
                    <w:p w:rsidR="002A66BE" w:rsidP="001D24AF" w:rsidRDefault="002A66BE" w14:paraId="7675DC8C"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2A66BE" w:rsidP="001D24AF" w:rsidRDefault="002A66BE" w14:paraId="229AD515"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2A66BE" w:rsidP="001D24AF" w:rsidRDefault="002A66BE" w14:paraId="28ED4199" w14:textId="77777777">
                      <w:pPr>
                        <w:spacing w:before="120" w:after="120"/>
                        <w:ind w:right="-284"/>
                        <w:rPr>
                          <w:rStyle w:val="FontStyle38"/>
                          <w:rFonts w:asciiTheme="majorHAnsi" w:hAnsiTheme="majorHAnsi" w:cstheme="majorHAnsi"/>
                          <w:szCs w:val="20"/>
                        </w:rPr>
                      </w:pPr>
                    </w:p>
                    <w:p w:rsidRPr="00195D45" w:rsidR="002A66BE" w:rsidP="001D24AF" w:rsidRDefault="002A66BE" w14:paraId="30FA628D" w14:textId="77777777">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BF48A9">
        <w:rPr>
          <w:rStyle w:val="FontStyle38"/>
          <w:rFonts w:asciiTheme="majorHAnsi" w:hAnsiTheme="majorHAnsi" w:cstheme="majorHAnsi"/>
          <w:szCs w:val="20"/>
          <w:u w:val="single"/>
        </w:rPr>
        <w:t>Příloha č. 3</w:t>
      </w:r>
      <w:r>
        <w:rPr>
          <w:rStyle w:val="FontStyle38"/>
          <w:rFonts w:asciiTheme="majorHAnsi" w:hAnsiTheme="majorHAnsi" w:cstheme="majorHAnsi"/>
          <w:szCs w:val="20"/>
          <w:u w:val="single"/>
        </w:rPr>
        <w:t>B</w:t>
      </w:r>
      <w:r w:rsidRPr="00BF48A9">
        <w:rPr>
          <w:rStyle w:val="FontStyle38"/>
          <w:rFonts w:asciiTheme="majorHAnsi" w:hAnsiTheme="majorHAnsi" w:cstheme="majorHAnsi"/>
          <w:szCs w:val="20"/>
          <w:u w:val="single"/>
        </w:rPr>
        <w:t xml:space="preserve"> zadávací dokumentace pro část </w:t>
      </w:r>
      <w:r>
        <w:rPr>
          <w:rStyle w:val="FontStyle38"/>
          <w:rFonts w:asciiTheme="majorHAnsi" w:hAnsiTheme="majorHAnsi" w:cstheme="majorHAnsi"/>
          <w:szCs w:val="20"/>
          <w:u w:val="single"/>
        </w:rPr>
        <w:t>2</w:t>
      </w:r>
      <w:r w:rsidRPr="00BF48A9">
        <w:rPr>
          <w:rStyle w:val="FontStyle38"/>
          <w:rFonts w:asciiTheme="majorHAnsi" w:hAnsiTheme="majorHAnsi" w:cstheme="majorHAnsi"/>
          <w:szCs w:val="20"/>
          <w:u w:val="single"/>
        </w:rPr>
        <w:t xml:space="preserve"> VZ</w:t>
      </w:r>
    </w:p>
    <w:p w:rsidRPr="002A24D3" w:rsidR="001D24AF" w:rsidP="001D24AF" w:rsidRDefault="001D24AF" w14:paraId="6C15BCA3" w14:textId="77777777">
      <w:pPr>
        <w:rPr>
          <w:rFonts w:asciiTheme="majorHAnsi" w:hAnsiTheme="majorHAnsi" w:cstheme="majorHAnsi"/>
          <w:b/>
          <w:caps/>
          <w:sz w:val="20"/>
          <w:szCs w:val="20"/>
        </w:rPr>
      </w:pPr>
    </w:p>
    <w:p w:rsidRPr="002A24D3" w:rsidR="001D24AF" w:rsidP="001D24AF" w:rsidRDefault="001D24AF" w14:paraId="18F2B6A6" w14:textId="77777777">
      <w:pPr>
        <w:pStyle w:val="Prosttext1"/>
        <w:spacing w:before="120" w:after="120"/>
        <w:jc w:val="center"/>
        <w:rPr>
          <w:rFonts w:asciiTheme="majorHAnsi" w:hAnsiTheme="majorHAnsi" w:cstheme="majorHAnsi"/>
          <w:b/>
          <w:sz w:val="20"/>
        </w:rPr>
      </w:pPr>
    </w:p>
    <w:p w:rsidRPr="00A551BA" w:rsidR="001D24AF" w:rsidP="001D24AF" w:rsidRDefault="001D24AF" w14:paraId="3255B47B" w14:textId="77777777">
      <w:pPr>
        <w:pStyle w:val="Prosttext1"/>
        <w:spacing w:before="120" w:after="120"/>
        <w:jc w:val="center"/>
        <w:rPr>
          <w:rFonts w:asciiTheme="majorHAnsi" w:hAnsiTheme="majorHAnsi" w:cstheme="majorHAnsi"/>
          <w:b/>
          <w:sz w:val="20"/>
        </w:rPr>
      </w:pPr>
      <w:r w:rsidRPr="002A24D3">
        <w:rPr>
          <w:rFonts w:asciiTheme="majorHAnsi" w:hAnsiTheme="majorHAnsi" w:cstheme="majorHAnsi"/>
          <w:b/>
          <w:sz w:val="20"/>
        </w:rPr>
        <w:t>SMLOUVA O POSKYTOVÁNÍ SLUŽEB</w:t>
      </w:r>
    </w:p>
    <w:p w:rsidRPr="00A551BA" w:rsidR="001D24AF" w:rsidP="001D24AF" w:rsidRDefault="001D24AF" w14:paraId="1CF992AD" w14:textId="77777777">
      <w:pPr>
        <w:pStyle w:val="Prosttext1"/>
        <w:spacing w:before="120" w:after="120"/>
        <w:jc w:val="center"/>
        <w:rPr>
          <w:rFonts w:asciiTheme="majorHAnsi" w:hAnsiTheme="majorHAnsi" w:cstheme="majorHAnsi"/>
          <w:b/>
          <w:sz w:val="20"/>
        </w:rPr>
      </w:pPr>
      <w:r w:rsidRPr="00A551BA">
        <w:rPr>
          <w:rFonts w:asciiTheme="majorHAnsi" w:hAnsiTheme="majorHAnsi" w:cstheme="majorHAnsi"/>
          <w:sz w:val="20"/>
        </w:rPr>
        <w:t>v souladu s ustanovením §1746, odst. 2 a násl. zákona č. 89/2012 Sb., občanský zákoník</w:t>
      </w:r>
    </w:p>
    <w:p w:rsidRPr="00A551BA" w:rsidR="001D24AF" w:rsidP="007D6A7E" w:rsidRDefault="001D24AF" w14:paraId="2D7CAEF8" w14:textId="77777777">
      <w:pPr>
        <w:pStyle w:val="Prosttext1"/>
        <w:numPr>
          <w:ilvl w:val="0"/>
          <w:numId w:val="45"/>
        </w:numPr>
        <w:spacing w:before="480" w:after="120"/>
        <w:ind w:left="426"/>
        <w:jc w:val="center"/>
        <w:rPr>
          <w:rFonts w:asciiTheme="majorHAnsi" w:hAnsiTheme="majorHAnsi" w:cstheme="majorHAnsi"/>
          <w:b/>
          <w:sz w:val="20"/>
        </w:rPr>
      </w:pPr>
      <w:r w:rsidRPr="00A551BA">
        <w:rPr>
          <w:rFonts w:asciiTheme="majorHAnsi" w:hAnsiTheme="majorHAnsi" w:cstheme="majorHAnsi"/>
          <w:b/>
          <w:sz w:val="20"/>
        </w:rPr>
        <w:t>Smluvní strany</w:t>
      </w:r>
    </w:p>
    <w:p w:rsidRPr="00A551BA" w:rsidR="001D24AF" w:rsidP="001D24AF" w:rsidRDefault="001D24AF" w14:paraId="23513BCF" w14:textId="77777777">
      <w:pPr>
        <w:pStyle w:val="Prosttext1"/>
        <w:tabs>
          <w:tab w:val="right" w:pos="2268"/>
          <w:tab w:val="left" w:pos="2552"/>
        </w:tabs>
        <w:spacing w:before="120" w:after="120"/>
        <w:rPr>
          <w:rFonts w:asciiTheme="majorHAnsi" w:hAnsiTheme="majorHAnsi" w:cstheme="majorHAnsi"/>
          <w:b/>
          <w:sz w:val="20"/>
        </w:rPr>
      </w:pPr>
      <w:r w:rsidRPr="00A551BA">
        <w:rPr>
          <w:rFonts w:asciiTheme="majorHAnsi" w:hAnsiTheme="majorHAnsi" w:cstheme="majorHAnsi"/>
          <w:b/>
          <w:sz w:val="20"/>
        </w:rPr>
        <w:t xml:space="preserve">Město </w:t>
      </w:r>
      <w:r>
        <w:rPr>
          <w:rFonts w:asciiTheme="majorHAnsi" w:hAnsiTheme="majorHAnsi" w:cstheme="majorHAnsi"/>
          <w:b/>
          <w:sz w:val="20"/>
        </w:rPr>
        <w:t>Mělník</w:t>
      </w:r>
    </w:p>
    <w:p w:rsidRPr="00CC61D4" w:rsidR="001D24AF" w:rsidP="001D24AF" w:rsidRDefault="001D24AF" w14:paraId="7E703442" w14:textId="77777777">
      <w:pPr>
        <w:pStyle w:val="Prosttext1"/>
        <w:tabs>
          <w:tab w:val="left" w:pos="2520"/>
        </w:tabs>
        <w:spacing w:before="120" w:after="120"/>
        <w:rPr>
          <w:rFonts w:asciiTheme="majorHAnsi" w:hAnsiTheme="majorHAnsi" w:cstheme="majorHAnsi"/>
          <w:sz w:val="20"/>
        </w:rPr>
      </w:pPr>
      <w:r w:rsidRPr="00CC61D4">
        <w:rPr>
          <w:rFonts w:asciiTheme="majorHAnsi" w:hAnsiTheme="majorHAnsi" w:cstheme="majorHAnsi"/>
          <w:sz w:val="20"/>
        </w:rPr>
        <w:t>zastoupená: MVDr. Ctiradem Mikešem, starostou</w:t>
      </w:r>
    </w:p>
    <w:p w:rsidRPr="00A551BA" w:rsidR="001D24AF" w:rsidP="001D24AF" w:rsidRDefault="001D24AF" w14:paraId="3191D3CB" w14:textId="77777777">
      <w:pPr>
        <w:pStyle w:val="Prosttext1"/>
        <w:tabs>
          <w:tab w:val="left" w:pos="2520"/>
        </w:tabs>
        <w:spacing w:before="120" w:after="120"/>
        <w:rPr>
          <w:rFonts w:asciiTheme="majorHAnsi" w:hAnsiTheme="majorHAnsi" w:cstheme="majorHAnsi"/>
          <w:sz w:val="20"/>
        </w:rPr>
      </w:pPr>
      <w:r w:rsidRPr="00A551BA">
        <w:rPr>
          <w:rFonts w:asciiTheme="majorHAnsi" w:hAnsiTheme="majorHAnsi" w:cstheme="majorHAnsi"/>
          <w:sz w:val="20"/>
        </w:rPr>
        <w:t xml:space="preserve">se sídlem: </w:t>
      </w:r>
      <w:r w:rsidRPr="00A551BA">
        <w:rPr>
          <w:rFonts w:asciiTheme="majorHAnsi" w:hAnsiTheme="majorHAnsi" w:cstheme="majorHAnsi"/>
          <w:color w:val="000000"/>
          <w:sz w:val="20"/>
          <w:shd w:val="clear" w:color="auto" w:fill="FFFFFF"/>
        </w:rPr>
        <w:t>náměstí Míru 1</w:t>
      </w:r>
      <w:r w:rsidRPr="00A551BA">
        <w:rPr>
          <w:rFonts w:asciiTheme="majorHAnsi" w:hAnsiTheme="majorHAnsi" w:cstheme="majorHAnsi"/>
          <w:color w:val="000000"/>
          <w:sz w:val="20"/>
        </w:rPr>
        <w:t xml:space="preserve">, </w:t>
      </w:r>
      <w:r w:rsidRPr="00A551BA">
        <w:rPr>
          <w:rFonts w:asciiTheme="majorHAnsi" w:hAnsiTheme="majorHAnsi" w:cstheme="majorHAnsi"/>
          <w:color w:val="000000"/>
          <w:sz w:val="20"/>
          <w:shd w:val="clear" w:color="auto" w:fill="FFFFFF"/>
        </w:rPr>
        <w:t>276 01 Mělník</w:t>
      </w:r>
    </w:p>
    <w:p w:rsidRPr="00A551BA" w:rsidR="001D24AF" w:rsidDel="00C421B9" w:rsidP="001D24AF" w:rsidRDefault="001D24AF" w14:paraId="4276EA7D"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IČO / DIČ: </w:t>
      </w:r>
      <w:r w:rsidRPr="00A551BA">
        <w:rPr>
          <w:rFonts w:asciiTheme="majorHAnsi" w:hAnsiTheme="majorHAnsi" w:cstheme="majorHAnsi"/>
          <w:color w:val="000000"/>
          <w:sz w:val="20"/>
          <w:shd w:val="clear" w:color="auto" w:fill="FFFFFF"/>
        </w:rPr>
        <w:t>00237051</w:t>
      </w:r>
      <w:r w:rsidRPr="00A551BA">
        <w:rPr>
          <w:rFonts w:asciiTheme="majorHAnsi" w:hAnsiTheme="majorHAnsi" w:cstheme="majorHAnsi"/>
          <w:bCs/>
          <w:sz w:val="20"/>
        </w:rPr>
        <w:t xml:space="preserve"> / CZ</w:t>
      </w:r>
      <w:r w:rsidRPr="00A551BA">
        <w:rPr>
          <w:rFonts w:asciiTheme="majorHAnsi" w:hAnsiTheme="majorHAnsi" w:cstheme="majorHAnsi"/>
          <w:color w:val="000000"/>
          <w:sz w:val="20"/>
          <w:shd w:val="clear" w:color="auto" w:fill="FFFFFF"/>
        </w:rPr>
        <w:t>00237051</w:t>
      </w:r>
    </w:p>
    <w:p w:rsidRPr="00A551BA" w:rsidR="001D24AF" w:rsidP="001D24AF" w:rsidRDefault="001D24AF" w14:paraId="670E8BC8"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bankovní spojení: </w:t>
      </w:r>
      <w:r>
        <w:rPr>
          <w:rFonts w:asciiTheme="majorHAnsi" w:hAnsiTheme="majorHAnsi" w:cstheme="majorHAnsi"/>
          <w:bCs/>
          <w:sz w:val="20"/>
        </w:rPr>
        <w:t>Česká spořitelna, a. s., pobočka Mělník</w:t>
      </w:r>
    </w:p>
    <w:p w:rsidRPr="00A551BA" w:rsidR="001D24AF" w:rsidP="001D24AF" w:rsidRDefault="001D24AF" w14:paraId="341577B6"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číslo účtu: </w:t>
      </w:r>
      <w:r>
        <w:rPr>
          <w:rFonts w:asciiTheme="majorHAnsi" w:hAnsiTheme="majorHAnsi" w:cstheme="majorHAnsi"/>
          <w:bCs/>
          <w:sz w:val="20"/>
        </w:rPr>
        <w:t>1169 – 046 000 43 79 / 0800</w:t>
      </w:r>
    </w:p>
    <w:p w:rsidRPr="00A551BA" w:rsidR="001D24AF" w:rsidP="001D24AF" w:rsidRDefault="001D24AF" w14:paraId="369E44DA"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(dále jen „odběratel“)</w:t>
      </w:r>
    </w:p>
    <w:p w:rsidRPr="00A551BA" w:rsidR="001D24AF" w:rsidP="001D24AF" w:rsidRDefault="001D24AF" w14:paraId="70C440D3" w14:textId="77777777">
      <w:pPr>
        <w:pStyle w:val="Prosttext1"/>
        <w:tabs>
          <w:tab w:val="left" w:pos="2552"/>
        </w:tabs>
        <w:spacing w:before="240" w:after="480"/>
        <w:rPr>
          <w:rFonts w:asciiTheme="majorHAnsi" w:hAnsiTheme="majorHAnsi" w:cstheme="majorHAnsi"/>
          <w:sz w:val="20"/>
        </w:rPr>
      </w:pPr>
      <w:r w:rsidRPr="00A551BA">
        <w:rPr>
          <w:rFonts w:asciiTheme="majorHAnsi" w:hAnsiTheme="majorHAnsi" w:cstheme="majorHAnsi"/>
          <w:sz w:val="20"/>
        </w:rPr>
        <w:t>a</w:t>
      </w:r>
    </w:p>
    <w:p w:rsidRPr="00A3702B" w:rsidR="001D24AF" w:rsidP="001D24AF" w:rsidRDefault="001D24AF" w14:paraId="33F7D27E" w14:textId="77777777">
      <w:pPr>
        <w:pStyle w:val="Prosttext1"/>
        <w:tabs>
          <w:tab w:val="right" w:pos="2268"/>
          <w:tab w:val="left" w:pos="2552"/>
        </w:tabs>
        <w:spacing w:before="120" w:after="120"/>
        <w:rPr>
          <w:rFonts w:asciiTheme="majorHAnsi" w:hAnsiTheme="majorHAnsi" w:cstheme="majorHAnsi"/>
          <w:b/>
          <w:sz w:val="20"/>
        </w:rPr>
      </w:pPr>
      <w:r w:rsidRPr="00A3702B">
        <w:rPr>
          <w:rFonts w:asciiTheme="majorHAnsi" w:hAnsiTheme="majorHAnsi" w:cstheme="majorHAnsi"/>
          <w:b/>
          <w:sz w:val="20"/>
          <w:highlight w:val="yellow"/>
        </w:rPr>
        <w:t>[DOPLNÍ DODAVATEL]</w:t>
      </w:r>
    </w:p>
    <w:p w:rsidRPr="00A551BA" w:rsidR="001D24AF" w:rsidP="001D24AF" w:rsidRDefault="001D24AF" w14:paraId="4552FEB8" w14:textId="77777777">
      <w:pPr>
        <w:pStyle w:val="Prosttext1"/>
        <w:tabs>
          <w:tab w:val="right" w:pos="2268"/>
          <w:tab w:val="left" w:pos="2552"/>
        </w:tabs>
        <w:spacing w:before="120" w:after="120"/>
        <w:rPr>
          <w:rFonts w:asciiTheme="majorHAnsi" w:hAnsiTheme="majorHAnsi" w:cstheme="majorHAnsi"/>
          <w:b/>
          <w:i/>
          <w:sz w:val="20"/>
        </w:rPr>
      </w:pPr>
      <w:r w:rsidRPr="00A551BA">
        <w:rPr>
          <w:rFonts w:asciiTheme="majorHAnsi" w:hAnsiTheme="majorHAnsi" w:cstheme="majorHAnsi"/>
          <w:sz w:val="20"/>
        </w:rPr>
        <w:t xml:space="preserve">zastoupen: </w:t>
      </w:r>
      <w:r w:rsidRPr="00A3702B">
        <w:rPr>
          <w:rFonts w:asciiTheme="majorHAnsi" w:hAnsiTheme="majorHAnsi" w:cstheme="majorHAnsi"/>
          <w:sz w:val="20"/>
          <w:highlight w:val="yellow"/>
        </w:rPr>
        <w:t>[DOPLNÍ DODAVATEL]</w:t>
      </w:r>
    </w:p>
    <w:p w:rsidRPr="00A551BA" w:rsidR="001D24AF" w:rsidP="001D24AF" w:rsidRDefault="001D24AF" w14:paraId="1C02B59C"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se sídlem: </w:t>
      </w:r>
      <w:r w:rsidRPr="00A3702B">
        <w:rPr>
          <w:rFonts w:asciiTheme="majorHAnsi" w:hAnsiTheme="majorHAnsi" w:cstheme="majorHAnsi"/>
          <w:sz w:val="20"/>
          <w:highlight w:val="yellow"/>
        </w:rPr>
        <w:t>[DOPLNÍ DODAVATEL]</w:t>
      </w:r>
    </w:p>
    <w:p w:rsidRPr="00A551BA" w:rsidR="001D24AF" w:rsidP="001D24AF" w:rsidRDefault="001D24AF" w14:paraId="2EFDD034"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IČO: </w:t>
      </w:r>
      <w:r w:rsidRPr="00A3702B">
        <w:rPr>
          <w:rFonts w:asciiTheme="majorHAnsi" w:hAnsiTheme="majorHAnsi" w:cstheme="majorHAnsi"/>
          <w:sz w:val="20"/>
          <w:highlight w:val="yellow"/>
        </w:rPr>
        <w:t>[DOPLNÍ DODAVATEL]</w:t>
      </w:r>
    </w:p>
    <w:p w:rsidRPr="00A551BA" w:rsidR="001D24AF" w:rsidDel="006E0E2A" w:rsidP="001D24AF" w:rsidRDefault="001D24AF" w14:paraId="5A292D03"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DIČ: </w:t>
      </w:r>
      <w:r w:rsidRPr="00A3702B">
        <w:rPr>
          <w:rFonts w:asciiTheme="majorHAnsi" w:hAnsiTheme="majorHAnsi" w:cstheme="majorHAnsi"/>
          <w:sz w:val="20"/>
          <w:highlight w:val="yellow"/>
        </w:rPr>
        <w:t>[DOPLNÍ DODAVATEL]</w:t>
      </w:r>
    </w:p>
    <w:p w:rsidRPr="00A551BA" w:rsidR="001D24AF" w:rsidP="001D24AF" w:rsidRDefault="001D24AF" w14:paraId="78B0A8EC"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bankovní spojení: </w:t>
      </w:r>
      <w:r w:rsidRPr="00A3702B">
        <w:rPr>
          <w:rFonts w:asciiTheme="majorHAnsi" w:hAnsiTheme="majorHAnsi" w:cstheme="majorHAnsi"/>
          <w:sz w:val="20"/>
          <w:highlight w:val="yellow"/>
        </w:rPr>
        <w:t>[DOPLNÍ DODAVATEL]</w:t>
      </w:r>
    </w:p>
    <w:p w:rsidRPr="00A551BA" w:rsidR="001D24AF" w:rsidP="001D24AF" w:rsidRDefault="001D24AF" w14:paraId="2C4D67F6"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číslo účtu: </w:t>
      </w:r>
      <w:r w:rsidRPr="00A3702B">
        <w:rPr>
          <w:rFonts w:asciiTheme="majorHAnsi" w:hAnsiTheme="majorHAnsi" w:cstheme="majorHAnsi"/>
          <w:sz w:val="20"/>
          <w:highlight w:val="yellow"/>
        </w:rPr>
        <w:t>[DOPLNÍ DODAVATEL]</w:t>
      </w:r>
    </w:p>
    <w:p w:rsidRPr="00A551BA" w:rsidR="001D24AF" w:rsidP="001D24AF" w:rsidRDefault="001D24AF" w14:paraId="309A1685"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zapsaná v </w:t>
      </w:r>
      <w:r w:rsidRPr="00A3702B">
        <w:rPr>
          <w:rFonts w:asciiTheme="majorHAnsi" w:hAnsiTheme="majorHAnsi" w:cstheme="majorHAnsi"/>
          <w:sz w:val="20"/>
          <w:highlight w:val="yellow"/>
        </w:rPr>
        <w:t>[DOPLNÍ DODAVATEL]</w:t>
      </w:r>
      <w:r w:rsidRPr="00A551BA">
        <w:rPr>
          <w:rFonts w:asciiTheme="majorHAnsi" w:hAnsiTheme="majorHAnsi" w:cstheme="majorHAnsi"/>
          <w:color w:val="808080" w:themeColor="background1" w:themeShade="80"/>
          <w:sz w:val="20"/>
        </w:rPr>
        <w:t> </w:t>
      </w:r>
      <w:r w:rsidRPr="00A551BA">
        <w:rPr>
          <w:rFonts w:asciiTheme="majorHAnsi" w:hAnsiTheme="majorHAnsi" w:cstheme="majorHAnsi"/>
          <w:sz w:val="20"/>
        </w:rPr>
        <w:t xml:space="preserve">rejstříku vedeném </w:t>
      </w:r>
      <w:r w:rsidRPr="00A3702B">
        <w:rPr>
          <w:rFonts w:asciiTheme="majorHAnsi" w:hAnsiTheme="majorHAnsi" w:cstheme="majorHAnsi"/>
          <w:sz w:val="20"/>
          <w:highlight w:val="yellow"/>
        </w:rPr>
        <w:t>[DOPLNÍ DODAVATEL]</w:t>
      </w:r>
      <w:r>
        <w:rPr>
          <w:rFonts w:asciiTheme="majorHAnsi" w:hAnsiTheme="majorHAnsi" w:cstheme="majorHAnsi"/>
          <w:sz w:val="20"/>
        </w:rPr>
        <w:t xml:space="preserve"> </w:t>
      </w:r>
      <w:r w:rsidRPr="00A551BA">
        <w:rPr>
          <w:rFonts w:asciiTheme="majorHAnsi" w:hAnsiTheme="majorHAnsi" w:cstheme="majorHAnsi"/>
          <w:sz w:val="20"/>
        </w:rPr>
        <w:t xml:space="preserve">pod spisovou značkou </w:t>
      </w:r>
      <w:r w:rsidRPr="00A3702B">
        <w:rPr>
          <w:rFonts w:asciiTheme="majorHAnsi" w:hAnsiTheme="majorHAnsi" w:cstheme="majorHAnsi"/>
          <w:sz w:val="20"/>
          <w:highlight w:val="yellow"/>
        </w:rPr>
        <w:t>[DOPLNÍ DODAVATEL]</w:t>
      </w:r>
    </w:p>
    <w:p w:rsidRPr="00A551BA" w:rsidR="001D24AF" w:rsidP="001D24AF" w:rsidRDefault="001D24AF" w14:paraId="225EB11A"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(dále jen „dodavatel“)</w:t>
      </w:r>
    </w:p>
    <w:p w:rsidRPr="00A551BA" w:rsidR="001D24AF" w:rsidP="007D6A7E" w:rsidRDefault="001D24AF" w14:paraId="25BD028C"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Předmět smlouvy</w:t>
      </w:r>
    </w:p>
    <w:p w:rsidRPr="00C07A1F" w:rsidR="001D24AF" w:rsidP="007D6A7E" w:rsidRDefault="001D24AF" w14:paraId="5F176F01" w14:textId="2AF268DE">
      <w:pPr>
        <w:pStyle w:val="Normodsaz"/>
        <w:numPr>
          <w:ilvl w:val="0"/>
          <w:numId w:val="46"/>
        </w:numPr>
        <w:spacing w:before="120" w:after="120"/>
        <w:ind w:left="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Předmětem této smlouvy o poskytování služeb (dále jen „smlouva“) je závazek dodavatele pro odběratele obstarat činnosti spojené</w:t>
      </w:r>
      <w:r>
        <w:rPr>
          <w:rStyle w:val="ZkladntextChar"/>
          <w:rFonts w:asciiTheme="majorHAnsi" w:hAnsiTheme="majorHAnsi" w:eastAsiaTheme="majorEastAsia" w:cstheme="majorHAnsi"/>
          <w:sz w:val="20"/>
          <w:lang w:val="cs-CZ"/>
        </w:rPr>
        <w:t xml:space="preserve"> s realizací klíčové aktivity 2 </w:t>
      </w:r>
      <w:r w:rsidRPr="00C07A1F">
        <w:rPr>
          <w:rStyle w:val="ZkladntextChar"/>
          <w:rFonts w:asciiTheme="majorHAnsi" w:hAnsiTheme="majorHAnsi" w:eastAsiaTheme="majorEastAsia" w:cstheme="majorHAnsi"/>
          <w:i/>
          <w:sz w:val="20"/>
          <w:lang w:val="cs-CZ"/>
        </w:rPr>
        <w:t>„KA 0</w:t>
      </w:r>
      <w:r>
        <w:rPr>
          <w:rStyle w:val="ZkladntextChar"/>
          <w:rFonts w:asciiTheme="majorHAnsi" w:hAnsiTheme="majorHAnsi" w:eastAsiaTheme="majorEastAsia" w:cstheme="majorHAnsi"/>
          <w:i/>
          <w:sz w:val="20"/>
          <w:lang w:val="cs-CZ"/>
        </w:rPr>
        <w:t>2</w:t>
      </w:r>
      <w:r w:rsidRPr="00C07A1F">
        <w:rPr>
          <w:rStyle w:val="ZkladntextChar"/>
          <w:rFonts w:asciiTheme="majorHAnsi" w:hAnsiTheme="majorHAnsi" w:eastAsiaTheme="majorEastAsia" w:cstheme="majorHAnsi"/>
          <w:i/>
          <w:sz w:val="20"/>
          <w:lang w:val="cs-CZ"/>
        </w:rPr>
        <w:t xml:space="preserve">: </w:t>
      </w:r>
      <w:r>
        <w:rPr>
          <w:rStyle w:val="ZkladntextChar"/>
          <w:rFonts w:asciiTheme="majorHAnsi" w:hAnsiTheme="majorHAnsi" w:eastAsiaTheme="majorEastAsia" w:cstheme="majorHAnsi"/>
          <w:i/>
          <w:sz w:val="20"/>
          <w:lang w:val="cs-CZ"/>
        </w:rPr>
        <w:t>„Chytré město</w:t>
      </w:r>
      <w:r w:rsidRPr="00C07A1F">
        <w:rPr>
          <w:rStyle w:val="ZkladntextChar"/>
          <w:rFonts w:asciiTheme="majorHAnsi" w:hAnsiTheme="majorHAnsi" w:eastAsiaTheme="majorEastAsia" w:cstheme="majorHAnsi"/>
          <w:i/>
          <w:sz w:val="20"/>
          <w:lang w:val="cs-CZ"/>
        </w:rPr>
        <w:t>“</w:t>
      </w:r>
      <w:r>
        <w:rPr>
          <w:rStyle w:val="ZkladntextChar"/>
          <w:rFonts w:asciiTheme="majorHAnsi" w:hAnsiTheme="majorHAnsi" w:eastAsiaTheme="majorEastAsia" w:cstheme="majorHAnsi"/>
          <w:sz w:val="20"/>
          <w:lang w:val="cs-CZ"/>
        </w:rPr>
        <w:t xml:space="preserve"> v rozsahu podaktivity </w:t>
      </w:r>
      <w:r w:rsidR="00FD74E6">
        <w:rPr>
          <w:rStyle w:val="ZkladntextChar"/>
          <w:rFonts w:asciiTheme="majorHAnsi" w:hAnsiTheme="majorHAnsi" w:eastAsiaTheme="majorEastAsia" w:cstheme="majorHAnsi"/>
          <w:sz w:val="20"/>
          <w:lang w:val="cs-CZ"/>
        </w:rPr>
        <w:t>4</w:t>
      </w:r>
      <w:r>
        <w:rPr>
          <w:rStyle w:val="ZkladntextChar"/>
          <w:rFonts w:asciiTheme="majorHAnsi" w:hAnsiTheme="majorHAnsi" w:eastAsiaTheme="majorEastAsia" w:cstheme="majorHAnsi"/>
          <w:sz w:val="20"/>
          <w:lang w:val="cs-CZ"/>
        </w:rPr>
        <w:t xml:space="preserve"> (</w:t>
      </w:r>
      <w:r w:rsidR="00FD74E6">
        <w:rPr>
          <w:rStyle w:val="ZkladntextChar"/>
          <w:rFonts w:asciiTheme="majorHAnsi" w:hAnsiTheme="majorHAnsi" w:eastAsiaTheme="majorEastAsia" w:cstheme="majorHAnsi"/>
          <w:sz w:val="20"/>
          <w:lang w:val="cs-CZ"/>
        </w:rPr>
        <w:t>Koncepce podpory a rozvoje cestovního ruchu města Mělník</w:t>
      </w:r>
      <w:r>
        <w:rPr>
          <w:rStyle w:val="ZkladntextChar"/>
          <w:rFonts w:asciiTheme="majorHAnsi" w:hAnsiTheme="majorHAnsi" w:eastAsiaTheme="majorEastAsia" w:cstheme="majorHAnsi"/>
          <w:sz w:val="20"/>
          <w:lang w:val="cs-CZ"/>
        </w:rPr>
        <w:t xml:space="preserve">) projektu </w:t>
      </w:r>
      <w:r w:rsidRPr="00A551BA">
        <w:rPr>
          <w:rStyle w:val="ZkladntextChar"/>
          <w:rFonts w:asciiTheme="majorHAnsi" w:hAnsiTheme="majorHAnsi" w:eastAsiaTheme="majorEastAsia" w:cstheme="majorHAnsi"/>
          <w:sz w:val="20"/>
          <w:lang w:val="cs-CZ"/>
        </w:rPr>
        <w:t xml:space="preserve">„Smart City Mělník“, reg. č. </w:t>
      </w:r>
      <w:r w:rsidRPr="00E42843">
        <w:rPr>
          <w:rStyle w:val="ZkladntextChar"/>
          <w:rFonts w:asciiTheme="majorHAnsi" w:hAnsiTheme="majorHAnsi" w:eastAsiaTheme="majorEastAsia" w:cstheme="majorHAnsi"/>
          <w:sz w:val="20"/>
          <w:lang w:val="cs-CZ"/>
        </w:rPr>
        <w:t>CZ.03.4.74/0.0/0.0/17_080/0009969</w:t>
      </w:r>
      <w:r>
        <w:rPr>
          <w:rStyle w:val="ZkladntextChar"/>
          <w:rFonts w:asciiTheme="majorHAnsi" w:hAnsiTheme="majorHAnsi" w:eastAsiaTheme="majorEastAsia" w:cstheme="majorHAnsi"/>
          <w:sz w:val="20"/>
          <w:lang w:val="cs-CZ"/>
        </w:rPr>
        <w:t xml:space="preserve"> </w:t>
      </w:r>
      <w:r w:rsidRPr="00C07A1F">
        <w:rPr>
          <w:rStyle w:val="ZkladntextChar"/>
          <w:rFonts w:asciiTheme="majorHAnsi" w:hAnsiTheme="majorHAnsi" w:eastAsiaTheme="majorEastAsia" w:cstheme="majorHAnsi"/>
          <w:sz w:val="20"/>
          <w:lang w:val="cs-CZ"/>
        </w:rPr>
        <w:t>v rámci Operačního programu Zaměstnanost (dále jen OPZ).</w:t>
      </w:r>
    </w:p>
    <w:p w:rsidR="001D24AF" w:rsidP="007D6A7E" w:rsidRDefault="001D24AF" w14:paraId="210A5168" w14:textId="00B5BE19">
      <w:pPr>
        <w:pStyle w:val="Normodsaz"/>
        <w:numPr>
          <w:ilvl w:val="0"/>
          <w:numId w:val="46"/>
        </w:numPr>
        <w:spacing w:before="120" w:after="120"/>
        <w:ind w:left="567" w:hanging="567"/>
        <w:rPr>
          <w:rStyle w:val="ZkladntextChar"/>
          <w:rFonts w:asciiTheme="majorHAnsi" w:hAnsiTheme="majorHAnsi" w:eastAsiaTheme="majorEastAsia" w:cstheme="majorHAnsi"/>
          <w:sz w:val="20"/>
          <w:lang w:val="cs-CZ"/>
        </w:rPr>
      </w:pPr>
      <w:r w:rsidRPr="00C82355">
        <w:rPr>
          <w:rStyle w:val="ZkladntextChar"/>
          <w:rFonts w:asciiTheme="majorHAnsi" w:hAnsiTheme="majorHAnsi" w:eastAsiaTheme="majorEastAsia" w:cstheme="majorHAnsi"/>
          <w:sz w:val="20"/>
          <w:lang w:val="cs-CZ"/>
        </w:rPr>
        <w:t xml:space="preserve">Předmět smlouvy vychází z realizované veřejné zakázky s názvem </w:t>
      </w:r>
      <w:r w:rsidRPr="00BF48A9">
        <w:rPr>
          <w:rStyle w:val="ZkladntextChar"/>
          <w:rFonts w:asciiTheme="majorHAnsi" w:hAnsiTheme="majorHAnsi" w:eastAsiaTheme="majorEastAsia" w:cstheme="majorHAnsi"/>
          <w:sz w:val="20"/>
          <w:lang w:val="cs-CZ"/>
        </w:rPr>
        <w:t>Pořízení Koncepce podpory a rozvoje cestovního ruchu a Aktualizovaného komunitního plánu města Mělník</w:t>
      </w:r>
      <w:r>
        <w:rPr>
          <w:rStyle w:val="ZkladntextChar"/>
          <w:rFonts w:asciiTheme="majorHAnsi" w:hAnsiTheme="majorHAnsi" w:eastAsiaTheme="majorEastAsia" w:cstheme="majorHAnsi"/>
          <w:sz w:val="20"/>
          <w:lang w:val="cs-CZ"/>
        </w:rPr>
        <w:t xml:space="preserve">, části </w:t>
      </w:r>
      <w:r w:rsidR="000C46A3">
        <w:rPr>
          <w:rStyle w:val="ZkladntextChar"/>
          <w:rFonts w:asciiTheme="majorHAnsi" w:hAnsiTheme="majorHAnsi" w:eastAsiaTheme="majorEastAsia" w:cstheme="majorHAnsi"/>
          <w:sz w:val="20"/>
          <w:lang w:val="cs-CZ"/>
        </w:rPr>
        <w:t>2</w:t>
      </w:r>
      <w:r>
        <w:rPr>
          <w:rStyle w:val="ZkladntextChar"/>
          <w:rFonts w:asciiTheme="majorHAnsi" w:hAnsiTheme="majorHAnsi" w:eastAsiaTheme="majorEastAsia" w:cstheme="majorHAnsi"/>
          <w:sz w:val="20"/>
          <w:lang w:val="cs-CZ"/>
        </w:rPr>
        <w:t xml:space="preserve"> „</w:t>
      </w:r>
      <w:r w:rsidR="00FD74E6">
        <w:rPr>
          <w:rStyle w:val="ZkladntextChar"/>
          <w:rFonts w:asciiTheme="majorHAnsi" w:hAnsiTheme="majorHAnsi" w:eastAsiaTheme="majorEastAsia" w:cstheme="majorHAnsi"/>
          <w:sz w:val="20"/>
          <w:lang w:val="cs-CZ"/>
        </w:rPr>
        <w:t>Koncepce cestovního ruchu</w:t>
      </w:r>
      <w:r>
        <w:rPr>
          <w:rStyle w:val="ZkladntextChar"/>
          <w:rFonts w:asciiTheme="majorHAnsi" w:hAnsiTheme="majorHAnsi" w:eastAsiaTheme="majorEastAsia" w:cstheme="majorHAnsi"/>
          <w:sz w:val="20"/>
          <w:lang w:val="cs-CZ"/>
        </w:rPr>
        <w:t>“</w:t>
      </w:r>
      <w:r w:rsidRPr="00C82355">
        <w:rPr>
          <w:rStyle w:val="ZkladntextChar"/>
          <w:rFonts w:asciiTheme="majorHAnsi" w:hAnsiTheme="majorHAnsi" w:eastAsiaTheme="majorEastAsia" w:cstheme="majorHAnsi"/>
          <w:sz w:val="20"/>
          <w:lang w:val="cs-CZ"/>
        </w:rPr>
        <w:t>.</w:t>
      </w:r>
    </w:p>
    <w:p w:rsidRPr="00A94096" w:rsidR="001D24AF" w:rsidP="007D6A7E" w:rsidRDefault="001D24AF" w14:paraId="23E1C6AB" w14:textId="199B58B1">
      <w:pPr>
        <w:pStyle w:val="Normodsaz"/>
        <w:numPr>
          <w:ilvl w:val="0"/>
          <w:numId w:val="46"/>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Předmět této smlouvy zahrnuje služby, činnosti a dodávky</w:t>
      </w:r>
      <w:r>
        <w:rPr>
          <w:rStyle w:val="ZkladntextChar"/>
          <w:rFonts w:asciiTheme="majorHAnsi" w:hAnsiTheme="majorHAnsi" w:eastAsiaTheme="majorEastAsia" w:cstheme="majorHAnsi"/>
          <w:sz w:val="20"/>
          <w:lang w:val="cs-CZ"/>
        </w:rPr>
        <w:t xml:space="preserve"> pro realizaci </w:t>
      </w:r>
      <w:r w:rsidRPr="00C07A1F">
        <w:rPr>
          <w:rStyle w:val="ZkladntextChar"/>
          <w:rFonts w:asciiTheme="majorHAnsi" w:hAnsiTheme="majorHAnsi" w:eastAsiaTheme="majorEastAsia" w:cstheme="majorHAnsi"/>
          <w:i/>
          <w:sz w:val="20"/>
          <w:lang w:val="cs-CZ"/>
        </w:rPr>
        <w:t>KA 0</w:t>
      </w:r>
      <w:r>
        <w:rPr>
          <w:rStyle w:val="ZkladntextChar"/>
          <w:rFonts w:asciiTheme="majorHAnsi" w:hAnsiTheme="majorHAnsi" w:eastAsiaTheme="majorEastAsia" w:cstheme="majorHAnsi"/>
          <w:i/>
          <w:sz w:val="20"/>
          <w:lang w:val="cs-CZ"/>
        </w:rPr>
        <w:t>2</w:t>
      </w:r>
      <w:r w:rsidRPr="00C07A1F">
        <w:rPr>
          <w:rStyle w:val="ZkladntextChar"/>
          <w:rFonts w:asciiTheme="majorHAnsi" w:hAnsiTheme="majorHAnsi" w:eastAsiaTheme="majorEastAsia" w:cstheme="majorHAnsi"/>
          <w:i/>
          <w:sz w:val="20"/>
          <w:lang w:val="cs-CZ"/>
        </w:rPr>
        <w:t xml:space="preserve">: </w:t>
      </w:r>
      <w:r>
        <w:rPr>
          <w:rStyle w:val="ZkladntextChar"/>
          <w:rFonts w:asciiTheme="majorHAnsi" w:hAnsiTheme="majorHAnsi" w:eastAsiaTheme="majorEastAsia" w:cstheme="majorHAnsi"/>
          <w:i/>
          <w:sz w:val="20"/>
          <w:lang w:val="cs-CZ"/>
        </w:rPr>
        <w:t>„Chytré město</w:t>
      </w:r>
      <w:r w:rsidRPr="00C07A1F">
        <w:rPr>
          <w:rStyle w:val="ZkladntextChar"/>
          <w:rFonts w:asciiTheme="majorHAnsi" w:hAnsiTheme="majorHAnsi" w:eastAsiaTheme="majorEastAsia" w:cstheme="majorHAnsi"/>
          <w:i/>
          <w:sz w:val="20"/>
          <w:lang w:val="cs-CZ"/>
        </w:rPr>
        <w:t>“</w:t>
      </w:r>
      <w:r>
        <w:rPr>
          <w:rStyle w:val="ZkladntextChar"/>
          <w:rFonts w:asciiTheme="majorHAnsi" w:hAnsiTheme="majorHAnsi" w:eastAsiaTheme="majorEastAsia" w:cstheme="majorHAnsi"/>
          <w:sz w:val="20"/>
          <w:lang w:val="cs-CZ"/>
        </w:rPr>
        <w:t xml:space="preserve"> v rozsahu podaktivity </w:t>
      </w:r>
      <w:r w:rsidR="00FD74E6">
        <w:rPr>
          <w:rStyle w:val="ZkladntextChar"/>
          <w:rFonts w:asciiTheme="majorHAnsi" w:hAnsiTheme="majorHAnsi" w:eastAsiaTheme="majorEastAsia" w:cstheme="majorHAnsi"/>
          <w:sz w:val="20"/>
          <w:lang w:val="cs-CZ"/>
        </w:rPr>
        <w:t>4</w:t>
      </w:r>
      <w:r>
        <w:rPr>
          <w:rStyle w:val="ZkladntextChar"/>
          <w:rFonts w:asciiTheme="majorHAnsi" w:hAnsiTheme="majorHAnsi" w:eastAsiaTheme="majorEastAsia" w:cstheme="majorHAnsi"/>
          <w:sz w:val="20"/>
          <w:lang w:val="cs-CZ"/>
        </w:rPr>
        <w:t xml:space="preserve"> (</w:t>
      </w:r>
      <w:r w:rsidR="00FD74E6">
        <w:rPr>
          <w:rStyle w:val="ZkladntextChar"/>
          <w:rFonts w:asciiTheme="majorHAnsi" w:hAnsiTheme="majorHAnsi" w:eastAsiaTheme="majorEastAsia" w:cstheme="majorHAnsi"/>
          <w:sz w:val="20"/>
          <w:lang w:val="cs-CZ"/>
        </w:rPr>
        <w:t>Koncepce podpory a rozvoje cestovního ruchu města Mělník</w:t>
      </w:r>
      <w:r>
        <w:rPr>
          <w:rStyle w:val="ZkladntextChar"/>
          <w:rFonts w:asciiTheme="majorHAnsi" w:hAnsiTheme="majorHAnsi" w:eastAsiaTheme="majorEastAsia" w:cstheme="majorHAnsi"/>
          <w:sz w:val="20"/>
          <w:lang w:val="cs-CZ"/>
        </w:rPr>
        <w:t>),</w:t>
      </w:r>
      <w:r w:rsidRPr="00A94096">
        <w:rPr>
          <w:rStyle w:val="ZkladntextChar"/>
          <w:rFonts w:asciiTheme="majorHAnsi" w:hAnsiTheme="majorHAnsi" w:eastAsiaTheme="majorEastAsia" w:cstheme="majorHAnsi"/>
          <w:sz w:val="20"/>
          <w:lang w:val="cs-CZ"/>
        </w:rPr>
        <w:t xml:space="preserve"> </w:t>
      </w:r>
      <w:r w:rsidR="004A6E15">
        <w:rPr>
          <w:rStyle w:val="ZkladntextChar"/>
          <w:rFonts w:asciiTheme="majorHAnsi" w:hAnsiTheme="majorHAnsi" w:eastAsiaTheme="majorEastAsia" w:cstheme="majorHAnsi"/>
          <w:sz w:val="20"/>
          <w:lang w:val="cs-CZ"/>
        </w:rPr>
        <w:t xml:space="preserve">v rozsahu a postupem </w:t>
      </w:r>
      <w:r w:rsidRPr="00A94096">
        <w:rPr>
          <w:rStyle w:val="ZkladntextChar"/>
          <w:rFonts w:asciiTheme="majorHAnsi" w:hAnsiTheme="majorHAnsi" w:eastAsiaTheme="majorEastAsia" w:cstheme="majorHAnsi"/>
          <w:sz w:val="20"/>
          <w:lang w:val="cs-CZ"/>
        </w:rPr>
        <w:t>uveden</w:t>
      </w:r>
      <w:r w:rsidR="004A6E15">
        <w:rPr>
          <w:rStyle w:val="ZkladntextChar"/>
          <w:rFonts w:asciiTheme="majorHAnsi" w:hAnsiTheme="majorHAnsi" w:eastAsiaTheme="majorEastAsia" w:cstheme="majorHAnsi"/>
          <w:sz w:val="20"/>
          <w:lang w:val="cs-CZ"/>
        </w:rPr>
        <w:t>ým</w:t>
      </w:r>
      <w:r w:rsidRPr="00A94096">
        <w:rPr>
          <w:rStyle w:val="ZkladntextChar"/>
          <w:rFonts w:asciiTheme="majorHAnsi" w:hAnsiTheme="majorHAnsi" w:eastAsiaTheme="majorEastAsia" w:cstheme="majorHAnsi"/>
          <w:sz w:val="20"/>
          <w:lang w:val="cs-CZ"/>
        </w:rPr>
        <w:t xml:space="preserve"> v příloze č. 1</w:t>
      </w:r>
      <w:r w:rsidR="004A6E15">
        <w:rPr>
          <w:rStyle w:val="ZkladntextChar"/>
          <w:rFonts w:asciiTheme="majorHAnsi" w:hAnsiTheme="majorHAnsi" w:eastAsiaTheme="majorEastAsia" w:cstheme="majorHAnsi"/>
          <w:sz w:val="20"/>
          <w:lang w:val="cs-CZ"/>
        </w:rPr>
        <w:t xml:space="preserve"> </w:t>
      </w:r>
      <w:r w:rsidR="009931E9">
        <w:rPr>
          <w:rStyle w:val="ZkladntextChar"/>
          <w:rFonts w:asciiTheme="majorHAnsi" w:hAnsiTheme="majorHAnsi" w:eastAsiaTheme="majorEastAsia" w:cstheme="majorHAnsi"/>
          <w:sz w:val="20"/>
          <w:lang w:val="cs-CZ"/>
        </w:rPr>
        <w:t>této smlouvy</w:t>
      </w:r>
      <w:r w:rsidRPr="00A94096">
        <w:rPr>
          <w:rStyle w:val="ZkladntextChar"/>
          <w:rFonts w:asciiTheme="majorHAnsi" w:hAnsiTheme="majorHAnsi" w:eastAsiaTheme="majorEastAsia" w:cstheme="majorHAnsi"/>
          <w:sz w:val="20"/>
          <w:lang w:val="cs-CZ"/>
        </w:rPr>
        <w:t xml:space="preserve">. </w:t>
      </w:r>
    </w:p>
    <w:p w:rsidRPr="00A551BA" w:rsidR="001D24AF" w:rsidP="007D6A7E" w:rsidRDefault="001D24AF" w14:paraId="278F5754" w14:textId="77777777">
      <w:pPr>
        <w:pStyle w:val="Normodsaz"/>
        <w:numPr>
          <w:ilvl w:val="0"/>
          <w:numId w:val="46"/>
        </w:numPr>
        <w:spacing w:before="120" w:after="120"/>
        <w:ind w:left="567" w:hanging="567"/>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Je-li jakákoliv činnost/plnění nezbytné pro bezchybné a úplně provedení předmětu smlouvy vymezeného dle článku II. 3, má se za to, že je předmětem smlouva, i přes to, že nemusí být explicitně uvedena.</w:t>
      </w:r>
    </w:p>
    <w:p w:rsidRPr="00A551BA" w:rsidR="001D24AF" w:rsidP="007D6A7E" w:rsidRDefault="001D24AF" w14:paraId="4115F6C0" w14:textId="43E14CEF">
      <w:pPr>
        <w:pStyle w:val="Normodsaz"/>
        <w:numPr>
          <w:ilvl w:val="0"/>
          <w:numId w:val="46"/>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Všechny výstupy plnění budou odběrateli předány v plně editovatelné formě, tedy dokumentové výstupy nejen v tiskové podobě (např. v pdf formátu), ale také v editovatelných formátech </w:t>
      </w:r>
      <w:r w:rsidRPr="00A551BA">
        <w:rPr>
          <w:rStyle w:val="ZkladntextChar"/>
          <w:rFonts w:asciiTheme="majorHAnsi" w:hAnsiTheme="majorHAnsi" w:eastAsiaTheme="majorEastAsia" w:cstheme="majorHAnsi"/>
          <w:sz w:val="20"/>
          <w:lang w:val="cs-CZ"/>
        </w:rPr>
        <w:lastRenderedPageBreak/>
        <w:t xml:space="preserve">(např. pro textové výstupy MS Word, pro tabulkové výstupy MS Excel apod.). </w:t>
      </w:r>
      <w:r>
        <w:rPr>
          <w:rStyle w:val="ZkladntextChar"/>
          <w:rFonts w:asciiTheme="majorHAnsi" w:hAnsiTheme="majorHAnsi" w:eastAsiaTheme="majorEastAsia" w:cstheme="majorHAnsi"/>
          <w:sz w:val="20"/>
          <w:lang w:val="cs-CZ"/>
        </w:rPr>
        <w:t>Výstup plnění „</w:t>
      </w:r>
      <w:r w:rsidR="00FD74E6">
        <w:rPr>
          <w:rStyle w:val="ZkladntextChar"/>
          <w:rFonts w:asciiTheme="majorHAnsi" w:hAnsiTheme="majorHAnsi" w:eastAsiaTheme="majorEastAsia" w:cstheme="majorHAnsi"/>
          <w:sz w:val="20"/>
          <w:lang w:val="cs-CZ"/>
        </w:rPr>
        <w:t>Koncepce podpory a rozvoje cestovního ruchu města Mělník</w:t>
      </w:r>
      <w:r>
        <w:rPr>
          <w:rStyle w:val="ZkladntextChar"/>
          <w:rFonts w:asciiTheme="majorHAnsi" w:hAnsiTheme="majorHAnsi" w:eastAsiaTheme="majorEastAsia" w:cstheme="majorHAnsi"/>
          <w:sz w:val="20"/>
          <w:lang w:val="cs-CZ"/>
        </w:rPr>
        <w:t xml:space="preserve">“ bude odběrateli předán </w:t>
      </w:r>
      <w:r w:rsidRPr="00BF48A9">
        <w:rPr>
          <w:rStyle w:val="ZkladntextChar"/>
          <w:rFonts w:asciiTheme="majorHAnsi" w:hAnsiTheme="majorHAnsi" w:eastAsiaTheme="majorEastAsia" w:cstheme="majorHAnsi"/>
          <w:sz w:val="20"/>
          <w:lang w:val="cs-CZ"/>
        </w:rPr>
        <w:t>1x v listinné a 1x v elektronické podobě v tiskovém (.pdf) a v editovatelném formátu (.doc/.docx).</w:t>
      </w:r>
    </w:p>
    <w:p w:rsidRPr="00A551BA" w:rsidR="001D24AF" w:rsidP="007D6A7E" w:rsidRDefault="001D24AF" w14:paraId="02A7F74D" w14:textId="77777777">
      <w:pPr>
        <w:pStyle w:val="Normodsaz"/>
        <w:numPr>
          <w:ilvl w:val="0"/>
          <w:numId w:val="46"/>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Odběratel se tímto zavazuje za provedené činnosti, které jsou předmětem této smlouvy, zaplatit odměnu dle článku VI. této smlouvy. </w:t>
      </w:r>
    </w:p>
    <w:p w:rsidRPr="00A551BA" w:rsidR="001D24AF" w:rsidP="007D6A7E" w:rsidRDefault="001D24AF" w14:paraId="00C6E665"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Doba trvání smlouvy a místo plnění</w:t>
      </w:r>
    </w:p>
    <w:p w:rsidRPr="00A551BA" w:rsidR="001D24AF" w:rsidP="007D6A7E" w:rsidRDefault="001D24AF" w14:paraId="6981649E" w14:textId="10EA2171">
      <w:pPr>
        <w:pStyle w:val="Normodsaz"/>
        <w:numPr>
          <w:ilvl w:val="0"/>
          <w:numId w:val="47"/>
        </w:numPr>
        <w:spacing w:before="120" w:after="120"/>
        <w:ind w:left="567"/>
        <w:rPr>
          <w:rStyle w:val="ZkladntextChar"/>
          <w:rFonts w:asciiTheme="majorHAnsi" w:hAnsiTheme="majorHAnsi" w:eastAsiaTheme="majorEastAsia" w:cstheme="majorHAnsi"/>
          <w:kern w:val="1"/>
          <w:sz w:val="20"/>
          <w:lang w:val="cs-CZ"/>
        </w:rPr>
      </w:pPr>
      <w:r w:rsidRPr="00A551BA">
        <w:rPr>
          <w:rStyle w:val="ZkladntextChar"/>
          <w:rFonts w:asciiTheme="majorHAnsi" w:hAnsiTheme="majorHAnsi" w:eastAsiaTheme="majorEastAsia" w:cstheme="majorHAnsi"/>
          <w:sz w:val="20"/>
          <w:lang w:val="cs-CZ"/>
        </w:rPr>
        <w:t xml:space="preserve">Tato smlouva je sjednána na dobu určitou do splnění veškerých závazků smluvních stran dle této smlouvy, nejpozději </w:t>
      </w:r>
      <w:r w:rsidRPr="00D33FE4">
        <w:rPr>
          <w:rStyle w:val="ZkladntextChar"/>
          <w:rFonts w:asciiTheme="majorHAnsi" w:hAnsiTheme="majorHAnsi" w:eastAsiaTheme="majorEastAsia" w:cstheme="majorHAnsi"/>
          <w:sz w:val="20"/>
          <w:lang w:val="cs-CZ"/>
        </w:rPr>
        <w:t xml:space="preserve">však do </w:t>
      </w:r>
      <w:r w:rsidR="00FD74E6">
        <w:rPr>
          <w:rStyle w:val="ZkladntextChar"/>
          <w:rFonts w:asciiTheme="majorHAnsi" w:hAnsiTheme="majorHAnsi" w:eastAsiaTheme="majorEastAsia" w:cstheme="majorHAnsi"/>
          <w:sz w:val="20"/>
          <w:lang w:val="cs-CZ"/>
        </w:rPr>
        <w:t>11</w:t>
      </w:r>
      <w:r w:rsidRPr="00D33FE4">
        <w:rPr>
          <w:rStyle w:val="ZkladntextChar"/>
          <w:rFonts w:asciiTheme="majorHAnsi" w:hAnsiTheme="majorHAnsi" w:eastAsiaTheme="majorEastAsia" w:cstheme="majorHAnsi"/>
          <w:sz w:val="20"/>
          <w:lang w:val="cs-CZ"/>
        </w:rPr>
        <w:t xml:space="preserve"> měsíců</w:t>
      </w:r>
      <w:r>
        <w:rPr>
          <w:rStyle w:val="ZkladntextChar"/>
          <w:rFonts w:asciiTheme="majorHAnsi" w:hAnsiTheme="majorHAnsi" w:eastAsiaTheme="majorEastAsia" w:cstheme="majorHAnsi"/>
          <w:sz w:val="20"/>
          <w:lang w:val="cs-CZ"/>
        </w:rPr>
        <w:t xml:space="preserve"> od nabytí účinnosti smlouvy n</w:t>
      </w:r>
      <w:r w:rsidRPr="00BF48A9">
        <w:rPr>
          <w:rStyle w:val="ZkladntextChar"/>
          <w:rFonts w:asciiTheme="majorHAnsi" w:hAnsiTheme="majorHAnsi" w:eastAsiaTheme="majorEastAsia" w:cstheme="majorHAnsi"/>
          <w:sz w:val="20"/>
          <w:lang w:val="cs-CZ"/>
        </w:rPr>
        <w:t>ebo do 28. 2. 2021</w:t>
      </w:r>
      <w:r>
        <w:rPr>
          <w:rStyle w:val="ZkladntextChar"/>
          <w:rFonts w:asciiTheme="majorHAnsi" w:hAnsiTheme="majorHAnsi" w:eastAsiaTheme="majorEastAsia" w:cstheme="majorHAnsi"/>
          <w:sz w:val="20"/>
          <w:lang w:val="cs-CZ"/>
        </w:rPr>
        <w:t>. Harmonogram plnění je uveden jako příloha č. 2 této smlouvy,</w:t>
      </w:r>
    </w:p>
    <w:p w:rsidRPr="00A551BA" w:rsidR="001D24AF" w:rsidP="007D6A7E" w:rsidRDefault="001D24AF" w14:paraId="23FDED84" w14:textId="77777777">
      <w:pPr>
        <w:pStyle w:val="Normodsaz"/>
        <w:numPr>
          <w:ilvl w:val="0"/>
          <w:numId w:val="4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Činnosti uvedené v článku II. této smlouvy budou dodavatelem zahájeny dnem nabytí účinnosti této smlouvy.</w:t>
      </w:r>
    </w:p>
    <w:p w:rsidRPr="00A551BA" w:rsidR="001D24AF" w:rsidP="007D6A7E" w:rsidRDefault="001D24AF" w14:paraId="5F8DABCE" w14:textId="77777777">
      <w:pPr>
        <w:pStyle w:val="Normodsaz"/>
        <w:numPr>
          <w:ilvl w:val="0"/>
          <w:numId w:val="47"/>
        </w:numPr>
        <w:spacing w:before="120" w:after="120"/>
        <w:ind w:left="567" w:hanging="567"/>
        <w:rPr>
          <w:rStyle w:val="ZkladntextChar"/>
          <w:rFonts w:asciiTheme="majorHAnsi" w:hAnsiTheme="majorHAnsi" w:cstheme="majorHAnsi"/>
          <w:snapToGrid w:val="false"/>
          <w:color w:val="000000"/>
          <w:sz w:val="20"/>
          <w:lang w:val="cs-CZ"/>
        </w:rPr>
      </w:pPr>
      <w:r w:rsidRPr="00A551BA">
        <w:rPr>
          <w:rStyle w:val="ZkladntextChar"/>
          <w:rFonts w:asciiTheme="majorHAnsi" w:hAnsiTheme="majorHAnsi" w:eastAsiaTheme="majorEastAsia" w:cstheme="majorHAnsi"/>
          <w:sz w:val="20"/>
          <w:lang w:val="cs-CZ"/>
        </w:rPr>
        <w:t>Místem plnění je sídlo odběratele</w:t>
      </w:r>
      <w:r>
        <w:rPr>
          <w:rStyle w:val="ZkladntextChar"/>
          <w:rFonts w:asciiTheme="majorHAnsi" w:hAnsiTheme="majorHAnsi" w:eastAsiaTheme="majorEastAsia" w:cstheme="majorHAnsi"/>
          <w:sz w:val="20"/>
          <w:lang w:val="cs-CZ"/>
        </w:rPr>
        <w:t xml:space="preserve"> a území města Mělníka</w:t>
      </w:r>
      <w:r w:rsidRPr="00A551BA">
        <w:rPr>
          <w:rStyle w:val="ZkladntextChar"/>
          <w:rFonts w:asciiTheme="majorHAnsi" w:hAnsiTheme="majorHAnsi" w:eastAsiaTheme="majorEastAsia" w:cstheme="majorHAnsi"/>
          <w:sz w:val="20"/>
          <w:lang w:val="cs-CZ"/>
        </w:rPr>
        <w:t xml:space="preserve">, pokud nevyplývá z charakteru plnění jinak. Výstup plnění (resp. dílčí výstupy plnění) z této smlouvy budou odběrateli předány do jeho sídla uvedeného v čl. I této smlouvy, není-li ve smlouvě stanoveno jinak. </w:t>
      </w:r>
    </w:p>
    <w:p w:rsidRPr="00A551BA" w:rsidR="001D24AF" w:rsidP="007D6A7E" w:rsidRDefault="001D24AF" w14:paraId="5904E948" w14:textId="77777777">
      <w:pPr>
        <w:pStyle w:val="Normodsaz"/>
        <w:numPr>
          <w:ilvl w:val="0"/>
          <w:numId w:val="47"/>
        </w:numPr>
        <w:spacing w:before="120" w:after="120"/>
        <w:ind w:left="567" w:hanging="567"/>
        <w:rPr>
          <w:rFonts w:asciiTheme="majorHAnsi" w:hAnsiTheme="majorHAnsi" w:cstheme="majorHAnsi"/>
          <w:sz w:val="20"/>
        </w:rPr>
      </w:pPr>
      <w:r w:rsidRPr="00A551BA">
        <w:rPr>
          <w:rFonts w:asciiTheme="majorHAnsi" w:hAnsiTheme="majorHAnsi" w:cstheme="majorHAnsi"/>
          <w:sz w:val="20"/>
        </w:rPr>
        <w:t>Všechny výstupy musí být bez gramatických chyb, v odpovídající grafické a stylistické úpravě a v českém jazyce.</w:t>
      </w:r>
    </w:p>
    <w:p w:rsidRPr="00A551BA" w:rsidR="001D24AF" w:rsidP="007D6A7E" w:rsidRDefault="001D24AF" w14:paraId="2C765B21" w14:textId="77777777">
      <w:pPr>
        <w:pStyle w:val="Normodsaz"/>
        <w:numPr>
          <w:ilvl w:val="0"/>
          <w:numId w:val="47"/>
        </w:numPr>
        <w:spacing w:before="120" w:after="120"/>
        <w:ind w:left="567" w:hanging="567"/>
        <w:rPr>
          <w:rFonts w:asciiTheme="majorHAnsi" w:hAnsiTheme="majorHAnsi" w:cstheme="majorHAnsi"/>
          <w:sz w:val="20"/>
        </w:rPr>
      </w:pPr>
      <w:r w:rsidRPr="00A551BA">
        <w:rPr>
          <w:rFonts w:asciiTheme="majorHAnsi" w:hAnsiTheme="majorHAnsi" w:cstheme="majorHAnsi"/>
          <w:sz w:val="20"/>
        </w:rPr>
        <w:t>Dodavatel poskytne odběrateli dostatečný čas, tj. nejméně 5 pracovních dnů (nedohodne-li se jinak) pro připomínkování předloženého návrhu výstupu. Dodavatel tyto připomínky do 5 pracovních dnů (nedohodnou-li se jinak) zapracuje do předmětného návrhu, pokud jejich zapracování do záležitosti nepovede prokazatelně ke zhoršení kvality obstarávané záležitosti (případné nezapracování připomínek dodavatele písemně odůvodní).</w:t>
      </w:r>
    </w:p>
    <w:p w:rsidRPr="00A551BA" w:rsidR="001D24AF" w:rsidP="007D6A7E" w:rsidRDefault="001D24AF" w14:paraId="5392D103" w14:textId="77777777">
      <w:pPr>
        <w:pStyle w:val="Normodsaz"/>
        <w:numPr>
          <w:ilvl w:val="0"/>
          <w:numId w:val="47"/>
        </w:numPr>
        <w:spacing w:before="120" w:after="120"/>
        <w:ind w:left="567" w:hanging="567"/>
        <w:rPr>
          <w:rFonts w:asciiTheme="majorHAnsi" w:hAnsiTheme="majorHAnsi" w:cstheme="majorHAnsi"/>
          <w:sz w:val="20"/>
        </w:rPr>
      </w:pPr>
      <w:r w:rsidRPr="00A551BA">
        <w:rPr>
          <w:rFonts w:asciiTheme="majorHAnsi" w:hAnsiTheme="majorHAnsi" w:cstheme="majorHAnsi"/>
          <w:sz w:val="20"/>
        </w:rPr>
        <w:t xml:space="preserve">Výsledkem ověřování shody </w:t>
      </w:r>
      <w:r>
        <w:rPr>
          <w:rFonts w:asciiTheme="majorHAnsi" w:hAnsiTheme="majorHAnsi" w:cstheme="majorHAnsi"/>
          <w:sz w:val="20"/>
        </w:rPr>
        <w:t xml:space="preserve">jednotlivých </w:t>
      </w:r>
      <w:r w:rsidRPr="00A551BA">
        <w:rPr>
          <w:rFonts w:asciiTheme="majorHAnsi" w:hAnsiTheme="majorHAnsi" w:cstheme="majorHAnsi"/>
          <w:sz w:val="20"/>
        </w:rPr>
        <w:t>výstupu se specifikací provedení (kontrola kvality), resp. naplnění akceptačních kritérií může být:</w:t>
      </w:r>
    </w:p>
    <w:p w:rsidRPr="00A551BA" w:rsidR="001D24AF" w:rsidP="001D24AF" w:rsidRDefault="001D24AF" w14:paraId="426939A1"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a) „Schváleno bez výhrad“</w:t>
      </w:r>
    </w:p>
    <w:p w:rsidRPr="00A551BA" w:rsidR="001D24AF" w:rsidP="001D24AF" w:rsidRDefault="001D24AF" w14:paraId="59D4B1A6" w14:textId="77777777">
      <w:pPr>
        <w:ind w:left="851"/>
        <w:rPr>
          <w:rFonts w:asciiTheme="majorHAnsi" w:hAnsiTheme="majorHAnsi" w:cstheme="majorHAnsi"/>
          <w:sz w:val="20"/>
          <w:szCs w:val="20"/>
        </w:rPr>
      </w:pPr>
      <w:r w:rsidRPr="00A551BA">
        <w:rPr>
          <w:rFonts w:asciiTheme="majorHAnsi" w:hAnsiTheme="majorHAnsi" w:cstheme="majorHAnsi"/>
          <w:sz w:val="20"/>
          <w:szCs w:val="20"/>
        </w:rPr>
        <w:t>Tj. shoda se specifikací provedení – při kontrole kvality nebyly shledány nedostatky bránící převzetí výstupu.</w:t>
      </w:r>
    </w:p>
    <w:p w:rsidRPr="00A551BA" w:rsidR="001D24AF" w:rsidP="001D24AF" w:rsidRDefault="001D24AF" w14:paraId="4FB0172D"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b) "Schváleno s výhradou“</w:t>
      </w:r>
    </w:p>
    <w:p w:rsidRPr="00A551BA" w:rsidR="001D24AF" w:rsidP="001D24AF" w:rsidRDefault="001D24AF" w14:paraId="31760C70" w14:textId="77777777">
      <w:pPr>
        <w:ind w:left="851"/>
        <w:rPr>
          <w:rFonts w:asciiTheme="majorHAnsi" w:hAnsiTheme="majorHAnsi" w:cstheme="majorHAnsi"/>
          <w:sz w:val="20"/>
          <w:szCs w:val="20"/>
        </w:rPr>
      </w:pPr>
      <w:r w:rsidRPr="00A551BA">
        <w:rPr>
          <w:rFonts w:asciiTheme="majorHAnsi" w:hAnsiTheme="majorHAnsi" w:cstheme="majorHAnsi"/>
          <w:sz w:val="20"/>
          <w:szCs w:val="20"/>
        </w:rPr>
        <w:t>Tj. částečná neshoda se specifikací provedení –</w:t>
      </w:r>
      <w:r w:rsidRPr="00A551BA">
        <w:rPr>
          <w:rFonts w:asciiTheme="majorHAnsi" w:hAnsiTheme="majorHAnsi" w:cstheme="majorHAnsi"/>
          <w:i/>
          <w:iCs/>
          <w:sz w:val="20"/>
          <w:szCs w:val="20"/>
        </w:rPr>
        <w:t xml:space="preserve"> </w:t>
      </w:r>
      <w:r w:rsidRPr="00A551BA">
        <w:rPr>
          <w:rFonts w:asciiTheme="majorHAnsi" w:hAnsiTheme="majorHAnsi" w:cstheme="majorHAnsi"/>
          <w:sz w:val="20"/>
          <w:szCs w:val="20"/>
        </w:rPr>
        <w:t>při kontrole kvality byly shledány nedostatky nebránící převzetí výstupu; dodavatel má však povinnost odstranit všechny nalezené nedostatky v termínu stanoveném odběratelem, nejpozději však do termínu plnění veřejné zakázky; odstranění zjištěných nedostatků bude ověřeno opětovnou kontrolou kvality a výsledek bude zaznamenán formou samostatného zápisu.</w:t>
      </w:r>
    </w:p>
    <w:p w:rsidRPr="00A551BA" w:rsidR="001D24AF" w:rsidP="001D24AF" w:rsidRDefault="001D24AF" w14:paraId="18C7FE87"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 xml:space="preserve">c) "Neschváleno </w:t>
      </w:r>
      <w:r w:rsidRPr="00A551BA">
        <w:rPr>
          <w:rFonts w:asciiTheme="majorHAnsi" w:hAnsiTheme="majorHAnsi" w:cstheme="majorHAnsi"/>
          <w:sz w:val="20"/>
          <w:szCs w:val="20"/>
        </w:rPr>
        <w:t>–</w:t>
      </w:r>
      <w:r w:rsidRPr="00A551BA">
        <w:rPr>
          <w:rFonts w:asciiTheme="majorHAnsi" w:hAnsiTheme="majorHAnsi" w:cstheme="majorHAnsi"/>
          <w:i/>
          <w:iCs/>
          <w:sz w:val="20"/>
          <w:szCs w:val="20"/>
        </w:rPr>
        <w:t xml:space="preserve"> vráceno k přepracování“</w:t>
      </w:r>
    </w:p>
    <w:p w:rsidR="001D24AF" w:rsidP="001D24AF" w:rsidRDefault="001D24AF" w14:paraId="4B7C52B7" w14:textId="77777777">
      <w:pPr>
        <w:spacing w:after="120"/>
        <w:ind w:left="851"/>
        <w:rPr>
          <w:rFonts w:asciiTheme="majorHAnsi" w:hAnsiTheme="majorHAnsi" w:cstheme="majorHAnsi"/>
          <w:sz w:val="20"/>
          <w:szCs w:val="20"/>
        </w:rPr>
      </w:pPr>
      <w:r w:rsidRPr="00A551BA">
        <w:rPr>
          <w:rFonts w:asciiTheme="majorHAnsi" w:hAnsiTheme="majorHAnsi" w:cstheme="majorHAnsi"/>
          <w:sz w:val="20"/>
          <w:szCs w:val="20"/>
        </w:rPr>
        <w:t>Tj. zásadní neshoda se specifikací provedení – při kontrole kvality byly shledány vady a nedodělky bránící převzetí výstupu; dodavatel odstraní všechny nalezené vady a nedodělky v termínu stanoveném odběratelem, nejpozději však do termínu plnění veřejné zakázky; odstranění zjištěných vad a nedodělků bude ověřeno opětovnou kontrolou kvality a výsledek bude zaznamenán formou samostatného zápisu.</w:t>
      </w:r>
    </w:p>
    <w:p w:rsidRPr="00A551BA" w:rsidR="001D24AF" w:rsidP="007D6A7E" w:rsidRDefault="001D24AF" w14:paraId="7B7E0FDE" w14:textId="7F07B32A">
      <w:pPr>
        <w:pStyle w:val="Normodsaz"/>
        <w:numPr>
          <w:ilvl w:val="0"/>
          <w:numId w:val="47"/>
        </w:numPr>
        <w:spacing w:before="120" w:after="120"/>
        <w:ind w:left="567" w:hanging="567"/>
        <w:rPr>
          <w:rFonts w:asciiTheme="majorHAnsi" w:hAnsiTheme="majorHAnsi" w:cstheme="majorHAnsi"/>
          <w:sz w:val="20"/>
        </w:rPr>
      </w:pPr>
      <w:r>
        <w:rPr>
          <w:rFonts w:asciiTheme="majorHAnsi" w:hAnsiTheme="majorHAnsi" w:cstheme="majorHAnsi"/>
          <w:sz w:val="20"/>
        </w:rPr>
        <w:t xml:space="preserve">Ověření shody bude provedeno po předání výstupů </w:t>
      </w:r>
      <w:r w:rsidRPr="001D24AF">
        <w:rPr>
          <w:rFonts w:asciiTheme="majorHAnsi" w:hAnsiTheme="majorHAnsi" w:cstheme="majorHAnsi"/>
          <w:sz w:val="20"/>
        </w:rPr>
        <w:t>Analytick</w:t>
      </w:r>
      <w:r>
        <w:rPr>
          <w:rFonts w:asciiTheme="majorHAnsi" w:hAnsiTheme="majorHAnsi" w:cstheme="majorHAnsi"/>
          <w:sz w:val="20"/>
        </w:rPr>
        <w:t>é</w:t>
      </w:r>
      <w:r w:rsidRPr="001D24AF">
        <w:rPr>
          <w:rFonts w:asciiTheme="majorHAnsi" w:hAnsiTheme="majorHAnsi" w:cstheme="majorHAnsi"/>
          <w:sz w:val="20"/>
        </w:rPr>
        <w:t xml:space="preserve"> </w:t>
      </w:r>
      <w:r>
        <w:rPr>
          <w:rFonts w:asciiTheme="majorHAnsi" w:hAnsiTheme="majorHAnsi" w:cstheme="majorHAnsi"/>
          <w:sz w:val="20"/>
        </w:rPr>
        <w:t>fáze, po předání</w:t>
      </w:r>
      <w:r w:rsidRPr="001D24AF">
        <w:rPr>
          <w:rFonts w:asciiTheme="majorHAnsi" w:hAnsiTheme="majorHAnsi" w:cstheme="majorHAnsi"/>
          <w:sz w:val="20"/>
        </w:rPr>
        <w:t xml:space="preserve"> </w:t>
      </w:r>
      <w:r>
        <w:rPr>
          <w:rFonts w:asciiTheme="majorHAnsi" w:hAnsiTheme="majorHAnsi" w:cstheme="majorHAnsi"/>
          <w:sz w:val="20"/>
        </w:rPr>
        <w:t>S</w:t>
      </w:r>
      <w:r w:rsidRPr="001D24AF">
        <w:rPr>
          <w:rFonts w:asciiTheme="majorHAnsi" w:hAnsiTheme="majorHAnsi" w:cstheme="majorHAnsi"/>
          <w:sz w:val="20"/>
        </w:rPr>
        <w:t>trategick</w:t>
      </w:r>
      <w:r>
        <w:rPr>
          <w:rFonts w:asciiTheme="majorHAnsi" w:hAnsiTheme="majorHAnsi" w:cstheme="majorHAnsi"/>
          <w:sz w:val="20"/>
        </w:rPr>
        <w:t>é</w:t>
      </w:r>
      <w:r w:rsidRPr="001D24AF">
        <w:rPr>
          <w:rFonts w:asciiTheme="majorHAnsi" w:hAnsiTheme="majorHAnsi" w:cstheme="majorHAnsi"/>
          <w:sz w:val="20"/>
        </w:rPr>
        <w:t xml:space="preserve"> vize </w:t>
      </w:r>
      <w:r>
        <w:rPr>
          <w:rFonts w:asciiTheme="majorHAnsi" w:hAnsiTheme="majorHAnsi" w:cstheme="majorHAnsi"/>
          <w:sz w:val="20"/>
        </w:rPr>
        <w:t xml:space="preserve">a po předání </w:t>
      </w:r>
      <w:r w:rsidR="00FD74E6">
        <w:rPr>
          <w:rFonts w:asciiTheme="majorHAnsi" w:hAnsiTheme="majorHAnsi" w:cstheme="majorHAnsi"/>
          <w:sz w:val="20"/>
        </w:rPr>
        <w:t>Koncepce podpory a rozvoje cestovního ruchu města Mělník</w:t>
      </w:r>
      <w:r>
        <w:rPr>
          <w:rFonts w:asciiTheme="majorHAnsi" w:hAnsiTheme="majorHAnsi" w:cstheme="majorHAnsi"/>
          <w:sz w:val="20"/>
        </w:rPr>
        <w:t>.</w:t>
      </w:r>
    </w:p>
    <w:p w:rsidRPr="00A551BA" w:rsidR="001D24AF" w:rsidP="007D6A7E" w:rsidRDefault="001D24AF" w14:paraId="2E33AC3D"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Práva a povinnosti dodavatele</w:t>
      </w:r>
    </w:p>
    <w:p w:rsidRPr="00A551BA" w:rsidR="001D24AF" w:rsidP="007D6A7E" w:rsidRDefault="001D24AF" w14:paraId="0F636BEA" w14:textId="77777777">
      <w:pPr>
        <w:pStyle w:val="Normodsaz"/>
        <w:numPr>
          <w:ilvl w:val="0"/>
          <w:numId w:val="48"/>
        </w:numPr>
        <w:spacing w:before="120" w:after="120"/>
        <w:ind w:left="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při provádění sjednaných činností specifikovaných v článku II. této smlouvy povinen postupovat s odbornou péčí, dle svých nejlepších znalostí a schopností, v zájmu a dle pokynů odběratele a v souladu s platnými právními předpisy a podmínkami stanovenými OPZ, přičemž je při své činnosti povinen sledovat a chránit oprávněné zájmy odběratele.</w:t>
      </w:r>
    </w:p>
    <w:p w:rsidRPr="00A551BA" w:rsidR="001D24AF" w:rsidP="007D6A7E" w:rsidRDefault="001D24AF" w14:paraId="742FBBFB" w14:textId="77777777">
      <w:pPr>
        <w:pStyle w:val="Normodsaz"/>
        <w:numPr>
          <w:ilvl w:val="0"/>
          <w:numId w:val="48"/>
        </w:numPr>
        <w:spacing w:before="120"/>
        <w:ind w:left="567" w:hanging="567"/>
        <w:rPr>
          <w:rFonts w:asciiTheme="majorHAnsi" w:hAnsiTheme="majorHAnsi" w:cstheme="majorHAnsi"/>
          <w:sz w:val="20"/>
        </w:rPr>
      </w:pPr>
      <w:r w:rsidRPr="00A551BA">
        <w:rPr>
          <w:rFonts w:asciiTheme="majorHAnsi" w:hAnsiTheme="majorHAnsi" w:cstheme="majorHAnsi"/>
          <w:sz w:val="20"/>
        </w:rPr>
        <w:t xml:space="preserve">Dodavatel se zavazuje, že osoby, které se mají přímo podílet na plnění veřejné zakázky </w:t>
      </w:r>
      <w:r w:rsidRPr="00A551BA">
        <w:rPr>
          <w:rFonts w:asciiTheme="majorHAnsi" w:hAnsiTheme="majorHAnsi" w:cstheme="majorHAnsi"/>
          <w:b/>
          <w:sz w:val="20"/>
        </w:rPr>
        <w:t xml:space="preserve">– </w:t>
      </w:r>
      <w:r w:rsidRPr="00A551BA">
        <w:rPr>
          <w:rFonts w:asciiTheme="majorHAnsi" w:hAnsiTheme="majorHAnsi" w:cstheme="majorHAnsi"/>
          <w:sz w:val="20"/>
        </w:rPr>
        <w:t xml:space="preserve">realizační tým, který bude realizovat předmět plnění této smlouvy a realizační tým, jehož složení uvedl ve své nabídce k veřejné zakázce, budou personálně totožné. </w:t>
      </w:r>
    </w:p>
    <w:p w:rsidRPr="00A551BA" w:rsidR="001D24AF" w:rsidP="001D24AF" w:rsidRDefault="001D24AF" w14:paraId="664B936D" w14:textId="1AC3B88F">
      <w:pPr>
        <w:pStyle w:val="Normodsaz"/>
        <w:spacing w:before="120"/>
        <w:ind w:left="567"/>
        <w:rPr>
          <w:rFonts w:asciiTheme="majorHAnsi" w:hAnsiTheme="majorHAnsi" w:cstheme="majorHAnsi"/>
          <w:sz w:val="20"/>
        </w:rPr>
      </w:pPr>
      <w:r w:rsidRPr="00C07A1F">
        <w:rPr>
          <w:rFonts w:asciiTheme="majorHAnsi" w:hAnsiTheme="majorHAnsi" w:cstheme="majorHAnsi"/>
          <w:sz w:val="20"/>
        </w:rPr>
        <w:lastRenderedPageBreak/>
        <w:t xml:space="preserve">V případě závažných důvodů, odsouhlasených odběratelem, je možné realizační tým obměnit při </w:t>
      </w:r>
      <w:r>
        <w:rPr>
          <w:rFonts w:asciiTheme="majorHAnsi" w:hAnsiTheme="majorHAnsi" w:cstheme="majorHAnsi"/>
          <w:sz w:val="20"/>
        </w:rPr>
        <w:t xml:space="preserve">úplném </w:t>
      </w:r>
      <w:r w:rsidRPr="00C07A1F">
        <w:rPr>
          <w:rFonts w:asciiTheme="majorHAnsi" w:hAnsiTheme="majorHAnsi" w:cstheme="majorHAnsi"/>
          <w:sz w:val="20"/>
        </w:rPr>
        <w:t xml:space="preserve">dodržení </w:t>
      </w:r>
      <w:r>
        <w:rPr>
          <w:rFonts w:asciiTheme="majorHAnsi" w:hAnsiTheme="majorHAnsi" w:cstheme="majorHAnsi"/>
          <w:sz w:val="20"/>
        </w:rPr>
        <w:t xml:space="preserve">požadavků zadavatele na prokázání a splnění technických kvalifikačních předpokladů realizačního týmu dodavatele </w:t>
      </w:r>
      <w:r w:rsidRPr="00C07A1F">
        <w:rPr>
          <w:rFonts w:asciiTheme="minorHAnsi" w:hAnsiTheme="minorHAnsi" w:cstheme="minorHAnsi"/>
          <w:sz w:val="20"/>
        </w:rPr>
        <w:t>specifikované</w:t>
      </w:r>
      <w:r>
        <w:rPr>
          <w:rFonts w:asciiTheme="minorHAnsi" w:hAnsiTheme="minorHAnsi" w:cstheme="minorHAnsi"/>
          <w:sz w:val="20"/>
        </w:rPr>
        <w:t xml:space="preserve"> ve výzvě</w:t>
      </w:r>
      <w:r w:rsidR="00DD69A1">
        <w:rPr>
          <w:rFonts w:asciiTheme="minorHAnsi" w:hAnsiTheme="minorHAnsi" w:cstheme="minorHAnsi"/>
          <w:sz w:val="20"/>
        </w:rPr>
        <w:t xml:space="preserve"> a Dodavatelem prokázané profesní úrovně příslušného člena realizačního týmu, pokud byla tato profesní úroveň předmětem hodnocení nabídky Dodavatele,</w:t>
      </w:r>
      <w:r>
        <w:rPr>
          <w:rFonts w:asciiTheme="minorHAnsi" w:hAnsiTheme="minorHAnsi" w:cstheme="minorHAnsi"/>
          <w:sz w:val="20"/>
        </w:rPr>
        <w:t xml:space="preserve"> k podání nabídek veřejné zakázky „</w:t>
      </w:r>
      <w:r w:rsidRPr="001D24AF">
        <w:rPr>
          <w:rFonts w:asciiTheme="minorHAnsi" w:hAnsiTheme="minorHAnsi" w:cstheme="minorHAnsi"/>
          <w:sz w:val="20"/>
        </w:rPr>
        <w:t>Pořízení Koncepce podpory a rozvoje cestovního ruchu a Aktualizovaného komunitního plánu města Mělník</w:t>
      </w:r>
      <w:r>
        <w:rPr>
          <w:rFonts w:asciiTheme="minorHAnsi" w:hAnsiTheme="minorHAnsi" w:cstheme="minorHAnsi"/>
          <w:sz w:val="20"/>
        </w:rPr>
        <w:t>“</w:t>
      </w:r>
      <w:r w:rsidRPr="001D24AF">
        <w:rPr>
          <w:rFonts w:asciiTheme="minorHAnsi" w:hAnsiTheme="minorHAnsi" w:cstheme="minorHAnsi"/>
          <w:sz w:val="20"/>
        </w:rPr>
        <w:t>. Změna</w:t>
      </w:r>
      <w:r w:rsidRPr="00C07A1F">
        <w:rPr>
          <w:rFonts w:asciiTheme="majorHAnsi" w:hAnsiTheme="majorHAnsi" w:cstheme="majorHAnsi"/>
          <w:sz w:val="20"/>
        </w:rPr>
        <w:t xml:space="preserve"> realizačního týmu není změnou smlouvy ve smyslu článku</w:t>
      </w:r>
      <w:r>
        <w:rPr>
          <w:rFonts w:asciiTheme="majorHAnsi" w:hAnsiTheme="majorHAnsi" w:cstheme="majorHAnsi"/>
          <w:sz w:val="20"/>
        </w:rPr>
        <w:t xml:space="preserve"> </w:t>
      </w:r>
      <w:r>
        <w:rPr>
          <w:rFonts w:asciiTheme="majorHAnsi" w:hAnsiTheme="majorHAnsi" w:cstheme="majorHAnsi"/>
          <w:sz w:val="20"/>
        </w:rPr>
        <w:fldChar w:fldCharType="begin"/>
      </w:r>
      <w:r>
        <w:rPr>
          <w:rFonts w:asciiTheme="majorHAnsi" w:hAnsiTheme="majorHAnsi" w:cstheme="majorHAnsi"/>
          <w:sz w:val="20"/>
        </w:rPr>
        <w:instrText xml:space="preserve"> REF _Ref4417227 \r \h </w:instrText>
      </w:r>
      <w:r>
        <w:rPr>
          <w:rFonts w:asciiTheme="majorHAnsi" w:hAnsiTheme="majorHAnsi" w:cstheme="majorHAnsi"/>
          <w:sz w:val="20"/>
        </w:rPr>
      </w:r>
      <w:r>
        <w:rPr>
          <w:rFonts w:asciiTheme="majorHAnsi" w:hAnsiTheme="majorHAnsi" w:cstheme="majorHAnsi"/>
          <w:sz w:val="20"/>
        </w:rPr>
        <w:fldChar w:fldCharType="separate"/>
      </w:r>
      <w:r w:rsidR="00957D22">
        <w:rPr>
          <w:rFonts w:asciiTheme="majorHAnsi" w:hAnsiTheme="majorHAnsi" w:cstheme="majorHAnsi"/>
          <w:sz w:val="20"/>
        </w:rPr>
        <w:t>XII</w:t>
      </w:r>
      <w:r>
        <w:rPr>
          <w:rFonts w:asciiTheme="majorHAnsi" w:hAnsiTheme="majorHAnsi" w:cstheme="majorHAnsi"/>
          <w:sz w:val="20"/>
        </w:rPr>
        <w:fldChar w:fldCharType="end"/>
      </w:r>
      <w:r>
        <w:rPr>
          <w:rFonts w:asciiTheme="majorHAnsi" w:hAnsiTheme="majorHAnsi" w:cstheme="majorHAnsi"/>
          <w:sz w:val="20"/>
        </w:rPr>
        <w:t xml:space="preserve">. </w:t>
      </w:r>
      <w:r>
        <w:rPr>
          <w:rFonts w:asciiTheme="majorHAnsi" w:hAnsiTheme="majorHAnsi" w:cstheme="majorHAnsi"/>
          <w:sz w:val="20"/>
        </w:rPr>
        <w:fldChar w:fldCharType="begin"/>
      </w:r>
      <w:r>
        <w:rPr>
          <w:rFonts w:asciiTheme="majorHAnsi" w:hAnsiTheme="majorHAnsi" w:cstheme="majorHAnsi"/>
          <w:sz w:val="20"/>
        </w:rPr>
        <w:instrText xml:space="preserve"> REF _Ref5358112 \r \h </w:instrText>
      </w:r>
      <w:r>
        <w:rPr>
          <w:rFonts w:asciiTheme="majorHAnsi" w:hAnsiTheme="majorHAnsi" w:cstheme="majorHAnsi"/>
          <w:sz w:val="20"/>
        </w:rPr>
      </w:r>
      <w:r>
        <w:rPr>
          <w:rFonts w:asciiTheme="majorHAnsi" w:hAnsiTheme="majorHAnsi" w:cstheme="majorHAnsi"/>
          <w:sz w:val="20"/>
        </w:rPr>
        <w:fldChar w:fldCharType="separate"/>
      </w:r>
      <w:r w:rsidR="00957D22">
        <w:rPr>
          <w:rFonts w:asciiTheme="majorHAnsi" w:hAnsiTheme="majorHAnsi" w:cstheme="majorHAnsi"/>
          <w:sz w:val="20"/>
        </w:rPr>
        <w:t>10</w:t>
      </w:r>
      <w:r>
        <w:rPr>
          <w:rFonts w:asciiTheme="majorHAnsi" w:hAnsiTheme="majorHAnsi" w:cstheme="majorHAnsi"/>
          <w:sz w:val="20"/>
        </w:rPr>
        <w:fldChar w:fldCharType="end"/>
      </w:r>
      <w:r>
        <w:rPr>
          <w:rFonts w:asciiTheme="majorHAnsi" w:hAnsiTheme="majorHAnsi" w:cstheme="majorHAnsi"/>
          <w:sz w:val="20"/>
        </w:rPr>
        <w:t xml:space="preserve"> </w:t>
      </w:r>
      <w:r w:rsidRPr="00C07A1F">
        <w:rPr>
          <w:rFonts w:asciiTheme="majorHAnsi" w:hAnsiTheme="majorHAnsi" w:cstheme="majorHAnsi"/>
          <w:sz w:val="20"/>
        </w:rPr>
        <w:t>této smlouvy</w:t>
      </w:r>
      <w:r>
        <w:rPr>
          <w:rFonts w:asciiTheme="majorHAnsi" w:hAnsiTheme="majorHAnsi" w:cstheme="majorHAnsi"/>
          <w:sz w:val="20"/>
        </w:rPr>
        <w:t>.</w:t>
      </w:r>
    </w:p>
    <w:p w:rsidRPr="00A551BA" w:rsidR="001D24AF" w:rsidP="001D24AF" w:rsidRDefault="001D24AF" w14:paraId="7C63B78D" w14:textId="77777777">
      <w:pPr>
        <w:pStyle w:val="Normodsaz"/>
        <w:spacing w:before="120"/>
        <w:ind w:left="567"/>
        <w:rPr>
          <w:rFonts w:asciiTheme="majorHAnsi" w:hAnsiTheme="majorHAnsi" w:cstheme="majorHAnsi"/>
          <w:sz w:val="20"/>
        </w:rPr>
      </w:pPr>
      <w:r w:rsidRPr="00A551BA">
        <w:rPr>
          <w:rFonts w:asciiTheme="majorHAnsi" w:hAnsiTheme="majorHAnsi" w:cstheme="majorHAnsi"/>
          <w:sz w:val="20"/>
        </w:rPr>
        <w:t>Dodavatel se zavazuje, že po celou dobu realizace předmětu plnění této smlouvy bude k dispozici odběrateli jeho kontaktní osoba.</w:t>
      </w:r>
    </w:p>
    <w:p w:rsidRPr="00A551BA" w:rsidR="001D24AF" w:rsidP="007D6A7E" w:rsidRDefault="001D24AF" w14:paraId="18859F33" w14:textId="77777777">
      <w:pPr>
        <w:pStyle w:val="Normodsaz"/>
        <w:numPr>
          <w:ilvl w:val="0"/>
          <w:numId w:val="4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Dodavatel se zavazuje zachovávat mlčenlivost o všech záležitostech, o nichž se dozvěděl při plnění této smlouvy, a bez písemného souhlasu druhé strany nepředá žádné třetí osobě dokumenty, údaje či jiné informace, předané přímo či nepřímo odběratelem v souvislosti s plněním této smlouvy. To se netýká informací, které jsou všeobecně známy nebo informací a podkladů poskytovaných ve zvláštních správních či soudních řízeních souvisejících s plněním této smlouvy.  </w:t>
      </w:r>
    </w:p>
    <w:p w:rsidRPr="00A551BA" w:rsidR="001D24AF" w:rsidP="007D6A7E" w:rsidRDefault="001D24AF" w14:paraId="59392E7C" w14:textId="77777777">
      <w:pPr>
        <w:pStyle w:val="Normodsaz"/>
        <w:numPr>
          <w:ilvl w:val="0"/>
          <w:numId w:val="4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povinen bez zbytečného odkladu oznámit odběrateli všechny okolnosti, které zjistil při plnění předmětu smlouvy, a které mohou mít vliv na změnu pokynů nebo zájmů odběratele.</w:t>
      </w:r>
    </w:p>
    <w:p w:rsidRPr="00A551BA" w:rsidR="001D24AF" w:rsidP="007D6A7E" w:rsidRDefault="001D24AF" w14:paraId="01B9256A" w14:textId="77777777">
      <w:pPr>
        <w:pStyle w:val="Normodsaz"/>
        <w:numPr>
          <w:ilvl w:val="0"/>
          <w:numId w:val="4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povinen upozornit odběratele na nesprávnost jeho pokynů a splnit takový pokyn jen tehdy, pokud na jejich splnění odběratel trvá.</w:t>
      </w:r>
    </w:p>
    <w:p w:rsidRPr="00A551BA" w:rsidR="001D24AF" w:rsidP="007D6A7E" w:rsidRDefault="001D24AF" w14:paraId="36DD093B" w14:textId="77777777">
      <w:pPr>
        <w:pStyle w:val="Normodsaz"/>
        <w:numPr>
          <w:ilvl w:val="0"/>
          <w:numId w:val="4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oprávněn uskutečňovat část smluvního plnění, které nemůže dodavatel zajistit ze svých zdrojů (např. vypracování odborných podpůrných nezávislých hodnocení apod.) prostřednictvím třetích osob.</w:t>
      </w:r>
    </w:p>
    <w:p w:rsidRPr="00A551BA" w:rsidR="001D24AF" w:rsidP="007D6A7E" w:rsidRDefault="001D24AF" w14:paraId="58B7FF57" w14:textId="77777777">
      <w:pPr>
        <w:pStyle w:val="Normodsaz"/>
        <w:numPr>
          <w:ilvl w:val="0"/>
          <w:numId w:val="4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použije všechny materiály, které obdrží od odběratele v souvislosti s plněním předmětu smlouvy. Po skončení plnění, popř. dílčího plnění ze smlouvy, předá dodavatel odběrateli bez zbytečného odkladu zpět všechny materiály, které od odběratele v souvislosti s plněním převzal.</w:t>
      </w:r>
    </w:p>
    <w:p w:rsidRPr="00A551BA" w:rsidR="001D24AF" w:rsidP="007D6A7E" w:rsidRDefault="001D24AF" w14:paraId="25CB9475" w14:textId="77777777">
      <w:pPr>
        <w:pStyle w:val="Normodsaz"/>
        <w:numPr>
          <w:ilvl w:val="0"/>
          <w:numId w:val="4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Dodavatel je povinen vždy před vlastním provedením písemných úkonů tyto elektronickou poštou odeslat odběrateli k posouzení a schválení. Odběratel je povinen posoudit a schválit tyto úkony bez zbytečných průtahů a písemně (opět elektronickou poštou) je potvrdit dodavateli. </w:t>
      </w:r>
    </w:p>
    <w:p w:rsidRPr="00A551BA" w:rsidR="001D24AF" w:rsidP="007D6A7E" w:rsidRDefault="001D24AF" w14:paraId="0E0B1CE8" w14:textId="77777777">
      <w:pPr>
        <w:pStyle w:val="Normodsaz"/>
        <w:numPr>
          <w:ilvl w:val="0"/>
          <w:numId w:val="4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se zavazuje předat odběrateli kompletně zpracované výstupy v elektronické podobě v editovatelném formátu a v tištěné podobě v počtu 1 ks kompletně zpracovaného výstupu. O předání odběrateli bude vyhotoven protokol podepsaný oběma smluvními stranami. Výstup se považuje za řádně zpracovaný, pokud obsahuje všechny požadavky definované v článku II. této smlouvy.</w:t>
      </w:r>
    </w:p>
    <w:p w:rsidRPr="002B7FA6" w:rsidR="001D24AF" w:rsidP="007D6A7E" w:rsidRDefault="001D24AF" w14:paraId="5B609FEF" w14:textId="0311E47C">
      <w:pPr>
        <w:pStyle w:val="Normodsaz"/>
        <w:numPr>
          <w:ilvl w:val="0"/>
          <w:numId w:val="48"/>
        </w:numPr>
        <w:spacing w:before="120" w:after="120"/>
        <w:ind w:left="567" w:hanging="567"/>
        <w:rPr>
          <w:rFonts w:asciiTheme="majorHAnsi" w:hAnsiTheme="majorHAnsi" w:eastAsiaTheme="majorEastAsia" w:cstheme="majorHAnsi"/>
          <w:sz w:val="20"/>
        </w:rPr>
      </w:pPr>
      <w:r w:rsidRPr="00A551BA">
        <w:rPr>
          <w:rStyle w:val="ZkladntextChar"/>
          <w:rFonts w:asciiTheme="majorHAnsi" w:hAnsiTheme="majorHAnsi" w:eastAsiaTheme="majorEastAsia" w:cstheme="majorHAnsi"/>
          <w:sz w:val="20"/>
          <w:lang w:val="cs-CZ"/>
        </w:rPr>
        <w:t xml:space="preserve">Dodavatel je povinen zajistit, aby </w:t>
      </w:r>
      <w:r w:rsidRPr="00A551BA">
        <w:rPr>
          <w:rFonts w:asciiTheme="majorHAnsi" w:hAnsiTheme="majorHAnsi" w:cstheme="majorHAnsi"/>
          <w:color w:val="000000"/>
          <w:sz w:val="20"/>
        </w:rPr>
        <w:t xml:space="preserve">veškeré výstupy uvedené v předmětu smlouvy (dokumenty, závěrečná prezentace atd.) byly opatřeny povinnými prvky vizuální identity Operačního programu Zaměstnanost (OPZ) dle </w:t>
      </w:r>
      <w:r w:rsidR="00995FD0">
        <w:rPr>
          <w:rFonts w:asciiTheme="majorHAnsi" w:hAnsiTheme="majorHAnsi" w:cstheme="majorHAnsi"/>
          <w:color w:val="000000"/>
          <w:sz w:val="20"/>
        </w:rPr>
        <w:t xml:space="preserve">pravidel publicity uvedených v </w:t>
      </w:r>
      <w:r w:rsidRPr="00A551BA" w:rsidR="00995FD0">
        <w:rPr>
          <w:rFonts w:asciiTheme="majorHAnsi" w:hAnsiTheme="majorHAnsi" w:cstheme="majorHAnsi"/>
          <w:color w:val="000000"/>
          <w:sz w:val="20"/>
        </w:rPr>
        <w:t>Pravid</w:t>
      </w:r>
      <w:r w:rsidR="00995FD0">
        <w:rPr>
          <w:rFonts w:asciiTheme="majorHAnsi" w:hAnsiTheme="majorHAnsi" w:cstheme="majorHAnsi"/>
          <w:color w:val="000000"/>
          <w:sz w:val="20"/>
        </w:rPr>
        <w:t>lech</w:t>
      </w:r>
      <w:r w:rsidRPr="00A551BA" w:rsidR="00995FD0">
        <w:rPr>
          <w:rFonts w:asciiTheme="majorHAnsi" w:hAnsiTheme="majorHAnsi" w:cstheme="majorHAnsi"/>
          <w:color w:val="000000"/>
          <w:sz w:val="20"/>
        </w:rPr>
        <w:t xml:space="preserve"> </w:t>
      </w:r>
      <w:r w:rsidRPr="00A551BA">
        <w:rPr>
          <w:rFonts w:asciiTheme="majorHAnsi" w:hAnsiTheme="majorHAnsi" w:cstheme="majorHAnsi"/>
          <w:color w:val="000000"/>
          <w:sz w:val="20"/>
        </w:rPr>
        <w:t>pro žadatele a příjemce v rámci OPZ</w:t>
      </w:r>
      <w:r w:rsidRPr="002B7FA6">
        <w:rPr>
          <w:rFonts w:asciiTheme="majorHAnsi" w:hAnsiTheme="majorHAnsi" w:cstheme="majorHAnsi"/>
          <w:color w:val="000000"/>
          <w:sz w:val="20"/>
        </w:rPr>
        <w:t>.</w:t>
      </w:r>
    </w:p>
    <w:p w:rsidRPr="00A551BA" w:rsidR="001D24AF" w:rsidP="007D6A7E" w:rsidRDefault="001D24AF" w14:paraId="24E481BF" w14:textId="77777777">
      <w:pPr>
        <w:pStyle w:val="Normodsaz"/>
        <w:numPr>
          <w:ilvl w:val="0"/>
          <w:numId w:val="48"/>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V případě prodlení dodavatele s provedením nebo předáním obstarané záležitosti nebo jejích jednotlivých částí dle článku III. odst. 1 této smlouvy ve sjednané lhůtě se dodavatel zavazuje odběrateli uhradit smluvní pokutu ve výši 5.000 Kč, za každý i započatý kalendářní den prodlení, není-li jinými ustanoveními této smlouvy výslovně uvedeno jinak.</w:t>
      </w:r>
    </w:p>
    <w:p w:rsidRPr="00A551BA" w:rsidR="001D24AF" w:rsidP="007D6A7E" w:rsidRDefault="001D24AF" w14:paraId="6D5241C5" w14:textId="77777777">
      <w:pPr>
        <w:pStyle w:val="Normodsaz"/>
        <w:numPr>
          <w:ilvl w:val="0"/>
          <w:numId w:val="48"/>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 xml:space="preserve">Smluvní strany se dohodly, že v případě nedodržení složení realizačního týmu deklarovaného v nabídce k veřejné zakázce, zaplatí dodavatel smluvní pokutu ve výši 10 % dohodnuté celkové ceny plnění dle článku IV. odst. 2 této smlouvy, a to i opakovaně. Po zjištění porušení této povinnosti bude muset dodavatel provést nápravu nejpozději do 5 pracovních dnů. </w:t>
      </w:r>
    </w:p>
    <w:p w:rsidRPr="00A551BA" w:rsidR="001D24AF" w:rsidP="007D6A7E" w:rsidRDefault="001D24AF" w14:paraId="07B2040D" w14:textId="77777777">
      <w:pPr>
        <w:pStyle w:val="Normodsaz"/>
        <w:numPr>
          <w:ilvl w:val="0"/>
          <w:numId w:val="48"/>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Smluvní strany se dohodly, že za každé jednotlivé porušení povinnosti mlčenlivosti ze strany dodavatele je odběratel oprávněn požadovat částku 50.000 Kč. Tímto ustanovením není dotčena možnost odběratele požadovat po dodavateli náhradu za jím způsobenou škodu.</w:t>
      </w:r>
    </w:p>
    <w:p w:rsidR="001D24AF" w:rsidP="007D6A7E" w:rsidRDefault="001D24AF" w14:paraId="53522656" w14:textId="7686BCA4">
      <w:pPr>
        <w:pStyle w:val="Normodsaz"/>
        <w:numPr>
          <w:ilvl w:val="0"/>
          <w:numId w:val="48"/>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Zaplacením smluvní pokuty není dotčen nárok oprávněné strany na náhradu škody, oprávněná strana má nárok na náhradu škody v plné výši.</w:t>
      </w:r>
    </w:p>
    <w:p w:rsidR="00FD74E6" w:rsidP="007D6A7E" w:rsidRDefault="00133407" w14:paraId="29FFD5D1" w14:textId="72DD2335">
      <w:pPr>
        <w:pStyle w:val="Normodsaz"/>
        <w:numPr>
          <w:ilvl w:val="0"/>
          <w:numId w:val="48"/>
        </w:numPr>
        <w:spacing w:before="120" w:after="120"/>
        <w:ind w:left="567" w:hanging="567"/>
        <w:rPr>
          <w:rFonts w:asciiTheme="majorHAnsi" w:hAnsiTheme="majorHAnsi" w:eastAsiaTheme="majorEastAsia" w:cstheme="majorHAnsi"/>
          <w:sz w:val="20"/>
        </w:rPr>
      </w:pPr>
      <w:r w:rsidRPr="00FD74E6">
        <w:rPr>
          <w:rFonts w:asciiTheme="majorHAnsi" w:hAnsiTheme="majorHAnsi" w:eastAsiaTheme="majorEastAsia" w:cstheme="majorHAnsi"/>
          <w:sz w:val="20"/>
        </w:rPr>
        <w:t>Vešker</w:t>
      </w:r>
      <w:r>
        <w:rPr>
          <w:rFonts w:asciiTheme="majorHAnsi" w:hAnsiTheme="majorHAnsi" w:eastAsiaTheme="majorEastAsia" w:cstheme="majorHAnsi"/>
          <w:sz w:val="20"/>
        </w:rPr>
        <w:t>é plánované aktivity,</w:t>
      </w:r>
      <w:r w:rsidRPr="00FD74E6">
        <w:rPr>
          <w:rFonts w:asciiTheme="majorHAnsi" w:hAnsiTheme="majorHAnsi" w:eastAsiaTheme="majorEastAsia" w:cstheme="majorHAnsi"/>
          <w:sz w:val="20"/>
        </w:rPr>
        <w:t xml:space="preserve"> postupy </w:t>
      </w:r>
      <w:r>
        <w:rPr>
          <w:rFonts w:asciiTheme="majorHAnsi" w:hAnsiTheme="majorHAnsi" w:eastAsiaTheme="majorEastAsia" w:cstheme="majorHAnsi"/>
          <w:sz w:val="20"/>
        </w:rPr>
        <w:t xml:space="preserve">a průběh plnění dle této smlouvy </w:t>
      </w:r>
      <w:r w:rsidRPr="00FD74E6">
        <w:rPr>
          <w:rFonts w:asciiTheme="majorHAnsi" w:hAnsiTheme="majorHAnsi" w:eastAsiaTheme="majorEastAsia" w:cstheme="majorHAnsi"/>
          <w:sz w:val="20"/>
        </w:rPr>
        <w:t>budou konzultovány osobně s</w:t>
      </w:r>
      <w:r>
        <w:rPr>
          <w:rFonts w:asciiTheme="majorHAnsi" w:hAnsiTheme="majorHAnsi" w:eastAsiaTheme="majorEastAsia" w:cstheme="majorHAnsi"/>
          <w:sz w:val="20"/>
        </w:rPr>
        <w:t xml:space="preserve"> odběratelem </w:t>
      </w:r>
      <w:r w:rsidRPr="00FD74E6">
        <w:rPr>
          <w:rFonts w:asciiTheme="majorHAnsi" w:hAnsiTheme="majorHAnsi" w:eastAsiaTheme="majorEastAsia" w:cstheme="majorHAnsi"/>
          <w:sz w:val="20"/>
        </w:rPr>
        <w:t>min. 1x měsíčně, a jím odsouhlaseny.</w:t>
      </w:r>
    </w:p>
    <w:p w:rsidRPr="00A551BA" w:rsidR="00133407" w:rsidP="00133407" w:rsidRDefault="00133407" w14:paraId="382BADEC" w14:textId="77777777">
      <w:pPr>
        <w:pStyle w:val="Normodsaz"/>
        <w:spacing w:before="120" w:after="120"/>
        <w:ind w:left="567"/>
        <w:rPr>
          <w:rFonts w:asciiTheme="majorHAnsi" w:hAnsiTheme="majorHAnsi" w:eastAsiaTheme="majorEastAsia" w:cstheme="majorHAnsi"/>
          <w:sz w:val="20"/>
        </w:rPr>
      </w:pPr>
    </w:p>
    <w:p w:rsidRPr="00865D00" w:rsidR="001D24AF" w:rsidP="007D6A7E" w:rsidRDefault="001D24AF" w14:paraId="11959340"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lastRenderedPageBreak/>
        <w:t>Práva a povinnosti odběratele</w:t>
      </w:r>
    </w:p>
    <w:p w:rsidR="00133407" w:rsidP="007D6A7E" w:rsidRDefault="001D24AF" w14:paraId="4265A3AE" w14:textId="77777777">
      <w:pPr>
        <w:pStyle w:val="Normodsaz"/>
        <w:numPr>
          <w:ilvl w:val="0"/>
          <w:numId w:val="49"/>
        </w:numPr>
        <w:tabs>
          <w:tab w:val="clear" w:pos="3060"/>
        </w:tabs>
        <w:spacing w:before="120" w:after="120"/>
        <w:ind w:left="567"/>
        <w:rPr>
          <w:rFonts w:asciiTheme="majorHAnsi" w:hAnsiTheme="majorHAnsi" w:cstheme="majorHAnsi"/>
          <w:sz w:val="20"/>
        </w:rPr>
      </w:pPr>
      <w:r w:rsidRPr="00A551BA">
        <w:rPr>
          <w:rFonts w:asciiTheme="majorHAnsi" w:hAnsiTheme="majorHAnsi" w:cstheme="majorHAnsi"/>
          <w:sz w:val="20"/>
        </w:rPr>
        <w:t xml:space="preserve">Odběratel je povinen předat včas dodavateli úplné, pravdivé a přehledné informace, jež jsou nezbytně nutné k plnění předmětu smlouvy, pokud z jejich povahy nevyplývá, že je má zajistit dodavatel v rámci své činnosti. </w:t>
      </w:r>
    </w:p>
    <w:p w:rsidR="00133407" w:rsidP="007D6A7E" w:rsidRDefault="001D24AF" w14:paraId="19B71310" w14:textId="77777777">
      <w:pPr>
        <w:pStyle w:val="Normodsaz"/>
        <w:numPr>
          <w:ilvl w:val="0"/>
          <w:numId w:val="49"/>
        </w:numPr>
        <w:tabs>
          <w:tab w:val="clear" w:pos="3060"/>
        </w:tabs>
        <w:spacing w:before="120" w:after="120"/>
        <w:ind w:left="567"/>
        <w:rPr>
          <w:rFonts w:asciiTheme="majorHAnsi" w:hAnsiTheme="majorHAnsi" w:cstheme="majorHAnsi"/>
          <w:sz w:val="20"/>
        </w:rPr>
      </w:pPr>
      <w:r w:rsidRPr="00133407">
        <w:rPr>
          <w:rFonts w:asciiTheme="majorHAnsi" w:hAnsiTheme="majorHAnsi" w:cstheme="majorHAnsi"/>
          <w:sz w:val="20"/>
        </w:rPr>
        <w:t>Odběratel je povinen vytvořit řádné podmínky pro činnost dodavatele a poskytovat mu během plnění předmětu smlouvy potřebnou součinnost, zejména předat dodavateli všechny dokumenty nezbytně nutné k provedení předmětu smlouvy.</w:t>
      </w:r>
    </w:p>
    <w:p w:rsidRPr="00133407" w:rsidR="001D24AF" w:rsidP="007D6A7E" w:rsidRDefault="001D24AF" w14:paraId="088E811E" w14:textId="337E9216">
      <w:pPr>
        <w:pStyle w:val="Normodsaz"/>
        <w:numPr>
          <w:ilvl w:val="0"/>
          <w:numId w:val="49"/>
        </w:numPr>
        <w:tabs>
          <w:tab w:val="clear" w:pos="3060"/>
        </w:tabs>
        <w:spacing w:before="120" w:after="120"/>
        <w:ind w:left="567"/>
        <w:rPr>
          <w:rFonts w:asciiTheme="majorHAnsi" w:hAnsiTheme="majorHAnsi" w:cstheme="majorHAnsi"/>
          <w:sz w:val="20"/>
        </w:rPr>
      </w:pPr>
      <w:r w:rsidRPr="00133407">
        <w:rPr>
          <w:rFonts w:asciiTheme="majorHAnsi" w:hAnsiTheme="majorHAnsi" w:cstheme="majorHAnsi"/>
          <w:sz w:val="20"/>
        </w:rPr>
        <w:t>Odběratel je povinen dodavateli za činnost provedenou v souladu s touto smlouvou vyplatit odměnu dle článku VI. této smlouvy.</w:t>
      </w:r>
    </w:p>
    <w:p w:rsidRPr="00A551BA" w:rsidR="001D24AF" w:rsidP="007D6A7E" w:rsidRDefault="001D24AF" w14:paraId="5DFC0110"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Odměna dodavatele</w:t>
      </w:r>
    </w:p>
    <w:p w:rsidRPr="00A551BA" w:rsidR="001D24AF" w:rsidP="007D6A7E" w:rsidRDefault="001D24AF" w14:paraId="27C1A040" w14:textId="77777777">
      <w:pPr>
        <w:pStyle w:val="Normodsaz"/>
        <w:numPr>
          <w:ilvl w:val="0"/>
          <w:numId w:val="50"/>
        </w:numPr>
        <w:spacing w:before="120" w:after="120"/>
        <w:ind w:left="567"/>
        <w:rPr>
          <w:rStyle w:val="ZkladntextChar"/>
          <w:rFonts w:asciiTheme="majorHAnsi" w:hAnsiTheme="majorHAnsi" w:cstheme="majorHAnsi"/>
          <w:sz w:val="20"/>
          <w:lang w:val="cs-CZ"/>
        </w:rPr>
      </w:pPr>
      <w:r w:rsidRPr="00A551BA">
        <w:rPr>
          <w:rFonts w:asciiTheme="majorHAnsi" w:hAnsiTheme="majorHAnsi" w:cstheme="majorHAnsi"/>
          <w:sz w:val="20"/>
        </w:rPr>
        <w:t xml:space="preserve">Odběratel se zavazuje zaplatit dodavateli </w:t>
      </w:r>
      <w:r w:rsidRPr="00A551BA">
        <w:rPr>
          <w:rStyle w:val="ZkladntextChar"/>
          <w:rFonts w:asciiTheme="majorHAnsi" w:hAnsiTheme="majorHAnsi" w:eastAsiaTheme="majorEastAsia" w:cstheme="majorHAnsi"/>
          <w:sz w:val="20"/>
          <w:lang w:val="cs-CZ"/>
        </w:rPr>
        <w:t>odměnu za činnosti uvedené v článku II. této smlouvy ve výši:</w:t>
      </w:r>
    </w:p>
    <w:p w:rsidRPr="00A551BA" w:rsidR="001D24AF" w:rsidP="001D24AF" w:rsidRDefault="001D24AF" w14:paraId="4A2D7E22"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A551BA">
        <w:rPr>
          <w:rStyle w:val="ZkladntextChar"/>
          <w:rFonts w:asciiTheme="majorHAnsi" w:hAnsiTheme="majorHAnsi" w:eastAsiaTheme="majorEastAsia" w:cstheme="majorHAnsi"/>
          <w:b/>
          <w:sz w:val="20"/>
          <w:szCs w:val="20"/>
          <w:lang w:val="cs-CZ"/>
        </w:rPr>
        <w:t>Cena bez DPH</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Pr>
          <w:rFonts w:asciiTheme="majorHAnsi" w:hAnsiTheme="majorHAnsi" w:cstheme="majorHAnsi"/>
          <w:sz w:val="20"/>
          <w:highlight w:val="yellow"/>
        </w:rPr>
        <w:t>[DOPLNÍ DODAVATEL]</w:t>
      </w:r>
    </w:p>
    <w:p w:rsidRPr="00A551BA" w:rsidR="001D24AF" w:rsidP="001D24AF" w:rsidRDefault="001D24AF" w14:paraId="4E4CB1BF"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color w:val="000000"/>
          <w:sz w:val="20"/>
          <w:szCs w:val="20"/>
          <w:lang w:val="cs-CZ"/>
        </w:rPr>
      </w:pPr>
      <w:r w:rsidRPr="00A551BA">
        <w:rPr>
          <w:rStyle w:val="ZkladntextChar"/>
          <w:rFonts w:asciiTheme="majorHAnsi" w:hAnsiTheme="majorHAnsi" w:eastAsiaTheme="majorEastAsia" w:cstheme="majorHAnsi"/>
          <w:b/>
          <w:sz w:val="20"/>
          <w:szCs w:val="20"/>
          <w:lang w:val="cs-CZ"/>
        </w:rPr>
        <w:t>DPH ve výši 21 %</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Pr>
          <w:rFonts w:asciiTheme="majorHAnsi" w:hAnsiTheme="majorHAnsi" w:cstheme="majorHAnsi"/>
          <w:sz w:val="20"/>
          <w:highlight w:val="yellow"/>
        </w:rPr>
        <w:t>[DOPLNÍ DODAVATEL]</w:t>
      </w:r>
    </w:p>
    <w:p w:rsidRPr="00A551BA" w:rsidR="001D24AF" w:rsidP="001D24AF" w:rsidRDefault="001D24AF" w14:paraId="6F4BCC98"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color w:val="000000"/>
          <w:sz w:val="20"/>
          <w:szCs w:val="20"/>
          <w:lang w:val="cs-CZ"/>
        </w:rPr>
      </w:pPr>
      <w:r w:rsidRPr="00A551BA">
        <w:rPr>
          <w:rStyle w:val="ZkladntextChar"/>
          <w:rFonts w:asciiTheme="majorHAnsi" w:hAnsiTheme="majorHAnsi" w:eastAsiaTheme="majorEastAsia" w:cstheme="majorHAnsi"/>
          <w:b/>
          <w:sz w:val="20"/>
          <w:szCs w:val="20"/>
          <w:lang w:val="cs-CZ"/>
        </w:rPr>
        <w:t>Celková cena vč. DPH</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Pr>
          <w:rFonts w:asciiTheme="majorHAnsi" w:hAnsiTheme="majorHAnsi" w:cstheme="majorHAnsi"/>
          <w:sz w:val="20"/>
          <w:highlight w:val="yellow"/>
        </w:rPr>
        <w:t>[DOPLNÍ DODAVATEL]</w:t>
      </w:r>
    </w:p>
    <w:p w:rsidR="003F15E9" w:rsidP="003F15E9" w:rsidRDefault="001D24AF" w14:paraId="4041F3C2" w14:textId="77777777">
      <w:pPr>
        <w:pStyle w:val="Normodsaz"/>
        <w:numPr>
          <w:ilvl w:val="0"/>
          <w:numId w:val="50"/>
        </w:numPr>
        <w:spacing w:before="120" w:after="120"/>
        <w:ind w:left="567"/>
        <w:rPr>
          <w:rFonts w:asciiTheme="majorHAnsi" w:hAnsiTheme="majorHAnsi" w:cstheme="majorHAnsi"/>
          <w:sz w:val="20"/>
        </w:rPr>
      </w:pPr>
      <w:r w:rsidRPr="00A551BA">
        <w:rPr>
          <w:rFonts w:asciiTheme="majorHAnsi" w:hAnsiTheme="majorHAnsi" w:cstheme="majorHAnsi"/>
          <w:sz w:val="20"/>
        </w:rPr>
        <w:t xml:space="preserve">Odměna dodavatele </w:t>
      </w:r>
      <w:r w:rsidRPr="00A551BA">
        <w:rPr>
          <w:rFonts w:asciiTheme="majorHAnsi" w:hAnsiTheme="majorHAnsi" w:cstheme="majorHAnsi"/>
          <w:sz w:val="20"/>
          <w:lang w:eastAsia="ar-SA"/>
        </w:rPr>
        <w:t xml:space="preserve">zahrnuje veškeré náklady nezbytné pro splnění předmětu smlouvy, včetně jeho nutně a účelně vynaložené náklady a zahrnuje náklady </w:t>
      </w:r>
      <w:r w:rsidRPr="00A551BA">
        <w:rPr>
          <w:rFonts w:asciiTheme="majorHAnsi" w:hAnsiTheme="majorHAnsi" w:cstheme="majorHAnsi"/>
          <w:sz w:val="20"/>
        </w:rPr>
        <w:t>na cestovné.</w:t>
      </w:r>
    </w:p>
    <w:p w:rsidR="003F15E9" w:rsidP="003F15E9" w:rsidRDefault="001D24AF" w14:paraId="39FE6E8E" w14:textId="77777777">
      <w:pPr>
        <w:pStyle w:val="Normodsaz"/>
        <w:numPr>
          <w:ilvl w:val="0"/>
          <w:numId w:val="50"/>
        </w:numPr>
        <w:spacing w:before="120" w:after="120"/>
        <w:ind w:left="567"/>
        <w:rPr>
          <w:rFonts w:asciiTheme="majorHAnsi" w:hAnsiTheme="majorHAnsi" w:cstheme="majorHAnsi"/>
          <w:sz w:val="20"/>
        </w:rPr>
      </w:pPr>
      <w:r w:rsidRPr="003F15E9">
        <w:rPr>
          <w:rFonts w:asciiTheme="majorHAnsi" w:hAnsiTheme="majorHAnsi" w:cstheme="majorHAnsi"/>
          <w:sz w:val="20"/>
        </w:rPr>
        <w:t>Platba odměny dodavatele bude uhrazena po finální akceptaci výstupů plnění.</w:t>
      </w:r>
    </w:p>
    <w:p w:rsidR="003F15E9" w:rsidP="003F15E9" w:rsidRDefault="001D24AF" w14:paraId="2FDDAD39" w14:textId="77777777">
      <w:pPr>
        <w:pStyle w:val="Normodsaz"/>
        <w:numPr>
          <w:ilvl w:val="0"/>
          <w:numId w:val="50"/>
        </w:numPr>
        <w:spacing w:before="120" w:after="120"/>
        <w:ind w:left="567"/>
        <w:rPr>
          <w:rFonts w:asciiTheme="majorHAnsi" w:hAnsiTheme="majorHAnsi" w:cstheme="majorHAnsi"/>
          <w:sz w:val="20"/>
        </w:rPr>
      </w:pPr>
      <w:r w:rsidRPr="003F15E9">
        <w:rPr>
          <w:rFonts w:asciiTheme="majorHAnsi" w:hAnsiTheme="majorHAnsi" w:cstheme="majorHAnsi"/>
          <w:sz w:val="20"/>
        </w:rPr>
        <w:t xml:space="preserve">Smluvní strany sjednávají splatnost veškerých faktur vystavených dodavatelem do 30 dnů po datu jejich vystavení dodavatelem. Faktura bude obsahovat kromě náležitostí daňového dokladu dle zákona č. 235/2004 Sb., o dani z přidané hodnoty, ve znění pozdějších předpisů, i číslo smlouvy. Dále bude označena názvem projektu a jeho reg. číslem. </w:t>
      </w:r>
    </w:p>
    <w:p w:rsidR="003F15E9" w:rsidP="003F15E9" w:rsidRDefault="001D24AF" w14:paraId="30F81210" w14:textId="77777777">
      <w:pPr>
        <w:pStyle w:val="Normodsaz"/>
        <w:numPr>
          <w:ilvl w:val="0"/>
          <w:numId w:val="50"/>
        </w:numPr>
        <w:spacing w:before="120" w:after="120"/>
        <w:ind w:left="567"/>
        <w:rPr>
          <w:rFonts w:asciiTheme="majorHAnsi" w:hAnsiTheme="majorHAnsi" w:cstheme="majorHAnsi"/>
          <w:sz w:val="20"/>
        </w:rPr>
      </w:pPr>
      <w:r w:rsidRPr="003F15E9">
        <w:rPr>
          <w:rFonts w:asciiTheme="majorHAnsi" w:hAnsiTheme="majorHAnsi" w:cstheme="majorHAnsi"/>
          <w:sz w:val="20"/>
        </w:rPr>
        <w:t>Odběratel je oprávněn vrátit dodavateli bez zaplacení fakturu, která nemá náležitosti uvedené v bodu 4. tohoto článku. Současně s vrácením faktury sdělí odběratel důvody vrácení. V závislosti na povaze vady je dodavatel povinen fakturu včetně jejich příloh opravit nebo nově vyhotovit. Oprávněným vrácením faktury přestává běžet lhůta splatnosti faktury. Nová lhůta splatnosti začíná běžet ode dne doručení doplněné, opravené nebo nově vyhotovené faktury s příslušnými náležitostmi odběrateli.</w:t>
      </w:r>
    </w:p>
    <w:p w:rsidR="003F15E9" w:rsidP="003F15E9" w:rsidRDefault="001D24AF" w14:paraId="17E8DFFE" w14:textId="77777777">
      <w:pPr>
        <w:pStyle w:val="Normodsaz"/>
        <w:numPr>
          <w:ilvl w:val="0"/>
          <w:numId w:val="50"/>
        </w:numPr>
        <w:spacing w:before="120" w:after="120"/>
        <w:ind w:left="567"/>
        <w:rPr>
          <w:rFonts w:asciiTheme="majorHAnsi" w:hAnsiTheme="majorHAnsi" w:cstheme="majorHAnsi"/>
          <w:sz w:val="20"/>
        </w:rPr>
      </w:pPr>
      <w:r w:rsidRPr="003F15E9">
        <w:rPr>
          <w:rFonts w:asciiTheme="majorHAnsi" w:hAnsiTheme="majorHAnsi" w:cstheme="majorHAnsi"/>
          <w:sz w:val="20"/>
        </w:rPr>
        <w:t>Pro případ, že dodavatel je, nebo se od data uzavření smlouvy do dne uskutečnění zdanitelného plnění stane na základě rozhodnutí správce daně „nespolehlivým plátcem“ ve smyslu ustanovení § 106a zákona č. 235/2004 Sb., o DPH, ve znění pozdějších předpisů, souhlasí dodavatel s tím, že mu odběratel uhradí cenu plnění bez DPH a DPH v příslušné výši odvede za nespolehlivého plátce přímo příslušnému správci daně. V souvislosti s tímto ujednáním nebude dodavatel vymáhat od odběratele část z ceny plnění rovnající se výši odvedeného DPH a souhlasí s tím, že tímto bude uhrazena část jeho pohledávky, kterou má vůči odběrateli, a to ve výši rovnající se výši odvedené DPH.</w:t>
      </w:r>
    </w:p>
    <w:p w:rsidR="003F15E9" w:rsidP="003F15E9" w:rsidRDefault="001D24AF" w14:paraId="0797A1F0" w14:textId="77777777">
      <w:pPr>
        <w:pStyle w:val="Normodsaz"/>
        <w:numPr>
          <w:ilvl w:val="0"/>
          <w:numId w:val="50"/>
        </w:numPr>
        <w:spacing w:before="120" w:after="120"/>
        <w:ind w:left="567"/>
        <w:rPr>
          <w:rFonts w:asciiTheme="majorHAnsi" w:hAnsiTheme="majorHAnsi" w:cstheme="majorHAnsi"/>
          <w:sz w:val="20"/>
        </w:rPr>
      </w:pPr>
      <w:r w:rsidRPr="003F15E9">
        <w:rPr>
          <w:rFonts w:asciiTheme="majorHAnsi" w:hAnsiTheme="majorHAnsi" w:cstheme="majorHAnsi"/>
          <w:sz w:val="20"/>
        </w:rPr>
        <w:t>Dodavatel rovněž souhlasí s tím, že v případě, že bude požadovat úhradu (zcela nebo zčásti) bezhotovostním převodem na jiný účet, než je účet, který je zveřejněn správcem daně způsobem umožňujícím dálkový přístup (§109 zákona č. 235/2004 Sb., o DPH, ve znění pozdějších předpisů), uhradí mu odběratel cenu plnění bez DPH a DPH v příslušné výši odvede přímo příslušnému správci daně. V souvislosti s tímto ujednáním nebude dodavatel vymáhat od odběratele část z ceny plnění rovnající se výši odvedeného DPH a souhlasí s tím, že tímto bude uhrazena část jeho pohledávky, kterou má vůči odběrateli, a to ve výši rovnající se výši odvedené DPH.</w:t>
      </w:r>
    </w:p>
    <w:p w:rsidRPr="003F15E9" w:rsidR="001D24AF" w:rsidP="003F15E9" w:rsidRDefault="001D24AF" w14:paraId="78EE0388" w14:textId="0B3EE9AF">
      <w:pPr>
        <w:pStyle w:val="Normodsaz"/>
        <w:numPr>
          <w:ilvl w:val="0"/>
          <w:numId w:val="50"/>
        </w:numPr>
        <w:spacing w:before="120" w:after="120"/>
        <w:ind w:left="567"/>
        <w:rPr>
          <w:rFonts w:asciiTheme="majorHAnsi" w:hAnsiTheme="majorHAnsi" w:cstheme="majorHAnsi"/>
          <w:sz w:val="20"/>
        </w:rPr>
      </w:pPr>
      <w:r w:rsidRPr="003F15E9">
        <w:rPr>
          <w:rFonts w:asciiTheme="majorHAnsi" w:hAnsiTheme="majorHAnsi" w:cstheme="majorHAnsi"/>
          <w:snapToGrid w:val="false"/>
          <w:sz w:val="20"/>
        </w:rPr>
        <w:t>V případě prodlení se zaplacením fakturované ceny je odběratel povinen zaplatit smluvní pokutu ve výši 0,05 % z fakturované částky za každý den prodlení.</w:t>
      </w:r>
    </w:p>
    <w:p w:rsidRPr="00A551BA" w:rsidR="001D24AF" w:rsidP="007D6A7E" w:rsidRDefault="001D24AF" w14:paraId="5E0A6BDF"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Odpovědnost za vady a škodu</w:t>
      </w:r>
    </w:p>
    <w:p w:rsidR="00133407" w:rsidP="007D6A7E" w:rsidRDefault="001D24AF" w14:paraId="54DD89D2" w14:textId="77777777">
      <w:pPr>
        <w:pStyle w:val="Zkladntext"/>
        <w:numPr>
          <w:ilvl w:val="0"/>
          <w:numId w:val="51"/>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Dodavatel odpovídá za bezchybné provedení činností specifikovaných v článku II. této smlouvy a odpovídá za případné vady a škody způsobené odběrateli v důsledku neplnění smluvních podmínek, vyjma škod vzniklých vinou odběratele.</w:t>
      </w:r>
    </w:p>
    <w:p w:rsidR="00133407" w:rsidP="007D6A7E" w:rsidRDefault="001D24AF" w14:paraId="47D1F179" w14:textId="77777777">
      <w:pPr>
        <w:pStyle w:val="Zkladntext"/>
        <w:numPr>
          <w:ilvl w:val="0"/>
          <w:numId w:val="51"/>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133407">
        <w:rPr>
          <w:rFonts w:asciiTheme="majorHAnsi" w:hAnsiTheme="majorHAnsi" w:cstheme="majorHAnsi"/>
          <w:sz w:val="20"/>
          <w:szCs w:val="20"/>
          <w:lang w:val="cs-CZ"/>
        </w:rPr>
        <w:lastRenderedPageBreak/>
        <w:t>Dodavatel neodpovídá za vady, které byly způsobeny použitím podkladů převzatých od odběratele, u kterých ani při vynaložení veškeré odborné péče nemohl zjistit jejich nevhodnost, případně na ně písemně upozornil odběratele, ale ten na jejich použití trval.</w:t>
      </w:r>
    </w:p>
    <w:p w:rsidRPr="00133407" w:rsidR="001D24AF" w:rsidP="007D6A7E" w:rsidRDefault="001D24AF" w14:paraId="50C89E11" w14:textId="0F8DA3CF">
      <w:pPr>
        <w:pStyle w:val="Zkladntext"/>
        <w:numPr>
          <w:ilvl w:val="0"/>
          <w:numId w:val="51"/>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133407">
        <w:rPr>
          <w:rFonts w:asciiTheme="majorHAnsi" w:hAnsiTheme="majorHAnsi" w:cstheme="majorHAnsi"/>
          <w:sz w:val="20"/>
          <w:szCs w:val="20"/>
          <w:lang w:val="cs-CZ"/>
        </w:rPr>
        <w:t>Zjistí-li odběratel případné vady, které vznikly při poskytování činností dodavatele dle této smlouvy, je povinen písemně vyzvat dodavatele k jejich odstranění. Odběratel je pak povinen v termínu nejpozději do dvou dnů od písemné výzvy odběratele provést jejich odstranění.</w:t>
      </w:r>
    </w:p>
    <w:p w:rsidRPr="00A551BA" w:rsidR="001D24AF" w:rsidP="007D6A7E" w:rsidRDefault="001D24AF" w14:paraId="3B64D588"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Ukončení smlouvy, odstoupení od smlouvy</w:t>
      </w:r>
    </w:p>
    <w:p w:rsidRPr="00A551BA" w:rsidR="001D24AF" w:rsidP="007D6A7E" w:rsidRDefault="001D24AF" w14:paraId="266096B4" w14:textId="77777777">
      <w:pPr>
        <w:pStyle w:val="Zkladntext"/>
        <w:widowControl w:val="false"/>
        <w:numPr>
          <w:ilvl w:val="0"/>
          <w:numId w:val="52"/>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Tato smlouva bude ukončena řádným splněním závazků smluvních stran, vyplývajících z této smlouvy.</w:t>
      </w:r>
    </w:p>
    <w:p w:rsidRPr="00A551BA" w:rsidR="001D24AF" w:rsidP="007D6A7E" w:rsidRDefault="001D24AF" w14:paraId="62823820" w14:textId="77777777">
      <w:pPr>
        <w:pStyle w:val="Zkladntext"/>
        <w:widowControl w:val="false"/>
        <w:numPr>
          <w:ilvl w:val="0"/>
          <w:numId w:val="52"/>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Tato smlouva může být ukončena také:</w:t>
      </w:r>
    </w:p>
    <w:p w:rsidRPr="00A551BA" w:rsidR="001D24AF" w:rsidP="007D6A7E" w:rsidRDefault="001D24AF" w14:paraId="38B0216E" w14:textId="77777777">
      <w:pPr>
        <w:widowControl w:val="false"/>
        <w:numPr>
          <w:ilvl w:val="0"/>
          <w:numId w:val="53"/>
        </w:numPr>
        <w:tabs>
          <w:tab w:val="clear" w:pos="928"/>
        </w:tabs>
        <w:spacing w:before="120" w:after="120"/>
        <w:ind w:left="1134" w:hanging="567"/>
        <w:rPr>
          <w:rFonts w:asciiTheme="majorHAnsi" w:hAnsiTheme="majorHAnsi" w:cstheme="majorHAnsi"/>
          <w:b/>
          <w:sz w:val="20"/>
          <w:szCs w:val="20"/>
        </w:rPr>
      </w:pPr>
      <w:r w:rsidRPr="00A551BA">
        <w:rPr>
          <w:rFonts w:asciiTheme="majorHAnsi" w:hAnsiTheme="majorHAnsi" w:cstheme="majorHAnsi"/>
          <w:sz w:val="20"/>
          <w:szCs w:val="20"/>
        </w:rPr>
        <w:t>písemnou dohodou smluvních stran,</w:t>
      </w:r>
    </w:p>
    <w:p w:rsidRPr="00A551BA" w:rsidR="001D24AF" w:rsidP="007D6A7E" w:rsidRDefault="001D24AF" w14:paraId="57FF51D3" w14:textId="77777777">
      <w:pPr>
        <w:widowControl w:val="false"/>
        <w:numPr>
          <w:ilvl w:val="0"/>
          <w:numId w:val="53"/>
        </w:numPr>
        <w:tabs>
          <w:tab w:val="clear" w:pos="928"/>
        </w:tabs>
        <w:spacing w:before="120" w:after="120"/>
        <w:ind w:left="1134" w:hanging="567"/>
        <w:rPr>
          <w:rFonts w:asciiTheme="majorHAnsi" w:hAnsiTheme="majorHAnsi" w:cstheme="majorHAnsi"/>
          <w:sz w:val="20"/>
          <w:szCs w:val="20"/>
        </w:rPr>
      </w:pPr>
      <w:r w:rsidRPr="00A551BA">
        <w:rPr>
          <w:rFonts w:asciiTheme="majorHAnsi" w:hAnsiTheme="majorHAnsi" w:cstheme="majorHAnsi"/>
          <w:sz w:val="20"/>
          <w:szCs w:val="20"/>
        </w:rPr>
        <w:t xml:space="preserve">jednostranným odstoupením smluvní strany od smlouvy v případě, že druhá smluvní strana neposkytuje potřebnou součinnost pro naplnění účelu smlouvy, přestože k tomu byla vyzvána, </w:t>
      </w:r>
    </w:p>
    <w:p w:rsidRPr="00A551BA" w:rsidR="001D24AF" w:rsidP="007D6A7E" w:rsidRDefault="001D24AF" w14:paraId="78F2F5D3" w14:textId="77777777">
      <w:pPr>
        <w:widowControl w:val="false"/>
        <w:numPr>
          <w:ilvl w:val="0"/>
          <w:numId w:val="53"/>
        </w:numPr>
        <w:tabs>
          <w:tab w:val="clear" w:pos="928"/>
        </w:tabs>
        <w:spacing w:before="120" w:after="120"/>
        <w:ind w:left="1134" w:hanging="567"/>
        <w:rPr>
          <w:rFonts w:asciiTheme="majorHAnsi" w:hAnsiTheme="majorHAnsi" w:cstheme="majorHAnsi"/>
          <w:sz w:val="20"/>
          <w:szCs w:val="20"/>
        </w:rPr>
      </w:pPr>
      <w:r w:rsidRPr="00A551BA">
        <w:rPr>
          <w:rFonts w:asciiTheme="majorHAnsi" w:hAnsiTheme="majorHAnsi" w:cstheme="majorHAnsi"/>
          <w:sz w:val="20"/>
          <w:szCs w:val="20"/>
        </w:rPr>
        <w:t xml:space="preserve">jednostranným odstoupením smluvní strany při podstatném a opakovaném porušení závazků druhé smluvní strany sjednaných touto smlouvou, tj. porušuje-li druhá smluvní strana své povinnosti i poté, co byla k jejich plnění písemně vyzvána a na možnost odstoupení výslovně upozorněna. </w:t>
      </w:r>
    </w:p>
    <w:p w:rsidRPr="00A551BA" w:rsidR="001D24AF" w:rsidP="007D6A7E" w:rsidRDefault="001D24AF" w14:paraId="1BCD8841" w14:textId="77777777">
      <w:pPr>
        <w:pStyle w:val="Zkladntext"/>
        <w:widowControl w:val="false"/>
        <w:numPr>
          <w:ilvl w:val="0"/>
          <w:numId w:val="52"/>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Odstoupení od smlouvy musí být provedeno písemně a nabývá účinnosti dnem doručení druhé smluvní straně.</w:t>
      </w:r>
    </w:p>
    <w:p w:rsidRPr="00A551BA" w:rsidR="001D24AF" w:rsidP="007D6A7E" w:rsidRDefault="001D24AF" w14:paraId="36F0EEF8" w14:textId="77777777">
      <w:pPr>
        <w:pStyle w:val="Zkladntext"/>
        <w:widowControl w:val="false"/>
        <w:numPr>
          <w:ilvl w:val="0"/>
          <w:numId w:val="52"/>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V případě, že dojde k odstoupení od smlouvy z důvodů na straně odběratele, má dodavatel právo na úhradu pouze poměrné části úplaty sjednané v článku VI. této smlouvy, jež bude úměrná provedenému dílčímu plnění.</w:t>
      </w:r>
    </w:p>
    <w:p w:rsidRPr="00A551BA" w:rsidR="001D24AF" w:rsidP="007D6A7E" w:rsidRDefault="001D24AF" w14:paraId="540C7343"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Práva duševního vlastnictví</w:t>
      </w:r>
    </w:p>
    <w:p w:rsidR="00133407" w:rsidP="007D6A7E" w:rsidRDefault="001D24AF" w14:paraId="71B39925" w14:textId="77777777">
      <w:pPr>
        <w:pStyle w:val="Style12"/>
        <w:numPr>
          <w:ilvl w:val="0"/>
          <w:numId w:val="54"/>
        </w:numPr>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Dodavatel se zavazuje, že při provádění činností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dodavatel.</w:t>
      </w:r>
    </w:p>
    <w:p w:rsidR="00133407" w:rsidP="007D6A7E" w:rsidRDefault="001D24AF" w14:paraId="77E46FF0" w14:textId="77777777">
      <w:pPr>
        <w:pStyle w:val="Style12"/>
        <w:numPr>
          <w:ilvl w:val="0"/>
          <w:numId w:val="54"/>
        </w:numPr>
        <w:spacing w:before="120" w:after="120" w:line="240" w:lineRule="auto"/>
        <w:ind w:left="567" w:hanging="567"/>
        <w:rPr>
          <w:rFonts w:asciiTheme="majorHAnsi" w:hAnsiTheme="majorHAnsi" w:cstheme="majorHAnsi"/>
          <w:bCs/>
          <w:sz w:val="20"/>
          <w:szCs w:val="20"/>
        </w:rPr>
      </w:pPr>
      <w:r w:rsidRPr="00133407">
        <w:rPr>
          <w:rFonts w:asciiTheme="majorHAnsi" w:hAnsiTheme="majorHAnsi" w:cstheme="majorHAnsi"/>
          <w:bCs/>
          <w:sz w:val="20"/>
          <w:szCs w:val="20"/>
        </w:rPr>
        <w:t>Výsledky tvůrčí činnosti dodavatele vytvořené pro odběratele dle této smlouvy se stanou vlastnictvím odběratele po jejich předání odběrateli a po zaplacení sjednané odměny na účet dodavatele. Výsledky tvůrčí činnosti dodavatele, mohou být dále použity, šířeny a modifikovány bez omezení ve smyslu následujícího bodu tohoto čl. smlouvy.</w:t>
      </w:r>
    </w:p>
    <w:p w:rsidRPr="00133407" w:rsidR="001D24AF" w:rsidP="007D6A7E" w:rsidRDefault="001D24AF" w14:paraId="48237339" w14:textId="56349F58">
      <w:pPr>
        <w:pStyle w:val="Style12"/>
        <w:numPr>
          <w:ilvl w:val="0"/>
          <w:numId w:val="54"/>
        </w:numPr>
        <w:spacing w:before="120" w:after="120" w:line="240" w:lineRule="auto"/>
        <w:ind w:left="567" w:hanging="567"/>
        <w:rPr>
          <w:rFonts w:asciiTheme="majorHAnsi" w:hAnsiTheme="majorHAnsi" w:cstheme="majorHAnsi"/>
          <w:bCs/>
          <w:sz w:val="20"/>
          <w:szCs w:val="20"/>
        </w:rPr>
      </w:pPr>
      <w:r w:rsidRPr="00133407">
        <w:rPr>
          <w:rFonts w:asciiTheme="majorHAnsi" w:hAnsiTheme="majorHAnsi" w:cstheme="majorHAnsi"/>
          <w:bCs/>
          <w:sz w:val="20"/>
          <w:szCs w:val="20"/>
        </w:rPr>
        <w:t xml:space="preserve">Dodavatel poskytuje odběrateli k užiti díla licenci podle § 2371 občanského zákoníku. Tato licence je udělena ke všem způsobům užiti díla dle § 12 odst. 4 zákona č. 121/2000 Sb., O právu autorském, o právech souvisejících s právem autorským a o změně některých zákonů (autorský zákon), ve zněni pozdějších předpisů, a to v rozsahu územně a množstevně neomezeném na dobu trvaní autorskoprávní ochrany díla. Odběratel smí dílo nebo jeho název upravit či jinak měnit. </w:t>
      </w:r>
      <w:r w:rsidR="009931E9">
        <w:rPr>
          <w:rFonts w:asciiTheme="majorHAnsi" w:hAnsiTheme="majorHAnsi" w:cstheme="majorHAnsi"/>
          <w:bCs/>
          <w:sz w:val="20"/>
          <w:szCs w:val="20"/>
        </w:rPr>
        <w:t>Odběratel</w:t>
      </w:r>
      <w:r w:rsidRPr="00133407">
        <w:rPr>
          <w:rFonts w:asciiTheme="majorHAnsi" w:hAnsiTheme="majorHAnsi" w:cstheme="majorHAnsi"/>
          <w:bCs/>
          <w:sz w:val="20"/>
          <w:szCs w:val="20"/>
        </w:rPr>
        <w:t xml:space="preserve"> je oprávněn poskytnout oprávnění tvořící součást licence třetím osobám zcela nebo zčásti (podlicence). </w:t>
      </w:r>
      <w:r w:rsidR="009931E9">
        <w:rPr>
          <w:rFonts w:asciiTheme="majorHAnsi" w:hAnsiTheme="majorHAnsi" w:cstheme="majorHAnsi"/>
          <w:bCs/>
          <w:sz w:val="20"/>
          <w:szCs w:val="20"/>
        </w:rPr>
        <w:t>Odběratel</w:t>
      </w:r>
      <w:r w:rsidRPr="00133407">
        <w:rPr>
          <w:rFonts w:asciiTheme="majorHAnsi" w:hAnsiTheme="majorHAnsi" w:cstheme="majorHAnsi"/>
          <w:bCs/>
          <w:sz w:val="20"/>
          <w:szCs w:val="20"/>
        </w:rPr>
        <w:t xml:space="preserve"> není povinen licenci využit. </w:t>
      </w:r>
    </w:p>
    <w:p w:rsidRPr="00A551BA" w:rsidR="001D24AF" w:rsidP="007D6A7E" w:rsidRDefault="001D24AF" w14:paraId="130823FB"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Zvláštní ustanovení</w:t>
      </w:r>
    </w:p>
    <w:p w:rsidRPr="00A551BA" w:rsidR="001D24AF" w:rsidP="007D6A7E" w:rsidRDefault="001D24AF" w14:paraId="3A591898" w14:textId="77777777">
      <w:pPr>
        <w:pStyle w:val="Style12"/>
        <w:numPr>
          <w:ilvl w:val="0"/>
          <w:numId w:val="55"/>
        </w:numPr>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Dodavatel bere na vědomí, že odběratel při realizaci projektu musí dodržet povinnosti vyplývající z pravidel financování stanovených v podmínkách programů pro příslušnou výzvu OPZ a povinnosti vyplývající ze zákona č. 320/2001 Sb., o finanční kontrole ve veřejné správě, ve znění pozdějších předpisů. Dodavatel se zavazuje poskytnout odběrateli na vlastní náklady veškeré doklady související s realizací této smlouvy a veřejné zakázky, na základě níž byla tato smlouva uzavřena, které si vyžádají kontrolní orgány.</w:t>
      </w:r>
    </w:p>
    <w:p w:rsidRPr="00A551BA" w:rsidR="001D24AF" w:rsidP="007D6A7E" w:rsidRDefault="001D24AF" w14:paraId="071152D8" w14:textId="3BD1C504">
      <w:pPr>
        <w:pStyle w:val="Style12"/>
        <w:numPr>
          <w:ilvl w:val="0"/>
          <w:numId w:val="55"/>
        </w:numPr>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 xml:space="preserve">Dodavatel je povinen </w:t>
      </w:r>
      <w:r>
        <w:rPr>
          <w:rFonts w:asciiTheme="majorHAnsi" w:hAnsiTheme="majorHAnsi" w:cstheme="majorHAnsi"/>
          <w:bCs/>
          <w:sz w:val="20"/>
          <w:szCs w:val="20"/>
        </w:rPr>
        <w:t xml:space="preserve">nejpozději k datu ukončení plnění dle této smlouvy předat veškeré výstupy plnění </w:t>
      </w:r>
      <w:r w:rsidR="009931E9">
        <w:rPr>
          <w:rFonts w:asciiTheme="majorHAnsi" w:hAnsiTheme="majorHAnsi" w:cstheme="majorHAnsi"/>
          <w:bCs/>
          <w:sz w:val="20"/>
          <w:szCs w:val="20"/>
        </w:rPr>
        <w:t>Odběrateli</w:t>
      </w:r>
      <w:r>
        <w:rPr>
          <w:rFonts w:asciiTheme="majorHAnsi" w:hAnsiTheme="majorHAnsi" w:cstheme="majorHAnsi"/>
          <w:bCs/>
          <w:sz w:val="20"/>
          <w:szCs w:val="20"/>
        </w:rPr>
        <w:t>, a to v souladu s požadavky čl. II této smlouvy.</w:t>
      </w:r>
      <w:r w:rsidRPr="00A551BA" w:rsidDel="00A3702B">
        <w:rPr>
          <w:rFonts w:asciiTheme="majorHAnsi" w:hAnsiTheme="majorHAnsi" w:cstheme="majorHAnsi"/>
          <w:bCs/>
          <w:sz w:val="20"/>
          <w:szCs w:val="20"/>
        </w:rPr>
        <w:t xml:space="preserve"> </w:t>
      </w:r>
    </w:p>
    <w:p w:rsidRPr="00A551BA" w:rsidR="001D24AF" w:rsidP="007D6A7E" w:rsidRDefault="001D24AF" w14:paraId="3EA3D0DB" w14:textId="77777777">
      <w:pPr>
        <w:pStyle w:val="Style12"/>
        <w:numPr>
          <w:ilvl w:val="0"/>
          <w:numId w:val="55"/>
        </w:numPr>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lastRenderedPageBreak/>
        <w:t>Dodavatel je povinen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001D24AF" w:rsidP="007D6A7E" w:rsidRDefault="001D24AF" w14:paraId="2D9037BA" w14:textId="77777777">
      <w:pPr>
        <w:pStyle w:val="Style12"/>
        <w:numPr>
          <w:ilvl w:val="0"/>
          <w:numId w:val="55"/>
        </w:numPr>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Dodavatel je povinen umožnit pověřeným osobám kontrolu a ověření plnění smlouvy po dobu trvání realizace projektu a dále po dobu 10 let po ukončení realizace projektu.</w:t>
      </w:r>
    </w:p>
    <w:p w:rsidRPr="00A551BA" w:rsidR="001D24AF" w:rsidP="007D6A7E" w:rsidRDefault="001D24AF" w14:paraId="10B6B011" w14:textId="77777777">
      <w:pPr>
        <w:pStyle w:val="Prosttext1"/>
        <w:numPr>
          <w:ilvl w:val="0"/>
          <w:numId w:val="45"/>
        </w:numPr>
        <w:spacing w:before="480" w:after="120"/>
        <w:ind w:left="709"/>
        <w:jc w:val="center"/>
        <w:rPr>
          <w:rFonts w:asciiTheme="majorHAnsi" w:hAnsiTheme="majorHAnsi" w:cstheme="majorHAnsi"/>
          <w:b/>
          <w:sz w:val="20"/>
        </w:rPr>
      </w:pPr>
      <w:r w:rsidRPr="00883B1C">
        <w:rPr>
          <w:rFonts w:asciiTheme="majorHAnsi" w:hAnsiTheme="majorHAnsi" w:cstheme="majorHAnsi"/>
          <w:b/>
          <w:sz w:val="20"/>
        </w:rPr>
        <w:t>Veřejnoprávní povinnosti účastníků</w:t>
      </w:r>
    </w:p>
    <w:p w:rsidRPr="00883B1C" w:rsidR="001D24AF" w:rsidP="007D6A7E" w:rsidRDefault="001D24AF" w14:paraId="4B8D3951" w14:textId="77777777">
      <w:pPr>
        <w:pStyle w:val="Style12"/>
        <w:numPr>
          <w:ilvl w:val="0"/>
          <w:numId w:val="56"/>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 xml:space="preserve">Uzavření této smlouvy bylo schváleno usnesením rady města Mělník číslo </w:t>
      </w:r>
      <w:r w:rsidRPr="00F23591">
        <w:rPr>
          <w:rFonts w:asciiTheme="majorHAnsi" w:hAnsiTheme="majorHAnsi" w:cstheme="majorHAnsi"/>
          <w:bCs/>
          <w:sz w:val="20"/>
          <w:szCs w:val="20"/>
          <w:highlight w:val="magenta"/>
        </w:rPr>
        <w:t>[DOPLNÍ OBJEDNATEL]</w:t>
      </w:r>
      <w:r w:rsidRPr="00883B1C">
        <w:rPr>
          <w:rFonts w:asciiTheme="majorHAnsi" w:hAnsiTheme="majorHAnsi" w:cstheme="majorHAnsi"/>
          <w:bCs/>
          <w:sz w:val="20"/>
          <w:szCs w:val="20"/>
        </w:rPr>
        <w:t xml:space="preserve"> dne </w:t>
      </w:r>
      <w:r w:rsidRPr="00F23591">
        <w:rPr>
          <w:rFonts w:asciiTheme="majorHAnsi" w:hAnsiTheme="majorHAnsi" w:cstheme="majorHAnsi"/>
          <w:bCs/>
          <w:sz w:val="20"/>
          <w:szCs w:val="20"/>
          <w:highlight w:val="magenta"/>
        </w:rPr>
        <w:t>[DOPLNÍ OBJEDNATEL]</w:t>
      </w:r>
      <w:r>
        <w:rPr>
          <w:rFonts w:asciiTheme="majorHAnsi" w:hAnsiTheme="majorHAnsi" w:cstheme="majorHAnsi"/>
          <w:bCs/>
          <w:sz w:val="20"/>
          <w:szCs w:val="20"/>
        </w:rPr>
        <w:t>.</w:t>
      </w:r>
    </w:p>
    <w:p w:rsidRPr="00883B1C" w:rsidR="001D24AF" w:rsidP="007D6A7E" w:rsidRDefault="001D24AF" w14:paraId="03DCBAA9" w14:textId="79800051">
      <w:pPr>
        <w:pStyle w:val="Style12"/>
        <w:numPr>
          <w:ilvl w:val="0"/>
          <w:numId w:val="56"/>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 xml:space="preserve">Dodavatel bere výslovně na vědomí, že </w:t>
      </w:r>
      <w:r w:rsidR="009931E9">
        <w:rPr>
          <w:rFonts w:asciiTheme="majorHAnsi" w:hAnsiTheme="majorHAnsi" w:cstheme="majorHAnsi"/>
          <w:bCs/>
          <w:sz w:val="20"/>
          <w:szCs w:val="20"/>
        </w:rPr>
        <w:t>Odběratel</w:t>
      </w:r>
      <w:r w:rsidRPr="00883B1C">
        <w:rPr>
          <w:rFonts w:asciiTheme="majorHAnsi" w:hAnsiTheme="majorHAnsi" w:cstheme="majorHAnsi"/>
          <w:bCs/>
          <w:sz w:val="20"/>
          <w:szCs w:val="20"/>
        </w:rPr>
        <w:t xml:space="preserve">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Pr="00883B1C" w:rsidR="001D24AF" w:rsidP="007D6A7E" w:rsidRDefault="001D24AF" w14:paraId="45F19DE4" w14:textId="77777777">
      <w:pPr>
        <w:pStyle w:val="Style12"/>
        <w:numPr>
          <w:ilvl w:val="0"/>
          <w:numId w:val="56"/>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Dodavatel je srozuměn a výslovně a bezvýhradně souhlasí s tím, že úplné znění této smlouvy včetně všech příloh bude zveřejněno v registru smluv, postupem a za podmínek podle zákona č. 340/2015 Sb., o registru smluv, v platném znění. Dodavatel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Pr="00883B1C" w:rsidR="001D24AF" w:rsidP="007D6A7E" w:rsidRDefault="001D24AF" w14:paraId="61430C04" w14:textId="77777777">
      <w:pPr>
        <w:pStyle w:val="Style12"/>
        <w:numPr>
          <w:ilvl w:val="0"/>
          <w:numId w:val="56"/>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1D24AF" w:rsidP="007D6A7E" w:rsidRDefault="009931E9" w14:paraId="6430EDA3" w14:textId="3E9929C6">
      <w:pPr>
        <w:pStyle w:val="Style12"/>
        <w:numPr>
          <w:ilvl w:val="0"/>
          <w:numId w:val="56"/>
        </w:numPr>
        <w:spacing w:before="120" w:after="12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Odběratel</w:t>
      </w:r>
      <w:r w:rsidRPr="00883B1C" w:rsidR="001D24AF">
        <w:rPr>
          <w:rFonts w:asciiTheme="majorHAnsi" w:hAnsiTheme="majorHAnsi" w:cstheme="majorHAnsi"/>
          <w:bCs/>
          <w:sz w:val="20"/>
          <w:szCs w:val="20"/>
        </w:rPr>
        <w:t xml:space="preserve"> se zavazuje zaslat tuto smlouvu správci registru smluv k uveřejnění prostřednictvím registru smluv bez zbytečného odkladu, nejpozději však do 30 dnů od uzavření této smlouvy.</w:t>
      </w:r>
    </w:p>
    <w:p w:rsidRPr="00A551BA" w:rsidR="001D24AF" w:rsidP="007D6A7E" w:rsidRDefault="001D24AF" w14:paraId="44196D8B" w14:textId="77777777">
      <w:pPr>
        <w:pStyle w:val="Prosttext1"/>
        <w:numPr>
          <w:ilvl w:val="0"/>
          <w:numId w:val="45"/>
        </w:numPr>
        <w:spacing w:before="480" w:after="120"/>
        <w:rPr>
          <w:rFonts w:asciiTheme="majorHAnsi" w:hAnsiTheme="majorHAnsi" w:cstheme="majorHAnsi"/>
          <w:b/>
          <w:sz w:val="20"/>
        </w:rPr>
      </w:pPr>
      <w:r w:rsidRPr="00865D00">
        <w:rPr>
          <w:rFonts w:asciiTheme="majorHAnsi" w:hAnsiTheme="majorHAnsi" w:cstheme="majorHAnsi"/>
          <w:b/>
          <w:sz w:val="20"/>
        </w:rPr>
        <w:t>Závěrečná ustanovení</w:t>
      </w:r>
    </w:p>
    <w:p w:rsidRPr="00E87CD7" w:rsidR="001D24AF" w:rsidP="007D6A7E" w:rsidRDefault="001D24AF" w14:paraId="1E8C337B" w14:textId="77777777">
      <w:pPr>
        <w:pStyle w:val="Style12"/>
        <w:numPr>
          <w:ilvl w:val="0"/>
          <w:numId w:val="5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Tato smlouva nabývá platnosti dnem jejího podpisu oběma účastníky, účinnosti nabývá dnem jejího uveřejnění prostřednictvím registru smluv ve smyslu zákona o registru smluv.</w:t>
      </w:r>
    </w:p>
    <w:p w:rsidR="001D24AF" w:rsidP="007D6A7E" w:rsidRDefault="001D24AF" w14:paraId="039FC230" w14:textId="77777777">
      <w:pPr>
        <w:pStyle w:val="Style12"/>
        <w:numPr>
          <w:ilvl w:val="0"/>
          <w:numId w:val="5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Pr="00476357" w:rsidR="001D24AF" w:rsidP="007D6A7E" w:rsidRDefault="001D24AF" w14:paraId="22E97060" w14:textId="77777777">
      <w:pPr>
        <w:pStyle w:val="Style12"/>
        <w:numPr>
          <w:ilvl w:val="0"/>
          <w:numId w:val="57"/>
        </w:numPr>
        <w:spacing w:before="120" w:after="120"/>
        <w:ind w:left="567"/>
        <w:rPr>
          <w:rFonts w:asciiTheme="majorHAnsi" w:hAnsiTheme="majorHAnsi" w:cstheme="majorHAnsi"/>
          <w:bCs/>
          <w:sz w:val="20"/>
          <w:szCs w:val="20"/>
        </w:rPr>
      </w:pPr>
      <w:r w:rsidRPr="00476357">
        <w:rPr>
          <w:rFonts w:asciiTheme="majorHAnsi" w:hAnsiTheme="majorHAnsi" w:cstheme="majorHAnsi"/>
          <w:bCs/>
          <w:sz w:val="20"/>
          <w:szCs w:val="20"/>
        </w:rPr>
        <w:t>Dodavatel se zavazuje, že osobní údaje zaměstnanců úřadu, s nimiž se seznámil v souvislosti s plněním předmětu smlouvy, neposkytne třetím osobám.</w:t>
      </w:r>
    </w:p>
    <w:p w:rsidRPr="00476357" w:rsidR="001D24AF" w:rsidP="007D6A7E" w:rsidRDefault="001D24AF" w14:paraId="7088CA8B" w14:textId="14E45EA2">
      <w:pPr>
        <w:pStyle w:val="Style12"/>
        <w:numPr>
          <w:ilvl w:val="0"/>
          <w:numId w:val="57"/>
        </w:numPr>
        <w:spacing w:before="120" w:after="120"/>
        <w:ind w:left="567"/>
        <w:rPr>
          <w:rFonts w:asciiTheme="majorHAnsi" w:hAnsiTheme="majorHAnsi" w:cstheme="majorHAnsi"/>
          <w:bCs/>
          <w:sz w:val="20"/>
          <w:szCs w:val="20"/>
        </w:rPr>
      </w:pPr>
      <w:r w:rsidRPr="00476357">
        <w:rPr>
          <w:rFonts w:asciiTheme="majorHAnsi" w:hAnsiTheme="majorHAnsi" w:cstheme="majorHAnsi"/>
          <w:bCs/>
          <w:sz w:val="20"/>
          <w:szCs w:val="20"/>
        </w:rPr>
        <w:t xml:space="preserve">Dodavatel nemůže bez souhlasu </w:t>
      </w:r>
      <w:r w:rsidR="009931E9">
        <w:rPr>
          <w:rFonts w:asciiTheme="majorHAnsi" w:hAnsiTheme="majorHAnsi" w:cstheme="majorHAnsi"/>
          <w:bCs/>
          <w:sz w:val="20"/>
          <w:szCs w:val="20"/>
        </w:rPr>
        <w:t>Odběratele</w:t>
      </w:r>
      <w:r w:rsidRPr="00476357">
        <w:rPr>
          <w:rFonts w:asciiTheme="majorHAnsi" w:hAnsiTheme="majorHAnsi" w:cstheme="majorHAnsi"/>
          <w:bCs/>
          <w:sz w:val="20"/>
          <w:szCs w:val="20"/>
        </w:rPr>
        <w:t xml:space="preserve"> postoupit svá práva a povinnosti plynoucí ze smlouvy třetí osobě.</w:t>
      </w:r>
    </w:p>
    <w:p w:rsidRPr="00476357" w:rsidR="001D24AF" w:rsidP="007D6A7E" w:rsidRDefault="001D24AF" w14:paraId="4ACF3520" w14:textId="77777777">
      <w:pPr>
        <w:pStyle w:val="Style12"/>
        <w:numPr>
          <w:ilvl w:val="0"/>
          <w:numId w:val="57"/>
        </w:numPr>
        <w:spacing w:before="120" w:after="120"/>
        <w:ind w:left="567"/>
        <w:rPr>
          <w:rFonts w:asciiTheme="majorHAnsi" w:hAnsiTheme="majorHAnsi" w:cstheme="majorHAnsi"/>
          <w:bCs/>
          <w:sz w:val="20"/>
          <w:szCs w:val="20"/>
        </w:rPr>
      </w:pPr>
      <w:r w:rsidRPr="00476357">
        <w:rPr>
          <w:rFonts w:asciiTheme="majorHAnsi" w:hAnsiTheme="majorHAnsi" w:cstheme="majorHAnsi"/>
          <w:bCs/>
          <w:sz w:val="20"/>
          <w:szCs w:val="20"/>
        </w:rPr>
        <w:t>Písemnosti se považují za doručené i v případě, že kterákoliv ze stran její doručení odmítne, či jinak znemožní.</w:t>
      </w:r>
    </w:p>
    <w:p w:rsidRPr="00476357" w:rsidR="001D24AF" w:rsidP="007D6A7E" w:rsidRDefault="001D24AF" w14:paraId="0A35E592" w14:textId="180F2E31">
      <w:pPr>
        <w:pStyle w:val="Style12"/>
        <w:numPr>
          <w:ilvl w:val="0"/>
          <w:numId w:val="57"/>
        </w:numPr>
        <w:spacing w:before="120" w:after="120"/>
        <w:ind w:left="567"/>
        <w:rPr>
          <w:rFonts w:asciiTheme="majorHAnsi" w:hAnsiTheme="majorHAnsi" w:cstheme="majorHAnsi"/>
          <w:bCs/>
          <w:sz w:val="20"/>
          <w:szCs w:val="20"/>
        </w:rPr>
      </w:pPr>
      <w:r w:rsidRPr="00476357">
        <w:rPr>
          <w:rFonts w:asciiTheme="majorHAnsi" w:hAnsiTheme="majorHAnsi" w:cstheme="majorHAnsi"/>
          <w:bCs/>
          <w:sz w:val="20"/>
          <w:szCs w:val="20"/>
        </w:rPr>
        <w:t xml:space="preserve">Dodavatel je povinen poskytovat </w:t>
      </w:r>
      <w:r w:rsidR="009931E9">
        <w:rPr>
          <w:rFonts w:asciiTheme="majorHAnsi" w:hAnsiTheme="majorHAnsi" w:cstheme="majorHAnsi"/>
          <w:bCs/>
          <w:sz w:val="20"/>
          <w:szCs w:val="20"/>
        </w:rPr>
        <w:t>Odběrateli</w:t>
      </w:r>
      <w:r w:rsidRPr="00476357">
        <w:rPr>
          <w:rFonts w:asciiTheme="majorHAnsi" w:hAnsiTheme="majorHAnsi" w:cstheme="majorHAnsi"/>
          <w:bCs/>
          <w:sz w:val="20"/>
          <w:szCs w:val="20"/>
        </w:rPr>
        <w:t xml:space="preserve"> veškeré informace, doklady apod. písemnou formou, pokud nebude v konkrétním případě dohodnuto jinak.</w:t>
      </w:r>
    </w:p>
    <w:p w:rsidRPr="00E87CD7" w:rsidR="001D24AF" w:rsidP="007D6A7E" w:rsidRDefault="001D24AF" w14:paraId="50B4B674" w14:textId="77777777">
      <w:pPr>
        <w:pStyle w:val="Style12"/>
        <w:numPr>
          <w:ilvl w:val="0"/>
          <w:numId w:val="5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lastRenderedPageBreak/>
        <w:t xml:space="preserve">Práva a povinnosti touto smlouvou výslovně neupravené se řídí příslušnými ustanoveními občanského zákoníku. V ostatním se tato smlouva řídí obecně závaznými právními předpisy. </w:t>
      </w:r>
    </w:p>
    <w:p w:rsidRPr="0070631A" w:rsidR="001D24AF" w:rsidP="007D6A7E" w:rsidRDefault="001D24AF" w14:paraId="3FC8649F" w14:textId="77777777">
      <w:pPr>
        <w:pStyle w:val="Style12"/>
        <w:numPr>
          <w:ilvl w:val="0"/>
          <w:numId w:val="57"/>
        </w:numPr>
        <w:spacing w:before="120" w:after="120" w:line="240" w:lineRule="auto"/>
        <w:ind w:left="567" w:hanging="567"/>
        <w:rPr>
          <w:rFonts w:asciiTheme="majorHAnsi" w:hAnsiTheme="majorHAnsi" w:cstheme="majorHAnsi"/>
          <w:bCs/>
          <w:sz w:val="20"/>
          <w:szCs w:val="20"/>
        </w:rPr>
      </w:pPr>
      <w:r w:rsidRPr="0070631A">
        <w:rPr>
          <w:rFonts w:asciiTheme="majorHAnsi" w:hAnsiTheme="majorHAnsi" w:cstheme="majorHAnsi"/>
          <w:bCs/>
          <w:sz w:val="20"/>
          <w:szCs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rsidRPr="00E87CD7" w:rsidR="001D24AF" w:rsidP="007D6A7E" w:rsidRDefault="001D24AF" w14:paraId="05C8F17F" w14:textId="77777777">
      <w:pPr>
        <w:pStyle w:val="Style12"/>
        <w:numPr>
          <w:ilvl w:val="0"/>
          <w:numId w:val="5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Pr="00E87CD7" w:rsidR="001D24AF" w:rsidP="007D6A7E" w:rsidRDefault="001D24AF" w14:paraId="08E53E6D" w14:textId="77777777">
      <w:pPr>
        <w:pStyle w:val="Style12"/>
        <w:numPr>
          <w:ilvl w:val="0"/>
          <w:numId w:val="5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Tuto smlouvu je možné měnit pouze písemnou dohodou smluvních stran ve formě číslovaných dodatků; účastníci výslovně vylučují možnost změny této smlouvy jinou formou než písemnou.</w:t>
      </w:r>
    </w:p>
    <w:p w:rsidRPr="00E87CD7" w:rsidR="001D24AF" w:rsidP="007D6A7E" w:rsidRDefault="001D24AF" w14:paraId="5D98924B" w14:textId="77777777">
      <w:pPr>
        <w:pStyle w:val="Style12"/>
        <w:numPr>
          <w:ilvl w:val="0"/>
          <w:numId w:val="5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Zhotovitel prohlašuje, že na sebe dle ustanovení § 1765 odst. 2 občanského zákoníku výslovně přebírá nebezpečí změny okolností.</w:t>
      </w:r>
    </w:p>
    <w:p w:rsidRPr="00E87CD7" w:rsidR="001D24AF" w:rsidP="007D6A7E" w:rsidRDefault="001D24AF" w14:paraId="41313803" w14:textId="77777777">
      <w:pPr>
        <w:pStyle w:val="Style12"/>
        <w:numPr>
          <w:ilvl w:val="0"/>
          <w:numId w:val="5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Tato smlouva je uzavřena ve čtyřech vyhotoveních, z nichž každý z účastníků obdrží dvě vyhotovení.</w:t>
      </w:r>
    </w:p>
    <w:p w:rsidRPr="00E87CD7" w:rsidR="001D24AF" w:rsidP="007D6A7E" w:rsidRDefault="001D24AF" w14:paraId="183EB318" w14:textId="77777777">
      <w:pPr>
        <w:pStyle w:val="Style12"/>
        <w:numPr>
          <w:ilvl w:val="0"/>
          <w:numId w:val="57"/>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Nedílnou součást smlouvy tvoří dále tyto přílohy:</w:t>
      </w:r>
    </w:p>
    <w:p w:rsidR="00133407" w:rsidP="007D6A7E" w:rsidRDefault="001D24AF" w14:paraId="5D81FA2E" w14:textId="58217899">
      <w:pPr>
        <w:pStyle w:val="Style12"/>
        <w:numPr>
          <w:ilvl w:val="0"/>
          <w:numId w:val="58"/>
        </w:numPr>
        <w:spacing w:before="120" w:after="120" w:line="240" w:lineRule="auto"/>
        <w:ind w:left="1276"/>
        <w:rPr>
          <w:rFonts w:asciiTheme="majorHAnsi" w:hAnsiTheme="majorHAnsi" w:cstheme="majorHAnsi"/>
          <w:bCs/>
          <w:sz w:val="20"/>
          <w:szCs w:val="20"/>
        </w:rPr>
      </w:pPr>
      <w:r w:rsidRPr="00A551BA">
        <w:rPr>
          <w:rFonts w:asciiTheme="majorHAnsi" w:hAnsiTheme="majorHAnsi" w:cstheme="majorHAnsi"/>
          <w:bCs/>
          <w:sz w:val="20"/>
          <w:szCs w:val="20"/>
        </w:rPr>
        <w:t xml:space="preserve">Příloha č. 1: </w:t>
      </w:r>
      <w:r w:rsidR="00F8267F">
        <w:rPr>
          <w:rFonts w:asciiTheme="majorHAnsi" w:hAnsiTheme="majorHAnsi" w:cstheme="majorHAnsi"/>
          <w:bCs/>
          <w:sz w:val="20"/>
          <w:szCs w:val="20"/>
        </w:rPr>
        <w:t xml:space="preserve">Nabídka dodavatele předložená ve veřejné zakázce </w:t>
      </w:r>
      <w:r w:rsidRPr="00F8267F" w:rsidR="00F8267F">
        <w:rPr>
          <w:rFonts w:asciiTheme="majorHAnsi" w:hAnsiTheme="majorHAnsi" w:cstheme="majorHAnsi"/>
          <w:bCs/>
          <w:sz w:val="20"/>
          <w:szCs w:val="20"/>
        </w:rPr>
        <w:t>Pořízení Koncepce podpory a rozvoje cestovního ruchu a Aktualizovaného komunitního plánu města Mělník</w:t>
      </w:r>
      <w:r w:rsidR="00F8267F">
        <w:rPr>
          <w:rFonts w:asciiTheme="majorHAnsi" w:hAnsiTheme="majorHAnsi" w:cstheme="majorHAnsi"/>
          <w:bCs/>
          <w:sz w:val="20"/>
          <w:szCs w:val="20"/>
        </w:rPr>
        <w:t xml:space="preserve"> (příloha pevně nesvázaná, přiložená na CD)</w:t>
      </w:r>
    </w:p>
    <w:p w:rsidR="00133407" w:rsidP="007D6A7E" w:rsidRDefault="001D24AF" w14:paraId="70B64B2F" w14:textId="6BB752BE">
      <w:pPr>
        <w:pStyle w:val="Style12"/>
        <w:numPr>
          <w:ilvl w:val="0"/>
          <w:numId w:val="58"/>
        </w:numPr>
        <w:spacing w:before="120" w:after="120" w:line="240" w:lineRule="auto"/>
        <w:ind w:left="1276"/>
        <w:rPr>
          <w:rFonts w:asciiTheme="majorHAnsi" w:hAnsiTheme="majorHAnsi" w:cstheme="majorHAnsi"/>
          <w:bCs/>
          <w:sz w:val="20"/>
          <w:szCs w:val="20"/>
        </w:rPr>
      </w:pPr>
      <w:r w:rsidRPr="00133407">
        <w:rPr>
          <w:rFonts w:asciiTheme="majorHAnsi" w:hAnsiTheme="majorHAnsi" w:cstheme="majorHAnsi"/>
          <w:bCs/>
          <w:sz w:val="20"/>
          <w:szCs w:val="20"/>
        </w:rPr>
        <w:t>Příloha č. 2: Harmonogram realizace</w:t>
      </w:r>
    </w:p>
    <w:p w:rsidR="001D24AF" w:rsidP="001D24AF" w:rsidRDefault="001D24AF" w14:paraId="47C19A92" w14:textId="77777777">
      <w:pPr>
        <w:pStyle w:val="Style12"/>
        <w:spacing w:before="120" w:after="120" w:line="240" w:lineRule="auto"/>
        <w:rPr>
          <w:rFonts w:asciiTheme="majorHAnsi" w:hAnsiTheme="majorHAnsi" w:cstheme="majorHAnsi"/>
          <w:bCs/>
          <w:sz w:val="20"/>
          <w:szCs w:val="20"/>
        </w:rPr>
      </w:pPr>
    </w:p>
    <w:p w:rsidRPr="00A551BA" w:rsidR="001D24AF" w:rsidP="001D24AF" w:rsidRDefault="001D24AF" w14:paraId="6953B7BE" w14:textId="77777777">
      <w:pPr>
        <w:pStyle w:val="Style12"/>
        <w:spacing w:before="120" w:after="120" w:line="240" w:lineRule="auto"/>
        <w:rPr>
          <w:rFonts w:asciiTheme="majorHAnsi" w:hAnsiTheme="majorHAnsi" w:cstheme="majorHAnsi"/>
          <w:bCs/>
          <w:sz w:val="20"/>
          <w:szCs w:val="20"/>
        </w:rPr>
      </w:pPr>
    </w:p>
    <w:tbl>
      <w:tblPr>
        <w:tblStyle w:val="Mkatabulky"/>
        <w:tblW w:w="992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962"/>
        <w:gridCol w:w="708"/>
        <w:gridCol w:w="4254"/>
      </w:tblGrid>
      <w:tr w:rsidRPr="00A551BA" w:rsidR="001D24AF" w:rsidTr="00456DF8" w14:paraId="2DECF5E5" w14:textId="77777777">
        <w:tc>
          <w:tcPr>
            <w:tcW w:w="4962" w:type="dxa"/>
          </w:tcPr>
          <w:p w:rsidRPr="00A551BA" w:rsidR="001D24AF" w:rsidP="00456DF8" w:rsidRDefault="001D24AF" w14:paraId="4BBCD2A8" w14:textId="77777777">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sidRPr="00A3702B">
              <w:rPr>
                <w:rFonts w:asciiTheme="majorHAnsi" w:hAnsiTheme="majorHAnsi" w:cstheme="majorHAnsi"/>
                <w:sz w:val="20"/>
                <w:highlight w:val="yellow"/>
              </w:rPr>
              <w:t>[DOPLNÍ DODAVATEL]</w:t>
            </w:r>
            <w:r w:rsidRPr="00A551BA">
              <w:rPr>
                <w:rFonts w:asciiTheme="majorHAnsi" w:hAnsiTheme="majorHAnsi" w:cstheme="majorHAnsi"/>
                <w:sz w:val="20"/>
                <w:szCs w:val="20"/>
              </w:rPr>
              <w:t xml:space="preserve"> dne </w:t>
            </w: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25EA60AF"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2B8BD166" w14:textId="77777777">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Pr>
                <w:rFonts w:asciiTheme="majorHAnsi" w:hAnsiTheme="majorHAnsi" w:cstheme="majorHAnsi"/>
                <w:sz w:val="20"/>
                <w:szCs w:val="20"/>
              </w:rPr>
              <w:t>Mělníku</w:t>
            </w:r>
            <w:r w:rsidRPr="00A551BA">
              <w:rPr>
                <w:rFonts w:asciiTheme="majorHAnsi" w:hAnsiTheme="majorHAnsi" w:cstheme="majorHAnsi"/>
                <w:sz w:val="20"/>
                <w:szCs w:val="20"/>
              </w:rPr>
              <w:t xml:space="preserve"> dne </w:t>
            </w:r>
            <w:r w:rsidRPr="00F23591">
              <w:rPr>
                <w:rFonts w:asciiTheme="majorHAnsi" w:hAnsiTheme="majorHAnsi" w:cstheme="majorHAnsi"/>
                <w:bCs/>
                <w:sz w:val="20"/>
                <w:szCs w:val="20"/>
                <w:highlight w:val="magenta"/>
              </w:rPr>
              <w:t>[DOPLNÍ OBJEDNATEL]</w:t>
            </w:r>
          </w:p>
        </w:tc>
      </w:tr>
      <w:tr w:rsidRPr="00A551BA" w:rsidR="001D24AF" w:rsidTr="00456DF8" w14:paraId="6B653E5A" w14:textId="77777777">
        <w:tc>
          <w:tcPr>
            <w:tcW w:w="4962" w:type="dxa"/>
          </w:tcPr>
          <w:p w:rsidRPr="00A551BA" w:rsidR="001D24AF" w:rsidP="00456DF8" w:rsidRDefault="001D24AF" w14:paraId="76A222BC"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1D24AF" w:rsidP="00456DF8" w:rsidRDefault="001D24AF" w14:paraId="451B909D"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4D87BCDD" w14:textId="77777777">
            <w:pPr>
              <w:pStyle w:val="Style12"/>
              <w:spacing w:before="120" w:after="120" w:line="240" w:lineRule="auto"/>
              <w:rPr>
                <w:rFonts w:asciiTheme="majorHAnsi" w:hAnsiTheme="majorHAnsi" w:cstheme="majorHAnsi"/>
                <w:bCs/>
                <w:sz w:val="20"/>
                <w:szCs w:val="20"/>
              </w:rPr>
            </w:pPr>
          </w:p>
        </w:tc>
      </w:tr>
      <w:tr w:rsidRPr="00A551BA" w:rsidR="001D24AF" w:rsidTr="00456DF8" w14:paraId="104F6F4E" w14:textId="77777777">
        <w:tc>
          <w:tcPr>
            <w:tcW w:w="4962" w:type="dxa"/>
          </w:tcPr>
          <w:p w:rsidRPr="00A551BA" w:rsidR="001D24AF" w:rsidP="00456DF8" w:rsidRDefault="001D24AF" w14:paraId="2615FB42"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dodavatele</w:t>
            </w:r>
          </w:p>
        </w:tc>
        <w:tc>
          <w:tcPr>
            <w:tcW w:w="708" w:type="dxa"/>
          </w:tcPr>
          <w:p w:rsidRPr="00A551BA" w:rsidR="001D24AF" w:rsidP="00456DF8" w:rsidRDefault="001D24AF" w14:paraId="3454D07E" w14:textId="77777777">
            <w:pPr>
              <w:pStyle w:val="Style12"/>
              <w:spacing w:before="120" w:after="120" w:line="240" w:lineRule="auto"/>
              <w:jc w:val="center"/>
              <w:rPr>
                <w:rFonts w:asciiTheme="majorHAnsi" w:hAnsiTheme="majorHAnsi" w:cstheme="majorHAnsi"/>
                <w:bCs/>
                <w:sz w:val="20"/>
                <w:szCs w:val="20"/>
              </w:rPr>
            </w:pPr>
          </w:p>
        </w:tc>
        <w:tc>
          <w:tcPr>
            <w:tcW w:w="4254" w:type="dxa"/>
          </w:tcPr>
          <w:p w:rsidRPr="00A551BA" w:rsidR="001D24AF" w:rsidP="00456DF8" w:rsidRDefault="001D24AF" w14:paraId="34CF507C"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odběratele</w:t>
            </w:r>
          </w:p>
        </w:tc>
      </w:tr>
      <w:tr w:rsidRPr="00A551BA" w:rsidR="001D24AF" w:rsidTr="00456DF8" w14:paraId="20793E46" w14:textId="77777777">
        <w:trPr>
          <w:trHeight w:val="1756"/>
        </w:trPr>
        <w:tc>
          <w:tcPr>
            <w:tcW w:w="4962" w:type="dxa"/>
            <w:tcBorders>
              <w:bottom w:val="dotted" w:color="auto" w:sz="4" w:space="0"/>
            </w:tcBorders>
          </w:tcPr>
          <w:p w:rsidRPr="00A551BA" w:rsidR="001D24AF" w:rsidP="00456DF8" w:rsidRDefault="001D24AF" w14:paraId="526DB709"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1D24AF" w:rsidP="00456DF8" w:rsidRDefault="001D24AF" w14:paraId="5613BAD8" w14:textId="77777777">
            <w:pPr>
              <w:pStyle w:val="Style12"/>
              <w:spacing w:before="120" w:after="120" w:line="240" w:lineRule="auto"/>
              <w:rPr>
                <w:rFonts w:asciiTheme="majorHAnsi" w:hAnsiTheme="majorHAnsi" w:cstheme="majorHAnsi"/>
                <w:bCs/>
                <w:sz w:val="20"/>
                <w:szCs w:val="20"/>
              </w:rPr>
            </w:pPr>
          </w:p>
        </w:tc>
        <w:tc>
          <w:tcPr>
            <w:tcW w:w="4254" w:type="dxa"/>
            <w:tcBorders>
              <w:bottom w:val="dotted" w:color="auto" w:sz="8" w:space="0"/>
            </w:tcBorders>
          </w:tcPr>
          <w:p w:rsidRPr="00A551BA" w:rsidR="001D24AF" w:rsidP="00456DF8" w:rsidRDefault="001D24AF" w14:paraId="4DF3E3DC" w14:textId="77777777">
            <w:pPr>
              <w:pStyle w:val="Style12"/>
              <w:spacing w:before="120" w:after="120" w:line="240" w:lineRule="auto"/>
              <w:rPr>
                <w:rFonts w:asciiTheme="majorHAnsi" w:hAnsiTheme="majorHAnsi" w:cstheme="majorHAnsi"/>
                <w:bCs/>
                <w:sz w:val="20"/>
                <w:szCs w:val="20"/>
              </w:rPr>
            </w:pPr>
          </w:p>
        </w:tc>
      </w:tr>
      <w:tr w:rsidRPr="00A551BA" w:rsidR="001D24AF" w:rsidTr="00456DF8" w14:paraId="1189633E" w14:textId="77777777">
        <w:tc>
          <w:tcPr>
            <w:tcW w:w="4962" w:type="dxa"/>
            <w:tcBorders>
              <w:top w:val="dotted" w:color="auto" w:sz="4" w:space="0"/>
            </w:tcBorders>
          </w:tcPr>
          <w:p w:rsidRPr="00A551BA" w:rsidR="001D24AF" w:rsidP="00456DF8" w:rsidRDefault="001D24AF" w14:paraId="6656C49E" w14:textId="77777777">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29C1BC4A" w14:textId="77777777">
            <w:pPr>
              <w:pStyle w:val="Style12"/>
              <w:spacing w:before="120" w:after="120" w:line="240" w:lineRule="auto"/>
              <w:rPr>
                <w:rFonts w:asciiTheme="majorHAnsi" w:hAnsiTheme="majorHAnsi" w:cstheme="majorHAnsi"/>
                <w:bCs/>
                <w:sz w:val="20"/>
                <w:szCs w:val="20"/>
              </w:rPr>
            </w:pPr>
          </w:p>
        </w:tc>
        <w:tc>
          <w:tcPr>
            <w:tcW w:w="4254" w:type="dxa"/>
            <w:tcBorders>
              <w:top w:val="dotted" w:color="auto" w:sz="8" w:space="0"/>
            </w:tcBorders>
          </w:tcPr>
          <w:p w:rsidRPr="00A551BA" w:rsidR="001D24AF" w:rsidP="00456DF8" w:rsidRDefault="001D24AF" w14:paraId="08612306" w14:textId="77777777">
            <w:pPr>
              <w:pStyle w:val="Style12"/>
              <w:spacing w:before="120" w:after="120" w:line="240" w:lineRule="auto"/>
              <w:jc w:val="center"/>
              <w:rPr>
                <w:rFonts w:asciiTheme="majorHAnsi" w:hAnsiTheme="majorHAnsi" w:cstheme="majorHAnsi"/>
                <w:bCs/>
                <w:sz w:val="20"/>
                <w:szCs w:val="20"/>
              </w:rPr>
            </w:pPr>
            <w:r>
              <w:rPr>
                <w:rFonts w:asciiTheme="majorHAnsi" w:hAnsiTheme="majorHAnsi" w:cstheme="majorHAnsi"/>
                <w:sz w:val="20"/>
                <w:szCs w:val="20"/>
              </w:rPr>
              <w:t>MVDr. Ctirad Mikeš</w:t>
            </w:r>
          </w:p>
        </w:tc>
      </w:tr>
      <w:tr w:rsidRPr="00A551BA" w:rsidR="001D24AF" w:rsidTr="00456DF8" w14:paraId="45B3635D" w14:textId="77777777">
        <w:tc>
          <w:tcPr>
            <w:tcW w:w="4962" w:type="dxa"/>
          </w:tcPr>
          <w:p w:rsidRPr="00A551BA" w:rsidR="001D24AF" w:rsidP="00456DF8" w:rsidRDefault="001D24AF" w14:paraId="5EB0EEA1" w14:textId="77777777">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44BF7DAA"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0144C12C"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Starosta</w:t>
            </w:r>
          </w:p>
        </w:tc>
      </w:tr>
    </w:tbl>
    <w:p w:rsidRPr="00A551BA" w:rsidR="001D24AF" w:rsidP="001D24AF" w:rsidRDefault="001D24AF" w14:paraId="0DF7D156" w14:textId="77777777">
      <w:pPr>
        <w:spacing w:before="120" w:after="120"/>
        <w:rPr>
          <w:rFonts w:asciiTheme="majorHAnsi" w:hAnsiTheme="majorHAnsi" w:cstheme="majorHAnsi"/>
          <w:sz w:val="20"/>
          <w:szCs w:val="20"/>
        </w:rPr>
      </w:pPr>
      <w:r w:rsidRPr="00A551BA">
        <w:rPr>
          <w:rFonts w:asciiTheme="majorHAnsi" w:hAnsiTheme="majorHAnsi" w:cstheme="majorHAnsi"/>
          <w:sz w:val="20"/>
          <w:szCs w:val="20"/>
        </w:rPr>
        <w:t xml:space="preserve">                                                </w:t>
      </w:r>
    </w:p>
    <w:p w:rsidRPr="00A551BA" w:rsidR="001D24AF" w:rsidP="001D24AF" w:rsidRDefault="001D24AF" w14:paraId="77269A6B" w14:textId="77777777">
      <w:pPr>
        <w:rPr>
          <w:rFonts w:asciiTheme="majorHAnsi" w:hAnsiTheme="majorHAnsi" w:cstheme="majorHAnsi"/>
          <w:sz w:val="20"/>
          <w:szCs w:val="20"/>
        </w:rPr>
        <w:sectPr w:rsidRPr="00A551BA" w:rsidR="001D24AF" w:rsidSect="001D24AF">
          <w:type w:val="continuous"/>
          <w:pgSz w:w="11906" w:h="16838" w:code="9"/>
          <w:pgMar w:top="1843" w:right="1274" w:bottom="851" w:left="1276" w:header="567" w:footer="284" w:gutter="0"/>
          <w:cols w:space="708"/>
          <w:docGrid w:linePitch="360"/>
        </w:sectPr>
      </w:pPr>
    </w:p>
    <w:p w:rsidR="00F23591" w:rsidRDefault="00F23591" w14:paraId="5162F63E" w14:textId="1082714D">
      <w:pPr>
        <w:spacing w:after="200" w:line="276" w:lineRule="auto"/>
        <w:jc w:val="left"/>
        <w:rPr>
          <w:rFonts w:asciiTheme="majorHAnsi" w:hAnsiTheme="majorHAnsi" w:cstheme="majorHAnsi"/>
          <w:sz w:val="20"/>
          <w:szCs w:val="20"/>
        </w:rPr>
      </w:pPr>
      <w:r>
        <w:rPr>
          <w:rFonts w:asciiTheme="majorHAnsi" w:hAnsiTheme="majorHAnsi" w:cstheme="majorHAnsi"/>
          <w:sz w:val="20"/>
          <w:szCs w:val="20"/>
        </w:rPr>
        <w:br w:type="page"/>
      </w:r>
    </w:p>
    <w:p w:rsidRPr="00EE7144" w:rsidR="00F23591" w:rsidP="00F23591" w:rsidRDefault="00F23591" w14:paraId="58F2E262" w14:textId="732B2A13">
      <w:pPr>
        <w:spacing w:before="120" w:after="120"/>
        <w:ind w:right="-284"/>
        <w:rPr>
          <w:rStyle w:val="FontStyle38"/>
          <w:rFonts w:asciiTheme="majorHAnsi" w:hAnsiTheme="majorHAnsi" w:cstheme="majorHAnsi"/>
          <w:szCs w:val="20"/>
        </w:rPr>
      </w:pPr>
      <w:r w:rsidRPr="00EE7144">
        <w:rPr>
          <w:rStyle w:val="FontStyle38"/>
          <w:rFonts w:asciiTheme="majorHAnsi" w:hAnsiTheme="majorHAnsi" w:cstheme="majorHAnsi"/>
          <w:szCs w:val="20"/>
        </w:rPr>
        <w:lastRenderedPageBreak/>
        <w:t>Příloha č. 4 zadávací dokumentace</w:t>
      </w:r>
    </w:p>
    <w:p w:rsidRPr="00EE7144" w:rsidR="00F23591" w:rsidP="00F23591" w:rsidRDefault="00F23591" w14:paraId="78E3B738" w14:textId="77777777">
      <w:pPr>
        <w:spacing w:before="120" w:after="120"/>
        <w:ind w:right="-284"/>
        <w:rPr>
          <w:rStyle w:val="FontStyle38"/>
          <w:rFonts w:asciiTheme="majorHAnsi" w:hAnsiTheme="majorHAnsi" w:cstheme="majorHAnsi"/>
          <w:szCs w:val="20"/>
        </w:rPr>
      </w:pPr>
    </w:p>
    <w:p w:rsidRPr="00EE7144" w:rsidR="00F23591" w:rsidP="00F23591" w:rsidRDefault="00F23591" w14:paraId="52F8D594" w14:textId="3113CEE1">
      <w:pPr>
        <w:spacing w:before="120" w:after="120"/>
        <w:jc w:val="center"/>
        <w:rPr>
          <w:rFonts w:asciiTheme="majorHAnsi" w:hAnsiTheme="majorHAnsi" w:cstheme="majorHAnsi"/>
          <w:b/>
          <w:caps/>
          <w:sz w:val="20"/>
          <w:szCs w:val="20"/>
        </w:rPr>
      </w:pPr>
      <w:r w:rsidRPr="00EE7144">
        <w:rPr>
          <w:rFonts w:asciiTheme="majorHAnsi" w:hAnsiTheme="majorHAnsi" w:cstheme="majorHAnsi"/>
          <w:b/>
          <w:caps/>
          <w:sz w:val="20"/>
          <w:szCs w:val="20"/>
        </w:rPr>
        <w:t>Čestné prohlášení</w:t>
      </w:r>
    </w:p>
    <w:p w:rsidRPr="00A551BA" w:rsidR="00EE7144" w:rsidP="00EE7144" w:rsidRDefault="00EE7144" w14:paraId="3B17F120" w14:textId="77777777">
      <w:pPr>
        <w:pStyle w:val="Tabulkatext"/>
        <w:jc w:val="center"/>
        <w:rPr>
          <w:rFonts w:asciiTheme="majorHAnsi" w:hAnsiTheme="majorHAnsi" w:cstheme="majorHAnsi"/>
          <w:szCs w:val="20"/>
        </w:rPr>
      </w:pPr>
      <w:r w:rsidRPr="009A23EE">
        <w:rPr>
          <w:rFonts w:asciiTheme="majorHAnsi" w:hAnsiTheme="majorHAnsi" w:cstheme="majorHAnsi"/>
          <w:szCs w:val="20"/>
        </w:rPr>
        <w:t>k nabídce v zadávacím řízení k veřejné zakázce zadávané ve zjednodušeném podlimitním řízení dle ust. §53 a násl. ZZVZ</w:t>
      </w:r>
      <w:r>
        <w:rPr>
          <w:rFonts w:asciiTheme="majorHAnsi" w:hAnsiTheme="majorHAnsi" w:cstheme="majorHAnsi"/>
          <w:szCs w:val="20"/>
        </w:rPr>
        <w:t xml:space="preserve"> </w:t>
      </w:r>
      <w:r w:rsidRPr="009A23EE">
        <w:rPr>
          <w:rFonts w:asciiTheme="majorHAnsi" w:hAnsiTheme="majorHAnsi" w:cstheme="majorHAnsi"/>
          <w:szCs w:val="20"/>
        </w:rPr>
        <w:t xml:space="preserve">na služby </w:t>
      </w:r>
      <w:r w:rsidRPr="00A551BA">
        <w:rPr>
          <w:rFonts w:asciiTheme="majorHAnsi" w:hAnsiTheme="majorHAnsi" w:cstheme="majorHAnsi"/>
          <w:szCs w:val="20"/>
        </w:rPr>
        <w:t>s názvem</w:t>
      </w:r>
    </w:p>
    <w:p w:rsidRPr="009A23EE" w:rsidR="00EE7144" w:rsidP="00EE7144" w:rsidRDefault="00EE7144" w14:paraId="208A3D42" w14:textId="3625841E">
      <w:pPr>
        <w:spacing w:before="120" w:after="120"/>
        <w:jc w:val="center"/>
        <w:rPr>
          <w:rStyle w:val="FontStyle38"/>
          <w:rFonts w:asciiTheme="majorHAnsi" w:hAnsiTheme="majorHAnsi" w:cstheme="majorHAnsi"/>
          <w:b/>
          <w:szCs w:val="20"/>
        </w:rPr>
      </w:pPr>
      <w:r w:rsidRPr="002C6070">
        <w:rPr>
          <w:rFonts w:asciiTheme="majorHAnsi" w:hAnsiTheme="majorHAnsi" w:cstheme="majorHAnsi"/>
          <w:b/>
          <w:sz w:val="20"/>
          <w:szCs w:val="20"/>
        </w:rPr>
        <w:t>„</w:t>
      </w:r>
      <w:r w:rsidRPr="002C6070" w:rsidR="002C6070">
        <w:rPr>
          <w:rFonts w:asciiTheme="majorHAnsi" w:hAnsiTheme="majorHAnsi" w:cstheme="majorHAnsi"/>
          <w:b/>
          <w:sz w:val="20"/>
          <w:szCs w:val="20"/>
        </w:rPr>
        <w:t>Pořízení Koncepce podpory a rozvoje cestovního ruchu a Aktualizovaného komunitního plánu města Mělník</w:t>
      </w:r>
      <w:r w:rsidRPr="00A551BA">
        <w:rPr>
          <w:rFonts w:asciiTheme="majorHAnsi" w:hAnsiTheme="majorHAnsi" w:cstheme="majorHAnsi"/>
          <w:b/>
          <w:sz w:val="20"/>
          <w:szCs w:val="20"/>
        </w:rPr>
        <w:t>“</w:t>
      </w:r>
    </w:p>
    <w:p w:rsidR="00EE7144" w:rsidP="00EE7144" w:rsidRDefault="00EE7144" w14:paraId="3AC9B1E2"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EE7144" w:rsidP="00EE7144" w:rsidRDefault="00EE7144" w14:paraId="725CBE47" w14:textId="5FF450B9">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Identifikační údaje účastníka:</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3867"/>
      </w:tblGrid>
      <w:tr w:rsidRPr="00A551BA" w:rsidR="00EE7144" w:rsidTr="00A3112F" w14:paraId="260CFD8A" w14:textId="77777777">
        <w:trPr>
          <w:trHeight w:val="397"/>
          <w:jc w:val="center"/>
        </w:trPr>
        <w:tc>
          <w:tcPr>
            <w:tcW w:w="4957" w:type="dxa"/>
            <w:shd w:val="clear" w:color="auto" w:fill="FFFFFF"/>
            <w:vAlign w:val="center"/>
          </w:tcPr>
          <w:p w:rsidRPr="00A551BA" w:rsidR="00EE7144" w:rsidP="00A3112F" w:rsidRDefault="00EE7144" w14:paraId="6AFC9790" w14:textId="77777777">
            <w:pPr>
              <w:pStyle w:val="Style9"/>
              <w:widowControl/>
              <w:spacing w:before="120" w:after="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Obchodní firma (právnická osoba)</w:t>
            </w:r>
          </w:p>
          <w:p w:rsidRPr="00A551BA" w:rsidR="00EE7144" w:rsidP="00A3112F" w:rsidRDefault="00EE7144" w14:paraId="774F4D32" w14:textId="7777777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Jméno a příjmení (fyzická osoba)</w:t>
            </w:r>
          </w:p>
        </w:tc>
        <w:tc>
          <w:tcPr>
            <w:tcW w:w="3867" w:type="dxa"/>
            <w:vAlign w:val="center"/>
          </w:tcPr>
          <w:p w:rsidRPr="00A551BA" w:rsidR="00EE7144" w:rsidP="00A3112F" w:rsidRDefault="00EE7144" w14:paraId="385167EF" w14:textId="77777777">
            <w:pPr>
              <w:suppressAutoHyphens/>
              <w:snapToGrid w:val="false"/>
              <w:spacing w:before="120" w:after="120"/>
              <w:rPr>
                <w:rFonts w:asciiTheme="majorHAnsi" w:hAnsiTheme="majorHAnsi" w:cstheme="majorHAnsi"/>
                <w:b/>
                <w:sz w:val="20"/>
                <w:szCs w:val="20"/>
                <w:lang w:eastAsia="ar-SA"/>
              </w:rPr>
            </w:pPr>
          </w:p>
        </w:tc>
      </w:tr>
      <w:tr w:rsidRPr="00A551BA" w:rsidR="00EE7144" w:rsidTr="00A3112F" w14:paraId="18AB7FAC" w14:textId="77777777">
        <w:trPr>
          <w:trHeight w:val="397"/>
          <w:jc w:val="center"/>
        </w:trPr>
        <w:tc>
          <w:tcPr>
            <w:tcW w:w="4957" w:type="dxa"/>
            <w:shd w:val="clear" w:color="auto" w:fill="FFFFFF"/>
            <w:vAlign w:val="center"/>
          </w:tcPr>
          <w:p w:rsidRPr="00A551BA" w:rsidR="00EE7144" w:rsidP="00A3112F" w:rsidRDefault="00EE7144" w14:paraId="5B675612" w14:textId="77777777">
            <w:pPr>
              <w:pStyle w:val="Style9"/>
              <w:widowControl/>
              <w:spacing w:before="120" w:after="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Sídlo (právnická osoba)</w:t>
            </w:r>
          </w:p>
          <w:p w:rsidRPr="00A551BA" w:rsidR="00EE7144" w:rsidP="00A3112F" w:rsidRDefault="00EE7144" w14:paraId="265DE08F" w14:textId="7777777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Místo podnikání (fyzická osoba)</w:t>
            </w:r>
          </w:p>
        </w:tc>
        <w:tc>
          <w:tcPr>
            <w:tcW w:w="3867" w:type="dxa"/>
            <w:vAlign w:val="center"/>
          </w:tcPr>
          <w:p w:rsidRPr="00A551BA" w:rsidR="00EE7144" w:rsidP="00A3112F" w:rsidRDefault="00EE7144" w14:paraId="7A7C96A0" w14:textId="77777777">
            <w:pPr>
              <w:suppressAutoHyphens/>
              <w:snapToGrid w:val="false"/>
              <w:spacing w:before="120" w:after="120"/>
              <w:rPr>
                <w:rFonts w:asciiTheme="majorHAnsi" w:hAnsiTheme="majorHAnsi" w:cstheme="majorHAnsi"/>
                <w:sz w:val="20"/>
                <w:szCs w:val="20"/>
                <w:lang w:eastAsia="ar-SA"/>
              </w:rPr>
            </w:pPr>
          </w:p>
        </w:tc>
      </w:tr>
      <w:tr w:rsidRPr="00A551BA" w:rsidR="00EE7144" w:rsidTr="00A3112F" w14:paraId="16415301" w14:textId="77777777">
        <w:trPr>
          <w:trHeight w:val="397"/>
          <w:jc w:val="center"/>
        </w:trPr>
        <w:tc>
          <w:tcPr>
            <w:tcW w:w="4957" w:type="dxa"/>
            <w:shd w:val="clear" w:color="auto" w:fill="FFFFFF"/>
            <w:vAlign w:val="center"/>
          </w:tcPr>
          <w:p w:rsidRPr="00A551BA" w:rsidR="00EE7144" w:rsidP="00A3112F" w:rsidRDefault="00EE7144" w14:paraId="064DB398" w14:textId="7777777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3867" w:type="dxa"/>
            <w:vAlign w:val="center"/>
          </w:tcPr>
          <w:p w:rsidRPr="00A551BA" w:rsidR="00EE7144" w:rsidP="00A3112F" w:rsidRDefault="00EE7144" w14:paraId="6DEF73FB" w14:textId="77777777">
            <w:pPr>
              <w:snapToGrid w:val="false"/>
              <w:spacing w:before="120" w:after="120"/>
              <w:rPr>
                <w:rFonts w:asciiTheme="majorHAnsi" w:hAnsiTheme="majorHAnsi" w:cstheme="majorHAnsi"/>
                <w:sz w:val="20"/>
                <w:szCs w:val="20"/>
              </w:rPr>
            </w:pPr>
          </w:p>
        </w:tc>
      </w:tr>
      <w:tr w:rsidRPr="00A551BA" w:rsidR="00EE7144" w:rsidTr="00A3112F" w14:paraId="2E984462" w14:textId="77777777">
        <w:trPr>
          <w:trHeight w:val="397"/>
          <w:jc w:val="center"/>
        </w:trPr>
        <w:tc>
          <w:tcPr>
            <w:tcW w:w="4957" w:type="dxa"/>
            <w:shd w:val="clear" w:color="auto" w:fill="FFFFFF"/>
            <w:vAlign w:val="center"/>
          </w:tcPr>
          <w:p w:rsidRPr="00A551BA" w:rsidR="00EE7144" w:rsidP="00A3112F" w:rsidRDefault="00EE7144" w14:paraId="631A19B7" w14:textId="77777777">
            <w:pPr>
              <w:pStyle w:val="Style9"/>
              <w:widowControl/>
              <w:spacing w:before="120" w:after="120" w:line="240" w:lineRule="auto"/>
              <w:ind w:right="57"/>
              <w:rPr>
                <w:rFonts w:asciiTheme="majorHAnsi" w:hAnsiTheme="majorHAnsi" w:cstheme="majorHAnsi"/>
                <w:sz w:val="20"/>
                <w:szCs w:val="20"/>
              </w:rPr>
            </w:pPr>
            <w:r w:rsidRPr="00A551BA">
              <w:rPr>
                <w:rFonts w:asciiTheme="majorHAnsi" w:hAnsiTheme="majorHAnsi" w:cstheme="majorHAnsi"/>
                <w:sz w:val="20"/>
                <w:szCs w:val="20"/>
              </w:rPr>
              <w:t>Zastoupen (</w:t>
            </w:r>
            <w:r w:rsidRPr="00A551BA">
              <w:rPr>
                <w:rStyle w:val="FontStyle38"/>
                <w:rFonts w:asciiTheme="majorHAnsi" w:hAnsiTheme="majorHAnsi" w:eastAsiaTheme="majorEastAsia" w:cstheme="majorHAnsi"/>
                <w:szCs w:val="20"/>
              </w:rPr>
              <w:t>jméno a příjmení statutárního orgánu nebo osoby oprávněné účastníka zastupovat)</w:t>
            </w:r>
          </w:p>
        </w:tc>
        <w:tc>
          <w:tcPr>
            <w:tcW w:w="3867" w:type="dxa"/>
            <w:vAlign w:val="center"/>
          </w:tcPr>
          <w:p w:rsidRPr="00A551BA" w:rsidR="00EE7144" w:rsidP="00A3112F" w:rsidRDefault="00EE7144" w14:paraId="7B595ED6" w14:textId="77777777">
            <w:pPr>
              <w:snapToGrid w:val="false"/>
              <w:spacing w:before="120" w:after="120"/>
              <w:rPr>
                <w:rFonts w:asciiTheme="majorHAnsi" w:hAnsiTheme="majorHAnsi" w:cstheme="majorHAnsi"/>
                <w:sz w:val="20"/>
                <w:szCs w:val="20"/>
              </w:rPr>
            </w:pPr>
          </w:p>
        </w:tc>
      </w:tr>
    </w:tbl>
    <w:p w:rsidRPr="00EE7144" w:rsidR="00EE7144" w:rsidP="00EE7144" w:rsidRDefault="00EE7144" w14:paraId="22843B32" w14:textId="77777777">
      <w:pPr>
        <w:spacing w:before="120" w:after="120"/>
        <w:rPr>
          <w:rFonts w:asciiTheme="majorHAnsi" w:hAnsiTheme="majorHAnsi" w:cstheme="majorHAnsi"/>
          <w:color w:val="080808"/>
          <w:sz w:val="20"/>
          <w:szCs w:val="20"/>
        </w:rPr>
      </w:pPr>
    </w:p>
    <w:p w:rsidRPr="00EE7144" w:rsidR="00EE7144" w:rsidP="00EE7144" w:rsidRDefault="00EE7144" w14:paraId="1D5E4A98" w14:textId="6F397830">
      <w:pPr>
        <w:rPr>
          <w:rFonts w:asciiTheme="majorHAnsi" w:hAnsiTheme="majorHAnsi" w:cstheme="majorHAnsi"/>
          <w:color w:val="080808"/>
          <w:sz w:val="20"/>
          <w:szCs w:val="20"/>
        </w:rPr>
      </w:pPr>
      <w:r w:rsidRPr="00EE7144">
        <w:rPr>
          <w:rFonts w:asciiTheme="majorHAnsi" w:hAnsiTheme="majorHAnsi" w:cstheme="majorHAnsi"/>
          <w:color w:val="080808"/>
          <w:sz w:val="20"/>
          <w:szCs w:val="20"/>
        </w:rPr>
        <w:t xml:space="preserve">Dodavatel níže předkládá seznam významných </w:t>
      </w:r>
      <w:r>
        <w:rPr>
          <w:rFonts w:asciiTheme="majorHAnsi" w:hAnsiTheme="majorHAnsi" w:cstheme="majorHAnsi"/>
          <w:color w:val="080808"/>
          <w:sz w:val="20"/>
          <w:szCs w:val="20"/>
        </w:rPr>
        <w:t xml:space="preserve">služeb </w:t>
      </w:r>
      <w:r w:rsidRPr="00EE7144">
        <w:rPr>
          <w:rFonts w:asciiTheme="majorHAnsi" w:hAnsiTheme="majorHAnsi" w:cstheme="majorHAnsi"/>
          <w:color w:val="080808"/>
          <w:sz w:val="20"/>
          <w:szCs w:val="20"/>
        </w:rPr>
        <w:t>realizovaných dodavatelem za poslední 3 roky před zahájením zadávacího řízení, včetně uvedení požadovaných údajů:</w:t>
      </w:r>
    </w:p>
    <w:p w:rsidRPr="00EE7144" w:rsidR="00EE7144" w:rsidP="007D6A7E" w:rsidRDefault="00EE7144" w14:paraId="456075B8" w14:textId="77777777">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název zakázky,</w:t>
      </w:r>
    </w:p>
    <w:p w:rsidRPr="00EE7144" w:rsidR="00EE7144" w:rsidP="007D6A7E" w:rsidRDefault="00EE7144" w14:paraId="2090FF25" w14:textId="77777777">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název a identifikační údaje subjektu vč. sídla, kterému byla významná dodávka poskytnuta,</w:t>
      </w:r>
    </w:p>
    <w:p w:rsidRPr="00EE7144" w:rsidR="00EE7144" w:rsidP="007D6A7E" w:rsidRDefault="00EE7144" w14:paraId="7598E61C" w14:textId="77777777">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popis poskytnuté dodávky prací, ze kterého budou požadavky zadavatele na významné dodávky vyplývat,</w:t>
      </w:r>
    </w:p>
    <w:p w:rsidRPr="00EE7144" w:rsidR="00EE7144" w:rsidP="007D6A7E" w:rsidRDefault="00EE7144" w14:paraId="05C0BECE" w14:textId="77777777">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informaci o období realizace významné dodávky od-do v měsících (např. leden 2018 – září 2018), přičemž významná dodávka nesmí být starší 3 let a pro posouzení kvalifikace bude rozhodný měsíc ukončení dodávky,</w:t>
      </w:r>
    </w:p>
    <w:p w:rsidRPr="00EE7144" w:rsidR="00EE7144" w:rsidP="007D6A7E" w:rsidRDefault="00EE7144" w14:paraId="4E649769" w14:textId="77777777">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hodnotu významné dodávky v Kč bez DPH,</w:t>
      </w:r>
    </w:p>
    <w:p w:rsidRPr="00EE7144" w:rsidR="00EE7144" w:rsidP="007D6A7E" w:rsidRDefault="00EE7144" w14:paraId="0411884A" w14:textId="77777777">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jméno a kontaktní údaje osoby objednatele, u které si bude moci zadavatel ověřit předložené informace.</w:t>
      </w:r>
    </w:p>
    <w:p w:rsidR="00EE7144" w:rsidP="00EE7144" w:rsidRDefault="00EE7144" w14:paraId="2FA63D00" w14:textId="77777777"/>
    <w:tbl>
      <w:tblPr>
        <w:tblW w:w="9356" w:type="dxa"/>
        <w:tblInd w:w="55" w:type="dxa"/>
        <w:tblLayout w:type="fixed"/>
        <w:tblCellMar>
          <w:top w:w="55" w:type="dxa"/>
          <w:left w:w="55" w:type="dxa"/>
          <w:bottom w:w="55" w:type="dxa"/>
          <w:right w:w="55" w:type="dxa"/>
        </w:tblCellMar>
        <w:tblLook w:firstRow="1" w:lastRow="0" w:firstColumn="1" w:lastColumn="0" w:noHBand="0" w:noVBand="0" w:val="00A0"/>
      </w:tblPr>
      <w:tblGrid>
        <w:gridCol w:w="3107"/>
        <w:gridCol w:w="6249"/>
      </w:tblGrid>
      <w:tr w:rsidRPr="00ED318B" w:rsidR="00EE7144" w:rsidTr="00A3112F" w14:paraId="7C32BF94" w14:textId="77777777">
        <w:tc>
          <w:tcPr>
            <w:tcW w:w="9356" w:type="dxa"/>
            <w:gridSpan w:val="2"/>
            <w:tcBorders>
              <w:top w:val="single" w:color="auto" w:sz="12" w:space="0"/>
              <w:left w:val="single" w:color="auto" w:sz="12" w:space="0"/>
              <w:bottom w:val="single" w:color="auto" w:sz="12" w:space="0"/>
              <w:right w:val="single" w:color="auto" w:sz="12" w:space="0"/>
            </w:tcBorders>
            <w:shd w:val="clear" w:color="auto" w:fill="DFDFDF" w:themeFill="background2" w:themeFillShade="E6"/>
          </w:tcPr>
          <w:p w:rsidRPr="00ED318B" w:rsidR="00EE7144" w:rsidP="00A3112F" w:rsidRDefault="00EE7144" w14:paraId="177EF2BB" w14:textId="32FC8CEF">
            <w:pPr>
              <w:autoSpaceDE w:val="false"/>
              <w:spacing w:before="60" w:after="60"/>
              <w:rPr>
                <w:rFonts w:asciiTheme="majorHAnsi" w:hAnsiTheme="majorHAnsi" w:cstheme="majorHAnsi"/>
                <w:b/>
                <w:sz w:val="20"/>
                <w:szCs w:val="20"/>
              </w:rPr>
            </w:pPr>
            <w:r w:rsidRPr="00ED318B">
              <w:rPr>
                <w:rFonts w:asciiTheme="majorHAnsi" w:hAnsiTheme="majorHAnsi" w:cstheme="majorHAnsi"/>
                <w:b/>
                <w:sz w:val="20"/>
                <w:szCs w:val="20"/>
              </w:rPr>
              <w:t xml:space="preserve">Významná </w:t>
            </w:r>
            <w:r w:rsidRPr="00ED318B" w:rsidR="00ED318B">
              <w:rPr>
                <w:rFonts w:asciiTheme="majorHAnsi" w:hAnsiTheme="majorHAnsi" w:cstheme="majorHAnsi"/>
                <w:b/>
                <w:sz w:val="20"/>
                <w:szCs w:val="20"/>
              </w:rPr>
              <w:t>služba</w:t>
            </w:r>
            <w:r w:rsidRPr="00ED318B">
              <w:rPr>
                <w:rFonts w:asciiTheme="majorHAnsi" w:hAnsiTheme="majorHAnsi" w:cstheme="majorHAnsi"/>
                <w:b/>
                <w:sz w:val="20"/>
                <w:szCs w:val="20"/>
              </w:rPr>
              <w:t xml:space="preserve"> č. 1</w:t>
            </w:r>
          </w:p>
        </w:tc>
      </w:tr>
      <w:tr w:rsidRPr="00ED318B" w:rsidR="00EE7144" w:rsidTr="00A3112F" w14:paraId="467B00A2"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41EC943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Název zakázky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2BFDE65B" w14:textId="77777777">
            <w:pPr>
              <w:autoSpaceDE w:val="false"/>
              <w:spacing w:before="60" w:after="60"/>
              <w:ind w:left="87"/>
              <w:rPr>
                <w:rFonts w:asciiTheme="majorHAnsi" w:hAnsiTheme="majorHAnsi" w:cstheme="majorHAnsi"/>
                <w:b/>
                <w:sz w:val="20"/>
                <w:szCs w:val="20"/>
              </w:rPr>
            </w:pPr>
          </w:p>
        </w:tc>
      </w:tr>
      <w:tr w:rsidRPr="00ED318B" w:rsidR="00EE7144" w:rsidTr="00A3112F" w14:paraId="56D33650"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77D41CF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Objednatel</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673E71" w14:textId="77777777">
            <w:pPr>
              <w:autoSpaceDE w:val="false"/>
              <w:spacing w:before="60" w:after="60"/>
              <w:ind w:left="87"/>
              <w:rPr>
                <w:rFonts w:asciiTheme="majorHAnsi" w:hAnsiTheme="majorHAnsi" w:cstheme="majorHAnsi"/>
                <w:b/>
                <w:sz w:val="20"/>
                <w:szCs w:val="20"/>
              </w:rPr>
            </w:pPr>
          </w:p>
        </w:tc>
      </w:tr>
      <w:tr w:rsidRPr="00ED318B" w:rsidR="00EE7144" w:rsidTr="00A3112F" w14:paraId="1A1523A0"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D77CEA"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název / obchodní firma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08E025C1" w14:textId="77777777">
            <w:pPr>
              <w:autoSpaceDE w:val="false"/>
              <w:spacing w:before="60" w:after="60"/>
              <w:ind w:left="87"/>
              <w:rPr>
                <w:rFonts w:asciiTheme="majorHAnsi" w:hAnsiTheme="majorHAnsi" w:cstheme="majorHAnsi"/>
                <w:sz w:val="20"/>
                <w:szCs w:val="20"/>
              </w:rPr>
            </w:pPr>
          </w:p>
        </w:tc>
      </w:tr>
      <w:tr w:rsidRPr="00ED318B" w:rsidR="00EE7144" w:rsidTr="00A3112F" w14:paraId="53B91A0D"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380461AE"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právní forma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1B241EAA" w14:textId="77777777">
            <w:pPr>
              <w:autoSpaceDE w:val="false"/>
              <w:spacing w:before="60" w:after="60"/>
              <w:ind w:left="87"/>
              <w:rPr>
                <w:rFonts w:asciiTheme="majorHAnsi" w:hAnsiTheme="majorHAnsi" w:cstheme="majorHAnsi"/>
                <w:sz w:val="20"/>
                <w:szCs w:val="20"/>
              </w:rPr>
            </w:pPr>
          </w:p>
        </w:tc>
      </w:tr>
      <w:tr w:rsidRPr="00ED318B" w:rsidR="00EE7144" w:rsidTr="00A3112F" w14:paraId="6665FE39"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294AB2"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adresa sídla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6E239708" w14:textId="77777777">
            <w:pPr>
              <w:autoSpaceDE w:val="false"/>
              <w:spacing w:before="60" w:after="60"/>
              <w:ind w:left="87"/>
              <w:rPr>
                <w:rFonts w:asciiTheme="majorHAnsi" w:hAnsiTheme="majorHAnsi" w:cstheme="majorHAnsi"/>
                <w:sz w:val="20"/>
                <w:szCs w:val="20"/>
              </w:rPr>
            </w:pPr>
          </w:p>
        </w:tc>
      </w:tr>
      <w:tr w:rsidRPr="00ED318B" w:rsidR="00EE7144" w:rsidTr="00A3112F" w14:paraId="35596134"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1D6B555" w14:textId="77777777">
            <w:pPr>
              <w:autoSpaceDE w:val="false"/>
              <w:spacing w:before="60" w:after="60"/>
              <w:ind w:left="87"/>
              <w:jc w:val="left"/>
              <w:rPr>
                <w:rFonts w:asciiTheme="majorHAnsi" w:hAnsiTheme="majorHAnsi" w:cstheme="majorHAnsi"/>
                <w:sz w:val="20"/>
                <w:szCs w:val="20"/>
              </w:rPr>
            </w:pPr>
            <w:r w:rsidRPr="00ED318B">
              <w:rPr>
                <w:rFonts w:asciiTheme="majorHAnsi" w:hAnsiTheme="majorHAnsi" w:cstheme="majorHAnsi"/>
                <w:sz w:val="20"/>
                <w:szCs w:val="20"/>
              </w:rPr>
              <w:lastRenderedPageBreak/>
              <w:t>adresa poskytnutí dodávky</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54F77BE8" w14:textId="77777777">
            <w:pPr>
              <w:autoSpaceDE w:val="false"/>
              <w:spacing w:before="60" w:after="60"/>
              <w:ind w:left="87"/>
              <w:rPr>
                <w:rFonts w:asciiTheme="majorHAnsi" w:hAnsiTheme="majorHAnsi" w:cstheme="majorHAnsi"/>
                <w:sz w:val="20"/>
                <w:szCs w:val="20"/>
              </w:rPr>
            </w:pPr>
          </w:p>
        </w:tc>
      </w:tr>
      <w:tr w:rsidRPr="00ED318B" w:rsidR="00EE7144" w:rsidTr="00A3112F" w14:paraId="1D9CEB8D"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40F2CD4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IČO</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3DB9D7E9" w14:textId="77777777">
            <w:pPr>
              <w:autoSpaceDE w:val="false"/>
              <w:spacing w:before="60" w:after="60"/>
              <w:ind w:left="87"/>
              <w:rPr>
                <w:rFonts w:asciiTheme="majorHAnsi" w:hAnsiTheme="majorHAnsi" w:cstheme="majorHAnsi"/>
                <w:sz w:val="20"/>
                <w:szCs w:val="20"/>
              </w:rPr>
            </w:pPr>
          </w:p>
        </w:tc>
      </w:tr>
      <w:tr w:rsidRPr="00ED318B" w:rsidR="00EE7144" w:rsidTr="00A3112F" w14:paraId="0F08E9AC"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280534E6"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Popis (předmět) dodávky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ACB29A1" w14:textId="77777777">
            <w:pPr>
              <w:autoSpaceDE w:val="false"/>
              <w:spacing w:before="60" w:after="60"/>
              <w:ind w:left="87"/>
              <w:rPr>
                <w:rFonts w:asciiTheme="majorHAnsi" w:hAnsiTheme="majorHAnsi" w:cstheme="majorHAnsi"/>
                <w:b/>
                <w:sz w:val="20"/>
                <w:szCs w:val="20"/>
              </w:rPr>
            </w:pPr>
          </w:p>
        </w:tc>
      </w:tr>
      <w:tr w:rsidRPr="00ED318B" w:rsidR="00EE7144" w:rsidTr="00A3112F" w14:paraId="4778DE1D"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3F9196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Doba realizace </w:t>
            </w:r>
            <w:r w:rsidRPr="00ED318B">
              <w:rPr>
                <w:rFonts w:asciiTheme="majorHAnsi" w:hAnsiTheme="majorHAnsi" w:cstheme="majorHAnsi"/>
                <w:sz w:val="20"/>
                <w:szCs w:val="20"/>
              </w:rPr>
              <w:t>(od - do)</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650DE9B" w14:textId="77777777">
            <w:pPr>
              <w:autoSpaceDE w:val="false"/>
              <w:spacing w:before="60" w:after="60"/>
              <w:ind w:left="87"/>
              <w:rPr>
                <w:rFonts w:asciiTheme="majorHAnsi" w:hAnsiTheme="majorHAnsi" w:cstheme="majorHAnsi"/>
                <w:b/>
                <w:sz w:val="20"/>
                <w:szCs w:val="20"/>
              </w:rPr>
            </w:pPr>
          </w:p>
        </w:tc>
      </w:tr>
      <w:tr w:rsidRPr="00ED318B" w:rsidR="00EE7144" w:rsidTr="00A3112F" w14:paraId="715EEFA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02EDD767"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Cena dodávky </w:t>
            </w:r>
            <w:r w:rsidRPr="00ED318B">
              <w:rPr>
                <w:rFonts w:asciiTheme="majorHAnsi" w:hAnsiTheme="majorHAnsi" w:cstheme="majorHAnsi"/>
                <w:sz w:val="20"/>
                <w:szCs w:val="20"/>
              </w:rPr>
              <w:t>(v Kč bez DPH)</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796D4E3A" w14:textId="77777777">
            <w:pPr>
              <w:autoSpaceDE w:val="false"/>
              <w:spacing w:before="60" w:after="60"/>
              <w:ind w:left="87"/>
              <w:rPr>
                <w:rFonts w:asciiTheme="majorHAnsi" w:hAnsiTheme="majorHAnsi" w:cstheme="majorHAnsi"/>
                <w:b/>
                <w:sz w:val="20"/>
                <w:szCs w:val="20"/>
              </w:rPr>
            </w:pPr>
          </w:p>
        </w:tc>
      </w:tr>
      <w:tr w:rsidRPr="00ED318B" w:rsidR="00EE7144" w:rsidTr="00A3112F" w14:paraId="2F3CA64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21D79E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Kontaktní osoba objednatele </w:t>
            </w:r>
            <w:r w:rsidRPr="00ED318B">
              <w:rPr>
                <w:rFonts w:asciiTheme="majorHAnsi" w:hAnsiTheme="majorHAnsi" w:cstheme="majorHAnsi"/>
                <w:sz w:val="20"/>
                <w:szCs w:val="20"/>
              </w:rPr>
              <w:t>(pro ověření reference)</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DAFD85" w14:textId="77777777">
            <w:pPr>
              <w:autoSpaceDE w:val="false"/>
              <w:spacing w:before="60" w:after="60"/>
              <w:ind w:left="87"/>
              <w:rPr>
                <w:rFonts w:asciiTheme="majorHAnsi" w:hAnsiTheme="majorHAnsi" w:cstheme="majorHAnsi"/>
                <w:b/>
                <w:sz w:val="20"/>
                <w:szCs w:val="20"/>
              </w:rPr>
            </w:pPr>
          </w:p>
        </w:tc>
      </w:tr>
      <w:tr w:rsidRPr="00ED318B" w:rsidR="00EE7144" w:rsidTr="00A3112F" w14:paraId="328283FB"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44C44FF5"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jméno a příjmení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A3C3322" w14:textId="77777777">
            <w:pPr>
              <w:autoSpaceDE w:val="false"/>
              <w:spacing w:before="60" w:after="60"/>
              <w:ind w:left="87"/>
              <w:rPr>
                <w:rFonts w:asciiTheme="majorHAnsi" w:hAnsiTheme="majorHAnsi" w:cstheme="majorHAnsi"/>
                <w:sz w:val="20"/>
                <w:szCs w:val="20"/>
              </w:rPr>
            </w:pPr>
          </w:p>
        </w:tc>
      </w:tr>
      <w:tr w:rsidRPr="00ED318B" w:rsidR="00EE7144" w:rsidTr="00A3112F" w14:paraId="4BB7FEC1"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540E0BD9"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funkce nebo pracovní zařazení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9E9719A" w14:textId="77777777">
            <w:pPr>
              <w:autoSpaceDE w:val="false"/>
              <w:spacing w:before="60" w:after="60"/>
              <w:ind w:left="87"/>
              <w:rPr>
                <w:rFonts w:asciiTheme="majorHAnsi" w:hAnsiTheme="majorHAnsi" w:cstheme="majorHAnsi"/>
                <w:sz w:val="20"/>
                <w:szCs w:val="20"/>
              </w:rPr>
            </w:pPr>
          </w:p>
        </w:tc>
      </w:tr>
      <w:tr w:rsidRPr="00ED318B" w:rsidR="00EE7144" w:rsidTr="00A3112F" w14:paraId="5B29C46C"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6CB51BD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telefonní číslo</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7AF9C5E4" w14:textId="77777777">
            <w:pPr>
              <w:autoSpaceDE w:val="false"/>
              <w:spacing w:before="60" w:after="60"/>
              <w:ind w:left="87"/>
              <w:rPr>
                <w:rFonts w:asciiTheme="majorHAnsi" w:hAnsiTheme="majorHAnsi" w:cstheme="majorHAnsi"/>
                <w:sz w:val="20"/>
                <w:szCs w:val="20"/>
              </w:rPr>
            </w:pPr>
          </w:p>
        </w:tc>
      </w:tr>
      <w:tr w:rsidRPr="00ED318B" w:rsidR="00EE7144" w:rsidTr="00A3112F" w14:paraId="7325A881"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6C61422B"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e-mail</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6A344AC7" w14:textId="77777777">
            <w:pPr>
              <w:autoSpaceDE w:val="false"/>
              <w:spacing w:before="60" w:after="60"/>
              <w:ind w:left="87"/>
              <w:rPr>
                <w:rFonts w:asciiTheme="majorHAnsi" w:hAnsiTheme="majorHAnsi" w:cstheme="majorHAnsi"/>
                <w:sz w:val="20"/>
                <w:szCs w:val="20"/>
              </w:rPr>
            </w:pPr>
          </w:p>
        </w:tc>
      </w:tr>
    </w:tbl>
    <w:p w:rsidR="00ED318B" w:rsidP="00EE7144" w:rsidRDefault="00ED318B" w14:paraId="757FD590" w14:textId="77777777"/>
    <w:p w:rsidR="00EE7144" w:rsidP="00B01529" w:rsidRDefault="00EE7144" w14:paraId="5EC3B3E0" w14:textId="7E71DC26">
      <w:pPr>
        <w:tabs>
          <w:tab w:val="left" w:pos="7088"/>
        </w:tabs>
        <w:spacing w:before="120" w:after="120"/>
        <w:ind w:right="-284"/>
        <w:rPr>
          <w:rFonts w:asciiTheme="majorHAnsi" w:hAnsiTheme="majorHAnsi" w:cstheme="majorHAnsi"/>
          <w:sz w:val="20"/>
          <w:szCs w:val="20"/>
        </w:rPr>
      </w:pPr>
    </w:p>
    <w:p w:rsidR="005E20F1" w:rsidP="00B01529" w:rsidRDefault="005E20F1" w14:paraId="71178979" w14:textId="740E6C59">
      <w:pPr>
        <w:tabs>
          <w:tab w:val="left" w:pos="7088"/>
        </w:tabs>
        <w:spacing w:before="120" w:after="120"/>
        <w:ind w:right="-284"/>
        <w:rPr>
          <w:rFonts w:asciiTheme="majorHAnsi" w:hAnsiTheme="majorHAnsi" w:cstheme="majorHAnsi"/>
          <w:sz w:val="20"/>
          <w:szCs w:val="20"/>
        </w:rPr>
      </w:pPr>
      <w:r>
        <w:rPr>
          <w:rFonts w:asciiTheme="majorHAnsi" w:hAnsiTheme="majorHAnsi" w:cstheme="majorHAnsi"/>
          <w:sz w:val="20"/>
          <w:szCs w:val="20"/>
        </w:rPr>
        <w:t>Čestně prohlašuji, že výše uvedené významné služby jsme jako dodavatel řádně realizovali a že uvedené údaje jsou pravdivé.</w:t>
      </w:r>
    </w:p>
    <w:p w:rsidRPr="00ED318B" w:rsidR="00ED318B" w:rsidP="00B01529" w:rsidRDefault="00ED318B" w14:paraId="665D5819" w14:textId="77777777">
      <w:pPr>
        <w:tabs>
          <w:tab w:val="left" w:pos="7088"/>
        </w:tabs>
        <w:spacing w:before="120" w:after="120"/>
        <w:ind w:right="-284"/>
        <w:rPr>
          <w:rFonts w:asciiTheme="majorHAnsi" w:hAnsiTheme="majorHAnsi" w:cstheme="majorHAnsi"/>
          <w:sz w:val="20"/>
          <w:szCs w:val="20"/>
        </w:rPr>
      </w:pPr>
    </w:p>
    <w:p w:rsidRPr="00ED318B" w:rsidR="00ED318B" w:rsidP="00ED318B" w:rsidRDefault="00ED318B" w14:paraId="6BF0E93C" w14:textId="77777777">
      <w:pPr>
        <w:rPr>
          <w:rFonts w:asciiTheme="majorHAnsi" w:hAnsiTheme="majorHAnsi" w:cstheme="majorHAnsi"/>
          <w:sz w:val="20"/>
          <w:szCs w:val="20"/>
        </w:rPr>
      </w:pPr>
      <w:r w:rsidRPr="00ED318B">
        <w:rPr>
          <w:rFonts w:asciiTheme="majorHAnsi" w:hAnsiTheme="majorHAnsi" w:cstheme="majorHAnsi"/>
          <w:sz w:val="20"/>
          <w:szCs w:val="20"/>
        </w:rPr>
        <w:t>V .................. dne ..................</w:t>
      </w:r>
    </w:p>
    <w:p w:rsidRPr="00ED318B" w:rsidR="00ED318B" w:rsidP="00ED318B" w:rsidRDefault="00ED318B" w14:paraId="14308854" w14:textId="77777777">
      <w:pPr>
        <w:rPr>
          <w:rFonts w:asciiTheme="majorHAnsi" w:hAnsiTheme="majorHAnsi" w:cstheme="majorHAnsi"/>
          <w:sz w:val="20"/>
          <w:szCs w:val="20"/>
        </w:rPr>
      </w:pPr>
    </w:p>
    <w:p w:rsidRPr="00ED318B" w:rsidR="00ED318B" w:rsidP="00ED318B" w:rsidRDefault="00ED318B" w14:paraId="24EAB6CA" w14:textId="77777777">
      <w:pPr>
        <w:rPr>
          <w:rFonts w:asciiTheme="majorHAnsi" w:hAnsiTheme="majorHAnsi" w:cstheme="majorHAnsi"/>
          <w:sz w:val="20"/>
          <w:szCs w:val="20"/>
        </w:rPr>
      </w:pPr>
    </w:p>
    <w:p w:rsidRPr="00ED318B" w:rsidR="00ED318B" w:rsidP="00ED318B" w:rsidRDefault="00ED318B" w14:paraId="5B7326AB" w14:textId="77777777">
      <w:pPr>
        <w:rPr>
          <w:rFonts w:asciiTheme="majorHAnsi" w:hAnsiTheme="majorHAnsi" w:cstheme="majorHAnsi"/>
          <w:sz w:val="20"/>
          <w:szCs w:val="20"/>
        </w:rPr>
      </w:pPr>
      <w:r w:rsidRPr="00ED318B">
        <w:rPr>
          <w:rFonts w:asciiTheme="majorHAnsi" w:hAnsiTheme="majorHAnsi" w:cstheme="majorHAnsi"/>
          <w:sz w:val="20"/>
          <w:szCs w:val="20"/>
        </w:rPr>
        <w:t>.................................................................................................</w:t>
      </w:r>
    </w:p>
    <w:p w:rsidRPr="00ED318B" w:rsidR="00ED318B" w:rsidP="00ED318B" w:rsidRDefault="00ED318B" w14:paraId="6B9F4C4E" w14:textId="77777777">
      <w:pPr>
        <w:rPr>
          <w:rFonts w:asciiTheme="majorHAnsi" w:hAnsiTheme="majorHAnsi" w:cstheme="majorHAnsi"/>
          <w:sz w:val="20"/>
          <w:szCs w:val="20"/>
        </w:rPr>
      </w:pPr>
      <w:r w:rsidRPr="00ED318B">
        <w:rPr>
          <w:rFonts w:asciiTheme="majorHAnsi" w:hAnsiTheme="majorHAnsi" w:cstheme="majorHAnsi"/>
          <w:sz w:val="20"/>
          <w:szCs w:val="20"/>
        </w:rPr>
        <w:t>Dodavatel (obchodní firma)</w:t>
      </w:r>
    </w:p>
    <w:p w:rsidRPr="00ED318B" w:rsidR="00ED318B" w:rsidP="00ED318B" w:rsidRDefault="00ED318B" w14:paraId="593F3289" w14:textId="77777777">
      <w:pPr>
        <w:rPr>
          <w:rFonts w:asciiTheme="majorHAnsi" w:hAnsiTheme="majorHAnsi" w:cstheme="majorHAnsi"/>
          <w:sz w:val="20"/>
          <w:szCs w:val="20"/>
        </w:rPr>
      </w:pPr>
      <w:r w:rsidRPr="00ED318B">
        <w:rPr>
          <w:rFonts w:asciiTheme="majorHAnsi" w:hAnsiTheme="majorHAnsi" w:cstheme="majorHAnsi"/>
          <w:sz w:val="20"/>
          <w:szCs w:val="20"/>
        </w:rPr>
        <w:t>Jméno a příjmení osoby oprávněné jednat jménem či za dodavatele</w:t>
      </w:r>
    </w:p>
    <w:p w:rsidRPr="00ED318B" w:rsidR="00ED318B" w:rsidP="00ED318B" w:rsidRDefault="00ED318B" w14:paraId="6882A8AE" w14:textId="77777777">
      <w:pPr>
        <w:rPr>
          <w:rFonts w:asciiTheme="majorHAnsi" w:hAnsiTheme="majorHAnsi" w:cstheme="majorHAnsi"/>
          <w:sz w:val="20"/>
          <w:szCs w:val="20"/>
        </w:rPr>
      </w:pPr>
      <w:r w:rsidRPr="00ED318B">
        <w:rPr>
          <w:rFonts w:asciiTheme="majorHAnsi" w:hAnsiTheme="majorHAnsi" w:cstheme="majorHAnsi"/>
          <w:sz w:val="20"/>
          <w:szCs w:val="20"/>
        </w:rPr>
        <w:t>Funkce</w:t>
      </w:r>
    </w:p>
    <w:p w:rsidR="003F15E9" w:rsidRDefault="003F15E9" w14:paraId="78BC540A" w14:textId="5F2C32FA">
      <w:pPr>
        <w:spacing w:after="200" w:line="276" w:lineRule="auto"/>
        <w:jc w:val="left"/>
        <w:rPr>
          <w:rFonts w:asciiTheme="majorHAnsi" w:hAnsiTheme="majorHAnsi" w:cstheme="majorHAnsi"/>
          <w:sz w:val="20"/>
          <w:szCs w:val="20"/>
        </w:rPr>
      </w:pPr>
      <w:r>
        <w:rPr>
          <w:rFonts w:asciiTheme="majorHAnsi" w:hAnsiTheme="majorHAnsi" w:cstheme="majorHAnsi"/>
          <w:sz w:val="20"/>
          <w:szCs w:val="20"/>
        </w:rPr>
        <w:br w:type="page"/>
      </w:r>
    </w:p>
    <w:p w:rsidRPr="00A551BA" w:rsidR="003F15E9" w:rsidP="003F15E9" w:rsidRDefault="003F15E9" w14:paraId="1E26A8D8" w14:textId="4F5C81AC">
      <w:pPr>
        <w:spacing w:before="120" w:after="120"/>
        <w:rPr>
          <w:rFonts w:asciiTheme="majorHAnsi" w:hAnsiTheme="majorHAnsi" w:cstheme="majorHAnsi"/>
          <w:sz w:val="20"/>
          <w:szCs w:val="20"/>
        </w:rPr>
      </w:pPr>
      <w:r w:rsidRPr="00A551BA">
        <w:rPr>
          <w:rStyle w:val="FontStyle38"/>
          <w:rFonts w:asciiTheme="majorHAnsi" w:hAnsiTheme="majorHAnsi" w:cstheme="majorHAnsi"/>
          <w:szCs w:val="20"/>
        </w:rPr>
        <w:lastRenderedPageBreak/>
        <w:t xml:space="preserve">Příloha č. </w:t>
      </w:r>
      <w:r>
        <w:rPr>
          <w:rStyle w:val="FontStyle38"/>
          <w:rFonts w:asciiTheme="majorHAnsi" w:hAnsiTheme="majorHAnsi" w:cstheme="majorHAnsi"/>
          <w:szCs w:val="20"/>
        </w:rPr>
        <w:t>5</w:t>
      </w:r>
      <w:r w:rsidRPr="00A551BA">
        <w:rPr>
          <w:rStyle w:val="FontStyle38"/>
          <w:rFonts w:asciiTheme="majorHAnsi" w:hAnsiTheme="majorHAnsi" w:cstheme="majorHAnsi"/>
          <w:szCs w:val="20"/>
        </w:rPr>
        <w:t xml:space="preserve"> </w:t>
      </w:r>
      <w:r>
        <w:rPr>
          <w:rStyle w:val="FontStyle38"/>
          <w:rFonts w:asciiTheme="majorHAnsi" w:hAnsiTheme="majorHAnsi" w:cstheme="majorHAnsi"/>
          <w:szCs w:val="20"/>
        </w:rPr>
        <w:t>zadávací dokumentace</w:t>
      </w:r>
    </w:p>
    <w:p w:rsidRPr="00A551BA" w:rsidR="003F15E9" w:rsidP="003F15E9" w:rsidRDefault="003F15E9" w14:paraId="4C28208A" w14:textId="4D65AF52">
      <w:pPr>
        <w:spacing w:before="120" w:after="120"/>
        <w:jc w:val="center"/>
        <w:rPr>
          <w:rFonts w:asciiTheme="majorHAnsi" w:hAnsiTheme="majorHAnsi" w:cstheme="majorHAnsi"/>
          <w:b/>
          <w:caps/>
          <w:sz w:val="20"/>
          <w:szCs w:val="20"/>
        </w:rPr>
      </w:pPr>
      <w:r>
        <w:rPr>
          <w:rFonts w:asciiTheme="majorHAnsi" w:hAnsiTheme="majorHAnsi" w:cstheme="majorHAnsi"/>
          <w:b/>
          <w:caps/>
          <w:sz w:val="20"/>
          <w:szCs w:val="20"/>
        </w:rPr>
        <w:t>PODROBNÝ POLOŽKOVÝ ROZPOČET</w:t>
      </w:r>
    </w:p>
    <w:p w:rsidRPr="002C6070" w:rsidR="003F15E9" w:rsidP="003F15E9" w:rsidRDefault="003F15E9" w14:paraId="3A751F35" w14:textId="77777777">
      <w:pPr>
        <w:pStyle w:val="Tabulkatext"/>
        <w:jc w:val="center"/>
        <w:rPr>
          <w:rFonts w:asciiTheme="majorHAnsi" w:hAnsiTheme="majorHAnsi" w:cstheme="majorHAnsi"/>
          <w:b/>
          <w:szCs w:val="20"/>
        </w:rPr>
      </w:pPr>
      <w:r w:rsidRPr="002C6070">
        <w:rPr>
          <w:rFonts w:asciiTheme="majorHAnsi" w:hAnsiTheme="majorHAnsi" w:cstheme="majorHAnsi"/>
          <w:b/>
          <w:szCs w:val="20"/>
        </w:rPr>
        <w:t>k veřejné zakázce na služby zadávané ve zjednodušeném podlimitním řízení dle ust. §53 a násl. ZZVZ</w:t>
      </w:r>
    </w:p>
    <w:p w:rsidRPr="009A23EE" w:rsidR="003F15E9" w:rsidP="003F15E9" w:rsidRDefault="003F15E9" w14:paraId="3A3AFC43" w14:textId="77777777">
      <w:pPr>
        <w:pStyle w:val="Tabulkatext"/>
        <w:jc w:val="center"/>
        <w:rPr>
          <w:rFonts w:asciiTheme="majorHAnsi" w:hAnsiTheme="majorHAnsi" w:cstheme="majorHAnsi"/>
          <w:b/>
          <w:sz w:val="18"/>
          <w:szCs w:val="18"/>
        </w:rPr>
      </w:pPr>
    </w:p>
    <w:p w:rsidRPr="00A551BA" w:rsidR="003F15E9" w:rsidP="003F15E9" w:rsidRDefault="003F15E9" w14:paraId="03EC5F2D" w14:textId="77777777">
      <w:pPr>
        <w:pStyle w:val="Tabulkatext"/>
        <w:jc w:val="center"/>
        <w:rPr>
          <w:rFonts w:asciiTheme="majorHAnsi" w:hAnsiTheme="majorHAnsi" w:cstheme="majorHAnsi"/>
          <w:b/>
          <w:szCs w:val="20"/>
        </w:rPr>
      </w:pPr>
      <w:r w:rsidRPr="00A551BA">
        <w:rPr>
          <w:rFonts w:asciiTheme="majorHAnsi" w:hAnsiTheme="majorHAnsi" w:cstheme="majorHAnsi"/>
          <w:b/>
          <w:i/>
          <w:szCs w:val="20"/>
        </w:rPr>
        <w:t>„</w:t>
      </w:r>
      <w:r w:rsidRPr="007F1533">
        <w:rPr>
          <w:rFonts w:asciiTheme="majorHAnsi" w:hAnsiTheme="majorHAnsi" w:cstheme="majorHAnsi"/>
          <w:b/>
          <w:szCs w:val="20"/>
        </w:rPr>
        <w:t>Pořízení Koncepce podpory a rozvoje cestovního ruchu a Aktualizovaného komunitního plánu města Mělník</w:t>
      </w:r>
      <w:r>
        <w:rPr>
          <w:rFonts w:asciiTheme="majorHAnsi" w:hAnsiTheme="majorHAnsi" w:cstheme="majorHAnsi"/>
          <w:b/>
          <w:szCs w:val="20"/>
        </w:rPr>
        <w:t>“</w:t>
      </w:r>
      <w:r w:rsidRPr="00A551BA">
        <w:rPr>
          <w:rFonts w:asciiTheme="majorHAnsi" w:hAnsiTheme="majorHAnsi" w:cstheme="majorHAnsi"/>
          <w:b/>
          <w:i/>
          <w:szCs w:val="20"/>
        </w:rPr>
        <w:t xml:space="preserve"> </w:t>
      </w:r>
    </w:p>
    <w:p w:rsidR="003F15E9" w:rsidP="003F15E9" w:rsidRDefault="003F15E9" w14:paraId="1E0BE3BE" w14:textId="77777777">
      <w:pPr>
        <w:spacing w:before="120" w:after="120"/>
        <w:jc w:val="center"/>
        <w:rPr>
          <w:rFonts w:asciiTheme="majorHAnsi" w:hAnsiTheme="majorHAnsi" w:cstheme="majorHAnsi"/>
          <w:b/>
          <w:sz w:val="20"/>
          <w:szCs w:val="20"/>
        </w:rPr>
      </w:pPr>
    </w:p>
    <w:p w:rsidRPr="00A551BA" w:rsidR="003F15E9" w:rsidP="003F15E9" w:rsidRDefault="003F15E9" w14:paraId="492CB1CF" w14:textId="574A776F">
      <w:pPr>
        <w:spacing w:before="120" w:after="120"/>
        <w:jc w:val="center"/>
        <w:rPr>
          <w:rFonts w:asciiTheme="majorHAnsi" w:hAnsiTheme="majorHAnsi" w:cstheme="majorHAnsi"/>
          <w:b/>
          <w:sz w:val="20"/>
          <w:szCs w:val="20"/>
        </w:rPr>
      </w:pPr>
      <w:r>
        <w:rPr>
          <w:rFonts w:asciiTheme="majorHAnsi" w:hAnsiTheme="majorHAnsi" w:cstheme="majorHAnsi"/>
          <w:b/>
          <w:sz w:val="20"/>
          <w:szCs w:val="20"/>
        </w:rPr>
        <w:t xml:space="preserve">–  </w:t>
      </w:r>
      <w:r w:rsidRPr="002C6070">
        <w:rPr>
          <w:rFonts w:asciiTheme="majorHAnsi" w:hAnsiTheme="majorHAnsi" w:cstheme="majorHAnsi"/>
          <w:b/>
          <w:sz w:val="20"/>
          <w:szCs w:val="20"/>
          <w:highlight w:val="yellow"/>
        </w:rPr>
        <w:t>ČÁST 1: KOMUNITNÍ PLÁN / ČÁST 2: KONCEPCE CESTOVN</w:t>
      </w:r>
      <w:r w:rsidR="000C46A3">
        <w:rPr>
          <w:rFonts w:asciiTheme="majorHAnsi" w:hAnsiTheme="majorHAnsi" w:cstheme="majorHAnsi"/>
          <w:b/>
          <w:sz w:val="20"/>
          <w:szCs w:val="20"/>
          <w:highlight w:val="yellow"/>
        </w:rPr>
        <w:t>Í</w:t>
      </w:r>
      <w:r w:rsidRPr="002C6070">
        <w:rPr>
          <w:rFonts w:asciiTheme="majorHAnsi" w:hAnsiTheme="majorHAnsi" w:cstheme="majorHAnsi"/>
          <w:b/>
          <w:sz w:val="20"/>
          <w:szCs w:val="20"/>
          <w:highlight w:val="yellow"/>
        </w:rPr>
        <w:t>HO RUCHU</w:t>
      </w:r>
      <w:r>
        <w:rPr>
          <w:rFonts w:asciiTheme="majorHAnsi" w:hAnsiTheme="majorHAnsi" w:cstheme="majorHAnsi"/>
          <w:b/>
          <w:sz w:val="20"/>
          <w:szCs w:val="20"/>
        </w:rPr>
        <w:t xml:space="preserve"> – </w:t>
      </w:r>
    </w:p>
    <w:p w:rsidRPr="00A551BA" w:rsidR="003F15E9" w:rsidP="003F15E9" w:rsidRDefault="003F15E9" w14:paraId="52AE3E78"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3F15E9" w:rsidP="003F15E9" w:rsidRDefault="003F15E9" w14:paraId="019F6D7F" w14:textId="77777777">
      <w:pPr>
        <w:pStyle w:val="Default"/>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Pr>
          <w:rFonts w:asciiTheme="majorHAnsi" w:hAnsiTheme="majorHAnsi" w:cstheme="majorHAnsi"/>
          <w:b/>
          <w:color w:val="auto"/>
          <w:sz w:val="20"/>
          <w:szCs w:val="20"/>
        </w:rPr>
        <w:t xml:space="preserve"> </w:t>
      </w:r>
      <w:r w:rsidRPr="00A551BA">
        <w:rPr>
          <w:rFonts w:asciiTheme="majorHAnsi" w:hAnsiTheme="majorHAnsi" w:cstheme="majorHAnsi"/>
          <w:b/>
          <w:color w:val="auto"/>
          <w:sz w:val="20"/>
          <w:szCs w:val="20"/>
        </w:rPr>
        <w:tab/>
      </w:r>
      <w:r w:rsidRPr="00A551BA">
        <w:rPr>
          <w:rFonts w:asciiTheme="majorHAnsi" w:hAnsiTheme="majorHAnsi" w:cstheme="majorHAnsi"/>
          <w:b/>
          <w:sz w:val="20"/>
          <w:szCs w:val="20"/>
        </w:rPr>
        <w:t>Město Mělník</w:t>
      </w:r>
    </w:p>
    <w:p w:rsidRPr="00A551BA" w:rsidR="003F15E9" w:rsidP="003F15E9" w:rsidRDefault="003F15E9" w14:paraId="5C3843D4" w14:textId="77777777">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Fonts w:asciiTheme="majorHAnsi" w:hAnsiTheme="majorHAnsi" w:cstheme="majorHAnsi"/>
          <w:color w:val="auto"/>
          <w:szCs w:val="20"/>
        </w:rPr>
        <w:t xml:space="preserve">se sídlem </w:t>
      </w:r>
      <w:r w:rsidRPr="00A551BA">
        <w:rPr>
          <w:rFonts w:asciiTheme="majorHAnsi" w:hAnsiTheme="majorHAnsi" w:cstheme="majorHAnsi"/>
          <w:color w:val="000000"/>
          <w:szCs w:val="20"/>
          <w:shd w:val="clear" w:color="auto" w:fill="FFFFFF"/>
        </w:rPr>
        <w:t>náměstí Míru 1</w:t>
      </w:r>
      <w:r w:rsidRPr="00A551BA">
        <w:rPr>
          <w:rFonts w:asciiTheme="majorHAnsi" w:hAnsiTheme="majorHAnsi" w:cstheme="majorHAnsi"/>
          <w:color w:val="000000"/>
          <w:szCs w:val="20"/>
        </w:rPr>
        <w:t xml:space="preserve">, </w:t>
      </w:r>
      <w:r w:rsidRPr="00A551BA">
        <w:rPr>
          <w:rFonts w:asciiTheme="majorHAnsi" w:hAnsiTheme="majorHAnsi" w:cstheme="majorHAnsi"/>
          <w:color w:val="000000"/>
          <w:szCs w:val="20"/>
          <w:shd w:val="clear" w:color="auto" w:fill="FFFFFF"/>
        </w:rPr>
        <w:t>276 01 Mělník</w:t>
      </w:r>
      <w:r w:rsidRPr="00A551BA">
        <w:rPr>
          <w:rFonts w:asciiTheme="majorHAnsi" w:hAnsiTheme="majorHAnsi" w:cstheme="majorHAnsi"/>
          <w:szCs w:val="20"/>
        </w:rPr>
        <w:tab/>
      </w:r>
    </w:p>
    <w:p w:rsidRPr="00A551BA" w:rsidR="003F15E9" w:rsidP="003F15E9" w:rsidRDefault="003F15E9" w14:paraId="758EF9AD" w14:textId="77777777">
      <w:pPr>
        <w:pStyle w:val="Default"/>
        <w:ind w:left="2832" w:firstLine="708"/>
        <w:rPr>
          <w:rFonts w:asciiTheme="majorHAnsi" w:hAnsiTheme="majorHAnsi" w:cstheme="majorHAnsi"/>
          <w:sz w:val="20"/>
          <w:szCs w:val="20"/>
          <w:shd w:val="clear" w:color="auto" w:fill="FFFFFF"/>
        </w:rPr>
      </w:pPr>
      <w:r w:rsidRPr="00A551BA">
        <w:rPr>
          <w:rFonts w:asciiTheme="majorHAnsi" w:hAnsiTheme="majorHAnsi" w:cstheme="majorHAnsi"/>
          <w:bCs/>
          <w:color w:val="auto"/>
          <w:sz w:val="20"/>
          <w:szCs w:val="20"/>
        </w:rPr>
        <w:t xml:space="preserve">IČO: </w:t>
      </w:r>
      <w:r w:rsidRPr="00A551BA">
        <w:rPr>
          <w:rFonts w:asciiTheme="majorHAnsi" w:hAnsiTheme="majorHAnsi" w:cstheme="majorHAnsi"/>
          <w:bCs/>
          <w:color w:val="auto"/>
          <w:sz w:val="20"/>
          <w:szCs w:val="20"/>
        </w:rPr>
        <w:tab/>
      </w:r>
      <w:r w:rsidRPr="00A551BA">
        <w:rPr>
          <w:rFonts w:asciiTheme="majorHAnsi" w:hAnsiTheme="majorHAnsi" w:cstheme="majorHAnsi"/>
          <w:sz w:val="20"/>
          <w:szCs w:val="20"/>
          <w:shd w:val="clear" w:color="auto" w:fill="FFFFFF"/>
        </w:rPr>
        <w:t>00237051</w:t>
      </w:r>
    </w:p>
    <w:p w:rsidRPr="00A551BA" w:rsidR="003F15E9" w:rsidP="003F15E9" w:rsidRDefault="003F15E9" w14:paraId="090D491A" w14:textId="77777777">
      <w:pPr>
        <w:pStyle w:val="Default"/>
        <w:ind w:left="2832" w:firstLine="708"/>
        <w:rPr>
          <w:rFonts w:asciiTheme="majorHAnsi" w:hAnsiTheme="majorHAnsi" w:cstheme="majorHAnsi"/>
          <w:color w:val="auto"/>
          <w:sz w:val="20"/>
          <w:szCs w:val="20"/>
        </w:rPr>
      </w:pPr>
      <w:r w:rsidRPr="00A551BA">
        <w:rPr>
          <w:rFonts w:asciiTheme="majorHAnsi" w:hAnsiTheme="majorHAnsi" w:cstheme="majorHAnsi"/>
          <w:bCs/>
          <w:color w:val="auto"/>
          <w:sz w:val="20"/>
          <w:szCs w:val="20"/>
        </w:rPr>
        <w:t>DIČ:</w:t>
      </w:r>
      <w:r w:rsidRPr="00A551BA">
        <w:rPr>
          <w:rFonts w:asciiTheme="majorHAnsi" w:hAnsiTheme="majorHAnsi" w:cstheme="majorHAnsi"/>
          <w:b/>
          <w:bCs/>
          <w:color w:val="auto"/>
          <w:sz w:val="20"/>
          <w:szCs w:val="20"/>
        </w:rPr>
        <w:t xml:space="preserve"> </w:t>
      </w:r>
      <w:r w:rsidRPr="00A551BA">
        <w:rPr>
          <w:rFonts w:asciiTheme="majorHAnsi" w:hAnsiTheme="majorHAnsi" w:cstheme="majorHAnsi"/>
          <w:b/>
          <w:bCs/>
          <w:color w:val="auto"/>
          <w:sz w:val="20"/>
          <w:szCs w:val="20"/>
        </w:rPr>
        <w:tab/>
      </w:r>
      <w:r w:rsidRPr="00A551BA">
        <w:rPr>
          <w:rFonts w:asciiTheme="majorHAnsi" w:hAnsiTheme="majorHAnsi" w:cstheme="majorHAnsi"/>
          <w:color w:val="auto"/>
          <w:sz w:val="20"/>
          <w:szCs w:val="20"/>
        </w:rPr>
        <w:t>CZ</w:t>
      </w:r>
      <w:r w:rsidRPr="00A551BA">
        <w:rPr>
          <w:rFonts w:asciiTheme="majorHAnsi" w:hAnsiTheme="majorHAnsi" w:cstheme="majorHAnsi"/>
          <w:sz w:val="20"/>
          <w:szCs w:val="20"/>
          <w:shd w:val="clear" w:color="auto" w:fill="FFFFFF"/>
        </w:rPr>
        <w:t>00237051</w:t>
      </w:r>
    </w:p>
    <w:p w:rsidRPr="00A551BA" w:rsidR="003F15E9" w:rsidP="003F15E9" w:rsidRDefault="003F15E9" w14:paraId="5DBA299C" w14:textId="77777777">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daje o účastníkovi</w:t>
      </w:r>
      <w:r w:rsidRPr="00A551BA">
        <w:rPr>
          <w:rFonts w:asciiTheme="majorHAnsi" w:hAnsiTheme="majorHAnsi" w:cstheme="majorHAnsi"/>
          <w:b/>
          <w:smallCaps/>
          <w:sz w:val="20"/>
          <w:szCs w:val="20"/>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697"/>
        <w:gridCol w:w="4127"/>
      </w:tblGrid>
      <w:tr w:rsidRPr="00A551BA" w:rsidR="003F15E9" w:rsidTr="003F15E9" w14:paraId="64D3EDEE" w14:textId="77777777">
        <w:trPr>
          <w:trHeight w:val="313"/>
          <w:jc w:val="center"/>
        </w:trPr>
        <w:tc>
          <w:tcPr>
            <w:tcW w:w="4697" w:type="dxa"/>
            <w:shd w:val="clear" w:color="auto" w:fill="FFFFFF"/>
            <w:vAlign w:val="center"/>
          </w:tcPr>
          <w:p w:rsidRPr="00A551BA" w:rsidR="003F15E9" w:rsidP="003F15E9" w:rsidRDefault="003F15E9" w14:paraId="7709CE1C" w14:textId="23D85AD8">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 xml:space="preserve">Obchodní firma </w:t>
            </w:r>
            <w:r>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jméno a příjmení</w:t>
            </w:r>
          </w:p>
        </w:tc>
        <w:tc>
          <w:tcPr>
            <w:tcW w:w="4127" w:type="dxa"/>
            <w:vAlign w:val="center"/>
          </w:tcPr>
          <w:p w:rsidRPr="00A551BA" w:rsidR="003F15E9" w:rsidP="00456DF8" w:rsidRDefault="003F15E9" w14:paraId="4E3510D7" w14:textId="77777777">
            <w:pPr>
              <w:suppressAutoHyphens/>
              <w:snapToGrid w:val="false"/>
              <w:spacing w:before="60" w:after="60"/>
              <w:rPr>
                <w:rFonts w:asciiTheme="majorHAnsi" w:hAnsiTheme="majorHAnsi" w:cstheme="majorHAnsi"/>
                <w:b/>
                <w:sz w:val="20"/>
                <w:szCs w:val="20"/>
                <w:lang w:eastAsia="ar-SA"/>
              </w:rPr>
            </w:pPr>
          </w:p>
        </w:tc>
      </w:tr>
      <w:tr w:rsidRPr="00A551BA" w:rsidR="003F15E9" w:rsidTr="00456DF8" w14:paraId="3CFEBE4F" w14:textId="77777777">
        <w:trPr>
          <w:trHeight w:val="397"/>
          <w:jc w:val="center"/>
        </w:trPr>
        <w:tc>
          <w:tcPr>
            <w:tcW w:w="4697" w:type="dxa"/>
            <w:shd w:val="clear" w:color="auto" w:fill="FFFFFF"/>
            <w:vAlign w:val="center"/>
          </w:tcPr>
          <w:p w:rsidRPr="00A551BA" w:rsidR="003F15E9" w:rsidP="003F15E9" w:rsidRDefault="003F15E9" w14:paraId="2790CC64" w14:textId="64B83C38">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 xml:space="preserve">Sídlo </w:t>
            </w:r>
            <w:r>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místo podnikání</w:t>
            </w:r>
          </w:p>
        </w:tc>
        <w:tc>
          <w:tcPr>
            <w:tcW w:w="4127" w:type="dxa"/>
            <w:vAlign w:val="center"/>
          </w:tcPr>
          <w:p w:rsidRPr="00A551BA" w:rsidR="003F15E9" w:rsidP="00456DF8" w:rsidRDefault="003F15E9" w14:paraId="78FDD5C4" w14:textId="77777777">
            <w:pPr>
              <w:suppressAutoHyphens/>
              <w:snapToGrid w:val="false"/>
              <w:spacing w:before="60" w:after="60"/>
              <w:rPr>
                <w:rFonts w:asciiTheme="majorHAnsi" w:hAnsiTheme="majorHAnsi" w:cstheme="majorHAnsi"/>
                <w:sz w:val="20"/>
                <w:szCs w:val="20"/>
                <w:lang w:eastAsia="ar-SA"/>
              </w:rPr>
            </w:pPr>
          </w:p>
        </w:tc>
      </w:tr>
      <w:tr w:rsidRPr="00A551BA" w:rsidR="003F15E9" w:rsidTr="00456DF8" w14:paraId="151DE1D9" w14:textId="77777777">
        <w:trPr>
          <w:trHeight w:val="397"/>
          <w:jc w:val="center"/>
        </w:trPr>
        <w:tc>
          <w:tcPr>
            <w:tcW w:w="4697" w:type="dxa"/>
            <w:shd w:val="clear" w:color="auto" w:fill="FFFFFF"/>
            <w:vAlign w:val="center"/>
          </w:tcPr>
          <w:p w:rsidRPr="00A551BA" w:rsidR="003F15E9" w:rsidP="00456DF8" w:rsidRDefault="003F15E9" w14:paraId="13D7AB27"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4127" w:type="dxa"/>
            <w:vAlign w:val="center"/>
          </w:tcPr>
          <w:p w:rsidRPr="00A551BA" w:rsidR="003F15E9" w:rsidP="00456DF8" w:rsidRDefault="003F15E9" w14:paraId="53CDB176" w14:textId="77777777">
            <w:pPr>
              <w:snapToGrid w:val="false"/>
              <w:spacing w:before="60" w:after="60"/>
              <w:rPr>
                <w:rFonts w:asciiTheme="majorHAnsi" w:hAnsiTheme="majorHAnsi" w:cstheme="majorHAnsi"/>
                <w:sz w:val="20"/>
                <w:szCs w:val="20"/>
              </w:rPr>
            </w:pPr>
          </w:p>
        </w:tc>
      </w:tr>
      <w:tr w:rsidRPr="00A551BA" w:rsidR="003F15E9" w:rsidTr="00456DF8" w14:paraId="453190FC" w14:textId="77777777">
        <w:trPr>
          <w:trHeight w:val="397"/>
          <w:jc w:val="center"/>
        </w:trPr>
        <w:tc>
          <w:tcPr>
            <w:tcW w:w="4697" w:type="dxa"/>
            <w:shd w:val="clear" w:color="auto" w:fill="FFFFFF"/>
            <w:vAlign w:val="center"/>
          </w:tcPr>
          <w:p w:rsidRPr="00A551BA" w:rsidR="003F15E9" w:rsidP="00456DF8" w:rsidRDefault="003F15E9" w14:paraId="366DFD7A" w14:textId="77777777">
            <w:pPr>
              <w:pStyle w:val="Style9"/>
              <w:widowControl/>
              <w:spacing w:before="60" w:after="60" w:line="240" w:lineRule="auto"/>
              <w:ind w:right="57"/>
              <w:rPr>
                <w:rFonts w:asciiTheme="majorHAnsi" w:hAnsiTheme="majorHAnsi" w:cstheme="majorHAnsi"/>
                <w:sz w:val="20"/>
                <w:szCs w:val="20"/>
              </w:rPr>
            </w:pPr>
            <w:r w:rsidRPr="00A551BA">
              <w:rPr>
                <w:rFonts w:asciiTheme="majorHAnsi" w:hAnsiTheme="majorHAnsi" w:cstheme="majorHAnsi"/>
                <w:sz w:val="20"/>
                <w:szCs w:val="20"/>
              </w:rPr>
              <w:t>Zastoupena (</w:t>
            </w:r>
            <w:r w:rsidRPr="00A551BA">
              <w:rPr>
                <w:rStyle w:val="FontStyle38"/>
                <w:rFonts w:asciiTheme="majorHAnsi" w:hAnsiTheme="majorHAnsi" w:eastAsiaTheme="majorEastAsia" w:cstheme="majorHAnsi"/>
                <w:szCs w:val="20"/>
              </w:rPr>
              <w:t>jméno a příjmení statutárního orgánu nebo osoby oprávněné účastníka zastupovat)</w:t>
            </w:r>
          </w:p>
        </w:tc>
        <w:tc>
          <w:tcPr>
            <w:tcW w:w="4127" w:type="dxa"/>
            <w:vAlign w:val="center"/>
          </w:tcPr>
          <w:p w:rsidRPr="00A551BA" w:rsidR="003F15E9" w:rsidP="00456DF8" w:rsidRDefault="003F15E9" w14:paraId="34A1FB47" w14:textId="77777777">
            <w:pPr>
              <w:snapToGrid w:val="false"/>
              <w:spacing w:before="60" w:after="60"/>
              <w:rPr>
                <w:rFonts w:asciiTheme="majorHAnsi" w:hAnsiTheme="majorHAnsi" w:cstheme="majorHAnsi"/>
                <w:sz w:val="20"/>
                <w:szCs w:val="20"/>
              </w:rPr>
            </w:pPr>
          </w:p>
        </w:tc>
      </w:tr>
      <w:tr w:rsidRPr="00A551BA" w:rsidR="003F15E9" w:rsidTr="00456DF8" w14:paraId="1F8A8FF2" w14:textId="77777777">
        <w:trPr>
          <w:trHeight w:val="397"/>
          <w:jc w:val="center"/>
        </w:trPr>
        <w:tc>
          <w:tcPr>
            <w:tcW w:w="4697" w:type="dxa"/>
            <w:shd w:val="clear" w:color="auto" w:fill="FFFFFF"/>
            <w:vAlign w:val="center"/>
          </w:tcPr>
          <w:p w:rsidRPr="00A551BA" w:rsidR="003F15E9" w:rsidP="00456DF8" w:rsidRDefault="003F15E9" w14:paraId="1993E43F"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Telefon</w:t>
            </w:r>
          </w:p>
        </w:tc>
        <w:tc>
          <w:tcPr>
            <w:tcW w:w="4127" w:type="dxa"/>
            <w:vAlign w:val="center"/>
          </w:tcPr>
          <w:p w:rsidRPr="00A551BA" w:rsidR="003F15E9" w:rsidP="00456DF8" w:rsidRDefault="003F15E9" w14:paraId="59A8106A"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3F15E9" w:rsidTr="00456DF8" w14:paraId="29318B13" w14:textId="77777777">
        <w:trPr>
          <w:trHeight w:val="397"/>
          <w:jc w:val="center"/>
        </w:trPr>
        <w:tc>
          <w:tcPr>
            <w:tcW w:w="4697" w:type="dxa"/>
            <w:shd w:val="clear" w:color="auto" w:fill="FFFFFF"/>
            <w:vAlign w:val="center"/>
          </w:tcPr>
          <w:p w:rsidRPr="00A551BA" w:rsidR="003F15E9" w:rsidP="00456DF8" w:rsidRDefault="003F15E9" w14:paraId="21C0FDCC"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Adresa datové schránky</w:t>
            </w:r>
          </w:p>
        </w:tc>
        <w:tc>
          <w:tcPr>
            <w:tcW w:w="4127" w:type="dxa"/>
            <w:vAlign w:val="center"/>
          </w:tcPr>
          <w:p w:rsidRPr="00A551BA" w:rsidR="003F15E9" w:rsidP="00456DF8" w:rsidRDefault="003F15E9" w14:paraId="03D54E82"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3F15E9" w:rsidTr="00456DF8" w14:paraId="3C841480" w14:textId="77777777">
        <w:trPr>
          <w:trHeight w:val="397"/>
          <w:jc w:val="center"/>
        </w:trPr>
        <w:tc>
          <w:tcPr>
            <w:tcW w:w="4697" w:type="dxa"/>
            <w:shd w:val="clear" w:color="auto" w:fill="FFFFFF"/>
            <w:vAlign w:val="center"/>
          </w:tcPr>
          <w:p w:rsidRPr="00A551BA" w:rsidR="003F15E9" w:rsidP="00456DF8" w:rsidRDefault="003F15E9" w14:paraId="6CB11411"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E-mail</w:t>
            </w:r>
          </w:p>
        </w:tc>
        <w:tc>
          <w:tcPr>
            <w:tcW w:w="4127" w:type="dxa"/>
            <w:vAlign w:val="center"/>
          </w:tcPr>
          <w:p w:rsidRPr="00A551BA" w:rsidR="003F15E9" w:rsidP="00456DF8" w:rsidRDefault="003F15E9" w14:paraId="605BCAE8"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3F15E9" w:rsidTr="00456DF8" w14:paraId="337BAB5C" w14:textId="77777777">
        <w:trPr>
          <w:trHeight w:val="397"/>
          <w:jc w:val="center"/>
        </w:trPr>
        <w:tc>
          <w:tcPr>
            <w:tcW w:w="4697" w:type="dxa"/>
            <w:shd w:val="clear" w:color="auto" w:fill="FFFFFF"/>
            <w:vAlign w:val="center"/>
          </w:tcPr>
          <w:p w:rsidRPr="00A551BA" w:rsidR="003F15E9" w:rsidP="00456DF8" w:rsidRDefault="003F15E9" w14:paraId="321353C2"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Kontaktní osoba pro jednání ve věci nabídky</w:t>
            </w:r>
          </w:p>
        </w:tc>
        <w:tc>
          <w:tcPr>
            <w:tcW w:w="4127" w:type="dxa"/>
            <w:vAlign w:val="center"/>
          </w:tcPr>
          <w:p w:rsidRPr="00A551BA" w:rsidR="003F15E9" w:rsidP="00456DF8" w:rsidRDefault="003F15E9" w14:paraId="2A810A7A"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bl>
    <w:p w:rsidR="003F15E9" w:rsidP="003F15E9" w:rsidRDefault="003F15E9" w14:paraId="7EE860DF" w14:textId="63F00883">
      <w:pPr>
        <w:spacing w:before="120" w:after="120"/>
        <w:ind w:right="-284"/>
        <w:outlineLvl w:val="0"/>
        <w:rPr>
          <w:rFonts w:asciiTheme="majorHAnsi" w:hAnsiTheme="majorHAnsi" w:cstheme="majorHAnsi"/>
          <w:sz w:val="20"/>
          <w:szCs w:val="20"/>
        </w:rPr>
      </w:pPr>
    </w:p>
    <w:p w:rsidR="003F15E9" w:rsidP="003F15E9" w:rsidRDefault="003F15E9" w14:paraId="0A8366BB" w14:textId="6E08BEF1">
      <w:pPr>
        <w:spacing w:before="120" w:after="120"/>
        <w:ind w:right="-284"/>
        <w:outlineLvl w:val="0"/>
        <w:rPr>
          <w:rFonts w:asciiTheme="majorHAnsi" w:hAnsiTheme="majorHAnsi" w:cstheme="majorHAnsi"/>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3964"/>
        <w:gridCol w:w="1701"/>
        <w:gridCol w:w="1560"/>
        <w:gridCol w:w="1599"/>
      </w:tblGrid>
      <w:tr w:rsidRPr="003F15E9" w:rsidR="003F15E9" w:rsidTr="003F15E9" w14:paraId="42329E6E" w14:textId="77777777">
        <w:trPr>
          <w:trHeight w:val="370"/>
          <w:jc w:val="center"/>
        </w:trPr>
        <w:tc>
          <w:tcPr>
            <w:tcW w:w="3964" w:type="dxa"/>
            <w:shd w:val="clear" w:color="auto" w:fill="D9D9D9" w:themeFill="background1" w:themeFillShade="D9"/>
            <w:vAlign w:val="center"/>
          </w:tcPr>
          <w:p w:rsidRPr="003F15E9" w:rsidR="003F15E9" w:rsidP="00456DF8" w:rsidRDefault="003F15E9" w14:paraId="78A1B39D" w14:textId="56FF4563">
            <w:pPr>
              <w:snapToGrid w:val="false"/>
              <w:spacing w:before="60" w:after="60"/>
              <w:jc w:val="left"/>
              <w:rPr>
                <w:rFonts w:asciiTheme="majorHAnsi" w:hAnsiTheme="majorHAnsi" w:cstheme="majorHAnsi"/>
                <w:b/>
                <w:bCs/>
                <w:sz w:val="20"/>
                <w:szCs w:val="20"/>
              </w:rPr>
            </w:pPr>
            <w:r w:rsidRPr="003F15E9">
              <w:rPr>
                <w:rFonts w:asciiTheme="majorHAnsi" w:hAnsiTheme="majorHAnsi" w:cstheme="majorHAnsi"/>
                <w:b/>
                <w:bCs/>
                <w:sz w:val="20"/>
                <w:szCs w:val="20"/>
              </w:rPr>
              <w:t>Položka</w:t>
            </w:r>
          </w:p>
        </w:tc>
        <w:tc>
          <w:tcPr>
            <w:tcW w:w="1701" w:type="dxa"/>
            <w:shd w:val="clear" w:color="auto" w:fill="D9D9D9" w:themeFill="background1" w:themeFillShade="D9"/>
            <w:vAlign w:val="center"/>
          </w:tcPr>
          <w:p w:rsidRPr="003F15E9" w:rsidR="003F15E9" w:rsidP="003F15E9" w:rsidRDefault="003F15E9" w14:paraId="6E7474FC" w14:textId="77777777">
            <w:pPr>
              <w:snapToGrid w:val="false"/>
              <w:spacing w:before="60" w:after="60"/>
              <w:jc w:val="center"/>
              <w:rPr>
                <w:rFonts w:asciiTheme="majorHAnsi" w:hAnsiTheme="majorHAnsi" w:cstheme="majorHAnsi"/>
                <w:b/>
                <w:bCs/>
                <w:sz w:val="20"/>
                <w:szCs w:val="20"/>
              </w:rPr>
            </w:pPr>
            <w:r w:rsidRPr="003F15E9">
              <w:rPr>
                <w:rFonts w:asciiTheme="majorHAnsi" w:hAnsiTheme="majorHAnsi" w:cstheme="majorHAnsi"/>
                <w:b/>
                <w:bCs/>
                <w:sz w:val="20"/>
                <w:szCs w:val="20"/>
              </w:rPr>
              <w:t>bez DPH</w:t>
            </w:r>
          </w:p>
        </w:tc>
        <w:tc>
          <w:tcPr>
            <w:tcW w:w="1560" w:type="dxa"/>
            <w:shd w:val="clear" w:color="auto" w:fill="D9D9D9" w:themeFill="background1" w:themeFillShade="D9"/>
            <w:vAlign w:val="center"/>
          </w:tcPr>
          <w:p w:rsidRPr="003F15E9" w:rsidR="003F15E9" w:rsidP="003F15E9" w:rsidRDefault="003F15E9" w14:paraId="058898EB" w14:textId="66FFD33F">
            <w:pPr>
              <w:snapToGrid w:val="false"/>
              <w:spacing w:before="60" w:after="60"/>
              <w:jc w:val="center"/>
              <w:rPr>
                <w:rFonts w:asciiTheme="majorHAnsi" w:hAnsiTheme="majorHAnsi" w:cstheme="majorHAnsi"/>
                <w:b/>
                <w:bCs/>
                <w:sz w:val="20"/>
                <w:szCs w:val="20"/>
              </w:rPr>
            </w:pPr>
            <w:r w:rsidRPr="003F15E9">
              <w:rPr>
                <w:rFonts w:asciiTheme="majorHAnsi" w:hAnsiTheme="majorHAnsi" w:cstheme="majorHAnsi"/>
                <w:b/>
                <w:bCs/>
                <w:sz w:val="20"/>
                <w:szCs w:val="20"/>
              </w:rPr>
              <w:t>DPH</w:t>
            </w:r>
          </w:p>
        </w:tc>
        <w:tc>
          <w:tcPr>
            <w:tcW w:w="1599" w:type="dxa"/>
            <w:shd w:val="clear" w:color="auto" w:fill="D9D9D9" w:themeFill="background1" w:themeFillShade="D9"/>
            <w:vAlign w:val="center"/>
          </w:tcPr>
          <w:p w:rsidRPr="003F15E9" w:rsidR="003F15E9" w:rsidP="003F15E9" w:rsidRDefault="003F15E9" w14:paraId="04B8D792" w14:textId="651E4DB0">
            <w:pPr>
              <w:snapToGrid w:val="false"/>
              <w:spacing w:before="60" w:after="60"/>
              <w:jc w:val="center"/>
              <w:rPr>
                <w:rFonts w:asciiTheme="majorHAnsi" w:hAnsiTheme="majorHAnsi" w:cstheme="majorHAnsi"/>
                <w:b/>
                <w:bCs/>
                <w:sz w:val="20"/>
                <w:szCs w:val="20"/>
              </w:rPr>
            </w:pPr>
            <w:r w:rsidRPr="003F15E9">
              <w:rPr>
                <w:rFonts w:asciiTheme="majorHAnsi" w:hAnsiTheme="majorHAnsi" w:cstheme="majorHAnsi"/>
                <w:b/>
                <w:bCs/>
                <w:sz w:val="20"/>
                <w:szCs w:val="20"/>
              </w:rPr>
              <w:t>vč. DPH</w:t>
            </w:r>
          </w:p>
        </w:tc>
      </w:tr>
      <w:tr w:rsidRPr="00A551BA" w:rsidR="003F15E9" w:rsidTr="003F15E9" w14:paraId="3B93E555" w14:textId="77777777">
        <w:trPr>
          <w:trHeight w:val="370"/>
          <w:jc w:val="center"/>
        </w:trPr>
        <w:tc>
          <w:tcPr>
            <w:tcW w:w="3964" w:type="dxa"/>
            <w:shd w:val="clear" w:color="auto" w:fill="FFFFFF"/>
            <w:vAlign w:val="center"/>
          </w:tcPr>
          <w:p w:rsidRPr="00A551BA" w:rsidR="003F15E9" w:rsidP="00456DF8" w:rsidRDefault="003F15E9" w14:paraId="2AF4CA1D" w14:textId="57B58834">
            <w:pPr>
              <w:snapToGrid w:val="false"/>
              <w:spacing w:before="60" w:after="60"/>
              <w:jc w:val="left"/>
              <w:rPr>
                <w:rFonts w:asciiTheme="majorHAnsi" w:hAnsiTheme="majorHAnsi" w:cstheme="majorHAnsi"/>
                <w:sz w:val="20"/>
                <w:szCs w:val="20"/>
              </w:rPr>
            </w:pPr>
            <w:r w:rsidRPr="00A551BA">
              <w:rPr>
                <w:rFonts w:asciiTheme="majorHAnsi" w:hAnsiTheme="majorHAnsi" w:cstheme="majorHAnsi"/>
                <w:sz w:val="20"/>
                <w:szCs w:val="20"/>
              </w:rPr>
              <w:t xml:space="preserve">Nabídková cena </w:t>
            </w:r>
            <w:r>
              <w:rPr>
                <w:rFonts w:asciiTheme="majorHAnsi" w:hAnsiTheme="majorHAnsi" w:cstheme="majorHAnsi"/>
                <w:sz w:val="20"/>
                <w:szCs w:val="20"/>
              </w:rPr>
              <w:t>za realizaci Fáze 1 (v Kč)</w:t>
            </w:r>
          </w:p>
        </w:tc>
        <w:tc>
          <w:tcPr>
            <w:tcW w:w="1701" w:type="dxa"/>
            <w:vAlign w:val="center"/>
          </w:tcPr>
          <w:p w:rsidRPr="00A551BA" w:rsidR="003F15E9" w:rsidP="003F15E9" w:rsidRDefault="003F15E9" w14:paraId="0BFA8072" w14:textId="03C48320">
            <w:pPr>
              <w:snapToGrid w:val="false"/>
              <w:spacing w:before="60" w:after="60"/>
              <w:jc w:val="center"/>
              <w:rPr>
                <w:rFonts w:asciiTheme="majorHAnsi" w:hAnsiTheme="majorHAnsi" w:cstheme="majorHAnsi"/>
                <w:sz w:val="20"/>
                <w:szCs w:val="20"/>
              </w:rPr>
            </w:pPr>
          </w:p>
        </w:tc>
        <w:tc>
          <w:tcPr>
            <w:tcW w:w="1560" w:type="dxa"/>
            <w:vAlign w:val="center"/>
          </w:tcPr>
          <w:p w:rsidRPr="00A551BA" w:rsidR="003F15E9" w:rsidP="003F15E9" w:rsidRDefault="003F15E9" w14:paraId="419A2B67" w14:textId="77777777">
            <w:pPr>
              <w:snapToGrid w:val="false"/>
              <w:spacing w:before="60" w:after="60"/>
              <w:jc w:val="center"/>
              <w:rPr>
                <w:rFonts w:asciiTheme="majorHAnsi" w:hAnsiTheme="majorHAnsi" w:cstheme="majorHAnsi"/>
                <w:sz w:val="20"/>
                <w:szCs w:val="20"/>
              </w:rPr>
            </w:pPr>
          </w:p>
        </w:tc>
        <w:tc>
          <w:tcPr>
            <w:tcW w:w="1599" w:type="dxa"/>
            <w:vAlign w:val="center"/>
          </w:tcPr>
          <w:p w:rsidRPr="00A551BA" w:rsidR="003F15E9" w:rsidP="003F15E9" w:rsidRDefault="003F15E9" w14:paraId="241E5AF3" w14:textId="79D37E1E">
            <w:pPr>
              <w:snapToGrid w:val="false"/>
              <w:spacing w:before="60" w:after="60"/>
              <w:jc w:val="center"/>
              <w:rPr>
                <w:rFonts w:asciiTheme="majorHAnsi" w:hAnsiTheme="majorHAnsi" w:cstheme="majorHAnsi"/>
                <w:sz w:val="20"/>
                <w:szCs w:val="20"/>
              </w:rPr>
            </w:pPr>
          </w:p>
        </w:tc>
      </w:tr>
      <w:tr w:rsidRPr="00A551BA" w:rsidR="003F15E9" w:rsidTr="003F15E9" w14:paraId="4455A2FD" w14:textId="77777777">
        <w:trPr>
          <w:trHeight w:val="370"/>
          <w:jc w:val="center"/>
        </w:trPr>
        <w:tc>
          <w:tcPr>
            <w:tcW w:w="3964" w:type="dxa"/>
            <w:shd w:val="clear" w:color="auto" w:fill="FFFFFF"/>
            <w:vAlign w:val="center"/>
          </w:tcPr>
          <w:p w:rsidRPr="00A551BA" w:rsidR="003F15E9" w:rsidP="00456DF8" w:rsidRDefault="003F15E9" w14:paraId="6C0B91EA" w14:textId="43EE7674">
            <w:pPr>
              <w:snapToGrid w:val="false"/>
              <w:spacing w:before="60" w:after="60"/>
              <w:jc w:val="left"/>
              <w:rPr>
                <w:rFonts w:asciiTheme="majorHAnsi" w:hAnsiTheme="majorHAnsi" w:cstheme="majorHAnsi"/>
                <w:sz w:val="20"/>
                <w:szCs w:val="20"/>
              </w:rPr>
            </w:pPr>
            <w:r w:rsidRPr="00A551BA">
              <w:rPr>
                <w:rFonts w:asciiTheme="majorHAnsi" w:hAnsiTheme="majorHAnsi" w:cstheme="majorHAnsi"/>
                <w:sz w:val="20"/>
                <w:szCs w:val="20"/>
              </w:rPr>
              <w:t xml:space="preserve">Nabídková cena </w:t>
            </w:r>
            <w:r>
              <w:rPr>
                <w:rFonts w:asciiTheme="majorHAnsi" w:hAnsiTheme="majorHAnsi" w:cstheme="majorHAnsi"/>
                <w:sz w:val="20"/>
                <w:szCs w:val="20"/>
              </w:rPr>
              <w:t>za realizaci Fáze 2 (v Kč)</w:t>
            </w:r>
          </w:p>
        </w:tc>
        <w:tc>
          <w:tcPr>
            <w:tcW w:w="1701" w:type="dxa"/>
            <w:vAlign w:val="center"/>
          </w:tcPr>
          <w:p w:rsidRPr="00A551BA" w:rsidR="003F15E9" w:rsidP="00456DF8" w:rsidRDefault="003F15E9" w14:paraId="12E9BCF0" w14:textId="77777777">
            <w:pPr>
              <w:snapToGrid w:val="false"/>
              <w:spacing w:before="60" w:after="60"/>
              <w:jc w:val="center"/>
              <w:rPr>
                <w:rFonts w:asciiTheme="majorHAnsi" w:hAnsiTheme="majorHAnsi" w:cstheme="majorHAnsi"/>
                <w:sz w:val="20"/>
                <w:szCs w:val="20"/>
              </w:rPr>
            </w:pPr>
          </w:p>
        </w:tc>
        <w:tc>
          <w:tcPr>
            <w:tcW w:w="1560" w:type="dxa"/>
            <w:vAlign w:val="center"/>
          </w:tcPr>
          <w:p w:rsidRPr="00A551BA" w:rsidR="003F15E9" w:rsidP="00456DF8" w:rsidRDefault="003F15E9" w14:paraId="2C0211A4" w14:textId="77777777">
            <w:pPr>
              <w:snapToGrid w:val="false"/>
              <w:spacing w:before="60" w:after="60"/>
              <w:jc w:val="center"/>
              <w:rPr>
                <w:rFonts w:asciiTheme="majorHAnsi" w:hAnsiTheme="majorHAnsi" w:cstheme="majorHAnsi"/>
                <w:sz w:val="20"/>
                <w:szCs w:val="20"/>
              </w:rPr>
            </w:pPr>
          </w:p>
        </w:tc>
        <w:tc>
          <w:tcPr>
            <w:tcW w:w="1599" w:type="dxa"/>
            <w:vAlign w:val="center"/>
          </w:tcPr>
          <w:p w:rsidRPr="00A551BA" w:rsidR="003F15E9" w:rsidP="00456DF8" w:rsidRDefault="003F15E9" w14:paraId="666B7ADF" w14:textId="77777777">
            <w:pPr>
              <w:snapToGrid w:val="false"/>
              <w:spacing w:before="60" w:after="60"/>
              <w:jc w:val="center"/>
              <w:rPr>
                <w:rFonts w:asciiTheme="majorHAnsi" w:hAnsiTheme="majorHAnsi" w:cstheme="majorHAnsi"/>
                <w:sz w:val="20"/>
                <w:szCs w:val="20"/>
              </w:rPr>
            </w:pPr>
          </w:p>
        </w:tc>
      </w:tr>
      <w:tr w:rsidRPr="00A551BA" w:rsidR="003F15E9" w:rsidTr="003F15E9" w14:paraId="2229DC8A" w14:textId="77777777">
        <w:trPr>
          <w:trHeight w:val="370"/>
          <w:jc w:val="center"/>
        </w:trPr>
        <w:tc>
          <w:tcPr>
            <w:tcW w:w="3964" w:type="dxa"/>
            <w:shd w:val="clear" w:color="auto" w:fill="FFFFFF"/>
            <w:vAlign w:val="center"/>
          </w:tcPr>
          <w:p w:rsidRPr="00A551BA" w:rsidR="003F15E9" w:rsidP="00456DF8" w:rsidRDefault="003F15E9" w14:paraId="33D1CB8A" w14:textId="6773F595">
            <w:pPr>
              <w:snapToGrid w:val="false"/>
              <w:spacing w:before="60" w:after="60"/>
              <w:jc w:val="left"/>
              <w:rPr>
                <w:rFonts w:asciiTheme="majorHAnsi" w:hAnsiTheme="majorHAnsi" w:cstheme="majorHAnsi"/>
                <w:sz w:val="20"/>
                <w:szCs w:val="20"/>
              </w:rPr>
            </w:pPr>
            <w:r>
              <w:rPr>
                <w:rFonts w:asciiTheme="majorHAnsi" w:hAnsiTheme="majorHAnsi" w:cstheme="majorHAnsi"/>
                <w:sz w:val="20"/>
                <w:szCs w:val="20"/>
              </w:rPr>
              <w:t>Celková nabídková cena (v Kč)</w:t>
            </w:r>
          </w:p>
        </w:tc>
        <w:tc>
          <w:tcPr>
            <w:tcW w:w="1701" w:type="dxa"/>
            <w:vAlign w:val="center"/>
          </w:tcPr>
          <w:p w:rsidRPr="00A551BA" w:rsidR="003F15E9" w:rsidP="003F15E9" w:rsidRDefault="003F15E9" w14:paraId="127A48EC" w14:textId="24E71308">
            <w:pPr>
              <w:snapToGrid w:val="false"/>
              <w:spacing w:before="60" w:after="60"/>
              <w:jc w:val="center"/>
              <w:rPr>
                <w:rFonts w:asciiTheme="majorHAnsi" w:hAnsiTheme="majorHAnsi" w:cstheme="majorHAnsi"/>
                <w:sz w:val="20"/>
                <w:szCs w:val="20"/>
              </w:rPr>
            </w:pPr>
          </w:p>
        </w:tc>
        <w:tc>
          <w:tcPr>
            <w:tcW w:w="1560" w:type="dxa"/>
            <w:vAlign w:val="center"/>
          </w:tcPr>
          <w:p w:rsidRPr="00A551BA" w:rsidR="003F15E9" w:rsidP="003F15E9" w:rsidRDefault="003F15E9" w14:paraId="21BD72E2" w14:textId="77777777">
            <w:pPr>
              <w:snapToGrid w:val="false"/>
              <w:spacing w:before="60" w:after="60"/>
              <w:jc w:val="center"/>
              <w:rPr>
                <w:rFonts w:asciiTheme="majorHAnsi" w:hAnsiTheme="majorHAnsi" w:cstheme="majorHAnsi"/>
                <w:sz w:val="20"/>
                <w:szCs w:val="20"/>
              </w:rPr>
            </w:pPr>
          </w:p>
        </w:tc>
        <w:tc>
          <w:tcPr>
            <w:tcW w:w="1599" w:type="dxa"/>
            <w:vAlign w:val="center"/>
          </w:tcPr>
          <w:p w:rsidRPr="00A551BA" w:rsidR="003F15E9" w:rsidP="003F15E9" w:rsidRDefault="003F15E9" w14:paraId="784C4CC3" w14:textId="7495612A">
            <w:pPr>
              <w:snapToGrid w:val="false"/>
              <w:spacing w:before="60" w:after="60"/>
              <w:jc w:val="center"/>
              <w:rPr>
                <w:rFonts w:asciiTheme="majorHAnsi" w:hAnsiTheme="majorHAnsi" w:cstheme="majorHAnsi"/>
                <w:sz w:val="20"/>
                <w:szCs w:val="20"/>
              </w:rPr>
            </w:pPr>
          </w:p>
        </w:tc>
      </w:tr>
    </w:tbl>
    <w:p w:rsidR="003F15E9" w:rsidP="003F15E9" w:rsidRDefault="003F15E9" w14:paraId="6092076E" w14:textId="5D33E5BE">
      <w:pPr>
        <w:spacing w:before="120" w:after="120"/>
        <w:ind w:right="-284"/>
        <w:outlineLvl w:val="0"/>
        <w:rPr>
          <w:rFonts w:asciiTheme="majorHAnsi" w:hAnsiTheme="majorHAnsi" w:cstheme="majorHAnsi"/>
          <w:sz w:val="20"/>
          <w:szCs w:val="20"/>
        </w:rPr>
      </w:pPr>
    </w:p>
    <w:p w:rsidRPr="00A551BA" w:rsidR="003F15E9" w:rsidP="003F15E9" w:rsidRDefault="003F15E9" w14:paraId="33D958A1" w14:textId="77777777">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 dne ………........</w:t>
      </w:r>
    </w:p>
    <w:p w:rsidRPr="00A551BA" w:rsidR="003F15E9" w:rsidP="003F15E9" w:rsidRDefault="003F15E9" w14:paraId="3429D7A7" w14:textId="77777777">
      <w:pPr>
        <w:spacing w:before="120" w:after="120"/>
        <w:ind w:left="3398" w:right="-284" w:firstLine="850"/>
        <w:rPr>
          <w:rStyle w:val="FontStyle38"/>
          <w:rFonts w:asciiTheme="majorHAnsi" w:hAnsiTheme="majorHAnsi" w:cstheme="majorHAnsi"/>
          <w:szCs w:val="20"/>
        </w:rPr>
      </w:pPr>
    </w:p>
    <w:p w:rsidRPr="00A551BA" w:rsidR="003F15E9" w:rsidP="003F15E9" w:rsidRDefault="003F15E9" w14:paraId="4443003A" w14:textId="77777777">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Pr="00A551BA" w:rsidR="003F15E9" w:rsidP="003F15E9" w:rsidRDefault="003F15E9" w14:paraId="596C93C0" w14:textId="77777777">
      <w:pPr>
        <w:pStyle w:val="Style9"/>
        <w:widowControl/>
        <w:spacing w:before="120" w:after="120" w:line="240" w:lineRule="auto"/>
        <w:ind w:left="4248" w:right="58"/>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p w:rsidRPr="00A551BA" w:rsidR="003F15E9" w:rsidP="003F15E9" w:rsidRDefault="003F15E9" w14:paraId="356D0F0F" w14:textId="77777777">
      <w:pPr>
        <w:spacing w:before="120" w:after="120"/>
        <w:ind w:right="-284"/>
        <w:outlineLvl w:val="0"/>
        <w:rPr>
          <w:rFonts w:asciiTheme="majorHAnsi" w:hAnsiTheme="majorHAnsi" w:cstheme="majorHAnsi"/>
          <w:sz w:val="20"/>
          <w:szCs w:val="20"/>
        </w:rPr>
      </w:pPr>
    </w:p>
    <w:sectPr w:rsidRPr="00A551BA" w:rsidR="003F15E9" w:rsidSect="003F15E9">
      <w:type w:val="continuous"/>
      <w:pgSz w:w="11906" w:h="16838" w:code="9"/>
      <w:pgMar w:top="1304" w:right="1274" w:bottom="1304" w:left="1276" w:header="567" w:footer="284"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1BECDD8" w16cid:paraId="5F2ED0A5"/>
  <w16cid:commentId w16cid:durableId="21BECDD9" w16cid:paraId="040C4DB8"/>
  <w16cid:commentId w16cid:durableId="21C1CAB3" w16cid:paraId="3F86FBBF"/>
  <w16cid:commentId w16cid:durableId="21BECDDA" w16cid:paraId="25F096D2"/>
  <w16cid:commentId w16cid:durableId="21BECDDB" w16cid:paraId="737A08FC"/>
  <w16cid:commentId w16cid:durableId="21BECDDC" w16cid:paraId="546071A8"/>
  <w16cid:commentId w16cid:durableId="21BECDDD" w16cid:paraId="32135F58"/>
  <w16cid:commentId w16cid:durableId="21BECDDE" w16cid:paraId="7FCC6658"/>
  <w16cid:commentId w16cid:durableId="21BECDDF" w16cid:paraId="39D2624A"/>
  <w16cid:commentId w16cid:durableId="21BECDE0" w16cid:paraId="0EC3E5F9"/>
  <w16cid:commentId w16cid:durableId="21BED5D3" w16cid:paraId="2E9A531D"/>
  <w16cid:commentId w16cid:durableId="21BECDE1" w16cid:paraId="6706E318"/>
  <w16cid:commentId w16cid:durableId="21BECDE2" w16cid:paraId="0051E4E3"/>
  <w16cid:commentId w16cid:durableId="21BECDE3" w16cid:paraId="50816D78"/>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77432" w:rsidP="00744469" w:rsidRDefault="00F77432" w14:paraId="494E39D2" w14:textId="77777777">
      <w:pPr>
        <w:spacing w:after="0"/>
      </w:pPr>
      <w:r>
        <w:separator/>
      </w:r>
    </w:p>
  </w:endnote>
  <w:endnote w:type="continuationSeparator" w:id="0">
    <w:p w:rsidR="00F77432" w:rsidP="00744469" w:rsidRDefault="00F77432" w14:paraId="63DA2E87"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Open Sans">
    <w:altName w:val="Segoe UI"/>
    <w:charset w:val="EE"/>
    <w:family w:val="swiss"/>
    <w:pitch w:val="variable"/>
    <w:sig w:usb0="E00002EF" w:usb1="4000205B" w:usb2="00000028"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A66BE" w:rsidRDefault="002A66BE" w14:paraId="34B33681" w14:textId="5713DC0A">
    <w:pPr>
      <w:pStyle w:val="Zpat"/>
      <w:jc w:val="right"/>
    </w:pPr>
    <w:r>
      <w:t xml:space="preserve">Strana </w:t>
    </w:r>
    <w:sdt>
      <w:sdtPr>
        <w:id w:val="-939071765"/>
        <w:docPartObj>
          <w:docPartGallery w:val="Page Numbers (Bottom of Page)"/>
          <w:docPartUnique/>
        </w:docPartObj>
      </w:sdtPr>
      <w:sdtEndPr/>
      <w:sdtContent>
        <w:r>
          <w:fldChar w:fldCharType="begin"/>
        </w:r>
        <w:r>
          <w:instrText>PAGE   \* MERGEFORMAT</w:instrText>
        </w:r>
        <w:r>
          <w:fldChar w:fldCharType="separate"/>
        </w:r>
        <w:r w:rsidR="000170C9">
          <w:rPr>
            <w:noProof/>
          </w:rPr>
          <w:t>19</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sidR="000170C9">
          <w:rPr>
            <w:noProof/>
          </w:rPr>
          <w:t>39</w:t>
        </w:r>
        <w:r>
          <w:rPr>
            <w:noProof/>
          </w:rPr>
          <w:fldChar w:fldCharType="end"/>
        </w:r>
      </w:sdtContent>
    </w:sdt>
  </w:p>
  <w:p w:rsidR="002A66BE" w:rsidRDefault="002A66BE" w14:paraId="5A3EB24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120"/>
      <w:gridCol w:w="3119"/>
      <w:gridCol w:w="3117"/>
    </w:tblGrid>
    <w:tr w:rsidRPr="007B628A" w:rsidR="002A66BE" w:rsidTr="00A34F9E" w14:paraId="142E4F4E" w14:textId="77777777">
      <w:tc>
        <w:tcPr>
          <w:tcW w:w="5000" w:type="pct"/>
          <w:gridSpan w:val="3"/>
          <w:shd w:val="clear" w:color="auto" w:fill="auto"/>
          <w:vAlign w:val="center"/>
        </w:tcPr>
        <w:p w:rsidRPr="00A34F9E" w:rsidR="002A66BE" w:rsidP="00A34F9E" w:rsidRDefault="002A66BE" w14:paraId="092965AD" w14:textId="77777777">
          <w:pPr>
            <w:pStyle w:val="Tabulkazhlav"/>
            <w:rPr>
              <w:b w:val="false"/>
            </w:rPr>
          </w:pPr>
        </w:p>
      </w:tc>
    </w:tr>
    <w:tr w:rsidR="002A66BE" w:rsidTr="00A34F9E" w14:paraId="25C66180" w14:textId="77777777">
      <w:tc>
        <w:tcPr>
          <w:tcW w:w="1667" w:type="pct"/>
          <w:shd w:val="clear" w:color="auto" w:fill="auto"/>
          <w:vAlign w:val="center"/>
        </w:tcPr>
        <w:p w:rsidR="002A66BE" w:rsidP="00073667" w:rsidRDefault="002A66BE" w14:paraId="4FA51251" w14:textId="77777777">
          <w:pPr>
            <w:pStyle w:val="Tabulkatext"/>
          </w:pPr>
        </w:p>
      </w:tc>
      <w:tc>
        <w:tcPr>
          <w:tcW w:w="1667" w:type="pct"/>
          <w:shd w:val="clear" w:color="auto" w:fill="auto"/>
          <w:vAlign w:val="center"/>
        </w:tcPr>
        <w:p w:rsidR="002A66BE" w:rsidP="00073667" w:rsidRDefault="002A66BE" w14:paraId="0ABC82FF" w14:textId="77777777">
          <w:pPr>
            <w:pStyle w:val="Tabulkatext"/>
            <w:jc w:val="center"/>
          </w:pPr>
        </w:p>
      </w:tc>
      <w:tc>
        <w:tcPr>
          <w:tcW w:w="1666" w:type="pct"/>
          <w:shd w:val="clear" w:color="auto" w:fill="auto"/>
          <w:vAlign w:val="center"/>
        </w:tcPr>
        <w:p w:rsidR="002A66BE" w:rsidP="00073667" w:rsidRDefault="002A66BE" w14:paraId="7CFA34BE" w14:textId="1F34B132">
          <w:pPr>
            <w:pStyle w:val="Tabulkatext"/>
            <w:jc w:val="right"/>
          </w:pPr>
          <w:r>
            <w:t xml:space="preserve">Strana: </w:t>
          </w:r>
          <w:r>
            <w:fldChar w:fldCharType="begin"/>
          </w:r>
          <w:r>
            <w:instrText xml:space="preserve"> PAGE   \* MERGEFORMAT </w:instrText>
          </w:r>
          <w:r>
            <w:fldChar w:fldCharType="separate"/>
          </w:r>
          <w:r>
            <w:rPr>
              <w:noProof/>
            </w:rPr>
            <w:t>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sidR="00957D22">
            <w:rPr>
              <w:noProof/>
            </w:rPr>
            <w:t>39</w:t>
          </w:r>
          <w:r>
            <w:rPr>
              <w:noProof/>
            </w:rPr>
            <w:fldChar w:fldCharType="end"/>
          </w:r>
        </w:p>
      </w:tc>
    </w:tr>
  </w:tbl>
  <w:p w:rsidR="002A66BE" w:rsidRDefault="002A66BE" w14:paraId="4697245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77432" w:rsidP="00744469" w:rsidRDefault="00F77432" w14:paraId="7DCC137E" w14:textId="77777777">
      <w:pPr>
        <w:spacing w:after="0"/>
      </w:pPr>
      <w:r>
        <w:separator/>
      </w:r>
    </w:p>
  </w:footnote>
  <w:footnote w:type="continuationSeparator" w:id="0">
    <w:p w:rsidR="00F77432" w:rsidP="00744469" w:rsidRDefault="00F77432" w14:paraId="4B300A6F" w14:textId="77777777">
      <w:pPr>
        <w:spacing w:after="0"/>
      </w:pPr>
      <w:r>
        <w:continuationSeparator/>
      </w:r>
    </w:p>
  </w:footnote>
  <w:footnote w:id="1">
    <w:p w:rsidR="002A66BE" w:rsidP="005D6A97" w:rsidRDefault="002A66BE" w14:paraId="1707993E" w14:textId="77777777">
      <w:pPr>
        <w:pStyle w:val="Textpoznpodarou"/>
      </w:pPr>
      <w:r>
        <w:rPr>
          <w:rStyle w:val="Znakapoznpodarou"/>
        </w:rPr>
        <w:footnoteRef/>
      </w:r>
      <w:r>
        <w:t xml:space="preserve">  </w:t>
      </w:r>
      <w:r w:rsidRPr="004F1439">
        <w:rPr>
          <w:rFonts w:ascii="Arial" w:hAnsi="Arial" w:cs="Arial"/>
          <w:szCs w:val="18"/>
        </w:rPr>
        <w:t>Zákon č. 365/2000 Sb., o informačních systémech veřejné správy a o změně některých dalších zákonů, ve znění pozdějších předpisů.</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A66BE" w:rsidRDefault="002A66BE" w14:paraId="3B2B0799" w14:textId="77777777">
    <w:pPr>
      <w:pStyle w:val="Zhlav"/>
    </w:pPr>
    <w:r>
      <w:rPr>
        <w:noProof/>
        <w:lang w:eastAsia="cs-CZ"/>
      </w:rPr>
      <w:drawing>
        <wp:inline distT="0" distB="0" distL="0" distR="0">
          <wp:extent cx="2867025" cy="591193"/>
          <wp:effectExtent l="0" t="0" r="0" b="0"/>
          <wp:docPr id="5" name="Obrázek 5"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2A66BE" w:rsidRDefault="002A66BE" w14:paraId="7CCF3EB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A66BE" w:rsidRDefault="002A66BE" w14:paraId="3D7826CC"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2A66BE" w:rsidRDefault="002A66BE" w14:paraId="4575438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5646D57"/>
    <w:multiLevelType w:val="multilevel"/>
    <w:tmpl w:val="4DEA86A6"/>
    <w:lvl w:ilvl="0">
      <w:start w:val="1"/>
      <w:numFmt w:val="decimal"/>
      <w:pStyle w:val="Nadpis1"/>
      <w:lvlText w:val="%1"/>
      <w:lvlJc w:val="left"/>
      <w:pPr>
        <w:tabs>
          <w:tab w:val="num" w:pos="576"/>
        </w:tabs>
        <w:ind w:left="576" w:hanging="851"/>
      </w:pPr>
      <w:rPr>
        <w:rFonts w:hint="default"/>
      </w:rPr>
    </w:lvl>
    <w:lvl w:ilvl="1">
      <w:start w:val="1"/>
      <w:numFmt w:val="decimal"/>
      <w:pStyle w:val="Nadpis2"/>
      <w:lvlText w:val="%1.%2"/>
      <w:lvlJc w:val="left"/>
      <w:pPr>
        <w:tabs>
          <w:tab w:val="num" w:pos="576"/>
        </w:tabs>
        <w:ind w:left="576" w:hanging="851"/>
      </w:pPr>
      <w:rPr>
        <w:rFonts w:hint="default"/>
      </w:rPr>
    </w:lvl>
    <w:lvl w:ilvl="2">
      <w:start w:val="1"/>
      <w:numFmt w:val="decimal"/>
      <w:pStyle w:val="Nadpis3"/>
      <w:lvlText w:val="%1.%2.%3"/>
      <w:lvlJc w:val="left"/>
      <w:pPr>
        <w:tabs>
          <w:tab w:val="num" w:pos="576"/>
        </w:tabs>
        <w:ind w:left="576" w:hanging="851"/>
      </w:pPr>
      <w:rPr>
        <w:rFonts w:hint="default"/>
      </w:rPr>
    </w:lvl>
    <w:lvl w:ilvl="3">
      <w:start w:val="1"/>
      <w:numFmt w:val="decimal"/>
      <w:pStyle w:val="Nadpis4"/>
      <w:lvlText w:val="%1.%2.%3.%4"/>
      <w:lvlJc w:val="left"/>
      <w:pPr>
        <w:tabs>
          <w:tab w:val="num" w:pos="972"/>
        </w:tabs>
        <w:ind w:left="972" w:hanging="1247"/>
      </w:pPr>
      <w:rPr>
        <w:rFonts w:hint="default"/>
      </w:rPr>
    </w:lvl>
    <w:lvl w:ilvl="4">
      <w:start w:val="1"/>
      <w:numFmt w:val="decimal"/>
      <w:pStyle w:val="Nadpis5"/>
      <w:lvlText w:val="%1.%2.%3.%4.%5"/>
      <w:lvlJc w:val="left"/>
      <w:pPr>
        <w:tabs>
          <w:tab w:val="num" w:pos="972"/>
        </w:tabs>
        <w:ind w:left="972" w:hanging="1247"/>
      </w:pPr>
      <w:rPr>
        <w:rFonts w:hint="default"/>
      </w:rPr>
    </w:lvl>
    <w:lvl w:ilvl="5">
      <w:start w:val="1"/>
      <w:numFmt w:val="decimal"/>
      <w:pStyle w:val="Nadpis6"/>
      <w:lvlText w:val="%1.%2.%3.%4.%5.%6"/>
      <w:lvlJc w:val="left"/>
      <w:pPr>
        <w:tabs>
          <w:tab w:val="num" w:pos="972"/>
        </w:tabs>
        <w:ind w:left="972" w:hanging="1247"/>
      </w:pPr>
      <w:rPr>
        <w:rFonts w:hint="default"/>
      </w:rPr>
    </w:lvl>
    <w:lvl w:ilvl="6">
      <w:start w:val="1"/>
      <w:numFmt w:val="decimal"/>
      <w:pStyle w:val="Nadpis7"/>
      <w:lvlText w:val="%1.%2.%3.%4.%5.%6.%7"/>
      <w:lvlJc w:val="left"/>
      <w:pPr>
        <w:ind w:left="1021" w:hanging="1296"/>
      </w:pPr>
      <w:rPr>
        <w:rFonts w:hint="default"/>
      </w:rPr>
    </w:lvl>
    <w:lvl w:ilvl="7">
      <w:start w:val="1"/>
      <w:numFmt w:val="decimal"/>
      <w:pStyle w:val="Nadpis8"/>
      <w:lvlText w:val="%1.%2.%3.%4.%5.%6.%7.%8"/>
      <w:lvlJc w:val="left"/>
      <w:pPr>
        <w:ind w:left="1165" w:hanging="1440"/>
      </w:pPr>
      <w:rPr>
        <w:rFonts w:hint="default"/>
      </w:rPr>
    </w:lvl>
    <w:lvl w:ilvl="8">
      <w:start w:val="1"/>
      <w:numFmt w:val="decimal"/>
      <w:pStyle w:val="Nadpis9"/>
      <w:lvlText w:val="%1.%2.%3.%4.%5.%6.%7.%8.%9"/>
      <w:lvlJc w:val="left"/>
      <w:pPr>
        <w:ind w:left="1309" w:hanging="1584"/>
      </w:pPr>
      <w:rPr>
        <w:rFonts w:hint="default"/>
      </w:rPr>
    </w:lvl>
  </w:abstractNum>
  <w:abstractNum w:abstractNumId="1">
    <w:nsid w:val="073108B9"/>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0C5555BC"/>
    <w:multiLevelType w:val="hybridMultilevel"/>
    <w:tmpl w:val="D490459A"/>
    <w:lvl w:ilvl="0" w:tplc="0405000F">
      <w:start w:val="1"/>
      <w:numFmt w:val="decimal"/>
      <w:lvlText w:val="%1."/>
      <w:lvlJc w:val="left"/>
      <w:pPr>
        <w:ind w:left="1457" w:hanging="360"/>
      </w:pPr>
    </w:lvl>
    <w:lvl w:ilvl="1" w:tplc="04050019">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4">
    <w:nsid w:val="11743605"/>
    <w:multiLevelType w:val="hybridMultilevel"/>
    <w:tmpl w:val="5FFA6DA6"/>
    <w:lvl w:ilvl="0" w:tplc="04050013">
      <w:start w:val="1"/>
      <w:numFmt w:val="upperRoman"/>
      <w:lvlText w:val="%1."/>
      <w:lvlJc w:val="right"/>
      <w:pPr>
        <w:ind w:left="4046"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1A75B38"/>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6">
    <w:nsid w:val="1C6E7192"/>
    <w:multiLevelType w:val="hybridMultilevel"/>
    <w:tmpl w:val="6680C548"/>
    <w:lvl w:ilvl="0" w:tplc="04050019">
      <w:start w:val="1"/>
      <w:numFmt w:val="lowerLetter"/>
      <w:lvlText w:val="%1."/>
      <w:lvlJc w:val="left"/>
      <w:pPr>
        <w:ind w:left="2487" w:hanging="360"/>
      </w:pPr>
    </w:lvl>
    <w:lvl w:ilvl="1" w:tplc="04050019" w:tentative="true">
      <w:start w:val="1"/>
      <w:numFmt w:val="lowerLetter"/>
      <w:lvlText w:val="%2."/>
      <w:lvlJc w:val="left"/>
      <w:pPr>
        <w:ind w:left="3207" w:hanging="360"/>
      </w:pPr>
    </w:lvl>
    <w:lvl w:ilvl="2" w:tplc="0405001B" w:tentative="true">
      <w:start w:val="1"/>
      <w:numFmt w:val="lowerRoman"/>
      <w:lvlText w:val="%3."/>
      <w:lvlJc w:val="right"/>
      <w:pPr>
        <w:ind w:left="3927" w:hanging="180"/>
      </w:pPr>
    </w:lvl>
    <w:lvl w:ilvl="3" w:tplc="0405000F" w:tentative="true">
      <w:start w:val="1"/>
      <w:numFmt w:val="decimal"/>
      <w:lvlText w:val="%4."/>
      <w:lvlJc w:val="left"/>
      <w:pPr>
        <w:ind w:left="4647" w:hanging="360"/>
      </w:pPr>
    </w:lvl>
    <w:lvl w:ilvl="4" w:tplc="04050019" w:tentative="true">
      <w:start w:val="1"/>
      <w:numFmt w:val="lowerLetter"/>
      <w:lvlText w:val="%5."/>
      <w:lvlJc w:val="left"/>
      <w:pPr>
        <w:ind w:left="5367" w:hanging="360"/>
      </w:pPr>
    </w:lvl>
    <w:lvl w:ilvl="5" w:tplc="0405001B" w:tentative="true">
      <w:start w:val="1"/>
      <w:numFmt w:val="lowerRoman"/>
      <w:lvlText w:val="%6."/>
      <w:lvlJc w:val="right"/>
      <w:pPr>
        <w:ind w:left="6087" w:hanging="180"/>
      </w:pPr>
    </w:lvl>
    <w:lvl w:ilvl="6" w:tplc="0405000F" w:tentative="true">
      <w:start w:val="1"/>
      <w:numFmt w:val="decimal"/>
      <w:lvlText w:val="%7."/>
      <w:lvlJc w:val="left"/>
      <w:pPr>
        <w:ind w:left="6807" w:hanging="360"/>
      </w:pPr>
    </w:lvl>
    <w:lvl w:ilvl="7" w:tplc="04050019" w:tentative="true">
      <w:start w:val="1"/>
      <w:numFmt w:val="lowerLetter"/>
      <w:lvlText w:val="%8."/>
      <w:lvlJc w:val="left"/>
      <w:pPr>
        <w:ind w:left="7527" w:hanging="360"/>
      </w:pPr>
    </w:lvl>
    <w:lvl w:ilvl="8" w:tplc="0405001B" w:tentative="true">
      <w:start w:val="1"/>
      <w:numFmt w:val="lowerRoman"/>
      <w:lvlText w:val="%9."/>
      <w:lvlJc w:val="right"/>
      <w:pPr>
        <w:ind w:left="8247" w:hanging="180"/>
      </w:pPr>
    </w:lvl>
  </w:abstractNum>
  <w:abstractNum w:abstractNumId="7">
    <w:nsid w:val="1C7B48AC"/>
    <w:multiLevelType w:val="hybridMultilevel"/>
    <w:tmpl w:val="587CED6A"/>
    <w:lvl w:ilvl="0" w:tplc="F89AD796">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F4267E2"/>
    <w:multiLevelType w:val="hybridMultilevel"/>
    <w:tmpl w:val="3E6AE84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F623445"/>
    <w:multiLevelType w:val="hybridMultilevel"/>
    <w:tmpl w:val="D46A7DFA"/>
    <w:lvl w:ilvl="0" w:tplc="0405000F">
      <w:start w:val="1"/>
      <w:numFmt w:val="decimal"/>
      <w:lvlText w:val="%1."/>
      <w:lvlJc w:val="left"/>
      <w:pPr>
        <w:ind w:left="4320" w:hanging="360"/>
      </w:pPr>
    </w:lvl>
    <w:lvl w:ilvl="1" w:tplc="04050019" w:tentative="true">
      <w:start w:val="1"/>
      <w:numFmt w:val="lowerLetter"/>
      <w:lvlText w:val="%2."/>
      <w:lvlJc w:val="left"/>
      <w:pPr>
        <w:ind w:left="5040" w:hanging="360"/>
      </w:pPr>
    </w:lvl>
    <w:lvl w:ilvl="2" w:tplc="0405001B" w:tentative="true">
      <w:start w:val="1"/>
      <w:numFmt w:val="lowerRoman"/>
      <w:lvlText w:val="%3."/>
      <w:lvlJc w:val="right"/>
      <w:pPr>
        <w:ind w:left="5760" w:hanging="180"/>
      </w:pPr>
    </w:lvl>
    <w:lvl w:ilvl="3" w:tplc="0405000F" w:tentative="true">
      <w:start w:val="1"/>
      <w:numFmt w:val="decimal"/>
      <w:lvlText w:val="%4."/>
      <w:lvlJc w:val="left"/>
      <w:pPr>
        <w:ind w:left="6480" w:hanging="360"/>
      </w:pPr>
    </w:lvl>
    <w:lvl w:ilvl="4" w:tplc="04050019" w:tentative="true">
      <w:start w:val="1"/>
      <w:numFmt w:val="lowerLetter"/>
      <w:lvlText w:val="%5."/>
      <w:lvlJc w:val="left"/>
      <w:pPr>
        <w:ind w:left="7200" w:hanging="360"/>
      </w:pPr>
    </w:lvl>
    <w:lvl w:ilvl="5" w:tplc="0405001B" w:tentative="true">
      <w:start w:val="1"/>
      <w:numFmt w:val="lowerRoman"/>
      <w:lvlText w:val="%6."/>
      <w:lvlJc w:val="right"/>
      <w:pPr>
        <w:ind w:left="7920" w:hanging="180"/>
      </w:pPr>
    </w:lvl>
    <w:lvl w:ilvl="6" w:tplc="0405000F" w:tentative="true">
      <w:start w:val="1"/>
      <w:numFmt w:val="decimal"/>
      <w:lvlText w:val="%7."/>
      <w:lvlJc w:val="left"/>
      <w:pPr>
        <w:ind w:left="8640" w:hanging="360"/>
      </w:pPr>
    </w:lvl>
    <w:lvl w:ilvl="7" w:tplc="04050019" w:tentative="true">
      <w:start w:val="1"/>
      <w:numFmt w:val="lowerLetter"/>
      <w:lvlText w:val="%8."/>
      <w:lvlJc w:val="left"/>
      <w:pPr>
        <w:ind w:left="9360" w:hanging="360"/>
      </w:pPr>
    </w:lvl>
    <w:lvl w:ilvl="8" w:tplc="0405001B" w:tentative="true">
      <w:start w:val="1"/>
      <w:numFmt w:val="lowerRoman"/>
      <w:lvlText w:val="%9."/>
      <w:lvlJc w:val="right"/>
      <w:pPr>
        <w:ind w:left="10080" w:hanging="180"/>
      </w:pPr>
    </w:lvl>
  </w:abstractNum>
  <w:abstractNum w:abstractNumId="10">
    <w:nsid w:val="23577193"/>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11">
    <w:nsid w:val="245642FF"/>
    <w:multiLevelType w:val="hybridMultilevel"/>
    <w:tmpl w:val="D9AC5C88"/>
    <w:lvl w:ilvl="0" w:tplc="3E0E32BA">
      <w:start w:val="1"/>
      <w:numFmt w:val="decimal"/>
      <w:lvlText w:val="%1."/>
      <w:lvlJc w:val="left"/>
      <w:pPr>
        <w:ind w:left="1080" w:hanging="360"/>
      </w:pPr>
      <w:rPr>
        <w:rFonts w:hint="default"/>
        <w:b w:val="false"/>
        <w:bCs/>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3F3F3F"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13">
    <w:nsid w:val="24FA33F9"/>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4">
    <w:nsid w:val="25944E06"/>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15">
    <w:nsid w:val="25950EB8"/>
    <w:multiLevelType w:val="hybridMultilevel"/>
    <w:tmpl w:val="E6CEEA42"/>
    <w:lvl w:ilvl="0" w:tplc="04050001">
      <w:start w:val="1"/>
      <w:numFmt w:val="bullet"/>
      <w:lvlText w:val=""/>
      <w:lvlJc w:val="left"/>
      <w:pPr>
        <w:ind w:left="1501" w:hanging="360"/>
      </w:pPr>
      <w:rPr>
        <w:rFonts w:hint="default" w:ascii="Symbol" w:hAnsi="Symbol"/>
      </w:rPr>
    </w:lvl>
    <w:lvl w:ilvl="1" w:tplc="04050003">
      <w:start w:val="1"/>
      <w:numFmt w:val="bullet"/>
      <w:lvlText w:val="o"/>
      <w:lvlJc w:val="left"/>
      <w:pPr>
        <w:ind w:left="2221" w:hanging="360"/>
      </w:pPr>
      <w:rPr>
        <w:rFonts w:hint="default" w:ascii="Courier New" w:hAnsi="Courier New" w:cs="Courier New"/>
      </w:rPr>
    </w:lvl>
    <w:lvl w:ilvl="2" w:tplc="04050005">
      <w:start w:val="1"/>
      <w:numFmt w:val="bullet"/>
      <w:lvlText w:val=""/>
      <w:lvlJc w:val="left"/>
      <w:pPr>
        <w:ind w:left="2941" w:hanging="360"/>
      </w:pPr>
      <w:rPr>
        <w:rFonts w:hint="default" w:ascii="Wingdings" w:hAnsi="Wingdings"/>
      </w:rPr>
    </w:lvl>
    <w:lvl w:ilvl="3" w:tplc="04050001" w:tentative="true">
      <w:start w:val="1"/>
      <w:numFmt w:val="bullet"/>
      <w:lvlText w:val=""/>
      <w:lvlJc w:val="left"/>
      <w:pPr>
        <w:ind w:left="3661" w:hanging="360"/>
      </w:pPr>
      <w:rPr>
        <w:rFonts w:hint="default" w:ascii="Symbol" w:hAnsi="Symbol"/>
      </w:rPr>
    </w:lvl>
    <w:lvl w:ilvl="4" w:tplc="04050003" w:tentative="true">
      <w:start w:val="1"/>
      <w:numFmt w:val="bullet"/>
      <w:lvlText w:val="o"/>
      <w:lvlJc w:val="left"/>
      <w:pPr>
        <w:ind w:left="4381" w:hanging="360"/>
      </w:pPr>
      <w:rPr>
        <w:rFonts w:hint="default" w:ascii="Courier New" w:hAnsi="Courier New" w:cs="Courier New"/>
      </w:rPr>
    </w:lvl>
    <w:lvl w:ilvl="5" w:tplc="04050005" w:tentative="true">
      <w:start w:val="1"/>
      <w:numFmt w:val="bullet"/>
      <w:lvlText w:val=""/>
      <w:lvlJc w:val="left"/>
      <w:pPr>
        <w:ind w:left="5101" w:hanging="360"/>
      </w:pPr>
      <w:rPr>
        <w:rFonts w:hint="default" w:ascii="Wingdings" w:hAnsi="Wingdings"/>
      </w:rPr>
    </w:lvl>
    <w:lvl w:ilvl="6" w:tplc="04050001" w:tentative="true">
      <w:start w:val="1"/>
      <w:numFmt w:val="bullet"/>
      <w:lvlText w:val=""/>
      <w:lvlJc w:val="left"/>
      <w:pPr>
        <w:ind w:left="5821" w:hanging="360"/>
      </w:pPr>
      <w:rPr>
        <w:rFonts w:hint="default" w:ascii="Symbol" w:hAnsi="Symbol"/>
      </w:rPr>
    </w:lvl>
    <w:lvl w:ilvl="7" w:tplc="04050003" w:tentative="true">
      <w:start w:val="1"/>
      <w:numFmt w:val="bullet"/>
      <w:lvlText w:val="o"/>
      <w:lvlJc w:val="left"/>
      <w:pPr>
        <w:ind w:left="6541" w:hanging="360"/>
      </w:pPr>
      <w:rPr>
        <w:rFonts w:hint="default" w:ascii="Courier New" w:hAnsi="Courier New" w:cs="Courier New"/>
      </w:rPr>
    </w:lvl>
    <w:lvl w:ilvl="8" w:tplc="04050005" w:tentative="true">
      <w:start w:val="1"/>
      <w:numFmt w:val="bullet"/>
      <w:lvlText w:val=""/>
      <w:lvlJc w:val="left"/>
      <w:pPr>
        <w:ind w:left="7261" w:hanging="360"/>
      </w:pPr>
      <w:rPr>
        <w:rFonts w:hint="default" w:ascii="Wingdings" w:hAnsi="Wingdings"/>
      </w:rPr>
    </w:lvl>
  </w:abstractNum>
  <w:abstractNum w:abstractNumId="16">
    <w:nsid w:val="25D47308"/>
    <w:multiLevelType w:val="hybridMultilevel"/>
    <w:tmpl w:val="945C393A"/>
    <w:lvl w:ilvl="0" w:tplc="DE9C9BB8">
      <w:start w:val="1"/>
      <w:numFmt w:val="bullet"/>
      <w:pStyle w:val="Styl3"/>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17">
    <w:nsid w:val="25FC6701"/>
    <w:multiLevelType w:val="hybridMultilevel"/>
    <w:tmpl w:val="167C0296"/>
    <w:lvl w:ilvl="0" w:tplc="725A8032">
      <w:start w:val="1"/>
      <w:numFmt w:val="decimal"/>
      <w:lvlText w:val="%1."/>
      <w:lvlJc w:val="left"/>
      <w:pPr>
        <w:ind w:left="2160" w:hanging="360"/>
      </w:pPr>
      <w:rPr>
        <w:sz w:val="20"/>
        <w:szCs w:val="20"/>
      </w:r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18">
    <w:nsid w:val="29CF326B"/>
    <w:multiLevelType w:val="hybridMultilevel"/>
    <w:tmpl w:val="F1AE5C6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29EB5A8F"/>
    <w:multiLevelType w:val="hybridMultilevel"/>
    <w:tmpl w:val="E58CBA3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2AE12511"/>
    <w:multiLevelType w:val="hybridMultilevel"/>
    <w:tmpl w:val="5DBEBAF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0A13EF8"/>
    <w:multiLevelType w:val="hybridMultilevel"/>
    <w:tmpl w:val="ECA4D19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355008CB"/>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24">
    <w:nsid w:val="35FA04F2"/>
    <w:multiLevelType w:val="multilevel"/>
    <w:tmpl w:val="DF00A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7445D5B"/>
    <w:multiLevelType w:val="hybridMultilevel"/>
    <w:tmpl w:val="9B9EA6CC"/>
    <w:lvl w:ilvl="0" w:tplc="FFFFFFFF">
      <w:start w:val="1"/>
      <w:numFmt w:val="lowerLetter"/>
      <w:lvlText w:val="%1)"/>
      <w:lvlJc w:val="left"/>
      <w:pPr>
        <w:tabs>
          <w:tab w:val="num" w:pos="928"/>
        </w:tabs>
        <w:ind w:left="928" w:hanging="360"/>
      </w:pPr>
      <w:rPr>
        <w:b w:val="false"/>
      </w:rPr>
    </w:lvl>
    <w:lvl w:ilvl="1" w:tplc="FFFFFFFF" w:tentative="true">
      <w:start w:val="1"/>
      <w:numFmt w:val="lowerLetter"/>
      <w:lvlText w:val="%2."/>
      <w:lvlJc w:val="left"/>
      <w:pPr>
        <w:tabs>
          <w:tab w:val="num" w:pos="1648"/>
        </w:tabs>
        <w:ind w:left="1648" w:hanging="360"/>
      </w:pPr>
    </w:lvl>
    <w:lvl w:ilvl="2" w:tplc="FFFFFFFF" w:tentative="true">
      <w:start w:val="1"/>
      <w:numFmt w:val="lowerRoman"/>
      <w:lvlText w:val="%3."/>
      <w:lvlJc w:val="right"/>
      <w:pPr>
        <w:tabs>
          <w:tab w:val="num" w:pos="2368"/>
        </w:tabs>
        <w:ind w:left="2368" w:hanging="180"/>
      </w:pPr>
    </w:lvl>
    <w:lvl w:ilvl="3" w:tplc="FFFFFFFF" w:tentative="true">
      <w:start w:val="1"/>
      <w:numFmt w:val="decimal"/>
      <w:lvlText w:val="%4."/>
      <w:lvlJc w:val="left"/>
      <w:pPr>
        <w:tabs>
          <w:tab w:val="num" w:pos="3088"/>
        </w:tabs>
        <w:ind w:left="3088" w:hanging="360"/>
      </w:pPr>
    </w:lvl>
    <w:lvl w:ilvl="4" w:tplc="FFFFFFFF" w:tentative="true">
      <w:start w:val="1"/>
      <w:numFmt w:val="lowerLetter"/>
      <w:lvlText w:val="%5."/>
      <w:lvlJc w:val="left"/>
      <w:pPr>
        <w:tabs>
          <w:tab w:val="num" w:pos="3808"/>
        </w:tabs>
        <w:ind w:left="3808" w:hanging="360"/>
      </w:pPr>
    </w:lvl>
    <w:lvl w:ilvl="5" w:tplc="FFFFFFFF" w:tentative="true">
      <w:start w:val="1"/>
      <w:numFmt w:val="lowerRoman"/>
      <w:lvlText w:val="%6."/>
      <w:lvlJc w:val="right"/>
      <w:pPr>
        <w:tabs>
          <w:tab w:val="num" w:pos="4528"/>
        </w:tabs>
        <w:ind w:left="4528" w:hanging="180"/>
      </w:pPr>
    </w:lvl>
    <w:lvl w:ilvl="6" w:tplc="FFFFFFFF" w:tentative="true">
      <w:start w:val="1"/>
      <w:numFmt w:val="decimal"/>
      <w:lvlText w:val="%7."/>
      <w:lvlJc w:val="left"/>
      <w:pPr>
        <w:tabs>
          <w:tab w:val="num" w:pos="5248"/>
        </w:tabs>
        <w:ind w:left="5248" w:hanging="360"/>
      </w:pPr>
    </w:lvl>
    <w:lvl w:ilvl="7" w:tplc="FFFFFFFF" w:tentative="true">
      <w:start w:val="1"/>
      <w:numFmt w:val="lowerLetter"/>
      <w:lvlText w:val="%8."/>
      <w:lvlJc w:val="left"/>
      <w:pPr>
        <w:tabs>
          <w:tab w:val="num" w:pos="5968"/>
        </w:tabs>
        <w:ind w:left="5968" w:hanging="360"/>
      </w:pPr>
    </w:lvl>
    <w:lvl w:ilvl="8" w:tplc="FFFFFFFF" w:tentative="true">
      <w:start w:val="1"/>
      <w:numFmt w:val="lowerRoman"/>
      <w:lvlText w:val="%9."/>
      <w:lvlJc w:val="right"/>
      <w:pPr>
        <w:tabs>
          <w:tab w:val="num" w:pos="6688"/>
        </w:tabs>
        <w:ind w:left="6688" w:hanging="180"/>
      </w:pPr>
    </w:lvl>
  </w:abstractNum>
  <w:abstractNum w:abstractNumId="26">
    <w:nsid w:val="374B6DEF"/>
    <w:multiLevelType w:val="hybridMultilevel"/>
    <w:tmpl w:val="C10EAE18"/>
    <w:lvl w:ilvl="0" w:tplc="04050017">
      <w:start w:val="1"/>
      <w:numFmt w:val="lowerLetter"/>
      <w:lvlText w:val="%1)"/>
      <w:lvlJc w:val="left"/>
      <w:pPr>
        <w:tabs>
          <w:tab w:val="num" w:pos="1637"/>
        </w:tabs>
        <w:ind w:left="1637" w:hanging="360"/>
      </w:pPr>
      <w:rPr>
        <w:rFonts w:hint="default"/>
      </w:rPr>
    </w:lvl>
    <w:lvl w:ilvl="1" w:tplc="04050019">
      <w:start w:val="1"/>
      <w:numFmt w:val="lowerLetter"/>
      <w:lvlText w:val="%2."/>
      <w:lvlJc w:val="left"/>
      <w:pPr>
        <w:tabs>
          <w:tab w:val="num" w:pos="2357"/>
        </w:tabs>
        <w:ind w:left="2357" w:hanging="360"/>
      </w:pPr>
    </w:lvl>
    <w:lvl w:ilvl="2" w:tplc="0405001B">
      <w:start w:val="1"/>
      <w:numFmt w:val="lowerRoman"/>
      <w:lvlText w:val="%3."/>
      <w:lvlJc w:val="right"/>
      <w:pPr>
        <w:tabs>
          <w:tab w:val="num" w:pos="3077"/>
        </w:tabs>
        <w:ind w:left="3077" w:hanging="180"/>
      </w:pPr>
    </w:lvl>
    <w:lvl w:ilvl="3" w:tplc="0405000F">
      <w:start w:val="1"/>
      <w:numFmt w:val="decimal"/>
      <w:lvlText w:val="%4."/>
      <w:lvlJc w:val="left"/>
      <w:pPr>
        <w:tabs>
          <w:tab w:val="num" w:pos="1457"/>
        </w:tabs>
        <w:ind w:left="1457" w:hanging="360"/>
      </w:pPr>
    </w:lvl>
    <w:lvl w:ilvl="4" w:tplc="52841DDC">
      <w:start w:val="1"/>
      <w:numFmt w:val="bullet"/>
      <w:lvlText w:val="-"/>
      <w:lvlJc w:val="left"/>
      <w:pPr>
        <w:ind w:left="4517" w:hanging="360"/>
      </w:pPr>
      <w:rPr>
        <w:rFonts w:hint="default" w:ascii="Arial" w:hAnsi="Arial" w:cs="Arial" w:eastAsiaTheme="minorHAnsi"/>
      </w:rPr>
    </w:lvl>
    <w:lvl w:ilvl="5" w:tplc="0405001B" w:tentative="true">
      <w:start w:val="1"/>
      <w:numFmt w:val="lowerRoman"/>
      <w:lvlText w:val="%6."/>
      <w:lvlJc w:val="right"/>
      <w:pPr>
        <w:tabs>
          <w:tab w:val="num" w:pos="5237"/>
        </w:tabs>
        <w:ind w:left="5237" w:hanging="180"/>
      </w:pPr>
    </w:lvl>
    <w:lvl w:ilvl="6" w:tplc="0405000F" w:tentative="true">
      <w:start w:val="1"/>
      <w:numFmt w:val="decimal"/>
      <w:lvlText w:val="%7."/>
      <w:lvlJc w:val="left"/>
      <w:pPr>
        <w:tabs>
          <w:tab w:val="num" w:pos="5957"/>
        </w:tabs>
        <w:ind w:left="5957" w:hanging="360"/>
      </w:pPr>
    </w:lvl>
    <w:lvl w:ilvl="7" w:tplc="04050019" w:tentative="true">
      <w:start w:val="1"/>
      <w:numFmt w:val="lowerLetter"/>
      <w:lvlText w:val="%8."/>
      <w:lvlJc w:val="left"/>
      <w:pPr>
        <w:tabs>
          <w:tab w:val="num" w:pos="6677"/>
        </w:tabs>
        <w:ind w:left="6677" w:hanging="360"/>
      </w:pPr>
    </w:lvl>
    <w:lvl w:ilvl="8" w:tplc="0405001B" w:tentative="true">
      <w:start w:val="1"/>
      <w:numFmt w:val="lowerRoman"/>
      <w:lvlText w:val="%9."/>
      <w:lvlJc w:val="right"/>
      <w:pPr>
        <w:tabs>
          <w:tab w:val="num" w:pos="7397"/>
        </w:tabs>
        <w:ind w:left="7397" w:hanging="180"/>
      </w:pPr>
    </w:lvl>
  </w:abstractNum>
  <w:abstractNum w:abstractNumId="27">
    <w:nsid w:val="375913B3"/>
    <w:multiLevelType w:val="hybridMultilevel"/>
    <w:tmpl w:val="D490459A"/>
    <w:lvl w:ilvl="0" w:tplc="0405000F">
      <w:start w:val="1"/>
      <w:numFmt w:val="decimal"/>
      <w:lvlText w:val="%1."/>
      <w:lvlJc w:val="left"/>
      <w:pPr>
        <w:ind w:left="1457" w:hanging="360"/>
      </w:pPr>
    </w:lvl>
    <w:lvl w:ilvl="1" w:tplc="04050019">
      <w:start w:val="1"/>
      <w:numFmt w:val="lowerLetter"/>
      <w:lvlText w:val="%2."/>
      <w:lvlJc w:val="left"/>
      <w:pPr>
        <w:ind w:left="248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28">
    <w:nsid w:val="399C5550"/>
    <w:multiLevelType w:val="hybridMultilevel"/>
    <w:tmpl w:val="29CE43EC"/>
    <w:lvl w:ilvl="0" w:tplc="0405000F">
      <w:start w:val="1"/>
      <w:numFmt w:val="decimal"/>
      <w:lvlText w:val="%1."/>
      <w:lvlJc w:val="left"/>
      <w:pPr>
        <w:ind w:left="2520" w:hanging="360"/>
      </w:pPr>
    </w:lvl>
    <w:lvl w:ilvl="1" w:tplc="04050019" w:tentative="true">
      <w:start w:val="1"/>
      <w:numFmt w:val="lowerLetter"/>
      <w:lvlText w:val="%2."/>
      <w:lvlJc w:val="left"/>
      <w:pPr>
        <w:ind w:left="3240" w:hanging="360"/>
      </w:pPr>
    </w:lvl>
    <w:lvl w:ilvl="2" w:tplc="0405001B" w:tentative="true">
      <w:start w:val="1"/>
      <w:numFmt w:val="lowerRoman"/>
      <w:lvlText w:val="%3."/>
      <w:lvlJc w:val="right"/>
      <w:pPr>
        <w:ind w:left="3960" w:hanging="180"/>
      </w:pPr>
    </w:lvl>
    <w:lvl w:ilvl="3" w:tplc="0405000F" w:tentative="true">
      <w:start w:val="1"/>
      <w:numFmt w:val="decimal"/>
      <w:lvlText w:val="%4."/>
      <w:lvlJc w:val="left"/>
      <w:pPr>
        <w:ind w:left="4680" w:hanging="360"/>
      </w:pPr>
    </w:lvl>
    <w:lvl w:ilvl="4" w:tplc="04050019" w:tentative="true">
      <w:start w:val="1"/>
      <w:numFmt w:val="lowerLetter"/>
      <w:lvlText w:val="%5."/>
      <w:lvlJc w:val="left"/>
      <w:pPr>
        <w:ind w:left="5400" w:hanging="360"/>
      </w:pPr>
    </w:lvl>
    <w:lvl w:ilvl="5" w:tplc="0405001B" w:tentative="true">
      <w:start w:val="1"/>
      <w:numFmt w:val="lowerRoman"/>
      <w:lvlText w:val="%6."/>
      <w:lvlJc w:val="right"/>
      <w:pPr>
        <w:ind w:left="6120" w:hanging="180"/>
      </w:pPr>
    </w:lvl>
    <w:lvl w:ilvl="6" w:tplc="0405000F" w:tentative="true">
      <w:start w:val="1"/>
      <w:numFmt w:val="decimal"/>
      <w:lvlText w:val="%7."/>
      <w:lvlJc w:val="left"/>
      <w:pPr>
        <w:ind w:left="6840" w:hanging="360"/>
      </w:pPr>
    </w:lvl>
    <w:lvl w:ilvl="7" w:tplc="04050019" w:tentative="true">
      <w:start w:val="1"/>
      <w:numFmt w:val="lowerLetter"/>
      <w:lvlText w:val="%8."/>
      <w:lvlJc w:val="left"/>
      <w:pPr>
        <w:ind w:left="7560" w:hanging="360"/>
      </w:pPr>
    </w:lvl>
    <w:lvl w:ilvl="8" w:tplc="0405001B" w:tentative="true">
      <w:start w:val="1"/>
      <w:numFmt w:val="lowerRoman"/>
      <w:lvlText w:val="%9."/>
      <w:lvlJc w:val="right"/>
      <w:pPr>
        <w:ind w:left="8280" w:hanging="180"/>
      </w:pPr>
    </w:lvl>
  </w:abstractNum>
  <w:abstractNum w:abstractNumId="29">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3D593F72"/>
    <w:multiLevelType w:val="hybridMultilevel"/>
    <w:tmpl w:val="5FFCDA2A"/>
    <w:lvl w:ilvl="0" w:tplc="0405000F">
      <w:start w:val="1"/>
      <w:numFmt w:val="decimal"/>
      <w:lvlText w:val="%1."/>
      <w:lvlJc w:val="left"/>
      <w:pPr>
        <w:tabs>
          <w:tab w:val="num" w:pos="1068"/>
        </w:tabs>
        <w:ind w:left="1068" w:hanging="360"/>
      </w:p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2"/>
      <w:numFmt w:val="decimal"/>
      <w:lvlText w:val="%5)"/>
      <w:lvlJc w:val="left"/>
      <w:pPr>
        <w:tabs>
          <w:tab w:val="num" w:pos="3948"/>
        </w:tabs>
        <w:ind w:left="3948" w:hanging="360"/>
      </w:pPr>
      <w:rPr>
        <w:rFonts w:hint="default"/>
      </w:r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31">
    <w:nsid w:val="41883E8E"/>
    <w:multiLevelType w:val="hybridMultilevel"/>
    <w:tmpl w:val="D7B6F8A0"/>
    <w:lvl w:ilvl="0" w:tplc="35E87040">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2">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FCD3CC6"/>
    <w:multiLevelType w:val="hybridMultilevel"/>
    <w:tmpl w:val="79ECCA2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2223A9D"/>
    <w:multiLevelType w:val="hybridMultilevel"/>
    <w:tmpl w:val="9468FAF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54824787"/>
    <w:multiLevelType w:val="hybridMultilevel"/>
    <w:tmpl w:val="9B9EA6CC"/>
    <w:lvl w:ilvl="0" w:tplc="FFFFFFFF">
      <w:start w:val="1"/>
      <w:numFmt w:val="lowerLetter"/>
      <w:lvlText w:val="%1)"/>
      <w:lvlJc w:val="left"/>
      <w:pPr>
        <w:tabs>
          <w:tab w:val="num" w:pos="928"/>
        </w:tabs>
        <w:ind w:left="928" w:hanging="360"/>
      </w:pPr>
      <w:rPr>
        <w:b w:val="false"/>
      </w:rPr>
    </w:lvl>
    <w:lvl w:ilvl="1" w:tplc="FFFFFFFF" w:tentative="true">
      <w:start w:val="1"/>
      <w:numFmt w:val="lowerLetter"/>
      <w:lvlText w:val="%2."/>
      <w:lvlJc w:val="left"/>
      <w:pPr>
        <w:tabs>
          <w:tab w:val="num" w:pos="1648"/>
        </w:tabs>
        <w:ind w:left="1648" w:hanging="360"/>
      </w:pPr>
    </w:lvl>
    <w:lvl w:ilvl="2" w:tplc="FFFFFFFF" w:tentative="true">
      <w:start w:val="1"/>
      <w:numFmt w:val="lowerRoman"/>
      <w:lvlText w:val="%3."/>
      <w:lvlJc w:val="right"/>
      <w:pPr>
        <w:tabs>
          <w:tab w:val="num" w:pos="2368"/>
        </w:tabs>
        <w:ind w:left="2368" w:hanging="180"/>
      </w:pPr>
    </w:lvl>
    <w:lvl w:ilvl="3" w:tplc="FFFFFFFF" w:tentative="true">
      <w:start w:val="1"/>
      <w:numFmt w:val="decimal"/>
      <w:lvlText w:val="%4."/>
      <w:lvlJc w:val="left"/>
      <w:pPr>
        <w:tabs>
          <w:tab w:val="num" w:pos="3088"/>
        </w:tabs>
        <w:ind w:left="3088" w:hanging="360"/>
      </w:pPr>
    </w:lvl>
    <w:lvl w:ilvl="4" w:tplc="FFFFFFFF" w:tentative="true">
      <w:start w:val="1"/>
      <w:numFmt w:val="lowerLetter"/>
      <w:lvlText w:val="%5."/>
      <w:lvlJc w:val="left"/>
      <w:pPr>
        <w:tabs>
          <w:tab w:val="num" w:pos="3808"/>
        </w:tabs>
        <w:ind w:left="3808" w:hanging="360"/>
      </w:pPr>
    </w:lvl>
    <w:lvl w:ilvl="5" w:tplc="FFFFFFFF" w:tentative="true">
      <w:start w:val="1"/>
      <w:numFmt w:val="lowerRoman"/>
      <w:lvlText w:val="%6."/>
      <w:lvlJc w:val="right"/>
      <w:pPr>
        <w:tabs>
          <w:tab w:val="num" w:pos="4528"/>
        </w:tabs>
        <w:ind w:left="4528" w:hanging="180"/>
      </w:pPr>
    </w:lvl>
    <w:lvl w:ilvl="6" w:tplc="FFFFFFFF" w:tentative="true">
      <w:start w:val="1"/>
      <w:numFmt w:val="decimal"/>
      <w:lvlText w:val="%7."/>
      <w:lvlJc w:val="left"/>
      <w:pPr>
        <w:tabs>
          <w:tab w:val="num" w:pos="5248"/>
        </w:tabs>
        <w:ind w:left="5248" w:hanging="360"/>
      </w:pPr>
    </w:lvl>
    <w:lvl w:ilvl="7" w:tplc="FFFFFFFF" w:tentative="true">
      <w:start w:val="1"/>
      <w:numFmt w:val="lowerLetter"/>
      <w:lvlText w:val="%8."/>
      <w:lvlJc w:val="left"/>
      <w:pPr>
        <w:tabs>
          <w:tab w:val="num" w:pos="5968"/>
        </w:tabs>
        <w:ind w:left="5968" w:hanging="360"/>
      </w:pPr>
    </w:lvl>
    <w:lvl w:ilvl="8" w:tplc="FFFFFFFF" w:tentative="true">
      <w:start w:val="1"/>
      <w:numFmt w:val="lowerRoman"/>
      <w:lvlText w:val="%9."/>
      <w:lvlJc w:val="right"/>
      <w:pPr>
        <w:tabs>
          <w:tab w:val="num" w:pos="6688"/>
        </w:tabs>
        <w:ind w:left="6688" w:hanging="180"/>
      </w:pPr>
    </w:lvl>
  </w:abstractNum>
  <w:abstractNum w:abstractNumId="36">
    <w:nsid w:val="57077951"/>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37">
    <w:nsid w:val="5C241F3D"/>
    <w:multiLevelType w:val="hybridMultilevel"/>
    <w:tmpl w:val="2430A99A"/>
    <w:lvl w:ilvl="0" w:tplc="0405001B">
      <w:start w:val="1"/>
      <w:numFmt w:val="decimal"/>
      <w:lvlText w:val="%1."/>
      <w:lvlJc w:val="left"/>
      <w:pPr>
        <w:tabs>
          <w:tab w:val="num" w:pos="3060"/>
        </w:tabs>
        <w:ind w:left="306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5C284148"/>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9">
    <w:nsid w:val="5C3A6A34"/>
    <w:multiLevelType w:val="hybridMultilevel"/>
    <w:tmpl w:val="C5A6F302"/>
    <w:lvl w:ilvl="0" w:tplc="4F32C09C">
      <w:start w:val="1"/>
      <w:numFmt w:val="bullet"/>
      <w:lvlText w:val=""/>
      <w:lvlJc w:val="left"/>
      <w:pPr>
        <w:tabs>
          <w:tab w:val="num" w:pos="1440"/>
        </w:tabs>
        <w:ind w:left="1440" w:hanging="360"/>
      </w:pPr>
      <w:rPr>
        <w:rFonts w:hint="default" w:ascii="Symbol" w:hAnsi="Symbol"/>
      </w:rPr>
    </w:lvl>
    <w:lvl w:ilvl="1" w:tplc="04050019">
      <w:start w:val="1"/>
      <w:numFmt w:val="decimal"/>
      <w:lvlText w:val="%2."/>
      <w:lvlJc w:val="left"/>
      <w:pPr>
        <w:tabs>
          <w:tab w:val="num" w:pos="2160"/>
        </w:tabs>
        <w:ind w:left="2160" w:hanging="360"/>
      </w:pPr>
      <w:rPr>
        <w:rFonts w:hint="default"/>
        <w:color w:val="auto"/>
      </w:rPr>
    </w:lvl>
    <w:lvl w:ilvl="2" w:tplc="0405001B">
      <w:start w:val="1"/>
      <w:numFmt w:val="decimal"/>
      <w:lvlText w:val="%3."/>
      <w:lvlJc w:val="left"/>
      <w:pPr>
        <w:tabs>
          <w:tab w:val="num" w:pos="3060"/>
        </w:tabs>
        <w:ind w:left="3060" w:hanging="360"/>
      </w:pPr>
      <w:rPr>
        <w:rFonts w:hint="default"/>
      </w:r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40">
    <w:nsid w:val="63463C06"/>
    <w:multiLevelType w:val="hybridMultilevel"/>
    <w:tmpl w:val="167C0296"/>
    <w:lvl w:ilvl="0" w:tplc="725A8032">
      <w:start w:val="1"/>
      <w:numFmt w:val="decimal"/>
      <w:lvlText w:val="%1."/>
      <w:lvlJc w:val="left"/>
      <w:pPr>
        <w:ind w:left="2160" w:hanging="360"/>
      </w:pPr>
      <w:rPr>
        <w:sz w:val="20"/>
        <w:szCs w:val="20"/>
      </w:r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41">
    <w:nsid w:val="6504202F"/>
    <w:multiLevelType w:val="multilevel"/>
    <w:tmpl w:val="F80EBCEA"/>
    <w:lvl w:ilvl="0">
      <w:start w:val="1"/>
      <w:numFmt w:val="ordinal"/>
      <w:pStyle w:val="01-L"/>
      <w:suff w:val="space"/>
      <w:lvlText w:val="Čl. %1"/>
      <w:lvlJc w:val="left"/>
      <w:pPr>
        <w:ind w:left="3148" w:hanging="454"/>
      </w:pPr>
      <w:rPr>
        <w:rFonts w:hint="default"/>
      </w:rPr>
    </w:lvl>
    <w:lvl w:ilvl="1">
      <w:start w:val="1"/>
      <w:numFmt w:val="ordinal"/>
      <w:pStyle w:val="02-ODST-2"/>
      <w:lvlText w:val="%1%2"/>
      <w:lvlJc w:val="left"/>
      <w:pPr>
        <w:tabs>
          <w:tab w:val="num" w:pos="1080"/>
        </w:tabs>
        <w:ind w:left="567" w:hanging="567"/>
      </w:pPr>
      <w:rPr>
        <w:rFonts w:hint="default"/>
        <w:b/>
        <w:sz w:val="22"/>
        <w:szCs w:val="22"/>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42">
    <w:nsid w:val="657045BA"/>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43">
    <w:nsid w:val="65C87ED8"/>
    <w:multiLevelType w:val="hybridMultilevel"/>
    <w:tmpl w:val="A7E8FEDC"/>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44">
    <w:nsid w:val="692159C8"/>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45">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hAnsi="Times New Roman" w:eastAsia="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6">
    <w:nsid w:val="70890F1D"/>
    <w:multiLevelType w:val="hybridMultilevel"/>
    <w:tmpl w:val="D490459A"/>
    <w:lvl w:ilvl="0" w:tplc="0405000F">
      <w:start w:val="1"/>
      <w:numFmt w:val="decimal"/>
      <w:lvlText w:val="%1."/>
      <w:lvlJc w:val="left"/>
      <w:pPr>
        <w:ind w:left="1457" w:hanging="360"/>
      </w:pPr>
    </w:lvl>
    <w:lvl w:ilvl="1" w:tplc="04050019">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47">
    <w:nsid w:val="744604C1"/>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48">
    <w:nsid w:val="746C2C92"/>
    <w:multiLevelType w:val="hybridMultilevel"/>
    <w:tmpl w:val="38825EF2"/>
    <w:lvl w:ilvl="0" w:tplc="6C149380">
      <w:start w:val="1"/>
      <w:numFmt w:val="lowerLetter"/>
      <w:lvlText w:val="%1)"/>
      <w:lvlJc w:val="left"/>
      <w:pPr>
        <w:ind w:left="720" w:hanging="360"/>
      </w:pPr>
    </w:lvl>
    <w:lvl w:ilvl="1" w:tplc="2BD26FE6" w:tentative="true">
      <w:start w:val="1"/>
      <w:numFmt w:val="lowerLetter"/>
      <w:lvlText w:val="%2."/>
      <w:lvlJc w:val="left"/>
      <w:pPr>
        <w:ind w:left="1440" w:hanging="360"/>
      </w:pPr>
    </w:lvl>
    <w:lvl w:ilvl="2" w:tplc="25580C18" w:tentative="true">
      <w:start w:val="1"/>
      <w:numFmt w:val="lowerRoman"/>
      <w:lvlText w:val="%3."/>
      <w:lvlJc w:val="right"/>
      <w:pPr>
        <w:ind w:left="2160" w:hanging="180"/>
      </w:pPr>
    </w:lvl>
    <w:lvl w:ilvl="3" w:tplc="6F8E25F2" w:tentative="true">
      <w:start w:val="1"/>
      <w:numFmt w:val="decimal"/>
      <w:lvlText w:val="%4."/>
      <w:lvlJc w:val="left"/>
      <w:pPr>
        <w:ind w:left="2880" w:hanging="360"/>
      </w:pPr>
    </w:lvl>
    <w:lvl w:ilvl="4" w:tplc="2F261AFE" w:tentative="true">
      <w:start w:val="1"/>
      <w:numFmt w:val="lowerLetter"/>
      <w:lvlText w:val="%5."/>
      <w:lvlJc w:val="left"/>
      <w:pPr>
        <w:ind w:left="3600" w:hanging="360"/>
      </w:pPr>
    </w:lvl>
    <w:lvl w:ilvl="5" w:tplc="F0D255B4" w:tentative="true">
      <w:start w:val="1"/>
      <w:numFmt w:val="lowerRoman"/>
      <w:lvlText w:val="%6."/>
      <w:lvlJc w:val="right"/>
      <w:pPr>
        <w:ind w:left="4320" w:hanging="180"/>
      </w:pPr>
    </w:lvl>
    <w:lvl w:ilvl="6" w:tplc="3F7E36C2" w:tentative="true">
      <w:start w:val="1"/>
      <w:numFmt w:val="decimal"/>
      <w:lvlText w:val="%7."/>
      <w:lvlJc w:val="left"/>
      <w:pPr>
        <w:ind w:left="5040" w:hanging="360"/>
      </w:pPr>
    </w:lvl>
    <w:lvl w:ilvl="7" w:tplc="40F0B63E" w:tentative="true">
      <w:start w:val="1"/>
      <w:numFmt w:val="lowerLetter"/>
      <w:lvlText w:val="%8."/>
      <w:lvlJc w:val="left"/>
      <w:pPr>
        <w:ind w:left="5760" w:hanging="360"/>
      </w:pPr>
    </w:lvl>
    <w:lvl w:ilvl="8" w:tplc="06F2E524" w:tentative="true">
      <w:start w:val="1"/>
      <w:numFmt w:val="lowerRoman"/>
      <w:lvlText w:val="%9."/>
      <w:lvlJc w:val="right"/>
      <w:pPr>
        <w:ind w:left="6480" w:hanging="180"/>
      </w:pPr>
    </w:lvl>
  </w:abstractNum>
  <w:abstractNum w:abstractNumId="49">
    <w:nsid w:val="768E7C6F"/>
    <w:multiLevelType w:val="hybridMultilevel"/>
    <w:tmpl w:val="0344BAD8"/>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50">
    <w:nsid w:val="77FD6A7D"/>
    <w:multiLevelType w:val="hybridMultilevel"/>
    <w:tmpl w:val="F904976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1">
    <w:nsid w:val="79796D4E"/>
    <w:multiLevelType w:val="hybridMultilevel"/>
    <w:tmpl w:val="F2E8369C"/>
    <w:lvl w:ilvl="0" w:tplc="0405000F">
      <w:start w:val="1"/>
      <w:numFmt w:val="decimal"/>
      <w:lvlText w:val="%1."/>
      <w:lvlJc w:val="left"/>
      <w:pPr>
        <w:ind w:left="777" w:hanging="360"/>
      </w:pPr>
    </w:lvl>
    <w:lvl w:ilvl="1" w:tplc="04050019">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52">
    <w:nsid w:val="7A8507D8"/>
    <w:multiLevelType w:val="hybridMultilevel"/>
    <w:tmpl w:val="5FFA6DA6"/>
    <w:lvl w:ilvl="0" w:tplc="04050013">
      <w:start w:val="1"/>
      <w:numFmt w:val="upperRoman"/>
      <w:lvlText w:val="%1."/>
      <w:lvlJc w:val="right"/>
      <w:pPr>
        <w:ind w:left="4046"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3">
    <w:nsid w:val="7DB259F7"/>
    <w:multiLevelType w:val="hybridMultilevel"/>
    <w:tmpl w:val="23F256E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F733D98"/>
    <w:multiLevelType w:val="hybridMultilevel"/>
    <w:tmpl w:val="6408DDD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5">
    <w:nsid w:val="7FBC19DE"/>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num w:numId="1">
    <w:abstractNumId w:val="0"/>
  </w:num>
  <w:num w:numId="2">
    <w:abstractNumId w:val="2"/>
  </w:num>
  <w:num w:numId="3">
    <w:abstractNumId w:val="29"/>
  </w:num>
  <w:num w:numId="4">
    <w:abstractNumId w:val="32"/>
  </w:num>
  <w:num w:numId="5">
    <w:abstractNumId w:val="2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3"/>
  </w:num>
  <w:num w:numId="10">
    <w:abstractNumId w:val="49"/>
  </w:num>
  <w:num w:numId="11">
    <w:abstractNumId w:val="26"/>
  </w:num>
  <w:num w:numId="12">
    <w:abstractNumId w:val="39"/>
  </w:num>
  <w:num w:numId="13">
    <w:abstractNumId w:val="55"/>
  </w:num>
  <w:num w:numId="14">
    <w:abstractNumId w:val="35"/>
  </w:num>
  <w:num w:numId="15">
    <w:abstractNumId w:val="30"/>
  </w:num>
  <w:num w:numId="16">
    <w:abstractNumId w:val="40"/>
  </w:num>
  <w:num w:numId="17">
    <w:abstractNumId w:val="10"/>
  </w:num>
  <w:num w:numId="18">
    <w:abstractNumId w:val="44"/>
  </w:num>
  <w:num w:numId="19">
    <w:abstractNumId w:val="36"/>
  </w:num>
  <w:num w:numId="20">
    <w:abstractNumId w:val="27"/>
  </w:num>
  <w:num w:numId="21">
    <w:abstractNumId w:val="15"/>
  </w:num>
  <w:num w:numId="22">
    <w:abstractNumId w:val="1"/>
  </w:num>
  <w:num w:numId="23">
    <w:abstractNumId w:val="41"/>
  </w:num>
  <w:num w:numId="24">
    <w:abstractNumId w:val="16"/>
  </w:num>
  <w:num w:numId="25">
    <w:abstractNumId w:val="22"/>
  </w:num>
  <w:num w:numId="26">
    <w:abstractNumId w:val="4"/>
  </w:num>
  <w:num w:numId="27">
    <w:abstractNumId w:val="46"/>
  </w:num>
  <w:num w:numId="28">
    <w:abstractNumId w:val="48"/>
  </w:num>
  <w:num w:numId="29">
    <w:abstractNumId w:val="18"/>
  </w:num>
  <w:num w:numId="30">
    <w:abstractNumId w:val="33"/>
  </w:num>
  <w:num w:numId="31">
    <w:abstractNumId w:val="51"/>
  </w:num>
  <w:num w:numId="32">
    <w:abstractNumId w:val="47"/>
  </w:num>
  <w:num w:numId="33">
    <w:abstractNumId w:val="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1"/>
  </w:num>
  <w:num w:numId="39">
    <w:abstractNumId w:val="20"/>
  </w:num>
  <w:num w:numId="40">
    <w:abstractNumId w:val="53"/>
  </w:num>
  <w:num w:numId="41">
    <w:abstractNumId w:val="54"/>
  </w:num>
  <w:num w:numId="42">
    <w:abstractNumId w:val="50"/>
  </w:num>
  <w:num w:numId="43">
    <w:abstractNumId w:val="34"/>
  </w:num>
  <w:num w:numId="44">
    <w:abstractNumId w:val="19"/>
  </w:num>
  <w:num w:numId="45">
    <w:abstractNumId w:val="52"/>
  </w:num>
  <w:num w:numId="46">
    <w:abstractNumId w:val="17"/>
  </w:num>
  <w:num w:numId="47">
    <w:abstractNumId w:val="23"/>
  </w:num>
  <w:num w:numId="48">
    <w:abstractNumId w:val="42"/>
  </w:num>
  <w:num w:numId="49">
    <w:abstractNumId w:val="37"/>
  </w:num>
  <w:num w:numId="50">
    <w:abstractNumId w:val="9"/>
  </w:num>
  <w:num w:numId="51">
    <w:abstractNumId w:val="13"/>
  </w:num>
  <w:num w:numId="52">
    <w:abstractNumId w:val="38"/>
  </w:num>
  <w:num w:numId="53">
    <w:abstractNumId w:val="25"/>
  </w:num>
  <w:num w:numId="54">
    <w:abstractNumId w:val="28"/>
  </w:num>
  <w:num w:numId="55">
    <w:abstractNumId w:val="5"/>
  </w:num>
  <w:num w:numId="56">
    <w:abstractNumId w:val="14"/>
  </w:num>
  <w:num w:numId="57">
    <w:abstractNumId w:val="3"/>
  </w:num>
  <w:num w:numId="58">
    <w:abstractNumId w:val="6"/>
  </w:num>
  <w:numIdMacAtCleanup w:val="5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61"/>
    <w:rsid w:val="00002C80"/>
    <w:rsid w:val="000135C6"/>
    <w:rsid w:val="00013ABB"/>
    <w:rsid w:val="0001491D"/>
    <w:rsid w:val="00015461"/>
    <w:rsid w:val="00017026"/>
    <w:rsid w:val="000170C9"/>
    <w:rsid w:val="00017DB8"/>
    <w:rsid w:val="00020268"/>
    <w:rsid w:val="000217DF"/>
    <w:rsid w:val="00023C69"/>
    <w:rsid w:val="000244D5"/>
    <w:rsid w:val="00025341"/>
    <w:rsid w:val="00025F57"/>
    <w:rsid w:val="00027C04"/>
    <w:rsid w:val="00030144"/>
    <w:rsid w:val="00031302"/>
    <w:rsid w:val="00031415"/>
    <w:rsid w:val="000330E2"/>
    <w:rsid w:val="00035AF2"/>
    <w:rsid w:val="00037414"/>
    <w:rsid w:val="000421F6"/>
    <w:rsid w:val="00044D61"/>
    <w:rsid w:val="00050024"/>
    <w:rsid w:val="00052068"/>
    <w:rsid w:val="0005219B"/>
    <w:rsid w:val="000532DA"/>
    <w:rsid w:val="00054CB5"/>
    <w:rsid w:val="00054D3C"/>
    <w:rsid w:val="00055362"/>
    <w:rsid w:val="00056E22"/>
    <w:rsid w:val="000571CA"/>
    <w:rsid w:val="00057C9B"/>
    <w:rsid w:val="00062FDA"/>
    <w:rsid w:val="0006405D"/>
    <w:rsid w:val="00064A2E"/>
    <w:rsid w:val="00065731"/>
    <w:rsid w:val="00067B65"/>
    <w:rsid w:val="00067F8E"/>
    <w:rsid w:val="00070672"/>
    <w:rsid w:val="00073667"/>
    <w:rsid w:val="00073AB1"/>
    <w:rsid w:val="00073CC8"/>
    <w:rsid w:val="00077D88"/>
    <w:rsid w:val="00083F6F"/>
    <w:rsid w:val="00084CE4"/>
    <w:rsid w:val="00087F24"/>
    <w:rsid w:val="00091CB9"/>
    <w:rsid w:val="00092AEB"/>
    <w:rsid w:val="00092B5D"/>
    <w:rsid w:val="00096181"/>
    <w:rsid w:val="000A07A0"/>
    <w:rsid w:val="000A0907"/>
    <w:rsid w:val="000A1C82"/>
    <w:rsid w:val="000A1FE3"/>
    <w:rsid w:val="000A34E1"/>
    <w:rsid w:val="000A56D0"/>
    <w:rsid w:val="000A6D22"/>
    <w:rsid w:val="000B03BB"/>
    <w:rsid w:val="000B188F"/>
    <w:rsid w:val="000B25D8"/>
    <w:rsid w:val="000B295A"/>
    <w:rsid w:val="000B5DD4"/>
    <w:rsid w:val="000B7FCF"/>
    <w:rsid w:val="000C0FA8"/>
    <w:rsid w:val="000C46A3"/>
    <w:rsid w:val="000C5515"/>
    <w:rsid w:val="000D34F5"/>
    <w:rsid w:val="000D476A"/>
    <w:rsid w:val="000D5F20"/>
    <w:rsid w:val="000D721D"/>
    <w:rsid w:val="000D7858"/>
    <w:rsid w:val="000E1199"/>
    <w:rsid w:val="000E11BF"/>
    <w:rsid w:val="000E16F1"/>
    <w:rsid w:val="000E1797"/>
    <w:rsid w:val="000E1A88"/>
    <w:rsid w:val="000E38D4"/>
    <w:rsid w:val="000E3FAD"/>
    <w:rsid w:val="000E4C2D"/>
    <w:rsid w:val="000E7975"/>
    <w:rsid w:val="000F0056"/>
    <w:rsid w:val="000F21FD"/>
    <w:rsid w:val="000F30A7"/>
    <w:rsid w:val="000F4775"/>
    <w:rsid w:val="000F4C4A"/>
    <w:rsid w:val="000F4DBA"/>
    <w:rsid w:val="000F5592"/>
    <w:rsid w:val="000F58D8"/>
    <w:rsid w:val="000F65BF"/>
    <w:rsid w:val="000F6C77"/>
    <w:rsid w:val="00100827"/>
    <w:rsid w:val="00100B01"/>
    <w:rsid w:val="0010243C"/>
    <w:rsid w:val="001072B1"/>
    <w:rsid w:val="00113ED1"/>
    <w:rsid w:val="0011753D"/>
    <w:rsid w:val="00121E84"/>
    <w:rsid w:val="001220A0"/>
    <w:rsid w:val="001229D9"/>
    <w:rsid w:val="00122B4C"/>
    <w:rsid w:val="00124273"/>
    <w:rsid w:val="00124911"/>
    <w:rsid w:val="001266B1"/>
    <w:rsid w:val="00127E31"/>
    <w:rsid w:val="00132E05"/>
    <w:rsid w:val="00132E9E"/>
    <w:rsid w:val="00133407"/>
    <w:rsid w:val="0013386B"/>
    <w:rsid w:val="00133D8B"/>
    <w:rsid w:val="001342E8"/>
    <w:rsid w:val="0013658C"/>
    <w:rsid w:val="00136B74"/>
    <w:rsid w:val="00136F26"/>
    <w:rsid w:val="00142529"/>
    <w:rsid w:val="00143FAC"/>
    <w:rsid w:val="00143FED"/>
    <w:rsid w:val="001449B5"/>
    <w:rsid w:val="00145620"/>
    <w:rsid w:val="00145E6B"/>
    <w:rsid w:val="001460DF"/>
    <w:rsid w:val="0014616E"/>
    <w:rsid w:val="00146A0F"/>
    <w:rsid w:val="00146B82"/>
    <w:rsid w:val="0015450B"/>
    <w:rsid w:val="001600FE"/>
    <w:rsid w:val="00160ACC"/>
    <w:rsid w:val="001641A3"/>
    <w:rsid w:val="0016588C"/>
    <w:rsid w:val="00165E2F"/>
    <w:rsid w:val="001673AF"/>
    <w:rsid w:val="00167B60"/>
    <w:rsid w:val="001714C0"/>
    <w:rsid w:val="001732F6"/>
    <w:rsid w:val="00173920"/>
    <w:rsid w:val="00174C80"/>
    <w:rsid w:val="001758BC"/>
    <w:rsid w:val="00176311"/>
    <w:rsid w:val="00176549"/>
    <w:rsid w:val="00177071"/>
    <w:rsid w:val="001776A7"/>
    <w:rsid w:val="001806B6"/>
    <w:rsid w:val="001819EE"/>
    <w:rsid w:val="001837A8"/>
    <w:rsid w:val="001839A9"/>
    <w:rsid w:val="00184A87"/>
    <w:rsid w:val="00184C5C"/>
    <w:rsid w:val="00184F3F"/>
    <w:rsid w:val="00185596"/>
    <w:rsid w:val="00187314"/>
    <w:rsid w:val="00187396"/>
    <w:rsid w:val="00190C8C"/>
    <w:rsid w:val="00191B9E"/>
    <w:rsid w:val="00194656"/>
    <w:rsid w:val="00195D45"/>
    <w:rsid w:val="001964A4"/>
    <w:rsid w:val="0019708B"/>
    <w:rsid w:val="001A200A"/>
    <w:rsid w:val="001A2375"/>
    <w:rsid w:val="001A2DFA"/>
    <w:rsid w:val="001A3396"/>
    <w:rsid w:val="001A3DCC"/>
    <w:rsid w:val="001A6661"/>
    <w:rsid w:val="001A735A"/>
    <w:rsid w:val="001A7FE2"/>
    <w:rsid w:val="001B1706"/>
    <w:rsid w:val="001B19F5"/>
    <w:rsid w:val="001B1AFD"/>
    <w:rsid w:val="001B366F"/>
    <w:rsid w:val="001B4C24"/>
    <w:rsid w:val="001B55D7"/>
    <w:rsid w:val="001C08A2"/>
    <w:rsid w:val="001C1045"/>
    <w:rsid w:val="001C11F5"/>
    <w:rsid w:val="001C3963"/>
    <w:rsid w:val="001C4E89"/>
    <w:rsid w:val="001C5948"/>
    <w:rsid w:val="001D0A89"/>
    <w:rsid w:val="001D0D99"/>
    <w:rsid w:val="001D1395"/>
    <w:rsid w:val="001D24AF"/>
    <w:rsid w:val="001D2FFB"/>
    <w:rsid w:val="001D3B11"/>
    <w:rsid w:val="001D3DFE"/>
    <w:rsid w:val="001D5560"/>
    <w:rsid w:val="001D6638"/>
    <w:rsid w:val="001D7B5B"/>
    <w:rsid w:val="001E2346"/>
    <w:rsid w:val="001E2D04"/>
    <w:rsid w:val="001E311D"/>
    <w:rsid w:val="001E4C37"/>
    <w:rsid w:val="001E5FEC"/>
    <w:rsid w:val="001F23C6"/>
    <w:rsid w:val="001F33DA"/>
    <w:rsid w:val="001F3AFF"/>
    <w:rsid w:val="001F3D33"/>
    <w:rsid w:val="001F559E"/>
    <w:rsid w:val="001F577F"/>
    <w:rsid w:val="002009A0"/>
    <w:rsid w:val="00201111"/>
    <w:rsid w:val="00202028"/>
    <w:rsid w:val="00202271"/>
    <w:rsid w:val="0020570D"/>
    <w:rsid w:val="00206E24"/>
    <w:rsid w:val="00210229"/>
    <w:rsid w:val="00210DDC"/>
    <w:rsid w:val="002112CC"/>
    <w:rsid w:val="002113B2"/>
    <w:rsid w:val="00215703"/>
    <w:rsid w:val="00222A53"/>
    <w:rsid w:val="00224E9A"/>
    <w:rsid w:val="00226624"/>
    <w:rsid w:val="002270A8"/>
    <w:rsid w:val="00230F52"/>
    <w:rsid w:val="002319F2"/>
    <w:rsid w:val="00232BFC"/>
    <w:rsid w:val="002330B4"/>
    <w:rsid w:val="002338BB"/>
    <w:rsid w:val="00236444"/>
    <w:rsid w:val="002378BE"/>
    <w:rsid w:val="00240315"/>
    <w:rsid w:val="00241131"/>
    <w:rsid w:val="00243BE7"/>
    <w:rsid w:val="00243CD3"/>
    <w:rsid w:val="00245ACB"/>
    <w:rsid w:val="00254EC6"/>
    <w:rsid w:val="00255418"/>
    <w:rsid w:val="00256688"/>
    <w:rsid w:val="002579ED"/>
    <w:rsid w:val="00261212"/>
    <w:rsid w:val="00261E17"/>
    <w:rsid w:val="00263947"/>
    <w:rsid w:val="00265BDF"/>
    <w:rsid w:val="00266EB3"/>
    <w:rsid w:val="002671A0"/>
    <w:rsid w:val="00271353"/>
    <w:rsid w:val="00271754"/>
    <w:rsid w:val="0027534C"/>
    <w:rsid w:val="002761CE"/>
    <w:rsid w:val="00277B9B"/>
    <w:rsid w:val="002823FE"/>
    <w:rsid w:val="00282E14"/>
    <w:rsid w:val="002831CF"/>
    <w:rsid w:val="00283A91"/>
    <w:rsid w:val="0028620C"/>
    <w:rsid w:val="002866E8"/>
    <w:rsid w:val="00286A45"/>
    <w:rsid w:val="00287AB4"/>
    <w:rsid w:val="00287DE2"/>
    <w:rsid w:val="002921D1"/>
    <w:rsid w:val="00292805"/>
    <w:rsid w:val="002930F5"/>
    <w:rsid w:val="002941DF"/>
    <w:rsid w:val="00295426"/>
    <w:rsid w:val="002972E2"/>
    <w:rsid w:val="002A033E"/>
    <w:rsid w:val="002A24D3"/>
    <w:rsid w:val="002A44D7"/>
    <w:rsid w:val="002A66BE"/>
    <w:rsid w:val="002B162E"/>
    <w:rsid w:val="002B1F84"/>
    <w:rsid w:val="002B34CA"/>
    <w:rsid w:val="002B3FC2"/>
    <w:rsid w:val="002B6554"/>
    <w:rsid w:val="002B6E2F"/>
    <w:rsid w:val="002B7FA6"/>
    <w:rsid w:val="002C0344"/>
    <w:rsid w:val="002C05E3"/>
    <w:rsid w:val="002C1006"/>
    <w:rsid w:val="002C39F3"/>
    <w:rsid w:val="002C438B"/>
    <w:rsid w:val="002C4820"/>
    <w:rsid w:val="002C4D5F"/>
    <w:rsid w:val="002C5633"/>
    <w:rsid w:val="002C5F25"/>
    <w:rsid w:val="002C6070"/>
    <w:rsid w:val="002D059E"/>
    <w:rsid w:val="002D4DD2"/>
    <w:rsid w:val="002D7545"/>
    <w:rsid w:val="002D7766"/>
    <w:rsid w:val="002E0BB1"/>
    <w:rsid w:val="002E1FCD"/>
    <w:rsid w:val="002E2A0F"/>
    <w:rsid w:val="002E3657"/>
    <w:rsid w:val="002E3B6D"/>
    <w:rsid w:val="002E44DB"/>
    <w:rsid w:val="002E6A35"/>
    <w:rsid w:val="002E6A67"/>
    <w:rsid w:val="002F2FD3"/>
    <w:rsid w:val="002F43DC"/>
    <w:rsid w:val="002F492D"/>
    <w:rsid w:val="002F52AE"/>
    <w:rsid w:val="002F71CD"/>
    <w:rsid w:val="00301913"/>
    <w:rsid w:val="00302400"/>
    <w:rsid w:val="003028E2"/>
    <w:rsid w:val="00304A81"/>
    <w:rsid w:val="00306C59"/>
    <w:rsid w:val="003111C3"/>
    <w:rsid w:val="00311242"/>
    <w:rsid w:val="00311DB4"/>
    <w:rsid w:val="00312F2C"/>
    <w:rsid w:val="0031417C"/>
    <w:rsid w:val="00314C38"/>
    <w:rsid w:val="00315C1E"/>
    <w:rsid w:val="00316825"/>
    <w:rsid w:val="003244FB"/>
    <w:rsid w:val="00325486"/>
    <w:rsid w:val="00330790"/>
    <w:rsid w:val="00331DAA"/>
    <w:rsid w:val="003345E2"/>
    <w:rsid w:val="00334D40"/>
    <w:rsid w:val="00335646"/>
    <w:rsid w:val="00336819"/>
    <w:rsid w:val="00336C3D"/>
    <w:rsid w:val="0033713B"/>
    <w:rsid w:val="003423B3"/>
    <w:rsid w:val="00342EB6"/>
    <w:rsid w:val="003436A0"/>
    <w:rsid w:val="00346C59"/>
    <w:rsid w:val="003502FF"/>
    <w:rsid w:val="00351A64"/>
    <w:rsid w:val="003523FC"/>
    <w:rsid w:val="00352E78"/>
    <w:rsid w:val="003534A3"/>
    <w:rsid w:val="00353C18"/>
    <w:rsid w:val="003611BD"/>
    <w:rsid w:val="00361FA6"/>
    <w:rsid w:val="00361FFC"/>
    <w:rsid w:val="00362E35"/>
    <w:rsid w:val="00363001"/>
    <w:rsid w:val="003639E3"/>
    <w:rsid w:val="003652EA"/>
    <w:rsid w:val="00366354"/>
    <w:rsid w:val="00366731"/>
    <w:rsid w:val="00370FA3"/>
    <w:rsid w:val="003719D7"/>
    <w:rsid w:val="00372CA4"/>
    <w:rsid w:val="003731D5"/>
    <w:rsid w:val="003747DF"/>
    <w:rsid w:val="00375B74"/>
    <w:rsid w:val="00382FEF"/>
    <w:rsid w:val="00383CEC"/>
    <w:rsid w:val="0038447D"/>
    <w:rsid w:val="003846F1"/>
    <w:rsid w:val="003851E9"/>
    <w:rsid w:val="00393AB1"/>
    <w:rsid w:val="00394C90"/>
    <w:rsid w:val="00394E65"/>
    <w:rsid w:val="00395807"/>
    <w:rsid w:val="003A1410"/>
    <w:rsid w:val="003A2472"/>
    <w:rsid w:val="003A2974"/>
    <w:rsid w:val="003A4787"/>
    <w:rsid w:val="003A5621"/>
    <w:rsid w:val="003A5981"/>
    <w:rsid w:val="003A72C2"/>
    <w:rsid w:val="003A748D"/>
    <w:rsid w:val="003A7639"/>
    <w:rsid w:val="003B1163"/>
    <w:rsid w:val="003B270D"/>
    <w:rsid w:val="003B276F"/>
    <w:rsid w:val="003B4DEC"/>
    <w:rsid w:val="003B52F7"/>
    <w:rsid w:val="003B532C"/>
    <w:rsid w:val="003B56F8"/>
    <w:rsid w:val="003B6F5A"/>
    <w:rsid w:val="003B7224"/>
    <w:rsid w:val="003C43CE"/>
    <w:rsid w:val="003C564C"/>
    <w:rsid w:val="003D1849"/>
    <w:rsid w:val="003D27E2"/>
    <w:rsid w:val="003D417D"/>
    <w:rsid w:val="003D4304"/>
    <w:rsid w:val="003D554F"/>
    <w:rsid w:val="003D64DC"/>
    <w:rsid w:val="003D71D4"/>
    <w:rsid w:val="003E053C"/>
    <w:rsid w:val="003E2CFC"/>
    <w:rsid w:val="003E3802"/>
    <w:rsid w:val="003E3DF5"/>
    <w:rsid w:val="003E4438"/>
    <w:rsid w:val="003E5795"/>
    <w:rsid w:val="003E693F"/>
    <w:rsid w:val="003F02C5"/>
    <w:rsid w:val="003F0A25"/>
    <w:rsid w:val="003F15E9"/>
    <w:rsid w:val="003F3DB1"/>
    <w:rsid w:val="003F45BD"/>
    <w:rsid w:val="003F6002"/>
    <w:rsid w:val="003F69DA"/>
    <w:rsid w:val="003F7905"/>
    <w:rsid w:val="00401CC2"/>
    <w:rsid w:val="0040276E"/>
    <w:rsid w:val="00403DD2"/>
    <w:rsid w:val="00407420"/>
    <w:rsid w:val="0041082E"/>
    <w:rsid w:val="00411EF2"/>
    <w:rsid w:val="004139BF"/>
    <w:rsid w:val="00413E67"/>
    <w:rsid w:val="00413F75"/>
    <w:rsid w:val="00415DB9"/>
    <w:rsid w:val="00415F04"/>
    <w:rsid w:val="004162EF"/>
    <w:rsid w:val="00416915"/>
    <w:rsid w:val="004210D2"/>
    <w:rsid w:val="0042357C"/>
    <w:rsid w:val="004235B6"/>
    <w:rsid w:val="00425BE1"/>
    <w:rsid w:val="00426621"/>
    <w:rsid w:val="00430866"/>
    <w:rsid w:val="00432420"/>
    <w:rsid w:val="00433FBD"/>
    <w:rsid w:val="0043451E"/>
    <w:rsid w:val="00434954"/>
    <w:rsid w:val="004354DE"/>
    <w:rsid w:val="00435B06"/>
    <w:rsid w:val="0043750F"/>
    <w:rsid w:val="0044046D"/>
    <w:rsid w:val="00440558"/>
    <w:rsid w:val="004412C4"/>
    <w:rsid w:val="004415B1"/>
    <w:rsid w:val="00441BF4"/>
    <w:rsid w:val="00445F16"/>
    <w:rsid w:val="004461FB"/>
    <w:rsid w:val="00446403"/>
    <w:rsid w:val="0044760C"/>
    <w:rsid w:val="00450C3B"/>
    <w:rsid w:val="00451770"/>
    <w:rsid w:val="004519B2"/>
    <w:rsid w:val="00452534"/>
    <w:rsid w:val="0045462C"/>
    <w:rsid w:val="004548E9"/>
    <w:rsid w:val="00455567"/>
    <w:rsid w:val="00456DF8"/>
    <w:rsid w:val="004629CF"/>
    <w:rsid w:val="004648FB"/>
    <w:rsid w:val="00464CC3"/>
    <w:rsid w:val="004671D2"/>
    <w:rsid w:val="00467981"/>
    <w:rsid w:val="00476357"/>
    <w:rsid w:val="00476432"/>
    <w:rsid w:val="00477DC6"/>
    <w:rsid w:val="00481C65"/>
    <w:rsid w:val="00482465"/>
    <w:rsid w:val="00482E0D"/>
    <w:rsid w:val="00482ECD"/>
    <w:rsid w:val="004837FC"/>
    <w:rsid w:val="00483880"/>
    <w:rsid w:val="00483903"/>
    <w:rsid w:val="00484E75"/>
    <w:rsid w:val="0048553A"/>
    <w:rsid w:val="00485AAE"/>
    <w:rsid w:val="00486281"/>
    <w:rsid w:val="00486402"/>
    <w:rsid w:val="00486526"/>
    <w:rsid w:val="00486693"/>
    <w:rsid w:val="00491867"/>
    <w:rsid w:val="00492F21"/>
    <w:rsid w:val="0049487C"/>
    <w:rsid w:val="00495710"/>
    <w:rsid w:val="004977ED"/>
    <w:rsid w:val="00497ED7"/>
    <w:rsid w:val="004A1E93"/>
    <w:rsid w:val="004A294F"/>
    <w:rsid w:val="004A2FF3"/>
    <w:rsid w:val="004A3713"/>
    <w:rsid w:val="004A3EA7"/>
    <w:rsid w:val="004A518A"/>
    <w:rsid w:val="004A5393"/>
    <w:rsid w:val="004A6E15"/>
    <w:rsid w:val="004B107F"/>
    <w:rsid w:val="004B452B"/>
    <w:rsid w:val="004B48DE"/>
    <w:rsid w:val="004B5CE2"/>
    <w:rsid w:val="004C0950"/>
    <w:rsid w:val="004C369E"/>
    <w:rsid w:val="004C415A"/>
    <w:rsid w:val="004C4D82"/>
    <w:rsid w:val="004C602A"/>
    <w:rsid w:val="004C6F44"/>
    <w:rsid w:val="004C703E"/>
    <w:rsid w:val="004C721F"/>
    <w:rsid w:val="004D0EE1"/>
    <w:rsid w:val="004D1E50"/>
    <w:rsid w:val="004D28CF"/>
    <w:rsid w:val="004D73F0"/>
    <w:rsid w:val="004D7B49"/>
    <w:rsid w:val="004D7FE1"/>
    <w:rsid w:val="004E079B"/>
    <w:rsid w:val="004E3C69"/>
    <w:rsid w:val="004E3E0A"/>
    <w:rsid w:val="004E5D87"/>
    <w:rsid w:val="004E603D"/>
    <w:rsid w:val="004E65B0"/>
    <w:rsid w:val="004E754A"/>
    <w:rsid w:val="004F10F5"/>
    <w:rsid w:val="004F18C8"/>
    <w:rsid w:val="004F3541"/>
    <w:rsid w:val="004F5791"/>
    <w:rsid w:val="00501D77"/>
    <w:rsid w:val="00501F2B"/>
    <w:rsid w:val="0050239E"/>
    <w:rsid w:val="0050337A"/>
    <w:rsid w:val="00503EAC"/>
    <w:rsid w:val="00504C54"/>
    <w:rsid w:val="00506A24"/>
    <w:rsid w:val="00510C18"/>
    <w:rsid w:val="00511C33"/>
    <w:rsid w:val="00512C01"/>
    <w:rsid w:val="00512EA6"/>
    <w:rsid w:val="0051353B"/>
    <w:rsid w:val="00514518"/>
    <w:rsid w:val="00516211"/>
    <w:rsid w:val="00516AEB"/>
    <w:rsid w:val="00517000"/>
    <w:rsid w:val="00520F15"/>
    <w:rsid w:val="005231C8"/>
    <w:rsid w:val="0052454D"/>
    <w:rsid w:val="00525EB7"/>
    <w:rsid w:val="00526DC1"/>
    <w:rsid w:val="005278BA"/>
    <w:rsid w:val="00527D73"/>
    <w:rsid w:val="0053331C"/>
    <w:rsid w:val="005335E6"/>
    <w:rsid w:val="00533808"/>
    <w:rsid w:val="0053403E"/>
    <w:rsid w:val="005343C7"/>
    <w:rsid w:val="00535168"/>
    <w:rsid w:val="005357A1"/>
    <w:rsid w:val="00535C94"/>
    <w:rsid w:val="00536184"/>
    <w:rsid w:val="00536CEE"/>
    <w:rsid w:val="00536ED3"/>
    <w:rsid w:val="00537755"/>
    <w:rsid w:val="005420E9"/>
    <w:rsid w:val="00542699"/>
    <w:rsid w:val="00542A24"/>
    <w:rsid w:val="0054359D"/>
    <w:rsid w:val="005438CC"/>
    <w:rsid w:val="00543F52"/>
    <w:rsid w:val="00545476"/>
    <w:rsid w:val="005464D8"/>
    <w:rsid w:val="0055203F"/>
    <w:rsid w:val="005538F2"/>
    <w:rsid w:val="00554310"/>
    <w:rsid w:val="005557F3"/>
    <w:rsid w:val="00556F01"/>
    <w:rsid w:val="0056086F"/>
    <w:rsid w:val="00562F25"/>
    <w:rsid w:val="00564BD4"/>
    <w:rsid w:val="00565143"/>
    <w:rsid w:val="00566ABB"/>
    <w:rsid w:val="00567C05"/>
    <w:rsid w:val="0057069C"/>
    <w:rsid w:val="005717A7"/>
    <w:rsid w:val="00573732"/>
    <w:rsid w:val="005773F0"/>
    <w:rsid w:val="00580233"/>
    <w:rsid w:val="00581786"/>
    <w:rsid w:val="00583076"/>
    <w:rsid w:val="005868BC"/>
    <w:rsid w:val="00590894"/>
    <w:rsid w:val="005914BE"/>
    <w:rsid w:val="005922AC"/>
    <w:rsid w:val="00594162"/>
    <w:rsid w:val="00597E60"/>
    <w:rsid w:val="005A33EB"/>
    <w:rsid w:val="005A3A0E"/>
    <w:rsid w:val="005A5CCB"/>
    <w:rsid w:val="005B5331"/>
    <w:rsid w:val="005B66CA"/>
    <w:rsid w:val="005B7612"/>
    <w:rsid w:val="005B7AFA"/>
    <w:rsid w:val="005C19CB"/>
    <w:rsid w:val="005C28D2"/>
    <w:rsid w:val="005C5FC5"/>
    <w:rsid w:val="005C6C32"/>
    <w:rsid w:val="005D35E5"/>
    <w:rsid w:val="005D6A97"/>
    <w:rsid w:val="005D6C79"/>
    <w:rsid w:val="005D7003"/>
    <w:rsid w:val="005D7987"/>
    <w:rsid w:val="005D7A6F"/>
    <w:rsid w:val="005D7BD1"/>
    <w:rsid w:val="005E031D"/>
    <w:rsid w:val="005E20F1"/>
    <w:rsid w:val="005E4907"/>
    <w:rsid w:val="005E49E9"/>
    <w:rsid w:val="005E5376"/>
    <w:rsid w:val="005E5786"/>
    <w:rsid w:val="005E58BA"/>
    <w:rsid w:val="005E6F3B"/>
    <w:rsid w:val="005E72E4"/>
    <w:rsid w:val="005E777C"/>
    <w:rsid w:val="005E793F"/>
    <w:rsid w:val="005F0AA0"/>
    <w:rsid w:val="005F45EF"/>
    <w:rsid w:val="005F6058"/>
    <w:rsid w:val="005F6D47"/>
    <w:rsid w:val="006013EC"/>
    <w:rsid w:val="00601583"/>
    <w:rsid w:val="00603748"/>
    <w:rsid w:val="00604897"/>
    <w:rsid w:val="00605AF1"/>
    <w:rsid w:val="00606204"/>
    <w:rsid w:val="006107AB"/>
    <w:rsid w:val="00610C29"/>
    <w:rsid w:val="00611653"/>
    <w:rsid w:val="00611C84"/>
    <w:rsid w:val="00612091"/>
    <w:rsid w:val="00616C09"/>
    <w:rsid w:val="00620893"/>
    <w:rsid w:val="00621FD3"/>
    <w:rsid w:val="006223DF"/>
    <w:rsid w:val="0062246E"/>
    <w:rsid w:val="00624B3E"/>
    <w:rsid w:val="00624DA2"/>
    <w:rsid w:val="006267AF"/>
    <w:rsid w:val="00627FDC"/>
    <w:rsid w:val="00630E04"/>
    <w:rsid w:val="00631CF7"/>
    <w:rsid w:val="0063284A"/>
    <w:rsid w:val="00633BE1"/>
    <w:rsid w:val="00635A82"/>
    <w:rsid w:val="00637A75"/>
    <w:rsid w:val="006408B0"/>
    <w:rsid w:val="00640D76"/>
    <w:rsid w:val="006445B9"/>
    <w:rsid w:val="006449A2"/>
    <w:rsid w:val="00644B7D"/>
    <w:rsid w:val="00645B30"/>
    <w:rsid w:val="00647088"/>
    <w:rsid w:val="006472B1"/>
    <w:rsid w:val="00650B52"/>
    <w:rsid w:val="00651A0C"/>
    <w:rsid w:val="006529CB"/>
    <w:rsid w:val="00653116"/>
    <w:rsid w:val="00653980"/>
    <w:rsid w:val="00657086"/>
    <w:rsid w:val="00660ADE"/>
    <w:rsid w:val="00666691"/>
    <w:rsid w:val="0066698F"/>
    <w:rsid w:val="00667155"/>
    <w:rsid w:val="00670A1A"/>
    <w:rsid w:val="00671782"/>
    <w:rsid w:val="006718E7"/>
    <w:rsid w:val="00672B48"/>
    <w:rsid w:val="00674F09"/>
    <w:rsid w:val="00675C29"/>
    <w:rsid w:val="00677D66"/>
    <w:rsid w:val="00683F49"/>
    <w:rsid w:val="0068462F"/>
    <w:rsid w:val="00684D13"/>
    <w:rsid w:val="00685750"/>
    <w:rsid w:val="00685DD1"/>
    <w:rsid w:val="00686DE8"/>
    <w:rsid w:val="00690BEB"/>
    <w:rsid w:val="006949B7"/>
    <w:rsid w:val="00694A19"/>
    <w:rsid w:val="00695880"/>
    <w:rsid w:val="006963A6"/>
    <w:rsid w:val="006967E0"/>
    <w:rsid w:val="006A105A"/>
    <w:rsid w:val="006A1B40"/>
    <w:rsid w:val="006A1F9E"/>
    <w:rsid w:val="006A543E"/>
    <w:rsid w:val="006A67E2"/>
    <w:rsid w:val="006A78BE"/>
    <w:rsid w:val="006A7D6D"/>
    <w:rsid w:val="006B3320"/>
    <w:rsid w:val="006B45F2"/>
    <w:rsid w:val="006B51B0"/>
    <w:rsid w:val="006B59D5"/>
    <w:rsid w:val="006B657F"/>
    <w:rsid w:val="006B7AD7"/>
    <w:rsid w:val="006C173F"/>
    <w:rsid w:val="006C2E3E"/>
    <w:rsid w:val="006C3555"/>
    <w:rsid w:val="006C3E88"/>
    <w:rsid w:val="006C4FEF"/>
    <w:rsid w:val="006C508C"/>
    <w:rsid w:val="006C6E25"/>
    <w:rsid w:val="006D1473"/>
    <w:rsid w:val="006D17DF"/>
    <w:rsid w:val="006D1C8A"/>
    <w:rsid w:val="006D2EC2"/>
    <w:rsid w:val="006D35FC"/>
    <w:rsid w:val="006D367F"/>
    <w:rsid w:val="006D4968"/>
    <w:rsid w:val="006D4D12"/>
    <w:rsid w:val="006D5318"/>
    <w:rsid w:val="006D55DC"/>
    <w:rsid w:val="006D6F9B"/>
    <w:rsid w:val="006D7FC5"/>
    <w:rsid w:val="006E0E2A"/>
    <w:rsid w:val="006E288B"/>
    <w:rsid w:val="006E2A66"/>
    <w:rsid w:val="006E4CEB"/>
    <w:rsid w:val="006E67D3"/>
    <w:rsid w:val="006F05B5"/>
    <w:rsid w:val="006F0DD7"/>
    <w:rsid w:val="006F0E04"/>
    <w:rsid w:val="006F1009"/>
    <w:rsid w:val="006F114E"/>
    <w:rsid w:val="006F2345"/>
    <w:rsid w:val="006F4AD1"/>
    <w:rsid w:val="006F7E2F"/>
    <w:rsid w:val="00701F47"/>
    <w:rsid w:val="007021C1"/>
    <w:rsid w:val="0070434E"/>
    <w:rsid w:val="00704D2F"/>
    <w:rsid w:val="00705925"/>
    <w:rsid w:val="0070631A"/>
    <w:rsid w:val="007068F1"/>
    <w:rsid w:val="00706BD4"/>
    <w:rsid w:val="0070796A"/>
    <w:rsid w:val="00707F56"/>
    <w:rsid w:val="00712BB7"/>
    <w:rsid w:val="00713D92"/>
    <w:rsid w:val="00714A34"/>
    <w:rsid w:val="0071660A"/>
    <w:rsid w:val="00717E4C"/>
    <w:rsid w:val="007202F9"/>
    <w:rsid w:val="007222B0"/>
    <w:rsid w:val="0072362B"/>
    <w:rsid w:val="007267A7"/>
    <w:rsid w:val="007276CF"/>
    <w:rsid w:val="007279BD"/>
    <w:rsid w:val="00733626"/>
    <w:rsid w:val="00734C0C"/>
    <w:rsid w:val="00737635"/>
    <w:rsid w:val="00740197"/>
    <w:rsid w:val="00744469"/>
    <w:rsid w:val="00745393"/>
    <w:rsid w:val="007462FD"/>
    <w:rsid w:val="00746922"/>
    <w:rsid w:val="00746EDD"/>
    <w:rsid w:val="00747312"/>
    <w:rsid w:val="00751409"/>
    <w:rsid w:val="0075190A"/>
    <w:rsid w:val="00751DEB"/>
    <w:rsid w:val="00753019"/>
    <w:rsid w:val="007547D1"/>
    <w:rsid w:val="00755B17"/>
    <w:rsid w:val="007566EB"/>
    <w:rsid w:val="0076055D"/>
    <w:rsid w:val="00760CEB"/>
    <w:rsid w:val="0076108B"/>
    <w:rsid w:val="00761468"/>
    <w:rsid w:val="00761CF4"/>
    <w:rsid w:val="00763136"/>
    <w:rsid w:val="00766EB3"/>
    <w:rsid w:val="00773D72"/>
    <w:rsid w:val="0077451C"/>
    <w:rsid w:val="00774ADA"/>
    <w:rsid w:val="00774EE8"/>
    <w:rsid w:val="007779F0"/>
    <w:rsid w:val="00782766"/>
    <w:rsid w:val="00782A84"/>
    <w:rsid w:val="00782D4C"/>
    <w:rsid w:val="00785406"/>
    <w:rsid w:val="007874B1"/>
    <w:rsid w:val="00787A08"/>
    <w:rsid w:val="00787E2E"/>
    <w:rsid w:val="007917B2"/>
    <w:rsid w:val="00792997"/>
    <w:rsid w:val="0079439A"/>
    <w:rsid w:val="00794EBA"/>
    <w:rsid w:val="00795341"/>
    <w:rsid w:val="00796C3B"/>
    <w:rsid w:val="0079714C"/>
    <w:rsid w:val="0079728D"/>
    <w:rsid w:val="00797E60"/>
    <w:rsid w:val="007A0075"/>
    <w:rsid w:val="007A1F8F"/>
    <w:rsid w:val="007A349D"/>
    <w:rsid w:val="007A4C44"/>
    <w:rsid w:val="007A5012"/>
    <w:rsid w:val="007A6765"/>
    <w:rsid w:val="007B058B"/>
    <w:rsid w:val="007B0816"/>
    <w:rsid w:val="007B13CB"/>
    <w:rsid w:val="007B14BE"/>
    <w:rsid w:val="007B154E"/>
    <w:rsid w:val="007B15A1"/>
    <w:rsid w:val="007B1C3C"/>
    <w:rsid w:val="007B45DD"/>
    <w:rsid w:val="007B5243"/>
    <w:rsid w:val="007B535F"/>
    <w:rsid w:val="007B651D"/>
    <w:rsid w:val="007C2C13"/>
    <w:rsid w:val="007C4FE4"/>
    <w:rsid w:val="007C6FB9"/>
    <w:rsid w:val="007D0111"/>
    <w:rsid w:val="007D0935"/>
    <w:rsid w:val="007D50F5"/>
    <w:rsid w:val="007D5856"/>
    <w:rsid w:val="007D6A7E"/>
    <w:rsid w:val="007D703F"/>
    <w:rsid w:val="007D7CB8"/>
    <w:rsid w:val="007E0073"/>
    <w:rsid w:val="007E1FA0"/>
    <w:rsid w:val="007E20E6"/>
    <w:rsid w:val="007E41DE"/>
    <w:rsid w:val="007E6AE2"/>
    <w:rsid w:val="007E6E16"/>
    <w:rsid w:val="007E6FAF"/>
    <w:rsid w:val="007E732D"/>
    <w:rsid w:val="007E7572"/>
    <w:rsid w:val="007F1533"/>
    <w:rsid w:val="007F15A5"/>
    <w:rsid w:val="007F1FCE"/>
    <w:rsid w:val="007F59A4"/>
    <w:rsid w:val="007F6B8C"/>
    <w:rsid w:val="007F75B5"/>
    <w:rsid w:val="007F7ADE"/>
    <w:rsid w:val="0080066A"/>
    <w:rsid w:val="008015C5"/>
    <w:rsid w:val="00801F1C"/>
    <w:rsid w:val="008034C7"/>
    <w:rsid w:val="00804599"/>
    <w:rsid w:val="00804646"/>
    <w:rsid w:val="00805260"/>
    <w:rsid w:val="008053D8"/>
    <w:rsid w:val="00805B81"/>
    <w:rsid w:val="00811105"/>
    <w:rsid w:val="008124CF"/>
    <w:rsid w:val="00814CBC"/>
    <w:rsid w:val="00815F47"/>
    <w:rsid w:val="008218FB"/>
    <w:rsid w:val="00822667"/>
    <w:rsid w:val="00824C96"/>
    <w:rsid w:val="008255F6"/>
    <w:rsid w:val="00825F7D"/>
    <w:rsid w:val="0082612B"/>
    <w:rsid w:val="00830503"/>
    <w:rsid w:val="00830A79"/>
    <w:rsid w:val="00830E6F"/>
    <w:rsid w:val="0083132D"/>
    <w:rsid w:val="0083135D"/>
    <w:rsid w:val="008328C7"/>
    <w:rsid w:val="00832A86"/>
    <w:rsid w:val="00832AC4"/>
    <w:rsid w:val="00833C3A"/>
    <w:rsid w:val="008342A1"/>
    <w:rsid w:val="008348B6"/>
    <w:rsid w:val="0083645F"/>
    <w:rsid w:val="008375C0"/>
    <w:rsid w:val="00842997"/>
    <w:rsid w:val="00843BB1"/>
    <w:rsid w:val="00844670"/>
    <w:rsid w:val="0084481B"/>
    <w:rsid w:val="008458E2"/>
    <w:rsid w:val="00847203"/>
    <w:rsid w:val="008514A0"/>
    <w:rsid w:val="00855C5C"/>
    <w:rsid w:val="00860182"/>
    <w:rsid w:val="008609B8"/>
    <w:rsid w:val="00861253"/>
    <w:rsid w:val="00862E16"/>
    <w:rsid w:val="00863AB9"/>
    <w:rsid w:val="008647B8"/>
    <w:rsid w:val="0086534A"/>
    <w:rsid w:val="00865D00"/>
    <w:rsid w:val="00871023"/>
    <w:rsid w:val="00871D4D"/>
    <w:rsid w:val="00872286"/>
    <w:rsid w:val="00872ADB"/>
    <w:rsid w:val="00873566"/>
    <w:rsid w:val="00873BAA"/>
    <w:rsid w:val="00874803"/>
    <w:rsid w:val="00875ED3"/>
    <w:rsid w:val="008762EA"/>
    <w:rsid w:val="00877796"/>
    <w:rsid w:val="0088094F"/>
    <w:rsid w:val="008819E7"/>
    <w:rsid w:val="00883B1C"/>
    <w:rsid w:val="008842D3"/>
    <w:rsid w:val="00885268"/>
    <w:rsid w:val="00885749"/>
    <w:rsid w:val="00886FD2"/>
    <w:rsid w:val="008873E0"/>
    <w:rsid w:val="00890FAA"/>
    <w:rsid w:val="0089171C"/>
    <w:rsid w:val="008917B1"/>
    <w:rsid w:val="0089425E"/>
    <w:rsid w:val="0089463C"/>
    <w:rsid w:val="008954C9"/>
    <w:rsid w:val="008959BE"/>
    <w:rsid w:val="00895BEC"/>
    <w:rsid w:val="008A025B"/>
    <w:rsid w:val="008A1B61"/>
    <w:rsid w:val="008B2F6B"/>
    <w:rsid w:val="008B3726"/>
    <w:rsid w:val="008B4043"/>
    <w:rsid w:val="008B607A"/>
    <w:rsid w:val="008B6DE4"/>
    <w:rsid w:val="008C03C7"/>
    <w:rsid w:val="008C1262"/>
    <w:rsid w:val="008C1B9B"/>
    <w:rsid w:val="008C2923"/>
    <w:rsid w:val="008C32FE"/>
    <w:rsid w:val="008C6214"/>
    <w:rsid w:val="008C7EB7"/>
    <w:rsid w:val="008D0EB3"/>
    <w:rsid w:val="008D1CA3"/>
    <w:rsid w:val="008D1FCA"/>
    <w:rsid w:val="008D3599"/>
    <w:rsid w:val="008D4A23"/>
    <w:rsid w:val="008D6253"/>
    <w:rsid w:val="008D6D5F"/>
    <w:rsid w:val="008D6F9F"/>
    <w:rsid w:val="008E0060"/>
    <w:rsid w:val="008E18BA"/>
    <w:rsid w:val="008E2213"/>
    <w:rsid w:val="008E3C1D"/>
    <w:rsid w:val="008E423B"/>
    <w:rsid w:val="008E65D4"/>
    <w:rsid w:val="008E7683"/>
    <w:rsid w:val="008F3246"/>
    <w:rsid w:val="008F398A"/>
    <w:rsid w:val="008F7D9B"/>
    <w:rsid w:val="00902292"/>
    <w:rsid w:val="009053E3"/>
    <w:rsid w:val="00905A20"/>
    <w:rsid w:val="00910334"/>
    <w:rsid w:val="00910732"/>
    <w:rsid w:val="00910B6A"/>
    <w:rsid w:val="009117F1"/>
    <w:rsid w:val="0091190E"/>
    <w:rsid w:val="009121EF"/>
    <w:rsid w:val="00913329"/>
    <w:rsid w:val="0091371B"/>
    <w:rsid w:val="0091490A"/>
    <w:rsid w:val="009154F3"/>
    <w:rsid w:val="009157A6"/>
    <w:rsid w:val="00915EBF"/>
    <w:rsid w:val="009161FB"/>
    <w:rsid w:val="00916D11"/>
    <w:rsid w:val="00917919"/>
    <w:rsid w:val="00922B1A"/>
    <w:rsid w:val="00923442"/>
    <w:rsid w:val="009237E1"/>
    <w:rsid w:val="009254BD"/>
    <w:rsid w:val="009254ED"/>
    <w:rsid w:val="00926673"/>
    <w:rsid w:val="00927262"/>
    <w:rsid w:val="009343A7"/>
    <w:rsid w:val="0093449E"/>
    <w:rsid w:val="00934576"/>
    <w:rsid w:val="00934A32"/>
    <w:rsid w:val="00935A6C"/>
    <w:rsid w:val="00936FB1"/>
    <w:rsid w:val="009400EC"/>
    <w:rsid w:val="00942497"/>
    <w:rsid w:val="0094296E"/>
    <w:rsid w:val="00942E26"/>
    <w:rsid w:val="00942F74"/>
    <w:rsid w:val="00944F39"/>
    <w:rsid w:val="0095355D"/>
    <w:rsid w:val="00953F0A"/>
    <w:rsid w:val="00956BDC"/>
    <w:rsid w:val="009572D2"/>
    <w:rsid w:val="009574F9"/>
    <w:rsid w:val="009575C9"/>
    <w:rsid w:val="00957D22"/>
    <w:rsid w:val="009601BC"/>
    <w:rsid w:val="0096071E"/>
    <w:rsid w:val="00960C4A"/>
    <w:rsid w:val="00961AFF"/>
    <w:rsid w:val="00962F1E"/>
    <w:rsid w:val="00963CA7"/>
    <w:rsid w:val="00964B38"/>
    <w:rsid w:val="00965D29"/>
    <w:rsid w:val="00967D4A"/>
    <w:rsid w:val="00970892"/>
    <w:rsid w:val="00970C74"/>
    <w:rsid w:val="00973BB3"/>
    <w:rsid w:val="00984E2F"/>
    <w:rsid w:val="00984FAA"/>
    <w:rsid w:val="00992853"/>
    <w:rsid w:val="009928EA"/>
    <w:rsid w:val="009931E9"/>
    <w:rsid w:val="00993331"/>
    <w:rsid w:val="00995A0D"/>
    <w:rsid w:val="00995FD0"/>
    <w:rsid w:val="009972DF"/>
    <w:rsid w:val="009A09FB"/>
    <w:rsid w:val="009A23EE"/>
    <w:rsid w:val="009A2C8E"/>
    <w:rsid w:val="009A2DCB"/>
    <w:rsid w:val="009A3121"/>
    <w:rsid w:val="009A66A1"/>
    <w:rsid w:val="009A6750"/>
    <w:rsid w:val="009A6B9B"/>
    <w:rsid w:val="009A7345"/>
    <w:rsid w:val="009A755D"/>
    <w:rsid w:val="009B00BD"/>
    <w:rsid w:val="009B0A49"/>
    <w:rsid w:val="009B0E5E"/>
    <w:rsid w:val="009B1B2B"/>
    <w:rsid w:val="009B236A"/>
    <w:rsid w:val="009B2AB8"/>
    <w:rsid w:val="009B743F"/>
    <w:rsid w:val="009C02E5"/>
    <w:rsid w:val="009C0F53"/>
    <w:rsid w:val="009C13C0"/>
    <w:rsid w:val="009C1820"/>
    <w:rsid w:val="009C1D77"/>
    <w:rsid w:val="009C2C34"/>
    <w:rsid w:val="009C42D4"/>
    <w:rsid w:val="009C56C9"/>
    <w:rsid w:val="009C6048"/>
    <w:rsid w:val="009C6899"/>
    <w:rsid w:val="009C6A98"/>
    <w:rsid w:val="009C71CB"/>
    <w:rsid w:val="009C7527"/>
    <w:rsid w:val="009C7697"/>
    <w:rsid w:val="009D4A24"/>
    <w:rsid w:val="009D5302"/>
    <w:rsid w:val="009D6602"/>
    <w:rsid w:val="009D7F13"/>
    <w:rsid w:val="009E1C91"/>
    <w:rsid w:val="009E2052"/>
    <w:rsid w:val="009E3AE5"/>
    <w:rsid w:val="009E3BB3"/>
    <w:rsid w:val="009E53EF"/>
    <w:rsid w:val="009F05F0"/>
    <w:rsid w:val="009F07DB"/>
    <w:rsid w:val="009F28C3"/>
    <w:rsid w:val="009F3051"/>
    <w:rsid w:val="009F3D9C"/>
    <w:rsid w:val="009F444B"/>
    <w:rsid w:val="009F5686"/>
    <w:rsid w:val="009F570B"/>
    <w:rsid w:val="00A00EBB"/>
    <w:rsid w:val="00A05701"/>
    <w:rsid w:val="00A05864"/>
    <w:rsid w:val="00A0700F"/>
    <w:rsid w:val="00A0747B"/>
    <w:rsid w:val="00A076EC"/>
    <w:rsid w:val="00A1131D"/>
    <w:rsid w:val="00A11F53"/>
    <w:rsid w:val="00A12CBC"/>
    <w:rsid w:val="00A13675"/>
    <w:rsid w:val="00A144C2"/>
    <w:rsid w:val="00A1584B"/>
    <w:rsid w:val="00A15D10"/>
    <w:rsid w:val="00A16328"/>
    <w:rsid w:val="00A16819"/>
    <w:rsid w:val="00A16CAF"/>
    <w:rsid w:val="00A170F5"/>
    <w:rsid w:val="00A175AF"/>
    <w:rsid w:val="00A228DF"/>
    <w:rsid w:val="00A2463F"/>
    <w:rsid w:val="00A25CEC"/>
    <w:rsid w:val="00A308EF"/>
    <w:rsid w:val="00A3112F"/>
    <w:rsid w:val="00A3259B"/>
    <w:rsid w:val="00A32D2B"/>
    <w:rsid w:val="00A33338"/>
    <w:rsid w:val="00A338C3"/>
    <w:rsid w:val="00A338EB"/>
    <w:rsid w:val="00A33A3D"/>
    <w:rsid w:val="00A34BAE"/>
    <w:rsid w:val="00A34EA4"/>
    <w:rsid w:val="00A34F9E"/>
    <w:rsid w:val="00A35FD8"/>
    <w:rsid w:val="00A36245"/>
    <w:rsid w:val="00A36264"/>
    <w:rsid w:val="00A3702B"/>
    <w:rsid w:val="00A372EB"/>
    <w:rsid w:val="00A44B71"/>
    <w:rsid w:val="00A45030"/>
    <w:rsid w:val="00A45A37"/>
    <w:rsid w:val="00A47B09"/>
    <w:rsid w:val="00A502F9"/>
    <w:rsid w:val="00A50A41"/>
    <w:rsid w:val="00A520C0"/>
    <w:rsid w:val="00A5459C"/>
    <w:rsid w:val="00A548B0"/>
    <w:rsid w:val="00A54CF7"/>
    <w:rsid w:val="00A551BA"/>
    <w:rsid w:val="00A55433"/>
    <w:rsid w:val="00A57AA3"/>
    <w:rsid w:val="00A60475"/>
    <w:rsid w:val="00A626CF"/>
    <w:rsid w:val="00A62C16"/>
    <w:rsid w:val="00A646BD"/>
    <w:rsid w:val="00A67149"/>
    <w:rsid w:val="00A67723"/>
    <w:rsid w:val="00A72D18"/>
    <w:rsid w:val="00A77222"/>
    <w:rsid w:val="00A7761D"/>
    <w:rsid w:val="00A8069C"/>
    <w:rsid w:val="00A8291F"/>
    <w:rsid w:val="00A83BC8"/>
    <w:rsid w:val="00A85F05"/>
    <w:rsid w:val="00A86A89"/>
    <w:rsid w:val="00A87668"/>
    <w:rsid w:val="00A94071"/>
    <w:rsid w:val="00A94096"/>
    <w:rsid w:val="00A9456D"/>
    <w:rsid w:val="00A95040"/>
    <w:rsid w:val="00A95777"/>
    <w:rsid w:val="00A967B7"/>
    <w:rsid w:val="00A97258"/>
    <w:rsid w:val="00A97AEE"/>
    <w:rsid w:val="00A97C53"/>
    <w:rsid w:val="00AA30F0"/>
    <w:rsid w:val="00AA35B5"/>
    <w:rsid w:val="00AA3E99"/>
    <w:rsid w:val="00AA6B7F"/>
    <w:rsid w:val="00AA72DB"/>
    <w:rsid w:val="00AB1E79"/>
    <w:rsid w:val="00AB4166"/>
    <w:rsid w:val="00AB5344"/>
    <w:rsid w:val="00AB5F47"/>
    <w:rsid w:val="00AC0B0A"/>
    <w:rsid w:val="00AC2B5A"/>
    <w:rsid w:val="00AC3356"/>
    <w:rsid w:val="00AC3C7F"/>
    <w:rsid w:val="00AC43FE"/>
    <w:rsid w:val="00AC4CBF"/>
    <w:rsid w:val="00AD04D6"/>
    <w:rsid w:val="00AD0C25"/>
    <w:rsid w:val="00AD0F19"/>
    <w:rsid w:val="00AD13DF"/>
    <w:rsid w:val="00AD5B3C"/>
    <w:rsid w:val="00AD5EDF"/>
    <w:rsid w:val="00AD6650"/>
    <w:rsid w:val="00AD6BFC"/>
    <w:rsid w:val="00AD70F7"/>
    <w:rsid w:val="00AE13E4"/>
    <w:rsid w:val="00AE1499"/>
    <w:rsid w:val="00AE2430"/>
    <w:rsid w:val="00AE4C12"/>
    <w:rsid w:val="00AE60BF"/>
    <w:rsid w:val="00AE7B3C"/>
    <w:rsid w:val="00AF0D36"/>
    <w:rsid w:val="00AF1432"/>
    <w:rsid w:val="00AF179A"/>
    <w:rsid w:val="00AF3BFB"/>
    <w:rsid w:val="00AF6A66"/>
    <w:rsid w:val="00AF7637"/>
    <w:rsid w:val="00B01529"/>
    <w:rsid w:val="00B018FF"/>
    <w:rsid w:val="00B01F22"/>
    <w:rsid w:val="00B04C20"/>
    <w:rsid w:val="00B04EE4"/>
    <w:rsid w:val="00B0589F"/>
    <w:rsid w:val="00B11122"/>
    <w:rsid w:val="00B1173C"/>
    <w:rsid w:val="00B11883"/>
    <w:rsid w:val="00B12869"/>
    <w:rsid w:val="00B13FE8"/>
    <w:rsid w:val="00B157A3"/>
    <w:rsid w:val="00B20C0D"/>
    <w:rsid w:val="00B22A75"/>
    <w:rsid w:val="00B2327F"/>
    <w:rsid w:val="00B244D4"/>
    <w:rsid w:val="00B26E9A"/>
    <w:rsid w:val="00B3216D"/>
    <w:rsid w:val="00B329C2"/>
    <w:rsid w:val="00B32C5C"/>
    <w:rsid w:val="00B33B7A"/>
    <w:rsid w:val="00B342ED"/>
    <w:rsid w:val="00B35B15"/>
    <w:rsid w:val="00B37206"/>
    <w:rsid w:val="00B40DF8"/>
    <w:rsid w:val="00B50733"/>
    <w:rsid w:val="00B5099A"/>
    <w:rsid w:val="00B51687"/>
    <w:rsid w:val="00B5373C"/>
    <w:rsid w:val="00B539D6"/>
    <w:rsid w:val="00B54584"/>
    <w:rsid w:val="00B54D2D"/>
    <w:rsid w:val="00B55EF5"/>
    <w:rsid w:val="00B56267"/>
    <w:rsid w:val="00B56786"/>
    <w:rsid w:val="00B57C7F"/>
    <w:rsid w:val="00B603E0"/>
    <w:rsid w:val="00B612A1"/>
    <w:rsid w:val="00B62F4C"/>
    <w:rsid w:val="00B635FE"/>
    <w:rsid w:val="00B64131"/>
    <w:rsid w:val="00B70C0C"/>
    <w:rsid w:val="00B73276"/>
    <w:rsid w:val="00B7439F"/>
    <w:rsid w:val="00B764EA"/>
    <w:rsid w:val="00B80A64"/>
    <w:rsid w:val="00B816C3"/>
    <w:rsid w:val="00B83752"/>
    <w:rsid w:val="00B83C34"/>
    <w:rsid w:val="00B84C99"/>
    <w:rsid w:val="00B862BC"/>
    <w:rsid w:val="00B90AFE"/>
    <w:rsid w:val="00B921E9"/>
    <w:rsid w:val="00B9435E"/>
    <w:rsid w:val="00B95145"/>
    <w:rsid w:val="00B9598A"/>
    <w:rsid w:val="00BA0F0F"/>
    <w:rsid w:val="00BA1434"/>
    <w:rsid w:val="00BA3457"/>
    <w:rsid w:val="00BA40A6"/>
    <w:rsid w:val="00BA5CD3"/>
    <w:rsid w:val="00BA6926"/>
    <w:rsid w:val="00BB0441"/>
    <w:rsid w:val="00BB0C81"/>
    <w:rsid w:val="00BB170B"/>
    <w:rsid w:val="00BB1895"/>
    <w:rsid w:val="00BB18DF"/>
    <w:rsid w:val="00BB28F5"/>
    <w:rsid w:val="00BB2BD4"/>
    <w:rsid w:val="00BB3356"/>
    <w:rsid w:val="00BB424C"/>
    <w:rsid w:val="00BB48A2"/>
    <w:rsid w:val="00BB5D22"/>
    <w:rsid w:val="00BC0D13"/>
    <w:rsid w:val="00BC29FD"/>
    <w:rsid w:val="00BC3C7D"/>
    <w:rsid w:val="00BC408E"/>
    <w:rsid w:val="00BC46CD"/>
    <w:rsid w:val="00BC5FBC"/>
    <w:rsid w:val="00BC72A6"/>
    <w:rsid w:val="00BC7B28"/>
    <w:rsid w:val="00BD0833"/>
    <w:rsid w:val="00BD0A81"/>
    <w:rsid w:val="00BD26E4"/>
    <w:rsid w:val="00BD315C"/>
    <w:rsid w:val="00BD5598"/>
    <w:rsid w:val="00BD6F6D"/>
    <w:rsid w:val="00BE0954"/>
    <w:rsid w:val="00BE3F9B"/>
    <w:rsid w:val="00BE494F"/>
    <w:rsid w:val="00BE5AFD"/>
    <w:rsid w:val="00BE6419"/>
    <w:rsid w:val="00BE66CE"/>
    <w:rsid w:val="00BE6C60"/>
    <w:rsid w:val="00BE732B"/>
    <w:rsid w:val="00BF1AA0"/>
    <w:rsid w:val="00BF29AC"/>
    <w:rsid w:val="00BF3559"/>
    <w:rsid w:val="00BF41F0"/>
    <w:rsid w:val="00BF447F"/>
    <w:rsid w:val="00BF48A9"/>
    <w:rsid w:val="00BF4F4F"/>
    <w:rsid w:val="00BF5FAD"/>
    <w:rsid w:val="00BF6DF4"/>
    <w:rsid w:val="00BF7EFE"/>
    <w:rsid w:val="00C00537"/>
    <w:rsid w:val="00C034D2"/>
    <w:rsid w:val="00C04972"/>
    <w:rsid w:val="00C077ED"/>
    <w:rsid w:val="00C07A1F"/>
    <w:rsid w:val="00C1026C"/>
    <w:rsid w:val="00C10BB0"/>
    <w:rsid w:val="00C11612"/>
    <w:rsid w:val="00C11FF6"/>
    <w:rsid w:val="00C142A8"/>
    <w:rsid w:val="00C14E10"/>
    <w:rsid w:val="00C15149"/>
    <w:rsid w:val="00C174B3"/>
    <w:rsid w:val="00C20ABC"/>
    <w:rsid w:val="00C226CA"/>
    <w:rsid w:val="00C2613E"/>
    <w:rsid w:val="00C2661C"/>
    <w:rsid w:val="00C26A71"/>
    <w:rsid w:val="00C26CF9"/>
    <w:rsid w:val="00C27329"/>
    <w:rsid w:val="00C273A6"/>
    <w:rsid w:val="00C342B9"/>
    <w:rsid w:val="00C34F22"/>
    <w:rsid w:val="00C3505D"/>
    <w:rsid w:val="00C40BA4"/>
    <w:rsid w:val="00C421B9"/>
    <w:rsid w:val="00C455B5"/>
    <w:rsid w:val="00C467F3"/>
    <w:rsid w:val="00C52B84"/>
    <w:rsid w:val="00C54BB9"/>
    <w:rsid w:val="00C564AD"/>
    <w:rsid w:val="00C631AD"/>
    <w:rsid w:val="00C6359A"/>
    <w:rsid w:val="00C63FCD"/>
    <w:rsid w:val="00C65938"/>
    <w:rsid w:val="00C66D51"/>
    <w:rsid w:val="00C704C2"/>
    <w:rsid w:val="00C70F57"/>
    <w:rsid w:val="00C72443"/>
    <w:rsid w:val="00C733E7"/>
    <w:rsid w:val="00C76069"/>
    <w:rsid w:val="00C80701"/>
    <w:rsid w:val="00C80828"/>
    <w:rsid w:val="00C80D36"/>
    <w:rsid w:val="00C81858"/>
    <w:rsid w:val="00C82355"/>
    <w:rsid w:val="00C83D72"/>
    <w:rsid w:val="00C84FC5"/>
    <w:rsid w:val="00C8507A"/>
    <w:rsid w:val="00C920D4"/>
    <w:rsid w:val="00C922A4"/>
    <w:rsid w:val="00C96A35"/>
    <w:rsid w:val="00C97136"/>
    <w:rsid w:val="00CA134D"/>
    <w:rsid w:val="00CA6400"/>
    <w:rsid w:val="00CA6563"/>
    <w:rsid w:val="00CB235D"/>
    <w:rsid w:val="00CB25D2"/>
    <w:rsid w:val="00CC2C5D"/>
    <w:rsid w:val="00CC3306"/>
    <w:rsid w:val="00CC61D4"/>
    <w:rsid w:val="00CD05F2"/>
    <w:rsid w:val="00CD31F9"/>
    <w:rsid w:val="00CD4548"/>
    <w:rsid w:val="00CD46BC"/>
    <w:rsid w:val="00CD7BF2"/>
    <w:rsid w:val="00CE1390"/>
    <w:rsid w:val="00CE2695"/>
    <w:rsid w:val="00CE2B93"/>
    <w:rsid w:val="00CE36CA"/>
    <w:rsid w:val="00CE6336"/>
    <w:rsid w:val="00CE6FA4"/>
    <w:rsid w:val="00CE70CC"/>
    <w:rsid w:val="00CF0EB1"/>
    <w:rsid w:val="00CF1BC0"/>
    <w:rsid w:val="00CF2963"/>
    <w:rsid w:val="00CF363B"/>
    <w:rsid w:val="00CF424A"/>
    <w:rsid w:val="00CF5BA8"/>
    <w:rsid w:val="00CF6CB7"/>
    <w:rsid w:val="00CF7272"/>
    <w:rsid w:val="00CF7CAD"/>
    <w:rsid w:val="00CF7DEC"/>
    <w:rsid w:val="00D00950"/>
    <w:rsid w:val="00D019D4"/>
    <w:rsid w:val="00D02889"/>
    <w:rsid w:val="00D02999"/>
    <w:rsid w:val="00D03867"/>
    <w:rsid w:val="00D07367"/>
    <w:rsid w:val="00D10DC8"/>
    <w:rsid w:val="00D117E6"/>
    <w:rsid w:val="00D11E4B"/>
    <w:rsid w:val="00D15106"/>
    <w:rsid w:val="00D17629"/>
    <w:rsid w:val="00D17823"/>
    <w:rsid w:val="00D209A9"/>
    <w:rsid w:val="00D22E89"/>
    <w:rsid w:val="00D238BA"/>
    <w:rsid w:val="00D250A8"/>
    <w:rsid w:val="00D2623E"/>
    <w:rsid w:val="00D26660"/>
    <w:rsid w:val="00D26BF2"/>
    <w:rsid w:val="00D26C91"/>
    <w:rsid w:val="00D305C1"/>
    <w:rsid w:val="00D32BE5"/>
    <w:rsid w:val="00D33FE4"/>
    <w:rsid w:val="00D3403C"/>
    <w:rsid w:val="00D3586E"/>
    <w:rsid w:val="00D35A53"/>
    <w:rsid w:val="00D360E9"/>
    <w:rsid w:val="00D36AC3"/>
    <w:rsid w:val="00D37881"/>
    <w:rsid w:val="00D40374"/>
    <w:rsid w:val="00D417B8"/>
    <w:rsid w:val="00D43324"/>
    <w:rsid w:val="00D43545"/>
    <w:rsid w:val="00D504CC"/>
    <w:rsid w:val="00D53076"/>
    <w:rsid w:val="00D531EC"/>
    <w:rsid w:val="00D5399B"/>
    <w:rsid w:val="00D54032"/>
    <w:rsid w:val="00D55B22"/>
    <w:rsid w:val="00D56258"/>
    <w:rsid w:val="00D658E0"/>
    <w:rsid w:val="00D65E84"/>
    <w:rsid w:val="00D6700A"/>
    <w:rsid w:val="00D70EDB"/>
    <w:rsid w:val="00D72F02"/>
    <w:rsid w:val="00D74230"/>
    <w:rsid w:val="00D7542C"/>
    <w:rsid w:val="00D7581B"/>
    <w:rsid w:val="00D807FD"/>
    <w:rsid w:val="00D82B66"/>
    <w:rsid w:val="00D83092"/>
    <w:rsid w:val="00D845D0"/>
    <w:rsid w:val="00D84B66"/>
    <w:rsid w:val="00D856A2"/>
    <w:rsid w:val="00D862C2"/>
    <w:rsid w:val="00D86322"/>
    <w:rsid w:val="00D87117"/>
    <w:rsid w:val="00D87312"/>
    <w:rsid w:val="00D87FF5"/>
    <w:rsid w:val="00D90F1D"/>
    <w:rsid w:val="00D9160F"/>
    <w:rsid w:val="00D91F9F"/>
    <w:rsid w:val="00D9218B"/>
    <w:rsid w:val="00D92737"/>
    <w:rsid w:val="00D95EBE"/>
    <w:rsid w:val="00D9633D"/>
    <w:rsid w:val="00D968DF"/>
    <w:rsid w:val="00DA7A8F"/>
    <w:rsid w:val="00DB0690"/>
    <w:rsid w:val="00DB174B"/>
    <w:rsid w:val="00DB2DAA"/>
    <w:rsid w:val="00DB3EA3"/>
    <w:rsid w:val="00DB40C5"/>
    <w:rsid w:val="00DC2B00"/>
    <w:rsid w:val="00DC2C57"/>
    <w:rsid w:val="00DC370F"/>
    <w:rsid w:val="00DC4BB5"/>
    <w:rsid w:val="00DC558E"/>
    <w:rsid w:val="00DC64E9"/>
    <w:rsid w:val="00DC79F0"/>
    <w:rsid w:val="00DC7A01"/>
    <w:rsid w:val="00DD2060"/>
    <w:rsid w:val="00DD24CD"/>
    <w:rsid w:val="00DD2EFB"/>
    <w:rsid w:val="00DD443A"/>
    <w:rsid w:val="00DD4F4F"/>
    <w:rsid w:val="00DD5405"/>
    <w:rsid w:val="00DD658B"/>
    <w:rsid w:val="00DD69A1"/>
    <w:rsid w:val="00DD716D"/>
    <w:rsid w:val="00DD7D57"/>
    <w:rsid w:val="00DE0899"/>
    <w:rsid w:val="00DE3458"/>
    <w:rsid w:val="00DE3CDC"/>
    <w:rsid w:val="00DE488B"/>
    <w:rsid w:val="00DE7942"/>
    <w:rsid w:val="00DF1344"/>
    <w:rsid w:val="00DF32FA"/>
    <w:rsid w:val="00DF3C41"/>
    <w:rsid w:val="00DF3CB8"/>
    <w:rsid w:val="00DF43E5"/>
    <w:rsid w:val="00DF61FE"/>
    <w:rsid w:val="00DF62A6"/>
    <w:rsid w:val="00DF740D"/>
    <w:rsid w:val="00E016AA"/>
    <w:rsid w:val="00E0292C"/>
    <w:rsid w:val="00E03832"/>
    <w:rsid w:val="00E05690"/>
    <w:rsid w:val="00E073EC"/>
    <w:rsid w:val="00E07B9E"/>
    <w:rsid w:val="00E12E2D"/>
    <w:rsid w:val="00E136A9"/>
    <w:rsid w:val="00E14E40"/>
    <w:rsid w:val="00E1786E"/>
    <w:rsid w:val="00E201FD"/>
    <w:rsid w:val="00E20522"/>
    <w:rsid w:val="00E20528"/>
    <w:rsid w:val="00E20828"/>
    <w:rsid w:val="00E20A7A"/>
    <w:rsid w:val="00E227D6"/>
    <w:rsid w:val="00E24192"/>
    <w:rsid w:val="00E251A1"/>
    <w:rsid w:val="00E25E22"/>
    <w:rsid w:val="00E26F31"/>
    <w:rsid w:val="00E27D15"/>
    <w:rsid w:val="00E40475"/>
    <w:rsid w:val="00E406EB"/>
    <w:rsid w:val="00E407E4"/>
    <w:rsid w:val="00E4229E"/>
    <w:rsid w:val="00E42331"/>
    <w:rsid w:val="00E42843"/>
    <w:rsid w:val="00E44390"/>
    <w:rsid w:val="00E45CF5"/>
    <w:rsid w:val="00E50090"/>
    <w:rsid w:val="00E50C77"/>
    <w:rsid w:val="00E50F7E"/>
    <w:rsid w:val="00E51CA5"/>
    <w:rsid w:val="00E52C5D"/>
    <w:rsid w:val="00E539B2"/>
    <w:rsid w:val="00E55C99"/>
    <w:rsid w:val="00E56C0F"/>
    <w:rsid w:val="00E65E42"/>
    <w:rsid w:val="00E66055"/>
    <w:rsid w:val="00E675CE"/>
    <w:rsid w:val="00E70213"/>
    <w:rsid w:val="00E70C66"/>
    <w:rsid w:val="00E75929"/>
    <w:rsid w:val="00E762A7"/>
    <w:rsid w:val="00E7735D"/>
    <w:rsid w:val="00E77763"/>
    <w:rsid w:val="00E80ECF"/>
    <w:rsid w:val="00E81664"/>
    <w:rsid w:val="00E821CE"/>
    <w:rsid w:val="00E83D9A"/>
    <w:rsid w:val="00E87CD7"/>
    <w:rsid w:val="00E90E13"/>
    <w:rsid w:val="00E915D8"/>
    <w:rsid w:val="00E93425"/>
    <w:rsid w:val="00E95D7B"/>
    <w:rsid w:val="00EA0057"/>
    <w:rsid w:val="00EA0170"/>
    <w:rsid w:val="00EA17D9"/>
    <w:rsid w:val="00EA2BD5"/>
    <w:rsid w:val="00EA35B3"/>
    <w:rsid w:val="00EB0977"/>
    <w:rsid w:val="00EB1311"/>
    <w:rsid w:val="00EB16C3"/>
    <w:rsid w:val="00EB1A20"/>
    <w:rsid w:val="00EB25F4"/>
    <w:rsid w:val="00EB5895"/>
    <w:rsid w:val="00EB6104"/>
    <w:rsid w:val="00EB62EF"/>
    <w:rsid w:val="00EB62F1"/>
    <w:rsid w:val="00EB672A"/>
    <w:rsid w:val="00EB6DC3"/>
    <w:rsid w:val="00EB7C13"/>
    <w:rsid w:val="00EC031C"/>
    <w:rsid w:val="00EC0795"/>
    <w:rsid w:val="00EC1AAB"/>
    <w:rsid w:val="00EC4109"/>
    <w:rsid w:val="00EC4D9A"/>
    <w:rsid w:val="00EC4E7C"/>
    <w:rsid w:val="00ED0AEA"/>
    <w:rsid w:val="00ED1097"/>
    <w:rsid w:val="00ED15D1"/>
    <w:rsid w:val="00ED2224"/>
    <w:rsid w:val="00ED228D"/>
    <w:rsid w:val="00ED318B"/>
    <w:rsid w:val="00ED50A6"/>
    <w:rsid w:val="00ED565B"/>
    <w:rsid w:val="00ED7068"/>
    <w:rsid w:val="00ED72D7"/>
    <w:rsid w:val="00ED79C7"/>
    <w:rsid w:val="00ED7D67"/>
    <w:rsid w:val="00EE000A"/>
    <w:rsid w:val="00EE03D0"/>
    <w:rsid w:val="00EE1833"/>
    <w:rsid w:val="00EE32E5"/>
    <w:rsid w:val="00EE4CAD"/>
    <w:rsid w:val="00EE5680"/>
    <w:rsid w:val="00EE6EA8"/>
    <w:rsid w:val="00EE7144"/>
    <w:rsid w:val="00EF479E"/>
    <w:rsid w:val="00EF48CB"/>
    <w:rsid w:val="00EF6852"/>
    <w:rsid w:val="00F02DF0"/>
    <w:rsid w:val="00F05E08"/>
    <w:rsid w:val="00F0615B"/>
    <w:rsid w:val="00F10E9F"/>
    <w:rsid w:val="00F12710"/>
    <w:rsid w:val="00F14015"/>
    <w:rsid w:val="00F2002F"/>
    <w:rsid w:val="00F2089A"/>
    <w:rsid w:val="00F23223"/>
    <w:rsid w:val="00F23591"/>
    <w:rsid w:val="00F2376C"/>
    <w:rsid w:val="00F24514"/>
    <w:rsid w:val="00F25FB9"/>
    <w:rsid w:val="00F3099C"/>
    <w:rsid w:val="00F3113A"/>
    <w:rsid w:val="00F332DB"/>
    <w:rsid w:val="00F3560A"/>
    <w:rsid w:val="00F3674B"/>
    <w:rsid w:val="00F37000"/>
    <w:rsid w:val="00F3703D"/>
    <w:rsid w:val="00F3783F"/>
    <w:rsid w:val="00F37E18"/>
    <w:rsid w:val="00F4376F"/>
    <w:rsid w:val="00F43EBE"/>
    <w:rsid w:val="00F4441B"/>
    <w:rsid w:val="00F4646B"/>
    <w:rsid w:val="00F502E3"/>
    <w:rsid w:val="00F51B4A"/>
    <w:rsid w:val="00F543E8"/>
    <w:rsid w:val="00F57518"/>
    <w:rsid w:val="00F5775A"/>
    <w:rsid w:val="00F57FB1"/>
    <w:rsid w:val="00F61225"/>
    <w:rsid w:val="00F61655"/>
    <w:rsid w:val="00F61DB6"/>
    <w:rsid w:val="00F6420F"/>
    <w:rsid w:val="00F64D53"/>
    <w:rsid w:val="00F659F8"/>
    <w:rsid w:val="00F65E1C"/>
    <w:rsid w:val="00F664F2"/>
    <w:rsid w:val="00F669F1"/>
    <w:rsid w:val="00F675F7"/>
    <w:rsid w:val="00F677F4"/>
    <w:rsid w:val="00F707F6"/>
    <w:rsid w:val="00F74305"/>
    <w:rsid w:val="00F76FA9"/>
    <w:rsid w:val="00F77432"/>
    <w:rsid w:val="00F77F88"/>
    <w:rsid w:val="00F8061B"/>
    <w:rsid w:val="00F81D79"/>
    <w:rsid w:val="00F81ED1"/>
    <w:rsid w:val="00F8231E"/>
    <w:rsid w:val="00F8267F"/>
    <w:rsid w:val="00F83F5A"/>
    <w:rsid w:val="00F8685B"/>
    <w:rsid w:val="00F91466"/>
    <w:rsid w:val="00F91844"/>
    <w:rsid w:val="00F9194D"/>
    <w:rsid w:val="00F91B86"/>
    <w:rsid w:val="00F923B9"/>
    <w:rsid w:val="00F937A4"/>
    <w:rsid w:val="00F95042"/>
    <w:rsid w:val="00F96472"/>
    <w:rsid w:val="00F97B40"/>
    <w:rsid w:val="00FA073B"/>
    <w:rsid w:val="00FA1B50"/>
    <w:rsid w:val="00FA1C26"/>
    <w:rsid w:val="00FA1F16"/>
    <w:rsid w:val="00FA3199"/>
    <w:rsid w:val="00FA388B"/>
    <w:rsid w:val="00FA5583"/>
    <w:rsid w:val="00FA5BE7"/>
    <w:rsid w:val="00FA5DA8"/>
    <w:rsid w:val="00FA7B91"/>
    <w:rsid w:val="00FA7D8B"/>
    <w:rsid w:val="00FB0F87"/>
    <w:rsid w:val="00FB4433"/>
    <w:rsid w:val="00FB5046"/>
    <w:rsid w:val="00FB5F51"/>
    <w:rsid w:val="00FB5FCD"/>
    <w:rsid w:val="00FB603C"/>
    <w:rsid w:val="00FB60CE"/>
    <w:rsid w:val="00FC0AE3"/>
    <w:rsid w:val="00FC122F"/>
    <w:rsid w:val="00FC2F6D"/>
    <w:rsid w:val="00FC3017"/>
    <w:rsid w:val="00FC3519"/>
    <w:rsid w:val="00FC37D8"/>
    <w:rsid w:val="00FC426B"/>
    <w:rsid w:val="00FC4C9A"/>
    <w:rsid w:val="00FC4FB9"/>
    <w:rsid w:val="00FC5FAE"/>
    <w:rsid w:val="00FC666D"/>
    <w:rsid w:val="00FC70C5"/>
    <w:rsid w:val="00FC7F62"/>
    <w:rsid w:val="00FD43D8"/>
    <w:rsid w:val="00FD4A29"/>
    <w:rsid w:val="00FD601E"/>
    <w:rsid w:val="00FD6D22"/>
    <w:rsid w:val="00FD7433"/>
    <w:rsid w:val="00FD74E6"/>
    <w:rsid w:val="00FD7EEF"/>
    <w:rsid w:val="00FE1471"/>
    <w:rsid w:val="00FE2123"/>
    <w:rsid w:val="00FE331A"/>
    <w:rsid w:val="00FE38FD"/>
    <w:rsid w:val="00FE68C2"/>
    <w:rsid w:val="00FE7E77"/>
    <w:rsid w:val="00FF3CBE"/>
    <w:rsid w:val="00FF591D"/>
    <w:rsid w:val="00FF6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41" v:ext="edit"/>
    <o:shapelayout v:ext="edit">
      <o:idmap data="1" v:ext="edit"/>
    </o:shapelayout>
  </w:shapeDefaults>
  <w:decimalSymbol w:val=","/>
  <w:listSeparator w:val=";"/>
  <w14:docId w14:val="37E8DA7B"/>
  <w15:docId w15:val="{5E65EE0F-EA43-42E2-8D83-4C89EF2C267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uiPriority="0"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uiPriority="0" w:semiHidden="true" w:unhideWhenUsed="true"/>
    <w:lsdException w:name="List Number 3" w:uiPriority="0" w:semiHidden="true" w:unhideWhenUsed="true"/>
    <w:lsdException w:name="List Number 4" w:uiPriority="0" w:semiHidden="true" w:unhideWhenUsed="true"/>
    <w:lsdException w:name="List Number 5" w:uiPriority="0"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95D7B"/>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nhideWhenUsed/>
    <w:rsid w:val="00744469"/>
    <w:pPr>
      <w:tabs>
        <w:tab w:val="center" w:pos="4536"/>
        <w:tab w:val="right" w:pos="9072"/>
      </w:tabs>
      <w:spacing w:after="0"/>
    </w:pPr>
  </w:style>
  <w:style w:type="character" w:styleId="ZhlavChar" w:customStyle="true">
    <w:name w:val="Záhlaví Char"/>
    <w:basedOn w:val="Standardnpsmoodstavce"/>
    <w:link w:val="Zhlav"/>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Nad,Odstavec_muj,_Odstavec se seznamem,List Paragraph,Odstavec_muj1,Odstavec_muj2,Odstavec_muj3,Nad1,Odstavec_muj4,Nad2,List Paragraph2,Odstavec_muj5,Odstavec_muj6,Odstavec_muj7,Odstavec_muj8,Odstavec_muj9,Odrážky,Dot pt"/>
    <w:basedOn w:val="Normln"/>
    <w:link w:val="OdstavecseseznamemChar"/>
    <w:uiPriority w:val="34"/>
    <w:qFormat/>
    <w:rsid w:val="009D6602"/>
    <w:pPr>
      <w:ind w:left="720"/>
      <w:contextualSpacing/>
    </w:pPr>
  </w:style>
  <w:style w:type="character" w:styleId="OdstavecseseznamemChar" w:customStyle="true">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34"/>
    <w:qFormat/>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1" w:customStyle="true">
    <w:name w:val="Střední stínování 1 – zvýraznění 1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uiPriority w:val="22"/>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Normal1" w:customStyle="true">
    <w:name w:val="Normal 1"/>
    <w:basedOn w:val="Normln"/>
    <w:link w:val="Normal1Char"/>
    <w:uiPriority w:val="99"/>
    <w:rsid w:val="004C415A"/>
    <w:pPr>
      <w:spacing w:before="120" w:after="120"/>
      <w:ind w:left="880"/>
    </w:pPr>
    <w:rPr>
      <w:rFonts w:ascii="Times New Roman" w:hAnsi="Times New Roman" w:eastAsia="SimSun" w:cs="Times New Roman"/>
      <w:color w:val="auto"/>
      <w:szCs w:val="20"/>
    </w:rPr>
  </w:style>
  <w:style w:type="character" w:styleId="Normal1Char" w:customStyle="true">
    <w:name w:val="Normal 1 Char"/>
    <w:link w:val="Normal1"/>
    <w:uiPriority w:val="99"/>
    <w:rsid w:val="004C415A"/>
    <w:rPr>
      <w:rFonts w:ascii="Times New Roman" w:hAnsi="Times New Roman" w:eastAsia="SimSun" w:cs="Times New Roman"/>
      <w:szCs w:val="20"/>
    </w:rPr>
  </w:style>
  <w:style w:type="paragraph" w:styleId="Style9" w:customStyle="true">
    <w:name w:val="Style9"/>
    <w:basedOn w:val="Normln"/>
    <w:rsid w:val="000E4C2D"/>
    <w:pPr>
      <w:widowControl w:val="false"/>
      <w:autoSpaceDE w:val="false"/>
      <w:autoSpaceDN w:val="false"/>
      <w:adjustRightInd w:val="false"/>
      <w:spacing w:after="0" w:line="272" w:lineRule="exact"/>
      <w:jc w:val="left"/>
    </w:pPr>
    <w:rPr>
      <w:rFonts w:ascii="Times New Roman" w:hAnsi="Times New Roman" w:eastAsia="Times New Roman" w:cs="Times New Roman"/>
      <w:color w:val="auto"/>
      <w:sz w:val="24"/>
      <w:szCs w:val="24"/>
      <w:lang w:eastAsia="cs-CZ"/>
    </w:rPr>
  </w:style>
  <w:style w:type="character" w:styleId="FontStyle38" w:customStyle="true">
    <w:name w:val="Font Style38"/>
    <w:rsid w:val="000E4C2D"/>
    <w:rPr>
      <w:rFonts w:ascii="Times New Roman" w:hAnsi="Times New Roman"/>
      <w:color w:val="000000"/>
      <w:sz w:val="20"/>
    </w:rPr>
  </w:style>
  <w:style w:type="paragraph" w:styleId="Textbodu" w:customStyle="true">
    <w:name w:val="Text bodu"/>
    <w:basedOn w:val="Normln"/>
    <w:rsid w:val="000E4C2D"/>
    <w:pPr>
      <w:numPr>
        <w:ilvl w:val="2"/>
        <w:numId w:val="6"/>
      </w:numPr>
      <w:spacing w:after="0"/>
      <w:outlineLvl w:val="8"/>
    </w:pPr>
    <w:rPr>
      <w:rFonts w:ascii="Times New Roman" w:hAnsi="Times New Roman" w:eastAsia="Times New Roman" w:cs="Times New Roman"/>
      <w:color w:val="auto"/>
      <w:sz w:val="24"/>
      <w:szCs w:val="20"/>
      <w:lang w:eastAsia="cs-CZ"/>
    </w:rPr>
  </w:style>
  <w:style w:type="paragraph" w:styleId="Textpsmene" w:customStyle="true">
    <w:name w:val="Text písmene"/>
    <w:basedOn w:val="Normln"/>
    <w:rsid w:val="000E4C2D"/>
    <w:pPr>
      <w:numPr>
        <w:ilvl w:val="1"/>
        <w:numId w:val="6"/>
      </w:numPr>
      <w:spacing w:after="0"/>
      <w:outlineLvl w:val="7"/>
    </w:pPr>
    <w:rPr>
      <w:rFonts w:ascii="Times New Roman" w:hAnsi="Times New Roman" w:eastAsia="Times New Roman" w:cs="Times New Roman"/>
      <w:color w:val="auto"/>
      <w:sz w:val="24"/>
      <w:szCs w:val="20"/>
      <w:lang w:eastAsia="cs-CZ"/>
    </w:rPr>
  </w:style>
  <w:style w:type="paragraph" w:styleId="Textodstavce" w:customStyle="true">
    <w:name w:val="Text odstavce"/>
    <w:basedOn w:val="Normln"/>
    <w:rsid w:val="000E4C2D"/>
    <w:pPr>
      <w:numPr>
        <w:numId w:val="6"/>
      </w:numPr>
      <w:tabs>
        <w:tab w:val="left" w:pos="851"/>
      </w:tabs>
      <w:spacing w:before="120" w:after="120"/>
      <w:outlineLvl w:val="6"/>
    </w:pPr>
    <w:rPr>
      <w:rFonts w:ascii="Times New Roman" w:hAnsi="Times New Roman" w:eastAsia="Times New Roman" w:cs="Times New Roman"/>
      <w:color w:val="auto"/>
      <w:sz w:val="24"/>
      <w:szCs w:val="20"/>
      <w:lang w:eastAsia="cs-CZ"/>
    </w:rPr>
  </w:style>
  <w:style w:type="paragraph" w:styleId="Style12" w:customStyle="true">
    <w:name w:val="Style12"/>
    <w:basedOn w:val="Normln"/>
    <w:rsid w:val="00666691"/>
    <w:pPr>
      <w:widowControl w:val="false"/>
      <w:autoSpaceDE w:val="false"/>
      <w:autoSpaceDN w:val="false"/>
      <w:adjustRightInd w:val="false"/>
      <w:spacing w:after="0" w:line="276" w:lineRule="exact"/>
    </w:pPr>
    <w:rPr>
      <w:rFonts w:ascii="Times New Roman" w:hAnsi="Times New Roman" w:eastAsia="Times New Roman" w:cs="Times New Roman"/>
      <w:color w:val="auto"/>
      <w:sz w:val="24"/>
      <w:szCs w:val="24"/>
      <w:lang w:eastAsia="cs-CZ"/>
    </w:rPr>
  </w:style>
  <w:style w:type="paragraph" w:styleId="Prosttext1" w:customStyle="true">
    <w:name w:val="Prostý text1"/>
    <w:basedOn w:val="Normln"/>
    <w:rsid w:val="00ED1097"/>
    <w:pPr>
      <w:widowControl w:val="false"/>
      <w:suppressAutoHyphens/>
      <w:spacing w:after="0"/>
      <w:jc w:val="left"/>
    </w:pPr>
    <w:rPr>
      <w:rFonts w:ascii="Verdana" w:hAnsi="Verdana" w:eastAsia="Arial Unicode MS" w:cs="Times New Roman"/>
      <w:color w:val="auto"/>
      <w:kern w:val="1"/>
      <w:szCs w:val="20"/>
    </w:rPr>
  </w:style>
  <w:style w:type="paragraph" w:styleId="Normodsaz" w:customStyle="true">
    <w:name w:val="Norm.odsaz."/>
    <w:basedOn w:val="Normln"/>
    <w:rsid w:val="00ED1097"/>
    <w:pPr>
      <w:spacing w:after="0"/>
    </w:pPr>
    <w:rPr>
      <w:rFonts w:ascii="Times New Roman" w:hAnsi="Times New Roman" w:eastAsia="Times New Roman" w:cs="Times New Roman"/>
      <w:color w:val="auto"/>
      <w:sz w:val="24"/>
      <w:szCs w:val="20"/>
      <w:lang w:eastAsia="cs-CZ"/>
    </w:rPr>
  </w:style>
  <w:style w:type="paragraph" w:styleId="Revize">
    <w:name w:val="Revision"/>
    <w:hidden/>
    <w:uiPriority w:val="99"/>
    <w:semiHidden/>
    <w:rsid w:val="00C83D72"/>
    <w:pPr>
      <w:spacing w:after="0" w:line="240" w:lineRule="auto"/>
    </w:pPr>
    <w:rPr>
      <w:color w:val="000000"/>
    </w:rPr>
  </w:style>
  <w:style w:type="character" w:styleId="Sledovanodkaz">
    <w:name w:val="FollowedHyperlink"/>
    <w:basedOn w:val="Standardnpsmoodstavce"/>
    <w:uiPriority w:val="99"/>
    <w:semiHidden/>
    <w:unhideWhenUsed/>
    <w:rsid w:val="004B452B"/>
    <w:rPr>
      <w:color w:val="505050" w:themeColor="followedHyperlink"/>
      <w:u w:val="single"/>
    </w:rPr>
  </w:style>
  <w:style w:type="paragraph" w:styleId="UsnKoho" w:customStyle="true">
    <w:name w:val="UsnKoho"/>
    <w:basedOn w:val="Normln"/>
    <w:rsid w:val="00B329C2"/>
    <w:pPr>
      <w:overflowPunct w:val="false"/>
      <w:autoSpaceDE w:val="false"/>
      <w:autoSpaceDN w:val="false"/>
      <w:adjustRightInd w:val="false"/>
      <w:spacing w:after="0"/>
      <w:jc w:val="center"/>
      <w:textAlignment w:val="baseline"/>
    </w:pPr>
    <w:rPr>
      <w:rFonts w:ascii="Arial" w:hAnsi="Arial" w:eastAsia="Times New Roman" w:cs="Times New Roman"/>
      <w:color w:val="auto"/>
      <w:szCs w:val="20"/>
      <w:lang w:eastAsia="cs-CZ"/>
    </w:rPr>
  </w:style>
  <w:style w:type="character" w:styleId="slostrnky">
    <w:name w:val="page number"/>
    <w:basedOn w:val="Standardnpsmoodstavce"/>
    <w:rsid w:val="00017026"/>
  </w:style>
  <w:style w:type="character" w:styleId="Nevyeenzmnka1" w:customStyle="true">
    <w:name w:val="Nevyřešená zmínka1"/>
    <w:basedOn w:val="Standardnpsmoodstavce"/>
    <w:uiPriority w:val="99"/>
    <w:semiHidden/>
    <w:unhideWhenUsed/>
    <w:rsid w:val="001C4E89"/>
    <w:rPr>
      <w:color w:val="808080"/>
      <w:shd w:val="clear" w:color="auto" w:fill="E6E6E6"/>
    </w:rPr>
  </w:style>
  <w:style w:type="paragraph" w:styleId="Malnadpis-Normlntunpodtren" w:customStyle="true">
    <w:name w:val="Malý nadpis - Normální tučné podtržené"/>
    <w:basedOn w:val="Normln"/>
    <w:uiPriority w:val="99"/>
    <w:rsid w:val="00927262"/>
    <w:pPr>
      <w:keepNext/>
      <w:spacing w:before="240" w:after="160"/>
    </w:pPr>
    <w:rPr>
      <w:rFonts w:ascii="Arial" w:hAnsi="Arial" w:eastAsia="Times New Roman" w:cs="Times New Roman"/>
      <w:b/>
      <w:color w:val="17365D"/>
      <w:sz w:val="20"/>
      <w:szCs w:val="24"/>
      <w:u w:val="single"/>
      <w:lang w:eastAsia="cs-CZ"/>
    </w:rPr>
  </w:style>
  <w:style w:type="paragraph" w:styleId="Normlnweb">
    <w:name w:val="Normal (Web)"/>
    <w:basedOn w:val="Normln"/>
    <w:uiPriority w:val="99"/>
    <w:semiHidden/>
    <w:unhideWhenUsed/>
    <w:rsid w:val="007F15A5"/>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Nevyeenzmnka2" w:customStyle="true">
    <w:name w:val="Nevyřešená zmínka2"/>
    <w:basedOn w:val="Standardnpsmoodstavce"/>
    <w:uiPriority w:val="99"/>
    <w:semiHidden/>
    <w:unhideWhenUsed/>
    <w:rsid w:val="007F15A5"/>
    <w:rPr>
      <w:color w:val="605E5C"/>
      <w:shd w:val="clear" w:color="auto" w:fill="E1DFDD"/>
    </w:rPr>
  </w:style>
  <w:style w:type="character" w:styleId="Nevyeenzmnka3" w:customStyle="true">
    <w:name w:val="Nevyřešená zmínka3"/>
    <w:basedOn w:val="Standardnpsmoodstavce"/>
    <w:uiPriority w:val="99"/>
    <w:semiHidden/>
    <w:unhideWhenUsed/>
    <w:rsid w:val="00D22E89"/>
    <w:rPr>
      <w:color w:val="605E5C"/>
      <w:shd w:val="clear" w:color="auto" w:fill="E1DFDD"/>
    </w:rPr>
  </w:style>
  <w:style w:type="character" w:styleId="Nevyeenzmnka4" w:customStyle="true">
    <w:name w:val="Nevyřešená zmínka4"/>
    <w:basedOn w:val="Standardnpsmoodstavce"/>
    <w:uiPriority w:val="99"/>
    <w:semiHidden/>
    <w:unhideWhenUsed/>
    <w:rsid w:val="00044D61"/>
    <w:rPr>
      <w:color w:val="605E5C"/>
      <w:shd w:val="clear" w:color="auto" w:fill="E1DFDD"/>
    </w:rPr>
  </w:style>
  <w:style w:type="character" w:styleId="ddden" w:customStyle="true">
    <w:name w:val="ddden"/>
    <w:basedOn w:val="Standardnpsmoodstavce"/>
    <w:rsid w:val="005C5FC5"/>
  </w:style>
  <w:style w:type="paragraph" w:styleId="02-ODST-2" w:customStyle="true">
    <w:name w:val="02-ODST-2"/>
    <w:basedOn w:val="Normln"/>
    <w:qFormat/>
    <w:rsid w:val="00091CB9"/>
    <w:pPr>
      <w:numPr>
        <w:ilvl w:val="1"/>
        <w:numId w:val="23"/>
      </w:numPr>
      <w:tabs>
        <w:tab w:val="left" w:pos="567"/>
      </w:tabs>
      <w:spacing w:after="200" w:line="276" w:lineRule="auto"/>
      <w:jc w:val="left"/>
    </w:pPr>
    <w:rPr>
      <w:rFonts w:ascii="Calibri" w:hAnsi="Calibri" w:eastAsia="Calibri" w:cs="Times New Roman"/>
      <w:color w:val="auto"/>
    </w:rPr>
  </w:style>
  <w:style w:type="paragraph" w:styleId="01-L" w:customStyle="true">
    <w:name w:val="01-ČL."/>
    <w:basedOn w:val="Normln"/>
    <w:next w:val="Normln"/>
    <w:qFormat/>
    <w:rsid w:val="00091CB9"/>
    <w:pPr>
      <w:numPr>
        <w:numId w:val="23"/>
      </w:numPr>
      <w:spacing w:before="600" w:after="200" w:line="276" w:lineRule="auto"/>
      <w:jc w:val="center"/>
    </w:pPr>
    <w:rPr>
      <w:rFonts w:ascii="Calibri" w:hAnsi="Calibri" w:eastAsia="Calibri" w:cs="Times New Roman"/>
      <w:b/>
      <w:bCs/>
      <w:color w:val="auto"/>
      <w:sz w:val="24"/>
    </w:rPr>
  </w:style>
  <w:style w:type="paragraph" w:styleId="05-ODST-3" w:customStyle="true">
    <w:name w:val="05-ODST-3"/>
    <w:basedOn w:val="02-ODST-2"/>
    <w:qFormat/>
    <w:rsid w:val="00091CB9"/>
    <w:pPr>
      <w:numPr>
        <w:ilvl w:val="2"/>
      </w:numPr>
      <w:tabs>
        <w:tab w:val="clear" w:pos="567"/>
        <w:tab w:val="left" w:pos="1134"/>
      </w:tabs>
    </w:pPr>
  </w:style>
  <w:style w:type="paragraph" w:styleId="10-ODST-3" w:customStyle="true">
    <w:name w:val="10-ODST-3"/>
    <w:basedOn w:val="05-ODST-3"/>
    <w:qFormat/>
    <w:rsid w:val="00091CB9"/>
    <w:pPr>
      <w:numPr>
        <w:ilvl w:val="3"/>
      </w:numPr>
      <w:tabs>
        <w:tab w:val="left" w:pos="1701"/>
      </w:tabs>
    </w:pPr>
  </w:style>
  <w:style w:type="paragraph" w:styleId="Standard" w:customStyle="true">
    <w:name w:val="Standard"/>
    <w:rsid w:val="00091CB9"/>
    <w:pPr>
      <w:autoSpaceDN w:val="false"/>
      <w:spacing w:after="0" w:line="240" w:lineRule="auto"/>
      <w:textAlignment w:val="baseline"/>
    </w:pPr>
    <w:rPr>
      <w:rFonts w:ascii="Times New Roman" w:hAnsi="Times New Roman" w:eastAsia="Times New Roman" w:cs="Times New Roman"/>
      <w:kern w:val="3"/>
      <w:sz w:val="24"/>
      <w:szCs w:val="24"/>
      <w:lang w:eastAsia="cs-CZ"/>
    </w:rPr>
  </w:style>
  <w:style w:type="paragraph" w:styleId="TableContents" w:customStyle="true">
    <w:name w:val="Table Contents"/>
    <w:basedOn w:val="Standard"/>
    <w:rsid w:val="00091CB9"/>
    <w:pPr>
      <w:suppressLineNumbers/>
    </w:pPr>
  </w:style>
  <w:style w:type="paragraph" w:styleId="Styl3" w:customStyle="true">
    <w:name w:val="Styl3"/>
    <w:basedOn w:val="Normln"/>
    <w:link w:val="Styl3Char"/>
    <w:rsid w:val="00091CB9"/>
    <w:pPr>
      <w:widowControl w:val="false"/>
      <w:numPr>
        <w:numId w:val="24"/>
      </w:numPr>
      <w:spacing w:before="60" w:after="0" w:line="276" w:lineRule="auto"/>
    </w:pPr>
    <w:rPr>
      <w:rFonts w:ascii="Arial" w:hAnsi="Arial" w:eastAsia="Times New Roman" w:cs="Times New Roman"/>
      <w:color w:val="auto"/>
      <w:sz w:val="20"/>
      <w:szCs w:val="24"/>
      <w:lang w:val="x-none"/>
    </w:rPr>
  </w:style>
  <w:style w:type="character" w:styleId="Styl3Char" w:customStyle="true">
    <w:name w:val="Styl3 Char"/>
    <w:link w:val="Styl3"/>
    <w:rsid w:val="00091CB9"/>
    <w:rPr>
      <w:rFonts w:ascii="Arial" w:hAnsi="Arial" w:eastAsia="Times New Roman" w:cs="Times New Roman"/>
      <w:sz w:val="20"/>
      <w:szCs w:val="24"/>
      <w:lang w:val="x-none"/>
    </w:rPr>
  </w:style>
  <w:style w:type="character" w:styleId="Nevyeenzmnka5" w:customStyle="true">
    <w:name w:val="Nevyřešená zmínka5"/>
    <w:basedOn w:val="Standardnpsmoodstavce"/>
    <w:uiPriority w:val="99"/>
    <w:semiHidden/>
    <w:unhideWhenUsed/>
    <w:rsid w:val="00177071"/>
    <w:rPr>
      <w:color w:val="605E5C"/>
      <w:shd w:val="clear" w:color="auto" w:fill="E1DFDD"/>
    </w:rPr>
  </w:style>
  <w:style w:type="character" w:styleId="fontstyle01" w:customStyle="true">
    <w:name w:val="fontstyle01"/>
    <w:basedOn w:val="Standardnpsmoodstavce"/>
    <w:rsid w:val="004D7B49"/>
    <w:rPr>
      <w:rFonts w:hint="default" w:ascii="Calibri" w:hAnsi="Calibri" w:cs="Calibri"/>
      <w:b w:val="false"/>
      <w:bCs w:val="false"/>
      <w:i w:val="false"/>
      <w:iCs w:val="false"/>
      <w:color w:val="000000"/>
      <w:sz w:val="22"/>
      <w:szCs w:val="22"/>
    </w:rPr>
  </w:style>
  <w:style w:type="paragraph" w:styleId="slovanseznam">
    <w:name w:val="List Number"/>
    <w:basedOn w:val="Seznam"/>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2">
    <w:name w:val="List Number 2"/>
    <w:basedOn w:val="Seznam2"/>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3">
    <w:name w:val="List Number 3"/>
    <w:basedOn w:val="Seznam3"/>
    <w:semiHidden/>
    <w:unhideWhenUsed/>
    <w:rsid w:val="006A105A"/>
    <w:pPr>
      <w:tabs>
        <w:tab w:val="num" w:pos="360"/>
        <w:tab w:val="num" w:pos="1247"/>
        <w:tab w:val="num" w:pos="2268"/>
      </w:tabs>
      <w:spacing w:before="120" w:after="0"/>
      <w:contextualSpacing w:val="false"/>
    </w:pPr>
    <w:rPr>
      <w:rFonts w:ascii="Calibri" w:hAnsi="Calibri" w:eastAsia="Times New Roman" w:cs="Times New Roman"/>
      <w:color w:val="auto"/>
      <w:szCs w:val="20"/>
      <w:lang w:eastAsia="cs-CZ"/>
    </w:rPr>
  </w:style>
  <w:style w:type="paragraph" w:styleId="slovanseznam4">
    <w:name w:val="List Number 4"/>
    <w:basedOn w:val="Seznam4"/>
    <w:semiHidden/>
    <w:unhideWhenUsed/>
    <w:rsid w:val="006A105A"/>
    <w:pPr>
      <w:tabs>
        <w:tab w:val="num" w:pos="360"/>
        <w:tab w:val="num" w:pos="1247"/>
        <w:tab w:val="num" w:pos="3261"/>
      </w:tabs>
      <w:spacing w:before="120" w:after="0"/>
      <w:ind w:left="3261" w:hanging="993"/>
      <w:contextualSpacing w:val="false"/>
    </w:pPr>
    <w:rPr>
      <w:rFonts w:ascii="Calibri" w:hAnsi="Calibri" w:eastAsia="Times New Roman" w:cs="Times New Roman"/>
      <w:color w:val="auto"/>
      <w:szCs w:val="20"/>
      <w:lang w:eastAsia="cs-CZ"/>
    </w:rPr>
  </w:style>
  <w:style w:type="paragraph" w:styleId="slovanseznam5">
    <w:name w:val="List Number 5"/>
    <w:basedOn w:val="Seznam5"/>
    <w:semiHidden/>
    <w:unhideWhenUsed/>
    <w:rsid w:val="006A105A"/>
    <w:pPr>
      <w:tabs>
        <w:tab w:val="num" w:pos="360"/>
        <w:tab w:val="num" w:pos="1247"/>
        <w:tab w:val="num" w:pos="4395"/>
      </w:tabs>
      <w:spacing w:before="120" w:after="0"/>
      <w:ind w:left="4395" w:hanging="1134"/>
      <w:contextualSpacing w:val="false"/>
    </w:pPr>
    <w:rPr>
      <w:rFonts w:ascii="Calibri" w:hAnsi="Calibri" w:eastAsia="Times New Roman" w:cs="Times New Roman"/>
      <w:color w:val="auto"/>
      <w:szCs w:val="20"/>
      <w:lang w:eastAsia="cs-CZ"/>
    </w:rPr>
  </w:style>
  <w:style w:type="paragraph" w:styleId="Seznam">
    <w:name w:val="List"/>
    <w:basedOn w:val="Normln"/>
    <w:uiPriority w:val="99"/>
    <w:semiHidden/>
    <w:unhideWhenUsed/>
    <w:rsid w:val="006A105A"/>
    <w:pPr>
      <w:ind w:left="283" w:hanging="283"/>
      <w:contextualSpacing/>
    </w:pPr>
  </w:style>
  <w:style w:type="paragraph" w:styleId="Seznam2">
    <w:name w:val="List 2"/>
    <w:basedOn w:val="Normln"/>
    <w:uiPriority w:val="99"/>
    <w:semiHidden/>
    <w:unhideWhenUsed/>
    <w:rsid w:val="006A105A"/>
    <w:pPr>
      <w:ind w:left="566" w:hanging="283"/>
      <w:contextualSpacing/>
    </w:pPr>
  </w:style>
  <w:style w:type="paragraph" w:styleId="Seznam3">
    <w:name w:val="List 3"/>
    <w:basedOn w:val="Normln"/>
    <w:uiPriority w:val="99"/>
    <w:semiHidden/>
    <w:unhideWhenUsed/>
    <w:rsid w:val="006A105A"/>
    <w:pPr>
      <w:ind w:left="849" w:hanging="283"/>
      <w:contextualSpacing/>
    </w:pPr>
  </w:style>
  <w:style w:type="paragraph" w:styleId="Seznam4">
    <w:name w:val="List 4"/>
    <w:basedOn w:val="Normln"/>
    <w:uiPriority w:val="99"/>
    <w:semiHidden/>
    <w:unhideWhenUsed/>
    <w:rsid w:val="006A105A"/>
    <w:pPr>
      <w:ind w:left="1132" w:hanging="283"/>
      <w:contextualSpacing/>
    </w:pPr>
  </w:style>
  <w:style w:type="paragraph" w:styleId="Seznam5">
    <w:name w:val="List 5"/>
    <w:basedOn w:val="Normln"/>
    <w:uiPriority w:val="99"/>
    <w:semiHidden/>
    <w:unhideWhenUsed/>
    <w:rsid w:val="006A105A"/>
    <w:pPr>
      <w:ind w:left="1415" w:hanging="283"/>
      <w:contextualSpacing/>
    </w:pPr>
  </w:style>
  <w:style w:type="character" w:styleId="Nevyeenzmnka6" w:customStyle="true">
    <w:name w:val="Nevyřešená zmínka6"/>
    <w:basedOn w:val="Standardnpsmoodstavce"/>
    <w:uiPriority w:val="99"/>
    <w:semiHidden/>
    <w:unhideWhenUsed/>
    <w:rsid w:val="00EF479E"/>
    <w:rPr>
      <w:color w:val="605E5C"/>
      <w:shd w:val="clear" w:color="auto" w:fill="E1DFDD"/>
    </w:rPr>
  </w:style>
  <w:style w:type="character" w:styleId="Nevyeenzmnka7" w:customStyle="true">
    <w:name w:val="Nevyřešená zmínka7"/>
    <w:basedOn w:val="Standardnpsmoodstavce"/>
    <w:uiPriority w:val="99"/>
    <w:semiHidden/>
    <w:unhideWhenUsed/>
    <w:rsid w:val="002941DF"/>
    <w:rPr>
      <w:color w:val="605E5C"/>
      <w:shd w:val="clear" w:color="auto" w:fill="E1DFDD"/>
    </w:rPr>
  </w:style>
  <w:style w:type="paragraph" w:styleId="Odrka" w:customStyle="true">
    <w:name w:val="Odrážka"/>
    <w:basedOn w:val="Normln"/>
    <w:qFormat/>
    <w:rsid w:val="0040276E"/>
    <w:pPr>
      <w:numPr>
        <w:numId w:val="37"/>
      </w:numPr>
      <w:spacing w:before="100" w:after="100"/>
    </w:pPr>
    <w:rPr>
      <w:rFonts w:ascii="Arial" w:hAnsi="Arial" w:eastAsia="Times New Roman" w:cs="Times New Roman"/>
      <w:color w:val="auto"/>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9835640">
      <w:bodyDiv w:val="true"/>
      <w:marLeft w:val="0"/>
      <w:marRight w:val="0"/>
      <w:marTop w:val="0"/>
      <w:marBottom w:val="0"/>
      <w:divBdr>
        <w:top w:val="none" w:color="auto" w:sz="0" w:space="0"/>
        <w:left w:val="none" w:color="auto" w:sz="0" w:space="0"/>
        <w:bottom w:val="none" w:color="auto" w:sz="0" w:space="0"/>
        <w:right w:val="none" w:color="auto" w:sz="0" w:space="0"/>
      </w:divBdr>
    </w:div>
    <w:div w:id="219750720">
      <w:bodyDiv w:val="true"/>
      <w:marLeft w:val="0"/>
      <w:marRight w:val="0"/>
      <w:marTop w:val="0"/>
      <w:marBottom w:val="0"/>
      <w:divBdr>
        <w:top w:val="none" w:color="auto" w:sz="0" w:space="0"/>
        <w:left w:val="none" w:color="auto" w:sz="0" w:space="0"/>
        <w:bottom w:val="none" w:color="auto" w:sz="0" w:space="0"/>
        <w:right w:val="none" w:color="auto" w:sz="0" w:space="0"/>
      </w:divBdr>
    </w:div>
    <w:div w:id="297105596">
      <w:bodyDiv w:val="true"/>
      <w:marLeft w:val="0"/>
      <w:marRight w:val="0"/>
      <w:marTop w:val="0"/>
      <w:marBottom w:val="0"/>
      <w:divBdr>
        <w:top w:val="none" w:color="auto" w:sz="0" w:space="0"/>
        <w:left w:val="none" w:color="auto" w:sz="0" w:space="0"/>
        <w:bottom w:val="none" w:color="auto" w:sz="0" w:space="0"/>
        <w:right w:val="none" w:color="auto" w:sz="0" w:space="0"/>
      </w:divBdr>
    </w:div>
    <w:div w:id="1135879460">
      <w:bodyDiv w:val="true"/>
      <w:marLeft w:val="0"/>
      <w:marRight w:val="0"/>
      <w:marTop w:val="0"/>
      <w:marBottom w:val="0"/>
      <w:divBdr>
        <w:top w:val="none" w:color="auto" w:sz="0" w:space="0"/>
        <w:left w:val="none" w:color="auto" w:sz="0" w:space="0"/>
        <w:bottom w:val="none" w:color="auto" w:sz="0" w:space="0"/>
        <w:right w:val="none" w:color="auto" w:sz="0" w:space="0"/>
      </w:divBdr>
    </w:div>
    <w:div w:id="1232354803">
      <w:bodyDiv w:val="true"/>
      <w:marLeft w:val="0"/>
      <w:marRight w:val="0"/>
      <w:marTop w:val="0"/>
      <w:marBottom w:val="0"/>
      <w:divBdr>
        <w:top w:val="none" w:color="auto" w:sz="0" w:space="0"/>
        <w:left w:val="none" w:color="auto" w:sz="0" w:space="0"/>
        <w:bottom w:val="none" w:color="auto" w:sz="0" w:space="0"/>
        <w:right w:val="none" w:color="auto" w:sz="0" w:space="0"/>
      </w:divBdr>
    </w:div>
    <w:div w:id="1301880715">
      <w:bodyDiv w:val="true"/>
      <w:marLeft w:val="0"/>
      <w:marRight w:val="0"/>
      <w:marTop w:val="0"/>
      <w:marBottom w:val="0"/>
      <w:divBdr>
        <w:top w:val="none" w:color="auto" w:sz="0" w:space="0"/>
        <w:left w:val="none" w:color="auto" w:sz="0" w:space="0"/>
        <w:bottom w:val="none" w:color="auto" w:sz="0" w:space="0"/>
        <w:right w:val="none" w:color="auto" w:sz="0" w:space="0"/>
      </w:divBdr>
    </w:div>
    <w:div w:id="1422524631">
      <w:bodyDiv w:val="true"/>
      <w:marLeft w:val="0"/>
      <w:marRight w:val="0"/>
      <w:marTop w:val="0"/>
      <w:marBottom w:val="0"/>
      <w:divBdr>
        <w:top w:val="none" w:color="auto" w:sz="0" w:space="0"/>
        <w:left w:val="none" w:color="auto" w:sz="0" w:space="0"/>
        <w:bottom w:val="none" w:color="auto" w:sz="0" w:space="0"/>
        <w:right w:val="none" w:color="auto" w:sz="0" w:space="0"/>
      </w:divBdr>
    </w:div>
    <w:div w:id="1483892145">
      <w:bodyDiv w:val="true"/>
      <w:marLeft w:val="0"/>
      <w:marRight w:val="0"/>
      <w:marTop w:val="0"/>
      <w:marBottom w:val="0"/>
      <w:divBdr>
        <w:top w:val="none" w:color="auto" w:sz="0" w:space="0"/>
        <w:left w:val="none" w:color="auto" w:sz="0" w:space="0"/>
        <w:bottom w:val="none" w:color="auto" w:sz="0" w:space="0"/>
        <w:right w:val="none" w:color="auto" w:sz="0" w:space="0"/>
      </w:divBdr>
    </w:div>
    <w:div w:id="1547259473">
      <w:bodyDiv w:val="true"/>
      <w:marLeft w:val="0"/>
      <w:marRight w:val="0"/>
      <w:marTop w:val="0"/>
      <w:marBottom w:val="0"/>
      <w:divBdr>
        <w:top w:val="none" w:color="auto" w:sz="0" w:space="0"/>
        <w:left w:val="none" w:color="auto" w:sz="0" w:space="0"/>
        <w:bottom w:val="none" w:color="auto" w:sz="0" w:space="0"/>
        <w:right w:val="none" w:color="auto" w:sz="0" w:space="0"/>
      </w:divBdr>
    </w:div>
    <w:div w:id="1696341591">
      <w:bodyDiv w:val="true"/>
      <w:marLeft w:val="0"/>
      <w:marRight w:val="0"/>
      <w:marTop w:val="0"/>
      <w:marBottom w:val="0"/>
      <w:divBdr>
        <w:top w:val="none" w:color="auto" w:sz="0" w:space="0"/>
        <w:left w:val="none" w:color="auto" w:sz="0" w:space="0"/>
        <w:bottom w:val="none" w:color="auto" w:sz="0" w:space="0"/>
        <w:right w:val="none" w:color="auto" w:sz="0" w:space="0"/>
      </w:divBdr>
    </w:div>
    <w:div w:id="1734890495">
      <w:bodyDiv w:val="true"/>
      <w:marLeft w:val="0"/>
      <w:marRight w:val="0"/>
      <w:marTop w:val="0"/>
      <w:marBottom w:val="0"/>
      <w:divBdr>
        <w:top w:val="none" w:color="auto" w:sz="0" w:space="0"/>
        <w:left w:val="none" w:color="auto" w:sz="0" w:space="0"/>
        <w:bottom w:val="none" w:color="auto" w:sz="0" w:space="0"/>
        <w:right w:val="none" w:color="auto" w:sz="0" w:space="0"/>
      </w:divBdr>
    </w:div>
    <w:div w:id="1845973251">
      <w:bodyDiv w:val="true"/>
      <w:marLeft w:val="0"/>
      <w:marRight w:val="0"/>
      <w:marTop w:val="0"/>
      <w:marBottom w:val="0"/>
      <w:divBdr>
        <w:top w:val="none" w:color="auto" w:sz="0" w:space="0"/>
        <w:left w:val="none" w:color="auto" w:sz="0" w:space="0"/>
        <w:bottom w:val="none" w:color="auto" w:sz="0" w:space="0"/>
        <w:right w:val="none" w:color="auto" w:sz="0" w:space="0"/>
      </w:divBdr>
    </w:div>
    <w:div w:id="18521845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www.tenderarena.cz/profily/mestoMelnik" Type="http://schemas.openxmlformats.org/officeDocument/2006/relationships/hyperlink" Id="rId13"/>
    <Relationship TargetMode="External" Target="https://www.tenderarena.cz/profily/mestoMelnik" Type="http://schemas.openxmlformats.org/officeDocument/2006/relationships/hyperlink" Id="rId18"/>
    <Relationship Target="theme/theme1.xml" Type="http://schemas.openxmlformats.org/officeDocument/2006/relationships/theme" Id="rId26"/>
    <Relationship Target="../customXml/item3.xml" Type="http://schemas.openxmlformats.org/officeDocument/2006/relationships/customXml" Id="rId3"/>
    <Relationship Target="header1.xml" Type="http://schemas.openxmlformats.org/officeDocument/2006/relationships/header" Id="rId21"/>
    <Relationship Target="settings.xml" Type="http://schemas.openxmlformats.org/officeDocument/2006/relationships/settings" Id="rId7"/>
    <Relationship TargetMode="External" Target="mailto:c.mikes@melnik.cz" Type="http://schemas.openxmlformats.org/officeDocument/2006/relationships/hyperlink" Id="rId12"/>
    <Relationship TargetMode="External" Target="https://www.tenderarena.cz/profily/mestoMelnik"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s://www.tenderarena.cz/profily/mestoMelnik" Type="http://schemas.openxmlformats.org/officeDocument/2006/relationships/hyperlink" Id="rId16"/>
    <Relationship TargetMode="External" Target="https://www.melnik.cz/mvdr-ctirad-mikes/o-1024" Type="http://schemas.openxmlformats.org/officeDocument/2006/relationships/hyperlink" Id="rId20"/>
    <Relationship Target="../customXml/item1.xml" Type="http://schemas.openxmlformats.org/officeDocument/2006/relationships/customXml" Id="rId1"/>
    <Relationship Target="styles.xml" Type="http://schemas.openxmlformats.org/officeDocument/2006/relationships/styles" Id="rId6"/>
    <Relationship TargetMode="External" Target="https://www.melnik.cz/mvdr-ctirad-mikes/o-1024" Type="http://schemas.openxmlformats.org/officeDocument/2006/relationships/hyperlink" Id="rId11"/>
    <Relationship Target="footer2.xml" Type="http://schemas.openxmlformats.org/officeDocument/2006/relationships/footer" Id="rId24"/>
    <Relationship Target="numbering.xml" Type="http://schemas.openxmlformats.org/officeDocument/2006/relationships/numbering" Id="rId5"/>
    <Relationship TargetMode="External" Target="http://www.rzp.cz/" Type="http://schemas.openxmlformats.org/officeDocument/2006/relationships/hyperlink" Id="rId15"/>
    <Relationship Target="header2.xml" Type="http://schemas.openxmlformats.org/officeDocument/2006/relationships/header" Id="rId23"/>
    <Relationship Target="commentsIds.xml" Type="http://schemas.microsoft.com/office/2016/09/relationships/commentsIds" Id="rId28"/>
    <Relationship Target="endnotes.xml" Type="http://schemas.openxmlformats.org/officeDocument/2006/relationships/endnotes" Id="rId10"/>
    <Relationship TargetMode="External" Target="http://www.esfcr.cz"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s://or.justice.cz/ias/ui/rejstrik" Type="http://schemas.openxmlformats.org/officeDocument/2006/relationships/hyperlink" Id="rId14"/>
    <Relationship Target="footer1.xml" Type="http://schemas.openxmlformats.org/officeDocument/2006/relationships/footer" Id="rId22"/>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1BF3EBB-9FAD-4BFA-BE59-CD3D40BD0BBB}">
  <ds:schemaRefs>
    <ds:schemaRef ds:uri="http://schemas.microsoft.com/sharepoint/v3/contenttype/forms"/>
  </ds:schemaRefs>
</ds:datastoreItem>
</file>

<file path=customXml/itemProps2.xml><?xml version="1.0" encoding="utf-8"?>
<ds:datastoreItem xmlns:ds="http://schemas.openxmlformats.org/officeDocument/2006/customXml" ds:itemID="{9152F359-A788-45A4-BDFC-D2B066DC931B}">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dfed548f-0517-4d39-90e3-3947398480c0"/>
    <ds:schemaRef ds:uri="http://purl.org/dc/terms/"/>
  </ds:schemaRefs>
</ds:datastoreItem>
</file>

<file path=customXml/itemProps3.xml><?xml version="1.0" encoding="utf-8"?>
<ds:datastoreItem xmlns:ds="http://schemas.openxmlformats.org/officeDocument/2006/customXml" ds:itemID="{2B8C89EB-4BA8-49D7-A7E0-C07346AE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A13D2-E7C9-476D-8F2A-414371560A7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39</properties:Pages>
  <properties:Words>16479</properties:Words>
  <properties:Characters>97227</properties:Characters>
  <properties:Lines>810</properties:Lines>
  <properties:Paragraphs>226</properties:Paragraphs>
  <properties:TotalTime>36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113480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2020-01-10T08:38:00Z</dcterms:created>
  <dc:creator/>
  <dc:description/>
  <cp:keywords/>
  <cp:lastModifiedBy/>
  <cp:lastPrinted>2020-01-14T08:28:00Z</cp:lastPrinted>
  <dcterms:modified xmlns:xsi="http://www.w3.org/2001/XMLSchema-instance" xsi:type="dcterms:W3CDTF">2020-01-15T10:37:00Z</dcterms:modified>
  <cp:revision>10</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