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60269" w:rsidR="005B4E26" w:rsidP="00ED0F65" w:rsidRDefault="00ED0F65" w14:paraId="426576CC" w14:textId="181B8A7E">
      <w:pPr>
        <w:pStyle w:val="Zhlav"/>
        <w:spacing w:after="200"/>
        <w:rPr>
          <w:rFonts w:ascii="Arial" w:hAnsi="Arial" w:eastAsia="Calibri" w:cs="Arial"/>
          <w:lang w:eastAsia="en-US"/>
        </w:rPr>
      </w:pPr>
      <w:r w:rsidRPr="00360269">
        <w:rPr>
          <w:rFonts w:ascii="Arial" w:hAnsi="Arial" w:eastAsia="Calibri" w:cs="Arial"/>
          <w:lang w:eastAsia="en-US"/>
        </w:rPr>
        <w:t xml:space="preserve">Příloha č.2 - </w:t>
      </w:r>
      <w:r w:rsidRPr="00DA2B62" w:rsidR="00DA2B62">
        <w:rPr>
          <w:rFonts w:ascii="Arial" w:hAnsi="Arial" w:eastAsia="Calibri" w:cs="Arial"/>
          <w:lang w:eastAsia="en-US"/>
        </w:rPr>
        <w:t>Podrobná specifikace předmětu veřejné zakázky</w:t>
      </w:r>
    </w:p>
    <w:p w:rsidRPr="00360269" w:rsidR="00DF0E4D" w:rsidP="005B4E26" w:rsidRDefault="00DF0E4D" w14:paraId="0AD041D3" w14:textId="77777777">
      <w:pPr>
        <w:pStyle w:val="Bezmezer"/>
        <w:rPr>
          <w:rFonts w:ascii="Arial" w:hAnsi="Arial" w:cs="Arial"/>
          <w:b/>
        </w:rPr>
      </w:pPr>
    </w:p>
    <w:p w:rsidRPr="00360269" w:rsidR="00AD3E92" w:rsidP="00F83ED6" w:rsidRDefault="00DA2B62" w14:paraId="567C5BD8" w14:textId="22295678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 w:rsidRPr="00DA2B62">
        <w:rPr>
          <w:rFonts w:ascii="Arial" w:hAnsi="Arial" w:eastAsia="Calibri" w:cs="Arial"/>
          <w:b/>
          <w:caps/>
          <w:sz w:val="24"/>
          <w:szCs w:val="24"/>
          <w:lang w:eastAsia="en-US"/>
        </w:rPr>
        <w:t>Podrobná specifikace předmětu veřejné zakázky</w:t>
      </w:r>
    </w:p>
    <w:p w:rsidR="00AD3E92" w:rsidP="00AD3E92" w:rsidRDefault="00AD3E92" w14:paraId="7BDC4A4D" w14:textId="41829834">
      <w:pPr>
        <w:spacing w:line="276" w:lineRule="auto"/>
        <w:jc w:val="both"/>
        <w:outlineLvl w:val="0"/>
        <w:rPr>
          <w:rFonts w:ascii="Arial" w:hAnsi="Arial" w:cs="Arial"/>
        </w:rPr>
      </w:pPr>
    </w:p>
    <w:p w:rsidR="00DA2B62" w:rsidP="00DA2B62" w:rsidRDefault="00DA2B62" w14:paraId="4A15DCCE" w14:textId="5836FD59">
      <w:pPr>
        <w:jc w:val="both"/>
        <w:rPr>
          <w:rFonts w:ascii="Arial" w:hAnsi="Arial" w:cs="Arial"/>
        </w:rPr>
      </w:pPr>
      <w:r w:rsidRPr="00DA2B62">
        <w:rPr>
          <w:rFonts w:ascii="Arial" w:hAnsi="Arial" w:cs="Arial"/>
        </w:rPr>
        <w:t>V tomto dokumentu jsou popsány požadavky na řešení zakázky a specifikace konkrétních kurzů. Dokument slouží k upřesnění a specifikaci předmětu veřejné zakázky tak aby mohl uchazeč předložit adekvátní nabídku</w:t>
      </w:r>
      <w:r>
        <w:rPr>
          <w:rFonts w:ascii="Arial" w:hAnsi="Arial" w:cs="Arial"/>
        </w:rPr>
        <w:t>, která bude sloužit k výběru nejvhodnějšího dodavatele</w:t>
      </w:r>
      <w:r w:rsidRPr="00DA2B62">
        <w:rPr>
          <w:rFonts w:ascii="Arial" w:hAnsi="Arial" w:cs="Arial"/>
        </w:rPr>
        <w:t xml:space="preserve">. </w:t>
      </w:r>
    </w:p>
    <w:p w:rsidRPr="00360269" w:rsidR="00DA2B62" w:rsidP="00DA2B62" w:rsidRDefault="00DA2B62" w14:paraId="69C05496" w14:textId="77777777">
      <w:pPr>
        <w:rPr>
          <w:rFonts w:ascii="Arial" w:hAnsi="Arial" w:cs="Arial"/>
        </w:rPr>
      </w:pPr>
    </w:p>
    <w:p w:rsidRPr="00360269" w:rsidR="00DC74D6" w:rsidP="00DC74D6" w:rsidRDefault="00DC74D6" w14:paraId="5428B9A3" w14:textId="657E51F2">
      <w:pPr>
        <w:rPr>
          <w:rFonts w:ascii="Arial" w:hAnsi="Arial" w:cs="Arial"/>
        </w:rPr>
      </w:pPr>
      <w:r w:rsidRPr="00360269">
        <w:rPr>
          <w:rFonts w:ascii="Arial" w:hAnsi="Arial" w:cs="Arial"/>
        </w:rPr>
        <w:t>Kurzy budou realizovány jako uzavřené kurzy.</w:t>
      </w:r>
      <w:r w:rsidRPr="00360269" w:rsidR="003D2901">
        <w:rPr>
          <w:rFonts w:ascii="Arial" w:hAnsi="Arial" w:cs="Arial"/>
        </w:rPr>
        <w:t xml:space="preserve"> </w:t>
      </w:r>
      <w:r w:rsidRPr="00360269">
        <w:rPr>
          <w:rFonts w:ascii="Arial" w:hAnsi="Arial" w:cs="Arial"/>
        </w:rPr>
        <w:t>1 školicí hodina = 60 minut.</w:t>
      </w:r>
    </w:p>
    <w:p w:rsidRPr="00360269" w:rsidR="00DC74D6" w:rsidP="00517237" w:rsidRDefault="00DC74D6" w14:paraId="556612B2" w14:textId="499A360D">
      <w:pPr>
        <w:rPr>
          <w:rFonts w:ascii="Arial" w:hAnsi="Arial" w:cs="Arial"/>
          <w:b/>
        </w:rPr>
      </w:pPr>
    </w:p>
    <w:p w:rsidRPr="004964FA" w:rsidR="00BE0573" w:rsidP="00BE0573" w:rsidRDefault="00517237" w14:paraId="6BD1D80A" w14:textId="1D8ED976">
      <w:pPr>
        <w:rPr>
          <w:rFonts w:ascii="Arial" w:hAnsi="Arial" w:cs="Arial"/>
          <w:b/>
        </w:rPr>
      </w:pPr>
      <w:r w:rsidRPr="004964FA">
        <w:rPr>
          <w:rFonts w:ascii="Arial" w:hAnsi="Arial" w:cs="Arial"/>
          <w:b/>
        </w:rPr>
        <w:t>Cílová skupina</w:t>
      </w:r>
      <w:r w:rsidRPr="004964FA" w:rsidR="00780DBC">
        <w:rPr>
          <w:rFonts w:ascii="Arial" w:hAnsi="Arial" w:cs="Arial"/>
          <w:b/>
        </w:rPr>
        <w:t>:</w:t>
      </w:r>
      <w:r w:rsidRPr="004964FA" w:rsidR="00BE0573">
        <w:rPr>
          <w:rFonts w:ascii="Arial" w:hAnsi="Arial" w:cs="Arial"/>
          <w:b/>
        </w:rPr>
        <w:t xml:space="preserve"> </w:t>
      </w:r>
    </w:p>
    <w:p w:rsidRPr="004964FA" w:rsidR="00BE0573" w:rsidP="00BE0573" w:rsidRDefault="00BE0573" w14:paraId="4F74E1DF" w14:textId="77777777">
      <w:pPr>
        <w:rPr>
          <w:rFonts w:ascii="Arial" w:hAnsi="Arial" w:cs="Arial"/>
          <w:b/>
        </w:rPr>
      </w:pPr>
    </w:p>
    <w:p w:rsidRPr="00CF1C85" w:rsidR="00BE0573" w:rsidP="00BE0573" w:rsidRDefault="00BE0573" w14:paraId="4A57E93F" w14:textId="639C339A">
      <w:pPr>
        <w:rPr>
          <w:rFonts w:ascii="Arial" w:hAnsi="Arial" w:cs="Arial"/>
          <w:b/>
        </w:rPr>
      </w:pPr>
      <w:r w:rsidRPr="00CF1C85">
        <w:rPr>
          <w:rFonts w:ascii="Arial" w:hAnsi="Arial" w:cs="Arial"/>
          <w:b/>
        </w:rPr>
        <w:t>Vedoucí pracovníci:</w:t>
      </w:r>
    </w:p>
    <w:p w:rsidRPr="004964FA" w:rsidR="004964FA" w:rsidP="004964FA" w:rsidRDefault="004964FA" w14:paraId="68B917C7" w14:textId="77777777">
      <w:pPr>
        <w:ind w:left="708" w:firstLine="708"/>
        <w:rPr>
          <w:rFonts w:ascii="Arial" w:hAnsi="Arial" w:cs="Arial"/>
          <w:bCs/>
        </w:rPr>
      </w:pPr>
    </w:p>
    <w:p w:rsidRPr="008C4AB7" w:rsidR="00BE0573" w:rsidP="004964FA" w:rsidRDefault="00BE0573" w14:paraId="43B97B77" w14:textId="0842D51D">
      <w:pPr>
        <w:ind w:firstLine="1"/>
        <w:jc w:val="both"/>
        <w:rPr>
          <w:rFonts w:ascii="Arial" w:hAnsi="Arial" w:cs="Arial"/>
        </w:rPr>
      </w:pPr>
      <w:r w:rsidRPr="008C4AB7">
        <w:rPr>
          <w:rFonts w:ascii="Arial" w:hAnsi="Arial" w:cs="Arial"/>
          <w:b/>
        </w:rPr>
        <w:t>Stávající stav znalostí v dané problematice:</w:t>
      </w:r>
      <w:r w:rsidRPr="008C4AB7">
        <w:rPr>
          <w:rFonts w:ascii="Arial" w:hAnsi="Arial" w:cs="Arial"/>
        </w:rPr>
        <w:t xml:space="preserve"> </w:t>
      </w:r>
      <w:r w:rsidRPr="008C4AB7" w:rsidR="004964FA">
        <w:rPr>
          <w:rFonts w:ascii="Arial" w:hAnsi="Arial" w:cs="Arial"/>
        </w:rPr>
        <w:t>Mírně pokročilá znalost</w:t>
      </w:r>
      <w:r w:rsidRPr="008C4AB7" w:rsidR="008C4AB7">
        <w:rPr>
          <w:rFonts w:ascii="Arial" w:hAnsi="Arial" w:cs="Arial"/>
        </w:rPr>
        <w:t xml:space="preserve">, všichni účastníci mají povědomí o dané problematice ovšem bez hlubší znalosti. </w:t>
      </w:r>
    </w:p>
    <w:p w:rsidRPr="008C4AB7" w:rsidR="00BE0573" w:rsidP="004964FA" w:rsidRDefault="00BE0573" w14:paraId="3DC24EA2" w14:textId="72BA9C67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Potřebnost vzdělávání (k čemu budu využívat znalosti):</w:t>
      </w:r>
      <w:r w:rsidRPr="008C4AB7">
        <w:rPr>
          <w:rFonts w:ascii="Arial" w:hAnsi="Arial" w:cs="Arial"/>
          <w:bCs/>
        </w:rPr>
        <w:t xml:space="preserve"> </w:t>
      </w:r>
      <w:r w:rsidR="00CF1C85">
        <w:rPr>
          <w:rFonts w:ascii="Arial" w:hAnsi="Arial" w:cs="Arial"/>
        </w:rPr>
        <w:t>Veškeré znalosti a dovednosti musí být aplikovatelné do praxe a přímo využitelné. Ve firmách musí dojít k</w:t>
      </w:r>
      <w:r w:rsidR="005033C3">
        <w:rPr>
          <w:rFonts w:ascii="Arial" w:hAnsi="Arial" w:cs="Arial"/>
        </w:rPr>
        <w:t>e</w:t>
      </w:r>
      <w:r w:rsidR="00CF1C85">
        <w:rPr>
          <w:rFonts w:ascii="Arial" w:hAnsi="Arial" w:cs="Arial"/>
        </w:rPr>
        <w:t xml:space="preserve"> sjednocení znalostí a dovedností a zajistit profesní růst. </w:t>
      </w:r>
    </w:p>
    <w:p w:rsidRPr="008C4AB7" w:rsidR="004964FA" w:rsidP="004964FA" w:rsidRDefault="00BE0573" w14:paraId="222F9D9A" w14:textId="088A9E01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Nejčastější nedostatky:</w:t>
      </w:r>
      <w:r w:rsidRPr="008C4AB7">
        <w:rPr>
          <w:rFonts w:ascii="Arial" w:hAnsi="Arial" w:cs="Arial"/>
          <w:bCs/>
        </w:rPr>
        <w:t xml:space="preserve"> </w:t>
      </w:r>
      <w:r w:rsidRPr="008C4AB7" w:rsidR="004964FA">
        <w:rPr>
          <w:rFonts w:ascii="Arial" w:hAnsi="Arial" w:cs="Arial"/>
        </w:rPr>
        <w:t>Nestejnoměrné znalosti</w:t>
      </w:r>
      <w:r w:rsidR="00CF1C85">
        <w:rPr>
          <w:rFonts w:ascii="Arial" w:hAnsi="Arial" w:cs="Arial"/>
        </w:rPr>
        <w:t xml:space="preserve">, hlavním cílem je sjednotit úroveň znalostí. </w:t>
      </w:r>
      <w:r w:rsidR="00D51539">
        <w:rPr>
          <w:rFonts w:ascii="Arial" w:hAnsi="Arial" w:cs="Arial"/>
        </w:rPr>
        <w:t xml:space="preserve">Nedostatky při aplikaci teoretických znalostí do praxe. </w:t>
      </w:r>
    </w:p>
    <w:p w:rsidRPr="008C4AB7" w:rsidR="00BE0573" w:rsidP="004964FA" w:rsidRDefault="00BE0573" w14:paraId="624F84DA" w14:textId="6CC92462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Motivy pro vzdělávání:</w:t>
      </w:r>
      <w:r w:rsidRPr="008C4AB7">
        <w:rPr>
          <w:rFonts w:ascii="Arial" w:hAnsi="Arial" w:cs="Arial"/>
          <w:bCs/>
        </w:rPr>
        <w:t xml:space="preserve"> </w:t>
      </w:r>
      <w:r w:rsidR="00CF1C85">
        <w:rPr>
          <w:rFonts w:ascii="Arial" w:hAnsi="Arial" w:cs="Arial"/>
        </w:rPr>
        <w:t>Profesní růst a motivace vedení.</w:t>
      </w:r>
      <w:r w:rsidR="00D51539">
        <w:rPr>
          <w:rFonts w:ascii="Arial" w:hAnsi="Arial" w:cs="Arial"/>
        </w:rPr>
        <w:t xml:space="preserve"> Usnadnění výkonu práce. </w:t>
      </w:r>
    </w:p>
    <w:p w:rsidRPr="004964FA" w:rsidR="00BE0573" w:rsidP="004964FA" w:rsidRDefault="00BE0573" w14:paraId="1FA87D88" w14:textId="67D7B4C9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Požadavky zaměstnavatele na znalosti:</w:t>
      </w:r>
      <w:r w:rsidR="00CF1C85">
        <w:rPr>
          <w:rFonts w:ascii="Arial" w:hAnsi="Arial" w:cs="Arial"/>
          <w:b/>
        </w:rPr>
        <w:t xml:space="preserve"> </w:t>
      </w:r>
      <w:r w:rsidR="00CF1C85">
        <w:rPr>
          <w:rFonts w:ascii="Arial" w:hAnsi="Arial" w:cs="Arial"/>
        </w:rPr>
        <w:t>Je třeba zajistit takovou úroveň znalostí a dovedností, aby vedoucí</w:t>
      </w:r>
      <w:r w:rsidR="00CF1C85">
        <w:rPr>
          <w:rFonts w:ascii="Arial" w:hAnsi="Arial" w:cs="Arial"/>
        </w:rPr>
        <w:t xml:space="preserve"> odváděli kvalitní práci a byl</w:t>
      </w:r>
      <w:r w:rsidR="005033C3">
        <w:rPr>
          <w:rFonts w:ascii="Arial" w:hAnsi="Arial" w:cs="Arial"/>
        </w:rPr>
        <w:t>i</w:t>
      </w:r>
      <w:r w:rsidR="00CF1C85">
        <w:rPr>
          <w:rFonts w:ascii="Arial" w:hAnsi="Arial" w:cs="Arial"/>
        </w:rPr>
        <w:t xml:space="preserve"> schopni motivovat své podřízené. </w:t>
      </w:r>
    </w:p>
    <w:p w:rsidRPr="004964FA" w:rsidR="004964FA" w:rsidP="004964FA" w:rsidRDefault="004964FA" w14:paraId="695CBFCD" w14:textId="26370785">
      <w:pPr>
        <w:ind w:firstLine="1"/>
        <w:jc w:val="both"/>
        <w:rPr>
          <w:rFonts w:cstheme="minorHAnsi"/>
          <w:bCs/>
        </w:rPr>
      </w:pPr>
    </w:p>
    <w:p w:rsidRPr="00CF1C85" w:rsidR="00BE0573" w:rsidP="00BE0573" w:rsidRDefault="00BE0573" w14:paraId="54360A79" w14:textId="5209F590">
      <w:pPr>
        <w:rPr>
          <w:rFonts w:ascii="Arial" w:hAnsi="Arial" w:cs="Arial"/>
          <w:b/>
        </w:rPr>
      </w:pPr>
      <w:r w:rsidRPr="00CF1C85">
        <w:rPr>
          <w:rFonts w:ascii="Arial" w:hAnsi="Arial" w:cs="Arial"/>
          <w:b/>
        </w:rPr>
        <w:t xml:space="preserve">Zaměstnanci: </w:t>
      </w:r>
    </w:p>
    <w:p w:rsidR="004964FA" w:rsidP="00BE0573" w:rsidRDefault="004964FA" w14:paraId="59AE07B3" w14:textId="77777777">
      <w:pPr>
        <w:ind w:left="708" w:firstLine="708"/>
        <w:rPr>
          <w:rFonts w:ascii="Arial" w:hAnsi="Arial" w:cs="Arial"/>
          <w:bCs/>
        </w:rPr>
      </w:pPr>
    </w:p>
    <w:p w:rsidRPr="008C4AB7" w:rsidR="00CF1C85" w:rsidP="00CF1C85" w:rsidRDefault="00CF1C85" w14:paraId="517FFACF" w14:textId="6F6FAEDE">
      <w:pPr>
        <w:ind w:firstLine="1"/>
        <w:jc w:val="both"/>
        <w:rPr>
          <w:rFonts w:ascii="Arial" w:hAnsi="Arial" w:cs="Arial"/>
        </w:rPr>
      </w:pPr>
      <w:r w:rsidRPr="008C4AB7">
        <w:rPr>
          <w:rFonts w:ascii="Arial" w:hAnsi="Arial" w:cs="Arial"/>
          <w:b/>
        </w:rPr>
        <w:t>Stávající stav znalostí v dané problematice:</w:t>
      </w:r>
      <w:r w:rsidRPr="008C4A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Základní</w:t>
      </w:r>
      <w:r w:rsidRPr="008C4AB7">
        <w:rPr>
          <w:rFonts w:ascii="Arial" w:hAnsi="Arial" w:cs="Arial"/>
        </w:rPr>
        <w:t xml:space="preserve"> znalost</w:t>
      </w:r>
      <w:r>
        <w:rPr>
          <w:rFonts w:ascii="Arial" w:hAnsi="Arial" w:cs="Arial"/>
        </w:rPr>
        <w:t>i</w:t>
      </w:r>
      <w:r w:rsidRPr="008C4A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většina</w:t>
      </w:r>
      <w:r w:rsidRPr="008C4AB7">
        <w:rPr>
          <w:rFonts w:ascii="Arial" w:hAnsi="Arial" w:cs="Arial"/>
        </w:rPr>
        <w:t xml:space="preserve"> účastní</w:t>
      </w:r>
      <w:r>
        <w:rPr>
          <w:rFonts w:ascii="Arial" w:hAnsi="Arial" w:cs="Arial"/>
        </w:rPr>
        <w:t>ků se nikdy teoreticky neseznámil</w:t>
      </w:r>
      <w:r w:rsidR="005033C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 danými tématy školení. Je třeba nastavit školení pro začátečníky. </w:t>
      </w:r>
      <w:r w:rsidRPr="008C4AB7">
        <w:rPr>
          <w:rFonts w:ascii="Arial" w:hAnsi="Arial" w:cs="Arial"/>
        </w:rPr>
        <w:t xml:space="preserve"> </w:t>
      </w:r>
    </w:p>
    <w:p w:rsidRPr="008C4AB7" w:rsidR="00CF1C85" w:rsidP="00CF1C85" w:rsidRDefault="00CF1C85" w14:paraId="35C5A952" w14:textId="58860AE7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Potřebnost vzdělávání (k čemu budu využívat znalosti):</w:t>
      </w:r>
      <w:r w:rsidRPr="008C4A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Veškeré znalosti a dovednosti musí být aplikovatelné do praxe a přímo využitelné. Ve firmách musí dojít k sjednocení znalostí a dovedností a zajistit profesní růst. </w:t>
      </w:r>
      <w:r w:rsidR="00D51539">
        <w:rPr>
          <w:rFonts w:ascii="Arial" w:hAnsi="Arial" w:cs="Arial"/>
        </w:rPr>
        <w:t xml:space="preserve">Zaměstnanci musí efektivně spolupracovat s vedením a pracovat na stejné znalostní platformě. </w:t>
      </w:r>
    </w:p>
    <w:p w:rsidRPr="008C4AB7" w:rsidR="00CF1C85" w:rsidP="00CF1C85" w:rsidRDefault="00CF1C85" w14:paraId="7AFD8B9F" w14:textId="0460085D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Nejčastější nedostatky:</w:t>
      </w:r>
      <w:r w:rsidRPr="008C4AB7">
        <w:rPr>
          <w:rFonts w:ascii="Arial" w:hAnsi="Arial" w:cs="Arial"/>
          <w:bCs/>
        </w:rPr>
        <w:t xml:space="preserve"> </w:t>
      </w:r>
      <w:r w:rsidR="00D51539">
        <w:rPr>
          <w:rFonts w:ascii="Arial" w:hAnsi="Arial" w:cs="Arial"/>
        </w:rPr>
        <w:t>Teoretické nedostatky ve znalostech jednotlivých disciplín</w:t>
      </w:r>
      <w:r>
        <w:rPr>
          <w:rFonts w:ascii="Arial" w:hAnsi="Arial" w:cs="Arial"/>
        </w:rPr>
        <w:t xml:space="preserve">. </w:t>
      </w:r>
      <w:r w:rsidR="00D51539">
        <w:rPr>
          <w:rFonts w:ascii="Arial" w:hAnsi="Arial" w:cs="Arial"/>
        </w:rPr>
        <w:t xml:space="preserve">Je třeba všem zajistit dostatečnou znalostní základnu. </w:t>
      </w:r>
    </w:p>
    <w:p w:rsidRPr="008C4AB7" w:rsidR="00CF1C85" w:rsidP="00CF1C85" w:rsidRDefault="00CF1C85" w14:paraId="6BE254FC" w14:textId="711AEC8B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Motivy pro vzdělávání:</w:t>
      </w:r>
      <w:r w:rsidRPr="008C4A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Profesní růst a </w:t>
      </w:r>
      <w:r w:rsidR="00D51539">
        <w:rPr>
          <w:rFonts w:ascii="Arial" w:hAnsi="Arial" w:cs="Arial"/>
        </w:rPr>
        <w:t>motivace k výkonu kvalitní práce</w:t>
      </w:r>
      <w:r>
        <w:rPr>
          <w:rFonts w:ascii="Arial" w:hAnsi="Arial" w:cs="Arial"/>
        </w:rPr>
        <w:t>.</w:t>
      </w:r>
    </w:p>
    <w:p w:rsidRPr="004964FA" w:rsidR="00CF1C85" w:rsidP="00CF1C85" w:rsidRDefault="00CF1C85" w14:paraId="64E33C0F" w14:textId="2740E004">
      <w:pPr>
        <w:ind w:firstLine="1"/>
        <w:jc w:val="both"/>
        <w:rPr>
          <w:rFonts w:ascii="Arial" w:hAnsi="Arial" w:cs="Arial"/>
          <w:bCs/>
        </w:rPr>
      </w:pPr>
      <w:r w:rsidRPr="008C4AB7">
        <w:rPr>
          <w:rFonts w:ascii="Arial" w:hAnsi="Arial" w:cs="Arial"/>
          <w:b/>
        </w:rPr>
        <w:t>Požadavky zaměstnavatele na znalosti: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Je třeba zajistit </w:t>
      </w:r>
      <w:r w:rsidR="00D51539">
        <w:rPr>
          <w:rFonts w:ascii="Arial" w:hAnsi="Arial" w:cs="Arial"/>
        </w:rPr>
        <w:t>základní znalostní</w:t>
      </w:r>
      <w:r>
        <w:rPr>
          <w:rFonts w:ascii="Arial" w:hAnsi="Arial" w:cs="Arial"/>
        </w:rPr>
        <w:t xml:space="preserve"> úroveň,</w:t>
      </w:r>
      <w:r w:rsidR="00D51539">
        <w:rPr>
          <w:rFonts w:ascii="Arial" w:hAnsi="Arial" w:cs="Arial"/>
        </w:rPr>
        <w:t xml:space="preserve"> tak</w:t>
      </w:r>
      <w:r>
        <w:rPr>
          <w:rFonts w:ascii="Arial" w:hAnsi="Arial" w:cs="Arial"/>
        </w:rPr>
        <w:t xml:space="preserve"> aby</w:t>
      </w:r>
      <w:r w:rsidR="00F04AB2">
        <w:rPr>
          <w:rFonts w:ascii="Arial" w:hAnsi="Arial" w:cs="Arial"/>
        </w:rPr>
        <w:t xml:space="preserve"> nedocházelo ke konfliktům mezi zaměstnanci a</w:t>
      </w:r>
      <w:r>
        <w:rPr>
          <w:rFonts w:ascii="Arial" w:hAnsi="Arial" w:cs="Arial"/>
        </w:rPr>
        <w:t xml:space="preserve"> vedoucí</w:t>
      </w:r>
      <w:r w:rsidR="00F04AB2">
        <w:rPr>
          <w:rFonts w:ascii="Arial" w:hAnsi="Arial" w:cs="Arial"/>
        </w:rPr>
        <w:t xml:space="preserve">mi z důvodu nedostatku </w:t>
      </w:r>
      <w:r w:rsidR="00D36EAE">
        <w:rPr>
          <w:rFonts w:ascii="Arial" w:hAnsi="Arial" w:cs="Arial"/>
        </w:rPr>
        <w:t>znalostí,</w:t>
      </w:r>
      <w:r w:rsidR="00F04AB2">
        <w:rPr>
          <w:rFonts w:ascii="Arial" w:hAnsi="Arial" w:cs="Arial"/>
        </w:rPr>
        <w:t xml:space="preserve"> a tak aby byla práce dostatečně efektivní. </w:t>
      </w:r>
    </w:p>
    <w:p w:rsidRPr="004964FA" w:rsidR="00BE0573" w:rsidP="004964FA" w:rsidRDefault="00BE0573" w14:paraId="2EECCCDA" w14:textId="1188E1C0">
      <w:pPr>
        <w:ind w:firstLine="1"/>
        <w:jc w:val="both"/>
        <w:rPr>
          <w:rFonts w:ascii="Arial" w:hAnsi="Arial" w:cs="Arial"/>
          <w:bCs/>
        </w:rPr>
      </w:pPr>
    </w:p>
    <w:p w:rsidRPr="00360269" w:rsidR="00517237" w:rsidP="00517237" w:rsidRDefault="00517237" w14:paraId="4BA12C0A" w14:textId="77777777">
      <w:pPr>
        <w:rPr>
          <w:rFonts w:ascii="Arial" w:hAnsi="Arial" w:cs="Arial"/>
          <w:b/>
        </w:rPr>
      </w:pPr>
    </w:p>
    <w:p w:rsidRPr="00360269" w:rsidR="0079362E" w:rsidP="005E28A7" w:rsidRDefault="0079362E" w14:paraId="2C8A2310" w14:textId="04F27279">
      <w:pPr>
        <w:ind w:left="2124" w:hanging="2124"/>
        <w:rPr>
          <w:rFonts w:ascii="Arial" w:hAnsi="Arial" w:cs="Arial"/>
        </w:rPr>
      </w:pPr>
      <w:r w:rsidRPr="00360269">
        <w:rPr>
          <w:rFonts w:ascii="Arial" w:hAnsi="Arial" w:cs="Arial"/>
          <w:b/>
        </w:rPr>
        <w:t>Cíle kurzu</w:t>
      </w:r>
      <w:r w:rsidR="00780DBC">
        <w:rPr>
          <w:rFonts w:ascii="Arial" w:hAnsi="Arial" w:cs="Arial"/>
          <w:b/>
        </w:rPr>
        <w:t>:</w:t>
      </w:r>
      <w:r w:rsidR="005E28A7">
        <w:rPr>
          <w:rFonts w:ascii="Arial" w:hAnsi="Arial" w:cs="Arial"/>
          <w:b/>
        </w:rPr>
        <w:tab/>
        <w:t xml:space="preserve">jsou definovány individuálně u každého kurzu. Dodavatel/uchazeč musí ve své nabídce specifikovat konkrétní náplň vzdělávacího programu pro naplnění daného cíle. </w:t>
      </w:r>
    </w:p>
    <w:p w:rsidRPr="00360269" w:rsidR="0079362E" w:rsidP="0079362E" w:rsidRDefault="0079362E" w14:paraId="4A6FEBF0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42BB28D5" w14:textId="6552D65C">
      <w:pPr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Kompletní služby spojené s</w:t>
      </w:r>
      <w:r w:rsidR="005E28A7">
        <w:rPr>
          <w:rFonts w:ascii="Arial" w:hAnsi="Arial" w:cs="Arial"/>
          <w:b/>
        </w:rPr>
        <w:t>e</w:t>
      </w:r>
      <w:r w:rsidRPr="00360269">
        <w:rPr>
          <w:rFonts w:ascii="Arial" w:hAnsi="Arial" w:cs="Arial"/>
          <w:b/>
        </w:rPr>
        <w:t> </w:t>
      </w:r>
      <w:r w:rsidR="005E28A7">
        <w:rPr>
          <w:rFonts w:ascii="Arial" w:hAnsi="Arial" w:cs="Arial"/>
          <w:b/>
        </w:rPr>
        <w:t>vzděláváním</w:t>
      </w:r>
      <w:r w:rsidRPr="00360269">
        <w:rPr>
          <w:rFonts w:ascii="Arial" w:hAnsi="Arial" w:cs="Arial"/>
          <w:b/>
        </w:rPr>
        <w:t xml:space="preserve"> účastníků zahrnují zajištění těchto činností:</w:t>
      </w:r>
    </w:p>
    <w:p w:rsidRPr="00360269" w:rsidR="0079362E" w:rsidP="0079362E" w:rsidRDefault="0079362E" w14:paraId="211A5AA2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4F18A9C3" w14:textId="06916C4C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Organizační a koordinační činnost spojená s realizací kurzů</w:t>
      </w:r>
    </w:p>
    <w:p w:rsidRPr="001B7D16" w:rsidR="00A41597" w:rsidP="001B7D16" w:rsidRDefault="0079362E" w14:paraId="4BF31A91" w14:textId="35823078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Pozvánky na kurz, komunikace s účastníky školení</w:t>
      </w:r>
    </w:p>
    <w:p w:rsidRPr="00360269" w:rsidR="0079362E" w:rsidP="0079362E" w:rsidRDefault="0079362E" w14:paraId="3D5A779A" w14:textId="2209E34D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školicích materiálů pro účastníky</w:t>
      </w:r>
    </w:p>
    <w:p w:rsidRPr="00360269" w:rsidR="0079362E" w:rsidP="0079362E" w:rsidRDefault="0079362E" w14:paraId="0B13B7DF" w14:textId="7061BEF0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Vzdělávání dle specifikovaných kurzů a zadaných cílů</w:t>
      </w:r>
    </w:p>
    <w:p w:rsidRPr="00360269" w:rsidR="0079362E" w:rsidP="0079362E" w:rsidRDefault="0079362E" w14:paraId="0E819046" w14:textId="70E6DF57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didaktické techniky</w:t>
      </w:r>
    </w:p>
    <w:p w:rsidRPr="00360269" w:rsidR="0079362E" w:rsidP="0079362E" w:rsidRDefault="0079362E" w14:paraId="13BC6E5D" w14:textId="77777777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Osvědčení o absolvování kurzu</w:t>
      </w:r>
    </w:p>
    <w:p w:rsidR="0079362E" w:rsidP="0079362E" w:rsidRDefault="0079362E" w14:paraId="3EE2B43C" w14:textId="030BEA09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</w:t>
      </w:r>
    </w:p>
    <w:p w:rsidR="00E72BCE" w:rsidP="00E72BCE" w:rsidRDefault="00E72BCE" w14:paraId="7B1E03E1" w14:textId="13A9CC70">
      <w:pPr>
        <w:rPr>
          <w:rFonts w:ascii="Arial" w:hAnsi="Arial" w:cs="Arial"/>
        </w:rPr>
      </w:pPr>
    </w:p>
    <w:p w:rsidRPr="00360269" w:rsidR="000D7C35" w:rsidP="00AD3E92" w:rsidRDefault="000D7C35" w14:paraId="53ECC6FC" w14:textId="2ECC73DA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  <w:r w:rsidRPr="00360269">
        <w:rPr>
          <w:rFonts w:ascii="Arial" w:hAnsi="Arial" w:cs="Arial"/>
          <w:b/>
          <w:bCs/>
        </w:rPr>
        <w:lastRenderedPageBreak/>
        <w:t>Uchazeč ke každému kurzu vypracuje</w:t>
      </w:r>
      <w:r w:rsidRPr="00360269" w:rsidR="00F61702">
        <w:rPr>
          <w:rFonts w:ascii="Arial" w:hAnsi="Arial" w:cs="Arial"/>
          <w:b/>
          <w:bCs/>
        </w:rPr>
        <w:t xml:space="preserve"> vlastní</w:t>
      </w:r>
      <w:r w:rsidRPr="00360269">
        <w:rPr>
          <w:rFonts w:ascii="Arial" w:hAnsi="Arial" w:cs="Arial"/>
          <w:b/>
          <w:bCs/>
        </w:rPr>
        <w:t xml:space="preserve"> popis kurzu minimálně v nezbytném rozsahu pro provedení hodnocení</w:t>
      </w:r>
      <w:r w:rsidRPr="00360269" w:rsidR="006F17AE">
        <w:rPr>
          <w:rFonts w:ascii="Arial" w:hAnsi="Arial" w:cs="Arial"/>
          <w:b/>
          <w:bCs/>
        </w:rPr>
        <w:t xml:space="preserve"> nabídky</w:t>
      </w:r>
      <w:r w:rsidR="00ED2B0B">
        <w:rPr>
          <w:rFonts w:ascii="Arial" w:hAnsi="Arial" w:cs="Arial"/>
          <w:b/>
          <w:bCs/>
        </w:rPr>
        <w:t xml:space="preserve"> v části Metodika vzdělávání (</w:t>
      </w:r>
      <w:r w:rsidRPr="00ED2B0B" w:rsidR="00ED2B0B">
        <w:rPr>
          <w:rFonts w:ascii="Arial" w:hAnsi="Arial" w:cs="Arial"/>
        </w:rPr>
        <w:t xml:space="preserve">metodika hodnocení včetně hodnocených parametrů je popsána v kapitole </w:t>
      </w:r>
      <w:r w:rsidR="00ED2B0B">
        <w:rPr>
          <w:rFonts w:ascii="Arial" w:hAnsi="Arial" w:cs="Arial"/>
        </w:rPr>
        <w:t>„</w:t>
      </w:r>
      <w:r w:rsidRPr="00ED2B0B" w:rsidR="00ED2B0B">
        <w:rPr>
          <w:rFonts w:ascii="Arial" w:hAnsi="Arial" w:cs="Arial"/>
        </w:rPr>
        <w:t>Způsob hodnocení nabídek podle hodnotících kritérií</w:t>
      </w:r>
      <w:r w:rsidR="00ED2B0B">
        <w:rPr>
          <w:rFonts w:ascii="Arial" w:hAnsi="Arial" w:cs="Arial"/>
        </w:rPr>
        <w:t>“</w:t>
      </w:r>
      <w:r w:rsidRPr="00ED2B0B" w:rsidR="00ED2B0B">
        <w:rPr>
          <w:rFonts w:ascii="Arial" w:hAnsi="Arial" w:cs="Arial"/>
        </w:rPr>
        <w:t xml:space="preserve"> tohoto dokumentu</w:t>
      </w:r>
      <w:r w:rsidR="00ED2B0B">
        <w:rPr>
          <w:rFonts w:ascii="Arial" w:hAnsi="Arial" w:cs="Arial"/>
          <w:b/>
          <w:bCs/>
        </w:rPr>
        <w:t>)</w:t>
      </w:r>
      <w:r w:rsidRPr="00360269">
        <w:rPr>
          <w:rFonts w:ascii="Arial" w:hAnsi="Arial" w:cs="Arial"/>
          <w:b/>
          <w:bCs/>
        </w:rPr>
        <w:t xml:space="preserve">. </w:t>
      </w:r>
      <w:r w:rsidR="00ED2B0B">
        <w:rPr>
          <w:rFonts w:ascii="Arial" w:hAnsi="Arial" w:cs="Arial"/>
          <w:b/>
          <w:bCs/>
        </w:rPr>
        <w:t xml:space="preserve">Minimální a maximální rozsah nabídky je definován hodnotícími parametry, kdy zadavatel musí obdržet dostatek informací o plánovaném kurzu, tak aby měl možnost objektivně zhodnotit obsah kurzu navrženého pro danou cílovou skupinu, metody vzdělávání a metody hodnocení dosažení cílů kurzu. </w:t>
      </w:r>
    </w:p>
    <w:p w:rsidRPr="00360269" w:rsidR="00407816" w:rsidP="00AD3E92" w:rsidRDefault="00407816" w14:paraId="42028D4D" w14:textId="77777777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517237" w:rsidP="00AD3E92" w:rsidRDefault="000D7C35" w14:paraId="16A4A87B" w14:textId="58A52E44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Příklad:</w:t>
      </w: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0D7C35" w:rsidTr="006D667A" w14:paraId="2B637A18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0D7C35" w:rsidP="0026573E" w:rsidRDefault="000D7C35" w14:paraId="3FEE03E7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0D7C35" w:rsidP="0026573E" w:rsidRDefault="00DD639A" w14:paraId="29187C40" w14:textId="2B6F1AAF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Komunikace</w:t>
            </w:r>
          </w:p>
        </w:tc>
      </w:tr>
      <w:tr w:rsidRPr="00360269" w:rsidR="000D7C35" w:rsidTr="006D667A" w14:paraId="12E11CF1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224FB234" w14:textId="605F67BD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0D7C35" w14:paraId="6674334E" w14:textId="64A0AAE9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</w:rPr>
              <w:t xml:space="preserve">Účastníci kurzu musí znát průběh a specifika efektivní komunikace, musí pochopit vlastní naučené chování a uvědomíte si principy konstruktivního a destruktivního chování. </w:t>
            </w:r>
          </w:p>
        </w:tc>
      </w:tr>
      <w:tr w:rsidRPr="00360269" w:rsidR="000D7C35" w:rsidTr="006D667A" w14:paraId="25DD1DE4" w14:textId="77777777">
        <w:trPr>
          <w:trHeight w:val="1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1CC0845F" w14:textId="2BB44876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DD639A" w14:paraId="6F8A302A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Efektivní komunikace</w:t>
            </w:r>
          </w:p>
          <w:p w:rsidRPr="00360269" w:rsidR="00DD639A" w:rsidP="00DD639A" w:rsidRDefault="00DD639A" w14:paraId="2366C008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Komunikace a budování vztahů</w:t>
            </w:r>
          </w:p>
          <w:p w:rsidRPr="00360269" w:rsidR="00DD639A" w:rsidP="00DD639A" w:rsidRDefault="00DD639A" w14:paraId="37E1C7A7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Verbální a neverbální komunikace</w:t>
            </w:r>
          </w:p>
          <w:p w:rsidRPr="00360269" w:rsidR="00DD639A" w:rsidP="00DD639A" w:rsidRDefault="00DD639A" w14:paraId="10EC3A4C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Formální a neformální komunikace</w:t>
            </w:r>
          </w:p>
          <w:p w:rsidRPr="00360269" w:rsidR="000D7C35" w:rsidP="00DD639A" w:rsidRDefault="00DD639A" w14:paraId="20A2EFFA" w14:textId="20204463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Propojení racionality a emocionality v komunikaci</w:t>
            </w:r>
          </w:p>
        </w:tc>
      </w:tr>
      <w:tr w:rsidRPr="00360269" w:rsidR="00DD639A" w:rsidTr="006D667A" w14:paraId="464B66B2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2BCD5850" w14:textId="55EDF5D4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</w:t>
            </w:r>
            <w:r w:rsidRPr="00360269" w:rsidR="006F17A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6F17AE" w14:paraId="7FC1BBB7" w14:textId="18AAC585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Výklad, přednáška, m</w:t>
            </w:r>
            <w:r w:rsidRPr="00360269" w:rsidR="00DD639A">
              <w:rPr>
                <w:rFonts w:ascii="Arial" w:hAnsi="Arial" w:cs="Arial"/>
              </w:rPr>
              <w:t>odelové situace</w:t>
            </w:r>
          </w:p>
        </w:tc>
      </w:tr>
      <w:tr w:rsidRPr="00360269" w:rsidR="00DD639A" w:rsidTr="006D667A" w14:paraId="755DD01A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4D3CD3B8" w14:textId="384FF9B0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DC7FFB" w14:paraId="31932777" w14:textId="398197C4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Test</w:t>
            </w:r>
          </w:p>
        </w:tc>
      </w:tr>
    </w:tbl>
    <w:p w:rsidRPr="00254119" w:rsidR="00DC74D6" w:rsidP="00254119" w:rsidRDefault="00254119" w14:paraId="1C367DD8" w14:textId="3D7D7328">
      <w:pPr>
        <w:pStyle w:val="Nadpis1"/>
        <w:shd w:val="clear" w:color="auto" w:fill="9CC2E5" w:themeFill="accent1" w:themeFillTint="99"/>
      </w:pPr>
      <w:r w:rsidRPr="00254119">
        <w:t>Vzdělávací kurzy</w:t>
      </w:r>
    </w:p>
    <w:p w:rsidR="00254119" w:rsidP="00254119" w:rsidRDefault="00254119" w14:paraId="28D1423E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</w:p>
    <w:p w:rsidRPr="00360269" w:rsidR="008259E2" w:rsidP="008259E2" w:rsidRDefault="008259E2" w14:paraId="51C7901A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>Vzdělávací aktivity - Měkké a manažerské dovednosti</w:t>
      </w: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8259E2" w:rsidTr="0043768D" w14:paraId="11613A6B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8259E2" w:rsidP="0043768D" w:rsidRDefault="008259E2" w14:paraId="6FF02529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8259E2" w:rsidP="0043768D" w:rsidRDefault="008259E2" w14:paraId="6ACE8F6D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</w:tr>
      <w:tr w:rsidRPr="00360269" w:rsidR="008259E2" w:rsidTr="0043768D" w14:paraId="3FF51290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8259E2" w:rsidP="0043768D" w:rsidRDefault="008259E2" w14:paraId="5A0ACB0C" w14:textId="77777777">
            <w:pPr>
              <w:rPr>
                <w:rFonts w:ascii="Arial" w:hAnsi="Arial" w:cs="Arial"/>
              </w:rPr>
            </w:pPr>
            <w:bookmarkStart w:name="_Hlk34291930" w:id="0"/>
            <w:r>
              <w:rPr>
                <w:rFonts w:ascii="Arial" w:hAnsi="Arial" w:cs="Arial"/>
              </w:rPr>
              <w:t>Efektivní k</w:t>
            </w:r>
            <w:r w:rsidRPr="00360269">
              <w:rPr>
                <w:rFonts w:ascii="Arial" w:hAnsi="Arial" w:cs="Arial"/>
              </w:rPr>
              <w:t xml:space="preserve">omunikace </w:t>
            </w:r>
            <w:bookmarkEnd w:id="0"/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1372" w:rsidR="008259E2" w:rsidP="0043768D" w:rsidRDefault="008259E2" w14:paraId="6B1C83B1" w14:textId="77777777">
            <w:pPr>
              <w:rPr>
                <w:rFonts w:ascii="Arial" w:hAnsi="Arial" w:cs="Arial"/>
                <w:b/>
              </w:rPr>
            </w:pPr>
            <w:r w:rsidRPr="00BD1372">
              <w:rPr>
                <w:rFonts w:ascii="Arial" w:hAnsi="Arial" w:cs="Arial"/>
              </w:rPr>
              <w:t>Účastníci kurzu musí znát průběh a specifika efektivní komunikace, musí pochopit vlastní naučené chování a uvědomíte si principy konstruktivního a destruktivního chování. Účastníci musí po absolvování kurzu znát a umět vysoce efektivní techniky a tipy pro svůj další rozvoj v oblasti zvládání efektivní komunikace.</w:t>
            </w:r>
          </w:p>
        </w:tc>
      </w:tr>
      <w:tr w:rsidRPr="00360269" w:rsidR="008259E2" w:rsidTr="0043768D" w14:paraId="7F174367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8259E2" w:rsidP="0043768D" w:rsidRDefault="008259E2" w14:paraId="37D6027E" w14:textId="77777777">
            <w:pPr>
              <w:rPr>
                <w:rFonts w:ascii="Arial" w:hAnsi="Arial" w:cs="Arial"/>
                <w:highlight w:val="yellow"/>
              </w:rPr>
            </w:pPr>
            <w:r w:rsidRPr="00360269">
              <w:rPr>
                <w:rFonts w:ascii="Arial" w:hAnsi="Arial" w:cs="Arial"/>
              </w:rPr>
              <w:t>Vyjednávání a argumentace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1372" w:rsidR="008259E2" w:rsidP="0043768D" w:rsidRDefault="008259E2" w14:paraId="282A6FFF" w14:textId="77777777">
            <w:pPr>
              <w:jc w:val="both"/>
              <w:rPr>
                <w:rFonts w:ascii="Arial" w:hAnsi="Arial" w:cs="Arial"/>
                <w:b/>
              </w:rPr>
            </w:pPr>
            <w:r w:rsidRPr="00BD1372">
              <w:rPr>
                <w:rFonts w:ascii="Arial" w:hAnsi="Arial" w:cs="Arial"/>
              </w:rPr>
              <w:t>Účastníci kurzu musí znát průběh a specifika vyjednávání, musí pochopit vlastní naučené chování a uvědomíte si principy konstruktivního a destruktivního chování. Účastníci musí po absolvování kurzu umět typologii osobnosti při vyjednávání, styly argumentace, jaké jsou strategie tlaku a strategie tahu, umět technicky vyjednávání, umět sestavit zásadní strategie, modelová situace.</w:t>
            </w:r>
          </w:p>
        </w:tc>
      </w:tr>
      <w:tr w:rsidRPr="00360269" w:rsidR="008259E2" w:rsidTr="0043768D" w14:paraId="495725F1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8259E2" w:rsidP="0043768D" w:rsidRDefault="008259E2" w14:paraId="3A81C858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Asertivní jednání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D1372" w:rsidR="008259E2" w:rsidP="0043768D" w:rsidRDefault="008259E2" w14:paraId="1FEFB09C" w14:textId="77777777">
            <w:pPr>
              <w:jc w:val="both"/>
              <w:rPr>
                <w:rFonts w:ascii="Arial" w:hAnsi="Arial" w:cs="Arial"/>
              </w:rPr>
            </w:pPr>
            <w:r w:rsidRPr="00BD1372">
              <w:rPr>
                <w:rFonts w:ascii="Arial" w:hAnsi="Arial" w:cs="Arial"/>
              </w:rPr>
              <w:t>Absolventi kurzu budou schopni efektivně a asertivně komunikovat v symetrických i asymetrických vztazích, budou schopni dosáhnout dohody v komunikaci. Po absolvování budou schopni autenticky, upřímně, otevřeně, citlivě a svobodné vyjadřovat myšlenky a city, prosazovat je v interpersonálních vztazích v souladu s osobním přesvědčením a vnitřním pocitem.</w:t>
            </w:r>
          </w:p>
        </w:tc>
      </w:tr>
      <w:tr w:rsidRPr="00360269" w:rsidR="008259E2" w:rsidTr="0043768D" w14:paraId="42E14BCA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2F575D27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Vedení a koučink zaměstnanců 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D1372" w:rsidR="008259E2" w:rsidP="0043768D" w:rsidRDefault="008259E2" w14:paraId="459D6966" w14:textId="77777777">
            <w:pPr>
              <w:jc w:val="both"/>
              <w:rPr>
                <w:rFonts w:ascii="Arial" w:hAnsi="Arial" w:cs="Arial"/>
              </w:rPr>
            </w:pPr>
            <w:r w:rsidRPr="00BD1372">
              <w:rPr>
                <w:rFonts w:ascii="Arial" w:hAnsi="Arial" w:cs="Arial"/>
              </w:rPr>
              <w:t xml:space="preserve">Absolventi kurzu budou znát základy koučinku a jeho hlavní přínosy, budou umět používat základní nástroje a techniky koučování a vést koučovací rozhovor, budou schopni porozumět kořenům koučinku, jeho podstatě a psychologii, umět poznat, ve kterých situacích lze koučink efektivně využívat. Absolventi budou znát hlavní koučovací metody a možnosti koučování, mít dovednost rozeznat možnosti koučinku u klientů a možnosti motivace, znát a umět aplikovat do praxe používané metody koučinku. </w:t>
            </w:r>
          </w:p>
        </w:tc>
      </w:tr>
      <w:tr w:rsidRPr="00360269" w:rsidR="008259E2" w:rsidTr="0043768D" w14:paraId="4DFDD59E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58256723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Motivace zaměstnanců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D1372" w:rsidR="008259E2" w:rsidP="0043768D" w:rsidRDefault="008259E2" w14:paraId="2DF292FE" w14:textId="77777777">
            <w:pPr>
              <w:jc w:val="both"/>
              <w:rPr>
                <w:rFonts w:ascii="Arial" w:hAnsi="Arial" w:cs="Arial"/>
              </w:rPr>
            </w:pPr>
            <w:r w:rsidRPr="00BD1372">
              <w:rPr>
                <w:rFonts w:ascii="Arial" w:hAnsi="Arial" w:cs="Arial"/>
              </w:rPr>
              <w:t xml:space="preserve">Účastníci kurzu budou umět aplikovat principy, techniky a moderní trendy v oblasti motivace a motivačních rozhovorech. Musí umět vyjmenovat základní pojmy, přístupy a motivátory a jak je identifikovat. Absolventi kurzu budou schopni se </w:t>
            </w:r>
            <w:r w:rsidRPr="00BD1372">
              <w:rPr>
                <w:rFonts w:ascii="Arial" w:hAnsi="Arial" w:cs="Arial"/>
              </w:rPr>
              <w:lastRenderedPageBreak/>
              <w:t>kvalitně připravit na motivační rozhovor, efektivně vést motivační rozhovor a vhodně reagovat na různé situace při těchto rozhovorech. Absolventi budou chápat motivační rozhovor jako nástroj řízení pracovního výkonu a vedení lidí a budou ho umět upravovat a aplikovat na firemní podmínky.</w:t>
            </w:r>
          </w:p>
        </w:tc>
      </w:tr>
      <w:tr w:rsidRPr="00360269" w:rsidR="008259E2" w:rsidTr="0043768D" w14:paraId="146D25A5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1DF8E2D8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lastRenderedPageBreak/>
              <w:t>Obchodní dovednosti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D1372" w:rsidR="008259E2" w:rsidP="0043768D" w:rsidRDefault="008259E2" w14:paraId="70234724" w14:textId="77777777">
            <w:pPr>
              <w:jc w:val="both"/>
              <w:rPr>
                <w:rFonts w:ascii="Arial" w:hAnsi="Arial" w:cs="Arial"/>
              </w:rPr>
            </w:pPr>
            <w:r w:rsidRPr="00BD1372">
              <w:rPr>
                <w:rFonts w:ascii="Arial" w:hAnsi="Arial" w:cs="Arial"/>
              </w:rPr>
              <w:t>Absolventi kurzu musí umět vytvářet příjemnou atmosféru obchodního jednaní a vybudovaní vztahu se zákazníkem. Absolventi musí umět číst verbální a neverbální komunikaci zákazníka a svoji, znát základy psychologie zákazníka, umět využívat technik empatie, aktivního naslouchání a argumentace dle typu klienta. Musí umět vhodným způsobem komunikovat se zákazníkem a zjistit jeho potřeby a následně nabídnout možnost jejich uspokojení.</w:t>
            </w:r>
          </w:p>
        </w:tc>
      </w:tr>
      <w:tr w:rsidRPr="00360269" w:rsidR="008259E2" w:rsidTr="0043768D" w14:paraId="4F515A1B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3A49DE45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Prezentační dovednosti 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D1372" w:rsidR="008259E2" w:rsidP="0043768D" w:rsidRDefault="008259E2" w14:paraId="3EE0C0CD" w14:textId="77777777">
            <w:pPr>
              <w:jc w:val="both"/>
              <w:rPr>
                <w:rFonts w:ascii="Arial" w:hAnsi="Arial" w:cs="Arial"/>
              </w:rPr>
            </w:pPr>
            <w:r w:rsidRPr="00BD1372">
              <w:rPr>
                <w:rFonts w:ascii="Arial" w:hAnsi="Arial" w:cs="Arial"/>
              </w:rPr>
              <w:t>Absolvent kurzu bude umět identifikovat účel prezentace a cíl, jehož chce dosáhnout, prezentaci logicky strukturovat, připravit si přesvědčivé argumenty, přizpůsobit prezentaci typu a potřebám posluchačů, vybrat a připravit nejvhodnější vizuální prostředky dané prezentace, zlepšit své řečnické dovednosti včetně reakcí na otázky a lépe psychicky zvládnout vystupování na veřejnosti.</w:t>
            </w:r>
          </w:p>
        </w:tc>
      </w:tr>
      <w:tr w:rsidRPr="00360269" w:rsidR="008259E2" w:rsidTr="0043768D" w14:paraId="5A02EC53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7EFA8B48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Manažerské dovednosti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6CBE4250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Účastníci po absolvování kuru musí získat dovednost účinné zpětné vazby a jejího motivačního účinku, musí umět využívat různé motivační nástroje. V rámci tréninků musí získat dovednost, jak vést rozhovor zaměřený na poskytování pozitivní zpětné vazby, zásady sdělování ocenění a pochvaly, korekci a přípravu na problémové rozhovory. Budou umět hledat konsensus a aplikovat techniky, jak dojít od definice problému k rozhodnutí. Musí zvládnout techniky vnímání a využívání výhody základních přístupů jako autoritativního, participativního a delegativního rozhodování. Musí se naučit zvolit a vést rozhodování v týmu za použití účinných nástrojů včetně praktické dovednosti v používání adekvátních technik rozhodování.</w:t>
            </w:r>
          </w:p>
        </w:tc>
      </w:tr>
      <w:tr w:rsidRPr="00360269" w:rsidR="008259E2" w:rsidTr="0043768D" w14:paraId="744E058A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3D311055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Zvyšování efektivity procesů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1E4C611A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Cílem je naučit účastníky podívat se zcela objektivně, bez ovlivnění okolními faktory na vlastní produktivitu a najít rezervy. Tyto rezervy pak s využitím moderních nástrojů odstranit a docílit zvýšení produktivity procesů výroby. </w:t>
            </w:r>
          </w:p>
          <w:p w:rsidRPr="00360269" w:rsidR="008259E2" w:rsidP="0043768D" w:rsidRDefault="008259E2" w14:paraId="7335DC36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Cílem je naučit se analyzovat stav produktivity, zdokonalit se v nacházení zdrojů pro zvyšování produktivity, seznámit se s účinnými manažerskými nástroji, které vedou ke zvýšení produktivity práce a účastníky naučit používat nástroje k nastartování procesu trvalého zvyšování produktivity.</w:t>
            </w:r>
          </w:p>
        </w:tc>
      </w:tr>
      <w:tr w:rsidRPr="00360269" w:rsidR="008259E2" w:rsidTr="0043768D" w14:paraId="35304718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70377E22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Metoda 5 S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1BEEDA10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Účastníci musí teoreticky znát, jak vytvořit prostředí, které zaujme zákazníka již při prvním vstupu do firmy, ale hlavně bude podporovat plynulý výrobní tok a bude pomáhat eliminovat plýtvání v procesech a zlepší vizualizaci na pracovišti. Účastníci musí znát pojmy a částečně aplikovat Metodu "</w:t>
            </w:r>
            <w:proofErr w:type="gramStart"/>
            <w:r w:rsidRPr="00360269">
              <w:rPr>
                <w:rFonts w:ascii="Arial" w:hAnsi="Arial" w:cs="Arial"/>
              </w:rPr>
              <w:t>5S</w:t>
            </w:r>
            <w:proofErr w:type="gramEnd"/>
            <w:r w:rsidRPr="00360269">
              <w:rPr>
                <w:rFonts w:ascii="Arial" w:hAnsi="Arial" w:cs="Arial"/>
              </w:rPr>
              <w:t xml:space="preserve">" včetně jejich popisů a výhod, základní složky metody (SEIRI, SEITON, SEISO, SEIKETSU, SHITSUKE). Musí umět popsat praktickou aplikaci ve firmě a tipy a triky pro správné zavedení, čemu se vyvarovat. Musí umět popsat metodu monitorování implementace </w:t>
            </w:r>
            <w:proofErr w:type="gramStart"/>
            <w:r w:rsidRPr="00360269">
              <w:rPr>
                <w:rFonts w:ascii="Arial" w:hAnsi="Arial" w:cs="Arial"/>
              </w:rPr>
              <w:t>5S</w:t>
            </w:r>
            <w:proofErr w:type="gramEnd"/>
            <w:r w:rsidRPr="00360269">
              <w:rPr>
                <w:rFonts w:ascii="Arial" w:hAnsi="Arial" w:cs="Arial"/>
              </w:rPr>
              <w:t xml:space="preserve"> a jak přesvědčit pracovníky o smyslu 5S.</w:t>
            </w:r>
          </w:p>
        </w:tc>
      </w:tr>
      <w:tr w:rsidRPr="00360269" w:rsidR="008259E2" w:rsidTr="0043768D" w14:paraId="683CF8B0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18242ECD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Metoda kaizen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3F242219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Absolventi po ukončení kurzu musí mít přehled o systému a o metodách neustálého zlepšování - KAIZEN, budou moci v jednoduché podobě zahájit budování tohoto systému ve vlastní firmě. Absolventi budou umět nastavit projekt KAIZEN, měřitelné cíle a definice. Budou umět popsat, jak zavádět systém KAIZEN do praxe a jeho fungování neustálého zlepšování. Absolventi zvládnou vyjmenovat výhody v podobě efektivního a rychlého dosažení úspor a jak vytvářet a vést zlepšovatelské týmy a vybrané metody používané při neustálém zlepšování. Musí umět definovat problémy při zavádění systému do praxe.</w:t>
            </w:r>
          </w:p>
        </w:tc>
      </w:tr>
    </w:tbl>
    <w:p w:rsidRPr="00360269" w:rsidR="008259E2" w:rsidP="008259E2" w:rsidRDefault="008259E2" w14:paraId="061D6F74" w14:textId="77777777">
      <w:pPr>
        <w:rPr>
          <w:rFonts w:ascii="Arial" w:hAnsi="Arial" w:cs="Arial"/>
        </w:rPr>
      </w:pPr>
    </w:p>
    <w:p w:rsidRPr="00360269" w:rsidR="008259E2" w:rsidP="008259E2" w:rsidRDefault="008259E2" w14:paraId="32495DC1" w14:textId="77777777">
      <w:pPr>
        <w:rPr>
          <w:rFonts w:ascii="Arial" w:hAnsi="Arial" w:cs="Arial"/>
        </w:rPr>
      </w:pPr>
    </w:p>
    <w:p w:rsidR="00E72BCE" w:rsidP="00F83ED6" w:rsidRDefault="00E72BCE" w14:paraId="1BDD480E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</w:p>
    <w:p w:rsidRPr="00360269" w:rsidR="008259E2" w:rsidP="008259E2" w:rsidRDefault="008259E2" w14:paraId="41669D8C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>Vzdělávací aktivity - Účetní, ekonomické a právní</w:t>
      </w:r>
    </w:p>
    <w:p w:rsidRPr="00360269" w:rsidR="008259E2" w:rsidP="008259E2" w:rsidRDefault="008259E2" w14:paraId="18B6CF17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8259E2" w:rsidTr="0043768D" w14:paraId="4A5B508E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8259E2" w:rsidP="0043768D" w:rsidRDefault="008259E2" w14:paraId="383366EB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8259E2" w:rsidP="0043768D" w:rsidRDefault="008259E2" w14:paraId="27001CBD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</w:tr>
      <w:tr w:rsidRPr="00360269" w:rsidR="008259E2" w:rsidTr="0043768D" w14:paraId="3B00C09C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8259E2" w:rsidP="0043768D" w:rsidRDefault="008259E2" w14:paraId="2C2E45E2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Ekonomické minimum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063BB0F8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Absolventi kurzu musí pochopit základní ekonomické principy a postupy z hlediska daní a účetnictví, potřebných pro běžnou praxi obchodních společností. Musí být </w:t>
            </w:r>
            <w:r w:rsidRPr="00360269">
              <w:rPr>
                <w:rFonts w:ascii="Arial" w:hAnsi="Arial" w:cs="Arial"/>
              </w:rPr>
              <w:lastRenderedPageBreak/>
              <w:t>schopni samostatně popsat minimálně základní účetní principy, účetní doklady, účetní osnova, majetek, jeho evidence, odpisy. Musí umět popsat termíny co je ekonomika provozu, evidence zásob, fakturace, náklady a výnosy, daňová soustava ČR, daň z příjmu a sociální a zdravotní pojištění.</w:t>
            </w:r>
          </w:p>
        </w:tc>
      </w:tr>
      <w:tr w:rsidRPr="00360269" w:rsidR="008259E2" w:rsidTr="0043768D" w14:paraId="2A8F1C60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8259E2" w:rsidP="0043768D" w:rsidRDefault="008259E2" w14:paraId="26E9E216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lastRenderedPageBreak/>
              <w:t>Finanční gramotnost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75932F6B" w14:textId="69479158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Cílem </w:t>
            </w:r>
            <w:bookmarkStart w:name="_GoBack" w:id="1"/>
            <w:bookmarkEnd w:id="1"/>
            <w:r w:rsidRPr="00360269" w:rsidR="00394E58">
              <w:rPr>
                <w:rFonts w:ascii="Arial" w:hAnsi="Arial" w:cs="Arial"/>
              </w:rPr>
              <w:t>kurzu,</w:t>
            </w:r>
            <w:r w:rsidRPr="00360269">
              <w:rPr>
                <w:rFonts w:ascii="Arial" w:hAnsi="Arial" w:cs="Arial"/>
              </w:rPr>
              <w:t xml:space="preserve"> aby účastníci kurzu rozuměli základním pojmům, postupům a souvislostem v oblasti finanční gramotnosti po stránce teoretické, ale zejména praktické. Během kurzu budou vysvětleny principy úročení, přínosy a nebezpečí vyplývající z využívání běžných finanční produktů z oblasti bankovnictví, pojišťovnictví a finančních investic. Účastníci po absolvování kurzu pochopit své potřeby a umět je korigovat podle příjmu, umět zajistit volné peníze na konci měsíce, umět úspory investovat do aktiv, přinášejících výnos. Umět výnosy investovat zpět do nákupu dalších aktiv.</w:t>
            </w:r>
          </w:p>
        </w:tc>
      </w:tr>
      <w:tr w:rsidRPr="00360269" w:rsidR="008259E2" w:rsidTr="0043768D" w14:paraId="7C084AAB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8259E2" w:rsidP="0043768D" w:rsidRDefault="008259E2" w14:paraId="4F405622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Právní minimum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72352639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Uchazeči musí rozumět a umět pracovat minimálně s termíny předsmluvní odpovědnost a závaznost propagačních materiálů, obsah smluv, všeobecné obchodní podmínky a zavedená praxe mezi stranami, plnění smluv, prodlení a vymáhání nedodaného zboží, nedodělaných děl a nezaplacených faktur, dohody o narovnání. Dále musí umět aplikovat legislativu v oblasti přijímání zaměstnanců včetně lékařských prohlídek, odměňování zaměstnanců, vytýkací dopisy, propouštění zaměstnanců bez chyb, správní delikty a kontroly inspektorátu práce.</w:t>
            </w:r>
          </w:p>
        </w:tc>
      </w:tr>
      <w:tr w:rsidRPr="00360269" w:rsidR="008259E2" w:rsidTr="0043768D" w14:paraId="777DC362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8259E2" w:rsidP="0043768D" w:rsidRDefault="008259E2" w14:paraId="65258CF6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Smluvní vztahy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6C9DA988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Cílem akce je, aby účastníci pochopily základní právní úpravu občanského zákoníku týkající se smluvních vztahů, konkrétně se účastníci zaměří na otázku vzniku závazků a vůbec obecně na otázky kontraktačního procesu. </w:t>
            </w:r>
          </w:p>
        </w:tc>
      </w:tr>
      <w:tr w:rsidRPr="00360269" w:rsidR="008259E2" w:rsidTr="0043768D" w14:paraId="639163CC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8259E2" w:rsidP="0043768D" w:rsidRDefault="008259E2" w14:paraId="2EBD85E8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Zákoník práce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37C6E023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Cílem kurzu je pochopit principy zákoníku práce na praktických vzorech pracovněprávních dokumentech a seznámíme se se zajímavými soudními rozhodnutími. Uchazeči po absolvování kurzu musí umět použít OZ v pracovněprávních vztazích, definovat zaměstnance, zákonné podmínky definované OZ, které musí být splněny, abychom mohli zaměstnance přijmout do zaměstnání. Musí znát základní náležitosti pracovní smlouvy, souběh pracovní smlouvy a dohody o provedení práce, den nástupu do práce, místo výkonu práce, druh práce a další náležitosti ZP.</w:t>
            </w:r>
          </w:p>
        </w:tc>
      </w:tr>
    </w:tbl>
    <w:p w:rsidRPr="00360269" w:rsidR="008259E2" w:rsidP="008259E2" w:rsidRDefault="008259E2" w14:paraId="5BAE7514" w14:textId="77777777">
      <w:pPr>
        <w:rPr>
          <w:rFonts w:ascii="Arial" w:hAnsi="Arial" w:cs="Arial"/>
        </w:rPr>
      </w:pPr>
    </w:p>
    <w:p w:rsidR="001B7D16" w:rsidP="00EA3EE0" w:rsidRDefault="001B7D16" w14:paraId="1DF0DFB9" w14:textId="77777777">
      <w:pPr>
        <w:overflowPunct/>
        <w:autoSpaceDE/>
        <w:autoSpaceDN/>
        <w:adjustRightInd/>
        <w:jc w:val="both"/>
        <w:textAlignment w:val="auto"/>
        <w:rPr>
          <w:rFonts w:ascii="Arial" w:hAnsi="Arial" w:eastAsia="Calibri" w:cs="Arial"/>
          <w:b/>
          <w:lang w:eastAsia="en-US"/>
        </w:rPr>
      </w:pPr>
    </w:p>
    <w:p w:rsidRPr="00360269" w:rsidR="008259E2" w:rsidP="008259E2" w:rsidRDefault="008259E2" w14:paraId="3E917D34" w14:textId="77777777">
      <w:pPr>
        <w:overflowPunct/>
        <w:autoSpaceDE/>
        <w:autoSpaceDN/>
        <w:adjustRightInd/>
        <w:jc w:val="both"/>
        <w:textAlignment w:val="auto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>Vzdělávací aktivity - Kurzy obecné IT</w:t>
      </w:r>
    </w:p>
    <w:p w:rsidRPr="00360269" w:rsidR="008259E2" w:rsidP="008259E2" w:rsidRDefault="008259E2" w14:paraId="6E7D052F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8259E2" w:rsidTr="0043768D" w14:paraId="4E7DE123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8259E2" w:rsidP="0043768D" w:rsidRDefault="008259E2" w14:paraId="4D3CDF59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8259E2" w:rsidP="0043768D" w:rsidRDefault="008259E2" w14:paraId="33513C2A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</w:tr>
      <w:tr w:rsidRPr="00360269" w:rsidR="008259E2" w:rsidTr="0043768D" w14:paraId="681ABDE6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8259E2" w:rsidP="0043768D" w:rsidRDefault="008259E2" w14:paraId="4E32D94D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MS Excel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259E2" w:rsidP="0043768D" w:rsidRDefault="008259E2" w14:paraId="0FC733CB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Cílem kurzu je zvládnout pokročilejší metody práce s aplikací MS Excel. Pomocí propracovaných příkladů umět využívat často používané funkce a jejich vzájemné kombinování, například "KDYŽ", "AVERAGEIFS", "SVYHLEDAT" a to včetně vnořování. Při práci s databázovými tabulkami budou účastníci správně umět využívat funkci "SUBTOTAL", souhrny či kontingenční tabulky.</w:t>
            </w:r>
          </w:p>
        </w:tc>
      </w:tr>
    </w:tbl>
    <w:p w:rsidR="008259E2" w:rsidP="008259E2" w:rsidRDefault="008259E2" w14:paraId="64F40183" w14:textId="77777777">
      <w:pPr>
        <w:rPr>
          <w:rFonts w:ascii="Arial" w:hAnsi="Arial" w:cs="Arial"/>
        </w:rPr>
      </w:pPr>
    </w:p>
    <w:p w:rsidR="00780DBC" w:rsidP="00DC74D6" w:rsidRDefault="00780DBC" w14:paraId="1EBD6B62" w14:textId="37319C70">
      <w:pPr>
        <w:rPr>
          <w:rFonts w:ascii="Arial" w:hAnsi="Arial" w:cs="Arial"/>
        </w:rPr>
      </w:pPr>
    </w:p>
    <w:p w:rsidR="00F04AB2" w:rsidP="00DC74D6" w:rsidRDefault="00F04AB2" w14:paraId="054B5101" w14:textId="356F3E73">
      <w:pPr>
        <w:rPr>
          <w:rFonts w:ascii="Arial" w:hAnsi="Arial" w:cs="Arial"/>
        </w:rPr>
      </w:pPr>
    </w:p>
    <w:p w:rsidR="00F04AB2" w:rsidP="00DC74D6" w:rsidRDefault="00F04AB2" w14:paraId="07BB8644" w14:textId="401A92EE">
      <w:pPr>
        <w:rPr>
          <w:rFonts w:ascii="Arial" w:hAnsi="Arial" w:cs="Arial"/>
        </w:rPr>
      </w:pPr>
    </w:p>
    <w:p w:rsidR="00F04AB2" w:rsidP="00DC74D6" w:rsidRDefault="00F04AB2" w14:paraId="56837F17" w14:textId="0DAF6BE7">
      <w:pPr>
        <w:rPr>
          <w:rFonts w:ascii="Arial" w:hAnsi="Arial" w:cs="Arial"/>
        </w:rPr>
      </w:pPr>
    </w:p>
    <w:p w:rsidR="00F04AB2" w:rsidP="00DC74D6" w:rsidRDefault="00F04AB2" w14:paraId="1DCB2887" w14:textId="15DE91F2">
      <w:pPr>
        <w:rPr>
          <w:rFonts w:ascii="Arial" w:hAnsi="Arial" w:cs="Arial"/>
        </w:rPr>
      </w:pPr>
    </w:p>
    <w:p w:rsidR="00F04AB2" w:rsidP="00DC74D6" w:rsidRDefault="00F04AB2" w14:paraId="1691AEA8" w14:textId="6DE63048">
      <w:pPr>
        <w:rPr>
          <w:rFonts w:ascii="Arial" w:hAnsi="Arial" w:cs="Arial"/>
        </w:rPr>
      </w:pPr>
    </w:p>
    <w:p w:rsidR="00F04AB2" w:rsidP="00DC74D6" w:rsidRDefault="00F04AB2" w14:paraId="32D71E69" w14:textId="01B67D7C">
      <w:pPr>
        <w:rPr>
          <w:rFonts w:ascii="Arial" w:hAnsi="Arial" w:cs="Arial"/>
        </w:rPr>
      </w:pPr>
    </w:p>
    <w:p w:rsidR="00F04AB2" w:rsidP="00DC74D6" w:rsidRDefault="00F04AB2" w14:paraId="50F8C1A2" w14:textId="7229378C">
      <w:pPr>
        <w:rPr>
          <w:rFonts w:ascii="Arial" w:hAnsi="Arial" w:cs="Arial"/>
        </w:rPr>
      </w:pPr>
    </w:p>
    <w:p w:rsidR="00F04AB2" w:rsidP="00DC74D6" w:rsidRDefault="00F04AB2" w14:paraId="3244E295" w14:textId="17B53730">
      <w:pPr>
        <w:rPr>
          <w:rFonts w:ascii="Arial" w:hAnsi="Arial" w:cs="Arial"/>
        </w:rPr>
      </w:pPr>
    </w:p>
    <w:p w:rsidR="00F04AB2" w:rsidP="00DC74D6" w:rsidRDefault="00F04AB2" w14:paraId="1E12E3BD" w14:textId="55B77F15">
      <w:pPr>
        <w:rPr>
          <w:rFonts w:ascii="Arial" w:hAnsi="Arial" w:cs="Arial"/>
        </w:rPr>
      </w:pPr>
    </w:p>
    <w:p w:rsidR="00F04AB2" w:rsidP="00DC74D6" w:rsidRDefault="00F04AB2" w14:paraId="7B933605" w14:textId="598C6583">
      <w:pPr>
        <w:rPr>
          <w:rFonts w:ascii="Arial" w:hAnsi="Arial" w:cs="Arial"/>
        </w:rPr>
      </w:pPr>
    </w:p>
    <w:p w:rsidR="00F04AB2" w:rsidP="00DC74D6" w:rsidRDefault="00F04AB2" w14:paraId="7A1F2AA1" w14:textId="18B34CBD">
      <w:pPr>
        <w:rPr>
          <w:rFonts w:ascii="Arial" w:hAnsi="Arial" w:cs="Arial"/>
        </w:rPr>
      </w:pPr>
    </w:p>
    <w:p w:rsidR="00F04AB2" w:rsidP="00DC74D6" w:rsidRDefault="00F04AB2" w14:paraId="3193B804" w14:textId="0B0744A1">
      <w:pPr>
        <w:rPr>
          <w:rFonts w:ascii="Arial" w:hAnsi="Arial" w:cs="Arial"/>
        </w:rPr>
      </w:pPr>
    </w:p>
    <w:p w:rsidR="00F04AB2" w:rsidP="00DC74D6" w:rsidRDefault="00F04AB2" w14:paraId="30E0796E" w14:textId="77777777">
      <w:pPr>
        <w:rPr>
          <w:rFonts w:ascii="Arial" w:hAnsi="Arial" w:cs="Arial"/>
        </w:rPr>
      </w:pPr>
    </w:p>
    <w:p w:rsidR="001F1E8B" w:rsidP="00DC74D6" w:rsidRDefault="001F1E8B" w14:paraId="6D378FA5" w14:textId="77777777">
      <w:pPr>
        <w:rPr>
          <w:rFonts w:ascii="Arial" w:hAnsi="Arial" w:cs="Arial"/>
        </w:rPr>
      </w:pPr>
    </w:p>
    <w:p w:rsidR="00780DBC" w:rsidP="00DC74D6" w:rsidRDefault="00780DBC" w14:paraId="551F02EB" w14:textId="21BFD7CD">
      <w:pPr>
        <w:rPr>
          <w:rFonts w:ascii="Arial" w:hAnsi="Arial" w:cs="Arial"/>
        </w:rPr>
      </w:pPr>
    </w:p>
    <w:p w:rsidR="00780DBC" w:rsidP="00DC74D6" w:rsidRDefault="00780DBC" w14:paraId="57C69290" w14:textId="77F175E7">
      <w:pPr>
        <w:rPr>
          <w:rFonts w:ascii="Arial" w:hAnsi="Arial" w:cs="Arial"/>
        </w:rPr>
      </w:pPr>
    </w:p>
    <w:p w:rsidRPr="00254119" w:rsidR="00AD177D" w:rsidP="00254119" w:rsidRDefault="00AD177D" w14:paraId="572DDE58" w14:textId="77777777">
      <w:pPr>
        <w:pStyle w:val="Nadpis1"/>
        <w:shd w:val="clear" w:color="auto" w:fill="9CC2E5" w:themeFill="accent1" w:themeFillTint="99"/>
      </w:pPr>
      <w:r w:rsidRPr="00254119">
        <w:lastRenderedPageBreak/>
        <w:t>Seznam významných služeb</w:t>
      </w:r>
    </w:p>
    <w:p w:rsidR="00AD177D" w:rsidP="00AD177D" w:rsidRDefault="00AD177D" w14:paraId="15B7CC95" w14:textId="77777777">
      <w:pPr>
        <w:rPr>
          <w:rFonts w:ascii="Arial" w:hAnsi="Arial" w:cs="Arial"/>
          <w:bCs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360269" w:rsidR="00AD177D" w:rsidTr="00F55BCE" w14:paraId="2AC383E8" w14:textId="77777777">
        <w:tc>
          <w:tcPr>
            <w:tcW w:w="1040" w:type="pct"/>
            <w:shd w:val="clear" w:color="auto" w:fill="99CCFF"/>
            <w:vAlign w:val="center"/>
          </w:tcPr>
          <w:p w:rsidRPr="00360269" w:rsidR="00AD177D" w:rsidP="00F55BCE" w:rsidRDefault="00AD177D" w14:paraId="5232B08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360269" w:rsidR="00AD177D" w:rsidP="00F55BCE" w:rsidRDefault="00AD177D" w14:paraId="7DAA2D63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360269" w:rsidR="00AD177D" w:rsidP="00F55BCE" w:rsidRDefault="00AD177D" w14:paraId="049C17B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AD177D" w:rsidP="00F55BCE" w:rsidRDefault="00AD177D" w14:paraId="73469EE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AD177D" w:rsidP="00F55BCE" w:rsidRDefault="00AD177D" w14:paraId="774B9C99" w14:textId="0624CA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objednatele včetně kontaktu na kontaktní osobu</w:t>
            </w:r>
          </w:p>
        </w:tc>
      </w:tr>
      <w:tr w:rsidRPr="00360269" w:rsidR="00AD177D" w:rsidTr="00F55BCE" w14:paraId="3C0872AE" w14:textId="77777777">
        <w:tc>
          <w:tcPr>
            <w:tcW w:w="1040" w:type="pct"/>
          </w:tcPr>
          <w:p w:rsidRPr="00360269" w:rsidR="00AD177D" w:rsidP="00F55BCE" w:rsidRDefault="00AD177D" w14:paraId="29A82B88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339AC87D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40A333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265B6341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AFB76C7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582F354B" w14:textId="77777777">
        <w:tc>
          <w:tcPr>
            <w:tcW w:w="1040" w:type="pct"/>
          </w:tcPr>
          <w:p w:rsidRPr="00360269" w:rsidR="00AD177D" w:rsidP="00F55BCE" w:rsidRDefault="00AD177D" w14:paraId="2B245481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BCAA3C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17FA6EC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7D796FF5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36C900C4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0372029A" w14:textId="77777777">
        <w:tc>
          <w:tcPr>
            <w:tcW w:w="1040" w:type="pct"/>
          </w:tcPr>
          <w:p w:rsidRPr="00360269" w:rsidR="00AD177D" w:rsidP="00F55BCE" w:rsidRDefault="00AD177D" w14:paraId="261C7323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C79C6F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6D346A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024B3D3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B78C6DE" w14:textId="77777777">
            <w:pPr>
              <w:rPr>
                <w:rFonts w:ascii="Arial" w:hAnsi="Arial" w:cs="Arial"/>
              </w:rPr>
            </w:pPr>
          </w:p>
        </w:tc>
      </w:tr>
    </w:tbl>
    <w:p w:rsidR="00AD177D" w:rsidP="00DC74D6" w:rsidRDefault="00AD177D" w14:paraId="0CA2A8AE" w14:textId="4C7AE819">
      <w:pPr>
        <w:rPr>
          <w:rFonts w:ascii="Arial" w:hAnsi="Arial" w:cs="Arial"/>
          <w:b/>
          <w:bCs/>
          <w:sz w:val="24"/>
          <w:szCs w:val="24"/>
        </w:rPr>
      </w:pPr>
    </w:p>
    <w:p w:rsidR="00AD177D" w:rsidP="00DC74D6" w:rsidRDefault="00AD177D" w14:paraId="2226EA5D" w14:textId="49F9BF1C">
      <w:pPr>
        <w:rPr>
          <w:rFonts w:ascii="Arial" w:hAnsi="Arial" w:cs="Arial"/>
          <w:b/>
          <w:bCs/>
          <w:sz w:val="24"/>
          <w:szCs w:val="24"/>
        </w:rPr>
      </w:pPr>
    </w:p>
    <w:p w:rsidRPr="00360269" w:rsidR="00334687" w:rsidP="00254119" w:rsidRDefault="00334687" w14:paraId="1510E072" w14:textId="621CF9A9">
      <w:pPr>
        <w:pStyle w:val="Nadpis1"/>
        <w:shd w:val="clear" w:color="auto" w:fill="9CC2E5" w:themeFill="accent1" w:themeFillTint="99"/>
      </w:pPr>
      <w:r w:rsidRPr="00360269">
        <w:t>Lektorský tým</w:t>
      </w:r>
    </w:p>
    <w:p w:rsidRPr="00360269" w:rsidR="00334687" w:rsidP="00DC74D6" w:rsidRDefault="00334687" w14:paraId="01CBF36F" w14:textId="77777777">
      <w:pPr>
        <w:rPr>
          <w:rFonts w:ascii="Arial" w:hAnsi="Arial" w:cs="Arial"/>
        </w:rPr>
      </w:pPr>
    </w:p>
    <w:p w:rsidRPr="00360269" w:rsidR="008259E2" w:rsidP="008259E2" w:rsidRDefault="008259E2" w14:paraId="30F4FC7D" w14:textId="77777777">
      <w:pPr>
        <w:rPr>
          <w:rFonts w:ascii="Arial" w:hAnsi="Arial" w:cs="Arial"/>
          <w:b/>
          <w:sz w:val="22"/>
        </w:rPr>
      </w:pPr>
      <w:r w:rsidRPr="00360269">
        <w:rPr>
          <w:rFonts w:ascii="Arial" w:hAnsi="Arial" w:cs="Arial"/>
          <w:b/>
          <w:sz w:val="22"/>
        </w:rPr>
        <w:t>Vzdělávací aktivity - Měkké a manažerské dovednosti</w:t>
      </w:r>
    </w:p>
    <w:p w:rsidRPr="00360269" w:rsidR="008259E2" w:rsidP="008259E2" w:rsidRDefault="008259E2" w14:paraId="41870FA4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8259E2" w:rsidTr="0043768D" w14:paraId="2DD5839B" w14:textId="77777777">
        <w:tc>
          <w:tcPr>
            <w:tcW w:w="1040" w:type="pct"/>
            <w:shd w:val="clear" w:color="auto" w:fill="99CCFF"/>
            <w:vAlign w:val="center"/>
          </w:tcPr>
          <w:p w:rsidRPr="00360269" w:rsidR="008259E2" w:rsidP="0043768D" w:rsidRDefault="008259E2" w14:paraId="756FE44F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8259E2" w:rsidP="0043768D" w:rsidRDefault="008259E2" w14:paraId="6096B3D1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8259E2" w:rsidP="0043768D" w:rsidRDefault="008259E2" w14:paraId="107D425A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8259E2" w:rsidP="0043768D" w:rsidRDefault="008259E2" w14:paraId="30673FFA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8259E2" w:rsidP="0043768D" w:rsidRDefault="008259E2" w14:paraId="040E2607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8259E2" w:rsidTr="0043768D" w14:paraId="1FFF41AC" w14:textId="77777777">
        <w:tc>
          <w:tcPr>
            <w:tcW w:w="1040" w:type="pct"/>
          </w:tcPr>
          <w:p w:rsidRPr="00360269" w:rsidR="008259E2" w:rsidP="0043768D" w:rsidRDefault="008259E2" w14:paraId="7326997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2ADA4100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11FC5DAB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19A2133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79C89B6B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67F4A3EB" w14:textId="77777777">
        <w:tc>
          <w:tcPr>
            <w:tcW w:w="1040" w:type="pct"/>
          </w:tcPr>
          <w:p w:rsidRPr="00360269" w:rsidR="008259E2" w:rsidP="0043768D" w:rsidRDefault="008259E2" w14:paraId="1E87293F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42460D7C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14801F59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123F4FE2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21E84D92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6AC6F25B" w14:textId="77777777">
        <w:tc>
          <w:tcPr>
            <w:tcW w:w="1040" w:type="pct"/>
          </w:tcPr>
          <w:p w:rsidRPr="00360269" w:rsidR="008259E2" w:rsidP="0043768D" w:rsidRDefault="008259E2" w14:paraId="2F414BF5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770BCAD2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1A70CBCF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74477EDD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75DAED1A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556F179A" w14:textId="77777777">
        <w:tc>
          <w:tcPr>
            <w:tcW w:w="1040" w:type="pct"/>
          </w:tcPr>
          <w:p w:rsidRPr="00360269" w:rsidR="008259E2" w:rsidP="0043768D" w:rsidRDefault="008259E2" w14:paraId="6D4C8D42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2CD41517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5F39CD6C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478A9FA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2C1C517E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66D82C84" w14:textId="77777777">
        <w:tc>
          <w:tcPr>
            <w:tcW w:w="1040" w:type="pct"/>
          </w:tcPr>
          <w:p w:rsidRPr="00360269" w:rsidR="008259E2" w:rsidP="0043768D" w:rsidRDefault="008259E2" w14:paraId="21E95E11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10CA73F7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41CF90A4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52ECA91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5C208697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47E25366" w14:textId="77777777">
        <w:tc>
          <w:tcPr>
            <w:tcW w:w="1040" w:type="pct"/>
          </w:tcPr>
          <w:p w:rsidRPr="00360269" w:rsidR="008259E2" w:rsidP="0043768D" w:rsidRDefault="008259E2" w14:paraId="0E309FBE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7A6D030D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431B116B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00780DEB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18BA8DE5" w14:textId="77777777">
            <w:pPr>
              <w:rPr>
                <w:rFonts w:ascii="Arial" w:hAnsi="Arial" w:cs="Arial"/>
              </w:rPr>
            </w:pPr>
          </w:p>
        </w:tc>
      </w:tr>
    </w:tbl>
    <w:p w:rsidR="008259E2" w:rsidP="008259E2" w:rsidRDefault="008259E2" w14:paraId="50A640CA" w14:textId="77777777">
      <w:pPr>
        <w:rPr>
          <w:rFonts w:ascii="Arial" w:hAnsi="Arial" w:cs="Arial"/>
          <w:b/>
          <w:sz w:val="22"/>
        </w:rPr>
      </w:pPr>
    </w:p>
    <w:p w:rsidRPr="00360269" w:rsidR="008259E2" w:rsidP="008259E2" w:rsidRDefault="008259E2" w14:paraId="1510678B" w14:textId="77777777">
      <w:pPr>
        <w:rPr>
          <w:rFonts w:ascii="Arial" w:hAnsi="Arial" w:cs="Arial"/>
          <w:b/>
          <w:sz w:val="22"/>
        </w:rPr>
      </w:pPr>
    </w:p>
    <w:p w:rsidRPr="00360269" w:rsidR="008259E2" w:rsidP="008259E2" w:rsidRDefault="008259E2" w14:paraId="3160F106" w14:textId="77777777">
      <w:pPr>
        <w:rPr>
          <w:rFonts w:ascii="Arial" w:hAnsi="Arial" w:cs="Arial"/>
          <w:b/>
          <w:sz w:val="22"/>
        </w:rPr>
      </w:pPr>
      <w:r w:rsidRPr="00360269">
        <w:rPr>
          <w:rFonts w:ascii="Arial" w:hAnsi="Arial" w:cs="Arial"/>
          <w:b/>
          <w:sz w:val="22"/>
        </w:rPr>
        <w:t>Vzdělávací aktivity - Účetní, ekonomické a právní</w:t>
      </w:r>
    </w:p>
    <w:p w:rsidRPr="00360269" w:rsidR="008259E2" w:rsidP="008259E2" w:rsidRDefault="008259E2" w14:paraId="6F0B4F7D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8259E2" w:rsidTr="0043768D" w14:paraId="166B1A13" w14:textId="77777777">
        <w:tc>
          <w:tcPr>
            <w:tcW w:w="1040" w:type="pct"/>
            <w:shd w:val="clear" w:color="auto" w:fill="99CCFF"/>
            <w:vAlign w:val="center"/>
          </w:tcPr>
          <w:p w:rsidRPr="00360269" w:rsidR="008259E2" w:rsidP="0043768D" w:rsidRDefault="008259E2" w14:paraId="1FF56639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8259E2" w:rsidP="0043768D" w:rsidRDefault="008259E2" w14:paraId="245F5D45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8259E2" w:rsidP="0043768D" w:rsidRDefault="008259E2" w14:paraId="7989DB4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8259E2" w:rsidP="0043768D" w:rsidRDefault="008259E2" w14:paraId="38AD5FD9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8259E2" w:rsidP="0043768D" w:rsidRDefault="008259E2" w14:paraId="6E42DED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8259E2" w:rsidTr="0043768D" w14:paraId="46BD1970" w14:textId="77777777">
        <w:tc>
          <w:tcPr>
            <w:tcW w:w="1040" w:type="pct"/>
          </w:tcPr>
          <w:p w:rsidRPr="00360269" w:rsidR="008259E2" w:rsidP="0043768D" w:rsidRDefault="008259E2" w14:paraId="25D40114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513A1C41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3D5AC819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5EBB42CB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50FE4C2C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07B429CC" w14:textId="77777777">
        <w:tc>
          <w:tcPr>
            <w:tcW w:w="1040" w:type="pct"/>
          </w:tcPr>
          <w:p w:rsidRPr="00360269" w:rsidR="008259E2" w:rsidP="0043768D" w:rsidRDefault="008259E2" w14:paraId="5F85B547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27884B9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32C8E827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607EE327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7EDD37D7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62DBE758" w14:textId="77777777">
        <w:tc>
          <w:tcPr>
            <w:tcW w:w="1040" w:type="pct"/>
          </w:tcPr>
          <w:p w:rsidRPr="00360269" w:rsidR="008259E2" w:rsidP="0043768D" w:rsidRDefault="008259E2" w14:paraId="25B41FCC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0A34A0CA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20092A6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1AAC2356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58D44806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8259E2" w:rsidP="008259E2" w:rsidRDefault="008259E2" w14:paraId="2946FAA7" w14:textId="77777777">
      <w:pPr>
        <w:rPr>
          <w:rFonts w:ascii="Arial" w:hAnsi="Arial" w:cs="Arial"/>
          <w:b/>
          <w:sz w:val="22"/>
        </w:rPr>
      </w:pPr>
    </w:p>
    <w:p w:rsidRPr="00360269" w:rsidR="008259E2" w:rsidP="008259E2" w:rsidRDefault="008259E2" w14:paraId="230AB0C9" w14:textId="77777777">
      <w:pPr>
        <w:rPr>
          <w:rFonts w:ascii="Arial" w:hAnsi="Arial" w:cs="Arial"/>
          <w:b/>
          <w:sz w:val="22"/>
        </w:rPr>
      </w:pPr>
    </w:p>
    <w:p w:rsidRPr="00360269" w:rsidR="008259E2" w:rsidP="008259E2" w:rsidRDefault="008259E2" w14:paraId="6C2CD9DF" w14:textId="77777777">
      <w:pPr>
        <w:rPr>
          <w:rFonts w:ascii="Arial" w:hAnsi="Arial" w:cs="Arial"/>
          <w:b/>
          <w:sz w:val="22"/>
        </w:rPr>
      </w:pPr>
      <w:r w:rsidRPr="00360269">
        <w:rPr>
          <w:rFonts w:ascii="Arial" w:hAnsi="Arial" w:cs="Arial"/>
          <w:b/>
          <w:sz w:val="22"/>
        </w:rPr>
        <w:t>Vzdělávací aktivity - Kurzy obecné IT</w:t>
      </w:r>
    </w:p>
    <w:p w:rsidRPr="00360269" w:rsidR="008259E2" w:rsidP="008259E2" w:rsidRDefault="008259E2" w14:paraId="0FAF2B76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8259E2" w:rsidTr="0043768D" w14:paraId="2C0898A5" w14:textId="77777777">
        <w:tc>
          <w:tcPr>
            <w:tcW w:w="1040" w:type="pct"/>
            <w:shd w:val="clear" w:color="auto" w:fill="99CCFF"/>
            <w:vAlign w:val="center"/>
          </w:tcPr>
          <w:p w:rsidRPr="00360269" w:rsidR="008259E2" w:rsidP="0043768D" w:rsidRDefault="008259E2" w14:paraId="4E2313A0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8259E2" w:rsidP="0043768D" w:rsidRDefault="008259E2" w14:paraId="32B4BF16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8259E2" w:rsidP="0043768D" w:rsidRDefault="008259E2" w14:paraId="5B13804A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8259E2" w:rsidP="0043768D" w:rsidRDefault="008259E2" w14:paraId="162D73CC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8259E2" w:rsidP="0043768D" w:rsidRDefault="008259E2" w14:paraId="68C01593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8259E2" w:rsidTr="0043768D" w14:paraId="35F24E4D" w14:textId="77777777">
        <w:tc>
          <w:tcPr>
            <w:tcW w:w="1040" w:type="pct"/>
          </w:tcPr>
          <w:p w:rsidRPr="00360269" w:rsidR="008259E2" w:rsidP="0043768D" w:rsidRDefault="008259E2" w14:paraId="60D4CF8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5F2A42DC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7353E36F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744920A4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34763594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1452024B" w14:textId="77777777">
        <w:tc>
          <w:tcPr>
            <w:tcW w:w="1040" w:type="pct"/>
          </w:tcPr>
          <w:p w:rsidRPr="00360269" w:rsidR="008259E2" w:rsidP="0043768D" w:rsidRDefault="008259E2" w14:paraId="2BB2AA27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00366D45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430A8E0A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06F7E24A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6EB0EBC6" w14:textId="77777777">
            <w:pPr>
              <w:rPr>
                <w:rFonts w:ascii="Arial" w:hAnsi="Arial" w:cs="Arial"/>
              </w:rPr>
            </w:pPr>
          </w:p>
        </w:tc>
      </w:tr>
      <w:tr w:rsidRPr="00360269" w:rsidR="008259E2" w:rsidTr="0043768D" w14:paraId="4088E367" w14:textId="77777777">
        <w:tc>
          <w:tcPr>
            <w:tcW w:w="1040" w:type="pct"/>
          </w:tcPr>
          <w:p w:rsidRPr="00360269" w:rsidR="008259E2" w:rsidP="0043768D" w:rsidRDefault="008259E2" w14:paraId="292EB85C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8259E2" w:rsidP="0043768D" w:rsidRDefault="008259E2" w14:paraId="0063755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8259E2" w:rsidP="0043768D" w:rsidRDefault="008259E2" w14:paraId="0299753C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8259E2" w:rsidP="0043768D" w:rsidRDefault="008259E2" w14:paraId="54331E1E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8259E2" w:rsidP="0043768D" w:rsidRDefault="008259E2" w14:paraId="48174A44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8259E2" w:rsidP="008259E2" w:rsidRDefault="008259E2" w14:paraId="5E88B1F2" w14:textId="77777777">
      <w:pPr>
        <w:ind w:left="720"/>
        <w:rPr>
          <w:rFonts w:ascii="Arial" w:hAnsi="Arial" w:cs="Arial"/>
          <w:szCs w:val="24"/>
        </w:rPr>
      </w:pPr>
    </w:p>
    <w:p w:rsidR="00A145A2" w:rsidP="00DC74D6" w:rsidRDefault="00A145A2" w14:paraId="52B5F996" w14:textId="078EA4E8">
      <w:pPr>
        <w:rPr>
          <w:rFonts w:ascii="Arial" w:hAnsi="Arial" w:cs="Arial"/>
        </w:rPr>
      </w:pPr>
    </w:p>
    <w:p w:rsidR="001F1E8B" w:rsidP="00DC74D6" w:rsidRDefault="001F1E8B" w14:paraId="0659046B" w14:textId="200B2FD3">
      <w:pPr>
        <w:rPr>
          <w:rFonts w:ascii="Arial" w:hAnsi="Arial" w:cs="Arial"/>
        </w:rPr>
      </w:pPr>
    </w:p>
    <w:p w:rsidR="001F1E8B" w:rsidP="00DC74D6" w:rsidRDefault="001F1E8B" w14:paraId="683678E8" w14:textId="0CC95286">
      <w:pPr>
        <w:rPr>
          <w:rFonts w:ascii="Arial" w:hAnsi="Arial" w:cs="Arial"/>
        </w:rPr>
      </w:pPr>
    </w:p>
    <w:p w:rsidR="001F1E8B" w:rsidP="00DC74D6" w:rsidRDefault="001F1E8B" w14:paraId="226F83EC" w14:textId="2B24B2C7">
      <w:pPr>
        <w:rPr>
          <w:rFonts w:ascii="Arial" w:hAnsi="Arial" w:cs="Arial"/>
        </w:rPr>
      </w:pPr>
    </w:p>
    <w:p w:rsidR="001F1E8B" w:rsidP="00DC74D6" w:rsidRDefault="001F1E8B" w14:paraId="39EB3F0E" w14:textId="10DECFDC">
      <w:pPr>
        <w:rPr>
          <w:rFonts w:ascii="Arial" w:hAnsi="Arial" w:cs="Arial"/>
        </w:rPr>
      </w:pPr>
    </w:p>
    <w:p w:rsidR="001F1E8B" w:rsidP="00DC74D6" w:rsidRDefault="001F1E8B" w14:paraId="4ED8E13F" w14:textId="7145FBCF">
      <w:pPr>
        <w:rPr>
          <w:rFonts w:ascii="Arial" w:hAnsi="Arial" w:cs="Arial"/>
        </w:rPr>
      </w:pPr>
    </w:p>
    <w:p w:rsidR="001F1E8B" w:rsidP="00DC74D6" w:rsidRDefault="001F1E8B" w14:paraId="24DA30CF" w14:textId="618F2B5F">
      <w:pPr>
        <w:rPr>
          <w:rFonts w:ascii="Arial" w:hAnsi="Arial" w:cs="Arial"/>
        </w:rPr>
      </w:pPr>
    </w:p>
    <w:p w:rsidR="001F1E8B" w:rsidP="00DC74D6" w:rsidRDefault="001F1E8B" w14:paraId="4C7FC1DD" w14:textId="5C3D19C5">
      <w:pPr>
        <w:rPr>
          <w:rFonts w:ascii="Arial" w:hAnsi="Arial" w:cs="Arial"/>
        </w:rPr>
      </w:pPr>
    </w:p>
    <w:p w:rsidRPr="00360269" w:rsidR="001F1E8B" w:rsidP="00DC74D6" w:rsidRDefault="001F1E8B" w14:paraId="2F127648" w14:textId="77777777">
      <w:pPr>
        <w:rPr>
          <w:rFonts w:ascii="Arial" w:hAnsi="Arial" w:cs="Arial"/>
        </w:rPr>
      </w:pPr>
    </w:p>
    <w:p w:rsidRPr="00254119" w:rsidR="00334687" w:rsidP="00254119" w:rsidRDefault="00334687" w14:paraId="430888E8" w14:textId="2AC2121B">
      <w:pPr>
        <w:pStyle w:val="Nadpis1"/>
        <w:shd w:val="clear" w:color="auto" w:fill="9CC2E5" w:themeFill="accent1" w:themeFillTint="99"/>
      </w:pPr>
      <w:r w:rsidRPr="00254119">
        <w:lastRenderedPageBreak/>
        <w:t>Harmonogram</w:t>
      </w:r>
    </w:p>
    <w:p w:rsidRPr="000E253C" w:rsidR="00334687" w:rsidP="00334687" w:rsidRDefault="00334687" w14:paraId="3979048C" w14:textId="77777777">
      <w:pPr>
        <w:rPr>
          <w:rFonts w:ascii="Arial" w:hAnsi="Arial" w:cs="Arial"/>
        </w:rPr>
      </w:pPr>
    </w:p>
    <w:p w:rsidRPr="000E253C" w:rsidR="00334687" w:rsidP="00334687" w:rsidRDefault="00334687" w14:paraId="71715AB8" w14:textId="56DF48D9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>Harmonogram je orientační a slouží jako návrh pro rozložení vzdělávacích aktivit v rámci celé zakázky s deklarací kapacitních možností dodavatele. Realizace konkrétních kurzů bude řešena ve spoluprá</w:t>
      </w:r>
      <w:r w:rsidR="006F5D32">
        <w:rPr>
          <w:rFonts w:ascii="Arial" w:hAnsi="Arial" w:cs="Arial"/>
          <w:bCs/>
        </w:rPr>
        <w:t>ci s partnerskými organizacemi.</w:t>
      </w:r>
    </w:p>
    <w:p w:rsidRPr="000E253C" w:rsidR="00334687" w:rsidP="00334687" w:rsidRDefault="00334687" w14:paraId="3702C6BB" w14:textId="7777777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395"/>
        <w:gridCol w:w="1523"/>
        <w:gridCol w:w="1523"/>
        <w:gridCol w:w="1523"/>
        <w:gridCol w:w="1521"/>
      </w:tblGrid>
      <w:tr w:rsidRPr="00360269" w:rsidR="00FF2DBE" w:rsidTr="00FF2DBE" w14:paraId="3DE23F8C" w14:textId="77777777">
        <w:tc>
          <w:tcPr>
            <w:tcW w:w="1789" w:type="pct"/>
            <w:vMerge w:val="restart"/>
            <w:shd w:val="clear" w:color="auto" w:fill="99CCFF"/>
            <w:vAlign w:val="center"/>
          </w:tcPr>
          <w:p w:rsidRPr="00360269" w:rsidR="00FF2DBE" w:rsidP="00F55BCE" w:rsidRDefault="00FF2DBE" w14:paraId="24B2474C" w14:textId="2482C822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Kurzy*</w:t>
            </w:r>
          </w:p>
        </w:tc>
        <w:tc>
          <w:tcPr>
            <w:tcW w:w="3211" w:type="pct"/>
            <w:gridSpan w:val="4"/>
            <w:shd w:val="clear" w:color="auto" w:fill="99CCFF"/>
          </w:tcPr>
          <w:p w:rsidRPr="00360269" w:rsidR="00FF2DBE" w:rsidP="00F55BCE" w:rsidRDefault="00FF2DBE" w14:paraId="6D4B5A5D" w14:textId="49C7495E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2020</w:t>
            </w:r>
          </w:p>
        </w:tc>
      </w:tr>
      <w:tr w:rsidRPr="00360269" w:rsidR="00FF2DBE" w:rsidTr="00FF2DBE" w14:paraId="4EECB6C6" w14:textId="77777777">
        <w:tc>
          <w:tcPr>
            <w:tcW w:w="1789" w:type="pct"/>
            <w:vMerge/>
            <w:shd w:val="clear" w:color="auto" w:fill="99CCFF"/>
            <w:vAlign w:val="center"/>
          </w:tcPr>
          <w:p w:rsidRPr="00360269" w:rsidR="00FF2DBE" w:rsidP="00360269" w:rsidRDefault="00FF2DBE" w14:paraId="0D6CD71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2918DF1B" w14:textId="7ABDE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3A33D6BE" w14:textId="233F2F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7151F05D" w14:textId="6EFAB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08E9517E" w14:textId="0398A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4Q</w:t>
            </w:r>
          </w:p>
        </w:tc>
      </w:tr>
      <w:tr w:rsidRPr="00360269" w:rsidR="00FF2DBE" w:rsidTr="00FF2DBE" w14:paraId="029FFF9D" w14:textId="77777777">
        <w:tc>
          <w:tcPr>
            <w:tcW w:w="1789" w:type="pct"/>
          </w:tcPr>
          <w:p w:rsidRPr="00360269" w:rsidR="00FF2DBE" w:rsidP="00F55BCE" w:rsidRDefault="00FF2DBE" w14:paraId="2BACB7DA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68E93882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51E2B8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9153496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380305F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53C8CD2A" w14:textId="77777777">
        <w:tc>
          <w:tcPr>
            <w:tcW w:w="1789" w:type="pct"/>
          </w:tcPr>
          <w:p w:rsidRPr="00360269" w:rsidR="00FF2DBE" w:rsidP="00F55BCE" w:rsidRDefault="00FF2DBE" w14:paraId="4F1DC8FB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DAC741E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69BF9F38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3D5C450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D3C7180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1AEB0D75" w14:textId="77777777">
        <w:tc>
          <w:tcPr>
            <w:tcW w:w="1789" w:type="pct"/>
          </w:tcPr>
          <w:p w:rsidRPr="00360269" w:rsidR="00FF2DBE" w:rsidP="00F55BCE" w:rsidRDefault="00FF2DBE" w14:paraId="5973B5F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2B078D9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3CFB210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FD29BD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F603C34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59AE8C7B" w14:textId="77777777">
        <w:tc>
          <w:tcPr>
            <w:tcW w:w="1789" w:type="pct"/>
          </w:tcPr>
          <w:p w:rsidRPr="00360269" w:rsidR="00FF2DBE" w:rsidP="00F55BCE" w:rsidRDefault="00FF2DBE" w14:paraId="466FF9B3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DB68578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3CE2DB6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59452BD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9F76CE9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78FB3285" w14:textId="77777777">
        <w:tc>
          <w:tcPr>
            <w:tcW w:w="1789" w:type="pct"/>
          </w:tcPr>
          <w:p w:rsidRPr="00360269" w:rsidR="00FF2DBE" w:rsidP="00F55BCE" w:rsidRDefault="00FF2DBE" w14:paraId="18502E91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4DC2B1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05CFC6FC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795477D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74BE74A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5F449499" w14:textId="77777777">
        <w:tc>
          <w:tcPr>
            <w:tcW w:w="1789" w:type="pct"/>
          </w:tcPr>
          <w:p w:rsidRPr="00360269" w:rsidR="00FF2DBE" w:rsidP="00F55BCE" w:rsidRDefault="00FF2DBE" w14:paraId="57CE0E07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4BBD134A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26FC0445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41199AD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2B43F4C" w14:textId="77777777">
            <w:pPr>
              <w:rPr>
                <w:rFonts w:ascii="Arial" w:hAnsi="Arial" w:cs="Arial"/>
              </w:rPr>
            </w:pPr>
          </w:p>
        </w:tc>
      </w:tr>
    </w:tbl>
    <w:p w:rsidRPr="000E253C" w:rsidR="00334687" w:rsidP="00334687" w:rsidRDefault="00334687" w14:paraId="6505AA84" w14:textId="77777777">
      <w:pPr>
        <w:rPr>
          <w:rFonts w:ascii="Arial" w:hAnsi="Arial" w:cs="Arial"/>
          <w:bCs/>
        </w:rPr>
      </w:pPr>
    </w:p>
    <w:p w:rsidRPr="000E253C" w:rsidR="00334687" w:rsidP="00D07BFC" w:rsidRDefault="00334687" w14:paraId="015C0A6C" w14:textId="67DC0D11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 xml:space="preserve">* uvádějte </w:t>
      </w:r>
      <w:r w:rsidR="00FF2DBE">
        <w:rPr>
          <w:rFonts w:ascii="Arial" w:hAnsi="Arial" w:cs="Arial"/>
          <w:bCs/>
        </w:rPr>
        <w:t>názvy</w:t>
      </w:r>
      <w:r w:rsidRPr="000E253C" w:rsidR="00D07BFC">
        <w:rPr>
          <w:rFonts w:ascii="Arial" w:hAnsi="Arial" w:cs="Arial"/>
          <w:bCs/>
        </w:rPr>
        <w:t xml:space="preserve"> kurzů </w:t>
      </w:r>
    </w:p>
    <w:p w:rsidR="00334687" w:rsidP="00DC74D6" w:rsidRDefault="00334687" w14:paraId="0357A5E8" w14:textId="30D28F37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>**</w:t>
      </w:r>
      <w:r w:rsidRPr="000E253C" w:rsidR="00D07BFC">
        <w:rPr>
          <w:rFonts w:ascii="Arial" w:hAnsi="Arial" w:cs="Arial"/>
          <w:bCs/>
        </w:rPr>
        <w:t xml:space="preserve"> uvádějte počty realizovaných kurzů ve dnech (volná kapacita pro projekt) </w:t>
      </w:r>
    </w:p>
    <w:p w:rsidR="00EE557D" w:rsidP="00DC74D6" w:rsidRDefault="00EE557D" w14:paraId="3F11F73B" w14:textId="2F46660E">
      <w:pPr>
        <w:rPr>
          <w:rFonts w:ascii="Arial" w:hAnsi="Arial" w:cs="Arial"/>
          <w:bCs/>
        </w:rPr>
      </w:pPr>
    </w:p>
    <w:p w:rsidRPr="00EE557D" w:rsidR="00254119" w:rsidP="00254119" w:rsidRDefault="00254119" w14:paraId="13809A79" w14:textId="0089ADBF">
      <w:pPr>
        <w:pStyle w:val="Nadpis1"/>
        <w:shd w:val="clear" w:color="auto" w:fill="9CC2E5" w:themeFill="accent1" w:themeFillTint="99"/>
      </w:pPr>
      <w:bookmarkStart w:name="_Toc384121347" w:id="2"/>
      <w:bookmarkStart w:name="_Toc410108394" w:id="3"/>
      <w:bookmarkStart w:name="_Toc517101092" w:id="4"/>
      <w:bookmarkStart w:name="_Toc12383907" w:id="5"/>
      <w:bookmarkStart w:name="_Toc337555325" w:id="6"/>
      <w:bookmarkStart w:name="_Toc337562063" w:id="7"/>
      <w:bookmarkStart w:name="_Toc337562152" w:id="8"/>
      <w:bookmarkStart w:name="_Toc337562241" w:id="9"/>
      <w:bookmarkStart w:name="_Toc337562332" w:id="10"/>
      <w:r w:rsidRPr="00EE557D">
        <w:t>Způsob hodnocení nabídek podle hodnotících kritérií</w:t>
      </w:r>
      <w:bookmarkEnd w:id="2"/>
      <w:bookmarkEnd w:id="3"/>
      <w:bookmarkEnd w:id="4"/>
      <w:bookmarkEnd w:id="5"/>
      <w:r w:rsidRPr="00EE557D">
        <w:t xml:space="preserve"> </w:t>
      </w:r>
      <w:bookmarkEnd w:id="6"/>
      <w:bookmarkEnd w:id="7"/>
      <w:bookmarkEnd w:id="8"/>
      <w:bookmarkEnd w:id="9"/>
      <w:bookmarkEnd w:id="10"/>
    </w:p>
    <w:p w:rsidRPr="00EE557D" w:rsidR="00254119" w:rsidP="00254119" w:rsidRDefault="00254119" w14:paraId="09833C55" w14:textId="77777777">
      <w:pPr>
        <w:pStyle w:val="Dopis"/>
        <w:rPr>
          <w:sz w:val="20"/>
          <w:szCs w:val="20"/>
        </w:rPr>
      </w:pPr>
    </w:p>
    <w:p w:rsidRPr="00EE557D" w:rsidR="00254119" w:rsidP="00254119" w:rsidRDefault="00254119" w14:paraId="32D00585" w14:textId="4B7CB046">
      <w:pPr>
        <w:pStyle w:val="Dopis"/>
        <w:rPr>
          <w:sz w:val="20"/>
          <w:szCs w:val="20"/>
        </w:rPr>
      </w:pPr>
      <w:r w:rsidRPr="00EE557D">
        <w:rPr>
          <w:sz w:val="20"/>
          <w:szCs w:val="20"/>
        </w:rPr>
        <w:t>Nabídky jednotlivých částí veřejné zakázky budou hodnoceny podle ekonomické výhodnosti podle hodnotících kritérií kvality a jejich váhy. Hodnotící kritéria:</w:t>
      </w:r>
    </w:p>
    <w:p w:rsidR="00EE557D" w:rsidP="00254119" w:rsidRDefault="00EE557D" w14:paraId="4250F244" w14:textId="77777777">
      <w:pPr>
        <w:pStyle w:val="Dopis"/>
        <w:ind w:left="567"/>
        <w:rPr>
          <w:b/>
          <w:sz w:val="20"/>
          <w:szCs w:val="20"/>
        </w:rPr>
      </w:pPr>
    </w:p>
    <w:p w:rsidRPr="00EC0C46" w:rsidR="008259E2" w:rsidP="008259E2" w:rsidRDefault="008259E2" w14:paraId="3F23A437" w14:textId="77777777">
      <w:pPr>
        <w:pStyle w:val="Dopis"/>
        <w:ind w:left="567"/>
        <w:rPr>
          <w:b/>
          <w:sz w:val="20"/>
          <w:szCs w:val="20"/>
        </w:rPr>
      </w:pPr>
      <w:bookmarkStart w:name="_Hlk10447281" w:id="11"/>
      <w:r w:rsidRPr="00EC0C46">
        <w:rPr>
          <w:b/>
          <w:sz w:val="20"/>
          <w:szCs w:val="20"/>
        </w:rPr>
        <w:t xml:space="preserve">Celková nabídková cena bez DPH </w:t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proofErr w:type="gramStart"/>
      <w:r w:rsidRPr="00EC0C46">
        <w:rPr>
          <w:b/>
          <w:sz w:val="20"/>
          <w:szCs w:val="20"/>
        </w:rPr>
        <w:t>60%</w:t>
      </w:r>
      <w:proofErr w:type="gramEnd"/>
      <w:r w:rsidRPr="00EC0C46">
        <w:rPr>
          <w:b/>
          <w:sz w:val="20"/>
          <w:szCs w:val="20"/>
        </w:rPr>
        <w:t xml:space="preserve"> - číselné kritérium</w:t>
      </w:r>
    </w:p>
    <w:p w:rsidRPr="00EC0C46" w:rsidR="008259E2" w:rsidP="008259E2" w:rsidRDefault="008259E2" w14:paraId="555FA946" w14:textId="77777777">
      <w:pPr>
        <w:pStyle w:val="Dopis"/>
        <w:ind w:left="567"/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 xml:space="preserve">Metodika vzdělávání </w:t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proofErr w:type="gramStart"/>
      <w:r w:rsidRPr="00EC0C46">
        <w:rPr>
          <w:b/>
          <w:sz w:val="20"/>
          <w:szCs w:val="20"/>
        </w:rPr>
        <w:t>20%</w:t>
      </w:r>
      <w:proofErr w:type="gramEnd"/>
      <w:r w:rsidRPr="00EC0C46">
        <w:rPr>
          <w:b/>
          <w:sz w:val="20"/>
          <w:szCs w:val="20"/>
        </w:rPr>
        <w:t xml:space="preserve"> - nečíselné kritérium</w:t>
      </w:r>
    </w:p>
    <w:p w:rsidRPr="00EC0C46" w:rsidR="008259E2" w:rsidP="008259E2" w:rsidRDefault="008259E2" w14:paraId="51EDC45C" w14:textId="77777777">
      <w:pPr>
        <w:pStyle w:val="Dopis"/>
        <w:ind w:left="567"/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 xml:space="preserve">Kvalita výukových materiálů </w:t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  <w:t>20 % - nečíselné kritérium</w:t>
      </w:r>
    </w:p>
    <w:p w:rsidRPr="00EC0C46" w:rsidR="008259E2" w:rsidP="008259E2" w:rsidRDefault="008259E2" w14:paraId="2992E6C6" w14:textId="77777777">
      <w:pPr>
        <w:pStyle w:val="Dopis"/>
        <w:ind w:left="567"/>
        <w:rPr>
          <w:sz w:val="20"/>
          <w:szCs w:val="20"/>
        </w:rPr>
      </w:pPr>
    </w:p>
    <w:p w:rsidRPr="00EC0C46" w:rsidR="008259E2" w:rsidP="008259E2" w:rsidRDefault="008259E2" w14:paraId="03ABFC3F" w14:textId="77777777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>Celková nabídková cena bez DPH</w:t>
      </w:r>
    </w:p>
    <w:p w:rsidR="008259E2" w:rsidP="008259E2" w:rsidRDefault="008259E2" w14:paraId="77F8A6D8" w14:textId="0D9F6B8A">
      <w:pPr>
        <w:pStyle w:val="Dopis"/>
        <w:rPr>
          <w:sz w:val="20"/>
          <w:szCs w:val="20"/>
        </w:rPr>
      </w:pPr>
      <w:r w:rsidRPr="00EC0C46">
        <w:rPr>
          <w:sz w:val="20"/>
          <w:szCs w:val="20"/>
        </w:rPr>
        <w:t>Zadavatel bude hodnotit celkovou Nabídkovou cenu zakázky bez DPH (Kč). Hodnocena bude Nabídková cena uvedená v oceněném položkovém rozpočtu. Za nejvýhodnější nabídkovou cenu bude považována nejnižší nabídková cena.</w:t>
      </w:r>
      <w:r w:rsidRPr="00254119">
        <w:rPr>
          <w:sz w:val="20"/>
          <w:szCs w:val="20"/>
        </w:rPr>
        <w:t xml:space="preserve"> </w:t>
      </w:r>
    </w:p>
    <w:p w:rsidRPr="00254119" w:rsidR="008259E2" w:rsidP="008259E2" w:rsidRDefault="008259E2" w14:paraId="37ED47A7" w14:textId="77777777">
      <w:pPr>
        <w:pStyle w:val="Dopis"/>
        <w:rPr>
          <w:sz w:val="20"/>
          <w:szCs w:val="20"/>
        </w:rPr>
      </w:pPr>
    </w:p>
    <w:p w:rsidRPr="00254119" w:rsidR="00254119" w:rsidP="00254119" w:rsidRDefault="00254119" w14:paraId="01A9A455" w14:textId="77777777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r w:rsidRPr="00254119">
        <w:rPr>
          <w:b/>
          <w:sz w:val="20"/>
          <w:szCs w:val="20"/>
        </w:rPr>
        <w:t>Metodika vzdělávání</w:t>
      </w:r>
      <w:bookmarkEnd w:id="11"/>
    </w:p>
    <w:p w:rsidRPr="00254119" w:rsidR="00254119" w:rsidP="00254119" w:rsidRDefault="00254119" w14:paraId="641202EE" w14:textId="01F06990">
      <w:pPr>
        <w:pStyle w:val="Dopis"/>
        <w:rPr>
          <w:sz w:val="20"/>
          <w:szCs w:val="20"/>
        </w:rPr>
      </w:pPr>
      <w:r w:rsidRPr="00254119">
        <w:rPr>
          <w:sz w:val="20"/>
          <w:szCs w:val="20"/>
        </w:rPr>
        <w:t>Zadavatel bude hodnotit naplnění tohoto kritéria podle dílčích ukazatelů jako je</w:t>
      </w:r>
      <w:r w:rsidR="00EE557D">
        <w:rPr>
          <w:sz w:val="20"/>
          <w:szCs w:val="20"/>
        </w:rPr>
        <w:t xml:space="preserve"> V</w:t>
      </w:r>
      <w:r w:rsidRPr="00254119">
        <w:rPr>
          <w:sz w:val="20"/>
          <w:szCs w:val="20"/>
        </w:rPr>
        <w:t>azba obsahu na vzdělávací cíle, Zvolené metody tréninku a vazba na cíle</w:t>
      </w:r>
      <w:r w:rsidR="00EE557D">
        <w:rPr>
          <w:sz w:val="20"/>
          <w:szCs w:val="20"/>
        </w:rPr>
        <w:t xml:space="preserve"> a</w:t>
      </w:r>
      <w:r w:rsidRPr="00254119">
        <w:rPr>
          <w:sz w:val="20"/>
          <w:szCs w:val="20"/>
        </w:rPr>
        <w:t xml:space="preserve"> Metody ověření dosažení vzdělávacích cílů. Jako předmět hodnocení využije zadavatel vypracované metodické listy, ke všem kurzům dle vzoru uvedeného v kapitole </w:t>
      </w:r>
      <w:bookmarkStart w:name="_Hlk25504007" w:id="12"/>
      <w:r>
        <w:rPr>
          <w:sz w:val="20"/>
          <w:szCs w:val="20"/>
        </w:rPr>
        <w:t xml:space="preserve">Vzdělávací kurzy </w:t>
      </w:r>
      <w:bookmarkEnd w:id="12"/>
      <w:r>
        <w:rPr>
          <w:sz w:val="20"/>
          <w:szCs w:val="20"/>
        </w:rPr>
        <w:t>této Přílohy č. 2 Podrobná specifikace předmětu zakázky</w:t>
      </w:r>
      <w:r w:rsidRPr="00254119">
        <w:rPr>
          <w:sz w:val="20"/>
          <w:szCs w:val="20"/>
        </w:rPr>
        <w:t xml:space="preserve">. Jednotlivé dílčí ukazatele bude hodnotit od 0 bodů, kdy uchazeč deklaruje </w:t>
      </w:r>
      <w:r w:rsidR="004E3773">
        <w:rPr>
          <w:sz w:val="20"/>
          <w:szCs w:val="20"/>
        </w:rPr>
        <w:t>jen obecné</w:t>
      </w:r>
      <w:r w:rsidRPr="00254119">
        <w:rPr>
          <w:sz w:val="20"/>
          <w:szCs w:val="20"/>
        </w:rPr>
        <w:t xml:space="preserve"> informace pro daný hodnotící parametr až po 100 </w:t>
      </w:r>
      <w:r w:rsidRPr="00BE0573">
        <w:rPr>
          <w:sz w:val="20"/>
          <w:szCs w:val="20"/>
        </w:rPr>
        <w:t>bodů při maximálním splnění požadavků zadavatele.</w:t>
      </w:r>
      <w:r w:rsidRPr="00BE0573" w:rsidR="004E3773">
        <w:rPr>
          <w:sz w:val="20"/>
          <w:szCs w:val="20"/>
        </w:rPr>
        <w:t xml:space="preserve"> </w:t>
      </w:r>
      <w:r w:rsidRPr="00BE0573" w:rsidR="004E3773">
        <w:rPr>
          <w:i/>
          <w:iCs/>
          <w:sz w:val="20"/>
          <w:szCs w:val="20"/>
          <w:u w:val="single"/>
        </w:rPr>
        <w:t>Dodavatel, v jehož nabídce není uveden žádný podklad pro hodnocení v rámci určitého dílčího kritéria, bude vyloučen z důvodu neúplnosti nabídky.</w:t>
      </w:r>
      <w:r w:rsidRPr="00BE0573">
        <w:rPr>
          <w:sz w:val="20"/>
          <w:szCs w:val="20"/>
        </w:rPr>
        <w:t xml:space="preserve"> Součet</w:t>
      </w:r>
      <w:r w:rsidRPr="00254119">
        <w:rPr>
          <w:sz w:val="20"/>
          <w:szCs w:val="20"/>
        </w:rPr>
        <w:t xml:space="preserve"> jednotlivých dílčích ukazatelů dá výsledek celého kritéria.</w:t>
      </w:r>
    </w:p>
    <w:p w:rsidRPr="00254119" w:rsidR="00254119" w:rsidP="00254119" w:rsidRDefault="00254119" w14:paraId="22074B31" w14:textId="77777777">
      <w:pPr>
        <w:pStyle w:val="Dopis"/>
        <w:rPr>
          <w:sz w:val="20"/>
          <w:szCs w:val="20"/>
        </w:rPr>
      </w:pPr>
    </w:p>
    <w:p w:rsidRPr="00254119" w:rsidR="008259E2" w:rsidP="008259E2" w:rsidRDefault="008259E2" w14:paraId="3D414732" w14:textId="77777777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r w:rsidRPr="00254119">
        <w:rPr>
          <w:b/>
          <w:sz w:val="20"/>
          <w:szCs w:val="20"/>
        </w:rPr>
        <w:t>Kvalita výukových materiálů</w:t>
      </w:r>
    </w:p>
    <w:p w:rsidRPr="00254119" w:rsidR="008259E2" w:rsidP="008259E2" w:rsidRDefault="008259E2" w14:paraId="0C55281A" w14:textId="46FF958C">
      <w:pPr>
        <w:pStyle w:val="Dopis"/>
        <w:rPr>
          <w:sz w:val="20"/>
          <w:szCs w:val="20"/>
        </w:rPr>
      </w:pPr>
      <w:r w:rsidRPr="00254119">
        <w:rPr>
          <w:sz w:val="20"/>
          <w:szCs w:val="20"/>
        </w:rPr>
        <w:t xml:space="preserve">Zadavatel bude hodnotit naplnění tohoto kritéria podle dílčích ukazatelů jako je Správnost a úplnost obsahových sdělení, Praktická cvičení, Srozumitelnost a přehlednost materiálů, Grafické zpracování. Jako předmět hodnocení využije zadavatel </w:t>
      </w:r>
      <w:r w:rsidRPr="00BD1372">
        <w:rPr>
          <w:sz w:val="20"/>
          <w:szCs w:val="20"/>
        </w:rPr>
        <w:t>výukový materiál „</w:t>
      </w:r>
      <w:r w:rsidRPr="00BD1372" w:rsidR="00BE0573">
        <w:rPr>
          <w:b/>
          <w:bCs/>
          <w:sz w:val="20"/>
          <w:szCs w:val="20"/>
        </w:rPr>
        <w:t>Efektivní komunikace</w:t>
      </w:r>
      <w:r w:rsidRPr="00BD1372">
        <w:rPr>
          <w:sz w:val="20"/>
          <w:szCs w:val="20"/>
        </w:rPr>
        <w:t>“. Tento materiál</w:t>
      </w:r>
      <w:r w:rsidRPr="00254119">
        <w:rPr>
          <w:sz w:val="20"/>
          <w:szCs w:val="20"/>
        </w:rPr>
        <w:t xml:space="preserve"> uchazeč předloží společně s nabídkou pro potřeby hodnocení. Jednotlivé dílčí ukazatele bude hodnotit od 0 bodů, kdy uchazeč nedeklaruje žádné informace pro daný hodnotící parametr až po 100 bodů při maximálním splnění požadavků zadavatele. Součet jednotlivých dílčích ukazatelů dá výsledek celého kritéria.</w:t>
      </w:r>
    </w:p>
    <w:p w:rsidR="008259E2" w:rsidP="008259E2" w:rsidRDefault="008259E2" w14:paraId="39F0263E" w14:textId="77777777">
      <w:pPr>
        <w:rPr>
          <w:rFonts w:ascii="Arial" w:hAnsi="Arial" w:cs="Arial"/>
        </w:rPr>
      </w:pPr>
      <w:bookmarkStart w:name="_Toc337555331" w:id="13"/>
      <w:bookmarkStart w:name="_Toc337562066" w:id="14"/>
      <w:bookmarkStart w:name="_Toc337562155" w:id="15"/>
      <w:bookmarkStart w:name="_Toc337562244" w:id="16"/>
      <w:bookmarkStart w:name="_Toc337562335" w:id="17"/>
      <w:bookmarkStart w:name="_Toc410108396" w:id="18"/>
      <w:bookmarkStart w:name="_Toc517101094" w:id="19"/>
      <w:bookmarkStart w:name="_Toc12383909" w:id="20"/>
    </w:p>
    <w:p w:rsidRPr="0057583C" w:rsidR="008259E2" w:rsidP="008259E2" w:rsidRDefault="008259E2" w14:paraId="4CF7E639" w14:textId="77777777">
      <w:pPr>
        <w:rPr>
          <w:rFonts w:ascii="Arial" w:hAnsi="Arial" w:cs="Arial"/>
          <w:b/>
          <w:bCs/>
        </w:rPr>
      </w:pPr>
      <w:r w:rsidRPr="0057583C">
        <w:rPr>
          <w:rFonts w:ascii="Arial" w:hAnsi="Arial" w:cs="Arial"/>
          <w:b/>
          <w:bCs/>
        </w:rPr>
        <w:t>Způsob hodnocení nabídek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Pr="00254119" w:rsidR="008259E2" w:rsidP="008259E2" w:rsidRDefault="008259E2" w14:paraId="5D480068" w14:textId="77777777">
      <w:pPr>
        <w:pStyle w:val="Stylodsazfurt11bVlevo0cm"/>
        <w:ind w:left="708"/>
        <w:rPr>
          <w:rFonts w:ascii="Arial" w:hAnsi="Arial" w:cs="Arial"/>
          <w:sz w:val="20"/>
        </w:rPr>
      </w:pPr>
      <w:bookmarkStart w:name="_Toc337555336" w:id="21"/>
      <w:bookmarkStart w:name="_Toc337562067" w:id="22"/>
      <w:bookmarkStart w:name="_Toc337562156" w:id="23"/>
      <w:bookmarkStart w:name="_Toc337562245" w:id="24"/>
      <w:bookmarkStart w:name="_Toc337562336" w:id="25"/>
      <w:bookmarkStart w:name="_Toc410108397" w:id="26"/>
      <w:r w:rsidRPr="00254119">
        <w:rPr>
          <w:rFonts w:ascii="Arial" w:hAnsi="Arial" w:cs="Arial"/>
          <w:sz w:val="20"/>
        </w:rPr>
        <w:t>Bodové hodnocení jednotlivých kritérií bude vypočteno podle vzorců:</w:t>
      </w:r>
    </w:p>
    <w:p w:rsidRPr="00254119" w:rsidR="008259E2" w:rsidP="008259E2" w:rsidRDefault="008259E2" w14:paraId="2E447E9B" w14:textId="77777777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Nejnižší Nabídková cena děleno hodnocená Nabídková cena násobeno 100 a násobeno 0,60.</w:t>
      </w:r>
    </w:p>
    <w:p w:rsidR="008259E2" w:rsidP="008259E2" w:rsidRDefault="008259E2" w14:paraId="14B9DE92" w14:textId="77777777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Nejvyšší počet bodů Metodika vzdělávání děleno hodnocená Metodika vzdělávání násobeno 100 a násobeno 0,20.</w:t>
      </w:r>
    </w:p>
    <w:p w:rsidRPr="00254119" w:rsidR="008259E2" w:rsidP="008259E2" w:rsidRDefault="008259E2" w14:paraId="399C4DD9" w14:textId="77777777">
      <w:pPr>
        <w:pStyle w:val="Stylodsazfurt11bVlevo0cm"/>
        <w:ind w:left="1571"/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352"/>
      </w:tblGrid>
      <w:tr w:rsidRPr="00254119" w:rsidR="008259E2" w:rsidTr="001F1E8B" w14:paraId="4824AA4E" w14:textId="77777777">
        <w:tc>
          <w:tcPr>
            <w:tcW w:w="9810" w:type="dxa"/>
            <w:gridSpan w:val="5"/>
            <w:shd w:val="clear" w:color="auto" w:fill="99CCFF"/>
          </w:tcPr>
          <w:p w:rsidRPr="00254119" w:rsidR="008259E2" w:rsidP="0043768D" w:rsidRDefault="008259E2" w14:paraId="3C634A42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lastRenderedPageBreak/>
              <w:t>Způsob hodnocení a přiřazování bodů za dílčí ukazatele hodnotícího kritéria Metodika vzdělávání</w:t>
            </w:r>
          </w:p>
        </w:tc>
      </w:tr>
      <w:tr w:rsidRPr="00254119" w:rsidR="008259E2" w:rsidTr="001F1E8B" w14:paraId="5C2E8947" w14:textId="77777777">
        <w:tc>
          <w:tcPr>
            <w:tcW w:w="1985" w:type="dxa"/>
            <w:shd w:val="clear" w:color="auto" w:fill="99CCFF"/>
          </w:tcPr>
          <w:p w:rsidRPr="00254119" w:rsidR="008259E2" w:rsidP="0043768D" w:rsidRDefault="008259E2" w14:paraId="41A6547E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0-20</w:t>
            </w:r>
          </w:p>
        </w:tc>
        <w:tc>
          <w:tcPr>
            <w:tcW w:w="1984" w:type="dxa"/>
            <w:shd w:val="clear" w:color="auto" w:fill="99CCFF"/>
          </w:tcPr>
          <w:p w:rsidRPr="00254119" w:rsidR="008259E2" w:rsidP="0043768D" w:rsidRDefault="008259E2" w14:paraId="25043DAB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21-40</w:t>
            </w:r>
          </w:p>
        </w:tc>
        <w:tc>
          <w:tcPr>
            <w:tcW w:w="1624" w:type="dxa"/>
            <w:shd w:val="clear" w:color="auto" w:fill="99CCFF"/>
          </w:tcPr>
          <w:p w:rsidRPr="00254119" w:rsidR="008259E2" w:rsidP="0043768D" w:rsidRDefault="008259E2" w14:paraId="2EBE7F12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41-50</w:t>
            </w:r>
          </w:p>
        </w:tc>
        <w:tc>
          <w:tcPr>
            <w:tcW w:w="1865" w:type="dxa"/>
            <w:shd w:val="clear" w:color="auto" w:fill="99CCFF"/>
          </w:tcPr>
          <w:p w:rsidRPr="00254119" w:rsidR="008259E2" w:rsidP="0043768D" w:rsidRDefault="008259E2" w14:paraId="5D1DA6FC" w14:textId="17C45FEF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51-</w:t>
            </w:r>
            <w:r>
              <w:rPr>
                <w:rFonts w:ascii="Arial" w:hAnsi="Arial" w:cs="Arial"/>
                <w:b/>
              </w:rPr>
              <w:t>7</w:t>
            </w:r>
            <w:r w:rsidRPr="0025411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52" w:type="dxa"/>
            <w:shd w:val="clear" w:color="auto" w:fill="99CCFF"/>
            <w:vAlign w:val="center"/>
          </w:tcPr>
          <w:p w:rsidRPr="00254119" w:rsidR="008259E2" w:rsidP="0043768D" w:rsidRDefault="008259E2" w14:paraId="559BFC65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71-100</w:t>
            </w:r>
          </w:p>
        </w:tc>
      </w:tr>
      <w:tr w:rsidRPr="00254119" w:rsidR="008259E2" w:rsidTr="001F1E8B" w14:paraId="4D93CA14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005559CA" w14:textId="77777777">
            <w:pPr>
              <w:rPr>
                <w:rFonts w:ascii="Arial" w:hAnsi="Arial" w:cs="Arial"/>
                <w:sz w:val="18"/>
                <w:szCs w:val="18"/>
              </w:rPr>
            </w:pPr>
            <w:bookmarkStart w:name="_Hlk10843521" w:id="27"/>
            <w:r w:rsidRPr="00EC0C46">
              <w:rPr>
                <w:rFonts w:ascii="Arial" w:hAnsi="Arial" w:cs="Arial"/>
                <w:sz w:val="18"/>
                <w:szCs w:val="18"/>
              </w:rPr>
              <w:t>Motivace účastníků není téměř řešena a bez vazby na vzdělávací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65624A8F" w14:textId="4DFB8D01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Motivace účastníků je naznačena ovšem není přímo propojena na cvičení </w:t>
            </w:r>
            <w:r w:rsidR="00BE0573">
              <w:rPr>
                <w:rFonts w:ascii="Arial" w:hAnsi="Arial" w:cs="Arial"/>
                <w:sz w:val="18"/>
                <w:szCs w:val="18"/>
              </w:rPr>
              <w:t>a procvičování cílů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06D3484A" w14:textId="54EEB550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Motivace je řešena standardními způsoby</w:t>
            </w:r>
            <w:r w:rsidR="00BE0573">
              <w:rPr>
                <w:rFonts w:ascii="Arial" w:hAnsi="Arial" w:cs="Arial"/>
                <w:sz w:val="18"/>
                <w:szCs w:val="18"/>
              </w:rPr>
              <w:t xml:space="preserve"> např. dotazováním na úpravu obsahu </w:t>
            </w:r>
            <w:proofErr w:type="gramStart"/>
            <w:r w:rsidR="00BE0573">
              <w:rPr>
                <w:rFonts w:ascii="Arial" w:hAnsi="Arial" w:cs="Arial"/>
                <w:sz w:val="18"/>
                <w:szCs w:val="18"/>
              </w:rPr>
              <w:t>kruzu,…</w:t>
            </w:r>
            <w:proofErr w:type="gramEnd"/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7288F5CD" w14:textId="751BC3A8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Motivace je řešena velmi kreativně a splňuje veškeré požadavky</w:t>
            </w:r>
            <w:r w:rsidR="00BE0573">
              <w:rPr>
                <w:rFonts w:ascii="Arial" w:hAnsi="Arial" w:cs="Arial"/>
                <w:sz w:val="18"/>
                <w:szCs w:val="18"/>
              </w:rPr>
              <w:t xml:space="preserve"> na vzdělávání dospělých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0B4ABF2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Motivace je řešena v souladu s moderními trendy a má přímou vazbu na cíle a obsah materiálů</w:t>
            </w:r>
          </w:p>
        </w:tc>
      </w:tr>
      <w:tr w:rsidRPr="00254119" w:rsidR="008259E2" w:rsidTr="001F1E8B" w14:paraId="49561B22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39BC40B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 témat v materiálech nekoresponduje s cíli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060BE2C9" w14:textId="03299644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Je vidět vazba ovšem vykazuje chyby</w:t>
            </w:r>
            <w:r w:rsidR="00BE0573">
              <w:rPr>
                <w:rFonts w:ascii="Arial" w:hAnsi="Arial" w:cs="Arial"/>
                <w:sz w:val="18"/>
                <w:szCs w:val="18"/>
              </w:rPr>
              <w:t>, např. nejsou naplňovány veškeré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1107E9E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 témat je ve vazbě na cíle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77A3FA5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Témata korespondují s cíli a efektivně je rozšiřují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68C7856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Témata jsou plně v souladu s cíli a cvičení je doplňují tak aby došlo k jejich procvičení a ověření znalostí </w:t>
            </w:r>
          </w:p>
        </w:tc>
      </w:tr>
      <w:tr w:rsidRPr="00254119" w:rsidR="008259E2" w:rsidTr="001F1E8B" w14:paraId="1239C25C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075BC93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Nejsou popsány metodiky a vychází pouze z přednášené teorie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6742D8A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Metodiky jsou jasně definovány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0A7DABA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Metodiky jsou definovány a popsány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122ECF4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Zvolené a popsané metodiky jsou v souladu s cílovou skupinou a cíli programu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28D1C330" w14:textId="3C66F89C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navrženy a popsány moderní metodiky vzdělávání, které efektivně přispívají k dosazení cílů</w:t>
            </w:r>
            <w:r w:rsidR="00BE0573">
              <w:rPr>
                <w:rFonts w:ascii="Arial" w:hAnsi="Arial" w:cs="Arial"/>
                <w:sz w:val="18"/>
                <w:szCs w:val="18"/>
              </w:rPr>
              <w:t xml:space="preserve"> včetně dosažení znalostí a dovedností</w:t>
            </w:r>
          </w:p>
        </w:tc>
      </w:tr>
      <w:tr w:rsidRPr="00254119" w:rsidR="008259E2" w:rsidTr="001F1E8B" w14:paraId="4DAF0F61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4CE2068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Zapojení účastníků není z popisu nabídky zřejmé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16226C3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Jsou popsána cvičení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419DA89C" w14:textId="3F8CEC6D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Standardní zapojení účastníků kurzů </w:t>
            </w:r>
            <w:r w:rsidR="00BE0573">
              <w:rPr>
                <w:rFonts w:ascii="Arial" w:hAnsi="Arial" w:cs="Arial"/>
                <w:sz w:val="18"/>
                <w:szCs w:val="18"/>
              </w:rPr>
              <w:t>formou cvičení a komunikací</w:t>
            </w:r>
            <w:r w:rsidRPr="00EC0C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585A387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Velmi aktivní zapojení účastníků, kdy mají možnost si vyzkoušet probraná témata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18353E9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Zapojení účastníků kurzů je velmi interaktivní a má pracovní charakter</w:t>
            </w:r>
          </w:p>
        </w:tc>
      </w:tr>
      <w:tr w:rsidRPr="00254119" w:rsidR="008259E2" w:rsidTr="001F1E8B" w14:paraId="62D7D7E6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4FEDE4F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Ověření znalostí pouze testem bez vazby na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7476953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Metody ověření znalostí pouze testem s vazbou na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0446B6D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Navržené metody hodnocení jsou provázány s cíli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27E0625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Navržené metody hodnocení jsou provázány s cíli v rovině znalostí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66298B7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Metody hodnocení jsou jak v průběhu na k ukončení kurzu ověření jak znalostí, tak dovedností</w:t>
            </w:r>
          </w:p>
        </w:tc>
      </w:tr>
      <w:bookmarkEnd w:id="27"/>
    </w:tbl>
    <w:p w:rsidRPr="00254119" w:rsidR="008259E2" w:rsidP="008259E2" w:rsidRDefault="008259E2" w14:paraId="0D828EF0" w14:textId="77777777">
      <w:pPr>
        <w:pStyle w:val="Stylodsazfurt11bVlevo0cm"/>
        <w:rPr>
          <w:rFonts w:ascii="Arial" w:hAnsi="Arial" w:cs="Arial"/>
          <w:sz w:val="20"/>
        </w:rPr>
      </w:pPr>
    </w:p>
    <w:p w:rsidRPr="00254119" w:rsidR="008259E2" w:rsidP="008259E2" w:rsidRDefault="008259E2" w14:paraId="64B254BE" w14:textId="77777777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Nejvyšší Kvalita výukových materiálů děleno hodnocená Kvalita materiálů násobeno 100 a násobeno 0,20.</w:t>
      </w: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352"/>
      </w:tblGrid>
      <w:tr w:rsidRPr="00254119" w:rsidR="008259E2" w:rsidTr="001F1E8B" w14:paraId="0213AF0D" w14:textId="77777777">
        <w:tc>
          <w:tcPr>
            <w:tcW w:w="9810" w:type="dxa"/>
            <w:gridSpan w:val="5"/>
            <w:shd w:val="clear" w:color="auto" w:fill="99CCFF"/>
            <w:vAlign w:val="center"/>
          </w:tcPr>
          <w:p w:rsidRPr="00254119" w:rsidR="008259E2" w:rsidP="0043768D" w:rsidRDefault="008259E2" w14:paraId="2869E8C6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Způsob hodnocení a přiřazování bodů za dílčí ukazatele hodnotícího kritéria Kvalita výukových materiálů</w:t>
            </w:r>
          </w:p>
        </w:tc>
      </w:tr>
      <w:tr w:rsidRPr="00254119" w:rsidR="008259E2" w:rsidTr="001F1E8B" w14:paraId="2F939F68" w14:textId="77777777">
        <w:tc>
          <w:tcPr>
            <w:tcW w:w="1985" w:type="dxa"/>
            <w:shd w:val="clear" w:color="auto" w:fill="99CCFF"/>
          </w:tcPr>
          <w:p w:rsidRPr="00254119" w:rsidR="008259E2" w:rsidP="0043768D" w:rsidRDefault="008259E2" w14:paraId="482F4543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0-20</w:t>
            </w:r>
          </w:p>
        </w:tc>
        <w:tc>
          <w:tcPr>
            <w:tcW w:w="1984" w:type="dxa"/>
            <w:shd w:val="clear" w:color="auto" w:fill="99CCFF"/>
          </w:tcPr>
          <w:p w:rsidRPr="00254119" w:rsidR="008259E2" w:rsidP="0043768D" w:rsidRDefault="008259E2" w14:paraId="5880F661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21-40</w:t>
            </w:r>
          </w:p>
        </w:tc>
        <w:tc>
          <w:tcPr>
            <w:tcW w:w="1624" w:type="dxa"/>
            <w:shd w:val="clear" w:color="auto" w:fill="99CCFF"/>
          </w:tcPr>
          <w:p w:rsidRPr="00254119" w:rsidR="008259E2" w:rsidP="0043768D" w:rsidRDefault="008259E2" w14:paraId="6678CC51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41-50</w:t>
            </w:r>
          </w:p>
        </w:tc>
        <w:tc>
          <w:tcPr>
            <w:tcW w:w="1865" w:type="dxa"/>
            <w:shd w:val="clear" w:color="auto" w:fill="99CCFF"/>
          </w:tcPr>
          <w:p w:rsidRPr="00254119" w:rsidR="008259E2" w:rsidP="0043768D" w:rsidRDefault="008259E2" w14:paraId="43431A8A" w14:textId="37D21668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51-</w:t>
            </w:r>
            <w:r>
              <w:rPr>
                <w:rFonts w:ascii="Arial" w:hAnsi="Arial" w:cs="Arial"/>
                <w:b/>
              </w:rPr>
              <w:t>7</w:t>
            </w:r>
            <w:r w:rsidRPr="0025411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52" w:type="dxa"/>
            <w:shd w:val="clear" w:color="auto" w:fill="99CCFF"/>
            <w:vAlign w:val="center"/>
          </w:tcPr>
          <w:p w:rsidRPr="00254119" w:rsidR="008259E2" w:rsidP="0043768D" w:rsidRDefault="008259E2" w14:paraId="005DF52E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71-100</w:t>
            </w:r>
          </w:p>
        </w:tc>
      </w:tr>
      <w:tr w:rsidRPr="00254119" w:rsidR="008259E2" w:rsidTr="001F1E8B" w14:paraId="73FFD1AC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4D572D6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Výukové materiály jsou obsahově neúplné a vykazují chyby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2474A6E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Ve výukovém materiálu jsou všechny podstatná sdělení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2A32A18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Výukové materiály jsou kompletní a správné po gramatické i obsah. stránce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736BED8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obsahují informace nad rámec minimálních požadavků gramaticky správné.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0E83DE9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vhodně rozšiřují dané téma a umožňují studium nad rámec kurzu.</w:t>
            </w:r>
          </w:p>
        </w:tc>
      </w:tr>
      <w:tr w:rsidRPr="00254119" w:rsidR="008259E2" w:rsidTr="001F1E8B" w14:paraId="3C3CC675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381BAC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neobsahují cvičení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18C3A46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Obsahují cvičení s malou vazbou na témata a praxi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2485EE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obsaženy cvičení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4108BB9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Je dostatek cvičení přiměřené tématu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071142CF" w14:textId="082D3EEC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obsažena kvalitní cvičení s vazbou na probírané téma</w:t>
            </w:r>
            <w:r w:rsidR="00246E96">
              <w:rPr>
                <w:rFonts w:ascii="Arial" w:hAnsi="Arial" w:cs="Arial"/>
                <w:sz w:val="18"/>
                <w:szCs w:val="18"/>
              </w:rPr>
              <w:t xml:space="preserve"> a praxi</w:t>
            </w:r>
          </w:p>
        </w:tc>
      </w:tr>
      <w:tr w:rsidRPr="00254119" w:rsidR="008259E2" w:rsidTr="001F1E8B" w14:paraId="3AA5306D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0296466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Nepřehledné materiály s texty, které mají malou vazbu k tématu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5A16C2D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Přehledné bez obsahu nebo přehledových nadpisů a značek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363D968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jsou přehledné mají minimálně obsah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73C3F95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jsou přehledné obsahují obsah, nadpisy a další prvky. Přehledná struktura logická návaznost kapitol a témat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4041E2C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Materiály jsou velmi přehledné mají dostatek místa a jsou doplněny vhodnými orientačním body, </w:t>
            </w:r>
          </w:p>
        </w:tc>
      </w:tr>
      <w:tr w:rsidRPr="00254119" w:rsidR="008259E2" w:rsidTr="001F1E8B" w14:paraId="06019D3E" w14:textId="77777777">
        <w:tc>
          <w:tcPr>
            <w:tcW w:w="1985" w:type="dxa"/>
            <w:shd w:val="clear" w:color="auto" w:fill="auto"/>
            <w:vAlign w:val="center"/>
          </w:tcPr>
          <w:p w:rsidRPr="00EC0C46" w:rsidR="008259E2" w:rsidP="0043768D" w:rsidRDefault="008259E2" w14:paraId="6E3F9A6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Grafické zpracování velmi omezené nebo neodpovídá cílové skupině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8259E2" w:rsidP="0043768D" w:rsidRDefault="008259E2" w14:paraId="1913C60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Základní grafická úprava formátování, obrázky, titulní strana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8259E2" w:rsidP="0043768D" w:rsidRDefault="008259E2" w14:paraId="26A0B53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Standardní grafika odpovídající cílové skupině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8259E2" w:rsidP="0043768D" w:rsidRDefault="008259E2" w14:paraId="7E54BB1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Velmi dobré grafické zpracování doplněno vhodnými obrazovým materiálem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Pr="00EC0C46" w:rsidR="008259E2" w:rsidP="0043768D" w:rsidRDefault="008259E2" w14:paraId="1399954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Grafické zpracování na vysoké úrovni, obrazový materiál ve vizuálním stylu výukového materiálu, kvalita tisku i učebnic vysoká</w:t>
            </w:r>
          </w:p>
        </w:tc>
      </w:tr>
    </w:tbl>
    <w:p w:rsidRPr="00254119" w:rsidR="008259E2" w:rsidP="008259E2" w:rsidRDefault="008259E2" w14:paraId="06FA0714" w14:textId="77777777">
      <w:pPr>
        <w:pStyle w:val="Dopis"/>
        <w:rPr>
          <w:sz w:val="20"/>
          <w:szCs w:val="20"/>
        </w:rPr>
      </w:pPr>
    </w:p>
    <w:p w:rsidRPr="00254119" w:rsidR="008259E2" w:rsidP="008259E2" w:rsidRDefault="008259E2" w14:paraId="40EE3C8B" w14:textId="77777777">
      <w:pPr>
        <w:pStyle w:val="Stylodsazfurt11bVlevo0cm"/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 xml:space="preserve">Jako ekonomicky nejvýhodnější nabídka bude vyhodnocena taková nabídka, která získá součtem bodů za jednotlivá kritéria nejvíce bodů. </w:t>
      </w:r>
    </w:p>
    <w:p w:rsidRPr="00254119" w:rsidR="00AD177D" w:rsidP="001F1E8B" w:rsidRDefault="008259E2" w14:paraId="19E0F9E1" w14:textId="108DC721">
      <w:pPr>
        <w:pStyle w:val="Stylodsazfurt11bVlevo0cm"/>
        <w:rPr>
          <w:rFonts w:ascii="Arial" w:hAnsi="Arial" w:cs="Arial"/>
          <w:bCs/>
        </w:rPr>
      </w:pPr>
      <w:r w:rsidRPr="00254119">
        <w:rPr>
          <w:rFonts w:ascii="Arial" w:hAnsi="Arial" w:cs="Arial"/>
          <w:sz w:val="20"/>
        </w:rPr>
        <w:t>V případě, že bodové hodnocení nabídek bude totožné, bude takovým nabídkám při hodnocení stanoveno pořadí podle nabídkové ceny sestupně s tím, že vítězná nabídka bude mít nejnižší nabídkovou cenu.</w:t>
      </w:r>
      <w:bookmarkEnd w:id="21"/>
      <w:bookmarkEnd w:id="22"/>
      <w:bookmarkEnd w:id="23"/>
      <w:bookmarkEnd w:id="24"/>
      <w:bookmarkEnd w:id="25"/>
      <w:bookmarkEnd w:id="26"/>
    </w:p>
    <w:sectPr w:rsidRPr="00254119" w:rsidR="00AD177D" w:rsidSect="001F1E8B">
      <w:headerReference w:type="first" r:id="rId11"/>
      <w:footerReference w:type="first" r:id="rId12"/>
      <w:pgSz w:w="11906" w:h="16838"/>
      <w:pgMar w:top="1560" w:right="1418" w:bottom="1276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17D8C" w:rsidRDefault="00317D8C" w14:paraId="7B010210" w14:textId="77777777">
      <w:r>
        <w:separator/>
      </w:r>
    </w:p>
  </w:endnote>
  <w:endnote w:type="continuationSeparator" w:id="0">
    <w:p w:rsidR="00317D8C" w:rsidRDefault="00317D8C" w14:paraId="072B20E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0D15C2" w:rsidP="00ED25EA" w:rsidRDefault="000D15C2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17D8C" w:rsidRDefault="00317D8C" w14:paraId="2C71AF30" w14:textId="77777777">
      <w:r>
        <w:separator/>
      </w:r>
    </w:p>
  </w:footnote>
  <w:footnote w:type="continuationSeparator" w:id="0">
    <w:p w:rsidR="00317D8C" w:rsidRDefault="00317D8C" w14:paraId="4EF8612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D15C2" w:rsidRDefault="000D15C2" w14:paraId="001B0682" w14:textId="77777777">
    <w:pPr>
      <w:pStyle w:val="Zhlav"/>
    </w:pPr>
    <w:r w:rsidRPr="00DD24BB">
      <w:rPr>
        <w:noProof/>
      </w:rPr>
      <w:drawing>
        <wp:anchor distT="0" distB="0" distL="114300" distR="114300" simplePos="false" relativeHeight="251658240" behindDoc="true" locked="false" layoutInCell="true" allowOverlap="true" wp14:anchorId="4B994A51" wp14:editId="126F7F3A">
          <wp:simplePos x="0" y="0"/>
          <wp:positionH relativeFrom="column">
            <wp:posOffset>3369945</wp:posOffset>
          </wp:positionH>
          <wp:positionV relativeFrom="paragraph">
            <wp:posOffset>-206375</wp:posOffset>
          </wp:positionV>
          <wp:extent cx="2628900" cy="542925"/>
          <wp:effectExtent l="0" t="0" r="0" b="9525"/>
          <wp:wrapNone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0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E"/>
    <w:rsid w:val="000002FB"/>
    <w:rsid w:val="0001581D"/>
    <w:rsid w:val="000231D1"/>
    <w:rsid w:val="000272EE"/>
    <w:rsid w:val="00050F91"/>
    <w:rsid w:val="00062CBE"/>
    <w:rsid w:val="00083C6B"/>
    <w:rsid w:val="00084D01"/>
    <w:rsid w:val="00087A83"/>
    <w:rsid w:val="000D15C2"/>
    <w:rsid w:val="000D7C35"/>
    <w:rsid w:val="000E253C"/>
    <w:rsid w:val="00120C1E"/>
    <w:rsid w:val="00126870"/>
    <w:rsid w:val="001532C3"/>
    <w:rsid w:val="00156BB5"/>
    <w:rsid w:val="0017580B"/>
    <w:rsid w:val="001830D0"/>
    <w:rsid w:val="00192360"/>
    <w:rsid w:val="001979AE"/>
    <w:rsid w:val="001B7D16"/>
    <w:rsid w:val="001C6156"/>
    <w:rsid w:val="001F0BEA"/>
    <w:rsid w:val="001F1E8B"/>
    <w:rsid w:val="001F4183"/>
    <w:rsid w:val="001F4C28"/>
    <w:rsid w:val="00211418"/>
    <w:rsid w:val="00220234"/>
    <w:rsid w:val="00240503"/>
    <w:rsid w:val="00243589"/>
    <w:rsid w:val="00246E96"/>
    <w:rsid w:val="00254119"/>
    <w:rsid w:val="00262FD0"/>
    <w:rsid w:val="002647B3"/>
    <w:rsid w:val="00280CF4"/>
    <w:rsid w:val="00281B3D"/>
    <w:rsid w:val="00286D8B"/>
    <w:rsid w:val="00295765"/>
    <w:rsid w:val="002B3C41"/>
    <w:rsid w:val="002E348B"/>
    <w:rsid w:val="002E4365"/>
    <w:rsid w:val="002E63FE"/>
    <w:rsid w:val="00317D8C"/>
    <w:rsid w:val="0032556D"/>
    <w:rsid w:val="00330931"/>
    <w:rsid w:val="00334687"/>
    <w:rsid w:val="00360269"/>
    <w:rsid w:val="003836DB"/>
    <w:rsid w:val="00393A93"/>
    <w:rsid w:val="00394E58"/>
    <w:rsid w:val="003B4DBB"/>
    <w:rsid w:val="003D2901"/>
    <w:rsid w:val="003F2755"/>
    <w:rsid w:val="003F44FB"/>
    <w:rsid w:val="00401A5C"/>
    <w:rsid w:val="00407816"/>
    <w:rsid w:val="00410C1F"/>
    <w:rsid w:val="0041261E"/>
    <w:rsid w:val="004226DF"/>
    <w:rsid w:val="00425315"/>
    <w:rsid w:val="00427821"/>
    <w:rsid w:val="00447763"/>
    <w:rsid w:val="00466EAA"/>
    <w:rsid w:val="004964FA"/>
    <w:rsid w:val="004A544A"/>
    <w:rsid w:val="004B542E"/>
    <w:rsid w:val="004B6BC9"/>
    <w:rsid w:val="004C7401"/>
    <w:rsid w:val="004D0B63"/>
    <w:rsid w:val="004D1546"/>
    <w:rsid w:val="004E3773"/>
    <w:rsid w:val="005033C3"/>
    <w:rsid w:val="00517237"/>
    <w:rsid w:val="0052414E"/>
    <w:rsid w:val="00532A53"/>
    <w:rsid w:val="005650A8"/>
    <w:rsid w:val="0057583C"/>
    <w:rsid w:val="00575FA5"/>
    <w:rsid w:val="005A669A"/>
    <w:rsid w:val="005A67B9"/>
    <w:rsid w:val="005B4A7B"/>
    <w:rsid w:val="005B4E26"/>
    <w:rsid w:val="005E0CDE"/>
    <w:rsid w:val="005E28A7"/>
    <w:rsid w:val="005E7466"/>
    <w:rsid w:val="005F0669"/>
    <w:rsid w:val="0061230F"/>
    <w:rsid w:val="006331AE"/>
    <w:rsid w:val="006403C0"/>
    <w:rsid w:val="0064292C"/>
    <w:rsid w:val="006500CB"/>
    <w:rsid w:val="00692018"/>
    <w:rsid w:val="006A1E9C"/>
    <w:rsid w:val="006A274A"/>
    <w:rsid w:val="006D0D56"/>
    <w:rsid w:val="006D139E"/>
    <w:rsid w:val="006D5743"/>
    <w:rsid w:val="006D667A"/>
    <w:rsid w:val="006D751C"/>
    <w:rsid w:val="006F17AE"/>
    <w:rsid w:val="006F5913"/>
    <w:rsid w:val="006F5D32"/>
    <w:rsid w:val="00700C87"/>
    <w:rsid w:val="0070617A"/>
    <w:rsid w:val="00712785"/>
    <w:rsid w:val="007227AD"/>
    <w:rsid w:val="00722E95"/>
    <w:rsid w:val="007307DF"/>
    <w:rsid w:val="007438A5"/>
    <w:rsid w:val="007575BB"/>
    <w:rsid w:val="007658D8"/>
    <w:rsid w:val="00775651"/>
    <w:rsid w:val="00780DBC"/>
    <w:rsid w:val="0079362E"/>
    <w:rsid w:val="007E017F"/>
    <w:rsid w:val="007E6E45"/>
    <w:rsid w:val="007F7DAE"/>
    <w:rsid w:val="008136E3"/>
    <w:rsid w:val="008259E2"/>
    <w:rsid w:val="008877E4"/>
    <w:rsid w:val="00890702"/>
    <w:rsid w:val="00891257"/>
    <w:rsid w:val="008A048F"/>
    <w:rsid w:val="008A4334"/>
    <w:rsid w:val="008B78CE"/>
    <w:rsid w:val="008C4AB7"/>
    <w:rsid w:val="008D2B3D"/>
    <w:rsid w:val="008D67F3"/>
    <w:rsid w:val="008E72B2"/>
    <w:rsid w:val="00915063"/>
    <w:rsid w:val="0093447D"/>
    <w:rsid w:val="0095591B"/>
    <w:rsid w:val="009843B4"/>
    <w:rsid w:val="009B525A"/>
    <w:rsid w:val="009C6AB5"/>
    <w:rsid w:val="00A0656E"/>
    <w:rsid w:val="00A145A2"/>
    <w:rsid w:val="00A37807"/>
    <w:rsid w:val="00A41597"/>
    <w:rsid w:val="00A4423B"/>
    <w:rsid w:val="00A44557"/>
    <w:rsid w:val="00A46F0C"/>
    <w:rsid w:val="00A50A17"/>
    <w:rsid w:val="00A575F7"/>
    <w:rsid w:val="00A86775"/>
    <w:rsid w:val="00A90DDD"/>
    <w:rsid w:val="00AB6209"/>
    <w:rsid w:val="00AD177D"/>
    <w:rsid w:val="00AD3E92"/>
    <w:rsid w:val="00AE79EF"/>
    <w:rsid w:val="00B012FB"/>
    <w:rsid w:val="00B35E42"/>
    <w:rsid w:val="00B40951"/>
    <w:rsid w:val="00B61A05"/>
    <w:rsid w:val="00B710BD"/>
    <w:rsid w:val="00BA24FD"/>
    <w:rsid w:val="00BA3E74"/>
    <w:rsid w:val="00BA77C8"/>
    <w:rsid w:val="00BB43B9"/>
    <w:rsid w:val="00BD1372"/>
    <w:rsid w:val="00BE0573"/>
    <w:rsid w:val="00BE4D8D"/>
    <w:rsid w:val="00C06471"/>
    <w:rsid w:val="00C20D36"/>
    <w:rsid w:val="00C416CD"/>
    <w:rsid w:val="00C428EE"/>
    <w:rsid w:val="00C44315"/>
    <w:rsid w:val="00C51E4A"/>
    <w:rsid w:val="00C53D4A"/>
    <w:rsid w:val="00C66D1F"/>
    <w:rsid w:val="00CB27E7"/>
    <w:rsid w:val="00CB3250"/>
    <w:rsid w:val="00CC0A4B"/>
    <w:rsid w:val="00CE10FC"/>
    <w:rsid w:val="00CE3176"/>
    <w:rsid w:val="00CF0052"/>
    <w:rsid w:val="00CF1C85"/>
    <w:rsid w:val="00CF2815"/>
    <w:rsid w:val="00D04915"/>
    <w:rsid w:val="00D07BFC"/>
    <w:rsid w:val="00D10830"/>
    <w:rsid w:val="00D12F23"/>
    <w:rsid w:val="00D2337A"/>
    <w:rsid w:val="00D36EAE"/>
    <w:rsid w:val="00D4325A"/>
    <w:rsid w:val="00D50E4F"/>
    <w:rsid w:val="00D51539"/>
    <w:rsid w:val="00DA0143"/>
    <w:rsid w:val="00DA2B62"/>
    <w:rsid w:val="00DA7086"/>
    <w:rsid w:val="00DB4BA9"/>
    <w:rsid w:val="00DC3F63"/>
    <w:rsid w:val="00DC74D6"/>
    <w:rsid w:val="00DC7FFB"/>
    <w:rsid w:val="00DD1D02"/>
    <w:rsid w:val="00DD639A"/>
    <w:rsid w:val="00DF0E4D"/>
    <w:rsid w:val="00DF7487"/>
    <w:rsid w:val="00E00791"/>
    <w:rsid w:val="00E15A5A"/>
    <w:rsid w:val="00E1783E"/>
    <w:rsid w:val="00E32E10"/>
    <w:rsid w:val="00E47383"/>
    <w:rsid w:val="00E72BCE"/>
    <w:rsid w:val="00E93CDC"/>
    <w:rsid w:val="00EA1919"/>
    <w:rsid w:val="00EA23F1"/>
    <w:rsid w:val="00EA31EF"/>
    <w:rsid w:val="00EA3EE0"/>
    <w:rsid w:val="00EC0C46"/>
    <w:rsid w:val="00ED0F65"/>
    <w:rsid w:val="00ED25EA"/>
    <w:rsid w:val="00ED2B0B"/>
    <w:rsid w:val="00EE1574"/>
    <w:rsid w:val="00EE2720"/>
    <w:rsid w:val="00EE2DAC"/>
    <w:rsid w:val="00EE557D"/>
    <w:rsid w:val="00EE5F4A"/>
    <w:rsid w:val="00EF11C1"/>
    <w:rsid w:val="00F0077B"/>
    <w:rsid w:val="00F04AB2"/>
    <w:rsid w:val="00F12B40"/>
    <w:rsid w:val="00F12FB2"/>
    <w:rsid w:val="00F31BA7"/>
    <w:rsid w:val="00F41FF9"/>
    <w:rsid w:val="00F42ED2"/>
    <w:rsid w:val="00F61702"/>
    <w:rsid w:val="00F67518"/>
    <w:rsid w:val="00F75099"/>
    <w:rsid w:val="00F812B1"/>
    <w:rsid w:val="00F83ED6"/>
    <w:rsid w:val="00F92DD4"/>
    <w:rsid w:val="00FA546B"/>
    <w:rsid w:val="00FA6A92"/>
    <w:rsid w:val="00FA7801"/>
    <w:rsid w:val="00FB2FCF"/>
    <w:rsid w:val="00FC01AB"/>
    <w:rsid w:val="00FC1C70"/>
    <w:rsid w:val="00FC4DC3"/>
    <w:rsid w:val="00FC6497"/>
    <w:rsid w:val="00FD40F4"/>
    <w:rsid w:val="00FE102E"/>
    <w:rsid w:val="00FE736F"/>
    <w:rsid w:val="00FF2DB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AB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C6AB5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E72BC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7805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850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1793D2D-B108-4899-8FEE-DF40EA03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7472A-7962-43F6-A9E0-9779E8C7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27400-838E-4066-AC34-B8D8179A2BB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6B0F831B-21D5-482B-AE0D-BC30FE35C5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2865</properties:Words>
  <properties:Characters>16908</properties:Characters>
  <properties:Lines>140</properties:Lines>
  <properties:Paragraphs>39</properties:Paragraphs>
  <properties:TotalTime>438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2020-02-04T12:32:00Z</dcterms:created>
  <dc:creator/>
  <dc:description/>
  <cp:keywords/>
  <cp:lastModifiedBy/>
  <cp:lastPrinted>2017-04-27T11:26:00Z</cp:lastPrinted>
  <dcterms:modified xmlns:xsi="http://www.w3.org/2001/XMLSchema-instance" xsi:type="dcterms:W3CDTF">2020-03-11T14:29:00Z</dcterms:modified>
  <cp:revision>31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