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60976" w:rsidP="00865F11" w:rsidRDefault="00865F11">
      <w:pPr>
        <w:jc w:val="center"/>
        <w:rPr>
          <w:b/>
          <w:bCs/>
          <w:sz w:val="28"/>
          <w:szCs w:val="28"/>
        </w:rPr>
      </w:pPr>
      <w:r w:rsidRPr="00865F11">
        <w:rPr>
          <w:b/>
          <w:bCs/>
          <w:sz w:val="28"/>
          <w:szCs w:val="28"/>
        </w:rPr>
        <w:t>Oznámení o výběru dodavatele</w:t>
      </w:r>
    </w:p>
    <w:p w:rsidRPr="006C0387" w:rsidR="00865F11" w:rsidP="00865F11" w:rsidRDefault="00865F11">
      <w:pPr>
        <w:pStyle w:val="Zkladntext"/>
        <w:rPr>
          <w:sz w:val="22"/>
          <w:szCs w:val="22"/>
        </w:rPr>
      </w:pPr>
    </w:p>
    <w:p w:rsidRPr="00865F11" w:rsidR="00865F11" w:rsidP="00865F11" w:rsidRDefault="00865F11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rFonts w:cstheme="majorHAnsi"/>
          <w:sz w:val="22"/>
          <w:szCs w:val="22"/>
        </w:rPr>
      </w:pPr>
      <w:r w:rsidRPr="00865F11">
        <w:rPr>
          <w:rFonts w:cstheme="majorHAnsi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2"/>
      </w:tblGrid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 xml:space="preserve">Číslo zakázky </w:t>
            </w:r>
            <w:r w:rsidRPr="00865F11">
              <w:rPr>
                <w:rFonts w:asciiTheme="majorHAnsi" w:hAnsiTheme="majorHAnsi" w:cstheme="majorHAnsi"/>
                <w:sz w:val="22"/>
              </w:rPr>
              <w:t xml:space="preserve">(pod kterým byla uveřejněna na </w:t>
            </w:r>
            <w:hyperlink w:history="true" r:id="rId7">
              <w:r w:rsidRPr="00865F11">
                <w:rPr>
                  <w:rStyle w:val="Hypertextovodkaz"/>
                  <w:rFonts w:asciiTheme="majorHAnsi" w:hAnsiTheme="majorHAnsi" w:cstheme="majorHAnsi"/>
                  <w:sz w:val="22"/>
                </w:rPr>
                <w:t>www.esfcr.cz</w:t>
              </w:r>
            </w:hyperlink>
            <w:r w:rsidRPr="00865F11">
              <w:rPr>
                <w:rFonts w:asciiTheme="majorHAnsi" w:hAnsiTheme="majorHAnsi" w:cstheme="majorHAnsi"/>
                <w:sz w:val="22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sz w:val="22"/>
              </w:rPr>
              <w:t>13412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sz w:val="22"/>
              </w:rPr>
              <w:t>Strategie rozvoje obcí Mikroregionu Sokolov – východ</w:t>
            </w: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sz w:val="22"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sz w:val="22"/>
              </w:rPr>
              <w:t>CZ.03.4.74/0.0/0.0/17_080/0009899</w:t>
            </w: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sz w:val="22"/>
              </w:rPr>
              <w:t>Efektivní veřejná správa v Mikroregionu Sokolov – východ II</w:t>
            </w: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sz w:val="22"/>
              </w:rPr>
              <w:t>Mikroregion Sokolov - východ</w:t>
            </w: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Lázeňská 114, 357 41 Královské Poříčí</w:t>
            </w: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IČO: 70948755, DIČ: CZ70948755</w:t>
            </w: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>Lhůta pro podávání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18. 5. 2020 9:55 hod.</w:t>
            </w:r>
          </w:p>
        </w:tc>
      </w:tr>
      <w:tr w:rsidRPr="00865F11" w:rsidR="00865F11" w:rsidTr="00AA62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65F11">
              <w:rPr>
                <w:rFonts w:asciiTheme="majorHAnsi" w:hAnsiTheme="majorHAnsi" w:cstheme="majorHAnsi"/>
                <w:b/>
                <w:bCs/>
                <w:sz w:val="22"/>
              </w:rPr>
              <w:t>Uveřejnění 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Výzva k podání nabídek byla uveřejněna na www.esfcr,cz  dne [</w:t>
            </w:r>
            <w:r w:rsidRPr="00865F11">
              <w:rPr>
                <w:rFonts w:asciiTheme="majorHAnsi" w:hAnsiTheme="majorHAnsi" w:cstheme="majorHAnsi"/>
                <w:sz w:val="22"/>
                <w:highlight w:val="lightGray"/>
              </w:rPr>
              <w:t>_7. 5. 2017_</w:t>
            </w:r>
            <w:r w:rsidRPr="00865F11">
              <w:rPr>
                <w:rFonts w:asciiTheme="majorHAnsi" w:hAnsiTheme="majorHAnsi" w:cstheme="majorHAnsi"/>
                <w:sz w:val="22"/>
              </w:rPr>
              <w:t>], od uveřejnění proběhlo do nejzazšího termínu pro podání nabídek [</w:t>
            </w:r>
            <w:r w:rsidRPr="00865F11">
              <w:rPr>
                <w:rFonts w:asciiTheme="majorHAnsi" w:hAnsiTheme="majorHAnsi" w:cstheme="majorHAnsi"/>
                <w:sz w:val="22"/>
                <w:highlight w:val="lightGray"/>
              </w:rPr>
              <w:t>_10_</w:t>
            </w:r>
            <w:r w:rsidRPr="00865F11">
              <w:rPr>
                <w:rFonts w:asciiTheme="majorHAnsi" w:hAnsiTheme="majorHAnsi" w:cstheme="majorHAnsi"/>
                <w:sz w:val="22"/>
              </w:rPr>
              <w:t>] dní.</w:t>
            </w:r>
          </w:p>
        </w:tc>
      </w:tr>
    </w:tbl>
    <w:p w:rsidRPr="00865F11" w:rsidR="00865F11" w:rsidP="00865F11" w:rsidRDefault="00865F11">
      <w:pPr>
        <w:pStyle w:val="Zkladntext"/>
        <w:rPr>
          <w:rFonts w:asciiTheme="majorHAnsi" w:hAnsiTheme="majorHAnsi" w:cstheme="majorHAnsi"/>
          <w:sz w:val="22"/>
          <w:szCs w:val="22"/>
        </w:rPr>
      </w:pPr>
    </w:p>
    <w:p w:rsidRPr="00865F11" w:rsidR="00865F11" w:rsidP="00865F11" w:rsidRDefault="00865F11">
      <w:pPr>
        <w:pStyle w:val="Nadpis1"/>
        <w:keepLines w:val="false"/>
        <w:pageBreakBefore w:val="false"/>
        <w:numPr>
          <w:ilvl w:val="0"/>
          <w:numId w:val="2"/>
        </w:numPr>
        <w:spacing w:before="240" w:after="120"/>
        <w:jc w:val="left"/>
        <w:rPr>
          <w:rFonts w:cstheme="majorHAnsi"/>
          <w:sz w:val="22"/>
          <w:szCs w:val="22"/>
        </w:rPr>
      </w:pPr>
      <w:r w:rsidRPr="00865F11">
        <w:rPr>
          <w:rFonts w:cstheme="majorHAnsi"/>
          <w:sz w:val="22"/>
          <w:szCs w:val="22"/>
        </w:rPr>
        <w:t xml:space="preserve">Seznam obdržených nabídek </w:t>
      </w:r>
    </w:p>
    <w:p w:rsidRPr="00865F11" w:rsidR="00865F11" w:rsidP="00865F11" w:rsidRDefault="00865F11">
      <w:pPr>
        <w:rPr>
          <w:rFonts w:asciiTheme="majorHAnsi" w:hAnsiTheme="majorHAnsi" w:cstheme="majorHAnsi"/>
        </w:rPr>
      </w:pPr>
      <w:r w:rsidRPr="00865F11">
        <w:rPr>
          <w:rFonts w:asciiTheme="majorHAnsi" w:hAnsiTheme="majorHAnsi" w:cstheme="majorHAnsi"/>
        </w:rPr>
        <w:t>Zadavatel obdržel tyto nabídky</w:t>
      </w:r>
      <w:r w:rsidRPr="00865F11">
        <w:rPr>
          <w:rFonts w:asciiTheme="majorHAnsi" w:hAnsiTheme="majorHAnsi" w:cstheme="majorHAnsi"/>
          <w:vertAlign w:val="superscript"/>
        </w:rPr>
        <w:t>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80"/>
        <w:gridCol w:w="5161"/>
        <w:gridCol w:w="3021"/>
      </w:tblGrid>
      <w:tr w:rsidRPr="00865F11" w:rsidR="00865F11" w:rsidTr="00AA623D">
        <w:tc>
          <w:tcPr>
            <w:tcW w:w="880" w:type="dxa"/>
          </w:tcPr>
          <w:p w:rsidRPr="00865F11" w:rsidR="00865F11" w:rsidP="00AA623D" w:rsidRDefault="00865F11">
            <w:pPr>
              <w:pStyle w:val="Tabulkazhlav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Číslo nabídky</w:t>
            </w:r>
          </w:p>
        </w:tc>
        <w:tc>
          <w:tcPr>
            <w:tcW w:w="5173" w:type="dxa"/>
          </w:tcPr>
          <w:p w:rsidRPr="00865F11" w:rsidR="00865F11" w:rsidP="00AA623D" w:rsidRDefault="00865F11">
            <w:pPr>
              <w:pStyle w:val="Tabulkazhlav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Dodavatel (název / obchodní firma, sídlo, IČ)</w:t>
            </w:r>
          </w:p>
        </w:tc>
        <w:tc>
          <w:tcPr>
            <w:tcW w:w="3027" w:type="dxa"/>
          </w:tcPr>
          <w:p w:rsidRPr="00865F11" w:rsidR="00865F11" w:rsidP="00AA623D" w:rsidRDefault="00865F11">
            <w:pPr>
              <w:pStyle w:val="Tabulkazhlav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Datum a přesný čas doručení nabídky</w:t>
            </w:r>
          </w:p>
        </w:tc>
      </w:tr>
      <w:tr w:rsidRPr="00865F11" w:rsidR="00865F11" w:rsidTr="00AA623D">
        <w:tc>
          <w:tcPr>
            <w:tcW w:w="880" w:type="dxa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73" w:type="dxa"/>
          </w:tcPr>
          <w:p w:rsidRPr="00865F11" w:rsidR="00865F11" w:rsidP="00AA623D" w:rsidRDefault="00865F11">
            <w:pPr>
              <w:pStyle w:val="Tabulkatext"/>
              <w:ind w:left="0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865F11">
              <w:rPr>
                <w:rFonts w:asciiTheme="majorHAnsi" w:hAnsiTheme="majorHAnsi" w:cstheme="majorHAnsi"/>
                <w:sz w:val="22"/>
              </w:rPr>
              <w:t>ABRI s. r. o.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Sídlo: Ondříčkova 537, 356 01 Sokolov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 xml:space="preserve">IČ: 61679763 </w:t>
            </w:r>
          </w:p>
        </w:tc>
        <w:tc>
          <w:tcPr>
            <w:tcW w:w="3027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15. 5. 2020, 10:00 hod.</w:t>
            </w:r>
          </w:p>
        </w:tc>
      </w:tr>
      <w:tr w:rsidRPr="00865F11" w:rsidR="00865F11" w:rsidTr="00AA623D">
        <w:tc>
          <w:tcPr>
            <w:tcW w:w="880" w:type="dxa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73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Asistenční centrum a.s.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Sídlo: Sportovní 3302, 434 01 Most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IČ: 63144883</w:t>
            </w:r>
          </w:p>
        </w:tc>
        <w:tc>
          <w:tcPr>
            <w:tcW w:w="3027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15.5. 2020, 10:20 hod.</w:t>
            </w:r>
          </w:p>
        </w:tc>
      </w:tr>
      <w:tr w:rsidRPr="00865F11" w:rsidR="00865F11" w:rsidTr="00AA623D">
        <w:tc>
          <w:tcPr>
            <w:tcW w:w="880" w:type="dxa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73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Moore Czech republic, s. r. o.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Sídlo: Karolinská 664/4 Karlín, 186 00 Praha 8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IČ: 27244784</w:t>
            </w:r>
          </w:p>
        </w:tc>
        <w:tc>
          <w:tcPr>
            <w:tcW w:w="3027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15.5.2020, 10:25 hod.</w:t>
            </w:r>
          </w:p>
        </w:tc>
      </w:tr>
      <w:tr w:rsidRPr="00865F11" w:rsidR="00865F11" w:rsidTr="00AA623D">
        <w:tc>
          <w:tcPr>
            <w:tcW w:w="880" w:type="dxa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73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Electrolyte s. r. o.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Sídlo. Koperníkova 1064, Plzeň 3, Jižní předměstí</w:t>
            </w:r>
          </w:p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IČ: 09137475</w:t>
            </w:r>
          </w:p>
        </w:tc>
        <w:tc>
          <w:tcPr>
            <w:tcW w:w="3027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18.5.2020,   8:30 hod.</w:t>
            </w:r>
          </w:p>
        </w:tc>
      </w:tr>
      <w:tr w:rsidRPr="00865F11" w:rsidR="00865F11" w:rsidTr="00AA623D">
        <w:tc>
          <w:tcPr>
            <w:tcW w:w="880" w:type="dxa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73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Gatum Advisory s. r. o.</w:t>
            </w:r>
          </w:p>
          <w:p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Sídlo: Klimentská 1216/46, 110 00 Praha 1</w:t>
            </w:r>
          </w:p>
          <w:p w:rsidR="007D218A" w:rsidP="00AA623D" w:rsidRDefault="007D218A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7D218A">
              <w:rPr>
                <w:rFonts w:asciiTheme="majorHAnsi" w:hAnsiTheme="majorHAnsi" w:cstheme="majorHAnsi"/>
                <w:sz w:val="22"/>
              </w:rPr>
              <w:t>IČ: 07850646</w:t>
            </w:r>
          </w:p>
          <w:p w:rsidRPr="00865F11" w:rsidR="007D218A" w:rsidP="00AA623D" w:rsidRDefault="007D218A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027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18.5.2020,   8:40 hod.</w:t>
            </w:r>
          </w:p>
        </w:tc>
      </w:tr>
      <w:tr w:rsidRPr="00865F11" w:rsidR="00865F11" w:rsidTr="00AA623D">
        <w:trPr>
          <w:trHeight w:val="317"/>
        </w:trPr>
        <w:tc>
          <w:tcPr>
            <w:tcW w:w="880" w:type="dxa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73" w:type="dxa"/>
          </w:tcPr>
          <w:p w:rsidR="007D218A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 xml:space="preserve">M. C. TRITON, spol. s. r. o., </w:t>
            </w:r>
          </w:p>
          <w:p w:rsidR="007D218A" w:rsidP="007D218A" w:rsidRDefault="007D218A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Sídlo: </w:t>
            </w:r>
            <w:r w:rsidRPr="00865F11" w:rsidR="00865F11">
              <w:rPr>
                <w:rFonts w:asciiTheme="majorHAnsi" w:hAnsiTheme="majorHAnsi" w:cstheme="majorHAnsi"/>
                <w:sz w:val="22"/>
              </w:rPr>
              <w:t xml:space="preserve">Evropská 846/176a, 160 00 Praha 6 </w:t>
            </w:r>
          </w:p>
          <w:p w:rsidRPr="00865F11" w:rsidR="00865F11" w:rsidP="007D218A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IČ: 49622005</w:t>
            </w:r>
          </w:p>
        </w:tc>
        <w:tc>
          <w:tcPr>
            <w:tcW w:w="3027" w:type="dxa"/>
          </w:tcPr>
          <w:p w:rsidRPr="00865F11" w:rsidR="00865F11" w:rsidP="00AA623D" w:rsidRDefault="00865F11">
            <w:pPr>
              <w:pStyle w:val="Tabulkatex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18.5.2020,   8:50 hod.</w:t>
            </w:r>
          </w:p>
        </w:tc>
      </w:tr>
    </w:tbl>
    <w:p w:rsidRPr="00865F11" w:rsidR="00865F11" w:rsidP="00865F11" w:rsidRDefault="00865F11">
      <w:pPr>
        <w:spacing w:after="0"/>
        <w:rPr>
          <w:rFonts w:asciiTheme="majorHAnsi" w:hAnsiTheme="majorHAnsi" w:cstheme="majorHAnsi"/>
          <w:i/>
          <w:iCs/>
        </w:rPr>
      </w:pPr>
      <w:r w:rsidRPr="00865F11">
        <w:rPr>
          <w:rFonts w:asciiTheme="majorHAnsi" w:hAnsiTheme="majorHAnsi" w:cstheme="majorHAnsi"/>
          <w:i/>
          <w:iCs/>
        </w:rPr>
        <w:t>.</w:t>
      </w:r>
    </w:p>
    <w:p w:rsidRPr="00865F11" w:rsidR="00865F11" w:rsidP="00865F11" w:rsidRDefault="00865F11">
      <w:pPr>
        <w:pStyle w:val="Nadpis1"/>
        <w:keepLines w:val="false"/>
        <w:pageBreakBefore w:val="false"/>
        <w:numPr>
          <w:ilvl w:val="0"/>
          <w:numId w:val="2"/>
        </w:numPr>
        <w:spacing w:before="240" w:after="120"/>
        <w:jc w:val="left"/>
        <w:rPr>
          <w:rFonts w:cstheme="majorHAnsi"/>
          <w:sz w:val="22"/>
          <w:szCs w:val="22"/>
        </w:rPr>
      </w:pPr>
      <w:r w:rsidRPr="00865F11">
        <w:rPr>
          <w:rFonts w:cstheme="majorHAnsi"/>
          <w:sz w:val="22"/>
          <w:szCs w:val="22"/>
        </w:rPr>
        <w:t xml:space="preserve">Otevírání nabídek </w:t>
      </w:r>
    </w:p>
    <w:p w:rsidRPr="00865F11" w:rsidR="00865F11" w:rsidP="00865F11" w:rsidRDefault="00865F11">
      <w:pPr>
        <w:spacing w:after="120"/>
        <w:jc w:val="both"/>
        <w:rPr>
          <w:rFonts w:asciiTheme="majorHAnsi" w:hAnsiTheme="majorHAnsi" w:cstheme="majorHAnsi"/>
        </w:rPr>
      </w:pPr>
      <w:r w:rsidRPr="00865F11">
        <w:rPr>
          <w:rFonts w:asciiTheme="majorHAnsi" w:hAnsiTheme="majorHAnsi" w:cstheme="majorHAnsi"/>
        </w:rPr>
        <w:t xml:space="preserve">Zadavatel obdržel </w:t>
      </w:r>
      <w:r w:rsidRPr="00865F11">
        <w:rPr>
          <w:rFonts w:asciiTheme="majorHAnsi" w:hAnsiTheme="majorHAnsi" w:cstheme="majorHAnsi"/>
          <w:color w:val="000000" w:themeColor="text1"/>
        </w:rPr>
        <w:t>celkem 6</w:t>
      </w:r>
      <w:r w:rsidRPr="00865F11">
        <w:rPr>
          <w:rFonts w:asciiTheme="majorHAnsi" w:hAnsiTheme="majorHAnsi" w:cstheme="majorHAnsi"/>
        </w:rPr>
        <w:t xml:space="preserve"> nabídek, všechny byly doručeny ve stanovené lhůtě. Komise provedla otevření obálek, hodnocení úplnosti nabídek následovalo bezprostředně po otevření.</w:t>
      </w:r>
    </w:p>
    <w:p w:rsidR="00865F11" w:rsidP="00865F11" w:rsidRDefault="00865F11">
      <w:pPr>
        <w:tabs>
          <w:tab w:val="left" w:pos="5954"/>
        </w:tabs>
        <w:spacing w:after="120"/>
        <w:jc w:val="both"/>
        <w:rPr>
          <w:rFonts w:asciiTheme="majorHAnsi" w:hAnsiTheme="majorHAnsi" w:cstheme="majorHAnsi"/>
        </w:rPr>
      </w:pPr>
      <w:r w:rsidRPr="00865F11">
        <w:rPr>
          <w:rFonts w:asciiTheme="majorHAnsi" w:hAnsiTheme="majorHAnsi" w:cstheme="majorHAnsi"/>
        </w:rPr>
        <w:t xml:space="preserve">Pozn.: Před dokončením zápisu (dne 20. 05. 2020) byla zadavateli doručena nabídka společnosti: Akademie digitální ekonomiky, s. r. o., se sídlem: Blažkova 186, Praha 10, 104 00 Praha. Tato nabídka nebyla řádně označena názvem veřejné zakázky, ani na ní nebylo uvedeno „neotvírat“. Zadavatel ji tak neidentifikoval jako nabídku a byla zařazena do běžné pošty. Vzhledem ke skutečnosti, že nabídka nebyla podána řádně a včas, nebyla otevřena ani hodnocena, jelikož se na ní pohlíží jako na nepodanou.  </w:t>
      </w:r>
      <w:bookmarkStart w:name="_Ref212824779" w:id="0"/>
    </w:p>
    <w:p w:rsidRPr="00865F11" w:rsidR="007D218A" w:rsidP="00865F11" w:rsidRDefault="007D218A">
      <w:pPr>
        <w:tabs>
          <w:tab w:val="left" w:pos="5954"/>
        </w:tabs>
        <w:spacing w:after="120"/>
        <w:jc w:val="both"/>
        <w:rPr>
          <w:rFonts w:asciiTheme="majorHAnsi" w:hAnsiTheme="majorHAnsi" w:cstheme="majorHAnsi"/>
        </w:rPr>
      </w:pPr>
    </w:p>
    <w:p w:rsidRPr="00865F11" w:rsidR="00865F11" w:rsidP="00865F11" w:rsidRDefault="00865F11">
      <w:pPr>
        <w:pStyle w:val="Nadpis1"/>
        <w:keepLines w:val="false"/>
        <w:pageBreakBefore w:val="false"/>
        <w:numPr>
          <w:ilvl w:val="0"/>
          <w:numId w:val="2"/>
        </w:numPr>
        <w:spacing w:before="240" w:after="120"/>
        <w:jc w:val="left"/>
        <w:rPr>
          <w:rFonts w:cstheme="majorHAnsi"/>
          <w:sz w:val="22"/>
          <w:szCs w:val="22"/>
        </w:rPr>
      </w:pPr>
      <w:r w:rsidRPr="00865F11">
        <w:rPr>
          <w:rFonts w:cstheme="majorHAnsi"/>
          <w:sz w:val="22"/>
          <w:szCs w:val="22"/>
        </w:rPr>
        <w:t>Výsledek hodnocení</w:t>
      </w:r>
    </w:p>
    <w:p w:rsidRPr="00865F11" w:rsidR="00865F11" w:rsidP="00865F11" w:rsidRDefault="00865F11">
      <w:pPr>
        <w:rPr>
          <w:rFonts w:asciiTheme="majorHAnsi" w:hAnsiTheme="majorHAnsi" w:cstheme="majorHAnsi"/>
        </w:rPr>
      </w:pPr>
      <w:r w:rsidRPr="00865F11">
        <w:rPr>
          <w:rFonts w:asciiTheme="majorHAnsi" w:hAnsiTheme="majorHAnsi" w:cstheme="majorHAnsi"/>
        </w:rPr>
        <w:t xml:space="preserve">Výsledek hodnocení jednotlivých nabídek dle jediného stanoveného kritéria: </w:t>
      </w:r>
    </w:p>
    <w:tbl>
      <w:tblPr>
        <w:tblW w:w="6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010"/>
        <w:gridCol w:w="2884"/>
        <w:gridCol w:w="2410"/>
      </w:tblGrid>
      <w:tr w:rsidRPr="00865F11" w:rsidR="00865F11" w:rsidTr="00865F11">
        <w:trPr>
          <w:cantSplit/>
          <w:jc w:val="center"/>
        </w:trPr>
        <w:tc>
          <w:tcPr>
            <w:tcW w:w="1010" w:type="dxa"/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zhlav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Číslo nabídky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Pr="00865F11" w:rsidR="00865F11" w:rsidP="00AA623D" w:rsidRDefault="00865F11">
            <w:pPr>
              <w:pStyle w:val="Tabulkazhlav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Nabídková cena v Kč</w:t>
            </w:r>
          </w:p>
          <w:p w:rsidRPr="00865F11" w:rsidR="00865F11" w:rsidP="00AA623D" w:rsidRDefault="00865F11">
            <w:pPr>
              <w:pStyle w:val="Tabulkazhlav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410" w:type="dxa"/>
            <w:vAlign w:val="center"/>
          </w:tcPr>
          <w:p w:rsidRPr="00865F11" w:rsidR="00865F11" w:rsidP="00AA623D" w:rsidRDefault="00865F11">
            <w:pPr>
              <w:pStyle w:val="Tabulkazhlav"/>
              <w:ind w:left="698" w:firstLine="142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Pořadí nabídky</w:t>
            </w:r>
          </w:p>
        </w:tc>
      </w:tr>
      <w:tr w:rsidRPr="00865F11" w:rsidR="00865F11" w:rsidTr="00865F11">
        <w:trPr>
          <w:cantSplit/>
          <w:jc w:val="center"/>
        </w:trPr>
        <w:tc>
          <w:tcPr>
            <w:tcW w:w="1010" w:type="dxa"/>
            <w:shd w:val="clear" w:color="auto" w:fill="auto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884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699 000,-</w:t>
            </w:r>
          </w:p>
        </w:tc>
        <w:tc>
          <w:tcPr>
            <w:tcW w:w="2410" w:type="dxa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1.</w:t>
            </w:r>
          </w:p>
        </w:tc>
      </w:tr>
      <w:tr w:rsidRPr="00865F11" w:rsidR="00865F11" w:rsidTr="00865F11">
        <w:trPr>
          <w:cantSplit/>
          <w:jc w:val="center"/>
        </w:trPr>
        <w:tc>
          <w:tcPr>
            <w:tcW w:w="1010" w:type="dxa"/>
            <w:shd w:val="clear" w:color="auto" w:fill="auto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884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1 200 000,-</w:t>
            </w:r>
          </w:p>
        </w:tc>
        <w:tc>
          <w:tcPr>
            <w:tcW w:w="2410" w:type="dxa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5.</w:t>
            </w:r>
          </w:p>
        </w:tc>
      </w:tr>
      <w:tr w:rsidRPr="00865F11" w:rsidR="00865F11" w:rsidTr="00865F11">
        <w:trPr>
          <w:cantSplit/>
          <w:jc w:val="center"/>
        </w:trPr>
        <w:tc>
          <w:tcPr>
            <w:tcW w:w="1010" w:type="dxa"/>
            <w:shd w:val="clear" w:color="auto" w:fill="auto"/>
          </w:tcPr>
          <w:p w:rsidRPr="00865F11" w:rsidR="00865F11" w:rsidP="00865F11" w:rsidRDefault="00865F11">
            <w:pPr>
              <w:pStyle w:val="Tabulkatex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884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1 675 000,-</w:t>
            </w:r>
          </w:p>
        </w:tc>
        <w:tc>
          <w:tcPr>
            <w:tcW w:w="2410" w:type="dxa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6.</w:t>
            </w:r>
          </w:p>
        </w:tc>
      </w:tr>
      <w:tr w:rsidRPr="00865F11" w:rsidR="00865F11" w:rsidTr="00865F11">
        <w:trPr>
          <w:cantSplit/>
          <w:jc w:val="center"/>
        </w:trPr>
        <w:tc>
          <w:tcPr>
            <w:tcW w:w="1010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center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777 777,-</w:t>
            </w:r>
          </w:p>
        </w:tc>
        <w:tc>
          <w:tcPr>
            <w:tcW w:w="2410" w:type="dxa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4.</w:t>
            </w:r>
          </w:p>
        </w:tc>
      </w:tr>
      <w:tr w:rsidRPr="00865F11" w:rsidR="00865F11" w:rsidTr="00865F11">
        <w:trPr>
          <w:cantSplit/>
          <w:jc w:val="center"/>
        </w:trPr>
        <w:tc>
          <w:tcPr>
            <w:tcW w:w="1010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center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749 000,-</w:t>
            </w:r>
          </w:p>
        </w:tc>
        <w:tc>
          <w:tcPr>
            <w:tcW w:w="2410" w:type="dxa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3.</w:t>
            </w:r>
          </w:p>
        </w:tc>
      </w:tr>
      <w:tr w:rsidRPr="00865F11" w:rsidR="00865F11" w:rsidTr="00865F11">
        <w:trPr>
          <w:cantSplit/>
          <w:jc w:val="center"/>
        </w:trPr>
        <w:tc>
          <w:tcPr>
            <w:tcW w:w="1010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center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720 000,-</w:t>
            </w:r>
          </w:p>
        </w:tc>
        <w:tc>
          <w:tcPr>
            <w:tcW w:w="2410" w:type="dxa"/>
          </w:tcPr>
          <w:p w:rsidRPr="00865F11" w:rsidR="00865F11" w:rsidP="00AA623D" w:rsidRDefault="00865F11">
            <w:pPr>
              <w:pStyle w:val="Tabulkatext"/>
              <w:jc w:val="right"/>
              <w:rPr>
                <w:rFonts w:asciiTheme="majorHAnsi" w:hAnsiTheme="majorHAnsi" w:cstheme="majorHAnsi"/>
                <w:sz w:val="22"/>
              </w:rPr>
            </w:pPr>
            <w:r w:rsidRPr="00865F11">
              <w:rPr>
                <w:rFonts w:asciiTheme="majorHAnsi" w:hAnsiTheme="majorHAnsi" w:cstheme="majorHAnsi"/>
                <w:sz w:val="22"/>
              </w:rPr>
              <w:t>2.</w:t>
            </w:r>
          </w:p>
        </w:tc>
      </w:tr>
    </w:tbl>
    <w:p w:rsidRPr="00865F11" w:rsidR="00865F11" w:rsidP="00865F11" w:rsidRDefault="00865F11">
      <w:pPr>
        <w:rPr>
          <w:rFonts w:asciiTheme="majorHAnsi" w:hAnsiTheme="majorHAnsi" w:cstheme="majorHAnsi"/>
        </w:rPr>
      </w:pPr>
    </w:p>
    <w:p w:rsidRPr="00865F11" w:rsidR="00865F11" w:rsidP="00865F11" w:rsidRDefault="00865F11">
      <w:pPr>
        <w:rPr>
          <w:rFonts w:asciiTheme="majorHAnsi" w:hAnsiTheme="majorHAnsi" w:cstheme="majorHAnsi"/>
        </w:rPr>
      </w:pPr>
      <w:r w:rsidRPr="00865F11">
        <w:rPr>
          <w:rFonts w:asciiTheme="majorHAnsi" w:hAnsiTheme="majorHAnsi" w:cstheme="majorHAnsi"/>
        </w:rPr>
        <w:t xml:space="preserve">Slovní popis způsobu hodnocení nabídek v rámci jednotlivých hodnotících kritérií na základě toho, jak je zadavatel stanovil ve výzvě k podávání nabídek: </w:t>
      </w:r>
    </w:p>
    <w:p w:rsidR="00865F11" w:rsidP="00865F11" w:rsidRDefault="00865F11">
      <w:pPr>
        <w:rPr>
          <w:rFonts w:asciiTheme="majorHAnsi" w:hAnsiTheme="majorHAnsi" w:cstheme="majorHAnsi"/>
          <w:i/>
          <w:iCs/>
        </w:rPr>
      </w:pPr>
      <w:r w:rsidRPr="00865F11">
        <w:rPr>
          <w:rFonts w:asciiTheme="majorHAnsi" w:hAnsiTheme="majorHAnsi" w:cstheme="majorHAnsi"/>
          <w:i/>
          <w:iCs/>
        </w:rPr>
        <w:t>Vzhledem ke stanovení jediného hodnoticího kritéria bylo pořadí nabídek stanoveno na základě výše nabízené ceny.</w:t>
      </w:r>
    </w:p>
    <w:p w:rsidRPr="00865F11" w:rsidR="007D218A" w:rsidP="00865F11" w:rsidRDefault="007D218A">
      <w:pPr>
        <w:rPr>
          <w:rFonts w:asciiTheme="majorHAnsi" w:hAnsiTheme="majorHAnsi" w:cstheme="majorHAnsi"/>
          <w:i/>
          <w:iCs/>
        </w:rPr>
      </w:pPr>
    </w:p>
    <w:p w:rsidRPr="00865F11" w:rsidR="00865F11" w:rsidP="00865F11" w:rsidRDefault="00865F11">
      <w:pPr>
        <w:keepNext/>
        <w:numPr>
          <w:ilvl w:val="0"/>
          <w:numId w:val="2"/>
        </w:numPr>
        <w:spacing w:before="240" w:after="120" w:line="240" w:lineRule="auto"/>
        <w:outlineLvl w:val="0"/>
        <w:rPr>
          <w:rFonts w:asciiTheme="majorHAnsi" w:hAnsiTheme="majorHAnsi" w:eastAsiaTheme="majorEastAsia" w:cstheme="majorHAnsi"/>
          <w:b/>
          <w:bCs/>
        </w:rPr>
      </w:pPr>
      <w:r w:rsidRPr="00865F11">
        <w:rPr>
          <w:rFonts w:asciiTheme="majorHAnsi" w:hAnsiTheme="majorHAnsi" w:eastAsiaTheme="majorEastAsia" w:cstheme="majorHAnsi"/>
          <w:b/>
          <w:bCs/>
        </w:rPr>
        <w:t xml:space="preserve">Posouzení úplnosti nabídky uchazeče, s nímž má být uzavřena smlouva </w:t>
      </w:r>
    </w:p>
    <w:p w:rsidR="00865F11" w:rsidP="00865F11" w:rsidRDefault="00865F11">
      <w:pPr>
        <w:tabs>
          <w:tab w:val="left" w:pos="5954"/>
        </w:tabs>
        <w:spacing w:after="120"/>
        <w:rPr>
          <w:rFonts w:eastAsia="Times New Roman" w:asciiTheme="majorHAnsi" w:hAnsiTheme="majorHAnsi" w:cstheme="majorHAnsi"/>
          <w:lang w:eastAsia="cs-CZ"/>
        </w:rPr>
      </w:pPr>
      <w:r w:rsidRPr="00865F11">
        <w:rPr>
          <w:rFonts w:eastAsia="Times New Roman" w:asciiTheme="majorHAnsi" w:hAnsiTheme="majorHAnsi" w:cstheme="majorHAnsi"/>
          <w:lang w:eastAsia="cs-CZ"/>
        </w:rPr>
        <w:t xml:space="preserve">Byla posouzena úplnost nabídky uchazeče, se kterým má být uzavřena smlouva  - nabídka č. </w:t>
      </w:r>
      <w:r w:rsidRPr="00865F11">
        <w:rPr>
          <w:rFonts w:eastAsia="Times New Roman" w:asciiTheme="majorHAnsi" w:hAnsiTheme="majorHAnsi" w:cstheme="majorHAnsi"/>
          <w:color w:val="000000" w:themeColor="text1"/>
          <w:lang w:eastAsia="cs-CZ"/>
        </w:rPr>
        <w:t>[</w:t>
      </w:r>
      <w:r w:rsidRPr="00865F11">
        <w:rPr>
          <w:rFonts w:eastAsia="Times New Roman" w:asciiTheme="majorHAnsi" w:hAnsiTheme="majorHAnsi" w:cstheme="majorHAnsi"/>
          <w:color w:val="000000" w:themeColor="text1"/>
          <w:highlight w:val="lightGray"/>
          <w:lang w:eastAsia="cs-CZ"/>
        </w:rPr>
        <w:t>_1_</w:t>
      </w:r>
      <w:r w:rsidRPr="00865F11">
        <w:rPr>
          <w:rFonts w:eastAsia="Times New Roman" w:asciiTheme="majorHAnsi" w:hAnsiTheme="majorHAnsi" w:cstheme="majorHAnsi"/>
          <w:color w:val="000000" w:themeColor="text1"/>
          <w:lang w:eastAsia="cs-CZ"/>
        </w:rPr>
        <w:t xml:space="preserve">]. </w:t>
      </w:r>
      <w:r w:rsidRPr="00865F11">
        <w:rPr>
          <w:rFonts w:eastAsia="Times New Roman" w:asciiTheme="majorHAnsi" w:hAnsiTheme="majorHAnsi" w:cstheme="majorHAnsi"/>
          <w:lang w:eastAsia="cs-CZ"/>
        </w:rPr>
        <w:t xml:space="preserve">Posouzení úplnosti spočívalo v provedení kontroly údajů a dokladů, které byly povinnou součástí nabídky. </w:t>
      </w:r>
    </w:p>
    <w:p w:rsidRPr="00865F11" w:rsidR="00865F11" w:rsidP="00865F11" w:rsidRDefault="00865F11">
      <w:pPr>
        <w:tabs>
          <w:tab w:val="left" w:pos="5954"/>
        </w:tabs>
        <w:spacing w:after="120"/>
        <w:rPr>
          <w:rFonts w:eastAsia="Times New Roman" w:asciiTheme="majorHAnsi" w:hAnsiTheme="majorHAnsi" w:cstheme="majorHAnsi"/>
          <w:lang w:eastAsia="cs-CZ"/>
        </w:rPr>
      </w:pPr>
      <w:r>
        <w:rPr>
          <w:rFonts w:eastAsia="Times New Roman" w:asciiTheme="majorHAnsi" w:hAnsiTheme="majorHAnsi" w:cstheme="majorHAnsi"/>
          <w:lang w:eastAsia="cs-CZ"/>
        </w:rPr>
        <w:t>Zadavatel sděluje že vybraným dodavatelem je:</w:t>
      </w:r>
    </w:p>
    <w:bookmarkEnd w:id="0"/>
    <w:p w:rsidRPr="00865F11" w:rsidR="00865F11" w:rsidP="00865F11" w:rsidRDefault="00865F11">
      <w:pPr>
        <w:pStyle w:val="Tabulkatext"/>
        <w:ind w:left="0"/>
        <w:rPr>
          <w:rFonts w:asciiTheme="majorHAnsi" w:hAnsiTheme="majorHAnsi" w:cstheme="majorHAnsi"/>
          <w:b/>
          <w:bCs/>
          <w:sz w:val="22"/>
        </w:rPr>
      </w:pPr>
      <w:r w:rsidRPr="00865F11">
        <w:rPr>
          <w:rFonts w:asciiTheme="majorHAnsi" w:hAnsiTheme="majorHAnsi" w:cstheme="majorHAnsi"/>
          <w:b/>
          <w:bCs/>
          <w:sz w:val="22"/>
        </w:rPr>
        <w:t>ABRI s. r. o.</w:t>
      </w:r>
    </w:p>
    <w:p w:rsidRPr="00865F11" w:rsidR="00865F11" w:rsidP="00865F11" w:rsidRDefault="00865F11">
      <w:pPr>
        <w:pStyle w:val="Tabulkatext"/>
        <w:ind w:left="0"/>
        <w:rPr>
          <w:rFonts w:asciiTheme="majorHAnsi" w:hAnsiTheme="majorHAnsi" w:cstheme="majorHAnsi"/>
          <w:b/>
          <w:bCs/>
          <w:sz w:val="22"/>
        </w:rPr>
      </w:pPr>
      <w:r w:rsidRPr="00865F11">
        <w:rPr>
          <w:rFonts w:asciiTheme="majorHAnsi" w:hAnsiTheme="majorHAnsi" w:cstheme="majorHAnsi"/>
          <w:b/>
          <w:bCs/>
          <w:sz w:val="22"/>
        </w:rPr>
        <w:t>Sídlo: Ondříčkova 537, 356 01 Sokolov</w:t>
      </w:r>
    </w:p>
    <w:p w:rsidR="00865F11" w:rsidP="00865F11" w:rsidRDefault="00865F11">
      <w:pPr>
        <w:tabs>
          <w:tab w:val="left" w:pos="5954"/>
        </w:tabs>
        <w:spacing w:after="120"/>
        <w:rPr>
          <w:rFonts w:asciiTheme="majorHAnsi" w:hAnsiTheme="majorHAnsi" w:cstheme="majorHAnsi"/>
          <w:b/>
          <w:bCs/>
        </w:rPr>
      </w:pPr>
      <w:r w:rsidRPr="00865F11">
        <w:rPr>
          <w:rFonts w:asciiTheme="majorHAnsi" w:hAnsiTheme="majorHAnsi" w:cstheme="majorHAnsi"/>
          <w:b/>
          <w:bCs/>
        </w:rPr>
        <w:t>IČ: 61679763</w:t>
      </w:r>
    </w:p>
    <w:p w:rsidRPr="00865F11" w:rsidR="00865F11" w:rsidP="00865F11" w:rsidRDefault="00865F11">
      <w:pPr>
        <w:tabs>
          <w:tab w:val="left" w:pos="5954"/>
        </w:tabs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označen také jako nabídka č. 1.</w:t>
      </w:r>
    </w:p>
    <w:p w:rsidR="00865F11" w:rsidP="00865F11" w:rsidRDefault="00865F11">
      <w:pPr>
        <w:tabs>
          <w:tab w:val="left" w:pos="5954"/>
        </w:tabs>
        <w:spacing w:after="120"/>
        <w:rPr>
          <w:rFonts w:asciiTheme="majorHAnsi" w:hAnsiTheme="majorHAnsi" w:cstheme="majorHAnsi"/>
        </w:rPr>
      </w:pPr>
      <w:r w:rsidRPr="00865F11">
        <w:rPr>
          <w:rFonts w:asciiTheme="majorHAnsi" w:hAnsiTheme="majorHAnsi" w:cstheme="majorHAnsi"/>
        </w:rPr>
        <w:t>Komise jmenovaná pro posouzení nabídek doporučuje zadavateli, aby v souladu s Obecnou částí pravidel pro žadatele a příjemce OPZ, vydání č. 12, str. 164, uzavřel smlouvu s uchazečem č. 1</w:t>
      </w:r>
      <w:r w:rsidRPr="00865F11">
        <w:rPr>
          <w:rFonts w:asciiTheme="majorHAnsi" w:hAnsiTheme="majorHAnsi" w:cstheme="majorHAnsi"/>
          <w:b/>
          <w:color w:val="FF0000"/>
        </w:rPr>
        <w:t>.</w:t>
      </w:r>
      <w:r w:rsidRPr="00865F11">
        <w:rPr>
          <w:rFonts w:asciiTheme="majorHAnsi" w:hAnsiTheme="majorHAnsi" w:cstheme="majorHAnsi"/>
        </w:rPr>
        <w:t xml:space="preserve"> Důvodem je řádně doložená nabídka, splňující požadovaná kritéria.</w:t>
      </w:r>
    </w:p>
    <w:p w:rsidRPr="00865F11" w:rsidR="009C1FBB" w:rsidP="00865F11" w:rsidRDefault="009C1FBB">
      <w:pPr>
        <w:tabs>
          <w:tab w:val="left" w:pos="5954"/>
        </w:tabs>
        <w:spacing w:after="120"/>
        <w:rPr>
          <w:rFonts w:asciiTheme="majorHAnsi" w:hAnsiTheme="majorHAnsi" w:cstheme="majorHAnsi"/>
        </w:rPr>
      </w:pPr>
      <w:bookmarkStart w:name="_GoBack" w:id="1"/>
      <w:bookmarkEnd w:id="1"/>
    </w:p>
    <w:p w:rsidRPr="00865F11" w:rsidR="00865F11" w:rsidP="00865F11" w:rsidRDefault="00865F11">
      <w:pPr>
        <w:pStyle w:val="A-ZprvaCSP-ods1dek"/>
        <w:keepNext/>
        <w:spacing w:after="240"/>
        <w:ind w:firstLine="0"/>
        <w:rPr>
          <w:rFonts w:asciiTheme="minorHAnsi" w:hAnsiTheme="minorHAnsi" w:cstheme="minorHAnsi"/>
          <w:sz w:val="22"/>
          <w:szCs w:val="22"/>
        </w:rPr>
      </w:pPr>
      <w:r w:rsidRPr="00865F11">
        <w:rPr>
          <w:rFonts w:asciiTheme="majorHAnsi" w:hAnsiTheme="majorHAnsi" w:cstheme="majorHAnsi"/>
          <w:sz w:val="22"/>
          <w:szCs w:val="22"/>
        </w:rPr>
        <w:t>V Královském Poříčí dne 20. 5. 2020</w:t>
      </w:r>
      <w:r w:rsidRPr="00865F11">
        <w:rPr>
          <w:rFonts w:asciiTheme="majorHAnsi" w:hAnsiTheme="majorHAnsi" w:cstheme="majorHAnsi"/>
          <w:sz w:val="22"/>
          <w:szCs w:val="22"/>
        </w:rPr>
        <w:tab/>
      </w:r>
      <w:r w:rsidRPr="00865F11">
        <w:rPr>
          <w:rFonts w:asciiTheme="minorHAnsi" w:hAnsiTheme="minorHAnsi" w:cstheme="minorHAnsi"/>
          <w:sz w:val="22"/>
          <w:szCs w:val="22"/>
        </w:rPr>
        <w:tab/>
      </w:r>
      <w:r w:rsidRPr="00865F11">
        <w:rPr>
          <w:rFonts w:asciiTheme="minorHAnsi" w:hAnsiTheme="minorHAnsi" w:cstheme="minorHAnsi"/>
          <w:sz w:val="22"/>
          <w:szCs w:val="22"/>
        </w:rPr>
        <w:tab/>
      </w:r>
    </w:p>
    <w:p w:rsidR="00865F11" w:rsidP="00865F11" w:rsidRDefault="00865F11">
      <w:pPr>
        <w:pStyle w:val="A-ZprvaCSP-ods1dek"/>
        <w:ind w:firstLine="0"/>
        <w:rPr>
          <w:rFonts w:ascii="Arial" w:hAnsi="Arial" w:cs="Arial"/>
          <w:sz w:val="22"/>
          <w:szCs w:val="22"/>
        </w:rPr>
      </w:pPr>
    </w:p>
    <w:sectPr w:rsidR="0086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35B8F" w:rsidP="00865F11" w:rsidRDefault="00F35B8F">
      <w:pPr>
        <w:spacing w:after="0" w:line="240" w:lineRule="auto"/>
      </w:pPr>
      <w:r>
        <w:separator/>
      </w:r>
    </w:p>
  </w:endnote>
  <w:endnote w:type="continuationSeparator" w:id="0">
    <w:p w:rsidR="00F35B8F" w:rsidP="00865F11" w:rsidRDefault="00F3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35B8F" w:rsidP="00865F11" w:rsidRDefault="00F35B8F">
      <w:pPr>
        <w:spacing w:after="0" w:line="240" w:lineRule="auto"/>
      </w:pPr>
      <w:r>
        <w:separator/>
      </w:r>
    </w:p>
  </w:footnote>
  <w:footnote w:type="continuationSeparator" w:id="0">
    <w:p w:rsidR="00F35B8F" w:rsidP="00865F11" w:rsidRDefault="00F3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11"/>
    <w:rsid w:val="003D5F2F"/>
    <w:rsid w:val="007D218A"/>
    <w:rsid w:val="00865F11"/>
    <w:rsid w:val="009C1FBB"/>
    <w:rsid w:val="00AE736F"/>
    <w:rsid w:val="00C9153B"/>
    <w:rsid w:val="00D60976"/>
    <w:rsid w:val="00EB56AE"/>
    <w:rsid w:val="00F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0ED44504-2A79-4ECF-9DB3-4AA12DA49E2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5F11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865F11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865F11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865F11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865F11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865F11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865F11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F11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F11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65F11"/>
    <w:rPr>
      <w:rFonts w:ascii="Segoe UI" w:hAnsi="Segoe UI" w:cs="Segoe UI"/>
      <w:sz w:val="18"/>
      <w:szCs w:val="18"/>
    </w:rPr>
  </w:style>
  <w:style w:type="character" w:styleId="Nadpis1Char" w:customStyle="true">
    <w:name w:val="Nadpis 1 Char"/>
    <w:basedOn w:val="Standardnpsmoodstavce"/>
    <w:link w:val="Nadpis1"/>
    <w:rsid w:val="00865F11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865F11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865F11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865F11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865F11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865F11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65F1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65F1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65F1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865F11"/>
    <w:pPr>
      <w:spacing w:before="60" w:after="60" w:line="240" w:lineRule="auto"/>
      <w:ind w:left="57" w:right="57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865F11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865F1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65F11"/>
    <w:rPr>
      <w:color w:val="080808"/>
      <w:sz w:val="20"/>
    </w:rPr>
  </w:style>
  <w:style w:type="table" w:styleId="Mkatabulky">
    <w:name w:val="Table Grid"/>
    <w:basedOn w:val="Normlntabulka"/>
    <w:uiPriority w:val="59"/>
    <w:rsid w:val="00865F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865F11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65F11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65F11"/>
    <w:rPr>
      <w:color w:val="00000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865F11"/>
    <w:pPr>
      <w:spacing w:after="0" w:line="240" w:lineRule="auto"/>
      <w:jc w:val="both"/>
    </w:pPr>
    <w:rPr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865F11"/>
    <w:rPr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65F11"/>
    <w:rPr>
      <w:vertAlign w:val="superscript"/>
    </w:rPr>
  </w:style>
  <w:style w:type="paragraph" w:styleId="A-ZprvaCSP-ods1dek" w:customStyle="true">
    <w:name w:val="A-ZprávaCSP-ods.1.řádek"/>
    <w:basedOn w:val="Normln"/>
    <w:rsid w:val="00865F11"/>
    <w:pPr>
      <w:spacing w:after="0" w:line="240" w:lineRule="auto"/>
      <w:ind w:firstLine="709"/>
      <w:jc w:val="both"/>
    </w:pPr>
    <w:rPr>
      <w:rFonts w:ascii="Arial Narrow" w:hAnsi="Arial Narrow" w:eastAsia="Times New Roman" w:cs="Arial Narrow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865F11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865F11"/>
    <w:rPr>
      <w:rFonts w:ascii="Arial" w:hAnsi="Arial" w:eastAsia="Times New Roman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5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F11"/>
    <w:pPr>
      <w:spacing w:after="220" w:line="240" w:lineRule="auto"/>
      <w:jc w:val="both"/>
    </w:pPr>
    <w:rPr>
      <w:color w:val="000000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65F11"/>
    <w:rPr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507</properties:Words>
  <properties:Characters>2992</properties:Characters>
  <properties:Lines>24</properties:Lines>
  <properties:Paragraphs>6</properties:Paragraphs>
  <properties:TotalTime>10</properties:TotalTime>
  <properties:ScaleCrop>false</properties:ScaleCrop>
  <properties:LinksUpToDate>false</properties:LinksUpToDate>
  <properties:CharactersWithSpaces>3493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2020-05-20T10:05:00Z</dcterms:created>
  <dc:creator/>
  <dc:description/>
  <cp:keywords/>
  <cp:lastModifiedBy/>
  <dcterms:modified xmlns:xsi="http://www.w3.org/2001/XMLSchema-instance" xsi:type="dcterms:W3CDTF">2020-05-25T10:10:00Z</dcterms:modified>
  <cp:revision>3</cp:revision>
  <dc:subject/>
  <dc:title/>
</cp:coreProperties>
</file>