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75D51" w:rsidR="005F54C6" w:rsidP="00102FC3" w:rsidRDefault="005F54C6">
      <w:pPr>
        <w:jc w:val="center"/>
        <w:rPr>
          <w:b/>
          <w:bCs/>
          <w:color w:val="000000"/>
          <w:szCs w:val="20"/>
        </w:rPr>
      </w:pPr>
    </w:p>
    <w:p w:rsidRPr="00975D51" w:rsidR="005F54C6" w:rsidP="005F54C6" w:rsidRDefault="005F5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Pr="00975D51" w:rsidR="005F54C6" w:rsidP="00975D51" w:rsidRDefault="005F54C6">
      <w:pPr>
        <w:pStyle w:val="Default"/>
        <w:rPr>
          <w:rFonts w:ascii="Arial" w:hAnsi="Arial" w:cs="Arial"/>
          <w:b/>
          <w:sz w:val="20"/>
          <w:szCs w:val="20"/>
        </w:rPr>
      </w:pPr>
    </w:p>
    <w:p w:rsidRPr="00975D51" w:rsidR="005F54C6" w:rsidP="005F54C6" w:rsidRDefault="005F5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Pr="00975D51" w:rsidR="005F54C6" w:rsidP="005F54C6" w:rsidRDefault="005F54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Pr="00975D51" w:rsidR="005F54C6" w:rsidP="00102FC3" w:rsidRDefault="005F54C6">
      <w:pPr>
        <w:jc w:val="center"/>
        <w:rPr>
          <w:b/>
          <w:bCs/>
          <w:color w:val="000000"/>
          <w:szCs w:val="20"/>
        </w:rPr>
      </w:pPr>
      <w:r w:rsidRPr="00975D51">
        <w:rPr>
          <w:b/>
          <w:bCs/>
          <w:color w:val="000000"/>
          <w:szCs w:val="20"/>
        </w:rPr>
        <w:t>SMLOUVA O POSKYTOVÁNÍ SLUŽEB</w:t>
      </w:r>
    </w:p>
    <w:p w:rsidRPr="00975D51" w:rsidR="00025F86" w:rsidP="00025F86" w:rsidRDefault="00025F86">
      <w:pPr>
        <w:jc w:val="center"/>
        <w:rPr>
          <w:szCs w:val="20"/>
        </w:rPr>
      </w:pPr>
    </w:p>
    <w:p w:rsidRPr="00975D51" w:rsidR="00540F3F" w:rsidP="00EC3C0C" w:rsidRDefault="009631A2">
      <w:pPr>
        <w:jc w:val="center"/>
        <w:rPr>
          <w:szCs w:val="20"/>
        </w:rPr>
      </w:pPr>
      <w:r w:rsidRPr="00975D51">
        <w:rPr>
          <w:szCs w:val="20"/>
        </w:rPr>
        <w:t xml:space="preserve">Podnikové vzdělávání zaměstnanců Chart </w:t>
      </w:r>
      <w:proofErr w:type="spellStart"/>
      <w:r w:rsidRPr="00975D51">
        <w:rPr>
          <w:szCs w:val="20"/>
        </w:rPr>
        <w:t>Ferox</w:t>
      </w:r>
      <w:proofErr w:type="spellEnd"/>
      <w:r w:rsidRPr="00975D51">
        <w:rPr>
          <w:szCs w:val="20"/>
        </w:rPr>
        <w:t>, a.s.</w:t>
      </w:r>
    </w:p>
    <w:p w:rsidRPr="00975D51" w:rsidR="00636187" w:rsidP="005F54C6" w:rsidRDefault="009631A2">
      <w:pPr>
        <w:pStyle w:val="Default"/>
        <w:jc w:val="center"/>
        <w:rPr>
          <w:rFonts w:ascii="Arial" w:hAnsi="Arial" w:eastAsia="Times New Roman" w:cs="Arial"/>
          <w:b/>
          <w:color w:val="auto"/>
          <w:sz w:val="20"/>
          <w:szCs w:val="20"/>
        </w:rPr>
      </w:pPr>
      <w:r w:rsidRPr="00975D51">
        <w:rPr>
          <w:rFonts w:ascii="Arial" w:hAnsi="Arial" w:eastAsia="Times New Roman" w:cs="Arial"/>
          <w:b/>
          <w:color w:val="auto"/>
          <w:sz w:val="20"/>
          <w:szCs w:val="20"/>
        </w:rPr>
        <w:t>CZ.03.1.52/0.0/0.0/19_097/0012638</w:t>
      </w:r>
    </w:p>
    <w:p w:rsidRPr="00975D51" w:rsidR="00EC3C0C" w:rsidP="005F54C6" w:rsidRDefault="00EC3C0C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Pr="00975D51" w:rsidR="00EC3C0C" w:rsidP="00EC3C0C" w:rsidRDefault="00AA092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uzavřená na základě § 1746 odst. 2 </w:t>
      </w:r>
      <w:r w:rsidRPr="00975D51" w:rsidR="00EC3C0C">
        <w:rPr>
          <w:rFonts w:ascii="Arial" w:hAnsi="Arial" w:cs="Arial"/>
          <w:sz w:val="20"/>
          <w:szCs w:val="20"/>
        </w:rPr>
        <w:t xml:space="preserve">zákona č. 89/2012 Sb., občanský </w:t>
      </w:r>
      <w:r w:rsidRPr="00975D51">
        <w:rPr>
          <w:rFonts w:ascii="Arial" w:hAnsi="Arial" w:cs="Arial"/>
          <w:sz w:val="20"/>
          <w:szCs w:val="20"/>
        </w:rPr>
        <w:t>zákoník</w:t>
      </w:r>
    </w:p>
    <w:p w:rsidRPr="00975D51" w:rsidR="005F54C6" w:rsidP="00EC3C0C" w:rsidRDefault="00AA0929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(dále jen „občanský zákoník“)</w:t>
      </w:r>
    </w:p>
    <w:p w:rsidRPr="00975D51" w:rsidR="005F54C6" w:rsidP="005F54C6" w:rsidRDefault="005F54C6">
      <w:pPr>
        <w:pStyle w:val="Default"/>
        <w:rPr>
          <w:rFonts w:ascii="Arial" w:hAnsi="Arial" w:cs="Arial"/>
          <w:b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 xml:space="preserve">Smluvní strany: </w:t>
      </w:r>
    </w:p>
    <w:p w:rsidRPr="00975D51" w:rsidR="005F54C6" w:rsidP="005F54C6" w:rsidRDefault="005F54C6">
      <w:pPr>
        <w:pStyle w:val="Default"/>
        <w:ind w:left="284"/>
        <w:rPr>
          <w:rFonts w:ascii="Arial" w:hAnsi="Arial" w:cs="Arial"/>
          <w:b/>
          <w:sz w:val="20"/>
          <w:szCs w:val="20"/>
        </w:rPr>
      </w:pPr>
    </w:p>
    <w:p w:rsidRPr="00975D51" w:rsidR="009631A2" w:rsidP="00540F3F" w:rsidRDefault="00540F3F">
      <w:pPr>
        <w:rPr>
          <w:color w:val="000000"/>
          <w:szCs w:val="20"/>
        </w:rPr>
      </w:pPr>
      <w:r w:rsidRPr="00975D51">
        <w:rPr>
          <w:szCs w:val="20"/>
        </w:rPr>
        <w:t>Název:</w:t>
      </w: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 w:rsidR="009631A2">
        <w:rPr>
          <w:szCs w:val="20"/>
        </w:rPr>
        <w:tab/>
      </w:r>
      <w:r w:rsidRPr="00975D51" w:rsidR="009631A2">
        <w:rPr>
          <w:b/>
          <w:szCs w:val="20"/>
        </w:rPr>
        <w:t xml:space="preserve">Chart </w:t>
      </w:r>
      <w:proofErr w:type="spellStart"/>
      <w:r w:rsidRPr="00975D51" w:rsidR="009631A2">
        <w:rPr>
          <w:b/>
          <w:szCs w:val="20"/>
        </w:rPr>
        <w:t>Ferox</w:t>
      </w:r>
      <w:proofErr w:type="spellEnd"/>
      <w:r w:rsidRPr="00975D51" w:rsidR="009631A2">
        <w:rPr>
          <w:b/>
          <w:szCs w:val="20"/>
        </w:rPr>
        <w:t>, a.s.</w:t>
      </w:r>
      <w:r w:rsidRPr="00975D51">
        <w:rPr>
          <w:szCs w:val="20"/>
        </w:rPr>
        <w:br/>
        <w:t>Sídlo:</w:t>
      </w: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 w:rsidR="009631A2">
        <w:rPr>
          <w:szCs w:val="20"/>
        </w:rPr>
        <w:tab/>
      </w:r>
      <w:r w:rsidRPr="00975D51" w:rsidR="009631A2">
        <w:rPr>
          <w:color w:val="000000"/>
          <w:szCs w:val="20"/>
        </w:rPr>
        <w:t xml:space="preserve">Ústecká 1335/30, 405 02 Děčín, Česká republika </w:t>
      </w:r>
    </w:p>
    <w:p w:rsidRPr="00975D51" w:rsidR="00975D51" w:rsidP="00540F3F" w:rsidRDefault="00540F3F">
      <w:pPr>
        <w:rPr>
          <w:szCs w:val="20"/>
        </w:rPr>
      </w:pPr>
      <w:r w:rsidRPr="00975D51">
        <w:rPr>
          <w:szCs w:val="20"/>
        </w:rPr>
        <w:t xml:space="preserve">IČ: </w:t>
      </w: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 w:rsidR="009631A2">
        <w:rPr>
          <w:szCs w:val="20"/>
        </w:rPr>
        <w:tab/>
      </w:r>
      <w:r w:rsidRPr="00975D51" w:rsidR="00975D51">
        <w:rPr>
          <w:szCs w:val="20"/>
        </w:rPr>
        <w:t>00008648</w:t>
      </w:r>
      <w:r w:rsidRPr="00975D51">
        <w:rPr>
          <w:szCs w:val="20"/>
        </w:rPr>
        <w:br/>
        <w:t xml:space="preserve">DIČ: </w:t>
      </w: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 w:rsidR="009631A2">
        <w:rPr>
          <w:szCs w:val="20"/>
        </w:rPr>
        <w:tab/>
      </w:r>
      <w:r w:rsidRPr="00975D51" w:rsidR="00975D51">
        <w:rPr>
          <w:szCs w:val="20"/>
        </w:rPr>
        <w:t>CZ</w:t>
      </w:r>
      <w:r w:rsidRPr="00975D51" w:rsidR="00975D51">
        <w:rPr>
          <w:rStyle w:val="st"/>
          <w:szCs w:val="20"/>
        </w:rPr>
        <w:t>00008648</w:t>
      </w:r>
    </w:p>
    <w:p w:rsidRPr="00975D51" w:rsidR="009631A2" w:rsidP="009631A2" w:rsidRDefault="009631A2">
      <w:pPr>
        <w:rPr>
          <w:szCs w:val="20"/>
        </w:rPr>
      </w:pPr>
      <w:r w:rsidRPr="00975D51">
        <w:rPr>
          <w:szCs w:val="20"/>
        </w:rPr>
        <w:t>Statutární orgán:</w:t>
      </w:r>
      <w:r w:rsidRPr="00975D51">
        <w:rPr>
          <w:szCs w:val="20"/>
        </w:rPr>
        <w:tab/>
        <w:t xml:space="preserve">Johannes </w:t>
      </w:r>
      <w:proofErr w:type="spellStart"/>
      <w:r w:rsidRPr="00975D51">
        <w:rPr>
          <w:szCs w:val="20"/>
        </w:rPr>
        <w:t>Lonsain</w:t>
      </w:r>
      <w:proofErr w:type="spellEnd"/>
    </w:p>
    <w:p w:rsidRPr="00975D51" w:rsidR="009631A2" w:rsidP="00540F3F" w:rsidRDefault="009631A2">
      <w:pPr>
        <w:rPr>
          <w:szCs w:val="20"/>
        </w:rPr>
      </w:pPr>
      <w:r w:rsidRPr="00975D51">
        <w:rPr>
          <w:szCs w:val="20"/>
        </w:rPr>
        <w:t>Bankovní spojení:</w:t>
      </w:r>
      <w:r w:rsidRPr="00975D51">
        <w:rPr>
          <w:szCs w:val="20"/>
        </w:rPr>
        <w:tab/>
      </w:r>
      <w:proofErr w:type="spellStart"/>
      <w:r w:rsidRPr="00975D51" w:rsidR="00975D51">
        <w:rPr>
          <w:szCs w:val="20"/>
        </w:rPr>
        <w:t>Raiffeisenbank</w:t>
      </w:r>
      <w:proofErr w:type="spellEnd"/>
      <w:r w:rsidRPr="00975D51" w:rsidR="00975D51">
        <w:rPr>
          <w:szCs w:val="20"/>
        </w:rPr>
        <w:t xml:space="preserve"> a.s.</w:t>
      </w:r>
    </w:p>
    <w:p w:rsidRPr="00975D51" w:rsidR="009631A2" w:rsidP="00540F3F" w:rsidRDefault="009631A2">
      <w:pPr>
        <w:rPr>
          <w:szCs w:val="20"/>
        </w:rPr>
      </w:pPr>
      <w:r w:rsidRPr="00975D51">
        <w:rPr>
          <w:szCs w:val="20"/>
        </w:rPr>
        <w:t xml:space="preserve">Číslo účtu: </w:t>
      </w: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 w:rsidR="00975D51">
        <w:rPr>
          <w:szCs w:val="20"/>
        </w:rPr>
        <w:t>1037002602</w:t>
      </w:r>
    </w:p>
    <w:p w:rsidRPr="00975D51" w:rsidR="009631A2" w:rsidP="009631A2" w:rsidRDefault="009631A2">
      <w:pPr>
        <w:rPr>
          <w:szCs w:val="20"/>
        </w:rPr>
      </w:pPr>
      <w:r w:rsidRPr="00975D51">
        <w:rPr>
          <w:szCs w:val="20"/>
        </w:rPr>
        <w:t>Osoba oprávněná jednat jménem zadavatele:</w:t>
      </w:r>
      <w:r w:rsidRPr="00975D51">
        <w:rPr>
          <w:szCs w:val="20"/>
        </w:rPr>
        <w:tab/>
        <w:t xml:space="preserve">Ing. Hana Hanušová  </w:t>
      </w:r>
    </w:p>
    <w:p w:rsidRPr="00975D51" w:rsidR="009631A2" w:rsidP="009631A2" w:rsidRDefault="009631A2">
      <w:pPr>
        <w:rPr>
          <w:szCs w:val="20"/>
        </w:rPr>
      </w:pPr>
      <w:r w:rsidRPr="00975D51">
        <w:rPr>
          <w:szCs w:val="20"/>
        </w:rPr>
        <w:t xml:space="preserve">(na základě plné moci ze dne </w:t>
      </w:r>
      <w:proofErr w:type="gramStart"/>
      <w:r w:rsidRPr="00975D51">
        <w:rPr>
          <w:szCs w:val="20"/>
        </w:rPr>
        <w:t>10.10.2017</w:t>
      </w:r>
      <w:proofErr w:type="gramEnd"/>
      <w:r w:rsidRPr="00975D51">
        <w:rPr>
          <w:szCs w:val="20"/>
        </w:rPr>
        <w:t>)</w:t>
      </w:r>
      <w:r w:rsidRPr="00975D51">
        <w:rPr>
          <w:szCs w:val="20"/>
        </w:rPr>
        <w:tab/>
      </w:r>
    </w:p>
    <w:p w:rsidRPr="00975D51" w:rsidR="009631A2" w:rsidP="009631A2" w:rsidRDefault="009631A2">
      <w:pPr>
        <w:rPr>
          <w:szCs w:val="20"/>
        </w:rPr>
      </w:pPr>
      <w:r w:rsidRPr="00975D51">
        <w:rPr>
          <w:szCs w:val="20"/>
        </w:rPr>
        <w:t>Osoba oprávněná jednat jménem zadavatele:</w:t>
      </w:r>
      <w:r w:rsidRPr="00975D51">
        <w:rPr>
          <w:szCs w:val="20"/>
        </w:rPr>
        <w:tab/>
        <w:t>Ing. Tomáš Janata</w:t>
      </w:r>
    </w:p>
    <w:p w:rsidRPr="00975D51" w:rsidR="009631A2" w:rsidP="009631A2" w:rsidRDefault="009631A2">
      <w:pPr>
        <w:rPr>
          <w:szCs w:val="20"/>
        </w:rPr>
      </w:pPr>
      <w:r w:rsidRPr="00975D51">
        <w:rPr>
          <w:szCs w:val="20"/>
        </w:rPr>
        <w:t xml:space="preserve">(na základě plné moci ze dne </w:t>
      </w:r>
      <w:proofErr w:type="gramStart"/>
      <w:r w:rsidRPr="00975D51">
        <w:rPr>
          <w:szCs w:val="20"/>
        </w:rPr>
        <w:t>10.10.2017</w:t>
      </w:r>
      <w:proofErr w:type="gramEnd"/>
      <w:r w:rsidRPr="00975D51">
        <w:rPr>
          <w:szCs w:val="20"/>
        </w:rPr>
        <w:t>)</w:t>
      </w:r>
      <w:r w:rsidRPr="00975D51">
        <w:rPr>
          <w:szCs w:val="20"/>
        </w:rPr>
        <w:tab/>
      </w:r>
    </w:p>
    <w:p w:rsidRPr="00975D51" w:rsidR="005F54C6" w:rsidP="005F54C6" w:rsidRDefault="005F54C6">
      <w:pPr>
        <w:rPr>
          <w:szCs w:val="20"/>
        </w:rPr>
      </w:pPr>
      <w:r w:rsidRPr="00975D51">
        <w:rPr>
          <w:szCs w:val="20"/>
        </w:rPr>
        <w:t xml:space="preserve"> (dále jen „objednatel“)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rPr>
          <w:rFonts w:ascii="Arial" w:hAnsi="Arial" w:cs="Arial"/>
          <w:b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 </w:t>
      </w:r>
    </w:p>
    <w:p w:rsidRPr="00975D51" w:rsidR="005F54C6" w:rsidP="0053323C" w:rsidRDefault="0053323C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b/>
          <w:sz w:val="20"/>
          <w:szCs w:val="20"/>
          <w:highlight w:val="yellow"/>
        </w:rPr>
        <w:t xml:space="preserve">Název      </w:t>
      </w:r>
      <w:r w:rsidRPr="00975D51">
        <w:rPr>
          <w:rFonts w:ascii="Arial" w:hAnsi="Arial" w:cs="Arial"/>
          <w:b/>
          <w:sz w:val="20"/>
          <w:szCs w:val="20"/>
          <w:highlight w:val="yellow"/>
        </w:rPr>
        <w:tab/>
      </w:r>
      <w:r w:rsidRPr="00975D51">
        <w:rPr>
          <w:rFonts w:ascii="Arial" w:hAnsi="Arial" w:cs="Arial"/>
          <w:b/>
          <w:sz w:val="20"/>
          <w:szCs w:val="20"/>
          <w:highlight w:val="yellow"/>
        </w:rPr>
        <w:tab/>
      </w:r>
      <w:r w:rsidRPr="00975D51" w:rsidR="005F54C6">
        <w:rPr>
          <w:rFonts w:ascii="Arial" w:hAnsi="Arial" w:cs="Arial"/>
          <w:b/>
          <w:sz w:val="20"/>
          <w:szCs w:val="20"/>
          <w:highlight w:val="yellow"/>
        </w:rPr>
        <w:t>……………………</w:t>
      </w:r>
      <w:proofErr w:type="gramStart"/>
      <w:r w:rsidRPr="00975D51" w:rsidR="005F54C6">
        <w:rPr>
          <w:rFonts w:ascii="Arial" w:hAnsi="Arial" w:cs="Arial"/>
          <w:b/>
          <w:sz w:val="20"/>
          <w:szCs w:val="20"/>
          <w:highlight w:val="yellow"/>
        </w:rPr>
        <w:t>…..</w:t>
      </w:r>
      <w:proofErr w:type="gramEnd"/>
      <w:r w:rsidRPr="00975D51" w:rsidR="005F54C6">
        <w:rPr>
          <w:rFonts w:ascii="Arial" w:hAnsi="Arial" w:cs="Arial"/>
          <w:b/>
          <w:sz w:val="20"/>
          <w:szCs w:val="20"/>
          <w:highlight w:val="yellow"/>
        </w:rPr>
        <w:t xml:space="preserve"> 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 xml:space="preserve">Se sídlem: 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>
        <w:rPr>
          <w:rFonts w:ascii="Arial" w:hAnsi="Arial" w:cs="Arial"/>
          <w:sz w:val="20"/>
          <w:szCs w:val="20"/>
          <w:highlight w:val="yellow"/>
        </w:rPr>
        <w:t>………………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>……</w:t>
      </w:r>
      <w:proofErr w:type="gramStart"/>
      <w:r w:rsidRPr="00975D51" w:rsidR="0053323C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975D5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 xml:space="preserve">Jednající: 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>
        <w:rPr>
          <w:rFonts w:ascii="Arial" w:hAnsi="Arial" w:cs="Arial"/>
          <w:sz w:val="20"/>
          <w:szCs w:val="20"/>
          <w:highlight w:val="yellow"/>
        </w:rPr>
        <w:t>……………………</w:t>
      </w:r>
      <w:proofErr w:type="gramStart"/>
      <w:r w:rsidRPr="00975D51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975D5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 xml:space="preserve">IČ: 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>
        <w:rPr>
          <w:rFonts w:ascii="Arial" w:hAnsi="Arial" w:cs="Arial"/>
          <w:sz w:val="20"/>
          <w:szCs w:val="20"/>
          <w:highlight w:val="yellow"/>
        </w:rPr>
        <w:t>………………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>……</w:t>
      </w:r>
      <w:proofErr w:type="gramStart"/>
      <w:r w:rsidRPr="00975D51" w:rsidR="0053323C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 xml:space="preserve">DIČ: 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>
        <w:rPr>
          <w:rFonts w:ascii="Arial" w:hAnsi="Arial" w:cs="Arial"/>
          <w:sz w:val="20"/>
          <w:szCs w:val="20"/>
          <w:highlight w:val="yellow"/>
        </w:rPr>
        <w:t>……………………</w:t>
      </w:r>
      <w:proofErr w:type="gramStart"/>
      <w:r w:rsidRPr="00975D51" w:rsidR="0053323C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975D5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 xml:space="preserve">Bankovní spojení: 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 w:rsidRPr="00975D51" w:rsidR="0053323C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975D51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  <w:highlight w:val="yellow"/>
        </w:rPr>
        <w:t>Číslo účtu:</w:t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</w:r>
      <w:r w:rsidRPr="00975D51" w:rsidR="0053323C">
        <w:rPr>
          <w:rFonts w:ascii="Arial" w:hAnsi="Arial" w:cs="Arial"/>
          <w:sz w:val="20"/>
          <w:szCs w:val="20"/>
          <w:highlight w:val="yellow"/>
        </w:rPr>
        <w:tab/>
        <w:t>……………………</w:t>
      </w:r>
      <w:proofErr w:type="gramStart"/>
      <w:r w:rsidRPr="00975D51" w:rsidR="0053323C">
        <w:rPr>
          <w:rFonts w:ascii="Arial" w:hAnsi="Arial" w:cs="Arial"/>
          <w:sz w:val="20"/>
          <w:szCs w:val="20"/>
          <w:highlight w:val="yellow"/>
        </w:rPr>
        <w:t>…..</w:t>
      </w:r>
      <w:proofErr w:type="gramEnd"/>
      <w:r w:rsidRPr="00975D51">
        <w:rPr>
          <w:rFonts w:ascii="Arial" w:hAnsi="Arial" w:cs="Arial"/>
          <w:sz w:val="20"/>
          <w:szCs w:val="20"/>
        </w:rPr>
        <w:t xml:space="preserve"> </w:t>
      </w:r>
    </w:p>
    <w:p w:rsidRPr="00975D51" w:rsidR="00636187" w:rsidP="005F54C6" w:rsidRDefault="0053323C">
      <w:pPr>
        <w:pStyle w:val="Default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(dále jen „poskytovatel“)</w:t>
      </w:r>
    </w:p>
    <w:p w:rsidRPr="00975D51" w:rsidR="00636187" w:rsidP="005F54C6" w:rsidRDefault="00636187">
      <w:pPr>
        <w:pStyle w:val="Default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uzavřely níže uvedeného dne, měsíce a roku tuto smlouvu o poskytování služeb takto:</w:t>
      </w: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rPr>
          <w:szCs w:val="20"/>
        </w:rPr>
        <w:sectPr w:rsidRPr="00975D51" w:rsidR="005F54C6" w:rsidSect="005F54C6">
          <w:headerReference w:type="default" r:id="rId7"/>
          <w:footerReference w:type="even" r:id="rId8"/>
          <w:footerReference w:type="default" r:id="rId9"/>
          <w:pgSz w:w="12240" w:h="15840"/>
          <w:pgMar w:top="1417" w:right="1417" w:bottom="1417" w:left="1417" w:header="284" w:footer="708" w:gutter="0"/>
          <w:cols w:space="708"/>
          <w:docGrid w:linePitch="360"/>
        </w:sectPr>
      </w:pPr>
    </w:p>
    <w:p w:rsidRPr="00975D51" w:rsidR="005F54C6" w:rsidP="005F54C6" w:rsidRDefault="005F54C6">
      <w:pPr>
        <w:pStyle w:val="Default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Preambule</w:t>
      </w:r>
    </w:p>
    <w:p w:rsidRPr="00975D51" w:rsidR="005F54C6" w:rsidP="00EC3C0C" w:rsidRDefault="00025F86">
      <w:pPr>
        <w:tabs>
          <w:tab w:val="left" w:pos="3600"/>
        </w:tabs>
        <w:jc w:val="both"/>
        <w:rPr>
          <w:szCs w:val="20"/>
        </w:rPr>
      </w:pPr>
      <w:r w:rsidRPr="00975D51">
        <w:rPr>
          <w:szCs w:val="20"/>
        </w:rPr>
        <w:t xml:space="preserve">Smluvní strany ve smyslu </w:t>
      </w:r>
      <w:r w:rsidRPr="00975D51" w:rsidR="00EC3C0C">
        <w:rPr>
          <w:szCs w:val="20"/>
        </w:rPr>
        <w:t>§ 1746 odst. 2 občanského zákoníku</w:t>
      </w:r>
      <w:r w:rsidRPr="00975D51" w:rsidR="005F54C6">
        <w:rPr>
          <w:szCs w:val="20"/>
        </w:rPr>
        <w:t xml:space="preserve"> uzavírají tuto smlouvu o poskytování služeb (dále jen „smlouva“), jejímž účelem je úprava vzájemných práv a povinností smluvních stran při </w:t>
      </w:r>
      <w:r w:rsidRPr="00975D51">
        <w:rPr>
          <w:szCs w:val="20"/>
        </w:rPr>
        <w:t xml:space="preserve">plnění </w:t>
      </w:r>
      <w:r w:rsidRPr="00975D51" w:rsidR="005F54C6">
        <w:rPr>
          <w:szCs w:val="20"/>
        </w:rPr>
        <w:t>zakázky s</w:t>
      </w:r>
      <w:r w:rsidRPr="00975D51" w:rsidR="00B72685">
        <w:rPr>
          <w:szCs w:val="20"/>
        </w:rPr>
        <w:t> </w:t>
      </w:r>
      <w:r w:rsidRPr="00975D51" w:rsidR="005F54C6">
        <w:rPr>
          <w:szCs w:val="20"/>
        </w:rPr>
        <w:t>názvem</w:t>
      </w:r>
      <w:r w:rsidRPr="00975D51" w:rsidR="00B72685">
        <w:rPr>
          <w:szCs w:val="20"/>
        </w:rPr>
        <w:t xml:space="preserve"> „</w:t>
      </w:r>
      <w:r w:rsidRPr="00975D51" w:rsidR="00F36D91">
        <w:rPr>
          <w:szCs w:val="20"/>
        </w:rPr>
        <w:t xml:space="preserve">Podnikové vzdělávání zaměstnanců Chart </w:t>
      </w:r>
      <w:proofErr w:type="spellStart"/>
      <w:r w:rsidRPr="00975D51" w:rsidR="00F36D91">
        <w:rPr>
          <w:szCs w:val="20"/>
        </w:rPr>
        <w:t>Ferox</w:t>
      </w:r>
      <w:proofErr w:type="spellEnd"/>
      <w:r w:rsidRPr="00975D51" w:rsidR="00F36D91">
        <w:rPr>
          <w:szCs w:val="20"/>
        </w:rPr>
        <w:t>, a.s.</w:t>
      </w:r>
      <w:r w:rsidRPr="00975D51" w:rsidR="00540F3F">
        <w:rPr>
          <w:szCs w:val="20"/>
        </w:rPr>
        <w:t>“</w:t>
      </w:r>
    </w:p>
    <w:p w:rsidRPr="00975D51" w:rsidR="002B29A9" w:rsidP="00025F86" w:rsidRDefault="002B29A9">
      <w:pPr>
        <w:jc w:val="both"/>
        <w:rPr>
          <w:szCs w:val="20"/>
        </w:rPr>
      </w:pPr>
    </w:p>
    <w:p w:rsidRPr="00975D51" w:rsidR="005F54C6" w:rsidP="00EC3C0C" w:rsidRDefault="005F54C6">
      <w:pPr>
        <w:tabs>
          <w:tab w:val="left" w:pos="3600"/>
        </w:tabs>
        <w:jc w:val="both"/>
        <w:rPr>
          <w:szCs w:val="20"/>
        </w:rPr>
      </w:pPr>
      <w:r w:rsidRPr="00975D51">
        <w:rPr>
          <w:szCs w:val="20"/>
        </w:rPr>
        <w:t xml:space="preserve">Tato smlouva se uzavírá na základě ukončeného podlimitního zadávacího řízení dle </w:t>
      </w:r>
      <w:proofErr w:type="spellStart"/>
      <w:r w:rsidRPr="00975D51" w:rsidR="00F36D91">
        <w:rPr>
          <w:szCs w:val="20"/>
        </w:rPr>
        <w:t>dle</w:t>
      </w:r>
      <w:proofErr w:type="spellEnd"/>
      <w:r w:rsidRPr="00975D51" w:rsidR="00F36D91">
        <w:rPr>
          <w:szCs w:val="20"/>
        </w:rPr>
        <w:t xml:space="preserve"> § 53 z</w:t>
      </w:r>
      <w:r w:rsidRPr="00975D51" w:rsidR="00EC3C0C">
        <w:rPr>
          <w:szCs w:val="20"/>
        </w:rPr>
        <w:t>ákona 134/2016 Sb., o zadávání veřejných zakázek v platném znění (dále jen ZZVZ)</w:t>
      </w:r>
      <w:r w:rsidRPr="00975D51">
        <w:rPr>
          <w:szCs w:val="20"/>
        </w:rPr>
        <w:t xml:space="preserve">, jehož vyhlášení bylo zveřejněno na </w:t>
      </w:r>
      <w:r w:rsidRPr="00975D51" w:rsidR="005E48E4">
        <w:rPr>
          <w:szCs w:val="20"/>
        </w:rPr>
        <w:t>profilu zadavatele.</w:t>
      </w:r>
      <w:r w:rsidRPr="00975D51">
        <w:rPr>
          <w:szCs w:val="20"/>
        </w:rPr>
        <w:t xml:space="preserve"> </w:t>
      </w:r>
    </w:p>
    <w:p w:rsidRPr="00975D51" w:rsidR="005F54C6" w:rsidP="005F54C6" w:rsidRDefault="005F54C6">
      <w:pPr>
        <w:pStyle w:val="Default"/>
        <w:spacing w:after="60" w:line="268" w:lineRule="auto"/>
        <w:jc w:val="both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Předmět smlouvy</w:t>
      </w:r>
    </w:p>
    <w:p w:rsidRPr="00975D51" w:rsidR="00E85446" w:rsidP="00910636" w:rsidRDefault="00E85446">
      <w:pPr>
        <w:pStyle w:val="Default"/>
        <w:numPr>
          <w:ilvl w:val="0"/>
          <w:numId w:val="7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Předmětem této smlouvy je </w:t>
      </w:r>
      <w:r w:rsidRPr="00975D51">
        <w:rPr>
          <w:rFonts w:ascii="Arial" w:hAnsi="Arial" w:cs="Arial"/>
          <w:b/>
          <w:sz w:val="20"/>
          <w:szCs w:val="20"/>
        </w:rPr>
        <w:t xml:space="preserve">poskytování služeb školení pro zaměstnance objednatele. </w:t>
      </w:r>
    </w:p>
    <w:p w:rsidRPr="005D29BC" w:rsidR="00E85446" w:rsidP="00E85446" w:rsidRDefault="00E85446">
      <w:pPr>
        <w:pStyle w:val="Default"/>
        <w:spacing w:after="60" w:line="22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D29BC">
        <w:rPr>
          <w:rFonts w:ascii="Arial" w:hAnsi="Arial" w:cs="Arial"/>
          <w:sz w:val="20"/>
          <w:szCs w:val="20"/>
        </w:rPr>
        <w:t xml:space="preserve">1. Část - Obecné IT </w:t>
      </w:r>
    </w:p>
    <w:p w:rsidRPr="005D29BC" w:rsidR="00E85446" w:rsidP="00E85446" w:rsidRDefault="00E85446">
      <w:pPr>
        <w:pStyle w:val="Default"/>
        <w:spacing w:after="60" w:line="22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D29BC">
        <w:rPr>
          <w:rFonts w:ascii="Arial" w:hAnsi="Arial" w:cs="Arial"/>
          <w:sz w:val="20"/>
          <w:szCs w:val="20"/>
        </w:rPr>
        <w:t xml:space="preserve">2. Část - Měkké a manažerské dovednosti </w:t>
      </w:r>
    </w:p>
    <w:p w:rsidRPr="005D29BC" w:rsidR="00E85446" w:rsidP="00E85446" w:rsidRDefault="00E85446">
      <w:pPr>
        <w:pStyle w:val="Default"/>
        <w:spacing w:after="60" w:line="22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5D29BC">
        <w:rPr>
          <w:rFonts w:ascii="Arial" w:hAnsi="Arial" w:cs="Arial"/>
          <w:sz w:val="20"/>
          <w:szCs w:val="20"/>
        </w:rPr>
        <w:t>3. Část – Jazykové zdělávání</w:t>
      </w:r>
    </w:p>
    <w:p w:rsidRPr="00975D51" w:rsidR="00E85446" w:rsidP="00E85446" w:rsidRDefault="00E85446">
      <w:pPr>
        <w:pStyle w:val="Default"/>
        <w:spacing w:after="60" w:line="22" w:lineRule="atLeast"/>
        <w:ind w:left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Jednotlivé kurzy budou uskutečňovány dle orientačního harmonogramu na základě jednotlivých objednávek.</w:t>
      </w:r>
    </w:p>
    <w:p w:rsidRPr="00975D51" w:rsidR="00E85446" w:rsidP="00363EDE" w:rsidRDefault="005F54C6">
      <w:pPr>
        <w:pStyle w:val="Default"/>
        <w:numPr>
          <w:ilvl w:val="0"/>
          <w:numId w:val="7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Poskytovatel se zavazuje pro objednatele provést řádně a včas služby specifikované v nabídce </w:t>
      </w:r>
      <w:r w:rsidRPr="00975D51" w:rsidR="00E85446">
        <w:rPr>
          <w:rFonts w:ascii="Arial" w:hAnsi="Arial" w:cs="Arial"/>
          <w:sz w:val="20"/>
          <w:szCs w:val="20"/>
        </w:rPr>
        <w:t>účastníka.</w:t>
      </w:r>
    </w:p>
    <w:p w:rsidRPr="00975D51" w:rsidR="003E31B8" w:rsidP="00363EDE" w:rsidRDefault="003E31B8">
      <w:pPr>
        <w:pStyle w:val="Default"/>
        <w:numPr>
          <w:ilvl w:val="0"/>
          <w:numId w:val="7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Předmětem smlouvy je zajištění vzdělávacích služeb pro zaměstnance společnosti Chart </w:t>
      </w:r>
      <w:proofErr w:type="spellStart"/>
      <w:r w:rsidRPr="00975D51">
        <w:rPr>
          <w:rFonts w:ascii="Arial" w:hAnsi="Arial" w:cs="Arial"/>
          <w:sz w:val="20"/>
          <w:szCs w:val="20"/>
        </w:rPr>
        <w:t>Ferox</w:t>
      </w:r>
      <w:proofErr w:type="spellEnd"/>
      <w:r w:rsidRPr="00975D51">
        <w:rPr>
          <w:rFonts w:ascii="Arial" w:hAnsi="Arial" w:cs="Arial"/>
          <w:sz w:val="20"/>
          <w:szCs w:val="20"/>
        </w:rPr>
        <w:t xml:space="preserve"> a.s., které sestávají ze vzdělávacích bloků, jednotlivých kurzů specifikovaných v příloze č. 3 a příloze č. 1 této smlouvy.</w:t>
      </w:r>
    </w:p>
    <w:p w:rsidRPr="00975D51" w:rsidR="005F54C6" w:rsidP="00910636" w:rsidRDefault="00F36D91">
      <w:pPr>
        <w:pStyle w:val="Default"/>
        <w:numPr>
          <w:ilvl w:val="0"/>
          <w:numId w:val="7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Přesná specifikace</w:t>
      </w:r>
      <w:r w:rsidRPr="00975D51">
        <w:rPr>
          <w:rFonts w:ascii="Arial" w:hAnsi="Arial" w:cs="Arial"/>
          <w:sz w:val="20"/>
          <w:szCs w:val="20"/>
        </w:rPr>
        <w:t xml:space="preserve"> poskytovaných služeb jako předmětu plnění je uvedena v příloze č. </w:t>
      </w:r>
      <w:r w:rsidRPr="00975D51" w:rsidR="005C23AF">
        <w:rPr>
          <w:rFonts w:ascii="Arial" w:hAnsi="Arial" w:cs="Arial"/>
          <w:sz w:val="20"/>
          <w:szCs w:val="20"/>
        </w:rPr>
        <w:t>3</w:t>
      </w:r>
      <w:r w:rsidRPr="00975D51">
        <w:rPr>
          <w:rFonts w:ascii="Arial" w:hAnsi="Arial" w:cs="Arial"/>
          <w:sz w:val="20"/>
          <w:szCs w:val="20"/>
        </w:rPr>
        <w:t xml:space="preserve"> této smlouvy.</w:t>
      </w:r>
    </w:p>
    <w:p w:rsidRPr="00975D51" w:rsidR="00EF5B43" w:rsidP="00910636" w:rsidRDefault="005F54C6">
      <w:pPr>
        <w:pStyle w:val="Default"/>
        <w:numPr>
          <w:ilvl w:val="0"/>
          <w:numId w:val="7"/>
        </w:numPr>
        <w:spacing w:before="240" w:after="60" w:line="22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Objednatel se zavazuje za řádně a včas provedený předmět plnění zaplatit odměnu v souladu s čl. IV této smlouvy.</w:t>
      </w:r>
    </w:p>
    <w:p w:rsidRPr="00975D51" w:rsidR="00F63C53" w:rsidP="00F63C53" w:rsidRDefault="00F63C53">
      <w:pPr>
        <w:pStyle w:val="Default"/>
        <w:numPr>
          <w:ilvl w:val="0"/>
          <w:numId w:val="7"/>
        </w:numPr>
        <w:spacing w:before="240"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Dodavatel zajistí realizaci školících aktivit. Zajištěním školících aktivit se rozumí splnění především těchto podmínek: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Příprava a realizace kurzů za účasti kompetentního lektora,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Odborné proškolení účastníků kurzů kompetentním lektorem,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Součinnost dodavatele při zajištění vhodných školících prostor zadavatelem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Školení nesmí pobíhat na území Hl. m. Prahy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Poskytnutí studijních materiálů účastníkům kurzů s nutností dodržení pravidel pro publicitu v souladu s požadavky Operačního programu Zaměstnanost, tisk a distribuci materiálů pro účastníky kurzů (sylaby školení, tištěné prezentace), sylaby a prezentace lze tisknout černobíle,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Zajištění prezenční listiny z každého kurzu, která bude podepsána všemi účastníky a lektorem. </w:t>
      </w:r>
      <w:proofErr w:type="spellStart"/>
      <w:r w:rsidRPr="00975D51">
        <w:rPr>
          <w:rFonts w:ascii="Arial" w:hAnsi="Arial" w:cs="Arial"/>
          <w:sz w:val="20"/>
          <w:szCs w:val="20"/>
        </w:rPr>
        <w:t>Scan</w:t>
      </w:r>
      <w:proofErr w:type="spellEnd"/>
      <w:r w:rsidRPr="00975D51">
        <w:rPr>
          <w:rFonts w:ascii="Arial" w:hAnsi="Arial" w:cs="Arial"/>
          <w:sz w:val="20"/>
          <w:szCs w:val="20"/>
        </w:rPr>
        <w:t xml:space="preserve"> prezenční listiny musí být dodán zadavateli nejpozději následující den, originál prezenční listiny musí </w:t>
      </w:r>
      <w:r w:rsidRPr="00975D51">
        <w:rPr>
          <w:rFonts w:ascii="Arial" w:hAnsi="Arial" w:cs="Arial"/>
          <w:sz w:val="20"/>
          <w:szCs w:val="20"/>
        </w:rPr>
        <w:lastRenderedPageBreak/>
        <w:t>být dodán nejpozději do 3 pracovních dní po ukončení jednotlivého kurzu,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Zajištění hodnotících dotazníků z kurzů, které budou sloužit pro evaluací vzdělávání a zajistí zpětnou vazbu o kvalitě pořádaného kurzu dodané nejpozději do 3 pracovních dní po ukončení jednotlivého kurzu,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Zajištění osvědčení či certifikátu o absolvování z každého kurzu pro jednotlivé účastníky, a to vždy v jednom vyhotovení dodané nejpozději do 3 pracovních dní po ukončení jednotlivého kurzu,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Předložení osnov jednotlivých kurzů, a to minimálně 10 kalendářních dnů před zahájením jejich realizace,</w:t>
      </w:r>
    </w:p>
    <w:p w:rsidRPr="00975D51" w:rsidR="00F63C53" w:rsidP="00F63C53" w:rsidRDefault="00F63C53">
      <w:pPr>
        <w:pStyle w:val="Default"/>
        <w:numPr>
          <w:ilvl w:val="0"/>
          <w:numId w:val="19"/>
        </w:numPr>
        <w:spacing w:before="240" w:after="60" w:line="22" w:lineRule="atLeast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Veškeré náklady spojené se zajištěním lektora (cestovné, ubytování, stravné apod.).</w:t>
      </w:r>
    </w:p>
    <w:p w:rsidRPr="00975D51" w:rsidR="00F63C53" w:rsidP="00F63C53" w:rsidRDefault="00F63C53">
      <w:pPr>
        <w:pStyle w:val="Default"/>
        <w:spacing w:before="240" w:after="60" w:line="22" w:lineRule="atLeast"/>
        <w:ind w:left="425"/>
        <w:jc w:val="both"/>
        <w:rPr>
          <w:rFonts w:ascii="Arial" w:hAnsi="Arial" w:cs="Arial"/>
          <w:sz w:val="20"/>
          <w:szCs w:val="20"/>
        </w:rPr>
      </w:pPr>
    </w:p>
    <w:p w:rsidRPr="00975D51" w:rsidR="001D295C" w:rsidP="00910636" w:rsidRDefault="001D295C">
      <w:pPr>
        <w:pStyle w:val="Default"/>
        <w:numPr>
          <w:ilvl w:val="0"/>
          <w:numId w:val="5"/>
        </w:numPr>
        <w:spacing w:before="240" w:after="60" w:line="269" w:lineRule="auto"/>
        <w:ind w:left="765" w:hanging="357"/>
        <w:jc w:val="center"/>
        <w:rPr>
          <w:rFonts w:ascii="Arial" w:hAnsi="Arial" w:cs="Arial"/>
          <w:b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 xml:space="preserve">Povinnosti dodavatele a podmínky realizace </w:t>
      </w:r>
      <w:r w:rsidRPr="00975D51" w:rsidR="00910636">
        <w:rPr>
          <w:rFonts w:ascii="Arial" w:hAnsi="Arial" w:cs="Arial"/>
          <w:b/>
          <w:sz w:val="20"/>
          <w:szCs w:val="20"/>
        </w:rPr>
        <w:t>obecně</w:t>
      </w:r>
    </w:p>
    <w:p w:rsidRPr="00975D51" w:rsidR="001D295C" w:rsidP="00910636" w:rsidRDefault="001D295C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Školí</w:t>
      </w:r>
      <w:r w:rsidRPr="00975D51" w:rsidR="00910636">
        <w:rPr>
          <w:rFonts w:ascii="Arial" w:hAnsi="Arial" w:cs="Arial"/>
          <w:sz w:val="20"/>
          <w:szCs w:val="20"/>
        </w:rPr>
        <w:t>cí prostory zajistí poskytovatel na vlastní</w:t>
      </w:r>
      <w:r w:rsidRPr="00975D51">
        <w:rPr>
          <w:rFonts w:ascii="Arial" w:hAnsi="Arial" w:cs="Arial"/>
          <w:sz w:val="20"/>
          <w:szCs w:val="20"/>
        </w:rPr>
        <w:t xml:space="preserve"> náklady</w:t>
      </w:r>
      <w:r w:rsidRPr="00975D51" w:rsidR="00910636">
        <w:rPr>
          <w:rFonts w:ascii="Arial" w:hAnsi="Arial" w:cs="Arial"/>
          <w:sz w:val="20"/>
          <w:szCs w:val="20"/>
        </w:rPr>
        <w:t>.</w:t>
      </w:r>
      <w:r w:rsidRPr="00975D51">
        <w:rPr>
          <w:rFonts w:ascii="Arial" w:hAnsi="Arial" w:cs="Arial"/>
          <w:sz w:val="20"/>
          <w:szCs w:val="20"/>
        </w:rPr>
        <w:t xml:space="preserve"> </w:t>
      </w:r>
    </w:p>
    <w:p w:rsidRPr="00975D51" w:rsidR="00370DC8" w:rsidP="00910636" w:rsidRDefault="00370DC8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before="120" w:after="0" w:line="240" w:lineRule="auto"/>
        <w:ind w:left="641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Každý jednotlivý kurz bude uskutečněn na základě objednávky, která bude obsahovat podrobnosti o počtu účastníků kurzu, o účastnících kurzu a o místě kde bude kurz probíhat. </w:t>
      </w:r>
    </w:p>
    <w:p w:rsidRPr="00975D51" w:rsidR="00370DC8" w:rsidP="00910636" w:rsidRDefault="00370DC8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before="120" w:after="0" w:line="240" w:lineRule="auto"/>
        <w:ind w:left="641" w:hanging="357"/>
        <w:contextualSpacing w:val="false"/>
        <w:jc w:val="both"/>
        <w:rPr>
          <w:rFonts w:ascii="Arial" w:hAnsi="Arial" w:cs="Arial"/>
          <w:sz w:val="20"/>
          <w:szCs w:val="20"/>
          <w:highlight w:val="yellow"/>
        </w:rPr>
      </w:pPr>
      <w:r w:rsidRPr="00975D51">
        <w:rPr>
          <w:rFonts w:ascii="Arial" w:hAnsi="Arial" w:cs="Arial"/>
          <w:sz w:val="20"/>
          <w:szCs w:val="20"/>
        </w:rPr>
        <w:t xml:space="preserve">Objednávky budou objednatelem zasílány e-mailem na </w:t>
      </w:r>
      <w:r w:rsidRPr="00975D51">
        <w:rPr>
          <w:rFonts w:ascii="Arial" w:hAnsi="Arial" w:cs="Arial"/>
          <w:sz w:val="20"/>
          <w:szCs w:val="20"/>
          <w:highlight w:val="yellow"/>
        </w:rPr>
        <w:t>adresu poskytovatele: …………….(doplní účastník)</w:t>
      </w:r>
    </w:p>
    <w:p w:rsidRPr="00975D51" w:rsidR="001D295C" w:rsidP="00910636" w:rsidRDefault="00910636">
      <w:pPr>
        <w:pStyle w:val="Odstavecseseznamem"/>
        <w:numPr>
          <w:ilvl w:val="0"/>
          <w:numId w:val="18"/>
        </w:numPr>
        <w:autoSpaceDE w:val="false"/>
        <w:autoSpaceDN w:val="false"/>
        <w:adjustRightInd w:val="false"/>
        <w:spacing w:before="120" w:after="0" w:line="240" w:lineRule="auto"/>
        <w:ind w:left="641" w:hanging="357"/>
        <w:contextualSpacing w:val="false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Poskytovatel </w:t>
      </w:r>
      <w:r w:rsidRPr="00975D51" w:rsidR="001D295C">
        <w:rPr>
          <w:rFonts w:ascii="Arial" w:hAnsi="Arial" w:cs="Arial"/>
          <w:sz w:val="20"/>
          <w:szCs w:val="20"/>
        </w:rPr>
        <w:t>na základě objednávky kurzu zajistí pozvánky účastníků školení, komunikuje s účastníky daného kurzu školení.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 xml:space="preserve">2. </w:t>
      </w:r>
      <w:r w:rsidRPr="00975D51" w:rsidR="00910636">
        <w:rPr>
          <w:szCs w:val="20"/>
        </w:rPr>
        <w:t xml:space="preserve">Poskytovatel </w:t>
      </w:r>
      <w:r w:rsidRPr="00975D51">
        <w:rPr>
          <w:szCs w:val="20"/>
        </w:rPr>
        <w:t>poskytne účastníkům školení v potřebném počtu pro každý kurz výukové a podpůrné materiály, zajistí didaktickou techniku.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 xml:space="preserve">3. </w:t>
      </w:r>
      <w:r w:rsidRPr="00975D51" w:rsidR="00910636">
        <w:rPr>
          <w:szCs w:val="20"/>
        </w:rPr>
        <w:t xml:space="preserve">Poskytovatel </w:t>
      </w:r>
      <w:r w:rsidRPr="00975D51">
        <w:rPr>
          <w:szCs w:val="20"/>
        </w:rPr>
        <w:t>musí být schopen zajistit počítače, včetně potřebného SW vybavení pro účastníky školení, případně dalšího technického vybavení potřebného pro kvalitní vzdělávání.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 xml:space="preserve">4. Součástí plnění je vyhotovení Dokumentace k obsahu vzdělávacího kurzu. </w:t>
      </w:r>
      <w:r w:rsidRPr="00975D51" w:rsidR="00910636">
        <w:rPr>
          <w:szCs w:val="20"/>
        </w:rPr>
        <w:t>Poskytovatel</w:t>
      </w:r>
      <w:r w:rsidRPr="00975D51">
        <w:rPr>
          <w:szCs w:val="20"/>
        </w:rPr>
        <w:t xml:space="preserve"> bude vycházet ze vzoru Dokumentace k obsahu kurzu uveřejněného na webových stránkách poskytovatele dotace </w:t>
      </w:r>
      <w:hyperlink w:history="true" r:id="rId10">
        <w:r w:rsidRPr="00975D51">
          <w:rPr>
            <w:rStyle w:val="Hypertextovodkaz"/>
            <w:szCs w:val="20"/>
          </w:rPr>
          <w:t>http://www.esfcr.cz</w:t>
        </w:r>
      </w:hyperlink>
    </w:p>
    <w:p w:rsidRPr="00975D51" w:rsidR="00910636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color w:val="0000FF"/>
          <w:szCs w:val="20"/>
        </w:rPr>
      </w:pPr>
      <w:r w:rsidRPr="00975D51">
        <w:rPr>
          <w:szCs w:val="20"/>
        </w:rPr>
        <w:t xml:space="preserve">5. Součástí plnění je vyhotovení </w:t>
      </w:r>
      <w:r w:rsidRPr="00975D51">
        <w:rPr>
          <w:b/>
          <w:szCs w:val="20"/>
        </w:rPr>
        <w:t>Prezenčních listin ke každému kurzu</w:t>
      </w:r>
      <w:r w:rsidRPr="00975D51">
        <w:rPr>
          <w:szCs w:val="20"/>
        </w:rPr>
        <w:t xml:space="preserve">. </w:t>
      </w:r>
      <w:r w:rsidRPr="00975D51" w:rsidR="00910636">
        <w:rPr>
          <w:szCs w:val="20"/>
        </w:rPr>
        <w:t>Poskytovatel</w:t>
      </w:r>
      <w:r w:rsidRPr="00975D51">
        <w:rPr>
          <w:szCs w:val="20"/>
        </w:rPr>
        <w:t xml:space="preserve"> bude vycházet ze vzoru prezenční listiny uveřejněné na webových stránkách poskytovatele dotace </w:t>
      </w:r>
      <w:r w:rsidRPr="00975D51" w:rsidR="00910636">
        <w:rPr>
          <w:color w:val="0000FF"/>
          <w:szCs w:val="20"/>
        </w:rPr>
        <w:fldChar w:fldCharType="begin"/>
      </w:r>
      <w:r w:rsidRPr="00975D51" w:rsidR="00910636">
        <w:rPr>
          <w:color w:val="0000FF"/>
          <w:szCs w:val="20"/>
        </w:rPr>
        <w:instrText xml:space="preserve"> HYPERLINK "http://www.esfcr.cz </w:instrText>
      </w:r>
    </w:p>
    <w:p w:rsidRPr="00975D51" w:rsidR="00910636" w:rsidP="00910636" w:rsidRDefault="00910636">
      <w:pPr>
        <w:autoSpaceDE w:val="false"/>
        <w:autoSpaceDN w:val="false"/>
        <w:adjustRightInd w:val="false"/>
        <w:spacing w:before="120"/>
        <w:ind w:left="567" w:hanging="283"/>
        <w:jc w:val="both"/>
        <w:rPr>
          <w:color w:val="0000FF"/>
          <w:szCs w:val="20"/>
        </w:rPr>
      </w:pPr>
      <w:r w:rsidRPr="00975D51">
        <w:rPr>
          <w:color w:val="0000FF"/>
          <w:szCs w:val="20"/>
        </w:rPr>
        <w:instrText>6. Součástí plnění je vydání Potvrzení o úspěšném absolvování kurzu. Každý absolvent kurzu obdrží od poskytovatele potvrzení o absolvování kurzu. Poskytovatel bude vycházet ze vzoru potvrzení o absolvování kurzu uveřejněného na webových stránkách poskytovatele dotace http://www.esfcr.cz . Kopie potvrzení o absolvování kurzu každého absolventa bude rovněž předána po ukončení kurzu objednateli.</w:instrText>
      </w:r>
    </w:p>
    <w:p w:rsidRPr="00975D51" w:rsidR="00910636" w:rsidP="00910636" w:rsidRDefault="00910636">
      <w:pPr>
        <w:autoSpaceDE w:val="false"/>
        <w:autoSpaceDN w:val="false"/>
        <w:adjustRightInd w:val="false"/>
        <w:spacing w:before="120"/>
        <w:ind w:left="567" w:hanging="283"/>
        <w:jc w:val="both"/>
        <w:rPr>
          <w:rStyle w:val="Hypertextovodkaz"/>
          <w:szCs w:val="20"/>
        </w:rPr>
      </w:pPr>
      <w:r w:rsidRPr="00975D51">
        <w:rPr>
          <w:color w:val="0000FF"/>
          <w:szCs w:val="20"/>
        </w:rPr>
        <w:instrText xml:space="preserve">" </w:instrText>
      </w:r>
      <w:r w:rsidRPr="00975D51">
        <w:rPr>
          <w:color w:val="0000FF"/>
          <w:szCs w:val="20"/>
        </w:rPr>
        <w:fldChar w:fldCharType="separate"/>
      </w:r>
      <w:r w:rsidRPr="00975D51">
        <w:rPr>
          <w:rStyle w:val="Hypertextovodkaz"/>
          <w:szCs w:val="20"/>
        </w:rPr>
        <w:t xml:space="preserve">http://www.esfcr.cz </w:t>
      </w:r>
    </w:p>
    <w:p w:rsidRPr="00975D51" w:rsidR="00910636" w:rsidP="00910636" w:rsidRDefault="00910636">
      <w:pPr>
        <w:autoSpaceDE w:val="false"/>
        <w:autoSpaceDN w:val="false"/>
        <w:adjustRightInd w:val="false"/>
        <w:spacing w:before="120"/>
        <w:ind w:left="567" w:hanging="283"/>
        <w:jc w:val="both"/>
        <w:rPr>
          <w:rStyle w:val="Hypertextovodkaz"/>
          <w:szCs w:val="20"/>
          <w:u w:val="none"/>
        </w:rPr>
      </w:pPr>
      <w:r w:rsidRPr="00975D51">
        <w:rPr>
          <w:rStyle w:val="Hypertextovodkaz"/>
          <w:szCs w:val="20"/>
          <w:u w:val="none"/>
        </w:rPr>
        <w:t>6. Součástí plnění je vydání Potvrzení o úspěšném absolvování kurzu. Každý absolvent kurzu obdrží od poskytovatele potvrzení o absolvování kurzu. Poskytovatel bude vycházet ze vzoru potvrzení o absolvování kurzu uveřejněného na webových stránkách poskytovatele dotace http://www.esfcr.cz . Kopie potvrzení o absolvování kurzu každého absolventa bude rovněž předána po ukončení kurzu objednateli.</w:t>
      </w:r>
    </w:p>
    <w:p w:rsidRPr="00975D51" w:rsidR="001D295C" w:rsidP="00910636" w:rsidRDefault="00910636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color w:val="0000FF"/>
          <w:szCs w:val="20"/>
        </w:rPr>
        <w:lastRenderedPageBreak/>
        <w:fldChar w:fldCharType="end"/>
      </w:r>
      <w:r w:rsidRPr="00975D51" w:rsidR="001D295C">
        <w:rPr>
          <w:szCs w:val="20"/>
        </w:rPr>
        <w:t xml:space="preserve">7. Vzhledem k tomu, že jednotlivé kurzy budou probíhat dle aktuálních potřeb </w:t>
      </w:r>
      <w:r w:rsidRPr="00975D51">
        <w:rPr>
          <w:szCs w:val="20"/>
        </w:rPr>
        <w:t>objednatele</w:t>
      </w:r>
      <w:r w:rsidRPr="00975D51" w:rsidR="001D295C">
        <w:rPr>
          <w:szCs w:val="20"/>
        </w:rPr>
        <w:t xml:space="preserve">, je nezbytné, aby </w:t>
      </w:r>
      <w:r w:rsidRPr="00975D51">
        <w:rPr>
          <w:szCs w:val="20"/>
        </w:rPr>
        <w:t>poskytovatel</w:t>
      </w:r>
      <w:r w:rsidRPr="00975D51" w:rsidR="001D295C">
        <w:rPr>
          <w:szCs w:val="20"/>
        </w:rPr>
        <w:t xml:space="preserve"> byl schopen realizovat konkrétní kurz od doručení objednávky </w:t>
      </w:r>
      <w:r w:rsidRPr="00975D51">
        <w:rPr>
          <w:szCs w:val="20"/>
        </w:rPr>
        <w:t xml:space="preserve">objednatele </w:t>
      </w:r>
      <w:r w:rsidRPr="00975D51" w:rsidR="00370DC8">
        <w:rPr>
          <w:szCs w:val="20"/>
        </w:rPr>
        <w:t>do 5</w:t>
      </w:r>
      <w:r w:rsidRPr="00975D51" w:rsidR="001D295C">
        <w:rPr>
          <w:szCs w:val="20"/>
        </w:rPr>
        <w:t xml:space="preserve"> </w:t>
      </w:r>
      <w:r w:rsidRPr="00975D51">
        <w:rPr>
          <w:szCs w:val="20"/>
        </w:rPr>
        <w:t xml:space="preserve">kalendářních </w:t>
      </w:r>
      <w:r w:rsidRPr="00975D51" w:rsidR="001D295C">
        <w:rPr>
          <w:szCs w:val="20"/>
        </w:rPr>
        <w:t>dnů.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>8. U kurzů budou dodrženy počty hodin výuky uvedené u jednotlivých kurzů.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>9. Výukové hodiny jsou myšleny v délce 60 minut čistého času výuky u všech plánovaných kurzů.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>11. Maximální počet osob ve skupině u kurzů připravených na míru je 12 osob.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567" w:hanging="283"/>
        <w:jc w:val="both"/>
        <w:rPr>
          <w:szCs w:val="20"/>
        </w:rPr>
      </w:pPr>
      <w:r w:rsidRPr="00975D51">
        <w:rPr>
          <w:szCs w:val="20"/>
        </w:rPr>
        <w:t>13. Plnění této veřejné zakázky musí být zajištěno dostatečným počtem kvalifikovaných a specializovaných osob - viz požadavek na minimální počet lektorů, přičemž dodavatel je povinen vždy zajistit, aby činnost vyžadující určitou kvalifikaci i specializaci byla vykonávána vždy takovými fyzickými osobami, které kvalifikaci i specializaci mají. Zadavatel je oprávněn si danou skutečnost na místě ověřit a dodavatel je povinen v takovém případě poskytnout účinnou součinnost.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142"/>
        <w:jc w:val="both"/>
        <w:rPr>
          <w:szCs w:val="20"/>
        </w:rPr>
      </w:pPr>
      <w:r w:rsidRPr="00975D51">
        <w:rPr>
          <w:b/>
          <w:szCs w:val="20"/>
        </w:rPr>
        <w:t>Vybraný dodavatel přijme povinnost týkající se informování, komunikace a vizuální identity OPZ</w:t>
      </w:r>
      <w:r w:rsidRPr="00975D51">
        <w:rPr>
          <w:szCs w:val="20"/>
        </w:rPr>
        <w:t xml:space="preserve"> dle Obecné části pravidel pro příjemce kapitoly 19 (viz, tj. zejména povinnost </w:t>
      </w:r>
      <w:r w:rsidRPr="00975D51">
        <w:rPr>
          <w:szCs w:val="20"/>
          <w:u w:val="single"/>
        </w:rPr>
        <w:t>v místě realizace aktivit projektu zajistit umístění znaku EU, doplněný souslovím Evropská unie, souslovím Evropský sociální fond a názvem Operační program Zaměstnanost)</w:t>
      </w:r>
      <w:r w:rsidRPr="00975D51">
        <w:rPr>
          <w:szCs w:val="20"/>
        </w:rPr>
        <w:t xml:space="preserve">. Stejně v souladu s publicitou budou označena osvědčení i certifikáty o absolvování kurzu </w:t>
      </w:r>
      <w:r w:rsidRPr="00975D51">
        <w:rPr>
          <w:b/>
          <w:szCs w:val="20"/>
        </w:rPr>
        <w:t>https://www.esfcr.cz/sablony-a-vzory-pro-vizualni-identitu-opz</w:t>
      </w:r>
      <w:r w:rsidRPr="00975D51">
        <w:rPr>
          <w:szCs w:val="20"/>
        </w:rPr>
        <w:t xml:space="preserve"> (pokud bude možné tyto dokumenty označit bez porušení jejich platnosti a vlivu na získanou certifikaci kurzu). </w:t>
      </w:r>
    </w:p>
    <w:p w:rsidRPr="00975D51" w:rsidR="001D295C" w:rsidP="00910636" w:rsidRDefault="001D295C">
      <w:pPr>
        <w:autoSpaceDE w:val="false"/>
        <w:autoSpaceDN w:val="false"/>
        <w:adjustRightInd w:val="false"/>
        <w:spacing w:before="120"/>
        <w:ind w:left="142"/>
        <w:jc w:val="both"/>
        <w:rPr>
          <w:szCs w:val="20"/>
        </w:rPr>
      </w:pPr>
      <w:r w:rsidRPr="00975D51">
        <w:rPr>
          <w:szCs w:val="20"/>
        </w:rPr>
        <w:t xml:space="preserve">Dodavatel bude vyžadovat 100 % docházku. V </w:t>
      </w:r>
      <w:r w:rsidRPr="00975D51" w:rsidR="00CA121F">
        <w:rPr>
          <w:szCs w:val="20"/>
        </w:rPr>
        <w:t>případě</w:t>
      </w:r>
      <w:r w:rsidRPr="00975D51">
        <w:rPr>
          <w:szCs w:val="20"/>
        </w:rPr>
        <w:t xml:space="preserve"> vážných důvod lze omluvit maximálně absenci 30 % z celkového počtu hodin kurzu, aby byl dodržen předpoklad minimálně 70% absolvování délky kurzu úspěšného ukončení kurzu.</w:t>
      </w:r>
    </w:p>
    <w:p w:rsidRPr="00975D51" w:rsidR="005F54C6" w:rsidP="005F54C6" w:rsidRDefault="005F54C6">
      <w:pPr>
        <w:pStyle w:val="Default"/>
        <w:spacing w:after="60" w:line="22" w:lineRule="atLeast"/>
        <w:jc w:val="both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Doba a místo plnění</w:t>
      </w:r>
    </w:p>
    <w:p w:rsidRPr="00975D51" w:rsidR="005F54C6" w:rsidP="005F54C6" w:rsidRDefault="005F54C6">
      <w:pPr>
        <w:numPr>
          <w:ilvl w:val="0"/>
          <w:numId w:val="4"/>
        </w:numPr>
        <w:spacing w:after="120"/>
        <w:ind w:left="426" w:hanging="426"/>
        <w:jc w:val="both"/>
        <w:rPr>
          <w:szCs w:val="20"/>
        </w:rPr>
      </w:pPr>
      <w:r w:rsidRPr="00975D51">
        <w:rPr>
          <w:szCs w:val="20"/>
        </w:rPr>
        <w:t>Poskytovatel se zavazuje provést celý př</w:t>
      </w:r>
      <w:r w:rsidRPr="00975D51" w:rsidR="002B29A9">
        <w:rPr>
          <w:szCs w:val="20"/>
        </w:rPr>
        <w:t xml:space="preserve">edmět plnění nejpozději do </w:t>
      </w:r>
      <w:r w:rsidRPr="00975D51" w:rsidR="0068720A">
        <w:rPr>
          <w:szCs w:val="20"/>
        </w:rPr>
        <w:br/>
      </w:r>
      <w:r w:rsidRPr="00975D51" w:rsidR="005C23AF">
        <w:rPr>
          <w:szCs w:val="20"/>
        </w:rPr>
        <w:t>31. 1. 2022</w:t>
      </w:r>
      <w:r w:rsidRPr="00975D51" w:rsidR="0002431C">
        <w:rPr>
          <w:szCs w:val="20"/>
        </w:rPr>
        <w:t xml:space="preserve"> – na základě předloženého harmonogramu</w:t>
      </w:r>
      <w:r w:rsidRPr="00975D51" w:rsidR="0099133A">
        <w:rPr>
          <w:szCs w:val="20"/>
        </w:rPr>
        <w:t xml:space="preserve"> realizace kurzů</w:t>
      </w:r>
      <w:r w:rsidRPr="00975D51" w:rsidR="0068720A">
        <w:rPr>
          <w:szCs w:val="20"/>
        </w:rPr>
        <w:t>.</w:t>
      </w:r>
      <w:r w:rsidRPr="00975D51" w:rsidR="0002431C">
        <w:rPr>
          <w:szCs w:val="20"/>
        </w:rPr>
        <w:t xml:space="preserve"> </w:t>
      </w:r>
      <w:r w:rsidRPr="00975D51">
        <w:rPr>
          <w:szCs w:val="20"/>
        </w:rPr>
        <w:t xml:space="preserve">Poskytovatel navrhne pro jednotlivé části plnění smlouvy termíny plnění, a to na základě </w:t>
      </w:r>
      <w:r w:rsidRPr="00975D51" w:rsidR="0099133A">
        <w:rPr>
          <w:szCs w:val="20"/>
        </w:rPr>
        <w:t xml:space="preserve">předběžných </w:t>
      </w:r>
      <w:r w:rsidRPr="00975D51">
        <w:rPr>
          <w:szCs w:val="20"/>
        </w:rPr>
        <w:t>konzultací k předmětu plnění s</w:t>
      </w:r>
      <w:r w:rsidRPr="00975D51" w:rsidR="00C93B58">
        <w:rPr>
          <w:szCs w:val="20"/>
        </w:rPr>
        <w:t> </w:t>
      </w:r>
      <w:r w:rsidRPr="00975D51">
        <w:rPr>
          <w:szCs w:val="20"/>
        </w:rPr>
        <w:t>poskytovatelem</w:t>
      </w:r>
      <w:r w:rsidRPr="00975D51" w:rsidR="00C93B58">
        <w:rPr>
          <w:szCs w:val="20"/>
        </w:rPr>
        <w:t xml:space="preserve">, </w:t>
      </w:r>
      <w:r w:rsidRPr="00975D51" w:rsidR="0099133A">
        <w:rPr>
          <w:szCs w:val="20"/>
        </w:rPr>
        <w:t>kde</w:t>
      </w:r>
      <w:r w:rsidRPr="00975D51" w:rsidR="00C93B58">
        <w:rPr>
          <w:szCs w:val="20"/>
        </w:rPr>
        <w:t xml:space="preserve"> o</w:t>
      </w:r>
      <w:r w:rsidRPr="00975D51">
        <w:rPr>
          <w:szCs w:val="20"/>
        </w:rPr>
        <w:t xml:space="preserve">bjednatel </w:t>
      </w:r>
      <w:r w:rsidRPr="00975D51" w:rsidR="00C93B58">
        <w:rPr>
          <w:szCs w:val="20"/>
        </w:rPr>
        <w:t xml:space="preserve">tyto termíny odsouhlasí. </w:t>
      </w:r>
      <w:r w:rsidRPr="00975D51" w:rsidR="001D295C">
        <w:rPr>
          <w:szCs w:val="20"/>
        </w:rPr>
        <w:t>Harmonogram je orientační a slouží jako návrh pro rozložení vzdělávacích aktivit v rámci celé části zakázky. Realizace jednotlivých kurzů bude řešena formou objednávek.</w:t>
      </w:r>
    </w:p>
    <w:p w:rsidRPr="00975D51" w:rsidR="001D295C" w:rsidP="00BB2761" w:rsidRDefault="001D295C">
      <w:pPr>
        <w:numPr>
          <w:ilvl w:val="0"/>
          <w:numId w:val="4"/>
        </w:numPr>
        <w:spacing w:after="120"/>
        <w:ind w:left="426" w:hanging="426"/>
        <w:jc w:val="both"/>
        <w:rPr>
          <w:szCs w:val="20"/>
        </w:rPr>
      </w:pPr>
      <w:r w:rsidRPr="00975D51">
        <w:rPr>
          <w:szCs w:val="20"/>
        </w:rPr>
        <w:t>Jednotlivé kurzy budou probíhat dle aktuálních potřeb zadavatele, je nezbytné, aby dodavatel byl schopen realizovat konkrétní kurz od doru</w:t>
      </w:r>
      <w:r w:rsidRPr="00975D51" w:rsidR="00370DC8">
        <w:rPr>
          <w:szCs w:val="20"/>
        </w:rPr>
        <w:t>čení objednávky zadavatele do 5</w:t>
      </w:r>
      <w:r w:rsidRPr="00975D51">
        <w:rPr>
          <w:szCs w:val="20"/>
        </w:rPr>
        <w:t xml:space="preserve"> dnů.</w:t>
      </w:r>
    </w:p>
    <w:p w:rsidRPr="00975D51" w:rsidR="00025F86" w:rsidP="00BB2761" w:rsidRDefault="0099133A">
      <w:pPr>
        <w:numPr>
          <w:ilvl w:val="0"/>
          <w:numId w:val="4"/>
        </w:numPr>
        <w:spacing w:after="120"/>
        <w:ind w:left="426" w:hanging="426"/>
        <w:jc w:val="both"/>
        <w:rPr>
          <w:szCs w:val="20"/>
        </w:rPr>
      </w:pPr>
      <w:r w:rsidRPr="00975D51">
        <w:rPr>
          <w:szCs w:val="20"/>
        </w:rPr>
        <w:t>Místa</w:t>
      </w:r>
      <w:r w:rsidRPr="00975D51" w:rsidR="005F54C6">
        <w:rPr>
          <w:szCs w:val="20"/>
        </w:rPr>
        <w:t xml:space="preserve"> plnění této smlouvy </w:t>
      </w:r>
      <w:r w:rsidRPr="00975D51" w:rsidR="00BB2761">
        <w:rPr>
          <w:szCs w:val="20"/>
        </w:rPr>
        <w:t xml:space="preserve">zajištěné poskytovatelem, </w:t>
      </w:r>
      <w:r w:rsidRPr="00975D51">
        <w:rPr>
          <w:szCs w:val="20"/>
        </w:rPr>
        <w:t>budou uvedeny v</w:t>
      </w:r>
      <w:r w:rsidRPr="00975D51" w:rsidR="00370DC8">
        <w:rPr>
          <w:szCs w:val="20"/>
        </w:rPr>
        <w:t> jednotlivých objednávkách</w:t>
      </w:r>
      <w:r w:rsidRPr="00975D51">
        <w:rPr>
          <w:szCs w:val="20"/>
        </w:rPr>
        <w:t xml:space="preserve"> a budou </w:t>
      </w:r>
      <w:r w:rsidRPr="00975D51" w:rsidR="00BB2761">
        <w:rPr>
          <w:szCs w:val="20"/>
        </w:rPr>
        <w:t>předem odsouhlasené objednatelem.</w:t>
      </w:r>
      <w:r w:rsidRPr="00975D51" w:rsidR="00DE1BA5">
        <w:rPr>
          <w:szCs w:val="20"/>
        </w:rPr>
        <w:t xml:space="preserve"> </w:t>
      </w:r>
    </w:p>
    <w:p w:rsidRPr="00975D51" w:rsidR="00636187" w:rsidP="005F54C6" w:rsidRDefault="00636187">
      <w:pPr>
        <w:pStyle w:val="Default"/>
        <w:spacing w:after="60" w:line="268" w:lineRule="auto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Odměna</w:t>
      </w:r>
    </w:p>
    <w:p w:rsidRPr="00975D51" w:rsidR="005F54C6" w:rsidP="005F54C6" w:rsidRDefault="00BB2761">
      <w:pPr>
        <w:pStyle w:val="Default"/>
        <w:numPr>
          <w:ilvl w:val="0"/>
          <w:numId w:val="6"/>
        </w:numPr>
        <w:spacing w:after="60" w:line="268" w:lineRule="auto"/>
        <w:ind w:left="425" w:hanging="425"/>
        <w:rPr>
          <w:rFonts w:ascii="Arial" w:hAnsi="Arial" w:cs="Arial"/>
          <w:b/>
          <w:bCs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Odměna za</w:t>
      </w:r>
      <w:r w:rsidRPr="00975D51" w:rsidR="005F54C6">
        <w:rPr>
          <w:rFonts w:ascii="Arial" w:hAnsi="Arial" w:cs="Arial"/>
          <w:sz w:val="20"/>
          <w:szCs w:val="20"/>
        </w:rPr>
        <w:t xml:space="preserve"> předmět plně</w:t>
      </w:r>
      <w:r w:rsidRPr="00975D51" w:rsidR="0099133A">
        <w:rPr>
          <w:rFonts w:ascii="Arial" w:hAnsi="Arial" w:cs="Arial"/>
          <w:sz w:val="20"/>
          <w:szCs w:val="20"/>
        </w:rPr>
        <w:t xml:space="preserve">ní dle čl. II a dle přílohy č. </w:t>
      </w:r>
      <w:r w:rsidRPr="00975D51" w:rsidR="00C1323A">
        <w:rPr>
          <w:rFonts w:ascii="Arial" w:hAnsi="Arial" w:cs="Arial"/>
          <w:sz w:val="20"/>
          <w:szCs w:val="20"/>
        </w:rPr>
        <w:t xml:space="preserve">1 a č. </w:t>
      </w:r>
      <w:r w:rsidRPr="00975D51" w:rsidR="0099133A">
        <w:rPr>
          <w:rFonts w:ascii="Arial" w:hAnsi="Arial" w:cs="Arial"/>
          <w:sz w:val="20"/>
          <w:szCs w:val="20"/>
        </w:rPr>
        <w:t>3</w:t>
      </w:r>
      <w:r w:rsidRPr="00975D51" w:rsidR="005F54C6">
        <w:rPr>
          <w:rFonts w:ascii="Arial" w:hAnsi="Arial" w:cs="Arial"/>
          <w:sz w:val="20"/>
          <w:szCs w:val="20"/>
        </w:rPr>
        <w:t xml:space="preserve"> této smlouvy je stanovena </w:t>
      </w:r>
      <w:r w:rsidRPr="00975D51" w:rsidR="00352121">
        <w:rPr>
          <w:rFonts w:ascii="Arial" w:hAnsi="Arial" w:cs="Arial"/>
          <w:sz w:val="20"/>
          <w:szCs w:val="20"/>
        </w:rPr>
        <w:t>v příloze č. 4 této smlouvy</w:t>
      </w:r>
      <w:r w:rsidRPr="00975D51" w:rsidR="005F54C6">
        <w:rPr>
          <w:rFonts w:ascii="Arial" w:hAnsi="Arial" w:cs="Arial"/>
          <w:sz w:val="20"/>
          <w:szCs w:val="20"/>
        </w:rPr>
        <w:t xml:space="preserve"> </w:t>
      </w:r>
      <w:r w:rsidRPr="00975D51" w:rsidR="005F54C6">
        <w:rPr>
          <w:rFonts w:ascii="Arial" w:hAnsi="Arial" w:cs="Arial"/>
          <w:i/>
          <w:sz w:val="20"/>
          <w:szCs w:val="20"/>
          <w:highlight w:val="yellow"/>
        </w:rPr>
        <w:t xml:space="preserve">(doplní </w:t>
      </w:r>
      <w:r w:rsidRPr="00975D51" w:rsidR="00352121">
        <w:rPr>
          <w:rFonts w:ascii="Arial" w:hAnsi="Arial" w:cs="Arial"/>
          <w:i/>
          <w:sz w:val="20"/>
          <w:szCs w:val="20"/>
          <w:highlight w:val="yellow"/>
        </w:rPr>
        <w:t>účastník</w:t>
      </w:r>
      <w:r w:rsidRPr="00975D51" w:rsidR="005F54C6">
        <w:rPr>
          <w:rFonts w:ascii="Arial" w:hAnsi="Arial" w:cs="Arial"/>
          <w:i/>
          <w:sz w:val="20"/>
          <w:szCs w:val="20"/>
          <w:highlight w:val="yellow"/>
        </w:rPr>
        <w:t>)</w:t>
      </w:r>
    </w:p>
    <w:p w:rsidRPr="00975D51" w:rsidR="005F54C6" w:rsidP="005F54C6" w:rsidRDefault="005F54C6">
      <w:pPr>
        <w:pStyle w:val="Default"/>
        <w:numPr>
          <w:ilvl w:val="0"/>
          <w:numId w:val="6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Nárok na zaplacení odměny za jednotlivé </w:t>
      </w:r>
      <w:r w:rsidRPr="00975D51" w:rsidR="00E515F7">
        <w:rPr>
          <w:rFonts w:ascii="Arial" w:hAnsi="Arial" w:cs="Arial"/>
          <w:sz w:val="20"/>
          <w:szCs w:val="20"/>
        </w:rPr>
        <w:t>kurz</w:t>
      </w:r>
      <w:r w:rsidRPr="00975D51" w:rsidR="00352121">
        <w:rPr>
          <w:rFonts w:ascii="Arial" w:hAnsi="Arial" w:cs="Arial"/>
          <w:sz w:val="20"/>
          <w:szCs w:val="20"/>
        </w:rPr>
        <w:t>y</w:t>
      </w:r>
      <w:r w:rsidRPr="00975D51" w:rsidR="00E515F7">
        <w:rPr>
          <w:rFonts w:ascii="Arial" w:hAnsi="Arial" w:cs="Arial"/>
          <w:sz w:val="20"/>
          <w:szCs w:val="20"/>
        </w:rPr>
        <w:t xml:space="preserve"> </w:t>
      </w:r>
      <w:r w:rsidRPr="00975D51">
        <w:rPr>
          <w:rFonts w:ascii="Arial" w:hAnsi="Arial" w:cs="Arial"/>
          <w:sz w:val="20"/>
          <w:szCs w:val="20"/>
        </w:rPr>
        <w:t>vzni</w:t>
      </w:r>
      <w:r w:rsidRPr="00975D51" w:rsidR="00025F86">
        <w:rPr>
          <w:rFonts w:ascii="Arial" w:hAnsi="Arial" w:cs="Arial"/>
          <w:sz w:val="20"/>
          <w:szCs w:val="20"/>
        </w:rPr>
        <w:t xml:space="preserve">ká okamžikem řádného </w:t>
      </w:r>
      <w:r w:rsidRPr="00975D51" w:rsidR="00352121">
        <w:rPr>
          <w:rFonts w:ascii="Arial" w:hAnsi="Arial" w:cs="Arial"/>
          <w:sz w:val="20"/>
          <w:szCs w:val="20"/>
        </w:rPr>
        <w:t>s</w:t>
      </w:r>
      <w:r w:rsidRPr="00975D51" w:rsidR="003463E5">
        <w:rPr>
          <w:rFonts w:ascii="Arial" w:hAnsi="Arial" w:cs="Arial"/>
          <w:sz w:val="20"/>
          <w:szCs w:val="20"/>
        </w:rPr>
        <w:t>plnění jednotlivých kurzů.</w:t>
      </w:r>
    </w:p>
    <w:p w:rsidRPr="00975D51" w:rsidR="005F54C6" w:rsidP="005F54C6" w:rsidRDefault="005F54C6">
      <w:pPr>
        <w:pStyle w:val="Default"/>
        <w:numPr>
          <w:ilvl w:val="0"/>
          <w:numId w:val="6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lastRenderedPageBreak/>
        <w:t>O ukončení každé</w:t>
      </w:r>
      <w:r w:rsidRPr="00975D51" w:rsidR="00352121">
        <w:rPr>
          <w:rFonts w:ascii="Arial" w:hAnsi="Arial" w:cs="Arial"/>
          <w:sz w:val="20"/>
          <w:szCs w:val="20"/>
        </w:rPr>
        <w:t>ho jednotlivého kurzu</w:t>
      </w:r>
      <w:r w:rsidRPr="00975D51">
        <w:rPr>
          <w:rFonts w:ascii="Arial" w:hAnsi="Arial" w:cs="Arial"/>
          <w:sz w:val="20"/>
          <w:szCs w:val="20"/>
        </w:rPr>
        <w:t xml:space="preserve"> je poskytovatel povinen vyhotovit předávací protokol a předat jej objednateli. Povinným obsahem předávacího protokolu jsou tyto body:</w:t>
      </w:r>
    </w:p>
    <w:p w:rsidRPr="00975D51" w:rsidR="005F54C6" w:rsidP="005F54C6" w:rsidRDefault="005F54C6">
      <w:pPr>
        <w:pStyle w:val="Default"/>
        <w:numPr>
          <w:ilvl w:val="0"/>
          <w:numId w:val="8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popis části plnění, která je předmětem předání a převzetí,</w:t>
      </w:r>
    </w:p>
    <w:p w:rsidRPr="00975D51" w:rsidR="005F54C6" w:rsidP="005F54C6" w:rsidRDefault="005F54C6">
      <w:pPr>
        <w:pStyle w:val="Default"/>
        <w:numPr>
          <w:ilvl w:val="0"/>
          <w:numId w:val="8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prohlášení objednatele, zda část plnění přejímá nebo nepřejímá. Objednatel není povinen převzít část plnění, obsahuje-li vady nebo nedostatky.</w:t>
      </w:r>
    </w:p>
    <w:p w:rsidRPr="00975D51" w:rsidR="00352121" w:rsidP="005F54C6" w:rsidRDefault="00352121">
      <w:pPr>
        <w:pStyle w:val="Default"/>
        <w:numPr>
          <w:ilvl w:val="0"/>
          <w:numId w:val="8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prezenční listinu účastníků kurzu </w:t>
      </w:r>
    </w:p>
    <w:p w:rsidRPr="00975D51" w:rsidR="00C30834" w:rsidP="005F54C6" w:rsidRDefault="00C30834">
      <w:pPr>
        <w:pStyle w:val="Default"/>
        <w:numPr>
          <w:ilvl w:val="0"/>
          <w:numId w:val="8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Vstupní a výstupní zprávy na každého </w:t>
      </w:r>
      <w:r w:rsidRPr="00975D51" w:rsidR="00CA121F">
        <w:rPr>
          <w:rFonts w:ascii="Arial" w:hAnsi="Arial" w:cs="Arial"/>
          <w:sz w:val="20"/>
          <w:szCs w:val="20"/>
        </w:rPr>
        <w:t>účastníka</w:t>
      </w:r>
      <w:r w:rsidRPr="00975D51">
        <w:rPr>
          <w:rFonts w:ascii="Arial" w:hAnsi="Arial" w:cs="Arial"/>
          <w:sz w:val="20"/>
          <w:szCs w:val="20"/>
        </w:rPr>
        <w:t xml:space="preserve"> zvlášť.</w:t>
      </w:r>
    </w:p>
    <w:p w:rsidRPr="00975D51" w:rsidR="005F54C6" w:rsidP="005F54C6" w:rsidRDefault="005F54C6">
      <w:pPr>
        <w:pStyle w:val="Default"/>
        <w:numPr>
          <w:ilvl w:val="0"/>
          <w:numId w:val="6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Obsahuje-li část plnění, která je předmětem předání a převzetí, vady nebo nedodělky, musí předávací protokol obsahovat i:</w:t>
      </w:r>
    </w:p>
    <w:p w:rsidRPr="00975D51" w:rsidR="005F54C6" w:rsidP="005F54C6" w:rsidRDefault="005F54C6">
      <w:pPr>
        <w:pStyle w:val="Default"/>
        <w:numPr>
          <w:ilvl w:val="0"/>
          <w:numId w:val="13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soupis zjištěných vad a nedostatků,</w:t>
      </w:r>
    </w:p>
    <w:p w:rsidRPr="00975D51" w:rsidR="005F54C6" w:rsidP="005F54C6" w:rsidRDefault="005F54C6">
      <w:pPr>
        <w:pStyle w:val="Default"/>
        <w:numPr>
          <w:ilvl w:val="0"/>
          <w:numId w:val="13"/>
        </w:numPr>
        <w:spacing w:after="60" w:line="268" w:lineRule="auto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dohodu o způsobu a termínech jejich odstranění, popřípadě o jiném způsobu narovnání,</w:t>
      </w:r>
    </w:p>
    <w:p w:rsidRPr="00975D51" w:rsidR="005F54C6" w:rsidP="005F54C6" w:rsidRDefault="005F54C6">
      <w:pPr>
        <w:pStyle w:val="Default"/>
        <w:spacing w:after="60" w:line="268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V případě, že objednatel odmítá dílo převzít, uvede v předávacím protokolu i důvody, pro které odmítá dílo převzít.</w:t>
      </w:r>
    </w:p>
    <w:p w:rsidRPr="00975D51" w:rsidR="00352121" w:rsidP="00352121" w:rsidRDefault="005F54C6">
      <w:pPr>
        <w:pStyle w:val="Default"/>
        <w:numPr>
          <w:ilvl w:val="0"/>
          <w:numId w:val="6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Odměna </w:t>
      </w:r>
      <w:r w:rsidRPr="00975D51" w:rsidR="00352121">
        <w:rPr>
          <w:rFonts w:ascii="Arial" w:hAnsi="Arial" w:cs="Arial"/>
          <w:sz w:val="20"/>
          <w:szCs w:val="20"/>
        </w:rPr>
        <w:t>dle přílohy č. 4 této smlouvy</w:t>
      </w:r>
      <w:r w:rsidRPr="00975D51">
        <w:rPr>
          <w:rFonts w:ascii="Arial" w:hAnsi="Arial" w:cs="Arial"/>
          <w:sz w:val="20"/>
          <w:szCs w:val="20"/>
        </w:rPr>
        <w:t xml:space="preserve"> je odměnou nejvýše přípustnou a je možné ji překročit pouze v případě, že dojde v průběhu realizace zakázky ke změnám daňových předpisů upravující výši DPH. </w:t>
      </w:r>
    </w:p>
    <w:p w:rsidRPr="00975D51" w:rsidR="005F54C6" w:rsidP="005F54C6" w:rsidRDefault="005F54C6">
      <w:pPr>
        <w:pStyle w:val="Default"/>
        <w:spacing w:after="60" w:line="268" w:lineRule="auto"/>
        <w:jc w:val="both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Platební podmínky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Zálohy na platby nejsou sjednány.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Veškeré platby budou probíhat v korunách českých.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Podkladem pro úhradu ceny </w:t>
      </w:r>
      <w:r w:rsidRPr="00975D51">
        <w:rPr>
          <w:rFonts w:ascii="Arial" w:hAnsi="Arial" w:cs="Arial"/>
          <w:color w:val="auto"/>
          <w:sz w:val="20"/>
          <w:szCs w:val="20"/>
        </w:rPr>
        <w:t>za řádně poskytnuté plnění poskytovatele dle této smlouvy je faktura, která bude mít náležitosti daňovéh</w:t>
      </w:r>
      <w:r w:rsidRPr="00975D51" w:rsidR="003463E5">
        <w:rPr>
          <w:rFonts w:ascii="Arial" w:hAnsi="Arial" w:cs="Arial"/>
          <w:color w:val="auto"/>
          <w:sz w:val="20"/>
          <w:szCs w:val="20"/>
        </w:rPr>
        <w:t xml:space="preserve">o dokladu dle </w:t>
      </w:r>
      <w:proofErr w:type="spellStart"/>
      <w:r w:rsidRPr="00975D51" w:rsidR="003463E5">
        <w:rPr>
          <w:rFonts w:ascii="Arial" w:hAnsi="Arial" w:cs="Arial"/>
          <w:color w:val="auto"/>
          <w:sz w:val="20"/>
          <w:szCs w:val="20"/>
        </w:rPr>
        <w:t>ust</w:t>
      </w:r>
      <w:proofErr w:type="spellEnd"/>
      <w:r w:rsidRPr="00975D51" w:rsidR="003463E5">
        <w:rPr>
          <w:rFonts w:ascii="Arial" w:hAnsi="Arial" w:cs="Arial"/>
          <w:color w:val="auto"/>
          <w:sz w:val="20"/>
          <w:szCs w:val="20"/>
        </w:rPr>
        <w:t xml:space="preserve">. § 28 zákona </w:t>
      </w:r>
      <w:r w:rsidRPr="00975D51">
        <w:rPr>
          <w:rFonts w:ascii="Arial" w:hAnsi="Arial" w:cs="Arial"/>
          <w:color w:val="auto"/>
          <w:sz w:val="20"/>
          <w:szCs w:val="20"/>
        </w:rPr>
        <w:t xml:space="preserve">č. 235/2004 Sb., o dani z přidané hodnoty, ve znění pozdějších předpisů a náležitosti stanovené § 13a obchodního zákoníku (dále jen „faktura“). 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Poskytovatel je povinen ve faktuře uvádět číslo smlouvy uvedené v záhlaví tohoto dokumentu.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Poskytovatel, plátce DPH, vystaví fakturu, jejíž nedílnou součástí bude datovaný předávací protokol podepsaný oběma smluvními stranami.</w:t>
      </w:r>
    </w:p>
    <w:p w:rsidRPr="00975D51" w:rsidR="005F54C6" w:rsidP="005F54C6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Lhůta splatnosti faktury je 30 dnů ode dne doručení faktury objednateli</w:t>
      </w:r>
      <w:r w:rsidRPr="00975D51">
        <w:rPr>
          <w:rFonts w:ascii="Arial" w:hAnsi="Arial" w:cs="Arial"/>
          <w:color w:val="auto"/>
          <w:sz w:val="20"/>
          <w:szCs w:val="20"/>
        </w:rPr>
        <w:t>. Za okamžik uhrazení faktury se považuje datum, kdy byla předmětná částka odepsána z účtu objednatele.</w:t>
      </w:r>
    </w:p>
    <w:p w:rsidRPr="00975D51" w:rsidR="007A6258" w:rsidP="007A6258" w:rsidRDefault="005F54C6">
      <w:pPr>
        <w:pStyle w:val="Default"/>
        <w:numPr>
          <w:ilvl w:val="0"/>
          <w:numId w:val="3"/>
        </w:numPr>
        <w:spacing w:after="60" w:line="26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 xml:space="preserve">Daňový doklad - faktura musí obsahovat text: </w:t>
      </w:r>
    </w:p>
    <w:p w:rsidRPr="00975D51" w:rsidR="007A6258" w:rsidP="007A6258" w:rsidRDefault="007A6258">
      <w:pPr>
        <w:pStyle w:val="Default"/>
        <w:spacing w:after="60" w:line="268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b/>
          <w:color w:val="auto"/>
          <w:sz w:val="20"/>
          <w:szCs w:val="20"/>
        </w:rPr>
        <w:t xml:space="preserve">Podnikové vzdělávání zaměstnanců Chart </w:t>
      </w:r>
      <w:proofErr w:type="spellStart"/>
      <w:r w:rsidRPr="00975D51">
        <w:rPr>
          <w:rFonts w:ascii="Arial" w:hAnsi="Arial" w:cs="Arial"/>
          <w:b/>
          <w:color w:val="auto"/>
          <w:sz w:val="20"/>
          <w:szCs w:val="20"/>
        </w:rPr>
        <w:t>Ferox</w:t>
      </w:r>
      <w:proofErr w:type="spellEnd"/>
      <w:r w:rsidRPr="00975D51">
        <w:rPr>
          <w:rFonts w:ascii="Arial" w:hAnsi="Arial" w:cs="Arial"/>
          <w:b/>
          <w:color w:val="auto"/>
          <w:sz w:val="20"/>
          <w:szCs w:val="20"/>
        </w:rPr>
        <w:t>, a.s.</w:t>
      </w:r>
      <w:r w:rsidRPr="00975D51" w:rsidR="001455C0">
        <w:rPr>
          <w:rFonts w:ascii="Arial" w:hAnsi="Arial" w:cs="Arial"/>
          <w:color w:val="auto"/>
          <w:sz w:val="20"/>
          <w:szCs w:val="20"/>
        </w:rPr>
        <w:t xml:space="preserve"> </w:t>
      </w:r>
    </w:p>
    <w:p w:rsidRPr="00975D51" w:rsidR="001455C0" w:rsidP="007A6258" w:rsidRDefault="001455C0">
      <w:pPr>
        <w:pStyle w:val="Default"/>
        <w:spacing w:after="60" w:line="268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b/>
          <w:color w:val="auto"/>
          <w:sz w:val="20"/>
          <w:szCs w:val="20"/>
        </w:rPr>
        <w:t>Projekt č.</w:t>
      </w:r>
      <w:r w:rsidRPr="00975D51">
        <w:rPr>
          <w:rFonts w:ascii="Arial" w:hAnsi="Arial" w:cs="Arial"/>
          <w:color w:val="auto"/>
          <w:sz w:val="20"/>
          <w:szCs w:val="20"/>
        </w:rPr>
        <w:t xml:space="preserve"> </w:t>
      </w:r>
      <w:r w:rsidRPr="00975D51" w:rsidR="007A6258">
        <w:rPr>
          <w:rFonts w:ascii="Arial" w:hAnsi="Arial" w:cs="Arial"/>
          <w:b/>
          <w:color w:val="auto"/>
          <w:sz w:val="20"/>
          <w:szCs w:val="20"/>
        </w:rPr>
        <w:t>CZ.03.1.52/0.0/0.0/19_097/0012638</w:t>
      </w:r>
    </w:p>
    <w:p w:rsidRPr="00975D51" w:rsidR="005F54C6" w:rsidP="005F54C6" w:rsidRDefault="005F54C6">
      <w:pPr>
        <w:pStyle w:val="Default"/>
        <w:spacing w:after="60" w:line="268" w:lineRule="auto"/>
        <w:jc w:val="both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68" w:lineRule="auto"/>
        <w:jc w:val="center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Práva a povinnosti smluvních stran</w:t>
      </w: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Poskytovatel se v rámci plnění svého závazku dle této smlouvy zavazuje, že: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veškeré činnosti vykoná v souladu s platnými právními předpisy tak, aby bylo dosaženo účelu této smlouvy;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lastRenderedPageBreak/>
        <w:t>veškeré činnosti budou vykonány výlučně osobami s náležitou kvalifikací, přičemž poskytovatel je na výzvu objednatele povinen doložit bez zbytečného odkladu relevantním způsobem kvalifikaci, jakož i odbornost těchto osob podílejících se na plnění závazku poskytovatele; změna složení realizačního týmu bude možná pouze se souhlasem objednatele, přičemž poskytovatel musí splňovat i po této změně veškeré kvalifikační požadavky kladené zadávací dokumentací na členy realizačního týmu;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plnění dle této smlouvy poskytne řádně a ve stanoveném termínu;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bude dbát závazných pokynů objednatele, přičemž je povinen vykonávat jednotlivé činnosti, aby dosaženým výsledkem byla zachována priorita cílů stanovených objednatelem;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bude informovat objednatele o průběhu své činnosti, pokud o to požádá;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bude informovat objednatele o tom, že není schopen dodržet termíny plnění stanovené v harmonogramu, o důvodu, pro který není schopen dodržet termíny stanovené v harmonogramu a zároveň dohodne s objednatelem další postup v souvislosti s prodlením s</w:t>
      </w:r>
      <w:r w:rsidRPr="00975D51" w:rsidR="000B44BD">
        <w:rPr>
          <w:rFonts w:ascii="Arial" w:hAnsi="Arial" w:cs="Arial"/>
          <w:sz w:val="20"/>
          <w:szCs w:val="20"/>
        </w:rPr>
        <w:t> </w:t>
      </w:r>
      <w:r w:rsidRPr="00975D51">
        <w:rPr>
          <w:rFonts w:ascii="Arial" w:hAnsi="Arial" w:cs="Arial"/>
          <w:sz w:val="20"/>
          <w:szCs w:val="20"/>
        </w:rPr>
        <w:t>plněním</w:t>
      </w:r>
      <w:r w:rsidRPr="00975D51" w:rsidR="000B44BD">
        <w:rPr>
          <w:rFonts w:ascii="Arial" w:hAnsi="Arial" w:cs="Arial"/>
          <w:sz w:val="20"/>
          <w:szCs w:val="20"/>
        </w:rPr>
        <w:t>;</w:t>
      </w:r>
    </w:p>
    <w:p w:rsidRPr="00975D51" w:rsidR="005F54C6" w:rsidP="00102FC3" w:rsidRDefault="000B44BD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</w:t>
      </w:r>
      <w:r w:rsidRPr="00975D51" w:rsidR="005F54C6">
        <w:rPr>
          <w:rFonts w:ascii="Arial" w:hAnsi="Arial" w:cs="Arial"/>
          <w:sz w:val="20"/>
          <w:szCs w:val="20"/>
        </w:rPr>
        <w:t xml:space="preserve">dstraní veškeré vady předmětu plnění, a to bez zbytečného odkladu od jejich oznámení objednatele, nejpozději však do 10 dnů, nebude-li dohodnuto jinak. </w:t>
      </w: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Poskytovatel je povinen veškeré činnosti dle této smlouvy provádět s využitím všech svých odborných znalostí a zkušeností. Veškeré úkony a činnosti musí poskytovatel provést jednak v souladu s platnými právními předpisy a dále tak, aby sloužily řádně k naplnění účelu smlouvy. Za tímto účelem je poskytovatel oprávněn zejména: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vyžadovat od objednatele, resp. jeho pracovníků, předložení závazných podkladů nezbytných pro řádné provedení všech činností, jež jsou předmětem závazku poskytovatele dle této smlouvy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navrhovat termíny schůzek s objednatelem za účelem konzultací v souvislosti s předmětem této smlouvy;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požadovat další informace, jsou-li nezbytné k řádnému provedení předmětu této smlouvy.</w:t>
      </w: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Poskytovatel je dále v souvislosti s výkonem činností dle této smlouvy povinen zejména: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veškeré objednatelem svěřené podklady, materiály a jiné postupy, využívat pouze pro účely této smlouvy, přičemž jakékoliv jejich jiné použití je nepřípustné;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dodržovat veškeré bezpečnostní předpisy na pracovištích objednatele, přičemž tato povinnost se vztahuje i na veškeré další osoby, které se budou podílet na plnění závazku poskytovatele z této smlouvy;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řídit se závaznými pokyny objednatele a svoji činnost vykonávat v souladu s cíli stanovenými objednatelem, jakož i účelem této smlouvy</w:t>
      </w:r>
      <w:r w:rsidRPr="00975D51" w:rsidR="000B44BD">
        <w:rPr>
          <w:rFonts w:ascii="Arial" w:hAnsi="Arial" w:cs="Arial"/>
          <w:color w:val="auto"/>
          <w:sz w:val="20"/>
          <w:szCs w:val="20"/>
        </w:rPr>
        <w:t>;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umožnit osobám oprávněným k výkonu kontroly projektu, v rámci něhož je veřejná zakázka hrazena, provést kontrolu dokladů souvisejících s plněním veřejné zakázky, a to po dobu danou právními předpisy ČR k jejich archivaci (zákon č. 563/1991 Sb., o účetnictví, a zákon č. 235/2004</w:t>
      </w:r>
      <w:r w:rsidRPr="00975D51" w:rsidR="000B44BD">
        <w:rPr>
          <w:rFonts w:ascii="Arial" w:hAnsi="Arial" w:cs="Arial"/>
          <w:color w:val="auto"/>
          <w:sz w:val="20"/>
          <w:szCs w:val="20"/>
        </w:rPr>
        <w:t xml:space="preserve"> Sb., o dani z přidané hodnoty);</w:t>
      </w:r>
      <w:r w:rsidRPr="00975D51">
        <w:rPr>
          <w:rFonts w:ascii="Arial" w:hAnsi="Arial" w:cs="Arial"/>
          <w:color w:val="auto"/>
          <w:sz w:val="20"/>
          <w:szCs w:val="20"/>
        </w:rPr>
        <w:t xml:space="preserve"> </w:t>
      </w:r>
    </w:p>
    <w:p w:rsidRPr="00975D51" w:rsidR="005F54C6" w:rsidP="00102FC3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975D51">
        <w:rPr>
          <w:rFonts w:ascii="Arial" w:hAnsi="Arial" w:cs="Arial"/>
          <w:iCs/>
          <w:sz w:val="20"/>
          <w:szCs w:val="20"/>
        </w:rPr>
        <w:t xml:space="preserve">mít sjednáno pojištění odpovědnosti za škodu způsobenou poskytovatelem třetí osobě (zejména objednateli) ve výši </w:t>
      </w:r>
      <w:r w:rsidRPr="00975D51" w:rsidR="004865A4">
        <w:rPr>
          <w:rFonts w:ascii="Arial" w:hAnsi="Arial" w:cs="Arial"/>
          <w:iCs/>
          <w:sz w:val="20"/>
          <w:szCs w:val="20"/>
        </w:rPr>
        <w:t>2</w:t>
      </w:r>
      <w:r w:rsidRPr="00975D51">
        <w:rPr>
          <w:rFonts w:ascii="Arial" w:hAnsi="Arial" w:cs="Arial"/>
          <w:iCs/>
          <w:sz w:val="20"/>
          <w:szCs w:val="20"/>
        </w:rPr>
        <w:t>,0 mil. Kč po celou dobu platnosti této smlouvy. Platnou a účinnou poj</w:t>
      </w:r>
      <w:r w:rsidRPr="00975D51" w:rsidR="000B44BD">
        <w:rPr>
          <w:rFonts w:ascii="Arial" w:hAnsi="Arial" w:cs="Arial"/>
          <w:iCs/>
          <w:sz w:val="20"/>
          <w:szCs w:val="20"/>
        </w:rPr>
        <w:t xml:space="preserve">istnou smlouvu </w:t>
      </w:r>
      <w:r w:rsidRPr="00975D51" w:rsidR="000B44BD">
        <w:rPr>
          <w:rFonts w:ascii="Arial" w:hAnsi="Arial" w:cs="Arial"/>
          <w:iCs/>
          <w:sz w:val="20"/>
          <w:szCs w:val="20"/>
        </w:rPr>
        <w:lastRenderedPageBreak/>
        <w:t xml:space="preserve">je poskytovatel </w:t>
      </w:r>
      <w:r w:rsidRPr="00975D51" w:rsidR="00025F86">
        <w:rPr>
          <w:rFonts w:ascii="Arial" w:hAnsi="Arial" w:cs="Arial"/>
          <w:iCs/>
          <w:sz w:val="20"/>
          <w:szCs w:val="20"/>
        </w:rPr>
        <w:t xml:space="preserve">povinen </w:t>
      </w:r>
      <w:r w:rsidRPr="00975D51">
        <w:rPr>
          <w:rFonts w:ascii="Arial" w:hAnsi="Arial" w:cs="Arial"/>
          <w:iCs/>
          <w:sz w:val="20"/>
          <w:szCs w:val="20"/>
        </w:rPr>
        <w:t>objednateli předložit v kopii před podpise</w:t>
      </w:r>
      <w:r w:rsidRPr="00975D51" w:rsidR="000B44BD">
        <w:rPr>
          <w:rFonts w:ascii="Arial" w:hAnsi="Arial" w:cs="Arial"/>
          <w:iCs/>
          <w:sz w:val="20"/>
          <w:szCs w:val="20"/>
        </w:rPr>
        <w:t>m této smlouvy;</w:t>
      </w:r>
    </w:p>
    <w:p w:rsidRPr="00975D51" w:rsidR="005F54C6" w:rsidP="00370DC8" w:rsidRDefault="00025F86">
      <w:pPr>
        <w:pStyle w:val="Default"/>
        <w:numPr>
          <w:ilvl w:val="1"/>
          <w:numId w:val="11"/>
        </w:numPr>
        <w:shd w:val="clear" w:color="auto" w:fill="FFFFFF" w:themeFill="background1"/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iCs/>
          <w:color w:val="auto"/>
          <w:sz w:val="20"/>
          <w:szCs w:val="20"/>
        </w:rPr>
        <w:t>p</w:t>
      </w:r>
      <w:r w:rsidRPr="00975D51" w:rsidR="005F54C6">
        <w:rPr>
          <w:rFonts w:ascii="Arial" w:hAnsi="Arial" w:cs="Arial"/>
          <w:iCs/>
          <w:color w:val="auto"/>
          <w:sz w:val="20"/>
          <w:szCs w:val="20"/>
        </w:rPr>
        <w:t>oskytovatel se zavazuje řádně uchovávat veškerou dokumentaci související s realizací předmětu smlouvy, včetně účetních dokladů do konce roku 202</w:t>
      </w:r>
      <w:r w:rsidRPr="00975D51" w:rsidR="00102FC3">
        <w:rPr>
          <w:rFonts w:ascii="Arial" w:hAnsi="Arial" w:cs="Arial"/>
          <w:iCs/>
          <w:color w:val="auto"/>
          <w:sz w:val="20"/>
          <w:szCs w:val="20"/>
        </w:rPr>
        <w:t>5</w:t>
      </w:r>
      <w:r w:rsidRPr="00975D51" w:rsidR="005F54C6">
        <w:rPr>
          <w:rFonts w:ascii="Arial" w:hAnsi="Arial" w:cs="Arial"/>
          <w:iCs/>
          <w:color w:val="auto"/>
          <w:sz w:val="20"/>
          <w:szCs w:val="20"/>
        </w:rPr>
        <w:t xml:space="preserve">, pokud zvláštní právní předpis nestanoví v době trvání tohoto závazku </w:t>
      </w:r>
      <w:r w:rsidRPr="00975D51" w:rsidR="0053323C">
        <w:rPr>
          <w:rFonts w:ascii="Arial" w:hAnsi="Arial" w:cs="Arial"/>
          <w:iCs/>
          <w:color w:val="auto"/>
          <w:sz w:val="20"/>
          <w:szCs w:val="20"/>
        </w:rPr>
        <w:t>účastníka</w:t>
      </w:r>
      <w:r w:rsidRPr="00975D51" w:rsidR="005F54C6">
        <w:rPr>
          <w:rFonts w:ascii="Arial" w:hAnsi="Arial" w:cs="Arial"/>
          <w:iCs/>
          <w:color w:val="auto"/>
          <w:sz w:val="20"/>
          <w:szCs w:val="20"/>
        </w:rPr>
        <w:t xml:space="preserve"> lhůtu delší. </w:t>
      </w:r>
      <w:r w:rsidRPr="00975D51" w:rsidR="0053323C">
        <w:rPr>
          <w:rFonts w:ascii="Arial" w:hAnsi="Arial" w:cs="Arial"/>
          <w:iCs/>
          <w:color w:val="auto"/>
          <w:sz w:val="20"/>
          <w:szCs w:val="20"/>
        </w:rPr>
        <w:t>Účastník</w:t>
      </w:r>
      <w:r w:rsidRPr="00975D51" w:rsidR="005F54C6">
        <w:rPr>
          <w:rFonts w:ascii="Arial" w:hAnsi="Arial" w:cs="Arial"/>
          <w:iCs/>
          <w:color w:val="auto"/>
          <w:sz w:val="20"/>
          <w:szCs w:val="20"/>
        </w:rPr>
        <w:t xml:space="preserve"> je dále povinen dodržovat veškerá pravidla publicity stanovená v Manuálu pro publicitu </w:t>
      </w:r>
      <w:hyperlink w:tgtFrame="_blank" w:history="true" r:id="rId11">
        <w:r w:rsidRPr="00975D51" w:rsidR="00407728">
          <w:rPr>
            <w:rFonts w:ascii="Arial" w:hAnsi="Arial" w:eastAsia="Times New Roman" w:cs="Arial"/>
            <w:color w:val="auto"/>
            <w:sz w:val="20"/>
            <w:szCs w:val="20"/>
            <w:u w:val="single"/>
            <w:lang w:eastAsia="cs-CZ"/>
          </w:rPr>
          <w:t>https://www.esfcr.cz/sablony-a-vzory-pro-vizualni-identitu-opz</w:t>
        </w:r>
      </w:hyperlink>
    </w:p>
    <w:p w:rsidRPr="00975D51" w:rsidR="005F54C6" w:rsidP="00370DC8" w:rsidRDefault="005F54C6">
      <w:pPr>
        <w:pStyle w:val="Default"/>
        <w:shd w:val="clear" w:color="auto" w:fill="FFFFFF" w:themeFill="background1"/>
        <w:spacing w:after="60" w:line="22" w:lineRule="atLeast"/>
        <w:ind w:left="1418"/>
        <w:jc w:val="both"/>
        <w:rPr>
          <w:rFonts w:ascii="Arial" w:hAnsi="Arial" w:cs="Arial"/>
          <w:color w:val="auto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Objednatel je oprávněn zejména:</w:t>
      </w:r>
    </w:p>
    <w:p w:rsidRPr="00975D51" w:rsidR="005F54C6" w:rsidP="00407728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kontrolovat činnost poskytovatele prováděnou v rámci plnění předmětu této smlouvy;</w:t>
      </w:r>
    </w:p>
    <w:p w:rsidRPr="00975D51" w:rsidR="005F54C6" w:rsidP="00407728" w:rsidRDefault="005F54C6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udělovat poskytovateli závazné pokyny pro plnění. Poskytovatel je v takovém případě povinen objednatele upozornit na jejich případnou nevhodnou povahu;</w:t>
      </w:r>
    </w:p>
    <w:p w:rsidRPr="00975D51" w:rsidR="003855CD" w:rsidP="00407728" w:rsidRDefault="003855CD">
      <w:pPr>
        <w:pStyle w:val="Default"/>
        <w:numPr>
          <w:ilvl w:val="1"/>
          <w:numId w:val="11"/>
        </w:numPr>
        <w:spacing w:after="60" w:line="22" w:lineRule="atLeast"/>
        <w:ind w:left="851" w:hanging="425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jednostranně požadovat změnu školitele v případě neplně</w:t>
      </w:r>
      <w:r w:rsidRPr="00975D51" w:rsidR="000B44BD">
        <w:rPr>
          <w:rFonts w:ascii="Arial" w:hAnsi="Arial" w:cs="Arial"/>
          <w:sz w:val="20"/>
          <w:szCs w:val="20"/>
        </w:rPr>
        <w:t xml:space="preserve">ní konkrétního školícího plánu </w:t>
      </w:r>
      <w:r w:rsidRPr="00975D51">
        <w:rPr>
          <w:rFonts w:ascii="Arial" w:hAnsi="Arial" w:cs="Arial"/>
          <w:sz w:val="20"/>
          <w:szCs w:val="20"/>
        </w:rPr>
        <w:t>a stanovených podmínek plnění zejména z pohledu kvality školitele</w:t>
      </w:r>
      <w:r w:rsidRPr="00975D51" w:rsidR="000B44BD">
        <w:rPr>
          <w:rFonts w:ascii="Arial" w:hAnsi="Arial" w:cs="Arial"/>
          <w:sz w:val="20"/>
          <w:szCs w:val="20"/>
        </w:rPr>
        <w:t>.</w:t>
      </w: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Objednatel je oprávněn stanovit konkrétní termíny plnění jednotlivých úkonů poskytovatele. Poskytovatel je oprávněn se k tomuto termínu vyjádřit a v případě nesouhlasu navrhnout termín nový. Nový termín plnění úkonu nebo činnosti musí být objednatelem schválen.</w:t>
      </w:r>
    </w:p>
    <w:p w:rsidRPr="00975D51" w:rsidR="005F54C6" w:rsidP="005F54C6" w:rsidRDefault="005F54C6">
      <w:pPr>
        <w:pStyle w:val="Default"/>
        <w:numPr>
          <w:ilvl w:val="0"/>
          <w:numId w:val="11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Poskytovatel je povinen vést evidenci o provedených úkonech a činnostech v souvislosti s plněním této smlouvy. Tato evidence bude objednateli předávána kdykoliv na vyžádání v průběhu plnění závazku z této smlouvy a dále po skončení všech činností souvisejících s plněním dle této smlouvy.</w:t>
      </w:r>
    </w:p>
    <w:p w:rsidRPr="00975D51" w:rsidR="005F54C6" w:rsidP="005F54C6" w:rsidRDefault="005F54C6">
      <w:pPr>
        <w:pStyle w:val="Default"/>
        <w:spacing w:after="60" w:line="22" w:lineRule="atLeast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2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Mlčenlivost</w:t>
      </w:r>
    </w:p>
    <w:p w:rsidRPr="00975D51" w:rsidR="005F54C6" w:rsidP="00407728" w:rsidRDefault="00407728">
      <w:pPr>
        <w:pStyle w:val="Default"/>
        <w:numPr>
          <w:ilvl w:val="0"/>
          <w:numId w:val="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 xml:space="preserve">Poskytovatel je povinen zachovávat mlčenlivost o všech skutečnostech týkajících se předmětu této smlouvy, které nejsou právními předpisy určeny ke zveřejnění nebo nejsou obecně známé. S informacemi poskytnutými Objednatelem za účelem splnění závazků dodavatele plynoucích z této smlouvy je povinen Poskytovatel nakládat jako s důvěrnými materiály. </w:t>
      </w:r>
      <w:r w:rsidRPr="00975D51" w:rsidR="005F54C6">
        <w:rPr>
          <w:rFonts w:ascii="Arial" w:hAnsi="Arial" w:cs="Arial"/>
          <w:color w:val="auto"/>
          <w:sz w:val="20"/>
          <w:szCs w:val="20"/>
        </w:rPr>
        <w:t>Poskytovatel není oprávněn listiny a dokumenty, které mu objednatel předá jako podklady k plnění dle této smlouvy, poskytnout třetí osobě bez souhlasu objednatele.</w:t>
      </w:r>
    </w:p>
    <w:p w:rsidRPr="00975D51" w:rsidR="005F54C6" w:rsidP="005F54C6" w:rsidRDefault="005F54C6">
      <w:pPr>
        <w:pStyle w:val="Default"/>
        <w:numPr>
          <w:ilvl w:val="0"/>
          <w:numId w:val="1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 xml:space="preserve">Poskytovatel se zavazuje nejpozději po ukončení smlouvy vrátit objednateli veškeré písemnosti, které mu náleží. </w:t>
      </w:r>
    </w:p>
    <w:p w:rsidRPr="00975D51" w:rsidR="005F54C6" w:rsidP="005F54C6" w:rsidRDefault="005F54C6">
      <w:pPr>
        <w:pStyle w:val="Default"/>
        <w:spacing w:after="60" w:line="22" w:lineRule="atLeast"/>
        <w:jc w:val="both"/>
        <w:rPr>
          <w:rFonts w:ascii="Arial" w:hAnsi="Arial" w:cs="Arial"/>
          <w:color w:val="auto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2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Sankční ujednání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V případě prodlení poskytovatele s provedením předmětu plnění či kterékoliv jeho části je poskytovatel povinen zaplatit objednateli za každý započatý den prodlení smluvní pokutu ve výši 0,2% z celkové ceny předmětu plnění. V případě prodlení poskytovatele s plněním jakékoliv jiné povinnosti dle této smlouvy je poskytovatel povinen zaplatit objednateli za každý započatý den prodlení smluvní pokutu ve výši 0,05% z celkové ceny předmětu plnění za každé jednotlivé porušení této povinnosti poskytovatelem. Zaplacením smluvní pokuty není dotčeno právo objednatele na náhradu škody. Toto ustanovení neplatí v případě, že poskytovatel nesplní svůj závazek z důvodů způsobených na straně objednatele.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lastRenderedPageBreak/>
        <w:t>Poruší-li poskytovatel smlouvu podstatným způsobem, je objednatel oprávněn od této smlouvy odstoupit a požadovat na poskytovateli náhradu vzniklé škody. Smluvní strany se dohodly, že za podstatné porušení smlouvy ze strany poskytovatele považují:</w:t>
      </w:r>
    </w:p>
    <w:p w:rsidRPr="00975D51" w:rsidR="005F54C6" w:rsidP="005F54C6" w:rsidRDefault="005F54C6">
      <w:pPr>
        <w:pStyle w:val="Default"/>
        <w:spacing w:after="60" w:line="22" w:lineRule="atLeas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- nedodržení dohodnutého předmětu plnění, nabídky poskytovatele, vč. postupů, způsobů aj. podmínek zavazujících poskytovatele,</w:t>
      </w:r>
    </w:p>
    <w:p w:rsidRPr="00975D51" w:rsidR="005F54C6" w:rsidP="005F54C6" w:rsidRDefault="005F54C6">
      <w:pPr>
        <w:pStyle w:val="Default"/>
        <w:spacing w:after="60" w:line="22" w:lineRule="atLeast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- nedodržení termínu plnění nebo částí plnění.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Je-li zřejmé již v průběhu poskytování služby, že poskytovatel poruší smlouvu podstatným způsobem, je objednatel oprávněn od této smlouvy odstoupit.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Odstoupení musí být učiněno písemně a nabývá účinnosti dnem jeho doručení poskytovateli. Tímto dnem se také tato smlouva od počátku ruší.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Dojde-li k prodlení s úhradou faktury, je poskytovatel oprávněn vyúčtovat objednateli smluvní pokutu ve výši 0,05 % z příslušné ceny za každý jednotlivý den prodlení po termínu splatnosti až do doby zaplacení</w:t>
      </w:r>
      <w:r w:rsidRPr="00975D51" w:rsidR="00891B8D">
        <w:rPr>
          <w:rFonts w:ascii="Arial" w:hAnsi="Arial" w:cs="Arial"/>
          <w:color w:val="auto"/>
          <w:sz w:val="20"/>
          <w:szCs w:val="20"/>
        </w:rPr>
        <w:t xml:space="preserve">. Toto ustanovení je platné </w:t>
      </w:r>
      <w:r w:rsidRPr="00975D51" w:rsidR="004865A4">
        <w:rPr>
          <w:rFonts w:ascii="Arial" w:hAnsi="Arial" w:cs="Arial"/>
          <w:color w:val="auto"/>
          <w:sz w:val="20"/>
          <w:szCs w:val="20"/>
        </w:rPr>
        <w:t xml:space="preserve">v případě, že objednatel, na základě prokazatelně provedené výzvy ze strany poskytovatele, </w:t>
      </w:r>
      <w:r w:rsidRPr="00975D51" w:rsidR="00891B8D">
        <w:rPr>
          <w:rFonts w:ascii="Arial" w:hAnsi="Arial" w:cs="Arial"/>
          <w:color w:val="auto"/>
          <w:sz w:val="20"/>
          <w:szCs w:val="20"/>
        </w:rPr>
        <w:t>fakturu neuhradil ani v náhradním termínu, kterým se rozumí  7dní po prokazatelném obdržení upomínky úhrady</w:t>
      </w:r>
      <w:r w:rsidRPr="00975D51">
        <w:rPr>
          <w:rFonts w:ascii="Arial" w:hAnsi="Arial" w:cs="Arial"/>
          <w:color w:val="auto"/>
          <w:sz w:val="20"/>
          <w:szCs w:val="20"/>
        </w:rPr>
        <w:t xml:space="preserve">.  </w:t>
      </w:r>
    </w:p>
    <w:p w:rsidRPr="00975D51" w:rsidR="005F54C6" w:rsidP="005F54C6" w:rsidRDefault="005F54C6">
      <w:pPr>
        <w:pStyle w:val="Default"/>
        <w:numPr>
          <w:ilvl w:val="0"/>
          <w:numId w:val="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Bude-li kterákoliv smluvní strana v prodlení s úhradou faktur, je oprávněna účtovat úrok z prodlení v zákonné výši.</w:t>
      </w:r>
    </w:p>
    <w:p w:rsidRPr="00975D51" w:rsidR="005F54C6" w:rsidP="005F54C6" w:rsidRDefault="005F54C6">
      <w:pPr>
        <w:pStyle w:val="Default"/>
        <w:spacing w:after="60" w:line="22" w:lineRule="atLeast"/>
        <w:ind w:left="709"/>
        <w:rPr>
          <w:rFonts w:ascii="Arial" w:hAnsi="Arial" w:cs="Arial"/>
          <w:sz w:val="20"/>
          <w:szCs w:val="20"/>
        </w:rPr>
      </w:pPr>
    </w:p>
    <w:p w:rsidRPr="00975D51" w:rsidR="005F54C6" w:rsidP="005F54C6" w:rsidRDefault="005F54C6">
      <w:pPr>
        <w:pStyle w:val="Default"/>
        <w:numPr>
          <w:ilvl w:val="0"/>
          <w:numId w:val="5"/>
        </w:numPr>
        <w:spacing w:after="60" w:line="22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b/>
          <w:sz w:val="20"/>
          <w:szCs w:val="20"/>
        </w:rPr>
        <w:t>Závěrečná ujednání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 xml:space="preserve">Veškerá práva a povinnosti vyplývající ze smlouvy se řídí právním řádem České republiky. 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68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Tato smlouva nabývá </w:t>
      </w:r>
      <w:r w:rsidRPr="00975D51" w:rsidR="003872F8">
        <w:rPr>
          <w:rFonts w:ascii="Arial" w:hAnsi="Arial" w:cs="Arial"/>
          <w:sz w:val="20"/>
          <w:szCs w:val="20"/>
        </w:rPr>
        <w:t xml:space="preserve">platnosti a účinnosti </w:t>
      </w:r>
      <w:r w:rsidRPr="00975D51">
        <w:rPr>
          <w:rFonts w:ascii="Arial" w:hAnsi="Arial" w:cs="Arial"/>
          <w:sz w:val="20"/>
          <w:szCs w:val="20"/>
        </w:rPr>
        <w:t>dnem podpisu smlouvy oběma smluvními stranami.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Spory, které mohou vzniknout z této smlouvy nebo v souvislosti s ní, mezi smluvními stranami budou řešeny především vzájemnou dohodou. V případě, že k dohodě nedojde, budou řešeny na základě návrhu jedné ze smluvních stran příslušným soudem. Místně příslušným soudem je obecný soud objednatele.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Jakákoliv změna smlouvy musí mít písemnou formu a musí být podepsána osobami oprávněnými jednat za objednatele a poskytovatele nebo osobami jimi zmocněnými. Změny smlouvy se sjednávají zásadně jako dodatek ke smlouvě s číselným označením podle pořadového čísla příslušné změny smlouvy. Předloží-li některá ze smluvních stran návrh na změnu formou písemného dodatku ke smlouvě, je druhá smluvní strana povinna se k návrhu vyjádřit nejpozději do 15 dnů ode dne následujícího po doručení návrhu dodatku. V případě, že se tato smluvní strana ve stanovené lhůtě nevyjádří, má se za to, že se změnou nesouhlasí.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Poskytovatel nemůže bez souhlasu objednatele postoupit svá práva a povinnosti plynoucí z této smlouvy třetí osobě.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Poskytovatel souhlasí se zveřejněním smluvních podmínek obsažených v této smlouvě v rozsahu a za podmínek vyplývajících z příslušných právních předpisů, zejména zák. č. 106/1999 Sb., o svobodném přístupu k informacím, ve znění pozdějších předpisů a ustanovení </w:t>
      </w:r>
      <w:r w:rsidRPr="00975D51" w:rsidR="00194BC7">
        <w:rPr>
          <w:rFonts w:ascii="Arial" w:hAnsi="Arial" w:cs="Arial"/>
          <w:sz w:val="20"/>
          <w:szCs w:val="20"/>
        </w:rPr>
        <w:t>Zákona o registru smluv.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color w:val="auto"/>
          <w:sz w:val="20"/>
          <w:szCs w:val="20"/>
        </w:rPr>
        <w:t>Smlouva je vyhotovena ve čtyřech stejnopisech s platností originálu, přičemž každá strana obdrží dvě vyhotovení.</w:t>
      </w:r>
    </w:p>
    <w:p w:rsidRPr="00975D51" w:rsidR="005F54C6" w:rsidP="005F54C6" w:rsidRDefault="005F54C6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Poté, co se smluvní strany seznámily s obsahem této smlouvy, prohlašují, že byla sepsána podle jejich pravé a svobodné vůle, že jim není známa žádná </w:t>
      </w:r>
      <w:r w:rsidRPr="00975D51">
        <w:rPr>
          <w:rFonts w:ascii="Arial" w:hAnsi="Arial" w:cs="Arial"/>
          <w:sz w:val="20"/>
          <w:szCs w:val="20"/>
        </w:rPr>
        <w:lastRenderedPageBreak/>
        <w:t>zákonná překážka, pro kterou by smlouvu nemohly uzavřít, na důkaz čehož připojují své vlastnoruční podpisy.</w:t>
      </w:r>
    </w:p>
    <w:p w:rsidRPr="005D29BC" w:rsidR="003872F8" w:rsidP="005F54C6" w:rsidRDefault="00370DC8">
      <w:pPr>
        <w:pStyle w:val="Default"/>
        <w:numPr>
          <w:ilvl w:val="0"/>
          <w:numId w:val="12"/>
        </w:numPr>
        <w:spacing w:after="60" w:line="22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5D29BC">
        <w:rPr>
          <w:rFonts w:ascii="Arial" w:hAnsi="Arial" w:cs="Arial"/>
          <w:sz w:val="20"/>
          <w:szCs w:val="20"/>
        </w:rPr>
        <w:t>U vstupního hodnocení každý z ú</w:t>
      </w:r>
      <w:r w:rsidRPr="005D29BC" w:rsidR="00C30834">
        <w:rPr>
          <w:rFonts w:ascii="Arial" w:hAnsi="Arial" w:cs="Arial"/>
          <w:sz w:val="20"/>
          <w:szCs w:val="20"/>
        </w:rPr>
        <w:t>častníků kurzu podepisuje smlouvu o GDPR.</w:t>
      </w:r>
    </w:p>
    <w:p w:rsidRPr="00975D51" w:rsidR="0053323C" w:rsidRDefault="0053323C">
      <w:pPr>
        <w:rPr>
          <w:szCs w:val="20"/>
        </w:rPr>
      </w:pPr>
    </w:p>
    <w:p w:rsidRPr="00975D51" w:rsidR="0053323C" w:rsidRDefault="0053323C">
      <w:pPr>
        <w:rPr>
          <w:szCs w:val="20"/>
        </w:rPr>
      </w:pPr>
    </w:p>
    <w:p w:rsidRPr="00975D51" w:rsidR="00636187" w:rsidRDefault="00636187">
      <w:pPr>
        <w:rPr>
          <w:szCs w:val="20"/>
        </w:rPr>
      </w:pPr>
      <w:bookmarkStart w:name="_GoBack" w:id="0"/>
      <w:bookmarkEnd w:id="0"/>
    </w:p>
    <w:p w:rsidRPr="00975D51" w:rsidR="00636187" w:rsidRDefault="00636187">
      <w:pPr>
        <w:rPr>
          <w:szCs w:val="20"/>
        </w:rPr>
      </w:pPr>
    </w:p>
    <w:p w:rsidRPr="00975D51" w:rsidR="000B44BD" w:rsidRDefault="000B44BD">
      <w:pPr>
        <w:rPr>
          <w:szCs w:val="20"/>
        </w:rPr>
      </w:pPr>
    </w:p>
    <w:p w:rsidRPr="00975D51" w:rsidR="00636187" w:rsidRDefault="00B20D49">
      <w:pPr>
        <w:rPr>
          <w:szCs w:val="20"/>
        </w:rPr>
      </w:pPr>
      <w:r w:rsidRPr="00975D51">
        <w:rPr>
          <w:szCs w:val="20"/>
          <w:highlight w:val="yellow"/>
        </w:rPr>
        <w:t>……………………………………</w:t>
      </w:r>
      <w:r w:rsidRPr="00975D51" w:rsidR="00BE184E">
        <w:rPr>
          <w:szCs w:val="20"/>
          <w:highlight w:val="yellow"/>
        </w:rPr>
        <w:t xml:space="preserve">………          </w:t>
      </w:r>
      <w:r w:rsidRPr="00975D51">
        <w:rPr>
          <w:szCs w:val="20"/>
          <w:highlight w:val="yellow"/>
        </w:rPr>
        <w:t>…………………………………………</w:t>
      </w:r>
    </w:p>
    <w:p w:rsidRPr="00975D51" w:rsidR="00636187" w:rsidP="00B20D49" w:rsidRDefault="00636187">
      <w:pPr>
        <w:ind w:left="2832"/>
        <w:rPr>
          <w:szCs w:val="20"/>
        </w:rPr>
      </w:pPr>
    </w:p>
    <w:p w:rsidRPr="00975D51" w:rsidR="0076602D" w:rsidRDefault="00756288">
      <w:pPr>
        <w:rPr>
          <w:szCs w:val="20"/>
        </w:rPr>
      </w:pPr>
      <w:r w:rsidRPr="00975D51">
        <w:rPr>
          <w:szCs w:val="20"/>
        </w:rPr>
        <w:tab/>
      </w:r>
      <w:r w:rsidRPr="00975D51">
        <w:rPr>
          <w:szCs w:val="20"/>
        </w:rPr>
        <w:tab/>
      </w:r>
      <w:r w:rsidRPr="00975D51">
        <w:rPr>
          <w:szCs w:val="20"/>
        </w:rPr>
        <w:tab/>
      </w: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76602D" w:rsidRDefault="0076602D">
      <w:pPr>
        <w:rPr>
          <w:szCs w:val="20"/>
        </w:rPr>
      </w:pPr>
    </w:p>
    <w:p w:rsidRPr="00975D51" w:rsidR="005F54C6" w:rsidRDefault="00194BC7">
      <w:pPr>
        <w:rPr>
          <w:szCs w:val="20"/>
        </w:rPr>
      </w:pPr>
      <w:r w:rsidRPr="00975D51">
        <w:rPr>
          <w:szCs w:val="20"/>
        </w:rPr>
        <w:t>Přílohy:</w:t>
      </w:r>
    </w:p>
    <w:p w:rsidRPr="00975D51" w:rsidR="00194BC7" w:rsidRDefault="00194BC7">
      <w:pPr>
        <w:rPr>
          <w:szCs w:val="20"/>
        </w:rPr>
      </w:pPr>
    </w:p>
    <w:p w:rsidRPr="00975D51" w:rsidR="00636187" w:rsidP="00194BC7" w:rsidRDefault="003463E5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 xml:space="preserve">Harmonogram </w:t>
      </w:r>
      <w:r w:rsidRPr="00975D51" w:rsidR="00BE184E">
        <w:rPr>
          <w:rFonts w:ascii="Arial" w:hAnsi="Arial" w:cs="Arial"/>
          <w:sz w:val="20"/>
          <w:szCs w:val="20"/>
        </w:rPr>
        <w:t>realizace kurzů</w:t>
      </w:r>
    </w:p>
    <w:p w:rsidRPr="00975D51" w:rsidR="00194BC7" w:rsidP="00194BC7" w:rsidRDefault="00194BC7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Seznam členů realizačního týmu</w:t>
      </w:r>
    </w:p>
    <w:p w:rsidRPr="00975D51" w:rsidR="00F36D91" w:rsidP="00194BC7" w:rsidRDefault="00F36D91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Přesná specifikace požadovaných služeb</w:t>
      </w:r>
    </w:p>
    <w:p w:rsidRPr="00975D51" w:rsidR="00352121" w:rsidP="00194BC7" w:rsidRDefault="00352121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975D51">
        <w:rPr>
          <w:rFonts w:ascii="Arial" w:hAnsi="Arial" w:cs="Arial"/>
          <w:sz w:val="20"/>
          <w:szCs w:val="20"/>
        </w:rPr>
        <w:t>Cenová nabídka jednotlivých kurzů</w:t>
      </w:r>
    </w:p>
    <w:p w:rsidRPr="00975D51" w:rsidR="00CD2D07" w:rsidP="00636187" w:rsidRDefault="00CD2D07">
      <w:pPr>
        <w:rPr>
          <w:szCs w:val="20"/>
        </w:rPr>
      </w:pPr>
    </w:p>
    <w:p w:rsidRPr="00975D51" w:rsidR="005F54C6" w:rsidRDefault="005F54C6">
      <w:pPr>
        <w:rPr>
          <w:szCs w:val="20"/>
        </w:rPr>
      </w:pPr>
    </w:p>
    <w:sectPr w:rsidRPr="00975D51" w:rsidR="005F54C6" w:rsidSect="00194BC7">
      <w:footerReference w:type="default" r:id="rId12"/>
      <w:pgSz w:w="11906" w:h="16838"/>
      <w:pgMar w:top="2127" w:right="31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9857FA" w:rsidRDefault="009857FA">
      <w:r>
        <w:separator/>
      </w:r>
    </w:p>
  </w:endnote>
  <w:endnote w:type="continuationSeparator" w:id="0">
    <w:p w:rsidR="009857FA" w:rsidRDefault="009857FA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54C6" w:rsidP="005F54C6" w:rsidRDefault="00F37F5D">
    <w:pPr>
      <w:pStyle w:val="Zpat"/>
      <w:framePr w:wrap="around" w:hAnchor="margin" w:vAnchor="text" w:xAlign="right" w:y="1"/>
      <w:rPr>
        <w:rStyle w:val="slostrnky"/>
      </w:rPr>
    </w:pPr>
    <w:r>
      <w:rPr>
        <w:rStyle w:val="slostrnky"/>
      </w:rPr>
      <w:fldChar w:fldCharType="begin"/>
    </w:r>
    <w:r w:rsidR="005F54C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F54C6" w:rsidP="005F54C6" w:rsidRDefault="005F54C6">
    <w:pPr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1995560340"/>
      <w:docPartObj>
        <w:docPartGallery w:val="Page Numbers (Bottom of Page)"/>
        <w:docPartUnique/>
      </w:docPartObj>
    </w:sdtPr>
    <w:sdtEndPr/>
    <w:sdtContent>
      <w:sdt>
        <w:sdtPr>
          <w:id w:val="-1045985564"/>
          <w:docPartObj>
            <w:docPartGallery w:val="Page Numbers (Top of Page)"/>
            <w:docPartUnique/>
          </w:docPartObj>
        </w:sdtPr>
        <w:sdtEndPr/>
        <w:sdtContent>
          <w:p w:rsidR="00194BC7" w:rsidRDefault="00194BC7">
            <w:pPr>
              <w:pStyle w:val="Zpat"/>
              <w:jc w:val="right"/>
            </w:pPr>
            <w:r>
              <w:t xml:space="preserve">Stránka </w:t>
            </w:r>
            <w:r w:rsidR="00F37F5D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7F5D">
              <w:rPr>
                <w:b/>
                <w:bCs/>
                <w:sz w:val="24"/>
              </w:rPr>
              <w:fldChar w:fldCharType="separate"/>
            </w:r>
            <w:r w:rsidR="005D29BC">
              <w:rPr>
                <w:b/>
                <w:bCs/>
                <w:noProof/>
              </w:rPr>
              <w:t>1</w:t>
            </w:r>
            <w:r w:rsidR="00F37F5D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F37F5D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7F5D">
              <w:rPr>
                <w:b/>
                <w:bCs/>
                <w:sz w:val="24"/>
              </w:rPr>
              <w:fldChar w:fldCharType="separate"/>
            </w:r>
            <w:r w:rsidR="005D29BC">
              <w:rPr>
                <w:b/>
                <w:bCs/>
                <w:noProof/>
              </w:rPr>
              <w:t>9</w:t>
            </w:r>
            <w:r w:rsidR="00F37F5D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5F54C6" w:rsidP="005F54C6" w:rsidRDefault="005F54C6">
    <w:pPr>
      <w:ind w:right="360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sdt>
    <w:sdtPr>
      <w:id w:val="-802848670"/>
      <w:docPartObj>
        <w:docPartGallery w:val="Page Numbers (Bottom of Page)"/>
        <w:docPartUnique/>
      </w:docPartObj>
    </w:sdtPr>
    <w:sdtEndPr/>
    <w:sdtContent>
      <w:sdt>
        <w:sdtPr>
          <w:id w:val="-1772925047"/>
          <w:docPartObj>
            <w:docPartGallery w:val="Page Numbers (Top of Page)"/>
            <w:docPartUnique/>
          </w:docPartObj>
        </w:sdtPr>
        <w:sdtEndPr/>
        <w:sdtContent>
          <w:p w:rsidR="00194BC7" w:rsidRDefault="00194BC7">
            <w:pPr>
              <w:pStyle w:val="Zpat"/>
              <w:jc w:val="right"/>
            </w:pPr>
            <w:r>
              <w:t xml:space="preserve">Stránka </w:t>
            </w:r>
            <w:r w:rsidR="00F37F5D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37F5D">
              <w:rPr>
                <w:b/>
                <w:bCs/>
                <w:sz w:val="24"/>
              </w:rPr>
              <w:fldChar w:fldCharType="separate"/>
            </w:r>
            <w:r w:rsidR="005D29BC">
              <w:rPr>
                <w:b/>
                <w:bCs/>
                <w:noProof/>
              </w:rPr>
              <w:t>9</w:t>
            </w:r>
            <w:r w:rsidR="00F37F5D"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 w:rsidR="00F37F5D"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37F5D">
              <w:rPr>
                <w:b/>
                <w:bCs/>
                <w:sz w:val="24"/>
              </w:rPr>
              <w:fldChar w:fldCharType="separate"/>
            </w:r>
            <w:r w:rsidR="005D29BC">
              <w:rPr>
                <w:b/>
                <w:bCs/>
                <w:noProof/>
              </w:rPr>
              <w:t>9</w:t>
            </w:r>
            <w:r w:rsidR="00F37F5D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A402B4" w:rsidP="005F54C6" w:rsidRDefault="00A402B4">
    <w:pPr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9857FA" w:rsidRDefault="009857FA">
      <w:r>
        <w:separator/>
      </w:r>
    </w:p>
  </w:footnote>
  <w:footnote w:type="continuationSeparator" w:id="0">
    <w:p w:rsidR="009857FA" w:rsidRDefault="009857FA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5F54C6" w:rsidRDefault="005F54C6">
    <w:pPr>
      <w:pStyle w:val="Zhlav"/>
    </w:pPr>
  </w:p>
  <w:p w:rsidR="005F54C6" w:rsidRDefault="00CF0978">
    <w:pPr>
      <w:pStyle w:val="Zhlav"/>
    </w:pPr>
    <w:r w:rsidRPr="00CF0978"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multilevel"/>
    <w:tmpl w:val="00000007"/>
    <w:name w:val="WW8Num9"/>
    <w:lvl w:ilvl="0">
      <w:start w:val="1"/>
      <w:numFmt w:val="upperRoman"/>
      <w:lvlText w:val="%1."/>
      <w:lvlJc w:val="right"/>
      <w:pPr>
        <w:tabs>
          <w:tab w:val="num" w:pos="0"/>
        </w:tabs>
        <w:ind w:left="77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70" w:hanging="360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3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3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9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5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210" w:hanging="1800"/>
      </w:pPr>
    </w:lvl>
  </w:abstractNum>
  <w:abstractNum w:abstractNumId="5">
    <w:nsid w:val="00000008"/>
    <w:multiLevelType w:val="singleLevel"/>
    <w:tmpl w:val="71BE15EE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 w:ascii="Arial" w:hAnsi="Arial" w:cs="Arial"/>
        <w:b w:val="false"/>
        <w:sz w:val="20"/>
        <w:szCs w:val="20"/>
      </w:rPr>
    </w:lvl>
  </w:abstractNum>
  <w:abstractNum w:abstractNumId="6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8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11"/>
    <w:multiLevelType w:val="singleLevel"/>
    <w:tmpl w:val="00000011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3"/>
    <w:multiLevelType w:val="multilevel"/>
    <w:tmpl w:val="00000013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>
    <w:nsid w:val="00000014"/>
    <w:multiLevelType w:val="single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15"/>
    <w:multiLevelType w:val="singleLevel"/>
    <w:tmpl w:val="00000015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13">
    <w:nsid w:val="01E85217"/>
    <w:multiLevelType w:val="hybridMultilevel"/>
    <w:tmpl w:val="D1D21692"/>
    <w:lvl w:ilvl="0" w:tplc="907A21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364" w:hanging="360"/>
      </w:pPr>
    </w:lvl>
    <w:lvl w:ilvl="2" w:tplc="0405001B" w:tentative="true">
      <w:start w:val="1"/>
      <w:numFmt w:val="lowerRoman"/>
      <w:lvlText w:val="%3."/>
      <w:lvlJc w:val="right"/>
      <w:pPr>
        <w:ind w:left="2084" w:hanging="180"/>
      </w:pPr>
    </w:lvl>
    <w:lvl w:ilvl="3" w:tplc="0405000F" w:tentative="true">
      <w:start w:val="1"/>
      <w:numFmt w:val="decimal"/>
      <w:lvlText w:val="%4."/>
      <w:lvlJc w:val="left"/>
      <w:pPr>
        <w:ind w:left="2804" w:hanging="360"/>
      </w:pPr>
    </w:lvl>
    <w:lvl w:ilvl="4" w:tplc="04050019" w:tentative="true">
      <w:start w:val="1"/>
      <w:numFmt w:val="lowerLetter"/>
      <w:lvlText w:val="%5."/>
      <w:lvlJc w:val="left"/>
      <w:pPr>
        <w:ind w:left="3524" w:hanging="360"/>
      </w:pPr>
    </w:lvl>
    <w:lvl w:ilvl="5" w:tplc="0405001B" w:tentative="true">
      <w:start w:val="1"/>
      <w:numFmt w:val="lowerRoman"/>
      <w:lvlText w:val="%6."/>
      <w:lvlJc w:val="right"/>
      <w:pPr>
        <w:ind w:left="4244" w:hanging="180"/>
      </w:pPr>
    </w:lvl>
    <w:lvl w:ilvl="6" w:tplc="0405000F" w:tentative="true">
      <w:start w:val="1"/>
      <w:numFmt w:val="decimal"/>
      <w:lvlText w:val="%7."/>
      <w:lvlJc w:val="left"/>
      <w:pPr>
        <w:ind w:left="4964" w:hanging="360"/>
      </w:pPr>
    </w:lvl>
    <w:lvl w:ilvl="7" w:tplc="04050019" w:tentative="true">
      <w:start w:val="1"/>
      <w:numFmt w:val="lowerLetter"/>
      <w:lvlText w:val="%8."/>
      <w:lvlJc w:val="left"/>
      <w:pPr>
        <w:ind w:left="5684" w:hanging="360"/>
      </w:pPr>
    </w:lvl>
    <w:lvl w:ilvl="8" w:tplc="0405001B" w:tentative="true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0FBA0227"/>
    <w:multiLevelType w:val="hybridMultilevel"/>
    <w:tmpl w:val="6144CA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>
    <w:nsid w:val="35F11BF7"/>
    <w:multiLevelType w:val="hybridMultilevel"/>
    <w:tmpl w:val="BB40F904"/>
    <w:lvl w:ilvl="0" w:tplc="64EC23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4751A8"/>
    <w:multiLevelType w:val="hybridMultilevel"/>
    <w:tmpl w:val="8C58804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3611A72"/>
    <w:multiLevelType w:val="hybridMultilevel"/>
    <w:tmpl w:val="7E32B2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C246D"/>
    <w:multiLevelType w:val="hybridMultilevel"/>
    <w:tmpl w:val="0052818C"/>
    <w:lvl w:ilvl="0" w:tplc="6EDE98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b w:val="false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4"/>
  </w:num>
  <w:num w:numId="16">
    <w:abstractNumId w:val="18"/>
  </w:num>
  <w:num w:numId="17">
    <w:abstractNumId w:val="17"/>
  </w:num>
  <w:num w:numId="18">
    <w:abstractNumId w:val="13"/>
  </w:num>
  <w:num w:numId="19">
    <w:abstractNumId w:val="15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displayBackgroundShape/>
  <w:proofState w:spelling="clean" w:grammar="clean"/>
  <w:stylePaneFormatFilter w:val="3F0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C6"/>
    <w:rsid w:val="000066A8"/>
    <w:rsid w:val="0002431C"/>
    <w:rsid w:val="00025F86"/>
    <w:rsid w:val="000409EE"/>
    <w:rsid w:val="00055483"/>
    <w:rsid w:val="00064CA9"/>
    <w:rsid w:val="000B44BD"/>
    <w:rsid w:val="000D766E"/>
    <w:rsid w:val="00102FC3"/>
    <w:rsid w:val="00117BB2"/>
    <w:rsid w:val="001216E3"/>
    <w:rsid w:val="00125909"/>
    <w:rsid w:val="001426FB"/>
    <w:rsid w:val="001455C0"/>
    <w:rsid w:val="00157358"/>
    <w:rsid w:val="00174BCE"/>
    <w:rsid w:val="0019497D"/>
    <w:rsid w:val="00194BC7"/>
    <w:rsid w:val="001C008F"/>
    <w:rsid w:val="001D295C"/>
    <w:rsid w:val="001D6D64"/>
    <w:rsid w:val="002063F5"/>
    <w:rsid w:val="00225998"/>
    <w:rsid w:val="00264577"/>
    <w:rsid w:val="002B2484"/>
    <w:rsid w:val="002B29A9"/>
    <w:rsid w:val="002C4472"/>
    <w:rsid w:val="002D41CE"/>
    <w:rsid w:val="002E7C91"/>
    <w:rsid w:val="00306FB3"/>
    <w:rsid w:val="00342477"/>
    <w:rsid w:val="00342565"/>
    <w:rsid w:val="003463E5"/>
    <w:rsid w:val="00352121"/>
    <w:rsid w:val="00363097"/>
    <w:rsid w:val="00370DC8"/>
    <w:rsid w:val="00376C82"/>
    <w:rsid w:val="003855CD"/>
    <w:rsid w:val="003872F8"/>
    <w:rsid w:val="003C389D"/>
    <w:rsid w:val="003E31B8"/>
    <w:rsid w:val="00407728"/>
    <w:rsid w:val="004865A4"/>
    <w:rsid w:val="004B13B5"/>
    <w:rsid w:val="004C44B2"/>
    <w:rsid w:val="004F2A0B"/>
    <w:rsid w:val="0053323C"/>
    <w:rsid w:val="00540F3F"/>
    <w:rsid w:val="0054135E"/>
    <w:rsid w:val="00563DD3"/>
    <w:rsid w:val="005977C6"/>
    <w:rsid w:val="005A35B6"/>
    <w:rsid w:val="005C10B8"/>
    <w:rsid w:val="005C23AF"/>
    <w:rsid w:val="005D29BC"/>
    <w:rsid w:val="005E48E4"/>
    <w:rsid w:val="005F54C6"/>
    <w:rsid w:val="00603011"/>
    <w:rsid w:val="0060470C"/>
    <w:rsid w:val="00636187"/>
    <w:rsid w:val="00650C6A"/>
    <w:rsid w:val="0068206A"/>
    <w:rsid w:val="0068720A"/>
    <w:rsid w:val="006B68EA"/>
    <w:rsid w:val="006D3941"/>
    <w:rsid w:val="006E3FE2"/>
    <w:rsid w:val="006F623F"/>
    <w:rsid w:val="00713722"/>
    <w:rsid w:val="0071587F"/>
    <w:rsid w:val="00736FCF"/>
    <w:rsid w:val="00756288"/>
    <w:rsid w:val="0076602D"/>
    <w:rsid w:val="0078620D"/>
    <w:rsid w:val="007A6258"/>
    <w:rsid w:val="007E2E74"/>
    <w:rsid w:val="007E3905"/>
    <w:rsid w:val="008004D5"/>
    <w:rsid w:val="00837133"/>
    <w:rsid w:val="008614FA"/>
    <w:rsid w:val="008645EB"/>
    <w:rsid w:val="008678CF"/>
    <w:rsid w:val="00870D30"/>
    <w:rsid w:val="00891B8D"/>
    <w:rsid w:val="008B1C74"/>
    <w:rsid w:val="008B327E"/>
    <w:rsid w:val="008C24FA"/>
    <w:rsid w:val="008E6FA2"/>
    <w:rsid w:val="008F1205"/>
    <w:rsid w:val="009074D8"/>
    <w:rsid w:val="00910636"/>
    <w:rsid w:val="0091068A"/>
    <w:rsid w:val="009631A2"/>
    <w:rsid w:val="00975D51"/>
    <w:rsid w:val="009857FA"/>
    <w:rsid w:val="009865C2"/>
    <w:rsid w:val="0099133A"/>
    <w:rsid w:val="009D75D8"/>
    <w:rsid w:val="00A20CB1"/>
    <w:rsid w:val="00A402B4"/>
    <w:rsid w:val="00A83F98"/>
    <w:rsid w:val="00A86EF1"/>
    <w:rsid w:val="00A9130E"/>
    <w:rsid w:val="00AA0929"/>
    <w:rsid w:val="00AF0C55"/>
    <w:rsid w:val="00B20D49"/>
    <w:rsid w:val="00B67800"/>
    <w:rsid w:val="00B72685"/>
    <w:rsid w:val="00BB2761"/>
    <w:rsid w:val="00BC5174"/>
    <w:rsid w:val="00BE184E"/>
    <w:rsid w:val="00C1323A"/>
    <w:rsid w:val="00C24A6B"/>
    <w:rsid w:val="00C30834"/>
    <w:rsid w:val="00C54F1C"/>
    <w:rsid w:val="00C66A32"/>
    <w:rsid w:val="00C93B58"/>
    <w:rsid w:val="00C9786B"/>
    <w:rsid w:val="00CA121F"/>
    <w:rsid w:val="00CD2D07"/>
    <w:rsid w:val="00CE699E"/>
    <w:rsid w:val="00CF01B4"/>
    <w:rsid w:val="00CF0978"/>
    <w:rsid w:val="00D27EBA"/>
    <w:rsid w:val="00D434E1"/>
    <w:rsid w:val="00D509F0"/>
    <w:rsid w:val="00D87C1E"/>
    <w:rsid w:val="00DE1BA5"/>
    <w:rsid w:val="00E14283"/>
    <w:rsid w:val="00E17873"/>
    <w:rsid w:val="00E472C2"/>
    <w:rsid w:val="00E515F7"/>
    <w:rsid w:val="00E67709"/>
    <w:rsid w:val="00E85446"/>
    <w:rsid w:val="00E97E12"/>
    <w:rsid w:val="00EC283B"/>
    <w:rsid w:val="00EC3C0C"/>
    <w:rsid w:val="00EE59D6"/>
    <w:rsid w:val="00EF09B6"/>
    <w:rsid w:val="00EF4121"/>
    <w:rsid w:val="00EF5B43"/>
    <w:rsid w:val="00F219BE"/>
    <w:rsid w:val="00F25ED6"/>
    <w:rsid w:val="00F36D91"/>
    <w:rsid w:val="00F37F5D"/>
    <w:rsid w:val="00F63C53"/>
    <w:rsid w:val="00F866F4"/>
    <w:rsid w:val="00FB006F"/>
    <w:rsid w:val="00FE0E5A"/>
    <w:rsid w:val="00FF3839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2049" v:ext="edit"/>
    <o:shapelayout v:ext="edit">
      <o:idmap data="1" v:ext="edit"/>
    </o:shapelayout>
  </w:shapeDefaults>
  <w:decimalSymbol w:val=","/>
  <w:listSeparator w:val=";"/>
  <w15:docId w15:val="{947225E8-DB95-46B3-8771-5296E934206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1">
    <w:lsdException w:name="Normal" w:qFormat="true"/>
    <w:lsdException w:name="heading 1" w:qFormat="true"/>
    <w:lsdException w:name="heading 2" w:semiHidden="true" w:unhideWhenUsed="true" w:qFormat="true"/>
    <w:lsdException w:name="heading 3" w:semiHidden="true" w:unhideWhenUsed="true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99" w:semiHidden="true" w:unhideWhenUsed="true"/>
    <w:lsdException w:name="header" w:semiHidden="true" w:unhideWhenUsed="true"/>
    <w:lsdException w:name="footer" w:uiPriority="99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uiPriority="99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5F54C6"/>
    <w:pPr>
      <w:suppressAutoHyphens/>
    </w:pPr>
    <w:rPr>
      <w:rFonts w:ascii="Arial" w:hAnsi="Arial" w:cs="Arial"/>
      <w:szCs w:val="24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rsid w:val="005F54C6"/>
    <w:rPr>
      <w:b w:val="false"/>
      <w:color w:val="auto"/>
      <w:u w:val="single"/>
    </w:rPr>
  </w:style>
  <w:style w:type="paragraph" w:styleId="Default" w:customStyle="true">
    <w:name w:val="Default"/>
    <w:rsid w:val="005F54C6"/>
    <w:pPr>
      <w:suppressAutoHyphens/>
      <w:autoSpaceDE w:val="false"/>
    </w:pPr>
    <w:rPr>
      <w:rFonts w:ascii="Lucida Sans Unicode" w:hAnsi="Lucida Sans Unicode" w:eastAsia="Calibri" w:cs="Lucida Sans Unicode"/>
      <w:color w:val="000000"/>
      <w:sz w:val="24"/>
      <w:szCs w:val="24"/>
      <w:lang w:eastAsia="ar-SA"/>
    </w:rPr>
  </w:style>
  <w:style w:type="paragraph" w:styleId="Zhlav">
    <w:name w:val="header"/>
    <w:basedOn w:val="Normln"/>
    <w:rsid w:val="005F54C6"/>
  </w:style>
  <w:style w:type="paragraph" w:styleId="Zpat">
    <w:name w:val="footer"/>
    <w:basedOn w:val="Normln"/>
    <w:link w:val="ZpatChar"/>
    <w:uiPriority w:val="99"/>
    <w:rsid w:val="005F54C6"/>
  </w:style>
  <w:style w:type="character" w:styleId="slostrnky">
    <w:name w:val="page number"/>
    <w:basedOn w:val="Standardnpsmoodstavce"/>
    <w:rsid w:val="005F54C6"/>
  </w:style>
  <w:style w:type="table" w:styleId="Mkatabulky">
    <w:name w:val="Table Grid"/>
    <w:basedOn w:val="Normlntabulka"/>
    <w:rsid w:val="00CD2D07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uiPriority w:val="99"/>
    <w:rsid w:val="009106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1068A"/>
    <w:rPr>
      <w:szCs w:val="20"/>
    </w:rPr>
  </w:style>
  <w:style w:type="character" w:styleId="TextkomenteChar" w:customStyle="true">
    <w:name w:val="Text komentáře Char"/>
    <w:link w:val="Textkomente"/>
    <w:uiPriority w:val="99"/>
    <w:rsid w:val="0091068A"/>
    <w:rPr>
      <w:rFonts w:ascii="Arial" w:hAnsi="Arial" w:cs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1068A"/>
    <w:rPr>
      <w:b/>
      <w:bCs/>
    </w:rPr>
  </w:style>
  <w:style w:type="character" w:styleId="PedmtkomenteChar" w:customStyle="true">
    <w:name w:val="Předmět komentáře Char"/>
    <w:link w:val="Pedmtkomente"/>
    <w:rsid w:val="0091068A"/>
    <w:rPr>
      <w:rFonts w:ascii="Arial" w:hAnsi="Arial" w:cs="Arial"/>
      <w:b/>
      <w:bCs/>
      <w:lang w:eastAsia="ar-SA"/>
    </w:rPr>
  </w:style>
  <w:style w:type="paragraph" w:styleId="Textbubliny">
    <w:name w:val="Balloon Text"/>
    <w:basedOn w:val="Normln"/>
    <w:link w:val="TextbublinyChar"/>
    <w:rsid w:val="0091068A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91068A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1455C0"/>
    <w:pPr>
      <w:suppressAutoHyphens w:val="false"/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ZpatChar" w:customStyle="true">
    <w:name w:val="Zápatí Char"/>
    <w:basedOn w:val="Standardnpsmoodstavce"/>
    <w:link w:val="Zpat"/>
    <w:uiPriority w:val="99"/>
    <w:rsid w:val="00194BC7"/>
    <w:rPr>
      <w:rFonts w:ascii="Arial" w:hAnsi="Arial" w:cs="Arial"/>
      <w:szCs w:val="24"/>
      <w:lang w:eastAsia="ar-SA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1D295C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st" w:customStyle="true">
    <w:name w:val="st"/>
    <w:basedOn w:val="Standardnpsmoodstavce"/>
    <w:rsid w:val="00975D51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019292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5142439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7695449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5164590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70624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606138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Mode="External" Target="https://www.esfcr.cz/sablony-a-vzory-pro-vizualni-identitu-opz" Type="http://schemas.openxmlformats.org/officeDocument/2006/relationships/hyperlink" Id="rId11"/>
    <Relationship Target="footnotes.xml" Type="http://schemas.openxmlformats.org/officeDocument/2006/relationships/footnotes" Id="rId5"/>
    <Relationship TargetMode="External" Target="http://www.esfcr.cz" Type="http://schemas.openxmlformats.org/officeDocument/2006/relationships/hyperlink" Id="rId10"/>
    <Relationship Target="webSettings.xml" Type="http://schemas.openxmlformats.org/officeDocument/2006/relationships/webSettings" Id="rId4"/>
    <Relationship Target="footer2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9</properties:Pages>
  <properties:Words>2934</properties:Words>
  <properties:Characters>17314</properties:Characters>
  <properties:Lines>144</properties:Lines>
  <properties:Paragraphs>40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20208</properties:CharactersWithSpaces>
  <properties:SharedDoc>false</properties:SharedDoc>
  <properties:HLinks>
    <vt:vector baseType="variant" size="6"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properties:HLinks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2020-05-07T10:01:00Z</dcterms:created>
  <dc:creator/>
  <cp:lastModifiedBy/>
  <cp:lastPrinted>2017-04-24T10:11:00Z</cp:lastPrinted>
  <dcterms:modified xmlns:xsi="http://www.w3.org/2001/XMLSchema-instance" xsi:type="dcterms:W3CDTF">2020-05-07T10:01:00Z</dcterms:modified>
  <cp:revision>2</cp:revision>
</cp:coreProperties>
</file>