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FB399C" w:rsidR="00F975C5" w:rsidP="00922754" w:rsidRDefault="00F975C5" w14:paraId="093F29B7" w14:textId="7F94E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99C">
        <w:rPr>
          <w:rFonts w:ascii="Times New Roman" w:hAnsi="Times New Roman" w:cs="Times New Roman"/>
          <w:b/>
          <w:sz w:val="28"/>
          <w:szCs w:val="28"/>
        </w:rPr>
        <w:t>PODROBNÝ POPIS PLNĚNÍ ZAKÁZKY</w:t>
      </w:r>
    </w:p>
    <w:p w:rsidRPr="00FB399C" w:rsidR="000D16CB" w:rsidP="00922754" w:rsidRDefault="00B24054" w14:paraId="35F172C1" w14:textId="0F5D10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99C">
        <w:rPr>
          <w:rFonts w:ascii="Times New Roman" w:hAnsi="Times New Roman" w:cs="Times New Roman"/>
          <w:b/>
          <w:sz w:val="24"/>
          <w:szCs w:val="24"/>
        </w:rPr>
        <w:t>Příprava integrované strategie aglomerace Liberec – Jablonec nad Nisou 2021+</w:t>
      </w:r>
    </w:p>
    <w:p w:rsidRPr="008257D4" w:rsidR="00A27600" w:rsidP="00CA30BF" w:rsidRDefault="00A27600" w14:paraId="1C936A25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8257D4" w:rsidR="002F6DFB" w:rsidP="00CA30BF" w:rsidRDefault="00AC0D42" w14:paraId="217CCD07" w14:textId="79EF4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99C">
        <w:rPr>
          <w:rFonts w:ascii="Times New Roman" w:hAnsi="Times New Roman" w:cs="Times New Roman"/>
          <w:bCs/>
          <w:sz w:val="24"/>
          <w:szCs w:val="24"/>
        </w:rPr>
        <w:t>V posledních letech je</w:t>
      </w:r>
      <w:r w:rsidRPr="008257D4" w:rsidR="00FD56A3">
        <w:rPr>
          <w:rFonts w:ascii="Times New Roman" w:hAnsi="Times New Roman" w:cs="Times New Roman"/>
          <w:bCs/>
          <w:sz w:val="24"/>
          <w:szCs w:val="24"/>
        </w:rPr>
        <w:t xml:space="preserve"> v rámci Evropské unie</w:t>
      </w:r>
      <w:r w:rsidRPr="00FB399C">
        <w:rPr>
          <w:rFonts w:ascii="Times New Roman" w:hAnsi="Times New Roman" w:cs="Times New Roman"/>
          <w:bCs/>
          <w:sz w:val="24"/>
          <w:szCs w:val="24"/>
        </w:rPr>
        <w:t xml:space="preserve"> kladen důraz na územní dimenzi, která je realizována prostřednictvím integrovaných strategií. </w:t>
      </w:r>
      <w:r w:rsidRPr="00FB399C" w:rsidR="0009553B">
        <w:rPr>
          <w:rFonts w:ascii="Times New Roman" w:hAnsi="Times New Roman" w:cs="Times New Roman"/>
          <w:bCs/>
          <w:sz w:val="24"/>
          <w:szCs w:val="24"/>
        </w:rPr>
        <w:t xml:space="preserve">Integrovaná strategie vychází z již existujících koncepcí, ať už místních nebo nadřazených na všech úrovních. </w:t>
      </w:r>
      <w:r w:rsidRPr="00FB399C" w:rsidR="00CA30BF">
        <w:rPr>
          <w:rFonts w:ascii="Times New Roman" w:hAnsi="Times New Roman" w:cs="Times New Roman"/>
          <w:bCs/>
          <w:sz w:val="24"/>
          <w:szCs w:val="24"/>
        </w:rPr>
        <w:t xml:space="preserve">Kvalitní integrovaná strategie </w:t>
      </w:r>
      <w:r w:rsidRPr="008257D4" w:rsidR="00FD56A3">
        <w:rPr>
          <w:rFonts w:ascii="Times New Roman" w:hAnsi="Times New Roman" w:cs="Times New Roman"/>
          <w:bCs/>
          <w:sz w:val="24"/>
          <w:szCs w:val="24"/>
        </w:rPr>
        <w:t>je založená na</w:t>
      </w:r>
      <w:r w:rsidRPr="00FB399C" w:rsidR="00CA30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7D4" w:rsidR="00CA30BF">
        <w:rPr>
          <w:rFonts w:ascii="Times New Roman" w:hAnsi="Times New Roman" w:cs="Times New Roman"/>
          <w:bCs/>
          <w:sz w:val="24"/>
          <w:szCs w:val="24"/>
        </w:rPr>
        <w:t xml:space="preserve">poznání území a </w:t>
      </w:r>
      <w:r w:rsidRPr="00FB399C" w:rsidR="00CA30BF">
        <w:rPr>
          <w:rFonts w:ascii="Times New Roman" w:hAnsi="Times New Roman" w:cs="Times New Roman"/>
          <w:bCs/>
          <w:sz w:val="24"/>
          <w:szCs w:val="24"/>
        </w:rPr>
        <w:t xml:space="preserve">analytické části, </w:t>
      </w:r>
      <w:r w:rsidRPr="008257D4" w:rsidR="00CA30BF">
        <w:rPr>
          <w:rFonts w:ascii="Times New Roman" w:hAnsi="Times New Roman" w:cs="Times New Roman"/>
          <w:bCs/>
          <w:sz w:val="24"/>
          <w:szCs w:val="24"/>
        </w:rPr>
        <w:t xml:space="preserve">následně strategická část obsahuje vizi, strategické a specifické cíle a opatření, vazbu na horizontální témata a vazbu na strategické dokumenty. Následuje implementace a monitoring a hodnocení plnění strategie. </w:t>
      </w:r>
    </w:p>
    <w:p w:rsidRPr="008257D4" w:rsidR="009C1F03" w:rsidP="00CA30BF" w:rsidRDefault="009C1F03" w14:paraId="7B27AD29" w14:textId="7F54067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7D4">
        <w:rPr>
          <w:rFonts w:ascii="Times New Roman" w:hAnsi="Times New Roman" w:cs="Times New Roman"/>
          <w:bCs/>
          <w:sz w:val="24"/>
          <w:szCs w:val="24"/>
        </w:rPr>
        <w:t xml:space="preserve">Při zpracovávání integrované strategie je nutné brát na zřetel problematiku rovných příležitostí a udržitelného rozvoje, představující jeden z cílů ITI definovaný Evropskou komisí. </w:t>
      </w:r>
    </w:p>
    <w:p w:rsidRPr="008257D4" w:rsidR="00854F01" w:rsidP="00CA30BF" w:rsidRDefault="00FD56A3" w14:paraId="4796E8CB" w14:textId="2B609E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99C">
        <w:rPr>
          <w:rFonts w:ascii="Times New Roman" w:hAnsi="Times New Roman" w:cs="Times New Roman"/>
          <w:bCs/>
          <w:sz w:val="24"/>
          <w:szCs w:val="24"/>
        </w:rPr>
        <w:t xml:space="preserve">Předmět zakázky bude zpracován v souladu s </w:t>
      </w:r>
      <w:r w:rsidRPr="00182A60">
        <w:rPr>
          <w:rFonts w:ascii="Times New Roman" w:hAnsi="Times New Roman" w:cs="Times New Roman"/>
          <w:bCs/>
          <w:sz w:val="24"/>
          <w:szCs w:val="24"/>
        </w:rPr>
        <w:t>Metodickým pokynem pro využití integrovaných nástrojů v programovém období 2021 – 2027, Metodickým stanoviskem č. 13 k MPIN,</w:t>
      </w:r>
      <w:r w:rsidRPr="00FB399C">
        <w:rPr>
          <w:rFonts w:ascii="Times New Roman" w:hAnsi="Times New Roman" w:cs="Times New Roman"/>
          <w:bCs/>
          <w:sz w:val="24"/>
          <w:szCs w:val="24"/>
        </w:rPr>
        <w:t xml:space="preserve"> relevantními operačními programy a Strategií regionálního rozvoje ČR 2021 – 2027 a dalšími relevantními metodikami. V případě, že bude docházet k aktualizaci této metodiky, metodických stanovisek k Metodickému pokynu pro využití integrovaných nástrojů v programovém období 2014 – 2020 či relevantních operačních programů, bude na toto brát zpracovatel zřetel a bude aktualizovat dané části dokumentu v souladu s aktuálně platnými informacemi.</w:t>
      </w:r>
    </w:p>
    <w:p w:rsidRPr="008257D4" w:rsidR="00FD56A3" w:rsidP="00CA30BF" w:rsidRDefault="00FD56A3" w14:paraId="349E0D3C" w14:textId="2E6E7CB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8257D4" w:rsidR="00FD56A3" w:rsidP="00CA30BF" w:rsidRDefault="00FD56A3" w14:paraId="5FB2F149" w14:textId="6EDF6C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8257D4" w:rsidR="00FD56A3" w:rsidP="00CA30BF" w:rsidRDefault="00FD56A3" w14:paraId="0C6310DA" w14:textId="4F8A30C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8257D4" w:rsidR="00FD56A3" w:rsidP="00CA30BF" w:rsidRDefault="00FD56A3" w14:paraId="037DCA8A" w14:textId="0BCFC2D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8257D4" w:rsidR="00FD56A3" w:rsidP="00CA30BF" w:rsidRDefault="00FD56A3" w14:paraId="3C734AA3" w14:textId="2E032B7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8257D4" w:rsidR="00FD56A3" w:rsidP="00CA30BF" w:rsidRDefault="00FD56A3" w14:paraId="4AA6CB9E" w14:textId="7BDE5B5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8257D4" w:rsidR="00FD56A3" w:rsidP="00CA30BF" w:rsidRDefault="00FD56A3" w14:paraId="1C63FF5D" w14:textId="2D9D3FB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8257D4" w:rsidR="00FD56A3" w:rsidP="00CA30BF" w:rsidRDefault="00FD56A3" w14:paraId="04A28BC7" w14:textId="6AD916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8257D4" w:rsidR="00FD56A3" w:rsidP="00CA30BF" w:rsidRDefault="00FD56A3" w14:paraId="25420C97" w14:textId="71E9C4B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8257D4" w:rsidR="00FD56A3" w:rsidP="00CA30BF" w:rsidRDefault="00FD56A3" w14:paraId="302C5B60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8257D4" w:rsidR="00FD56A3" w:rsidP="00CA30BF" w:rsidRDefault="00FD56A3" w14:paraId="4ABB9BF9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8257D4" w:rsidR="00FD56A3" w:rsidP="00FD56A3" w:rsidRDefault="00FD56A3" w14:paraId="09C02538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7D4">
        <w:rPr>
          <w:rFonts w:ascii="Times New Roman" w:hAnsi="Times New Roman" w:cs="Times New Roman"/>
          <w:b/>
          <w:bCs/>
          <w:sz w:val="24"/>
          <w:szCs w:val="24"/>
        </w:rPr>
        <w:t>Statistická data budou zajištěna obje</w:t>
      </w:r>
      <w:bookmarkStart w:name="_GoBack" w:id="0"/>
      <w:bookmarkEnd w:id="0"/>
      <w:r w:rsidRPr="008257D4">
        <w:rPr>
          <w:rFonts w:ascii="Times New Roman" w:hAnsi="Times New Roman" w:cs="Times New Roman"/>
          <w:b/>
          <w:bCs/>
          <w:sz w:val="24"/>
          <w:szCs w:val="24"/>
        </w:rPr>
        <w:t>dnatelem.</w:t>
      </w:r>
    </w:p>
    <w:p w:rsidRPr="008257D4" w:rsidR="00FD56A3" w:rsidP="00CA30BF" w:rsidRDefault="00FD56A3" w14:paraId="2E0A3284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8257D4" w:rsidR="00AA2E58" w:rsidP="00FB399C" w:rsidRDefault="00854F01" w14:paraId="657C228D" w14:textId="6646688B">
      <w:pPr>
        <w:rPr>
          <w:rFonts w:ascii="Times New Roman" w:hAnsi="Times New Roman" w:cs="Times New Roman"/>
          <w:bCs/>
          <w:sz w:val="24"/>
          <w:szCs w:val="24"/>
        </w:rPr>
      </w:pPr>
      <w:r w:rsidRPr="008257D4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Pr="00FB399C" w:rsidR="00FD56A3" w:rsidP="00FD56A3" w:rsidRDefault="00FD56A3" w14:paraId="3AA11F3E" w14:textId="77777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9C">
        <w:rPr>
          <w:rFonts w:ascii="Times New Roman" w:hAnsi="Times New Roman" w:cs="Times New Roman"/>
          <w:b/>
          <w:sz w:val="28"/>
          <w:szCs w:val="28"/>
        </w:rPr>
        <w:lastRenderedPageBreak/>
        <w:t>Specifikace požadavku na zpracování dílčích částí integrované strategie ITI 2021+:</w:t>
      </w:r>
    </w:p>
    <w:p w:rsidRPr="00FB399C" w:rsidR="00FD56A3" w:rsidP="00FB399C" w:rsidRDefault="00FD56A3" w14:paraId="74AA0C27" w14:textId="193445B7">
      <w:pPr>
        <w:rPr>
          <w:bCs/>
        </w:rPr>
      </w:pPr>
      <w:r w:rsidRPr="00FB399C">
        <w:rPr>
          <w:rFonts w:ascii="Times New Roman" w:hAnsi="Times New Roman" w:cs="Times New Roman"/>
          <w:bCs/>
          <w:sz w:val="24"/>
          <w:szCs w:val="24"/>
        </w:rPr>
        <w:t>Objednatel požaduje zpracovat následující dílčí části integrované strategie:</w:t>
      </w:r>
    </w:p>
    <w:p w:rsidRPr="00FB399C" w:rsidR="00CA30BF" w:rsidP="00CA30BF" w:rsidRDefault="00CA30BF" w14:paraId="0285EECA" w14:textId="30BA4306">
      <w:pPr>
        <w:pStyle w:val="Odstavecseseznamem"/>
        <w:numPr>
          <w:ilvl w:val="0"/>
          <w:numId w:val="24"/>
        </w:numPr>
        <w:rPr>
          <w:b/>
          <w:sz w:val="28"/>
          <w:szCs w:val="28"/>
        </w:rPr>
      </w:pPr>
      <w:r w:rsidRPr="00FB399C">
        <w:rPr>
          <w:b/>
          <w:sz w:val="28"/>
          <w:szCs w:val="28"/>
        </w:rPr>
        <w:t>Popis území</w:t>
      </w:r>
    </w:p>
    <w:p w:rsidRPr="00FB399C" w:rsidR="00CA30BF" w:rsidP="00CA30BF" w:rsidRDefault="00CA30BF" w14:paraId="44DE6D1F" w14:textId="07100E45">
      <w:pPr>
        <w:rPr>
          <w:rFonts w:ascii="Times New Roman" w:hAnsi="Times New Roman" w:cs="Times New Roman"/>
          <w:bCs/>
        </w:rPr>
      </w:pPr>
    </w:p>
    <w:p w:rsidRPr="00FB399C" w:rsidR="00AA2E58" w:rsidP="00FB399C" w:rsidRDefault="00AA2E58" w14:paraId="2842C859" w14:textId="1A1C99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99C">
        <w:rPr>
          <w:rFonts w:ascii="Times New Roman" w:hAnsi="Times New Roman" w:cs="Times New Roman"/>
          <w:bCs/>
          <w:sz w:val="24"/>
          <w:szCs w:val="24"/>
        </w:rPr>
        <w:t>Dodavatel zpracuje základní charakteristiku území</w:t>
      </w:r>
      <w:r w:rsidRPr="008257D4">
        <w:rPr>
          <w:rFonts w:ascii="Times New Roman" w:hAnsi="Times New Roman" w:cs="Times New Roman"/>
          <w:bCs/>
          <w:sz w:val="24"/>
          <w:szCs w:val="24"/>
        </w:rPr>
        <w:t xml:space="preserve"> z hlediska jeho základních geografických údajů</w:t>
      </w:r>
      <w:r w:rsidRPr="00FB399C">
        <w:rPr>
          <w:rFonts w:ascii="Times New Roman" w:hAnsi="Times New Roman" w:cs="Times New Roman"/>
          <w:bCs/>
          <w:sz w:val="24"/>
          <w:szCs w:val="24"/>
        </w:rPr>
        <w:t>, tj. rozloha,</w:t>
      </w:r>
      <w:r w:rsidRPr="008257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99C">
        <w:rPr>
          <w:rFonts w:ascii="Times New Roman" w:hAnsi="Times New Roman" w:cs="Times New Roman"/>
          <w:bCs/>
          <w:sz w:val="24"/>
          <w:szCs w:val="24"/>
        </w:rPr>
        <w:t>počet obyvatel, počet obcí</w:t>
      </w:r>
      <w:r w:rsidRPr="008257D4" w:rsidR="008257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7D4">
        <w:rPr>
          <w:rFonts w:ascii="Times New Roman" w:hAnsi="Times New Roman" w:cs="Times New Roman"/>
          <w:bCs/>
          <w:sz w:val="24"/>
          <w:szCs w:val="24"/>
        </w:rPr>
        <w:t xml:space="preserve">atd., a zhodnotí jeho pozici v rámci ČR i regionu. </w:t>
      </w:r>
    </w:p>
    <w:p w:rsidRPr="008257D4" w:rsidR="00CA30BF" w:rsidP="00AA2E58" w:rsidRDefault="00CA30BF" w14:paraId="25C5DE06" w14:textId="036D88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99C">
        <w:rPr>
          <w:rFonts w:ascii="Times New Roman" w:hAnsi="Times New Roman" w:cs="Times New Roman"/>
          <w:bCs/>
          <w:sz w:val="24"/>
          <w:szCs w:val="24"/>
        </w:rPr>
        <w:t>Území pro integrovanou strategii je již vymezeno, a to dle Metodiky MMR. Řešené území tvoří</w:t>
      </w:r>
      <w:r w:rsidRPr="00FB399C" w:rsidR="00AA2E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99C">
        <w:rPr>
          <w:rFonts w:ascii="Times New Roman" w:hAnsi="Times New Roman" w:cs="Times New Roman"/>
          <w:bCs/>
          <w:sz w:val="24"/>
          <w:szCs w:val="24"/>
        </w:rPr>
        <w:t>tyto obce:</w:t>
      </w:r>
    </w:p>
    <w:p w:rsidRPr="00FB399C" w:rsidR="00854F01" w:rsidP="00FB399C" w:rsidRDefault="00854F01" w14:paraId="1C258D72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FB399C" w:rsidR="00AA2E58" w:rsidP="00FB399C" w:rsidRDefault="00AA2E58" w14:paraId="15C24C83" w14:textId="4DC00CE5">
      <w:pPr>
        <w:pStyle w:val="Titulek"/>
        <w:keepNext/>
        <w:rPr>
          <w:rFonts w:ascii="Times New Roman" w:hAnsi="Times New Roman" w:cs="Times New Roman"/>
        </w:rPr>
      </w:pPr>
      <w:r w:rsidRPr="00FB399C">
        <w:rPr>
          <w:rFonts w:ascii="Times New Roman" w:hAnsi="Times New Roman" w:cs="Times New Roman"/>
          <w:color w:val="auto"/>
        </w:rPr>
        <w:t xml:space="preserve">Tabulka </w:t>
      </w:r>
      <w:r w:rsidRPr="00FB399C">
        <w:rPr>
          <w:rFonts w:ascii="Times New Roman" w:hAnsi="Times New Roman" w:cs="Times New Roman"/>
          <w:color w:val="auto"/>
        </w:rPr>
        <w:fldChar w:fldCharType="begin"/>
      </w:r>
      <w:r w:rsidRPr="00FB399C">
        <w:rPr>
          <w:rFonts w:ascii="Times New Roman" w:hAnsi="Times New Roman" w:cs="Times New Roman"/>
          <w:color w:val="auto"/>
        </w:rPr>
        <w:instrText xml:space="preserve"> SEQ Tabulka \* ARABIC </w:instrText>
      </w:r>
      <w:r w:rsidRPr="00FB399C">
        <w:rPr>
          <w:rFonts w:ascii="Times New Roman" w:hAnsi="Times New Roman" w:cs="Times New Roman"/>
          <w:color w:val="auto"/>
        </w:rPr>
        <w:fldChar w:fldCharType="separate"/>
      </w:r>
      <w:r w:rsidRPr="00FB399C">
        <w:rPr>
          <w:rFonts w:ascii="Times New Roman" w:hAnsi="Times New Roman" w:cs="Times New Roman"/>
          <w:noProof/>
          <w:color w:val="auto"/>
        </w:rPr>
        <w:t>1</w:t>
      </w:r>
      <w:r w:rsidRPr="00FB399C">
        <w:rPr>
          <w:rFonts w:ascii="Times New Roman" w:hAnsi="Times New Roman" w:cs="Times New Roman"/>
          <w:color w:val="auto"/>
        </w:rPr>
        <w:fldChar w:fldCharType="end"/>
      </w:r>
      <w:r w:rsidRPr="00FB399C">
        <w:rPr>
          <w:rFonts w:ascii="Times New Roman" w:hAnsi="Times New Roman" w:cs="Times New Roman"/>
          <w:color w:val="auto"/>
        </w:rPr>
        <w:t>: Seznam obcí tvořících území řešené integrovanou strategií ITI Liberec - Jablonec nad Nisou 2021+</w:t>
      </w:r>
    </w:p>
    <w:tbl>
      <w:tblPr>
        <w:tblW w:w="4999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313"/>
        <w:gridCol w:w="3747"/>
      </w:tblGrid>
      <w:tr w:rsidRPr="008257D4" w:rsidR="00CA30BF" w:rsidTr="00FB399C" w14:paraId="4C126BA9" w14:textId="77777777">
        <w:trPr>
          <w:cantSplit/>
          <w:trHeight w:val="253"/>
          <w:tblHeader/>
        </w:trPr>
        <w:tc>
          <w:tcPr>
            <w:tcW w:w="2932" w:type="pct"/>
            <w:shd w:val="clear" w:color="auto" w:fill="D9D9D9"/>
            <w:noWrap/>
            <w:vAlign w:val="center"/>
            <w:hideMark/>
          </w:tcPr>
          <w:p w:rsidRPr="00FB399C" w:rsidR="00CA30BF" w:rsidP="002A59FC" w:rsidRDefault="00CA30BF" w14:paraId="15B4117D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Obec</w:t>
            </w:r>
          </w:p>
        </w:tc>
        <w:tc>
          <w:tcPr>
            <w:tcW w:w="2068" w:type="pct"/>
            <w:shd w:val="clear" w:color="auto" w:fill="D9D9D9"/>
            <w:noWrap/>
            <w:vAlign w:val="center"/>
            <w:hideMark/>
          </w:tcPr>
          <w:p w:rsidRPr="00FB399C" w:rsidR="00CA30BF" w:rsidP="002A59FC" w:rsidRDefault="00CA30BF" w14:paraId="380FAAA6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ORP</w:t>
            </w:r>
          </w:p>
        </w:tc>
      </w:tr>
      <w:tr w:rsidRPr="008257D4" w:rsidR="00CA30BF" w:rsidTr="00FB399C" w14:paraId="7C70A3C9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79B90590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4A1756FA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572F6614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0848569A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Hodkovice nad Mohelkou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5A2EF9BB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2562F24F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506C03BA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Hrádek nad Nisou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5AD7D714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06EA9344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5FF6849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Chrastava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0F4937B3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04E7CB54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702044E2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Proseč pod Ještědem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20FF8040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6EC602DA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4B70123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Nová Ves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25775A0A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5E77D584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3D686180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Lučany nad Nisou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68715286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Jablonec nad Nisou</w:t>
            </w:r>
          </w:p>
        </w:tc>
      </w:tr>
      <w:tr w:rsidRPr="008257D4" w:rsidR="00CA30BF" w:rsidTr="00FB399C" w14:paraId="04A7FCAC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364705F1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Nová Ves nad Nisou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5DBBB1FC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Jablonec nad Nisou</w:t>
            </w:r>
          </w:p>
        </w:tc>
      </w:tr>
      <w:tr w:rsidRPr="008257D4" w:rsidR="00CA30BF" w:rsidTr="00FB399C" w14:paraId="14E79903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3B950A1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Pěnčín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5FB098ED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Železný Brod</w:t>
            </w:r>
          </w:p>
        </w:tc>
      </w:tr>
      <w:tr w:rsidRPr="008257D4" w:rsidR="00CA30BF" w:rsidTr="00FB399C" w14:paraId="07DF819B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13E5C48F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Skuhrov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70B26BD3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Železný Brod</w:t>
            </w:r>
          </w:p>
        </w:tc>
      </w:tr>
      <w:tr w:rsidRPr="008257D4" w:rsidR="00CA30BF" w:rsidTr="00FB399C" w14:paraId="2A8CDCE8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247BC5D7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Český Dub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3B619B3A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40230D56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79038C24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Křižany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18243572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6538F661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1BC37B8E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Oldřichov v Hájích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3567ABDC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5876C69D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5550D0D0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Osečná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186792C8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5A6446DF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5FAE6B92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Rynoltice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4161A784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40E5938C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53FFC3A2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Světlá pod Ještědem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160109E7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2C132BDF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425A3747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Janov nad Nisou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1A077B5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Jablonec nad Nisou</w:t>
            </w:r>
          </w:p>
        </w:tc>
      </w:tr>
      <w:tr w:rsidRPr="008257D4" w:rsidR="00CA30BF" w:rsidTr="00FB399C" w14:paraId="65D5423D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7686C221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Dlouhý Most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2AD26E11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1BFB61EE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415B039D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Jeřmanice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5BA675A0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129E0F82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15E8A308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Stráž nad Nisou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18C32CE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41BFDF17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54C5982F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Maršovice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3B6C387D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Jablonec nad Nisou</w:t>
            </w:r>
          </w:p>
        </w:tc>
      </w:tr>
      <w:tr w:rsidRPr="008257D4" w:rsidR="00CA30BF" w:rsidTr="00FB399C" w14:paraId="2CAFA787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78DE3A5C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Bílý Kostel nad Nisou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0071E6CB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6DFC927D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69BABF3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Mníšek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3C463F70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6147622F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0D8CA758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Pulečný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67FC9E07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Jablonec nad Nisou</w:t>
            </w:r>
          </w:p>
        </w:tc>
      </w:tr>
      <w:tr w:rsidRPr="008257D4" w:rsidR="00CA30BF" w:rsidTr="00FB399C" w14:paraId="3CC37485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0A8E97A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Rádlo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1B5C3E01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Jablonec nad Nisou</w:t>
            </w:r>
          </w:p>
        </w:tc>
      </w:tr>
      <w:tr w:rsidRPr="008257D4" w:rsidR="00CA30BF" w:rsidTr="00FB399C" w14:paraId="49598AC3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3159E916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Rychnov u Jablonce nad Nisou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614FB181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Jablonec nad Nisou</w:t>
            </w:r>
          </w:p>
        </w:tc>
      </w:tr>
      <w:tr w:rsidRPr="008257D4" w:rsidR="00CA30BF" w:rsidTr="00FB399C" w14:paraId="29D83EE0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0B2D4012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Šimonovice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61FFB539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61E13BDE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67F0D1D1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Bedřichov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1CAE32D8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Jablonec nad Nisou</w:t>
            </w:r>
          </w:p>
        </w:tc>
      </w:tr>
      <w:tr w:rsidRPr="008257D4" w:rsidR="00CA30BF" w:rsidTr="00FB399C" w14:paraId="7392271F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18C2A4B8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Jablonec nad Nisou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7E35DDFD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Jablonec nad Nisou</w:t>
            </w:r>
          </w:p>
        </w:tc>
      </w:tr>
      <w:tr w:rsidRPr="008257D4" w:rsidR="00CA30BF" w:rsidTr="00FB399C" w14:paraId="2B750C7D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48F3C5F9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Liberec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4AFEC91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4AC197A4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446CD36E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Dalešice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1DF7E96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Jablonec nad Nisou</w:t>
            </w:r>
          </w:p>
        </w:tc>
      </w:tr>
      <w:tr w:rsidRPr="008257D4" w:rsidR="00CA30BF" w:rsidTr="00FB399C" w14:paraId="61E64890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7FE3412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Hamr na Jezeře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4C472F16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Česká Lípa</w:t>
            </w:r>
          </w:p>
        </w:tc>
      </w:tr>
      <w:tr w:rsidRPr="008257D4" w:rsidR="00CA30BF" w:rsidTr="00FB399C" w14:paraId="243B8A58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5A7AB9E4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Heřmanice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313A4A27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Frýdlant</w:t>
            </w:r>
          </w:p>
        </w:tc>
      </w:tr>
      <w:tr w:rsidRPr="008257D4" w:rsidR="00CA30BF" w:rsidTr="00FB399C" w14:paraId="032A457D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1B371316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Černousy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2AE3E08D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Frýdlant</w:t>
            </w:r>
          </w:p>
        </w:tc>
      </w:tr>
      <w:tr w:rsidRPr="008257D4" w:rsidR="00CA30BF" w:rsidTr="00FB399C" w14:paraId="157B5F83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07B86BBC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Jiřetín pod Bukovou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4909BBED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Tanvald</w:t>
            </w:r>
          </w:p>
        </w:tc>
      </w:tr>
      <w:tr w:rsidRPr="008257D4" w:rsidR="00CA30BF" w:rsidTr="00FB399C" w14:paraId="77AAFCD6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390BE8C6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Dětřichov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18EDD903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Frýdlant</w:t>
            </w:r>
          </w:p>
        </w:tc>
      </w:tr>
      <w:tr w:rsidRPr="008257D4" w:rsidR="00CA30BF" w:rsidTr="00FB399C" w14:paraId="1DA4A0D4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75B2992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Janův Důl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5FAA26F0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3C8E539B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4FBA9E1C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Janovice v Podještědí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455081BF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0EB143A4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3B2A254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Albrechtice v Jizerských horách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5AE4983D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Tanvald</w:t>
            </w:r>
          </w:p>
        </w:tc>
      </w:tr>
      <w:tr w:rsidRPr="008257D4" w:rsidR="00CA30BF" w:rsidTr="00FB399C" w14:paraId="6C144E80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417C9823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Josefův Důl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63E53AF9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Jablonec nad Nisou</w:t>
            </w:r>
          </w:p>
        </w:tc>
      </w:tr>
      <w:tr w:rsidRPr="008257D4" w:rsidR="00CA30BF" w:rsidTr="00FB399C" w14:paraId="25C4CA3B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621481DA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Smržovka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47C6840D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Tanvald</w:t>
            </w:r>
          </w:p>
        </w:tc>
      </w:tr>
      <w:tr w:rsidRPr="008257D4" w:rsidR="00CA30BF" w:rsidTr="00FB399C" w14:paraId="6999E891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098EF54E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Tanvald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4C6569D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Tanvald</w:t>
            </w:r>
          </w:p>
        </w:tc>
      </w:tr>
      <w:tr w:rsidRPr="008257D4" w:rsidR="00CA30BF" w:rsidTr="00FB399C" w14:paraId="08C3AA3D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507BFADC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Frýdlant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3F53B140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Frýdlant</w:t>
            </w:r>
          </w:p>
        </w:tc>
      </w:tr>
      <w:tr w:rsidRPr="008257D4" w:rsidR="00CA30BF" w:rsidTr="00FB399C" w14:paraId="4577E451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55668C4C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Chotyně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5A212AE8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3EDB5F90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237ECFB2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Kryštofovo Údolí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52F29217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  <w:tr w:rsidRPr="008257D4" w:rsidR="00CA30BF" w:rsidTr="00FB399C" w14:paraId="6B4623EC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00EDDDAD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Višňová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405DD877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Frýdlant</w:t>
            </w:r>
          </w:p>
        </w:tc>
      </w:tr>
      <w:tr w:rsidRPr="008257D4" w:rsidR="00CA30BF" w:rsidTr="00FB399C" w14:paraId="267B0FA8" w14:textId="77777777">
        <w:trPr>
          <w:trHeight w:val="203"/>
        </w:trPr>
        <w:tc>
          <w:tcPr>
            <w:tcW w:w="2932" w:type="pct"/>
            <w:shd w:val="clear" w:color="auto" w:fill="FFFFFF"/>
            <w:noWrap/>
            <w:vAlign w:val="bottom"/>
          </w:tcPr>
          <w:p w:rsidRPr="00FB399C" w:rsidR="00CA30BF" w:rsidP="002A59FC" w:rsidRDefault="00CA30BF" w14:paraId="7CDD001A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Zdislava</w:t>
            </w:r>
          </w:p>
        </w:tc>
        <w:tc>
          <w:tcPr>
            <w:tcW w:w="2068" w:type="pct"/>
            <w:shd w:val="clear" w:color="auto" w:fill="FFFFFF"/>
            <w:noWrap/>
          </w:tcPr>
          <w:p w:rsidRPr="00FB399C" w:rsidR="00CA30BF" w:rsidP="002A59FC" w:rsidRDefault="00CA30BF" w14:paraId="4559F0E3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C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</w:p>
        </w:tc>
      </w:tr>
    </w:tbl>
    <w:p w:rsidRPr="00FB399C" w:rsidR="00AA2E58" w:rsidP="00FB399C" w:rsidRDefault="00AA2E58" w14:paraId="7C10C495" w14:textId="77777777">
      <w:pPr>
        <w:rPr>
          <w:rFonts w:ascii="Times New Roman" w:hAnsi="Times New Roman" w:cs="Times New Roman"/>
          <w:bCs/>
        </w:rPr>
      </w:pPr>
    </w:p>
    <w:p w:rsidRPr="00FB399C" w:rsidR="00AA2E58" w:rsidP="00FB399C" w:rsidRDefault="00AA2E58" w14:paraId="6B110DD2" w14:textId="77777777">
      <w:pPr>
        <w:keepNext/>
        <w:rPr>
          <w:rFonts w:ascii="Times New Roman" w:hAnsi="Times New Roman" w:cs="Times New Roman"/>
        </w:rPr>
      </w:pPr>
      <w:r w:rsidRPr="00FB399C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4438650" cy="3874344"/>
            <wp:effectExtent l="19050" t="19050" r="19050" b="12065"/>
            <wp:docPr id="3" name="Obrázek 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094" cy="39209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Pr="00FB399C" w:rsidR="00AA2E58" w:rsidP="00FB399C" w:rsidRDefault="00AA2E58" w14:paraId="2FC4529B" w14:textId="7FCC5194">
      <w:pPr>
        <w:pStyle w:val="Titulek"/>
        <w:rPr>
          <w:rFonts w:ascii="Times New Roman" w:hAnsi="Times New Roman" w:cs="Times New Roman"/>
          <w:bCs/>
        </w:rPr>
      </w:pPr>
      <w:r w:rsidRPr="00FB399C">
        <w:rPr>
          <w:rFonts w:ascii="Times New Roman" w:hAnsi="Times New Roman" w:cs="Times New Roman"/>
          <w:color w:val="auto"/>
        </w:rPr>
        <w:t xml:space="preserve">Obrázek </w:t>
      </w:r>
      <w:r w:rsidRPr="00FB399C">
        <w:rPr>
          <w:rFonts w:ascii="Times New Roman" w:hAnsi="Times New Roman" w:cs="Times New Roman"/>
          <w:color w:val="auto"/>
        </w:rPr>
        <w:fldChar w:fldCharType="begin"/>
      </w:r>
      <w:r w:rsidRPr="00FB399C">
        <w:rPr>
          <w:rFonts w:ascii="Times New Roman" w:hAnsi="Times New Roman" w:cs="Times New Roman"/>
          <w:color w:val="auto"/>
        </w:rPr>
        <w:instrText xml:space="preserve"> SEQ Obrázek \* ARABIC </w:instrText>
      </w:r>
      <w:r w:rsidRPr="00FB399C">
        <w:rPr>
          <w:rFonts w:ascii="Times New Roman" w:hAnsi="Times New Roman" w:cs="Times New Roman"/>
          <w:color w:val="auto"/>
        </w:rPr>
        <w:fldChar w:fldCharType="separate"/>
      </w:r>
      <w:r w:rsidRPr="00FB399C">
        <w:rPr>
          <w:rFonts w:ascii="Times New Roman" w:hAnsi="Times New Roman" w:cs="Times New Roman"/>
          <w:noProof/>
          <w:color w:val="auto"/>
        </w:rPr>
        <w:t>1</w:t>
      </w:r>
      <w:r w:rsidRPr="00FB399C">
        <w:rPr>
          <w:rFonts w:ascii="Times New Roman" w:hAnsi="Times New Roman" w:cs="Times New Roman"/>
          <w:color w:val="auto"/>
        </w:rPr>
        <w:fldChar w:fldCharType="end"/>
      </w:r>
      <w:r w:rsidRPr="00FB399C">
        <w:rPr>
          <w:rFonts w:ascii="Times New Roman" w:hAnsi="Times New Roman" w:cs="Times New Roman"/>
          <w:color w:val="auto"/>
        </w:rPr>
        <w:t>: Vymezené území pro ITI Liberec - Jablonec nad Nisou 2021+</w:t>
      </w:r>
    </w:p>
    <w:p w:rsidRPr="00FB399C" w:rsidR="000C6BD7" w:rsidP="00AA2E58" w:rsidRDefault="00AA2E58" w14:paraId="20494D6D" w14:textId="7A548237">
      <w:pPr>
        <w:pStyle w:val="Odstavecseseznamem"/>
        <w:numPr>
          <w:ilvl w:val="0"/>
          <w:numId w:val="24"/>
        </w:numPr>
        <w:rPr>
          <w:b/>
          <w:bCs/>
          <w:sz w:val="28"/>
          <w:szCs w:val="28"/>
        </w:rPr>
      </w:pPr>
      <w:r w:rsidRPr="00FB399C">
        <w:rPr>
          <w:b/>
          <w:bCs/>
          <w:sz w:val="28"/>
          <w:szCs w:val="28"/>
        </w:rPr>
        <w:t>Analytická část</w:t>
      </w:r>
    </w:p>
    <w:p w:rsidRPr="00FB399C" w:rsidR="00AA2E58" w:rsidP="00AA2E58" w:rsidRDefault="00AA2E58" w14:paraId="171464A1" w14:textId="0788926A">
      <w:pPr>
        <w:rPr>
          <w:rFonts w:ascii="Times New Roman" w:hAnsi="Times New Roman" w:cs="Times New Roman"/>
        </w:rPr>
      </w:pPr>
    </w:p>
    <w:p w:rsidRPr="008257D4" w:rsidR="008257D4" w:rsidRDefault="00F33586" w14:paraId="7A56CC3D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7D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Cílem analýzy je komplexní zhodnocení stávající situace města, pojmenování a vyhodnocení vývojových trendů (pozitivních a negativních, vnějších a vnitřních), vyhodnocení efektu rozvoje v minulém období, pojmenování hlavních problémů a pojmenování očekávání, postihnutí vzájemných vazeb. </w:t>
      </w:r>
    </w:p>
    <w:p w:rsidRPr="008257D4" w:rsidR="00F33586" w:rsidP="00FB399C" w:rsidRDefault="00F33586" w14:paraId="77081845" w14:textId="14A5A4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7D4">
        <w:rPr>
          <w:rFonts w:ascii="Times New Roman" w:hAnsi="Times New Roman" w:cs="Times New Roman"/>
          <w:bCs/>
          <w:sz w:val="24"/>
          <w:szCs w:val="24"/>
        </w:rPr>
        <w:t xml:space="preserve">Současně </w:t>
      </w:r>
      <w:r w:rsidRPr="008257D4" w:rsidR="008257D4">
        <w:rPr>
          <w:rFonts w:ascii="Times New Roman" w:hAnsi="Times New Roman" w:cs="Times New Roman"/>
          <w:bCs/>
          <w:sz w:val="24"/>
          <w:szCs w:val="24"/>
        </w:rPr>
        <w:t xml:space="preserve">je cílem </w:t>
      </w:r>
      <w:r w:rsidRPr="008257D4">
        <w:rPr>
          <w:rFonts w:ascii="Times New Roman" w:hAnsi="Times New Roman" w:cs="Times New Roman"/>
          <w:bCs/>
          <w:sz w:val="24"/>
          <w:szCs w:val="24"/>
        </w:rPr>
        <w:t xml:space="preserve">nalezení výrazných charakteristik odlišujících území od průměrných hodnot v rámci regionu i ČR a oblastí, které mají potenciál stát se prostředkem dalšího růstu a rozvoje. </w:t>
      </w:r>
    </w:p>
    <w:p w:rsidRPr="008257D4" w:rsidR="00F33586" w:rsidP="00FB399C" w:rsidRDefault="00F33586" w14:paraId="3E7AD3D0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7D4">
        <w:rPr>
          <w:rFonts w:ascii="Times New Roman" w:hAnsi="Times New Roman" w:cs="Times New Roman"/>
          <w:bCs/>
          <w:sz w:val="24"/>
          <w:szCs w:val="24"/>
        </w:rPr>
        <w:t>Lze využít sekundární data a informace, ale i původní šetření.</w:t>
      </w:r>
    </w:p>
    <w:p w:rsidRPr="008257D4" w:rsidR="00AA2E58" w:rsidP="00AA2E58" w:rsidRDefault="00F33586" w14:paraId="1D659D83" w14:textId="0C980169">
      <w:pPr>
        <w:rPr>
          <w:rFonts w:ascii="Times New Roman" w:hAnsi="Times New Roman" w:cs="Times New Roman"/>
          <w:bCs/>
          <w:sz w:val="24"/>
          <w:szCs w:val="24"/>
        </w:rPr>
      </w:pPr>
      <w:r w:rsidRPr="008257D4">
        <w:rPr>
          <w:rFonts w:ascii="Times New Roman" w:hAnsi="Times New Roman" w:cs="Times New Roman"/>
          <w:bCs/>
          <w:sz w:val="24"/>
          <w:szCs w:val="24"/>
        </w:rPr>
        <w:t xml:space="preserve">Bude zpracována </w:t>
      </w:r>
      <w:proofErr w:type="spellStart"/>
      <w:r w:rsidRPr="008257D4">
        <w:rPr>
          <w:rFonts w:ascii="Times New Roman" w:hAnsi="Times New Roman" w:cs="Times New Roman"/>
          <w:bCs/>
          <w:sz w:val="24"/>
          <w:szCs w:val="24"/>
        </w:rPr>
        <w:t>socio</w:t>
      </w:r>
      <w:proofErr w:type="spellEnd"/>
      <w:r w:rsidRPr="008257D4">
        <w:rPr>
          <w:rFonts w:ascii="Times New Roman" w:hAnsi="Times New Roman" w:cs="Times New Roman"/>
          <w:bCs/>
          <w:sz w:val="24"/>
          <w:szCs w:val="24"/>
        </w:rPr>
        <w:t xml:space="preserve"> – ekonomická analýza, která bude obsahovat tyto problémové oblasti:</w:t>
      </w:r>
    </w:p>
    <w:p w:rsidRPr="008257D4" w:rsidR="00F33586" w:rsidP="00F33586" w:rsidRDefault="00F33586" w14:paraId="52DF78C7" w14:textId="1C7E842F">
      <w:pPr>
        <w:pStyle w:val="Odstavecseseznamem"/>
        <w:numPr>
          <w:ilvl w:val="0"/>
          <w:numId w:val="25"/>
        </w:numPr>
        <w:rPr>
          <w:bCs/>
        </w:rPr>
      </w:pPr>
      <w:r w:rsidRPr="008257D4">
        <w:rPr>
          <w:bCs/>
        </w:rPr>
        <w:t>Ekonomický potenciál, podnikatelské prostředí</w:t>
      </w:r>
    </w:p>
    <w:p w:rsidRPr="008257D4" w:rsidR="00F33586" w:rsidP="00F33586" w:rsidRDefault="00F33586" w14:paraId="3CA1C429" w14:textId="649035A6">
      <w:pPr>
        <w:pStyle w:val="Odstavecseseznamem"/>
        <w:numPr>
          <w:ilvl w:val="0"/>
          <w:numId w:val="25"/>
        </w:numPr>
        <w:rPr>
          <w:bCs/>
        </w:rPr>
      </w:pPr>
      <w:r w:rsidRPr="008257D4">
        <w:rPr>
          <w:bCs/>
        </w:rPr>
        <w:t>Lidské zdroje a občanská vybavenost</w:t>
      </w:r>
    </w:p>
    <w:p w:rsidRPr="008257D4" w:rsidR="00F33586" w:rsidP="00F33586" w:rsidRDefault="00F33586" w14:paraId="0B6702F1" w14:textId="6A53CA5E">
      <w:pPr>
        <w:pStyle w:val="Odstavecseseznamem"/>
        <w:numPr>
          <w:ilvl w:val="0"/>
          <w:numId w:val="25"/>
        </w:numPr>
        <w:rPr>
          <w:bCs/>
        </w:rPr>
      </w:pPr>
      <w:r w:rsidRPr="008257D4">
        <w:rPr>
          <w:bCs/>
        </w:rPr>
        <w:t>Technická infrastruktura, dopravní obslužnost a dostupnost</w:t>
      </w:r>
    </w:p>
    <w:p w:rsidRPr="008257D4" w:rsidR="00F33586" w:rsidP="00F33586" w:rsidRDefault="00F33586" w14:paraId="2B875643" w14:textId="44FE7E75">
      <w:pPr>
        <w:pStyle w:val="Odstavecseseznamem"/>
        <w:numPr>
          <w:ilvl w:val="0"/>
          <w:numId w:val="25"/>
        </w:numPr>
        <w:rPr>
          <w:bCs/>
        </w:rPr>
      </w:pPr>
      <w:r w:rsidRPr="008257D4">
        <w:rPr>
          <w:bCs/>
        </w:rPr>
        <w:t>Životní prostředí a veřejný prostor</w:t>
      </w:r>
    </w:p>
    <w:p w:rsidRPr="008257D4" w:rsidR="00F33586" w:rsidP="00F33586" w:rsidRDefault="00F33586" w14:paraId="7246238B" w14:textId="52DB7212">
      <w:pPr>
        <w:pStyle w:val="Odstavecseseznamem"/>
        <w:numPr>
          <w:ilvl w:val="0"/>
          <w:numId w:val="25"/>
        </w:numPr>
        <w:rPr>
          <w:bCs/>
        </w:rPr>
      </w:pPr>
      <w:r w:rsidRPr="008257D4">
        <w:rPr>
          <w:bCs/>
        </w:rPr>
        <w:t>Správa území</w:t>
      </w:r>
    </w:p>
    <w:p w:rsidRPr="008257D4" w:rsidR="00F33586" w:rsidP="00F33586" w:rsidRDefault="00F33586" w14:paraId="47B40870" w14:textId="30F53A4C">
      <w:pPr>
        <w:pStyle w:val="Odstavecseseznamem"/>
        <w:numPr>
          <w:ilvl w:val="0"/>
          <w:numId w:val="25"/>
        </w:numPr>
        <w:rPr>
          <w:bCs/>
        </w:rPr>
      </w:pPr>
      <w:r w:rsidRPr="008257D4">
        <w:rPr>
          <w:bCs/>
        </w:rPr>
        <w:t>Cestovní ruch</w:t>
      </w:r>
    </w:p>
    <w:p w:rsidRPr="00FB399C" w:rsidR="00F33586" w:rsidP="00FB399C" w:rsidRDefault="00F33586" w14:paraId="4ACA49E7" w14:textId="77777777">
      <w:pPr>
        <w:pStyle w:val="Odstavecseseznamem"/>
        <w:rPr>
          <w:bCs/>
        </w:rPr>
      </w:pPr>
    </w:p>
    <w:p w:rsidRPr="00FB399C" w:rsidR="002F6DFB" w:rsidP="00AA2E58" w:rsidRDefault="00F33586" w14:paraId="4DCDFBF9" w14:textId="301294A1">
      <w:pPr>
        <w:rPr>
          <w:rFonts w:ascii="Times New Roman" w:hAnsi="Times New Roman" w:cs="Times New Roman"/>
          <w:b/>
          <w:sz w:val="24"/>
          <w:szCs w:val="24"/>
        </w:rPr>
      </w:pPr>
      <w:r w:rsidRPr="00FB399C">
        <w:rPr>
          <w:rFonts w:ascii="Times New Roman" w:hAnsi="Times New Roman" w:cs="Times New Roman"/>
          <w:b/>
          <w:sz w:val="24"/>
          <w:szCs w:val="24"/>
        </w:rPr>
        <w:t>Každá z uvedených problémových oblastí bude zpracována v následující struktuře:</w:t>
      </w:r>
    </w:p>
    <w:p w:rsidRPr="00FB399C" w:rsidR="00AF0727" w:rsidP="00AF0727" w:rsidRDefault="00AF0727" w14:paraId="53DCA719" w14:textId="60E0BC1B">
      <w:pPr>
        <w:pStyle w:val="Odstavecseseznamem"/>
        <w:numPr>
          <w:ilvl w:val="0"/>
          <w:numId w:val="26"/>
        </w:numPr>
        <w:rPr>
          <w:b/>
        </w:rPr>
      </w:pPr>
      <w:r w:rsidRPr="00FB399C">
        <w:rPr>
          <w:b/>
        </w:rPr>
        <w:t>Situační analýza</w:t>
      </w:r>
    </w:p>
    <w:p w:rsidRPr="00FB399C" w:rsidR="00AF0727" w:rsidP="00AF0727" w:rsidRDefault="00AF0727" w14:paraId="289D53BE" w14:textId="38B9FFE8">
      <w:pPr>
        <w:pStyle w:val="Odstavecseseznamem"/>
        <w:numPr>
          <w:ilvl w:val="0"/>
          <w:numId w:val="26"/>
        </w:numPr>
        <w:rPr>
          <w:b/>
        </w:rPr>
      </w:pPr>
      <w:r w:rsidRPr="00FB399C">
        <w:rPr>
          <w:b/>
        </w:rPr>
        <w:t>SWOT analýza</w:t>
      </w:r>
    </w:p>
    <w:p w:rsidRPr="00FB399C" w:rsidR="00AF0727" w:rsidP="00FB399C" w:rsidRDefault="00AF0727" w14:paraId="529B4158" w14:textId="5CCD0CA6">
      <w:pPr>
        <w:pStyle w:val="Odstavecseseznamem"/>
        <w:numPr>
          <w:ilvl w:val="0"/>
          <w:numId w:val="26"/>
        </w:numPr>
        <w:rPr>
          <w:b/>
        </w:rPr>
      </w:pPr>
      <w:r w:rsidRPr="00FB399C">
        <w:rPr>
          <w:b/>
        </w:rPr>
        <w:t>Odhad budoucích trendů a předpokladů do roku 2030</w:t>
      </w:r>
    </w:p>
    <w:p w:rsidRPr="008257D4" w:rsidR="00147AAF" w:rsidP="00AA2E58" w:rsidRDefault="00147AAF" w14:paraId="41E3D84F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FB399C" w:rsidR="00F33586" w:rsidP="00F33586" w:rsidRDefault="00F33586" w14:paraId="6AF494D7" w14:textId="2C0764D3">
      <w:pPr>
        <w:pStyle w:val="Odstavecseseznamem"/>
        <w:numPr>
          <w:ilvl w:val="1"/>
          <w:numId w:val="24"/>
        </w:numPr>
        <w:rPr>
          <w:b/>
        </w:rPr>
      </w:pPr>
      <w:r w:rsidRPr="00FB399C">
        <w:rPr>
          <w:b/>
        </w:rPr>
        <w:t>Situační analýza</w:t>
      </w:r>
    </w:p>
    <w:p w:rsidRPr="008257D4" w:rsidR="00F33586" w:rsidP="00F33586" w:rsidRDefault="00F33586" w14:paraId="3F2E961F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257D4" w:rsidR="00F33586" w:rsidRDefault="00F33586" w14:paraId="79C041F5" w14:textId="5022258F">
      <w:pPr>
        <w:rPr>
          <w:rFonts w:ascii="Times New Roman" w:hAnsi="Times New Roman" w:cs="Times New Roman"/>
          <w:bCs/>
          <w:sz w:val="24"/>
          <w:szCs w:val="24"/>
        </w:rPr>
      </w:pPr>
      <w:r w:rsidRPr="00FB399C">
        <w:rPr>
          <w:rFonts w:ascii="Times New Roman" w:hAnsi="Times New Roman" w:cs="Times New Roman"/>
          <w:bCs/>
          <w:sz w:val="24"/>
          <w:szCs w:val="24"/>
        </w:rPr>
        <w:t>Jejím předmětem je soustředění, provázání a interpretace informací do komplexního hodnocení současné situace města v dané oblasti</w:t>
      </w:r>
      <w:r w:rsidRPr="008257D4" w:rsidR="008257D4">
        <w:rPr>
          <w:rFonts w:ascii="Times New Roman" w:hAnsi="Times New Roman" w:cs="Times New Roman"/>
          <w:bCs/>
          <w:sz w:val="24"/>
          <w:szCs w:val="24"/>
        </w:rPr>
        <w:t>.</w:t>
      </w:r>
    </w:p>
    <w:p w:rsidRPr="00FB399C" w:rsidR="00F33586" w:rsidP="00A27600" w:rsidRDefault="00F33586" w14:paraId="32B3C24D" w14:textId="77777777">
      <w:pPr>
        <w:rPr>
          <w:rFonts w:ascii="Times New Roman" w:hAnsi="Times New Roman" w:cs="Times New Roman"/>
          <w:bCs/>
        </w:rPr>
      </w:pPr>
    </w:p>
    <w:p w:rsidRPr="00FB399C" w:rsidR="00F33586" w:rsidP="00F33586" w:rsidRDefault="00F33586" w14:paraId="4A1B5FF8" w14:textId="487108A2">
      <w:pPr>
        <w:pStyle w:val="Odstavecseseznamem"/>
        <w:numPr>
          <w:ilvl w:val="1"/>
          <w:numId w:val="24"/>
        </w:numPr>
        <w:rPr>
          <w:b/>
        </w:rPr>
      </w:pPr>
      <w:r w:rsidRPr="00FB399C">
        <w:rPr>
          <w:b/>
        </w:rPr>
        <w:t>SWOT analýza</w:t>
      </w:r>
    </w:p>
    <w:p w:rsidRPr="00FB399C" w:rsidR="00F33586" w:rsidP="00F33586" w:rsidRDefault="00F33586" w14:paraId="33651B20" w14:textId="1DA65788">
      <w:pPr>
        <w:rPr>
          <w:rFonts w:ascii="Times New Roman" w:hAnsi="Times New Roman" w:cs="Times New Roman"/>
          <w:bCs/>
        </w:rPr>
      </w:pPr>
    </w:p>
    <w:p w:rsidRPr="008257D4" w:rsidR="00F33586" w:rsidP="00F33586" w:rsidRDefault="00F33586" w14:paraId="70DD8BF4" w14:textId="0379107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99C">
        <w:rPr>
          <w:rFonts w:ascii="Times New Roman" w:hAnsi="Times New Roman" w:cs="Times New Roman"/>
          <w:bCs/>
          <w:sz w:val="24"/>
          <w:szCs w:val="24"/>
        </w:rPr>
        <w:t>Bude provedeno zhodnocení silných a slabých stránek, příležitostí a ohrožení, vnějších i vnitřních faktorů ovlivňujících zkoumanou oblast. Budou identifikovány silné stránky, slabé stránky, příležitosti a hrozby ve vztahu k území aglomerace. Příležitosti a hrozby jsou definovány jako parametry vnějšího prostředí (mimo území působnosti), které nejsou pod přímou kontrolou místní správy a mohou mít významné dopady na socioekonomický rozvoj regionu.</w:t>
      </w:r>
    </w:p>
    <w:p w:rsidR="00F04779" w:rsidRDefault="00F04779" w14:paraId="4105311C" w14:textId="77777777">
      <w:pPr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br w:type="page"/>
      </w:r>
    </w:p>
    <w:p w:rsidRPr="00FB399C" w:rsidR="00147AAF" w:rsidP="00147AAF" w:rsidRDefault="00147AAF" w14:paraId="0B034D65" w14:textId="79215607">
      <w:pPr>
        <w:pStyle w:val="Odstavecseseznamem"/>
        <w:numPr>
          <w:ilvl w:val="1"/>
          <w:numId w:val="24"/>
        </w:numPr>
        <w:rPr>
          <w:b/>
        </w:rPr>
      </w:pPr>
      <w:r w:rsidRPr="00FB399C">
        <w:rPr>
          <w:b/>
        </w:rPr>
        <w:lastRenderedPageBreak/>
        <w:t>Odhad budoucích trendů a předpokladů do roku 2030</w:t>
      </w:r>
    </w:p>
    <w:p w:rsidRPr="00FB399C" w:rsidR="00147AAF" w:rsidP="00147AAF" w:rsidRDefault="00147AAF" w14:paraId="77EAFFE9" w14:textId="77777777">
      <w:pPr>
        <w:rPr>
          <w:rFonts w:ascii="Times New Roman" w:hAnsi="Times New Roman" w:cs="Times New Roman"/>
        </w:rPr>
      </w:pPr>
    </w:p>
    <w:p w:rsidRPr="008257D4" w:rsidR="00147AAF" w:rsidP="00FB399C" w:rsidRDefault="00147AAF" w14:paraId="0EEE4ECB" w14:textId="240356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7D4">
        <w:rPr>
          <w:rFonts w:ascii="Times New Roman" w:hAnsi="Times New Roman" w:cs="Times New Roman"/>
          <w:bCs/>
          <w:sz w:val="24"/>
          <w:szCs w:val="24"/>
        </w:rPr>
        <w:t>Bude vypracován</w:t>
      </w:r>
      <w:r w:rsidRPr="00FB399C">
        <w:rPr>
          <w:rFonts w:ascii="Times New Roman" w:hAnsi="Times New Roman" w:cs="Times New Roman"/>
          <w:bCs/>
          <w:sz w:val="24"/>
          <w:szCs w:val="24"/>
        </w:rPr>
        <w:t xml:space="preserve"> odhad budoucích trendů (pozitivních i negativních, vnějších i vnitřních) ovlivňujících danou oblast, a to zejména v kontextu s budoucími prioritami i možnostmi zajištění zdrojů</w:t>
      </w:r>
      <w:r w:rsidRPr="008257D4">
        <w:rPr>
          <w:rFonts w:ascii="Times New Roman" w:hAnsi="Times New Roman" w:cs="Times New Roman"/>
          <w:bCs/>
          <w:sz w:val="24"/>
          <w:szCs w:val="24"/>
        </w:rPr>
        <w:t>.</w:t>
      </w:r>
    </w:p>
    <w:p w:rsidRPr="008257D4" w:rsidR="00AF0727" w:rsidP="00147AAF" w:rsidRDefault="00AF0727" w14:paraId="357892BA" w14:textId="416B2235">
      <w:pPr>
        <w:rPr>
          <w:rFonts w:ascii="Times New Roman" w:hAnsi="Times New Roman" w:cs="Times New Roman"/>
          <w:bCs/>
          <w:sz w:val="24"/>
          <w:szCs w:val="24"/>
        </w:rPr>
      </w:pPr>
    </w:p>
    <w:p w:rsidRPr="00FB399C" w:rsidR="00AF0727" w:rsidP="00147AAF" w:rsidRDefault="00AF0727" w14:paraId="460C264B" w14:textId="46AF7E1A">
      <w:pPr>
        <w:rPr>
          <w:rFonts w:ascii="Times New Roman" w:hAnsi="Times New Roman" w:cs="Times New Roman"/>
          <w:b/>
          <w:sz w:val="24"/>
          <w:szCs w:val="24"/>
        </w:rPr>
      </w:pPr>
      <w:r w:rsidRPr="00FB399C">
        <w:rPr>
          <w:rFonts w:ascii="Times New Roman" w:hAnsi="Times New Roman" w:cs="Times New Roman"/>
          <w:b/>
          <w:sz w:val="24"/>
          <w:szCs w:val="24"/>
        </w:rPr>
        <w:t xml:space="preserve">Dále bude v rámci analytické části zpracována analýza problémů, rozvojových potřeb a potenciálu a analýza </w:t>
      </w:r>
      <w:proofErr w:type="spellStart"/>
      <w:r w:rsidRPr="00FB399C">
        <w:rPr>
          <w:rFonts w:ascii="Times New Roman" w:hAnsi="Times New Roman" w:cs="Times New Roman"/>
          <w:b/>
          <w:sz w:val="24"/>
          <w:szCs w:val="24"/>
        </w:rPr>
        <w:t>stakeholderů</w:t>
      </w:r>
      <w:proofErr w:type="spellEnd"/>
      <w:r w:rsidRPr="00FB399C" w:rsidR="005420BB">
        <w:rPr>
          <w:rFonts w:ascii="Times New Roman" w:hAnsi="Times New Roman" w:cs="Times New Roman"/>
          <w:b/>
          <w:sz w:val="24"/>
          <w:szCs w:val="24"/>
        </w:rPr>
        <w:t>:</w:t>
      </w:r>
    </w:p>
    <w:p w:rsidRPr="008257D4" w:rsidR="005420BB" w:rsidP="00147AAF" w:rsidRDefault="005420BB" w14:paraId="5FCF401E" w14:textId="3084573A">
      <w:pPr>
        <w:rPr>
          <w:rFonts w:ascii="Times New Roman" w:hAnsi="Times New Roman" w:cs="Times New Roman"/>
          <w:bCs/>
          <w:sz w:val="24"/>
          <w:szCs w:val="24"/>
        </w:rPr>
      </w:pPr>
    </w:p>
    <w:p w:rsidRPr="00FB399C" w:rsidR="00A27600" w:rsidP="00FB399C" w:rsidRDefault="00A27600" w14:paraId="5577D44C" w14:textId="07540A44">
      <w:pPr>
        <w:pStyle w:val="Odstavecseseznamem"/>
        <w:numPr>
          <w:ilvl w:val="1"/>
          <w:numId w:val="24"/>
        </w:numPr>
        <w:rPr>
          <w:b/>
        </w:rPr>
      </w:pPr>
      <w:r w:rsidRPr="00FB399C">
        <w:rPr>
          <w:b/>
        </w:rPr>
        <w:t xml:space="preserve">Analýza </w:t>
      </w:r>
      <w:proofErr w:type="spellStart"/>
      <w:r w:rsidRPr="00FB399C">
        <w:rPr>
          <w:b/>
        </w:rPr>
        <w:t>stakeholderů</w:t>
      </w:r>
      <w:proofErr w:type="spellEnd"/>
    </w:p>
    <w:p w:rsidRPr="00FB399C" w:rsidR="00A27600" w:rsidP="00A27600" w:rsidRDefault="00A27600" w14:paraId="711858AC" w14:textId="77777777">
      <w:pPr>
        <w:spacing w:after="120"/>
        <w:jc w:val="both"/>
        <w:rPr>
          <w:rFonts w:ascii="Times New Roman" w:hAnsi="Times New Roman" w:cs="Times New Roman"/>
        </w:rPr>
      </w:pPr>
    </w:p>
    <w:p w:rsidRPr="008257D4" w:rsidR="00A27600" w:rsidP="00A27600" w:rsidRDefault="009A7CCF" w14:paraId="4E0EC25C" w14:textId="3A95E24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57D4">
        <w:rPr>
          <w:rFonts w:ascii="Times New Roman" w:hAnsi="Times New Roman" w:cs="Times New Roman"/>
          <w:sz w:val="24"/>
          <w:szCs w:val="24"/>
        </w:rPr>
        <w:t>V rámci integrovaných strategií je klíčový princip partnerství, tedy zapojení všech relevantních aktérů. Proto bude provedena</w:t>
      </w:r>
      <w:r w:rsidRPr="008257D4" w:rsidR="00A27600">
        <w:rPr>
          <w:rFonts w:ascii="Times New Roman" w:hAnsi="Times New Roman" w:cs="Times New Roman"/>
          <w:sz w:val="24"/>
          <w:szCs w:val="24"/>
        </w:rPr>
        <w:t xml:space="preserve"> identifikace klíčových aktérů aglomerace a jejich významu. Prvním krokem analýzy je vymezení skupin </w:t>
      </w:r>
      <w:proofErr w:type="spellStart"/>
      <w:r w:rsidRPr="008257D4" w:rsidR="00A27600">
        <w:rPr>
          <w:rFonts w:ascii="Times New Roman" w:hAnsi="Times New Roman" w:cs="Times New Roman"/>
          <w:sz w:val="24"/>
          <w:szCs w:val="24"/>
        </w:rPr>
        <w:t>stakeholderů</w:t>
      </w:r>
      <w:proofErr w:type="spellEnd"/>
      <w:r w:rsidRPr="008257D4" w:rsidR="00A27600">
        <w:rPr>
          <w:rFonts w:ascii="Times New Roman" w:hAnsi="Times New Roman" w:cs="Times New Roman"/>
          <w:sz w:val="24"/>
          <w:szCs w:val="24"/>
        </w:rPr>
        <w:t xml:space="preserve">, které se mohou aktivně podílet na rozvoji vymezeného území a naplnění cílů Strategie, a které mohou být ITI zásadně ovlivněny (např. města, obce, vzdělávací zařízení, nevládní neziskové organizace…apod.). </w:t>
      </w:r>
    </w:p>
    <w:p w:rsidRPr="00FB399C" w:rsidR="00A27600" w:rsidP="00A27600" w:rsidRDefault="00A27600" w14:paraId="1C3E8C5C" w14:textId="7777777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399C">
        <w:rPr>
          <w:rFonts w:ascii="Times New Roman" w:hAnsi="Times New Roman" w:cs="Times New Roman"/>
          <w:sz w:val="24"/>
          <w:szCs w:val="24"/>
        </w:rPr>
        <w:t>Dále je součástí i určení doporučení, v jaké úrovni by měly být zařazeny do procesu přípravy ITI (úroveň 1 = oslovit k účasti v Expertním týmu/pracovních skupinách; úroveň 2 = informovat a vyzvat k podání námětů na projekty).</w:t>
      </w:r>
    </w:p>
    <w:p w:rsidRPr="008257D4" w:rsidR="00A27600" w:rsidP="00A27600" w:rsidRDefault="00A27600" w14:paraId="3E2348C4" w14:textId="7777777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57D4">
        <w:rPr>
          <w:rFonts w:ascii="Times New Roman" w:hAnsi="Times New Roman" w:cs="Times New Roman"/>
          <w:sz w:val="24"/>
          <w:szCs w:val="24"/>
        </w:rPr>
        <w:t xml:space="preserve">Identifikace </w:t>
      </w:r>
      <w:proofErr w:type="spellStart"/>
      <w:r w:rsidRPr="008257D4">
        <w:rPr>
          <w:rFonts w:ascii="Times New Roman" w:hAnsi="Times New Roman" w:cs="Times New Roman"/>
          <w:sz w:val="24"/>
          <w:szCs w:val="24"/>
        </w:rPr>
        <w:t>stakeholderů</w:t>
      </w:r>
      <w:proofErr w:type="spellEnd"/>
      <w:r w:rsidRPr="008257D4">
        <w:rPr>
          <w:rFonts w:ascii="Times New Roman" w:hAnsi="Times New Roman" w:cs="Times New Roman"/>
          <w:sz w:val="24"/>
          <w:szCs w:val="24"/>
        </w:rPr>
        <w:t xml:space="preserve"> bude následně sloužit pro analýzu potřeb.</w:t>
      </w:r>
    </w:p>
    <w:p w:rsidRPr="008257D4" w:rsidR="008257D4" w:rsidP="00147AAF" w:rsidRDefault="008257D4" w14:paraId="42A9BEE3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FB399C" w:rsidR="00AF0727" w:rsidP="00FB399C" w:rsidRDefault="00AF0727" w14:paraId="3977A437" w14:textId="7CEDF17D">
      <w:pPr>
        <w:pStyle w:val="Odstavecseseznamem"/>
        <w:numPr>
          <w:ilvl w:val="1"/>
          <w:numId w:val="24"/>
        </w:numPr>
        <w:rPr>
          <w:b/>
        </w:rPr>
      </w:pPr>
      <w:r w:rsidRPr="00FB399C">
        <w:rPr>
          <w:b/>
        </w:rPr>
        <w:t>Analýza problémů, rozvojových potřeb a potenciálu</w:t>
      </w:r>
    </w:p>
    <w:p w:rsidRPr="00FB399C" w:rsidR="00147AAF" w:rsidP="00A27600" w:rsidRDefault="00147AAF" w14:paraId="0E716994" w14:textId="5C9C8AF3">
      <w:pPr>
        <w:rPr>
          <w:rFonts w:ascii="Times New Roman" w:hAnsi="Times New Roman" w:cs="Times New Roman"/>
          <w:bCs/>
        </w:rPr>
      </w:pPr>
    </w:p>
    <w:p w:rsidRPr="00FB399C" w:rsidR="000F1941" w:rsidP="00FB399C" w:rsidRDefault="000B6AB3" w14:paraId="0A8DA5F9" w14:textId="14DD211C">
      <w:pPr>
        <w:jc w:val="both"/>
        <w:rPr>
          <w:rFonts w:ascii="Times New Roman" w:hAnsi="Times New Roman" w:cs="Times New Roman"/>
          <w:sz w:val="24"/>
          <w:szCs w:val="24"/>
        </w:rPr>
      </w:pPr>
      <w:r w:rsidRPr="00FB399C">
        <w:rPr>
          <w:rFonts w:ascii="Times New Roman" w:hAnsi="Times New Roman" w:cs="Times New Roman"/>
          <w:sz w:val="24"/>
          <w:szCs w:val="24"/>
        </w:rPr>
        <w:t>P</w:t>
      </w:r>
      <w:r w:rsidRPr="00FB399C" w:rsidR="00144D88">
        <w:rPr>
          <w:rFonts w:ascii="Times New Roman" w:hAnsi="Times New Roman" w:cs="Times New Roman"/>
          <w:sz w:val="24"/>
          <w:szCs w:val="24"/>
        </w:rPr>
        <w:t xml:space="preserve">ředmětem je definice a popis identifikovaných stávajících problémů </w:t>
      </w:r>
      <w:r w:rsidR="00F04779">
        <w:rPr>
          <w:rFonts w:ascii="Times New Roman" w:hAnsi="Times New Roman" w:cs="Times New Roman"/>
          <w:sz w:val="24"/>
          <w:szCs w:val="24"/>
        </w:rPr>
        <w:t xml:space="preserve">a jejich územního dopadu </w:t>
      </w:r>
      <w:r w:rsidRPr="00FB399C">
        <w:rPr>
          <w:rFonts w:ascii="Times New Roman" w:hAnsi="Times New Roman" w:cs="Times New Roman"/>
          <w:sz w:val="24"/>
          <w:szCs w:val="24"/>
        </w:rPr>
        <w:t>(dle socioekonomické analýzy a </w:t>
      </w:r>
      <w:r w:rsidRPr="00FB399C" w:rsidR="00D226F8">
        <w:rPr>
          <w:rFonts w:ascii="Times New Roman" w:hAnsi="Times New Roman" w:cs="Times New Roman"/>
          <w:sz w:val="24"/>
          <w:szCs w:val="24"/>
        </w:rPr>
        <w:t xml:space="preserve">SWOT analýzy) </w:t>
      </w:r>
      <w:r w:rsidRPr="00FB399C" w:rsidR="00144D88">
        <w:rPr>
          <w:rFonts w:ascii="Times New Roman" w:hAnsi="Times New Roman" w:cs="Times New Roman"/>
          <w:sz w:val="24"/>
          <w:szCs w:val="24"/>
        </w:rPr>
        <w:t xml:space="preserve">a </w:t>
      </w:r>
      <w:r w:rsidRPr="00FB399C" w:rsidR="000F1941">
        <w:rPr>
          <w:rFonts w:ascii="Times New Roman" w:hAnsi="Times New Roman" w:cs="Times New Roman"/>
          <w:sz w:val="24"/>
          <w:szCs w:val="24"/>
        </w:rPr>
        <w:t xml:space="preserve">rozvojových potřeb území při zohlednění rozvojového potenciálu území. Cílem je zachycení </w:t>
      </w:r>
      <w:r w:rsidRPr="00FB399C" w:rsidR="00144D88">
        <w:rPr>
          <w:rFonts w:ascii="Times New Roman" w:hAnsi="Times New Roman" w:cs="Times New Roman"/>
          <w:sz w:val="24"/>
          <w:szCs w:val="24"/>
        </w:rPr>
        <w:t xml:space="preserve">rizik, </w:t>
      </w:r>
      <w:r w:rsidRPr="00FB399C" w:rsidR="00D226F8">
        <w:rPr>
          <w:rFonts w:ascii="Times New Roman" w:hAnsi="Times New Roman" w:cs="Times New Roman"/>
          <w:sz w:val="24"/>
          <w:szCs w:val="24"/>
        </w:rPr>
        <w:t>včetně zhodnocení jejich významu a vlivu na všechny tři pilíře udržitelného rozvoje (sociální</w:t>
      </w:r>
      <w:r w:rsidRPr="00FB399C" w:rsidR="002E3347">
        <w:rPr>
          <w:rFonts w:ascii="Times New Roman" w:hAnsi="Times New Roman" w:cs="Times New Roman"/>
          <w:sz w:val="24"/>
          <w:szCs w:val="24"/>
        </w:rPr>
        <w:t xml:space="preserve">, ekonomický, environmentální). </w:t>
      </w:r>
    </w:p>
    <w:p w:rsidRPr="00FB399C" w:rsidR="00607EA5" w:rsidP="00FF0AAB" w:rsidRDefault="000F1941" w14:paraId="217023A1" w14:textId="5CA5B4D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9C">
        <w:rPr>
          <w:rFonts w:ascii="Times New Roman" w:hAnsi="Times New Roman" w:cs="Times New Roman"/>
          <w:sz w:val="24"/>
          <w:szCs w:val="24"/>
        </w:rPr>
        <w:t>Analýza se skládá ze seznamu konkrétních rozvojových potřeb území a jejich krátkého popisu, jehož součástí bude informace, v čem naplnění dané potřeby přispěje k rozvoji území metropolitní oblasti či aglomerace. Budou vybrány problémy se synergickým účinkem</w:t>
      </w:r>
      <w:r w:rsidR="00725E4A">
        <w:rPr>
          <w:rFonts w:ascii="Times New Roman" w:hAnsi="Times New Roman" w:cs="Times New Roman"/>
          <w:sz w:val="24"/>
          <w:szCs w:val="24"/>
        </w:rPr>
        <w:t>.</w:t>
      </w:r>
    </w:p>
    <w:p w:rsidR="008257D4" w:rsidRDefault="008257D4" w14:paraId="4CB95FC6" w14:textId="77777777">
      <w:pPr>
        <w:rPr>
          <w:rFonts w:ascii="Times New Roman" w:hAnsi="Times New Roman" w:cs="Times New Roman"/>
        </w:rPr>
      </w:pPr>
    </w:p>
    <w:p w:rsidRPr="002A59FC" w:rsidR="008257D4" w:rsidP="008257D4" w:rsidRDefault="008257D4" w14:paraId="446ACF55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FB399C" w:rsidR="006B2E04" w:rsidRDefault="006B2E04" w14:paraId="67C01198" w14:textId="0BCCD94F">
      <w:pPr>
        <w:rPr>
          <w:rFonts w:ascii="Times New Roman" w:hAnsi="Times New Roman" w:cs="Times New Roman"/>
        </w:rPr>
      </w:pPr>
      <w:r w:rsidRPr="00FB399C">
        <w:rPr>
          <w:rFonts w:ascii="Times New Roman" w:hAnsi="Times New Roman" w:cs="Times New Roman"/>
        </w:rPr>
        <w:br w:type="page"/>
      </w:r>
    </w:p>
    <w:p w:rsidRPr="00FB399C" w:rsidR="009A7CCF" w:rsidP="00FB399C" w:rsidRDefault="009A7CCF" w14:paraId="505F8894" w14:textId="0B5F834E">
      <w:pPr>
        <w:pStyle w:val="Odstavecseseznamem"/>
        <w:numPr>
          <w:ilvl w:val="0"/>
          <w:numId w:val="24"/>
        </w:numPr>
      </w:pPr>
      <w:bookmarkStart w:name="_Hlk39652324" w:id="1"/>
      <w:r w:rsidRPr="00FB399C">
        <w:rPr>
          <w:b/>
          <w:bCs/>
          <w:sz w:val="28"/>
          <w:szCs w:val="28"/>
        </w:rPr>
        <w:lastRenderedPageBreak/>
        <w:t>Strategická část</w:t>
      </w:r>
    </w:p>
    <w:bookmarkEnd w:id="1"/>
    <w:p w:rsidRPr="00FB399C" w:rsidR="00EA0E36" w:rsidP="009A7CCF" w:rsidRDefault="00EA0E36" w14:paraId="39A1D524" w14:textId="1925B0D8">
      <w:pPr>
        <w:rPr>
          <w:rFonts w:ascii="Times New Roman" w:hAnsi="Times New Roman" w:cs="Times New Roman"/>
          <w:b/>
        </w:rPr>
      </w:pPr>
    </w:p>
    <w:p w:rsidRPr="00FB399C" w:rsidR="009A7CCF" w:rsidP="00FB399C" w:rsidRDefault="009A7CCF" w14:paraId="55FE1CEC" w14:textId="5D52E1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99C">
        <w:rPr>
          <w:rFonts w:ascii="Times New Roman" w:hAnsi="Times New Roman" w:cs="Times New Roman"/>
          <w:bCs/>
          <w:sz w:val="24"/>
          <w:szCs w:val="24"/>
        </w:rPr>
        <w:t>Dodavatel v rámci strategické části integrované strategie zpracuje tyto dvě dílčí části:</w:t>
      </w:r>
    </w:p>
    <w:p w:rsidRPr="008257D4" w:rsidR="009A7CCF" w:rsidP="009A7CCF" w:rsidRDefault="009A7CCF" w14:paraId="4F997BE5" w14:textId="419B0279">
      <w:pPr>
        <w:pStyle w:val="Odstavecseseznamem"/>
        <w:numPr>
          <w:ilvl w:val="0"/>
          <w:numId w:val="28"/>
        </w:numPr>
        <w:rPr>
          <w:bCs/>
        </w:rPr>
      </w:pPr>
      <w:r w:rsidRPr="008257D4">
        <w:rPr>
          <w:bCs/>
        </w:rPr>
        <w:t>Vazba na strategické dokumenty</w:t>
      </w:r>
    </w:p>
    <w:p w:rsidRPr="008257D4" w:rsidR="009A7CCF" w:rsidP="009A7CCF" w:rsidRDefault="009A7CCF" w14:paraId="72BAC142" w14:textId="511BBC9C">
      <w:pPr>
        <w:pStyle w:val="Odstavecseseznamem"/>
        <w:numPr>
          <w:ilvl w:val="0"/>
          <w:numId w:val="28"/>
        </w:numPr>
        <w:rPr>
          <w:bCs/>
        </w:rPr>
      </w:pPr>
      <w:r w:rsidRPr="008257D4">
        <w:rPr>
          <w:bCs/>
        </w:rPr>
        <w:t>Doporučení pro nastavení opatření ITI</w:t>
      </w:r>
    </w:p>
    <w:p w:rsidRPr="00FB399C" w:rsidR="009A7CCF" w:rsidRDefault="009A7CCF" w14:paraId="301F9666" w14:textId="77777777">
      <w:pPr>
        <w:rPr>
          <w:rFonts w:ascii="Times New Roman" w:hAnsi="Times New Roman" w:cs="Times New Roman"/>
          <w:bCs/>
        </w:rPr>
      </w:pPr>
    </w:p>
    <w:p w:rsidRPr="008257D4" w:rsidR="009A7CCF" w:rsidP="009A7CCF" w:rsidRDefault="009A7CCF" w14:paraId="3408FC9F" w14:textId="2F6FBBEF">
      <w:pPr>
        <w:pStyle w:val="Odstavecseseznamem"/>
        <w:numPr>
          <w:ilvl w:val="1"/>
          <w:numId w:val="24"/>
        </w:numPr>
        <w:rPr>
          <w:b/>
        </w:rPr>
      </w:pPr>
      <w:r w:rsidRPr="008257D4">
        <w:rPr>
          <w:b/>
        </w:rPr>
        <w:t>Vazba</w:t>
      </w:r>
      <w:r w:rsidRPr="00FB399C">
        <w:rPr>
          <w:b/>
        </w:rPr>
        <w:t xml:space="preserve"> na strategické dokumenty</w:t>
      </w:r>
    </w:p>
    <w:p w:rsidRPr="00FB399C" w:rsidR="009A7CCF" w:rsidP="009A7CCF" w:rsidRDefault="009A7CCF" w14:paraId="6C899697" w14:textId="214FF4FB">
      <w:pPr>
        <w:rPr>
          <w:rFonts w:ascii="Times New Roman" w:hAnsi="Times New Roman" w:cs="Times New Roman"/>
          <w:b/>
        </w:rPr>
      </w:pPr>
    </w:p>
    <w:p w:rsidRPr="00FB399C" w:rsidR="009A7CCF" w:rsidP="00FB399C" w:rsidRDefault="009A7CCF" w14:paraId="6C955820" w14:textId="6E2BF320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257D4">
        <w:rPr>
          <w:rFonts w:ascii="Times New Roman" w:hAnsi="Times New Roman" w:cs="Times New Roman"/>
          <w:bCs/>
          <w:sz w:val="24"/>
          <w:szCs w:val="24"/>
        </w:rPr>
        <w:t xml:space="preserve">Integrovaná strategie se vždy zpracovává v souladu s nadřazenými strategickými dokumenty na regionální či národní úrovni. Bude zpracován soulad cílů integrované strategie s cíli dalších </w:t>
      </w:r>
      <w:r w:rsidRPr="00FB399C">
        <w:rPr>
          <w:rFonts w:ascii="Times New Roman" w:hAnsi="Times New Roman" w:cs="Times New Roman"/>
          <w:bCs/>
          <w:sz w:val="24"/>
          <w:szCs w:val="24"/>
        </w:rPr>
        <w:t xml:space="preserve">významných územně rozvojových nebo sektorových strategických dokumentů, např. se strategií rozvoje územního obvodu daného kraje. </w:t>
      </w:r>
    </w:p>
    <w:p w:rsidRPr="00FB399C" w:rsidR="009A7CCF" w:rsidP="009A7CCF" w:rsidRDefault="009A7CCF" w14:paraId="3862B9B6" w14:textId="7EDF54C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B399C">
        <w:rPr>
          <w:rFonts w:ascii="Times New Roman" w:hAnsi="Times New Roman" w:cs="Times New Roman"/>
          <w:sz w:val="24"/>
          <w:szCs w:val="24"/>
        </w:rPr>
        <w:t>Obsahem této části bude:</w:t>
      </w:r>
    </w:p>
    <w:p w:rsidRPr="00FB399C" w:rsidR="009A7CCF" w:rsidP="009A7CCF" w:rsidRDefault="009A7CCF" w14:paraId="3E7B5F26" w14:textId="3DA052C6">
      <w:pPr>
        <w:pStyle w:val="Odstavecseseznamem"/>
        <w:numPr>
          <w:ilvl w:val="0"/>
          <w:numId w:val="17"/>
        </w:numPr>
        <w:spacing w:after="120"/>
      </w:pPr>
      <w:r w:rsidRPr="00FB399C">
        <w:rPr>
          <w:b/>
          <w:iCs/>
        </w:rPr>
        <w:t>Přehled strategických dokumentů</w:t>
      </w:r>
      <w:r w:rsidRPr="00FB399C">
        <w:t xml:space="preserve"> – rešerše existujících strategií ve vymezeném území na národní i regionální úrovni</w:t>
      </w:r>
      <w:r w:rsidR="008257D4">
        <w:t>.</w:t>
      </w:r>
    </w:p>
    <w:p w:rsidRPr="00FB399C" w:rsidR="009A7CCF" w:rsidP="009A7CCF" w:rsidRDefault="009A7CCF" w14:paraId="28F4AD7E" w14:textId="1D75ED32">
      <w:pPr>
        <w:pStyle w:val="Odstavecseseznamem"/>
        <w:numPr>
          <w:ilvl w:val="0"/>
          <w:numId w:val="17"/>
        </w:numPr>
        <w:spacing w:after="120"/>
        <w:rPr>
          <w:b/>
        </w:rPr>
      </w:pPr>
      <w:r w:rsidRPr="00FB399C">
        <w:rPr>
          <w:b/>
          <w:iCs/>
        </w:rPr>
        <w:t>Vazba na strategické dokumenty</w:t>
      </w:r>
      <w:r w:rsidRPr="00FB399C">
        <w:t xml:space="preserve"> – na základě provedené rešerše strategií zhodnotit jejich praktickou využitelnost pro integrovanou strategii a nalézt v těchto koncepcích témata (cíle), které se opakují a představují tak potenciálně nejvýznamnější oblasti k řešení</w:t>
      </w:r>
      <w:r w:rsidRPr="00FB399C">
        <w:rPr>
          <w:b/>
        </w:rPr>
        <w:t xml:space="preserve">. </w:t>
      </w:r>
    </w:p>
    <w:p w:rsidRPr="008257D4" w:rsidR="009A7CCF" w:rsidP="009A7CCF" w:rsidRDefault="009A7CCF" w14:paraId="1375F6FC" w14:textId="6C3E5F97">
      <w:pPr>
        <w:rPr>
          <w:rFonts w:ascii="Times New Roman" w:hAnsi="Times New Roman" w:cs="Times New Roman"/>
          <w:bCs/>
          <w:sz w:val="24"/>
          <w:szCs w:val="24"/>
        </w:rPr>
      </w:pPr>
    </w:p>
    <w:p w:rsidRPr="008257D4" w:rsidR="009C1F03" w:rsidP="009A7CCF" w:rsidRDefault="009C1F03" w14:paraId="2FE62183" w14:textId="4A94467A">
      <w:pPr>
        <w:rPr>
          <w:rFonts w:ascii="Times New Roman" w:hAnsi="Times New Roman" w:cs="Times New Roman"/>
          <w:bCs/>
          <w:sz w:val="24"/>
          <w:szCs w:val="24"/>
        </w:rPr>
      </w:pPr>
      <w:r w:rsidRPr="008257D4">
        <w:rPr>
          <w:rFonts w:ascii="Times New Roman" w:hAnsi="Times New Roman" w:cs="Times New Roman"/>
          <w:bCs/>
          <w:sz w:val="24"/>
          <w:szCs w:val="24"/>
        </w:rPr>
        <w:t>Návaznost bude vypracována ve formě odkazu na příslušnou kapitolu nebo prioritu daného dokumentu v této podobě:</w:t>
      </w:r>
    </w:p>
    <w:tbl>
      <w:tblPr>
        <w:tblW w:w="9038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18"/>
        <w:gridCol w:w="1968"/>
        <w:gridCol w:w="2176"/>
        <w:gridCol w:w="2676"/>
      </w:tblGrid>
      <w:tr w:rsidRPr="008257D4" w:rsidR="002F3965" w:rsidTr="00FB399C" w14:paraId="26136CC7" w14:textId="77777777">
        <w:trPr>
          <w:trHeight w:val="520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257D4" w:rsidR="002F3965" w:rsidP="002F3965" w:rsidRDefault="002F3965" w14:paraId="25E9B6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57D4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Strategický dokument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257D4" w:rsidR="002F3965" w:rsidP="002F3965" w:rsidRDefault="002F3965" w14:paraId="11FFFC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57D4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Úroveň dokumentu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257D4" w:rsidR="002F3965" w:rsidP="002F3965" w:rsidRDefault="002F3965" w14:paraId="247B0E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57D4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Kapitola/priorita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257D4" w:rsidR="002F3965" w:rsidP="002F3965" w:rsidRDefault="002F3965" w14:paraId="1FE4C2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57D4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Vazba na problémovou oblast ITI</w:t>
            </w:r>
          </w:p>
        </w:tc>
      </w:tr>
      <w:tr w:rsidRPr="008257D4" w:rsidR="002F3965" w:rsidTr="00FB399C" w14:paraId="628982F6" w14:textId="77777777">
        <w:trPr>
          <w:trHeight w:val="170"/>
        </w:trPr>
        <w:tc>
          <w:tcPr>
            <w:tcW w:w="2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257D4" w:rsidR="002F3965" w:rsidP="002F3965" w:rsidRDefault="002F3965" w14:paraId="5240CA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8257D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257D4" w:rsidR="002F3965" w:rsidP="002F3965" w:rsidRDefault="002F3965" w14:paraId="1AA105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8257D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257D4" w:rsidR="002F3965" w:rsidP="002F3965" w:rsidRDefault="002F3965" w14:paraId="2E57B2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8257D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257D4" w:rsidR="002F3965" w:rsidP="002F3965" w:rsidRDefault="002F3965" w14:paraId="7579F3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8257D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Pr="008257D4" w:rsidR="002F3965" w:rsidTr="00FB399C" w14:paraId="77FF7346" w14:textId="77777777">
        <w:trPr>
          <w:trHeight w:val="170"/>
        </w:trPr>
        <w:tc>
          <w:tcPr>
            <w:tcW w:w="2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257D4" w:rsidR="002F3965" w:rsidP="002F3965" w:rsidRDefault="002F3965" w14:paraId="507212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8257D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257D4" w:rsidR="002F3965" w:rsidP="002F3965" w:rsidRDefault="002F3965" w14:paraId="434715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8257D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257D4" w:rsidR="002F3965" w:rsidP="002F3965" w:rsidRDefault="002F3965" w14:paraId="19235F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8257D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257D4" w:rsidR="002F3965" w:rsidP="002F3965" w:rsidRDefault="002F3965" w14:paraId="7D13B4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8257D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Pr="008257D4" w:rsidR="002F3965" w:rsidTr="00FB399C" w14:paraId="7992902F" w14:textId="77777777">
        <w:trPr>
          <w:trHeight w:val="170"/>
        </w:trPr>
        <w:tc>
          <w:tcPr>
            <w:tcW w:w="2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257D4" w:rsidR="002F3965" w:rsidP="002F3965" w:rsidRDefault="002F3965" w14:paraId="1DF645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8257D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257D4" w:rsidR="002F3965" w:rsidP="002F3965" w:rsidRDefault="002F3965" w14:paraId="0BCACB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8257D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257D4" w:rsidR="002F3965" w:rsidP="002F3965" w:rsidRDefault="002F3965" w14:paraId="7DF039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8257D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257D4" w:rsidR="002F3965" w:rsidP="002F3965" w:rsidRDefault="002F3965" w14:paraId="03CA0E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8257D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Pr="00FB399C" w:rsidR="008257D4" w:rsidRDefault="008257D4" w14:paraId="04221DDB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257D4" w:rsidR="009A7CCF" w:rsidP="009A7CCF" w:rsidRDefault="009A7CCF" w14:paraId="190B8004" w14:textId="3C3346E9">
      <w:pPr>
        <w:pStyle w:val="Odstavecseseznamem"/>
        <w:numPr>
          <w:ilvl w:val="1"/>
          <w:numId w:val="24"/>
        </w:numPr>
        <w:rPr>
          <w:b/>
        </w:rPr>
      </w:pPr>
      <w:r w:rsidRPr="008257D4">
        <w:rPr>
          <w:b/>
        </w:rPr>
        <w:t>Doporučení pro nastavení opatření ITI</w:t>
      </w:r>
    </w:p>
    <w:p w:rsidR="003B07E1" w:rsidP="00DD370F" w:rsidRDefault="003B07E1" w14:paraId="64AF564E" w14:textId="4D4682F9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základě nalezených a analyzovaných problémů území bude vytvořen přehled potřeb a doporučení specifických cílů OP k financování projektových aktivit. </w:t>
      </w:r>
    </w:p>
    <w:p w:rsidR="00F07FDA" w:rsidRDefault="00F07FDA" w14:paraId="2B055A16" w14:textId="45DA8DEB">
      <w:pPr>
        <w:rPr>
          <w:rFonts w:ascii="Times New Roman" w:hAnsi="Times New Roman" w:cs="Times New Roman"/>
          <w:bCs/>
          <w:sz w:val="24"/>
          <w:szCs w:val="24"/>
        </w:rPr>
      </w:pPr>
    </w:p>
    <w:p w:rsidRPr="0037059B" w:rsidR="00F07FDA" w:rsidP="0037059B" w:rsidRDefault="00F07FDA" w14:paraId="2861C897" w14:textId="06468F65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59B">
        <w:rPr>
          <w:rFonts w:ascii="Times New Roman" w:hAnsi="Times New Roman" w:cs="Times New Roman"/>
          <w:b/>
          <w:bCs/>
          <w:sz w:val="24"/>
          <w:szCs w:val="24"/>
        </w:rPr>
        <w:t>Metodika uplatňování integrovaného přístupu v území</w:t>
      </w:r>
    </w:p>
    <w:p w:rsidR="00F07FDA" w:rsidP="00FB399C" w:rsidRDefault="00F07FDA" w14:paraId="3D1654AF" w14:textId="6590F4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Uchazeč prokáže znalost problematiky, která by měla vycházet ze znalosti české praxe v</w:t>
      </w:r>
      <w:r w:rsidR="0037059B">
        <w:rPr>
          <w:rFonts w:ascii="Times New Roman" w:hAnsi="Times New Roman" w:cs="Times New Roman"/>
          <w:bCs/>
          <w:sz w:val="24"/>
          <w:szCs w:val="24"/>
        </w:rPr>
        <w:t> rámci implementace</w:t>
      </w:r>
      <w:r>
        <w:rPr>
          <w:rFonts w:ascii="Times New Roman" w:hAnsi="Times New Roman" w:cs="Times New Roman"/>
          <w:bCs/>
          <w:sz w:val="24"/>
          <w:szCs w:val="24"/>
        </w:rPr>
        <w:t xml:space="preserve"> integrovaných nástrojů a z odpovídající platné legislativy a metodik. </w:t>
      </w:r>
    </w:p>
    <w:p w:rsidRPr="00FB399C" w:rsidR="008257D4" w:rsidP="00FB399C" w:rsidRDefault="00F07FDA" w14:paraId="7E886D37" w14:textId="5907E604">
      <w:pPr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Uchazeč stručně vymezí přínosy a rizika integrovaného přístupu pro řešené území, principy a předpoklady implementace integrovaných územních investic.</w:t>
      </w:r>
    </w:p>
    <w:sectPr w:rsidRPr="00FB399C" w:rsidR="008257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25A3EA3" w16cid:paraId="658D918D"/>
  <w16cid:commentId w16cid:durableId="225A3EA4" w16cid:paraId="141D0DED"/>
  <w16cid:commentId w16cid:durableId="225A3EA5" w16cid:paraId="3CDA30B7"/>
  <w16cid:commentId w16cid:durableId="225A3EA6" w16cid:paraId="54A50A17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305243" w:rsidP="00C35A25" w:rsidRDefault="00305243" w14:paraId="2F828DFC" w14:textId="77777777">
      <w:pPr>
        <w:spacing w:after="0" w:line="240" w:lineRule="auto"/>
      </w:pPr>
      <w:r>
        <w:separator/>
      </w:r>
    </w:p>
  </w:endnote>
  <w:endnote w:type="continuationSeparator" w:id="0">
    <w:p w:rsidR="00305243" w:rsidP="00C35A25" w:rsidRDefault="00305243" w14:paraId="5EC30F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824429743"/>
      <w:docPartObj>
        <w:docPartGallery w:val="Page Numbers (Bottom of Page)"/>
        <w:docPartUnique/>
      </w:docPartObj>
    </w:sdtPr>
    <w:sdtEndPr/>
    <w:sdtContent>
      <w:p w:rsidR="0094170E" w:rsidP="00FB399C" w:rsidRDefault="0094170E" w14:paraId="51F76A95" w14:textId="212FD03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54C">
          <w:rPr>
            <w:noProof/>
          </w:rPr>
          <w:t>4</w:t>
        </w:r>
        <w:r>
          <w:fldChar w:fldCharType="end"/>
        </w:r>
      </w:p>
    </w:sdtContent>
  </w:sdt>
  <w:p w:rsidR="00F975C5" w:rsidRDefault="00F975C5" w14:paraId="7E278EE1" w14:textId="09D1D57A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305243" w:rsidP="00C35A25" w:rsidRDefault="00305243" w14:paraId="26F4CF6E" w14:textId="77777777">
      <w:pPr>
        <w:spacing w:after="0" w:line="240" w:lineRule="auto"/>
      </w:pPr>
      <w:r>
        <w:separator/>
      </w:r>
    </w:p>
  </w:footnote>
  <w:footnote w:type="continuationSeparator" w:id="0">
    <w:p w:rsidR="00305243" w:rsidP="00C35A25" w:rsidRDefault="00305243" w14:paraId="1363F32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975C5" w:rsidRDefault="00BF454C" w14:paraId="08F9628D" w14:textId="73135600">
    <w:pPr>
      <w:pStyle w:val="Zhlav"/>
    </w:pPr>
    <w:r w:rsidRPr="00DC5D99"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45A343E8" wp14:editId="08F1976E">
          <wp:simplePos x="0" y="0"/>
          <wp:positionH relativeFrom="column">
            <wp:posOffset>3533775</wp:posOffset>
          </wp:positionH>
          <wp:positionV relativeFrom="paragraph">
            <wp:posOffset>-248285</wp:posOffset>
          </wp:positionV>
          <wp:extent cx="2789555" cy="579120"/>
          <wp:effectExtent l="0" t="0" r="0" b="0"/>
          <wp:wrapTight wrapText="bothSides">
            <wp:wrapPolygon edited="false">
              <wp:start x="0" y="0"/>
              <wp:lineTo x="0" y="20605"/>
              <wp:lineTo x="21389" y="20605"/>
              <wp:lineTo x="21389" y="0"/>
              <wp:lineTo x="0" y="0"/>
            </wp:wrapPolygon>
          </wp:wrapTight>
          <wp:docPr id="1" name="Obrázek 1" descr="Y:\PROJEKTY 2014 - 2020\05_OPZ_IP\Liberec plánuje chytře a zodpovědně\07_Publicita-LOGO\Logo%20OPZ%20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Y:\PROJEKTY 2014 - 2020\05_OPZ_IP\Liberec plánuje chytře a zodpovědně\07_Publicita-LOGO\Logo%20OPZ%20barevné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55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5C5">
      <w:t>Příloha č. 7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4416B01"/>
    <w:multiLevelType w:val="hybridMultilevel"/>
    <w:tmpl w:val="FE5CC340"/>
    <w:lvl w:ilvl="0" w:tplc="32649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ADC280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B323901"/>
    <w:multiLevelType w:val="multilevel"/>
    <w:tmpl w:val="E0ACC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D95502D"/>
    <w:multiLevelType w:val="hybridMultilevel"/>
    <w:tmpl w:val="233ACB3C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1D544CF2"/>
    <w:multiLevelType w:val="hybridMultilevel"/>
    <w:tmpl w:val="666468B4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4">
    <w:nsid w:val="22B81F25"/>
    <w:multiLevelType w:val="hybridMultilevel"/>
    <w:tmpl w:val="39A6281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250E4622"/>
    <w:multiLevelType w:val="hybridMultilevel"/>
    <w:tmpl w:val="80BE979C"/>
    <w:lvl w:ilvl="0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>
    <w:nsid w:val="252943FC"/>
    <w:multiLevelType w:val="hybridMultilevel"/>
    <w:tmpl w:val="BA30619C"/>
    <w:lvl w:ilvl="0" w:tplc="C690358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09753D6"/>
    <w:multiLevelType w:val="hybridMultilevel"/>
    <w:tmpl w:val="14A2D6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DFC0779E" w:tentative="tru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77407622" w:tentative="tru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970B6B8" w:tentative="tru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622C9CCA" w:tentative="tru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9EA0F59A" w:tentative="tru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ABA7A52" w:tentative="tru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3A0E8A7C" w:tentative="tru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2F60D33C" w:tentative="true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28E25D2"/>
    <w:multiLevelType w:val="hybridMultilevel"/>
    <w:tmpl w:val="5838E56C"/>
    <w:lvl w:ilvl="0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33212D01"/>
    <w:multiLevelType w:val="hybridMultilevel"/>
    <w:tmpl w:val="E616573A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3AF453F1"/>
    <w:multiLevelType w:val="hybridMultilevel"/>
    <w:tmpl w:val="38846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C4F2B"/>
    <w:multiLevelType w:val="multilevel"/>
    <w:tmpl w:val="27E84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D4F36B8"/>
    <w:multiLevelType w:val="multilevel"/>
    <w:tmpl w:val="5782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13843BB"/>
    <w:multiLevelType w:val="hybridMultilevel"/>
    <w:tmpl w:val="3ED026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4DE46A5"/>
    <w:multiLevelType w:val="hybridMultilevel"/>
    <w:tmpl w:val="F070B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C741B"/>
    <w:multiLevelType w:val="hybridMultilevel"/>
    <w:tmpl w:val="5DEE0746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nsid w:val="4D771776"/>
    <w:multiLevelType w:val="hybridMultilevel"/>
    <w:tmpl w:val="8AEACD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E320FDD"/>
    <w:multiLevelType w:val="hybridMultilevel"/>
    <w:tmpl w:val="7C484B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3024211"/>
    <w:multiLevelType w:val="hybridMultilevel"/>
    <w:tmpl w:val="7E006B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6AB356F"/>
    <w:multiLevelType w:val="hybridMultilevel"/>
    <w:tmpl w:val="21AAF7DA"/>
    <w:lvl w:ilvl="0" w:tplc="21806D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920726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BE62A8C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20484A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D4EF20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3BA9AF8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2C9B38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68A440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72EF1BE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9834AC3"/>
    <w:multiLevelType w:val="hybridMultilevel"/>
    <w:tmpl w:val="49CA4322"/>
    <w:lvl w:ilvl="0" w:tplc="04050001">
      <w:numFmt w:val="bullet"/>
      <w:lvlText w:val="•"/>
      <w:lvlJc w:val="left"/>
      <w:pPr>
        <w:ind w:left="1065" w:hanging="705"/>
      </w:pPr>
      <w:rPr>
        <w:rFonts w:hint="default" w:ascii="Tahoma" w:hAnsi="Tahoma" w:cs="Tahoma" w:eastAsiaTheme="min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9B008AA"/>
    <w:multiLevelType w:val="hybridMultilevel"/>
    <w:tmpl w:val="E58CAD1C"/>
    <w:lvl w:ilvl="0" w:tplc="DA2EB2D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B4A7E80"/>
    <w:multiLevelType w:val="hybridMultilevel"/>
    <w:tmpl w:val="B61A8868"/>
    <w:lvl w:ilvl="0" w:tplc="04050003">
      <w:start w:val="1"/>
      <w:numFmt w:val="bullet"/>
      <w:lvlText w:val="o"/>
      <w:lvlJc w:val="left"/>
      <w:pPr>
        <w:ind w:left="1776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3">
    <w:nsid w:val="62286757"/>
    <w:multiLevelType w:val="hybridMultilevel"/>
    <w:tmpl w:val="6A06CDC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FA322D2"/>
    <w:multiLevelType w:val="hybridMultilevel"/>
    <w:tmpl w:val="573AD46C"/>
    <w:lvl w:ilvl="0" w:tplc="C690358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0007975"/>
    <w:multiLevelType w:val="hybridMultilevel"/>
    <w:tmpl w:val="64FEFB0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>
    <w:nsid w:val="71494668"/>
    <w:multiLevelType w:val="hybridMultilevel"/>
    <w:tmpl w:val="119E4F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7FD7043"/>
    <w:multiLevelType w:val="hybridMultilevel"/>
    <w:tmpl w:val="12B2871C"/>
    <w:lvl w:ilvl="0" w:tplc="0405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4"/>
  </w:num>
  <w:num w:numId="5">
    <w:abstractNumId w:val="8"/>
  </w:num>
  <w:num w:numId="6">
    <w:abstractNumId w:val="26"/>
  </w:num>
  <w:num w:numId="7">
    <w:abstractNumId w:val="9"/>
  </w:num>
  <w:num w:numId="8">
    <w:abstractNumId w:val="2"/>
  </w:num>
  <w:num w:numId="9">
    <w:abstractNumId w:val="25"/>
  </w:num>
  <w:num w:numId="10">
    <w:abstractNumId w:val="22"/>
  </w:num>
  <w:num w:numId="11">
    <w:abstractNumId w:val="16"/>
  </w:num>
  <w:num w:numId="12">
    <w:abstractNumId w:val="24"/>
  </w:num>
  <w:num w:numId="13">
    <w:abstractNumId w:val="6"/>
  </w:num>
  <w:num w:numId="14">
    <w:abstractNumId w:val="13"/>
  </w:num>
  <w:num w:numId="15">
    <w:abstractNumId w:val="27"/>
  </w:num>
  <w:num w:numId="16">
    <w:abstractNumId w:val="14"/>
  </w:num>
  <w:num w:numId="17">
    <w:abstractNumId w:val="3"/>
  </w:num>
  <w:num w:numId="18">
    <w:abstractNumId w:val="21"/>
  </w:num>
  <w:num w:numId="19">
    <w:abstractNumId w:val="10"/>
  </w:num>
  <w:num w:numId="20">
    <w:abstractNumId w:val="0"/>
  </w:num>
  <w:num w:numId="21">
    <w:abstractNumId w:val="7"/>
  </w:num>
  <w:num w:numId="22">
    <w:abstractNumId w:val="20"/>
  </w:num>
  <w:num w:numId="23">
    <w:abstractNumId w:val="19"/>
  </w:num>
  <w:num w:numId="24">
    <w:abstractNumId w:val="1"/>
  </w:num>
  <w:num w:numId="25">
    <w:abstractNumId w:val="23"/>
  </w:num>
  <w:num w:numId="26">
    <w:abstractNumId w:val="18"/>
  </w:num>
  <w:num w:numId="27">
    <w:abstractNumId w:val="11"/>
  </w:num>
  <w:num w:numId="28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9C"/>
    <w:rsid w:val="00034292"/>
    <w:rsid w:val="00045554"/>
    <w:rsid w:val="00060E96"/>
    <w:rsid w:val="0009553B"/>
    <w:rsid w:val="000B6AB3"/>
    <w:rsid w:val="000C4878"/>
    <w:rsid w:val="000C6BD7"/>
    <w:rsid w:val="000D16CB"/>
    <w:rsid w:val="000D63DC"/>
    <w:rsid w:val="000F1941"/>
    <w:rsid w:val="00103576"/>
    <w:rsid w:val="00144D88"/>
    <w:rsid w:val="00147AAF"/>
    <w:rsid w:val="00174986"/>
    <w:rsid w:val="00182A60"/>
    <w:rsid w:val="001C4D76"/>
    <w:rsid w:val="002100EB"/>
    <w:rsid w:val="00213333"/>
    <w:rsid w:val="0024546B"/>
    <w:rsid w:val="0027366E"/>
    <w:rsid w:val="002D236F"/>
    <w:rsid w:val="002D3179"/>
    <w:rsid w:val="002E3347"/>
    <w:rsid w:val="002F3965"/>
    <w:rsid w:val="002F6DFB"/>
    <w:rsid w:val="00305243"/>
    <w:rsid w:val="0037059B"/>
    <w:rsid w:val="003B07E1"/>
    <w:rsid w:val="003F7094"/>
    <w:rsid w:val="00453DBF"/>
    <w:rsid w:val="0046629C"/>
    <w:rsid w:val="00481982"/>
    <w:rsid w:val="004F4116"/>
    <w:rsid w:val="005420BB"/>
    <w:rsid w:val="005A6850"/>
    <w:rsid w:val="005D605F"/>
    <w:rsid w:val="00607EA5"/>
    <w:rsid w:val="00654532"/>
    <w:rsid w:val="0066587E"/>
    <w:rsid w:val="00673E81"/>
    <w:rsid w:val="006B2E04"/>
    <w:rsid w:val="006C1D73"/>
    <w:rsid w:val="006D0D5B"/>
    <w:rsid w:val="006E3E22"/>
    <w:rsid w:val="006E4D6B"/>
    <w:rsid w:val="00725E4A"/>
    <w:rsid w:val="00726485"/>
    <w:rsid w:val="00751AB8"/>
    <w:rsid w:val="007523C1"/>
    <w:rsid w:val="0077269D"/>
    <w:rsid w:val="00773A54"/>
    <w:rsid w:val="007E676C"/>
    <w:rsid w:val="008257D4"/>
    <w:rsid w:val="00827E1B"/>
    <w:rsid w:val="00854F01"/>
    <w:rsid w:val="0087056A"/>
    <w:rsid w:val="00894740"/>
    <w:rsid w:val="008B57FE"/>
    <w:rsid w:val="008C73C2"/>
    <w:rsid w:val="008F157F"/>
    <w:rsid w:val="0090762C"/>
    <w:rsid w:val="00922754"/>
    <w:rsid w:val="0094170E"/>
    <w:rsid w:val="009A476F"/>
    <w:rsid w:val="009A7CCF"/>
    <w:rsid w:val="009C1F03"/>
    <w:rsid w:val="009D158F"/>
    <w:rsid w:val="009E63A7"/>
    <w:rsid w:val="00A20B90"/>
    <w:rsid w:val="00A27600"/>
    <w:rsid w:val="00A322B1"/>
    <w:rsid w:val="00A44D44"/>
    <w:rsid w:val="00AA2E58"/>
    <w:rsid w:val="00AB124D"/>
    <w:rsid w:val="00AB6497"/>
    <w:rsid w:val="00AC0D42"/>
    <w:rsid w:val="00AE27FB"/>
    <w:rsid w:val="00AF0727"/>
    <w:rsid w:val="00B03F75"/>
    <w:rsid w:val="00B04CA9"/>
    <w:rsid w:val="00B0640A"/>
    <w:rsid w:val="00B24054"/>
    <w:rsid w:val="00B25475"/>
    <w:rsid w:val="00B5158C"/>
    <w:rsid w:val="00B54EF1"/>
    <w:rsid w:val="00BE5F89"/>
    <w:rsid w:val="00BF454C"/>
    <w:rsid w:val="00C01E01"/>
    <w:rsid w:val="00C05C6D"/>
    <w:rsid w:val="00C242F6"/>
    <w:rsid w:val="00C35A25"/>
    <w:rsid w:val="00CA30BF"/>
    <w:rsid w:val="00CB00E8"/>
    <w:rsid w:val="00CC31A9"/>
    <w:rsid w:val="00CF02B4"/>
    <w:rsid w:val="00D01CD7"/>
    <w:rsid w:val="00D226F8"/>
    <w:rsid w:val="00D72439"/>
    <w:rsid w:val="00D93059"/>
    <w:rsid w:val="00DD370F"/>
    <w:rsid w:val="00DF63C8"/>
    <w:rsid w:val="00E201DA"/>
    <w:rsid w:val="00EA0E36"/>
    <w:rsid w:val="00EF35ED"/>
    <w:rsid w:val="00F04779"/>
    <w:rsid w:val="00F07FDA"/>
    <w:rsid w:val="00F12EF1"/>
    <w:rsid w:val="00F30862"/>
    <w:rsid w:val="00F33586"/>
    <w:rsid w:val="00F714A9"/>
    <w:rsid w:val="00F975C5"/>
    <w:rsid w:val="00FB3166"/>
    <w:rsid w:val="00FB399C"/>
    <w:rsid w:val="00FB482B"/>
    <w:rsid w:val="00FD56A3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E6363B9"/>
  <w15:docId w15:val="{ABB72B62-C5A8-4ADA-973D-C703F7E1845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3E2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2D3179"/>
    <w:pPr>
      <w:keepNext/>
      <w:overflowPunct w:val="false"/>
      <w:autoSpaceDE w:val="false"/>
      <w:autoSpaceDN w:val="false"/>
      <w:adjustRightInd w:val="false"/>
      <w:spacing w:before="120" w:after="0" w:line="240" w:lineRule="auto"/>
      <w:jc w:val="center"/>
      <w:outlineLvl w:val="8"/>
    </w:pPr>
    <w:rPr>
      <w:rFonts w:ascii="Arial" w:hAnsi="Arial" w:eastAsia="Times New Roman" w:cs="Times New Roman"/>
      <w:b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9Char" w:customStyle="true">
    <w:name w:val="Nadpis 9 Char"/>
    <w:basedOn w:val="Standardnpsmoodstavce"/>
    <w:link w:val="Nadpis9"/>
    <w:rsid w:val="002D3179"/>
    <w:rPr>
      <w:rFonts w:ascii="Arial" w:hAnsi="Arial" w:eastAsia="Times New Roman" w:cs="Times New Roman"/>
      <w:b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D3179"/>
    <w:pPr>
      <w:spacing w:after="0" w:line="240" w:lineRule="auto"/>
      <w:ind w:left="720"/>
      <w:contextualSpacing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OdstavecseseznamemChar" w:customStyle="true">
    <w:name w:val="Odstavec se seznamem Char"/>
    <w:link w:val="Odstavecseseznamem"/>
    <w:uiPriority w:val="34"/>
    <w:rsid w:val="002D3179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E4D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4D6B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6E4D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D6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E4D6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E4D6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73A54"/>
    <w:pPr>
      <w:spacing w:after="0" w:line="240" w:lineRule="auto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C35A25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styleId="TextpoznpodarouChar" w:customStyle="true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C35A25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,Légende;Char Car Car Car Car"/>
    <w:basedOn w:val="Standardnpsmoodstavce"/>
    <w:uiPriority w:val="99"/>
    <w:unhideWhenUsed/>
    <w:rsid w:val="00C35A25"/>
    <w:rPr>
      <w:vertAlign w:val="superscript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6E3E22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table" w:styleId="Stednmka3zvraznn5">
    <w:name w:val="Medium Grid 3 Accent 5"/>
    <w:basedOn w:val="Normlntabulka"/>
    <w:uiPriority w:val="69"/>
    <w:rsid w:val="006E3E22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5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5" w:themeFillTint="7F"/>
      </w:tcPr>
    </w:tblStylePr>
  </w:style>
  <w:style w:type="paragraph" w:styleId="Zhlav">
    <w:name w:val="header"/>
    <w:basedOn w:val="Normln"/>
    <w:link w:val="ZhlavChar"/>
    <w:uiPriority w:val="99"/>
    <w:unhideWhenUsed/>
    <w:rsid w:val="00F975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975C5"/>
  </w:style>
  <w:style w:type="paragraph" w:styleId="Zpat">
    <w:name w:val="footer"/>
    <w:basedOn w:val="Normln"/>
    <w:link w:val="ZpatChar"/>
    <w:uiPriority w:val="99"/>
    <w:unhideWhenUsed/>
    <w:rsid w:val="00F975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975C5"/>
  </w:style>
  <w:style w:type="paragraph" w:styleId="Titulek">
    <w:name w:val="caption"/>
    <w:basedOn w:val="Normln"/>
    <w:next w:val="Normln"/>
    <w:uiPriority w:val="35"/>
    <w:unhideWhenUsed/>
    <w:qFormat/>
    <w:rsid w:val="00AA2E5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188684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commentsIds.xml" Type="http://schemas.microsoft.com/office/2016/09/relationships/commentsIds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296D136-F0BF-4833-8218-6E3EA86F066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MML</properties:Company>
  <properties:Pages>6</properties:Pages>
  <properties:Words>1239</properties:Words>
  <properties:Characters>7315</properties:Characters>
  <properties:Lines>60</properties:Lines>
  <properties:Paragraphs>17</properties:Paragraphs>
  <properties:TotalTime>197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8537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2020-05-22T04:38:00Z</dcterms:created>
  <dc:creator/>
  <dc:description/>
  <cp:keywords/>
  <cp:lastModifiedBy/>
  <dcterms:modified xmlns:xsi="http://www.w3.org/2001/XMLSchema-instance" xsi:type="dcterms:W3CDTF">2020-06-01T09:01:00Z</dcterms:modified>
  <cp:revision>11</cp:revision>
  <dc:subject/>
  <dc:title/>
</cp:coreProperties>
</file>