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F31929" w:rsidR="00FF00B8" w:rsidP="00FF00B8" w:rsidRDefault="00FF00B8">
      <w:pPr>
        <w:overflowPunct w:val="false"/>
        <w:autoSpaceDE w:val="false"/>
        <w:autoSpaceDN w:val="false"/>
        <w:adjustRightInd w:val="false"/>
        <w:spacing w:after="0" w:line="240" w:lineRule="auto"/>
        <w:jc w:val="left"/>
        <w:textAlignment w:val="baseline"/>
        <w:rPr>
          <w:rFonts w:eastAsia="Times New Roman" w:cs="Calibri" w:asciiTheme="majorHAnsi" w:hAnsiTheme="majorHAnsi"/>
          <w:b/>
          <w:color w:val="auto"/>
          <w:sz w:val="20"/>
          <w:szCs w:val="20"/>
        </w:rPr>
      </w:pPr>
      <w:r w:rsidRPr="00F31929">
        <w:rPr>
          <w:rFonts w:eastAsia="Times New Roman" w:cs="Calibri" w:asciiTheme="majorHAnsi" w:hAnsiTheme="majorHAnsi"/>
          <w:b/>
          <w:color w:val="auto"/>
          <w:sz w:val="20"/>
          <w:szCs w:val="20"/>
        </w:rPr>
        <w:t xml:space="preserve">Cílová skupina: </w:t>
      </w:r>
    </w:p>
    <w:p w:rsidRPr="00F31929" w:rsidR="00FF00B8" w:rsidP="00FF00B8" w:rsidRDefault="00FF00B8">
      <w:pPr>
        <w:overflowPunct w:val="false"/>
        <w:autoSpaceDE w:val="false"/>
        <w:autoSpaceDN w:val="false"/>
        <w:adjustRightInd w:val="false"/>
        <w:spacing w:after="0" w:line="240" w:lineRule="auto"/>
        <w:jc w:val="left"/>
        <w:textAlignment w:val="baseline"/>
        <w:rPr>
          <w:rFonts w:eastAsia="Times New Roman" w:cs="Calibri" w:asciiTheme="majorHAnsi" w:hAnsiTheme="majorHAnsi"/>
          <w:b/>
          <w:color w:val="auto"/>
          <w:sz w:val="20"/>
          <w:szCs w:val="20"/>
        </w:rPr>
      </w:pPr>
    </w:p>
    <w:tbl>
      <w:tblPr>
        <w:tblStyle w:val="Mkatabulky1"/>
        <w:tblW w:w="0" w:type="auto"/>
        <w:tblLook w:firstRow="1" w:lastRow="0" w:firstColumn="1" w:lastColumn="0" w:noHBand="0" w:noVBand="1" w:val="04A0"/>
      </w:tblPr>
      <w:tblGrid>
        <w:gridCol w:w="1303"/>
        <w:gridCol w:w="1027"/>
        <w:gridCol w:w="1064"/>
        <w:gridCol w:w="916"/>
        <w:gridCol w:w="917"/>
        <w:gridCol w:w="917"/>
        <w:gridCol w:w="917"/>
        <w:gridCol w:w="1088"/>
        <w:gridCol w:w="917"/>
      </w:tblGrid>
      <w:tr w:rsidRPr="00F31929" w:rsidR="00F31929" w:rsidTr="00FF00B8">
        <w:tc>
          <w:tcPr>
            <w:tcW w:w="1310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>Oddělení ekonomiky</w:t>
            </w:r>
          </w:p>
        </w:tc>
        <w:tc>
          <w:tcPr>
            <w:tcW w:w="1149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>Oddělení marketingu a prodeje</w:t>
            </w:r>
          </w:p>
        </w:tc>
        <w:tc>
          <w:tcPr>
            <w:tcW w:w="1005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>Oddělení nákupu</w:t>
            </w:r>
          </w:p>
        </w:tc>
        <w:tc>
          <w:tcPr>
            <w:tcW w:w="1006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>Oddělení výroby</w:t>
            </w:r>
          </w:p>
        </w:tc>
        <w:tc>
          <w:tcPr>
            <w:tcW w:w="1006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>Oddělení vývoje</w:t>
            </w:r>
          </w:p>
        </w:tc>
        <w:tc>
          <w:tcPr>
            <w:tcW w:w="1006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>Oddělení kvality</w:t>
            </w:r>
          </w:p>
        </w:tc>
        <w:tc>
          <w:tcPr>
            <w:tcW w:w="1174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 xml:space="preserve">Oddělení technologie a </w:t>
            </w:r>
            <w:proofErr w:type="spellStart"/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>inženýringu</w:t>
            </w:r>
            <w:proofErr w:type="spellEnd"/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 xml:space="preserve"> TI</w:t>
            </w:r>
          </w:p>
        </w:tc>
        <w:tc>
          <w:tcPr>
            <w:tcW w:w="1006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16"/>
                <w:szCs w:val="16"/>
              </w:rPr>
              <w:t>Oddělení údržby</w:t>
            </w:r>
          </w:p>
        </w:tc>
      </w:tr>
      <w:tr w:rsidRPr="00F31929" w:rsidR="00F31929" w:rsidTr="00FF00B8">
        <w:tc>
          <w:tcPr>
            <w:tcW w:w="1310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Management</w:t>
            </w:r>
          </w:p>
        </w:tc>
        <w:tc>
          <w:tcPr>
            <w:tcW w:w="1110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</w:tr>
      <w:tr w:rsidRPr="00F31929" w:rsidR="00F31929" w:rsidTr="00FF00B8">
        <w:tc>
          <w:tcPr>
            <w:tcW w:w="1310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THP vedoucí</w:t>
            </w:r>
          </w:p>
        </w:tc>
        <w:tc>
          <w:tcPr>
            <w:tcW w:w="1110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005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174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</w:t>
            </w:r>
          </w:p>
        </w:tc>
      </w:tr>
      <w:tr w:rsidRPr="00F31929" w:rsidR="00F31929" w:rsidTr="00FF00B8">
        <w:tc>
          <w:tcPr>
            <w:tcW w:w="1310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THP</w:t>
            </w:r>
          </w:p>
        </w:tc>
        <w:tc>
          <w:tcPr>
            <w:tcW w:w="1110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005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-</w:t>
            </w:r>
          </w:p>
        </w:tc>
      </w:tr>
      <w:tr w:rsidRPr="00F31929" w:rsidR="00F31929" w:rsidTr="00FF00B8">
        <w:tc>
          <w:tcPr>
            <w:tcW w:w="1310" w:type="dxa"/>
            <w:shd w:val="clear" w:color="auto" w:fill="DEEAF6" w:themeFill="accent1" w:themeFillTint="33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D</w:t>
            </w:r>
          </w:p>
        </w:tc>
        <w:tc>
          <w:tcPr>
            <w:tcW w:w="1110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149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46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006" w:type="dxa"/>
          </w:tcPr>
          <w:p w:rsidRPr="00F31929" w:rsidR="00FF00B8" w:rsidP="00FF00B8" w:rsidRDefault="00FF00B8">
            <w:pPr>
              <w:overflowPunct w:val="false"/>
              <w:autoSpaceDE w:val="false"/>
              <w:autoSpaceDN w:val="false"/>
              <w:adjustRightInd w:val="false"/>
              <w:spacing w:after="0" w:line="240" w:lineRule="auto"/>
              <w:textAlignment w:val="baseline"/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</w:pPr>
            <w:r w:rsidRPr="00F31929">
              <w:rPr>
                <w:rFonts w:eastAsia="Times New Roman" w:cs="Calibri" w:asciiTheme="majorHAnsi" w:hAnsiTheme="majorHAnsi"/>
                <w:bCs/>
                <w:color w:val="auto"/>
                <w:sz w:val="20"/>
                <w:szCs w:val="20"/>
              </w:rPr>
              <w:t>15</w:t>
            </w:r>
          </w:p>
        </w:tc>
      </w:tr>
    </w:tbl>
    <w:p w:rsidRPr="00F31929" w:rsidR="00FF00B8" w:rsidP="00FF00B8" w:rsidRDefault="00FF00B8">
      <w:pPr>
        <w:overflowPunct w:val="false"/>
        <w:autoSpaceDE w:val="false"/>
        <w:autoSpaceDN w:val="false"/>
        <w:adjustRightInd w:val="false"/>
        <w:spacing w:after="0" w:line="240" w:lineRule="auto"/>
        <w:ind w:firstLine="1"/>
        <w:textAlignment w:val="baseline"/>
        <w:rPr>
          <w:rFonts w:eastAsia="Times New Roman" w:cs="Calibri" w:asciiTheme="majorHAnsi" w:hAnsiTheme="majorHAnsi"/>
          <w:bCs/>
          <w:color w:val="auto"/>
          <w:sz w:val="20"/>
          <w:szCs w:val="20"/>
        </w:rPr>
      </w:pPr>
    </w:p>
    <w:p w:rsidRPr="00F31929" w:rsidR="00FF00B8" w:rsidP="00FF00B8" w:rsidRDefault="00FF00B8">
      <w:pPr>
        <w:overflowPunct w:val="false"/>
        <w:autoSpaceDE w:val="false"/>
        <w:autoSpaceDN w:val="false"/>
        <w:adjustRightInd w:val="false"/>
        <w:spacing w:after="0" w:line="240" w:lineRule="auto"/>
        <w:ind w:firstLine="1"/>
        <w:textAlignment w:val="baseline"/>
        <w:rPr>
          <w:rFonts w:eastAsia="Times New Roman" w:cs="Calibri" w:asciiTheme="majorHAnsi" w:hAnsiTheme="majorHAnsi"/>
          <w:bCs/>
          <w:color w:val="auto"/>
          <w:sz w:val="20"/>
          <w:szCs w:val="20"/>
        </w:rPr>
      </w:pPr>
      <w:r w:rsidRPr="00F31929">
        <w:rPr>
          <w:rFonts w:eastAsia="Times New Roman" w:cs="Calibri" w:asciiTheme="majorHAnsi" w:hAnsiTheme="majorHAnsi"/>
          <w:bCs/>
          <w:color w:val="auto"/>
          <w:sz w:val="20"/>
          <w:szCs w:val="20"/>
        </w:rPr>
        <w:t xml:space="preserve">Z uvedeného počtu je celkem 51 lidí ve věkové hranici 54+. </w:t>
      </w:r>
    </w:p>
    <w:p w:rsidRPr="00F31929" w:rsidR="00FF00B8" w:rsidP="00FF00B8" w:rsidRDefault="00FF00B8">
      <w:pPr>
        <w:overflowPunct w:val="false"/>
        <w:autoSpaceDE w:val="false"/>
        <w:autoSpaceDN w:val="false"/>
        <w:adjustRightInd w:val="false"/>
        <w:spacing w:after="0" w:line="240" w:lineRule="auto"/>
        <w:jc w:val="left"/>
        <w:textAlignment w:val="baseline"/>
        <w:rPr>
          <w:rFonts w:eastAsia="Times New Roman" w:cs="Calibri" w:asciiTheme="majorHAnsi" w:hAnsiTheme="majorHAnsi"/>
          <w:b/>
          <w:color w:val="auto"/>
          <w:sz w:val="20"/>
          <w:szCs w:val="20"/>
        </w:rPr>
      </w:pPr>
    </w:p>
    <w:p w:rsidRPr="00F31929" w:rsidR="00FF00B8" w:rsidP="00FF00B8" w:rsidRDefault="00FF00B8">
      <w:pPr>
        <w:overflowPunct w:val="false"/>
        <w:autoSpaceDE w:val="false"/>
        <w:autoSpaceDN w:val="false"/>
        <w:adjustRightInd w:val="false"/>
        <w:spacing w:after="0" w:line="240" w:lineRule="auto"/>
        <w:ind w:left="2124" w:hanging="2124"/>
        <w:jc w:val="left"/>
        <w:textAlignment w:val="baseline"/>
        <w:rPr>
          <w:rFonts w:eastAsia="Times New Roman" w:cs="Calibri" w:asciiTheme="majorHAnsi" w:hAnsiTheme="majorHAnsi"/>
          <w:color w:val="auto"/>
          <w:sz w:val="20"/>
          <w:szCs w:val="20"/>
        </w:rPr>
      </w:pPr>
      <w:r w:rsidRPr="00F31929">
        <w:rPr>
          <w:rFonts w:eastAsia="Times New Roman" w:cs="Calibri" w:asciiTheme="majorHAnsi" w:hAnsiTheme="majorHAnsi"/>
          <w:b/>
          <w:color w:val="auto"/>
          <w:sz w:val="20"/>
          <w:szCs w:val="20"/>
        </w:rPr>
        <w:t>Cíle kurzu:</w:t>
      </w:r>
      <w:r w:rsidRPr="00F31929">
        <w:rPr>
          <w:rFonts w:eastAsia="Times New Roman" w:cs="Calibri" w:asciiTheme="majorHAnsi" w:hAnsiTheme="majorHAnsi"/>
          <w:b/>
          <w:color w:val="auto"/>
          <w:sz w:val="20"/>
          <w:szCs w:val="20"/>
        </w:rPr>
        <w:tab/>
      </w:r>
      <w:r w:rsidRPr="00F31929">
        <w:rPr>
          <w:rFonts w:eastAsia="Times New Roman" w:cs="Calibri" w:asciiTheme="majorHAnsi" w:hAnsiTheme="majorHAnsi"/>
          <w:color w:val="auto"/>
          <w:sz w:val="20"/>
          <w:szCs w:val="20"/>
        </w:rPr>
        <w:t xml:space="preserve">Dodavatel/účastník musí ve své nabídce specifikovat konkrétní náplň vzdělávacího programu pro naplnění daného cíle u jednotlivých částí VZ. </w:t>
      </w:r>
    </w:p>
    <w:p w:rsidRPr="00F31929" w:rsidR="00FF00B8" w:rsidP="00FF00B8" w:rsidRDefault="00FF00B8">
      <w:pPr>
        <w:overflowPunct w:val="false"/>
        <w:autoSpaceDE w:val="false"/>
        <w:autoSpaceDN w:val="false"/>
        <w:adjustRightInd w:val="false"/>
        <w:spacing w:after="0" w:line="240" w:lineRule="auto"/>
        <w:jc w:val="left"/>
        <w:textAlignment w:val="baseline"/>
        <w:rPr>
          <w:rFonts w:eastAsia="Times New Roman" w:cs="Calibri" w:asciiTheme="majorHAnsi" w:hAnsiTheme="majorHAnsi"/>
          <w:b/>
          <w:color w:val="auto"/>
          <w:sz w:val="20"/>
          <w:szCs w:val="20"/>
        </w:rPr>
      </w:pPr>
    </w:p>
    <w:p w:rsidRPr="00F31929" w:rsidR="00FF00B8" w:rsidP="006F40B7" w:rsidRDefault="00FF00B8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  <w:lang w:eastAsia="en-US"/>
        </w:rPr>
      </w:pPr>
    </w:p>
    <w:p w:rsidRPr="00F31929" w:rsidR="00793295" w:rsidP="006F40B7" w:rsidRDefault="00793295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  <w:lang w:eastAsia="en-US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  <w:lang w:eastAsia="en-US"/>
        </w:rPr>
        <w:t>Cíle Rozvojového programu:</w:t>
      </w:r>
    </w:p>
    <w:p w:rsidRPr="00F31929" w:rsidR="006F40B7" w:rsidP="006F40B7" w:rsidRDefault="006F40B7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</w:p>
    <w:p w:rsidRPr="00F31929" w:rsidR="000245F1" w:rsidRDefault="000245F1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  <w:lang w:eastAsia="en-US"/>
        </w:rPr>
        <w:t xml:space="preserve">Rovnoměrné posílení schopností a dovedností jednotlivých pracovníků, vedoucích i technických, nastolení společné míry znalostí a dovedností. </w:t>
      </w:r>
    </w:p>
    <w:p w:rsidRPr="00F31929" w:rsidR="006F40B7" w:rsidP="006F40B7" w:rsidRDefault="006F40B7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</w:p>
    <w:p w:rsidRPr="00F31929" w:rsidR="000245F1" w:rsidRDefault="000245F1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  <w:lang w:eastAsia="en-US"/>
        </w:rPr>
        <w:t xml:space="preserve">U všech pracovníků (technici, mistři, manažeři) bude v mezích jejich individuálně-psychologických možností ve vzdělávání postupováno stejnými vzdělávacími obsahy, jednotně, stejným odborným jazykem a stejnou psychologicky-rozvojovou školou pro vedení rozhovoru a stejnými poznatky z oblasti psychologie práce. </w:t>
      </w:r>
    </w:p>
    <w:p w:rsidRPr="00F31929" w:rsidR="000245F1" w:rsidRDefault="000245F1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  <w:lang w:eastAsia="en-US"/>
        </w:rPr>
        <w:t>Nastavení jednotného, plošného a uceleného koncepčního vzdělávání jako prostředek ke snížení rizika chyby v komunikaci na minimum a zvýšení pravděpodobnosti úspěšné komunikace.</w:t>
      </w:r>
    </w:p>
    <w:p w:rsidRPr="00F31929" w:rsidR="006F40B7" w:rsidP="006F40B7" w:rsidRDefault="006F40B7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</w:p>
    <w:p w:rsidRPr="00F31929" w:rsidR="000245F1" w:rsidP="006F40B7" w:rsidRDefault="000245F1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  <w:lang w:eastAsia="en-US"/>
        </w:rPr>
        <w:t xml:space="preserve">Ujednocení penza manažerských psychologických dovedností na povinné minimum, jak u psychologicky nadanějších, tak i u méně nadaných vedoucích pracovníků, ujednocení rétoriky a používání psychologických prostředků pro řešení konfliktů, rozhovorů s podřízenými a následnou komunikaci o vzniklé situaci. </w:t>
      </w:r>
    </w:p>
    <w:p w:rsidRPr="00F31929" w:rsidR="006F40B7" w:rsidP="006F40B7" w:rsidRDefault="006F40B7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</w:p>
    <w:p w:rsidRPr="00F31929" w:rsidR="006F40B7" w:rsidP="006F40B7" w:rsidRDefault="006F40B7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  <w:lang w:eastAsia="en-US"/>
        </w:rPr>
        <w:t xml:space="preserve">Část vzdělávacího programu by měla být zaměřena na individuální témata pracovníků, jako jsou: osobní nejistota, sebevědomí, sebeprezentace, vztah ke konfliktu, práce s jinými kulturami, práce s lidmi </w:t>
      </w:r>
      <w:proofErr w:type="spellStart"/>
      <w:r w:rsidRPr="00F31929">
        <w:rPr>
          <w:rFonts w:asciiTheme="majorHAnsi" w:hAnsiTheme="majorHAnsi" w:cstheme="majorHAnsi"/>
          <w:color w:val="auto"/>
          <w:sz w:val="20"/>
          <w:szCs w:val="20"/>
          <w:lang w:eastAsia="en-US"/>
        </w:rPr>
        <w:t>seniorního</w:t>
      </w:r>
      <w:proofErr w:type="spellEnd"/>
      <w:r w:rsidRPr="00F31929">
        <w:rPr>
          <w:rFonts w:asciiTheme="majorHAnsi" w:hAnsiTheme="majorHAnsi" w:cstheme="majorHAnsi"/>
          <w:color w:val="auto"/>
          <w:sz w:val="20"/>
          <w:szCs w:val="20"/>
          <w:lang w:eastAsia="en-US"/>
        </w:rPr>
        <w:t xml:space="preserve"> a předdůchodového věku, rozvoj osobnostních talentů a jejich rozvoj v manažerské praxi, pracovní stres, jak pracovat s antipatií vůči některým kolegům a podřízeným, jak chránit své psychické zdraví na pracovišti. </w:t>
      </w:r>
    </w:p>
    <w:p w:rsidRPr="00F31929" w:rsidR="006F40B7" w:rsidP="006F40B7" w:rsidRDefault="006F40B7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</w:rPr>
      </w:pPr>
    </w:p>
    <w:p w:rsidRPr="00F31929" w:rsidR="006F40B7" w:rsidP="006F40B7" w:rsidRDefault="006F40B7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  <w:lang w:eastAsia="en-US"/>
        </w:rPr>
        <w:t>Důležitým aspektem je systematičnost a psychologická propracovanost vzdělávacího programu a jeho komunikace směrem k zaměstnancům. Musí být srozumitelné cíle, účel a aplikace vzdělávání, resp. získaných dovedností účastníků jakéhokoliv kurzu, školení či tréninku.</w:t>
      </w:r>
    </w:p>
    <w:p w:rsidRPr="00F31929" w:rsidR="00FF00B8" w:rsidRDefault="00FF00B8">
      <w:pPr>
        <w:spacing w:after="160" w:line="259" w:lineRule="auto"/>
        <w:jc w:val="left"/>
        <w:rPr>
          <w:rFonts w:asciiTheme="majorHAnsi" w:hAnsiTheme="majorHAnsi" w:cstheme="majorHAnsi"/>
          <w:color w:val="auto"/>
          <w:sz w:val="20"/>
          <w:szCs w:val="20"/>
          <w:lang w:eastAsia="en-US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  <w:lang w:eastAsia="en-US"/>
        </w:rPr>
        <w:br w:type="page"/>
      </w:r>
    </w:p>
    <w:p w:rsidRPr="00F31929" w:rsidR="006C476D" w:rsidP="00DC595E" w:rsidRDefault="00450244">
      <w:pPr>
        <w:pStyle w:val="Nadpis1"/>
        <w:spacing w:line="240" w:lineRule="auto"/>
        <w:ind w:left="0" w:firstLine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</w:rPr>
        <w:lastRenderedPageBreak/>
        <w:t xml:space="preserve">Aktivita „Měkké a manažerské dovednosti“ </w:t>
      </w:r>
    </w:p>
    <w:tbl>
      <w:tblPr>
        <w:tblStyle w:val="TableGrid"/>
        <w:tblW w:w="9237" w:type="dxa"/>
        <w:tblInd w:w="-108" w:type="dxa"/>
        <w:tblCellMar>
          <w:top w:w="50" w:type="dxa"/>
          <w:left w:w="108" w:type="dxa"/>
          <w:right w:w="59" w:type="dxa"/>
        </w:tblCellMar>
        <w:tblLook w:firstRow="1" w:lastRow="0" w:firstColumn="1" w:lastColumn="0" w:noHBand="0" w:noVBand="1" w:val="04A0"/>
      </w:tblPr>
      <w:tblGrid>
        <w:gridCol w:w="2840"/>
        <w:gridCol w:w="6397"/>
      </w:tblGrid>
      <w:tr w:rsidRPr="00F31929" w:rsidR="006C476D" w:rsidTr="007620DF">
        <w:trPr>
          <w:trHeight w:val="31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2E6FE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Komunikační dovednosti</w:t>
            </w:r>
          </w:p>
        </w:tc>
      </w:tr>
      <w:tr w:rsidRPr="00F31929" w:rsidR="00F31929">
        <w:trPr>
          <w:trHeight w:val="998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997FB0" w:rsidRDefault="002E6FE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Prohloubení dovedností v oblasti komunikace, tedy v oblasti předávání, zpracování, výměny a porozumění informacím, datům, postojům, neverbálním projevům a dalším proměnným, které zakládají obsah komunikace mezi dvěma a více subjekty.</w:t>
            </w:r>
          </w:p>
          <w:p w:rsidRPr="00F31929" w:rsidR="00997FB0" w:rsidRDefault="00123DE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Zvýšit u zaměstnanců na vedoucích pozicích v managementu rétorické schopnosti, argumentační zdatnost, sebejistotu, i přes případnou silnou motivaci k vedení lidí pro-sociálním způsobem.</w:t>
            </w:r>
            <w:r w:rsidRPr="00F31929" w:rsidR="004D199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:rsidRPr="00F31929" w:rsidR="006C476D" w:rsidRDefault="004D199E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Rozvoj schopnosti vnímání a chápání negativních dopadů svého chování na druhé, budování prostředí, kde budou neustále eliminovány negace a vzájemné osočování.</w:t>
            </w:r>
          </w:p>
        </w:tc>
      </w:tr>
      <w:tr w:rsidRPr="00F31929" w:rsidR="00F31929">
        <w:trPr>
          <w:trHeight w:val="55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management, obchodní management, obchodníci, </w:t>
            </w:r>
            <w:r w:rsidRPr="00F31929" w:rsidR="00930C5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nákupní management, nákupčí, výrobní management, vývojový management a 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ostatní stresové pozice </w:t>
            </w:r>
          </w:p>
        </w:tc>
      </w:tr>
      <w:tr w:rsidRPr="00F31929" w:rsidR="00F31929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2E6FE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</w:t>
            </w:r>
            <w:r w:rsidRPr="00F31929" w:rsidR="007620D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(1 školící den=8 hodin)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: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22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31929" w:rsidR="00930C5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dní</w:t>
            </w:r>
          </w:p>
        </w:tc>
      </w:tr>
      <w:tr w:rsidRPr="00F31929" w:rsidR="00F31929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 w:rsidTr="00927447">
        <w:trPr>
          <w:trHeight w:val="653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RDefault="002E6FE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P="00DC595E" w:rsidRDefault="00BF717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</w:t>
            </w:r>
            <w:r w:rsidRPr="00F31929" w:rsidR="00BC3C6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cí dokumentace</w:t>
            </w:r>
            <w:r w:rsidRPr="00F31929" w:rsidR="002E6F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P="004F6136" w:rsidRDefault="002E6FE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4F613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P="00DC595E" w:rsidRDefault="002E6FE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RDefault="002E6FE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P="00DC595E" w:rsidRDefault="002E6FE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559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RDefault="002E6FE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P="00DC595E" w:rsidRDefault="002E6FE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2E6FE4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RDefault="002E6FE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2E6FE4" w:rsidP="00DC595E" w:rsidRDefault="002E6FE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2E6FE4" w:rsidP="00DC595E" w:rsidRDefault="002E6FE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793295" w:rsidP="00DC595E" w:rsidRDefault="00450244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9237" w:type="dxa"/>
        <w:tblInd w:w="-108" w:type="dxa"/>
        <w:tblCellMar>
          <w:top w:w="50" w:type="dxa"/>
          <w:left w:w="108" w:type="dxa"/>
          <w:right w:w="55" w:type="dxa"/>
        </w:tblCellMar>
        <w:tblLook w:firstRow="1" w:lastRow="0" w:firstColumn="1" w:lastColumn="0" w:noHBand="0" w:noVBand="1" w:val="04A0"/>
      </w:tblPr>
      <w:tblGrid>
        <w:gridCol w:w="2840"/>
        <w:gridCol w:w="6397"/>
      </w:tblGrid>
      <w:tr w:rsidRPr="00F31929" w:rsidR="006C476D" w:rsidTr="007620DF">
        <w:trPr>
          <w:trHeight w:val="31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2E6FE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Efektivní komunikace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1001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7620DF">
            <w:pPr>
              <w:spacing w:after="0" w:line="240" w:lineRule="auto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Zlepšit úroveň komunikace s podřízenými, nadřízenými, kolegy i s obchodními partnery. Seznámení se s principy efektivní komunikace a osvojení si interpersonálních dovedností s cílem dosažení harmonických pracovních a mezilidských vztahů.</w:t>
            </w:r>
            <w:r w:rsidRPr="00F31929" w:rsidR="00123DE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31929" w:rsidR="004D199E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Zlepšení komunikace a spolupráce středisek. Minimalizace a konstruktivní řešení konfliktů mezi středisky – výroba, nákup, prodej, údržba, vývoj. Otevřenost jednotlivých středisek jejich okolí, efektivní a rychlé řešení problémů. Snaha o nalezení konsenzu mezi spolupracovníky, podpora růstu motivace daný problém vyřešit. </w:t>
            </w:r>
          </w:p>
        </w:tc>
      </w:tr>
      <w:tr w:rsidRPr="00F31929" w:rsidR="00F31929">
        <w:trPr>
          <w:trHeight w:val="55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F31929" w:rsidR="00F31929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22 dní</w:t>
            </w:r>
            <w:r w:rsidRPr="00F31929" w:rsidR="007620D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4F6136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4F613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60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F31929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  <w:tr w:rsidRPr="00F31929" w:rsidR="00F31929" w:rsidTr="007620DF">
        <w:tblPrEx>
          <w:tblCellMar>
            <w:right w:w="59" w:type="dxa"/>
          </w:tblCellMar>
        </w:tblPrEx>
        <w:trPr>
          <w:trHeight w:val="31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Management a vedení lidí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blPrEx>
          <w:tblCellMar>
            <w:right w:w="59" w:type="dxa"/>
          </w:tblCellMar>
        </w:tblPrEx>
        <w:trPr>
          <w:trHeight w:val="1001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Cílem kurzu je, aby firemní management vedl své podřízené efektivně, zvyšoval jejich výkonnost, dokázal řešit konflikty na pracovišti, vztahové problémy apod.</w:t>
            </w:r>
            <w:r w:rsidRPr="00F31929" w:rsidR="00F8541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31929" w:rsidR="00F85418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Vytvoření atmosféry, kdy zaměstnanci budou aktivně vyhledávat a odstraňovat bariéry mezi jednotlivými odděleními, bude vyjasněná kolektivní odpovědnost, vnímání osobních úkolů jako důležitý „dílek do skládačky“, týmovost a spolupráce mezi odděleními, resp. středisky, by měla být chápána jako nezastupitelná vůči pracovnímu výkonu a finálním produktům. Jednotlivá oddělení budou vnímat přesah své práce a její návaznost směrem k dalšímu zpracování produktu při případném řešení odpovědnosti za nepovedenou práci.</w:t>
            </w:r>
            <w:r w:rsidRPr="00F31929" w:rsidR="004D199E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 Posilovaní sounáležitosti s firmou.</w:t>
            </w:r>
          </w:p>
        </w:tc>
      </w:tr>
      <w:tr w:rsidRPr="00F31929" w:rsidR="00F31929">
        <w:tblPrEx>
          <w:tblCellMar>
            <w:right w:w="59" w:type="dxa"/>
          </w:tblCellMar>
        </w:tblPrEx>
        <w:trPr>
          <w:trHeight w:val="55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nákupní management, výrobní management, vývojový management a ostatní stresové pozice</w:t>
            </w:r>
          </w:p>
        </w:tc>
      </w:tr>
      <w:tr w:rsidRPr="00F31929" w:rsidR="00F31929">
        <w:tblPrEx>
          <w:tblCellMar>
            <w:right w:w="59" w:type="dxa"/>
          </w:tblCellMar>
        </w:tblPrEx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</w:t>
            </w:r>
            <w:r w:rsidRPr="00F31929" w:rsidR="007620D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31929" w:rsidR="004F613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dny</w:t>
            </w:r>
          </w:p>
        </w:tc>
      </w:tr>
      <w:tr w:rsidRPr="00F31929" w:rsidR="00F31929">
        <w:tblPrEx>
          <w:tblCellMar>
            <w:right w:w="59" w:type="dxa"/>
          </w:tblCellMar>
        </w:tblPrEx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blPrEx>
          <w:tblCellMar>
            <w:right w:w="59" w:type="dxa"/>
          </w:tblCellMar>
        </w:tblPrEx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blPrEx>
          <w:tblCellMar>
            <w:right w:w="59" w:type="dxa"/>
          </w:tblCellMar>
        </w:tblPrEx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4F6136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4F613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blPrEx>
          <w:tblCellMar>
            <w:right w:w="59" w:type="dxa"/>
          </w:tblCellMar>
        </w:tblPrEx>
        <w:trPr>
          <w:trHeight w:val="559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blPrEx>
          <w:tblCellMar>
            <w:right w:w="59" w:type="dxa"/>
          </w:tblCellMar>
        </w:tblPrEx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7620DF">
        <w:tblPrEx>
          <w:tblCellMar>
            <w:right w:w="59" w:type="dxa"/>
          </w:tblCellMar>
        </w:tblPrEx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793295" w:rsidRDefault="00450244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</w:p>
    <w:p w:rsidRPr="00F31929" w:rsidR="00793295" w:rsidP="00DC595E" w:rsidRDefault="00793295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br w:type="page"/>
      </w:r>
    </w:p>
    <w:tbl>
      <w:tblPr>
        <w:tblStyle w:val="TableGrid"/>
        <w:tblW w:w="9237" w:type="dxa"/>
        <w:tblInd w:w="-108" w:type="dxa"/>
        <w:tblCellMar>
          <w:top w:w="50" w:type="dxa"/>
          <w:left w:w="108" w:type="dxa"/>
          <w:right w:w="59" w:type="dxa"/>
        </w:tblCellMar>
        <w:tblLook w:firstRow="1" w:lastRow="0" w:firstColumn="1" w:lastColumn="0" w:noHBand="0" w:noVBand="1" w:val="04A0"/>
      </w:tblPr>
      <w:tblGrid>
        <w:gridCol w:w="2840"/>
        <w:gridCol w:w="6397"/>
      </w:tblGrid>
      <w:tr w:rsidRPr="00F31929" w:rsidR="006C476D" w:rsidTr="007620DF">
        <w:trPr>
          <w:trHeight w:val="31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 xml:space="preserve">Název: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Potenciál týmu a jeho využití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1001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D199E" w:rsidRDefault="00184A15">
            <w:pPr>
              <w:spacing w:after="0" w:line="240" w:lineRule="auto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Kurz se má specializovat na práci s talenty a potenciálem lidí všude tam, kde záleží na efektivitě a výkonnosti práce týmů. Zaměřit se na silné stránky jedince. Umět objevit silné stránky a naučit se rozdělovat práci podle talentů a využít naplno potenciál zaměstnanců a týmů. Vytvořit kvalitní kompatibilní tým pro konkrétní proces či projekt. Bezpečně provést cestou poznání, budování a implementace práce s talenty a silnými stránkami. Otevřeně a na míru.</w:t>
            </w:r>
          </w:p>
          <w:p w:rsidRPr="00F31929" w:rsidR="004D199E" w:rsidRDefault="004D199E">
            <w:pPr>
              <w:spacing w:after="0" w:line="240" w:lineRule="auto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Podpora naplnění potřeby blízkých vztahů a pozitivní atmosféry jednotnosti na pracovišti. Posílení pocitu vzájemné blízkosti u zaměstnanců. </w:t>
            </w:r>
          </w:p>
          <w:p w:rsidRPr="00F31929" w:rsidR="006C476D" w:rsidRDefault="004D199E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Získání znalostí z oblasti psychologie práce, stresu, vyhoření a vlivů na pracovní výkonnost.</w:t>
            </w:r>
          </w:p>
        </w:tc>
      </w:tr>
      <w:tr w:rsidRPr="00F31929" w:rsidR="00F31929">
        <w:trPr>
          <w:trHeight w:val="55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F31929" w:rsidR="00F31929">
        <w:trPr>
          <w:trHeight w:val="50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11 dní</w:t>
            </w:r>
            <w:r w:rsidRPr="00F31929" w:rsidR="007620D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 w:rsidTr="004F6136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4F6136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4F613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9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7620DF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7620DF" w:rsidP="00DC595E" w:rsidRDefault="007620DF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722901" w:rsidRDefault="00450244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tbl>
      <w:tblPr>
        <w:tblStyle w:val="TableGrid"/>
        <w:tblW w:w="9237" w:type="dxa"/>
        <w:tblInd w:w="-108" w:type="dxa"/>
        <w:tblCellMar>
          <w:top w:w="50" w:type="dxa"/>
          <w:left w:w="108" w:type="dxa"/>
          <w:right w:w="59" w:type="dxa"/>
        </w:tblCellMar>
        <w:tblLook w:firstRow="1" w:lastRow="0" w:firstColumn="1" w:lastColumn="0" w:noHBand="0" w:noVBand="1" w:val="04A0"/>
      </w:tblPr>
      <w:tblGrid>
        <w:gridCol w:w="2840"/>
        <w:gridCol w:w="6397"/>
      </w:tblGrid>
      <w:tr w:rsidRPr="00F31929" w:rsidR="006C476D" w:rsidTr="007620DF">
        <w:trPr>
          <w:trHeight w:val="31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Techniky a metody koučování podřízených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1001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93295" w:rsidRDefault="0078309C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Poskytnout účastníkům potřebnou teorii a praxi, aby mohli vést plnohodnotný </w:t>
            </w:r>
            <w:proofErr w:type="spellStart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koučovací</w:t>
            </w:r>
            <w:proofErr w:type="spellEnd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rozhovor. Využití </w:t>
            </w:r>
            <w:proofErr w:type="spellStart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</w:t>
            </w:r>
            <w:r w:rsidRPr="00F31929" w:rsidR="008A566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oučink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</w:t>
            </w:r>
            <w:proofErr w:type="spellEnd"/>
            <w:r w:rsidRPr="00F31929" w:rsidR="008A566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jako metod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y</w:t>
            </w:r>
            <w:r w:rsidRPr="00F31929" w:rsidR="008A566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psychologick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é</w:t>
            </w:r>
            <w:r w:rsidRPr="00F31929" w:rsidR="008A566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prác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</w:t>
            </w:r>
            <w:r w:rsidRPr="00F31929" w:rsidR="008A566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se zaměstnanci při zvyšování výkonu, řešení konfliktů, vztahových problémech apod.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Koučink</w:t>
            </w:r>
            <w:proofErr w:type="spellEnd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jako </w:t>
            </w:r>
            <w:r w:rsidRPr="00F31929" w:rsidR="008A566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manažersk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ý</w:t>
            </w:r>
            <w:r w:rsidRPr="00F31929" w:rsidR="008A566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styl vedení 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 </w:t>
            </w:r>
            <w:r w:rsidRPr="00F31929" w:rsidR="008A566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právoplatný manažerský nástroj. </w:t>
            </w:r>
          </w:p>
        </w:tc>
      </w:tr>
      <w:tr w:rsidRPr="00F31929" w:rsidR="00F31929">
        <w:trPr>
          <w:trHeight w:val="55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nákupní management, výrobní management, vývojový management a ostatní stresové pozice</w:t>
            </w:r>
          </w:p>
        </w:tc>
      </w:tr>
      <w:tr w:rsidRPr="00F31929" w:rsidR="00F31929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 dny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 w:rsidTr="004F6136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4F6136" w:rsidP="004F6136" w:rsidRDefault="004F6136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4F6136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4F613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9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6C476D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031D8A" w:rsidRDefault="00450244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</w:p>
    <w:p w:rsidRPr="00F31929" w:rsidR="00031D8A" w:rsidP="00DC595E" w:rsidRDefault="00031D8A">
      <w:pPr>
        <w:spacing w:after="160" w:line="259" w:lineRule="auto"/>
        <w:rPr>
          <w:rFonts w:asciiTheme="majorHAnsi" w:hAnsiTheme="majorHAnsi" w:cstheme="majorHAnsi"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</w:rPr>
        <w:br w:type="page"/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right w:w="64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6C476D" w:rsidTr="007620DF">
        <w:trPr>
          <w:trHeight w:val="31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 xml:space="preserve"> Název: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Hodnocení zaměstnanců </w:t>
            </w:r>
          </w:p>
        </w:tc>
      </w:tr>
      <w:tr w:rsidRPr="00F31929" w:rsidR="00F31929" w:rsidTr="006D1AD4">
        <w:trPr>
          <w:trHeight w:val="1001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F31929" w:rsidR="0075160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Uvědomit si důležitost hodnocení a efektivního předání hodnocenému zpětnou vazbu</w:t>
            </w:r>
            <w:r w:rsidRPr="00F31929" w:rsidR="00AC428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31929" w:rsidR="00BB781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 naučit se ji i přijímat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Identifikovat klíčová kritéria pro hodnocení svých podřízených. Vědět, jak se efektivně připravit na hodnotící rozhovor. Osvojit si principy vedení hodnotícího rozhovoru.</w:t>
            </w:r>
            <w:r w:rsidRPr="00F31929" w:rsidR="0075160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31929" w:rsidR="0075160E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Rozvoj emoční inteligence v tréninku, vylepšení vztahů, motivační tréninky, vedení hodnotícího a vytýkacího pohovoru</w:t>
            </w:r>
            <w:r w:rsidRPr="00F31929" w:rsidR="0078309C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. </w:t>
            </w:r>
          </w:p>
        </w:tc>
      </w:tr>
      <w:tr w:rsidRPr="00F31929" w:rsidR="00F31929">
        <w:trPr>
          <w:trHeight w:val="55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B7233A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9 dn</w:t>
            </w:r>
            <w:r w:rsidRPr="00F31929" w:rsidR="00B7233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ů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B7233A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B7233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184A15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722901" w:rsidRDefault="00450244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right w:w="64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6C476D" w:rsidTr="007620DF">
        <w:trPr>
          <w:trHeight w:val="31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Pokročilé vyjednávací techniky v</w:t>
            </w:r>
            <w:r w:rsidRPr="00F31929" w:rsidR="00795658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 </w:t>
            </w: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AJ</w:t>
            </w:r>
          </w:p>
        </w:tc>
      </w:tr>
      <w:tr w:rsidRPr="00F31929" w:rsidR="00F31929" w:rsidTr="006D1AD4">
        <w:trPr>
          <w:trHeight w:val="75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F31929" w:rsidR="00184A15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Zopakování zlatých pravidel vyjednávání. Osvojit si různé strategie a taktiky používané při vyjednávání. Příprava na jednání a vyjednávání v týmu. Vedení jednání v obtížných a konfliktních situacích. Vyjednávání s různými typy vyjednavačů. Praktický nácvik vyjednávání ve složitějších vyjednávacích situacích. Příprava na zvolené vyjednávání. Akční plán dalšího rozvoje vyjednávacích dovedností. </w:t>
            </w:r>
          </w:p>
        </w:tc>
      </w:tr>
      <w:tr w:rsidRPr="00F31929" w:rsidR="00F31929">
        <w:trPr>
          <w:trHeight w:val="55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management, obchodní management, obchodníci, nákupní management, nákupčí 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 dnů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B7233A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B7233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184A15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793295" w:rsidRDefault="00450244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</w:p>
    <w:p w:rsidRPr="00F31929" w:rsidR="00793295" w:rsidP="00DC595E" w:rsidRDefault="00793295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br w:type="page"/>
      </w:r>
    </w:p>
    <w:tbl>
      <w:tblPr>
        <w:tblStyle w:val="TableGrid"/>
        <w:tblW w:w="9290" w:type="dxa"/>
        <w:tblInd w:w="-108" w:type="dxa"/>
        <w:tblCellMar>
          <w:top w:w="49" w:type="dxa"/>
          <w:left w:w="29" w:type="dxa"/>
          <w:right w:w="36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6C476D" w:rsidTr="007620DF">
        <w:trPr>
          <w:trHeight w:val="31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ind w:left="79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 xml:space="preserve">Název: 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ind w:left="7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Strategické myšlení, plánování, rozhodování a řízení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1001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79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184A15">
            <w:pPr>
              <w:spacing w:after="0" w:line="240" w:lineRule="auto"/>
              <w:ind w:left="79" w:right="167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Pochopit strategii a naučit se analyzovat a diagnostikovat svou pozici, sestavovat strategické vize a cíle, alternativní strategie a plány. Vybírat, hodnotit a rozhodovat o vhodnosti strategie, implementovat strategii, sledovat změny a reagovat na ně. Kurz by měl přinést vyšší efektivitu a produktivitu, méně krizových situací, lepší atmosféru, komunikaci a spolupráci v rámci pracovních týmů</w:t>
            </w:r>
          </w:p>
        </w:tc>
      </w:tr>
      <w:tr w:rsidRPr="00F31929" w:rsidR="00F31929">
        <w:trPr>
          <w:trHeight w:val="55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79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ind w:left="7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F31929" w:rsidR="00F31929">
        <w:trPr>
          <w:trHeight w:val="55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7620DF">
            <w:pPr>
              <w:spacing w:after="0" w:line="240" w:lineRule="auto"/>
              <w:ind w:left="79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27447">
            <w:pPr>
              <w:spacing w:after="0" w:line="240" w:lineRule="auto"/>
              <w:ind w:left="7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 dny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5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5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79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61160A">
            <w:pPr>
              <w:spacing w:after="0" w:line="240" w:lineRule="auto"/>
              <w:ind w:left="79" w:right="7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B7233A" w:rsidRDefault="00450244">
            <w:pPr>
              <w:spacing w:after="0" w:line="240" w:lineRule="auto"/>
              <w:ind w:left="79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B7233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7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79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7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79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7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6C476D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79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7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6C476D" w:rsidP="00DC595E" w:rsidRDefault="00450244">
            <w:pPr>
              <w:spacing w:after="0" w:line="240" w:lineRule="auto"/>
              <w:ind w:left="7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722901" w:rsidRDefault="00450244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right w:w="64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6C476D" w:rsidTr="007620DF">
        <w:trPr>
          <w:trHeight w:val="31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Týmová spolupráce </w:t>
            </w:r>
            <w:r w:rsidRPr="00F31929" w:rsidR="00795658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–</w:t>
            </w: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Management</w:t>
            </w:r>
          </w:p>
        </w:tc>
      </w:tr>
      <w:tr w:rsidRPr="00F31929" w:rsidR="00F31929">
        <w:trPr>
          <w:trHeight w:val="1001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184A15">
            <w:pPr>
              <w:spacing w:after="0" w:line="240" w:lineRule="auto"/>
              <w:ind w:right="13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Cílem kurzu je vybavit účastníky dovednostmi potřebnými pro kvalitní týmovou práci, motivovat je k týmové spolupráci, pomoci účastníkům identifikovat jejich týmovou roli a pracovat s jejími silnými a slabými stránkami za účelem co nejlepšího týmového výsledku. Nastavení synergie v rámci týmu a napříč společností.</w:t>
            </w:r>
            <w:r w:rsidRPr="00F31929" w:rsidR="00123DE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31929" w:rsidR="00123DEA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Rozvoj emoční inteligence na pracovišti. Zvýšení důvěry v rozhodování </w:t>
            </w:r>
            <w:r w:rsidRPr="00F31929" w:rsidR="00723AC4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managementu</w:t>
            </w:r>
            <w:r w:rsidRPr="00F31929" w:rsidR="00123DEA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, posílení respektu vůči mladším členům </w:t>
            </w:r>
            <w:r w:rsidRPr="00F31929" w:rsidR="00723AC4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managementu</w:t>
            </w:r>
            <w:r w:rsidRPr="00F31929" w:rsidR="00123DEA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, posilovaní vztahů mezi všemi vedoucími pracovníky.</w:t>
            </w:r>
          </w:p>
          <w:p w:rsidRPr="00F31929" w:rsidR="00BF7172" w:rsidRDefault="00BF717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Rozvoj schopností efektivní komunikace s cílem posílení respektu mezi různými skupinami zaměstnanců, např. manažerské vs. technické či odborné pozice. </w:t>
            </w:r>
            <w:r w:rsidRPr="00F31929" w:rsidR="0078309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Pr="00F31929" w:rsidR="0078309C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  Vedení kolektivních porad a týmových brain-</w:t>
            </w:r>
            <w:proofErr w:type="spellStart"/>
            <w:r w:rsidRPr="00F31929" w:rsidR="0078309C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stormingů</w:t>
            </w:r>
            <w:proofErr w:type="spellEnd"/>
            <w:r w:rsidRPr="00F31929" w:rsidR="0078309C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, psychologické techniky mediace, komunikace při řešení konfliktů na pracovišti apod.</w:t>
            </w:r>
          </w:p>
        </w:tc>
      </w:tr>
      <w:tr w:rsidRPr="00F31929" w:rsidR="00F31929">
        <w:trPr>
          <w:trHeight w:val="55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F31929" w:rsidR="00F31929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 dny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B7233A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B7233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F31929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E60C24" w:rsidRDefault="00E60C24">
      <w:pPr>
        <w:rPr>
          <w:rFonts w:asciiTheme="majorHAnsi" w:hAnsiTheme="majorHAnsi" w:cstheme="majorHAnsi"/>
          <w:color w:val="auto"/>
          <w:sz w:val="20"/>
          <w:szCs w:val="20"/>
        </w:rPr>
      </w:pPr>
    </w:p>
    <w:tbl>
      <w:tblPr>
        <w:tblStyle w:val="TableGrid"/>
        <w:tblW w:w="9290" w:type="dxa"/>
        <w:tblInd w:w="-108" w:type="dxa"/>
        <w:tblCellMar>
          <w:top w:w="50" w:type="dxa"/>
          <w:left w:w="67" w:type="dxa"/>
          <w:right w:w="64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6C476D" w:rsidTr="007620DF">
        <w:trPr>
          <w:trHeight w:val="31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ind w:left="41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Název: 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ind w:left="4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Týmová spolupráce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998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41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184A15">
            <w:pPr>
              <w:spacing w:after="0" w:line="240" w:lineRule="auto"/>
              <w:ind w:left="41" w:right="13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Cílem kurzu je vybavit účastníky dovednostmi potřebnými pro kvalitní týmovou práci, motivovat je k týmové spolupráci, pomoci účastníkům identifikovat jejich týmovou roli a pracovat s jejími silnými a slabými stránkami za účelem co nejlepšího týmového výsledku. Nastavení synergie v rámci týmu a napříč společností.</w:t>
            </w:r>
          </w:p>
          <w:p w:rsidRPr="00F31929" w:rsidR="00BF7172" w:rsidRDefault="00BF717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Prohlubování mezigeneračního porozumění, posilování respektu mezi generacemi. Minimalizace a odbourávání nežádoucích pohledů či předsudků, aby kdokoliv mladšího středního věku byl považován za nezkušeného a bez znalostí. </w:t>
            </w:r>
          </w:p>
          <w:p w:rsidRPr="00F31929" w:rsidR="00BF7172" w:rsidRDefault="00BF717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 rámci mezigenerační problematiky potřeba zaměření na práci s tématy vývojové psychologie, posilování neformální autority a budování kredibility manažera a jeho rozhodovacích procesů a hodnocení. Zaměření na sebe, zkušenost s kognitivním, emocionálním a behaviorálním rámcem vlastní osobnosti a témata vývojové psychologie, rozdíly </w:t>
            </w:r>
            <w:proofErr w:type="spellStart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juniorního</w:t>
            </w:r>
            <w:proofErr w:type="spellEnd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seniorního</w:t>
            </w:r>
            <w:proofErr w:type="spellEnd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 před-důchodového věku a dále posilování sebejistoty, sebevědomí a trénink komunikace napříč generacemi.</w:t>
            </w:r>
            <w:r w:rsidRPr="00F31929" w:rsidR="00331C60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 Rozvoj soudržného kolektivu, snížení individualismu a zvýšení týmovosti a kolektivního ducha.</w:t>
            </w:r>
          </w:p>
          <w:p w:rsidRPr="00F31929" w:rsidR="00BF7172" w:rsidRDefault="00BF717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Prohloubení spolupráce a komunikace a v běžném provozu jako prostředek k minimalizaci nedorozumění, obviňování a dalších sociálně-patologických jevů, jako např. neochota vyhovět, poslouchat, vyřešit, rozhodnout, pomoci apod. Tyto faktory mohou velmi negativně ovlivňovat provoz, výrobu a celkovou pracovní efektivitu a mohou mít negativní dopad na produkci, tedy mohou způsobit hospodářské potíže. </w:t>
            </w:r>
            <w:r w:rsidRPr="00F31929" w:rsidR="006F40B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Rozvoj emoční inteligence, empatického naslouchání a procvičování rozhovorů na praktické, nikoliv pouze teoretické úrovni.</w:t>
            </w:r>
          </w:p>
        </w:tc>
      </w:tr>
      <w:tr w:rsidRPr="00F31929" w:rsidR="00F31929">
        <w:trPr>
          <w:trHeight w:val="55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41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ind w:left="4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F31929" w:rsidR="00F31929">
        <w:trPr>
          <w:trHeight w:val="505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7620DF">
            <w:pPr>
              <w:spacing w:after="0" w:line="240" w:lineRule="auto"/>
              <w:ind w:left="41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27447">
            <w:pPr>
              <w:spacing w:after="0" w:line="240" w:lineRule="auto"/>
              <w:ind w:left="4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24 dní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5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41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61160A">
            <w:pPr>
              <w:spacing w:after="0" w:line="240" w:lineRule="auto"/>
              <w:ind w:left="4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B7233A" w:rsidRDefault="00450244">
            <w:pPr>
              <w:spacing w:after="0" w:line="240" w:lineRule="auto"/>
              <w:ind w:left="41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B7233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4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41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4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41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4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6C476D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41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4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6C476D" w:rsidP="00DC595E" w:rsidRDefault="00450244">
            <w:pPr>
              <w:spacing w:after="0" w:line="240" w:lineRule="auto"/>
              <w:ind w:left="4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722901" w:rsidP="00DC595E" w:rsidRDefault="00450244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  <w:r w:rsidRPr="00F31929" w:rsidR="00722901">
        <w:rPr>
          <w:rFonts w:asciiTheme="majorHAnsi" w:hAnsiTheme="majorHAnsi" w:cstheme="majorHAnsi"/>
          <w:b/>
          <w:color w:val="auto"/>
          <w:sz w:val="20"/>
          <w:szCs w:val="20"/>
        </w:rPr>
        <w:br w:type="page"/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right w:w="64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6C476D" w:rsidTr="007620DF">
        <w:trPr>
          <w:trHeight w:val="31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 xml:space="preserve">Název: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Sociální patologie na pracovišti, její prevence a náprava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1001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BF7172">
            <w:pPr>
              <w:spacing w:after="0" w:line="240" w:lineRule="auto"/>
              <w:ind w:right="13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Získání schopnosti identifikace a reflexe případných nežádoucích sociálně-patologických jevů na pracovišti, mezi které jsou řazeny např. pomluvy, </w:t>
            </w:r>
            <w:proofErr w:type="spellStart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mobbing</w:t>
            </w:r>
            <w:proofErr w:type="spellEnd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bossing</w:t>
            </w:r>
            <w:proofErr w:type="spellEnd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, šikanu jakéhokoliv druhu, sníženou důvěru v m</w:t>
            </w:r>
            <w:r w:rsidRPr="00F31929" w:rsidR="00314F58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a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n</w:t>
            </w:r>
            <w:r w:rsidRPr="00F31929" w:rsidR="00314F58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age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ment firmy, korporátní psychopatii, nežádoucí fluktuaci, výhružky, aroganci, lhavost, alibismus, sníženou vlastní i týmovou odpovědnost, obviňování, necitlivost k druhým, nedůvěru ve značku, snížené vnímání firemní tradice, </w:t>
            </w:r>
            <w:proofErr w:type="spellStart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disrespekt</w:t>
            </w:r>
            <w:proofErr w:type="spellEnd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 k vůdčím osobnostem a ke kolegům apod. Sociálně-patologické jevy a jejich zvýšená přítomnost na pracovištích jsou faktory, které signifikantně snižují pracovní výkonnost, pracovní efektivitu, produktivitu a tím mají významný dopad na hospodářský růst organizace.</w:t>
            </w:r>
          </w:p>
        </w:tc>
      </w:tr>
      <w:tr w:rsidRPr="00F31929" w:rsidR="00F31929">
        <w:trPr>
          <w:trHeight w:val="55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</w:t>
            </w:r>
            <w:bookmarkStart w:name="_GoBack" w:id="0"/>
            <w:bookmarkEnd w:id="0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nt, obchodní management, obchodníci, nákupní management, nákupčí, výrobní management, vývojový management a ostatní stresové pozice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7620DF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 dní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B7233A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B7233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6C476D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6C476D" w:rsidRDefault="00450244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right w:w="64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6C476D" w:rsidTr="007620DF">
        <w:trPr>
          <w:trHeight w:val="31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Diagnostika a odstranění syndromu vyhoření pro manažery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1001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184A15">
            <w:pPr>
              <w:spacing w:after="0" w:line="240" w:lineRule="auto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Získat náhled na problematiku vyhoření, rozpoznání prvotních příznaků syndromu vyhoření u pracovníků, kteří nepodávají takové výkony, na které jste byli zvyklí, u nichž upadá jejich zájem o práci, cítí se přetíženi a nekoncentrovaní, jsou častěji nemocní. Seznámení se s ověřenými technikami a dovednostmi důležitými pro prevenci a zvládnutí problematiky syndromu vyhoření.</w:t>
            </w:r>
            <w:r w:rsidRPr="00F31929" w:rsidR="00830D2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5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nákupní management,</w:t>
            </w:r>
            <w:r w:rsidRPr="00F31929" w:rsidR="0092744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výrobní management, vývojový management a ostatní stresové pozice</w:t>
            </w:r>
          </w:p>
        </w:tc>
      </w:tr>
      <w:tr w:rsidRPr="00F31929" w:rsidR="00F31929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 dny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B7233A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B7233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DC595E" w:rsidRDefault="00DC595E">
      <w:pPr>
        <w:spacing w:after="0" w:line="240" w:lineRule="auto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Pr="00F31929" w:rsidR="00722901" w:rsidP="00DC595E" w:rsidRDefault="00722901">
      <w:pPr>
        <w:spacing w:after="160" w:line="259" w:lineRule="auto"/>
        <w:jc w:val="left"/>
        <w:rPr>
          <w:rFonts w:asciiTheme="majorHAnsi" w:hAnsiTheme="majorHAnsi" w:cstheme="majorHAnsi"/>
          <w:b/>
          <w:color w:val="auto"/>
          <w:sz w:val="20"/>
          <w:szCs w:val="20"/>
        </w:rPr>
      </w:pP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right w:w="64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6C476D" w:rsidTr="007620DF">
        <w:trPr>
          <w:trHeight w:val="31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Obchodní dovednosti </w:t>
            </w:r>
          </w:p>
        </w:tc>
      </w:tr>
      <w:tr w:rsidRPr="00F31929" w:rsidR="00F31929" w:rsidTr="00793295">
        <w:trPr>
          <w:trHeight w:val="958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F31929" w:rsidR="00184A15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Vedení a struktura obchodního jednání. Konstruktivní zjišťování potřeb. Přesvědčivá prezentace návrhu řešení. Zpracování nejčastějších námitek zákazníka. Rozpoznání kupních signálů. Techniky uzavírání obchodu. Následná péče o zákazníka. </w:t>
            </w:r>
            <w:r w:rsidRPr="00F31929" w:rsidR="006F40B7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Rozvoj emoční inteligence, empatického naslouchání a procvičování rozhovorů na praktické, nikoliv pouze teoretické úrovni.</w:t>
            </w:r>
          </w:p>
        </w:tc>
      </w:tr>
      <w:tr w:rsidRPr="00F31929" w:rsidR="00F31929">
        <w:trPr>
          <w:trHeight w:val="55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 a ostatní stresové pozice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3 dny 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B7233A" w:rsidP="00B7233A" w:rsidRDefault="00B7233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B7233A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B7233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184A15">
        <w:trPr>
          <w:trHeight w:val="2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RDefault="00184A15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84A15" w:rsidP="00DC595E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Osvědčení o absolvování kurzu a Potvrzení o absolvování k projektu z OPZ</w:t>
            </w:r>
          </w:p>
        </w:tc>
      </w:tr>
    </w:tbl>
    <w:p w:rsidRPr="00F31929" w:rsidR="006C476D" w:rsidRDefault="00450244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bottom w:w="4" w:type="dxa"/>
          <w:right w:w="64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F31929" w:rsidTr="007620DF">
        <w:trPr>
          <w:trHeight w:val="31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Psychologie v obchodě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  <w:r w:rsidRPr="00F31929" w:rsidR="00BF717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– v</w:t>
            </w:r>
            <w:r w:rsidRPr="00F31929" w:rsidR="00123DE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 </w:t>
            </w:r>
            <w:r w:rsidRPr="00F31929" w:rsidR="00BF717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AJ</w:t>
            </w:r>
          </w:p>
        </w:tc>
      </w:tr>
      <w:tr w:rsidRPr="00F31929" w:rsidR="00F31929">
        <w:trPr>
          <w:trHeight w:val="1001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BF7172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Vedení a struktura obchodního jednání. Osvojení si různých strategií a taktik používaných při vyjednávání. Příprava na jednání a vyjednávání v týmu. Vedení jednání v obtížných a konfliktních situacích. Vyjednávání s různými typy vyjednavačů. Praktický nácvik vyjednávání ve složitějších vyjednávacích situacích. Příprava na zvolené vyjednávání. Akční plán dalšího rozvoje vyjednávacích dovedností. </w:t>
            </w:r>
          </w:p>
        </w:tc>
      </w:tr>
      <w:tr w:rsidRPr="00F31929" w:rsidR="00F31929">
        <w:trPr>
          <w:trHeight w:val="552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 dnů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F217A" w:rsidP="001F217A" w:rsidRDefault="001F217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F217A" w:rsidP="001F217A" w:rsidRDefault="001F217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1F217A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1F21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F31929">
        <w:trPr>
          <w:trHeight w:val="50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331C60" w:rsidRDefault="00331C60">
      <w:pPr>
        <w:rPr>
          <w:rFonts w:asciiTheme="majorHAnsi" w:hAnsiTheme="majorHAnsi" w:cstheme="majorHAnsi"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color w:val="auto"/>
          <w:sz w:val="20"/>
          <w:szCs w:val="20"/>
        </w:rPr>
        <w:br w:type="page"/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right w:w="64" w:type="dxa"/>
        </w:tblCellMar>
        <w:tblLook w:firstRow="1" w:lastRow="0" w:firstColumn="1" w:lastColumn="0" w:noHBand="0" w:noVBand="1" w:val="04A0"/>
      </w:tblPr>
      <w:tblGrid>
        <w:gridCol w:w="2804"/>
        <w:gridCol w:w="6486"/>
      </w:tblGrid>
      <w:tr w:rsidRPr="00F31929" w:rsidR="00F31929" w:rsidTr="007620DF">
        <w:trPr>
          <w:trHeight w:val="31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 xml:space="preserve"> Název: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Psychodiagnostika pro manažery – přijímací pohovory, evaluace výkonu, nežádoucí psychické stavy zaměstnanců</w:t>
            </w:r>
          </w:p>
        </w:tc>
      </w:tr>
      <w:tr w:rsidRPr="00F31929" w:rsidR="00F31929">
        <w:trPr>
          <w:trHeight w:val="99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793295" w:rsidRDefault="00793295">
            <w:pPr>
              <w:spacing w:after="0" w:line="240" w:lineRule="auto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Rozvoj manažerů prostřednictvím sebezkušenostního vzdělávání, zaměření na základy psychologického koučování, dovednosti psychologického rozhovoru v krizových situacích, stress-management, krizová intervence na pracovišti.</w:t>
            </w:r>
          </w:p>
          <w:p w:rsidRPr="00F31929" w:rsidR="00793295" w:rsidRDefault="00793295">
            <w:pPr>
              <w:spacing w:after="0" w:line="240" w:lineRule="auto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>Rozvoj dovedností naslouchat a vést efektivní rozvojový rozhovor.</w:t>
            </w:r>
          </w:p>
          <w:p w:rsidRPr="00F31929" w:rsidR="006C476D" w:rsidRDefault="0079329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Rozvoj schopnosti vedoucích pracovníků motivovat své podřízené. </w:t>
            </w:r>
          </w:p>
        </w:tc>
      </w:tr>
      <w:tr w:rsidRPr="00F31929" w:rsidR="00F31929">
        <w:trPr>
          <w:trHeight w:val="55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F31929" w:rsidR="00F31929">
        <w:trPr>
          <w:trHeight w:val="32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930C50" w:rsidP="00DC595E" w:rsidRDefault="00930C50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školících dnů (1 školící den=8 hodin):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930C50" w:rsidP="00DC595E" w:rsidRDefault="00927447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 dny</w:t>
            </w:r>
            <w:r w:rsidRPr="00F31929" w:rsidR="00930C5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324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F217A" w:rsidP="001F217A" w:rsidRDefault="001F217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Maximální počet školících hodin (60 min) na jednu skupinu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F217A" w:rsidP="001F217A" w:rsidRDefault="001F217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61160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1F217A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1F21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9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7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F31929">
        <w:trPr>
          <w:trHeight w:val="506"/>
        </w:trPr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</w:p>
          <w:p w:rsidRPr="00F31929" w:rsidR="006C476D" w:rsidP="00DC595E" w:rsidRDefault="00450244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OPZ </w:t>
            </w:r>
          </w:p>
        </w:tc>
      </w:tr>
    </w:tbl>
    <w:p w:rsidRPr="00F31929" w:rsidR="006C476D" w:rsidRDefault="00450244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 </w:t>
      </w:r>
    </w:p>
    <w:tbl>
      <w:tblPr>
        <w:tblStyle w:val="TableGrid"/>
        <w:tblW w:w="9237" w:type="dxa"/>
        <w:tblInd w:w="-108" w:type="dxa"/>
        <w:tblCellMar>
          <w:top w:w="50" w:type="dxa"/>
          <w:left w:w="106" w:type="dxa"/>
          <w:right w:w="59" w:type="dxa"/>
        </w:tblCellMar>
        <w:tblLook w:firstRow="1" w:lastRow="0" w:firstColumn="1" w:lastColumn="0" w:noHBand="0" w:noVBand="1" w:val="04A0"/>
      </w:tblPr>
      <w:tblGrid>
        <w:gridCol w:w="2840"/>
        <w:gridCol w:w="6397"/>
      </w:tblGrid>
      <w:tr w:rsidRPr="00F31929" w:rsidR="00F31929" w:rsidTr="007620DF">
        <w:trPr>
          <w:trHeight w:val="31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450244">
            <w:pPr>
              <w:spacing w:after="0" w:line="240" w:lineRule="auto"/>
              <w:ind w:left="2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Název: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</w:tcPr>
          <w:p w:rsidRPr="00F31929" w:rsidR="006C476D" w:rsidP="00DC595E" w:rsidRDefault="00927447">
            <w:pPr>
              <w:spacing w:after="0" w:line="240" w:lineRule="auto"/>
              <w:ind w:left="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proofErr w:type="spellStart"/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Leadership</w:t>
            </w:r>
            <w:proofErr w:type="spellEnd"/>
            <w:r w:rsidRPr="00F3192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pro vedoucí pracovníky</w:t>
            </w:r>
            <w:r w:rsidRPr="00F31929" w:rsidR="00450244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1001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2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Charakteristika/cíl kurzu: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5A10AA" w:rsidRDefault="00184A15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Cílem kurzu je vzbuzovat </w:t>
            </w:r>
            <w:r w:rsidRPr="00F31929" w:rsidR="00E532A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důvěru – důvěryhodnost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, která lídrům umožňuje záměrně budovat kulturu a prostředí s vysokou mírou důvěry. Vytvářet společnou vizi a strategii a dokázat pro ni nadchnout i ostatní. Rozvíjet potenciál </w:t>
            </w:r>
            <w:proofErr w:type="spellStart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leadershipu</w:t>
            </w:r>
            <w:proofErr w:type="spellEnd"/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v ostatních a umět je dovést k lepším výkonům pomocí soustavné zpětné vazby a koučování.</w:t>
            </w:r>
            <w:r w:rsidRPr="00F31929" w:rsidR="0078309C">
              <w:rPr>
                <w:rFonts w:asciiTheme="majorHAnsi" w:hAnsiTheme="majorHAnsi" w:cstheme="majorHAnsi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Pr="00F31929" w:rsidR="005A10AA" w:rsidRDefault="005A10A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Dosažení situace, kdy vedoucí pracovníci vnímají nutnost:</w:t>
            </w:r>
          </w:p>
          <w:p w:rsidRPr="00F31929" w:rsidR="005A10AA" w:rsidP="00DC595E" w:rsidRDefault="005A10AA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</w:pPr>
            <w:r w:rsidRPr="00F31929"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  <w:t>koordinované komunikace, používání jednotných argumentů a rétoriky uvnitř firmy jako prevence neporozumění firemní politice ze strany zaměstnanců a vyloučení domněnek a smyšleností,</w:t>
            </w:r>
          </w:p>
          <w:p w:rsidRPr="00F31929" w:rsidR="005A10AA" w:rsidP="00DC595E" w:rsidRDefault="005A10AA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</w:pPr>
            <w:r w:rsidRPr="00F31929"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  <w:t>stanovení jednotného postupu a rétoriky pro oznamování změn a jejich jednotného a disciplinovaného dodržování směrem k podřízeným,</w:t>
            </w:r>
          </w:p>
          <w:p w:rsidRPr="00F31929" w:rsidR="005A10AA" w:rsidP="00DC595E" w:rsidRDefault="005A10AA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</w:pPr>
            <w:r w:rsidRPr="00F31929"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  <w:t xml:space="preserve">vystavění firemní kultury na diskrétnosti, firemních hodnotách důvěry a jednoty spolupracovníků, minimalizace nežádoucích vyjádření typu: „Já za to nemůžu, to oni“,  </w:t>
            </w:r>
            <w:r w:rsidRPr="00F31929" w:rsidR="00E532A8"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  <w:t>„</w:t>
            </w:r>
            <w:r w:rsidRPr="00F31929"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  <w:t>to není moje starost“,</w:t>
            </w:r>
          </w:p>
          <w:p w:rsidRPr="00F31929" w:rsidR="005A10AA" w:rsidP="00DC595E" w:rsidRDefault="005A10AA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</w:pPr>
            <w:r w:rsidRPr="00F31929"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  <w:t>posílení vůle ke komunikaci, nutnost rozvoje sounáležitosti a vnímání problémů jako prostoru pro zlepšení,</w:t>
            </w:r>
          </w:p>
          <w:p w:rsidRPr="00F31929" w:rsidR="005A10AA" w:rsidP="00DC595E" w:rsidRDefault="005A10AA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</w:pPr>
            <w:r w:rsidRPr="00F31929"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  <w:t>minimalizace negativismu, alibismu a další nežádoucí sociálně-patologické jevy pracoviště,</w:t>
            </w:r>
          </w:p>
          <w:p w:rsidRPr="00F31929" w:rsidR="005A10AA" w:rsidP="00DC595E" w:rsidRDefault="005A10AA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</w:pPr>
            <w:r w:rsidRPr="00F31929">
              <w:rPr>
                <w:rFonts w:eastAsia="Garamond" w:asciiTheme="majorHAnsi" w:hAnsiTheme="majorHAnsi" w:cstheme="majorHAnsi"/>
                <w:sz w:val="20"/>
                <w:szCs w:val="20"/>
                <w:lang w:eastAsia="cs-CZ"/>
              </w:rPr>
              <w:t>znalosti finálních produktů firmy jako Pokud zaměstnanci znají, co firma dělá a na čem se podílí, významně se psychologicky zvyšuje identifikace s hodnotou pracovního úkolu, se značkou a tím i pracovní výkon.</w:t>
            </w:r>
          </w:p>
          <w:p w:rsidRPr="00F31929" w:rsidR="005A10AA" w:rsidRDefault="005A10AA">
            <w:pPr>
              <w:spacing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Pr="00F31929" w:rsidR="00F31929">
        <w:trPr>
          <w:trHeight w:val="55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2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Cílová skupina: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30C50">
            <w:pPr>
              <w:spacing w:after="0" w:line="240" w:lineRule="auto"/>
              <w:ind w:left="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management, obchodní management, obchodníci, nákupní management, nákupčí, výrobní management, vývojový management a ostatní stresové pozice</w:t>
            </w:r>
          </w:p>
        </w:tc>
      </w:tr>
      <w:tr w:rsidRPr="00F31929" w:rsidR="00F31929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930C50">
            <w:pPr>
              <w:spacing w:after="0" w:line="240" w:lineRule="auto"/>
              <w:ind w:left="2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Počet školících dnů (1 školící den=8 hodin):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927447">
            <w:pPr>
              <w:spacing w:after="0" w:line="240" w:lineRule="auto"/>
              <w:ind w:left="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 dny</w:t>
            </w:r>
            <w:r w:rsidRPr="00F31929" w:rsidR="0045024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Pr="00F31929" w:rsidR="00F31929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F217A" w:rsidP="001F217A" w:rsidRDefault="001F217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lastRenderedPageBreak/>
              <w:t>Maximální počet školících hodin (60 min) na jednu skupinu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1F217A" w:rsidP="001F217A" w:rsidRDefault="001F217A">
            <w:pPr>
              <w:spacing w:after="0" w:line="240" w:lineRule="auto"/>
              <w:jc w:val="lef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16</w:t>
            </w:r>
          </w:p>
        </w:tc>
      </w:tr>
      <w:tr w:rsidRPr="00F31929" w:rsidR="00F31929">
        <w:trPr>
          <w:trHeight w:val="506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2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Lektorské zabezpečení: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61160A">
            <w:pPr>
              <w:spacing w:after="0" w:line="240" w:lineRule="auto"/>
              <w:ind w:left="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Viz zadávací dokumentace</w:t>
            </w:r>
          </w:p>
        </w:tc>
      </w:tr>
      <w:tr w:rsidRPr="00F31929" w:rsidR="00F31929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1F217A" w:rsidRDefault="00450244">
            <w:pPr>
              <w:spacing w:after="0" w:line="240" w:lineRule="auto"/>
              <w:ind w:left="2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Počet osob </w:t>
            </w:r>
            <w:r w:rsidRPr="00F31929" w:rsidR="001F217A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 skupině</w:t>
            </w: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Minimálně 5 osob, maximálně 12 osob </w:t>
            </w:r>
          </w:p>
        </w:tc>
      </w:tr>
      <w:tr w:rsidRPr="00F31929" w:rsidR="00F31929">
        <w:trPr>
          <w:trHeight w:val="5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2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Studijní materiály, didaktická technika, MTZ: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Zajistí dodavatel. Učebnice, manuály – studijní texty, pracovní sešity  </w:t>
            </w:r>
          </w:p>
        </w:tc>
      </w:tr>
      <w:tr w:rsidRPr="00F31929" w:rsidR="00F31929">
        <w:trPr>
          <w:trHeight w:val="259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2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Způsob ukončení: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od lektora </w:t>
            </w:r>
          </w:p>
        </w:tc>
      </w:tr>
      <w:tr w:rsidRPr="00F31929" w:rsidR="00F31929">
        <w:trPr>
          <w:trHeight w:val="25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RDefault="00450244">
            <w:pPr>
              <w:spacing w:after="0" w:line="240" w:lineRule="auto"/>
              <w:ind w:left="2"/>
              <w:jc w:val="lef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Výstup: </w:t>
            </w:r>
          </w:p>
        </w:tc>
        <w:tc>
          <w:tcPr>
            <w:tcW w:w="6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31929" w:rsidR="006C476D" w:rsidP="00DC595E" w:rsidRDefault="00450244">
            <w:pPr>
              <w:spacing w:after="0" w:line="240" w:lineRule="auto"/>
              <w:ind w:left="2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3192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Osvědčení o absolvování kurzu a Potvrzení o absolvování k projektu z </w:t>
            </w:r>
            <w:r w:rsidRPr="00F31929" w:rsidR="00930C5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OPZ</w:t>
            </w:r>
          </w:p>
        </w:tc>
      </w:tr>
    </w:tbl>
    <w:p w:rsidRPr="00F31929" w:rsidR="006C476D" w:rsidRDefault="00450244">
      <w:pPr>
        <w:spacing w:after="0" w:line="240" w:lineRule="auto"/>
        <w:rPr>
          <w:rFonts w:asciiTheme="majorHAnsi" w:hAnsiTheme="majorHAnsi" w:cstheme="majorHAnsi"/>
          <w:color w:val="auto"/>
          <w:sz w:val="20"/>
          <w:szCs w:val="20"/>
        </w:rPr>
      </w:pPr>
      <w:r w:rsidRPr="00F31929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</w:p>
    <w:p w:rsidRPr="00F31929" w:rsidR="006C476D" w:rsidP="00DC595E" w:rsidRDefault="006C476D">
      <w:pPr>
        <w:tabs>
          <w:tab w:val="left" w:pos="1274"/>
        </w:tabs>
        <w:spacing w:after="19" w:line="259" w:lineRule="auto"/>
        <w:rPr>
          <w:rFonts w:asciiTheme="majorHAnsi" w:hAnsiTheme="majorHAnsi" w:cstheme="majorHAnsi"/>
          <w:color w:val="auto"/>
          <w:sz w:val="20"/>
          <w:szCs w:val="20"/>
        </w:rPr>
      </w:pPr>
    </w:p>
    <w:sectPr w:rsidRPr="00F31929" w:rsidR="006C476D">
      <w:headerReference w:type="even" r:id="rId8"/>
      <w:headerReference w:type="default" r:id="rId9"/>
      <w:headerReference w:type="first" r:id="rId10"/>
      <w:pgSz w:w="11906" w:h="16838"/>
      <w:pgMar w:top="1392" w:right="1414" w:bottom="998" w:left="1416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7233A" w:rsidRDefault="00B7233A">
      <w:pPr>
        <w:spacing w:after="0" w:line="240" w:lineRule="auto"/>
      </w:pPr>
      <w:r>
        <w:separator/>
      </w:r>
    </w:p>
  </w:endnote>
  <w:endnote w:type="continuationSeparator" w:id="0">
    <w:p w:rsidR="00B7233A" w:rsidRDefault="00B7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7233A" w:rsidRDefault="00B7233A">
      <w:pPr>
        <w:spacing w:after="0" w:line="240" w:lineRule="auto"/>
      </w:pPr>
      <w:r>
        <w:separator/>
      </w:r>
    </w:p>
  </w:footnote>
  <w:footnote w:type="continuationSeparator" w:id="0">
    <w:p w:rsidR="00B7233A" w:rsidRDefault="00B7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16se wp14">
  <w:p w:rsidR="00B7233A" w:rsidRDefault="00B7233A">
    <w:pPr>
      <w:spacing w:after="0" w:line="216" w:lineRule="auto"/>
      <w:ind w:right="4867" w:firstLine="1"/>
    </w:pPr>
    <w:r>
      <w:rPr>
        <w:noProof/>
      </w:rPr>
      <w:drawing>
        <wp:anchor distT="0" distB="0" distL="114300" distR="114300" simplePos="false" relativeHeight="251658240" behindDoc="false" locked="false" layoutInCell="true" allowOverlap="false" wp14:anchorId="38D58B79" wp14:editId="735471F4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626741" cy="541655"/>
          <wp:effectExtent l="0" t="0" r="0" b="0"/>
          <wp:wrapSquare wrapText="bothSides"/>
          <wp:docPr id="9" name="Picture 9"/>
          <wp:cNvGraphicFramePr/>
          <a:graphic>
            <a:graphicData uri="http://schemas.openxmlformats.org/drawingml/2006/picture">
              <pic:pic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6741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eastAsia="Tahoma" w:cs="Tahoma"/>
      </w:rPr>
      <w:t xml:space="preserve">  </w:t>
    </w:r>
  </w:p>
  <w:p w:rsidR="00B7233A" w:rsidRDefault="00B7233A"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false" relativeHeight="251659264" behindDoc="true" locked="false" layoutInCell="true" allowOverlap="true" wp14:anchorId="09A4850C" wp14:editId="0790C3F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7822" name="Group 157822"/>
              <wp:cNvGraphicFramePr/>
              <a:graphic>
                <a:graphicData uri="http://schemas.microsoft.com/office/word/2010/wordprocessingGroup">
                  <wpg:wgp xmlns:cx="http://schemas.microsoft.com/office/drawing/2014/chartex" xmlns:cx1="http://schemas.microsoft.com/office/drawing/2015/9/8/chartex" xmlns:wpc="http://schemas.microsoft.com/office/word/2010/wordprocessingCanvas" xmlns:wpi="http://schemas.microsoft.com/office/word/2010/wordprocessingInk"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coordsize="1,1" style="position:absolute;margin-left:0;margin-top:0;width:0;height:0;z-index:-251657216;mso-position-horizontal-relative:page;mso-position-vertical-relative:page" id="Group 157822" o:spid="_x0000_s1026">
              <w10:wrap anchorx="page" anchory="page"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16se wp14">
  <w:p w:rsidR="00B7233A" w:rsidP="006D1AD4" w:rsidRDefault="00B7233A">
    <w:pPr>
      <w:spacing w:after="0" w:line="216" w:lineRule="auto"/>
      <w:ind w:right="4867" w:firstLine="1"/>
      <w:rPr>
        <w:rFonts w:ascii="Tahoma" w:hAnsi="Tahoma" w:eastAsia="Tahoma" w:cs="Tahoma"/>
      </w:rPr>
    </w:pPr>
    <w:r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eastAsia="Tahoma" w:cs="Tahoma"/>
      </w:rPr>
      <w:t xml:space="preserve">  </w:t>
    </w:r>
  </w:p>
  <w:p w:rsidRPr="00CF6FDF" w:rsidR="00B7233A" w:rsidP="006D1AD4" w:rsidRDefault="00B7233A">
    <w:pPr>
      <w:spacing w:line="238" w:lineRule="auto"/>
      <w:contextualSpacing/>
      <w:rPr>
        <w:b/>
      </w:rPr>
    </w:pPr>
    <w:r w:rsidRPr="00CF6FDF">
      <w:rPr>
        <w:rFonts w:ascii="Calibri" w:hAnsi="Calibri" w:eastAsia="Calibri" w:cs="Calibri"/>
        <w:b/>
        <w:noProof/>
      </w:rPr>
      <mc:AlternateContent>
        <mc:Choice Requires="wpg">
          <w:drawing>
            <wp:anchor distT="0" distB="0" distL="114300" distR="114300" simplePos="false" relativeHeight="251665408" behindDoc="true" locked="false" layoutInCell="true" allowOverlap="true" wp14:anchorId="491544FE" wp14:editId="50049C9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" name="Group 157811"/>
              <wp:cNvGraphicFramePr/>
              <a:graphic>
                <a:graphicData uri="http://schemas.microsoft.com/office/word/2010/wordprocessingGroup">
                  <wpg:wgp xmlns:cx="http://schemas.microsoft.com/office/drawing/2014/chartex" xmlns:cx1="http://schemas.microsoft.com/office/drawing/2015/9/8/chartex" xmlns:wpc="http://schemas.microsoft.com/office/word/2010/wordprocessingCanvas" xmlns:wpi="http://schemas.microsoft.com/office/word/2010/wordprocessingInk"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coordsize="1,1" style="position:absolute;margin-left:0;margin-top:0;width:0;height:0;z-index:-251651072;mso-position-horizontal-relative:page;mso-position-vertical-relative:page" id="Group 157811" o:spid="_x0000_s1026">
              <w10:wrap anchorx="page" anchory="page"/>
            </v:group>
          </w:pict>
        </mc:Fallback>
      </mc:AlternateContent>
    </w:r>
    <w:r>
      <w:rPr>
        <w:b/>
      </w:rPr>
      <w:t>Příloha č. 5a</w:t>
    </w:r>
    <w:r w:rsidRPr="00CF6FDF">
      <w:rPr>
        <w:b/>
      </w:rPr>
      <w:t xml:space="preserve">) Podrobná specifikace předmětu zakázky pro dílčí plnění č. </w:t>
    </w:r>
    <w:r>
      <w:rPr>
        <w:b/>
      </w:rPr>
      <w:t>1</w:t>
    </w:r>
    <w:r w:rsidRPr="00CF6FDF">
      <w:rPr>
        <w:b/>
      </w:rPr>
      <w:t xml:space="preserve"> </w:t>
    </w:r>
    <w:r>
      <w:rPr>
        <w:b/>
      </w:rPr>
      <w:t>Měkké a manažerské dovednosti</w:t>
    </w:r>
  </w:p>
  <w:p w:rsidR="00B7233A" w:rsidP="006D1AD4" w:rsidRDefault="00B7233A">
    <w:pPr>
      <w:spacing w:after="0" w:line="216" w:lineRule="auto"/>
      <w:ind w:right="4867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false" relativeHeight="251661312" behindDoc="true" locked="false" layoutInCell="true" allowOverlap="true" wp14:anchorId="10449CE8" wp14:editId="334433F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7811" name="Group 157811"/>
              <wp:cNvGraphicFramePr/>
              <a:graphic>
                <a:graphicData uri="http://schemas.microsoft.com/office/word/2010/wordprocessingGroup">
                  <wpg:wgp xmlns:cx="http://schemas.microsoft.com/office/drawing/2014/chartex" xmlns:cx1="http://schemas.microsoft.com/office/drawing/2015/9/8/chartex" xmlns:wpc="http://schemas.microsoft.com/office/word/2010/wordprocessingCanvas" xmlns:wpi="http://schemas.microsoft.com/office/word/2010/wordprocessingInk"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coordsize="1,1" style="position:absolute;margin-left:0;margin-top:0;width:0;height:0;z-index:-251655168;mso-position-horizontal-relative:page;mso-position-vertical-relative:page" id="Group 157811" o:spid="_x0000_s1026">
              <w10:wrap anchorx="page" anchory="page"/>
            </v:group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15 w16se wp14">
  <w:p w:rsidR="00B7233A" w:rsidRDefault="00B7233A">
    <w:pPr>
      <w:spacing w:after="0" w:line="216" w:lineRule="auto"/>
      <w:ind w:right="4867" w:firstLine="1"/>
    </w:pPr>
    <w:r>
      <w:rPr>
        <w:noProof/>
      </w:rPr>
      <w:drawing>
        <wp:anchor distT="0" distB="0" distL="114300" distR="114300" simplePos="false" relativeHeight="251662336" behindDoc="false" locked="false" layoutInCell="true" allowOverlap="false" wp14:anchorId="5A897F36" wp14:editId="67E23293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626741" cy="541655"/>
          <wp:effectExtent l="0" t="0" r="0" b="0"/>
          <wp:wrapSquare wrapText="bothSides"/>
          <wp:docPr id="2" name="Picture 9"/>
          <wp:cNvGraphicFramePr/>
          <a:graphic>
            <a:graphicData uri="http://schemas.openxmlformats.org/drawingml/2006/picture">
              <pic:pic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6741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eastAsia="Tahoma" w:cs="Tahoma"/>
      </w:rPr>
      <w:t xml:space="preserve">  </w:t>
    </w:r>
  </w:p>
  <w:p w:rsidR="00B7233A" w:rsidRDefault="00B7233A"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false" relativeHeight="251663360" behindDoc="true" locked="false" layoutInCell="true" allowOverlap="true" wp14:anchorId="6BBB2A2F" wp14:editId="064E45C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7800" name="Group 157800"/>
              <wp:cNvGraphicFramePr/>
              <a:graphic>
                <a:graphicData uri="http://schemas.microsoft.com/office/word/2010/wordprocessingGroup">
                  <wpg:wgp xmlns:cx="http://schemas.microsoft.com/office/drawing/2014/chartex" xmlns:cx1="http://schemas.microsoft.com/office/drawing/2015/9/8/chartex" xmlns:wpc="http://schemas.microsoft.com/office/word/2010/wordprocessingCanvas" xmlns:wpi="http://schemas.microsoft.com/office/word/2010/wordprocessingInk"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coordsize="1,1" style="position:absolute;margin-left:0;margin-top:0;width:0;height:0;z-index:-251653120;mso-position-horizontal-relative:page;mso-position-vertical-relative:page" id="Group 157800" o:spid="_x0000_s1026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A6D2278"/>
    <w:multiLevelType w:val="hybridMultilevel"/>
    <w:tmpl w:val="24A4F5F8"/>
    <w:lvl w:ilvl="0" w:tplc="CB808B5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80A5A60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6842104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678F2F6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39A4774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F2A100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B146010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900531A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98896A4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>
    <w:nsid w:val="15BC0A02"/>
    <w:multiLevelType w:val="hybridMultilevel"/>
    <w:tmpl w:val="1E6EC57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25BE1CCC"/>
    <w:multiLevelType w:val="hybridMultilevel"/>
    <w:tmpl w:val="F9F03498"/>
    <w:lvl w:ilvl="0" w:tplc="377026D0">
      <w:start w:val="1"/>
      <w:numFmt w:val="bullet"/>
      <w:lvlText w:val="•"/>
      <w:lvlJc w:val="left"/>
      <w:pPr>
        <w:ind w:left="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276FF0E">
      <w:start w:val="1"/>
      <w:numFmt w:val="bullet"/>
      <w:lvlText w:val="o"/>
      <w:lvlJc w:val="left"/>
      <w:pPr>
        <w:ind w:left="11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3949518">
      <w:start w:val="1"/>
      <w:numFmt w:val="bullet"/>
      <w:lvlText w:val="▪"/>
      <w:lvlJc w:val="left"/>
      <w:pPr>
        <w:ind w:left="19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C6EA914">
      <w:start w:val="1"/>
      <w:numFmt w:val="bullet"/>
      <w:lvlText w:val="•"/>
      <w:lvlJc w:val="left"/>
      <w:pPr>
        <w:ind w:left="26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346DFCC">
      <w:start w:val="1"/>
      <w:numFmt w:val="bullet"/>
      <w:lvlText w:val="o"/>
      <w:lvlJc w:val="left"/>
      <w:pPr>
        <w:ind w:left="33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2040E6E">
      <w:start w:val="1"/>
      <w:numFmt w:val="bullet"/>
      <w:lvlText w:val="▪"/>
      <w:lvlJc w:val="left"/>
      <w:pPr>
        <w:ind w:left="40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6783816">
      <w:start w:val="1"/>
      <w:numFmt w:val="bullet"/>
      <w:lvlText w:val="•"/>
      <w:lvlJc w:val="left"/>
      <w:pPr>
        <w:ind w:left="47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0EAA66">
      <w:start w:val="1"/>
      <w:numFmt w:val="bullet"/>
      <w:lvlText w:val="o"/>
      <w:lvlJc w:val="left"/>
      <w:pPr>
        <w:ind w:left="55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B26B372">
      <w:start w:val="1"/>
      <w:numFmt w:val="bullet"/>
      <w:lvlText w:val="▪"/>
      <w:lvlJc w:val="left"/>
      <w:pPr>
        <w:ind w:left="62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>
    <w:nsid w:val="27117F85"/>
    <w:multiLevelType w:val="hybridMultilevel"/>
    <w:tmpl w:val="EB167338"/>
    <w:lvl w:ilvl="0" w:tplc="CB6201CE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9FA9A36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7FE73C0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1ECA020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1D2B654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330DF26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C5CD460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B1E638E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7E05B08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>
    <w:nsid w:val="2BC7282D"/>
    <w:multiLevelType w:val="hybridMultilevel"/>
    <w:tmpl w:val="03B8148E"/>
    <w:lvl w:ilvl="0" w:tplc="D76A9528">
      <w:start w:val="1"/>
      <w:numFmt w:val="bullet"/>
      <w:lvlText w:val="•"/>
      <w:lvlJc w:val="left"/>
      <w:pPr>
        <w:ind w:left="281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D1C850E">
      <w:start w:val="1"/>
      <w:numFmt w:val="bullet"/>
      <w:lvlText w:val="o"/>
      <w:lvlJc w:val="left"/>
      <w:pPr>
        <w:ind w:left="146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2CEB57A">
      <w:start w:val="1"/>
      <w:numFmt w:val="bullet"/>
      <w:lvlText w:val="▪"/>
      <w:lvlJc w:val="left"/>
      <w:pPr>
        <w:ind w:left="218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45A4FC6">
      <w:start w:val="1"/>
      <w:numFmt w:val="bullet"/>
      <w:lvlText w:val="•"/>
      <w:lvlJc w:val="left"/>
      <w:pPr>
        <w:ind w:left="290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096E840">
      <w:start w:val="1"/>
      <w:numFmt w:val="bullet"/>
      <w:lvlText w:val="o"/>
      <w:lvlJc w:val="left"/>
      <w:pPr>
        <w:ind w:left="362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EC049E6">
      <w:start w:val="1"/>
      <w:numFmt w:val="bullet"/>
      <w:lvlText w:val="▪"/>
      <w:lvlJc w:val="left"/>
      <w:pPr>
        <w:ind w:left="434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E3C8CEE">
      <w:start w:val="1"/>
      <w:numFmt w:val="bullet"/>
      <w:lvlText w:val="•"/>
      <w:lvlJc w:val="left"/>
      <w:pPr>
        <w:ind w:left="506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EB65FC2">
      <w:start w:val="1"/>
      <w:numFmt w:val="bullet"/>
      <w:lvlText w:val="o"/>
      <w:lvlJc w:val="left"/>
      <w:pPr>
        <w:ind w:left="578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C66F66">
      <w:start w:val="1"/>
      <w:numFmt w:val="bullet"/>
      <w:lvlText w:val="▪"/>
      <w:lvlJc w:val="left"/>
      <w:pPr>
        <w:ind w:left="6509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>
    <w:nsid w:val="30444F52"/>
    <w:multiLevelType w:val="hybridMultilevel"/>
    <w:tmpl w:val="8F0EB1F0"/>
    <w:lvl w:ilvl="0" w:tplc="DBF4A4AA">
      <w:start w:val="1"/>
      <w:numFmt w:val="bullet"/>
      <w:lvlText w:val="-"/>
      <w:lvlJc w:val="left"/>
      <w:pPr>
        <w:ind w:left="125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4061E0C">
      <w:start w:val="1"/>
      <w:numFmt w:val="bullet"/>
      <w:lvlText w:val="o"/>
      <w:lvlJc w:val="left"/>
      <w:pPr>
        <w:ind w:left="11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E5A6DE4">
      <w:start w:val="1"/>
      <w:numFmt w:val="bullet"/>
      <w:lvlText w:val="▪"/>
      <w:lvlJc w:val="left"/>
      <w:pPr>
        <w:ind w:left="19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5DEB6D8">
      <w:start w:val="1"/>
      <w:numFmt w:val="bullet"/>
      <w:lvlText w:val="•"/>
      <w:lvlJc w:val="left"/>
      <w:pPr>
        <w:ind w:left="26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CE48480">
      <w:start w:val="1"/>
      <w:numFmt w:val="bullet"/>
      <w:lvlText w:val="o"/>
      <w:lvlJc w:val="left"/>
      <w:pPr>
        <w:ind w:left="33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38AC6EE">
      <w:start w:val="1"/>
      <w:numFmt w:val="bullet"/>
      <w:lvlText w:val="▪"/>
      <w:lvlJc w:val="left"/>
      <w:pPr>
        <w:ind w:left="40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558BACA">
      <w:start w:val="1"/>
      <w:numFmt w:val="bullet"/>
      <w:lvlText w:val="•"/>
      <w:lvlJc w:val="left"/>
      <w:pPr>
        <w:ind w:left="47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B72744E">
      <w:start w:val="1"/>
      <w:numFmt w:val="bullet"/>
      <w:lvlText w:val="o"/>
      <w:lvlJc w:val="left"/>
      <w:pPr>
        <w:ind w:left="55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6644C8A">
      <w:start w:val="1"/>
      <w:numFmt w:val="bullet"/>
      <w:lvlText w:val="▪"/>
      <w:lvlJc w:val="left"/>
      <w:pPr>
        <w:ind w:left="62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>
    <w:nsid w:val="36C02D2B"/>
    <w:multiLevelType w:val="hybridMultilevel"/>
    <w:tmpl w:val="0AEE9534"/>
    <w:lvl w:ilvl="0" w:tplc="73E46E8E">
      <w:start w:val="1"/>
      <w:numFmt w:val="bullet"/>
      <w:lvlText w:val="•"/>
      <w:lvlJc w:val="left"/>
      <w:pPr>
        <w:ind w:left="134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9E4EEFC">
      <w:start w:val="1"/>
      <w:numFmt w:val="bullet"/>
      <w:lvlText w:val="o"/>
      <w:lvlJc w:val="left"/>
      <w:pPr>
        <w:ind w:left="11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1649E52">
      <w:start w:val="1"/>
      <w:numFmt w:val="bullet"/>
      <w:lvlText w:val="▪"/>
      <w:lvlJc w:val="left"/>
      <w:pPr>
        <w:ind w:left="19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F625FD8">
      <w:start w:val="1"/>
      <w:numFmt w:val="bullet"/>
      <w:lvlText w:val="•"/>
      <w:lvlJc w:val="left"/>
      <w:pPr>
        <w:ind w:left="26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5C721686">
      <w:start w:val="1"/>
      <w:numFmt w:val="bullet"/>
      <w:lvlText w:val="o"/>
      <w:lvlJc w:val="left"/>
      <w:pPr>
        <w:ind w:left="33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3A4850C">
      <w:start w:val="1"/>
      <w:numFmt w:val="bullet"/>
      <w:lvlText w:val="▪"/>
      <w:lvlJc w:val="left"/>
      <w:pPr>
        <w:ind w:left="40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4E21AC4">
      <w:start w:val="1"/>
      <w:numFmt w:val="bullet"/>
      <w:lvlText w:val="•"/>
      <w:lvlJc w:val="left"/>
      <w:pPr>
        <w:ind w:left="47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4746112">
      <w:start w:val="1"/>
      <w:numFmt w:val="bullet"/>
      <w:lvlText w:val="o"/>
      <w:lvlJc w:val="left"/>
      <w:pPr>
        <w:ind w:left="55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71427EC4">
      <w:start w:val="1"/>
      <w:numFmt w:val="bullet"/>
      <w:lvlText w:val="▪"/>
      <w:lvlJc w:val="left"/>
      <w:pPr>
        <w:ind w:left="62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222222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>
    <w:nsid w:val="44EB2C93"/>
    <w:multiLevelType w:val="hybridMultilevel"/>
    <w:tmpl w:val="62BE8002"/>
    <w:lvl w:ilvl="0" w:tplc="3CF860F6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8B0348A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EB435C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B2005CA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9645CA0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0CE566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A807956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F146214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18447B2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>
    <w:nsid w:val="45922E94"/>
    <w:multiLevelType w:val="hybridMultilevel"/>
    <w:tmpl w:val="4E347144"/>
    <w:lvl w:ilvl="0" w:tplc="BD38C50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924ED2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4C6B9B0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B92DC64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FE82D98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0125538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1507E24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11E1C84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0B2EFFC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>
    <w:nsid w:val="470D7B68"/>
    <w:multiLevelType w:val="hybridMultilevel"/>
    <w:tmpl w:val="250ED5DC"/>
    <w:lvl w:ilvl="0" w:tplc="D4B49DB0">
      <w:start w:val="1"/>
      <w:numFmt w:val="bullet"/>
      <w:lvlText w:val="•"/>
      <w:lvlJc w:val="left"/>
      <w:pPr>
        <w:ind w:left="283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7A8C31C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0CC29DC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5A2A5B8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31EAE52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45EB04E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416CD1A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E086386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E78FD14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>
    <w:nsid w:val="49AD2636"/>
    <w:multiLevelType w:val="hybridMultilevel"/>
    <w:tmpl w:val="D152D68C"/>
    <w:lvl w:ilvl="0" w:tplc="2C144420">
      <w:numFmt w:val="bullet"/>
      <w:lvlText w:val="-"/>
      <w:lvlJc w:val="left"/>
      <w:pPr>
        <w:ind w:left="720" w:hanging="360"/>
      </w:pPr>
      <w:rPr>
        <w:rFonts w:hint="default" w:ascii="Garamond" w:hAnsi="Garamond" w:eastAsia="Garamond" w:cs="Garamond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9F2059B"/>
    <w:multiLevelType w:val="hybridMultilevel"/>
    <w:tmpl w:val="8766F540"/>
    <w:lvl w:ilvl="0" w:tplc="54D26D6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17AFC6E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8E23B8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CCE36D6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6CAC1D8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E3CD77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1CE3E96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8E8AB1A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542D2E6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>
    <w:nsid w:val="4A532106"/>
    <w:multiLevelType w:val="hybridMultilevel"/>
    <w:tmpl w:val="464E8622"/>
    <w:lvl w:ilvl="0" w:tplc="36EC6AB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69E3256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AAE334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F329880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91C62FE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1386C46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B36D7F4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1085380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11A2AC0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>
    <w:nsid w:val="55A72D39"/>
    <w:multiLevelType w:val="hybridMultilevel"/>
    <w:tmpl w:val="1A48C1B4"/>
    <w:lvl w:ilvl="0" w:tplc="BC905558">
      <w:start w:val="1"/>
      <w:numFmt w:val="bullet"/>
      <w:lvlText w:val="•"/>
      <w:lvlJc w:val="left"/>
      <w:pPr>
        <w:ind w:left="502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A5C3D30">
      <w:start w:val="1"/>
      <w:numFmt w:val="bullet"/>
      <w:lvlText w:val="o"/>
      <w:lvlJc w:val="left"/>
      <w:pPr>
        <w:ind w:left="133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FB8A928">
      <w:start w:val="1"/>
      <w:numFmt w:val="bullet"/>
      <w:lvlText w:val="▪"/>
      <w:lvlJc w:val="left"/>
      <w:pPr>
        <w:ind w:left="205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73AAC88">
      <w:start w:val="1"/>
      <w:numFmt w:val="bullet"/>
      <w:lvlText w:val="•"/>
      <w:lvlJc w:val="left"/>
      <w:pPr>
        <w:ind w:left="277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FF0024E">
      <w:start w:val="1"/>
      <w:numFmt w:val="bullet"/>
      <w:lvlText w:val="o"/>
      <w:lvlJc w:val="left"/>
      <w:pPr>
        <w:ind w:left="349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BCCC40E">
      <w:start w:val="1"/>
      <w:numFmt w:val="bullet"/>
      <w:lvlText w:val="▪"/>
      <w:lvlJc w:val="left"/>
      <w:pPr>
        <w:ind w:left="421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70EBE1A">
      <w:start w:val="1"/>
      <w:numFmt w:val="bullet"/>
      <w:lvlText w:val="•"/>
      <w:lvlJc w:val="left"/>
      <w:pPr>
        <w:ind w:left="493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E0C3898">
      <w:start w:val="1"/>
      <w:numFmt w:val="bullet"/>
      <w:lvlText w:val="o"/>
      <w:lvlJc w:val="left"/>
      <w:pPr>
        <w:ind w:left="565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CDC46DA">
      <w:start w:val="1"/>
      <w:numFmt w:val="bullet"/>
      <w:lvlText w:val="▪"/>
      <w:lvlJc w:val="left"/>
      <w:pPr>
        <w:ind w:left="6370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>
    <w:nsid w:val="57440D62"/>
    <w:multiLevelType w:val="hybridMultilevel"/>
    <w:tmpl w:val="1960D18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5ABA5207"/>
    <w:multiLevelType w:val="hybridMultilevel"/>
    <w:tmpl w:val="52F84E08"/>
    <w:lvl w:ilvl="0" w:tplc="DCFAE952">
      <w:start w:val="1"/>
      <w:numFmt w:val="decimal"/>
      <w:lvlText w:val="%1."/>
      <w:lvlJc w:val="left"/>
      <w:pPr>
        <w:ind w:left="72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ABFECD68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C04DF36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B267B5A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620A678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E2A74F8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6A45F0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57A3276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B048E56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>
    <w:nsid w:val="5B9A6D47"/>
    <w:multiLevelType w:val="hybridMultilevel"/>
    <w:tmpl w:val="F5F2EB04"/>
    <w:lvl w:ilvl="0" w:tplc="8BF836DE">
      <w:start w:val="1"/>
      <w:numFmt w:val="decimal"/>
      <w:lvlText w:val="%1."/>
      <w:lvlJc w:val="left"/>
      <w:pPr>
        <w:ind w:left="72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EF07316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D4E9382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F00DADE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94C2C7E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8120D6C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C4C7B68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F1E890C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8CCE90A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>
    <w:nsid w:val="5BCD0E03"/>
    <w:multiLevelType w:val="hybridMultilevel"/>
    <w:tmpl w:val="8B72F83C"/>
    <w:lvl w:ilvl="0" w:tplc="D818C80A">
      <w:start w:val="1"/>
      <w:numFmt w:val="decimal"/>
      <w:lvlText w:val="%1."/>
      <w:lvlJc w:val="left"/>
      <w:pPr>
        <w:ind w:left="36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1BC1022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7807F6A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6BE86D8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AD65B52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3A87FF2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6B09B76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3DE1ECC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FC43D5E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>
    <w:nsid w:val="60E57159"/>
    <w:multiLevelType w:val="hybridMultilevel"/>
    <w:tmpl w:val="65A845E6"/>
    <w:lvl w:ilvl="0" w:tplc="0DB65B22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0481748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CF8A52A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1DE0092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E24EE2A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4704ED8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C12D2B2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E303980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ADAC3A0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>
    <w:nsid w:val="626221B3"/>
    <w:multiLevelType w:val="hybridMultilevel"/>
    <w:tmpl w:val="2F344450"/>
    <w:lvl w:ilvl="0" w:tplc="17964E24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92804DC">
      <w:start w:val="1"/>
      <w:numFmt w:val="bullet"/>
      <w:lvlText w:val="o"/>
      <w:lvlJc w:val="left"/>
      <w:pPr>
        <w:ind w:left="110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DC2CEE8">
      <w:start w:val="1"/>
      <w:numFmt w:val="bullet"/>
      <w:lvlText w:val="▪"/>
      <w:lvlJc w:val="left"/>
      <w:pPr>
        <w:ind w:left="182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B7EB53E">
      <w:start w:val="1"/>
      <w:numFmt w:val="bullet"/>
      <w:lvlText w:val="•"/>
      <w:lvlJc w:val="left"/>
      <w:pPr>
        <w:ind w:left="2549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B9A5034">
      <w:start w:val="1"/>
      <w:numFmt w:val="bullet"/>
      <w:lvlText w:val="o"/>
      <w:lvlJc w:val="left"/>
      <w:pPr>
        <w:ind w:left="326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4069150">
      <w:start w:val="1"/>
      <w:numFmt w:val="bullet"/>
      <w:lvlText w:val="▪"/>
      <w:lvlJc w:val="left"/>
      <w:pPr>
        <w:ind w:left="398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282F718">
      <w:start w:val="1"/>
      <w:numFmt w:val="bullet"/>
      <w:lvlText w:val="•"/>
      <w:lvlJc w:val="left"/>
      <w:pPr>
        <w:ind w:left="4709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FE2C364">
      <w:start w:val="1"/>
      <w:numFmt w:val="bullet"/>
      <w:lvlText w:val="o"/>
      <w:lvlJc w:val="left"/>
      <w:pPr>
        <w:ind w:left="542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A460720">
      <w:start w:val="1"/>
      <w:numFmt w:val="bullet"/>
      <w:lvlText w:val="▪"/>
      <w:lvlJc w:val="left"/>
      <w:pPr>
        <w:ind w:left="6149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>
    <w:nsid w:val="6D010101"/>
    <w:multiLevelType w:val="hybridMultilevel"/>
    <w:tmpl w:val="72FCA008"/>
    <w:lvl w:ilvl="0" w:tplc="BB40040C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FECA26E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00E69D8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F6EBA58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7ACE5CC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A6687AA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3EC7D5E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1BEBA70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51CE45C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>
    <w:nsid w:val="6DB742F1"/>
    <w:multiLevelType w:val="hybridMultilevel"/>
    <w:tmpl w:val="B3B0E458"/>
    <w:lvl w:ilvl="0" w:tplc="930C95B8">
      <w:start w:val="1"/>
      <w:numFmt w:val="decimal"/>
      <w:lvlText w:val="%1."/>
      <w:lvlJc w:val="left"/>
      <w:pPr>
        <w:ind w:left="36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D8AF9DE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E00C340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E440E8A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522CE8A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D54BCF8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D30F31C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446123C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EB644DA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>
    <w:nsid w:val="6E6D10B4"/>
    <w:multiLevelType w:val="hybridMultilevel"/>
    <w:tmpl w:val="F2C89D7E"/>
    <w:lvl w:ilvl="0" w:tplc="765629A2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A686736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9C24A2C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970373E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652C644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53663DC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B2AE43A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12ED8B4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AA8BE3E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>
    <w:nsid w:val="70B22543"/>
    <w:multiLevelType w:val="hybridMultilevel"/>
    <w:tmpl w:val="57DC18B4"/>
    <w:lvl w:ilvl="0" w:tplc="1BD4FAC4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35EE4E2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5748C04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B1A38EA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5DC0F4E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2849E3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FDAABEE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1065910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0365EA6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>
    <w:nsid w:val="728A6890"/>
    <w:multiLevelType w:val="hybridMultilevel"/>
    <w:tmpl w:val="5CA0C5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772C2A89"/>
    <w:multiLevelType w:val="hybridMultilevel"/>
    <w:tmpl w:val="1C44C5C2"/>
    <w:lvl w:ilvl="0" w:tplc="4062712A">
      <w:start w:val="1"/>
      <w:numFmt w:val="decimal"/>
      <w:lvlText w:val="%1."/>
      <w:lvlJc w:val="left"/>
      <w:pPr>
        <w:ind w:left="36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18ADA2C">
      <w:start w:val="1"/>
      <w:numFmt w:val="lowerLetter"/>
      <w:lvlText w:val="%2"/>
      <w:lvlJc w:val="left"/>
      <w:pPr>
        <w:ind w:left="15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F56EB18">
      <w:start w:val="1"/>
      <w:numFmt w:val="lowerRoman"/>
      <w:lvlText w:val="%3"/>
      <w:lvlJc w:val="left"/>
      <w:pPr>
        <w:ind w:left="22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1666DB2">
      <w:start w:val="1"/>
      <w:numFmt w:val="decimal"/>
      <w:lvlText w:val="%4"/>
      <w:lvlJc w:val="left"/>
      <w:pPr>
        <w:ind w:left="29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9DE1576">
      <w:start w:val="1"/>
      <w:numFmt w:val="lowerLetter"/>
      <w:lvlText w:val="%5"/>
      <w:lvlJc w:val="left"/>
      <w:pPr>
        <w:ind w:left="37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D3AE33F2">
      <w:start w:val="1"/>
      <w:numFmt w:val="lowerRoman"/>
      <w:lvlText w:val="%6"/>
      <w:lvlJc w:val="left"/>
      <w:pPr>
        <w:ind w:left="44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D0AD21C">
      <w:start w:val="1"/>
      <w:numFmt w:val="decimal"/>
      <w:lvlText w:val="%7"/>
      <w:lvlJc w:val="left"/>
      <w:pPr>
        <w:ind w:left="51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4985BBA">
      <w:start w:val="1"/>
      <w:numFmt w:val="lowerLetter"/>
      <w:lvlText w:val="%8"/>
      <w:lvlJc w:val="left"/>
      <w:pPr>
        <w:ind w:left="58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402A52A">
      <w:start w:val="1"/>
      <w:numFmt w:val="lowerRoman"/>
      <w:lvlText w:val="%9"/>
      <w:lvlJc w:val="left"/>
      <w:pPr>
        <w:ind w:left="65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>
    <w:nsid w:val="79E63D8A"/>
    <w:multiLevelType w:val="hybridMultilevel"/>
    <w:tmpl w:val="21C61B92"/>
    <w:lvl w:ilvl="0" w:tplc="06F6558E">
      <w:start w:val="1"/>
      <w:numFmt w:val="bullet"/>
      <w:lvlText w:val="•"/>
      <w:lvlJc w:val="left"/>
      <w:pPr>
        <w:ind w:left="0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566233E">
      <w:start w:val="1"/>
      <w:numFmt w:val="bullet"/>
      <w:lvlText w:val="o"/>
      <w:lvlJc w:val="left"/>
      <w:pPr>
        <w:ind w:left="11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9266510">
      <w:start w:val="1"/>
      <w:numFmt w:val="bullet"/>
      <w:lvlText w:val="▪"/>
      <w:lvlJc w:val="left"/>
      <w:pPr>
        <w:ind w:left="19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A02A6D8">
      <w:start w:val="1"/>
      <w:numFmt w:val="bullet"/>
      <w:lvlText w:val="•"/>
      <w:lvlJc w:val="left"/>
      <w:pPr>
        <w:ind w:left="26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B468D38">
      <w:start w:val="1"/>
      <w:numFmt w:val="bullet"/>
      <w:lvlText w:val="o"/>
      <w:lvlJc w:val="left"/>
      <w:pPr>
        <w:ind w:left="334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12A38A8">
      <w:start w:val="1"/>
      <w:numFmt w:val="bullet"/>
      <w:lvlText w:val="▪"/>
      <w:lvlJc w:val="left"/>
      <w:pPr>
        <w:ind w:left="406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2D263BC">
      <w:start w:val="1"/>
      <w:numFmt w:val="bullet"/>
      <w:lvlText w:val="•"/>
      <w:lvlJc w:val="left"/>
      <w:pPr>
        <w:ind w:left="478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8068E5A">
      <w:start w:val="1"/>
      <w:numFmt w:val="bullet"/>
      <w:lvlText w:val="o"/>
      <w:lvlJc w:val="left"/>
      <w:pPr>
        <w:ind w:left="550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700447C">
      <w:start w:val="1"/>
      <w:numFmt w:val="bullet"/>
      <w:lvlText w:val="▪"/>
      <w:lvlJc w:val="left"/>
      <w:pPr>
        <w:ind w:left="6228"/>
      </w:pPr>
      <w:rPr>
        <w:rFonts w:ascii="Garamond" w:hAnsi="Garamond" w:eastAsia="Garamond" w:cs="Garamond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4"/>
  </w:num>
  <w:num w:numId="2">
    <w:abstractNumId w:val="26"/>
  </w:num>
  <w:num w:numId="3">
    <w:abstractNumId w:val="13"/>
  </w:num>
  <w:num w:numId="4">
    <w:abstractNumId w:val="6"/>
  </w:num>
  <w:num w:numId="5">
    <w:abstractNumId w:val="7"/>
  </w:num>
  <w:num w:numId="6">
    <w:abstractNumId w:val="23"/>
  </w:num>
  <w:num w:numId="7">
    <w:abstractNumId w:val="9"/>
  </w:num>
  <w:num w:numId="8">
    <w:abstractNumId w:val="12"/>
  </w:num>
  <w:num w:numId="9">
    <w:abstractNumId w:val="2"/>
  </w:num>
  <w:num w:numId="10">
    <w:abstractNumId w:val="19"/>
  </w:num>
  <w:num w:numId="11">
    <w:abstractNumId w:val="20"/>
  </w:num>
  <w:num w:numId="12">
    <w:abstractNumId w:val="5"/>
  </w:num>
  <w:num w:numId="13">
    <w:abstractNumId w:val="22"/>
  </w:num>
  <w:num w:numId="14">
    <w:abstractNumId w:val="25"/>
  </w:num>
  <w:num w:numId="15">
    <w:abstractNumId w:val="15"/>
  </w:num>
  <w:num w:numId="16">
    <w:abstractNumId w:val="21"/>
  </w:num>
  <w:num w:numId="17">
    <w:abstractNumId w:val="16"/>
  </w:num>
  <w:num w:numId="18">
    <w:abstractNumId w:val="17"/>
  </w:num>
  <w:num w:numId="19">
    <w:abstractNumId w:val="18"/>
  </w:num>
  <w:num w:numId="20">
    <w:abstractNumId w:val="8"/>
  </w:num>
  <w:num w:numId="21">
    <w:abstractNumId w:val="0"/>
  </w:num>
  <w:num w:numId="22">
    <w:abstractNumId w:val="11"/>
  </w:num>
  <w:num w:numId="23">
    <w:abstractNumId w:val="3"/>
  </w:num>
  <w:num w:numId="24">
    <w:abstractNumId w:val="10"/>
  </w:num>
  <w:num w:numId="25">
    <w:abstractNumId w:val="14"/>
  </w:num>
  <w:num w:numId="26">
    <w:abstractNumId w:val="24"/>
  </w:num>
  <w:num w:numId="27">
    <w:abstractNumId w:val="1"/>
  </w:num>
  <w:numIdMacAtCleanup w:val="2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hideSpellingErrors/>
  <w:hideGrammaticalErrors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6D"/>
    <w:rsid w:val="000245F1"/>
    <w:rsid w:val="00031D8A"/>
    <w:rsid w:val="000D34D4"/>
    <w:rsid w:val="00123DEA"/>
    <w:rsid w:val="00134A76"/>
    <w:rsid w:val="00184A15"/>
    <w:rsid w:val="001F217A"/>
    <w:rsid w:val="00286D0A"/>
    <w:rsid w:val="002E6FE4"/>
    <w:rsid w:val="00314F58"/>
    <w:rsid w:val="00331C60"/>
    <w:rsid w:val="00401EB6"/>
    <w:rsid w:val="00450244"/>
    <w:rsid w:val="00450EC6"/>
    <w:rsid w:val="004D199E"/>
    <w:rsid w:val="004F6136"/>
    <w:rsid w:val="005135E1"/>
    <w:rsid w:val="005A10AA"/>
    <w:rsid w:val="0061160A"/>
    <w:rsid w:val="006C476D"/>
    <w:rsid w:val="006D1AD4"/>
    <w:rsid w:val="006D6143"/>
    <w:rsid w:val="006F40B7"/>
    <w:rsid w:val="00722901"/>
    <w:rsid w:val="00723AC4"/>
    <w:rsid w:val="0072779C"/>
    <w:rsid w:val="00731CE8"/>
    <w:rsid w:val="0075160E"/>
    <w:rsid w:val="007620DF"/>
    <w:rsid w:val="0078309C"/>
    <w:rsid w:val="00793295"/>
    <w:rsid w:val="00795658"/>
    <w:rsid w:val="00830D26"/>
    <w:rsid w:val="008A566F"/>
    <w:rsid w:val="008B58D0"/>
    <w:rsid w:val="00927447"/>
    <w:rsid w:val="00930C50"/>
    <w:rsid w:val="00997FB0"/>
    <w:rsid w:val="009A77A9"/>
    <w:rsid w:val="009D740A"/>
    <w:rsid w:val="009F21D8"/>
    <w:rsid w:val="00A40FA2"/>
    <w:rsid w:val="00AC4281"/>
    <w:rsid w:val="00B7233A"/>
    <w:rsid w:val="00B74A6C"/>
    <w:rsid w:val="00B869AF"/>
    <w:rsid w:val="00BB7817"/>
    <w:rsid w:val="00BC3C67"/>
    <w:rsid w:val="00BF7172"/>
    <w:rsid w:val="00CD164E"/>
    <w:rsid w:val="00D42DD3"/>
    <w:rsid w:val="00DC595E"/>
    <w:rsid w:val="00E532A8"/>
    <w:rsid w:val="00E60C24"/>
    <w:rsid w:val="00F31929"/>
    <w:rsid w:val="00F85418"/>
    <w:rsid w:val="00F96DCE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E7FB8B7"/>
  <w15:docId w15:val="{6D019374-39FE-47C3-BEC3-0AC0D7BE58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pacing w:after="240" w:line="237" w:lineRule="auto"/>
      <w:jc w:val="both"/>
    </w:pPr>
    <w:rPr>
      <w:rFonts w:ascii="Garamond" w:hAnsi="Garamond" w:eastAsia="Garamond" w:cs="Garamond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aramond" w:hAnsi="Garamond" w:eastAsia="Garamond" w:cs="Garamond"/>
      <w:b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Pr>
      <w:rFonts w:ascii="Garamond" w:hAnsi="Garamond" w:eastAsia="Garamond" w:cs="Garamond"/>
      <w:b/>
      <w:color w:val="000000"/>
      <w:sz w:val="22"/>
    </w:rPr>
  </w:style>
  <w:style w:type="table" w:styleId="TableGrid" w:customStyle="true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50244"/>
    <w:pPr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23DEA"/>
    <w:rPr>
      <w:rFonts w:ascii="Segoe UI" w:hAnsi="Segoe UI" w:eastAsia="Garamond" w:cs="Segoe UI"/>
      <w:color w:val="000000"/>
      <w:sz w:val="18"/>
      <w:szCs w:val="18"/>
    </w:rPr>
  </w:style>
  <w:style w:type="table" w:styleId="Mkatabulky1" w:customStyle="true">
    <w:name w:val="Mřížka tabulky1"/>
    <w:basedOn w:val="Normlntabulka"/>
    <w:next w:val="Mkatabulky"/>
    <w:uiPriority w:val="39"/>
    <w:rsid w:val="00FF00B8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39"/>
    <w:rsid w:val="00FF00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link w:val="ZpatChar"/>
    <w:uiPriority w:val="99"/>
    <w:unhideWhenUsed/>
    <w:rsid w:val="006D1AD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AD4"/>
    <w:rPr>
      <w:rFonts w:ascii="Garamond" w:hAnsi="Garamond" w:eastAsia="Garamond" w:cs="Garamond"/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3.xml" Type="http://schemas.openxmlformats.org/officeDocument/2006/relationships/head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A3C82C5-B113-45AC-946F-0CE5FEA2A28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Rödl &amp; Partner</properties:Company>
  <properties:Pages>11</properties:Pages>
  <properties:Words>3399</properties:Words>
  <properties:Characters>20060</properties:Characters>
  <properties:Lines>167</properties:Lines>
  <properties:Paragraphs>46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23413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2020-09-10T05:51:00Z</dcterms:created>
  <dc:creator/>
  <cp:keywords/>
  <cp:lastModifiedBy/>
  <dcterms:modified xmlns:xsi="http://www.w3.org/2001/XMLSchema-instance" xsi:type="dcterms:W3CDTF">2020-10-19T08:34:00Z</dcterms:modified>
  <cp:revision>5</cp:revision>
  <dc:subject/>
  <dc:title/>
</cp:coreProperties>
</file>