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514538" w:rsidR="009905FF" w:rsidP="00514538" w:rsidRDefault="009905FF" w14:paraId="794BA0FD" w14:textId="77777777">
      <w:pPr>
        <w:pStyle w:val="Level1"/>
        <w:numPr>
          <w:ilvl w:val="0"/>
          <w:numId w:val="0"/>
        </w:numPr>
        <w:spacing w:after="200" w:line="276" w:lineRule="auto"/>
        <w:ind w:left="851"/>
        <w:rPr>
          <w:rFonts w:asciiTheme="minorHAnsi" w:hAnsiTheme="minorHAnsi" w:cstheme="minorHAnsi"/>
          <w:sz w:val="22"/>
          <w:szCs w:val="22"/>
        </w:rPr>
      </w:pPr>
    </w:p>
    <w:tbl>
      <w:tblPr>
        <w:tblW w:w="907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"/>
        <w:gridCol w:w="2549"/>
        <w:gridCol w:w="6517"/>
      </w:tblGrid>
      <w:tr w:rsidRPr="00514538" w:rsidR="00514538" w:rsidTr="000625A4" w14:paraId="7E313C3E" w14:textId="77777777">
        <w:trPr>
          <w:gridBefore w:val="1"/>
          <w:wBefore w:w="7" w:type="dxa"/>
          <w:cantSplit/>
          <w:trHeight w:val="1701"/>
        </w:trPr>
        <w:tc>
          <w:tcPr>
            <w:tcW w:w="9066" w:type="dxa"/>
            <w:gridSpan w:val="2"/>
            <w:tcMar>
              <w:top w:w="283" w:type="dxa"/>
            </w:tcMar>
          </w:tcPr>
          <w:p w:rsidRPr="00514538" w:rsidR="009905FF" w:rsidP="00514538" w:rsidRDefault="009905FF" w14:paraId="656C1367" w14:textId="77777777">
            <w:pPr>
              <w:tabs>
                <w:tab w:val="right" w:pos="6050"/>
              </w:tabs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14538" w:rsidR="00514538" w:rsidTr="000625A4" w14:paraId="72545959" w14:textId="77777777">
        <w:tblPrEx>
          <w:tblCellMar>
            <w:left w:w="7" w:type="dxa"/>
            <w:right w:w="7" w:type="dxa"/>
          </w:tblCellMar>
        </w:tblPrEx>
        <w:trPr>
          <w:cantSplit/>
          <w:trHeight w:val="1751"/>
        </w:trPr>
        <w:tc>
          <w:tcPr>
            <w:tcW w:w="9073" w:type="dxa"/>
            <w:gridSpan w:val="3"/>
            <w:tcMar>
              <w:top w:w="255" w:type="dxa"/>
              <w:bottom w:w="283" w:type="dxa"/>
            </w:tcMar>
          </w:tcPr>
          <w:p w:rsidRPr="00514538" w:rsidR="009905FF" w:rsidP="00514538" w:rsidRDefault="009905FF" w14:paraId="41E110F5" w14:textId="77777777">
            <w:pPr>
              <w:pStyle w:val="Parties"/>
              <w:numPr>
                <w:ilvl w:val="0"/>
                <w:numId w:val="0"/>
              </w:numPr>
              <w:spacing w:after="200" w:line="276" w:lineRule="auto"/>
              <w:ind w:left="85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14538" w:rsidR="00514538" w:rsidTr="000625A4" w14:paraId="4B3AB18D" w14:textId="77777777">
        <w:trPr>
          <w:gridBefore w:val="1"/>
          <w:wBefore w:w="7" w:type="dxa"/>
          <w:cantSplit/>
          <w:trHeight w:val="1875" w:hRule="exact"/>
        </w:trPr>
        <w:tc>
          <w:tcPr>
            <w:tcW w:w="9066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510" w:type="dxa"/>
              <w:bottom w:w="510" w:type="dxa"/>
            </w:tcMar>
          </w:tcPr>
          <w:p w:rsidR="00722C44" w:rsidP="00ED5013" w:rsidRDefault="00ED1D82" w14:paraId="0E4CD6A4" w14:textId="15EB6D34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Kupní s</w:t>
            </w:r>
            <w:r w:rsidRPr="00722C44" w:rsidR="006C4E02">
              <w:rPr>
                <w:rFonts w:asciiTheme="minorHAnsi" w:hAnsiTheme="minorHAnsi" w:cstheme="minorHAnsi"/>
                <w:b/>
                <w:sz w:val="40"/>
                <w:szCs w:val="40"/>
              </w:rPr>
              <w:t>mlouva</w:t>
            </w:r>
            <w:r w:rsidRPr="00722C44" w:rsidR="00507A25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</w:t>
            </w:r>
          </w:p>
          <w:p w:rsidR="009905FF" w:rsidP="00ED5013" w:rsidRDefault="003E6612" w14:paraId="55053DA5" w14:textId="77777777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na dodání digitální úřední desky</w:t>
            </w:r>
          </w:p>
          <w:p w:rsidRPr="00722C44" w:rsidR="00ED1D82" w:rsidP="00ED5013" w:rsidRDefault="00ED1D82" w14:paraId="28F49D13" w14:textId="03C91A5E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Pr="00514538" w:rsidR="00514538" w:rsidTr="000625A4" w14:paraId="76E6F9EC" w14:textId="77777777">
        <w:trPr>
          <w:gridBefore w:val="1"/>
          <w:wBefore w:w="7" w:type="dxa"/>
          <w:cantSplit/>
          <w:trHeight w:val="3208"/>
        </w:trPr>
        <w:tc>
          <w:tcPr>
            <w:tcW w:w="9066" w:type="dxa"/>
            <w:gridSpan w:val="2"/>
            <w:tcMar>
              <w:top w:w="567" w:type="dxa"/>
            </w:tcMar>
          </w:tcPr>
          <w:p w:rsidRPr="00514538" w:rsidR="009905FF" w:rsidP="00514538" w:rsidRDefault="009905FF" w14:paraId="25BA4B49" w14:textId="77777777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14538" w:rsidR="009905FF" w:rsidTr="000625A4" w14:paraId="125D5874" w14:textId="77777777">
        <w:trPr>
          <w:gridBefore w:val="1"/>
          <w:wBefore w:w="7" w:type="dxa"/>
          <w:cantSplit/>
          <w:trHeight w:val="1703" w:hRule="exact"/>
        </w:trPr>
        <w:tc>
          <w:tcPr>
            <w:tcW w:w="2549" w:type="dxa"/>
            <w:tcMar>
              <w:top w:w="6" w:type="dxa"/>
            </w:tcMar>
            <w:vAlign w:val="bottom"/>
          </w:tcPr>
          <w:p w:rsidRPr="00514538" w:rsidR="009905FF" w:rsidP="00514538" w:rsidRDefault="009905FF" w14:paraId="160EBABD" w14:textId="77777777">
            <w:pPr>
              <w:autoSpaceDE w:val="false"/>
              <w:autoSpaceDN w:val="false"/>
              <w:adjustRightInd w:val="false"/>
              <w:spacing w:after="200" w:line="276" w:lineRule="auto"/>
              <w:ind w:right="-25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514538" w:rsidR="009905FF" w:rsidP="00514538" w:rsidRDefault="009905FF" w14:paraId="4E1E9CA2" w14:textId="77777777">
            <w:pPr>
              <w:autoSpaceDE w:val="false"/>
              <w:autoSpaceDN w:val="false"/>
              <w:adjustRightInd w:val="false"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17" w:type="dxa"/>
            <w:vAlign w:val="bottom"/>
          </w:tcPr>
          <w:p w:rsidRPr="00514538" w:rsidR="009905FF" w:rsidP="00514538" w:rsidRDefault="009905FF" w14:paraId="076BC0A2" w14:textId="77777777">
            <w:pPr>
              <w:tabs>
                <w:tab w:val="left" w:pos="421"/>
              </w:tabs>
              <w:autoSpaceDE w:val="false"/>
              <w:autoSpaceDN w:val="false"/>
              <w:adjustRightInd w:val="false"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514538" w:rsidR="009905FF" w:rsidP="00514538" w:rsidRDefault="009905FF" w14:paraId="4BC9A8CB" w14:textId="77777777">
            <w:pPr>
              <w:autoSpaceDE w:val="false"/>
              <w:autoSpaceDN w:val="false"/>
              <w:adjustRightInd w:val="false"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514538" w:rsidR="009905FF" w:rsidP="00514538" w:rsidRDefault="009905FF" w14:paraId="2217126A" w14:textId="77777777">
      <w:pPr>
        <w:pStyle w:val="Body1"/>
        <w:spacing w:after="200" w:line="276" w:lineRule="auto"/>
        <w:ind w:left="0"/>
        <w:rPr>
          <w:rFonts w:asciiTheme="minorHAnsi" w:hAnsiTheme="minorHAnsi" w:cstheme="minorHAnsi"/>
          <w:sz w:val="22"/>
          <w:szCs w:val="22"/>
        </w:rPr>
      </w:pPr>
      <w:bookmarkStart w:name="cboAddress" w:id="0"/>
      <w:bookmarkEnd w:id="0"/>
    </w:p>
    <w:p w:rsidR="00416D67" w:rsidP="00514538" w:rsidRDefault="009905FF" w14:paraId="3F0A3219" w14:textId="77777777">
      <w:pPr>
        <w:tabs>
          <w:tab w:val="right" w:pos="9072"/>
        </w:tabs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514538">
        <w:rPr>
          <w:rFonts w:asciiTheme="minorHAnsi" w:hAnsiTheme="minorHAnsi" w:cstheme="minorHAnsi"/>
          <w:sz w:val="22"/>
          <w:szCs w:val="22"/>
        </w:rPr>
        <w:br w:type="page"/>
      </w:r>
    </w:p>
    <w:p w:rsidR="00416D67" w:rsidP="00514538" w:rsidRDefault="00416D67" w14:paraId="3914BC08" w14:textId="77777777">
      <w:pPr>
        <w:tabs>
          <w:tab w:val="right" w:pos="9072"/>
        </w:tabs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Pr="00514538" w:rsidR="009905FF" w:rsidP="00514538" w:rsidRDefault="009905FF" w14:paraId="6A2A2FCB" w14:textId="0530B823">
      <w:pPr>
        <w:tabs>
          <w:tab w:val="right" w:pos="9072"/>
        </w:tabs>
        <w:spacing w:after="200" w:line="276" w:lineRule="auto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 w:rsidRPr="00514538">
        <w:rPr>
          <w:rFonts w:asciiTheme="minorHAnsi" w:hAnsiTheme="minorHAnsi" w:cstheme="minorHAnsi"/>
          <w:b/>
          <w:noProof w:val="false"/>
          <w:snapToGrid w:val="false"/>
          <w:sz w:val="22"/>
          <w:szCs w:val="22"/>
          <w:lang w:eastAsia="cs-CZ"/>
        </w:rPr>
        <w:t xml:space="preserve">TATO </w:t>
      </w:r>
      <w:r w:rsidRPr="00514538" w:rsidR="00507A25">
        <w:rPr>
          <w:rFonts w:asciiTheme="minorHAnsi" w:hAnsiTheme="minorHAnsi" w:cstheme="minorHAnsi"/>
          <w:b/>
          <w:noProof w:val="false"/>
          <w:snapToGrid w:val="false"/>
          <w:sz w:val="22"/>
          <w:szCs w:val="22"/>
          <w:lang w:eastAsia="cs-CZ"/>
        </w:rPr>
        <w:t xml:space="preserve">SMLOUVA </w:t>
      </w:r>
      <w:r w:rsidRPr="00514538" w:rsidR="00A6700E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se uzavírá dne </w:t>
      </w:r>
      <w:r w:rsidRPr="00514538" w:rsidR="004679DA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[</w:t>
      </w:r>
      <w:r w:rsidRPr="00514538" w:rsidR="00AB594B">
        <w:rPr>
          <w:rFonts w:asciiTheme="minorHAnsi" w:hAnsiTheme="minorHAnsi" w:cstheme="minorHAnsi"/>
          <w:i/>
          <w:noProof w:val="false"/>
          <w:snapToGrid w:val="false"/>
          <w:sz w:val="22"/>
          <w:szCs w:val="22"/>
          <w:highlight w:val="yellow"/>
          <w:lang w:eastAsia="cs-CZ"/>
        </w:rPr>
        <w:t>bude doplněno před uzavřením smlouvy</w:t>
      </w:r>
      <w:r w:rsidRPr="00514538" w:rsidR="004679DA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]</w:t>
      </w:r>
      <w:r w:rsidRPr="00514538" w:rsidR="00A6700E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 </w:t>
      </w:r>
    </w:p>
    <w:p w:rsidRPr="00514538" w:rsidR="009905FF" w:rsidP="00514538" w:rsidRDefault="009905FF" w14:paraId="6F785CEE" w14:textId="77777777">
      <w:pPr>
        <w:tabs>
          <w:tab w:val="left" w:pos="851"/>
          <w:tab w:val="left" w:pos="1843"/>
          <w:tab w:val="left" w:pos="3119"/>
          <w:tab w:val="left" w:pos="4253"/>
        </w:tabs>
        <w:spacing w:after="200" w:line="276" w:lineRule="auto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 w:rsidRPr="00514538">
        <w:rPr>
          <w:rFonts w:asciiTheme="minorHAnsi" w:hAnsiTheme="minorHAnsi" w:cstheme="minorHAnsi"/>
          <w:b/>
          <w:noProof w:val="false"/>
          <w:snapToGrid w:val="false"/>
          <w:sz w:val="22"/>
          <w:szCs w:val="22"/>
          <w:lang w:eastAsia="cs-CZ"/>
        </w:rPr>
        <w:t>MEZI TĚMITO SMLUVNÍMI STRANAMI:</w:t>
      </w:r>
    </w:p>
    <w:p w:rsidRPr="00514538" w:rsidR="00DB26B9" w:rsidP="00514538" w:rsidRDefault="00ED5013" w14:paraId="7791FCA9" w14:textId="19AE1CE3">
      <w:pPr>
        <w:numPr>
          <w:ilvl w:val="0"/>
          <w:numId w:val="9"/>
        </w:numPr>
        <w:spacing w:after="120" w:line="276" w:lineRule="auto"/>
        <w:ind w:left="646" w:hanging="644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město Bučovice</w:t>
      </w:r>
    </w:p>
    <w:p w:rsidRPr="00514538" w:rsidR="00DB26B9" w:rsidP="00514538" w:rsidRDefault="00DB26B9" w14:paraId="3696D64E" w14:textId="31E64599">
      <w:pPr>
        <w:spacing w:after="120" w:line="276" w:lineRule="auto"/>
        <w:ind w:left="646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se sídlem </w:t>
      </w:r>
      <w:r w:rsidR="00ED5013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Jiráskova 502</w:t>
      </w:r>
      <w:r w:rsidRPr="00514538" w:rsidR="005E5E61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, </w:t>
      </w:r>
      <w:r w:rsidR="00ED5013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685 01 Bučovice</w:t>
      </w:r>
    </w:p>
    <w:p w:rsidRPr="00514538" w:rsidR="00DB26B9" w:rsidP="00514538" w:rsidRDefault="005E5E61" w14:paraId="53A8525D" w14:textId="2D6AB21E">
      <w:pPr>
        <w:spacing w:after="120" w:line="276" w:lineRule="auto"/>
        <w:ind w:left="646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IČO</w:t>
      </w:r>
      <w:r w:rsidRPr="00514538" w:rsidR="00DB26B9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 </w:t>
      </w:r>
      <w:r w:rsidRPr="00960C0C" w:rsidR="006D088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00291676</w:t>
      </w:r>
    </w:p>
    <w:p w:rsidRPr="00514538" w:rsidR="00DB26B9" w:rsidP="00514538" w:rsidRDefault="00DB26B9" w14:paraId="7B6CA66E" w14:textId="181BF0B4">
      <w:pPr>
        <w:spacing w:after="120" w:line="276" w:lineRule="auto"/>
        <w:ind w:left="646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DIČ </w:t>
      </w:r>
      <w:r w:rsidRPr="00514538" w:rsidR="005E5E61">
        <w:rPr>
          <w:rFonts w:asciiTheme="minorHAnsi" w:hAnsiTheme="minorHAnsi" w:cstheme="minorHAnsi"/>
          <w:sz w:val="22"/>
          <w:szCs w:val="22"/>
        </w:rPr>
        <w:t>CZ</w:t>
      </w:r>
      <w:r w:rsidRPr="00960C0C" w:rsidR="006D088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00291676</w:t>
      </w:r>
    </w:p>
    <w:p w:rsidR="00ED5013" w:rsidP="00514538" w:rsidRDefault="00ED5013" w14:paraId="403B6115" w14:textId="0F6C2B6C">
      <w:pPr>
        <w:spacing w:after="120" w:line="276" w:lineRule="auto"/>
        <w:ind w:left="646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Z</w:t>
      </w:r>
      <w:r w:rsidRPr="00514538" w:rsidR="008F3D20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astoupen</w:t>
      </w:r>
      <w:r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é starostou města PhDr. Jiřím Horákem, Ph.D.</w:t>
      </w:r>
    </w:p>
    <w:p w:rsidR="00ED1D82" w:rsidP="00514538" w:rsidRDefault="00ED1D82" w14:paraId="43CA9424" w14:textId="4D328B06">
      <w:pPr>
        <w:spacing w:after="120" w:line="276" w:lineRule="auto"/>
        <w:ind w:left="646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a zastoupené zástupcem objednatele </w:t>
      </w:r>
      <w:r w:rsidRPr="00800C51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ve věcech technických: </w:t>
      </w:r>
      <w:r w:rsidRPr="00800C51" w:rsidR="001D4C2B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Petrem</w:t>
      </w:r>
      <w:r w:rsidR="001D4C2B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 </w:t>
      </w:r>
      <w:proofErr w:type="spellStart"/>
      <w:r w:rsidRPr="00800C51" w:rsidR="00800C51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Šplouchalem</w:t>
      </w:r>
      <w:proofErr w:type="spellEnd"/>
      <w:r w:rsidRPr="00800C51" w:rsidR="00800C51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 </w:t>
      </w:r>
    </w:p>
    <w:p w:rsidRPr="00514538" w:rsidR="00DB26B9" w:rsidP="00514538" w:rsidRDefault="00DB26B9" w14:paraId="4A7B6821" w14:textId="41084BC1">
      <w:pPr>
        <w:spacing w:after="120" w:line="276" w:lineRule="auto"/>
        <w:ind w:left="646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bankovní spojení: </w:t>
      </w:r>
      <w:r w:rsidRPr="00514538" w:rsidR="004679DA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[</w:t>
      </w:r>
      <w:r w:rsidRPr="00514538" w:rsidR="00201B09">
        <w:rPr>
          <w:rFonts w:asciiTheme="minorHAnsi" w:hAnsiTheme="minorHAnsi" w:cstheme="minorHAnsi"/>
          <w:i/>
          <w:noProof w:val="false"/>
          <w:snapToGrid w:val="false"/>
          <w:sz w:val="22"/>
          <w:szCs w:val="22"/>
          <w:highlight w:val="yellow"/>
          <w:lang w:eastAsia="cs-CZ"/>
        </w:rPr>
        <w:t>bude doplněno před uzavřením smlouvy</w:t>
      </w:r>
      <w:r w:rsidRPr="00514538" w:rsidR="004679DA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]</w:t>
      </w: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, č. účtu: </w:t>
      </w:r>
      <w:r w:rsidRPr="00514538" w:rsidR="004679DA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[</w:t>
      </w:r>
      <w:r w:rsidRPr="00514538" w:rsidR="00201B09">
        <w:rPr>
          <w:rFonts w:asciiTheme="minorHAnsi" w:hAnsiTheme="minorHAnsi" w:cstheme="minorHAnsi"/>
          <w:i/>
          <w:noProof w:val="false"/>
          <w:snapToGrid w:val="false"/>
          <w:sz w:val="22"/>
          <w:szCs w:val="22"/>
          <w:highlight w:val="yellow"/>
          <w:lang w:eastAsia="cs-CZ"/>
        </w:rPr>
        <w:t>bude doplněno před uzavřením smlouvy</w:t>
      </w:r>
      <w:r w:rsidRPr="00514538" w:rsidR="004679DA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]</w:t>
      </w:r>
    </w:p>
    <w:p w:rsidR="008F3D20" w:rsidP="00514538" w:rsidRDefault="00DB26B9" w14:paraId="7B56A07D" w14:textId="7F0D39BE">
      <w:pPr>
        <w:spacing w:after="200" w:line="276" w:lineRule="auto"/>
        <w:ind w:left="644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e-mail: </w:t>
      </w:r>
      <w:r w:rsidRPr="00514538" w:rsidR="004679DA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[</w:t>
      </w:r>
      <w:r w:rsidRPr="00514538" w:rsidR="00201B09">
        <w:rPr>
          <w:rFonts w:asciiTheme="minorHAnsi" w:hAnsiTheme="minorHAnsi" w:cstheme="minorHAnsi"/>
          <w:i/>
          <w:noProof w:val="false"/>
          <w:snapToGrid w:val="false"/>
          <w:sz w:val="22"/>
          <w:szCs w:val="22"/>
          <w:highlight w:val="yellow"/>
          <w:lang w:eastAsia="cs-CZ"/>
        </w:rPr>
        <w:t>bude doplněno před uzavřením smlouvy</w:t>
      </w:r>
      <w:r w:rsidRPr="00514538" w:rsidR="004679DA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]</w:t>
      </w: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, fax: </w:t>
      </w:r>
      <w:r w:rsidRPr="00514538" w:rsidR="004679DA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[</w:t>
      </w:r>
      <w:r w:rsidRPr="00514538" w:rsidR="00201B09">
        <w:rPr>
          <w:rFonts w:asciiTheme="minorHAnsi" w:hAnsiTheme="minorHAnsi" w:cstheme="minorHAnsi"/>
          <w:i/>
          <w:noProof w:val="false"/>
          <w:snapToGrid w:val="false"/>
          <w:sz w:val="22"/>
          <w:szCs w:val="22"/>
          <w:highlight w:val="yellow"/>
          <w:lang w:eastAsia="cs-CZ"/>
        </w:rPr>
        <w:t>bude doplněno před uzavřením smlouvy</w:t>
      </w:r>
      <w:r w:rsidRPr="00514538" w:rsidR="004679DA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]</w:t>
      </w:r>
      <w:r w:rsidRPr="00514538" w:rsidR="00201B09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 </w:t>
      </w:r>
    </w:p>
    <w:p w:rsidRPr="00514538" w:rsidR="00ED1D82" w:rsidP="00514538" w:rsidRDefault="00ED1D82" w14:paraId="396D27EF" w14:textId="77777777">
      <w:pPr>
        <w:spacing w:after="200" w:line="276" w:lineRule="auto"/>
        <w:ind w:left="644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</w:p>
    <w:p w:rsidRPr="00514538" w:rsidR="00A141BC" w:rsidP="00514538" w:rsidRDefault="00DB26B9" w14:paraId="4557C7D5" w14:textId="021667F2">
      <w:pPr>
        <w:spacing w:after="200" w:line="276" w:lineRule="auto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bookmarkStart w:name="_Ref500585254" w:id="1"/>
      <w:bookmarkStart w:name="_Ref532099035" w:id="2"/>
      <w:bookmarkStart w:name="_Ref27461014" w:id="3"/>
      <w:bookmarkStart w:name="_Ref33245200" w:id="4"/>
      <w:bookmarkStart w:name="_Ref46223323" w:id="5"/>
      <w:bookmarkStart w:name="_Ref46223492" w:id="6"/>
      <w:bookmarkStart w:name="_Ref46223621" w:id="7"/>
      <w:r w:rsidRPr="00514538">
        <w:rPr>
          <w:rFonts w:asciiTheme="minorHAnsi" w:hAnsiTheme="minorHAnsi" w:cstheme="minorHAnsi"/>
          <w:caps/>
          <w:noProof w:val="false"/>
          <w:snapToGrid w:val="false"/>
          <w:sz w:val="22"/>
          <w:szCs w:val="22"/>
          <w:lang w:eastAsia="cs-CZ"/>
        </w:rPr>
        <w:t xml:space="preserve"> </w:t>
      </w:r>
      <w:r w:rsidRPr="00514538" w:rsidR="00337A39">
        <w:rPr>
          <w:rFonts w:asciiTheme="minorHAnsi" w:hAnsiTheme="minorHAnsi" w:cstheme="minorHAnsi"/>
          <w:caps/>
          <w:noProof w:val="false"/>
          <w:snapToGrid w:val="false"/>
          <w:sz w:val="22"/>
          <w:szCs w:val="22"/>
          <w:lang w:eastAsia="cs-CZ"/>
        </w:rPr>
        <w:t>(</w:t>
      </w:r>
      <w:r w:rsidRPr="00514538" w:rsidR="00C74DD1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d</w:t>
      </w:r>
      <w:r w:rsidR="00722C4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ále jen v textu jen </w:t>
      </w:r>
      <w:r w:rsidR="00AD7338">
        <w:rPr>
          <w:rFonts w:asciiTheme="minorHAnsi" w:hAnsiTheme="minorHAnsi" w:cstheme="minorHAnsi"/>
          <w:b/>
          <w:noProof w:val="false"/>
          <w:snapToGrid w:val="false"/>
          <w:sz w:val="22"/>
          <w:szCs w:val="22"/>
          <w:lang w:eastAsia="cs-CZ"/>
        </w:rPr>
        <w:t>o</w:t>
      </w:r>
      <w:r w:rsidRPr="00514538" w:rsidR="0042647E">
        <w:rPr>
          <w:rFonts w:asciiTheme="minorHAnsi" w:hAnsiTheme="minorHAnsi" w:cstheme="minorHAnsi"/>
          <w:b/>
          <w:noProof w:val="false"/>
          <w:snapToGrid w:val="false"/>
          <w:sz w:val="22"/>
          <w:szCs w:val="22"/>
          <w:lang w:eastAsia="cs-CZ"/>
        </w:rPr>
        <w:t>bjednatel</w:t>
      </w:r>
      <w:r w:rsidRPr="00514538" w:rsidR="00337A39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)</w:t>
      </w:r>
    </w:p>
    <w:p w:rsidRPr="00514538" w:rsidR="008F3D20" w:rsidP="00514538" w:rsidRDefault="008F3D20" w14:paraId="539A09EC" w14:textId="77777777">
      <w:pPr>
        <w:spacing w:after="200" w:line="276" w:lineRule="auto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</w:p>
    <w:p w:rsidRPr="00514538" w:rsidR="00A141BC" w:rsidP="00514538" w:rsidRDefault="00850A84" w14:paraId="577B90E1" w14:textId="77777777">
      <w:pPr>
        <w:numPr>
          <w:ilvl w:val="0"/>
          <w:numId w:val="9"/>
        </w:numPr>
        <w:spacing w:after="120" w:line="276" w:lineRule="auto"/>
        <w:ind w:left="646" w:hanging="644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[</w:t>
      </w: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doplní </w:t>
      </w:r>
      <w:r w:rsidR="00EC2FE8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dodavatel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 v nabídce</w:t>
      </w: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],</w:t>
      </w:r>
    </w:p>
    <w:p w:rsidRPr="00514538" w:rsidR="00DB26B9" w:rsidP="00514538" w:rsidRDefault="005E5E61" w14:paraId="3A71E207" w14:textId="77777777">
      <w:pPr>
        <w:spacing w:after="120" w:line="276" w:lineRule="auto"/>
        <w:ind w:left="646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se sídlem 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[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doplní </w:t>
      </w:r>
      <w:r w:rsidR="00EC2FE8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dodavatel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 v nabídce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] </w:t>
      </w:r>
    </w:p>
    <w:p w:rsidRPr="00514538" w:rsidR="00DB26B9" w:rsidP="00514538" w:rsidRDefault="005E5E61" w14:paraId="3DF8FBA9" w14:textId="77777777">
      <w:pPr>
        <w:spacing w:after="120" w:line="276" w:lineRule="auto"/>
        <w:ind w:left="646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IČO</w:t>
      </w:r>
      <w:r w:rsidRPr="00514538" w:rsidR="00DB26B9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 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[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doplní </w:t>
      </w:r>
      <w:r w:rsidR="00EC2FE8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dodavatel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 v nabídce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]</w:t>
      </w:r>
    </w:p>
    <w:p w:rsidRPr="00514538" w:rsidR="00DB26B9" w:rsidP="00514538" w:rsidRDefault="005E5E61" w14:paraId="13DB696D" w14:textId="77777777">
      <w:pPr>
        <w:spacing w:after="120" w:line="276" w:lineRule="auto"/>
        <w:ind w:left="646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DIČ</w:t>
      </w:r>
      <w:r w:rsidRPr="00514538" w:rsidR="00DB26B9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 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[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doplní </w:t>
      </w:r>
      <w:r w:rsidR="00EC2FE8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dodavatel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 v nabídce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] </w:t>
      </w:r>
    </w:p>
    <w:p w:rsidRPr="00514538" w:rsidR="00B73CC8" w:rsidP="00514538" w:rsidRDefault="00DB26B9" w14:paraId="636824B5" w14:textId="77777777">
      <w:pPr>
        <w:spacing w:after="120" w:line="276" w:lineRule="auto"/>
        <w:ind w:left="646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zapsaná v obchodním rejstříku vedeném 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[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doplní </w:t>
      </w:r>
      <w:r w:rsidR="00EC2FE8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dodavatel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 v nabídce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]</w:t>
      </w: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 v 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[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doplní </w:t>
      </w:r>
      <w:r w:rsidR="00EC2FE8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dodavatel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 v nabídce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]</w:t>
      </w:r>
      <w:r w:rsidRPr="00514538" w:rsidR="005E5E61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 </w:t>
      </w: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oddíl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 [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doplní </w:t>
      </w:r>
      <w:r w:rsidR="00EC2FE8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dodavatel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 v nabídce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]</w:t>
      </w: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, vložka 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[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doplní </w:t>
      </w:r>
      <w:r w:rsidR="00EC2FE8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dodavatel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 v nabídce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] </w:t>
      </w:r>
    </w:p>
    <w:p w:rsidRPr="00514538" w:rsidR="00DB26B9" w:rsidP="00514538" w:rsidRDefault="00DB26B9" w14:paraId="2D5510BE" w14:textId="77777777">
      <w:pPr>
        <w:spacing w:after="120" w:line="276" w:lineRule="auto"/>
        <w:ind w:left="646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jednající 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[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doplní </w:t>
      </w:r>
      <w:r w:rsidR="00EC2FE8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dodavatel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 v nabídce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]</w:t>
      </w: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 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 </w:t>
      </w:r>
    </w:p>
    <w:p w:rsidRPr="00514538" w:rsidR="00DB26B9" w:rsidP="00514538" w:rsidRDefault="00DB26B9" w14:paraId="33700C76" w14:textId="77777777">
      <w:pPr>
        <w:spacing w:after="120" w:line="276" w:lineRule="auto"/>
        <w:ind w:left="646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bankovní spojení: 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[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doplní </w:t>
      </w:r>
      <w:r w:rsidR="00EC2FE8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dodavatel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 v nabídce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]</w:t>
      </w: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, č. účtu: 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[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doplní </w:t>
      </w:r>
      <w:r w:rsidR="00EC2FE8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dodavatel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 v nabídce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] </w:t>
      </w:r>
    </w:p>
    <w:p w:rsidRPr="00514538" w:rsidR="00DB26B9" w:rsidP="00514538" w:rsidRDefault="00DB26B9" w14:paraId="6C9AD09F" w14:textId="77777777">
      <w:pPr>
        <w:spacing w:after="200" w:line="276" w:lineRule="auto"/>
        <w:ind w:left="644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e-mail: 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[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doplní </w:t>
      </w:r>
      <w:r w:rsidR="00EC2FE8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dodavatel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 v nabídce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]</w:t>
      </w: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, fax: 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[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doplní </w:t>
      </w:r>
      <w:r w:rsidR="00EC2FE8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>dodavatel</w:t>
      </w:r>
      <w:r w:rsidRPr="00514538" w:rsidR="00CB682F">
        <w:rPr>
          <w:rFonts w:asciiTheme="minorHAnsi" w:hAnsiTheme="minorHAnsi" w:cstheme="minorHAnsi"/>
          <w:noProof w:val="false"/>
          <w:snapToGrid w:val="false"/>
          <w:sz w:val="22"/>
          <w:szCs w:val="22"/>
          <w:highlight w:val="yellow"/>
          <w:lang w:eastAsia="cs-CZ"/>
        </w:rPr>
        <w:t xml:space="preserve"> v nabídce</w:t>
      </w:r>
      <w:r w:rsidRPr="00514538" w:rsidR="00850A8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] </w:t>
      </w:r>
    </w:p>
    <w:p w:rsidRPr="00514538" w:rsidR="009905FF" w:rsidP="00514538" w:rsidRDefault="008F3D20" w14:paraId="0A426817" w14:textId="295A2F88">
      <w:pPr>
        <w:tabs>
          <w:tab w:val="left" w:pos="851"/>
          <w:tab w:val="left" w:pos="1843"/>
          <w:tab w:val="left" w:pos="3119"/>
          <w:tab w:val="left" w:pos="4253"/>
        </w:tabs>
        <w:spacing w:after="200" w:line="276" w:lineRule="auto"/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</w:pPr>
      <w:r w:rsidRPr="00514538">
        <w:rPr>
          <w:rFonts w:asciiTheme="minorHAnsi" w:hAnsiTheme="minorHAnsi" w:cstheme="minorHAnsi"/>
          <w:caps/>
          <w:noProof w:val="false"/>
          <w:snapToGrid w:val="false"/>
          <w:sz w:val="22"/>
          <w:szCs w:val="22"/>
          <w:lang w:eastAsia="cs-CZ"/>
        </w:rPr>
        <w:t>(</w:t>
      </w: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dále jen</w:t>
      </w:r>
      <w:r w:rsidR="00722C44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 xml:space="preserve"> v textu jen </w:t>
      </w:r>
      <w:r w:rsidR="00AD7338">
        <w:rPr>
          <w:rFonts w:asciiTheme="minorHAnsi" w:hAnsiTheme="minorHAnsi" w:cstheme="minorHAnsi"/>
          <w:b/>
          <w:noProof w:val="false"/>
          <w:snapToGrid w:val="false"/>
          <w:sz w:val="22"/>
          <w:szCs w:val="22"/>
          <w:lang w:eastAsia="cs-CZ"/>
        </w:rPr>
        <w:t>d</w:t>
      </w:r>
      <w:r w:rsidRPr="00514538">
        <w:rPr>
          <w:rFonts w:asciiTheme="minorHAnsi" w:hAnsiTheme="minorHAnsi" w:cstheme="minorHAnsi"/>
          <w:b/>
          <w:noProof w:val="false"/>
          <w:snapToGrid w:val="false"/>
          <w:sz w:val="22"/>
          <w:szCs w:val="22"/>
          <w:lang w:eastAsia="cs-CZ"/>
        </w:rPr>
        <w:t>odavatel</w:t>
      </w:r>
      <w:r w:rsidRPr="00514538">
        <w:rPr>
          <w:rFonts w:asciiTheme="minorHAnsi" w:hAnsiTheme="minorHAnsi" w:cstheme="minorHAnsi"/>
          <w:noProof w:val="false"/>
          <w:snapToGrid w:val="false"/>
          <w:sz w:val="22"/>
          <w:szCs w:val="22"/>
          <w:lang w:eastAsia="cs-CZ"/>
        </w:rPr>
        <w:t>),</w:t>
      </w:r>
      <w:bookmarkEnd w:id="1"/>
      <w:bookmarkEnd w:id="2"/>
      <w:bookmarkEnd w:id="3"/>
      <w:bookmarkEnd w:id="4"/>
      <w:bookmarkEnd w:id="5"/>
      <w:bookmarkEnd w:id="6"/>
      <w:bookmarkEnd w:id="7"/>
    </w:p>
    <w:p w:rsidRPr="00514538" w:rsidR="00D02D85" w:rsidP="00514538" w:rsidRDefault="009E791E" w14:paraId="309FE571" w14:textId="5023BC82">
      <w:pPr>
        <w:pStyle w:val="Smluvnstrana"/>
        <w:widowControl/>
        <w:spacing w:after="200" w:line="276" w:lineRule="auto"/>
        <w:rPr>
          <w:rFonts w:asciiTheme="minorHAnsi" w:hAnsiTheme="minorHAnsi" w:cstheme="minorHAnsi"/>
          <w:b w:val="false"/>
          <w:bCs/>
          <w:sz w:val="22"/>
          <w:szCs w:val="22"/>
        </w:rPr>
      </w:pPr>
      <w:r w:rsidRPr="00514538">
        <w:rPr>
          <w:rFonts w:asciiTheme="minorHAnsi" w:hAnsiTheme="minorHAnsi" w:cstheme="minorHAnsi"/>
          <w:b w:val="false"/>
          <w:bCs/>
          <w:sz w:val="22"/>
          <w:szCs w:val="22"/>
        </w:rPr>
        <w:t>(</w:t>
      </w:r>
      <w:r w:rsidRPr="00514538" w:rsidR="004D2419">
        <w:rPr>
          <w:rFonts w:asciiTheme="minorHAnsi" w:hAnsiTheme="minorHAnsi" w:cstheme="minorHAnsi"/>
          <w:b w:val="false"/>
          <w:bCs/>
          <w:sz w:val="22"/>
          <w:szCs w:val="22"/>
        </w:rPr>
        <w:t xml:space="preserve">Objednatel a </w:t>
      </w:r>
      <w:r w:rsidR="004925E4">
        <w:rPr>
          <w:rFonts w:asciiTheme="minorHAnsi" w:hAnsiTheme="minorHAnsi" w:cstheme="minorHAnsi"/>
          <w:b w:val="false"/>
          <w:bCs/>
          <w:sz w:val="22"/>
          <w:szCs w:val="22"/>
        </w:rPr>
        <w:t>d</w:t>
      </w:r>
      <w:r w:rsidRPr="00514538" w:rsidR="004D2419">
        <w:rPr>
          <w:rFonts w:asciiTheme="minorHAnsi" w:hAnsiTheme="minorHAnsi" w:cstheme="minorHAnsi"/>
          <w:b w:val="false"/>
          <w:bCs/>
          <w:sz w:val="22"/>
          <w:szCs w:val="22"/>
        </w:rPr>
        <w:t>odavatel</w:t>
      </w:r>
      <w:r w:rsidRPr="00514538" w:rsidR="008F3D20">
        <w:rPr>
          <w:rFonts w:asciiTheme="minorHAnsi" w:hAnsiTheme="minorHAnsi" w:cstheme="minorHAnsi"/>
          <w:b w:val="false"/>
          <w:bCs/>
          <w:sz w:val="22"/>
          <w:szCs w:val="22"/>
        </w:rPr>
        <w:t xml:space="preserve"> společně dále </w:t>
      </w:r>
      <w:r w:rsidR="00416D67">
        <w:rPr>
          <w:rFonts w:asciiTheme="minorHAnsi" w:hAnsiTheme="minorHAnsi" w:cstheme="minorHAnsi"/>
          <w:b w:val="false"/>
          <w:bCs/>
          <w:sz w:val="22"/>
          <w:szCs w:val="22"/>
        </w:rPr>
        <w:t xml:space="preserve">v textu </w:t>
      </w:r>
      <w:r w:rsidRPr="00514538" w:rsidR="008F3D20">
        <w:rPr>
          <w:rFonts w:asciiTheme="minorHAnsi" w:hAnsiTheme="minorHAnsi" w:cstheme="minorHAnsi"/>
          <w:b w:val="false"/>
          <w:bCs/>
          <w:sz w:val="22"/>
          <w:szCs w:val="22"/>
        </w:rPr>
        <w:t xml:space="preserve">jen </w:t>
      </w:r>
      <w:r w:rsidRPr="00514538" w:rsidR="008F3D20">
        <w:rPr>
          <w:rFonts w:asciiTheme="minorHAnsi" w:hAnsiTheme="minorHAnsi" w:cstheme="minorHAnsi"/>
          <w:bCs/>
          <w:sz w:val="22"/>
          <w:szCs w:val="22"/>
        </w:rPr>
        <w:t>Smluvní strany</w:t>
      </w:r>
      <w:r w:rsidRPr="00514538" w:rsidR="008F3D20">
        <w:rPr>
          <w:rFonts w:asciiTheme="minorHAnsi" w:hAnsiTheme="minorHAnsi" w:cstheme="minorHAnsi"/>
          <w:b w:val="false"/>
          <w:bCs/>
          <w:sz w:val="22"/>
          <w:szCs w:val="22"/>
        </w:rPr>
        <w:t xml:space="preserve"> nebo jednotlivě též jen </w:t>
      </w:r>
      <w:r w:rsidRPr="00514538" w:rsidR="008F3D20">
        <w:rPr>
          <w:rFonts w:asciiTheme="minorHAnsi" w:hAnsiTheme="minorHAnsi" w:cstheme="minorHAnsi"/>
          <w:bCs/>
          <w:sz w:val="22"/>
          <w:szCs w:val="22"/>
        </w:rPr>
        <w:t>Smluvní strana</w:t>
      </w:r>
      <w:r w:rsidRPr="00514538" w:rsidR="008F3D20">
        <w:rPr>
          <w:rFonts w:asciiTheme="minorHAnsi" w:hAnsiTheme="minorHAnsi" w:cstheme="minorHAnsi"/>
          <w:b w:val="false"/>
          <w:bCs/>
          <w:sz w:val="22"/>
          <w:szCs w:val="22"/>
        </w:rPr>
        <w:t>)</w:t>
      </w:r>
    </w:p>
    <w:p w:rsidRPr="00514538" w:rsidR="00D02D85" w:rsidP="00514538" w:rsidRDefault="00D02D85" w14:paraId="0131E48A" w14:textId="77777777">
      <w:pPr>
        <w:spacing w:after="200" w:line="276" w:lineRule="auto"/>
        <w:rPr>
          <w:rFonts w:asciiTheme="minorHAnsi" w:hAnsiTheme="minorHAnsi" w:cstheme="minorHAnsi"/>
          <w:bCs/>
          <w:noProof w:val="false"/>
          <w:sz w:val="22"/>
          <w:szCs w:val="22"/>
          <w:lang w:eastAsia="en-US"/>
        </w:rPr>
      </w:pPr>
      <w:r w:rsidRPr="00514538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416D67" w:rsidP="00F84614" w:rsidRDefault="00416D67" w14:paraId="4FEC807E" w14:textId="77777777">
      <w:pPr>
        <w:keepNext/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514538" w:rsidR="008F3D20" w:rsidP="00F84614" w:rsidRDefault="008F3D20" w14:paraId="7219365B" w14:textId="77777777">
      <w:pPr>
        <w:keepNext/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4538">
        <w:rPr>
          <w:rFonts w:asciiTheme="minorHAnsi" w:hAnsiTheme="minorHAnsi" w:cstheme="minorHAnsi"/>
          <w:b/>
          <w:sz w:val="22"/>
          <w:szCs w:val="22"/>
        </w:rPr>
        <w:t>PREAMBULE</w:t>
      </w:r>
    </w:p>
    <w:p w:rsidR="008F3D20" w:rsidP="00082A08" w:rsidRDefault="008F3D20" w14:paraId="4C47320D" w14:textId="451AD74E">
      <w:pPr>
        <w:pStyle w:val="Odstavecseseznamem"/>
        <w:numPr>
          <w:ilvl w:val="0"/>
          <w:numId w:val="15"/>
        </w:numPr>
        <w:ind w:left="426" w:hanging="426"/>
        <w:contextualSpacing w:val="false"/>
        <w:jc w:val="both"/>
        <w:rPr>
          <w:rFonts w:cstheme="minorHAnsi"/>
        </w:rPr>
      </w:pPr>
      <w:r w:rsidRPr="00514538">
        <w:rPr>
          <w:rFonts w:cstheme="minorHAnsi"/>
        </w:rPr>
        <w:t xml:space="preserve">Tato </w:t>
      </w:r>
      <w:r w:rsidRPr="00514538" w:rsidR="006C4E02">
        <w:rPr>
          <w:rFonts w:cstheme="minorHAnsi"/>
        </w:rPr>
        <w:t>S</w:t>
      </w:r>
      <w:r w:rsidRPr="00514538">
        <w:rPr>
          <w:rFonts w:cstheme="minorHAnsi"/>
        </w:rPr>
        <w:t xml:space="preserve">mlouva je uzavírána na základě výsledků </w:t>
      </w:r>
      <w:r w:rsidRPr="00514538" w:rsidR="00CB682F">
        <w:rPr>
          <w:rFonts w:cstheme="minorHAnsi"/>
        </w:rPr>
        <w:t>výběrového</w:t>
      </w:r>
      <w:r w:rsidRPr="00514538">
        <w:rPr>
          <w:rFonts w:cstheme="minorHAnsi"/>
        </w:rPr>
        <w:t xml:space="preserve"> řízení k veřejné zakázce malého rozsahu </w:t>
      </w:r>
      <w:r w:rsidR="003E6612">
        <w:rPr>
          <w:rFonts w:ascii="Calibri" w:hAnsi="Calibri" w:cs="Calibri"/>
          <w:b/>
        </w:rPr>
        <w:t xml:space="preserve">Digitální úřední deska </w:t>
      </w:r>
      <w:r w:rsidRPr="00514538" w:rsidR="00CB682F">
        <w:rPr>
          <w:rFonts w:cstheme="minorHAnsi"/>
        </w:rPr>
        <w:t>(dále</w:t>
      </w:r>
      <w:r w:rsidR="00ED5013">
        <w:rPr>
          <w:rFonts w:cstheme="minorHAnsi"/>
        </w:rPr>
        <w:t xml:space="preserve"> v textu</w:t>
      </w:r>
      <w:r w:rsidRPr="00514538" w:rsidR="00CB682F">
        <w:rPr>
          <w:rFonts w:cstheme="minorHAnsi"/>
        </w:rPr>
        <w:t xml:space="preserve"> jen </w:t>
      </w:r>
      <w:r w:rsidRPr="00416D67" w:rsidR="00ED5013">
        <w:rPr>
          <w:rFonts w:cstheme="minorHAnsi"/>
          <w:b/>
        </w:rPr>
        <w:t>v</w:t>
      </w:r>
      <w:r w:rsidRPr="00416D67" w:rsidR="00CB682F">
        <w:rPr>
          <w:rFonts w:cstheme="minorHAnsi"/>
          <w:b/>
        </w:rPr>
        <w:t>ý</w:t>
      </w:r>
      <w:r w:rsidRPr="00514538" w:rsidR="00CB682F">
        <w:rPr>
          <w:rFonts w:cstheme="minorHAnsi"/>
          <w:b/>
        </w:rPr>
        <w:t>běrové řízení</w:t>
      </w:r>
      <w:r w:rsidRPr="00514538" w:rsidR="00CB682F">
        <w:rPr>
          <w:rFonts w:cstheme="minorHAnsi"/>
        </w:rPr>
        <w:t>)</w:t>
      </w:r>
      <w:r w:rsidRPr="00514538" w:rsidR="006C4E02">
        <w:rPr>
          <w:rFonts w:cstheme="minorHAnsi"/>
        </w:rPr>
        <w:t xml:space="preserve">, ve kterém byla nabídka </w:t>
      </w:r>
      <w:r w:rsidR="004925E4">
        <w:rPr>
          <w:rFonts w:cstheme="minorHAnsi"/>
        </w:rPr>
        <w:t>d</w:t>
      </w:r>
      <w:r w:rsidRPr="00514538" w:rsidR="006C4E02">
        <w:rPr>
          <w:rFonts w:cstheme="minorHAnsi"/>
        </w:rPr>
        <w:t>odavatele vybrána</w:t>
      </w:r>
      <w:r w:rsidRPr="00514538">
        <w:rPr>
          <w:rFonts w:cstheme="minorHAnsi"/>
        </w:rPr>
        <w:t xml:space="preserve"> jako nejvhodnější.</w:t>
      </w:r>
    </w:p>
    <w:p w:rsidR="00ED1D82" w:rsidP="00082A08" w:rsidRDefault="00ED1D82" w14:paraId="31C2A88C" w14:textId="2E927017">
      <w:pPr>
        <w:pStyle w:val="Odstavecseseznamem"/>
        <w:numPr>
          <w:ilvl w:val="0"/>
          <w:numId w:val="15"/>
        </w:numPr>
        <w:ind w:left="426" w:hanging="426"/>
        <w:contextualSpacing w:val="false"/>
        <w:jc w:val="both"/>
        <w:rPr>
          <w:rFonts w:cstheme="minorHAnsi"/>
        </w:rPr>
      </w:pPr>
      <w:r>
        <w:rPr>
          <w:rFonts w:cstheme="minorHAnsi"/>
        </w:rPr>
        <w:t xml:space="preserve">Tato smlouva se uzavírá v souladu s § 2079 a </w:t>
      </w:r>
      <w:proofErr w:type="spellStart"/>
      <w:r>
        <w:rPr>
          <w:rFonts w:cstheme="minorHAnsi"/>
        </w:rPr>
        <w:t>násled</w:t>
      </w:r>
      <w:proofErr w:type="spellEnd"/>
      <w:r w:rsidR="003D741A">
        <w:rPr>
          <w:rFonts w:cstheme="minorHAnsi"/>
        </w:rPr>
        <w:t>.</w:t>
      </w:r>
      <w:r>
        <w:rPr>
          <w:rFonts w:cstheme="minorHAnsi"/>
        </w:rPr>
        <w:t xml:space="preserve"> zákona č. 89/2012 Sb., občanský zákoník, ve znění pozdějších předpisů (dále jen občanský zákoník).</w:t>
      </w:r>
    </w:p>
    <w:p w:rsidRPr="00766230" w:rsidR="00766230" w:rsidP="00766230" w:rsidRDefault="00766230" w14:paraId="15CBEEBB" w14:textId="07426845">
      <w:pPr>
        <w:pStyle w:val="Odstavecseseznamem"/>
        <w:numPr>
          <w:ilvl w:val="0"/>
          <w:numId w:val="15"/>
        </w:numPr>
        <w:ind w:left="426" w:hanging="426"/>
        <w:contextualSpacing w:val="false"/>
        <w:jc w:val="both"/>
        <w:rPr>
          <w:rFonts w:cstheme="minorHAnsi"/>
        </w:rPr>
      </w:pPr>
      <w:r>
        <w:rPr>
          <w:rFonts w:ascii="Calibri" w:hAnsi="Calibri" w:cs="Calibri"/>
        </w:rPr>
        <w:t>Smlouva</w:t>
      </w:r>
      <w:r w:rsidRPr="00766230">
        <w:rPr>
          <w:rFonts w:ascii="Calibri" w:hAnsi="Calibri" w:cs="Calibri"/>
        </w:rPr>
        <w:t xml:space="preserve"> je </w:t>
      </w:r>
      <w:r w:rsidRPr="00766230">
        <w:rPr>
          <w:rFonts w:cstheme="minorHAnsi"/>
        </w:rPr>
        <w:t xml:space="preserve">financována z Evropské unie – Evropský sociální fond – </w:t>
      </w:r>
      <w:r w:rsidR="00ED5013">
        <w:rPr>
          <w:rFonts w:cstheme="minorHAnsi"/>
        </w:rPr>
        <w:t xml:space="preserve">Operační program zaměstnanost – registrační číslo projektu </w:t>
      </w:r>
      <w:r w:rsidRPr="001466D1" w:rsidR="00ED5013">
        <w:rPr>
          <w:rFonts w:ascii="Calibri" w:hAnsi="Calibri" w:cs="Calibri"/>
        </w:rPr>
        <w:t>CZ.03.4.74/0.0/0.0/18_092/0014574</w:t>
      </w:r>
      <w:r w:rsidR="00ED5013">
        <w:rPr>
          <w:rFonts w:cstheme="minorHAnsi"/>
        </w:rPr>
        <w:t xml:space="preserve"> (dále v textu jen </w:t>
      </w:r>
      <w:r w:rsidR="00ED5013">
        <w:rPr>
          <w:rFonts w:cstheme="minorHAnsi"/>
          <w:b/>
        </w:rPr>
        <w:t>projekt</w:t>
      </w:r>
      <w:r w:rsidR="00ED5013">
        <w:rPr>
          <w:rFonts w:cstheme="minorHAnsi"/>
        </w:rPr>
        <w:t>).</w:t>
      </w:r>
    </w:p>
    <w:p w:rsidR="00D22230" w:rsidP="00082A08" w:rsidRDefault="008F3D20" w14:paraId="6257FECD" w14:textId="71A4ACBB">
      <w:pPr>
        <w:pStyle w:val="Odstavecseseznamem"/>
        <w:numPr>
          <w:ilvl w:val="0"/>
          <w:numId w:val="15"/>
        </w:numPr>
        <w:ind w:left="426" w:hanging="426"/>
        <w:contextualSpacing w:val="false"/>
        <w:jc w:val="both"/>
        <w:rPr>
          <w:rFonts w:cstheme="minorHAnsi"/>
        </w:rPr>
      </w:pPr>
      <w:r w:rsidRPr="00514538">
        <w:rPr>
          <w:rFonts w:cstheme="minorHAnsi"/>
        </w:rPr>
        <w:t xml:space="preserve">Tato </w:t>
      </w:r>
      <w:r w:rsidRPr="00514538" w:rsidR="006C4E02">
        <w:rPr>
          <w:rFonts w:cstheme="minorHAnsi"/>
        </w:rPr>
        <w:t>S</w:t>
      </w:r>
      <w:r w:rsidRPr="00514538">
        <w:rPr>
          <w:rFonts w:cstheme="minorHAnsi"/>
        </w:rPr>
        <w:t xml:space="preserve">mlouva specifikuje podmínky a postup při </w:t>
      </w:r>
      <w:r w:rsidR="003E6612">
        <w:rPr>
          <w:rFonts w:cstheme="minorHAnsi"/>
        </w:rPr>
        <w:t>dodání zboží a poskytování</w:t>
      </w:r>
      <w:r w:rsidRPr="00514538">
        <w:rPr>
          <w:rFonts w:cstheme="minorHAnsi"/>
        </w:rPr>
        <w:t xml:space="preserve"> </w:t>
      </w:r>
      <w:r w:rsidRPr="00514538" w:rsidR="00340740">
        <w:rPr>
          <w:rFonts w:cstheme="minorHAnsi"/>
        </w:rPr>
        <w:t xml:space="preserve">odborných </w:t>
      </w:r>
      <w:r w:rsidRPr="00514538">
        <w:rPr>
          <w:rFonts w:cstheme="minorHAnsi"/>
        </w:rPr>
        <w:t>služeb</w:t>
      </w:r>
      <w:r w:rsidR="00E04F71">
        <w:rPr>
          <w:rFonts w:cstheme="minorHAnsi"/>
        </w:rPr>
        <w:t xml:space="preserve"> </w:t>
      </w:r>
      <w:r w:rsidR="004925E4">
        <w:rPr>
          <w:rFonts w:cstheme="minorHAnsi"/>
        </w:rPr>
        <w:t>d</w:t>
      </w:r>
      <w:r w:rsidR="00CD0CC2">
        <w:rPr>
          <w:rFonts w:cstheme="minorHAnsi"/>
        </w:rPr>
        <w:t xml:space="preserve">odavatelem </w:t>
      </w:r>
      <w:r w:rsidR="004925E4">
        <w:rPr>
          <w:rFonts w:cstheme="minorHAnsi"/>
        </w:rPr>
        <w:t>o</w:t>
      </w:r>
      <w:r w:rsidR="00CD0CC2">
        <w:rPr>
          <w:rFonts w:cstheme="minorHAnsi"/>
        </w:rPr>
        <w:t>bjednateli.</w:t>
      </w:r>
    </w:p>
    <w:p w:rsidRPr="00364017" w:rsidR="00ED1D82" w:rsidP="00ED1D82" w:rsidRDefault="00ED1D82" w14:paraId="2FC59A3E" w14:textId="77777777">
      <w:pPr>
        <w:pStyle w:val="Odstavecseseznamem"/>
        <w:numPr>
          <w:ilvl w:val="0"/>
          <w:numId w:val="15"/>
        </w:numPr>
        <w:contextualSpacing w:val="false"/>
        <w:jc w:val="both"/>
        <w:rPr>
          <w:rFonts w:cstheme="minorHAnsi"/>
          <w:noProof/>
        </w:rPr>
      </w:pPr>
      <w:r>
        <w:t>Dodavatel prohlašuje, že je odborně způsobilý k zajištění předmětu plnění podle této smlouvy.</w:t>
      </w:r>
    </w:p>
    <w:p w:rsidRPr="00ED1D82" w:rsidR="00ED1D82" w:rsidP="00ED1D82" w:rsidRDefault="00ED1D82" w14:paraId="558378FE" w14:textId="3895A9BC">
      <w:pPr>
        <w:pStyle w:val="Odstavecseseznamem"/>
        <w:numPr>
          <w:ilvl w:val="0"/>
          <w:numId w:val="15"/>
        </w:numPr>
        <w:contextualSpacing w:val="false"/>
        <w:jc w:val="both"/>
        <w:rPr>
          <w:rFonts w:cstheme="minorHAnsi"/>
          <w:noProof/>
        </w:rPr>
      </w:pPr>
      <w:r>
        <w:t>Dodavatel potvrzuje, že se detailně seznámil s rozsahem a povahou dodávky, že jsou mu známy veškeré technické, kvalitativní a jiné podmínky nezbytné k realizaci úřední desky a že disponuje takovými kapacitami a odbornými znalostmi, které jsou nezbytné pro realizaci dodávky za dohodnutou smluvní cenu uvedenou v</w:t>
      </w:r>
      <w:r w:rsidRPr="001C15AD">
        <w:t> článku II. odst. 1. této smlouvy.</w:t>
      </w:r>
    </w:p>
    <w:p w:rsidRPr="006406C2" w:rsidR="006406C2" w:rsidP="00A262A1" w:rsidRDefault="006406C2" w14:paraId="6C36AF80" w14:textId="77777777">
      <w:pPr>
        <w:pStyle w:val="Odstavecseseznamem"/>
        <w:keepNext/>
        <w:numPr>
          <w:ilvl w:val="0"/>
          <w:numId w:val="40"/>
        </w:numPr>
        <w:spacing w:before="480" w:after="0"/>
        <w:ind w:left="284" w:firstLine="0"/>
        <w:contextualSpacing w:val="false"/>
        <w:jc w:val="center"/>
        <w:rPr>
          <w:rFonts w:cstheme="minorHAnsi"/>
          <w:b/>
        </w:rPr>
      </w:pPr>
    </w:p>
    <w:p w:rsidRPr="00514538" w:rsidR="008F3D20" w:rsidP="00F84614" w:rsidRDefault="008F3D20" w14:paraId="259EF3E9" w14:textId="77777777">
      <w:pPr>
        <w:keepNext/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4538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8F3D20" w:rsidP="00082A08" w:rsidRDefault="003E6612" w14:paraId="5E0002B7" w14:textId="1B730C80">
      <w:pPr>
        <w:pStyle w:val="Odstavecseseznamem"/>
        <w:numPr>
          <w:ilvl w:val="0"/>
          <w:numId w:val="16"/>
        </w:numPr>
        <w:ind w:left="426" w:hanging="426"/>
        <w:contextualSpacing w:val="false"/>
        <w:jc w:val="both"/>
        <w:rPr>
          <w:rFonts w:cstheme="minorHAnsi"/>
        </w:rPr>
      </w:pPr>
      <w:r>
        <w:t xml:space="preserve">Předmětem této smlouvy je dodávka </w:t>
      </w:r>
      <w:r w:rsidR="008B0238">
        <w:t xml:space="preserve">a instalace 1 ks </w:t>
      </w:r>
      <w:r>
        <w:t>venkovního</w:t>
      </w:r>
      <w:r w:rsidR="008B0238">
        <w:t xml:space="preserve"> samostatně stojícího</w:t>
      </w:r>
      <w:r>
        <w:t xml:space="preserve"> informačního panelu (dále také „úřední deska“</w:t>
      </w:r>
      <w:r w:rsidR="006028A8">
        <w:t xml:space="preserve"> nebo „</w:t>
      </w:r>
      <w:r w:rsidRPr="003D741A" w:rsidR="006028A8">
        <w:t>dodávka</w:t>
      </w:r>
      <w:r w:rsidR="006028A8">
        <w:t>“</w:t>
      </w:r>
      <w:r w:rsidR="00364017">
        <w:t>)</w:t>
      </w:r>
      <w:r>
        <w:t>, kter</w:t>
      </w:r>
      <w:r w:rsidR="001D4C2B">
        <w:t>ý</w:t>
      </w:r>
      <w:r w:rsidR="008B0238">
        <w:t xml:space="preserve"> bude umístěn na veřejném prostranství </w:t>
      </w:r>
      <w:r w:rsidR="00BA03BC">
        <w:t xml:space="preserve">p. č. </w:t>
      </w:r>
      <w:hyperlink w:tgtFrame="vdp" w:tooltip="Informace o objektu z RÚIAN, externí odkaz" w:history="true" r:id="rId8">
        <w:r w:rsidRPr="00F86C87" w:rsidR="00BA03BC">
          <w:t>2690/2</w:t>
        </w:r>
      </w:hyperlink>
      <w:r w:rsidR="00BA03BC">
        <w:t xml:space="preserve"> a 574 k. </w:t>
      </w:r>
      <w:proofErr w:type="spellStart"/>
      <w:r w:rsidR="00BA03BC">
        <w:t>ú.</w:t>
      </w:r>
      <w:proofErr w:type="spellEnd"/>
      <w:r w:rsidR="00BA03BC">
        <w:t xml:space="preserve"> Bučovice</w:t>
      </w:r>
      <w:r w:rsidR="001D756D">
        <w:t>,</w:t>
      </w:r>
      <w:r w:rsidR="00BA03BC">
        <w:t xml:space="preserve"> vlastníkem parcel je </w:t>
      </w:r>
      <w:r w:rsidR="00ED1D82">
        <w:t>m</w:t>
      </w:r>
      <w:r w:rsidRPr="00BA03BC" w:rsidR="00BA03BC">
        <w:t>ěsto Bučovice</w:t>
      </w:r>
      <w:r w:rsidR="00BA03BC">
        <w:t>.</w:t>
      </w:r>
    </w:p>
    <w:p w:rsidRPr="00416D67" w:rsidR="008F3D20" w:rsidP="00416D67" w:rsidRDefault="00364017" w14:paraId="417514DA" w14:textId="78336A0A">
      <w:pPr>
        <w:pStyle w:val="Odstavecseseznamem"/>
        <w:numPr>
          <w:ilvl w:val="0"/>
          <w:numId w:val="16"/>
        </w:numPr>
        <w:ind w:left="426" w:hanging="426"/>
        <w:contextualSpacing w:val="false"/>
        <w:jc w:val="both"/>
        <w:rPr>
          <w:rFonts w:cstheme="minorHAnsi"/>
        </w:rPr>
      </w:pPr>
      <w:r>
        <w:t xml:space="preserve">Předmět smlouvy obsahuje dodávku hardwaru </w:t>
      </w:r>
      <w:r w:rsidR="0006444F">
        <w:t xml:space="preserve">a </w:t>
      </w:r>
      <w:r>
        <w:t xml:space="preserve">softwaru včetně montáže, příslušenství, instalace a veškerých dalších věcí či úkonů nutných pro instalaci a zprovoznění úřední desky. </w:t>
      </w:r>
      <w:r w:rsidR="0001122F">
        <w:t>Nabízená specifikace</w:t>
      </w:r>
      <w:r>
        <w:t xml:space="preserve"> úřední desky </w:t>
      </w:r>
      <w:r w:rsidR="0001122F">
        <w:t xml:space="preserve">dodavatelem </w:t>
      </w:r>
      <w:r>
        <w:t xml:space="preserve">tvoří přílohu č. </w:t>
      </w:r>
      <w:r w:rsidR="0001122F">
        <w:t>1</w:t>
      </w:r>
      <w:r>
        <w:t xml:space="preserve"> této smlouvy.</w:t>
      </w:r>
    </w:p>
    <w:p w:rsidR="001C15AD" w:rsidP="00AF54F6" w:rsidRDefault="00506F88" w14:paraId="0A6F25CE" w14:textId="4BF16241">
      <w:pPr>
        <w:pStyle w:val="Odstavecseseznamem"/>
        <w:numPr>
          <w:ilvl w:val="0"/>
          <w:numId w:val="16"/>
        </w:numPr>
        <w:contextualSpacing w:val="false"/>
        <w:jc w:val="both"/>
      </w:pPr>
      <w:r>
        <w:t xml:space="preserve">Dodavatel se zavazuje provést </w:t>
      </w:r>
      <w:r w:rsidR="009243A5">
        <w:t>dodávku</w:t>
      </w:r>
      <w:r>
        <w:t xml:space="preserve"> v souladu s technickými a právními předpisy, platnými v</w:t>
      </w:r>
      <w:r w:rsidR="00764ED3">
        <w:t> </w:t>
      </w:r>
      <w:r>
        <w:t xml:space="preserve">České republice v době </w:t>
      </w:r>
      <w:r w:rsidR="00AD7338">
        <w:t>dodání úřední desky</w:t>
      </w:r>
      <w:r>
        <w:t xml:space="preserve">. Pro provedení </w:t>
      </w:r>
      <w:r w:rsidR="00AD7338">
        <w:t>dodávky</w:t>
      </w:r>
      <w:r>
        <w:t xml:space="preserve"> jsou závazné všechny platné normy ČSN.</w:t>
      </w:r>
    </w:p>
    <w:p w:rsidR="001C15AD" w:rsidRDefault="001C15AD" w14:paraId="06533F51" w14:textId="77777777">
      <w:pPr>
        <w:jc w:val="left"/>
        <w:rPr>
          <w:rFonts w:asciiTheme="minorHAnsi" w:hAnsiTheme="minorHAnsi" w:eastAsiaTheme="minorEastAsia" w:cstheme="minorBidi"/>
          <w:noProof w:val="false"/>
          <w:sz w:val="22"/>
          <w:szCs w:val="22"/>
          <w:lang w:eastAsia="cs-CZ"/>
        </w:rPr>
      </w:pPr>
      <w:r>
        <w:br w:type="page"/>
      </w:r>
    </w:p>
    <w:p w:rsidRPr="00761365" w:rsidR="00506F88" w:rsidP="001C15AD" w:rsidRDefault="00506F88" w14:paraId="39CEC1E6" w14:textId="77777777">
      <w:pPr>
        <w:pStyle w:val="Odstavecseseznamem"/>
        <w:ind w:left="360"/>
        <w:contextualSpacing w:val="false"/>
        <w:jc w:val="both"/>
        <w:rPr>
          <w:rFonts w:cstheme="minorHAnsi"/>
          <w:noProof/>
        </w:rPr>
      </w:pPr>
    </w:p>
    <w:p w:rsidRPr="00514538" w:rsidR="001A6AFF" w:rsidP="00A262A1" w:rsidRDefault="001A6AFF" w14:paraId="467FCD5D" w14:textId="5AB95E1F">
      <w:pPr>
        <w:pStyle w:val="Odstavecseseznamem"/>
        <w:keepNext/>
        <w:numPr>
          <w:ilvl w:val="0"/>
          <w:numId w:val="40"/>
        </w:numPr>
        <w:spacing w:before="480" w:after="0"/>
        <w:ind w:left="284" w:firstLine="0"/>
        <w:contextualSpacing w:val="false"/>
        <w:jc w:val="center"/>
        <w:rPr>
          <w:rFonts w:cstheme="minorHAnsi"/>
          <w:b/>
        </w:rPr>
      </w:pPr>
      <w:bookmarkStart w:name="_Ref55392700" w:id="8"/>
    </w:p>
    <w:bookmarkEnd w:id="8"/>
    <w:p w:rsidRPr="00514538" w:rsidR="001A6AFF" w:rsidP="00F84614" w:rsidRDefault="001A6AFF" w14:paraId="2FF65030" w14:textId="77777777">
      <w:pPr>
        <w:keepNext/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4538">
        <w:rPr>
          <w:rFonts w:asciiTheme="minorHAnsi" w:hAnsiTheme="minorHAnsi" w:cstheme="minorHAnsi"/>
          <w:b/>
          <w:sz w:val="22"/>
          <w:szCs w:val="22"/>
        </w:rPr>
        <w:t>CENA</w:t>
      </w:r>
      <w:r w:rsidRPr="00514538" w:rsidR="00F272E5">
        <w:rPr>
          <w:rFonts w:asciiTheme="minorHAnsi" w:hAnsiTheme="minorHAnsi" w:cstheme="minorHAnsi"/>
          <w:b/>
          <w:sz w:val="22"/>
          <w:szCs w:val="22"/>
        </w:rPr>
        <w:t xml:space="preserve"> A PLATEBNÍ PODMÍNKY</w:t>
      </w:r>
    </w:p>
    <w:p w:rsidRPr="003757C8" w:rsidR="007B07DC" w:rsidP="00082A08" w:rsidRDefault="00506F88" w14:paraId="176F0E64" w14:textId="4FE8693A">
      <w:pPr>
        <w:pStyle w:val="Odstavecseseznamem"/>
        <w:numPr>
          <w:ilvl w:val="0"/>
          <w:numId w:val="18"/>
        </w:numPr>
        <w:ind w:left="426" w:hanging="426"/>
        <w:contextualSpacing w:val="false"/>
        <w:jc w:val="both"/>
        <w:rPr>
          <w:rFonts w:cstheme="minorHAnsi"/>
        </w:rPr>
      </w:pPr>
      <w:r>
        <w:t xml:space="preserve">Cena za </w:t>
      </w:r>
      <w:r w:rsidR="00F33405">
        <w:t xml:space="preserve">dodávku </w:t>
      </w:r>
      <w:r>
        <w:t xml:space="preserve">dle článku I. této smlouvy je stanovena dohodou smluvních stran na základě nabídky </w:t>
      </w:r>
      <w:r w:rsidR="00F33405">
        <w:t>dodavatele</w:t>
      </w:r>
      <w:r>
        <w:t xml:space="preserve"> podané v rámci zadávacího řízení na veřejnou zakázku a činí: </w:t>
      </w:r>
    </w:p>
    <w:p w:rsidRPr="003757C8" w:rsidR="003757C8" w:rsidP="003757C8" w:rsidRDefault="003757C8" w14:paraId="2219AB57" w14:textId="3F6FF37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57C8">
        <w:rPr>
          <w:rFonts w:asciiTheme="minorHAnsi" w:hAnsiTheme="minorHAnsi" w:cstheme="minorHAnsi"/>
          <w:b/>
          <w:bCs/>
          <w:sz w:val="22"/>
          <w:szCs w:val="22"/>
        </w:rPr>
        <w:t>Úřední deska</w:t>
      </w:r>
      <w:r w:rsidR="0048789A">
        <w:rPr>
          <w:rFonts w:asciiTheme="minorHAnsi" w:hAnsiTheme="minorHAnsi" w:cstheme="minorHAnsi"/>
          <w:b/>
          <w:bCs/>
          <w:sz w:val="22"/>
          <w:szCs w:val="22"/>
        </w:rPr>
        <w:t xml:space="preserve"> vč. záručního servisu</w:t>
      </w:r>
    </w:p>
    <w:p w:rsidRPr="00506F88" w:rsidR="00506F88" w:rsidP="00506F88" w:rsidRDefault="00506F88" w14:paraId="5985208B" w14:textId="01744332">
      <w:pPr>
        <w:tabs>
          <w:tab w:val="left" w:pos="2268"/>
          <w:tab w:val="right" w:pos="6521"/>
        </w:tabs>
        <w:rPr>
          <w:rFonts w:asciiTheme="minorHAnsi" w:hAnsiTheme="minorHAnsi" w:eastAsiaTheme="minorEastAsia" w:cstheme="minorBidi"/>
          <w:noProof w:val="false"/>
          <w:sz w:val="22"/>
          <w:szCs w:val="22"/>
          <w:lang w:eastAsia="cs-CZ"/>
        </w:rPr>
      </w:pPr>
      <w:r>
        <w:tab/>
      </w:r>
      <w:r w:rsidRPr="00506F88">
        <w:rPr>
          <w:rFonts w:asciiTheme="minorHAnsi" w:hAnsiTheme="minorHAnsi" w:eastAsiaTheme="minorEastAsia" w:cstheme="minorBidi"/>
          <w:noProof w:val="false"/>
          <w:sz w:val="22"/>
          <w:szCs w:val="22"/>
          <w:lang w:eastAsia="cs-CZ"/>
        </w:rPr>
        <w:t xml:space="preserve">cena bez DPH </w:t>
      </w:r>
      <w:r w:rsidRPr="00506F88">
        <w:rPr>
          <w:rFonts w:asciiTheme="minorHAnsi" w:hAnsiTheme="minorHAnsi" w:eastAsiaTheme="minorEastAsia" w:cstheme="minorBidi"/>
          <w:noProof w:val="false"/>
          <w:sz w:val="22"/>
          <w:szCs w:val="22"/>
          <w:lang w:eastAsia="cs-CZ"/>
        </w:rPr>
        <w:tab/>
      </w:r>
      <w:r w:rsidRPr="00416D67">
        <w:rPr>
          <w:rFonts w:cstheme="minorHAnsi"/>
          <w:i/>
          <w:snapToGrid w:val="false"/>
          <w:highlight w:val="yellow"/>
        </w:rPr>
        <w:t>[doplní dodavatel]</w:t>
      </w:r>
      <w:r w:rsidRPr="00506F88">
        <w:rPr>
          <w:rFonts w:asciiTheme="minorHAnsi" w:hAnsiTheme="minorHAnsi" w:eastAsiaTheme="minorEastAsia" w:cstheme="minorBidi"/>
          <w:noProof w:val="false"/>
          <w:sz w:val="22"/>
          <w:szCs w:val="22"/>
          <w:lang w:eastAsia="cs-CZ"/>
        </w:rPr>
        <w:t xml:space="preserve">Kč </w:t>
      </w:r>
    </w:p>
    <w:p w:rsidRPr="00506F88" w:rsidR="00506F88" w:rsidP="00506F88" w:rsidRDefault="00506F88" w14:paraId="6997BC2B" w14:textId="21F7F2EB">
      <w:pPr>
        <w:tabs>
          <w:tab w:val="left" w:pos="2268"/>
          <w:tab w:val="right" w:pos="6521"/>
        </w:tabs>
        <w:rPr>
          <w:rFonts w:asciiTheme="minorHAnsi" w:hAnsiTheme="minorHAnsi" w:eastAsiaTheme="minorEastAsia" w:cstheme="minorBidi"/>
          <w:noProof w:val="false"/>
          <w:sz w:val="22"/>
          <w:szCs w:val="22"/>
          <w:lang w:eastAsia="cs-CZ"/>
        </w:rPr>
      </w:pPr>
      <w:r w:rsidRPr="00506F88">
        <w:rPr>
          <w:rFonts w:asciiTheme="minorHAnsi" w:hAnsiTheme="minorHAnsi" w:eastAsiaTheme="minorEastAsia" w:cstheme="minorBidi"/>
          <w:noProof w:val="false"/>
          <w:sz w:val="22"/>
          <w:szCs w:val="22"/>
          <w:lang w:eastAsia="cs-CZ"/>
        </w:rPr>
        <w:tab/>
        <w:t xml:space="preserve">sazba DPH </w:t>
      </w:r>
      <w:r w:rsidR="0006444F">
        <w:rPr>
          <w:rFonts w:asciiTheme="minorHAnsi" w:hAnsiTheme="minorHAnsi" w:eastAsiaTheme="minorEastAsia" w:cstheme="minorBidi"/>
          <w:noProof w:val="false"/>
          <w:sz w:val="22"/>
          <w:szCs w:val="22"/>
          <w:lang w:eastAsia="cs-CZ"/>
        </w:rPr>
        <w:t xml:space="preserve">21 </w:t>
      </w:r>
      <w:r w:rsidRPr="00506F88">
        <w:rPr>
          <w:rFonts w:asciiTheme="minorHAnsi" w:hAnsiTheme="minorHAnsi" w:eastAsiaTheme="minorEastAsia" w:cstheme="minorBidi"/>
          <w:noProof w:val="false"/>
          <w:sz w:val="22"/>
          <w:szCs w:val="22"/>
          <w:lang w:eastAsia="cs-CZ"/>
        </w:rPr>
        <w:t xml:space="preserve">% </w:t>
      </w:r>
      <w:r w:rsidRPr="00506F88">
        <w:rPr>
          <w:rFonts w:asciiTheme="minorHAnsi" w:hAnsiTheme="minorHAnsi" w:eastAsiaTheme="minorEastAsia" w:cstheme="minorBidi"/>
          <w:noProof w:val="false"/>
          <w:sz w:val="22"/>
          <w:szCs w:val="22"/>
          <w:lang w:eastAsia="cs-CZ"/>
        </w:rPr>
        <w:tab/>
      </w:r>
      <w:r w:rsidRPr="00416D67">
        <w:rPr>
          <w:rFonts w:cstheme="minorHAnsi"/>
          <w:i/>
          <w:snapToGrid w:val="false"/>
          <w:highlight w:val="yellow"/>
        </w:rPr>
        <w:t>[doplní dodavatel]</w:t>
      </w:r>
      <w:r w:rsidRPr="00506F88">
        <w:rPr>
          <w:rFonts w:asciiTheme="minorHAnsi" w:hAnsiTheme="minorHAnsi" w:eastAsiaTheme="minorEastAsia" w:cstheme="minorBidi"/>
          <w:noProof w:val="false"/>
          <w:sz w:val="22"/>
          <w:szCs w:val="22"/>
          <w:lang w:eastAsia="cs-CZ"/>
        </w:rPr>
        <w:t xml:space="preserve">Kč </w:t>
      </w:r>
    </w:p>
    <w:p w:rsidR="00506F88" w:rsidP="00506F88" w:rsidRDefault="00506F88" w14:paraId="5D5F1742" w14:textId="6C756ED8">
      <w:pPr>
        <w:tabs>
          <w:tab w:val="left" w:pos="2268"/>
          <w:tab w:val="right" w:pos="6521"/>
        </w:tabs>
        <w:spacing w:after="200"/>
        <w:rPr>
          <w:rFonts w:asciiTheme="minorHAnsi" w:hAnsiTheme="minorHAnsi" w:eastAsiaTheme="minorEastAsia" w:cstheme="minorBidi"/>
          <w:noProof w:val="false"/>
          <w:sz w:val="22"/>
          <w:szCs w:val="22"/>
          <w:lang w:eastAsia="cs-CZ"/>
        </w:rPr>
      </w:pPr>
      <w:r w:rsidRPr="00506F88">
        <w:rPr>
          <w:rFonts w:asciiTheme="minorHAnsi" w:hAnsiTheme="minorHAnsi" w:eastAsiaTheme="minorEastAsia" w:cstheme="minorBidi"/>
          <w:noProof w:val="false"/>
          <w:sz w:val="22"/>
          <w:szCs w:val="22"/>
          <w:lang w:eastAsia="cs-CZ"/>
        </w:rPr>
        <w:tab/>
        <w:t xml:space="preserve">cena celkem včetně DPH </w:t>
      </w:r>
      <w:r w:rsidRPr="00506F88">
        <w:rPr>
          <w:rFonts w:asciiTheme="minorHAnsi" w:hAnsiTheme="minorHAnsi" w:eastAsiaTheme="minorEastAsia" w:cstheme="minorBidi"/>
          <w:noProof w:val="false"/>
          <w:sz w:val="22"/>
          <w:szCs w:val="22"/>
          <w:lang w:eastAsia="cs-CZ"/>
        </w:rPr>
        <w:tab/>
      </w:r>
      <w:r w:rsidRPr="00416D67">
        <w:rPr>
          <w:rFonts w:cstheme="minorHAnsi"/>
          <w:i/>
          <w:snapToGrid w:val="false"/>
          <w:highlight w:val="yellow"/>
        </w:rPr>
        <w:t>[doplní dodavatel]</w:t>
      </w:r>
      <w:r w:rsidRPr="00506F88">
        <w:rPr>
          <w:rFonts w:asciiTheme="minorHAnsi" w:hAnsiTheme="minorHAnsi" w:eastAsiaTheme="minorEastAsia" w:cstheme="minorBidi"/>
          <w:noProof w:val="false"/>
          <w:sz w:val="22"/>
          <w:szCs w:val="22"/>
          <w:lang w:eastAsia="cs-CZ"/>
        </w:rPr>
        <w:t>Kč</w:t>
      </w:r>
      <w:r>
        <w:rPr>
          <w:rFonts w:asciiTheme="minorHAnsi" w:hAnsiTheme="minorHAnsi" w:eastAsiaTheme="minorEastAsia" w:cstheme="minorBidi"/>
          <w:noProof w:val="false"/>
          <w:sz w:val="22"/>
          <w:szCs w:val="22"/>
          <w:lang w:eastAsia="cs-CZ"/>
        </w:rPr>
        <w:t xml:space="preserve"> </w:t>
      </w:r>
    </w:p>
    <w:p w:rsidR="003757C8" w:rsidP="00506F88" w:rsidRDefault="003757C8" w14:paraId="702A3905" w14:textId="74AAFAFA">
      <w:pPr>
        <w:tabs>
          <w:tab w:val="left" w:pos="2268"/>
          <w:tab w:val="right" w:pos="6521"/>
        </w:tabs>
        <w:spacing w:after="200"/>
        <w:rPr>
          <w:rFonts w:asciiTheme="minorHAnsi" w:hAnsiTheme="minorHAnsi" w:eastAsiaTheme="minorEastAsia" w:cstheme="minorBidi"/>
          <w:b/>
          <w:bCs/>
          <w:noProof w:val="false"/>
          <w:sz w:val="22"/>
          <w:szCs w:val="22"/>
          <w:lang w:eastAsia="cs-CZ"/>
        </w:rPr>
      </w:pPr>
      <w:r w:rsidRPr="003757C8">
        <w:rPr>
          <w:rFonts w:asciiTheme="minorHAnsi" w:hAnsiTheme="minorHAnsi" w:eastAsiaTheme="minorEastAsia" w:cstheme="minorBidi"/>
          <w:b/>
          <w:bCs/>
          <w:noProof w:val="false"/>
          <w:sz w:val="22"/>
          <w:szCs w:val="22"/>
          <w:lang w:eastAsia="cs-CZ"/>
        </w:rPr>
        <w:t>Pozáruční servis</w:t>
      </w:r>
      <w:r>
        <w:rPr>
          <w:rFonts w:asciiTheme="minorHAnsi" w:hAnsiTheme="minorHAnsi" w:eastAsiaTheme="minorEastAsia" w:cstheme="minorBidi"/>
          <w:b/>
          <w:bCs/>
          <w:noProof w:val="false"/>
          <w:sz w:val="22"/>
          <w:szCs w:val="22"/>
          <w:lang w:eastAsia="cs-CZ"/>
        </w:rPr>
        <w:t xml:space="preserve"> v délce 5 let</w:t>
      </w:r>
    </w:p>
    <w:p w:rsidRPr="001D4C2B" w:rsidR="003757C8" w:rsidP="003757C8" w:rsidRDefault="003757C8" w14:paraId="323CFF9D" w14:textId="77777777">
      <w:pPr>
        <w:tabs>
          <w:tab w:val="left" w:pos="2268"/>
          <w:tab w:val="right" w:pos="6521"/>
        </w:tabs>
        <w:rPr>
          <w:rFonts w:asciiTheme="minorHAnsi" w:hAnsiTheme="minorHAnsi" w:eastAsiaTheme="minorEastAsia" w:cstheme="minorHAnsi"/>
          <w:noProof w:val="false"/>
          <w:sz w:val="22"/>
          <w:szCs w:val="22"/>
          <w:lang w:eastAsia="cs-CZ"/>
        </w:rPr>
      </w:pPr>
      <w:r w:rsidRPr="001D4C2B">
        <w:rPr>
          <w:rFonts w:asciiTheme="minorHAnsi" w:hAnsiTheme="minorHAnsi" w:cstheme="minorHAnsi"/>
          <w:sz w:val="22"/>
          <w:szCs w:val="22"/>
        </w:rPr>
        <w:tab/>
      </w:r>
      <w:r w:rsidRPr="001D4C2B">
        <w:rPr>
          <w:rFonts w:asciiTheme="minorHAnsi" w:hAnsiTheme="minorHAnsi" w:eastAsiaTheme="minorEastAsia" w:cstheme="minorHAnsi"/>
          <w:noProof w:val="false"/>
          <w:sz w:val="22"/>
          <w:szCs w:val="22"/>
          <w:lang w:eastAsia="cs-CZ"/>
        </w:rPr>
        <w:t xml:space="preserve">cena bez DPH </w:t>
      </w:r>
      <w:r w:rsidRPr="001D4C2B">
        <w:rPr>
          <w:rFonts w:asciiTheme="minorHAnsi" w:hAnsiTheme="minorHAnsi" w:eastAsiaTheme="minorEastAsia" w:cstheme="minorHAnsi"/>
          <w:noProof w:val="false"/>
          <w:sz w:val="22"/>
          <w:szCs w:val="22"/>
          <w:lang w:eastAsia="cs-CZ"/>
        </w:rPr>
        <w:tab/>
      </w:r>
      <w:r w:rsidRPr="001D4C2B">
        <w:rPr>
          <w:rFonts w:asciiTheme="minorHAnsi" w:hAnsiTheme="minorHAnsi" w:cstheme="minorHAnsi"/>
          <w:i/>
          <w:snapToGrid w:val="false"/>
          <w:sz w:val="22"/>
          <w:szCs w:val="22"/>
          <w:highlight w:val="yellow"/>
        </w:rPr>
        <w:t>[doplní dodavatel]</w:t>
      </w:r>
      <w:r w:rsidRPr="001D4C2B">
        <w:rPr>
          <w:rFonts w:asciiTheme="minorHAnsi" w:hAnsiTheme="minorHAnsi" w:eastAsiaTheme="minorEastAsia" w:cstheme="minorHAnsi"/>
          <w:noProof w:val="false"/>
          <w:sz w:val="22"/>
          <w:szCs w:val="22"/>
          <w:lang w:eastAsia="cs-CZ"/>
        </w:rPr>
        <w:t xml:space="preserve">Kč </w:t>
      </w:r>
    </w:p>
    <w:p w:rsidRPr="001D4C2B" w:rsidR="003757C8" w:rsidP="003757C8" w:rsidRDefault="003757C8" w14:paraId="6926EB72" w14:textId="77777777">
      <w:pPr>
        <w:tabs>
          <w:tab w:val="left" w:pos="2268"/>
          <w:tab w:val="right" w:pos="6521"/>
        </w:tabs>
        <w:rPr>
          <w:rFonts w:asciiTheme="minorHAnsi" w:hAnsiTheme="minorHAnsi" w:eastAsiaTheme="minorEastAsia" w:cstheme="minorHAnsi"/>
          <w:sz w:val="22"/>
          <w:szCs w:val="22"/>
        </w:rPr>
      </w:pPr>
      <w:r w:rsidRPr="001D4C2B">
        <w:rPr>
          <w:rFonts w:asciiTheme="minorHAnsi" w:hAnsiTheme="minorHAnsi" w:eastAsiaTheme="minorEastAsia" w:cstheme="minorHAnsi"/>
          <w:sz w:val="22"/>
          <w:szCs w:val="22"/>
        </w:rPr>
        <w:tab/>
        <w:t xml:space="preserve">sazba DPH 21 % </w:t>
      </w:r>
      <w:r w:rsidRPr="001D4C2B">
        <w:rPr>
          <w:rFonts w:asciiTheme="minorHAnsi" w:hAnsiTheme="minorHAnsi" w:eastAsiaTheme="minorEastAsia" w:cstheme="minorHAnsi"/>
          <w:sz w:val="22"/>
          <w:szCs w:val="22"/>
        </w:rPr>
        <w:tab/>
      </w:r>
      <w:r w:rsidRPr="001D4C2B">
        <w:rPr>
          <w:rFonts w:asciiTheme="minorHAnsi" w:hAnsiTheme="minorHAnsi" w:cstheme="minorHAnsi"/>
          <w:i/>
          <w:snapToGrid w:val="false"/>
          <w:sz w:val="22"/>
          <w:szCs w:val="22"/>
          <w:highlight w:val="yellow"/>
        </w:rPr>
        <w:t>[doplní dodavatel]</w:t>
      </w:r>
      <w:r w:rsidRPr="001D4C2B">
        <w:rPr>
          <w:rFonts w:asciiTheme="minorHAnsi" w:hAnsiTheme="minorHAnsi" w:eastAsiaTheme="minorEastAsia" w:cstheme="minorHAnsi"/>
          <w:sz w:val="22"/>
          <w:szCs w:val="22"/>
        </w:rPr>
        <w:t xml:space="preserve">Kč </w:t>
      </w:r>
    </w:p>
    <w:p w:rsidRPr="001D4C2B" w:rsidR="003757C8" w:rsidP="003757C8" w:rsidRDefault="003757C8" w14:paraId="613AB07F" w14:textId="2CF8B117">
      <w:pPr>
        <w:tabs>
          <w:tab w:val="left" w:pos="2268"/>
          <w:tab w:val="right" w:pos="6521"/>
        </w:tabs>
        <w:spacing w:after="200"/>
        <w:rPr>
          <w:rFonts w:asciiTheme="minorHAnsi" w:hAnsiTheme="minorHAnsi" w:cstheme="minorHAnsi"/>
          <w:sz w:val="22"/>
          <w:szCs w:val="22"/>
        </w:rPr>
      </w:pPr>
      <w:r w:rsidRPr="001D4C2B">
        <w:rPr>
          <w:rFonts w:asciiTheme="minorHAnsi" w:hAnsiTheme="minorHAnsi" w:eastAsiaTheme="minorEastAsia" w:cstheme="minorHAnsi"/>
          <w:sz w:val="22"/>
          <w:szCs w:val="22"/>
        </w:rPr>
        <w:tab/>
        <w:t xml:space="preserve">cena celkem včetně DPH </w:t>
      </w:r>
      <w:r w:rsidRPr="001D4C2B">
        <w:rPr>
          <w:rFonts w:asciiTheme="minorHAnsi" w:hAnsiTheme="minorHAnsi" w:eastAsiaTheme="minorEastAsia" w:cstheme="minorHAnsi"/>
          <w:sz w:val="22"/>
          <w:szCs w:val="22"/>
        </w:rPr>
        <w:tab/>
      </w:r>
      <w:r w:rsidRPr="001D4C2B">
        <w:rPr>
          <w:rFonts w:asciiTheme="minorHAnsi" w:hAnsiTheme="minorHAnsi" w:cstheme="minorHAnsi"/>
          <w:i/>
          <w:snapToGrid w:val="false"/>
          <w:sz w:val="22"/>
          <w:szCs w:val="22"/>
          <w:highlight w:val="yellow"/>
        </w:rPr>
        <w:t>[doplní dodavatel]</w:t>
      </w:r>
      <w:r w:rsidRPr="001D4C2B">
        <w:rPr>
          <w:rFonts w:asciiTheme="minorHAnsi" w:hAnsiTheme="minorHAnsi" w:eastAsiaTheme="minorEastAsia" w:cstheme="minorHAnsi"/>
          <w:sz w:val="22"/>
          <w:szCs w:val="22"/>
        </w:rPr>
        <w:t xml:space="preserve">Kč </w:t>
      </w:r>
    </w:p>
    <w:p w:rsidRPr="001D4C2B" w:rsidR="003757C8" w:rsidP="003757C8" w:rsidRDefault="003757C8" w14:paraId="17067A09" w14:textId="61490DF7">
      <w:pPr>
        <w:tabs>
          <w:tab w:val="left" w:pos="2268"/>
          <w:tab w:val="right" w:pos="6521"/>
        </w:tabs>
        <w:rPr>
          <w:rFonts w:asciiTheme="minorHAnsi" w:hAnsiTheme="minorHAnsi" w:eastAsiaTheme="minorEastAsia" w:cstheme="minorHAnsi"/>
          <w:sz w:val="22"/>
          <w:szCs w:val="22"/>
        </w:rPr>
      </w:pPr>
      <w:r w:rsidRPr="001D4C2B">
        <w:rPr>
          <w:rFonts w:asciiTheme="minorHAnsi" w:hAnsiTheme="minorHAnsi" w:eastAsiaTheme="minorEastAsia" w:cstheme="minorHAnsi"/>
          <w:sz w:val="22"/>
          <w:szCs w:val="22"/>
        </w:rPr>
        <w:t>Cena za úřední desku včetně 5ti letého pozáručního servisu včetně DPH</w:t>
      </w:r>
    </w:p>
    <w:p w:rsidRPr="001D4C2B" w:rsidR="003757C8" w:rsidP="003757C8" w:rsidRDefault="003757C8" w14:paraId="4AA9B840" w14:textId="054B7D5B">
      <w:pPr>
        <w:tabs>
          <w:tab w:val="left" w:pos="2268"/>
          <w:tab w:val="right" w:pos="6521"/>
        </w:tabs>
        <w:spacing w:after="200"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  <w:r w:rsidRPr="001D4C2B">
        <w:rPr>
          <w:rFonts w:asciiTheme="minorHAnsi" w:hAnsiTheme="minorHAnsi" w:eastAsiaTheme="minorEastAsia" w:cstheme="minorHAnsi"/>
          <w:b/>
          <w:bCs/>
          <w:sz w:val="22"/>
          <w:szCs w:val="22"/>
        </w:rPr>
        <w:tab/>
      </w:r>
      <w:r w:rsidRPr="001D4C2B">
        <w:rPr>
          <w:rFonts w:asciiTheme="minorHAnsi" w:hAnsiTheme="minorHAnsi" w:eastAsiaTheme="minorEastAsia" w:cstheme="minorHAnsi"/>
          <w:b/>
          <w:bCs/>
          <w:sz w:val="22"/>
          <w:szCs w:val="22"/>
        </w:rPr>
        <w:tab/>
      </w:r>
      <w:r w:rsidRPr="001D4C2B">
        <w:rPr>
          <w:rFonts w:asciiTheme="minorHAnsi" w:hAnsiTheme="minorHAnsi" w:cstheme="minorHAnsi"/>
          <w:b/>
          <w:bCs/>
          <w:i/>
          <w:snapToGrid w:val="false"/>
          <w:sz w:val="22"/>
          <w:szCs w:val="22"/>
          <w:highlight w:val="yellow"/>
        </w:rPr>
        <w:t>[doplní dodavatel]</w:t>
      </w:r>
      <w:r w:rsidRPr="001D4C2B">
        <w:rPr>
          <w:rFonts w:asciiTheme="minorHAnsi" w:hAnsiTheme="minorHAnsi" w:eastAsiaTheme="minorEastAsia" w:cstheme="minorHAnsi"/>
          <w:b/>
          <w:bCs/>
          <w:sz w:val="22"/>
          <w:szCs w:val="22"/>
        </w:rPr>
        <w:t>Kč</w:t>
      </w:r>
    </w:p>
    <w:p w:rsidRPr="00514538" w:rsidR="00F272E5" w:rsidP="00082A08" w:rsidRDefault="00CE2D9B" w14:paraId="68DE3D6C" w14:textId="5D55C8C9">
      <w:pPr>
        <w:pStyle w:val="Odstavecseseznamem"/>
        <w:numPr>
          <w:ilvl w:val="0"/>
          <w:numId w:val="18"/>
        </w:numPr>
        <w:ind w:left="426" w:hanging="426"/>
        <w:contextualSpacing w:val="false"/>
        <w:jc w:val="both"/>
        <w:rPr>
          <w:rFonts w:cstheme="minorHAnsi"/>
        </w:rPr>
      </w:pPr>
      <w:r w:rsidRPr="00CE2D9B">
        <w:rPr>
          <w:rFonts w:cstheme="minorHAnsi"/>
        </w:rPr>
        <w:t>Zvýšení nebo snížení dohodnuté ceny není možné mimo případy změny zákonné sazby DPH</w:t>
      </w:r>
      <w:r>
        <w:rPr>
          <w:rFonts w:ascii="Helvetica" w:hAnsi="Helvetica" w:eastAsia="Calibri" w:cs="Helvetica"/>
          <w:sz w:val="18"/>
          <w:szCs w:val="18"/>
        </w:rPr>
        <w:t>.</w:t>
      </w:r>
      <w:r w:rsidR="000E728F">
        <w:rPr>
          <w:rStyle w:val="Znakapoznpodarou"/>
        </w:rPr>
        <w:footnoteReference w:id="2"/>
      </w:r>
    </w:p>
    <w:p w:rsidRPr="00514538" w:rsidR="00F272E5" w:rsidP="00C6383B" w:rsidRDefault="00F272E5" w14:paraId="30E7591D" w14:textId="42B0C8E3">
      <w:pPr>
        <w:pStyle w:val="Odstavecseseznamem"/>
        <w:numPr>
          <w:ilvl w:val="0"/>
          <w:numId w:val="18"/>
        </w:numPr>
        <w:contextualSpacing w:val="false"/>
        <w:jc w:val="both"/>
        <w:rPr>
          <w:rFonts w:cstheme="minorHAnsi"/>
        </w:rPr>
      </w:pPr>
      <w:r w:rsidRPr="00514538">
        <w:rPr>
          <w:rFonts w:cstheme="minorHAnsi"/>
        </w:rPr>
        <w:t xml:space="preserve">Podkladem pro úhradu ceny za </w:t>
      </w:r>
      <w:r w:rsidR="009243A5">
        <w:rPr>
          <w:rFonts w:cstheme="minorHAnsi"/>
        </w:rPr>
        <w:t>dodávku</w:t>
      </w:r>
      <w:r w:rsidRPr="00514538">
        <w:rPr>
          <w:rFonts w:cstheme="minorHAnsi"/>
        </w:rPr>
        <w:t xml:space="preserve"> je faktura, která bude mít náležitosti daňového dokladu dle zákona č. 235/2004 Sb., o dani z přidané hodnoty, ve znění pozdějších předpisů (dále jen „</w:t>
      </w:r>
      <w:r w:rsidRPr="00514538">
        <w:rPr>
          <w:rFonts w:cstheme="minorHAnsi"/>
          <w:b/>
        </w:rPr>
        <w:t>faktura</w:t>
      </w:r>
      <w:r w:rsidRPr="00514538">
        <w:rPr>
          <w:rFonts w:cstheme="minorHAnsi"/>
        </w:rPr>
        <w:t xml:space="preserve">"). </w:t>
      </w:r>
      <w:r w:rsidRPr="008F1F57" w:rsidR="00956BEF">
        <w:rPr>
          <w:rFonts w:ascii="Calibri" w:hAnsi="Calibri" w:cs="Calibri"/>
        </w:rPr>
        <w:t>Faktura musí obsahovat název a číslo projektu</w:t>
      </w:r>
      <w:r w:rsidR="00956BEF">
        <w:rPr>
          <w:rFonts w:ascii="Calibri" w:hAnsi="Calibri" w:cs="Calibri"/>
        </w:rPr>
        <w:t xml:space="preserve"> </w:t>
      </w:r>
      <w:r w:rsidR="00227D30">
        <w:rPr>
          <w:rFonts w:ascii="Calibri" w:hAnsi="Calibri" w:cs="Calibri"/>
        </w:rPr>
        <w:t>–</w:t>
      </w:r>
      <w:r w:rsidR="001C15AD">
        <w:rPr>
          <w:rFonts w:ascii="Calibri" w:hAnsi="Calibri" w:cs="Calibri"/>
        </w:rPr>
        <w:t xml:space="preserve"> </w:t>
      </w:r>
      <w:hyperlink w:tgtFrame="_blank" w:history="true" r:id="rId9">
        <w:r w:rsidRPr="00CB18C3" w:rsidR="00CB18C3">
          <w:rPr>
            <w:rFonts w:ascii="Calibri" w:hAnsi="Calibri" w:cs="Calibri"/>
            <w:b/>
          </w:rPr>
          <w:t>Otevřený a moderní Městský úřad v Bučovicích</w:t>
        </w:r>
      </w:hyperlink>
      <w:r w:rsidR="00722C44">
        <w:rPr>
          <w:rFonts w:ascii="Calibri" w:hAnsi="Calibri" w:cs="Calibri"/>
          <w:b/>
        </w:rPr>
        <w:t xml:space="preserve">, </w:t>
      </w:r>
      <w:r w:rsidR="00722C44">
        <w:rPr>
          <w:rFonts w:cstheme="minorHAnsi"/>
        </w:rPr>
        <w:t xml:space="preserve">registrační číslo projektu </w:t>
      </w:r>
      <w:r w:rsidRPr="001466D1" w:rsidR="00722C44">
        <w:rPr>
          <w:rFonts w:ascii="Calibri" w:hAnsi="Calibri" w:cs="Calibri"/>
        </w:rPr>
        <w:t>CZ.03.4.74/0.0/0.0/18_092/0014574</w:t>
      </w:r>
      <w:r w:rsidR="00CB18C3">
        <w:rPr>
          <w:rFonts w:ascii="Calibri" w:hAnsi="Calibri" w:cs="Calibri"/>
        </w:rPr>
        <w:t xml:space="preserve"> a název výběrového řízení </w:t>
      </w:r>
      <w:r w:rsidR="00CB18C3">
        <w:rPr>
          <w:rFonts w:ascii="Calibri" w:hAnsi="Calibri" w:cs="Calibri"/>
          <w:b/>
        </w:rPr>
        <w:t>Digitální úřední deska</w:t>
      </w:r>
      <w:r w:rsidR="00722C44">
        <w:rPr>
          <w:rFonts w:ascii="Calibri" w:hAnsi="Calibri" w:cs="Calibri"/>
        </w:rPr>
        <w:t>.</w:t>
      </w:r>
    </w:p>
    <w:p w:rsidRPr="00CE2D9B" w:rsidR="00CE2D9B" w:rsidP="00082A08" w:rsidRDefault="00CE2D9B" w14:paraId="6F315D18" w14:textId="2249CA04">
      <w:pPr>
        <w:pStyle w:val="Odstavecseseznamem"/>
        <w:numPr>
          <w:ilvl w:val="0"/>
          <w:numId w:val="18"/>
        </w:numPr>
        <w:ind w:left="426" w:hanging="426"/>
        <w:contextualSpacing w:val="false"/>
        <w:jc w:val="both"/>
        <w:rPr>
          <w:rFonts w:cstheme="minorHAnsi"/>
        </w:rPr>
      </w:pPr>
      <w:r>
        <w:t xml:space="preserve">Objednatel je povinen zaplatit </w:t>
      </w:r>
      <w:r w:rsidR="00F33405">
        <w:t>dodavateli</w:t>
      </w:r>
      <w:r>
        <w:t xml:space="preserve"> fakturu ve lhůtě splatností, která se sjednává </w:t>
      </w:r>
      <w:r w:rsidRPr="0085525B">
        <w:t>na 30 dnů</w:t>
      </w:r>
      <w:r>
        <w:t xml:space="preserve"> od data prokazatelného doručení faktury objednateli. Dnem zaplacení se rozumí den odepsání fakturované částky z účtu objednatele ve prospěch účtu </w:t>
      </w:r>
      <w:r w:rsidR="00F33405">
        <w:t>dodavatele</w:t>
      </w:r>
      <w:r>
        <w:t>.</w:t>
      </w:r>
    </w:p>
    <w:p w:rsidRPr="00535BBF" w:rsidR="00535BBF" w:rsidP="00082A08" w:rsidRDefault="00535BBF" w14:paraId="6455368C" w14:textId="7E1F9CAF">
      <w:pPr>
        <w:pStyle w:val="Odstavecseseznamem"/>
        <w:numPr>
          <w:ilvl w:val="0"/>
          <w:numId w:val="18"/>
        </w:numPr>
        <w:ind w:left="426" w:hanging="426"/>
        <w:contextualSpacing w:val="false"/>
        <w:jc w:val="both"/>
        <w:rPr>
          <w:rFonts w:cstheme="minorHAnsi"/>
        </w:rPr>
      </w:pPr>
      <w:r>
        <w:t xml:space="preserve">Objednatel je oprávněn vrátit vystavenou fakturu </w:t>
      </w:r>
      <w:r w:rsidR="00F33405">
        <w:t>dodavatele</w:t>
      </w:r>
      <w:r>
        <w:t>, jestliže neobsahuje náležitosti podle odst. 3 tohoto článku smlouvy nebo údaje v ní obsažené jsou věcně či cenově nesprávné, a</w:t>
      </w:r>
      <w:r w:rsidR="001D4C2B">
        <w:t> </w:t>
      </w:r>
      <w:r>
        <w:t>to včetně dopisu s uvedením důvodů, pro které fakturu vrací.</w:t>
      </w:r>
    </w:p>
    <w:p w:rsidR="00535BBF" w:rsidP="00082A08" w:rsidRDefault="0006444F" w14:paraId="30FD26FB" w14:textId="7DDAEAD4">
      <w:pPr>
        <w:pStyle w:val="Odstavecseseznamem"/>
        <w:numPr>
          <w:ilvl w:val="0"/>
          <w:numId w:val="18"/>
        </w:numPr>
        <w:ind w:left="426" w:hanging="426"/>
        <w:contextualSpacing w:val="false"/>
        <w:jc w:val="both"/>
        <w:rPr>
          <w:rFonts w:cstheme="minorHAnsi"/>
        </w:rPr>
      </w:pPr>
      <w:r>
        <w:t>Dodavatel</w:t>
      </w:r>
      <w:r w:rsidR="00535BBF">
        <w:t xml:space="preserve"> prohlašuje, že bankovní účet, který uvedl v této smlouvě, je bankovním účtem zveřejněným ve smyslu zákona č</w:t>
      </w:r>
      <w:r w:rsidR="009C3D4F">
        <w:t>.</w:t>
      </w:r>
      <w:r w:rsidR="00535BBF">
        <w:t xml:space="preserve"> 235/2004 </w:t>
      </w:r>
      <w:proofErr w:type="spellStart"/>
      <w:r w:rsidR="00535BBF">
        <w:t>Sb</w:t>
      </w:r>
      <w:proofErr w:type="spellEnd"/>
      <w:r w:rsidR="00535BBF">
        <w:t xml:space="preserve">, o daní </w:t>
      </w:r>
      <w:r w:rsidR="009C3D4F">
        <w:t>z</w:t>
      </w:r>
      <w:r w:rsidR="00535BBF">
        <w:t xml:space="preserve"> přidané hodnoty, ve znění pozdějších předpisů. V případě změny účtu </w:t>
      </w:r>
      <w:r>
        <w:t xml:space="preserve">dodavatele </w:t>
      </w:r>
      <w:r w:rsidR="00535BBF">
        <w:t xml:space="preserve">je </w:t>
      </w:r>
      <w:r>
        <w:t xml:space="preserve">dodavatel </w:t>
      </w:r>
      <w:r w:rsidR="00535BBF">
        <w:t xml:space="preserve">povinen doložit vlastnictví k novému účtu, </w:t>
      </w:r>
      <w:r w:rsidR="009C3D4F">
        <w:t>a to</w:t>
      </w:r>
      <w:r w:rsidR="00535BBF">
        <w:t xml:space="preserve"> kopií příslušné smlouvy nebo potvrzením peněžního ústavu; nový účet však musí být zveřejněným účtem ve smyslu předchozí věty.</w:t>
      </w:r>
    </w:p>
    <w:p w:rsidRPr="006406C2" w:rsidR="00D50DD8" w:rsidP="006406C2" w:rsidRDefault="00F272E5" w14:paraId="49C8479D" w14:textId="03BAB7D8">
      <w:pPr>
        <w:pStyle w:val="Odstavecseseznamem"/>
        <w:numPr>
          <w:ilvl w:val="0"/>
          <w:numId w:val="18"/>
        </w:numPr>
        <w:ind w:left="426" w:hanging="426"/>
        <w:contextualSpacing w:val="false"/>
        <w:jc w:val="both"/>
        <w:rPr>
          <w:rFonts w:cstheme="minorHAnsi"/>
        </w:rPr>
      </w:pPr>
      <w:r w:rsidRPr="00514538">
        <w:rPr>
          <w:rFonts w:cstheme="minorHAnsi"/>
        </w:rPr>
        <w:t xml:space="preserve">Objednatel </w:t>
      </w:r>
      <w:r w:rsidR="00EA6EBC">
        <w:rPr>
          <w:rFonts w:cstheme="minorHAnsi"/>
        </w:rPr>
        <w:t xml:space="preserve">neposkytuje </w:t>
      </w:r>
      <w:r w:rsidRPr="00514538">
        <w:rPr>
          <w:rFonts w:cstheme="minorHAnsi"/>
        </w:rPr>
        <w:t>zálohové plnění.</w:t>
      </w:r>
    </w:p>
    <w:p w:rsidRPr="00514538" w:rsidR="006406C2" w:rsidP="00A262A1" w:rsidRDefault="006406C2" w14:paraId="5B3E4837" w14:textId="77777777">
      <w:pPr>
        <w:pStyle w:val="Odstavecseseznamem"/>
        <w:keepNext/>
        <w:numPr>
          <w:ilvl w:val="0"/>
          <w:numId w:val="40"/>
        </w:numPr>
        <w:spacing w:before="480" w:after="0"/>
        <w:ind w:left="284" w:firstLine="0"/>
        <w:contextualSpacing w:val="false"/>
        <w:jc w:val="center"/>
        <w:rPr>
          <w:rFonts w:cstheme="minorHAnsi"/>
          <w:b/>
        </w:rPr>
      </w:pPr>
    </w:p>
    <w:p w:rsidRPr="00514538" w:rsidR="00D50DD8" w:rsidP="00D50DD8" w:rsidRDefault="00850860" w14:paraId="23702475" w14:textId="4C2C8817">
      <w:pPr>
        <w:keepNext/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Doba plnění a místo plnění</w:t>
      </w:r>
    </w:p>
    <w:p w:rsidRPr="00363340" w:rsidR="00A41FBF" w:rsidP="000C742C" w:rsidRDefault="00363340" w14:paraId="49233EF0" w14:textId="1CE2F9B8">
      <w:pPr>
        <w:pStyle w:val="Odstavecseseznamem"/>
        <w:numPr>
          <w:ilvl w:val="0"/>
          <w:numId w:val="32"/>
        </w:numPr>
        <w:ind w:left="426" w:hanging="426"/>
        <w:contextualSpacing w:val="false"/>
        <w:jc w:val="both"/>
        <w:rPr>
          <w:rFonts w:cstheme="minorHAnsi"/>
        </w:rPr>
      </w:pPr>
      <w:r>
        <w:rPr>
          <w:rFonts w:cstheme="minorHAnsi"/>
        </w:rPr>
        <w:t>Dodavatel</w:t>
      </w:r>
      <w:r w:rsidRPr="00363340">
        <w:rPr>
          <w:rFonts w:cstheme="minorHAnsi"/>
        </w:rPr>
        <w:t xml:space="preserve"> se zavazuje dodat úřední desku </w:t>
      </w:r>
      <w:r w:rsidR="00641C0B">
        <w:rPr>
          <w:rFonts w:cstheme="minorHAnsi"/>
        </w:rPr>
        <w:t>v rozmezí</w:t>
      </w:r>
      <w:r w:rsidRPr="00363340">
        <w:rPr>
          <w:rFonts w:cstheme="minorHAnsi"/>
        </w:rPr>
        <w:t xml:space="preserve"> 6 týdnů </w:t>
      </w:r>
      <w:r w:rsidR="00641C0B">
        <w:rPr>
          <w:rFonts w:cstheme="minorHAnsi"/>
        </w:rPr>
        <w:t>až</w:t>
      </w:r>
      <w:r w:rsidRPr="00363340">
        <w:rPr>
          <w:rFonts w:cstheme="minorHAnsi"/>
        </w:rPr>
        <w:t xml:space="preserve"> 3 měsíců od podpisu smlouvy.</w:t>
      </w:r>
    </w:p>
    <w:p w:rsidRPr="00363340" w:rsidR="00363340" w:rsidP="000C742C" w:rsidRDefault="00363340" w14:paraId="7691B8EF" w14:textId="1BB0F667">
      <w:pPr>
        <w:pStyle w:val="Odstavecseseznamem"/>
        <w:numPr>
          <w:ilvl w:val="0"/>
          <w:numId w:val="32"/>
        </w:numPr>
        <w:ind w:left="426" w:hanging="426"/>
        <w:contextualSpacing w:val="false"/>
        <w:jc w:val="both"/>
        <w:rPr>
          <w:rFonts w:cstheme="minorHAnsi"/>
        </w:rPr>
      </w:pPr>
      <w:r w:rsidRPr="00363340">
        <w:rPr>
          <w:rFonts w:cstheme="minorHAnsi"/>
        </w:rPr>
        <w:t>Objednavatel se zavazuje</w:t>
      </w:r>
      <w:r w:rsidRPr="00363340">
        <w:t xml:space="preserve"> </w:t>
      </w:r>
      <w:r>
        <w:t>zajistit vybudování přípojného místa (betonová plocha, elektrická energie a datová přípojka) na své náklady.</w:t>
      </w:r>
      <w:r w:rsidR="00C35634">
        <w:t xml:space="preserve"> Technickou specifikaci přípravy předá dodavatel objednateli nejpozději do 3 pracovních dnů od podpisu smlouvy.</w:t>
      </w:r>
    </w:p>
    <w:p w:rsidRPr="006028A8" w:rsidR="00363340" w:rsidP="000C742C" w:rsidRDefault="00363340" w14:paraId="3E54F488" w14:textId="688FA839">
      <w:pPr>
        <w:pStyle w:val="Odstavecseseznamem"/>
        <w:numPr>
          <w:ilvl w:val="0"/>
          <w:numId w:val="32"/>
        </w:numPr>
        <w:ind w:left="426" w:hanging="426"/>
        <w:contextualSpacing w:val="false"/>
        <w:jc w:val="both"/>
        <w:rPr>
          <w:rFonts w:cstheme="minorHAnsi"/>
        </w:rPr>
      </w:pPr>
      <w:r>
        <w:t xml:space="preserve">Dodavatel provede instalaci zboží nejpozději do </w:t>
      </w:r>
      <w:r w:rsidR="00A831D3">
        <w:t>dvou</w:t>
      </w:r>
      <w:r>
        <w:t xml:space="preserve"> týdnů od doručení výzvy objednatele k provedení instalace úřední desky. Objednatel může dodavateli </w:t>
      </w:r>
      <w:r w:rsidR="00513D73">
        <w:t>doručit</w:t>
      </w:r>
      <w:r>
        <w:t xml:space="preserve"> výzvu </w:t>
      </w:r>
      <w:r w:rsidR="00513D73">
        <w:t xml:space="preserve">nejdříve </w:t>
      </w:r>
      <w:r>
        <w:t>až po fyzickém dodání úřední desky.</w:t>
      </w:r>
    </w:p>
    <w:p w:rsidRPr="006028A8" w:rsidR="006028A8" w:rsidP="000C742C" w:rsidRDefault="006028A8" w14:paraId="57744FD3" w14:textId="3799E3D6">
      <w:pPr>
        <w:pStyle w:val="Odstavecseseznamem"/>
        <w:numPr>
          <w:ilvl w:val="0"/>
          <w:numId w:val="32"/>
        </w:numPr>
        <w:ind w:left="426" w:hanging="426"/>
        <w:contextualSpacing w:val="false"/>
        <w:jc w:val="both"/>
        <w:rPr>
          <w:rFonts w:cstheme="minorHAnsi"/>
        </w:rPr>
      </w:pPr>
      <w:r>
        <w:t xml:space="preserve">Doba plnění se může prodloužit pouze v případě nahodilých a neodvratitelných překážek, které nastaly nezávisle na vůlí </w:t>
      </w:r>
      <w:r w:rsidR="00F33405">
        <w:t>dodavatele</w:t>
      </w:r>
      <w:r>
        <w:t xml:space="preserve"> a které </w:t>
      </w:r>
      <w:r w:rsidR="00F33405">
        <w:t xml:space="preserve">dodavateli </w:t>
      </w:r>
      <w:r>
        <w:t xml:space="preserve">znemožní či podstatně ztíží včasné </w:t>
      </w:r>
      <w:r w:rsidR="00F33405">
        <w:t xml:space="preserve">dodání dodávky </w:t>
      </w:r>
      <w:r>
        <w:t xml:space="preserve">dohodnutým způsobem, přičemž </w:t>
      </w:r>
      <w:r w:rsidR="00F33405">
        <w:t xml:space="preserve">dodavatel </w:t>
      </w:r>
      <w:r>
        <w:t>nemohl tyto překážky nebo jejích následky odvrátit nebo překonat a ani je nemohl v době uzavření této smlouvy předvídat. Prodloužení doby plnění je podmíněno vyhotovením zápisu podepsaného oběma smluvními stranami.</w:t>
      </w:r>
    </w:p>
    <w:p w:rsidRPr="006028A8" w:rsidR="006028A8" w:rsidP="000C742C" w:rsidRDefault="006028A8" w14:paraId="1A4D7EAF" w14:textId="007AC745">
      <w:pPr>
        <w:pStyle w:val="Odstavecseseznamem"/>
        <w:numPr>
          <w:ilvl w:val="0"/>
          <w:numId w:val="32"/>
        </w:numPr>
        <w:ind w:left="426" w:hanging="426"/>
        <w:contextualSpacing w:val="false"/>
        <w:jc w:val="both"/>
        <w:rPr>
          <w:rFonts w:cstheme="minorHAnsi"/>
        </w:rPr>
      </w:pPr>
      <w:r>
        <w:t xml:space="preserve">Nedohodnou-li se v uvedených případech dle bodu 4. smluvní strany výslovně na náhradním termínu plnění závazku, sjednaná doba se prodlužuje o dobu přiměřenou povaze a trvání překážky. O skutečnosti, která zakládá nutnost prodloužit dobu plnění, je povinen </w:t>
      </w:r>
      <w:r w:rsidR="00F33405">
        <w:t>dodavatel</w:t>
      </w:r>
      <w:r>
        <w:t xml:space="preserve"> bez zbytečného odkladu informovat objednatele.</w:t>
      </w:r>
    </w:p>
    <w:p w:rsidR="0092412D" w:rsidP="0092412D" w:rsidRDefault="0092412D" w14:paraId="2BEA5799" w14:textId="6EE99CB1">
      <w:pPr>
        <w:pStyle w:val="Odstavecseseznamem"/>
        <w:numPr>
          <w:ilvl w:val="0"/>
          <w:numId w:val="32"/>
        </w:numPr>
        <w:ind w:left="426" w:hanging="426"/>
        <w:contextualSpacing w:val="false"/>
        <w:jc w:val="both"/>
        <w:rPr>
          <w:rFonts w:cstheme="minorHAnsi"/>
        </w:rPr>
      </w:pPr>
      <w:r w:rsidRPr="006A3C46">
        <w:rPr>
          <w:rFonts w:cstheme="minorHAnsi"/>
        </w:rPr>
        <w:t xml:space="preserve">Objednatel je oprávněn vypovědět tuto Smlouvu bez výpovědní doby </w:t>
      </w:r>
      <w:r>
        <w:rPr>
          <w:rFonts w:cstheme="minorHAnsi"/>
        </w:rPr>
        <w:t>z jakéhokoliv důvodu,</w:t>
      </w:r>
      <w:r w:rsidRPr="0092412D">
        <w:rPr>
          <w:rFonts w:cstheme="minorHAnsi"/>
        </w:rPr>
        <w:t xml:space="preserve"> </w:t>
      </w:r>
      <w:r w:rsidRPr="00C35CB4">
        <w:rPr>
          <w:rFonts w:cstheme="minorHAnsi"/>
        </w:rPr>
        <w:t>resp. bez udání důvodu</w:t>
      </w:r>
      <w:r>
        <w:rPr>
          <w:rFonts w:cstheme="minorHAnsi"/>
        </w:rPr>
        <w:t>.</w:t>
      </w:r>
      <w:r w:rsidRPr="006A3C46">
        <w:rPr>
          <w:rFonts w:cstheme="minorHAnsi"/>
        </w:rPr>
        <w:t xml:space="preserve"> Výpověď je v tomto případě účinná dnem jejího doručení </w:t>
      </w:r>
      <w:r w:rsidR="004925E4">
        <w:rPr>
          <w:rFonts w:cstheme="minorHAnsi"/>
        </w:rPr>
        <w:t>d</w:t>
      </w:r>
      <w:r w:rsidRPr="006A3C46">
        <w:rPr>
          <w:rFonts w:cstheme="minorHAnsi"/>
        </w:rPr>
        <w:t>odavateli.</w:t>
      </w:r>
    </w:p>
    <w:p w:rsidR="00C35634" w:rsidP="0092412D" w:rsidRDefault="006C0B7D" w14:paraId="132D12E3" w14:textId="11F26BDA">
      <w:pPr>
        <w:pStyle w:val="Odstavecseseznamem"/>
        <w:numPr>
          <w:ilvl w:val="0"/>
          <w:numId w:val="32"/>
        </w:numPr>
        <w:ind w:left="426" w:hanging="426"/>
        <w:contextualSpacing w:val="false"/>
        <w:jc w:val="both"/>
        <w:rPr>
          <w:rFonts w:cstheme="minorHAnsi"/>
        </w:rPr>
      </w:pPr>
      <w:r>
        <w:rPr>
          <w:rFonts w:cstheme="minorHAnsi"/>
        </w:rPr>
        <w:t>Místo plnění je uvedeno v příloze č. 2 této smlouvy.</w:t>
      </w:r>
    </w:p>
    <w:p w:rsidRPr="006406C2" w:rsidR="006028A8" w:rsidP="00A262A1" w:rsidRDefault="006028A8" w14:paraId="4E301191" w14:textId="5E19E2A9">
      <w:pPr>
        <w:pStyle w:val="Odstavecseseznamem"/>
        <w:keepNext/>
        <w:numPr>
          <w:ilvl w:val="0"/>
          <w:numId w:val="40"/>
        </w:numPr>
        <w:spacing w:before="480" w:after="0"/>
        <w:ind w:left="284" w:firstLine="0"/>
        <w:contextualSpacing w:val="false"/>
        <w:jc w:val="center"/>
        <w:rPr>
          <w:rFonts w:cstheme="minorHAnsi"/>
          <w:b/>
        </w:rPr>
      </w:pPr>
    </w:p>
    <w:p w:rsidR="006028A8" w:rsidP="006028A8" w:rsidRDefault="006028A8" w14:paraId="7396DA23" w14:textId="37A0885D">
      <w:pPr>
        <w:keepNext/>
        <w:spacing w:after="20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6028A8">
        <w:rPr>
          <w:rFonts w:asciiTheme="minorHAnsi" w:hAnsiTheme="minorHAnsi" w:cstheme="minorHAnsi"/>
          <w:b/>
          <w:caps/>
          <w:sz w:val="22"/>
          <w:szCs w:val="22"/>
        </w:rPr>
        <w:t>Předání a převzetí Dodávky</w:t>
      </w:r>
    </w:p>
    <w:p w:rsidRPr="00C02932" w:rsidR="006028A8" w:rsidP="00C02932" w:rsidRDefault="006028A8" w14:paraId="0FDE7695" w14:textId="65E829EA">
      <w:pPr>
        <w:pStyle w:val="Odstavecseseznamem"/>
        <w:numPr>
          <w:ilvl w:val="0"/>
          <w:numId w:val="33"/>
        </w:numPr>
        <w:ind w:left="426" w:hanging="426"/>
        <w:contextualSpacing w:val="false"/>
        <w:jc w:val="both"/>
        <w:rPr>
          <w:rFonts w:cstheme="minorHAnsi"/>
        </w:rPr>
      </w:pPr>
      <w:r w:rsidRPr="00C02932">
        <w:rPr>
          <w:rFonts w:cstheme="minorHAnsi"/>
        </w:rPr>
        <w:t>Prodávající je povinen dodat dodávku způsobilou k užívání ke sjednanému účelu, v dohodnuté jakosti a provedení.</w:t>
      </w:r>
      <w:r w:rsidR="00C35634">
        <w:rPr>
          <w:rFonts w:cstheme="minorHAnsi"/>
        </w:rPr>
        <w:t xml:space="preserve"> Dodání předmětu koupě musí být ze strany dodavatele avizováno nejméně </w:t>
      </w:r>
      <w:r w:rsidRPr="0081453B" w:rsidR="00C35634">
        <w:rPr>
          <w:rFonts w:cstheme="minorHAnsi"/>
        </w:rPr>
        <w:t>5</w:t>
      </w:r>
      <w:r w:rsidR="00C35634">
        <w:rPr>
          <w:rFonts w:cstheme="minorHAnsi"/>
        </w:rPr>
        <w:t xml:space="preserve"> </w:t>
      </w:r>
      <w:r w:rsidR="006C4BC9">
        <w:rPr>
          <w:rFonts w:cstheme="minorHAnsi"/>
        </w:rPr>
        <w:t xml:space="preserve">pracovních </w:t>
      </w:r>
      <w:r w:rsidR="00C35634">
        <w:rPr>
          <w:rFonts w:cstheme="minorHAnsi"/>
        </w:rPr>
        <w:t>dnů předem u zástupce objednatele.</w:t>
      </w:r>
    </w:p>
    <w:p w:rsidRPr="00C02932" w:rsidR="006028A8" w:rsidP="00C02932" w:rsidRDefault="00F4680F" w14:paraId="6998BB7C" w14:textId="79E538DB">
      <w:pPr>
        <w:pStyle w:val="Odstavecseseznamem"/>
        <w:numPr>
          <w:ilvl w:val="0"/>
          <w:numId w:val="33"/>
        </w:numPr>
        <w:ind w:left="426" w:hanging="426"/>
        <w:contextualSpacing w:val="false"/>
        <w:jc w:val="both"/>
        <w:rPr>
          <w:rFonts w:cstheme="minorHAnsi"/>
        </w:rPr>
      </w:pPr>
      <w:r>
        <w:rPr>
          <w:rFonts w:cstheme="minorHAnsi"/>
        </w:rPr>
        <w:t>Dodavatel</w:t>
      </w:r>
      <w:r w:rsidRPr="00C02932" w:rsidR="006028A8">
        <w:rPr>
          <w:rFonts w:cstheme="minorHAnsi"/>
        </w:rPr>
        <w:t xml:space="preserve"> je povinen předat </w:t>
      </w:r>
      <w:r>
        <w:rPr>
          <w:rFonts w:cstheme="minorHAnsi"/>
        </w:rPr>
        <w:t xml:space="preserve">objednateli </w:t>
      </w:r>
      <w:r w:rsidRPr="00C02932" w:rsidR="006028A8">
        <w:rPr>
          <w:rFonts w:cstheme="minorHAnsi"/>
        </w:rPr>
        <w:t>doklady, které jsou nutné k</w:t>
      </w:r>
      <w:r w:rsidRPr="00C02932" w:rsidR="00C02932">
        <w:rPr>
          <w:rFonts w:cstheme="minorHAnsi"/>
        </w:rPr>
        <w:t xml:space="preserve"> </w:t>
      </w:r>
      <w:r w:rsidRPr="00C02932" w:rsidR="006028A8">
        <w:rPr>
          <w:rFonts w:cstheme="minorHAnsi"/>
        </w:rPr>
        <w:t>u</w:t>
      </w:r>
      <w:r w:rsidRPr="00C02932" w:rsidR="00C02932">
        <w:rPr>
          <w:rFonts w:cstheme="minorHAnsi"/>
        </w:rPr>
        <w:t>ž</w:t>
      </w:r>
      <w:r w:rsidRPr="00C02932" w:rsidR="006028A8">
        <w:rPr>
          <w:rFonts w:cstheme="minorHAnsi"/>
        </w:rPr>
        <w:t xml:space="preserve">ívání </w:t>
      </w:r>
      <w:r w:rsidRPr="00C02932" w:rsidR="00C02932">
        <w:rPr>
          <w:rFonts w:cstheme="minorHAnsi"/>
        </w:rPr>
        <w:t>d</w:t>
      </w:r>
      <w:r w:rsidRPr="00C02932" w:rsidR="006028A8">
        <w:rPr>
          <w:rFonts w:cstheme="minorHAnsi"/>
        </w:rPr>
        <w:t>odávky (např. atesty, prohlášení o</w:t>
      </w:r>
      <w:r>
        <w:rPr>
          <w:rFonts w:cstheme="minorHAnsi"/>
        </w:rPr>
        <w:t xml:space="preserve"> </w:t>
      </w:r>
      <w:r w:rsidRPr="00C02932" w:rsidR="006028A8">
        <w:rPr>
          <w:rFonts w:cstheme="minorHAnsi"/>
        </w:rPr>
        <w:t>shodě, manuály, návody</w:t>
      </w:r>
      <w:r w:rsidR="00C35634">
        <w:rPr>
          <w:rFonts w:cstheme="minorHAnsi"/>
        </w:rPr>
        <w:t>, revize</w:t>
      </w:r>
      <w:r w:rsidRPr="00C02932" w:rsidR="006028A8">
        <w:rPr>
          <w:rFonts w:cstheme="minorHAnsi"/>
        </w:rPr>
        <w:t xml:space="preserve"> apod.), a to nejpozději v den dodání </w:t>
      </w:r>
      <w:r>
        <w:rPr>
          <w:rFonts w:cstheme="minorHAnsi"/>
        </w:rPr>
        <w:t xml:space="preserve">případně v den </w:t>
      </w:r>
      <w:r w:rsidRPr="00C02932" w:rsidR="006028A8">
        <w:rPr>
          <w:rFonts w:cstheme="minorHAnsi"/>
        </w:rPr>
        <w:t xml:space="preserve">instalace </w:t>
      </w:r>
      <w:r>
        <w:rPr>
          <w:rFonts w:cstheme="minorHAnsi"/>
        </w:rPr>
        <w:t xml:space="preserve">dodávky </w:t>
      </w:r>
      <w:r w:rsidRPr="00C02932" w:rsidR="006028A8">
        <w:rPr>
          <w:rFonts w:cstheme="minorHAnsi"/>
        </w:rPr>
        <w:t>v písemné podobě.</w:t>
      </w:r>
    </w:p>
    <w:p w:rsidRPr="00C02932" w:rsidR="006028A8" w:rsidP="00C02932" w:rsidRDefault="006028A8" w14:paraId="50DBF425" w14:textId="03178E17">
      <w:pPr>
        <w:pStyle w:val="Odstavecseseznamem"/>
        <w:numPr>
          <w:ilvl w:val="0"/>
          <w:numId w:val="33"/>
        </w:numPr>
        <w:ind w:left="426" w:hanging="426"/>
        <w:contextualSpacing w:val="false"/>
        <w:jc w:val="both"/>
        <w:rPr>
          <w:rFonts w:cstheme="minorHAnsi"/>
        </w:rPr>
      </w:pPr>
      <w:r w:rsidRPr="001C15AD">
        <w:rPr>
          <w:rFonts w:cstheme="minorHAnsi"/>
        </w:rPr>
        <w:t>Vlastnické právo</w:t>
      </w:r>
      <w:r w:rsidRPr="00C02932">
        <w:rPr>
          <w:rFonts w:cstheme="minorHAnsi"/>
        </w:rPr>
        <w:t xml:space="preserve"> k</w:t>
      </w:r>
      <w:r w:rsidRPr="00C02932" w:rsidR="00C02932">
        <w:rPr>
          <w:rFonts w:cstheme="minorHAnsi"/>
        </w:rPr>
        <w:t xml:space="preserve"> </w:t>
      </w:r>
      <w:r w:rsidRPr="00C02932">
        <w:rPr>
          <w:rFonts w:cstheme="minorHAnsi"/>
        </w:rPr>
        <w:t>předmět</w:t>
      </w:r>
      <w:r w:rsidRPr="00C02932" w:rsidR="00C02932">
        <w:rPr>
          <w:rFonts w:cstheme="minorHAnsi"/>
        </w:rPr>
        <w:t>u</w:t>
      </w:r>
      <w:r w:rsidRPr="00C02932">
        <w:rPr>
          <w:rFonts w:cstheme="minorHAnsi"/>
        </w:rPr>
        <w:t xml:space="preserve"> plnění přechází na </w:t>
      </w:r>
      <w:r w:rsidR="00C35634">
        <w:rPr>
          <w:rFonts w:cstheme="minorHAnsi"/>
        </w:rPr>
        <w:t>objednatel</w:t>
      </w:r>
      <w:r w:rsidR="00114504">
        <w:rPr>
          <w:rFonts w:cstheme="minorHAnsi"/>
        </w:rPr>
        <w:t>e</w:t>
      </w:r>
      <w:r w:rsidRPr="00C02932">
        <w:rPr>
          <w:rFonts w:cstheme="minorHAnsi"/>
        </w:rPr>
        <w:t xml:space="preserve"> v</w:t>
      </w:r>
      <w:r w:rsidRPr="00C02932" w:rsidR="00C02932">
        <w:rPr>
          <w:rFonts w:cstheme="minorHAnsi"/>
        </w:rPr>
        <w:t xml:space="preserve"> </w:t>
      </w:r>
      <w:r w:rsidRPr="00C02932">
        <w:rPr>
          <w:rFonts w:cstheme="minorHAnsi"/>
        </w:rPr>
        <w:t xml:space="preserve">okamžiku jeho předání </w:t>
      </w:r>
      <w:r w:rsidR="00C35634">
        <w:rPr>
          <w:rFonts w:cstheme="minorHAnsi"/>
        </w:rPr>
        <w:t>dodavatel</w:t>
      </w:r>
      <w:r w:rsidR="00114504">
        <w:rPr>
          <w:rFonts w:cstheme="minorHAnsi"/>
        </w:rPr>
        <w:t>em</w:t>
      </w:r>
      <w:r w:rsidRPr="00C02932">
        <w:rPr>
          <w:rFonts w:cstheme="minorHAnsi"/>
        </w:rPr>
        <w:t xml:space="preserve"> a p</w:t>
      </w:r>
      <w:r w:rsidRPr="00C02932" w:rsidR="00C02932">
        <w:rPr>
          <w:rFonts w:cstheme="minorHAnsi"/>
        </w:rPr>
        <w:t>ř</w:t>
      </w:r>
      <w:r w:rsidRPr="00C02932">
        <w:rPr>
          <w:rFonts w:cstheme="minorHAnsi"/>
        </w:rPr>
        <w:t>evzetí</w:t>
      </w:r>
      <w:r w:rsidR="00C02932">
        <w:rPr>
          <w:rFonts w:cstheme="minorHAnsi"/>
        </w:rPr>
        <w:t xml:space="preserve"> </w:t>
      </w:r>
      <w:r w:rsidR="00114504">
        <w:rPr>
          <w:rFonts w:cstheme="minorHAnsi"/>
        </w:rPr>
        <w:t xml:space="preserve">objednatelem </w:t>
      </w:r>
      <w:r w:rsidRPr="00C02932">
        <w:rPr>
          <w:rFonts w:cstheme="minorHAnsi"/>
        </w:rPr>
        <w:t>potvrzeného na předávacím protokolu</w:t>
      </w:r>
      <w:r w:rsidR="00F4680F">
        <w:rPr>
          <w:rFonts w:cstheme="minorHAnsi"/>
        </w:rPr>
        <w:t>.</w:t>
      </w:r>
    </w:p>
    <w:p w:rsidR="006028A8" w:rsidP="00C02932" w:rsidRDefault="00C02932" w14:paraId="16C90A46" w14:textId="1672A7DC">
      <w:pPr>
        <w:pStyle w:val="Odstavecseseznamem"/>
        <w:numPr>
          <w:ilvl w:val="0"/>
          <w:numId w:val="33"/>
        </w:numPr>
        <w:ind w:left="426" w:hanging="426"/>
        <w:contextualSpacing w:val="false"/>
        <w:jc w:val="both"/>
        <w:rPr>
          <w:rFonts w:cstheme="minorHAnsi"/>
        </w:rPr>
      </w:pPr>
      <w:r w:rsidRPr="00C02932">
        <w:rPr>
          <w:rFonts w:cstheme="minorHAnsi"/>
        </w:rPr>
        <w:t>O</w:t>
      </w:r>
      <w:r w:rsidRPr="00C02932" w:rsidR="006028A8">
        <w:rPr>
          <w:rFonts w:cstheme="minorHAnsi"/>
        </w:rPr>
        <w:t xml:space="preserve"> předání </w:t>
      </w:r>
      <w:r w:rsidRPr="00C02932">
        <w:rPr>
          <w:rFonts w:cstheme="minorHAnsi"/>
        </w:rPr>
        <w:t>a</w:t>
      </w:r>
      <w:r w:rsidRPr="00C02932" w:rsidR="006028A8">
        <w:rPr>
          <w:rFonts w:cstheme="minorHAnsi"/>
        </w:rPr>
        <w:t xml:space="preserve"> převzetí předmětu plnění a souvisejících dokladů bude </w:t>
      </w:r>
      <w:r w:rsidR="00C35634">
        <w:rPr>
          <w:rFonts w:cstheme="minorHAnsi"/>
        </w:rPr>
        <w:t>dodavatel</w:t>
      </w:r>
      <w:r w:rsidR="00114504">
        <w:rPr>
          <w:rFonts w:cstheme="minorHAnsi"/>
        </w:rPr>
        <w:t>em</w:t>
      </w:r>
      <w:r w:rsidRPr="00C02932" w:rsidR="006028A8">
        <w:rPr>
          <w:rFonts w:cstheme="minorHAnsi"/>
        </w:rPr>
        <w:t xml:space="preserve"> sepsán předávací protokol</w:t>
      </w:r>
      <w:r w:rsidRPr="00C02932">
        <w:rPr>
          <w:rFonts w:cstheme="minorHAnsi"/>
        </w:rPr>
        <w:t xml:space="preserve"> </w:t>
      </w:r>
      <w:r w:rsidRPr="00C02932" w:rsidR="006028A8">
        <w:rPr>
          <w:rFonts w:cstheme="minorHAnsi"/>
        </w:rPr>
        <w:t>podepsaný zástupci obou smluvních stran.</w:t>
      </w:r>
      <w:r w:rsidR="00547B8E">
        <w:rPr>
          <w:rFonts w:cstheme="minorHAnsi"/>
        </w:rPr>
        <w:t xml:space="preserve"> Obdobný protokol bude také sepsán o</w:t>
      </w:r>
      <w:r w:rsidR="00764ED3">
        <w:rPr>
          <w:rFonts w:cstheme="minorHAnsi"/>
        </w:rPr>
        <w:t> </w:t>
      </w:r>
      <w:r w:rsidR="00547B8E">
        <w:rPr>
          <w:rFonts w:cstheme="minorHAnsi"/>
        </w:rPr>
        <w:t>provedené instalaci a zaškolení obsluhy.</w:t>
      </w:r>
    </w:p>
    <w:p w:rsidR="008F1283" w:rsidP="000E4810" w:rsidRDefault="008F1283" w14:paraId="4A08D0E7" w14:textId="1E4C4755">
      <w:pPr>
        <w:pStyle w:val="Odstavecseseznamem"/>
        <w:numPr>
          <w:ilvl w:val="0"/>
          <w:numId w:val="33"/>
        </w:numPr>
        <w:ind w:left="426" w:hanging="426"/>
        <w:contextualSpacing w:val="false"/>
        <w:jc w:val="both"/>
        <w:rPr>
          <w:rFonts w:cstheme="minorHAnsi"/>
        </w:rPr>
      </w:pPr>
      <w:r w:rsidRPr="000E4810">
        <w:rPr>
          <w:rFonts w:cstheme="minorHAnsi"/>
        </w:rPr>
        <w:lastRenderedPageBreak/>
        <w:t>Pokud objednatel dodávku nepřevezme, protože dodávka obsahuje vady nebo nedodělky, je povinen tyto vady a nedodělky v předávacím protokolu specifikovat.</w:t>
      </w:r>
    </w:p>
    <w:p w:rsidRPr="00C02932" w:rsidR="008F1283" w:rsidP="00C02932" w:rsidRDefault="008F1283" w14:paraId="04479AC3" w14:textId="3158587F">
      <w:pPr>
        <w:pStyle w:val="Odstavecseseznamem"/>
        <w:numPr>
          <w:ilvl w:val="0"/>
          <w:numId w:val="33"/>
        </w:numPr>
        <w:ind w:left="426" w:hanging="426"/>
        <w:contextualSpacing w:val="false"/>
        <w:jc w:val="both"/>
        <w:rPr>
          <w:rFonts w:cstheme="minorHAnsi"/>
        </w:rPr>
      </w:pPr>
      <w:r>
        <w:t xml:space="preserve">Byla-li dodávka převzata s vadami a nedodělky nebránícími řádnému užívání úřední desky, budou tyto vady a nedodělky uvedeny v protokolu o předání a převzetí dodávky s uvedením termínu odstranění. Vadami a nedodělky nebránícími řádnému užívání </w:t>
      </w:r>
      <w:r w:rsidR="00AD7338">
        <w:t>úřední desky</w:t>
      </w:r>
      <w:r>
        <w:t xml:space="preserve"> se rozumí pouze drobné ojedinělé vady a drobné ojedinělé nedodělky, které ani samy o sobě ani ve spojení s jinými nebrání </w:t>
      </w:r>
      <w:r w:rsidR="00AD7338">
        <w:t xml:space="preserve">jejímu </w:t>
      </w:r>
      <w:r>
        <w:t>užívání ani je podstatně neztěžují. Odstranění vad a nedodělků bude v</w:t>
      </w:r>
      <w:r w:rsidR="00764ED3">
        <w:t> </w:t>
      </w:r>
      <w:r>
        <w:t>protokolu potvrzeno objednatelem.</w:t>
      </w:r>
    </w:p>
    <w:p w:rsidR="006028A8" w:rsidP="00C02932" w:rsidRDefault="006028A8" w14:paraId="249C2EDB" w14:textId="5A9573A1">
      <w:pPr>
        <w:pStyle w:val="Odstavecseseznamem"/>
        <w:numPr>
          <w:ilvl w:val="0"/>
          <w:numId w:val="33"/>
        </w:numPr>
        <w:ind w:left="426" w:hanging="426"/>
        <w:contextualSpacing w:val="false"/>
        <w:jc w:val="both"/>
        <w:rPr>
          <w:rFonts w:cstheme="minorHAnsi"/>
        </w:rPr>
      </w:pPr>
      <w:r w:rsidRPr="00C02932">
        <w:rPr>
          <w:rFonts w:cstheme="minorHAnsi"/>
        </w:rPr>
        <w:t>Náklady spojené s předáním předmětu plnění, zejména</w:t>
      </w:r>
      <w:r w:rsidRPr="00C02932" w:rsidR="00C02932">
        <w:rPr>
          <w:rFonts w:cstheme="minorHAnsi"/>
        </w:rPr>
        <w:t xml:space="preserve"> </w:t>
      </w:r>
      <w:r w:rsidRPr="00C02932">
        <w:rPr>
          <w:rFonts w:cstheme="minorHAnsi"/>
        </w:rPr>
        <w:t xml:space="preserve">dopravu, nese </w:t>
      </w:r>
      <w:r w:rsidR="00C35634">
        <w:rPr>
          <w:rFonts w:cstheme="minorHAnsi"/>
        </w:rPr>
        <w:t>dodavatel</w:t>
      </w:r>
      <w:r w:rsidRPr="00C02932">
        <w:rPr>
          <w:rFonts w:cstheme="minorHAnsi"/>
        </w:rPr>
        <w:t xml:space="preserve"> a</w:t>
      </w:r>
      <w:r w:rsidRPr="00C02932" w:rsidR="00C02932">
        <w:rPr>
          <w:rFonts w:cstheme="minorHAnsi"/>
        </w:rPr>
        <w:t xml:space="preserve"> </w:t>
      </w:r>
      <w:r w:rsidRPr="00C02932">
        <w:rPr>
          <w:rFonts w:cstheme="minorHAnsi"/>
        </w:rPr>
        <w:t>náklady spojené s převzetím nese</w:t>
      </w:r>
      <w:r w:rsidRPr="00C02932" w:rsidR="00C02932">
        <w:rPr>
          <w:rFonts w:cstheme="minorHAnsi"/>
        </w:rPr>
        <w:t xml:space="preserve"> </w:t>
      </w:r>
      <w:r w:rsidR="006C4BC9">
        <w:rPr>
          <w:rFonts w:cstheme="minorHAnsi"/>
        </w:rPr>
        <w:t>objednatel</w:t>
      </w:r>
      <w:r w:rsidRPr="00C02932" w:rsidR="00C02932">
        <w:rPr>
          <w:rFonts w:cstheme="minorHAnsi"/>
        </w:rPr>
        <w:t xml:space="preserve">. </w:t>
      </w:r>
    </w:p>
    <w:p w:rsidRPr="006406C2" w:rsidR="00301A1B" w:rsidP="00A262A1" w:rsidRDefault="00301A1B" w14:paraId="19FE3685" w14:textId="7843AFCD">
      <w:pPr>
        <w:pStyle w:val="Odstavecseseznamem"/>
        <w:keepNext/>
        <w:numPr>
          <w:ilvl w:val="0"/>
          <w:numId w:val="40"/>
        </w:numPr>
        <w:spacing w:before="480" w:after="0"/>
        <w:ind w:left="284" w:firstLine="0"/>
        <w:contextualSpacing w:val="false"/>
        <w:jc w:val="center"/>
        <w:rPr>
          <w:rFonts w:cstheme="minorHAnsi"/>
          <w:b/>
        </w:rPr>
      </w:pPr>
    </w:p>
    <w:p w:rsidRPr="00F80856" w:rsidR="00301A1B" w:rsidP="00301A1B" w:rsidRDefault="00301A1B" w14:paraId="38393876" w14:textId="31C8D424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F80856">
        <w:rPr>
          <w:rFonts w:asciiTheme="minorHAnsi" w:hAnsiTheme="minorHAnsi" w:cstheme="minorHAnsi"/>
          <w:b/>
          <w:caps/>
          <w:sz w:val="22"/>
          <w:szCs w:val="22"/>
        </w:rPr>
        <w:t xml:space="preserve">Vady </w:t>
      </w:r>
      <w:r w:rsidRPr="00F80856" w:rsidR="00AD7338">
        <w:rPr>
          <w:rFonts w:asciiTheme="minorHAnsi" w:hAnsiTheme="minorHAnsi" w:cstheme="minorHAnsi"/>
          <w:b/>
          <w:caps/>
          <w:sz w:val="22"/>
          <w:szCs w:val="22"/>
        </w:rPr>
        <w:t>dodávky</w:t>
      </w:r>
      <w:r w:rsidRPr="00F80856">
        <w:rPr>
          <w:rFonts w:asciiTheme="minorHAnsi" w:hAnsiTheme="minorHAnsi" w:cstheme="minorHAnsi"/>
          <w:b/>
          <w:caps/>
          <w:sz w:val="22"/>
          <w:szCs w:val="22"/>
        </w:rPr>
        <w:t xml:space="preserve"> a záruka za jakost</w:t>
      </w:r>
    </w:p>
    <w:p w:rsidR="00723782" w:rsidP="00301A1B" w:rsidRDefault="00AD7338" w14:paraId="386BBB56" w14:textId="4B044484">
      <w:pPr>
        <w:pStyle w:val="Odstavecseseznamem"/>
        <w:numPr>
          <w:ilvl w:val="0"/>
          <w:numId w:val="23"/>
        </w:numPr>
        <w:ind w:left="426" w:hanging="426"/>
        <w:contextualSpacing w:val="false"/>
        <w:jc w:val="both"/>
        <w:rPr>
          <w:rFonts w:cstheme="minorHAnsi"/>
        </w:rPr>
      </w:pPr>
      <w:r>
        <w:rPr>
          <w:rFonts w:cstheme="minorHAnsi"/>
        </w:rPr>
        <w:t>Úřední</w:t>
      </w:r>
      <w:r w:rsidR="00F33405">
        <w:rPr>
          <w:rFonts w:cstheme="minorHAnsi"/>
        </w:rPr>
        <w:t xml:space="preserve"> deska</w:t>
      </w:r>
      <w:r w:rsidRPr="00301A1B" w:rsidR="00301A1B">
        <w:rPr>
          <w:rFonts w:cstheme="minorHAnsi"/>
        </w:rPr>
        <w:t xml:space="preserve"> má vady, jestliže neodpovídá požadavkům uvedeným ve smlouvě</w:t>
      </w:r>
      <w:r w:rsidR="00723782">
        <w:rPr>
          <w:rFonts w:cstheme="minorHAnsi"/>
        </w:rPr>
        <w:t>,</w:t>
      </w:r>
      <w:r w:rsidRPr="00301A1B" w:rsidR="00301A1B">
        <w:rPr>
          <w:rFonts w:cstheme="minorHAnsi"/>
        </w:rPr>
        <w:t xml:space="preserve"> příslušným právním předpisům, normám nebo jiné dokumentaci vztahující se k </w:t>
      </w:r>
      <w:r>
        <w:rPr>
          <w:rFonts w:cstheme="minorHAnsi"/>
        </w:rPr>
        <w:t>dodávce</w:t>
      </w:r>
      <w:r w:rsidRPr="00301A1B" w:rsidR="00301A1B">
        <w:rPr>
          <w:rFonts w:cstheme="minorHAnsi"/>
        </w:rPr>
        <w:t xml:space="preserve"> nebo pokud neumožňuje užívání, k němuž byl</w:t>
      </w:r>
      <w:r>
        <w:rPr>
          <w:rFonts w:cstheme="minorHAnsi"/>
        </w:rPr>
        <w:t>a</w:t>
      </w:r>
      <w:r w:rsidRPr="00301A1B" w:rsidR="00301A1B">
        <w:rPr>
          <w:rFonts w:cstheme="minorHAnsi"/>
        </w:rPr>
        <w:t xml:space="preserve"> určen</w:t>
      </w:r>
      <w:r>
        <w:rPr>
          <w:rFonts w:cstheme="minorHAnsi"/>
        </w:rPr>
        <w:t>a</w:t>
      </w:r>
      <w:r w:rsidRPr="00301A1B" w:rsidR="00301A1B">
        <w:rPr>
          <w:rFonts w:cstheme="minorHAnsi"/>
        </w:rPr>
        <w:t xml:space="preserve">. </w:t>
      </w:r>
    </w:p>
    <w:p w:rsidR="00723782" w:rsidP="00301A1B" w:rsidRDefault="00723782" w14:paraId="43AEC13C" w14:textId="69DF5C5C">
      <w:pPr>
        <w:pStyle w:val="Odstavecseseznamem"/>
        <w:numPr>
          <w:ilvl w:val="0"/>
          <w:numId w:val="23"/>
        </w:numPr>
        <w:ind w:left="426" w:hanging="426"/>
        <w:contextualSpacing w:val="false"/>
        <w:jc w:val="both"/>
        <w:rPr>
          <w:rFonts w:cstheme="minorHAnsi"/>
        </w:rPr>
      </w:pPr>
      <w:r>
        <w:rPr>
          <w:rFonts w:cstheme="minorHAnsi"/>
        </w:rPr>
        <w:t xml:space="preserve">Dodavatel </w:t>
      </w:r>
      <w:r w:rsidRPr="00301A1B" w:rsidR="00301A1B">
        <w:rPr>
          <w:rFonts w:cstheme="minorHAnsi"/>
        </w:rPr>
        <w:t xml:space="preserve">odpovídá za vady, jež má </w:t>
      </w:r>
      <w:r w:rsidR="00F33405">
        <w:rPr>
          <w:rFonts w:cstheme="minorHAnsi"/>
        </w:rPr>
        <w:t>úřední deska</w:t>
      </w:r>
      <w:r w:rsidRPr="00301A1B" w:rsidR="00301A1B">
        <w:rPr>
          <w:rFonts w:cstheme="minorHAnsi"/>
        </w:rPr>
        <w:t xml:space="preserve"> v době předání a převzetí, </w:t>
      </w:r>
      <w:r>
        <w:rPr>
          <w:rFonts w:cstheme="minorHAnsi"/>
        </w:rPr>
        <w:t>a</w:t>
      </w:r>
      <w:r w:rsidRPr="00301A1B" w:rsidR="00301A1B">
        <w:rPr>
          <w:rFonts w:cstheme="minorHAnsi"/>
        </w:rPr>
        <w:t xml:space="preserve"> za vady, které se projeví </w:t>
      </w:r>
      <w:r>
        <w:rPr>
          <w:rFonts w:cstheme="minorHAnsi"/>
        </w:rPr>
        <w:t>v</w:t>
      </w:r>
      <w:r w:rsidR="00764ED3">
        <w:rPr>
          <w:rFonts w:cstheme="minorHAnsi"/>
        </w:rPr>
        <w:t> </w:t>
      </w:r>
      <w:r w:rsidRPr="00301A1B" w:rsidR="00301A1B">
        <w:rPr>
          <w:rFonts w:cstheme="minorHAnsi"/>
        </w:rPr>
        <w:t>záruční době</w:t>
      </w:r>
      <w:r w:rsidR="00F80856">
        <w:rPr>
          <w:rFonts w:cstheme="minorHAnsi"/>
        </w:rPr>
        <w:t>.</w:t>
      </w:r>
      <w:r w:rsidRPr="00301A1B" w:rsidR="00301A1B">
        <w:rPr>
          <w:rFonts w:cstheme="minorHAnsi"/>
        </w:rPr>
        <w:t xml:space="preserve"> </w:t>
      </w:r>
      <w:r w:rsidR="00F80856">
        <w:rPr>
          <w:rFonts w:cstheme="minorHAnsi"/>
        </w:rPr>
        <w:t>Z</w:t>
      </w:r>
      <w:r w:rsidRPr="00301A1B" w:rsidR="00301A1B">
        <w:rPr>
          <w:rFonts w:cstheme="minorHAnsi"/>
        </w:rPr>
        <w:t>a vady, kter</w:t>
      </w:r>
      <w:r>
        <w:rPr>
          <w:rFonts w:cstheme="minorHAnsi"/>
        </w:rPr>
        <w:t>é</w:t>
      </w:r>
      <w:r w:rsidRPr="00301A1B" w:rsidR="00301A1B">
        <w:rPr>
          <w:rFonts w:cstheme="minorHAnsi"/>
        </w:rPr>
        <w:t xml:space="preserve"> se projeví po záruční době, odpovídá jen tehdy, pokud jejich příčinou bylo prokazatelně jeho porušení povinností. </w:t>
      </w:r>
    </w:p>
    <w:p w:rsidR="00723782" w:rsidP="00301A1B" w:rsidRDefault="00723782" w14:paraId="116C78E0" w14:textId="00DA71AB">
      <w:pPr>
        <w:pStyle w:val="Odstavecseseznamem"/>
        <w:numPr>
          <w:ilvl w:val="0"/>
          <w:numId w:val="23"/>
        </w:numPr>
        <w:ind w:left="426" w:hanging="426"/>
        <w:contextualSpacing w:val="false"/>
        <w:jc w:val="both"/>
        <w:rPr>
          <w:rFonts w:cstheme="minorHAnsi"/>
        </w:rPr>
      </w:pPr>
      <w:r>
        <w:rPr>
          <w:rFonts w:cstheme="minorHAnsi"/>
        </w:rPr>
        <w:t xml:space="preserve">Dodavatel </w:t>
      </w:r>
      <w:r w:rsidRPr="00301A1B" w:rsidR="00301A1B">
        <w:rPr>
          <w:rFonts w:cstheme="minorHAnsi"/>
        </w:rPr>
        <w:t>poskytuje na</w:t>
      </w:r>
      <w:r w:rsidR="001D4C2B">
        <w:rPr>
          <w:rFonts w:cstheme="minorHAnsi"/>
        </w:rPr>
        <w:t xml:space="preserve"> </w:t>
      </w:r>
      <w:r w:rsidR="00036454">
        <w:rPr>
          <w:rFonts w:cstheme="minorHAnsi"/>
        </w:rPr>
        <w:t>úřední desku</w:t>
      </w:r>
      <w:r w:rsidRPr="00301A1B" w:rsidR="00301A1B">
        <w:rPr>
          <w:rFonts w:cstheme="minorHAnsi"/>
        </w:rPr>
        <w:t xml:space="preserve"> </w:t>
      </w:r>
      <w:r w:rsidRPr="00BC2B64" w:rsidR="00301A1B">
        <w:rPr>
          <w:rFonts w:cstheme="minorHAnsi"/>
          <w:b/>
          <w:bCs/>
        </w:rPr>
        <w:t xml:space="preserve">záruku </w:t>
      </w:r>
      <w:r w:rsidRPr="00BC2B64">
        <w:rPr>
          <w:rFonts w:cstheme="minorHAnsi"/>
          <w:b/>
          <w:bCs/>
        </w:rPr>
        <w:t xml:space="preserve">za </w:t>
      </w:r>
      <w:r w:rsidRPr="00BC2B64" w:rsidR="00301A1B">
        <w:rPr>
          <w:rFonts w:cstheme="minorHAnsi"/>
          <w:b/>
          <w:bCs/>
        </w:rPr>
        <w:t xml:space="preserve">jakost v délce </w:t>
      </w:r>
      <w:r w:rsidRPr="00BC2B64">
        <w:rPr>
          <w:rFonts w:cstheme="minorHAnsi"/>
          <w:b/>
          <w:bCs/>
        </w:rPr>
        <w:t>60</w:t>
      </w:r>
      <w:r w:rsidRPr="00BC2B64" w:rsidR="00301A1B">
        <w:rPr>
          <w:rFonts w:cstheme="minorHAnsi"/>
          <w:b/>
          <w:bCs/>
        </w:rPr>
        <w:t xml:space="preserve"> měsíců</w:t>
      </w:r>
      <w:r>
        <w:rPr>
          <w:rFonts w:cstheme="minorHAnsi"/>
        </w:rPr>
        <w:t>.</w:t>
      </w:r>
      <w:r w:rsidRPr="00301A1B" w:rsidR="00301A1B">
        <w:rPr>
          <w:rFonts w:cstheme="minorHAnsi"/>
        </w:rPr>
        <w:t xml:space="preserve"> Záruční doba běží ode dne </w:t>
      </w:r>
      <w:r>
        <w:rPr>
          <w:rFonts w:cstheme="minorHAnsi"/>
        </w:rPr>
        <w:t>řádné instalace dodávky dodavatelem.</w:t>
      </w:r>
    </w:p>
    <w:p w:rsidR="00723782" w:rsidP="00301A1B" w:rsidRDefault="00301A1B" w14:paraId="1B72A457" w14:textId="7996C6EB">
      <w:pPr>
        <w:pStyle w:val="Odstavecseseznamem"/>
        <w:numPr>
          <w:ilvl w:val="0"/>
          <w:numId w:val="23"/>
        </w:numPr>
        <w:ind w:left="426" w:hanging="426"/>
        <w:contextualSpacing w:val="false"/>
        <w:jc w:val="both"/>
        <w:rPr>
          <w:rFonts w:cstheme="minorHAnsi"/>
        </w:rPr>
      </w:pPr>
      <w:r w:rsidRPr="00301A1B">
        <w:rPr>
          <w:rFonts w:cstheme="minorHAnsi"/>
        </w:rPr>
        <w:t xml:space="preserve">Veškeré vady </w:t>
      </w:r>
      <w:r w:rsidR="00AD7338">
        <w:rPr>
          <w:rFonts w:cstheme="minorHAnsi"/>
        </w:rPr>
        <w:t>úřední desky</w:t>
      </w:r>
      <w:r w:rsidRPr="00301A1B">
        <w:rPr>
          <w:rFonts w:cstheme="minorHAnsi"/>
        </w:rPr>
        <w:t xml:space="preserve"> bude objednat</w:t>
      </w:r>
      <w:r w:rsidR="00723782">
        <w:rPr>
          <w:rFonts w:cstheme="minorHAnsi"/>
        </w:rPr>
        <w:t>e</w:t>
      </w:r>
      <w:r w:rsidRPr="00301A1B">
        <w:rPr>
          <w:rFonts w:cstheme="minorHAnsi"/>
        </w:rPr>
        <w:t xml:space="preserve">l povinen uplatnit u </w:t>
      </w:r>
      <w:r w:rsidR="00723782">
        <w:rPr>
          <w:rFonts w:cstheme="minorHAnsi"/>
        </w:rPr>
        <w:t xml:space="preserve">dodavatele </w:t>
      </w:r>
      <w:r w:rsidRPr="00301A1B">
        <w:rPr>
          <w:rFonts w:cstheme="minorHAnsi"/>
        </w:rPr>
        <w:t xml:space="preserve">bez zbytečného odkladu poté, kdy vadu zjistil, a to formou písemného oznámení (za písemné oznámení se považuje oznámení emailem), obsahujícího </w:t>
      </w:r>
      <w:r w:rsidR="00723782">
        <w:rPr>
          <w:rFonts w:cstheme="minorHAnsi"/>
        </w:rPr>
        <w:t>co</w:t>
      </w:r>
      <w:r w:rsidRPr="00301A1B">
        <w:rPr>
          <w:rFonts w:cstheme="minorHAnsi"/>
        </w:rPr>
        <w:t xml:space="preserve"> nejpodrob</w:t>
      </w:r>
      <w:r w:rsidR="00723782">
        <w:rPr>
          <w:rFonts w:cstheme="minorHAnsi"/>
        </w:rPr>
        <w:t>něj</w:t>
      </w:r>
      <w:r w:rsidRPr="00301A1B">
        <w:rPr>
          <w:rFonts w:cstheme="minorHAnsi"/>
        </w:rPr>
        <w:t xml:space="preserve">ší specifikaci zjištěné vady. Objednatel bude </w:t>
      </w:r>
      <w:r w:rsidR="00AD7338">
        <w:rPr>
          <w:rFonts w:cstheme="minorHAnsi"/>
        </w:rPr>
        <w:t xml:space="preserve">zjištěné </w:t>
      </w:r>
      <w:r w:rsidRPr="00301A1B">
        <w:rPr>
          <w:rFonts w:cstheme="minorHAnsi"/>
        </w:rPr>
        <w:t xml:space="preserve">vady </w:t>
      </w:r>
      <w:r w:rsidR="00723782">
        <w:rPr>
          <w:rFonts w:cstheme="minorHAnsi"/>
        </w:rPr>
        <w:t xml:space="preserve">oznamovat </w:t>
      </w:r>
      <w:r w:rsidRPr="00301A1B">
        <w:rPr>
          <w:rFonts w:cstheme="minorHAnsi"/>
        </w:rPr>
        <w:t xml:space="preserve">na: </w:t>
      </w:r>
    </w:p>
    <w:p w:rsidR="00723782" w:rsidP="00723782" w:rsidRDefault="00301A1B" w14:paraId="5393CD05" w14:textId="726AD9B3">
      <w:pPr>
        <w:pStyle w:val="Odstavecseseznamem"/>
        <w:ind w:left="426"/>
        <w:contextualSpacing w:val="false"/>
        <w:rPr>
          <w:rFonts w:cstheme="minorHAnsi"/>
        </w:rPr>
      </w:pPr>
      <w:r w:rsidRPr="00301A1B">
        <w:rPr>
          <w:rFonts w:cstheme="minorHAnsi"/>
        </w:rPr>
        <w:t xml:space="preserve">email: </w:t>
      </w:r>
      <w:r w:rsidRPr="00416D67" w:rsidR="00723782">
        <w:rPr>
          <w:rFonts w:cstheme="minorHAnsi"/>
          <w:i/>
          <w:snapToGrid w:val="false"/>
          <w:highlight w:val="yellow"/>
        </w:rPr>
        <w:t>[doplní dodavatel]</w:t>
      </w:r>
    </w:p>
    <w:p w:rsidRPr="00F80856" w:rsidR="00A77A93" w:rsidP="00A77A93" w:rsidRDefault="00A77A93" w14:paraId="17433ED5" w14:textId="0D8852C4">
      <w:pPr>
        <w:pStyle w:val="Odstavecseseznamem"/>
        <w:numPr>
          <w:ilvl w:val="0"/>
          <w:numId w:val="23"/>
        </w:numPr>
        <w:ind w:left="426" w:hanging="426"/>
        <w:contextualSpacing w:val="false"/>
        <w:jc w:val="both"/>
        <w:rPr>
          <w:rFonts w:cstheme="minorHAnsi"/>
        </w:rPr>
      </w:pPr>
      <w:r w:rsidRPr="00A77A93">
        <w:rPr>
          <w:rFonts w:cstheme="minorHAnsi"/>
        </w:rPr>
        <w:t>Po celou záruční dobu dodavatel zdarma garantuje objednateli servisní zásah do 24</w:t>
      </w:r>
      <w:r w:rsidR="000E4810">
        <w:rPr>
          <w:rFonts w:cstheme="minorHAnsi"/>
        </w:rPr>
        <w:t xml:space="preserve"> </w:t>
      </w:r>
      <w:r w:rsidRPr="00A77A93">
        <w:rPr>
          <w:rFonts w:cstheme="minorHAnsi"/>
        </w:rPr>
        <w:t xml:space="preserve">hodin od nahlášení poruchy a opravu do 48 hodin. </w:t>
      </w:r>
      <w:r w:rsidR="00F80856">
        <w:t>Údržba (čištění, celková kontrola zařízení a upgrade SW</w:t>
      </w:r>
      <w:r w:rsidR="00114504">
        <w:t>)</w:t>
      </w:r>
      <w:r w:rsidR="00F80856">
        <w:t xml:space="preserve"> v </w:t>
      </w:r>
      <w:r w:rsidRPr="00F80856" w:rsidR="00F80856">
        <w:rPr>
          <w:rFonts w:cstheme="minorHAnsi"/>
        </w:rPr>
        <w:t xml:space="preserve">panelu bude probíhat </w:t>
      </w:r>
      <w:r w:rsidR="00F80856">
        <w:rPr>
          <w:rFonts w:cstheme="minorHAnsi"/>
        </w:rPr>
        <w:t xml:space="preserve">během záruční doby </w:t>
      </w:r>
      <w:r w:rsidRPr="00F80856" w:rsidR="00F80856">
        <w:rPr>
          <w:rFonts w:cstheme="minorHAnsi"/>
        </w:rPr>
        <w:t>zdarma 1 × ročně</w:t>
      </w:r>
      <w:r w:rsidR="00F80856">
        <w:rPr>
          <w:rFonts w:cstheme="minorHAnsi"/>
        </w:rPr>
        <w:t>.</w:t>
      </w:r>
    </w:p>
    <w:p w:rsidRPr="006E1E82" w:rsidR="00A77A93" w:rsidP="00A77A93" w:rsidRDefault="005E4443" w14:paraId="09CE3F75" w14:textId="487736DC">
      <w:pPr>
        <w:pStyle w:val="Odstavecseseznamem"/>
        <w:numPr>
          <w:ilvl w:val="0"/>
          <w:numId w:val="23"/>
        </w:numPr>
        <w:ind w:left="426" w:hanging="426"/>
        <w:contextualSpacing w:val="false"/>
        <w:jc w:val="both"/>
        <w:rPr>
          <w:rFonts w:cstheme="minorHAnsi"/>
        </w:rPr>
      </w:pPr>
      <w:r w:rsidRPr="006E1E82">
        <w:rPr>
          <w:rFonts w:cstheme="minorHAnsi"/>
        </w:rPr>
        <w:t>Objednavatel se s dodavatelem dohodli na navazujícím pozáručním servisu</w:t>
      </w:r>
      <w:r w:rsidR="00C35634">
        <w:rPr>
          <w:rFonts w:cstheme="minorHAnsi"/>
        </w:rPr>
        <w:t xml:space="preserve"> </w:t>
      </w:r>
      <w:r w:rsidR="0085525B">
        <w:rPr>
          <w:rFonts w:cstheme="minorHAnsi"/>
        </w:rPr>
        <w:t xml:space="preserve">v délce 5 let. Servis bude probíhat </w:t>
      </w:r>
      <w:r w:rsidRPr="00F80856" w:rsidR="0085525B">
        <w:rPr>
          <w:rFonts w:cstheme="minorHAnsi"/>
        </w:rPr>
        <w:t>1 × ročně</w:t>
      </w:r>
      <w:r w:rsidR="0085525B">
        <w:rPr>
          <w:rFonts w:cstheme="minorHAnsi"/>
        </w:rPr>
        <w:t xml:space="preserve"> </w:t>
      </w:r>
      <w:r w:rsidR="00FB708A">
        <w:rPr>
          <w:rFonts w:cstheme="minorHAnsi"/>
        </w:rPr>
        <w:t xml:space="preserve">(čištění, celková kontrola zařízení a upgrade SW). </w:t>
      </w:r>
      <w:r w:rsidR="00747C7A">
        <w:rPr>
          <w:rFonts w:cstheme="minorHAnsi"/>
        </w:rPr>
        <w:t xml:space="preserve">Nadále bude </w:t>
      </w:r>
      <w:r w:rsidR="00036454">
        <w:rPr>
          <w:rFonts w:cstheme="minorHAnsi"/>
        </w:rPr>
        <w:t xml:space="preserve">dodavatel </w:t>
      </w:r>
      <w:r w:rsidR="00747C7A">
        <w:rPr>
          <w:rFonts w:cstheme="minorHAnsi"/>
        </w:rPr>
        <w:t xml:space="preserve">garantovat objednateli servisní zásah do 24 hodin od nahlášení poruchy a opravu do 48 hodin. Cena servisního zásahu bude promítnuta v celkové ceně pozáručního servisu. </w:t>
      </w:r>
    </w:p>
    <w:p w:rsidRPr="000E4810" w:rsidR="00BC2B64" w:rsidP="00723782" w:rsidRDefault="00BC2B64" w14:paraId="2110869B" w14:textId="4DCC4BDF">
      <w:pPr>
        <w:pStyle w:val="Odstavecseseznamem"/>
        <w:numPr>
          <w:ilvl w:val="0"/>
          <w:numId w:val="23"/>
        </w:numPr>
        <w:ind w:left="426" w:hanging="426"/>
        <w:contextualSpacing w:val="false"/>
        <w:jc w:val="both"/>
        <w:rPr>
          <w:rFonts w:cstheme="minorHAnsi"/>
        </w:rPr>
      </w:pPr>
      <w:r w:rsidRPr="000E4810">
        <w:t>Provedenou opravu vady dodavatel objednateli předá písemně. Na provedenou opravu poskytne dodavatel záruku za jakost ve stejné délce dle odstavce 3 tohoto článku smlouvy.</w:t>
      </w:r>
    </w:p>
    <w:p w:rsidRPr="006406C2" w:rsidR="00717AA2" w:rsidP="00A262A1" w:rsidRDefault="00717AA2" w14:paraId="7CBE30B6" w14:textId="066A7604">
      <w:pPr>
        <w:pStyle w:val="Odstavecseseznamem"/>
        <w:keepNext/>
        <w:numPr>
          <w:ilvl w:val="0"/>
          <w:numId w:val="40"/>
        </w:numPr>
        <w:spacing w:before="480" w:after="0"/>
        <w:ind w:left="284" w:firstLine="0"/>
        <w:contextualSpacing w:val="false"/>
        <w:jc w:val="center"/>
        <w:rPr>
          <w:rFonts w:cstheme="minorHAnsi"/>
          <w:b/>
        </w:rPr>
      </w:pPr>
    </w:p>
    <w:p w:rsidRPr="00514538" w:rsidR="004D2419" w:rsidP="00F84614" w:rsidRDefault="006F6C22" w14:paraId="275FBA98" w14:textId="77777777">
      <w:pPr>
        <w:keepNext/>
        <w:spacing w:after="200"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14538">
        <w:rPr>
          <w:rFonts w:asciiTheme="minorHAnsi" w:hAnsiTheme="minorHAnsi" w:cstheme="minorHAnsi"/>
          <w:b/>
          <w:caps/>
          <w:sz w:val="22"/>
          <w:szCs w:val="22"/>
        </w:rPr>
        <w:t>Ostatní povinnosti</w:t>
      </w:r>
      <w:r w:rsidRPr="00514538" w:rsidR="004D2419">
        <w:rPr>
          <w:rFonts w:asciiTheme="minorHAnsi" w:hAnsiTheme="minorHAnsi" w:cstheme="minorHAnsi"/>
          <w:b/>
          <w:caps/>
          <w:sz w:val="22"/>
          <w:szCs w:val="22"/>
        </w:rPr>
        <w:t xml:space="preserve"> smluvních stran</w:t>
      </w:r>
    </w:p>
    <w:p w:rsidRPr="00FA49DC" w:rsidR="004D2419" w:rsidP="00FA49DC" w:rsidRDefault="004D2419" w14:paraId="1E861217" w14:textId="768C974C">
      <w:pPr>
        <w:pStyle w:val="Odstavecseseznamem"/>
        <w:numPr>
          <w:ilvl w:val="0"/>
          <w:numId w:val="42"/>
        </w:numPr>
        <w:ind w:left="426"/>
        <w:rPr>
          <w:rFonts w:cstheme="minorHAnsi"/>
          <w:noProof/>
        </w:rPr>
      </w:pPr>
      <w:r w:rsidRPr="00FA49DC">
        <w:rPr>
          <w:rFonts w:cstheme="minorHAnsi"/>
        </w:rPr>
        <w:t xml:space="preserve">Dodavatel je </w:t>
      </w:r>
      <w:r w:rsidRPr="00FA49DC">
        <w:rPr>
          <w:rFonts w:cstheme="minorHAnsi"/>
          <w:noProof/>
        </w:rPr>
        <w:t xml:space="preserve">povinen postupovat při plnění veřejných zakázek s odbornou péčí a s ohledem na zájmy </w:t>
      </w:r>
      <w:r w:rsidRPr="00FA49DC" w:rsidR="004925E4">
        <w:rPr>
          <w:rFonts w:cstheme="minorHAnsi"/>
          <w:noProof/>
        </w:rPr>
        <w:t>o</w:t>
      </w:r>
      <w:r w:rsidRPr="00FA49DC">
        <w:rPr>
          <w:rFonts w:cstheme="minorHAnsi"/>
          <w:noProof/>
        </w:rPr>
        <w:t xml:space="preserve">bjednatele, které mu jsou známy. Při plnění je povinen řídit se pokyny </w:t>
      </w:r>
      <w:r w:rsidRPr="00FA49DC" w:rsidR="004925E4">
        <w:rPr>
          <w:rFonts w:cstheme="minorHAnsi"/>
          <w:noProof/>
        </w:rPr>
        <w:t>o</w:t>
      </w:r>
      <w:r w:rsidRPr="00FA49DC">
        <w:rPr>
          <w:rFonts w:cstheme="minorHAnsi"/>
          <w:noProof/>
        </w:rPr>
        <w:t xml:space="preserve">bjednatele, pokud však tyto budou nevhodné nebo v rozporu se zájmy </w:t>
      </w:r>
      <w:r w:rsidRPr="00FA49DC" w:rsidR="004925E4">
        <w:rPr>
          <w:rFonts w:cstheme="minorHAnsi"/>
          <w:noProof/>
        </w:rPr>
        <w:t>o</w:t>
      </w:r>
      <w:r w:rsidRPr="00FA49DC">
        <w:rPr>
          <w:rFonts w:cstheme="minorHAnsi"/>
          <w:noProof/>
        </w:rPr>
        <w:t xml:space="preserve">bjednatele, je povinen </w:t>
      </w:r>
      <w:r w:rsidRPr="00FA49DC" w:rsidR="004925E4">
        <w:rPr>
          <w:rFonts w:cstheme="minorHAnsi"/>
          <w:noProof/>
        </w:rPr>
        <w:t>o</w:t>
      </w:r>
      <w:r w:rsidRPr="00FA49DC">
        <w:rPr>
          <w:rFonts w:cstheme="minorHAnsi"/>
          <w:noProof/>
        </w:rPr>
        <w:t xml:space="preserve">bjednatele na jejich nevhodnost včas písemně upozornit. </w:t>
      </w:r>
    </w:p>
    <w:p w:rsidRPr="00FA49DC" w:rsidR="00AC5D67" w:rsidP="00FA49DC" w:rsidRDefault="004D2419" w14:paraId="1870D107" w14:textId="3C79F881">
      <w:pPr>
        <w:pStyle w:val="Odstavecseseznamem"/>
        <w:numPr>
          <w:ilvl w:val="0"/>
          <w:numId w:val="42"/>
        </w:numPr>
        <w:ind w:left="426"/>
        <w:rPr>
          <w:rFonts w:cstheme="minorHAnsi"/>
          <w:noProof/>
        </w:rPr>
      </w:pPr>
      <w:r w:rsidRPr="00FA49DC">
        <w:rPr>
          <w:rFonts w:cstheme="minorHAnsi"/>
        </w:rPr>
        <w:t>Dodavatel</w:t>
      </w:r>
      <w:r w:rsidRPr="00FA49DC">
        <w:rPr>
          <w:rFonts w:cstheme="minorHAnsi"/>
          <w:noProof/>
        </w:rPr>
        <w:t xml:space="preserve"> odpovídá za škodu způsobenou </w:t>
      </w:r>
      <w:r w:rsidRPr="00FA49DC" w:rsidR="004925E4">
        <w:rPr>
          <w:rFonts w:cstheme="minorHAnsi"/>
          <w:noProof/>
        </w:rPr>
        <w:t>o</w:t>
      </w:r>
      <w:r w:rsidRPr="00FA49DC">
        <w:rPr>
          <w:rFonts w:cstheme="minorHAnsi"/>
          <w:noProof/>
        </w:rPr>
        <w:t xml:space="preserve">bjednateli porušením svých povinností při plnění </w:t>
      </w:r>
      <w:r w:rsidRPr="00FA49DC" w:rsidR="004A2BA6">
        <w:rPr>
          <w:rFonts w:cstheme="minorHAnsi"/>
          <w:noProof/>
        </w:rPr>
        <w:t>S</w:t>
      </w:r>
      <w:r w:rsidRPr="00FA49DC">
        <w:rPr>
          <w:rFonts w:cstheme="minorHAnsi"/>
          <w:noProof/>
        </w:rPr>
        <w:t xml:space="preserve">mlouvy, zejména porušením povinnosti postupovat při plnění veřejných zakázek s odbornou péčí a s ohledem na zájmy </w:t>
      </w:r>
      <w:r w:rsidRPr="00FA49DC" w:rsidR="004925E4">
        <w:rPr>
          <w:rFonts w:cstheme="minorHAnsi"/>
          <w:noProof/>
        </w:rPr>
        <w:t>o</w:t>
      </w:r>
      <w:r w:rsidRPr="00FA49DC">
        <w:rPr>
          <w:rFonts w:cstheme="minorHAnsi"/>
          <w:noProof/>
        </w:rPr>
        <w:t xml:space="preserve">bjednatele, které mu jsou známy. Za škodu neodpovídá tehdy, pokud jednal prokazatelně na základě pokynu </w:t>
      </w:r>
      <w:r w:rsidRPr="00FA49DC" w:rsidR="004925E4">
        <w:rPr>
          <w:rFonts w:cstheme="minorHAnsi"/>
          <w:noProof/>
        </w:rPr>
        <w:t>o</w:t>
      </w:r>
      <w:r w:rsidRPr="00FA49DC">
        <w:rPr>
          <w:rFonts w:cstheme="minorHAnsi"/>
          <w:noProof/>
        </w:rPr>
        <w:t xml:space="preserve">bjednatele, na jehož nevhodnost </w:t>
      </w:r>
      <w:r w:rsidRPr="00FA49DC" w:rsidR="004925E4">
        <w:rPr>
          <w:rFonts w:cstheme="minorHAnsi"/>
          <w:noProof/>
        </w:rPr>
        <w:t>o</w:t>
      </w:r>
      <w:r w:rsidRPr="00FA49DC">
        <w:rPr>
          <w:rFonts w:cstheme="minorHAnsi"/>
          <w:noProof/>
        </w:rPr>
        <w:t xml:space="preserve">bjednatele včas písemně upozornil, avšak </w:t>
      </w:r>
      <w:r w:rsidRPr="00FA49DC" w:rsidR="004925E4">
        <w:rPr>
          <w:rFonts w:cstheme="minorHAnsi"/>
          <w:noProof/>
        </w:rPr>
        <w:t>o</w:t>
      </w:r>
      <w:r w:rsidRPr="00FA49DC">
        <w:rPr>
          <w:rFonts w:cstheme="minorHAnsi"/>
          <w:noProof/>
        </w:rPr>
        <w:t>bjednatel na splnění tohoto pokynu přesto prokazatelně trval.</w:t>
      </w:r>
    </w:p>
    <w:p w:rsidRPr="00FA49DC" w:rsidR="00514538" w:rsidP="00FA49DC" w:rsidRDefault="00BE38B5" w14:paraId="3B0FB6C3" w14:textId="443E3423">
      <w:pPr>
        <w:pStyle w:val="Odstavecseseznamem"/>
        <w:numPr>
          <w:ilvl w:val="0"/>
          <w:numId w:val="42"/>
        </w:numPr>
        <w:ind w:left="426"/>
        <w:rPr>
          <w:rFonts w:cstheme="minorHAnsi"/>
          <w:noProof/>
        </w:rPr>
      </w:pPr>
      <w:r w:rsidRPr="00FA49DC">
        <w:rPr>
          <w:rFonts w:cstheme="minorHAnsi"/>
          <w:noProof/>
        </w:rPr>
        <w:t xml:space="preserve">Dodavatel vyslovuje souhlas s tím, že </w:t>
      </w:r>
      <w:r w:rsidRPr="00FA49DC" w:rsidR="004925E4">
        <w:rPr>
          <w:rFonts w:cstheme="minorHAnsi"/>
          <w:noProof/>
        </w:rPr>
        <w:t>o</w:t>
      </w:r>
      <w:r w:rsidRPr="00FA49DC">
        <w:rPr>
          <w:rFonts w:cstheme="minorHAnsi"/>
          <w:noProof/>
        </w:rPr>
        <w:t xml:space="preserve">bjednatel v rámci transparentnosti zveřejní Smlouvu v plném rozsahu (včetně případných dodatků) na veřejně přístupných internetových stránkách </w:t>
      </w:r>
      <w:r w:rsidRPr="00FA49DC" w:rsidR="004925E4">
        <w:rPr>
          <w:rFonts w:cstheme="minorHAnsi"/>
          <w:noProof/>
        </w:rPr>
        <w:t>o</w:t>
      </w:r>
      <w:r w:rsidRPr="00FA49DC">
        <w:rPr>
          <w:rFonts w:cstheme="minorHAnsi"/>
          <w:noProof/>
        </w:rPr>
        <w:t>bjednatele a rovněž v registru smluv.</w:t>
      </w:r>
    </w:p>
    <w:p w:rsidRPr="00FA49DC" w:rsidR="00766230" w:rsidP="00FA49DC" w:rsidRDefault="00766230" w14:paraId="3E4BFAEF" w14:textId="35E66562">
      <w:pPr>
        <w:pStyle w:val="Odstavecseseznamem"/>
        <w:numPr>
          <w:ilvl w:val="0"/>
          <w:numId w:val="42"/>
        </w:numPr>
        <w:ind w:left="426"/>
        <w:rPr>
          <w:rFonts w:cstheme="minorHAnsi"/>
          <w:noProof/>
        </w:rPr>
      </w:pPr>
      <w:r w:rsidRPr="00FA49DC">
        <w:rPr>
          <w:rFonts w:cstheme="minorHAnsi"/>
          <w:noProof/>
        </w:rPr>
        <w:t>Dodavatel je povinen uchovávat veškeré dokumenty a účetní doklady související s Výběrovým řízením v souladu s platnými právními předpisy ČR, zejména v souladu s ustanovením § 44a odst. 9 zákona č. 218/2000 Sb., o rozpočtových pravidlech a o změně některých souvisejících zákonů, ve znění pozdějších předpisů, a to nejméně po dobu 1</w:t>
      </w:r>
      <w:r w:rsidRPr="00FA49DC" w:rsidR="001759B3">
        <w:rPr>
          <w:rFonts w:cstheme="minorHAnsi"/>
          <w:noProof/>
        </w:rPr>
        <w:t>0</w:t>
      </w:r>
      <w:r w:rsidRPr="00FA49DC">
        <w:rPr>
          <w:rFonts w:cstheme="minorHAnsi"/>
          <w:noProof/>
        </w:rPr>
        <w:t xml:space="preserve"> let od doby ukončení projektu, přičemž lhůta 1</w:t>
      </w:r>
      <w:r w:rsidRPr="00FA49DC" w:rsidR="001759B3">
        <w:rPr>
          <w:rFonts w:cstheme="minorHAnsi"/>
          <w:noProof/>
        </w:rPr>
        <w:t>0</w:t>
      </w:r>
      <w:r w:rsidRPr="00FA49DC">
        <w:rPr>
          <w:rFonts w:cstheme="minorHAnsi"/>
          <w:noProof/>
        </w:rPr>
        <w:t xml:space="preserve"> let se počítá od 1. ledna roku následujícího po roce, v němž byl projekt ukončen. </w:t>
      </w:r>
    </w:p>
    <w:p w:rsidRPr="00FA49DC" w:rsidR="00766230" w:rsidP="00FA49DC" w:rsidRDefault="00766230" w14:paraId="03E672ED" w14:textId="27B2736D">
      <w:pPr>
        <w:pStyle w:val="Odstavecseseznamem"/>
        <w:numPr>
          <w:ilvl w:val="0"/>
          <w:numId w:val="42"/>
        </w:numPr>
        <w:ind w:left="426"/>
        <w:rPr>
          <w:rFonts w:cstheme="minorHAnsi"/>
          <w:noProof/>
        </w:rPr>
      </w:pPr>
      <w:r w:rsidRPr="00FA49DC">
        <w:rPr>
          <w:rFonts w:cstheme="minorHAnsi"/>
          <w:noProof/>
        </w:rPr>
        <w:t xml:space="preserve">Dodavatel je povinen umožnit provedení veřejnosprávní kontroly sjednaných podmínek </w:t>
      </w:r>
      <w:r w:rsidRPr="00FA49DC" w:rsidR="00BD27C2">
        <w:rPr>
          <w:rFonts w:cstheme="minorHAnsi"/>
          <w:noProof/>
        </w:rPr>
        <w:t>dodání úřední desky</w:t>
      </w:r>
      <w:r w:rsidRPr="00FA49DC">
        <w:rPr>
          <w:rFonts w:cstheme="minorHAnsi"/>
          <w:noProof/>
        </w:rPr>
        <w:t>. Kontrolu vykonávají Úřad práce České republiky a jím pověřené osoby, Státní úřad inspekce práce, územní finanční orgány oprávněné k výkonu kontrol, Ministerstvo práce a sociálních věcí, Ministerstvo financí, Nejvyšší kontrolní úřad, Evropská komise a Evropský účetní dvůr, případně další orgány pověřené k výkonu kontroly.</w:t>
      </w:r>
    </w:p>
    <w:p w:rsidRPr="00514538" w:rsidR="000375C8" w:rsidP="006406C2" w:rsidRDefault="000375C8" w14:paraId="64E319AD" w14:textId="26FDF022">
      <w:pPr>
        <w:pStyle w:val="Odstavecseseznamem"/>
        <w:keepNext/>
        <w:numPr>
          <w:ilvl w:val="0"/>
          <w:numId w:val="40"/>
        </w:numPr>
        <w:spacing w:before="480" w:after="0"/>
        <w:ind w:left="284" w:firstLine="0"/>
        <w:contextualSpacing w:val="false"/>
        <w:jc w:val="center"/>
        <w:rPr>
          <w:rFonts w:cstheme="minorHAnsi"/>
          <w:b/>
        </w:rPr>
      </w:pPr>
    </w:p>
    <w:p w:rsidRPr="00514538" w:rsidR="000375C8" w:rsidP="00F84614" w:rsidRDefault="000375C8" w14:paraId="775CDC95" w14:textId="77777777">
      <w:pPr>
        <w:keepNext/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4538">
        <w:rPr>
          <w:rFonts w:asciiTheme="minorHAnsi" w:hAnsiTheme="minorHAnsi" w:cstheme="minorHAnsi"/>
          <w:b/>
          <w:sz w:val="22"/>
          <w:szCs w:val="22"/>
        </w:rPr>
        <w:t>SANKCE</w:t>
      </w:r>
    </w:p>
    <w:p w:rsidR="00FC6113" w:rsidP="009167CE" w:rsidRDefault="009167CE" w14:paraId="1E0028C2" w14:textId="0402F252">
      <w:pPr>
        <w:pStyle w:val="Odstavecseseznamem"/>
        <w:numPr>
          <w:ilvl w:val="0"/>
          <w:numId w:val="21"/>
        </w:numPr>
        <w:ind w:left="426" w:hanging="426"/>
        <w:contextualSpacing w:val="false"/>
        <w:jc w:val="both"/>
        <w:rPr>
          <w:rFonts w:cstheme="minorHAnsi"/>
        </w:rPr>
      </w:pPr>
      <w:r w:rsidRPr="009167CE">
        <w:rPr>
          <w:rFonts w:cstheme="minorHAnsi"/>
        </w:rPr>
        <w:t xml:space="preserve">V případě prodlení </w:t>
      </w:r>
      <w:r w:rsidR="00F33405">
        <w:rPr>
          <w:rFonts w:cstheme="minorHAnsi"/>
        </w:rPr>
        <w:t>dodavatele</w:t>
      </w:r>
      <w:r w:rsidRPr="009167CE">
        <w:rPr>
          <w:rFonts w:cstheme="minorHAnsi"/>
        </w:rPr>
        <w:t xml:space="preserve"> </w:t>
      </w:r>
      <w:r w:rsidR="00BD27C2">
        <w:rPr>
          <w:rFonts w:cstheme="minorHAnsi"/>
        </w:rPr>
        <w:t>s</w:t>
      </w:r>
      <w:r w:rsidRPr="009167CE">
        <w:rPr>
          <w:rFonts w:cstheme="minorHAnsi"/>
        </w:rPr>
        <w:t xml:space="preserve"> dodáním a instalací úřední desky spolu s dokumentací, jakož i zaškolením a zprovozněním, se sjednává smluvní pokuta ve výší 0,1 % z ceny za každý započatý den prodlení.</w:t>
      </w:r>
    </w:p>
    <w:p w:rsidRPr="00693281" w:rsidR="00A166EE" w:rsidP="00E160BC" w:rsidRDefault="009167CE" w14:paraId="1F8AF0E7" w14:textId="1B30252A">
      <w:pPr>
        <w:pStyle w:val="Odstavecseseznamem"/>
        <w:numPr>
          <w:ilvl w:val="0"/>
          <w:numId w:val="21"/>
        </w:numPr>
        <w:ind w:left="426" w:hanging="426"/>
        <w:contextualSpacing w:val="false"/>
        <w:jc w:val="both"/>
        <w:rPr>
          <w:rFonts w:cstheme="minorHAnsi"/>
        </w:rPr>
      </w:pPr>
      <w:r w:rsidRPr="00693281">
        <w:t>Dále se sjednává smluvní pokuta v případě prodlení se zahájením řešení vad v termínech uvedených čl. V. odst. 5</w:t>
      </w:r>
      <w:r w:rsidRPr="00693281" w:rsidR="00E160BC">
        <w:t>.</w:t>
      </w:r>
      <w:r w:rsidR="0081453B">
        <w:t xml:space="preserve"> a 6.</w:t>
      </w:r>
      <w:r w:rsidRPr="00693281" w:rsidR="00E160BC">
        <w:t xml:space="preserve"> této smlouvy od nahlášení vady objednavatelem ve výši 1.000 Kč za každý den prodlení.</w:t>
      </w:r>
    </w:p>
    <w:p w:rsidRPr="00175C9F" w:rsidR="000E4810" w:rsidP="000E4810" w:rsidRDefault="000E4810" w14:paraId="4D795FD4" w14:textId="5A147E29">
      <w:pPr>
        <w:pStyle w:val="Odstavecseseznamem"/>
        <w:numPr>
          <w:ilvl w:val="0"/>
          <w:numId w:val="21"/>
        </w:numPr>
        <w:contextualSpacing w:val="false"/>
        <w:jc w:val="both"/>
        <w:rPr>
          <w:rFonts w:cstheme="minorHAnsi"/>
        </w:rPr>
      </w:pPr>
      <w:r w:rsidRPr="000E4810">
        <w:t>V případě prodlení objednatele s úhradou dodavatelem vystavené faktury je dodavatel oprávněn fakturovat objednateli úrok z prodlení ve výši 0,05 % z dlužné částky za každý započatý den prodlení.</w:t>
      </w:r>
    </w:p>
    <w:p w:rsidR="00175C9F" w:rsidP="00175C9F" w:rsidRDefault="00175C9F" w14:paraId="1EE05D7B" w14:textId="77777777">
      <w:pPr>
        <w:pStyle w:val="Odstavecseseznamem"/>
        <w:numPr>
          <w:ilvl w:val="0"/>
          <w:numId w:val="21"/>
        </w:numPr>
        <w:ind w:left="426" w:hanging="426"/>
        <w:contextualSpacing w:val="false"/>
        <w:jc w:val="both"/>
        <w:rPr>
          <w:rFonts w:cstheme="minorHAnsi"/>
        </w:rPr>
      </w:pPr>
      <w:r w:rsidRPr="00766230">
        <w:rPr>
          <w:rFonts w:cstheme="minorHAnsi"/>
        </w:rPr>
        <w:t xml:space="preserve">Objednatel má právo požadovat po </w:t>
      </w:r>
      <w:r>
        <w:rPr>
          <w:rFonts w:cstheme="minorHAnsi"/>
        </w:rPr>
        <w:t>D</w:t>
      </w:r>
      <w:r w:rsidRPr="00766230">
        <w:rPr>
          <w:rFonts w:cstheme="minorHAnsi"/>
        </w:rPr>
        <w:t xml:space="preserve">odavateli </w:t>
      </w:r>
      <w:r>
        <w:rPr>
          <w:rFonts w:cstheme="minorHAnsi"/>
        </w:rPr>
        <w:t xml:space="preserve">smluvní pokutu </w:t>
      </w:r>
      <w:r w:rsidRPr="00766230">
        <w:rPr>
          <w:rFonts w:cstheme="minorHAnsi"/>
        </w:rPr>
        <w:t>ve výši 100 % neproplacených nákladů</w:t>
      </w:r>
      <w:r>
        <w:rPr>
          <w:rFonts w:cstheme="minorHAnsi"/>
        </w:rPr>
        <w:t xml:space="preserve"> z Operačního programu</w:t>
      </w:r>
      <w:r w:rsidRPr="00766230">
        <w:rPr>
          <w:rFonts w:cstheme="minorHAnsi"/>
        </w:rPr>
        <w:t xml:space="preserve"> zaviněným nedodržováním povinností sjednaných v této </w:t>
      </w:r>
      <w:r>
        <w:rPr>
          <w:rFonts w:cstheme="minorHAnsi"/>
        </w:rPr>
        <w:t>Smlouvě.</w:t>
      </w:r>
    </w:p>
    <w:p w:rsidR="00F35640" w:rsidP="00E160BC" w:rsidRDefault="00F35640" w14:paraId="31807A46" w14:textId="3E9936A7">
      <w:pPr>
        <w:pStyle w:val="Odstavecseseznamem"/>
        <w:numPr>
          <w:ilvl w:val="0"/>
          <w:numId w:val="21"/>
        </w:numPr>
        <w:ind w:left="426" w:hanging="426"/>
        <w:contextualSpacing w:val="false"/>
        <w:jc w:val="both"/>
        <w:rPr>
          <w:rFonts w:cstheme="minorHAnsi"/>
        </w:rPr>
      </w:pPr>
      <w:r>
        <w:t>V případě, že závazek na dodávku zanikne před jejím řádným dodáním, nezaniká nárok na smluvní pokutu, pokud vznikla dřívějším porušením povinnosti.</w:t>
      </w:r>
    </w:p>
    <w:p w:rsidRPr="00514538" w:rsidR="00CF3B12" w:rsidP="006406C2" w:rsidRDefault="00CF3B12" w14:paraId="69E223CE" w14:textId="63F08C47">
      <w:pPr>
        <w:pStyle w:val="Odstavecseseznamem"/>
        <w:keepNext/>
        <w:numPr>
          <w:ilvl w:val="0"/>
          <w:numId w:val="40"/>
        </w:numPr>
        <w:spacing w:before="480" w:after="0"/>
        <w:ind w:left="284" w:firstLine="0"/>
        <w:contextualSpacing w:val="false"/>
        <w:jc w:val="center"/>
        <w:rPr>
          <w:rFonts w:cstheme="minorHAnsi"/>
          <w:b/>
        </w:rPr>
      </w:pPr>
    </w:p>
    <w:p w:rsidRPr="00514538" w:rsidR="00AD15B9" w:rsidP="00082A08" w:rsidRDefault="00AD15B9" w14:paraId="238493F1" w14:textId="77777777">
      <w:pPr>
        <w:pStyle w:val="Odstavecseseznamem"/>
        <w:keepNext/>
        <w:ind w:left="0"/>
        <w:contextualSpacing w:val="false"/>
        <w:jc w:val="center"/>
        <w:rPr>
          <w:rFonts w:cstheme="minorHAnsi"/>
          <w:b/>
          <w:caps/>
        </w:rPr>
      </w:pPr>
      <w:r w:rsidRPr="00514538">
        <w:rPr>
          <w:rFonts w:cstheme="minorHAnsi"/>
          <w:b/>
          <w:caps/>
        </w:rPr>
        <w:t>Závěrečná ustanovení</w:t>
      </w:r>
    </w:p>
    <w:p w:rsidRPr="00D50DD8" w:rsidR="00D50DD8" w:rsidP="00184FCD" w:rsidRDefault="00D50DD8" w14:paraId="302C52ED" w14:textId="01D89C9B">
      <w:pPr>
        <w:pStyle w:val="Odstavecseseznamem"/>
        <w:numPr>
          <w:ilvl w:val="0"/>
          <w:numId w:val="27"/>
        </w:numPr>
        <w:ind w:left="426" w:hanging="426"/>
        <w:contextualSpacing w:val="false"/>
        <w:jc w:val="both"/>
        <w:rPr>
          <w:rFonts w:cstheme="minorHAnsi"/>
        </w:rPr>
      </w:pPr>
      <w:r w:rsidRPr="00514538">
        <w:rPr>
          <w:rFonts w:cstheme="minorHAnsi"/>
        </w:rPr>
        <w:t>Tato Smlouva nabývá platnosti dnem jejího podpisu oběma Smluvními stranami</w:t>
      </w:r>
      <w:r w:rsidR="00C35634">
        <w:rPr>
          <w:rFonts w:cstheme="minorHAnsi"/>
        </w:rPr>
        <w:t xml:space="preserve"> a účinnosti dnem jejího uveřejnění v </w:t>
      </w:r>
      <w:r w:rsidR="005A137F">
        <w:rPr>
          <w:rFonts w:cstheme="minorHAnsi"/>
        </w:rPr>
        <w:t>registru</w:t>
      </w:r>
      <w:r w:rsidR="00C35634">
        <w:rPr>
          <w:rFonts w:cstheme="minorHAnsi"/>
        </w:rPr>
        <w:t xml:space="preserve"> smluv </w:t>
      </w:r>
      <w:r w:rsidR="005A137F">
        <w:rPr>
          <w:rFonts w:cstheme="minorHAnsi"/>
        </w:rPr>
        <w:t xml:space="preserve">v souladu se zákonem 340/2015 </w:t>
      </w:r>
      <w:proofErr w:type="spellStart"/>
      <w:r w:rsidR="005A137F">
        <w:rPr>
          <w:rFonts w:cstheme="minorHAnsi"/>
        </w:rPr>
        <w:t>Sb</w:t>
      </w:r>
      <w:proofErr w:type="spellEnd"/>
      <w:r w:rsidR="005A137F">
        <w:rPr>
          <w:rFonts w:cstheme="minorHAnsi"/>
        </w:rPr>
        <w:t xml:space="preserve"> v platném znění.</w:t>
      </w:r>
    </w:p>
    <w:p w:rsidRPr="00514538" w:rsidR="00AD15B9" w:rsidP="00082A08" w:rsidRDefault="00AD15B9" w14:paraId="2F7627CA" w14:textId="77777777">
      <w:pPr>
        <w:pStyle w:val="Odstavecseseznamem"/>
        <w:numPr>
          <w:ilvl w:val="0"/>
          <w:numId w:val="27"/>
        </w:numPr>
        <w:ind w:left="426" w:hanging="426"/>
        <w:contextualSpacing w:val="false"/>
        <w:jc w:val="both"/>
        <w:rPr>
          <w:rFonts w:cstheme="minorHAnsi"/>
        </w:rPr>
      </w:pPr>
      <w:r w:rsidRPr="00514538">
        <w:rPr>
          <w:rFonts w:cstheme="minorHAnsi"/>
        </w:rPr>
        <w:t xml:space="preserve">Tato </w:t>
      </w:r>
      <w:r w:rsidRPr="00514538" w:rsidR="00CD07DE">
        <w:rPr>
          <w:rFonts w:cstheme="minorHAnsi"/>
        </w:rPr>
        <w:t>S</w:t>
      </w:r>
      <w:r w:rsidRPr="00514538">
        <w:rPr>
          <w:rFonts w:cstheme="minorHAnsi"/>
        </w:rPr>
        <w:t>mlouva se řídí právním řádem České republiky</w:t>
      </w:r>
      <w:r w:rsidRPr="00514538" w:rsidR="00CF3B12">
        <w:rPr>
          <w:rFonts w:cstheme="minorHAnsi"/>
        </w:rPr>
        <w:t>.</w:t>
      </w:r>
      <w:r w:rsidRPr="00514538">
        <w:rPr>
          <w:rFonts w:cstheme="minorHAnsi"/>
        </w:rPr>
        <w:t xml:space="preserve"> </w:t>
      </w:r>
    </w:p>
    <w:p w:rsidRPr="00514538" w:rsidR="00AD15B9" w:rsidP="00082A08" w:rsidRDefault="00AD15B9" w14:paraId="62E1341E" w14:textId="6FF528EF">
      <w:pPr>
        <w:pStyle w:val="Odstavecseseznamem"/>
        <w:numPr>
          <w:ilvl w:val="0"/>
          <w:numId w:val="27"/>
        </w:numPr>
        <w:ind w:left="426" w:hanging="426"/>
        <w:contextualSpacing w:val="false"/>
        <w:jc w:val="both"/>
        <w:rPr>
          <w:rFonts w:cstheme="minorHAnsi"/>
        </w:rPr>
      </w:pPr>
      <w:r w:rsidRPr="00514538">
        <w:rPr>
          <w:rFonts w:cstheme="minorHAnsi"/>
        </w:rPr>
        <w:t xml:space="preserve">Smluvní strany se dohodly, že místně příslušným soudem pro řešení případných sporů bude soud příslušný dle místa sídla </w:t>
      </w:r>
      <w:r w:rsidR="004925E4">
        <w:rPr>
          <w:rFonts w:cstheme="minorHAnsi"/>
        </w:rPr>
        <w:t>o</w:t>
      </w:r>
      <w:r w:rsidRPr="00514538">
        <w:rPr>
          <w:rFonts w:cstheme="minorHAnsi"/>
        </w:rPr>
        <w:t>bjednatele.</w:t>
      </w:r>
    </w:p>
    <w:p w:rsidR="00CF3B12" w:rsidP="00082A08" w:rsidRDefault="00CF3B12" w14:paraId="74994487" w14:textId="16D27392">
      <w:pPr>
        <w:pStyle w:val="Odstavecseseznamem"/>
        <w:numPr>
          <w:ilvl w:val="0"/>
          <w:numId w:val="27"/>
        </w:numPr>
        <w:ind w:left="426" w:hanging="426"/>
        <w:contextualSpacing w:val="false"/>
        <w:jc w:val="both"/>
        <w:rPr>
          <w:rFonts w:cstheme="minorHAnsi"/>
        </w:rPr>
      </w:pPr>
      <w:r w:rsidRPr="00514538">
        <w:rPr>
          <w:rFonts w:cstheme="minorHAnsi"/>
        </w:rPr>
        <w:t xml:space="preserve">Je-li nebo stane-li se některé ustanovení této </w:t>
      </w:r>
      <w:r w:rsidRPr="00514538" w:rsidR="007867DA">
        <w:rPr>
          <w:rFonts w:cstheme="minorHAnsi"/>
        </w:rPr>
        <w:t>S</w:t>
      </w:r>
      <w:r w:rsidRPr="00514538">
        <w:rPr>
          <w:rFonts w:cstheme="minorHAnsi"/>
        </w:rPr>
        <w:t xml:space="preserve">mlouvy neplatným či nevykonatelným, nedotkne se tato neplatnost či nevykonatelnost jiných ustanovení této </w:t>
      </w:r>
      <w:r w:rsidRPr="00514538" w:rsidR="007867DA">
        <w:rPr>
          <w:rFonts w:cstheme="minorHAnsi"/>
        </w:rPr>
        <w:t>S</w:t>
      </w:r>
      <w:r w:rsidRPr="00514538">
        <w:rPr>
          <w:rFonts w:cstheme="minorHAnsi"/>
        </w:rPr>
        <w:t>mlouvy. Smluvní strany se zavazují, v co nejkratší lhůtě nahradit neplatné či nevykonatelné ustanovení jiným ustanovením, které bude platné a vykonatelné a které bude svým obsahem obdobné nahrazovanému neplatnému či nevykonatelnému ustanovení.</w:t>
      </w:r>
    </w:p>
    <w:p w:rsidR="00F35640" w:rsidP="00082A08" w:rsidRDefault="00F35640" w14:paraId="22A865C8" w14:textId="57761244">
      <w:pPr>
        <w:pStyle w:val="Odstavecseseznamem"/>
        <w:numPr>
          <w:ilvl w:val="0"/>
          <w:numId w:val="27"/>
        </w:numPr>
        <w:ind w:left="426" w:hanging="426"/>
        <w:contextualSpacing w:val="false"/>
        <w:jc w:val="both"/>
        <w:rPr>
          <w:rFonts w:cstheme="minorHAnsi"/>
        </w:rPr>
      </w:pPr>
      <w:r>
        <w:rPr>
          <w:rFonts w:cstheme="minorHAnsi"/>
        </w:rPr>
        <w:t>Změnit nebo doplnit smlouvu mohou smluvní strany pouze formou písemných dodatků, které budou vzestupně číslovány, výslovně prohlášeny za dodatek této smlouvy a podepsány oprávněnými zástupci smluvních stran.</w:t>
      </w:r>
    </w:p>
    <w:p w:rsidRPr="00514538" w:rsidR="00AD15B9" w:rsidP="00082A08" w:rsidRDefault="00AD15B9" w14:paraId="36E6E2E2" w14:textId="77777777">
      <w:pPr>
        <w:pStyle w:val="Odstavecseseznamem"/>
        <w:numPr>
          <w:ilvl w:val="0"/>
          <w:numId w:val="27"/>
        </w:numPr>
        <w:ind w:left="426" w:hanging="426"/>
        <w:contextualSpacing w:val="false"/>
        <w:jc w:val="both"/>
        <w:rPr>
          <w:rFonts w:cstheme="minorHAnsi"/>
        </w:rPr>
      </w:pPr>
      <w:r w:rsidRPr="00514538">
        <w:rPr>
          <w:rFonts w:cstheme="minorHAnsi"/>
        </w:rPr>
        <w:t xml:space="preserve">Tato </w:t>
      </w:r>
      <w:r w:rsidRPr="00514538" w:rsidR="007867DA">
        <w:rPr>
          <w:rFonts w:cstheme="minorHAnsi"/>
        </w:rPr>
        <w:t>S</w:t>
      </w:r>
      <w:r w:rsidRPr="00514538">
        <w:rPr>
          <w:rFonts w:cstheme="minorHAnsi"/>
        </w:rPr>
        <w:t xml:space="preserve">mlouva je vyhotovena </w:t>
      </w:r>
      <w:r w:rsidRPr="00514538" w:rsidR="007867DA">
        <w:rPr>
          <w:rFonts w:cstheme="minorHAnsi"/>
        </w:rPr>
        <w:t xml:space="preserve">ve dvou </w:t>
      </w:r>
      <w:r w:rsidRPr="00514538">
        <w:rPr>
          <w:rFonts w:cstheme="minorHAnsi"/>
        </w:rPr>
        <w:t xml:space="preserve">stejnopisech, z nichž každý bude považován za prvopis. Každá Smluvní strana obdrží po </w:t>
      </w:r>
      <w:r w:rsidRPr="00514538" w:rsidR="00CF3B12">
        <w:rPr>
          <w:rFonts w:cstheme="minorHAnsi"/>
        </w:rPr>
        <w:t>jednom</w:t>
      </w:r>
      <w:r w:rsidRPr="00514538" w:rsidR="006F6C22">
        <w:rPr>
          <w:rFonts w:cstheme="minorHAnsi"/>
        </w:rPr>
        <w:t xml:space="preserve"> stejnopis</w:t>
      </w:r>
      <w:r w:rsidRPr="00514538" w:rsidR="00CF3B12">
        <w:rPr>
          <w:rFonts w:cstheme="minorHAnsi"/>
        </w:rPr>
        <w:t xml:space="preserve">u </w:t>
      </w:r>
      <w:r w:rsidRPr="00514538">
        <w:rPr>
          <w:rFonts w:cstheme="minorHAnsi"/>
        </w:rPr>
        <w:t xml:space="preserve">této </w:t>
      </w:r>
      <w:r w:rsidRPr="00514538" w:rsidR="007867DA">
        <w:rPr>
          <w:rFonts w:cstheme="minorHAnsi"/>
        </w:rPr>
        <w:t>S</w:t>
      </w:r>
      <w:r w:rsidRPr="00514538">
        <w:rPr>
          <w:rFonts w:cstheme="minorHAnsi"/>
        </w:rPr>
        <w:t>mlouvy.</w:t>
      </w:r>
    </w:p>
    <w:p w:rsidRPr="00514538" w:rsidR="00691798" w:rsidP="00514538" w:rsidRDefault="00691798" w14:paraId="529ACB0C" w14:textId="77777777">
      <w:pPr>
        <w:pStyle w:val="Level2"/>
        <w:numPr>
          <w:ilvl w:val="0"/>
          <w:numId w:val="0"/>
        </w:numPr>
        <w:spacing w:after="200" w:line="276" w:lineRule="auto"/>
        <w:ind w:left="851"/>
        <w:rPr>
          <w:rFonts w:asciiTheme="minorHAnsi" w:hAnsiTheme="minorHAnsi" w:cstheme="minorHAnsi"/>
          <w:sz w:val="22"/>
          <w:szCs w:val="22"/>
        </w:rPr>
      </w:pPr>
    </w:p>
    <w:p w:rsidR="00FB708A" w:rsidP="00514538" w:rsidRDefault="00691798" w14:paraId="14C89971" w14:textId="6EB33487">
      <w:pPr>
        <w:pStyle w:val="Level2"/>
        <w:numPr>
          <w:ilvl w:val="0"/>
          <w:numId w:val="0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514538">
        <w:rPr>
          <w:rFonts w:asciiTheme="minorHAnsi" w:hAnsiTheme="minorHAnsi" w:cstheme="minorHAnsi"/>
          <w:sz w:val="22"/>
          <w:szCs w:val="22"/>
        </w:rPr>
        <w:t>Příloha</w:t>
      </w:r>
      <w:r w:rsidR="00722C44">
        <w:rPr>
          <w:rFonts w:asciiTheme="minorHAnsi" w:hAnsiTheme="minorHAnsi" w:cstheme="minorHAnsi"/>
          <w:sz w:val="22"/>
          <w:szCs w:val="22"/>
        </w:rPr>
        <w:t xml:space="preserve"> č. 1 – </w:t>
      </w:r>
      <w:r w:rsidRPr="00B3590A" w:rsidR="006E1E82">
        <w:rPr>
          <w:rFonts w:asciiTheme="minorHAnsi" w:hAnsiTheme="minorHAnsi" w:cstheme="minorHAnsi"/>
          <w:sz w:val="22"/>
          <w:szCs w:val="22"/>
        </w:rPr>
        <w:t>Nabízená specifikace úřední desky</w:t>
      </w:r>
    </w:p>
    <w:p w:rsidR="003023E6" w:rsidP="00514538" w:rsidRDefault="00FB708A" w14:paraId="6E1DD2E0" w14:textId="092FBD03">
      <w:pPr>
        <w:pStyle w:val="Level2"/>
        <w:numPr>
          <w:ilvl w:val="0"/>
          <w:numId w:val="0"/>
        </w:num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Příloha č. 2 – </w:t>
      </w:r>
      <w:r w:rsidR="003023E6">
        <w:rPr>
          <w:rFonts w:asciiTheme="minorHAnsi" w:hAnsiTheme="minorHAnsi" w:cstheme="minorHAnsi"/>
          <w:sz w:val="22"/>
          <w:szCs w:val="22"/>
        </w:rPr>
        <w:t>Umístění desky</w:t>
      </w:r>
    </w:p>
    <w:p w:rsidRPr="002D53D4" w:rsidR="002D53D4" w:rsidP="00956BEF" w:rsidRDefault="002D53D4" w14:paraId="1554C21B" w14:textId="475275F3">
      <w:pPr>
        <w:pStyle w:val="Level2"/>
        <w:numPr>
          <w:ilvl w:val="0"/>
          <w:numId w:val="0"/>
        </w:numPr>
        <w:spacing w:after="200" w:line="276" w:lineRule="auto"/>
      </w:pPr>
    </w:p>
    <w:tbl>
      <w:tblPr>
        <w:tblW w:w="8789" w:type="dxa"/>
        <w:tblInd w:w="-5" w:type="dxa"/>
        <w:tblLayout w:type="fixed"/>
        <w:tblLook w:firstRow="0" w:lastRow="0" w:firstColumn="0" w:lastColumn="0" w:noHBand="0" w:noVBand="0" w:val="0000"/>
      </w:tblPr>
      <w:tblGrid>
        <w:gridCol w:w="4395"/>
        <w:gridCol w:w="4394"/>
      </w:tblGrid>
      <w:tr w:rsidRPr="00514538" w:rsidR="00F07025" w:rsidTr="000C742C" w14:paraId="0B120D11" w14:textId="77777777">
        <w:tc>
          <w:tcPr>
            <w:tcW w:w="4395" w:type="dxa"/>
          </w:tcPr>
          <w:p w:rsidR="00F07025" w:rsidP="00514538" w:rsidRDefault="00F07025" w14:paraId="66EB41B9" w14:textId="77777777">
            <w:pPr>
              <w:keepNext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7025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Pr="00F070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[bude doplněno před podpisem smlouvy]</w:t>
            </w:r>
          </w:p>
          <w:p w:rsidR="00F07025" w:rsidP="00514538" w:rsidRDefault="00F07025" w14:paraId="6A454A92" w14:textId="77777777">
            <w:pPr>
              <w:keepNext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07025" w:rsidP="00514538" w:rsidRDefault="00F07025" w14:paraId="7F4AA03F" w14:textId="77777777">
            <w:pPr>
              <w:keepNext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514538" w:rsidR="00F07025" w:rsidP="00514538" w:rsidRDefault="00F07025" w14:paraId="6CF28F97" w14:textId="77777777">
            <w:pPr>
              <w:keepNext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Pr="00514538" w:rsidR="00F07025" w:rsidP="00514538" w:rsidRDefault="00F07025" w14:paraId="307B73B1" w14:textId="77777777">
            <w:pPr>
              <w:keepNext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07025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Pr="00F070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[bude doplněno </w:t>
            </w:r>
            <w:r w:rsidRPr="002D53D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před podpisem </w:t>
            </w:r>
            <w:r w:rsidRPr="00F07025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smlouvy]</w:t>
            </w:r>
          </w:p>
        </w:tc>
      </w:tr>
      <w:tr w:rsidRPr="00514538" w:rsidR="00514538" w:rsidTr="000C742C" w14:paraId="4BC0FAAD" w14:textId="77777777">
        <w:tc>
          <w:tcPr>
            <w:tcW w:w="4395" w:type="dxa"/>
          </w:tcPr>
          <w:p w:rsidRPr="00514538" w:rsidR="002F6C52" w:rsidP="00514538" w:rsidRDefault="002F6C52" w14:paraId="4E8C0EC1" w14:textId="77777777">
            <w:pPr>
              <w:keepNext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4538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  <w:r w:rsidR="00F070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4538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  <w:r w:rsidRPr="00F07025" w:rsidR="00F07025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</w:p>
        </w:tc>
        <w:tc>
          <w:tcPr>
            <w:tcW w:w="4394" w:type="dxa"/>
          </w:tcPr>
          <w:p w:rsidRPr="00514538" w:rsidR="00CF3B12" w:rsidP="00514538" w:rsidRDefault="002F6C52" w14:paraId="6E1EEA30" w14:textId="77777777">
            <w:pPr>
              <w:keepNext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4538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  <w:r w:rsidRPr="00F07025" w:rsidR="00F07025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</w:t>
            </w:r>
          </w:p>
          <w:p w:rsidRPr="00514538" w:rsidR="00CF3B12" w:rsidP="00514538" w:rsidRDefault="00CF3B12" w14:paraId="330B18BE" w14:textId="77777777">
            <w:pPr>
              <w:keepNext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2412D" w:rsidP="00514538" w:rsidRDefault="0092412D" w14:paraId="455DADE4" w14:textId="77777777">
      <w:pPr>
        <w:pStyle w:val="plohy"/>
        <w:spacing w:after="200" w:line="276" w:lineRule="auto"/>
        <w:jc w:val="both"/>
        <w:rPr>
          <w:rStyle w:val="Heading1Text"/>
          <w:rFonts w:asciiTheme="minorHAnsi" w:hAnsiTheme="minorHAnsi" w:cstheme="minorHAnsi"/>
          <w:sz w:val="22"/>
          <w:szCs w:val="22"/>
        </w:rPr>
      </w:pPr>
    </w:p>
    <w:p w:rsidRPr="00514538" w:rsidR="00E209B5" w:rsidP="00FC6113" w:rsidRDefault="00E209B5" w14:paraId="1424FCEA" w14:textId="338215F0">
      <w:pPr>
        <w:jc w:val="left"/>
        <w:rPr>
          <w:rStyle w:val="Heading1Text"/>
          <w:rFonts w:asciiTheme="minorHAnsi" w:hAnsiTheme="minorHAnsi" w:cstheme="minorHAnsi"/>
          <w:sz w:val="22"/>
          <w:szCs w:val="22"/>
        </w:rPr>
      </w:pPr>
    </w:p>
    <w:sectPr w:rsidRPr="00514538" w:rsidR="00E209B5" w:rsidSect="00E748FE">
      <w:headerReference w:type="default" r:id="rId10"/>
      <w:headerReference w:type="first" r:id="rId11"/>
      <w:pgSz w:w="11909" w:h="16834" w:code="9"/>
      <w:pgMar w:top="1418" w:right="1418" w:bottom="1418" w:left="1418" w:header="567" w:footer="284" w:gutter="0"/>
      <w:paperSrc w:first="7" w:other="7"/>
      <w:cols w:space="708"/>
      <w:formProt w:val="false"/>
      <w:noEndnote/>
      <w:titlePg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85525B" w:rsidP="009905FF" w:rsidRDefault="0085525B" w14:paraId="5D8D26C7" w14:textId="77777777">
      <w:r>
        <w:separator/>
      </w:r>
    </w:p>
  </w:endnote>
  <w:endnote w:type="continuationSeparator" w:id="0">
    <w:p w:rsidR="0085525B" w:rsidP="009905FF" w:rsidRDefault="0085525B" w14:paraId="53FDC4E0" w14:textId="77777777">
      <w:r>
        <w:continuationSeparator/>
      </w:r>
    </w:p>
  </w:endnote>
  <w:endnote w:type="continuationNotice" w:id="1">
    <w:p w:rsidR="0085525B" w:rsidRDefault="0085525B" w14:paraId="4C8C2B11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, 'Arial Unicode MS'">
    <w:charset w:val="00"/>
    <w:family w:val="auto"/>
    <w:pitch w:val="default"/>
  </w:font>
  <w:font w:name="Open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85525B" w:rsidP="009905FF" w:rsidRDefault="0085525B" w14:paraId="740A1A9D" w14:textId="77777777">
      <w:r>
        <w:separator/>
      </w:r>
    </w:p>
  </w:footnote>
  <w:footnote w:type="continuationSeparator" w:id="0">
    <w:p w:rsidR="0085525B" w:rsidP="009905FF" w:rsidRDefault="0085525B" w14:paraId="587A4271" w14:textId="77777777">
      <w:r>
        <w:continuationSeparator/>
      </w:r>
    </w:p>
  </w:footnote>
  <w:footnote w:type="continuationNotice" w:id="1">
    <w:p w:rsidR="0085525B" w:rsidRDefault="0085525B" w14:paraId="2AB9987C" w14:textId="77777777"/>
  </w:footnote>
  <w:footnote w:id="2">
    <w:p w:rsidRPr="00D47B9E" w:rsidR="0085525B" w:rsidRDefault="0085525B" w14:paraId="682F662F" w14:textId="6C6A168A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D47B9E">
        <w:rPr>
          <w:rFonts w:asciiTheme="minorHAnsi" w:hAnsiTheme="minorHAnsi" w:cstheme="minorHAnsi"/>
          <w:sz w:val="18"/>
          <w:szCs w:val="18"/>
        </w:rPr>
        <w:t xml:space="preserve">V případě, že dodavatel není plátcem DPH, tuto skutečnost uvede v návrhu smlouvy místo odst. 2 v tomto znění: </w:t>
      </w:r>
    </w:p>
    <w:p w:rsidR="0085525B" w:rsidRDefault="0085525B" w14:paraId="7D70196C" w14:textId="77777777">
      <w:pPr>
        <w:pStyle w:val="Textpoznpodarou"/>
      </w:pPr>
      <w:r w:rsidRPr="00D47B9E">
        <w:rPr>
          <w:rFonts w:asciiTheme="minorHAnsi" w:hAnsiTheme="minorHAnsi" w:cstheme="minorHAnsi"/>
          <w:sz w:val="18"/>
          <w:szCs w:val="18"/>
        </w:rPr>
        <w:t>„</w:t>
      </w:r>
      <w:r w:rsidRPr="00D47B9E">
        <w:rPr>
          <w:rFonts w:asciiTheme="minorHAnsi" w:hAnsiTheme="minorHAnsi" w:cstheme="minorHAnsi"/>
          <w:i/>
          <w:sz w:val="18"/>
          <w:szCs w:val="18"/>
        </w:rPr>
        <w:t>Dodavatel není plátcem DPH“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5525B" w:rsidRDefault="0085525B" w14:paraId="5B3C04F6" w14:textId="77777777">
    <w:pPr>
      <w:pStyle w:val="Zhlav"/>
    </w:pPr>
    <w:r w:rsidRPr="00D67191">
      <w:rPr>
        <w:lang w:eastAsia="cs-CZ"/>
      </w:rPr>
      <w:drawing>
        <wp:inline distT="0" distB="0" distL="0" distR="0">
          <wp:extent cx="2870200" cy="588645"/>
          <wp:effectExtent l="0" t="0" r="6350" b="1905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85525B" w:rsidRDefault="0085525B" w14:paraId="4AF6DB33" w14:textId="77777777">
    <w:pPr>
      <w:pStyle w:val="Zhlav"/>
    </w:pPr>
    <w:r w:rsidRPr="00D67191">
      <w:rPr>
        <w:lang w:eastAsia="cs-CZ"/>
      </w:rPr>
      <w:drawing>
        <wp:inline distT="0" distB="0" distL="0" distR="0">
          <wp:extent cx="2870200" cy="588645"/>
          <wp:effectExtent l="0" t="0" r="6350" b="1905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054B3547"/>
    <w:multiLevelType w:val="hybridMultilevel"/>
    <w:tmpl w:val="DF627436"/>
    <w:lvl w:ilvl="0" w:tplc="A95232AE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36CBE"/>
    <w:multiLevelType w:val="hybridMultilevel"/>
    <w:tmpl w:val="DF627436"/>
    <w:lvl w:ilvl="0" w:tplc="A95232AE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DD3A52"/>
    <w:multiLevelType w:val="hybridMultilevel"/>
    <w:tmpl w:val="E4426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86CFE"/>
    <w:multiLevelType w:val="hybridMultilevel"/>
    <w:tmpl w:val="DF627436"/>
    <w:lvl w:ilvl="0" w:tplc="A95232AE">
      <w:start w:val="1"/>
      <w:numFmt w:val="decimal"/>
      <w:lvlText w:val="%1."/>
      <w:lvlJc w:val="left"/>
      <w:pPr>
        <w:ind w:left="644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E24245"/>
    <w:multiLevelType w:val="multilevel"/>
    <w:tmpl w:val="162E44E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851"/>
      </w:pPr>
      <w:rPr>
        <w:rFonts w:hint="default"/>
        <w:b w:val="false"/>
        <w:bCs w:val="false"/>
        <w:i w:val="false"/>
        <w:iCs w:val="false"/>
        <w:color w:val="595959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 w:ascii="Calibri" w:hAnsi="Calibri"/>
        <w:b w:val="false"/>
        <w:bCs w:val="false"/>
        <w:i w:val="false"/>
        <w:iCs w:val="false"/>
        <w:color w:val="595959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false"/>
        <w:bCs w:val="false"/>
        <w:i w:val="false"/>
        <w:iCs w:val="false"/>
        <w:color w:val="595959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false"/>
        <w:bCs w:val="false"/>
        <w:i w:val="false"/>
        <w:iCs w:val="false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false"/>
        <w:bCs w:val="false"/>
        <w:i w:val="false"/>
        <w:iCs w:val="false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4412D9B"/>
    <w:multiLevelType w:val="hybridMultilevel"/>
    <w:tmpl w:val="DF627436"/>
    <w:lvl w:ilvl="0" w:tplc="A95232AE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</w:pPr>
      <w:rPr>
        <w:rFonts w:hint="default"/>
        <w:vanish/>
      </w:rPr>
    </w:lvl>
  </w:abstractNum>
  <w:abstractNum w:abstractNumId="7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8">
    <w:nsid w:val="198A02C6"/>
    <w:multiLevelType w:val="hybridMultilevel"/>
    <w:tmpl w:val="DF627436"/>
    <w:lvl w:ilvl="0" w:tplc="A95232AE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BE06E8"/>
    <w:multiLevelType w:val="singleLevel"/>
    <w:tmpl w:val="48C665C2"/>
    <w:lvl w:ilvl="0">
      <w:start w:val="1"/>
      <w:numFmt w:val="decimal"/>
      <w:lvlText w:val="(%1)"/>
      <w:lvlJc w:val="left"/>
      <w:pPr>
        <w:ind w:left="644" w:hanging="360"/>
      </w:pPr>
      <w:rPr>
        <w:rFonts w:cs="Times New Roman"/>
      </w:rPr>
    </w:lvl>
  </w:abstractNum>
  <w:abstractNum w:abstractNumId="10">
    <w:nsid w:val="1C7D1E0D"/>
    <w:multiLevelType w:val="hybridMultilevel"/>
    <w:tmpl w:val="DDBC1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F5BA4"/>
    <w:multiLevelType w:val="hybridMultilevel"/>
    <w:tmpl w:val="80A2266A"/>
    <w:lvl w:ilvl="0" w:tplc="FC0E6CCE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557C0"/>
    <w:multiLevelType w:val="multilevel"/>
    <w:tmpl w:val="1B20257A"/>
    <w:lvl w:ilvl="0">
      <w:start w:val="1"/>
      <w:numFmt w:val="lowerLetter"/>
      <w:pStyle w:val="aBankingDefinition"/>
      <w:lvlText w:val="(%1)"/>
      <w:lvlJc w:val="left"/>
      <w:pPr>
        <w:tabs>
          <w:tab w:val="num" w:pos="1843"/>
        </w:tabs>
        <w:ind w:left="1843" w:hanging="992"/>
      </w:pPr>
      <w:rPr>
        <w:rFonts w:hint="default" w:cs="Times New Roman"/>
        <w:b w:val="false"/>
      </w:rPr>
    </w:lvl>
    <w:lvl w:ilvl="1">
      <w:start w:val="1"/>
      <w:numFmt w:val="lowerRoman"/>
      <w:pStyle w:val="iBankingDefinition"/>
      <w:lvlText w:val="(%2)"/>
      <w:lvlJc w:val="left"/>
      <w:pPr>
        <w:tabs>
          <w:tab w:val="num" w:pos="3119"/>
        </w:tabs>
        <w:ind w:left="3119" w:hanging="1276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 w:cs="Times New Roman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 w:cs="Times New Roman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 w:cs="Times New Roman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 w:cs="Times New Roman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 w:cs="Times New Roman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 w:cs="Times New Roman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 w:cs="Times New Roman"/>
      </w:rPr>
    </w:lvl>
  </w:abstractNum>
  <w:abstractNum w:abstractNumId="13">
    <w:nsid w:val="21475177"/>
    <w:multiLevelType w:val="hybridMultilevel"/>
    <w:tmpl w:val="879AB4A4"/>
    <w:lvl w:ilvl="0" w:tplc="9504346A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7288C"/>
    <w:multiLevelType w:val="hybridMultilevel"/>
    <w:tmpl w:val="DF627436"/>
    <w:lvl w:ilvl="0" w:tplc="A95232AE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006D73"/>
    <w:multiLevelType w:val="hybridMultilevel"/>
    <w:tmpl w:val="BB38C228"/>
    <w:lvl w:ilvl="0" w:tplc="F85EB708">
      <w:start w:val="1"/>
      <w:numFmt w:val="decimal"/>
      <w:lvlText w:val="%1)"/>
      <w:lvlJc w:val="left"/>
      <w:pPr>
        <w:ind w:left="720" w:hanging="360"/>
      </w:pPr>
      <w:rPr>
        <w:b w:val="false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128E8"/>
    <w:multiLevelType w:val="hybridMultilevel"/>
    <w:tmpl w:val="EF8A2E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91384"/>
    <w:multiLevelType w:val="hybridMultilevel"/>
    <w:tmpl w:val="AE64C7E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B1574FF"/>
    <w:multiLevelType w:val="hybridMultilevel"/>
    <w:tmpl w:val="FB12ADD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9858CD"/>
    <w:multiLevelType w:val="hybridMultilevel"/>
    <w:tmpl w:val="CC48908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677A9"/>
    <w:multiLevelType w:val="hybridMultilevel"/>
    <w:tmpl w:val="80A2266A"/>
    <w:lvl w:ilvl="0" w:tplc="FC0E6CCE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57382E"/>
    <w:multiLevelType w:val="multilevel"/>
    <w:tmpl w:val="56AA0988"/>
    <w:name w:val="EV-Numbering01"/>
    <w:lvl w:ilvl="0">
      <w:start w:val="1"/>
      <w:numFmt w:val="decimal"/>
      <w:pStyle w:val="Rule1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bCs/>
        <w:i w:val="false"/>
        <w:iCs w:val="false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38D91206"/>
    <w:multiLevelType w:val="hybridMultilevel"/>
    <w:tmpl w:val="69C64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9759A"/>
    <w:multiLevelType w:val="multilevel"/>
    <w:tmpl w:val="75246DD8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24">
    <w:nsid w:val="417D292A"/>
    <w:multiLevelType w:val="hybridMultilevel"/>
    <w:tmpl w:val="C74AF16C"/>
    <w:lvl w:ilvl="0" w:tplc="B3507CB6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2A44DB8"/>
    <w:multiLevelType w:val="multilevel"/>
    <w:tmpl w:val="12A47368"/>
    <w:lvl w:ilvl="0">
      <w:start w:val="16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i w:val="false"/>
        <w:caps/>
        <w:strike w:val="false"/>
        <w:dstrike w:val="false"/>
        <w:vanish w:val="false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nothing"/>
      <w:lvlText w:val="%1.%2  "/>
      <w:lvlJc w:val="left"/>
      <w:pPr>
        <w:ind w:left="0" w:firstLine="0"/>
      </w:pPr>
      <w:rPr>
        <w:rFonts w:hint="default"/>
        <w:b w:val="false"/>
        <w:i w:val="false"/>
        <w:caps w:val="false"/>
        <w:strike w:val="false"/>
        <w:dstrike w:val="false"/>
        <w:vanish w:val="false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Nadpis3"/>
      <w:lvlText w:val="%1.%3"/>
      <w:lvlJc w:val="left"/>
      <w:pPr>
        <w:tabs>
          <w:tab w:val="num" w:pos="1381"/>
        </w:tabs>
        <w:ind w:left="0" w:firstLine="1021"/>
      </w:pPr>
      <w:rPr>
        <w:rFonts w:hint="default"/>
        <w:b w:val="false"/>
        <w:i w:val="false"/>
        <w:caps w:val="false"/>
        <w:strike w:val="false"/>
        <w:dstrike w:val="false"/>
        <w:vanish w:val="false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520"/>
        </w:tabs>
        <w:ind w:left="720" w:firstLine="1440"/>
      </w:pPr>
      <w:rPr>
        <w:rFonts w:hint="default"/>
        <w:b w:val="false"/>
        <w:i w:val="false"/>
        <w:caps w:val="false"/>
        <w:strike w:val="false"/>
        <w:dstrike w:val="false"/>
        <w:vanish w:val="false"/>
        <w:color w:val="auto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>
    <w:nsid w:val="45C67CC1"/>
    <w:multiLevelType w:val="hybridMultilevel"/>
    <w:tmpl w:val="82547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673CE"/>
    <w:multiLevelType w:val="hybridMultilevel"/>
    <w:tmpl w:val="680E39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B93EA5"/>
    <w:multiLevelType w:val="hybridMultilevel"/>
    <w:tmpl w:val="80A2266A"/>
    <w:lvl w:ilvl="0" w:tplc="FC0E6CCE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07973"/>
    <w:multiLevelType w:val="hybridMultilevel"/>
    <w:tmpl w:val="DF627436"/>
    <w:lvl w:ilvl="0" w:tplc="A95232AE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FF6E0C"/>
    <w:multiLevelType w:val="multilevel"/>
    <w:tmpl w:val="1F5C60F0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Courier New"/>
      </w:rPr>
    </w:lvl>
  </w:abstractNum>
  <w:abstractNum w:abstractNumId="31">
    <w:nsid w:val="61B05BD1"/>
    <w:multiLevelType w:val="hybridMultilevel"/>
    <w:tmpl w:val="9814D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87184"/>
    <w:multiLevelType w:val="multilevel"/>
    <w:tmpl w:val="62D047CC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 w:ascii="Calibri" w:hAnsi="Calibri"/>
        <w:sz w:val="22"/>
        <w:szCs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 w:ascii="Calibri" w:hAnsi="Calibri"/>
        <w:b w:val="false"/>
        <w:bCs w:val="false"/>
        <w:i w:val="false"/>
        <w:iCs w:val="false"/>
        <w:color w:val="000000"/>
        <w:sz w:val="22"/>
        <w:szCs w:val="22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 w:ascii="Calibri" w:hAnsi="Calibri"/>
        <w:b w:val="false"/>
        <w:bCs w:val="false"/>
        <w:i w:val="false"/>
        <w:iCs w:val="false"/>
        <w:sz w:val="22"/>
        <w:szCs w:val="22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false"/>
        <w:bCs w:val="false"/>
        <w:i w:val="false"/>
        <w:iCs w:val="false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false"/>
        <w:bCs w:val="false"/>
        <w:i w:val="false"/>
        <w:iCs w:val="false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hint="default" w:ascii="Symbol" w:hAnsi="Symbol" w:cs="Symbol"/>
        <w:b w:val="false"/>
        <w:bCs w:val="false"/>
        <w:i w:val="false"/>
        <w:iCs w:val="false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hint="default" w:ascii="Symbol" w:hAnsi="Symbol" w:cs="Symbol"/>
        <w:b w:val="false"/>
        <w:bCs w:val="false"/>
        <w:i w:val="false"/>
        <w:iCs w:val="false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hint="default" w:ascii="Symbol" w:hAnsi="Symbol" w:cs="Symbol"/>
        <w:b w:val="false"/>
        <w:bCs w:val="false"/>
        <w:i w:val="false"/>
        <w:iCs w:val="false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false"/>
        <w:bCs w:val="false"/>
        <w:i w:val="false"/>
        <w:iCs w:val="false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false"/>
        <w:bCs w:val="false"/>
        <w:i w:val="false"/>
        <w:iCs w:val="false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false"/>
        <w:bCs w:val="false"/>
        <w:i w:val="false"/>
        <w:iCs w:val="false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false"/>
        <w:bCs w:val="false"/>
        <w:i w:val="false"/>
        <w:iCs w:val="false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false"/>
        <w:bCs w:val="false"/>
        <w:i w:val="false"/>
        <w:iCs w:val="false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false"/>
        <w:bCs w:val="false"/>
        <w:i w:val="false"/>
        <w:iCs w:val="false"/>
      </w:rPr>
    </w:lvl>
  </w:abstractNum>
  <w:abstractNum w:abstractNumId="34">
    <w:nsid w:val="6B28347E"/>
    <w:multiLevelType w:val="hybridMultilevel"/>
    <w:tmpl w:val="82547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D4316"/>
    <w:multiLevelType w:val="hybridMultilevel"/>
    <w:tmpl w:val="DF627436"/>
    <w:lvl w:ilvl="0" w:tplc="A95232AE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257480D"/>
    <w:multiLevelType w:val="hybridMultilevel"/>
    <w:tmpl w:val="231A1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E6FEA"/>
    <w:multiLevelType w:val="hybridMultilevel"/>
    <w:tmpl w:val="86FCFAD8"/>
    <w:lvl w:ilvl="0" w:tplc="FFFFFFFF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false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2"/>
  </w:num>
  <w:num w:numId="3">
    <w:abstractNumId w:val="33"/>
  </w:num>
  <w:num w:numId="4">
    <w:abstractNumId w:val="21"/>
  </w:num>
  <w:num w:numId="5">
    <w:abstractNumId w:val="12"/>
  </w:num>
  <w:num w:numId="6">
    <w:abstractNumId w:val="37"/>
    <w:lvlOverride w:ilvl="0">
      <w:startOverride w:val="17"/>
    </w:lvlOverride>
  </w:num>
  <w:num w:numId="7">
    <w:abstractNumId w:val="25"/>
  </w:num>
  <w:num w:numId="8">
    <w:abstractNumId w:val="7"/>
  </w:num>
  <w:num w:numId="9">
    <w:abstractNumId w:val="9"/>
  </w:num>
  <w:num w:numId="10">
    <w:abstractNumId w:val="23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7"/>
  </w:num>
  <w:num w:numId="16">
    <w:abstractNumId w:val="14"/>
  </w:num>
  <w:num w:numId="17">
    <w:abstractNumId w:val="24"/>
  </w:num>
  <w:num w:numId="18">
    <w:abstractNumId w:val="29"/>
  </w:num>
  <w:num w:numId="19">
    <w:abstractNumId w:val="31"/>
  </w:num>
  <w:num w:numId="20">
    <w:abstractNumId w:val="0"/>
  </w:num>
  <w:num w:numId="21">
    <w:abstractNumId w:val="35"/>
  </w:num>
  <w:num w:numId="22">
    <w:abstractNumId w:val="13"/>
  </w:num>
  <w:num w:numId="23">
    <w:abstractNumId w:val="3"/>
  </w:num>
  <w:num w:numId="24">
    <w:abstractNumId w:val="1"/>
  </w:num>
  <w:num w:numId="25">
    <w:abstractNumId w:val="8"/>
  </w:num>
  <w:num w:numId="26">
    <w:abstractNumId w:val="10"/>
  </w:num>
  <w:num w:numId="27">
    <w:abstractNumId w:val="5"/>
  </w:num>
  <w:num w:numId="28">
    <w:abstractNumId w:val="36"/>
  </w:num>
  <w:num w:numId="29">
    <w:abstractNumId w:val="30"/>
  </w:num>
  <w:num w:numId="30">
    <w:abstractNumId w:val="20"/>
  </w:num>
  <w:num w:numId="31">
    <w:abstractNumId w:val="11"/>
  </w:num>
  <w:num w:numId="32">
    <w:abstractNumId w:val="34"/>
  </w:num>
  <w:num w:numId="33">
    <w:abstractNumId w:val="26"/>
  </w:num>
  <w:num w:numId="34">
    <w:abstractNumId w:val="18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7"/>
  </w:num>
  <w:num w:numId="38">
    <w:abstractNumId w:val="22"/>
  </w:num>
  <w:num w:numId="39">
    <w:abstractNumId w:val="32"/>
  </w:num>
  <w:num w:numId="40">
    <w:abstractNumId w:val="16"/>
  </w:num>
  <w:num w:numId="41">
    <w:abstractNumId w:val="32"/>
  </w:num>
  <w:num w:numId="42">
    <w:abstractNumId w:val="2"/>
  </w:num>
  <w:numIdMacAtCleanup w:val="2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/>
  <w:defaultTabStop w:val="708"/>
  <w:hyphenationZone w:val="425"/>
  <w:characterSpacingControl w:val="doNotCompress"/>
  <w:hdrShapeDefaults>
    <o:shapedefaults spidmax="45057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7F"/>
    <w:rsid w:val="000003A8"/>
    <w:rsid w:val="000012D0"/>
    <w:rsid w:val="0000201F"/>
    <w:rsid w:val="0001122F"/>
    <w:rsid w:val="000115F2"/>
    <w:rsid w:val="00014A2D"/>
    <w:rsid w:val="000225A0"/>
    <w:rsid w:val="0002419A"/>
    <w:rsid w:val="00027D6F"/>
    <w:rsid w:val="00032065"/>
    <w:rsid w:val="000350B8"/>
    <w:rsid w:val="00036454"/>
    <w:rsid w:val="00036AD0"/>
    <w:rsid w:val="000375C8"/>
    <w:rsid w:val="00041857"/>
    <w:rsid w:val="000625A4"/>
    <w:rsid w:val="00063DF7"/>
    <w:rsid w:val="0006444F"/>
    <w:rsid w:val="000663E3"/>
    <w:rsid w:val="00067289"/>
    <w:rsid w:val="00070875"/>
    <w:rsid w:val="00081CF1"/>
    <w:rsid w:val="00082A08"/>
    <w:rsid w:val="0008417D"/>
    <w:rsid w:val="00085A79"/>
    <w:rsid w:val="000A05C6"/>
    <w:rsid w:val="000A19DF"/>
    <w:rsid w:val="000B7020"/>
    <w:rsid w:val="000C1E56"/>
    <w:rsid w:val="000C742C"/>
    <w:rsid w:val="000D3A84"/>
    <w:rsid w:val="000D5F4D"/>
    <w:rsid w:val="000D70A3"/>
    <w:rsid w:val="000E423D"/>
    <w:rsid w:val="000E4810"/>
    <w:rsid w:val="000E728F"/>
    <w:rsid w:val="000E72D3"/>
    <w:rsid w:val="000F17B0"/>
    <w:rsid w:val="001009E6"/>
    <w:rsid w:val="001045AD"/>
    <w:rsid w:val="001113A0"/>
    <w:rsid w:val="00112D13"/>
    <w:rsid w:val="00112FCA"/>
    <w:rsid w:val="001130B5"/>
    <w:rsid w:val="00113945"/>
    <w:rsid w:val="00114504"/>
    <w:rsid w:val="00120934"/>
    <w:rsid w:val="00122027"/>
    <w:rsid w:val="001247BE"/>
    <w:rsid w:val="00132D9F"/>
    <w:rsid w:val="00142064"/>
    <w:rsid w:val="001479A0"/>
    <w:rsid w:val="00152840"/>
    <w:rsid w:val="00157D18"/>
    <w:rsid w:val="0016440E"/>
    <w:rsid w:val="001759B3"/>
    <w:rsid w:val="00175C9F"/>
    <w:rsid w:val="0018455A"/>
    <w:rsid w:val="00184677"/>
    <w:rsid w:val="00184FCD"/>
    <w:rsid w:val="001A0D0B"/>
    <w:rsid w:val="001A5630"/>
    <w:rsid w:val="001A6AFF"/>
    <w:rsid w:val="001C15AD"/>
    <w:rsid w:val="001C1A63"/>
    <w:rsid w:val="001D4956"/>
    <w:rsid w:val="001D4B9A"/>
    <w:rsid w:val="001D4C2B"/>
    <w:rsid w:val="001D756D"/>
    <w:rsid w:val="001E066C"/>
    <w:rsid w:val="001E44E2"/>
    <w:rsid w:val="001F2526"/>
    <w:rsid w:val="00201B09"/>
    <w:rsid w:val="002023F5"/>
    <w:rsid w:val="00217408"/>
    <w:rsid w:val="0022159C"/>
    <w:rsid w:val="002262F8"/>
    <w:rsid w:val="00227D30"/>
    <w:rsid w:val="0025575F"/>
    <w:rsid w:val="00264DC2"/>
    <w:rsid w:val="00286921"/>
    <w:rsid w:val="00292391"/>
    <w:rsid w:val="002A31CA"/>
    <w:rsid w:val="002A4197"/>
    <w:rsid w:val="002B0461"/>
    <w:rsid w:val="002C469C"/>
    <w:rsid w:val="002D53D4"/>
    <w:rsid w:val="002D5686"/>
    <w:rsid w:val="002E0B9F"/>
    <w:rsid w:val="002E45B8"/>
    <w:rsid w:val="002E7189"/>
    <w:rsid w:val="002F6C52"/>
    <w:rsid w:val="002F6E75"/>
    <w:rsid w:val="00301A1B"/>
    <w:rsid w:val="003023E6"/>
    <w:rsid w:val="00302766"/>
    <w:rsid w:val="00313E46"/>
    <w:rsid w:val="00320DAE"/>
    <w:rsid w:val="00321A51"/>
    <w:rsid w:val="003257F3"/>
    <w:rsid w:val="003265E2"/>
    <w:rsid w:val="00337A39"/>
    <w:rsid w:val="00340740"/>
    <w:rsid w:val="003414DA"/>
    <w:rsid w:val="00363340"/>
    <w:rsid w:val="00364017"/>
    <w:rsid w:val="00370D44"/>
    <w:rsid w:val="00372768"/>
    <w:rsid w:val="003734C1"/>
    <w:rsid w:val="003757C8"/>
    <w:rsid w:val="003814EC"/>
    <w:rsid w:val="00382A98"/>
    <w:rsid w:val="00391D67"/>
    <w:rsid w:val="00393FD1"/>
    <w:rsid w:val="003A3049"/>
    <w:rsid w:val="003A746B"/>
    <w:rsid w:val="003B72D0"/>
    <w:rsid w:val="003C07C8"/>
    <w:rsid w:val="003C2DE5"/>
    <w:rsid w:val="003C4A2F"/>
    <w:rsid w:val="003D0BA2"/>
    <w:rsid w:val="003D0DC3"/>
    <w:rsid w:val="003D2C98"/>
    <w:rsid w:val="003D741A"/>
    <w:rsid w:val="003E1408"/>
    <w:rsid w:val="003E6612"/>
    <w:rsid w:val="003E6EAB"/>
    <w:rsid w:val="003F0D53"/>
    <w:rsid w:val="003F1656"/>
    <w:rsid w:val="00404447"/>
    <w:rsid w:val="00405567"/>
    <w:rsid w:val="00413701"/>
    <w:rsid w:val="00413C55"/>
    <w:rsid w:val="00416D67"/>
    <w:rsid w:val="0042257F"/>
    <w:rsid w:val="00424D8B"/>
    <w:rsid w:val="0042647E"/>
    <w:rsid w:val="00435FFF"/>
    <w:rsid w:val="00450A40"/>
    <w:rsid w:val="004545A2"/>
    <w:rsid w:val="00462B91"/>
    <w:rsid w:val="004648F3"/>
    <w:rsid w:val="00467831"/>
    <w:rsid w:val="00467875"/>
    <w:rsid w:val="004679DA"/>
    <w:rsid w:val="00474313"/>
    <w:rsid w:val="0048789A"/>
    <w:rsid w:val="004925E4"/>
    <w:rsid w:val="00494471"/>
    <w:rsid w:val="004A2BA6"/>
    <w:rsid w:val="004C6CB7"/>
    <w:rsid w:val="004C7CA7"/>
    <w:rsid w:val="004D2419"/>
    <w:rsid w:val="004D43A2"/>
    <w:rsid w:val="004D790B"/>
    <w:rsid w:val="004F2FA5"/>
    <w:rsid w:val="004F78B1"/>
    <w:rsid w:val="00500708"/>
    <w:rsid w:val="00501542"/>
    <w:rsid w:val="005024F8"/>
    <w:rsid w:val="00506F88"/>
    <w:rsid w:val="0050775C"/>
    <w:rsid w:val="0050775E"/>
    <w:rsid w:val="00507A25"/>
    <w:rsid w:val="00513D73"/>
    <w:rsid w:val="00514538"/>
    <w:rsid w:val="0051692B"/>
    <w:rsid w:val="00520327"/>
    <w:rsid w:val="00534446"/>
    <w:rsid w:val="00535BBF"/>
    <w:rsid w:val="00540507"/>
    <w:rsid w:val="00544578"/>
    <w:rsid w:val="00547B8E"/>
    <w:rsid w:val="0056254C"/>
    <w:rsid w:val="00567097"/>
    <w:rsid w:val="005744BB"/>
    <w:rsid w:val="005876FC"/>
    <w:rsid w:val="005A0124"/>
    <w:rsid w:val="005A137F"/>
    <w:rsid w:val="005A4D6E"/>
    <w:rsid w:val="005A5379"/>
    <w:rsid w:val="005A7E27"/>
    <w:rsid w:val="005B10A6"/>
    <w:rsid w:val="005B2B06"/>
    <w:rsid w:val="005B48C7"/>
    <w:rsid w:val="005D29CC"/>
    <w:rsid w:val="005D6BEE"/>
    <w:rsid w:val="005D741D"/>
    <w:rsid w:val="005E4443"/>
    <w:rsid w:val="005E5E61"/>
    <w:rsid w:val="005F094B"/>
    <w:rsid w:val="005F24D6"/>
    <w:rsid w:val="005F42DD"/>
    <w:rsid w:val="006028A8"/>
    <w:rsid w:val="0060521A"/>
    <w:rsid w:val="0062028E"/>
    <w:rsid w:val="00620E1A"/>
    <w:rsid w:val="006254F0"/>
    <w:rsid w:val="00635EE0"/>
    <w:rsid w:val="00636055"/>
    <w:rsid w:val="00636332"/>
    <w:rsid w:val="006406C2"/>
    <w:rsid w:val="00641C0B"/>
    <w:rsid w:val="00647462"/>
    <w:rsid w:val="00676399"/>
    <w:rsid w:val="00685E38"/>
    <w:rsid w:val="00691798"/>
    <w:rsid w:val="00693281"/>
    <w:rsid w:val="006934AE"/>
    <w:rsid w:val="006941E1"/>
    <w:rsid w:val="006A3C46"/>
    <w:rsid w:val="006A3CE3"/>
    <w:rsid w:val="006B3187"/>
    <w:rsid w:val="006B638E"/>
    <w:rsid w:val="006B75E2"/>
    <w:rsid w:val="006B793B"/>
    <w:rsid w:val="006C0B7D"/>
    <w:rsid w:val="006C128F"/>
    <w:rsid w:val="006C1F2A"/>
    <w:rsid w:val="006C2105"/>
    <w:rsid w:val="006C253F"/>
    <w:rsid w:val="006C4BC9"/>
    <w:rsid w:val="006C4E02"/>
    <w:rsid w:val="006D0888"/>
    <w:rsid w:val="006D6B2B"/>
    <w:rsid w:val="006D7B5F"/>
    <w:rsid w:val="006E1E82"/>
    <w:rsid w:val="006E6A15"/>
    <w:rsid w:val="006F589B"/>
    <w:rsid w:val="006F6C22"/>
    <w:rsid w:val="00701E35"/>
    <w:rsid w:val="00703920"/>
    <w:rsid w:val="007039FF"/>
    <w:rsid w:val="00704D8A"/>
    <w:rsid w:val="00706EEF"/>
    <w:rsid w:val="007103A8"/>
    <w:rsid w:val="00710E0C"/>
    <w:rsid w:val="00717AA2"/>
    <w:rsid w:val="00722C44"/>
    <w:rsid w:val="00723782"/>
    <w:rsid w:val="007325E5"/>
    <w:rsid w:val="00741D9F"/>
    <w:rsid w:val="0074593C"/>
    <w:rsid w:val="00745CA0"/>
    <w:rsid w:val="00747C7A"/>
    <w:rsid w:val="00764ED3"/>
    <w:rsid w:val="00766230"/>
    <w:rsid w:val="00770512"/>
    <w:rsid w:val="007867DA"/>
    <w:rsid w:val="00787AD1"/>
    <w:rsid w:val="00795109"/>
    <w:rsid w:val="007A2521"/>
    <w:rsid w:val="007A5330"/>
    <w:rsid w:val="007B012A"/>
    <w:rsid w:val="007B07DC"/>
    <w:rsid w:val="007C0A3F"/>
    <w:rsid w:val="007E0DEF"/>
    <w:rsid w:val="007E5B9A"/>
    <w:rsid w:val="007F3D51"/>
    <w:rsid w:val="007F7D3C"/>
    <w:rsid w:val="00800C51"/>
    <w:rsid w:val="0081453B"/>
    <w:rsid w:val="00815FDB"/>
    <w:rsid w:val="00832807"/>
    <w:rsid w:val="00834770"/>
    <w:rsid w:val="0083568D"/>
    <w:rsid w:val="008376A1"/>
    <w:rsid w:val="00844D71"/>
    <w:rsid w:val="00850860"/>
    <w:rsid w:val="00850A84"/>
    <w:rsid w:val="00851371"/>
    <w:rsid w:val="0085525B"/>
    <w:rsid w:val="0085584F"/>
    <w:rsid w:val="00855FDB"/>
    <w:rsid w:val="0085794C"/>
    <w:rsid w:val="00857C6C"/>
    <w:rsid w:val="00865F32"/>
    <w:rsid w:val="00872203"/>
    <w:rsid w:val="00876C37"/>
    <w:rsid w:val="008947B3"/>
    <w:rsid w:val="008A0574"/>
    <w:rsid w:val="008B0238"/>
    <w:rsid w:val="008C63CA"/>
    <w:rsid w:val="008C6416"/>
    <w:rsid w:val="008D6B69"/>
    <w:rsid w:val="008F1283"/>
    <w:rsid w:val="008F1F57"/>
    <w:rsid w:val="008F3D20"/>
    <w:rsid w:val="008F6883"/>
    <w:rsid w:val="008F7D48"/>
    <w:rsid w:val="00912EEC"/>
    <w:rsid w:val="00913311"/>
    <w:rsid w:val="009149C1"/>
    <w:rsid w:val="00915ACE"/>
    <w:rsid w:val="009167CE"/>
    <w:rsid w:val="00921217"/>
    <w:rsid w:val="0092153D"/>
    <w:rsid w:val="00922014"/>
    <w:rsid w:val="0092412D"/>
    <w:rsid w:val="009243A5"/>
    <w:rsid w:val="00931CE9"/>
    <w:rsid w:val="00932E4D"/>
    <w:rsid w:val="00943D7F"/>
    <w:rsid w:val="00945C2C"/>
    <w:rsid w:val="009469B4"/>
    <w:rsid w:val="00950710"/>
    <w:rsid w:val="00956BEF"/>
    <w:rsid w:val="00977C6D"/>
    <w:rsid w:val="00981ED8"/>
    <w:rsid w:val="009854B4"/>
    <w:rsid w:val="009905FF"/>
    <w:rsid w:val="0099295D"/>
    <w:rsid w:val="0099345E"/>
    <w:rsid w:val="0099401B"/>
    <w:rsid w:val="009A085E"/>
    <w:rsid w:val="009B111D"/>
    <w:rsid w:val="009C162D"/>
    <w:rsid w:val="009C3D4F"/>
    <w:rsid w:val="009C6D17"/>
    <w:rsid w:val="009D2C8B"/>
    <w:rsid w:val="009E32C7"/>
    <w:rsid w:val="009E6E9E"/>
    <w:rsid w:val="009E791E"/>
    <w:rsid w:val="00A00696"/>
    <w:rsid w:val="00A03840"/>
    <w:rsid w:val="00A07E69"/>
    <w:rsid w:val="00A141BC"/>
    <w:rsid w:val="00A166EE"/>
    <w:rsid w:val="00A262A1"/>
    <w:rsid w:val="00A31FCC"/>
    <w:rsid w:val="00A37703"/>
    <w:rsid w:val="00A41FBF"/>
    <w:rsid w:val="00A4331C"/>
    <w:rsid w:val="00A457B5"/>
    <w:rsid w:val="00A51619"/>
    <w:rsid w:val="00A52133"/>
    <w:rsid w:val="00A54C85"/>
    <w:rsid w:val="00A63250"/>
    <w:rsid w:val="00A6700E"/>
    <w:rsid w:val="00A77A93"/>
    <w:rsid w:val="00A831D3"/>
    <w:rsid w:val="00A839CA"/>
    <w:rsid w:val="00A84867"/>
    <w:rsid w:val="00A96927"/>
    <w:rsid w:val="00A97834"/>
    <w:rsid w:val="00AB594B"/>
    <w:rsid w:val="00AB59F5"/>
    <w:rsid w:val="00AB7996"/>
    <w:rsid w:val="00AC3859"/>
    <w:rsid w:val="00AC5D67"/>
    <w:rsid w:val="00AD15B9"/>
    <w:rsid w:val="00AD7338"/>
    <w:rsid w:val="00AE0507"/>
    <w:rsid w:val="00AE1E00"/>
    <w:rsid w:val="00AF368C"/>
    <w:rsid w:val="00AF54F6"/>
    <w:rsid w:val="00AF6880"/>
    <w:rsid w:val="00B1014F"/>
    <w:rsid w:val="00B24E7F"/>
    <w:rsid w:val="00B320CF"/>
    <w:rsid w:val="00B3590A"/>
    <w:rsid w:val="00B440B7"/>
    <w:rsid w:val="00B4614D"/>
    <w:rsid w:val="00B53239"/>
    <w:rsid w:val="00B54DD9"/>
    <w:rsid w:val="00B67DA3"/>
    <w:rsid w:val="00B72011"/>
    <w:rsid w:val="00B73CC8"/>
    <w:rsid w:val="00B74798"/>
    <w:rsid w:val="00B74DE9"/>
    <w:rsid w:val="00B76D4E"/>
    <w:rsid w:val="00B776CD"/>
    <w:rsid w:val="00B84741"/>
    <w:rsid w:val="00B86A69"/>
    <w:rsid w:val="00B94E9C"/>
    <w:rsid w:val="00B9794D"/>
    <w:rsid w:val="00BA03BC"/>
    <w:rsid w:val="00BA148A"/>
    <w:rsid w:val="00BA4FC3"/>
    <w:rsid w:val="00BB6640"/>
    <w:rsid w:val="00BC2B64"/>
    <w:rsid w:val="00BC31D2"/>
    <w:rsid w:val="00BC3309"/>
    <w:rsid w:val="00BC557C"/>
    <w:rsid w:val="00BD27C2"/>
    <w:rsid w:val="00BD4AF9"/>
    <w:rsid w:val="00BD4F1A"/>
    <w:rsid w:val="00BE1DA9"/>
    <w:rsid w:val="00BE38B5"/>
    <w:rsid w:val="00C014B3"/>
    <w:rsid w:val="00C02932"/>
    <w:rsid w:val="00C0400C"/>
    <w:rsid w:val="00C07863"/>
    <w:rsid w:val="00C13B70"/>
    <w:rsid w:val="00C2203B"/>
    <w:rsid w:val="00C26C20"/>
    <w:rsid w:val="00C3227D"/>
    <w:rsid w:val="00C32B98"/>
    <w:rsid w:val="00C33F79"/>
    <w:rsid w:val="00C346A1"/>
    <w:rsid w:val="00C35634"/>
    <w:rsid w:val="00C35CB4"/>
    <w:rsid w:val="00C45B5D"/>
    <w:rsid w:val="00C6383B"/>
    <w:rsid w:val="00C676D4"/>
    <w:rsid w:val="00C71E97"/>
    <w:rsid w:val="00C7322B"/>
    <w:rsid w:val="00C74DD1"/>
    <w:rsid w:val="00C84D3C"/>
    <w:rsid w:val="00C85E01"/>
    <w:rsid w:val="00C90A0B"/>
    <w:rsid w:val="00CA2F7F"/>
    <w:rsid w:val="00CB18C3"/>
    <w:rsid w:val="00CB55D7"/>
    <w:rsid w:val="00CB682F"/>
    <w:rsid w:val="00CD07DE"/>
    <w:rsid w:val="00CD0CC2"/>
    <w:rsid w:val="00CD27F9"/>
    <w:rsid w:val="00CE073A"/>
    <w:rsid w:val="00CE2D9B"/>
    <w:rsid w:val="00CF209E"/>
    <w:rsid w:val="00CF3B12"/>
    <w:rsid w:val="00D02D85"/>
    <w:rsid w:val="00D108C1"/>
    <w:rsid w:val="00D13193"/>
    <w:rsid w:val="00D14DBB"/>
    <w:rsid w:val="00D205A1"/>
    <w:rsid w:val="00D22230"/>
    <w:rsid w:val="00D25D8C"/>
    <w:rsid w:val="00D25E4A"/>
    <w:rsid w:val="00D33606"/>
    <w:rsid w:val="00D3675B"/>
    <w:rsid w:val="00D40ED0"/>
    <w:rsid w:val="00D419D9"/>
    <w:rsid w:val="00D429E0"/>
    <w:rsid w:val="00D4465B"/>
    <w:rsid w:val="00D47696"/>
    <w:rsid w:val="00D47B9E"/>
    <w:rsid w:val="00D50DD8"/>
    <w:rsid w:val="00D56FFF"/>
    <w:rsid w:val="00D64F71"/>
    <w:rsid w:val="00D833A9"/>
    <w:rsid w:val="00D8427A"/>
    <w:rsid w:val="00D923EB"/>
    <w:rsid w:val="00D9401D"/>
    <w:rsid w:val="00D94090"/>
    <w:rsid w:val="00D95B13"/>
    <w:rsid w:val="00DB259A"/>
    <w:rsid w:val="00DB26B9"/>
    <w:rsid w:val="00DB28C6"/>
    <w:rsid w:val="00DB290D"/>
    <w:rsid w:val="00DC086E"/>
    <w:rsid w:val="00DC405F"/>
    <w:rsid w:val="00DC700A"/>
    <w:rsid w:val="00DD11D2"/>
    <w:rsid w:val="00DE0550"/>
    <w:rsid w:val="00DE1598"/>
    <w:rsid w:val="00DF005B"/>
    <w:rsid w:val="00E04F71"/>
    <w:rsid w:val="00E160BC"/>
    <w:rsid w:val="00E209B5"/>
    <w:rsid w:val="00E26DA5"/>
    <w:rsid w:val="00E30A88"/>
    <w:rsid w:val="00E3490C"/>
    <w:rsid w:val="00E51176"/>
    <w:rsid w:val="00E54C31"/>
    <w:rsid w:val="00E72797"/>
    <w:rsid w:val="00E748FE"/>
    <w:rsid w:val="00E76828"/>
    <w:rsid w:val="00E805F7"/>
    <w:rsid w:val="00E81C7E"/>
    <w:rsid w:val="00E841A3"/>
    <w:rsid w:val="00E95529"/>
    <w:rsid w:val="00E966F9"/>
    <w:rsid w:val="00EA4809"/>
    <w:rsid w:val="00EA6EBC"/>
    <w:rsid w:val="00EB562A"/>
    <w:rsid w:val="00EC2FE8"/>
    <w:rsid w:val="00EC656E"/>
    <w:rsid w:val="00ED0254"/>
    <w:rsid w:val="00ED042A"/>
    <w:rsid w:val="00ED1D82"/>
    <w:rsid w:val="00ED3C2C"/>
    <w:rsid w:val="00ED5013"/>
    <w:rsid w:val="00EE290C"/>
    <w:rsid w:val="00EE4EE1"/>
    <w:rsid w:val="00EE7001"/>
    <w:rsid w:val="00F07025"/>
    <w:rsid w:val="00F1050C"/>
    <w:rsid w:val="00F21411"/>
    <w:rsid w:val="00F2603E"/>
    <w:rsid w:val="00F272E5"/>
    <w:rsid w:val="00F33405"/>
    <w:rsid w:val="00F35640"/>
    <w:rsid w:val="00F357D7"/>
    <w:rsid w:val="00F35B02"/>
    <w:rsid w:val="00F4265A"/>
    <w:rsid w:val="00F4680F"/>
    <w:rsid w:val="00F52021"/>
    <w:rsid w:val="00F531F5"/>
    <w:rsid w:val="00F60C26"/>
    <w:rsid w:val="00F64A0E"/>
    <w:rsid w:val="00F744FC"/>
    <w:rsid w:val="00F80856"/>
    <w:rsid w:val="00F84614"/>
    <w:rsid w:val="00F86637"/>
    <w:rsid w:val="00F8691A"/>
    <w:rsid w:val="00F914F0"/>
    <w:rsid w:val="00F93E93"/>
    <w:rsid w:val="00FA1721"/>
    <w:rsid w:val="00FA49DC"/>
    <w:rsid w:val="00FB01A1"/>
    <w:rsid w:val="00FB5BBD"/>
    <w:rsid w:val="00FB708A"/>
    <w:rsid w:val="00FC27F9"/>
    <w:rsid w:val="00FC6113"/>
    <w:rsid w:val="00FE4574"/>
    <w:rsid w:val="00FF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5057" v:ext="edit"/>
    <o:shapelayout v:ext="edit">
      <o:idmap data="1" v:ext="edit"/>
    </o:shapelayout>
  </w:shapeDefaults>
  <w:decimalSymbol w:val=","/>
  <w:listSeparator w:val=";"/>
  <w14:docId w14:val="23F944E3"/>
  <w15:docId w15:val="{CDDDCC51-7C0E-4574-959D-E0802EE4FE3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0" w:semiHidden="true" w:unhideWhenUsed="true"/>
    <w:lsdException w:name="toc 3" w:uiPriority="0" w:semiHidden="true" w:unhideWhenUsed="true"/>
    <w:lsdException w:name="toc 4" w:uiPriority="0" w:semiHidden="true" w:unhideWhenUsed="true"/>
    <w:lsdException w:name="toc 5" w:uiPriority="0" w:semiHidden="true" w:unhideWhenUsed="true"/>
    <w:lsdException w:name="toc 6" w:uiPriority="0" w:semiHidden="true" w:unhideWhenUsed="true"/>
    <w:lsdException w:name="toc 7" w:uiPriority="0" w:semiHidden="true" w:unhideWhenUsed="true"/>
    <w:lsdException w:name="toc 8" w:uiPriority="0" w:semiHidden="true" w:unhideWhenUsed="true"/>
    <w:lsdException w:name="toc 9" w:uiPriority="0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uiPriority="0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uiPriority="0" w:semiHidden="true" w:unhideWhenUsed="true"/>
    <w:lsdException w:name="endnote text" w:uiPriority="0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uiPriority="0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uiPriority="0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uiPriority="0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905FF"/>
    <w:pPr>
      <w:jc w:val="both"/>
    </w:pPr>
    <w:rPr>
      <w:rFonts w:ascii="Verdana" w:hAnsi="Verdana" w:eastAsia="Times New Roman" w:cs="Verdana"/>
      <w:noProof/>
      <w:lang w:eastAsia="en-GB"/>
    </w:rPr>
  </w:style>
  <w:style w:type="paragraph" w:styleId="Nadpis1">
    <w:name w:val="heading 1"/>
    <w:basedOn w:val="Normln"/>
    <w:next w:val="Normln"/>
    <w:link w:val="Nadpis1Char"/>
    <w:qFormat/>
    <w:rsid w:val="009905FF"/>
    <w:pPr>
      <w:keepNext/>
      <w:numPr>
        <w:numId w:val="6"/>
      </w:numPr>
      <w:spacing w:before="360" w:after="240"/>
      <w:jc w:val="left"/>
      <w:outlineLvl w:val="0"/>
    </w:pPr>
    <w:rPr>
      <w:rFonts w:ascii="Times New Roman Bold" w:hAnsi="Times New Roman Bold" w:cs="Times New Roman"/>
      <w:b/>
      <w:bCs/>
      <w:caps/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905FF"/>
    <w:pPr>
      <w:keepNext/>
      <w:spacing w:after="240"/>
      <w:jc w:val="left"/>
      <w:outlineLvl w:val="1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9905FF"/>
    <w:pPr>
      <w:keepNext/>
      <w:numPr>
        <w:ilvl w:val="2"/>
        <w:numId w:val="7"/>
      </w:numPr>
      <w:spacing w:before="240" w:after="120"/>
      <w:jc w:val="left"/>
      <w:outlineLvl w:val="2"/>
    </w:pPr>
    <w:rPr>
      <w:rFonts w:ascii="Times New Roman" w:hAnsi="Times New Roman" w:cs="Arial"/>
      <w:bCs/>
      <w:i/>
      <w:sz w:val="24"/>
      <w:szCs w:val="26"/>
      <w:u w:val="single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9905FF"/>
    <w:pPr>
      <w:tabs>
        <w:tab w:val="num" w:pos="567"/>
      </w:tabs>
      <w:spacing w:after="240" w:line="360" w:lineRule="auto"/>
      <w:ind w:left="1134" w:hanging="567"/>
      <w:outlineLvl w:val="3"/>
    </w:pPr>
    <w:rPr>
      <w:rFonts w:ascii="Arial" w:hAnsi="Arial" w:cs="Times New Roman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905FF"/>
    <w:pPr>
      <w:tabs>
        <w:tab w:val="num" w:pos="567"/>
      </w:tabs>
      <w:spacing w:after="240" w:line="360" w:lineRule="auto"/>
      <w:ind w:left="1701" w:hanging="567"/>
      <w:outlineLvl w:val="4"/>
    </w:pPr>
    <w:rPr>
      <w:rFonts w:ascii="Arial" w:hAnsi="Arial" w:cs="Times New Roman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905FF"/>
    <w:pPr>
      <w:tabs>
        <w:tab w:val="num" w:pos="567"/>
      </w:tabs>
      <w:spacing w:after="240" w:line="360" w:lineRule="auto"/>
      <w:ind w:left="1134"/>
      <w:outlineLvl w:val="5"/>
    </w:pPr>
    <w:rPr>
      <w:rFonts w:ascii="Arial" w:hAnsi="Arial" w:cs="Times New Roman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9905FF"/>
    <w:pPr>
      <w:tabs>
        <w:tab w:val="num" w:pos="567"/>
      </w:tabs>
      <w:spacing w:after="240" w:line="360" w:lineRule="auto"/>
      <w:ind w:left="1134"/>
      <w:outlineLvl w:val="6"/>
    </w:pPr>
    <w:rPr>
      <w:rFonts w:ascii="Arial" w:hAnsi="Arial" w:cs="Times New Roman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9905FF"/>
    <w:pPr>
      <w:tabs>
        <w:tab w:val="num" w:pos="567"/>
      </w:tabs>
      <w:spacing w:after="240" w:line="360" w:lineRule="auto"/>
      <w:ind w:left="1134"/>
      <w:outlineLvl w:val="7"/>
    </w:pPr>
    <w:rPr>
      <w:rFonts w:ascii="Arial" w:hAnsi="Arial" w:cs="Times New Roman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9905FF"/>
    <w:pPr>
      <w:tabs>
        <w:tab w:val="num" w:pos="567"/>
      </w:tabs>
      <w:spacing w:after="240" w:line="360" w:lineRule="auto"/>
      <w:ind w:left="1134"/>
      <w:outlineLvl w:val="8"/>
    </w:pPr>
    <w:rPr>
      <w:rFonts w:ascii="Arial" w:hAnsi="Arial" w:cs="Times New Roman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link w:val="Nadpis1"/>
    <w:rsid w:val="009905FF"/>
    <w:rPr>
      <w:rFonts w:ascii="Times New Roman Bold" w:hAnsi="Times New Roman Bold" w:eastAsia="Times New Roman"/>
      <w:b/>
      <w:bCs/>
      <w:caps/>
      <w:noProof/>
      <w:sz w:val="24"/>
      <w:szCs w:val="24"/>
      <w:lang w:eastAsia="en-US"/>
    </w:rPr>
  </w:style>
  <w:style w:type="character" w:styleId="Nadpis2Char" w:customStyle="true">
    <w:name w:val="Nadpis 2 Char"/>
    <w:link w:val="Nadpis2"/>
    <w:rsid w:val="009905FF"/>
    <w:rPr>
      <w:rFonts w:ascii="Times New Roman" w:hAnsi="Times New Roman" w:eastAsia="Times New Roman" w:cs="Times New Roman"/>
      <w:i/>
      <w:iCs/>
      <w:noProof/>
      <w:sz w:val="24"/>
      <w:szCs w:val="24"/>
    </w:rPr>
  </w:style>
  <w:style w:type="character" w:styleId="Nadpis3Char" w:customStyle="true">
    <w:name w:val="Nadpis 3 Char"/>
    <w:link w:val="Nadpis3"/>
    <w:rsid w:val="009905FF"/>
    <w:rPr>
      <w:rFonts w:ascii="Times New Roman" w:hAnsi="Times New Roman" w:eastAsia="Times New Roman" w:cs="Arial"/>
      <w:bCs/>
      <w:i/>
      <w:noProof/>
      <w:sz w:val="24"/>
      <w:szCs w:val="26"/>
      <w:u w:val="single"/>
      <w:lang w:eastAsia="en-US"/>
    </w:rPr>
  </w:style>
  <w:style w:type="character" w:styleId="Nadpis4Char" w:customStyle="true">
    <w:name w:val="Nadpis 4 Char"/>
    <w:link w:val="Nadpis4"/>
    <w:rsid w:val="009905FF"/>
    <w:rPr>
      <w:rFonts w:ascii="Arial" w:hAnsi="Arial" w:eastAsia="Times New Roman" w:cs="Times New Roman"/>
      <w:noProof/>
      <w:sz w:val="20"/>
      <w:szCs w:val="20"/>
      <w:lang w:eastAsia="cs-CZ"/>
    </w:rPr>
  </w:style>
  <w:style w:type="character" w:styleId="Nadpis5Char" w:customStyle="true">
    <w:name w:val="Nadpis 5 Char"/>
    <w:link w:val="Nadpis5"/>
    <w:rsid w:val="009905FF"/>
    <w:rPr>
      <w:rFonts w:ascii="Arial" w:hAnsi="Arial" w:eastAsia="Times New Roman" w:cs="Times New Roman"/>
      <w:noProof/>
      <w:sz w:val="20"/>
      <w:szCs w:val="20"/>
      <w:lang w:eastAsia="cs-CZ"/>
    </w:rPr>
  </w:style>
  <w:style w:type="character" w:styleId="Nadpis6Char" w:customStyle="true">
    <w:name w:val="Nadpis 6 Char"/>
    <w:link w:val="Nadpis6"/>
    <w:rsid w:val="009905FF"/>
    <w:rPr>
      <w:rFonts w:ascii="Arial" w:hAnsi="Arial" w:eastAsia="Times New Roman" w:cs="Times New Roman"/>
      <w:noProof/>
      <w:sz w:val="20"/>
      <w:szCs w:val="20"/>
      <w:lang w:eastAsia="cs-CZ"/>
    </w:rPr>
  </w:style>
  <w:style w:type="character" w:styleId="Nadpis7Char" w:customStyle="true">
    <w:name w:val="Nadpis 7 Char"/>
    <w:link w:val="Nadpis7"/>
    <w:rsid w:val="009905FF"/>
    <w:rPr>
      <w:rFonts w:ascii="Arial" w:hAnsi="Arial" w:eastAsia="Times New Roman" w:cs="Times New Roman"/>
      <w:noProof/>
      <w:sz w:val="20"/>
      <w:szCs w:val="20"/>
      <w:lang w:eastAsia="cs-CZ"/>
    </w:rPr>
  </w:style>
  <w:style w:type="character" w:styleId="Nadpis8Char" w:customStyle="true">
    <w:name w:val="Nadpis 8 Char"/>
    <w:link w:val="Nadpis8"/>
    <w:rsid w:val="009905FF"/>
    <w:rPr>
      <w:rFonts w:ascii="Arial" w:hAnsi="Arial" w:eastAsia="Times New Roman" w:cs="Times New Roman"/>
      <w:noProof/>
      <w:sz w:val="20"/>
      <w:szCs w:val="20"/>
      <w:lang w:eastAsia="cs-CZ"/>
    </w:rPr>
  </w:style>
  <w:style w:type="character" w:styleId="Nadpis9Char" w:customStyle="true">
    <w:name w:val="Nadpis 9 Char"/>
    <w:link w:val="Nadpis9"/>
    <w:rsid w:val="009905FF"/>
    <w:rPr>
      <w:rFonts w:ascii="Arial" w:hAnsi="Arial" w:eastAsia="Times New Roman" w:cs="Times New Roman"/>
      <w:noProof/>
      <w:sz w:val="20"/>
      <w:szCs w:val="20"/>
      <w:lang w:eastAsia="cs-CZ"/>
    </w:rPr>
  </w:style>
  <w:style w:type="paragraph" w:styleId="Body4" w:customStyle="true">
    <w:name w:val="Body 4"/>
    <w:basedOn w:val="Body3"/>
    <w:rsid w:val="009905FF"/>
    <w:pPr>
      <w:ind w:left="3119"/>
    </w:pPr>
  </w:style>
  <w:style w:type="paragraph" w:styleId="Body3" w:customStyle="true">
    <w:name w:val="Body 3"/>
    <w:basedOn w:val="Body2"/>
    <w:rsid w:val="009905FF"/>
    <w:pPr>
      <w:ind w:left="1843"/>
    </w:pPr>
  </w:style>
  <w:style w:type="paragraph" w:styleId="Body2" w:customStyle="true">
    <w:name w:val="Body 2"/>
    <w:basedOn w:val="Body1"/>
    <w:rsid w:val="009905FF"/>
  </w:style>
  <w:style w:type="paragraph" w:styleId="Body1" w:customStyle="true">
    <w:name w:val="Body 1"/>
    <w:basedOn w:val="Normln"/>
    <w:rsid w:val="009905FF"/>
    <w:pPr>
      <w:spacing w:after="240" w:line="312" w:lineRule="auto"/>
      <w:ind w:left="851"/>
    </w:pPr>
  </w:style>
  <w:style w:type="character" w:styleId="Body1Char" w:customStyle="true">
    <w:name w:val="Body 1 Char"/>
    <w:rsid w:val="009905FF"/>
    <w:rPr>
      <w:rFonts w:ascii="Verdana" w:hAnsi="Verdana" w:cs="Tahoma"/>
      <w:noProof w:val="false"/>
      <w:lang w:val="en-GB" w:eastAsia="en-GB" w:bidi="ar-SA"/>
    </w:rPr>
  </w:style>
  <w:style w:type="paragraph" w:styleId="Body5" w:customStyle="true">
    <w:name w:val="Body 5"/>
    <w:basedOn w:val="Body3"/>
    <w:rsid w:val="009905FF"/>
    <w:pPr>
      <w:ind w:left="3119"/>
    </w:pPr>
  </w:style>
  <w:style w:type="paragraph" w:styleId="Zpat">
    <w:name w:val="footer"/>
    <w:basedOn w:val="Normln"/>
    <w:link w:val="ZpatChar"/>
    <w:rsid w:val="009905FF"/>
    <w:pPr>
      <w:tabs>
        <w:tab w:val="center" w:pos="4536"/>
      </w:tabs>
    </w:pPr>
    <w:rPr>
      <w:sz w:val="16"/>
      <w:szCs w:val="16"/>
    </w:rPr>
  </w:style>
  <w:style w:type="character" w:styleId="ZpatChar" w:customStyle="true">
    <w:name w:val="Zápatí Char"/>
    <w:link w:val="Zpat"/>
    <w:rsid w:val="009905FF"/>
    <w:rPr>
      <w:rFonts w:ascii="Verdana" w:hAnsi="Verdana" w:eastAsia="Times New Roman" w:cs="Verdana"/>
      <w:noProof/>
      <w:sz w:val="16"/>
      <w:szCs w:val="16"/>
      <w:lang w:eastAsia="en-GB"/>
    </w:rPr>
  </w:style>
  <w:style w:type="paragraph" w:styleId="Zhlav">
    <w:name w:val="header"/>
    <w:basedOn w:val="Normln"/>
    <w:link w:val="ZhlavChar"/>
    <w:rsid w:val="009905FF"/>
    <w:pPr>
      <w:tabs>
        <w:tab w:val="center" w:pos="4536"/>
        <w:tab w:val="right" w:pos="9072"/>
      </w:tabs>
    </w:pPr>
    <w:rPr>
      <w:sz w:val="16"/>
      <w:szCs w:val="16"/>
    </w:rPr>
  </w:style>
  <w:style w:type="character" w:styleId="ZhlavChar" w:customStyle="true">
    <w:name w:val="Záhlaví Char"/>
    <w:link w:val="Zhlav"/>
    <w:rsid w:val="009905FF"/>
    <w:rPr>
      <w:rFonts w:ascii="Verdana" w:hAnsi="Verdana" w:eastAsia="Times New Roman" w:cs="Verdana"/>
      <w:noProof/>
      <w:sz w:val="16"/>
      <w:szCs w:val="16"/>
      <w:lang w:eastAsia="en-GB"/>
    </w:rPr>
  </w:style>
  <w:style w:type="paragraph" w:styleId="Obsah1">
    <w:name w:val="toc 1"/>
    <w:basedOn w:val="Normln"/>
    <w:next w:val="Normln"/>
    <w:autoRedefine/>
    <w:uiPriority w:val="39"/>
    <w:rsid w:val="009905FF"/>
    <w:pPr>
      <w:tabs>
        <w:tab w:val="left" w:pos="851"/>
        <w:tab w:val="right" w:leader="dot" w:pos="9072"/>
      </w:tabs>
      <w:spacing w:after="60"/>
      <w:ind w:left="851" w:right="851" w:hanging="851"/>
    </w:pPr>
    <w:rPr>
      <w:caps/>
    </w:rPr>
  </w:style>
  <w:style w:type="paragraph" w:styleId="Obsah2">
    <w:name w:val="toc 2"/>
    <w:basedOn w:val="Normln"/>
    <w:next w:val="Normln"/>
    <w:autoRedefine/>
    <w:semiHidden/>
    <w:rsid w:val="009905FF"/>
    <w:pPr>
      <w:tabs>
        <w:tab w:val="left" w:pos="1680"/>
        <w:tab w:val="right" w:leader="dot" w:pos="9072"/>
      </w:tabs>
      <w:spacing w:after="60"/>
      <w:ind w:left="1680" w:right="851" w:hanging="829"/>
    </w:pPr>
  </w:style>
  <w:style w:type="paragraph" w:styleId="Level1" w:customStyle="true">
    <w:name w:val="Level 1"/>
    <w:basedOn w:val="Body1"/>
    <w:qFormat/>
    <w:rsid w:val="009905FF"/>
    <w:pPr>
      <w:numPr>
        <w:numId w:val="2"/>
      </w:numPr>
      <w:outlineLvl w:val="0"/>
    </w:pPr>
  </w:style>
  <w:style w:type="character" w:styleId="Level1Char" w:customStyle="true">
    <w:name w:val="Level 1 Char"/>
    <w:rsid w:val="009905FF"/>
    <w:rPr>
      <w:rFonts w:ascii="Verdana" w:hAnsi="Verdana" w:cs="Tahoma"/>
      <w:noProof w:val="false"/>
      <w:lang w:val="en-GB" w:eastAsia="en-GB" w:bidi="ar-SA"/>
    </w:rPr>
  </w:style>
  <w:style w:type="paragraph" w:styleId="Level2" w:customStyle="true">
    <w:name w:val="Level 2"/>
    <w:basedOn w:val="Body2"/>
    <w:qFormat/>
    <w:rsid w:val="009905FF"/>
    <w:pPr>
      <w:numPr>
        <w:ilvl w:val="1"/>
        <w:numId w:val="2"/>
      </w:numPr>
      <w:outlineLvl w:val="1"/>
    </w:pPr>
  </w:style>
  <w:style w:type="character" w:styleId="Level2Char" w:customStyle="true">
    <w:name w:val="Level 2 Char"/>
    <w:rsid w:val="009905FF"/>
    <w:rPr>
      <w:rFonts w:ascii="Verdana" w:hAnsi="Verdana" w:cs="Tahoma"/>
      <w:noProof w:val="false"/>
      <w:lang w:val="en-GB" w:eastAsia="en-GB" w:bidi="ar-SA"/>
    </w:rPr>
  </w:style>
  <w:style w:type="paragraph" w:styleId="Level3" w:customStyle="true">
    <w:name w:val="Level 3"/>
    <w:basedOn w:val="Body3"/>
    <w:qFormat/>
    <w:rsid w:val="009905FF"/>
    <w:pPr>
      <w:numPr>
        <w:ilvl w:val="2"/>
        <w:numId w:val="2"/>
      </w:numPr>
      <w:outlineLvl w:val="2"/>
    </w:pPr>
  </w:style>
  <w:style w:type="paragraph" w:styleId="Level4" w:customStyle="true">
    <w:name w:val="Level 4"/>
    <w:basedOn w:val="Body4"/>
    <w:qFormat/>
    <w:rsid w:val="009905FF"/>
    <w:pPr>
      <w:numPr>
        <w:ilvl w:val="3"/>
        <w:numId w:val="2"/>
      </w:numPr>
      <w:outlineLvl w:val="3"/>
    </w:pPr>
  </w:style>
  <w:style w:type="paragraph" w:styleId="Level5" w:customStyle="true">
    <w:name w:val="Level 5"/>
    <w:basedOn w:val="Body5"/>
    <w:qFormat/>
    <w:rsid w:val="009905FF"/>
    <w:pPr>
      <w:numPr>
        <w:ilvl w:val="4"/>
        <w:numId w:val="2"/>
      </w:numPr>
      <w:outlineLvl w:val="4"/>
    </w:pPr>
  </w:style>
  <w:style w:type="paragraph" w:styleId="Rule1" w:customStyle="true">
    <w:name w:val="Rule 1"/>
    <w:basedOn w:val="Normln"/>
    <w:semiHidden/>
    <w:rsid w:val="009905FF"/>
    <w:pPr>
      <w:keepNext/>
      <w:numPr>
        <w:numId w:val="4"/>
      </w:numPr>
    </w:pPr>
    <w:rPr>
      <w:b/>
      <w:bCs/>
    </w:rPr>
  </w:style>
  <w:style w:type="paragraph" w:styleId="Rule2" w:customStyle="true">
    <w:name w:val="Rule 2"/>
    <w:basedOn w:val="Body2"/>
    <w:semiHidden/>
    <w:rsid w:val="009905FF"/>
    <w:pPr>
      <w:numPr>
        <w:ilvl w:val="1"/>
        <w:numId w:val="4"/>
      </w:numPr>
    </w:pPr>
  </w:style>
  <w:style w:type="paragraph" w:styleId="Rule3" w:customStyle="true">
    <w:name w:val="Rule 3"/>
    <w:basedOn w:val="Body3"/>
    <w:semiHidden/>
    <w:rsid w:val="009905FF"/>
    <w:pPr>
      <w:numPr>
        <w:ilvl w:val="2"/>
        <w:numId w:val="4"/>
      </w:numPr>
    </w:pPr>
  </w:style>
  <w:style w:type="paragraph" w:styleId="Rule4" w:customStyle="true">
    <w:name w:val="Rule 4"/>
    <w:basedOn w:val="Body4"/>
    <w:semiHidden/>
    <w:rsid w:val="009905FF"/>
    <w:pPr>
      <w:numPr>
        <w:ilvl w:val="3"/>
        <w:numId w:val="4"/>
      </w:numPr>
    </w:pPr>
  </w:style>
  <w:style w:type="paragraph" w:styleId="Rule5" w:customStyle="true">
    <w:name w:val="Rule 5"/>
    <w:basedOn w:val="Body5"/>
    <w:semiHidden/>
    <w:rsid w:val="009905FF"/>
    <w:pPr>
      <w:numPr>
        <w:ilvl w:val="4"/>
        <w:numId w:val="4"/>
      </w:numPr>
    </w:pPr>
  </w:style>
  <w:style w:type="paragraph" w:styleId="Schedule" w:customStyle="true">
    <w:name w:val="Schedule"/>
    <w:basedOn w:val="Normln"/>
    <w:semiHidden/>
    <w:rsid w:val="009905FF"/>
    <w:pPr>
      <w:keepNext/>
      <w:numPr>
        <w:numId w:val="1"/>
      </w:numPr>
      <w:tabs>
        <w:tab w:val="clear" w:pos="0"/>
      </w:tabs>
      <w:spacing w:after="240"/>
      <w:ind w:left="-567"/>
      <w:jc w:val="center"/>
    </w:pPr>
    <w:rPr>
      <w:b/>
      <w:bCs/>
      <w:caps/>
      <w:sz w:val="24"/>
      <w:szCs w:val="24"/>
    </w:rPr>
  </w:style>
  <w:style w:type="character" w:styleId="ScheduleChar" w:customStyle="true">
    <w:name w:val="Schedule Char"/>
    <w:rsid w:val="009905FF"/>
    <w:rPr>
      <w:rFonts w:ascii="Verdana" w:hAnsi="Verdana" w:cs="Tahoma"/>
      <w:b/>
      <w:bCs/>
      <w:caps/>
      <w:noProof w:val="false"/>
      <w:sz w:val="24"/>
      <w:szCs w:val="24"/>
      <w:lang w:val="en-GB" w:eastAsia="en-GB"/>
    </w:rPr>
  </w:style>
  <w:style w:type="paragraph" w:styleId="ScheduleTitle" w:customStyle="true">
    <w:name w:val="Schedule Title"/>
    <w:basedOn w:val="Normln"/>
    <w:rsid w:val="009905FF"/>
    <w:pPr>
      <w:keepNext/>
      <w:spacing w:after="480"/>
      <w:jc w:val="center"/>
    </w:pPr>
    <w:rPr>
      <w:b/>
      <w:bCs/>
    </w:rPr>
  </w:style>
  <w:style w:type="paragraph" w:styleId="Obsah3">
    <w:name w:val="toc 3"/>
    <w:basedOn w:val="Normln"/>
    <w:next w:val="Normln"/>
    <w:autoRedefine/>
    <w:semiHidden/>
    <w:rsid w:val="009905FF"/>
    <w:pPr>
      <w:tabs>
        <w:tab w:val="left" w:pos="851"/>
        <w:tab w:val="right" w:leader="dot" w:pos="9072"/>
      </w:tabs>
      <w:spacing w:after="60"/>
      <w:ind w:left="851" w:right="851" w:hanging="851"/>
    </w:pPr>
  </w:style>
  <w:style w:type="paragraph" w:styleId="Obsah4">
    <w:name w:val="toc 4"/>
    <w:basedOn w:val="Normln"/>
    <w:next w:val="Normln"/>
    <w:autoRedefine/>
    <w:semiHidden/>
    <w:rsid w:val="009905FF"/>
    <w:pPr>
      <w:keepNext/>
      <w:tabs>
        <w:tab w:val="left" w:pos="851"/>
      </w:tabs>
      <w:spacing w:after="60"/>
      <w:ind w:right="851"/>
    </w:pPr>
    <w:rPr>
      <w:b/>
      <w:bCs/>
    </w:rPr>
  </w:style>
  <w:style w:type="paragraph" w:styleId="Obsah5">
    <w:name w:val="toc 5"/>
    <w:basedOn w:val="Obsah1"/>
    <w:next w:val="Normln"/>
    <w:autoRedefine/>
    <w:semiHidden/>
    <w:rsid w:val="009905FF"/>
    <w:pPr>
      <w:tabs>
        <w:tab w:val="clear" w:pos="851"/>
      </w:tabs>
      <w:ind w:firstLine="0"/>
    </w:pPr>
    <w:rPr>
      <w:caps w:val="false"/>
    </w:rPr>
  </w:style>
  <w:style w:type="paragraph" w:styleId="Obsah6">
    <w:name w:val="toc 6"/>
    <w:basedOn w:val="Normln"/>
    <w:next w:val="Normln"/>
    <w:autoRedefine/>
    <w:semiHidden/>
    <w:rsid w:val="009905FF"/>
    <w:pPr>
      <w:tabs>
        <w:tab w:val="right" w:leader="dot" w:pos="9072"/>
      </w:tabs>
      <w:ind w:left="2835" w:right="851" w:hanging="1134"/>
    </w:pPr>
  </w:style>
  <w:style w:type="paragraph" w:styleId="Obsah7">
    <w:name w:val="toc 7"/>
    <w:basedOn w:val="Normln"/>
    <w:next w:val="Normln"/>
    <w:autoRedefine/>
    <w:semiHidden/>
    <w:rsid w:val="009905FF"/>
    <w:pPr>
      <w:ind w:left="1440"/>
    </w:pPr>
  </w:style>
  <w:style w:type="paragraph" w:styleId="Obsah8">
    <w:name w:val="toc 8"/>
    <w:basedOn w:val="Normln"/>
    <w:next w:val="Normln"/>
    <w:autoRedefine/>
    <w:semiHidden/>
    <w:rsid w:val="009905FF"/>
    <w:pPr>
      <w:ind w:left="1680"/>
    </w:pPr>
  </w:style>
  <w:style w:type="paragraph" w:styleId="Obsah9">
    <w:name w:val="toc 9"/>
    <w:basedOn w:val="Normln"/>
    <w:next w:val="Normln"/>
    <w:autoRedefine/>
    <w:semiHidden/>
    <w:rsid w:val="009905FF"/>
    <w:pPr>
      <w:ind w:left="1920"/>
    </w:pPr>
  </w:style>
  <w:style w:type="character" w:styleId="Znakapoznpodarou">
    <w:name w:val="footnote reference"/>
    <w:semiHidden/>
    <w:rsid w:val="009905FF"/>
    <w:rPr>
      <w:rFonts w:ascii="Tahoma" w:hAnsi="Tahoma" w:cs="Courier New"/>
      <w:b/>
      <w:bCs/>
      <w:color w:val="auto"/>
      <w:sz w:val="20"/>
      <w:szCs w:val="20"/>
      <w:u w:val="none"/>
      <w:vertAlign w:val="superscript"/>
    </w:rPr>
  </w:style>
  <w:style w:type="character" w:styleId="Level1asHeadingtext" w:customStyle="true">
    <w:name w:val="Level 1 as Heading (text)"/>
    <w:rsid w:val="009905FF"/>
    <w:rPr>
      <w:b/>
      <w:bCs/>
    </w:rPr>
  </w:style>
  <w:style w:type="character" w:styleId="Level2asHeadingtext" w:customStyle="true">
    <w:name w:val="Level 2 as Heading (text)"/>
    <w:rsid w:val="009905FF"/>
    <w:rPr>
      <w:b/>
      <w:bCs/>
    </w:rPr>
  </w:style>
  <w:style w:type="character" w:styleId="Level3asHeadingtext" w:customStyle="true">
    <w:name w:val="Level 3 as Heading (text)"/>
    <w:rsid w:val="009905FF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9905FF"/>
    <w:pPr>
      <w:tabs>
        <w:tab w:val="left" w:pos="851"/>
      </w:tabs>
      <w:spacing w:after="60"/>
      <w:ind w:left="851" w:hanging="851"/>
    </w:pPr>
    <w:rPr>
      <w:rFonts w:ascii="Tahoma" w:hAnsi="Tahoma" w:cs="Courier New"/>
      <w:sz w:val="16"/>
      <w:szCs w:val="16"/>
    </w:rPr>
  </w:style>
  <w:style w:type="character" w:styleId="TextpoznpodarouChar" w:customStyle="true">
    <w:name w:val="Text pozn. pod čarou Char"/>
    <w:link w:val="Textpoznpodarou"/>
    <w:semiHidden/>
    <w:rsid w:val="009905FF"/>
    <w:rPr>
      <w:rFonts w:ascii="Tahoma" w:hAnsi="Tahoma" w:eastAsia="Times New Roman" w:cs="Courier New"/>
      <w:noProof/>
      <w:sz w:val="16"/>
      <w:szCs w:val="16"/>
      <w:lang w:eastAsia="en-GB"/>
    </w:rPr>
  </w:style>
  <w:style w:type="paragraph" w:styleId="Bullet1" w:customStyle="true">
    <w:name w:val="Bullet 1"/>
    <w:basedOn w:val="Body1"/>
    <w:rsid w:val="009905FF"/>
    <w:pPr>
      <w:numPr>
        <w:numId w:val="3"/>
      </w:numPr>
    </w:pPr>
  </w:style>
  <w:style w:type="paragraph" w:styleId="Bullet2" w:customStyle="true">
    <w:name w:val="Bullet 2"/>
    <w:basedOn w:val="Body2"/>
    <w:rsid w:val="009905FF"/>
    <w:pPr>
      <w:numPr>
        <w:ilvl w:val="1"/>
        <w:numId w:val="3"/>
      </w:numPr>
    </w:pPr>
  </w:style>
  <w:style w:type="paragraph" w:styleId="Bullet3" w:customStyle="true">
    <w:name w:val="Bullet 3"/>
    <w:basedOn w:val="Body3"/>
    <w:rsid w:val="009905FF"/>
    <w:pPr>
      <w:numPr>
        <w:ilvl w:val="2"/>
        <w:numId w:val="3"/>
      </w:numPr>
    </w:pPr>
  </w:style>
  <w:style w:type="character" w:styleId="slostrnky">
    <w:name w:val="page number"/>
    <w:rsid w:val="009905FF"/>
    <w:rPr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9905FF"/>
  </w:style>
  <w:style w:type="character" w:styleId="TextvysvtlivekChar" w:customStyle="true">
    <w:name w:val="Text vysvětlivek Char"/>
    <w:link w:val="Textvysvtlivek"/>
    <w:semiHidden/>
    <w:rsid w:val="009905FF"/>
    <w:rPr>
      <w:rFonts w:ascii="Verdana" w:hAnsi="Verdana" w:eastAsia="Times New Roman" w:cs="Verdana"/>
      <w:noProof/>
      <w:sz w:val="20"/>
      <w:szCs w:val="20"/>
      <w:lang w:eastAsia="en-GB"/>
    </w:rPr>
  </w:style>
  <w:style w:type="character" w:styleId="Odkaznavysvtlivky">
    <w:name w:val="endnote reference"/>
    <w:semiHidden/>
    <w:rsid w:val="009905FF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rsid w:val="009905FF"/>
  </w:style>
  <w:style w:type="character" w:styleId="TextkomenteChar" w:customStyle="true">
    <w:name w:val="Text komentáře Char"/>
    <w:link w:val="Textkomente"/>
    <w:uiPriority w:val="99"/>
    <w:rsid w:val="009905FF"/>
    <w:rPr>
      <w:rFonts w:ascii="Verdana" w:hAnsi="Verdana" w:eastAsia="Times New Roman" w:cs="Verdana"/>
      <w:noProof/>
      <w:sz w:val="20"/>
      <w:szCs w:val="20"/>
      <w:lang w:eastAsia="en-GB"/>
    </w:rPr>
  </w:style>
  <w:style w:type="character" w:styleId="Odkaznakoment">
    <w:name w:val="annotation reference"/>
    <w:uiPriority w:val="99"/>
    <w:semiHidden/>
    <w:rsid w:val="009905FF"/>
    <w:rPr>
      <w:sz w:val="16"/>
      <w:szCs w:val="16"/>
    </w:rPr>
  </w:style>
  <w:style w:type="character" w:styleId="Heading1Text" w:customStyle="true">
    <w:name w:val="Heading 1 Text"/>
    <w:rsid w:val="009905FF"/>
    <w:rPr>
      <w:b/>
      <w:bCs/>
    </w:rPr>
  </w:style>
  <w:style w:type="paragraph" w:styleId="Body" w:customStyle="true">
    <w:name w:val="Body"/>
    <w:basedOn w:val="Normln"/>
    <w:rsid w:val="009905FF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</w:pPr>
  </w:style>
  <w:style w:type="paragraph" w:styleId="aDefinition" w:customStyle="true">
    <w:name w:val="(a) Definition"/>
    <w:basedOn w:val="Body"/>
    <w:rsid w:val="009905FF"/>
  </w:style>
  <w:style w:type="paragraph" w:styleId="iDefinition" w:customStyle="true">
    <w:name w:val="(i) Definition"/>
    <w:basedOn w:val="Body"/>
    <w:rsid w:val="009905FF"/>
  </w:style>
  <w:style w:type="character" w:styleId="CrossReference" w:customStyle="true">
    <w:name w:val="Cross Reference"/>
    <w:rsid w:val="009905FF"/>
    <w:rPr>
      <w:rFonts w:cs="Times New Roman"/>
      <w:b/>
      <w:bCs/>
    </w:rPr>
  </w:style>
  <w:style w:type="paragraph" w:styleId="Parties" w:customStyle="true">
    <w:name w:val="Parties"/>
    <w:basedOn w:val="Body1"/>
    <w:rsid w:val="009905FF"/>
    <w:pPr>
      <w:numPr>
        <w:numId w:val="8"/>
      </w:numPr>
      <w:spacing w:line="240" w:lineRule="auto"/>
    </w:pPr>
    <w:rPr>
      <w:rFonts w:cs="Times New Roman"/>
      <w:noProof w:val="false"/>
      <w:lang w:val="en-GB"/>
    </w:rPr>
  </w:style>
  <w:style w:type="paragraph" w:styleId="Background" w:customStyle="true">
    <w:name w:val="Background"/>
    <w:basedOn w:val="Body1"/>
    <w:uiPriority w:val="99"/>
    <w:rsid w:val="009905FF"/>
    <w:pPr>
      <w:tabs>
        <w:tab w:val="num" w:pos="851"/>
      </w:tabs>
      <w:ind w:hanging="851"/>
    </w:pPr>
    <w:rPr>
      <w:lang w:val="en-GB"/>
    </w:rPr>
  </w:style>
  <w:style w:type="paragraph" w:styleId="Sideheading" w:customStyle="true">
    <w:name w:val="Sideheading"/>
    <w:basedOn w:val="Body"/>
    <w:uiPriority w:val="99"/>
    <w:rsid w:val="009905FF"/>
  </w:style>
  <w:style w:type="character" w:styleId="Hypertextovodkaz">
    <w:name w:val="Hyperlink"/>
    <w:uiPriority w:val="99"/>
    <w:rsid w:val="009905FF"/>
    <w:rPr>
      <w:rFonts w:cs="Times New Roman"/>
      <w:color w:val="0000FF"/>
      <w:u w:val="single"/>
    </w:rPr>
  </w:style>
  <w:style w:type="paragraph" w:styleId="aBankingDefinition" w:customStyle="true">
    <w:name w:val="(a) Banking Definition"/>
    <w:basedOn w:val="Body"/>
    <w:uiPriority w:val="99"/>
    <w:rsid w:val="009905FF"/>
    <w:pPr>
      <w:numPr>
        <w:numId w:val="5"/>
      </w:numPr>
      <w:tabs>
        <w:tab w:val="left" w:pos="1843"/>
      </w:tabs>
      <w:ind w:left="0" w:firstLine="0"/>
    </w:pPr>
  </w:style>
  <w:style w:type="paragraph" w:styleId="iBankingDefinition" w:customStyle="true">
    <w:name w:val="(i) Banking Definition"/>
    <w:basedOn w:val="aBankingDefinition"/>
    <w:uiPriority w:val="99"/>
    <w:rsid w:val="009905FF"/>
    <w:pPr>
      <w:numPr>
        <w:ilvl w:val="1"/>
      </w:numPr>
      <w:tabs>
        <w:tab w:val="clear" w:pos="851"/>
        <w:tab w:val="clear" w:pos="1843"/>
        <w:tab w:val="clear" w:pos="4253"/>
      </w:tabs>
    </w:pPr>
  </w:style>
  <w:style w:type="paragraph" w:styleId="Seals" w:customStyle="true">
    <w:name w:val="Seals"/>
    <w:basedOn w:val="Normln"/>
    <w:uiPriority w:val="99"/>
    <w:rsid w:val="009905FF"/>
    <w:pPr>
      <w:tabs>
        <w:tab w:val="right" w:pos="4535"/>
      </w:tabs>
      <w:ind w:right="4536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9905FF"/>
  </w:style>
  <w:style w:type="character" w:styleId="Zkladntextodsazen2Char" w:customStyle="true">
    <w:name w:val="Základní text odsazený 2 Char"/>
    <w:link w:val="Zkladntextodsazen2"/>
    <w:rsid w:val="009905FF"/>
    <w:rPr>
      <w:rFonts w:ascii="Verdana" w:hAnsi="Verdana" w:eastAsia="Times New Roman" w:cs="Verdana"/>
      <w:noProof/>
      <w:sz w:val="20"/>
      <w:szCs w:val="20"/>
      <w:lang w:eastAsia="en-GB"/>
    </w:rPr>
  </w:style>
  <w:style w:type="paragraph" w:styleId="Zkladntext2">
    <w:name w:val="Body Text 2"/>
    <w:basedOn w:val="Normln"/>
    <w:link w:val="Zkladntext2Char"/>
    <w:uiPriority w:val="99"/>
    <w:rsid w:val="009905FF"/>
    <w:pPr>
      <w:spacing w:after="120"/>
      <w:ind w:left="283"/>
    </w:pPr>
  </w:style>
  <w:style w:type="character" w:styleId="Zkladntext2Char" w:customStyle="true">
    <w:name w:val="Základní text 2 Char"/>
    <w:link w:val="Zkladntext2"/>
    <w:uiPriority w:val="99"/>
    <w:rsid w:val="009905FF"/>
    <w:rPr>
      <w:rFonts w:ascii="Verdana" w:hAnsi="Verdana" w:eastAsia="Times New Roman" w:cs="Verdana"/>
      <w:noProof/>
      <w:sz w:val="20"/>
      <w:szCs w:val="20"/>
      <w:lang w:eastAsia="en-GB"/>
    </w:rPr>
  </w:style>
  <w:style w:type="character" w:styleId="Sledovanodkaz">
    <w:name w:val="FollowedHyperlink"/>
    <w:uiPriority w:val="99"/>
    <w:rsid w:val="009905FF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nhideWhenUsed/>
    <w:rsid w:val="009905F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9905FF"/>
    <w:rPr>
      <w:rFonts w:ascii="Tahoma" w:hAnsi="Tahoma" w:eastAsia="Times New Roman" w:cs="Tahoma"/>
      <w:noProof/>
      <w:sz w:val="16"/>
      <w:szCs w:val="16"/>
      <w:lang w:eastAsia="en-GB"/>
    </w:rPr>
  </w:style>
  <w:style w:type="paragraph" w:styleId="Text" w:customStyle="true">
    <w:name w:val="Text"/>
    <w:basedOn w:val="BaseTimes"/>
    <w:rsid w:val="009905FF"/>
  </w:style>
  <w:style w:type="paragraph" w:styleId="BaseTimes" w:customStyle="true">
    <w:name w:val="BaseTimes"/>
    <w:rsid w:val="009905FF"/>
    <w:rPr>
      <w:rFonts w:ascii="Times New Roman" w:hAnsi="Times New Roman" w:eastAsia="Times New Roman"/>
      <w:sz w:val="24"/>
      <w:lang w:eastAsia="en-US"/>
    </w:rPr>
  </w:style>
  <w:style w:type="paragraph" w:styleId="WCPageNumber" w:customStyle="true">
    <w:name w:val="WCPageNumber"/>
    <w:rsid w:val="009905FF"/>
    <w:pPr>
      <w:jc w:val="center"/>
    </w:pPr>
    <w:rPr>
      <w:rFonts w:ascii="Times New Roman" w:hAnsi="Times New Roman" w:eastAsia="Times New Roman"/>
      <w:sz w:val="24"/>
      <w:lang w:val="en-US" w:eastAsia="en-US"/>
    </w:rPr>
  </w:style>
  <w:style w:type="paragraph" w:styleId="BaseArial" w:customStyle="true">
    <w:name w:val="BaseArial"/>
    <w:rsid w:val="009905FF"/>
    <w:rPr>
      <w:rFonts w:ascii="Arial" w:hAnsi="Arial" w:eastAsia="Times New Roman"/>
      <w:sz w:val="24"/>
      <w:lang w:eastAsia="en-US"/>
    </w:rPr>
  </w:style>
  <w:style w:type="character" w:styleId="CharBaseArial" w:customStyle="true">
    <w:name w:val="CharBaseArial"/>
    <w:rsid w:val="009905FF"/>
    <w:rPr>
      <w:rFonts w:ascii="Arial" w:hAnsi="Arial"/>
      <w:sz w:val="24"/>
      <w:lang w:val="cs-CZ"/>
    </w:rPr>
  </w:style>
  <w:style w:type="character" w:styleId="CharBaseTimes" w:customStyle="true">
    <w:name w:val="CharBaseTimes"/>
    <w:rsid w:val="009905FF"/>
    <w:rPr>
      <w:rFonts w:ascii="Times New Roman" w:hAnsi="Times New Roman"/>
      <w:sz w:val="24"/>
      <w:lang w:val="cs-CZ"/>
    </w:rPr>
  </w:style>
  <w:style w:type="paragraph" w:styleId="Zkladntextodsazen">
    <w:name w:val="Body Text Indent"/>
    <w:basedOn w:val="Normln"/>
    <w:link w:val="ZkladntextodsazenChar"/>
    <w:rsid w:val="009905FF"/>
    <w:pPr>
      <w:ind w:left="720" w:hanging="72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styleId="ZkladntextodsazenChar" w:customStyle="true">
    <w:name w:val="Základní text odsazený Char"/>
    <w:link w:val="Zkladntextodsazen"/>
    <w:rsid w:val="009905FF"/>
    <w:rPr>
      <w:rFonts w:ascii="Times New Roman" w:hAnsi="Times New Roman" w:eastAsia="Times New Roman" w:cs="Times New Roman"/>
      <w:noProof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9905FF"/>
    <w:pPr>
      <w:ind w:left="1418" w:hanging="709"/>
    </w:pPr>
    <w:rPr>
      <w:rFonts w:ascii="Times New Roman" w:hAnsi="Times New Roman" w:cs="Times New Roman"/>
      <w:sz w:val="24"/>
      <w:lang w:eastAsia="en-US"/>
    </w:rPr>
  </w:style>
  <w:style w:type="character" w:styleId="Zkladntextodsazen3Char" w:customStyle="true">
    <w:name w:val="Základní text odsazený 3 Char"/>
    <w:link w:val="Zkladntextodsazen3"/>
    <w:rsid w:val="009905FF"/>
    <w:rPr>
      <w:rFonts w:ascii="Times New Roman" w:hAnsi="Times New Roman" w:eastAsia="Times New Roman" w:cs="Times New Roman"/>
      <w:noProof/>
      <w:sz w:val="24"/>
      <w:szCs w:val="20"/>
    </w:rPr>
  </w:style>
  <w:style w:type="paragraph" w:styleId="NormalJustified" w:customStyle="true">
    <w:name w:val="Normal (Justified)"/>
    <w:basedOn w:val="Normln"/>
    <w:rsid w:val="009905FF"/>
    <w:pPr>
      <w:widowControl w:val="false"/>
      <w:spacing w:after="240"/>
    </w:pPr>
    <w:rPr>
      <w:rFonts w:ascii="Times New Roman" w:hAnsi="Times New Roman" w:cs="Times New Roman"/>
      <w:sz w:val="24"/>
      <w:szCs w:val="24"/>
      <w:lang w:eastAsia="en-US"/>
    </w:rPr>
  </w:style>
  <w:style w:type="paragraph" w:styleId="peklady" w:customStyle="true">
    <w:name w:val="překlady"/>
    <w:basedOn w:val="Normln"/>
    <w:rsid w:val="009905FF"/>
    <w:pPr>
      <w:spacing w:after="120" w:line="360" w:lineRule="auto"/>
      <w:jc w:val="left"/>
    </w:pPr>
    <w:rPr>
      <w:rFonts w:ascii="Times New Roman" w:hAnsi="Times New Roman" w:cs="Times New Roman"/>
      <w:sz w:val="28"/>
      <w:lang w:eastAsia="cs-CZ"/>
    </w:rPr>
  </w:style>
  <w:style w:type="paragraph" w:styleId="DraftLineWC" w:customStyle="true">
    <w:name w:val="DraftLineW&amp;C"/>
    <w:basedOn w:val="Normln"/>
    <w:rsid w:val="009905FF"/>
    <w:pPr>
      <w:framePr w:w="5328" w:vSpace="187" w:hSpace="187" w:wrap="around" w:hAnchor="page" w:vAnchor="page" w:x="5761" w:y="721"/>
      <w:jc w:val="right"/>
    </w:pPr>
    <w:rPr>
      <w:rFonts w:ascii="Times New Roman" w:hAnsi="Times New Roman" w:cs="Times New Roman"/>
      <w:szCs w:val="24"/>
      <w:lang w:val="en-US" w:eastAsia="en-US"/>
    </w:rPr>
  </w:style>
  <w:style w:type="paragraph" w:styleId="Seznamobrzk">
    <w:name w:val="table of figures"/>
    <w:basedOn w:val="Normln"/>
    <w:next w:val="Normln"/>
    <w:rsid w:val="009905FF"/>
    <w:pPr>
      <w:spacing w:after="240"/>
      <w:jc w:val="left"/>
    </w:pPr>
    <w:rPr>
      <w:rFonts w:ascii="Times New Roman Bold" w:hAnsi="Times New Roman Bold" w:cs="Times New Roman"/>
      <w:b/>
      <w:sz w:val="24"/>
      <w:szCs w:val="24"/>
      <w:lang w:eastAsia="en-US"/>
    </w:rPr>
  </w:style>
  <w:style w:type="paragraph" w:styleId="Textbubliny1" w:customStyle="true">
    <w:name w:val="Text bubliny1"/>
    <w:basedOn w:val="Normln"/>
    <w:semiHidden/>
    <w:rsid w:val="009905FF"/>
    <w:pPr>
      <w:jc w:val="left"/>
    </w:pPr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9905FF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jmna" w:customStyle="true">
    <w:name w:val="jména"/>
    <w:basedOn w:val="Level1"/>
    <w:qFormat/>
    <w:rsid w:val="009905FF"/>
    <w:pPr>
      <w:contextualSpacing/>
    </w:pPr>
  </w:style>
  <w:style w:type="paragraph" w:styleId="plohy" w:customStyle="true">
    <w:name w:val="přílohy"/>
    <w:basedOn w:val="Normln"/>
    <w:qFormat/>
    <w:rsid w:val="009905FF"/>
    <w:pPr>
      <w:jc w:val="center"/>
    </w:pPr>
  </w:style>
  <w:style w:type="character" w:styleId="platne" w:customStyle="true">
    <w:name w:val="platne"/>
    <w:rsid w:val="009905FF"/>
    <w:rPr>
      <w:rFonts w:cs="Times New Roman"/>
    </w:rPr>
  </w:style>
  <w:style w:type="paragraph" w:styleId="AOGenNum2" w:customStyle="true">
    <w:name w:val="AOGenNum2"/>
    <w:basedOn w:val="Normln"/>
    <w:next w:val="AOGenNum2Para"/>
    <w:rsid w:val="009905FF"/>
    <w:pPr>
      <w:keepNext/>
      <w:numPr>
        <w:numId w:val="10"/>
      </w:numPr>
      <w:spacing w:before="240" w:line="260" w:lineRule="atLeast"/>
    </w:pPr>
    <w:rPr>
      <w:rFonts w:ascii="Times New Roman" w:hAnsi="Times New Roman" w:eastAsia="SimSun" w:cs="Times New Roman"/>
      <w:b/>
      <w:noProof w:val="false"/>
      <w:snapToGrid w:val="false"/>
      <w:sz w:val="22"/>
      <w:szCs w:val="22"/>
      <w:lang w:eastAsia="cs-CZ"/>
    </w:rPr>
  </w:style>
  <w:style w:type="paragraph" w:styleId="AOGenNum2Para" w:customStyle="true">
    <w:name w:val="AOGenNum2Para"/>
    <w:basedOn w:val="AOGenNum2"/>
    <w:next w:val="AOGenNum2List"/>
    <w:rsid w:val="009905FF"/>
    <w:pPr>
      <w:keepNext w:val="false"/>
      <w:numPr>
        <w:ilvl w:val="1"/>
      </w:numPr>
    </w:pPr>
    <w:rPr>
      <w:b w:val="false"/>
    </w:rPr>
  </w:style>
  <w:style w:type="paragraph" w:styleId="AOGenNum2List" w:customStyle="true">
    <w:name w:val="AOGenNum2List"/>
    <w:basedOn w:val="AOGenNum2"/>
    <w:rsid w:val="009905FF"/>
    <w:pPr>
      <w:keepNext w:val="false"/>
      <w:numPr>
        <w:ilvl w:val="2"/>
      </w:numPr>
    </w:pPr>
    <w:rPr>
      <w:b w:val="false"/>
    </w:rPr>
  </w:style>
  <w:style w:type="paragraph" w:styleId="Smluvnstrana" w:customStyle="true">
    <w:name w:val="Smluvní strana"/>
    <w:basedOn w:val="Normln"/>
    <w:uiPriority w:val="99"/>
    <w:rsid w:val="008F3D20"/>
    <w:pPr>
      <w:widowControl w:val="false"/>
      <w:spacing w:line="280" w:lineRule="atLeast"/>
    </w:pPr>
    <w:rPr>
      <w:rFonts w:ascii="Times New Roman" w:hAnsi="Times New Roman" w:cs="Times New Roman"/>
      <w:b/>
      <w:noProof w:val="false"/>
      <w:sz w:val="28"/>
      <w:lang w:eastAsia="en-US"/>
    </w:rPr>
  </w:style>
  <w:style w:type="paragraph" w:styleId="Odstavecseseznamem">
    <w:name w:val="List Paragraph"/>
    <w:aliases w:val="Nad,Odstavec cíl se seznamem,Odstavec se seznamem5,Odstavec se seznamem1,Odstavec se seznamem11"/>
    <w:basedOn w:val="Normln"/>
    <w:link w:val="OdstavecseseznamemChar"/>
    <w:uiPriority w:val="34"/>
    <w:qFormat/>
    <w:rsid w:val="008F3D20"/>
    <w:pPr>
      <w:spacing w:after="200" w:line="276" w:lineRule="auto"/>
      <w:ind w:left="720"/>
      <w:contextualSpacing/>
      <w:jc w:val="left"/>
    </w:pPr>
    <w:rPr>
      <w:rFonts w:asciiTheme="minorHAnsi" w:hAnsiTheme="minorHAnsi" w:eastAsiaTheme="minorEastAsia" w:cstheme="minorBidi"/>
      <w:noProof w:val="false"/>
      <w:sz w:val="22"/>
      <w:szCs w:val="22"/>
      <w:lang w:eastAsia="cs-CZ"/>
    </w:rPr>
  </w:style>
  <w:style w:type="character" w:styleId="OdstavecseseznamemChar" w:customStyle="true">
    <w:name w:val="Odstavec se seznamem Char"/>
    <w:aliases w:val="Nad Char,Odstavec cíl se seznamem Char,Odstavec se seznamem5 Char,Odstavec se seznamem1 Char,Odstavec se seznamem11 Char"/>
    <w:link w:val="Odstavecseseznamem"/>
    <w:uiPriority w:val="34"/>
    <w:locked/>
    <w:rsid w:val="008F3D20"/>
    <w:rPr>
      <w:rFonts w:asciiTheme="minorHAnsi" w:hAnsiTheme="minorHAnsi" w:eastAsiaTheme="minorEastAsia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1A6AFF"/>
    <w:pPr>
      <w:spacing w:before="100" w:beforeAutospacing="true" w:after="100" w:afterAutospacing="true"/>
      <w:jc w:val="left"/>
    </w:pPr>
    <w:rPr>
      <w:rFonts w:ascii="Times New Roman" w:hAnsi="Times New Roman" w:cs="Times New Roman"/>
      <w:noProof w:val="false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82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B682F"/>
    <w:rPr>
      <w:rFonts w:ascii="Verdana" w:hAnsi="Verdana" w:eastAsia="Times New Roman" w:cs="Verdana"/>
      <w:b/>
      <w:bCs/>
      <w:noProof/>
      <w:sz w:val="20"/>
      <w:szCs w:val="20"/>
      <w:lang w:eastAsia="en-GB"/>
    </w:rPr>
  </w:style>
  <w:style w:type="character" w:styleId="WW8Num1z3" w:customStyle="true">
    <w:name w:val="WW8Num1z3"/>
    <w:rsid w:val="00A4331C"/>
    <w:rPr>
      <w:rFonts w:ascii="Symbol" w:hAnsi="Symbol"/>
    </w:rPr>
  </w:style>
  <w:style w:type="numbering" w:styleId="WW8Num12" w:customStyle="true">
    <w:name w:val="WW8Num12"/>
    <w:basedOn w:val="Bezseznamu"/>
    <w:rsid w:val="00A4331C"/>
    <w:pPr>
      <w:numPr>
        <w:numId w:val="29"/>
      </w:numPr>
    </w:pPr>
  </w:style>
  <w:style w:type="paragraph" w:styleId="Zkladntext">
    <w:name w:val="Body Text"/>
    <w:basedOn w:val="Normln"/>
    <w:link w:val="ZkladntextChar"/>
    <w:uiPriority w:val="99"/>
    <w:semiHidden/>
    <w:unhideWhenUsed/>
    <w:rsid w:val="00405567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405567"/>
    <w:rPr>
      <w:rFonts w:ascii="Verdana" w:hAnsi="Verdana" w:eastAsia="Times New Roman" w:cs="Verdana"/>
      <w:noProof/>
      <w:lang w:eastAsia="en-GB"/>
    </w:rPr>
  </w:style>
  <w:style w:type="paragraph" w:styleId="BodyText21" w:customStyle="true">
    <w:name w:val="Body Text 21"/>
    <w:basedOn w:val="Normln"/>
    <w:rsid w:val="00766230"/>
    <w:pPr>
      <w:suppressAutoHyphens/>
      <w:jc w:val="left"/>
    </w:pPr>
    <w:rPr>
      <w:rFonts w:ascii="Times New Roman" w:hAnsi="Times New Roman" w:cs="Times New Roman"/>
      <w:noProof w:val="false"/>
      <w:kern w:val="2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72354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4025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90985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8137113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91991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35403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18589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480921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100894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36277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vdp.cuzk.cz/vdp/ruian/parcely/1679714712" Type="http://schemas.openxmlformats.org/officeDocument/2006/relationships/hyperlink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s://www.esfcr.cz/presmerovani/-/link/project/b095806a-5bb2-4a66-8985-b126897a5770?p_auth=0oJM1MM2&amp;backUrl=%2Fzadavaci-rizeni-opz%2F-%2Fasset_publisher%2F0vxsQYRpZsom%2Fcontent%2Fvzdelavani-zamestnancu-mesta-bucovice-zarazenych-do-mestskeho-uradu%3FinheritRedirect%3Dfalse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DAAC590-5F88-4401-ACB5-2513B2EF76C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8</properties:Pages>
  <properties:Words>2141</properties:Words>
  <properties:Characters>12637</properties:Characters>
  <properties:Lines>105</properties:Lines>
  <properties:Paragraphs>29</properties:Paragraphs>
  <properties:TotalTime>1136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14749</properties:CharactersWithSpaces>
  <properties:SharedDoc>false</properties:SharedDoc>
  <properties:HLinks>
    <vt:vector baseType="variant" size="6">
      <vt:variant>
        <vt:i4>5767180</vt:i4>
      </vt:variant>
      <vt:variant>
        <vt:i4>60</vt:i4>
      </vt:variant>
      <vt:variant>
        <vt:i4>0</vt:i4>
      </vt:variant>
      <vt:variant>
        <vt:i4>5</vt:i4>
      </vt:variant>
      <vt:variant>
        <vt:lpwstr>http://jizdnirady.idnes.cz/praha/spojeni/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2020-11-04T08:11:00Z</dcterms:created>
  <dc:creator/>
  <cp:lastModifiedBy/>
  <dcterms:modified xmlns:xsi="http://www.w3.org/2001/XMLSchema-instance" xsi:type="dcterms:W3CDTF">2020-11-26T09:34:00Z</dcterms:modified>
  <cp:revision>63</cp:revision>
  <dc:title/>
</cp:coreProperties>
</file>