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7635E3" w:rsidR="00745C63" w:rsidP="00745C63" w:rsidRDefault="00745C63" w14:paraId="2924F70B" w14:textId="77777777">
      <w:pPr>
        <w:rPr>
          <w:rFonts w:eastAsiaTheme="minorHAnsi" w:cstheme="minorHAnsi"/>
          <w:lang w:eastAsia="en-US"/>
        </w:rPr>
      </w:pPr>
      <w:r w:rsidRPr="009B5A44">
        <w:rPr>
          <w:rFonts w:eastAsiaTheme="minorHAnsi" w:cstheme="minorHAnsi"/>
          <w:lang w:eastAsia="en-US"/>
        </w:rPr>
        <w:t>příloha č. 9: Obchodní podmínky – návrh smlouvy na plnění veřejné zakázky</w:t>
      </w:r>
    </w:p>
    <w:p w:rsidRPr="007635E3" w:rsidR="003755DE" w:rsidRDefault="003755DE" w14:paraId="42B36949" w14:textId="77777777">
      <w:pPr>
        <w:rPr>
          <w:rFonts w:cstheme="minorHAnsi"/>
        </w:rPr>
      </w:pPr>
    </w:p>
    <w:p w:rsidRPr="007635E3" w:rsidR="007F29DC" w:rsidP="007F29DC" w:rsidRDefault="007F29DC" w14:paraId="77DAE414" w14:textId="77777777">
      <w:pPr>
        <w:jc w:val="center"/>
        <w:rPr>
          <w:rFonts w:eastAsia="Arial" w:cstheme="minorHAnsi"/>
          <w:b/>
          <w:bCs/>
          <w:sz w:val="32"/>
          <w:szCs w:val="32"/>
        </w:rPr>
      </w:pPr>
      <w:r w:rsidRPr="007635E3">
        <w:rPr>
          <w:rFonts w:eastAsia="Arial" w:cstheme="minorHAnsi"/>
          <w:b/>
          <w:bCs/>
          <w:sz w:val="32"/>
          <w:szCs w:val="32"/>
        </w:rPr>
        <w:t>Smlouva o dílo</w:t>
      </w:r>
    </w:p>
    <w:p w:rsidRPr="007635E3" w:rsidR="007F29DC" w:rsidP="007F29DC" w:rsidRDefault="007F29DC" w14:paraId="236CD199" w14:textId="77777777">
      <w:pPr>
        <w:jc w:val="center"/>
        <w:rPr>
          <w:rFonts w:eastAsia="Arial" w:cstheme="minorHAnsi"/>
          <w:b/>
          <w:bCs/>
          <w:sz w:val="32"/>
          <w:szCs w:val="32"/>
        </w:rPr>
      </w:pPr>
      <w:r w:rsidRPr="007635E3">
        <w:rPr>
          <w:rFonts w:eastAsia="Arial" w:cstheme="minorHAnsi"/>
          <w:b/>
          <w:bCs/>
          <w:sz w:val="32"/>
          <w:szCs w:val="32"/>
        </w:rPr>
        <w:t xml:space="preserve">č. </w:t>
      </w:r>
    </w:p>
    <w:p w:rsidRPr="007635E3" w:rsidR="007F29DC" w:rsidRDefault="007F29DC" w14:paraId="20B197A7" w14:textId="77777777">
      <w:pPr>
        <w:rPr>
          <w:rFonts w:cstheme="minorHAnsi"/>
        </w:rPr>
      </w:pPr>
    </w:p>
    <w:p w:rsidRPr="007635E3" w:rsidR="007F29DC" w:rsidP="007F29DC" w:rsidRDefault="007F29DC" w14:paraId="58139691" w14:textId="1DAF5D93">
      <w:pPr>
        <w:jc w:val="center"/>
        <w:rPr>
          <w:rFonts w:cstheme="minorHAnsi"/>
        </w:rPr>
      </w:pPr>
      <w:r w:rsidRPr="007635E3">
        <w:rPr>
          <w:rFonts w:cstheme="minorHAnsi"/>
          <w:i/>
          <w:iCs/>
        </w:rPr>
        <w:t>uzavřená v souladu s ustanovením § 2586 a násl.</w:t>
      </w:r>
      <w:r w:rsidR="007635E3">
        <w:rPr>
          <w:rFonts w:cstheme="minorHAnsi"/>
          <w:i/>
          <w:iCs/>
        </w:rPr>
        <w:br/>
      </w:r>
      <w:r w:rsidRPr="007635E3">
        <w:rPr>
          <w:rFonts w:cstheme="minorHAnsi"/>
          <w:i/>
          <w:iCs/>
        </w:rPr>
        <w:t>zákona č. 89/2012 Sb., občanského zákoníku</w:t>
      </w:r>
      <w:r w:rsidRPr="007635E3" w:rsidR="008B5F86">
        <w:rPr>
          <w:rFonts w:cstheme="minorHAnsi"/>
          <w:i/>
          <w:iCs/>
        </w:rPr>
        <w:t xml:space="preserve"> (dále také „OZ“)</w:t>
      </w:r>
    </w:p>
    <w:p w:rsidRPr="007635E3" w:rsidR="007F29DC" w:rsidP="007F29DC" w:rsidRDefault="007F29DC" w14:paraId="02841BA9" w14:textId="77777777">
      <w:pPr>
        <w:rPr>
          <w:rFonts w:cstheme="minorHAnsi"/>
        </w:rPr>
      </w:pPr>
    </w:p>
    <w:p w:rsidRPr="007635E3" w:rsidR="007F29DC" w:rsidP="007F29DC" w:rsidRDefault="007F29DC" w14:paraId="2125D3D9" w14:textId="77777777">
      <w:pPr>
        <w:rPr>
          <w:rFonts w:cstheme="minorHAnsi"/>
        </w:rPr>
      </w:pPr>
    </w:p>
    <w:p w:rsidRPr="007635E3" w:rsidR="007F29DC" w:rsidP="007F29DC" w:rsidRDefault="00824A95" w14:paraId="433D012E" w14:textId="77777777">
      <w:pPr>
        <w:rPr>
          <w:rFonts w:cstheme="minorHAnsi"/>
        </w:rPr>
      </w:pPr>
      <w:r w:rsidRPr="007635E3">
        <w:rPr>
          <w:rFonts w:cstheme="minorHAnsi"/>
          <w:bCs/>
        </w:rPr>
        <w:t>Objednatel:</w:t>
      </w:r>
      <w:r w:rsidRPr="007635E3">
        <w:rPr>
          <w:rFonts w:cstheme="minorHAnsi"/>
          <w:b/>
          <w:bCs/>
        </w:rPr>
        <w:tab/>
      </w:r>
      <w:r w:rsidRPr="007635E3">
        <w:rPr>
          <w:rFonts w:cstheme="minorHAnsi"/>
          <w:b/>
          <w:bCs/>
        </w:rPr>
        <w:tab/>
      </w:r>
      <w:r w:rsidRPr="007635E3" w:rsidR="00097492">
        <w:rPr>
          <w:rFonts w:cstheme="minorHAnsi"/>
          <w:b/>
          <w:bCs/>
        </w:rPr>
        <w:tab/>
      </w:r>
      <w:r w:rsidRPr="007635E3" w:rsidR="00097492">
        <w:rPr>
          <w:rFonts w:cstheme="minorHAnsi"/>
          <w:b/>
          <w:bCs/>
        </w:rPr>
        <w:tab/>
      </w:r>
      <w:r w:rsidRPr="007635E3" w:rsidR="007F29DC">
        <w:rPr>
          <w:rFonts w:cstheme="minorHAnsi"/>
          <w:b/>
          <w:bCs/>
        </w:rPr>
        <w:t>Statutární město Kladno</w:t>
      </w:r>
    </w:p>
    <w:p w:rsidRPr="007635E3" w:rsidR="00824A95" w:rsidP="00824A95" w:rsidRDefault="00824A95" w14:paraId="7033A3C6" w14:textId="77777777">
      <w:pPr>
        <w:rPr>
          <w:rFonts w:cstheme="minorHAnsi"/>
        </w:rPr>
      </w:pPr>
      <w:r w:rsidRPr="007635E3">
        <w:rPr>
          <w:rFonts w:cstheme="minorHAnsi"/>
        </w:rPr>
        <w:t>Se sídlem:</w:t>
      </w:r>
      <w:r w:rsidRPr="007635E3">
        <w:rPr>
          <w:rFonts w:cstheme="minorHAnsi"/>
        </w:rPr>
        <w:tab/>
      </w:r>
      <w:r w:rsidRPr="007635E3">
        <w:rPr>
          <w:rFonts w:cstheme="minorHAnsi"/>
        </w:rPr>
        <w:tab/>
      </w:r>
      <w:r w:rsidRPr="007635E3" w:rsidR="00097492">
        <w:rPr>
          <w:rFonts w:cstheme="minorHAnsi"/>
        </w:rPr>
        <w:tab/>
      </w:r>
      <w:r w:rsidRPr="007635E3" w:rsidR="00097492">
        <w:rPr>
          <w:rFonts w:cstheme="minorHAnsi"/>
        </w:rPr>
        <w:tab/>
      </w:r>
      <w:r w:rsidRPr="007635E3">
        <w:rPr>
          <w:rFonts w:cstheme="minorHAnsi"/>
        </w:rPr>
        <w:t>náměstí Starosty Pavla 44, 272 52 Kladno</w:t>
      </w:r>
    </w:p>
    <w:p w:rsidRPr="007635E3" w:rsidR="007F29DC" w:rsidP="007F29DC" w:rsidRDefault="007F29DC" w14:paraId="081EE83B" w14:textId="77777777">
      <w:pPr>
        <w:rPr>
          <w:rFonts w:cstheme="minorHAnsi"/>
        </w:rPr>
      </w:pPr>
      <w:r w:rsidRPr="007635E3">
        <w:rPr>
          <w:rFonts w:cstheme="minorHAnsi"/>
        </w:rPr>
        <w:t xml:space="preserve">IČO: </w:t>
      </w:r>
      <w:r w:rsidRPr="007635E3" w:rsidR="00824A95">
        <w:rPr>
          <w:rFonts w:cstheme="minorHAnsi"/>
        </w:rPr>
        <w:tab/>
      </w:r>
      <w:r w:rsidRPr="007635E3" w:rsidR="00824A95">
        <w:rPr>
          <w:rFonts w:cstheme="minorHAnsi"/>
        </w:rPr>
        <w:tab/>
      </w:r>
      <w:r w:rsidRPr="007635E3" w:rsidR="00824A95">
        <w:rPr>
          <w:rFonts w:cstheme="minorHAnsi"/>
        </w:rPr>
        <w:tab/>
      </w:r>
      <w:r w:rsidRPr="007635E3" w:rsidR="00097492">
        <w:rPr>
          <w:rFonts w:cstheme="minorHAnsi"/>
        </w:rPr>
        <w:tab/>
      </w:r>
      <w:r w:rsidRPr="007635E3" w:rsidR="00097492">
        <w:rPr>
          <w:rFonts w:cstheme="minorHAnsi"/>
        </w:rPr>
        <w:tab/>
      </w:r>
      <w:r w:rsidRPr="007635E3">
        <w:rPr>
          <w:rFonts w:cstheme="minorHAnsi"/>
        </w:rPr>
        <w:t>00234516</w:t>
      </w:r>
    </w:p>
    <w:p w:rsidR="007F29DC" w:rsidP="007F29DC" w:rsidRDefault="007F29DC" w14:paraId="24BFD84E" w14:textId="04BA10B6">
      <w:pPr>
        <w:rPr>
          <w:rFonts w:cstheme="minorHAnsi"/>
        </w:rPr>
      </w:pPr>
      <w:r w:rsidRPr="007635E3">
        <w:rPr>
          <w:rFonts w:cstheme="minorHAnsi"/>
        </w:rPr>
        <w:t xml:space="preserve">DIČ: </w:t>
      </w:r>
      <w:r w:rsidRPr="007635E3" w:rsidR="00824A95">
        <w:rPr>
          <w:rFonts w:cstheme="minorHAnsi"/>
        </w:rPr>
        <w:tab/>
      </w:r>
      <w:r w:rsidRPr="007635E3" w:rsidR="00824A95">
        <w:rPr>
          <w:rFonts w:cstheme="minorHAnsi"/>
        </w:rPr>
        <w:tab/>
      </w:r>
      <w:r w:rsidRPr="007635E3" w:rsidR="00824A95">
        <w:rPr>
          <w:rFonts w:cstheme="minorHAnsi"/>
        </w:rPr>
        <w:tab/>
      </w:r>
      <w:r w:rsidRPr="007635E3" w:rsidR="00097492">
        <w:rPr>
          <w:rFonts w:cstheme="minorHAnsi"/>
        </w:rPr>
        <w:tab/>
      </w:r>
      <w:r w:rsidRPr="007635E3" w:rsidR="00097492">
        <w:rPr>
          <w:rFonts w:cstheme="minorHAnsi"/>
        </w:rPr>
        <w:tab/>
      </w:r>
      <w:r w:rsidRPr="007635E3">
        <w:rPr>
          <w:rFonts w:cstheme="minorHAnsi"/>
        </w:rPr>
        <w:t>CZ00234516</w:t>
      </w:r>
    </w:p>
    <w:p w:rsidRPr="007635E3" w:rsidR="00894C0F" w:rsidP="007F29DC" w:rsidRDefault="00894C0F" w14:paraId="711FB7FB" w14:textId="4D763AFF">
      <w:pPr>
        <w:rPr>
          <w:rFonts w:cstheme="minorHAnsi"/>
        </w:rPr>
      </w:pPr>
      <w:r w:rsidRPr="00894C0F">
        <w:rPr>
          <w:rFonts w:cstheme="minorHAnsi"/>
        </w:rPr>
        <w:t xml:space="preserve">Zastoupený: </w:t>
      </w:r>
      <w:r w:rsidRPr="00894C0F">
        <w:rPr>
          <w:rFonts w:cstheme="minorHAnsi"/>
        </w:rPr>
        <w:tab/>
      </w:r>
      <w:r w:rsidRPr="00894C0F">
        <w:rPr>
          <w:rFonts w:cstheme="minorHAnsi"/>
        </w:rPr>
        <w:tab/>
      </w:r>
      <w:r w:rsidRPr="00894C0F">
        <w:rPr>
          <w:rFonts w:cstheme="minorHAnsi"/>
        </w:rPr>
        <w:tab/>
      </w:r>
      <w:r w:rsidRPr="00894C0F">
        <w:rPr>
          <w:rFonts w:cstheme="minorHAnsi"/>
        </w:rPr>
        <w:tab/>
        <w:t>Ing. Danem Jiránkem, primátorem</w:t>
      </w:r>
    </w:p>
    <w:p w:rsidRPr="007635E3" w:rsidR="007F29DC" w:rsidP="007F29DC" w:rsidRDefault="007F29DC" w14:paraId="6ED9FD01" w14:textId="77777777">
      <w:pPr>
        <w:rPr>
          <w:rStyle w:val="Standardnpsmoodstavce1"/>
          <w:rFonts w:cstheme="minorHAnsi"/>
        </w:rPr>
      </w:pPr>
    </w:p>
    <w:p w:rsidRPr="007635E3" w:rsidR="007F29DC" w:rsidP="007F29DC" w:rsidRDefault="007F29DC" w14:paraId="3BCBF2F2" w14:textId="77777777">
      <w:pPr>
        <w:rPr>
          <w:rFonts w:cstheme="minorHAnsi"/>
        </w:rPr>
      </w:pPr>
      <w:r w:rsidRPr="007635E3">
        <w:rPr>
          <w:rStyle w:val="Standardnpsmoodstavce1"/>
          <w:rFonts w:cstheme="minorHAnsi"/>
        </w:rPr>
        <w:t>(dále jen „</w:t>
      </w:r>
      <w:r w:rsidRPr="007635E3" w:rsidR="00824A95">
        <w:rPr>
          <w:rStyle w:val="Standardnpsmoodstavce1"/>
          <w:rFonts w:cstheme="minorHAnsi"/>
        </w:rPr>
        <w:t>O</w:t>
      </w:r>
      <w:r w:rsidRPr="007635E3">
        <w:rPr>
          <w:rStyle w:val="Standardnpsmoodstavce1"/>
          <w:rFonts w:cstheme="minorHAnsi"/>
          <w:b/>
          <w:bCs/>
        </w:rPr>
        <w:t>bjednatel</w:t>
      </w:r>
      <w:r w:rsidRPr="007635E3">
        <w:rPr>
          <w:rStyle w:val="Standardnpsmoodstavce1"/>
          <w:rFonts w:cstheme="minorHAnsi"/>
        </w:rPr>
        <w:t>“),</w:t>
      </w:r>
    </w:p>
    <w:p w:rsidRPr="007635E3" w:rsidR="007F29DC" w:rsidP="007F29DC" w:rsidRDefault="007F29DC" w14:paraId="1A33F0D4" w14:textId="77777777">
      <w:pPr>
        <w:rPr>
          <w:rFonts w:cstheme="minorHAnsi"/>
        </w:rPr>
      </w:pPr>
    </w:p>
    <w:p w:rsidRPr="007635E3" w:rsidR="007F29DC" w:rsidP="007F29DC" w:rsidRDefault="007F29DC" w14:paraId="55AAB05C" w14:textId="77777777">
      <w:pPr>
        <w:rPr>
          <w:rFonts w:cstheme="minorHAnsi"/>
        </w:rPr>
      </w:pPr>
      <w:r w:rsidRPr="007635E3">
        <w:rPr>
          <w:rFonts w:cstheme="minorHAnsi"/>
        </w:rPr>
        <w:t>a</w:t>
      </w:r>
    </w:p>
    <w:p w:rsidRPr="007635E3" w:rsidR="007F29DC" w:rsidP="007F29DC" w:rsidRDefault="007F29DC" w14:paraId="103C8DDF" w14:textId="77777777">
      <w:pPr>
        <w:rPr>
          <w:rFonts w:cstheme="minorHAnsi"/>
        </w:rPr>
      </w:pPr>
    </w:p>
    <w:p w:rsidRPr="007635E3" w:rsidR="007F29DC" w:rsidP="007F29DC" w:rsidRDefault="00824A95" w14:paraId="7E1B4C52" w14:textId="77777777">
      <w:pPr>
        <w:rPr>
          <w:rFonts w:cstheme="minorHAnsi"/>
        </w:rPr>
      </w:pPr>
      <w:r w:rsidRPr="007635E3">
        <w:rPr>
          <w:rFonts w:cstheme="minorHAnsi"/>
          <w:bCs/>
        </w:rPr>
        <w:t>Zhotovitel:</w:t>
      </w:r>
      <w:r w:rsidRPr="007635E3">
        <w:rPr>
          <w:rFonts w:cstheme="minorHAnsi"/>
          <w:b/>
          <w:bCs/>
        </w:rPr>
        <w:tab/>
      </w:r>
      <w:r w:rsidRPr="007635E3">
        <w:rPr>
          <w:rFonts w:cstheme="minorHAnsi"/>
          <w:b/>
          <w:bCs/>
        </w:rPr>
        <w:tab/>
      </w:r>
      <w:r w:rsidRPr="007635E3" w:rsidR="00097492">
        <w:rPr>
          <w:rFonts w:cstheme="minorHAnsi"/>
          <w:b/>
          <w:bCs/>
        </w:rPr>
        <w:tab/>
      </w:r>
      <w:r w:rsidRPr="007635E3" w:rsidR="00097492">
        <w:rPr>
          <w:rFonts w:cstheme="minorHAnsi"/>
          <w:b/>
          <w:bCs/>
        </w:rPr>
        <w:tab/>
      </w:r>
      <w:r w:rsidRPr="00A2503A" w:rsidR="007F29DC">
        <w:rPr>
          <w:rFonts w:cstheme="minorHAnsi"/>
          <w:b/>
          <w:bCs/>
          <w:highlight w:val="yellow"/>
        </w:rPr>
        <w:t>……………………...</w:t>
      </w:r>
    </w:p>
    <w:p w:rsidRPr="007635E3" w:rsidR="000B1E6E" w:rsidP="000B1E6E" w:rsidRDefault="00824A95" w14:paraId="112AE563" w14:textId="77777777">
      <w:pPr>
        <w:rPr>
          <w:rFonts w:cstheme="minorHAnsi"/>
        </w:rPr>
      </w:pPr>
      <w:r w:rsidRPr="007635E3">
        <w:rPr>
          <w:rFonts w:cstheme="minorHAnsi"/>
        </w:rPr>
        <w:t xml:space="preserve">Se sídlem: </w:t>
      </w:r>
      <w:r w:rsidRPr="007635E3">
        <w:rPr>
          <w:rFonts w:cstheme="minorHAnsi"/>
        </w:rPr>
        <w:tab/>
      </w:r>
      <w:r w:rsidRPr="007635E3">
        <w:rPr>
          <w:rFonts w:cstheme="minorHAnsi"/>
        </w:rPr>
        <w:tab/>
      </w:r>
      <w:r w:rsidRPr="007635E3" w:rsidR="00097492">
        <w:rPr>
          <w:rFonts w:cstheme="minorHAnsi"/>
        </w:rPr>
        <w:tab/>
      </w:r>
      <w:r w:rsidRPr="007635E3" w:rsidR="00097492">
        <w:rPr>
          <w:rFonts w:cstheme="minorHAnsi"/>
        </w:rPr>
        <w:tab/>
      </w:r>
      <w:r w:rsidRPr="00A2503A" w:rsidR="000B1E6E">
        <w:rPr>
          <w:rFonts w:cstheme="minorHAnsi"/>
          <w:bCs/>
          <w:highlight w:val="yellow"/>
        </w:rPr>
        <w:t>……………………...</w:t>
      </w:r>
    </w:p>
    <w:p w:rsidRPr="007635E3" w:rsidR="000B1E6E" w:rsidP="000B1E6E" w:rsidRDefault="007F29DC" w14:paraId="35AECAC7" w14:textId="77777777">
      <w:pPr>
        <w:rPr>
          <w:rFonts w:cstheme="minorHAnsi"/>
        </w:rPr>
      </w:pPr>
      <w:r w:rsidRPr="007635E3">
        <w:rPr>
          <w:rFonts w:cstheme="minorHAnsi"/>
        </w:rPr>
        <w:t xml:space="preserve">IČO: </w:t>
      </w:r>
      <w:r w:rsidRPr="007635E3" w:rsidR="00824A95">
        <w:rPr>
          <w:rFonts w:cstheme="minorHAnsi"/>
        </w:rPr>
        <w:tab/>
      </w:r>
      <w:r w:rsidRPr="007635E3" w:rsidR="00824A95">
        <w:rPr>
          <w:rFonts w:cstheme="minorHAnsi"/>
        </w:rPr>
        <w:tab/>
      </w:r>
      <w:r w:rsidRPr="007635E3" w:rsidR="00824A95">
        <w:rPr>
          <w:rFonts w:cstheme="minorHAnsi"/>
        </w:rPr>
        <w:tab/>
      </w:r>
      <w:r w:rsidRPr="007635E3" w:rsidR="00097492">
        <w:rPr>
          <w:rFonts w:cstheme="minorHAnsi"/>
        </w:rPr>
        <w:tab/>
      </w:r>
      <w:r w:rsidRPr="007635E3" w:rsidR="00097492">
        <w:rPr>
          <w:rFonts w:cstheme="minorHAnsi"/>
        </w:rPr>
        <w:tab/>
      </w:r>
      <w:r w:rsidRPr="00A2503A" w:rsidR="000B1E6E">
        <w:rPr>
          <w:rFonts w:cstheme="minorHAnsi"/>
          <w:bCs/>
          <w:highlight w:val="yellow"/>
        </w:rPr>
        <w:t>……………………...</w:t>
      </w:r>
    </w:p>
    <w:p w:rsidRPr="007635E3" w:rsidR="000B1E6E" w:rsidP="000B1E6E" w:rsidRDefault="000B1E6E" w14:paraId="0DA5F688" w14:textId="77777777">
      <w:pPr>
        <w:rPr>
          <w:rFonts w:cstheme="minorHAnsi"/>
        </w:rPr>
      </w:pPr>
      <w:r w:rsidRPr="007635E3">
        <w:rPr>
          <w:rFonts w:cstheme="minorHAnsi"/>
        </w:rPr>
        <w:t>DIČ:</w:t>
      </w:r>
      <w:r w:rsidRPr="007635E3">
        <w:rPr>
          <w:rFonts w:cstheme="minorHAnsi"/>
        </w:rPr>
        <w:tab/>
      </w:r>
      <w:r w:rsidRPr="007635E3">
        <w:rPr>
          <w:rFonts w:cstheme="minorHAnsi"/>
        </w:rPr>
        <w:tab/>
      </w:r>
      <w:r w:rsidRPr="007635E3">
        <w:rPr>
          <w:rFonts w:cstheme="minorHAnsi"/>
        </w:rPr>
        <w:tab/>
      </w:r>
      <w:r w:rsidRPr="007635E3" w:rsidR="00097492">
        <w:rPr>
          <w:rFonts w:cstheme="minorHAnsi"/>
        </w:rPr>
        <w:tab/>
      </w:r>
      <w:r w:rsidRPr="007635E3" w:rsidR="00097492">
        <w:rPr>
          <w:rFonts w:cstheme="minorHAnsi"/>
        </w:rPr>
        <w:tab/>
      </w:r>
      <w:r w:rsidRPr="00A2503A">
        <w:rPr>
          <w:rFonts w:cstheme="minorHAnsi"/>
          <w:bCs/>
          <w:highlight w:val="yellow"/>
        </w:rPr>
        <w:t>……………………...</w:t>
      </w:r>
    </w:p>
    <w:p w:rsidR="003021C2" w:rsidP="007F29DC" w:rsidRDefault="003021C2" w14:paraId="4A27F3EA" w14:textId="4A71631E">
      <w:pPr>
        <w:rPr>
          <w:rFonts w:cstheme="minorHAnsi"/>
        </w:rPr>
      </w:pPr>
      <w:r w:rsidRPr="003021C2">
        <w:rPr>
          <w:rFonts w:cstheme="minorHAnsi"/>
        </w:rPr>
        <w:t xml:space="preserve">Zastoupený: </w:t>
      </w:r>
      <w:r w:rsidRPr="003021C2">
        <w:rPr>
          <w:rFonts w:cstheme="minorHAnsi"/>
        </w:rPr>
        <w:tab/>
      </w:r>
      <w:r w:rsidRPr="003021C2">
        <w:rPr>
          <w:rFonts w:cstheme="minorHAnsi"/>
        </w:rPr>
        <w:tab/>
      </w:r>
      <w:r w:rsidRPr="003021C2">
        <w:rPr>
          <w:rFonts w:cstheme="minorHAnsi"/>
        </w:rPr>
        <w:tab/>
      </w:r>
      <w:r w:rsidRPr="003021C2">
        <w:rPr>
          <w:rFonts w:cstheme="minorHAnsi"/>
        </w:rPr>
        <w:tab/>
      </w:r>
      <w:r w:rsidRPr="00A2503A">
        <w:rPr>
          <w:rFonts w:cstheme="minorHAnsi"/>
          <w:highlight w:val="yellow"/>
        </w:rPr>
        <w:t>……………………...</w:t>
      </w:r>
    </w:p>
    <w:p w:rsidRPr="007635E3" w:rsidR="007F29DC" w:rsidP="007F29DC" w:rsidRDefault="000B1E6E" w14:paraId="32EF88C3" w14:textId="4095B405">
      <w:pPr>
        <w:rPr>
          <w:rStyle w:val="Standardnpsmoodstavce1"/>
          <w:rFonts w:cstheme="minorHAnsi"/>
        </w:rPr>
      </w:pPr>
      <w:r w:rsidRPr="007635E3">
        <w:rPr>
          <w:rFonts w:cstheme="minorHAnsi"/>
        </w:rPr>
        <w:t>B</w:t>
      </w:r>
      <w:r w:rsidRPr="007635E3" w:rsidR="007F29DC">
        <w:rPr>
          <w:rFonts w:cstheme="minorHAnsi"/>
        </w:rPr>
        <w:t xml:space="preserve">ankovní spojení: </w:t>
      </w:r>
      <w:r w:rsidRPr="007635E3" w:rsidR="00824A95">
        <w:rPr>
          <w:rFonts w:cstheme="minorHAnsi"/>
        </w:rPr>
        <w:tab/>
      </w:r>
      <w:r w:rsidRPr="007635E3" w:rsidR="00097492">
        <w:rPr>
          <w:rFonts w:cstheme="minorHAnsi"/>
        </w:rPr>
        <w:tab/>
      </w:r>
      <w:r w:rsidRPr="007635E3" w:rsidR="00097492">
        <w:rPr>
          <w:rFonts w:cstheme="minorHAnsi"/>
        </w:rPr>
        <w:tab/>
      </w:r>
      <w:r w:rsidRPr="00A2503A" w:rsidR="007F29DC">
        <w:rPr>
          <w:rFonts w:cstheme="minorHAnsi"/>
          <w:highlight w:val="yellow"/>
        </w:rPr>
        <w:t>………………………</w:t>
      </w:r>
    </w:p>
    <w:p w:rsidRPr="007635E3" w:rsidR="00824A95" w:rsidP="00824A95" w:rsidRDefault="000B1E6E" w14:paraId="2A5E7403" w14:textId="77777777">
      <w:pPr>
        <w:rPr>
          <w:rStyle w:val="Standardnpsmoodstavce1"/>
          <w:rFonts w:cstheme="minorHAnsi"/>
        </w:rPr>
      </w:pPr>
      <w:r w:rsidRPr="007635E3">
        <w:rPr>
          <w:rStyle w:val="Standardnpsmoodstavce1"/>
          <w:rFonts w:cstheme="minorHAnsi"/>
        </w:rPr>
        <w:t>E</w:t>
      </w:r>
      <w:r w:rsidRPr="007635E3" w:rsidR="00824A95">
        <w:rPr>
          <w:rStyle w:val="Standardnpsmoodstavce1"/>
          <w:rFonts w:cstheme="minorHAnsi"/>
        </w:rPr>
        <w:t xml:space="preserve">-mailová adresa: </w:t>
      </w:r>
      <w:r w:rsidRPr="007635E3" w:rsidR="00824A95">
        <w:rPr>
          <w:rStyle w:val="Standardnpsmoodstavce1"/>
          <w:rFonts w:cstheme="minorHAnsi"/>
        </w:rPr>
        <w:tab/>
      </w:r>
      <w:r w:rsidRPr="007635E3" w:rsidR="00097492">
        <w:rPr>
          <w:rStyle w:val="Standardnpsmoodstavce1"/>
          <w:rFonts w:cstheme="minorHAnsi"/>
        </w:rPr>
        <w:tab/>
      </w:r>
      <w:r w:rsidRPr="007635E3" w:rsidR="00097492">
        <w:rPr>
          <w:rStyle w:val="Standardnpsmoodstavce1"/>
          <w:rFonts w:cstheme="minorHAnsi"/>
        </w:rPr>
        <w:tab/>
      </w:r>
      <w:r w:rsidRPr="00A2503A" w:rsidR="00824A95">
        <w:rPr>
          <w:rFonts w:cstheme="minorHAnsi"/>
          <w:highlight w:val="yellow"/>
        </w:rPr>
        <w:t>………………………</w:t>
      </w:r>
    </w:p>
    <w:p w:rsidRPr="007635E3" w:rsidR="007F29DC" w:rsidP="007F29DC" w:rsidRDefault="007F29DC" w14:paraId="04956266" w14:textId="77777777">
      <w:pPr>
        <w:rPr>
          <w:rStyle w:val="Standardnpsmoodstavce1"/>
          <w:rFonts w:cstheme="minorHAnsi"/>
        </w:rPr>
      </w:pPr>
      <w:r w:rsidRPr="007635E3">
        <w:rPr>
          <w:rStyle w:val="Standardnpsmoodstavce1"/>
          <w:rFonts w:cstheme="minorHAnsi"/>
        </w:rPr>
        <w:t>(dále jen „</w:t>
      </w:r>
      <w:r w:rsidRPr="007635E3" w:rsidR="00824A95">
        <w:rPr>
          <w:rStyle w:val="Standardnpsmoodstavce1"/>
          <w:rFonts w:cstheme="minorHAnsi"/>
          <w:b/>
        </w:rPr>
        <w:t>Z</w:t>
      </w:r>
      <w:r w:rsidRPr="007635E3">
        <w:rPr>
          <w:rStyle w:val="Standardnpsmoodstavce1"/>
          <w:rFonts w:cstheme="minorHAnsi"/>
          <w:b/>
          <w:bCs/>
        </w:rPr>
        <w:t>hotovitel</w:t>
      </w:r>
      <w:r w:rsidRPr="007635E3">
        <w:rPr>
          <w:rStyle w:val="Standardnpsmoodstavce1"/>
          <w:rFonts w:cstheme="minorHAnsi"/>
        </w:rPr>
        <w:t>“),</w:t>
      </w:r>
    </w:p>
    <w:p w:rsidRPr="00A2503A" w:rsidR="007F29DC" w:rsidP="007F29DC" w:rsidRDefault="00A2503A" w14:paraId="71EC8538" w14:textId="451DFCB6">
      <w:pPr>
        <w:rPr>
          <w:rStyle w:val="Standardnpsmoodstavce1"/>
          <w:rFonts w:cstheme="minorHAnsi"/>
          <w:i/>
          <w:iCs/>
          <w:u w:val="dotted"/>
        </w:rPr>
      </w:pPr>
      <w:r w:rsidRPr="00A2503A">
        <w:rPr>
          <w:rStyle w:val="Standardnpsmoodstavce1"/>
          <w:rFonts w:cstheme="minorHAnsi"/>
          <w:i/>
          <w:iCs/>
          <w:highlight w:val="yellow"/>
          <w:u w:val="dotted"/>
        </w:rPr>
        <w:t>pozn. dodavatel doplní požadované údaje</w:t>
      </w:r>
    </w:p>
    <w:p w:rsidRPr="007635E3" w:rsidR="00A2503A" w:rsidP="007F29DC" w:rsidRDefault="00A2503A" w14:paraId="61F0C844" w14:textId="77777777">
      <w:pPr>
        <w:rPr>
          <w:rStyle w:val="Standardnpsmoodstavce1"/>
          <w:rFonts w:cstheme="minorHAnsi"/>
        </w:rPr>
      </w:pPr>
    </w:p>
    <w:p w:rsidRPr="007635E3" w:rsidR="007F29DC" w:rsidP="007F29DC" w:rsidRDefault="007F29DC" w14:paraId="19BFAEF4" w14:textId="77777777">
      <w:pPr>
        <w:rPr>
          <w:rFonts w:cstheme="minorHAnsi"/>
        </w:rPr>
      </w:pPr>
      <w:r w:rsidRPr="007635E3">
        <w:rPr>
          <w:rFonts w:cstheme="minorHAnsi"/>
        </w:rPr>
        <w:t>(dále jako „</w:t>
      </w:r>
      <w:r w:rsidRPr="00393F24">
        <w:rPr>
          <w:rFonts w:cstheme="minorHAnsi"/>
          <w:b/>
          <w:bCs/>
        </w:rPr>
        <w:t>smluvní strany</w:t>
      </w:r>
      <w:r w:rsidRPr="007635E3">
        <w:rPr>
          <w:rFonts w:cstheme="minorHAnsi"/>
        </w:rPr>
        <w:t>“)</w:t>
      </w:r>
    </w:p>
    <w:p w:rsidRPr="007635E3" w:rsidR="007F29DC" w:rsidP="007F29DC" w:rsidRDefault="007F29DC" w14:paraId="69A798FC" w14:textId="77777777">
      <w:pPr>
        <w:rPr>
          <w:rFonts w:cstheme="minorHAnsi"/>
        </w:rPr>
      </w:pPr>
    </w:p>
    <w:p w:rsidRPr="007635E3" w:rsidR="00D2008F" w:rsidP="00D2008F" w:rsidRDefault="00D2008F" w14:paraId="5DA4ED49" w14:textId="77777777">
      <w:pPr>
        <w:jc w:val="center"/>
        <w:rPr>
          <w:rFonts w:cstheme="minorHAnsi"/>
        </w:rPr>
      </w:pPr>
      <w:r w:rsidRPr="007635E3">
        <w:rPr>
          <w:rFonts w:cstheme="minorHAnsi"/>
        </w:rPr>
        <w:t>uzavírají k níže uvedenému dni, měsíci a roku tuto</w:t>
      </w:r>
    </w:p>
    <w:p w:rsidRPr="007635E3" w:rsidR="00D2008F" w:rsidP="00D2008F" w:rsidRDefault="00D2008F" w14:paraId="1B2FFF62" w14:textId="77777777">
      <w:pPr>
        <w:jc w:val="center"/>
        <w:rPr>
          <w:rFonts w:cstheme="minorHAnsi"/>
        </w:rPr>
      </w:pPr>
    </w:p>
    <w:p w:rsidRPr="007635E3" w:rsidR="00D2008F" w:rsidP="00D2008F" w:rsidRDefault="00D2008F" w14:paraId="1B6521BA" w14:textId="77777777">
      <w:pPr>
        <w:jc w:val="center"/>
        <w:rPr>
          <w:rFonts w:cstheme="minorHAnsi"/>
          <w:b/>
        </w:rPr>
      </w:pPr>
      <w:r w:rsidRPr="007635E3">
        <w:rPr>
          <w:rFonts w:cstheme="minorHAnsi"/>
          <w:b/>
        </w:rPr>
        <w:t>smlouvu o dílo:</w:t>
      </w:r>
    </w:p>
    <w:p w:rsidRPr="007635E3" w:rsidR="00D2008F" w:rsidP="007F29DC" w:rsidRDefault="00D2008F" w14:paraId="11CBAF38" w14:textId="77777777">
      <w:pPr>
        <w:rPr>
          <w:rFonts w:cstheme="minorHAnsi"/>
        </w:rPr>
      </w:pPr>
    </w:p>
    <w:p w:rsidRPr="007635E3" w:rsidR="007F29DC" w:rsidRDefault="007F29DC" w14:paraId="4E0DB83B" w14:textId="77777777">
      <w:pPr>
        <w:rPr>
          <w:rFonts w:cstheme="minorHAnsi"/>
        </w:rPr>
      </w:pPr>
    </w:p>
    <w:p w:rsidRPr="007635E3" w:rsidR="007F29DC" w:rsidP="00677DC6" w:rsidRDefault="000A68BF" w14:paraId="7F6194CF" w14:textId="77777777">
      <w:pPr>
        <w:pStyle w:val="Bezmezer1"/>
        <w:keepNext/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0"/>
          <w:szCs w:val="20"/>
          <w:lang w:eastAsia="cs-CZ"/>
        </w:rPr>
      </w:pPr>
      <w:r w:rsidRPr="007635E3">
        <w:rPr>
          <w:rFonts w:asciiTheme="minorHAnsi" w:hAnsiTheme="minorHAnsi" w:cstheme="minorHAnsi"/>
          <w:b/>
          <w:sz w:val="20"/>
          <w:szCs w:val="20"/>
          <w:lang w:eastAsia="cs-CZ"/>
        </w:rPr>
        <w:t>Předmět smlouvy</w:t>
      </w:r>
    </w:p>
    <w:p w:rsidRPr="007635E3" w:rsidR="007F29DC" w:rsidP="00677DC6" w:rsidRDefault="007F29DC" w14:paraId="5D96C02F" w14:textId="77777777">
      <w:pPr>
        <w:keepNext/>
        <w:rPr>
          <w:rFonts w:cstheme="minorHAnsi"/>
        </w:rPr>
      </w:pPr>
    </w:p>
    <w:p w:rsidR="008632E2" w:rsidP="009D28C9" w:rsidRDefault="007F29DC" w14:paraId="47BB4AD8" w14:textId="77D045AF">
      <w:pPr>
        <w:numPr>
          <w:ilvl w:val="1"/>
          <w:numId w:val="21"/>
        </w:numPr>
        <w:spacing w:after="120"/>
        <w:rPr>
          <w:rFonts w:cstheme="minorHAnsi"/>
        </w:rPr>
      </w:pPr>
      <w:r w:rsidRPr="007635E3">
        <w:rPr>
          <w:rFonts w:cstheme="minorHAnsi"/>
        </w:rPr>
        <w:t>Předmětem této smlouvy je závazek</w:t>
      </w:r>
      <w:r w:rsidR="008632E2">
        <w:rPr>
          <w:rFonts w:cstheme="minorHAnsi"/>
        </w:rPr>
        <w:t xml:space="preserve"> Zhotovitele </w:t>
      </w:r>
      <w:r w:rsidRPr="008632E2" w:rsidR="008632E2">
        <w:rPr>
          <w:rFonts w:cstheme="minorHAnsi"/>
        </w:rPr>
        <w:t xml:space="preserve">zpracování průběžného hodnocení úrovně současného zpracování osobních údajů v prostředí </w:t>
      </w:r>
      <w:r w:rsidR="008632E2">
        <w:rPr>
          <w:rFonts w:cstheme="minorHAnsi"/>
        </w:rPr>
        <w:t>Objednatele</w:t>
      </w:r>
      <w:r w:rsidRPr="008632E2" w:rsidR="008632E2">
        <w:rPr>
          <w:rFonts w:cstheme="minorHAnsi"/>
        </w:rPr>
        <w:t>, a to zejména ve vztahu k</w:t>
      </w:r>
      <w:r w:rsidR="007200F6">
        <w:rPr>
          <w:rFonts w:cstheme="minorHAnsi"/>
        </w:rPr>
        <w:t> </w:t>
      </w:r>
      <w:r w:rsidRPr="008632E2" w:rsidR="008632E2">
        <w:rPr>
          <w:rFonts w:cstheme="minorHAnsi"/>
        </w:rPr>
        <w:t>nařízení Evropského parlamentu a Rady (EU) 2016/679, ochraně fyzických osob v</w:t>
      </w:r>
      <w:r w:rsidR="00DB4A95">
        <w:rPr>
          <w:rFonts w:cstheme="minorHAnsi"/>
        </w:rPr>
        <w:t> </w:t>
      </w:r>
      <w:r w:rsidRPr="008632E2" w:rsidR="008632E2">
        <w:rPr>
          <w:rFonts w:cstheme="minorHAnsi"/>
        </w:rPr>
        <w:t>souvislosti se zpracováním osobních údajů a o volném pohybu těchto údajů a o zrušení směrnice 95/46/ES (obecné nařízení o ochraně osobních údajů), ve znění pozdějších předpisů (dále jen jako „</w:t>
      </w:r>
      <w:r w:rsidRPr="007200F6" w:rsidR="008632E2">
        <w:rPr>
          <w:rFonts w:cstheme="minorHAnsi"/>
          <w:b/>
          <w:bCs/>
        </w:rPr>
        <w:t>obecné nařízení o ochraně osobních údajů</w:t>
      </w:r>
      <w:r w:rsidRPr="008632E2" w:rsidR="008632E2">
        <w:rPr>
          <w:rFonts w:cstheme="minorHAnsi"/>
        </w:rPr>
        <w:t>“)</w:t>
      </w:r>
      <w:r w:rsidR="00DB4A95">
        <w:rPr>
          <w:rFonts w:cstheme="minorHAnsi"/>
        </w:rPr>
        <w:t xml:space="preserve">, a </w:t>
      </w:r>
      <w:r w:rsidR="00767DAE">
        <w:rPr>
          <w:rFonts w:cstheme="minorHAnsi"/>
        </w:rPr>
        <w:t>závazek Objednatele za to Zhotoviteli zaplatit dále sjednanou Cenu.</w:t>
      </w:r>
    </w:p>
    <w:p w:rsidR="00DD757B" w:rsidP="009D28C9" w:rsidRDefault="00E86834" w14:paraId="0C0E38DF" w14:textId="2B1A4D88">
      <w:pPr>
        <w:numPr>
          <w:ilvl w:val="1"/>
          <w:numId w:val="21"/>
        </w:numPr>
        <w:spacing w:after="120"/>
        <w:rPr>
          <w:rFonts w:cstheme="minorHAnsi"/>
        </w:rPr>
      </w:pPr>
      <w:r>
        <w:rPr>
          <w:rFonts w:cstheme="minorHAnsi"/>
        </w:rPr>
        <w:t xml:space="preserve">Cílem realizace předmětu smlouvy je </w:t>
      </w:r>
      <w:r w:rsidRPr="00E86834">
        <w:rPr>
          <w:rFonts w:cstheme="minorHAnsi"/>
        </w:rPr>
        <w:t>ověření úrovně kvality již zavedených opatření v</w:t>
      </w:r>
      <w:r w:rsidR="00A02371">
        <w:rPr>
          <w:rFonts w:cstheme="minorHAnsi"/>
        </w:rPr>
        <w:t> </w:t>
      </w:r>
      <w:r w:rsidRPr="00E86834">
        <w:rPr>
          <w:rFonts w:cstheme="minorHAnsi"/>
        </w:rPr>
        <w:t>prostředí zadavatele ve vztahu ke zpracování osobních údajů, a to zejména ve vztahu k</w:t>
      </w:r>
      <w:r w:rsidR="00A02371">
        <w:rPr>
          <w:rFonts w:cstheme="minorHAnsi"/>
        </w:rPr>
        <w:t> </w:t>
      </w:r>
      <w:r w:rsidRPr="00E86834">
        <w:rPr>
          <w:rFonts w:cstheme="minorHAnsi"/>
        </w:rPr>
        <w:t>zavedeným organizačním a technickým opatřením dle článku 24 a 25 obecného nařízení o</w:t>
      </w:r>
      <w:r w:rsidR="00A02371">
        <w:rPr>
          <w:rFonts w:cstheme="minorHAnsi"/>
        </w:rPr>
        <w:t> </w:t>
      </w:r>
      <w:r w:rsidRPr="00E86834">
        <w:rPr>
          <w:rFonts w:cstheme="minorHAnsi"/>
        </w:rPr>
        <w:t>ochraně osobních údajů.</w:t>
      </w:r>
    </w:p>
    <w:p w:rsidRPr="007635E3" w:rsidR="007F29DC" w:rsidP="00A02371" w:rsidRDefault="00A02371" w14:paraId="7B57B5FE" w14:textId="639E13C0">
      <w:pPr>
        <w:numPr>
          <w:ilvl w:val="1"/>
          <w:numId w:val="21"/>
        </w:numPr>
        <w:spacing w:after="120"/>
        <w:rPr>
          <w:rFonts w:cstheme="minorHAnsi"/>
        </w:rPr>
      </w:pPr>
      <w:r>
        <w:rPr>
          <w:rFonts w:cstheme="minorHAnsi"/>
        </w:rPr>
        <w:t xml:space="preserve">Předmět smlouvy je realizován jako součást projektu Objednatele s názvem </w:t>
      </w:r>
      <w:r w:rsidRPr="007635E3" w:rsidR="00BD3923">
        <w:rPr>
          <w:rFonts w:cstheme="minorHAnsi"/>
        </w:rPr>
        <w:t>„</w:t>
      </w:r>
      <w:r w:rsidRPr="00162BB3" w:rsidR="00162BB3">
        <w:rPr>
          <w:rFonts w:cstheme="minorHAnsi"/>
          <w:b/>
        </w:rPr>
        <w:t xml:space="preserve">Moderní úřad III </w:t>
      </w:r>
      <w:r w:rsidR="00B158C0">
        <w:rPr>
          <w:rFonts w:cstheme="minorHAnsi"/>
          <w:b/>
        </w:rPr>
        <w:t>–</w:t>
      </w:r>
      <w:r w:rsidRPr="00162BB3" w:rsidR="00162BB3">
        <w:rPr>
          <w:rFonts w:cstheme="minorHAnsi"/>
          <w:b/>
        </w:rPr>
        <w:t xml:space="preserve"> vzdělávání zaměstnanců a tvorba strategických dokumentů</w:t>
      </w:r>
      <w:r w:rsidRPr="007635E3" w:rsidR="00BD3923">
        <w:rPr>
          <w:rFonts w:cstheme="minorHAnsi"/>
        </w:rPr>
        <w:t>“</w:t>
      </w:r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reg</w:t>
      </w:r>
      <w:proofErr w:type="spellEnd"/>
      <w:r>
        <w:rPr>
          <w:rFonts w:cstheme="minorHAnsi"/>
        </w:rPr>
        <w:t xml:space="preserve">. č. projektu </w:t>
      </w:r>
      <w:r w:rsidRPr="00124F53" w:rsidR="00124F53">
        <w:rPr>
          <w:rFonts w:cstheme="minorHAnsi"/>
        </w:rPr>
        <w:t>CZ.03.4.74/0.0/0.0/17_080/0009940</w:t>
      </w:r>
      <w:r>
        <w:rPr>
          <w:rFonts w:cstheme="minorHAnsi"/>
        </w:rPr>
        <w:t>.</w:t>
      </w:r>
    </w:p>
    <w:p w:rsidRPr="007635E3" w:rsidR="00AD2FAC" w:rsidP="009D28C9" w:rsidRDefault="00AD2FAC" w14:paraId="6EEDD931" w14:textId="77777777">
      <w:pPr>
        <w:numPr>
          <w:ilvl w:val="1"/>
          <w:numId w:val="21"/>
        </w:numPr>
        <w:spacing w:after="120"/>
        <w:rPr>
          <w:rFonts w:cstheme="minorHAnsi"/>
        </w:rPr>
      </w:pPr>
      <w:r w:rsidRPr="007635E3">
        <w:rPr>
          <w:rFonts w:cstheme="minorHAnsi"/>
        </w:rPr>
        <w:t>Zhotovitel prohlašuje, že je odborně způsobilý k zajištění předmětu této smlouvy.</w:t>
      </w:r>
    </w:p>
    <w:p w:rsidRPr="007635E3" w:rsidR="00AD2FAC" w:rsidP="009D28C9" w:rsidRDefault="00AD2FAC" w14:paraId="35B219D3" w14:textId="01582AF4">
      <w:pPr>
        <w:numPr>
          <w:ilvl w:val="1"/>
          <w:numId w:val="21"/>
        </w:numPr>
        <w:spacing w:after="120"/>
        <w:ind w:left="703" w:hanging="703"/>
        <w:rPr>
          <w:rFonts w:cstheme="minorHAnsi"/>
        </w:rPr>
      </w:pPr>
      <w:r w:rsidRPr="007635E3">
        <w:rPr>
          <w:rFonts w:cstheme="minorHAnsi"/>
        </w:rPr>
        <w:lastRenderedPageBreak/>
        <w:t xml:space="preserve">Zhotovitel se touto smlouvou zavazuje k řádnému a včasnému zpracování předmětu plnění v souladu se zadávací dokumentací a </w:t>
      </w:r>
      <w:r w:rsidRPr="007635E3" w:rsidR="00270026">
        <w:rPr>
          <w:rFonts w:cstheme="minorHAnsi"/>
        </w:rPr>
        <w:t xml:space="preserve">technickou </w:t>
      </w:r>
      <w:r w:rsidRPr="007635E3">
        <w:rPr>
          <w:rFonts w:cstheme="minorHAnsi"/>
        </w:rPr>
        <w:t xml:space="preserve">specifikací předmětu </w:t>
      </w:r>
      <w:r w:rsidRPr="007635E3" w:rsidR="003F443D">
        <w:rPr>
          <w:rFonts w:cstheme="minorHAnsi"/>
        </w:rPr>
        <w:t>díla</w:t>
      </w:r>
      <w:r w:rsidRPr="007635E3">
        <w:rPr>
          <w:rFonts w:cstheme="minorHAnsi"/>
        </w:rPr>
        <w:t>, která tvoří Přílohu č. 1 této smlouvy.</w:t>
      </w:r>
    </w:p>
    <w:p w:rsidRPr="007635E3" w:rsidR="000A68BF" w:rsidP="009D28C9" w:rsidRDefault="000A68BF" w14:paraId="0C957239" w14:textId="77777777">
      <w:pPr>
        <w:numPr>
          <w:ilvl w:val="1"/>
          <w:numId w:val="21"/>
        </w:numPr>
        <w:spacing w:after="120"/>
        <w:ind w:left="703" w:hanging="703"/>
        <w:rPr>
          <w:rFonts w:cstheme="minorHAnsi"/>
        </w:rPr>
      </w:pPr>
      <w:r w:rsidRPr="007635E3">
        <w:rPr>
          <w:rFonts w:cstheme="minorHAnsi"/>
        </w:rPr>
        <w:t>Dílo dle této smlouvy bude splňovat požadavky a podmínky této smlouvy, právních předpisů a podmínek vztahujících se k předmětu této smlouvy.</w:t>
      </w:r>
    </w:p>
    <w:p w:rsidRPr="007635E3" w:rsidR="000A68BF" w:rsidP="009D28C9" w:rsidRDefault="000A68BF" w14:paraId="5C4B9B85" w14:textId="26B8EDB8">
      <w:pPr>
        <w:numPr>
          <w:ilvl w:val="1"/>
          <w:numId w:val="21"/>
        </w:numPr>
        <w:spacing w:after="120"/>
        <w:ind w:left="703" w:hanging="703"/>
        <w:rPr>
          <w:rFonts w:cstheme="minorHAnsi"/>
        </w:rPr>
      </w:pPr>
      <w:r w:rsidRPr="007635E3">
        <w:rPr>
          <w:rFonts w:cstheme="minorHAnsi"/>
        </w:rPr>
        <w:t xml:space="preserve">Dílo bude provedeno a Objednateli předáno ve </w:t>
      </w:r>
      <w:r w:rsidRPr="007635E3" w:rsidR="00584B6F">
        <w:rPr>
          <w:rFonts w:cstheme="minorHAnsi"/>
        </w:rPr>
        <w:t>2</w:t>
      </w:r>
      <w:r w:rsidRPr="007635E3">
        <w:rPr>
          <w:rFonts w:cstheme="minorHAnsi"/>
        </w:rPr>
        <w:t xml:space="preserve"> ks tištěných a </w:t>
      </w:r>
      <w:r w:rsidRPr="007635E3" w:rsidR="008B4DCD">
        <w:rPr>
          <w:rFonts w:cstheme="minorHAnsi"/>
        </w:rPr>
        <w:t xml:space="preserve">1 </w:t>
      </w:r>
      <w:r w:rsidRPr="007635E3">
        <w:rPr>
          <w:rFonts w:cstheme="minorHAnsi"/>
        </w:rPr>
        <w:t>ks digitální</w:t>
      </w:r>
      <w:r w:rsidRPr="007635E3" w:rsidR="008B4DCD">
        <w:rPr>
          <w:rFonts w:cstheme="minorHAnsi"/>
        </w:rPr>
        <w:t>m</w:t>
      </w:r>
      <w:r w:rsidRPr="007635E3">
        <w:rPr>
          <w:rFonts w:cstheme="minorHAnsi"/>
        </w:rPr>
        <w:t xml:space="preserve"> vyhotovení.</w:t>
      </w:r>
    </w:p>
    <w:p w:rsidRPr="007635E3" w:rsidR="00BA3BB1" w:rsidP="00BA3BB1" w:rsidRDefault="00BA3BB1" w14:paraId="5B9A1A9A" w14:textId="77777777">
      <w:pPr>
        <w:spacing w:after="120"/>
        <w:ind w:left="703"/>
        <w:rPr>
          <w:rFonts w:cstheme="minorHAnsi"/>
        </w:rPr>
      </w:pPr>
    </w:p>
    <w:p w:rsidRPr="007635E3" w:rsidR="00AD2FAC" w:rsidP="00677DC6" w:rsidRDefault="000A68BF" w14:paraId="41FB6541" w14:textId="77777777">
      <w:pPr>
        <w:pStyle w:val="Bezmezer1"/>
        <w:keepNext/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0"/>
          <w:szCs w:val="20"/>
          <w:lang w:eastAsia="cs-CZ"/>
        </w:rPr>
      </w:pPr>
      <w:r w:rsidRPr="007635E3">
        <w:rPr>
          <w:rFonts w:asciiTheme="minorHAnsi" w:hAnsiTheme="minorHAnsi" w:cstheme="minorHAnsi"/>
          <w:b/>
          <w:sz w:val="20"/>
          <w:szCs w:val="20"/>
          <w:lang w:eastAsia="cs-CZ"/>
        </w:rPr>
        <w:t>Termín a místo plnění</w:t>
      </w:r>
    </w:p>
    <w:p w:rsidRPr="007635E3" w:rsidR="00AD2FAC" w:rsidP="00677DC6" w:rsidRDefault="00AD2FAC" w14:paraId="64684A40" w14:textId="77777777">
      <w:pPr>
        <w:keepNext/>
        <w:ind w:left="1080"/>
        <w:rPr>
          <w:rFonts w:cstheme="minorHAnsi"/>
          <w:b/>
        </w:rPr>
      </w:pPr>
    </w:p>
    <w:p w:rsidRPr="007635E3" w:rsidR="00AD2FAC" w:rsidP="009D28C9" w:rsidRDefault="000610A6" w14:paraId="0FF558B6" w14:textId="6FFF5D1E">
      <w:pPr>
        <w:numPr>
          <w:ilvl w:val="1"/>
          <w:numId w:val="22"/>
        </w:numPr>
        <w:spacing w:after="120"/>
        <w:rPr>
          <w:rFonts w:cstheme="minorHAnsi"/>
        </w:rPr>
      </w:pPr>
      <w:r w:rsidRPr="007635E3">
        <w:rPr>
          <w:rFonts w:cstheme="minorHAnsi"/>
        </w:rPr>
        <w:t>P</w:t>
      </w:r>
      <w:r w:rsidRPr="007635E3" w:rsidR="000A68BF">
        <w:rPr>
          <w:rFonts w:cstheme="minorHAnsi"/>
        </w:rPr>
        <w:t xml:space="preserve">lnění </w:t>
      </w:r>
      <w:r w:rsidRPr="007635E3">
        <w:rPr>
          <w:rFonts w:cstheme="minorHAnsi"/>
        </w:rPr>
        <w:t>bude zahájeno</w:t>
      </w:r>
      <w:r w:rsidRPr="007635E3" w:rsidR="000A68BF">
        <w:rPr>
          <w:rFonts w:cstheme="minorHAnsi"/>
        </w:rPr>
        <w:t xml:space="preserve"> ihned po uzavření této smlouvy a termín pro ukončení plnění (vyhotovení díla) se stanovuje nejpozději do </w:t>
      </w:r>
      <w:r w:rsidRPr="001C6373" w:rsidR="001C6373">
        <w:rPr>
          <w:rFonts w:cstheme="minorHAnsi"/>
        </w:rPr>
        <w:t>30. 6. 2021</w:t>
      </w:r>
      <w:r w:rsidRPr="007635E3" w:rsidR="000A68BF">
        <w:rPr>
          <w:rFonts w:cstheme="minorHAnsi"/>
        </w:rPr>
        <w:t>.</w:t>
      </w:r>
    </w:p>
    <w:p w:rsidRPr="007635E3" w:rsidR="000A68BF" w:rsidP="009D28C9" w:rsidRDefault="000A68BF" w14:paraId="52590154" w14:textId="66E94B1B">
      <w:pPr>
        <w:numPr>
          <w:ilvl w:val="1"/>
          <w:numId w:val="22"/>
        </w:numPr>
        <w:spacing w:after="120"/>
        <w:ind w:left="703" w:hanging="703"/>
        <w:rPr>
          <w:rFonts w:cstheme="minorHAnsi"/>
        </w:rPr>
      </w:pPr>
      <w:r w:rsidRPr="007635E3">
        <w:rPr>
          <w:rFonts w:cstheme="minorHAnsi"/>
        </w:rPr>
        <w:t xml:space="preserve">Plnění bude </w:t>
      </w:r>
      <w:r w:rsidRPr="007635E3" w:rsidR="00AE3F67">
        <w:rPr>
          <w:rFonts w:cstheme="minorHAnsi"/>
        </w:rPr>
        <w:t>probíhat následovně</w:t>
      </w:r>
      <w:r w:rsidRPr="007635E3">
        <w:rPr>
          <w:rFonts w:cstheme="minorHAnsi"/>
        </w:rPr>
        <w:t>:</w:t>
      </w:r>
    </w:p>
    <w:p w:rsidRPr="007635E3" w:rsidR="00B950B4" w:rsidP="008C06EE" w:rsidRDefault="00B950B4" w14:paraId="0B7A5955" w14:textId="77777777">
      <w:pPr>
        <w:pStyle w:val="Odstavecseseznamem"/>
        <w:numPr>
          <w:ilvl w:val="0"/>
          <w:numId w:val="34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Kontrola záznamů o činnostech zpracování osobních údajů </w:t>
      </w:r>
    </w:p>
    <w:p w:rsidRPr="007635E3" w:rsidR="00B950B4" w:rsidP="008C06EE" w:rsidRDefault="00B950B4" w14:paraId="6FC1BBD6" w14:textId="77777777">
      <w:pPr>
        <w:pStyle w:val="Odstavecseseznamem"/>
        <w:numPr>
          <w:ilvl w:val="0"/>
          <w:numId w:val="34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Kontrola stavu právní ochrany osobních údajů předávaných nebo zpřístupňovaných dalším subjektům dle platné legislativy </w:t>
      </w:r>
    </w:p>
    <w:p w:rsidRPr="007635E3" w:rsidR="00B950B4" w:rsidP="008C06EE" w:rsidRDefault="00B950B4" w14:paraId="764FF627" w14:textId="77777777">
      <w:pPr>
        <w:pStyle w:val="Odstavecseseznamem"/>
        <w:numPr>
          <w:ilvl w:val="0"/>
          <w:numId w:val="34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Zhodnocení stavu přijatých organizačních a technických opatření k zabezpečení osobních údajů</w:t>
      </w:r>
    </w:p>
    <w:p w:rsidRPr="007635E3" w:rsidR="00B950B4" w:rsidP="008C06EE" w:rsidRDefault="00B950B4" w14:paraId="74A32848" w14:textId="77777777">
      <w:pPr>
        <w:pStyle w:val="Odstavecseseznamem"/>
        <w:numPr>
          <w:ilvl w:val="0"/>
          <w:numId w:val="34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Kontrola plnění poskytování informací o zpracování osobních údajů v podmínkách výkonu státní správy a samosprávy a v pracovněprávních vztazích </w:t>
      </w:r>
    </w:p>
    <w:p w:rsidRPr="007635E3" w:rsidR="00B950B4" w:rsidP="008C06EE" w:rsidRDefault="00B950B4" w14:paraId="324D4493" w14:textId="77777777">
      <w:pPr>
        <w:pStyle w:val="Odstavecseseznamem"/>
        <w:numPr>
          <w:ilvl w:val="0"/>
          <w:numId w:val="34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Kontrola dodržování zásad anonymizace osobních údajů </w:t>
      </w:r>
    </w:p>
    <w:p w:rsidRPr="007635E3" w:rsidR="00B950B4" w:rsidP="008C06EE" w:rsidRDefault="00B950B4" w14:paraId="594C7CF7" w14:textId="77777777">
      <w:pPr>
        <w:pStyle w:val="Odstavecseseznamem"/>
        <w:numPr>
          <w:ilvl w:val="0"/>
          <w:numId w:val="34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Zhodnocení stavu přijatých opatření fyzické bezpečnosti </w:t>
      </w:r>
    </w:p>
    <w:p w:rsidRPr="007635E3" w:rsidR="00B950B4" w:rsidP="008C06EE" w:rsidRDefault="00B950B4" w14:paraId="6662E718" w14:textId="77777777">
      <w:pPr>
        <w:pStyle w:val="Odstavecseseznamem"/>
        <w:numPr>
          <w:ilvl w:val="0"/>
          <w:numId w:val="34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Kontrola úrovně zajištění ochrany dat při jejich zpracování externím zpracovatelem </w:t>
      </w:r>
    </w:p>
    <w:p w:rsidRPr="007635E3" w:rsidR="00B950B4" w:rsidP="008C06EE" w:rsidRDefault="00B950B4" w14:paraId="7B487BFA" w14:textId="77777777">
      <w:pPr>
        <w:pStyle w:val="Odstavecseseznamem"/>
        <w:numPr>
          <w:ilvl w:val="0"/>
          <w:numId w:val="34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Kontrola systému řízení přístupů do informačních systémů jiných správců </w:t>
      </w:r>
    </w:p>
    <w:p w:rsidRPr="007635E3" w:rsidR="00B950B4" w:rsidP="008C06EE" w:rsidRDefault="00B950B4" w14:paraId="26C9141E" w14:textId="77777777">
      <w:pPr>
        <w:pStyle w:val="Odstavecseseznamem"/>
        <w:numPr>
          <w:ilvl w:val="0"/>
          <w:numId w:val="34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Kontrola stanovených postupů a právních základů při předávání osobních údajů do třetích zemí </w:t>
      </w:r>
    </w:p>
    <w:p w:rsidRPr="007635E3" w:rsidR="00B950B4" w:rsidP="008C06EE" w:rsidRDefault="00B950B4" w14:paraId="0B1584C4" w14:textId="77777777">
      <w:pPr>
        <w:pStyle w:val="Odstavecseseznamem"/>
        <w:numPr>
          <w:ilvl w:val="0"/>
          <w:numId w:val="34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Posouzení zpracování osobních údajů v personální oblasti </w:t>
      </w:r>
    </w:p>
    <w:p w:rsidRPr="007635E3" w:rsidR="00B950B4" w:rsidP="008C06EE" w:rsidRDefault="00B950B4" w14:paraId="5392F9B7" w14:textId="77777777">
      <w:pPr>
        <w:pStyle w:val="Odstavecseseznamem"/>
        <w:numPr>
          <w:ilvl w:val="0"/>
          <w:numId w:val="34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Kontrola souhlasů se zpracováním </w:t>
      </w:r>
    </w:p>
    <w:p w:rsidRPr="007635E3" w:rsidR="00B950B4" w:rsidP="008C06EE" w:rsidRDefault="00B950B4" w14:paraId="4882C942" w14:textId="77777777">
      <w:pPr>
        <w:pStyle w:val="Odstavecseseznamem"/>
        <w:numPr>
          <w:ilvl w:val="0"/>
          <w:numId w:val="34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Posouzení zajištění ochrany osobních údajů při projednávání v orgánech města vč. přípravy podkladů pro rozhodování </w:t>
      </w:r>
    </w:p>
    <w:p w:rsidRPr="007635E3" w:rsidR="00B950B4" w:rsidP="008C06EE" w:rsidRDefault="00B950B4" w14:paraId="5C6FB268" w14:textId="77777777">
      <w:pPr>
        <w:pStyle w:val="Odstavecseseznamem"/>
        <w:numPr>
          <w:ilvl w:val="0"/>
          <w:numId w:val="34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Kontrola metodiky postupů při uplatnění a výkonu práv subjektů údajů a při porušení zabezpečení osobních údajů</w:t>
      </w:r>
    </w:p>
    <w:p w:rsidRPr="007635E3" w:rsidR="00B950B4" w:rsidP="008C06EE" w:rsidRDefault="00B950B4" w14:paraId="441C19EC" w14:textId="77777777">
      <w:pPr>
        <w:pStyle w:val="Odstavecseseznamem"/>
        <w:numPr>
          <w:ilvl w:val="0"/>
          <w:numId w:val="34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Kontrola zpracování osobních údajů ve vnitřním kamerovém systému objektu Magistrátu města Kladno </w:t>
      </w:r>
    </w:p>
    <w:p w:rsidRPr="007635E3" w:rsidR="00B950B4" w:rsidP="008C06EE" w:rsidRDefault="00B950B4" w14:paraId="051B39EC" w14:textId="77777777">
      <w:pPr>
        <w:pStyle w:val="Odstavecseseznamem"/>
        <w:numPr>
          <w:ilvl w:val="0"/>
          <w:numId w:val="34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Kontrola listinné a elektronické evidence a způsobů archivace a uložení dokumentů </w:t>
      </w:r>
    </w:p>
    <w:p w:rsidRPr="007635E3" w:rsidR="00B950B4" w:rsidP="008C06EE" w:rsidRDefault="00B950B4" w14:paraId="0089B548" w14:textId="77777777">
      <w:pPr>
        <w:pStyle w:val="Odstavecseseznamem"/>
        <w:numPr>
          <w:ilvl w:val="0"/>
          <w:numId w:val="34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Posouzení zajištění likvidace nosičů osobních údajů </w:t>
      </w:r>
    </w:p>
    <w:p w:rsidRPr="007635E3" w:rsidR="00B950B4" w:rsidP="008C06EE" w:rsidRDefault="00B950B4" w14:paraId="3DFC3484" w14:textId="77777777">
      <w:pPr>
        <w:pStyle w:val="Odstavecseseznamem"/>
        <w:numPr>
          <w:ilvl w:val="0"/>
          <w:numId w:val="34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Audit zpracování osobních údajů u městské police včetně posouzení rozsahu zpracování a zabezpečení osobních údajů v projektech ochrany majetku obyvatel města využívající Městský kamerový dohledový systém </w:t>
      </w:r>
    </w:p>
    <w:p w:rsidRPr="007635E3" w:rsidR="00B950B4" w:rsidP="008C06EE" w:rsidRDefault="00B950B4" w14:paraId="0F778FFD" w14:textId="77777777">
      <w:pPr>
        <w:pStyle w:val="Odstavecseseznamem"/>
        <w:numPr>
          <w:ilvl w:val="0"/>
          <w:numId w:val="34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Posouzení zajištění výkonu kontrolní činnosti správce osobních údajů </w:t>
      </w:r>
    </w:p>
    <w:p w:rsidRPr="007635E3" w:rsidR="00B950B4" w:rsidP="008C06EE" w:rsidRDefault="00B950B4" w14:paraId="78DB884A" w14:textId="77777777">
      <w:pPr>
        <w:pStyle w:val="Odstavecseseznamem"/>
        <w:numPr>
          <w:ilvl w:val="0"/>
          <w:numId w:val="34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Posouzení systému vzdělávání pracovníků magistrátu v zabezpečení osobních údajů </w:t>
      </w:r>
    </w:p>
    <w:p w:rsidRPr="007635E3" w:rsidR="00B950B4" w:rsidP="008C06EE" w:rsidRDefault="00B950B4" w14:paraId="1908859B" w14:textId="77777777">
      <w:pPr>
        <w:pStyle w:val="Odstavecseseznamem"/>
        <w:numPr>
          <w:ilvl w:val="0"/>
          <w:numId w:val="34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Revize použité metodiky a výsledků analýzy rizik osobních údajů </w:t>
      </w:r>
    </w:p>
    <w:p w:rsidRPr="007635E3" w:rsidR="00B950B4" w:rsidP="008C06EE" w:rsidRDefault="00B950B4" w14:paraId="76FA558F" w14:textId="77777777">
      <w:pPr>
        <w:pStyle w:val="Odstavecseseznamem"/>
        <w:numPr>
          <w:ilvl w:val="0"/>
          <w:numId w:val="34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Kontrola systému řízení přístupů včetně posouzení způsobů zajištění fyzické bezpečnosti </w:t>
      </w:r>
      <w:proofErr w:type="spellStart"/>
      <w:r w:rsidRPr="007635E3">
        <w:rPr>
          <w:rFonts w:cstheme="minorHAnsi"/>
        </w:rPr>
        <w:t>serveroven</w:t>
      </w:r>
      <w:proofErr w:type="spellEnd"/>
      <w:r w:rsidRPr="007635E3">
        <w:rPr>
          <w:rFonts w:cstheme="minorHAnsi"/>
        </w:rPr>
        <w:t xml:space="preserve"> a dalších klíčových míst pro chod IT </w:t>
      </w:r>
    </w:p>
    <w:p w:rsidRPr="007635E3" w:rsidR="00B950B4" w:rsidP="008C06EE" w:rsidRDefault="00B950B4" w14:paraId="7CB14F5F" w14:textId="77777777">
      <w:pPr>
        <w:pStyle w:val="Odstavecseseznamem"/>
        <w:numPr>
          <w:ilvl w:val="0"/>
          <w:numId w:val="34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Posouzení způsobů ochrany sítí magistrátů a ochrany uživatelských účtů </w:t>
      </w:r>
    </w:p>
    <w:p w:rsidRPr="007635E3" w:rsidR="00B950B4" w:rsidP="008C06EE" w:rsidRDefault="00B950B4" w14:paraId="393EFC9A" w14:textId="77777777">
      <w:pPr>
        <w:pStyle w:val="Odstavecseseznamem"/>
        <w:numPr>
          <w:ilvl w:val="0"/>
          <w:numId w:val="34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Kontrola systému ukládání a ochrany dat </w:t>
      </w:r>
    </w:p>
    <w:p w:rsidRPr="007635E3" w:rsidR="00B950B4" w:rsidP="008C06EE" w:rsidRDefault="00B950B4" w14:paraId="406D7AFC" w14:textId="77777777">
      <w:pPr>
        <w:pStyle w:val="Odstavecseseznamem"/>
        <w:numPr>
          <w:ilvl w:val="0"/>
          <w:numId w:val="34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Kontrola způsobů zvyšování odolnosti prostředků zpracování osobních údajů </w:t>
      </w:r>
    </w:p>
    <w:p w:rsidRPr="007635E3" w:rsidR="00234B8D" w:rsidP="00885B35" w:rsidRDefault="00234B8D" w14:paraId="193F300B" w14:textId="77777777">
      <w:pPr>
        <w:pStyle w:val="Odstavecseseznamem"/>
        <w:spacing w:after="120"/>
        <w:ind w:left="1146"/>
        <w:contextualSpacing w:val="false"/>
        <w:rPr>
          <w:rFonts w:cstheme="minorHAnsi"/>
        </w:rPr>
      </w:pPr>
    </w:p>
    <w:p w:rsidRPr="007635E3" w:rsidR="00AD2FAC" w:rsidP="009B406A" w:rsidRDefault="005C5E42" w14:paraId="2822E68C" w14:textId="124B864C">
      <w:pPr>
        <w:spacing w:after="120"/>
        <w:rPr>
          <w:rFonts w:cstheme="minorHAnsi"/>
        </w:rPr>
      </w:pPr>
      <w:r w:rsidRPr="007635E3">
        <w:rPr>
          <w:rFonts w:cstheme="minorHAnsi"/>
        </w:rPr>
        <w:t>2.3</w:t>
      </w:r>
      <w:r w:rsidRPr="007635E3">
        <w:rPr>
          <w:rFonts w:cstheme="minorHAnsi"/>
        </w:rPr>
        <w:tab/>
      </w:r>
      <w:r w:rsidRPr="007635E3" w:rsidR="00AD2FAC">
        <w:rPr>
          <w:rFonts w:cstheme="minorHAnsi"/>
        </w:rPr>
        <w:t>Míst</w:t>
      </w:r>
      <w:r w:rsidR="009B406A">
        <w:rPr>
          <w:rFonts w:cstheme="minorHAnsi"/>
        </w:rPr>
        <w:t>y</w:t>
      </w:r>
      <w:r w:rsidRPr="007635E3" w:rsidR="00AD2FAC">
        <w:rPr>
          <w:rFonts w:cstheme="minorHAnsi"/>
        </w:rPr>
        <w:t xml:space="preserve"> plnění j</w:t>
      </w:r>
      <w:r w:rsidR="009B406A">
        <w:rPr>
          <w:rFonts w:cstheme="minorHAnsi"/>
        </w:rPr>
        <w:t xml:space="preserve">sou </w:t>
      </w:r>
      <w:r w:rsidRPr="009B406A" w:rsidR="009B406A">
        <w:rPr>
          <w:rFonts w:cstheme="minorHAnsi"/>
        </w:rPr>
        <w:t xml:space="preserve">sídlo </w:t>
      </w:r>
      <w:r w:rsidR="009B406A">
        <w:rPr>
          <w:rFonts w:cstheme="minorHAnsi"/>
        </w:rPr>
        <w:t xml:space="preserve">Objednatele </w:t>
      </w:r>
      <w:r w:rsidRPr="009B406A" w:rsidR="009B406A">
        <w:rPr>
          <w:rFonts w:cstheme="minorHAnsi"/>
        </w:rPr>
        <w:t>(zejm. vstupní jednání, předání a sběr podkladů a dat, předání výstupu)</w:t>
      </w:r>
      <w:r w:rsidR="009B406A">
        <w:rPr>
          <w:rFonts w:cstheme="minorHAnsi"/>
        </w:rPr>
        <w:t xml:space="preserve"> a pr</w:t>
      </w:r>
      <w:r w:rsidRPr="009B406A" w:rsidR="009B406A">
        <w:rPr>
          <w:rFonts w:cstheme="minorHAnsi"/>
        </w:rPr>
        <w:t xml:space="preserve">acoviště </w:t>
      </w:r>
      <w:r w:rsidR="009B406A">
        <w:rPr>
          <w:rFonts w:cstheme="minorHAnsi"/>
        </w:rPr>
        <w:t>Objednatele</w:t>
      </w:r>
      <w:r w:rsidRPr="009B406A" w:rsidR="009B406A">
        <w:rPr>
          <w:rFonts w:cstheme="minorHAnsi"/>
        </w:rPr>
        <w:t xml:space="preserve"> na území statutárního města Kladna (sběr dat, rozhovory, kontrola na místě samém)</w:t>
      </w:r>
      <w:r w:rsidRPr="007635E3" w:rsidR="00AD2FAC">
        <w:rPr>
          <w:rFonts w:cstheme="minorHAnsi"/>
        </w:rPr>
        <w:t>.</w:t>
      </w:r>
    </w:p>
    <w:p w:rsidRPr="007635E3" w:rsidR="006C3B3E" w:rsidP="006C3B3E" w:rsidRDefault="006C3B3E" w14:paraId="5DF34673" w14:textId="77777777">
      <w:pPr>
        <w:pStyle w:val="Odstavecseseznamem"/>
        <w:spacing w:after="120"/>
        <w:ind w:left="426"/>
        <w:contextualSpacing w:val="false"/>
        <w:rPr>
          <w:rFonts w:cstheme="minorHAnsi"/>
        </w:rPr>
      </w:pPr>
    </w:p>
    <w:p w:rsidRPr="007635E3" w:rsidR="006C3B3E" w:rsidP="00677DC6" w:rsidRDefault="006C3B3E" w14:paraId="58E28F74" w14:textId="77777777">
      <w:pPr>
        <w:pStyle w:val="Bezmezer1"/>
        <w:keepNext/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0"/>
          <w:szCs w:val="20"/>
          <w:lang w:eastAsia="cs-CZ"/>
        </w:rPr>
      </w:pPr>
      <w:r w:rsidRPr="007635E3">
        <w:rPr>
          <w:rFonts w:asciiTheme="minorHAnsi" w:hAnsiTheme="minorHAnsi" w:cstheme="minorHAnsi"/>
          <w:b/>
          <w:sz w:val="20"/>
          <w:szCs w:val="20"/>
          <w:lang w:eastAsia="cs-CZ"/>
        </w:rPr>
        <w:lastRenderedPageBreak/>
        <w:t>Cena a platební podmínky</w:t>
      </w:r>
    </w:p>
    <w:p w:rsidRPr="007635E3" w:rsidR="006C3B3E" w:rsidP="00677DC6" w:rsidRDefault="006C3B3E" w14:paraId="06A641A4" w14:textId="77777777">
      <w:pPr>
        <w:keepNext/>
        <w:spacing w:after="120"/>
        <w:jc w:val="center"/>
        <w:rPr>
          <w:rFonts w:cstheme="minorHAnsi"/>
        </w:rPr>
      </w:pPr>
    </w:p>
    <w:p w:rsidR="006C3B3E" w:rsidP="009D28C9" w:rsidRDefault="006C3B3E" w14:paraId="3330E4A8" w14:textId="49258EB2">
      <w:pPr>
        <w:pStyle w:val="Zkladntext"/>
        <w:numPr>
          <w:ilvl w:val="1"/>
          <w:numId w:val="3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 xml:space="preserve">Celková cena za předmět plnění (dílo) je sjednána smluvními stranami ve výši </w:t>
      </w:r>
      <w:r w:rsidR="00014C76">
        <w:rPr>
          <w:rFonts w:cstheme="minorHAnsi"/>
          <w:sz w:val="20"/>
        </w:rPr>
        <w:t>[</w:t>
      </w:r>
      <w:r w:rsidRPr="00014C76" w:rsidR="00014C76">
        <w:rPr>
          <w:rFonts w:cstheme="minorHAnsi"/>
          <w:sz w:val="20"/>
          <w:highlight w:val="yellow"/>
        </w:rPr>
        <w:t>částka</w:t>
      </w:r>
      <w:r w:rsidR="00014C76">
        <w:rPr>
          <w:rFonts w:cstheme="minorHAnsi"/>
          <w:sz w:val="20"/>
        </w:rPr>
        <w:t>]</w:t>
      </w:r>
      <w:r w:rsidRPr="007635E3" w:rsidR="007F1E54">
        <w:rPr>
          <w:rFonts w:cstheme="minorHAnsi"/>
          <w:sz w:val="20"/>
        </w:rPr>
        <w:t xml:space="preserve"> </w:t>
      </w:r>
      <w:r w:rsidRPr="007635E3" w:rsidR="003031A1">
        <w:rPr>
          <w:rFonts w:cstheme="minorHAnsi"/>
          <w:sz w:val="20"/>
        </w:rPr>
        <w:t>K</w:t>
      </w:r>
      <w:r w:rsidRPr="007635E3">
        <w:rPr>
          <w:rFonts w:cstheme="minorHAnsi"/>
          <w:sz w:val="20"/>
        </w:rPr>
        <w:t>č bez DPH. Uvedená cena je sjednána jako cena nejvýše přípustná s platností po celou dobu účinnosti této smlouvy a tuto výši lze měnit jen na základě písemné dohody smluvních stran, když tato dohoda by tvořila dodatek k této smlouvě.</w:t>
      </w:r>
    </w:p>
    <w:p w:rsidRPr="00014C76" w:rsidR="00014C76" w:rsidP="00014C76" w:rsidRDefault="00014C76" w14:paraId="73400E73" w14:textId="4F344E3C">
      <w:pPr>
        <w:pStyle w:val="Zkladntext"/>
        <w:spacing w:after="120"/>
        <w:ind w:left="705"/>
        <w:rPr>
          <w:rFonts w:cstheme="minorHAnsi"/>
          <w:i/>
          <w:iCs/>
          <w:sz w:val="20"/>
        </w:rPr>
      </w:pPr>
      <w:r w:rsidRPr="00014C76">
        <w:rPr>
          <w:rFonts w:cstheme="minorHAnsi"/>
          <w:i/>
          <w:iCs/>
          <w:sz w:val="20"/>
          <w:highlight w:val="yellow"/>
        </w:rPr>
        <w:t>pozn. dodavatel doplní cenu</w:t>
      </w:r>
    </w:p>
    <w:p w:rsidRPr="007635E3" w:rsidR="006C3B3E" w:rsidP="009D28C9" w:rsidRDefault="006C3B3E" w14:paraId="155F552B" w14:textId="77777777">
      <w:pPr>
        <w:pStyle w:val="Zkladntext"/>
        <w:numPr>
          <w:ilvl w:val="1"/>
          <w:numId w:val="3"/>
        </w:numPr>
        <w:spacing w:before="120"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Součástí sjednané ceny uvedené v odstavc</w:t>
      </w:r>
      <w:r w:rsidRPr="007635E3" w:rsidR="00CA3981">
        <w:rPr>
          <w:rFonts w:cstheme="minorHAnsi"/>
          <w:sz w:val="20"/>
        </w:rPr>
        <w:t>i</w:t>
      </w:r>
      <w:r w:rsidRPr="007635E3">
        <w:rPr>
          <w:rFonts w:cstheme="minorHAnsi"/>
          <w:sz w:val="20"/>
        </w:rPr>
        <w:t xml:space="preserve"> </w:t>
      </w:r>
      <w:r w:rsidRPr="007635E3" w:rsidR="009B5BAA">
        <w:rPr>
          <w:rFonts w:cstheme="minorHAnsi"/>
          <w:sz w:val="20"/>
        </w:rPr>
        <w:t>3</w:t>
      </w:r>
      <w:r w:rsidRPr="007635E3">
        <w:rPr>
          <w:rFonts w:cstheme="minorHAnsi"/>
          <w:sz w:val="20"/>
        </w:rPr>
        <w:t>.1 jsou i veškeré práce, poplatky a jiné náklady nezbytné pro řádné, včasné a úplné splnění předmětu této smlouvy</w:t>
      </w:r>
      <w:r w:rsidRPr="007635E3" w:rsidR="005720B7">
        <w:rPr>
          <w:rFonts w:cstheme="minorHAnsi"/>
          <w:sz w:val="20"/>
        </w:rPr>
        <w:t>,</w:t>
      </w:r>
      <w:r w:rsidRPr="007635E3">
        <w:rPr>
          <w:rFonts w:cstheme="minorHAnsi"/>
          <w:sz w:val="20"/>
        </w:rPr>
        <w:t xml:space="preserve"> včetně veškerých nákladů spojených s účastí Zhotovitele na všech jednáních týkajících se plnění této smlouvy a nákladů na odměnu za poskytnutí práv vyplývajících z práv duševního vlastnictví a práv autorských. Cena dále obsahuje i případné zvýšené náklady spojené s vývojem cen vstupních nákladů, a to až do doby ukončení díla.</w:t>
      </w:r>
      <w:r w:rsidRPr="007635E3" w:rsidR="00927330">
        <w:rPr>
          <w:rFonts w:cstheme="minorHAnsi"/>
          <w:sz w:val="20"/>
        </w:rPr>
        <w:t xml:space="preserve"> Zhotovitel tímto v souladu s ustanovením § 2620 odst. 2 občanského zákoníku přebírá nebezpečí změny okolností na cenu díla.</w:t>
      </w:r>
    </w:p>
    <w:p w:rsidRPr="007635E3" w:rsidR="006C3B3E" w:rsidP="009D28C9" w:rsidRDefault="006C3B3E" w14:paraId="0552FCE2" w14:textId="77777777">
      <w:pPr>
        <w:pStyle w:val="Zkladntext"/>
        <w:numPr>
          <w:ilvl w:val="1"/>
          <w:numId w:val="3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 xml:space="preserve">K ceně předmětu plnění uvedené v odstavce </w:t>
      </w:r>
      <w:r w:rsidRPr="007635E3" w:rsidR="009B5BAA">
        <w:rPr>
          <w:rFonts w:cstheme="minorHAnsi"/>
          <w:sz w:val="20"/>
        </w:rPr>
        <w:t>3</w:t>
      </w:r>
      <w:r w:rsidRPr="007635E3">
        <w:rPr>
          <w:rFonts w:cstheme="minorHAnsi"/>
          <w:sz w:val="20"/>
        </w:rPr>
        <w:t>.1 se připočte DPH, a to ve výši dle platných právních předpisů.</w:t>
      </w:r>
    </w:p>
    <w:p w:rsidRPr="007635E3" w:rsidR="006C3B3E" w:rsidP="009D28C9" w:rsidRDefault="006C3B3E" w14:paraId="5BBC2EA9" w14:textId="77777777">
      <w:pPr>
        <w:pStyle w:val="Zkladntext"/>
        <w:numPr>
          <w:ilvl w:val="1"/>
          <w:numId w:val="3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Smluvní strany se dohodly, že dojde-li v průběhu plnění předmětu této smlouvy ke změně zákonné sazby DPH stanovené pro příslušné plnění vyplývající z této smlouvy, je Zhotovitel od okamžiku nabytí účinnosti změny zákonné sazby DPH povinen účtovat platnou sazbu DPH. O této skutečnosti není nutné uzavírat dodatek k této smlouvě.</w:t>
      </w:r>
    </w:p>
    <w:p w:rsidRPr="007635E3" w:rsidR="004874D7" w:rsidP="009D28C9" w:rsidRDefault="004874D7" w14:paraId="5D56EAF3" w14:textId="77777777">
      <w:pPr>
        <w:pStyle w:val="Zkladntext"/>
        <w:numPr>
          <w:ilvl w:val="1"/>
          <w:numId w:val="3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Zhotovitel prohlašuje, že není nespolehlivým plátcem DPH a že v případě, že by se jím v průběhu trvání smluvního vztahu stal, tuto informaci neprodleně sdělí Objednateli.</w:t>
      </w:r>
    </w:p>
    <w:p w:rsidRPr="007635E3" w:rsidR="009F6E5A" w:rsidP="009D28C9" w:rsidRDefault="004874D7" w14:paraId="3B67277A" w14:textId="77777777">
      <w:pPr>
        <w:pStyle w:val="Zkladntext"/>
        <w:numPr>
          <w:ilvl w:val="1"/>
          <w:numId w:val="3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Příjemce zdanitelného plnění (Objednatel) si vyhrazuje právo uplatnit institut zvláštního způsobu zajištění daně z přidané hodnoty ve smyslu § 109a Z</w:t>
      </w:r>
      <w:r w:rsidRPr="007635E3" w:rsidR="002D551C">
        <w:rPr>
          <w:rFonts w:cstheme="minorHAnsi"/>
          <w:sz w:val="20"/>
        </w:rPr>
        <w:t xml:space="preserve">ákona o </w:t>
      </w:r>
      <w:r w:rsidRPr="007635E3">
        <w:rPr>
          <w:rFonts w:cstheme="minorHAnsi"/>
          <w:sz w:val="20"/>
        </w:rPr>
        <w:t>DPH</w:t>
      </w:r>
      <w:r w:rsidRPr="007635E3" w:rsidR="002D551C">
        <w:rPr>
          <w:rFonts w:cstheme="minorHAnsi"/>
          <w:sz w:val="20"/>
        </w:rPr>
        <w:t xml:space="preserve"> (ZDPH)</w:t>
      </w:r>
      <w:r w:rsidRPr="007635E3">
        <w:rPr>
          <w:rFonts w:cstheme="minorHAnsi"/>
          <w:sz w:val="20"/>
        </w:rPr>
        <w:t xml:space="preserve">, pokud poskytovatel zdanitelného plnění (Zhotovitel) bude požadovat úhradu za zdanitelné plnění na bankovní účet, který nebude nejpozději ke dni splatnosti příslušné faktury zveřejněn správcem daně v příslušném registru plátců daně (tj. způsobem umožňujícím dálkový přístup). Obdobný postup je příjemce zdanitelného plnění oprávněn uplatnit i v případě, že v okamžiku uskutečnění zdanitelného plnění bude o poskytovateli zdanitelného plnění zveřejněna v příslušném registru plátců daně skutečnost, že je nespolehlivým plátcem. V případě, že nastanou okolnosti umožňující příjemci zdanitelného plnění uplatnit zvláštní způsob zajištění daně podle § 109a </w:t>
      </w:r>
      <w:r w:rsidRPr="007635E3" w:rsidR="00584B6F">
        <w:rPr>
          <w:rFonts w:cstheme="minorHAnsi"/>
          <w:sz w:val="20"/>
        </w:rPr>
        <w:t xml:space="preserve"> </w:t>
      </w:r>
    </w:p>
    <w:p w:rsidRPr="007635E3" w:rsidR="004874D7" w:rsidP="009D28C9" w:rsidRDefault="004874D7" w14:paraId="6A805925" w14:textId="7F6249DC">
      <w:pPr>
        <w:pStyle w:val="Zkladntext"/>
        <w:numPr>
          <w:ilvl w:val="1"/>
          <w:numId w:val="3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DPH bude příjemce zdanitelného plnění o této skutečnosti poskytovatele zdanitelného plnění informovat. Při použití zvláštního způsobu zajištění daně bude příslušná výše DPH zaplacena na účet poskytovatele zdanitelného plnění vedený u jeho místně příslušného správce daně, a to v původním termínu splatnosti. V případě, že příjemce zdanitelného plnění institut zvláštního způsobu zajištění daně z přidané hodnoty ve shodě s tímto ujednáním uplatní, a zaplatí částku odpovídající výši daně z 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:rsidRPr="007635E3" w:rsidR="004874D7" w:rsidP="009D28C9" w:rsidRDefault="004874D7" w14:paraId="58E8DDB8" w14:textId="77777777">
      <w:pPr>
        <w:pStyle w:val="Zkladntext"/>
        <w:numPr>
          <w:ilvl w:val="1"/>
          <w:numId w:val="3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ab/>
        <w:t>Objednatel si vyhrazuje právo neuhradit Zhotoviteli cenu díla, či její část v případě, že Zhotovitel nebude disponovat bankovním účtem zveřejněným v registru plátců. Tímto postupem se Objednatel nedostává do prodlení a Zhotovitel není oprávněn domáhat se na Objednateli úroků z prodlení.</w:t>
      </w:r>
    </w:p>
    <w:p w:rsidRPr="007635E3" w:rsidR="006C3B3E" w:rsidP="009D28C9" w:rsidRDefault="006C3B3E" w14:paraId="788ED0A7" w14:textId="77777777">
      <w:pPr>
        <w:pStyle w:val="Zkladntext"/>
        <w:numPr>
          <w:ilvl w:val="1"/>
          <w:numId w:val="3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Zhotovitel nemá právo domáhat se zvýšení sjednané ceny z důvodů chyb a nedostatků ve své nabídce.</w:t>
      </w:r>
    </w:p>
    <w:p w:rsidRPr="007635E3" w:rsidR="006C3B3E" w:rsidP="009D28C9" w:rsidRDefault="006C3B3E" w14:paraId="19E79DB1" w14:textId="12A03BAD">
      <w:pPr>
        <w:pStyle w:val="Zkladntext"/>
        <w:numPr>
          <w:ilvl w:val="1"/>
          <w:numId w:val="3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Podkladem pro zaplacení je faktura. Provedené práce budou fakturovány po dokončení předmětu plnění na základě vzájemně odsouhlaseného akceptačního protokolu, který bude nedílnou součástí faktury</w:t>
      </w:r>
      <w:r w:rsidRPr="007635E3" w:rsidR="00584B6F">
        <w:rPr>
          <w:rFonts w:cstheme="minorHAnsi"/>
          <w:sz w:val="20"/>
        </w:rPr>
        <w:t>.</w:t>
      </w:r>
    </w:p>
    <w:p w:rsidRPr="007635E3" w:rsidR="006C3B3E" w:rsidP="003F443D" w:rsidRDefault="006C3B3E" w14:paraId="1C0BBC31" w14:textId="77777777">
      <w:pPr>
        <w:pStyle w:val="Zkladntext"/>
        <w:spacing w:after="120"/>
        <w:ind w:left="705"/>
        <w:rPr>
          <w:rFonts w:cstheme="minorHAnsi"/>
          <w:sz w:val="20"/>
        </w:rPr>
      </w:pPr>
      <w:r w:rsidRPr="007635E3">
        <w:rPr>
          <w:rFonts w:cstheme="minorHAnsi"/>
          <w:sz w:val="20"/>
        </w:rPr>
        <w:t xml:space="preserve">Bez oboustranně podepsaného akceptačního protokolu nebude faktura proplacena. </w:t>
      </w:r>
    </w:p>
    <w:p w:rsidRPr="007635E3" w:rsidR="006C3B3E" w:rsidP="009D28C9" w:rsidRDefault="006C3B3E" w14:paraId="093F62BF" w14:textId="77777777">
      <w:pPr>
        <w:pStyle w:val="Zkladntext"/>
        <w:numPr>
          <w:ilvl w:val="1"/>
          <w:numId w:val="3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lastRenderedPageBreak/>
        <w:t xml:space="preserve">Platby fakturovaných částek budou probíhat bezhotovostně na bankovní účet Zhotovitele uvedený v záhlaví této smlouvy s lhůtou splatnosti 30 dní po obdržení jednotlivých daňových dokladů Objednatelem. </w:t>
      </w:r>
    </w:p>
    <w:p w:rsidRPr="007635E3" w:rsidR="006C3B3E" w:rsidP="009D28C9" w:rsidRDefault="006C3B3E" w14:paraId="5FBBDCAD" w14:textId="77777777">
      <w:pPr>
        <w:pStyle w:val="Zkladntext"/>
        <w:numPr>
          <w:ilvl w:val="1"/>
          <w:numId w:val="3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 xml:space="preserve">Každá faktura musí obsahovat náležitosti dle § 29 zákona č. 235/2004 Sb., zejména pak: </w:t>
      </w:r>
    </w:p>
    <w:p w:rsidRPr="007635E3" w:rsidR="006C3B3E" w:rsidP="009D28C9" w:rsidRDefault="006C3B3E" w14:paraId="450DC7E4" w14:textId="77777777">
      <w:pPr>
        <w:pStyle w:val="Zkladntext"/>
        <w:numPr>
          <w:ilvl w:val="0"/>
          <w:numId w:val="10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název, sídlo, IČO a DIČ Objednatele a Zhotovitele</w:t>
      </w:r>
      <w:r w:rsidRPr="007635E3" w:rsidR="00406A8B">
        <w:rPr>
          <w:rFonts w:cstheme="minorHAnsi"/>
          <w:sz w:val="20"/>
        </w:rPr>
        <w:t>,</w:t>
      </w:r>
    </w:p>
    <w:p w:rsidRPr="007635E3" w:rsidR="006C3B3E" w:rsidP="009D28C9" w:rsidRDefault="006C3B3E" w14:paraId="3CBA5703" w14:textId="77777777">
      <w:pPr>
        <w:pStyle w:val="Zkladntext"/>
        <w:numPr>
          <w:ilvl w:val="0"/>
          <w:numId w:val="10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pořadové číslo dokladu</w:t>
      </w:r>
      <w:r w:rsidRPr="007635E3" w:rsidR="00406A8B">
        <w:rPr>
          <w:rFonts w:cstheme="minorHAnsi"/>
          <w:sz w:val="20"/>
        </w:rPr>
        <w:t>,</w:t>
      </w:r>
    </w:p>
    <w:p w:rsidRPr="007635E3" w:rsidR="006C3B3E" w:rsidP="009D28C9" w:rsidRDefault="006C3B3E" w14:paraId="53A8D81E" w14:textId="77777777">
      <w:pPr>
        <w:pStyle w:val="Zkladntext"/>
        <w:numPr>
          <w:ilvl w:val="0"/>
          <w:numId w:val="10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číslo smlouvy Objednatele</w:t>
      </w:r>
      <w:r w:rsidRPr="007635E3" w:rsidR="00406A8B">
        <w:rPr>
          <w:rFonts w:cstheme="minorHAnsi"/>
          <w:sz w:val="20"/>
        </w:rPr>
        <w:t>,</w:t>
      </w:r>
    </w:p>
    <w:p w:rsidRPr="007635E3" w:rsidR="006C3B3E" w:rsidP="009D28C9" w:rsidRDefault="006C3B3E" w14:paraId="0F77E26C" w14:textId="77777777">
      <w:pPr>
        <w:pStyle w:val="Zkladntext"/>
        <w:numPr>
          <w:ilvl w:val="0"/>
          <w:numId w:val="10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číslo alokace Objednatele</w:t>
      </w:r>
      <w:r w:rsidRPr="007635E3" w:rsidR="00406A8B">
        <w:rPr>
          <w:rFonts w:cstheme="minorHAnsi"/>
          <w:sz w:val="20"/>
        </w:rPr>
        <w:t>,</w:t>
      </w:r>
    </w:p>
    <w:p w:rsidRPr="007635E3" w:rsidR="006C3B3E" w:rsidP="009D28C9" w:rsidRDefault="006C3B3E" w14:paraId="053615D1" w14:textId="77777777">
      <w:pPr>
        <w:pStyle w:val="Zkladntext"/>
        <w:numPr>
          <w:ilvl w:val="0"/>
          <w:numId w:val="10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rozsah a předmět zdanitelného plnění</w:t>
      </w:r>
      <w:r w:rsidRPr="007635E3" w:rsidR="00406A8B">
        <w:rPr>
          <w:rFonts w:cstheme="minorHAnsi"/>
          <w:sz w:val="20"/>
        </w:rPr>
        <w:t>,</w:t>
      </w:r>
    </w:p>
    <w:p w:rsidRPr="007635E3" w:rsidR="006C3B3E" w:rsidP="009D28C9" w:rsidRDefault="006C3B3E" w14:paraId="06EF9878" w14:textId="77777777">
      <w:pPr>
        <w:pStyle w:val="Zkladntext"/>
        <w:numPr>
          <w:ilvl w:val="0"/>
          <w:numId w:val="10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datum vystavení dokladu</w:t>
      </w:r>
      <w:r w:rsidRPr="007635E3" w:rsidR="00406A8B">
        <w:rPr>
          <w:rFonts w:cstheme="minorHAnsi"/>
          <w:sz w:val="20"/>
        </w:rPr>
        <w:t>,</w:t>
      </w:r>
    </w:p>
    <w:p w:rsidRPr="007635E3" w:rsidR="006C3B3E" w:rsidP="009D28C9" w:rsidRDefault="006C3B3E" w14:paraId="30B8E725" w14:textId="77777777">
      <w:pPr>
        <w:pStyle w:val="Zkladntext"/>
        <w:numPr>
          <w:ilvl w:val="0"/>
          <w:numId w:val="10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datum uskutečnění zdanitelného plnění</w:t>
      </w:r>
      <w:r w:rsidRPr="007635E3" w:rsidR="00406A8B">
        <w:rPr>
          <w:rFonts w:cstheme="minorHAnsi"/>
          <w:sz w:val="20"/>
        </w:rPr>
        <w:t>,</w:t>
      </w:r>
    </w:p>
    <w:p w:rsidRPr="007635E3" w:rsidR="006C3B3E" w:rsidP="009D28C9" w:rsidRDefault="006C3B3E" w14:paraId="40884F15" w14:textId="77777777">
      <w:pPr>
        <w:pStyle w:val="Zkladntext"/>
        <w:numPr>
          <w:ilvl w:val="0"/>
          <w:numId w:val="10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datum splatnosti</w:t>
      </w:r>
      <w:r w:rsidRPr="007635E3" w:rsidR="00406A8B">
        <w:rPr>
          <w:rFonts w:cstheme="minorHAnsi"/>
          <w:sz w:val="20"/>
        </w:rPr>
        <w:t>,</w:t>
      </w:r>
    </w:p>
    <w:p w:rsidRPr="007635E3" w:rsidR="006C3B3E" w:rsidP="009D28C9" w:rsidRDefault="006C3B3E" w14:paraId="484EADE6" w14:textId="77777777">
      <w:pPr>
        <w:pStyle w:val="Zkladntext"/>
        <w:numPr>
          <w:ilvl w:val="0"/>
          <w:numId w:val="10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cenu bez DPH, DPH a cenu celkem včetně DPH</w:t>
      </w:r>
      <w:r w:rsidRPr="007635E3" w:rsidR="00406A8B">
        <w:rPr>
          <w:rFonts w:cstheme="minorHAnsi"/>
          <w:sz w:val="20"/>
        </w:rPr>
        <w:t>,</w:t>
      </w:r>
    </w:p>
    <w:p w:rsidRPr="007635E3" w:rsidR="006C3B3E" w:rsidP="009D28C9" w:rsidRDefault="006C3B3E" w14:paraId="0D721F28" w14:textId="77777777">
      <w:pPr>
        <w:pStyle w:val="Zkladntext"/>
        <w:numPr>
          <w:ilvl w:val="0"/>
          <w:numId w:val="10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označení peněžního ústavu a číslo účtu, na který se má platit účtovaná cena</w:t>
      </w:r>
      <w:r w:rsidRPr="007635E3" w:rsidR="00406A8B">
        <w:rPr>
          <w:rFonts w:cstheme="minorHAnsi"/>
          <w:sz w:val="20"/>
        </w:rPr>
        <w:t>,</w:t>
      </w:r>
    </w:p>
    <w:p w:rsidRPr="007635E3" w:rsidR="006C3B3E" w:rsidP="009D28C9" w:rsidRDefault="006C3B3E" w14:paraId="6E2209C2" w14:textId="77777777">
      <w:pPr>
        <w:pStyle w:val="Zkladntext"/>
        <w:numPr>
          <w:ilvl w:val="0"/>
          <w:numId w:val="10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oběma stranami podepsaný akceptační protokol, resp. jeho kopii</w:t>
      </w:r>
      <w:r w:rsidRPr="007635E3" w:rsidR="00406A8B">
        <w:rPr>
          <w:rFonts w:cstheme="minorHAnsi"/>
          <w:sz w:val="20"/>
        </w:rPr>
        <w:t>,</w:t>
      </w:r>
    </w:p>
    <w:p w:rsidRPr="007635E3" w:rsidR="006C3B3E" w:rsidP="009D28C9" w:rsidRDefault="006C3B3E" w14:paraId="2ADD5B94" w14:textId="77777777">
      <w:pPr>
        <w:pStyle w:val="Zkladntext"/>
        <w:numPr>
          <w:ilvl w:val="0"/>
          <w:numId w:val="10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podpis oprávněné osoby</w:t>
      </w:r>
      <w:r w:rsidRPr="007635E3" w:rsidR="00406A8B">
        <w:rPr>
          <w:rFonts w:cstheme="minorHAnsi"/>
          <w:sz w:val="20"/>
        </w:rPr>
        <w:t>,</w:t>
      </w:r>
    </w:p>
    <w:p w:rsidRPr="007635E3" w:rsidR="00026597" w:rsidP="009D28C9" w:rsidRDefault="006C3B3E" w14:paraId="090EF93D" w14:textId="642628B3">
      <w:pPr>
        <w:pStyle w:val="Default"/>
        <w:numPr>
          <w:ilvl w:val="0"/>
          <w:numId w:val="10"/>
        </w:numPr>
        <w:rPr>
          <w:rFonts w:asciiTheme="minorHAnsi" w:hAnsiTheme="minorHAnsi" w:cstheme="minorHAnsi"/>
          <w:b/>
          <w:sz w:val="20"/>
          <w:szCs w:val="20"/>
        </w:rPr>
      </w:pPr>
      <w:r w:rsidRPr="007635E3">
        <w:rPr>
          <w:rFonts w:asciiTheme="minorHAnsi" w:hAnsiTheme="minorHAnsi" w:cstheme="minorHAnsi"/>
          <w:sz w:val="20"/>
          <w:szCs w:val="20"/>
        </w:rPr>
        <w:t>název projektu - „</w:t>
      </w:r>
      <w:r w:rsidRPr="00754F16" w:rsidR="00754F16">
        <w:rPr>
          <w:rFonts w:asciiTheme="minorHAnsi" w:hAnsiTheme="minorHAnsi" w:cstheme="minorHAnsi"/>
          <w:sz w:val="20"/>
          <w:szCs w:val="20"/>
        </w:rPr>
        <w:t xml:space="preserve">Moderní úřad III </w:t>
      </w:r>
      <w:r w:rsidR="001F4375">
        <w:rPr>
          <w:rFonts w:asciiTheme="minorHAnsi" w:hAnsiTheme="minorHAnsi" w:cstheme="minorHAnsi"/>
          <w:sz w:val="20"/>
          <w:szCs w:val="20"/>
        </w:rPr>
        <w:t>–</w:t>
      </w:r>
      <w:r w:rsidRPr="00754F16" w:rsidR="00754F16">
        <w:rPr>
          <w:rFonts w:asciiTheme="minorHAnsi" w:hAnsiTheme="minorHAnsi" w:cstheme="minorHAnsi"/>
          <w:sz w:val="20"/>
          <w:szCs w:val="20"/>
        </w:rPr>
        <w:t xml:space="preserve"> vzdělávání zaměstnanců a tvorba strategických dokumentů</w:t>
      </w:r>
      <w:r w:rsidRPr="007635E3" w:rsidR="007E74F6">
        <w:rPr>
          <w:rFonts w:asciiTheme="minorHAnsi" w:hAnsiTheme="minorHAnsi" w:cstheme="minorHAnsi"/>
          <w:sz w:val="20"/>
          <w:szCs w:val="20"/>
        </w:rPr>
        <w:t>“</w:t>
      </w:r>
      <w:r w:rsidRPr="007635E3" w:rsidR="00026597">
        <w:rPr>
          <w:rFonts w:asciiTheme="minorHAnsi" w:hAnsiTheme="minorHAnsi" w:cstheme="minorHAnsi"/>
          <w:sz w:val="20"/>
          <w:szCs w:val="20"/>
        </w:rPr>
        <w:t>,</w:t>
      </w:r>
      <w:r w:rsidRPr="007635E3" w:rsidR="0002659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Pr="007635E3" w:rsidR="007E74F6" w:rsidP="009D28C9" w:rsidRDefault="006C3B3E" w14:paraId="1E7C3CAE" w14:textId="77777777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7635E3">
        <w:rPr>
          <w:rFonts w:asciiTheme="minorHAnsi" w:hAnsiTheme="minorHAnsi" w:cstheme="minorHAnsi"/>
          <w:sz w:val="20"/>
          <w:szCs w:val="20"/>
        </w:rPr>
        <w:t xml:space="preserve">číslo projektu – </w:t>
      </w:r>
      <w:proofErr w:type="spellStart"/>
      <w:r w:rsidRPr="007635E3">
        <w:rPr>
          <w:rFonts w:asciiTheme="minorHAnsi" w:hAnsiTheme="minorHAnsi" w:cstheme="minorHAnsi"/>
          <w:sz w:val="20"/>
          <w:szCs w:val="20"/>
        </w:rPr>
        <w:t>reg</w:t>
      </w:r>
      <w:proofErr w:type="spellEnd"/>
      <w:r w:rsidRPr="007635E3">
        <w:rPr>
          <w:rFonts w:asciiTheme="minorHAnsi" w:hAnsiTheme="minorHAnsi" w:cstheme="minorHAnsi"/>
          <w:sz w:val="20"/>
          <w:szCs w:val="20"/>
        </w:rPr>
        <w:t xml:space="preserve">. č. </w:t>
      </w:r>
      <w:r w:rsidRPr="007635E3" w:rsidR="00026597">
        <w:rPr>
          <w:rFonts w:asciiTheme="minorHAnsi" w:hAnsiTheme="minorHAnsi" w:cstheme="minorHAnsi"/>
          <w:sz w:val="20"/>
          <w:szCs w:val="20"/>
        </w:rPr>
        <w:t>CZ.03.4.74/0.0/0.0/17_080/0009940</w:t>
      </w:r>
      <w:r w:rsidRPr="007635E3" w:rsidR="007E74F6">
        <w:rPr>
          <w:rFonts w:asciiTheme="minorHAnsi" w:hAnsiTheme="minorHAnsi" w:cstheme="minorHAnsi"/>
          <w:sz w:val="20"/>
          <w:szCs w:val="20"/>
        </w:rPr>
        <w:t>.</w:t>
      </w:r>
    </w:p>
    <w:p w:rsidRPr="007635E3" w:rsidR="00026597" w:rsidP="007E74F6" w:rsidRDefault="00026597" w14:paraId="1F30966F" w14:textId="77777777">
      <w:pPr>
        <w:pStyle w:val="Default"/>
        <w:ind w:left="1425"/>
        <w:rPr>
          <w:rFonts w:asciiTheme="minorHAnsi" w:hAnsiTheme="minorHAnsi" w:cstheme="minorHAnsi"/>
          <w:sz w:val="20"/>
          <w:szCs w:val="20"/>
        </w:rPr>
      </w:pPr>
      <w:r w:rsidRPr="007635E3">
        <w:rPr>
          <w:rFonts w:asciiTheme="minorHAnsi" w:hAnsiTheme="minorHAnsi" w:cstheme="minorHAnsi"/>
          <w:sz w:val="20"/>
          <w:szCs w:val="20"/>
        </w:rPr>
        <w:t xml:space="preserve"> </w:t>
      </w:r>
    </w:p>
    <w:p w:rsidRPr="007635E3" w:rsidR="006C3B3E" w:rsidP="009D28C9" w:rsidRDefault="006C3B3E" w14:paraId="2607F525" w14:textId="77777777">
      <w:pPr>
        <w:pStyle w:val="Zkladntext"/>
        <w:numPr>
          <w:ilvl w:val="1"/>
          <w:numId w:val="3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 xml:space="preserve">Pokud faktura nebude obsahovat náležitosti dle odstavce </w:t>
      </w:r>
      <w:r w:rsidRPr="007635E3" w:rsidR="00406A8B">
        <w:rPr>
          <w:rFonts w:cstheme="minorHAnsi"/>
          <w:sz w:val="20"/>
        </w:rPr>
        <w:t>3</w:t>
      </w:r>
      <w:r w:rsidRPr="007635E3">
        <w:rPr>
          <w:rFonts w:cstheme="minorHAnsi"/>
          <w:sz w:val="20"/>
        </w:rPr>
        <w:t>.1</w:t>
      </w:r>
      <w:r w:rsidRPr="007635E3" w:rsidR="00406A8B">
        <w:rPr>
          <w:rFonts w:cstheme="minorHAnsi"/>
          <w:sz w:val="20"/>
        </w:rPr>
        <w:t>2</w:t>
      </w:r>
      <w:r w:rsidRPr="007635E3">
        <w:rPr>
          <w:rFonts w:cstheme="minorHAnsi"/>
          <w:sz w:val="20"/>
        </w:rPr>
        <w:t xml:space="preserve"> této smlouvy, je Objednatel oprávněn fakturu vrátit k opravě nebo doplnění. V tomto případě se přeruší běh lhůty splatnosti a nová lhůta počíná běžet doručením opravené nebo nově vystavené faktury.</w:t>
      </w:r>
    </w:p>
    <w:p w:rsidRPr="007635E3" w:rsidR="006C3B3E" w:rsidP="009D28C9" w:rsidRDefault="006C3B3E" w14:paraId="1A545799" w14:textId="77777777">
      <w:pPr>
        <w:pStyle w:val="Zkladntext"/>
        <w:numPr>
          <w:ilvl w:val="1"/>
          <w:numId w:val="3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Zhotovitel výslovně souhlasí s tím, že Objednatel je oprávněn provést úhradu faktur, případně jiných pohledávek Zhotovitele vůči Objednateli zápočtem s pohledávkami Objednatele vůči Zhotoviteli. Jako doklad o provedení zápočtu vzájemných pohledávek slouží pro obě smluvní strany „Oznámení o platbě a zápočtu“ (dále jen „Oznámení“), které zašle Objednatel Zhotoviteli současně s úhradou rozdílu ze zápočtu. Zhotovitel výslovně souhlasí s tím, že předmětem započtení mohou být veškeré pohledávky Objednatele vůči Zhotoviteli z této smlouvy, včetně pohledávek nejistých a/nebo neurčitých podle § 1987 odst. 2 OZ. Veškeré pohledávky Objednatele vůči Zhotoviteli z této smlouvy o dílo díky své povaze splňují kritéria § 1987 OZ a Objednatel je oprávněn činit projevy směřující k započtení vzájemných pohledávek elektronickou poštou. V případě sporu o to, zda byl učiněn projev směřující k započtení, je rozhodující údaj z adresáře elektronické pošty Objednatele. Objednatel se zavazuje zasílat Zhotoviteli Oznámení na elektronickou adresu uvedenou v hlavičce této smlouvy.</w:t>
      </w:r>
    </w:p>
    <w:p w:rsidRPr="007635E3" w:rsidR="002B0D8C" w:rsidP="009D28C9" w:rsidRDefault="002B0D8C" w14:paraId="30B1432D" w14:textId="77777777">
      <w:pPr>
        <w:pStyle w:val="Zkladntext"/>
        <w:numPr>
          <w:ilvl w:val="1"/>
          <w:numId w:val="3"/>
        </w:numPr>
        <w:tabs>
          <w:tab w:val="clear" w:pos="705"/>
        </w:tabs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 xml:space="preserve">Zhotovitel není oprávněn postoupit pohledávku za </w:t>
      </w:r>
      <w:r w:rsidRPr="007635E3" w:rsidR="00BD7914">
        <w:rPr>
          <w:rFonts w:cstheme="minorHAnsi"/>
          <w:sz w:val="20"/>
        </w:rPr>
        <w:t>O</w:t>
      </w:r>
      <w:r w:rsidRPr="007635E3">
        <w:rPr>
          <w:rFonts w:cstheme="minorHAnsi"/>
          <w:sz w:val="20"/>
        </w:rPr>
        <w:t xml:space="preserve">bjednatelem bez jeho souhlasu. </w:t>
      </w:r>
    </w:p>
    <w:p w:rsidRPr="007635E3" w:rsidR="006C3B3E" w:rsidP="009D28C9" w:rsidRDefault="006C3B3E" w14:paraId="1B6AF0D6" w14:textId="77777777">
      <w:pPr>
        <w:pStyle w:val="Zkladntext"/>
        <w:numPr>
          <w:ilvl w:val="1"/>
          <w:numId w:val="3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Za doručení faktury se považuje den předání faktury do poštovní evidence Objednatele.</w:t>
      </w:r>
    </w:p>
    <w:p w:rsidRPr="007635E3" w:rsidR="006C3B3E" w:rsidP="009D28C9" w:rsidRDefault="006C3B3E" w14:paraId="70A61343" w14:textId="77777777">
      <w:pPr>
        <w:pStyle w:val="Zkladntext"/>
        <w:numPr>
          <w:ilvl w:val="1"/>
          <w:numId w:val="3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Dnem zaplacení peněžního závazku je den odepsání dlužné částky z účtu Objednatele.</w:t>
      </w:r>
    </w:p>
    <w:p w:rsidRPr="007635E3" w:rsidR="006C3B3E" w:rsidP="009D28C9" w:rsidRDefault="006C3B3E" w14:paraId="2E3DE328" w14:textId="77777777">
      <w:pPr>
        <w:pStyle w:val="Zkladntext"/>
        <w:numPr>
          <w:ilvl w:val="1"/>
          <w:numId w:val="3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 xml:space="preserve">Objednatel nebude poskytovat finanční zálohy. </w:t>
      </w:r>
    </w:p>
    <w:p w:rsidRPr="007635E3" w:rsidR="00AD2FAC" w:rsidP="00AD2FAC" w:rsidRDefault="00AD2FAC" w14:paraId="17404C14" w14:textId="77777777">
      <w:pPr>
        <w:ind w:left="1080"/>
        <w:rPr>
          <w:rFonts w:cstheme="minorHAnsi"/>
          <w:b/>
        </w:rPr>
      </w:pPr>
    </w:p>
    <w:p w:rsidRPr="007635E3" w:rsidR="00AD2FAC" w:rsidP="00677DC6" w:rsidRDefault="00AD2FAC" w14:paraId="18B346E0" w14:textId="77777777">
      <w:pPr>
        <w:pStyle w:val="Bezmezer1"/>
        <w:keepNext/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0"/>
          <w:szCs w:val="20"/>
          <w:lang w:eastAsia="cs-CZ"/>
        </w:rPr>
      </w:pPr>
      <w:r w:rsidRPr="007635E3">
        <w:rPr>
          <w:rFonts w:asciiTheme="minorHAnsi" w:hAnsiTheme="minorHAnsi" w:cstheme="minorHAnsi"/>
          <w:b/>
          <w:sz w:val="20"/>
          <w:szCs w:val="20"/>
          <w:lang w:eastAsia="cs-CZ"/>
        </w:rPr>
        <w:t>Práva a povinnosti smluvních stran</w:t>
      </w:r>
    </w:p>
    <w:p w:rsidRPr="007635E3" w:rsidR="00BD7914" w:rsidP="00677DC6" w:rsidRDefault="00BD7914" w14:paraId="30B2CE47" w14:textId="77777777">
      <w:pPr>
        <w:pStyle w:val="Zkladntext"/>
        <w:keepNext/>
        <w:spacing w:after="120"/>
        <w:ind w:left="705"/>
        <w:rPr>
          <w:rFonts w:cstheme="minorHAnsi"/>
          <w:snapToGrid w:val="false"/>
          <w:color w:val="000000"/>
          <w:sz w:val="20"/>
        </w:rPr>
      </w:pPr>
    </w:p>
    <w:p w:rsidRPr="007635E3" w:rsidR="00AD2FAC" w:rsidP="009D28C9" w:rsidRDefault="00AD2FAC" w14:paraId="56A03788" w14:textId="77777777">
      <w:pPr>
        <w:pStyle w:val="Zkladntext"/>
        <w:numPr>
          <w:ilvl w:val="1"/>
          <w:numId w:val="2"/>
        </w:numPr>
        <w:spacing w:after="120"/>
        <w:rPr>
          <w:rFonts w:cstheme="minorHAnsi"/>
          <w:snapToGrid w:val="false"/>
          <w:color w:val="000000"/>
          <w:sz w:val="20"/>
        </w:rPr>
      </w:pPr>
      <w:r w:rsidRPr="007635E3">
        <w:rPr>
          <w:rFonts w:cstheme="minorHAnsi"/>
          <w:color w:val="000000"/>
          <w:sz w:val="20"/>
          <w:shd w:val="clear" w:color="auto" w:fill="FFFFFF"/>
        </w:rPr>
        <w:t xml:space="preserve">Zhotovitel se zavazuje provést dílo na svůj náklad a nebezpečí s potřebnou odbornou péčí a předat jej v požadované kvalitě (tj. bez vad a nedodělků) v ujednaném čase. </w:t>
      </w:r>
      <w:r w:rsidRPr="007635E3">
        <w:rPr>
          <w:rFonts w:cstheme="minorHAnsi"/>
          <w:sz w:val="20"/>
        </w:rPr>
        <w:t>Zhotovitel se zavazuje při své činnosti dodržovat veškeré obecně závazné právní předpisy.</w:t>
      </w:r>
    </w:p>
    <w:p w:rsidRPr="007635E3" w:rsidR="00AD2FAC" w:rsidP="009D28C9" w:rsidRDefault="00AD2FAC" w14:paraId="5B7F5005" w14:textId="77777777">
      <w:pPr>
        <w:pStyle w:val="Zkladntext"/>
        <w:numPr>
          <w:ilvl w:val="1"/>
          <w:numId w:val="2"/>
        </w:numPr>
        <w:spacing w:after="120"/>
        <w:ind w:left="703" w:hanging="703"/>
        <w:rPr>
          <w:rFonts w:cstheme="minorHAnsi"/>
          <w:sz w:val="20"/>
        </w:rPr>
      </w:pPr>
      <w:r w:rsidRPr="007635E3">
        <w:rPr>
          <w:rFonts w:cstheme="minorHAnsi"/>
          <w:sz w:val="20"/>
        </w:rPr>
        <w:lastRenderedPageBreak/>
        <w:t>Smluvní strany se zavazují vzájemně spolupracovat a poskytovat si veškeré informace potřebné pro řádné plnění svých závazků. Smluvní strany jsou povinny informovat druhou smluvní stranu o veškerých skutečnostech, které jsou nebo mohou být důležité pro řádné plnění této smlouvy. Smluvní strany deklarují svůj úmysl spolupracovat na provádění díla i nad rámec vynutitelný dle této smlouvy, a to z důvodu, že jsou si vědomy, že kvalita díla závisí podstatnou měrou i na součinnosti Objednatele, poskytnutí dostatku vstupních informací a zpětné vazby Zhotoviteli.</w:t>
      </w:r>
    </w:p>
    <w:p w:rsidRPr="007635E3" w:rsidR="00AD2FAC" w:rsidP="009D28C9" w:rsidRDefault="00AD2FAC" w14:paraId="3E2DB412" w14:textId="77777777">
      <w:pPr>
        <w:pStyle w:val="Zkladntext"/>
        <w:numPr>
          <w:ilvl w:val="1"/>
          <w:numId w:val="2"/>
        </w:numPr>
        <w:spacing w:after="120"/>
        <w:ind w:left="703" w:hanging="703"/>
        <w:rPr>
          <w:rFonts w:cstheme="minorHAnsi"/>
          <w:sz w:val="20"/>
        </w:rPr>
      </w:pPr>
      <w:r w:rsidRPr="007635E3">
        <w:rPr>
          <w:rFonts w:cstheme="minorHAnsi"/>
          <w:sz w:val="20"/>
        </w:rPr>
        <w:t>Zhotovitel bude při plnění předmětu této smlouvy brát zřetel na provozní potřeby a požadavky Objednatele a jednotlivá plnění bude provádět s náležitou péčí a v úzké součinnosti s Objednatelem. Zhotovitel je povinen vynaložit maximální úsilí, aby docílil nejlepšího možného výsledku při plnění předmětu této smlouvy prostřednictvím využití svých zkušeností a znalostí.</w:t>
      </w:r>
    </w:p>
    <w:p w:rsidRPr="007635E3" w:rsidR="00887664" w:rsidP="009D28C9" w:rsidRDefault="00887664" w14:paraId="7A61F1B9" w14:textId="77777777">
      <w:pPr>
        <w:pStyle w:val="Zkladntext"/>
        <w:numPr>
          <w:ilvl w:val="1"/>
          <w:numId w:val="2"/>
        </w:numPr>
        <w:spacing w:after="120"/>
        <w:ind w:left="703" w:hanging="703"/>
        <w:rPr>
          <w:rFonts w:cstheme="minorHAnsi"/>
          <w:sz w:val="20"/>
        </w:rPr>
      </w:pPr>
      <w:r w:rsidRPr="007635E3">
        <w:rPr>
          <w:rFonts w:cstheme="minorHAnsi"/>
          <w:sz w:val="20"/>
        </w:rPr>
        <w:t>Zhotovitel je povinen informovat Objednatele o stavu rozpracovanosti díla a o průběhu činností sjednaných ve smlouvě a bez zbytečného odkladu mu oznamovat všechny okolnosti, které zjistil</w:t>
      </w:r>
      <w:r w:rsidRPr="007635E3" w:rsidR="00916C29">
        <w:rPr>
          <w:rFonts w:cstheme="minorHAnsi"/>
          <w:sz w:val="20"/>
        </w:rPr>
        <w:t>,</w:t>
      </w:r>
      <w:r w:rsidRPr="007635E3">
        <w:rPr>
          <w:rFonts w:cstheme="minorHAnsi"/>
          <w:sz w:val="20"/>
        </w:rPr>
        <w:t xml:space="preserve"> a které mohou mít vliv na změnu pokynů, podmínek a požadavků Objednatele na předmět plnění smlouvy.</w:t>
      </w:r>
    </w:p>
    <w:p w:rsidRPr="007635E3" w:rsidR="00AD2FAC" w:rsidP="009D28C9" w:rsidRDefault="00AD2FAC" w14:paraId="1A834896" w14:textId="77777777">
      <w:pPr>
        <w:pStyle w:val="Zkladntext"/>
        <w:numPr>
          <w:ilvl w:val="1"/>
          <w:numId w:val="2"/>
        </w:numPr>
        <w:spacing w:after="120"/>
        <w:ind w:left="703" w:hanging="703"/>
        <w:rPr>
          <w:rFonts w:cstheme="minorHAnsi"/>
          <w:sz w:val="20"/>
        </w:rPr>
      </w:pPr>
      <w:r w:rsidRPr="007635E3">
        <w:rPr>
          <w:rFonts w:cstheme="minorHAnsi"/>
          <w:sz w:val="20"/>
        </w:rPr>
        <w:t xml:space="preserve">V případě prodlení Objednatele s poskytováním součinnosti dle této </w:t>
      </w:r>
      <w:r w:rsidRPr="007635E3" w:rsidR="000A68BF">
        <w:rPr>
          <w:rFonts w:cstheme="minorHAnsi"/>
          <w:sz w:val="20"/>
        </w:rPr>
        <w:t>s</w:t>
      </w:r>
      <w:r w:rsidRPr="007635E3">
        <w:rPr>
          <w:rFonts w:cstheme="minorHAnsi"/>
          <w:sz w:val="20"/>
        </w:rPr>
        <w:t>mlouvy je Zhotovitel oprávněn po předchozím písemném upozornění zastavit provádění díla, dokud nebude součinnost poskytnuta.</w:t>
      </w:r>
    </w:p>
    <w:p w:rsidRPr="007635E3" w:rsidR="00887664" w:rsidP="009D28C9" w:rsidRDefault="00887664" w14:paraId="39845811" w14:textId="77777777">
      <w:pPr>
        <w:pStyle w:val="Zkladntext"/>
        <w:numPr>
          <w:ilvl w:val="1"/>
          <w:numId w:val="2"/>
        </w:numPr>
        <w:spacing w:after="120"/>
        <w:ind w:left="703" w:hanging="703"/>
        <w:rPr>
          <w:rFonts w:cstheme="minorHAnsi"/>
          <w:sz w:val="20"/>
        </w:rPr>
      </w:pPr>
      <w:r w:rsidRPr="007635E3">
        <w:rPr>
          <w:rFonts w:cstheme="minorHAnsi"/>
          <w:sz w:val="20"/>
        </w:rPr>
        <w:t>Pokud Zhotovitel při plnění smlouvy použije výsledek činnosti chráněný právem průmyslového či jiného duševního vlastnictví, a uplatní-li oprávněná osoba z tohoto titulu své nároky vůči Objednateli, Zhotovitel provede na své náklady vypořádání majetkových důsledků.</w:t>
      </w:r>
    </w:p>
    <w:p w:rsidRPr="007635E3" w:rsidR="00887664" w:rsidP="009D28C9" w:rsidRDefault="00887664" w14:paraId="25335925" w14:textId="77777777">
      <w:pPr>
        <w:pStyle w:val="Zkladntext"/>
        <w:numPr>
          <w:ilvl w:val="1"/>
          <w:numId w:val="2"/>
        </w:numPr>
        <w:spacing w:after="120"/>
        <w:ind w:left="703" w:hanging="703"/>
        <w:rPr>
          <w:rFonts w:cstheme="minorHAnsi"/>
          <w:sz w:val="20"/>
        </w:rPr>
      </w:pPr>
      <w:r w:rsidRPr="007635E3">
        <w:rPr>
          <w:rFonts w:cstheme="minorHAnsi"/>
          <w:sz w:val="20"/>
        </w:rPr>
        <w:t>Zhotovitel se zavazuje, že se na realizaci předmětu plnění budou podílet pracovníci, kteří byli uvedeni v nabídce Zhotovitele. Případná náhrada jakéhokoliv pracovníka Zhotovitele je možná pouze s předchozím souhlasem Objednatele. Nahrazující pracovník však musí splňovat kvalifikaci požadovanou v zadávací dokumentaci.</w:t>
      </w:r>
    </w:p>
    <w:p w:rsidRPr="007635E3" w:rsidR="00887664" w:rsidP="009D28C9" w:rsidRDefault="00887664" w14:paraId="3DEFB988" w14:textId="77777777">
      <w:pPr>
        <w:pStyle w:val="Zkladntext"/>
        <w:numPr>
          <w:ilvl w:val="1"/>
          <w:numId w:val="2"/>
        </w:numPr>
        <w:spacing w:after="120"/>
        <w:ind w:left="703" w:hanging="703"/>
        <w:rPr>
          <w:rFonts w:cstheme="minorHAnsi"/>
          <w:sz w:val="20"/>
        </w:rPr>
      </w:pPr>
      <w:r w:rsidRPr="007635E3">
        <w:rPr>
          <w:rFonts w:cstheme="minorHAnsi"/>
          <w:sz w:val="20"/>
        </w:rPr>
        <w:t>Objednatel si vyhrazuje právo požadovat v odůvodněných případech po Zhotoviteli vyloučení a náhradu kteréhokoli pracovníka Zhotovitele jiným pracovníkem a Zhotovitel je povinen tento požadavek splnit.</w:t>
      </w:r>
      <w:r w:rsidRPr="007635E3" w:rsidR="00D2008F">
        <w:rPr>
          <w:rFonts w:cstheme="minorHAnsi"/>
          <w:sz w:val="20"/>
        </w:rPr>
        <w:t xml:space="preserve"> Nahrazující pracovník však musí splňovat kvalifikaci požadovanou v zadávací dokumentaci.</w:t>
      </w:r>
    </w:p>
    <w:p w:rsidRPr="007635E3" w:rsidR="00887664" w:rsidP="009D28C9" w:rsidRDefault="00887664" w14:paraId="30AD6F1F" w14:textId="77777777">
      <w:pPr>
        <w:pStyle w:val="Zkladntext"/>
        <w:numPr>
          <w:ilvl w:val="1"/>
          <w:numId w:val="2"/>
        </w:numPr>
        <w:spacing w:after="120"/>
        <w:ind w:left="703" w:hanging="703"/>
        <w:rPr>
          <w:rFonts w:cstheme="minorHAnsi"/>
          <w:sz w:val="20"/>
        </w:rPr>
      </w:pPr>
      <w:r w:rsidRPr="007635E3">
        <w:rPr>
          <w:rFonts w:cstheme="minorHAnsi"/>
          <w:sz w:val="20"/>
        </w:rPr>
        <w:t xml:space="preserve">V souladu s § 2633 občanského zákoníku se Zhotovitel zavazuje neposkytnout předmět plnění jiným osobám než Objednateli. Tímto není dotčen </w:t>
      </w:r>
      <w:r w:rsidRPr="007635E3" w:rsidR="000E2FC8">
        <w:rPr>
          <w:rFonts w:cstheme="minorHAnsi"/>
          <w:sz w:val="20"/>
        </w:rPr>
        <w:t xml:space="preserve">odstavec </w:t>
      </w:r>
      <w:r w:rsidRPr="007635E3" w:rsidR="00CC0ADC">
        <w:rPr>
          <w:rFonts w:cstheme="minorHAnsi"/>
          <w:sz w:val="20"/>
        </w:rPr>
        <w:t>5</w:t>
      </w:r>
      <w:r w:rsidRPr="007635E3" w:rsidR="000E2FC8">
        <w:rPr>
          <w:rFonts w:cstheme="minorHAnsi"/>
          <w:sz w:val="20"/>
        </w:rPr>
        <w:t>.6</w:t>
      </w:r>
      <w:r w:rsidRPr="007635E3">
        <w:rPr>
          <w:rFonts w:cstheme="minorHAnsi"/>
          <w:sz w:val="20"/>
        </w:rPr>
        <w:t xml:space="preserve"> této smlouvy.</w:t>
      </w:r>
    </w:p>
    <w:p w:rsidRPr="007635E3" w:rsidR="00BC4BFD" w:rsidP="009D28C9" w:rsidRDefault="00BC4BFD" w14:paraId="088CD481" w14:textId="77777777">
      <w:pPr>
        <w:pStyle w:val="Zkladntext"/>
        <w:numPr>
          <w:ilvl w:val="1"/>
          <w:numId w:val="2"/>
        </w:numPr>
        <w:spacing w:after="120"/>
        <w:rPr>
          <w:rFonts w:cstheme="minorHAnsi"/>
          <w:snapToGrid w:val="false"/>
          <w:sz w:val="20"/>
        </w:rPr>
      </w:pPr>
      <w:r w:rsidRPr="007635E3">
        <w:rPr>
          <w:rFonts w:cstheme="minorHAnsi"/>
          <w:sz w:val="20"/>
        </w:rPr>
        <w:t>Zhotovitel odpovídá Objednateli za újmu způsobenou porušením povinností vyplývajících z této smlouvy a za veškerou újmu způsobenou při naplňování účelu této smlouvy</w:t>
      </w:r>
      <w:r w:rsidRPr="007635E3" w:rsidR="000D3407">
        <w:rPr>
          <w:rFonts w:cstheme="minorHAnsi"/>
          <w:sz w:val="20"/>
        </w:rPr>
        <w:t>,</w:t>
      </w:r>
      <w:r w:rsidRPr="007635E3">
        <w:rPr>
          <w:rFonts w:cstheme="minorHAnsi"/>
          <w:sz w:val="20"/>
        </w:rPr>
        <w:t xml:space="preserve"> včetně nemajetkové újmy. Zhotovitel je také odpovědný za nepřímou újmu, ušlý zisk a poškození dobrého jména, pokud vzniklo v přímé souvislosti s nesplněním povinnosti stanovené Zhotoviteli v této smlouvě. </w:t>
      </w:r>
    </w:p>
    <w:p w:rsidRPr="007635E3" w:rsidR="00BC4BFD" w:rsidP="009D28C9" w:rsidRDefault="00BC4BFD" w14:paraId="1DC0FCFB" w14:textId="77777777">
      <w:pPr>
        <w:pStyle w:val="Zkladntext"/>
        <w:numPr>
          <w:ilvl w:val="1"/>
          <w:numId w:val="2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Zhotovitel je podle ustanovení § 2 písm. e) zákona č. 320/2001 Sb., o finanční kontrole ve veřejné správě a o změně některých zákonů, ve znění pozdějších předpisů, osobou povinou spolupůsobit při výkonu finanční kontroly prováděné v souvislosti s úhradou zboží nebo služeb z veřejných výdajů. Zhotovitel je povinen umožnit zaměstnancům nebo zmocněncům poskytovatele dotace, Ministerstvu pro místní rozvoj ČR, Ministerstvu financí ČR, auditnímu orgánu, Evropské komisi, Evropskému účetnímu dvoru, Nejvyššímu kontrolnímu úřadu a dalším oprávněným orgánům státní správy vstup do objektů a na pozemky dotčené projektem a jeho realizací a kontrolu dokladů souvisejících s projektem.</w:t>
      </w:r>
    </w:p>
    <w:p w:rsidRPr="007635E3" w:rsidR="00BC4BFD" w:rsidP="009D28C9" w:rsidRDefault="00BC4BFD" w14:paraId="0FB5F1CB" w14:textId="77777777">
      <w:pPr>
        <w:pStyle w:val="Zkladntext"/>
        <w:numPr>
          <w:ilvl w:val="1"/>
          <w:numId w:val="2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 xml:space="preserve">Zhotovitel je povinen archivovat originální vyhotovení smlouvy, její dodatky, originály účetních dokladů a dalších dokladů vztahujících se k realizaci předmětu této smlouvy po dobu 10 let od zániku závazku vyplývajícího ze smlouvy, minimálně však do roku 2028. Po tuto dobu je </w:t>
      </w:r>
      <w:r w:rsidRPr="007635E3" w:rsidR="00406A8B">
        <w:rPr>
          <w:rFonts w:cstheme="minorHAnsi"/>
          <w:sz w:val="20"/>
        </w:rPr>
        <w:t>Z</w:t>
      </w:r>
      <w:r w:rsidRPr="007635E3">
        <w:rPr>
          <w:rFonts w:cstheme="minorHAnsi"/>
          <w:sz w:val="20"/>
        </w:rPr>
        <w:t>hotovitel povinen umožnit osobám oprávněným k výkonu kontroly projektů provést kontrolu dokladů souvisejících s plněním této smlouvy.</w:t>
      </w:r>
    </w:p>
    <w:p w:rsidRPr="007635E3" w:rsidR="00BC4BFD" w:rsidP="009D28C9" w:rsidRDefault="00BC4BFD" w14:paraId="5209AC98" w14:textId="77777777">
      <w:pPr>
        <w:pStyle w:val="Zkladntext"/>
        <w:numPr>
          <w:ilvl w:val="1"/>
          <w:numId w:val="2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 xml:space="preserve">Zhotovitel je povinen všechny písemné zprávy, písemné výstupy a prezentace opatřit vizuální identitou projektů dle Vizuální identity OPZ (viz </w:t>
      </w:r>
      <w:r w:rsidRPr="007635E3" w:rsidR="006E3702">
        <w:rPr>
          <w:rFonts w:cstheme="minorHAnsi"/>
          <w:sz w:val="20"/>
        </w:rPr>
        <w:t>Obecná část pravidel pro žadatele a příjemce v rámci Operačního programu Zaměstnanost</w:t>
      </w:r>
      <w:r w:rsidRPr="007635E3" w:rsidR="00B3466C">
        <w:rPr>
          <w:rFonts w:cstheme="minorHAnsi"/>
          <w:sz w:val="20"/>
        </w:rPr>
        <w:t xml:space="preserve"> - https://www.esfcr.cz/pravidla-pro-zadatele-a-prijemce-opz/-/dokument/797767</w:t>
      </w:r>
      <w:r w:rsidRPr="007635E3" w:rsidR="006E3702">
        <w:rPr>
          <w:rFonts w:cstheme="minorHAnsi"/>
          <w:sz w:val="20"/>
        </w:rPr>
        <w:t xml:space="preserve">). </w:t>
      </w:r>
      <w:r w:rsidRPr="007635E3">
        <w:rPr>
          <w:rFonts w:cstheme="minorHAnsi"/>
          <w:sz w:val="20"/>
        </w:rPr>
        <w:t xml:space="preserve">Všechny faktury budou obsahovat název projektu a číslo </w:t>
      </w:r>
      <w:r w:rsidRPr="007635E3">
        <w:rPr>
          <w:rFonts w:cstheme="minorHAnsi"/>
          <w:sz w:val="20"/>
        </w:rPr>
        <w:lastRenderedPageBreak/>
        <w:t xml:space="preserve">projektu (informace poskytne </w:t>
      </w:r>
      <w:r w:rsidRPr="007635E3" w:rsidR="00406A8B">
        <w:rPr>
          <w:rFonts w:cstheme="minorHAnsi"/>
          <w:sz w:val="20"/>
        </w:rPr>
        <w:t>Objednatel</w:t>
      </w:r>
      <w:r w:rsidRPr="007635E3">
        <w:rPr>
          <w:rFonts w:cstheme="minorHAnsi"/>
          <w:sz w:val="20"/>
        </w:rPr>
        <w:t xml:space="preserve">). Zhotovitel prohlašuje, že ke dni nabytí účinnosti této smlouvy je s tímto pokynem seznámen. V případě, že v průběhu plnění této smlouvy dojde ke změně </w:t>
      </w:r>
      <w:r w:rsidRPr="007635E3" w:rsidR="006D1E7B">
        <w:rPr>
          <w:rFonts w:cstheme="minorHAnsi"/>
          <w:sz w:val="20"/>
        </w:rPr>
        <w:t>Vizuální identity OPZ</w:t>
      </w:r>
      <w:r w:rsidRPr="007635E3">
        <w:rPr>
          <w:rFonts w:cstheme="minorHAnsi"/>
          <w:sz w:val="20"/>
        </w:rPr>
        <w:t xml:space="preserve">, je </w:t>
      </w:r>
      <w:r w:rsidRPr="007635E3" w:rsidR="00406A8B">
        <w:rPr>
          <w:rFonts w:cstheme="minorHAnsi"/>
          <w:sz w:val="20"/>
        </w:rPr>
        <w:t>Objednatel</w:t>
      </w:r>
      <w:r w:rsidRPr="007635E3">
        <w:rPr>
          <w:rFonts w:cstheme="minorHAnsi"/>
          <w:sz w:val="20"/>
        </w:rPr>
        <w:t xml:space="preserve"> povinen o této skutečnosti </w:t>
      </w:r>
      <w:r w:rsidRPr="007635E3" w:rsidR="00406A8B">
        <w:rPr>
          <w:rFonts w:cstheme="minorHAnsi"/>
          <w:sz w:val="20"/>
        </w:rPr>
        <w:t>Z</w:t>
      </w:r>
      <w:r w:rsidRPr="007635E3">
        <w:rPr>
          <w:rFonts w:cstheme="minorHAnsi"/>
          <w:sz w:val="20"/>
        </w:rPr>
        <w:t>hotovitele bezodkladně informovat.</w:t>
      </w:r>
    </w:p>
    <w:p w:rsidRPr="007635E3" w:rsidR="006E3702" w:rsidP="00887664" w:rsidRDefault="006E3702" w14:paraId="582F37BB" w14:textId="77777777">
      <w:pPr>
        <w:pStyle w:val="Zkladntext"/>
        <w:spacing w:after="120"/>
        <w:ind w:left="703"/>
        <w:rPr>
          <w:rFonts w:cstheme="minorHAnsi"/>
          <w:sz w:val="20"/>
          <w:highlight w:val="yellow"/>
        </w:rPr>
      </w:pPr>
    </w:p>
    <w:p w:rsidRPr="007635E3" w:rsidR="00BC4BFD" w:rsidP="00677DC6" w:rsidRDefault="00BC4BFD" w14:paraId="2679EC15" w14:textId="77777777">
      <w:pPr>
        <w:pStyle w:val="Bezmezer1"/>
        <w:keepNext/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0"/>
          <w:szCs w:val="20"/>
          <w:lang w:eastAsia="cs-CZ"/>
        </w:rPr>
      </w:pPr>
      <w:r w:rsidRPr="007635E3">
        <w:rPr>
          <w:rFonts w:asciiTheme="minorHAnsi" w:hAnsiTheme="minorHAnsi" w:cstheme="minorHAnsi"/>
          <w:b/>
          <w:sz w:val="20"/>
          <w:szCs w:val="20"/>
          <w:lang w:eastAsia="cs-CZ"/>
        </w:rPr>
        <w:t>Práva duševního vlastnictví</w:t>
      </w:r>
    </w:p>
    <w:p w:rsidRPr="007635E3" w:rsidR="00BC4BFD" w:rsidP="00BC4BFD" w:rsidRDefault="00BC4BFD" w14:paraId="2E62B1BB" w14:textId="77777777">
      <w:pPr>
        <w:jc w:val="center"/>
        <w:rPr>
          <w:rFonts w:cstheme="minorHAnsi"/>
          <w:b/>
        </w:rPr>
      </w:pPr>
    </w:p>
    <w:p w:rsidRPr="007635E3" w:rsidR="00BC4BFD" w:rsidP="00677DC6" w:rsidRDefault="00BC4BFD" w14:paraId="1B490D15" w14:textId="77777777">
      <w:pPr>
        <w:pStyle w:val="Zkladntext"/>
        <w:keepNext/>
        <w:numPr>
          <w:ilvl w:val="1"/>
          <w:numId w:val="16"/>
        </w:numPr>
        <w:spacing w:after="120"/>
        <w:ind w:left="703" w:hanging="703"/>
        <w:rPr>
          <w:rFonts w:cstheme="minorHAnsi"/>
          <w:sz w:val="20"/>
        </w:rPr>
      </w:pPr>
      <w:r w:rsidRPr="007635E3">
        <w:rPr>
          <w:rFonts w:cstheme="minorHAnsi"/>
          <w:sz w:val="20"/>
        </w:rPr>
        <w:t>Zhotovitel tímto poskytuje Objednateli bezúplatnou výhradní licenci k užití díla, (v celku i po fázích), která je neomezená, zejména v následujícím rozsahu:</w:t>
      </w:r>
    </w:p>
    <w:p w:rsidRPr="007635E3" w:rsidR="00BC4BFD" w:rsidP="009D28C9" w:rsidRDefault="00BC4BFD" w14:paraId="5C87904E" w14:textId="77777777">
      <w:pPr>
        <w:pStyle w:val="Zkladntext"/>
        <w:numPr>
          <w:ilvl w:val="0"/>
          <w:numId w:val="15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k užití díla samostatně, ve spojení s jinými autorskými díly, značkami, logy, texty a jakýmikoli obdobnými prvky, včetně oprávnění dílo upravit, zpracovat, změnit, zařadit do jakéhokoli jiného díla apod.,</w:t>
      </w:r>
    </w:p>
    <w:p w:rsidRPr="007635E3" w:rsidR="00BC4BFD" w:rsidP="009D28C9" w:rsidRDefault="00BC4BFD" w14:paraId="57B7EA95" w14:textId="77777777">
      <w:pPr>
        <w:pStyle w:val="Zkladntext"/>
        <w:numPr>
          <w:ilvl w:val="0"/>
          <w:numId w:val="15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k užití díla v původní podobě nebo v podobě dle předchozího bodu tohoto odstavce a článku smlouvy jakýmkoli způsobem užití (rozmnožování, rozšiřování, půjčování, pronájem, vystavování, sdělování veřejností a jiné), bez omezení technologie, bez omezení počtu či množství užití, bez omezení účelu,</w:t>
      </w:r>
    </w:p>
    <w:p w:rsidRPr="007635E3" w:rsidR="00BC4BFD" w:rsidP="009D28C9" w:rsidRDefault="00BC4BFD" w14:paraId="45AF45B2" w14:textId="77777777">
      <w:pPr>
        <w:pStyle w:val="Zkladntext"/>
        <w:numPr>
          <w:ilvl w:val="0"/>
          <w:numId w:val="15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k užití díla dle předchozích bodů tohoto odstavce a článku smlouvy bez omezení teritoria na celém světě,</w:t>
      </w:r>
    </w:p>
    <w:p w:rsidRPr="007635E3" w:rsidR="00BC4BFD" w:rsidP="009D28C9" w:rsidRDefault="00BC4BFD" w14:paraId="7011A942" w14:textId="77777777">
      <w:pPr>
        <w:pStyle w:val="Zkladntext"/>
        <w:numPr>
          <w:ilvl w:val="0"/>
          <w:numId w:val="15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k užití díla dle prvních dvou bodů tohoto odstavce a článku smlouvy bez omezení času po celou dobu trvání majetkových autorských práv k dílu.</w:t>
      </w:r>
    </w:p>
    <w:p w:rsidRPr="007635E3" w:rsidR="00BC4BFD" w:rsidP="009D28C9" w:rsidRDefault="00BC4BFD" w14:paraId="709742E2" w14:textId="77777777">
      <w:pPr>
        <w:pStyle w:val="Zkladntext"/>
        <w:numPr>
          <w:ilvl w:val="1"/>
          <w:numId w:val="16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Objednatel není povinen licenci použít.</w:t>
      </w:r>
    </w:p>
    <w:p w:rsidRPr="007635E3" w:rsidR="00BC4BFD" w:rsidP="009D28C9" w:rsidRDefault="00BC4BFD" w14:paraId="75EDC651" w14:textId="77777777">
      <w:pPr>
        <w:pStyle w:val="Zkladntext"/>
        <w:numPr>
          <w:ilvl w:val="1"/>
          <w:numId w:val="16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Objednatel je oprávněn dílo, jeho část či jeho název upravit, či jinak změnit.</w:t>
      </w:r>
    </w:p>
    <w:p w:rsidRPr="007635E3" w:rsidR="00BC4BFD" w:rsidP="009D28C9" w:rsidRDefault="00BC4BFD" w14:paraId="3DDE191F" w14:textId="77777777">
      <w:pPr>
        <w:pStyle w:val="Zkladntext"/>
        <w:numPr>
          <w:ilvl w:val="1"/>
          <w:numId w:val="16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Objednatel je oprávněn práva z licence zcela nebo zčásti, úplatně nebo bezúplatně poskytnout třetí osobě (podlicence) nebo licenci zcela nebo zčásti, úplatně nebo bezúplatně postoupit třetí osobě.</w:t>
      </w:r>
    </w:p>
    <w:p w:rsidRPr="007635E3" w:rsidR="00BC4BFD" w:rsidP="009D28C9" w:rsidRDefault="00BC4BFD" w14:paraId="0C76924E" w14:textId="77777777">
      <w:pPr>
        <w:pStyle w:val="Zkladntext"/>
        <w:numPr>
          <w:ilvl w:val="1"/>
          <w:numId w:val="16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Zhotovitel uděluje Objednateli svolení ke zveřejnění díla a souhlasí s tím, aby dílo, resp. jeho část byla zveřejněna či užita bez uvedení jeho autorství.</w:t>
      </w:r>
    </w:p>
    <w:p w:rsidRPr="007635E3" w:rsidR="00BC4BFD" w:rsidP="009D28C9" w:rsidRDefault="00BC4BFD" w14:paraId="3BD77E39" w14:textId="77777777">
      <w:pPr>
        <w:pStyle w:val="Zkladntext"/>
        <w:numPr>
          <w:ilvl w:val="1"/>
          <w:numId w:val="16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Zhotovitel je oprávněn dílo užít nekomerčně (tj. nikoli poskytováním za úplatu) k účelu prezentace vlastní práce, avšak k žádnému jinému účelu, pouze po předchozím souhlasu Objednatele.</w:t>
      </w:r>
    </w:p>
    <w:p w:rsidRPr="007635E3" w:rsidR="00BC4BFD" w:rsidP="009D28C9" w:rsidRDefault="00BC4BFD" w14:paraId="551219E9" w14:textId="77777777">
      <w:pPr>
        <w:pStyle w:val="Zkladntext"/>
        <w:numPr>
          <w:ilvl w:val="1"/>
          <w:numId w:val="16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Zhotovitel prohlašuje, že při realizaci díla nebudou porušena práva duševního vlastnictví třetích stran.</w:t>
      </w:r>
    </w:p>
    <w:p w:rsidRPr="007635E3" w:rsidR="00BC4BFD" w:rsidP="00BC4BFD" w:rsidRDefault="00BC4BFD" w14:paraId="3278EB3E" w14:textId="77777777">
      <w:pPr>
        <w:jc w:val="center"/>
        <w:rPr>
          <w:rFonts w:cstheme="minorHAnsi"/>
          <w:b/>
        </w:rPr>
      </w:pPr>
    </w:p>
    <w:p w:rsidRPr="007635E3" w:rsidR="00887664" w:rsidP="00677DC6" w:rsidRDefault="00BC4BFD" w14:paraId="63E57D11" w14:textId="77777777">
      <w:pPr>
        <w:pStyle w:val="Bezmezer1"/>
        <w:keepNext/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635E3">
        <w:rPr>
          <w:rFonts w:asciiTheme="minorHAnsi" w:hAnsiTheme="minorHAnsi" w:cstheme="minorHAnsi"/>
          <w:b/>
          <w:sz w:val="20"/>
          <w:szCs w:val="20"/>
          <w:lang w:eastAsia="cs-CZ"/>
        </w:rPr>
        <w:t>Ochrana důvěrných informací</w:t>
      </w:r>
      <w:r w:rsidRPr="007635E3" w:rsidR="00887664">
        <w:rPr>
          <w:rFonts w:asciiTheme="minorHAnsi" w:hAnsiTheme="minorHAnsi" w:cstheme="minorHAnsi"/>
          <w:b/>
          <w:sz w:val="20"/>
          <w:szCs w:val="20"/>
          <w:lang w:eastAsia="cs-CZ"/>
        </w:rPr>
        <w:t xml:space="preserve"> </w:t>
      </w:r>
    </w:p>
    <w:p w:rsidRPr="007635E3" w:rsidR="00887664" w:rsidP="00677DC6" w:rsidRDefault="00887664" w14:paraId="75FBE351" w14:textId="77777777">
      <w:pPr>
        <w:pStyle w:val="Zkladntext"/>
        <w:keepNext/>
        <w:spacing w:after="120"/>
        <w:ind w:left="703"/>
        <w:rPr>
          <w:rFonts w:cstheme="minorHAnsi"/>
          <w:sz w:val="20"/>
          <w:highlight w:val="yellow"/>
        </w:rPr>
      </w:pPr>
    </w:p>
    <w:p w:rsidRPr="007635E3" w:rsidR="00BC4BFD" w:rsidP="009D28C9" w:rsidRDefault="00BC4BFD" w14:paraId="5B4C9B14" w14:textId="77777777">
      <w:pPr>
        <w:pStyle w:val="Zkladntext"/>
        <w:numPr>
          <w:ilvl w:val="1"/>
          <w:numId w:val="17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Veškeré informace týkající se předmětu plnění dle této smlouvy, s nimiž bude Zhotovitel přicházet v průběhu předsmluvních jednání a v době po uzavření smlouvy do styku, jakož i výchozí podklady a materiály předané Objednatelem Zhotoviteli a výstupy a dokumenty, které Zhotovitel získá v rámci své činnosti, jsou důvěrné. Tyto informace nesmějí být sděleny nikomu kromě Objednatele a třetích osob určených dohodou smluvních stran nebo třetím osobám v nezbytném rozsahu za účelem plnění povinností Zhotovitele vyplývajících z této smlouvy a nesmějí být použity k jiným účelům než k plnění předmětu smlouvy.</w:t>
      </w:r>
    </w:p>
    <w:p w:rsidRPr="007635E3" w:rsidR="00BC4BFD" w:rsidP="009D28C9" w:rsidRDefault="00BC4BFD" w14:paraId="24E62376" w14:textId="77777777">
      <w:pPr>
        <w:pStyle w:val="Zkladntext"/>
        <w:numPr>
          <w:ilvl w:val="1"/>
          <w:numId w:val="17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Výjimku z ochrany důvěrných informací tvoří ty informace, podklady a znalosti, které jsou všeobecně známé a dostupné. Dále pak informace obsažné v</w:t>
      </w:r>
      <w:r w:rsidRPr="007635E3" w:rsidR="00024ADF">
        <w:rPr>
          <w:rFonts w:cstheme="minorHAnsi"/>
          <w:sz w:val="20"/>
        </w:rPr>
        <w:t> </w:t>
      </w:r>
      <w:r w:rsidRPr="007635E3">
        <w:rPr>
          <w:rFonts w:cstheme="minorHAnsi"/>
          <w:sz w:val="20"/>
        </w:rPr>
        <w:t>podkladech</w:t>
      </w:r>
      <w:r w:rsidRPr="007635E3" w:rsidR="00024ADF">
        <w:rPr>
          <w:rFonts w:cstheme="minorHAnsi"/>
          <w:sz w:val="20"/>
        </w:rPr>
        <w:t>,</w:t>
      </w:r>
      <w:r w:rsidRPr="007635E3">
        <w:rPr>
          <w:rFonts w:cstheme="minorHAnsi"/>
          <w:sz w:val="20"/>
        </w:rPr>
        <w:t xml:space="preserve"> dokladech a stanoviscích získaných činností Zhotovitele.</w:t>
      </w:r>
    </w:p>
    <w:p w:rsidRPr="007635E3" w:rsidR="00BC4BFD" w:rsidP="009D28C9" w:rsidRDefault="00BC4BFD" w14:paraId="2BEB2D80" w14:textId="77777777">
      <w:pPr>
        <w:pStyle w:val="Zkladntext"/>
        <w:numPr>
          <w:ilvl w:val="1"/>
          <w:numId w:val="17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Tímto ujednáním není dotčena právní úprava uvedená v zákoně č. 412/2005 Sb., o ochraně utajovaných informací a o bezpečnostní způsobilosti, v platném znění, v zákoně č. 106/1999 Sb</w:t>
      </w:r>
      <w:r w:rsidRPr="007635E3" w:rsidR="00024ADF">
        <w:rPr>
          <w:rFonts w:cstheme="minorHAnsi"/>
          <w:sz w:val="20"/>
        </w:rPr>
        <w:t>.,</w:t>
      </w:r>
      <w:r w:rsidRPr="007635E3">
        <w:rPr>
          <w:rFonts w:cstheme="minorHAnsi"/>
          <w:sz w:val="20"/>
        </w:rPr>
        <w:t xml:space="preserve"> o svobodném přístupu k informacím, v platném znění, ani v </w:t>
      </w:r>
      <w:r w:rsidRPr="007635E3" w:rsidR="007E74F6">
        <w:rPr>
          <w:rFonts w:cstheme="minorHAnsi"/>
          <w:sz w:val="20"/>
        </w:rPr>
        <w:t>zákoně č. 110</w:t>
      </w:r>
      <w:r w:rsidRPr="007635E3">
        <w:rPr>
          <w:rFonts w:cstheme="minorHAnsi"/>
          <w:sz w:val="20"/>
        </w:rPr>
        <w:t>/20</w:t>
      </w:r>
      <w:r w:rsidRPr="007635E3" w:rsidR="007E74F6">
        <w:rPr>
          <w:rFonts w:cstheme="minorHAnsi"/>
          <w:sz w:val="20"/>
        </w:rPr>
        <w:t>19</w:t>
      </w:r>
      <w:r w:rsidRPr="007635E3">
        <w:rPr>
          <w:rFonts w:cstheme="minorHAnsi"/>
          <w:sz w:val="20"/>
        </w:rPr>
        <w:t xml:space="preserve"> Sb., o </w:t>
      </w:r>
      <w:r w:rsidRPr="007635E3" w:rsidR="007E74F6">
        <w:rPr>
          <w:rFonts w:cstheme="minorHAnsi"/>
          <w:sz w:val="20"/>
        </w:rPr>
        <w:t xml:space="preserve">zpracování </w:t>
      </w:r>
      <w:r w:rsidRPr="007635E3">
        <w:rPr>
          <w:rFonts w:cstheme="minorHAnsi"/>
          <w:sz w:val="20"/>
        </w:rPr>
        <w:t>osobních údajů, v platném znění.</w:t>
      </w:r>
    </w:p>
    <w:p w:rsidRPr="007635E3" w:rsidR="00BD7914" w:rsidP="00BD7914" w:rsidRDefault="00BD7914" w14:paraId="783D53D9" w14:textId="77777777">
      <w:pPr>
        <w:pStyle w:val="Zkladntext"/>
        <w:spacing w:after="120"/>
        <w:ind w:left="705"/>
        <w:rPr>
          <w:rFonts w:cstheme="minorHAnsi"/>
          <w:sz w:val="20"/>
        </w:rPr>
      </w:pPr>
    </w:p>
    <w:p w:rsidRPr="007635E3" w:rsidR="00AD2FAC" w:rsidP="00677DC6" w:rsidRDefault="00AD2FAC" w14:paraId="63C6AF8E" w14:textId="77777777">
      <w:pPr>
        <w:pStyle w:val="Bezmezer1"/>
        <w:keepNext/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0"/>
          <w:szCs w:val="20"/>
          <w:lang w:eastAsia="cs-CZ"/>
        </w:rPr>
      </w:pPr>
      <w:r w:rsidRPr="007635E3">
        <w:rPr>
          <w:rFonts w:asciiTheme="minorHAnsi" w:hAnsiTheme="minorHAnsi" w:cstheme="minorHAnsi"/>
          <w:b/>
          <w:sz w:val="20"/>
          <w:szCs w:val="20"/>
          <w:lang w:eastAsia="cs-CZ"/>
        </w:rPr>
        <w:t>Způsob p</w:t>
      </w:r>
      <w:r w:rsidRPr="007635E3" w:rsidR="0042555F">
        <w:rPr>
          <w:rFonts w:asciiTheme="minorHAnsi" w:hAnsiTheme="minorHAnsi" w:cstheme="minorHAnsi"/>
          <w:b/>
          <w:sz w:val="20"/>
          <w:szCs w:val="20"/>
          <w:lang w:eastAsia="cs-CZ"/>
        </w:rPr>
        <w:t xml:space="preserve">lnění díla </w:t>
      </w:r>
      <w:r w:rsidRPr="007635E3">
        <w:rPr>
          <w:rFonts w:asciiTheme="minorHAnsi" w:hAnsiTheme="minorHAnsi" w:cstheme="minorHAnsi"/>
          <w:b/>
          <w:sz w:val="20"/>
          <w:szCs w:val="20"/>
          <w:lang w:eastAsia="cs-CZ"/>
        </w:rPr>
        <w:t>a jeho akceptace</w:t>
      </w:r>
    </w:p>
    <w:p w:rsidRPr="007635E3" w:rsidR="00AD2FAC" w:rsidP="00677DC6" w:rsidRDefault="00AD2FAC" w14:paraId="5849C103" w14:textId="77777777">
      <w:pPr>
        <w:keepNext/>
        <w:ind w:left="1080"/>
        <w:rPr>
          <w:rFonts w:cstheme="minorHAnsi"/>
          <w:b/>
        </w:rPr>
      </w:pPr>
    </w:p>
    <w:p w:rsidRPr="007635E3" w:rsidR="0042555F" w:rsidP="009D28C9" w:rsidRDefault="0042555F" w14:paraId="207E758C" w14:textId="77777777">
      <w:pPr>
        <w:pStyle w:val="Zkladntext"/>
        <w:numPr>
          <w:ilvl w:val="1"/>
          <w:numId w:val="20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Zhotovitel bude s Objednatelem pravidelně konzultovat provádění díla a brát v potaz všechny průběžné připomínky Objednatele, které musí být prokazatelně vypořádány.</w:t>
      </w:r>
    </w:p>
    <w:p w:rsidRPr="007635E3" w:rsidR="00B12542" w:rsidP="009D28C9" w:rsidRDefault="00B12542" w14:paraId="2E702D17" w14:textId="0CDACB5A">
      <w:pPr>
        <w:pStyle w:val="Zkladntext"/>
        <w:numPr>
          <w:ilvl w:val="1"/>
          <w:numId w:val="20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V průběhu lhůty pro plnění předmětu smlouvy budou konána pravidelná jednání realizačního týmu za přítomnosti zástupce Objednatele a Zhotovitele, a to s frekvencí 1 x za 14 dnů, v případě potřeby častěji. Zhotovitel na jednání představí, vysvětlí a obhájí postup</w:t>
      </w:r>
      <w:r w:rsidRPr="007635E3" w:rsidR="002C6688">
        <w:rPr>
          <w:rFonts w:cstheme="minorHAnsi"/>
          <w:sz w:val="20"/>
        </w:rPr>
        <w:t xml:space="preserve"> </w:t>
      </w:r>
      <w:r w:rsidRPr="007635E3" w:rsidR="00CE0C7F">
        <w:rPr>
          <w:rFonts w:cstheme="minorHAnsi"/>
          <w:sz w:val="20"/>
        </w:rPr>
        <w:t>v</w:t>
      </w:r>
      <w:r w:rsidRPr="007635E3" w:rsidR="006B671E">
        <w:rPr>
          <w:rFonts w:cstheme="minorHAnsi"/>
          <w:sz w:val="20"/>
        </w:rPr>
        <w:t> </w:t>
      </w:r>
      <w:r w:rsidRPr="007635E3" w:rsidR="002C6688">
        <w:rPr>
          <w:rFonts w:cstheme="minorHAnsi"/>
          <w:sz w:val="20"/>
        </w:rPr>
        <w:t>realizac</w:t>
      </w:r>
      <w:r w:rsidRPr="007635E3" w:rsidR="00CE0C7F">
        <w:rPr>
          <w:rFonts w:cstheme="minorHAnsi"/>
          <w:sz w:val="20"/>
        </w:rPr>
        <w:t>i</w:t>
      </w:r>
      <w:r w:rsidRPr="007635E3" w:rsidR="006B671E">
        <w:rPr>
          <w:rFonts w:cstheme="minorHAnsi"/>
          <w:sz w:val="20"/>
        </w:rPr>
        <w:t xml:space="preserve"> </w:t>
      </w:r>
      <w:r w:rsidRPr="007635E3">
        <w:rPr>
          <w:rFonts w:cstheme="minorHAnsi"/>
          <w:sz w:val="20"/>
        </w:rPr>
        <w:t>díla. Zhotovitel se zavazuje účastnit i dalších jednání (a to Rady či Zastupitelstva města Kladna), jestliže jejich potřeba svolání vyvstane v průběhu provádění díla. Náklady spojené s účastí na jednáních jsou zahrnuty v celkové ceně díla vč. DPH.</w:t>
      </w:r>
    </w:p>
    <w:p w:rsidRPr="007635E3" w:rsidR="00B12542" w:rsidP="009D28C9" w:rsidRDefault="00B12542" w14:paraId="207E8BCC" w14:textId="77777777">
      <w:pPr>
        <w:pStyle w:val="Zkladntext"/>
        <w:numPr>
          <w:ilvl w:val="1"/>
          <w:numId w:val="20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Jednání realizačního týmu bude probíhat následovně:</w:t>
      </w:r>
    </w:p>
    <w:p w:rsidRPr="007635E3" w:rsidR="00B12542" w:rsidP="009D28C9" w:rsidRDefault="00B12542" w14:paraId="31C5CCAE" w14:textId="77777777">
      <w:pPr>
        <w:pStyle w:val="Zkladntext"/>
        <w:numPr>
          <w:ilvl w:val="0"/>
          <w:numId w:val="19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jednání bude svolávat zástupce Objednatele a bude probíhat na půdě Statutárního města Kladna,</w:t>
      </w:r>
    </w:p>
    <w:p w:rsidRPr="007635E3" w:rsidR="00B12542" w:rsidP="009D28C9" w:rsidRDefault="00B12542" w14:paraId="0C49F233" w14:textId="77777777">
      <w:pPr>
        <w:pStyle w:val="Zkladntext"/>
        <w:numPr>
          <w:ilvl w:val="0"/>
          <w:numId w:val="19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moderování jednání bude v kompetenci Zhotovitele,</w:t>
      </w:r>
    </w:p>
    <w:p w:rsidRPr="007635E3" w:rsidR="00B12542" w:rsidP="009D28C9" w:rsidRDefault="00B12542" w14:paraId="0BDD50D8" w14:textId="77777777">
      <w:pPr>
        <w:pStyle w:val="Zkladntext"/>
        <w:numPr>
          <w:ilvl w:val="0"/>
          <w:numId w:val="19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na jednání budou prezentovány a vysvětleny návrhové verze předmětu plnění, vznášeny připomínky k návrhům, odsouhlaseny a schváleny konečné verze jednotlivých částí a fází předmětu plnění,</w:t>
      </w:r>
    </w:p>
    <w:p w:rsidRPr="007635E3" w:rsidR="00B12542" w:rsidP="009D28C9" w:rsidRDefault="00B12542" w14:paraId="4473186E" w14:textId="77777777">
      <w:pPr>
        <w:pStyle w:val="Zkladntext"/>
        <w:numPr>
          <w:ilvl w:val="0"/>
          <w:numId w:val="19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prezentace může být provedena formou promítnutí základních informací z aplikace Powerpoint či obdobné a bude doplněna komentářem Zhotovitele. Při prezentaci budou ze strany Zhotovitele přítomny osoby zodpovědné za zpracování prezentované části, aby mohly reagovat na dotazy a připomínky,</w:t>
      </w:r>
    </w:p>
    <w:p w:rsidRPr="007635E3" w:rsidR="00B12542" w:rsidP="009D28C9" w:rsidRDefault="00B12542" w14:paraId="0E7D0303" w14:textId="77777777">
      <w:pPr>
        <w:pStyle w:val="Zkladntext"/>
        <w:numPr>
          <w:ilvl w:val="0"/>
          <w:numId w:val="19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zápis z jednání bude pořizovat Zhotovitel a bude odeslán Objednateli následující pracovní den po jednání k odsouhlasení,</w:t>
      </w:r>
    </w:p>
    <w:p w:rsidRPr="007635E3" w:rsidR="00B12542" w:rsidP="009D28C9" w:rsidRDefault="00B12542" w14:paraId="6CE955C4" w14:textId="77777777">
      <w:pPr>
        <w:pStyle w:val="Zkladntext"/>
        <w:numPr>
          <w:ilvl w:val="0"/>
          <w:numId w:val="19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na jednání si Zhotovitel vymezí dostatečný časový prostor.</w:t>
      </w:r>
    </w:p>
    <w:p w:rsidRPr="007635E3" w:rsidR="00B12542" w:rsidP="009D28C9" w:rsidRDefault="00B12542" w14:paraId="4E8C2B93" w14:textId="77777777">
      <w:pPr>
        <w:pStyle w:val="Zkladntext"/>
        <w:numPr>
          <w:ilvl w:val="1"/>
          <w:numId w:val="20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 xml:space="preserve">Z jednotlivých jednání budou pořizovány </w:t>
      </w:r>
      <w:r w:rsidRPr="007635E3" w:rsidR="0070238A">
        <w:rPr>
          <w:rFonts w:cstheme="minorHAnsi"/>
          <w:sz w:val="20"/>
        </w:rPr>
        <w:t>Z</w:t>
      </w:r>
      <w:r w:rsidRPr="007635E3">
        <w:rPr>
          <w:rFonts w:cstheme="minorHAnsi"/>
          <w:sz w:val="20"/>
        </w:rPr>
        <w:t>hotovitelem zápisy</w:t>
      </w:r>
      <w:r w:rsidRPr="007635E3" w:rsidR="002B0D8C">
        <w:rPr>
          <w:rFonts w:cstheme="minorHAnsi"/>
          <w:sz w:val="20"/>
        </w:rPr>
        <w:t xml:space="preserve"> ve struktuře a obsahu dle </w:t>
      </w:r>
      <w:r w:rsidRPr="007635E3" w:rsidR="0070238A">
        <w:rPr>
          <w:rFonts w:cstheme="minorHAnsi"/>
          <w:sz w:val="20"/>
        </w:rPr>
        <w:t>P</w:t>
      </w:r>
      <w:r w:rsidRPr="007635E3" w:rsidR="002B0D8C">
        <w:rPr>
          <w:rFonts w:cstheme="minorHAnsi"/>
          <w:sz w:val="20"/>
        </w:rPr>
        <w:t xml:space="preserve">řílohy č. </w:t>
      </w:r>
      <w:r w:rsidRPr="007635E3" w:rsidR="00406A8B">
        <w:rPr>
          <w:rFonts w:cstheme="minorHAnsi"/>
          <w:sz w:val="20"/>
        </w:rPr>
        <w:t>4</w:t>
      </w:r>
      <w:r w:rsidRPr="007635E3" w:rsidR="002B0D8C">
        <w:rPr>
          <w:rFonts w:cstheme="minorHAnsi"/>
          <w:sz w:val="20"/>
        </w:rPr>
        <w:t xml:space="preserve"> </w:t>
      </w:r>
      <w:r w:rsidRPr="007635E3" w:rsidR="0070238A">
        <w:rPr>
          <w:rFonts w:cstheme="minorHAnsi"/>
          <w:sz w:val="20"/>
        </w:rPr>
        <w:t xml:space="preserve">této </w:t>
      </w:r>
      <w:r w:rsidRPr="007635E3" w:rsidR="002B0D8C">
        <w:rPr>
          <w:rFonts w:cstheme="minorHAnsi"/>
          <w:sz w:val="20"/>
        </w:rPr>
        <w:t xml:space="preserve">smlouvy. </w:t>
      </w:r>
    </w:p>
    <w:p w:rsidRPr="007635E3" w:rsidR="00B12542" w:rsidP="009D28C9" w:rsidRDefault="00B12542" w14:paraId="72708B7A" w14:textId="6FB66892">
      <w:pPr>
        <w:pStyle w:val="Zkladntext"/>
        <w:numPr>
          <w:ilvl w:val="1"/>
          <w:numId w:val="20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K předání a převzetí díla (akceptaci díla), resp. jeho dílčích fází, dojde na základě přejímacího řízení mezi Zhotovitelem a Objednatelem, a to podepsáním akceptačního protokolu</w:t>
      </w:r>
      <w:r w:rsidRPr="007635E3" w:rsidR="00824A95">
        <w:rPr>
          <w:rFonts w:cstheme="minorHAnsi"/>
          <w:sz w:val="20"/>
        </w:rPr>
        <w:t xml:space="preserve">, </w:t>
      </w:r>
      <w:r w:rsidRPr="007635E3" w:rsidR="000E2FC8">
        <w:rPr>
          <w:rFonts w:cstheme="minorHAnsi"/>
          <w:sz w:val="20"/>
        </w:rPr>
        <w:t>jehož vzor</w:t>
      </w:r>
      <w:r w:rsidRPr="007635E3" w:rsidR="00824A95">
        <w:rPr>
          <w:rFonts w:cstheme="minorHAnsi"/>
          <w:sz w:val="20"/>
        </w:rPr>
        <w:t xml:space="preserve"> je Přílohou č. </w:t>
      </w:r>
      <w:r w:rsidRPr="007635E3" w:rsidR="00A267F6">
        <w:rPr>
          <w:rFonts w:cstheme="minorHAnsi"/>
          <w:sz w:val="20"/>
        </w:rPr>
        <w:t>2</w:t>
      </w:r>
      <w:r w:rsidRPr="007635E3" w:rsidR="00824A95">
        <w:rPr>
          <w:rFonts w:cstheme="minorHAnsi"/>
          <w:sz w:val="20"/>
        </w:rPr>
        <w:t xml:space="preserve"> této smlouvy.</w:t>
      </w:r>
    </w:p>
    <w:p w:rsidRPr="007635E3" w:rsidR="00B12542" w:rsidP="009D28C9" w:rsidRDefault="00B12542" w14:paraId="62A3C8CB" w14:textId="77777777">
      <w:pPr>
        <w:pStyle w:val="Zkladntext"/>
        <w:numPr>
          <w:ilvl w:val="1"/>
          <w:numId w:val="20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Vlastnické právo k dílu a nebezpečí škody na věci přechází na Objednatele řádným převzetím jednotlivých fází předmětu plnění (díla).</w:t>
      </w:r>
    </w:p>
    <w:p w:rsidRPr="007635E3" w:rsidR="00B12542" w:rsidP="009D28C9" w:rsidRDefault="00B12542" w14:paraId="405B0F27" w14:textId="77777777">
      <w:pPr>
        <w:pStyle w:val="Zkladntext"/>
        <w:numPr>
          <w:ilvl w:val="1"/>
          <w:numId w:val="20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Nedohodnou-li se smluvní strany jinak, pořizuje akceptační protokol Zhotovitel.</w:t>
      </w:r>
    </w:p>
    <w:p w:rsidRPr="007635E3" w:rsidR="00B12542" w:rsidP="009D28C9" w:rsidRDefault="00B12542" w14:paraId="00612B3B" w14:textId="77777777">
      <w:pPr>
        <w:pStyle w:val="Zkladntext"/>
        <w:numPr>
          <w:ilvl w:val="1"/>
          <w:numId w:val="20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Akceptační protokol s daty zahájení a ukončení přejímacího řízení podepíší oprávnění zástupci smluvních stran k veškerým úkonům v přejímacím řízení.</w:t>
      </w:r>
    </w:p>
    <w:p w:rsidRPr="007635E3" w:rsidR="00B12542" w:rsidP="009D28C9" w:rsidRDefault="00B12542" w14:paraId="2AC424AA" w14:textId="77777777">
      <w:pPr>
        <w:pStyle w:val="Zkladntext"/>
        <w:numPr>
          <w:ilvl w:val="1"/>
          <w:numId w:val="20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 xml:space="preserve">Jestliže </w:t>
      </w:r>
      <w:r w:rsidRPr="007635E3" w:rsidR="00824A95">
        <w:rPr>
          <w:rFonts w:cstheme="minorHAnsi"/>
          <w:sz w:val="20"/>
        </w:rPr>
        <w:t>je akceptační</w:t>
      </w:r>
      <w:r w:rsidRPr="007635E3">
        <w:rPr>
          <w:rFonts w:cstheme="minorHAnsi"/>
          <w:sz w:val="20"/>
        </w:rPr>
        <w:t xml:space="preserve"> protokol</w:t>
      </w:r>
      <w:r w:rsidRPr="007635E3" w:rsidR="00824A95">
        <w:rPr>
          <w:rFonts w:cstheme="minorHAnsi"/>
          <w:sz w:val="20"/>
        </w:rPr>
        <w:t xml:space="preserve"> </w:t>
      </w:r>
      <w:r w:rsidRPr="007635E3">
        <w:rPr>
          <w:rFonts w:cstheme="minorHAnsi"/>
          <w:sz w:val="20"/>
        </w:rPr>
        <w:t xml:space="preserve">řádně podepsán </w:t>
      </w:r>
      <w:r w:rsidRPr="007635E3" w:rsidR="00824A95">
        <w:rPr>
          <w:rFonts w:cstheme="minorHAnsi"/>
          <w:sz w:val="20"/>
        </w:rPr>
        <w:t>smluvními stranami</w:t>
      </w:r>
      <w:r w:rsidRPr="007635E3">
        <w:rPr>
          <w:rFonts w:cstheme="minorHAnsi"/>
          <w:sz w:val="20"/>
        </w:rPr>
        <w:t>, považují se údaje o opatřeních a lhůtách v</w:t>
      </w:r>
      <w:r w:rsidRPr="007635E3" w:rsidR="00824A95">
        <w:rPr>
          <w:rFonts w:cstheme="minorHAnsi"/>
          <w:sz w:val="20"/>
        </w:rPr>
        <w:t xml:space="preserve"> protokolu</w:t>
      </w:r>
      <w:r w:rsidRPr="007635E3">
        <w:rPr>
          <w:rFonts w:cstheme="minorHAnsi"/>
          <w:sz w:val="20"/>
        </w:rPr>
        <w:t xml:space="preserve"> uvedených za dohodnuté, pokud některý z účastníků v protokolu neuvede, že s určitými body protokolu nesouhlasí. Jestliže </w:t>
      </w:r>
      <w:r w:rsidRPr="007635E3" w:rsidR="00824A95">
        <w:rPr>
          <w:rFonts w:cstheme="minorHAnsi"/>
          <w:sz w:val="20"/>
        </w:rPr>
        <w:t>O</w:t>
      </w:r>
      <w:r w:rsidRPr="007635E3">
        <w:rPr>
          <w:rFonts w:cstheme="minorHAnsi"/>
          <w:sz w:val="20"/>
        </w:rPr>
        <w:t>bjednatel v protokolu popsal vady, nebo uvedl, jak se vady projevují, platí, že tím současně požaduje bezúplatné odstranění takových vad.</w:t>
      </w:r>
    </w:p>
    <w:p w:rsidRPr="007635E3" w:rsidR="00406A8B" w:rsidP="00406A8B" w:rsidRDefault="00406A8B" w14:paraId="41BF6A5F" w14:textId="77777777">
      <w:pPr>
        <w:rPr>
          <w:rFonts w:cstheme="minorHAnsi"/>
        </w:rPr>
      </w:pPr>
    </w:p>
    <w:p w:rsidRPr="007635E3" w:rsidR="00AD2FAC" w:rsidP="00677DC6" w:rsidRDefault="00A9103B" w14:paraId="676093DA" w14:textId="77777777">
      <w:pPr>
        <w:pStyle w:val="Bezmezer1"/>
        <w:keepNext/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0"/>
          <w:szCs w:val="20"/>
          <w:lang w:eastAsia="cs-CZ"/>
        </w:rPr>
      </w:pPr>
      <w:r w:rsidRPr="007635E3">
        <w:rPr>
          <w:rFonts w:asciiTheme="minorHAnsi" w:hAnsiTheme="minorHAnsi" w:cstheme="minorHAnsi"/>
          <w:b/>
          <w:sz w:val="20"/>
          <w:szCs w:val="20"/>
          <w:lang w:eastAsia="cs-CZ"/>
        </w:rPr>
        <w:t>Odpovědnost za vady, záruční doba</w:t>
      </w:r>
    </w:p>
    <w:p w:rsidRPr="007635E3" w:rsidR="00A9103B" w:rsidP="00677DC6" w:rsidRDefault="00A9103B" w14:paraId="7F150E20" w14:textId="77777777">
      <w:pPr>
        <w:keepNext/>
        <w:ind w:left="1080"/>
        <w:rPr>
          <w:rFonts w:cstheme="minorHAnsi"/>
          <w:b/>
        </w:rPr>
      </w:pPr>
    </w:p>
    <w:p w:rsidRPr="007635E3" w:rsidR="00A9103B" w:rsidP="009D28C9" w:rsidRDefault="00A9103B" w14:paraId="65CBCC19" w14:textId="77777777">
      <w:pPr>
        <w:pStyle w:val="Zkladntext"/>
        <w:numPr>
          <w:ilvl w:val="1"/>
          <w:numId w:val="11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 xml:space="preserve">Zhotovitel poskytuje </w:t>
      </w:r>
      <w:r w:rsidRPr="007635E3" w:rsidR="002B0D8C">
        <w:rPr>
          <w:rFonts w:cstheme="minorHAnsi"/>
          <w:sz w:val="20"/>
        </w:rPr>
        <w:t xml:space="preserve">záruční dobu </w:t>
      </w:r>
      <w:r w:rsidRPr="007635E3">
        <w:rPr>
          <w:rFonts w:cstheme="minorHAnsi"/>
          <w:sz w:val="20"/>
        </w:rPr>
        <w:t>24 měsíců plynoucí od data převzetí díla Objednatelem dle akceptačního protokolu po poslední fázi předmětu plnění</w:t>
      </w:r>
      <w:r w:rsidRPr="007635E3" w:rsidR="002B0D8C">
        <w:rPr>
          <w:rFonts w:cstheme="minorHAnsi"/>
          <w:sz w:val="20"/>
        </w:rPr>
        <w:t xml:space="preserve"> bez vad. Smluvní strany se dohodly na tom, že po tutéž dobu odpovídá </w:t>
      </w:r>
      <w:r w:rsidRPr="007635E3" w:rsidR="0070238A">
        <w:rPr>
          <w:rFonts w:cstheme="minorHAnsi"/>
          <w:sz w:val="20"/>
        </w:rPr>
        <w:t>Z</w:t>
      </w:r>
      <w:r w:rsidRPr="007635E3" w:rsidR="002B0D8C">
        <w:rPr>
          <w:rFonts w:cstheme="minorHAnsi"/>
          <w:sz w:val="20"/>
        </w:rPr>
        <w:t xml:space="preserve">hotovitel za vady poskytnutých služeb. </w:t>
      </w:r>
    </w:p>
    <w:p w:rsidRPr="007635E3" w:rsidR="00A9103B" w:rsidP="009D28C9" w:rsidRDefault="00A9103B" w14:paraId="5661B944" w14:textId="77777777">
      <w:pPr>
        <w:pStyle w:val="Zkladntext"/>
        <w:numPr>
          <w:ilvl w:val="1"/>
          <w:numId w:val="11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 xml:space="preserve">Bude-li mít dílo vady, Objednatel bez zbytečného odkladu uplatní nároky z vadného plnění v souladu s občanským zákoníkem. Účastníci se výslovně dohodli na vyloučení § 2605 odst. 2 </w:t>
      </w:r>
      <w:r w:rsidRPr="007635E3">
        <w:rPr>
          <w:rFonts w:cstheme="minorHAnsi"/>
          <w:sz w:val="20"/>
        </w:rPr>
        <w:lastRenderedPageBreak/>
        <w:t>občanského zákoníku</w:t>
      </w:r>
      <w:r w:rsidRPr="007635E3" w:rsidR="002B0D8C">
        <w:rPr>
          <w:rFonts w:cstheme="minorHAnsi"/>
          <w:sz w:val="20"/>
        </w:rPr>
        <w:t>.</w:t>
      </w:r>
      <w:r w:rsidRPr="007635E3">
        <w:rPr>
          <w:rFonts w:cstheme="minorHAnsi"/>
          <w:sz w:val="20"/>
        </w:rPr>
        <w:t xml:space="preserve"> Zhotovitel je povinen odstranit vady v termínu stanoveném Objednatelem, není-li takový termín stanoven, nejpozději do 10 </w:t>
      </w:r>
      <w:r w:rsidRPr="007635E3" w:rsidR="002B0D8C">
        <w:rPr>
          <w:rFonts w:cstheme="minorHAnsi"/>
          <w:sz w:val="20"/>
        </w:rPr>
        <w:t xml:space="preserve">kalendářních </w:t>
      </w:r>
      <w:r w:rsidRPr="007635E3">
        <w:rPr>
          <w:rFonts w:cstheme="minorHAnsi"/>
          <w:sz w:val="20"/>
        </w:rPr>
        <w:t>dnů.</w:t>
      </w:r>
    </w:p>
    <w:p w:rsidRPr="007635E3" w:rsidR="00AD2FAC" w:rsidP="00AD2FAC" w:rsidRDefault="00AD2FAC" w14:paraId="7E0D4BE7" w14:textId="77777777">
      <w:pPr>
        <w:ind w:left="1080"/>
        <w:rPr>
          <w:rFonts w:cstheme="minorHAnsi"/>
          <w:b/>
        </w:rPr>
      </w:pPr>
    </w:p>
    <w:p w:rsidRPr="007635E3" w:rsidR="00AD2FAC" w:rsidP="00677DC6" w:rsidRDefault="00AD2FAC" w14:paraId="5F25D3D4" w14:textId="77777777">
      <w:pPr>
        <w:pStyle w:val="Bezmezer1"/>
        <w:keepNext/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0"/>
          <w:szCs w:val="20"/>
          <w:lang w:eastAsia="cs-CZ"/>
        </w:rPr>
      </w:pPr>
      <w:r w:rsidRPr="007635E3">
        <w:rPr>
          <w:rFonts w:asciiTheme="minorHAnsi" w:hAnsiTheme="minorHAnsi" w:cstheme="minorHAnsi"/>
          <w:b/>
          <w:sz w:val="20"/>
          <w:szCs w:val="20"/>
          <w:lang w:eastAsia="cs-CZ"/>
        </w:rPr>
        <w:t>Sankce</w:t>
      </w:r>
    </w:p>
    <w:p w:rsidRPr="007635E3" w:rsidR="00AD2FAC" w:rsidP="00677DC6" w:rsidRDefault="00AD2FAC" w14:paraId="493C500B" w14:textId="77777777">
      <w:pPr>
        <w:keepNext/>
        <w:ind w:left="1080"/>
        <w:rPr>
          <w:rFonts w:cstheme="minorHAnsi"/>
          <w:b/>
        </w:rPr>
      </w:pPr>
    </w:p>
    <w:p w:rsidRPr="007635E3" w:rsidR="00A9103B" w:rsidP="009D28C9" w:rsidRDefault="00A9103B" w14:paraId="29D7A2A5" w14:textId="40B7EB5A">
      <w:pPr>
        <w:pStyle w:val="Zkladntext"/>
        <w:numPr>
          <w:ilvl w:val="0"/>
          <w:numId w:val="5"/>
        </w:numPr>
        <w:spacing w:after="120"/>
        <w:ind w:left="709" w:hanging="641"/>
        <w:rPr>
          <w:rFonts w:cstheme="minorHAnsi"/>
          <w:sz w:val="20"/>
        </w:rPr>
      </w:pPr>
      <w:r w:rsidRPr="007635E3">
        <w:rPr>
          <w:rFonts w:cstheme="minorHAnsi"/>
          <w:sz w:val="20"/>
        </w:rPr>
        <w:t xml:space="preserve">Pokud je Zhotovitel v prodlení s termínem plnění díla je povinen zaplatit Objednateli smluvní pokutu ve výši </w:t>
      </w:r>
      <w:proofErr w:type="gramStart"/>
      <w:r w:rsidRPr="007635E3" w:rsidR="00E80940">
        <w:rPr>
          <w:rFonts w:cstheme="minorHAnsi"/>
          <w:sz w:val="20"/>
        </w:rPr>
        <w:t>5</w:t>
      </w:r>
      <w:r w:rsidRPr="007635E3">
        <w:rPr>
          <w:rFonts w:cstheme="minorHAnsi"/>
          <w:sz w:val="20"/>
        </w:rPr>
        <w:t>.000,-</w:t>
      </w:r>
      <w:proofErr w:type="gramEnd"/>
      <w:r w:rsidRPr="007635E3">
        <w:rPr>
          <w:rFonts w:cstheme="minorHAnsi"/>
          <w:sz w:val="20"/>
        </w:rPr>
        <w:t xml:space="preserve"> Kč za každý i započatý den prodlení.</w:t>
      </w:r>
    </w:p>
    <w:p w:rsidRPr="007635E3" w:rsidR="00A9103B" w:rsidP="009D28C9" w:rsidRDefault="00A9103B" w14:paraId="508755F4" w14:textId="77777777">
      <w:pPr>
        <w:pStyle w:val="Zkladntext"/>
        <w:numPr>
          <w:ilvl w:val="0"/>
          <w:numId w:val="5"/>
        </w:numPr>
        <w:spacing w:after="120"/>
        <w:ind w:left="709" w:hanging="641"/>
        <w:rPr>
          <w:rFonts w:cstheme="minorHAnsi"/>
          <w:sz w:val="20"/>
        </w:rPr>
      </w:pPr>
      <w:r w:rsidRPr="007635E3">
        <w:rPr>
          <w:rFonts w:cstheme="minorHAnsi"/>
          <w:sz w:val="20"/>
        </w:rPr>
        <w:t>Pokud Zhotovitel neodstraní vady nebo nedodělky (dále jen „vady“) díla ve stanoveném termínu, zaplatí Objednateli smluvní pokutu ve výši 500,- Kč za každou vadu či skupinu vad a každý den prodlení.</w:t>
      </w:r>
    </w:p>
    <w:p w:rsidRPr="007635E3" w:rsidR="00A9103B" w:rsidP="009D28C9" w:rsidRDefault="00A9103B" w14:paraId="72F94C73" w14:textId="77777777">
      <w:pPr>
        <w:pStyle w:val="Zkladntext"/>
        <w:numPr>
          <w:ilvl w:val="0"/>
          <w:numId w:val="5"/>
        </w:numPr>
        <w:spacing w:after="120"/>
        <w:ind w:left="709" w:hanging="641"/>
        <w:rPr>
          <w:rFonts w:cstheme="minorHAnsi"/>
          <w:sz w:val="20"/>
        </w:rPr>
      </w:pPr>
      <w:r w:rsidRPr="007635E3">
        <w:rPr>
          <w:rFonts w:cstheme="minorHAnsi"/>
          <w:sz w:val="20"/>
        </w:rPr>
        <w:t xml:space="preserve">V případě, že Zhotovitel nedodrží svoji povinnost oznámit změnu ve složení realizačního týmu, resp. nevyžádá si souhlas Objednatele s jeho změnou, je Zhotovitel povinen zaplatit smluvní pokutu ve výši </w:t>
      </w:r>
      <w:proofErr w:type="gramStart"/>
      <w:r w:rsidRPr="007635E3" w:rsidR="00270026">
        <w:rPr>
          <w:rFonts w:cstheme="minorHAnsi"/>
          <w:sz w:val="20"/>
        </w:rPr>
        <w:t>1</w:t>
      </w:r>
      <w:r w:rsidRPr="007635E3">
        <w:rPr>
          <w:rFonts w:cstheme="minorHAnsi"/>
          <w:sz w:val="20"/>
        </w:rPr>
        <w:t>0.000,-</w:t>
      </w:r>
      <w:proofErr w:type="gramEnd"/>
      <w:r w:rsidRPr="007635E3">
        <w:rPr>
          <w:rFonts w:cstheme="minorHAnsi"/>
          <w:sz w:val="20"/>
        </w:rPr>
        <w:t xml:space="preserve"> Kč za každý jednotlivý případ takového porušení.</w:t>
      </w:r>
    </w:p>
    <w:p w:rsidRPr="007635E3" w:rsidR="00BC4BFD" w:rsidP="009D28C9" w:rsidRDefault="00BC4BFD" w14:paraId="60F6DDAC" w14:textId="479FB9FF">
      <w:pPr>
        <w:pStyle w:val="Zkladntext"/>
        <w:numPr>
          <w:ilvl w:val="0"/>
          <w:numId w:val="5"/>
        </w:numPr>
        <w:spacing w:after="120"/>
        <w:ind w:left="709" w:hanging="641"/>
        <w:rPr>
          <w:rFonts w:cstheme="minorHAnsi"/>
          <w:sz w:val="20"/>
        </w:rPr>
      </w:pPr>
      <w:r w:rsidRPr="007635E3">
        <w:rPr>
          <w:rFonts w:cstheme="minorHAnsi"/>
          <w:sz w:val="20"/>
        </w:rPr>
        <w:t xml:space="preserve">Za prokázané jednotlivé porušení ustanovení o ochraně informací ze strany Zhotovitele má Objednatel právo požadovat po Zhotoviteli smluvní pokutu ve výši </w:t>
      </w:r>
      <w:proofErr w:type="gramStart"/>
      <w:r w:rsidRPr="007635E3" w:rsidR="00F43741">
        <w:rPr>
          <w:rFonts w:cstheme="minorHAnsi"/>
          <w:sz w:val="20"/>
        </w:rPr>
        <w:t>100</w:t>
      </w:r>
      <w:r w:rsidRPr="007635E3">
        <w:rPr>
          <w:rFonts w:cstheme="minorHAnsi"/>
          <w:sz w:val="20"/>
        </w:rPr>
        <w:t>.000,-</w:t>
      </w:r>
      <w:proofErr w:type="gramEnd"/>
      <w:r w:rsidRPr="007635E3">
        <w:rPr>
          <w:rFonts w:cstheme="minorHAnsi"/>
          <w:sz w:val="20"/>
        </w:rPr>
        <w:t xml:space="preserve"> Kč. Právo na náhradu vzniklé škody není tímto ustanovením dotčeno. </w:t>
      </w:r>
    </w:p>
    <w:p w:rsidRPr="007635E3" w:rsidR="00A9103B" w:rsidP="009D28C9" w:rsidRDefault="00A9103B" w14:paraId="79A30019" w14:textId="0563F65F">
      <w:pPr>
        <w:pStyle w:val="Zkladntext"/>
        <w:numPr>
          <w:ilvl w:val="0"/>
          <w:numId w:val="5"/>
        </w:numPr>
        <w:spacing w:after="120"/>
        <w:ind w:left="709" w:hanging="641"/>
        <w:rPr>
          <w:rFonts w:cstheme="minorHAnsi"/>
          <w:sz w:val="20"/>
        </w:rPr>
      </w:pPr>
      <w:r w:rsidRPr="007635E3">
        <w:rPr>
          <w:rFonts w:cstheme="minorHAnsi"/>
          <w:sz w:val="20"/>
        </w:rPr>
        <w:t xml:space="preserve">Neplnění dalších smluvních </w:t>
      </w:r>
      <w:r w:rsidRPr="007635E3" w:rsidR="000D0138">
        <w:rPr>
          <w:rFonts w:cstheme="minorHAnsi"/>
          <w:sz w:val="20"/>
        </w:rPr>
        <w:t xml:space="preserve">povinností dle článku IV. této smlouvy </w:t>
      </w:r>
      <w:r w:rsidRPr="007635E3">
        <w:rPr>
          <w:rFonts w:cstheme="minorHAnsi"/>
          <w:sz w:val="20"/>
        </w:rPr>
        <w:t>nebo zákonných povinností Zhotovitele</w:t>
      </w:r>
      <w:r w:rsidRPr="007635E3" w:rsidR="000D0138">
        <w:rPr>
          <w:rFonts w:cstheme="minorHAnsi"/>
          <w:sz w:val="20"/>
        </w:rPr>
        <w:t xml:space="preserve">, </w:t>
      </w:r>
      <w:r w:rsidRPr="007635E3">
        <w:rPr>
          <w:rFonts w:cstheme="minorHAnsi"/>
          <w:sz w:val="20"/>
        </w:rPr>
        <w:t>pro které není stanovena zvláštní sankce, je sankcionováno smluvní pokutou ve výši 1</w:t>
      </w:r>
      <w:r w:rsidRPr="007635E3" w:rsidR="006312D1">
        <w:rPr>
          <w:rFonts w:cstheme="minorHAnsi"/>
          <w:sz w:val="20"/>
        </w:rPr>
        <w:t>0</w:t>
      </w:r>
      <w:r w:rsidRPr="007635E3">
        <w:rPr>
          <w:rFonts w:cstheme="minorHAnsi"/>
          <w:sz w:val="20"/>
        </w:rPr>
        <w:t xml:space="preserve">.000,- Kč za každý zjištěný případ a při opakovaném porušení smluvních nebo zákonných povinností </w:t>
      </w:r>
      <w:proofErr w:type="gramStart"/>
      <w:r w:rsidRPr="007635E3">
        <w:rPr>
          <w:rFonts w:cstheme="minorHAnsi"/>
          <w:sz w:val="20"/>
        </w:rPr>
        <w:t>5</w:t>
      </w:r>
      <w:r w:rsidRPr="007635E3" w:rsidR="00F43741">
        <w:rPr>
          <w:rFonts w:cstheme="minorHAnsi"/>
          <w:sz w:val="20"/>
        </w:rPr>
        <w:t>0</w:t>
      </w:r>
      <w:r w:rsidRPr="007635E3">
        <w:rPr>
          <w:rFonts w:cstheme="minorHAnsi"/>
          <w:sz w:val="20"/>
        </w:rPr>
        <w:t>.000,-</w:t>
      </w:r>
      <w:proofErr w:type="gramEnd"/>
      <w:r w:rsidRPr="007635E3">
        <w:rPr>
          <w:rFonts w:cstheme="minorHAnsi"/>
          <w:sz w:val="20"/>
        </w:rPr>
        <w:t xml:space="preserve"> Kč za každý</w:t>
      </w:r>
      <w:r w:rsidRPr="007635E3" w:rsidR="00024ADF">
        <w:rPr>
          <w:rFonts w:cstheme="minorHAnsi"/>
          <w:sz w:val="20"/>
        </w:rPr>
        <w:t xml:space="preserve"> další</w:t>
      </w:r>
      <w:r w:rsidRPr="007635E3">
        <w:rPr>
          <w:rFonts w:cstheme="minorHAnsi"/>
          <w:sz w:val="20"/>
        </w:rPr>
        <w:t xml:space="preserve"> zjištěný případ.</w:t>
      </w:r>
    </w:p>
    <w:p w:rsidRPr="007635E3" w:rsidR="00A9103B" w:rsidP="009D28C9" w:rsidRDefault="00A9103B" w14:paraId="7D47BF81" w14:textId="77777777">
      <w:pPr>
        <w:pStyle w:val="Zkladntext"/>
        <w:numPr>
          <w:ilvl w:val="0"/>
          <w:numId w:val="5"/>
        </w:numPr>
        <w:spacing w:after="120"/>
        <w:ind w:left="709" w:hanging="641"/>
        <w:rPr>
          <w:rFonts w:cstheme="minorHAnsi"/>
          <w:sz w:val="20"/>
        </w:rPr>
      </w:pPr>
      <w:r w:rsidRPr="007635E3">
        <w:rPr>
          <w:rFonts w:cstheme="minorHAnsi"/>
          <w:sz w:val="20"/>
        </w:rPr>
        <w:t>Zaplacením smluvní pokuty není dotčeno právo Objednatele požadovat splnění povinnosti, která je sankcionována, a není tím dotčeno právo Objednatele na náhradu škody vedle smluvní pokuty (smluvní strany tímto vylučují použití § 2050 občanského zákoníku).</w:t>
      </w:r>
    </w:p>
    <w:p w:rsidRPr="007635E3" w:rsidR="00AD2FAC" w:rsidP="009D28C9" w:rsidRDefault="00AD2FAC" w14:paraId="448AC4F4" w14:textId="77777777">
      <w:pPr>
        <w:pStyle w:val="Zkladntext"/>
        <w:numPr>
          <w:ilvl w:val="0"/>
          <w:numId w:val="5"/>
        </w:numPr>
        <w:spacing w:after="120"/>
        <w:ind w:left="709" w:hanging="641"/>
        <w:rPr>
          <w:rFonts w:cstheme="minorHAnsi"/>
          <w:sz w:val="20"/>
        </w:rPr>
      </w:pPr>
      <w:r w:rsidRPr="007635E3">
        <w:rPr>
          <w:rFonts w:cstheme="minorHAnsi"/>
          <w:sz w:val="20"/>
        </w:rPr>
        <w:t>Smluvní strany výslovně souhlasí, že je vyloučena možnost snížení smluvní pokuty soudem dle § 2051 OZ</w:t>
      </w:r>
      <w:r w:rsidRPr="007635E3" w:rsidR="00DE1392">
        <w:rPr>
          <w:rFonts w:cstheme="minorHAnsi"/>
          <w:sz w:val="20"/>
        </w:rPr>
        <w:t>, neboť smluvní strany považují smluvní pokuty sjednané touto smlouvou za přiměřené k hodnotě a významu zajišťovaných povinností</w:t>
      </w:r>
      <w:r w:rsidRPr="007635E3">
        <w:rPr>
          <w:rFonts w:cstheme="minorHAnsi"/>
          <w:sz w:val="20"/>
        </w:rPr>
        <w:t>.</w:t>
      </w:r>
    </w:p>
    <w:p w:rsidRPr="007635E3" w:rsidR="00AD2FAC" w:rsidP="000D0138" w:rsidRDefault="00AD2FAC" w14:paraId="1AB29FAE" w14:textId="77777777">
      <w:pPr>
        <w:pStyle w:val="Odstavecseseznamem"/>
        <w:ind w:left="705"/>
        <w:contextualSpacing w:val="false"/>
        <w:rPr>
          <w:rFonts w:cstheme="minorHAnsi"/>
          <w:vanish/>
        </w:rPr>
      </w:pPr>
    </w:p>
    <w:p w:rsidRPr="007635E3" w:rsidR="00AD2FAC" w:rsidP="009D28C9" w:rsidRDefault="00AD2FAC" w14:paraId="51A4A449" w14:textId="77777777">
      <w:pPr>
        <w:pStyle w:val="Zkladntext"/>
        <w:numPr>
          <w:ilvl w:val="0"/>
          <w:numId w:val="5"/>
        </w:numPr>
        <w:spacing w:after="120"/>
        <w:ind w:left="709" w:hanging="641"/>
        <w:rPr>
          <w:rFonts w:cstheme="minorHAnsi"/>
          <w:sz w:val="20"/>
        </w:rPr>
      </w:pPr>
      <w:r w:rsidRPr="007635E3">
        <w:rPr>
          <w:rFonts w:cstheme="minorHAnsi"/>
          <w:sz w:val="20"/>
        </w:rPr>
        <w:t xml:space="preserve">V případě prodlení s platbou </w:t>
      </w:r>
      <w:r w:rsidRPr="007635E3" w:rsidR="00A9103B">
        <w:rPr>
          <w:rFonts w:cstheme="minorHAnsi"/>
          <w:sz w:val="20"/>
        </w:rPr>
        <w:t xml:space="preserve">za jednotlivé fáze </w:t>
      </w:r>
      <w:r w:rsidRPr="007635E3">
        <w:rPr>
          <w:rFonts w:cstheme="minorHAnsi"/>
          <w:sz w:val="20"/>
        </w:rPr>
        <w:t>je Zhotovitel oprávněn uplatnit smluvní pokutu ve výši 0,05</w:t>
      </w:r>
      <w:r w:rsidRPr="007635E3" w:rsidR="00A9103B">
        <w:rPr>
          <w:rFonts w:cstheme="minorHAnsi"/>
          <w:sz w:val="20"/>
        </w:rPr>
        <w:t xml:space="preserve"> % ceny díla jednotlivé fáze </w:t>
      </w:r>
      <w:r w:rsidRPr="007635E3">
        <w:rPr>
          <w:rFonts w:cstheme="minorHAnsi"/>
          <w:sz w:val="20"/>
        </w:rPr>
        <w:t>za každý den prodlení.</w:t>
      </w:r>
    </w:p>
    <w:p w:rsidRPr="007635E3" w:rsidR="00AD2FAC" w:rsidP="009D28C9" w:rsidRDefault="00AD2FAC" w14:paraId="343F68B3" w14:textId="77777777">
      <w:pPr>
        <w:pStyle w:val="Zkladntext"/>
        <w:numPr>
          <w:ilvl w:val="0"/>
          <w:numId w:val="5"/>
        </w:numPr>
        <w:spacing w:after="120"/>
        <w:ind w:left="709" w:hanging="641"/>
        <w:rPr>
          <w:rFonts w:cstheme="minorHAnsi"/>
          <w:sz w:val="20"/>
        </w:rPr>
      </w:pPr>
      <w:r w:rsidRPr="007635E3">
        <w:rPr>
          <w:rFonts w:eastAsia="Calibri" w:cstheme="minorHAnsi"/>
          <w:sz w:val="20"/>
        </w:rPr>
        <w:t xml:space="preserve">Právo Objednatele na smluvní pokutu dle výše uvedených ujednání nebrání Objednateli, aby uplatnil též právo na náhradu mu vzniklé škody. </w:t>
      </w:r>
    </w:p>
    <w:p w:rsidRPr="007635E3" w:rsidR="00AD2FAC" w:rsidP="009D28C9" w:rsidRDefault="00AD2FAC" w14:paraId="7FA06F3E" w14:textId="55AF4D44">
      <w:pPr>
        <w:pStyle w:val="Zkladntext"/>
        <w:numPr>
          <w:ilvl w:val="0"/>
          <w:numId w:val="5"/>
        </w:numPr>
        <w:spacing w:after="120"/>
        <w:ind w:left="709" w:hanging="641"/>
        <w:rPr>
          <w:rFonts w:cstheme="minorHAnsi"/>
          <w:sz w:val="20"/>
        </w:rPr>
      </w:pPr>
      <w:r w:rsidRPr="007635E3">
        <w:rPr>
          <w:rFonts w:eastAsia="Calibri" w:cstheme="minorHAnsi"/>
          <w:sz w:val="20"/>
        </w:rPr>
        <w:t xml:space="preserve">V případě neúčasti zástupce Zhotovitele na jednání </w:t>
      </w:r>
      <w:r w:rsidRPr="007635E3" w:rsidR="00A9103B">
        <w:rPr>
          <w:rFonts w:eastAsia="Calibri" w:cstheme="minorHAnsi"/>
          <w:sz w:val="20"/>
        </w:rPr>
        <w:t>realizačního</w:t>
      </w:r>
      <w:r w:rsidRPr="007635E3">
        <w:rPr>
          <w:rFonts w:eastAsia="Calibri" w:cstheme="minorHAnsi"/>
          <w:sz w:val="20"/>
        </w:rPr>
        <w:t xml:space="preserve"> týmu se sjednává smluvní pokuta ve výši </w:t>
      </w:r>
      <w:proofErr w:type="gramStart"/>
      <w:r w:rsidRPr="007635E3" w:rsidR="00C61FE3">
        <w:rPr>
          <w:rFonts w:eastAsia="Calibri" w:cstheme="minorHAnsi"/>
          <w:sz w:val="20"/>
        </w:rPr>
        <w:t>10</w:t>
      </w:r>
      <w:r w:rsidRPr="007635E3">
        <w:rPr>
          <w:rFonts w:eastAsia="Calibri" w:cstheme="minorHAnsi"/>
          <w:sz w:val="20"/>
        </w:rPr>
        <w:t>.000</w:t>
      </w:r>
      <w:r w:rsidRPr="007635E3" w:rsidR="000E2FC8">
        <w:rPr>
          <w:rFonts w:eastAsia="Calibri" w:cstheme="minorHAnsi"/>
          <w:sz w:val="20"/>
        </w:rPr>
        <w:t>,-</w:t>
      </w:r>
      <w:proofErr w:type="gramEnd"/>
      <w:r w:rsidRPr="007635E3">
        <w:rPr>
          <w:rFonts w:eastAsia="Calibri" w:cstheme="minorHAnsi"/>
          <w:sz w:val="20"/>
        </w:rPr>
        <w:t xml:space="preserve"> Kč za každý případ neodůvodněné neúčasti.</w:t>
      </w:r>
    </w:p>
    <w:p w:rsidRPr="007635E3" w:rsidR="0070238A" w:rsidP="0070238A" w:rsidRDefault="0070238A" w14:paraId="48D8A405" w14:textId="77777777">
      <w:pPr>
        <w:pStyle w:val="Zkladntext"/>
        <w:spacing w:after="120"/>
        <w:ind w:left="709"/>
        <w:rPr>
          <w:rFonts w:cstheme="minorHAnsi"/>
          <w:sz w:val="20"/>
        </w:rPr>
      </w:pPr>
    </w:p>
    <w:p w:rsidRPr="007635E3" w:rsidR="00AD2FAC" w:rsidP="00677DC6" w:rsidRDefault="00AD2FAC" w14:paraId="3A192F74" w14:textId="77777777">
      <w:pPr>
        <w:pStyle w:val="Bezmezer1"/>
        <w:keepNext/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0"/>
          <w:szCs w:val="20"/>
          <w:lang w:eastAsia="cs-CZ"/>
        </w:rPr>
      </w:pPr>
      <w:r w:rsidRPr="007635E3">
        <w:rPr>
          <w:rFonts w:asciiTheme="minorHAnsi" w:hAnsiTheme="minorHAnsi" w:cstheme="minorHAnsi"/>
          <w:b/>
          <w:sz w:val="20"/>
          <w:szCs w:val="20"/>
          <w:lang w:eastAsia="cs-CZ"/>
        </w:rPr>
        <w:t>Odpovědnost za škodu</w:t>
      </w:r>
    </w:p>
    <w:p w:rsidRPr="007635E3" w:rsidR="00AD2FAC" w:rsidP="00677DC6" w:rsidRDefault="00AD2FAC" w14:paraId="733E5499" w14:textId="77777777">
      <w:pPr>
        <w:keepNext/>
        <w:ind w:left="1080"/>
        <w:rPr>
          <w:rFonts w:cstheme="minorHAnsi"/>
          <w:b/>
        </w:rPr>
      </w:pPr>
    </w:p>
    <w:p w:rsidRPr="007635E3" w:rsidR="00AD2FAC" w:rsidP="009D28C9" w:rsidRDefault="00AD2FAC" w14:paraId="39405B28" w14:textId="77777777">
      <w:pPr>
        <w:numPr>
          <w:ilvl w:val="0"/>
          <w:numId w:val="4"/>
        </w:numPr>
        <w:ind w:left="709" w:hanging="643"/>
        <w:rPr>
          <w:rFonts w:cstheme="minorHAnsi"/>
        </w:rPr>
      </w:pPr>
      <w:r w:rsidRPr="007635E3">
        <w:rPr>
          <w:rFonts w:cstheme="minorHAnsi"/>
        </w:rPr>
        <w:t>Na odpovědnost za škodu prokazatelně způsobenou činností příslušné smluvní strany a náhradu škody se vztahují příslušná ustanovení zákona č. 89/2012 Sb., občanský zákoník.</w:t>
      </w:r>
    </w:p>
    <w:p w:rsidRPr="007635E3" w:rsidR="00AD2FAC" w:rsidP="009D28C9" w:rsidRDefault="00AD2FAC" w14:paraId="74F5E4D2" w14:textId="77777777">
      <w:pPr>
        <w:numPr>
          <w:ilvl w:val="0"/>
          <w:numId w:val="4"/>
        </w:numPr>
        <w:spacing w:after="120"/>
        <w:ind w:left="709" w:hanging="641"/>
        <w:rPr>
          <w:rFonts w:cstheme="minorHAnsi"/>
        </w:rPr>
      </w:pPr>
      <w:r w:rsidRPr="007635E3">
        <w:rPr>
          <w:rFonts w:cstheme="minorHAnsi"/>
        </w:rPr>
        <w:t>Smluvní strany se zavazují k vyvinutí maximálního úsilí k předcházení škodám a k minimalizaci vzniklých škod.</w:t>
      </w:r>
    </w:p>
    <w:p w:rsidRPr="007635E3" w:rsidR="00AD2FAC" w:rsidP="00AD2FAC" w:rsidRDefault="00AD2FAC" w14:paraId="18583D95" w14:textId="77777777">
      <w:pPr>
        <w:spacing w:after="120"/>
        <w:ind w:left="709"/>
        <w:rPr>
          <w:rFonts w:cstheme="minorHAnsi"/>
        </w:rPr>
      </w:pPr>
    </w:p>
    <w:p w:rsidRPr="007635E3" w:rsidR="00AD2FAC" w:rsidP="00677DC6" w:rsidRDefault="00AD2FAC" w14:paraId="0C3F492F" w14:textId="77777777">
      <w:pPr>
        <w:pStyle w:val="Bezmezer1"/>
        <w:keepNext/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0"/>
          <w:szCs w:val="20"/>
          <w:lang w:eastAsia="cs-CZ"/>
        </w:rPr>
      </w:pPr>
      <w:r w:rsidRPr="007635E3">
        <w:rPr>
          <w:rFonts w:asciiTheme="minorHAnsi" w:hAnsiTheme="minorHAnsi" w:cstheme="minorHAnsi"/>
          <w:b/>
          <w:sz w:val="20"/>
          <w:szCs w:val="20"/>
          <w:lang w:eastAsia="cs-CZ"/>
        </w:rPr>
        <w:t>Ukončení smlouvy</w:t>
      </w:r>
    </w:p>
    <w:p w:rsidRPr="007635E3" w:rsidR="00AD2FAC" w:rsidP="00677DC6" w:rsidRDefault="00AD2FAC" w14:paraId="72E7518F" w14:textId="77777777">
      <w:pPr>
        <w:keepNext/>
        <w:ind w:left="1080"/>
        <w:rPr>
          <w:rFonts w:cstheme="minorHAnsi"/>
          <w:b/>
        </w:rPr>
      </w:pPr>
    </w:p>
    <w:p w:rsidRPr="007635E3" w:rsidR="00BA3F36" w:rsidP="009D28C9" w:rsidRDefault="00BA3F36" w14:paraId="2F30D1B6" w14:textId="77777777">
      <w:pPr>
        <w:numPr>
          <w:ilvl w:val="0"/>
          <w:numId w:val="18"/>
        </w:numPr>
        <w:spacing w:after="120"/>
        <w:ind w:left="709" w:hanging="641"/>
        <w:rPr>
          <w:rFonts w:cstheme="minorHAnsi"/>
        </w:rPr>
      </w:pPr>
      <w:r w:rsidRPr="007635E3">
        <w:rPr>
          <w:rFonts w:cstheme="minorHAnsi"/>
        </w:rPr>
        <w:t>Objednatel je oprávněn odstoupit od smlouvy ze zákonem stanovených důvodů nebo z důvodů stanovených ve smlouvě, resp. za podstatné porušení smluvních povinností.</w:t>
      </w:r>
    </w:p>
    <w:p w:rsidRPr="007635E3" w:rsidR="00BA3F36" w:rsidP="009D28C9" w:rsidRDefault="00BA3F36" w14:paraId="7EEA0935" w14:textId="77777777">
      <w:pPr>
        <w:numPr>
          <w:ilvl w:val="0"/>
          <w:numId w:val="18"/>
        </w:numPr>
        <w:spacing w:after="120"/>
        <w:ind w:left="709" w:hanging="641"/>
        <w:rPr>
          <w:rFonts w:cstheme="minorHAnsi"/>
        </w:rPr>
      </w:pPr>
      <w:r w:rsidRPr="007635E3">
        <w:rPr>
          <w:rFonts w:cstheme="minorHAnsi"/>
        </w:rPr>
        <w:t>Za podstatné porušení smlouvy se považuje:</w:t>
      </w:r>
    </w:p>
    <w:p w:rsidRPr="007635E3" w:rsidR="00BA3F36" w:rsidP="009D28C9" w:rsidRDefault="00BA3F36" w14:paraId="73702B24" w14:textId="77777777">
      <w:pPr>
        <w:pStyle w:val="Odstavecseseznamem"/>
        <w:numPr>
          <w:ilvl w:val="0"/>
          <w:numId w:val="12"/>
        </w:numPr>
        <w:spacing w:after="120"/>
        <w:rPr>
          <w:rFonts w:cstheme="minorHAnsi"/>
        </w:rPr>
      </w:pPr>
      <w:r w:rsidRPr="007635E3">
        <w:rPr>
          <w:rFonts w:cstheme="minorHAnsi"/>
        </w:rPr>
        <w:t>z dosavadního průběhu plnění smlouvy je nepochybné, že Zhotovitel nesplní předmět plnění dle této smlouvy,</w:t>
      </w:r>
    </w:p>
    <w:p w:rsidRPr="007635E3" w:rsidR="00BA3F36" w:rsidP="009D28C9" w:rsidRDefault="00BA3F36" w14:paraId="3133EBB5" w14:textId="77777777">
      <w:pPr>
        <w:pStyle w:val="Odstavecseseznamem"/>
        <w:numPr>
          <w:ilvl w:val="0"/>
          <w:numId w:val="12"/>
        </w:numPr>
        <w:spacing w:after="120"/>
        <w:rPr>
          <w:rFonts w:cstheme="minorHAnsi"/>
        </w:rPr>
      </w:pPr>
      <w:r w:rsidRPr="007635E3">
        <w:rPr>
          <w:rFonts w:cstheme="minorHAnsi"/>
        </w:rPr>
        <w:lastRenderedPageBreak/>
        <w:t xml:space="preserve">prodlení Zhotovitele s dokončením díla je delší jak 30 </w:t>
      </w:r>
      <w:r w:rsidRPr="007635E3" w:rsidR="006D1E7B">
        <w:rPr>
          <w:rFonts w:cstheme="minorHAnsi"/>
        </w:rPr>
        <w:t xml:space="preserve">kalendářních </w:t>
      </w:r>
      <w:r w:rsidRPr="007635E3">
        <w:rPr>
          <w:rFonts w:cstheme="minorHAnsi"/>
        </w:rPr>
        <w:t>dnů, pokud nebylo zapříčiněno neposkytnutím součinnosti ze strany Objednatele nebo okolnostmi vylučujícími odpovědnost Zhotovitele (vyšší moc),</w:t>
      </w:r>
    </w:p>
    <w:p w:rsidRPr="007635E3" w:rsidR="002B0D8C" w:rsidP="009D28C9" w:rsidRDefault="00BA3F36" w14:paraId="2FE63A53" w14:textId="77777777">
      <w:pPr>
        <w:pStyle w:val="Odstavecseseznamem"/>
        <w:numPr>
          <w:ilvl w:val="0"/>
          <w:numId w:val="12"/>
        </w:numPr>
        <w:spacing w:after="120"/>
        <w:rPr>
          <w:rFonts w:cstheme="minorHAnsi"/>
        </w:rPr>
      </w:pPr>
      <w:r w:rsidRPr="007635E3">
        <w:rPr>
          <w:rFonts w:cstheme="minorHAnsi"/>
        </w:rPr>
        <w:t xml:space="preserve">nedodržení povinností dle článku </w:t>
      </w:r>
      <w:r w:rsidRPr="007635E3" w:rsidR="00406A8B">
        <w:rPr>
          <w:rFonts w:cstheme="minorHAnsi"/>
        </w:rPr>
        <w:t>VI</w:t>
      </w:r>
      <w:r w:rsidRPr="007635E3">
        <w:rPr>
          <w:rFonts w:cstheme="minorHAnsi"/>
        </w:rPr>
        <w:t>. této smlouvy (ochrana důvěrných informací)</w:t>
      </w:r>
      <w:r w:rsidRPr="007635E3" w:rsidR="002B0D8C">
        <w:rPr>
          <w:rFonts w:cstheme="minorHAnsi"/>
        </w:rPr>
        <w:t>,</w:t>
      </w:r>
    </w:p>
    <w:p w:rsidRPr="007635E3" w:rsidR="00BA3F36" w:rsidP="009D28C9" w:rsidRDefault="002B0D8C" w14:paraId="2E584524" w14:textId="77777777">
      <w:pPr>
        <w:pStyle w:val="Odstavecseseznamem"/>
        <w:numPr>
          <w:ilvl w:val="0"/>
          <w:numId w:val="12"/>
        </w:numPr>
        <w:spacing w:after="120"/>
        <w:rPr>
          <w:rFonts w:cstheme="minorHAnsi"/>
        </w:rPr>
      </w:pPr>
      <w:r w:rsidRPr="007635E3">
        <w:rPr>
          <w:rFonts w:cstheme="minorHAnsi"/>
        </w:rPr>
        <w:t xml:space="preserve">dostane-li se </w:t>
      </w:r>
      <w:r w:rsidRPr="007635E3" w:rsidR="0070238A">
        <w:rPr>
          <w:rFonts w:cstheme="minorHAnsi"/>
        </w:rPr>
        <w:t>Z</w:t>
      </w:r>
      <w:r w:rsidRPr="007635E3">
        <w:rPr>
          <w:rFonts w:cstheme="minorHAnsi"/>
        </w:rPr>
        <w:t>h</w:t>
      </w:r>
      <w:r w:rsidRPr="007635E3" w:rsidR="0070238A">
        <w:rPr>
          <w:rFonts w:cstheme="minorHAnsi"/>
        </w:rPr>
        <w:t>otovitel nebo osoba ovládající Z</w:t>
      </w:r>
      <w:r w:rsidRPr="007635E3">
        <w:rPr>
          <w:rFonts w:cstheme="minorHAnsi"/>
        </w:rPr>
        <w:t>hotovitele do úpadku, který bude řešen kterýmkoliv ze způsobů předjímaných insolvenčním zákonem</w:t>
      </w:r>
      <w:r w:rsidRPr="007635E3" w:rsidR="0070238A">
        <w:rPr>
          <w:rFonts w:cstheme="minorHAnsi"/>
        </w:rPr>
        <w:t>.</w:t>
      </w:r>
    </w:p>
    <w:p w:rsidRPr="007635E3" w:rsidR="00BA3F36" w:rsidP="009D28C9" w:rsidRDefault="00BA3F36" w14:paraId="0B613865" w14:textId="77777777">
      <w:pPr>
        <w:numPr>
          <w:ilvl w:val="0"/>
          <w:numId w:val="18"/>
        </w:numPr>
        <w:spacing w:after="120"/>
        <w:ind w:left="709" w:hanging="641"/>
        <w:rPr>
          <w:rFonts w:cstheme="minorHAnsi"/>
        </w:rPr>
      </w:pPr>
      <w:r w:rsidRPr="007635E3">
        <w:rPr>
          <w:rFonts w:cstheme="minorHAnsi"/>
        </w:rPr>
        <w:t>Zhotovitel je oprávněn odstoupit od této smlouvy ze zákonem stanovených důvodů.</w:t>
      </w:r>
    </w:p>
    <w:p w:rsidRPr="007635E3" w:rsidR="002B0D8C" w:rsidP="009D28C9" w:rsidRDefault="002B0D8C" w14:paraId="2BBD24A7" w14:textId="77777777">
      <w:pPr>
        <w:numPr>
          <w:ilvl w:val="0"/>
          <w:numId w:val="18"/>
        </w:numPr>
        <w:spacing w:after="120"/>
        <w:ind w:left="709" w:hanging="641"/>
        <w:rPr>
          <w:rFonts w:cstheme="minorHAnsi"/>
        </w:rPr>
      </w:pPr>
      <w:r w:rsidRPr="007635E3">
        <w:rPr>
          <w:rFonts w:cstheme="minorHAnsi"/>
        </w:rPr>
        <w:t xml:space="preserve">Odstoupení nabývá účinnosti dnem, ve kterém dojde k doručení písemného úkonu odstoupení druhé smluvní straně. </w:t>
      </w:r>
      <w:r w:rsidRPr="007635E3" w:rsidR="00B61259">
        <w:rPr>
          <w:rFonts w:cstheme="minorHAnsi"/>
        </w:rPr>
        <w:t>Odstoupením od smlouvy nejsou dotčena práva smluvních stran na úhradu smluvní pokuty a náhradu škody.</w:t>
      </w:r>
    </w:p>
    <w:p w:rsidRPr="007635E3" w:rsidR="00BA3F36" w:rsidP="009D28C9" w:rsidRDefault="00BA3F36" w14:paraId="1233E9B8" w14:textId="77777777">
      <w:pPr>
        <w:numPr>
          <w:ilvl w:val="0"/>
          <w:numId w:val="18"/>
        </w:numPr>
        <w:spacing w:after="120"/>
        <w:ind w:left="709" w:hanging="641"/>
        <w:rPr>
          <w:rFonts w:cstheme="minorHAnsi"/>
        </w:rPr>
      </w:pPr>
      <w:r w:rsidRPr="007635E3">
        <w:rPr>
          <w:rFonts w:cstheme="minorHAnsi"/>
        </w:rPr>
        <w:t xml:space="preserve">Objednatel je oprávněn vypovědět tuto smlouvu bez udání důvodu s jednoměsíční výpovědní </w:t>
      </w:r>
      <w:r w:rsidRPr="007635E3" w:rsidR="00DE1392">
        <w:rPr>
          <w:rFonts w:cstheme="minorHAnsi"/>
        </w:rPr>
        <w:t>dobou</w:t>
      </w:r>
      <w:r w:rsidRPr="007635E3">
        <w:rPr>
          <w:rFonts w:cstheme="minorHAnsi"/>
        </w:rPr>
        <w:t xml:space="preserve">, která počíná běžet </w:t>
      </w:r>
      <w:r w:rsidRPr="007635E3" w:rsidR="00DE1392">
        <w:rPr>
          <w:rFonts w:cstheme="minorHAnsi"/>
        </w:rPr>
        <w:t xml:space="preserve">prvním </w:t>
      </w:r>
      <w:r w:rsidRPr="007635E3">
        <w:rPr>
          <w:rFonts w:cstheme="minorHAnsi"/>
        </w:rPr>
        <w:t>d</w:t>
      </w:r>
      <w:r w:rsidRPr="007635E3" w:rsidR="001C5A8E">
        <w:rPr>
          <w:rFonts w:cstheme="minorHAnsi"/>
        </w:rPr>
        <w:t>nem</w:t>
      </w:r>
      <w:r w:rsidRPr="007635E3" w:rsidR="00DE1392">
        <w:rPr>
          <w:rFonts w:cstheme="minorHAnsi"/>
        </w:rPr>
        <w:t xml:space="preserve"> měsíce</w:t>
      </w:r>
      <w:r w:rsidRPr="007635E3">
        <w:rPr>
          <w:rFonts w:cstheme="minorHAnsi"/>
        </w:rPr>
        <w:t xml:space="preserve"> následující</w:t>
      </w:r>
      <w:r w:rsidRPr="007635E3" w:rsidR="00DE1392">
        <w:rPr>
          <w:rFonts w:cstheme="minorHAnsi"/>
        </w:rPr>
        <w:t>ho</w:t>
      </w:r>
      <w:r w:rsidRPr="007635E3">
        <w:rPr>
          <w:rFonts w:cstheme="minorHAnsi"/>
        </w:rPr>
        <w:t xml:space="preserve"> po měsíci, ve kterém byla výpověď doručena Zhotoviteli.</w:t>
      </w:r>
    </w:p>
    <w:p w:rsidRPr="007635E3" w:rsidR="00DE1392" w:rsidP="00DE1392" w:rsidRDefault="00DE1392" w14:paraId="6C9A0385" w14:textId="77777777">
      <w:pPr>
        <w:numPr>
          <w:ilvl w:val="0"/>
          <w:numId w:val="18"/>
        </w:numPr>
        <w:spacing w:after="120"/>
        <w:ind w:left="709" w:hanging="641"/>
        <w:rPr>
          <w:rFonts w:cstheme="minorHAnsi"/>
        </w:rPr>
      </w:pPr>
      <w:r w:rsidRPr="007635E3">
        <w:rPr>
          <w:rFonts w:cstheme="minorHAnsi"/>
        </w:rPr>
        <w:t>Odstoupí-li některá ze smluvních stran od této smlouvy nebo vypoví-li Objednatel tuto smlouvu, zavazují se smluvní strany vzájemně vypořádat své nároky nejpozději do 2 měsíců od odstoupení, v případě výpovědi Objednatele do konce výpovědní doby, a provést zejména následující úkony:</w:t>
      </w:r>
    </w:p>
    <w:p w:rsidRPr="007635E3" w:rsidR="00DE1392" w:rsidP="00DE1392" w:rsidRDefault="00DE1392" w14:paraId="6B85F0B0" w14:textId="77777777">
      <w:pPr>
        <w:pStyle w:val="Odstavecseseznamem"/>
        <w:numPr>
          <w:ilvl w:val="0"/>
          <w:numId w:val="13"/>
        </w:numPr>
        <w:spacing w:after="120"/>
        <w:rPr>
          <w:rFonts w:cstheme="minorHAnsi"/>
        </w:rPr>
      </w:pPr>
      <w:r w:rsidRPr="007635E3">
        <w:rPr>
          <w:rFonts w:cstheme="minorHAnsi"/>
        </w:rPr>
        <w:t>Zhotovitel provede soupis všech provedených prací oceněný dle způsobu, kterým je stanovena cena díla,</w:t>
      </w:r>
    </w:p>
    <w:p w:rsidRPr="007635E3" w:rsidR="00DE1392" w:rsidP="00DE1392" w:rsidRDefault="00DE1392" w14:paraId="0C6F7505" w14:textId="77777777">
      <w:pPr>
        <w:pStyle w:val="Odstavecseseznamem"/>
        <w:numPr>
          <w:ilvl w:val="0"/>
          <w:numId w:val="13"/>
        </w:numPr>
        <w:spacing w:after="120"/>
        <w:rPr>
          <w:rFonts w:cstheme="minorHAnsi"/>
        </w:rPr>
      </w:pPr>
      <w:r w:rsidRPr="007635E3">
        <w:rPr>
          <w:rFonts w:cstheme="minorHAnsi"/>
        </w:rPr>
        <w:t>Zhotovitel vyzve objednatele k „dílčímu předání díla“ a Objednatel je povinen do 10 kalendářních dnů od obdržení vyzvání zahájit „dílčí přejímací řízení“.</w:t>
      </w:r>
    </w:p>
    <w:p w:rsidRPr="007635E3" w:rsidR="00DE1392" w:rsidP="001C5A8E" w:rsidRDefault="00DE1392" w14:paraId="2AE8F5A4" w14:textId="77777777">
      <w:pPr>
        <w:spacing w:after="120"/>
        <w:rPr>
          <w:rFonts w:cstheme="minorHAnsi"/>
        </w:rPr>
      </w:pPr>
    </w:p>
    <w:p w:rsidRPr="007635E3" w:rsidR="00AD2FAC" w:rsidP="00677DC6" w:rsidRDefault="00AD2FAC" w14:paraId="7F002CCA" w14:textId="77777777">
      <w:pPr>
        <w:pStyle w:val="Bezmezer1"/>
        <w:keepNext/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0"/>
          <w:szCs w:val="20"/>
          <w:lang w:eastAsia="cs-CZ"/>
        </w:rPr>
      </w:pPr>
      <w:r w:rsidRPr="007635E3">
        <w:rPr>
          <w:rFonts w:asciiTheme="minorHAnsi" w:hAnsiTheme="minorHAnsi" w:cstheme="minorHAnsi"/>
          <w:b/>
          <w:sz w:val="20"/>
          <w:szCs w:val="20"/>
          <w:lang w:eastAsia="cs-CZ"/>
        </w:rPr>
        <w:t>Zodpovědné osoby</w:t>
      </w:r>
    </w:p>
    <w:p w:rsidRPr="007635E3" w:rsidR="00AD2FAC" w:rsidP="00677DC6" w:rsidRDefault="00AD2FAC" w14:paraId="44C33CB7" w14:textId="77777777">
      <w:pPr>
        <w:keepNext/>
        <w:ind w:left="1080"/>
        <w:rPr>
          <w:rFonts w:cstheme="minorHAnsi"/>
          <w:b/>
        </w:rPr>
      </w:pPr>
    </w:p>
    <w:p w:rsidRPr="007635E3" w:rsidR="00AD2FAC" w:rsidP="009D28C9" w:rsidRDefault="00AD2FAC" w14:paraId="10FD11B9" w14:textId="77777777">
      <w:pPr>
        <w:pStyle w:val="Odstavecseseznamem"/>
        <w:numPr>
          <w:ilvl w:val="0"/>
          <w:numId w:val="6"/>
        </w:numPr>
        <w:ind w:left="709" w:hanging="643"/>
        <w:rPr>
          <w:rFonts w:cstheme="minorHAnsi"/>
        </w:rPr>
      </w:pPr>
      <w:r w:rsidRPr="007635E3">
        <w:rPr>
          <w:rFonts w:cstheme="minorHAnsi"/>
        </w:rPr>
        <w:t xml:space="preserve">Pracovníci smluvních stran odpovědní za realizaci předmětu plnění, a kontakty na tyto pracovníky, jsou součástí Přílohy č. </w:t>
      </w:r>
      <w:r w:rsidRPr="007635E3" w:rsidR="009640AE">
        <w:rPr>
          <w:rFonts w:cstheme="minorHAnsi"/>
        </w:rPr>
        <w:t>5</w:t>
      </w:r>
      <w:r w:rsidRPr="007635E3">
        <w:rPr>
          <w:rFonts w:cstheme="minorHAnsi"/>
        </w:rPr>
        <w:t xml:space="preserve"> této smlouvy.</w:t>
      </w:r>
    </w:p>
    <w:p w:rsidRPr="007635E3" w:rsidR="00AD2FAC" w:rsidP="00AD2FAC" w:rsidRDefault="00AD2FAC" w14:paraId="579DA67F" w14:textId="77777777">
      <w:pPr>
        <w:rPr>
          <w:rFonts w:cstheme="minorHAnsi"/>
        </w:rPr>
      </w:pPr>
    </w:p>
    <w:p w:rsidRPr="007635E3" w:rsidR="00AD2FAC" w:rsidP="00677DC6" w:rsidRDefault="00677DC6" w14:paraId="56092A21" w14:textId="070D5FD9">
      <w:pPr>
        <w:pStyle w:val="Bezmezer1"/>
        <w:keepNext/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0"/>
          <w:szCs w:val="20"/>
          <w:lang w:eastAsia="cs-CZ"/>
        </w:rPr>
      </w:pPr>
      <w:r>
        <w:rPr>
          <w:rFonts w:asciiTheme="minorHAnsi" w:hAnsiTheme="minorHAnsi" w:cstheme="minorHAnsi"/>
          <w:b/>
          <w:sz w:val="20"/>
          <w:szCs w:val="20"/>
          <w:lang w:eastAsia="cs-CZ"/>
        </w:rPr>
        <w:t>Ostatní a z</w:t>
      </w:r>
      <w:r w:rsidRPr="007635E3" w:rsidR="00AD2FAC">
        <w:rPr>
          <w:rFonts w:asciiTheme="minorHAnsi" w:hAnsiTheme="minorHAnsi" w:cstheme="minorHAnsi"/>
          <w:b/>
          <w:sz w:val="20"/>
          <w:szCs w:val="20"/>
          <w:lang w:eastAsia="cs-CZ"/>
        </w:rPr>
        <w:t>ávěrečná ustanovení</w:t>
      </w:r>
    </w:p>
    <w:p w:rsidRPr="007635E3" w:rsidR="00AD2FAC" w:rsidP="00677DC6" w:rsidRDefault="00AD2FAC" w14:paraId="3F8886B1" w14:textId="77777777">
      <w:pPr>
        <w:pStyle w:val="Odstavecseseznamem"/>
        <w:keepNext/>
        <w:spacing w:after="120"/>
        <w:ind w:left="705"/>
        <w:contextualSpacing w:val="false"/>
        <w:rPr>
          <w:rFonts w:cstheme="minorHAnsi"/>
          <w:vanish/>
        </w:rPr>
      </w:pPr>
    </w:p>
    <w:p w:rsidRPr="007635E3" w:rsidR="00AD2FAC" w:rsidP="009D28C9" w:rsidRDefault="00AD2FAC" w14:paraId="73A40BAA" w14:textId="77777777">
      <w:pPr>
        <w:pStyle w:val="Zkladntext"/>
        <w:numPr>
          <w:ilvl w:val="1"/>
          <w:numId w:val="7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Tato smlouva je platná dnem jejího podpisu smluvním</w:t>
      </w:r>
      <w:r w:rsidRPr="007635E3" w:rsidR="006124ED">
        <w:rPr>
          <w:rFonts w:cstheme="minorHAnsi"/>
          <w:sz w:val="20"/>
        </w:rPr>
        <w:t>i stranami a účinná dnem zveřejnění v registru smluv.</w:t>
      </w:r>
    </w:p>
    <w:p w:rsidRPr="007635E3" w:rsidR="00AD2FAC" w:rsidP="009D28C9" w:rsidRDefault="00AD2FAC" w14:paraId="77607104" w14:textId="77777777">
      <w:pPr>
        <w:pStyle w:val="Zkladntext"/>
        <w:numPr>
          <w:ilvl w:val="1"/>
          <w:numId w:val="7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ab/>
        <w:t xml:space="preserve">Smlouva je vyhotovena </w:t>
      </w:r>
      <w:r w:rsidRPr="007635E3" w:rsidR="005F392E">
        <w:rPr>
          <w:rFonts w:cstheme="minorHAnsi"/>
          <w:sz w:val="20"/>
        </w:rPr>
        <w:t>a podepsána elektronicky</w:t>
      </w:r>
      <w:r w:rsidRPr="007635E3">
        <w:rPr>
          <w:rFonts w:cstheme="minorHAnsi"/>
          <w:sz w:val="20"/>
        </w:rPr>
        <w:t>,</w:t>
      </w:r>
      <w:r w:rsidRPr="007635E3" w:rsidR="005F392E">
        <w:rPr>
          <w:rFonts w:cstheme="minorHAnsi"/>
          <w:sz w:val="20"/>
        </w:rPr>
        <w:t xml:space="preserve"> přičemž každá ze smluvních stran</w:t>
      </w:r>
      <w:r w:rsidRPr="007635E3">
        <w:rPr>
          <w:rFonts w:cstheme="minorHAnsi"/>
          <w:sz w:val="20"/>
        </w:rPr>
        <w:t xml:space="preserve"> obdrží jedn</w:t>
      </w:r>
      <w:r w:rsidRPr="007635E3" w:rsidR="005F392E">
        <w:rPr>
          <w:rFonts w:cstheme="minorHAnsi"/>
          <w:sz w:val="20"/>
        </w:rPr>
        <w:t>o elektronické vyhotovení smlouvy</w:t>
      </w:r>
      <w:r w:rsidRPr="007635E3">
        <w:rPr>
          <w:rFonts w:cstheme="minorHAnsi"/>
          <w:sz w:val="20"/>
        </w:rPr>
        <w:t>.</w:t>
      </w:r>
    </w:p>
    <w:p w:rsidRPr="007635E3" w:rsidR="00AD2FAC" w:rsidP="009D28C9" w:rsidRDefault="00AD2FAC" w14:paraId="49DC94D2" w14:textId="77777777">
      <w:pPr>
        <w:pStyle w:val="Zkladntext"/>
        <w:numPr>
          <w:ilvl w:val="1"/>
          <w:numId w:val="7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Smlouvu je možno doplňovat a měnit pouze vzestupně číslovanými dodatky, na základě souhlasu obou smluvních stran vyjádřeného v písemné podobě.</w:t>
      </w:r>
    </w:p>
    <w:p w:rsidRPr="007635E3" w:rsidR="00414C60" w:rsidP="009D28C9" w:rsidRDefault="00414C60" w14:paraId="2E462B8F" w14:textId="77777777">
      <w:pPr>
        <w:pStyle w:val="Zkladntext"/>
        <w:numPr>
          <w:ilvl w:val="1"/>
          <w:numId w:val="7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Zhotovitel potvrzuje, že se v plném rozsahu seznámil s rozsahem a povahou předmětu plnění, že jsou mu známy veškeré technické, kvalitativní a jiné nezbytné podmínky k bezchybné realizaci předmětu plnění</w:t>
      </w:r>
      <w:r w:rsidRPr="007635E3" w:rsidR="00621BD6">
        <w:rPr>
          <w:rFonts w:cstheme="minorHAnsi"/>
          <w:sz w:val="20"/>
        </w:rPr>
        <w:t>,</w:t>
      </w:r>
      <w:r w:rsidRPr="007635E3">
        <w:rPr>
          <w:rFonts w:cstheme="minorHAnsi"/>
          <w:sz w:val="20"/>
        </w:rPr>
        <w:t xml:space="preserve"> a že disponuje takovými kapacitami a odbornými znalostmi, které jsou k provedení předmětu plnění potřebné.</w:t>
      </w:r>
    </w:p>
    <w:p w:rsidRPr="007635E3" w:rsidR="00414C60" w:rsidP="009D28C9" w:rsidRDefault="00414C60" w14:paraId="5501DCAC" w14:textId="77777777">
      <w:pPr>
        <w:pStyle w:val="Zkladntext"/>
        <w:numPr>
          <w:ilvl w:val="1"/>
          <w:numId w:val="7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Sjednává se, že smluvní strany považují povinnost doručit písemnost do vlastních rukou za splněnou i v případě, že adresát zásilku, odeslanou na jeho v této smlouvě uvedenou či naposledy písemně oznámenou adresu pro doručování, odmítne převzít, její doručení zmaří nebo si ji v odběrní lhůtě nevyzvedne, a to dnem, kdy se zásilka vrátí zpět odesílateli. Smluvní strany sjednávají, že veškerá korespondence bude adresována na adresy uvedené v záhlaví této smlouvy.</w:t>
      </w:r>
    </w:p>
    <w:p w:rsidRPr="007635E3" w:rsidR="006124ED" w:rsidP="009D28C9" w:rsidRDefault="006124ED" w14:paraId="437B9684" w14:textId="77777777">
      <w:pPr>
        <w:pStyle w:val="Zkladntext"/>
        <w:numPr>
          <w:ilvl w:val="1"/>
          <w:numId w:val="7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Smluvní strany berou na vědomí, že tato smlouva i následné dodatky k ní podléhají informační povinnosti dle zákona č. 106/1999 Sb., o svobodném přístupu k informacím a dle zákona č. 340/2015 Sb., o zvláštních podmínkách účinnosti některých smluv, uveřejňování těchto smluv a o registru smluv (zákon o registru smluv) ve znění pozdějších předpisů, a prohlašují, že žádné ustanovení této smlouvy nepovažují za obchodní tajemství ani za důvěrný údaj a smlouva může být zveřejněna v plném znění včetně jejích příloh a dodatků.</w:t>
      </w:r>
    </w:p>
    <w:p w:rsidRPr="007635E3" w:rsidR="00EB26EB" w:rsidP="009D28C9" w:rsidRDefault="00EB26EB" w14:paraId="774A0C3C" w14:textId="77777777">
      <w:pPr>
        <w:pStyle w:val="Zkladntext"/>
        <w:numPr>
          <w:ilvl w:val="1"/>
          <w:numId w:val="7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lastRenderedPageBreak/>
        <w:t xml:space="preserve">Zhotovitel prohlašuje, že bere na vědomí tu skutečnost, že Objednatel je ve smyslu </w:t>
      </w:r>
      <w:r w:rsidRPr="007635E3">
        <w:rPr>
          <w:rFonts w:cstheme="minorHAnsi"/>
          <w:i/>
          <w:sz w:val="20"/>
        </w:rPr>
        <w:t>Nařízení Evropského parlamentu a Rady (EU) 2016/679 ze dne 27. dubna 2016 o ochraně fyzických osob v souvislosti se zpracováním osobních údajů a o volném pohybu těchto údajů a o zrušení směrnice 95/46/ES (obecné nařízení o ochraně osobních údajů)</w:t>
      </w:r>
      <w:r w:rsidRPr="007635E3">
        <w:rPr>
          <w:rFonts w:cstheme="minorHAnsi"/>
          <w:sz w:val="20"/>
        </w:rPr>
        <w:t xml:space="preserve"> a zákona č. 110/2019 Sb., o zpracování osobních údajů, správcem osobních údajů subjektů údajů a že zpracovává a shromažďuje osobní údaje Zhotovitele pouze za účelem realizace této smlouvy. Zhotovitel prohlašuje, že si je vědom všech svých zákonných práv v souvislosti s poskytnutím svých osobních údajů k účelu danému touto smlouvou. Podrobné informace o ochraně osobních údajů jsou uvedeny na oficiálních webových stránkách www.mestokladno.cz/GDPR.</w:t>
      </w:r>
    </w:p>
    <w:p w:rsidRPr="007635E3" w:rsidR="00414C60" w:rsidP="009D28C9" w:rsidRDefault="00414C60" w14:paraId="6EC4422B" w14:textId="77777777">
      <w:pPr>
        <w:pStyle w:val="Zkladntext"/>
        <w:numPr>
          <w:ilvl w:val="1"/>
          <w:numId w:val="7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V případě, že některé ustanovení této smlouvy je nebo se stane neúčinné či neplatné, zůstávají ostatní ustanovení platná a účinná. Smluvní strany se zavazují nahradit takové ustanovení ustanovením jiným, účinným a platným, které svým obsahem a smyslem odpovídá nejlépe obsahu a smyslu ustanovení původního, neúčinného nebo neplatného. Smluvní strany sjednávají, že veškeré spory z této smlouvy budou řešit primárně dohodou.</w:t>
      </w:r>
      <w:r w:rsidRPr="007635E3" w:rsidR="006D1E7B">
        <w:rPr>
          <w:rFonts w:cstheme="minorHAnsi"/>
          <w:sz w:val="20"/>
        </w:rPr>
        <w:t xml:space="preserve"> V případě, že by nedošlo ke vzájemné dohodě, budou veškeré spory řešeny u místně příslušného soudu</w:t>
      </w:r>
      <w:r w:rsidRPr="007635E3" w:rsidR="00621BD6">
        <w:rPr>
          <w:rFonts w:cstheme="minorHAnsi"/>
          <w:sz w:val="20"/>
        </w:rPr>
        <w:t xml:space="preserve"> ČR</w:t>
      </w:r>
      <w:r w:rsidRPr="007635E3" w:rsidR="006D1E7B">
        <w:rPr>
          <w:rFonts w:cstheme="minorHAnsi"/>
          <w:sz w:val="20"/>
        </w:rPr>
        <w:t xml:space="preserve">. </w:t>
      </w:r>
    </w:p>
    <w:p w:rsidRPr="007635E3" w:rsidR="00414C60" w:rsidP="009D28C9" w:rsidRDefault="00414C60" w14:paraId="7A2B6CDF" w14:textId="77777777">
      <w:pPr>
        <w:pStyle w:val="Zkladntext"/>
        <w:numPr>
          <w:ilvl w:val="1"/>
          <w:numId w:val="7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Smluvní strany sjednávají, že se práva a povinnosti obou účastníků z této smlouvy řídí právním řádem ČR zejména zákonem č. 89/2012 Sb., Občanským zákoníkem, v platném znění, a dalšími obecně závaznými platnými právními předpisy.</w:t>
      </w:r>
    </w:p>
    <w:p w:rsidRPr="007635E3" w:rsidR="00414C60" w:rsidP="009D28C9" w:rsidRDefault="00414C60" w14:paraId="6EFC8D96" w14:textId="77777777">
      <w:pPr>
        <w:pStyle w:val="Zkladntext"/>
        <w:numPr>
          <w:ilvl w:val="1"/>
          <w:numId w:val="7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Smluvní strany po řádném přečtení této smlouvy a seznámení se s jejím obsahem prohlašují, že je jim znám její smysl a účel, že tento odpovídá projevu jejich vůle</w:t>
      </w:r>
      <w:r w:rsidRPr="007635E3" w:rsidR="00621BD6">
        <w:rPr>
          <w:rFonts w:cstheme="minorHAnsi"/>
          <w:sz w:val="20"/>
        </w:rPr>
        <w:t>,</w:t>
      </w:r>
      <w:r w:rsidRPr="007635E3">
        <w:rPr>
          <w:rFonts w:cstheme="minorHAnsi"/>
          <w:sz w:val="20"/>
        </w:rPr>
        <w:t xml:space="preserve"> a že k ní přistupují svobodně a vážně, nikoliv v tísni a za nápadně nevýhodných podmínek.</w:t>
      </w:r>
    </w:p>
    <w:p w:rsidRPr="007635E3" w:rsidR="00AD2FAC" w:rsidP="009D28C9" w:rsidRDefault="00AD2FAC" w14:paraId="69D0A6F4" w14:textId="77777777">
      <w:pPr>
        <w:pStyle w:val="Zkladntext"/>
        <w:numPr>
          <w:ilvl w:val="1"/>
          <w:numId w:val="7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 xml:space="preserve">Nedílnou součástí této smlouvy jsou tyto přílohy: </w:t>
      </w:r>
    </w:p>
    <w:p w:rsidRPr="007635E3" w:rsidR="00AD2FAC" w:rsidP="009D28C9" w:rsidRDefault="00AD2FAC" w14:paraId="04A1DB66" w14:textId="77777777">
      <w:pPr>
        <w:pStyle w:val="Zkladntext"/>
        <w:numPr>
          <w:ilvl w:val="0"/>
          <w:numId w:val="14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Příloha č.</w:t>
      </w:r>
      <w:r w:rsidRPr="007635E3" w:rsidR="00414C60">
        <w:rPr>
          <w:rFonts w:cstheme="minorHAnsi"/>
          <w:sz w:val="20"/>
        </w:rPr>
        <w:t xml:space="preserve"> </w:t>
      </w:r>
      <w:r w:rsidRPr="007635E3">
        <w:rPr>
          <w:rFonts w:cstheme="minorHAnsi"/>
          <w:sz w:val="20"/>
        </w:rPr>
        <w:t>1</w:t>
      </w:r>
      <w:r w:rsidRPr="007635E3" w:rsidR="0036121B">
        <w:rPr>
          <w:rFonts w:cstheme="minorHAnsi"/>
          <w:sz w:val="20"/>
        </w:rPr>
        <w:t xml:space="preserve"> </w:t>
      </w:r>
      <w:r w:rsidRPr="007635E3" w:rsidR="003A76D3">
        <w:rPr>
          <w:rFonts w:cstheme="minorHAnsi"/>
          <w:sz w:val="20"/>
        </w:rPr>
        <w:t>–</w:t>
      </w:r>
      <w:r w:rsidRPr="007635E3">
        <w:rPr>
          <w:rFonts w:cstheme="minorHAnsi"/>
          <w:sz w:val="20"/>
        </w:rPr>
        <w:t xml:space="preserve"> </w:t>
      </w:r>
      <w:r w:rsidRPr="007635E3" w:rsidR="003A76D3">
        <w:rPr>
          <w:rFonts w:cstheme="minorHAnsi"/>
          <w:sz w:val="20"/>
        </w:rPr>
        <w:t>Technická specifikace</w:t>
      </w:r>
      <w:r w:rsidRPr="007635E3">
        <w:rPr>
          <w:rFonts w:cstheme="minorHAnsi"/>
          <w:sz w:val="20"/>
        </w:rPr>
        <w:t xml:space="preserve"> předmětu </w:t>
      </w:r>
      <w:r w:rsidRPr="007635E3" w:rsidR="003A76D3">
        <w:rPr>
          <w:rFonts w:cstheme="minorHAnsi"/>
          <w:sz w:val="20"/>
        </w:rPr>
        <w:t>plnění</w:t>
      </w:r>
    </w:p>
    <w:p w:rsidRPr="007635E3" w:rsidR="00AD2FAC" w:rsidP="009D28C9" w:rsidRDefault="00AD2FAC" w14:paraId="24F2F580" w14:textId="642D8FC5">
      <w:pPr>
        <w:pStyle w:val="Zkladntext"/>
        <w:numPr>
          <w:ilvl w:val="0"/>
          <w:numId w:val="14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Příloha č.</w:t>
      </w:r>
      <w:r w:rsidRPr="007635E3" w:rsidR="00414C60">
        <w:rPr>
          <w:rFonts w:cstheme="minorHAnsi"/>
          <w:sz w:val="20"/>
        </w:rPr>
        <w:t xml:space="preserve"> </w:t>
      </w:r>
      <w:r w:rsidRPr="007635E3" w:rsidR="005C5E42">
        <w:rPr>
          <w:rFonts w:cstheme="minorHAnsi"/>
          <w:sz w:val="20"/>
        </w:rPr>
        <w:t>2</w:t>
      </w:r>
      <w:r w:rsidRPr="007635E3">
        <w:rPr>
          <w:rFonts w:cstheme="minorHAnsi"/>
          <w:sz w:val="20"/>
        </w:rPr>
        <w:t xml:space="preserve"> </w:t>
      </w:r>
      <w:r w:rsidRPr="007635E3" w:rsidR="00EE3C8A">
        <w:rPr>
          <w:rFonts w:cstheme="minorHAnsi"/>
          <w:sz w:val="20"/>
        </w:rPr>
        <w:t>–</w:t>
      </w:r>
      <w:r w:rsidRPr="007635E3" w:rsidR="0036121B">
        <w:rPr>
          <w:rFonts w:cstheme="minorHAnsi"/>
          <w:sz w:val="20"/>
        </w:rPr>
        <w:t xml:space="preserve"> </w:t>
      </w:r>
      <w:r w:rsidRPr="007635E3" w:rsidR="00EE3C8A">
        <w:rPr>
          <w:rFonts w:cstheme="minorHAnsi"/>
          <w:sz w:val="20"/>
        </w:rPr>
        <w:t>Vzor akceptačního protokolu</w:t>
      </w:r>
    </w:p>
    <w:p w:rsidRPr="007635E3" w:rsidR="006D1E7B" w:rsidP="009D28C9" w:rsidRDefault="005C5E42" w14:paraId="17C0EC7F" w14:textId="33D6D531">
      <w:pPr>
        <w:pStyle w:val="Zkladntext"/>
        <w:numPr>
          <w:ilvl w:val="0"/>
          <w:numId w:val="14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Příloha č. 3</w:t>
      </w:r>
      <w:r w:rsidRPr="007635E3" w:rsidR="006D1E7B">
        <w:rPr>
          <w:rFonts w:cstheme="minorHAnsi"/>
          <w:sz w:val="20"/>
        </w:rPr>
        <w:t xml:space="preserve"> </w:t>
      </w:r>
      <w:r w:rsidR="00C3347C">
        <w:rPr>
          <w:rFonts w:cstheme="minorHAnsi"/>
          <w:sz w:val="20"/>
        </w:rPr>
        <w:t>–</w:t>
      </w:r>
      <w:r w:rsidRPr="007635E3" w:rsidR="006D1E7B">
        <w:rPr>
          <w:rFonts w:cstheme="minorHAnsi"/>
          <w:sz w:val="20"/>
        </w:rPr>
        <w:t xml:space="preserve"> Vzor zápisu z jednání</w:t>
      </w:r>
    </w:p>
    <w:p w:rsidRPr="007635E3" w:rsidR="00AD2FAC" w:rsidP="009D28C9" w:rsidRDefault="00AD2FAC" w14:paraId="5F3D7211" w14:textId="2BD60D60">
      <w:pPr>
        <w:pStyle w:val="Zkladntext"/>
        <w:numPr>
          <w:ilvl w:val="0"/>
          <w:numId w:val="14"/>
        </w:numPr>
        <w:spacing w:after="120"/>
        <w:rPr>
          <w:rFonts w:cstheme="minorHAnsi"/>
          <w:sz w:val="20"/>
        </w:rPr>
      </w:pPr>
      <w:r w:rsidRPr="007635E3">
        <w:rPr>
          <w:rFonts w:cstheme="minorHAnsi"/>
          <w:sz w:val="20"/>
        </w:rPr>
        <w:t>Příloha č.</w:t>
      </w:r>
      <w:r w:rsidRPr="007635E3" w:rsidR="00414C60">
        <w:rPr>
          <w:rFonts w:cstheme="minorHAnsi"/>
          <w:sz w:val="20"/>
        </w:rPr>
        <w:t xml:space="preserve"> </w:t>
      </w:r>
      <w:r w:rsidRPr="007635E3" w:rsidR="005C5E42">
        <w:rPr>
          <w:rFonts w:cstheme="minorHAnsi"/>
          <w:sz w:val="20"/>
        </w:rPr>
        <w:t>4</w:t>
      </w:r>
      <w:r w:rsidRPr="007635E3">
        <w:rPr>
          <w:rFonts w:cstheme="minorHAnsi"/>
          <w:sz w:val="20"/>
        </w:rPr>
        <w:t xml:space="preserve"> </w:t>
      </w:r>
      <w:r w:rsidRPr="007635E3" w:rsidR="00EE3C8A">
        <w:rPr>
          <w:rFonts w:cstheme="minorHAnsi"/>
          <w:sz w:val="20"/>
        </w:rPr>
        <w:t>–</w:t>
      </w:r>
      <w:r w:rsidRPr="007635E3" w:rsidR="0036121B">
        <w:rPr>
          <w:rFonts w:cstheme="minorHAnsi"/>
          <w:sz w:val="20"/>
        </w:rPr>
        <w:t xml:space="preserve"> </w:t>
      </w:r>
      <w:r w:rsidRPr="007635E3" w:rsidR="00EE3C8A">
        <w:rPr>
          <w:rFonts w:cstheme="minorHAnsi"/>
          <w:sz w:val="20"/>
        </w:rPr>
        <w:t>Pracovníci smluvních stran</w:t>
      </w:r>
    </w:p>
    <w:p w:rsidRPr="007635E3" w:rsidR="00AD2FAC" w:rsidP="00AD2FAC" w:rsidRDefault="00AD2FAC" w14:paraId="534DDD47" w14:textId="77777777">
      <w:pPr>
        <w:rPr>
          <w:rFonts w:cstheme="minorHAnsi"/>
        </w:rPr>
      </w:pPr>
    </w:p>
    <w:p w:rsidRPr="007635E3" w:rsidR="00AD2FAC" w:rsidP="00AD2FAC" w:rsidRDefault="00AD2FAC" w14:paraId="6D2EC43B" w14:textId="77777777">
      <w:pPr>
        <w:rPr>
          <w:rFonts w:cstheme="minorHAnsi"/>
        </w:rPr>
      </w:pPr>
    </w:p>
    <w:p w:rsidRPr="007635E3" w:rsidR="00A57827" w:rsidP="00A57827" w:rsidRDefault="00A57827" w14:paraId="362B0AAA" w14:textId="77777777">
      <w:pPr>
        <w:rPr>
          <w:rFonts w:cstheme="minorHAnsi"/>
        </w:rPr>
      </w:pPr>
      <w:r w:rsidRPr="007635E3">
        <w:rPr>
          <w:rStyle w:val="platne1"/>
          <w:rFonts w:cstheme="minorHAnsi"/>
          <w:bCs/>
          <w:iCs/>
        </w:rPr>
        <w:t>V Kladně dne …………………</w:t>
      </w:r>
      <w:r w:rsidRPr="007635E3">
        <w:rPr>
          <w:rStyle w:val="platne1"/>
          <w:rFonts w:cstheme="minorHAnsi"/>
          <w:bCs/>
          <w:iCs/>
        </w:rPr>
        <w:tab/>
      </w:r>
      <w:r w:rsidRPr="007635E3">
        <w:rPr>
          <w:rStyle w:val="platne1"/>
          <w:rFonts w:cstheme="minorHAnsi"/>
          <w:bCs/>
          <w:iCs/>
        </w:rPr>
        <w:tab/>
      </w:r>
      <w:r w:rsidRPr="007635E3">
        <w:rPr>
          <w:rStyle w:val="platne1"/>
          <w:rFonts w:cstheme="minorHAnsi"/>
          <w:bCs/>
          <w:iCs/>
        </w:rPr>
        <w:tab/>
        <w:t xml:space="preserve">V </w:t>
      </w:r>
      <w:r w:rsidRPr="00A71E20">
        <w:rPr>
          <w:rStyle w:val="platne1"/>
          <w:rFonts w:cstheme="minorHAnsi"/>
          <w:bCs/>
          <w:iCs/>
          <w:highlight w:val="yellow"/>
        </w:rPr>
        <w:t>…</w:t>
      </w:r>
      <w:proofErr w:type="gramStart"/>
      <w:r w:rsidRPr="00A71E20">
        <w:rPr>
          <w:rStyle w:val="platne1"/>
          <w:rFonts w:cstheme="minorHAnsi"/>
          <w:bCs/>
          <w:iCs/>
          <w:highlight w:val="yellow"/>
        </w:rPr>
        <w:t>…….</w:t>
      </w:r>
      <w:proofErr w:type="gramEnd"/>
      <w:r w:rsidRPr="00A71E20">
        <w:rPr>
          <w:rStyle w:val="platne1"/>
          <w:rFonts w:cstheme="minorHAnsi"/>
          <w:bCs/>
          <w:iCs/>
          <w:highlight w:val="yellow"/>
        </w:rPr>
        <w:t>…….</w:t>
      </w:r>
      <w:r w:rsidRPr="007635E3">
        <w:rPr>
          <w:rStyle w:val="platne1"/>
          <w:rFonts w:cstheme="minorHAnsi"/>
          <w:bCs/>
          <w:iCs/>
        </w:rPr>
        <w:t xml:space="preserve"> dne </w:t>
      </w:r>
      <w:r w:rsidRPr="00A71E20">
        <w:rPr>
          <w:rStyle w:val="platne1"/>
          <w:rFonts w:cstheme="minorHAnsi"/>
          <w:bCs/>
          <w:iCs/>
          <w:highlight w:val="yellow"/>
        </w:rPr>
        <w:t>…………</w:t>
      </w:r>
      <w:proofErr w:type="gramStart"/>
      <w:r w:rsidRPr="00A71E20">
        <w:rPr>
          <w:rStyle w:val="platne1"/>
          <w:rFonts w:cstheme="minorHAnsi"/>
          <w:bCs/>
          <w:iCs/>
          <w:highlight w:val="yellow"/>
        </w:rPr>
        <w:t>…….</w:t>
      </w:r>
      <w:proofErr w:type="gramEnd"/>
      <w:r w:rsidRPr="00A71E20">
        <w:rPr>
          <w:rStyle w:val="platne1"/>
          <w:rFonts w:cstheme="minorHAnsi"/>
          <w:bCs/>
          <w:iCs/>
          <w:highlight w:val="yellow"/>
        </w:rPr>
        <w:t>.</w:t>
      </w:r>
    </w:p>
    <w:p w:rsidRPr="007635E3" w:rsidR="00A57827" w:rsidP="00A57827" w:rsidRDefault="00A57827" w14:paraId="2C44DFB8" w14:textId="77777777">
      <w:pPr>
        <w:rPr>
          <w:rFonts w:cstheme="minorHAnsi"/>
        </w:rPr>
      </w:pPr>
    </w:p>
    <w:p w:rsidRPr="007635E3" w:rsidR="00A57827" w:rsidP="00A57827" w:rsidRDefault="00A57827" w14:paraId="69476604" w14:textId="77777777">
      <w:pPr>
        <w:rPr>
          <w:rFonts w:cstheme="minorHAnsi"/>
        </w:rPr>
      </w:pPr>
    </w:p>
    <w:p w:rsidRPr="007635E3" w:rsidR="00A57827" w:rsidP="00A57827" w:rsidRDefault="00A57827" w14:paraId="73218EED" w14:textId="77777777">
      <w:pPr>
        <w:rPr>
          <w:rFonts w:cstheme="minorHAnsi"/>
        </w:rPr>
      </w:pPr>
    </w:p>
    <w:p w:rsidRPr="007635E3" w:rsidR="00A57827" w:rsidP="00A57827" w:rsidRDefault="00A57827" w14:paraId="69751461" w14:textId="77777777">
      <w:pPr>
        <w:rPr>
          <w:rFonts w:cstheme="minorHAnsi"/>
        </w:rPr>
      </w:pPr>
    </w:p>
    <w:p w:rsidRPr="007635E3" w:rsidR="00A57827" w:rsidP="00A57827" w:rsidRDefault="00A57827" w14:paraId="4B9BB7DC" w14:textId="77777777">
      <w:pPr>
        <w:rPr>
          <w:rFonts w:cstheme="minorHAnsi"/>
        </w:rPr>
      </w:pPr>
    </w:p>
    <w:p w:rsidRPr="007635E3" w:rsidR="00A57827" w:rsidP="00A57827" w:rsidRDefault="00A57827" w14:paraId="2FE95EF8" w14:textId="77777777">
      <w:pPr>
        <w:tabs>
          <w:tab w:val="center" w:pos="6804"/>
        </w:tabs>
        <w:rPr>
          <w:rStyle w:val="platne1"/>
          <w:rFonts w:cstheme="minorHAnsi"/>
          <w:bCs/>
          <w:iCs/>
        </w:rPr>
      </w:pPr>
      <w:r w:rsidRPr="007635E3">
        <w:rPr>
          <w:rStyle w:val="platne1"/>
          <w:rFonts w:cstheme="minorHAnsi"/>
          <w:bCs/>
          <w:iCs/>
        </w:rPr>
        <w:t>……….………………………………………</w:t>
      </w:r>
      <w:r w:rsidRPr="007635E3">
        <w:rPr>
          <w:rStyle w:val="platne1"/>
          <w:rFonts w:cstheme="minorHAnsi"/>
          <w:bCs/>
          <w:iCs/>
        </w:rPr>
        <w:tab/>
      </w:r>
      <w:r w:rsidRPr="00A71E20">
        <w:rPr>
          <w:rStyle w:val="platne1"/>
          <w:rFonts w:cstheme="minorHAnsi"/>
          <w:bCs/>
          <w:iCs/>
          <w:highlight w:val="yellow"/>
        </w:rPr>
        <w:t>…………………………………………..</w:t>
      </w:r>
    </w:p>
    <w:p w:rsidRPr="007635E3" w:rsidR="00A57827" w:rsidP="00A57827" w:rsidRDefault="00A57827" w14:paraId="26ED2716" w14:textId="77777777">
      <w:pPr>
        <w:tabs>
          <w:tab w:val="center" w:pos="1843"/>
          <w:tab w:val="center" w:pos="6804"/>
        </w:tabs>
        <w:rPr>
          <w:rFonts w:cstheme="minorHAnsi"/>
        </w:rPr>
      </w:pPr>
      <w:r w:rsidRPr="007635E3">
        <w:rPr>
          <w:rStyle w:val="platne1"/>
          <w:rFonts w:cstheme="minorHAnsi"/>
          <w:bCs/>
          <w:iCs/>
        </w:rPr>
        <w:t xml:space="preserve">        </w:t>
      </w:r>
      <w:r w:rsidRPr="007635E3">
        <w:rPr>
          <w:rStyle w:val="platne1"/>
          <w:rFonts w:cstheme="minorHAnsi"/>
          <w:bCs/>
          <w:iCs/>
        </w:rPr>
        <w:tab/>
        <w:t xml:space="preserve">Objednatel                 </w:t>
      </w:r>
      <w:r w:rsidRPr="007635E3">
        <w:rPr>
          <w:rStyle w:val="platne1"/>
          <w:rFonts w:cstheme="minorHAnsi"/>
          <w:bCs/>
          <w:iCs/>
        </w:rPr>
        <w:tab/>
        <w:t>Zhotovitel</w:t>
      </w:r>
    </w:p>
    <w:p w:rsidRPr="007635E3" w:rsidR="007F29DC" w:rsidP="00A57827" w:rsidRDefault="007F29DC" w14:paraId="73014C68" w14:textId="77777777">
      <w:pPr>
        <w:rPr>
          <w:rFonts w:cstheme="minorHAnsi"/>
        </w:rPr>
      </w:pPr>
    </w:p>
    <w:p w:rsidRPr="007635E3" w:rsidR="0036121B" w:rsidRDefault="0036121B" w14:paraId="13DD34AF" w14:textId="77777777">
      <w:pPr>
        <w:spacing w:after="200" w:line="276" w:lineRule="auto"/>
        <w:rPr>
          <w:rFonts w:cstheme="minorHAnsi"/>
        </w:rPr>
      </w:pPr>
      <w:r w:rsidRPr="007635E3">
        <w:rPr>
          <w:rFonts w:cstheme="minorHAnsi"/>
        </w:rPr>
        <w:br w:type="page"/>
      </w:r>
    </w:p>
    <w:p w:rsidRPr="007635E3" w:rsidR="0036121B" w:rsidP="00A57827" w:rsidRDefault="0036121B" w14:paraId="283ADDA4" w14:textId="77777777">
      <w:pPr>
        <w:rPr>
          <w:rFonts w:cstheme="minorHAnsi"/>
        </w:rPr>
      </w:pPr>
    </w:p>
    <w:p w:rsidRPr="007635E3" w:rsidR="0036121B" w:rsidP="00A57827" w:rsidRDefault="0036121B" w14:paraId="75559BAA" w14:textId="122891F9">
      <w:pPr>
        <w:rPr>
          <w:rFonts w:cstheme="minorHAnsi"/>
          <w:b/>
        </w:rPr>
      </w:pPr>
      <w:r w:rsidRPr="007635E3">
        <w:rPr>
          <w:rFonts w:cstheme="minorHAnsi"/>
          <w:b/>
        </w:rPr>
        <w:t xml:space="preserve">Příloha č. 1 – </w:t>
      </w:r>
      <w:r w:rsidRPr="007635E3" w:rsidR="003A76D3">
        <w:rPr>
          <w:rFonts w:cstheme="minorHAnsi"/>
          <w:b/>
        </w:rPr>
        <w:t>Technická s</w:t>
      </w:r>
      <w:r w:rsidRPr="007635E3">
        <w:rPr>
          <w:rFonts w:cstheme="minorHAnsi"/>
          <w:b/>
        </w:rPr>
        <w:t>pecifikace předmětu plnění</w:t>
      </w:r>
      <w:r w:rsidRPr="007635E3" w:rsidR="005F392E">
        <w:rPr>
          <w:rFonts w:cstheme="minorHAnsi"/>
          <w:b/>
        </w:rPr>
        <w:t xml:space="preserve"> </w:t>
      </w:r>
    </w:p>
    <w:p w:rsidRPr="007635E3" w:rsidR="0036121B" w:rsidP="00A57827" w:rsidRDefault="0036121B" w14:paraId="7041C6B6" w14:textId="77777777">
      <w:pPr>
        <w:rPr>
          <w:rFonts w:cstheme="minorHAnsi"/>
        </w:rPr>
      </w:pPr>
    </w:p>
    <w:p w:rsidRPr="007635E3" w:rsidR="00AD4151" w:rsidP="00742774" w:rsidRDefault="00AD4151" w14:paraId="5C256B3F" w14:textId="1DE70A5F">
      <w:pPr>
        <w:spacing w:line="276" w:lineRule="auto"/>
        <w:rPr>
          <w:rFonts w:cstheme="minorHAnsi"/>
        </w:rPr>
      </w:pPr>
      <w:r w:rsidRPr="007635E3">
        <w:rPr>
          <w:rFonts w:cstheme="minorHAnsi"/>
        </w:rPr>
        <w:t>Předmětem veřejné zakázky je</w:t>
      </w:r>
      <w:r w:rsidRPr="007635E3" w:rsidR="00742774">
        <w:rPr>
          <w:rFonts w:cstheme="minorHAnsi"/>
        </w:rPr>
        <w:t>:</w:t>
      </w:r>
      <w:r w:rsidRPr="007635E3">
        <w:rPr>
          <w:rFonts w:cstheme="minorHAnsi"/>
        </w:rPr>
        <w:t xml:space="preserve"> </w:t>
      </w:r>
    </w:p>
    <w:p w:rsidRPr="007635E3" w:rsidR="00F31612" w:rsidP="00F31612" w:rsidRDefault="00F31612" w14:paraId="7656E91A" w14:textId="77777777">
      <w:pPr>
        <w:pStyle w:val="Odstavecseseznamem"/>
        <w:numPr>
          <w:ilvl w:val="0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Kontrola záznamů o činnostech zpracování osobních údajů </w:t>
      </w:r>
    </w:p>
    <w:p w:rsidRPr="007635E3" w:rsidR="00F31612" w:rsidP="00F31612" w:rsidRDefault="00F31612" w14:paraId="7F397EBB" w14:textId="04DFABD7">
      <w:pPr>
        <w:pStyle w:val="Odstavecseseznamem"/>
        <w:ind w:left="360"/>
        <w:rPr>
          <w:rFonts w:cstheme="minorHAnsi"/>
          <w:i/>
          <w:iCs/>
        </w:rPr>
      </w:pPr>
      <w:r w:rsidRPr="007635E3">
        <w:rPr>
          <w:rFonts w:cstheme="minorHAnsi"/>
          <w:i/>
          <w:iCs/>
        </w:rPr>
        <w:t xml:space="preserve">Požadavek na realizaci: formou řízených pohovorů s vedoucími odborů a oddělení a obhlídky prostorů a technologií ve vazbě na zpracování osobních údajů. V minimálním rozsahu 2 hodin </w:t>
      </w:r>
      <w:r w:rsidRPr="007635E3" w:rsidR="00020466">
        <w:rPr>
          <w:rFonts w:cstheme="minorHAnsi"/>
          <w:i/>
          <w:iCs/>
        </w:rPr>
        <w:t>u</w:t>
      </w:r>
      <w:r w:rsidRPr="007635E3">
        <w:rPr>
          <w:rFonts w:cstheme="minorHAnsi"/>
          <w:i/>
          <w:iCs/>
        </w:rPr>
        <w:t> jednotlivými odborů a oddělení</w:t>
      </w:r>
      <w:r w:rsidRPr="007635E3" w:rsidR="00496010">
        <w:rPr>
          <w:rFonts w:cstheme="minorHAnsi"/>
          <w:i/>
          <w:iCs/>
        </w:rPr>
        <w:t xml:space="preserve"> v prostorách zadavatele</w:t>
      </w:r>
      <w:r w:rsidRPr="007635E3">
        <w:rPr>
          <w:rFonts w:cstheme="minorHAnsi"/>
          <w:i/>
          <w:iCs/>
        </w:rPr>
        <w:t>.</w:t>
      </w:r>
    </w:p>
    <w:p w:rsidRPr="007635E3" w:rsidR="00F31612" w:rsidP="00F31612" w:rsidRDefault="00F31612" w14:paraId="5BBFC88A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Posouzení rozsahu zpracovávaných osobních údajů</w:t>
      </w:r>
    </w:p>
    <w:p w:rsidRPr="007635E3" w:rsidR="00F31612" w:rsidP="00F31612" w:rsidRDefault="00F31612" w14:paraId="677D32AB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Posouzení relevance právního základu zpracování osobních údajů dle GDPR v jednotlivých agendách </w:t>
      </w:r>
    </w:p>
    <w:p w:rsidRPr="007635E3" w:rsidR="00F31612" w:rsidP="00F31612" w:rsidRDefault="00F31612" w14:paraId="490DB079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Posouzení oprávněnosti zpracování osobních údajů klasifikovaných jako oprávněný zájem správce</w:t>
      </w:r>
    </w:p>
    <w:p w:rsidRPr="007635E3" w:rsidR="00F31612" w:rsidP="00F31612" w:rsidRDefault="00F31612" w14:paraId="2D37F071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Ověření metodiky postupu při vzniku nového účelu zpracování dat a ověření souladu s požadavky GDPR (realizace zásad „By default“ a „By design“)</w:t>
      </w:r>
    </w:p>
    <w:p w:rsidRPr="007635E3" w:rsidR="00F31612" w:rsidP="00F31612" w:rsidRDefault="00F31612" w14:paraId="560FFAC3" w14:textId="77777777">
      <w:pPr>
        <w:pStyle w:val="Odstavecseseznamem"/>
        <w:numPr>
          <w:ilvl w:val="0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Kontrola stavu právní ochrany osobních údajů předávaných nebo zpřístupňovaných dalším subjektům dle platné legislativy </w:t>
      </w:r>
    </w:p>
    <w:p w:rsidRPr="007635E3" w:rsidR="00F31612" w:rsidP="00F31612" w:rsidRDefault="00F31612" w14:paraId="3E13F144" w14:textId="77777777">
      <w:pPr>
        <w:pStyle w:val="Odstavecseseznamem"/>
        <w:ind w:left="360"/>
        <w:rPr>
          <w:rFonts w:cstheme="minorHAnsi"/>
          <w:i/>
          <w:iCs/>
        </w:rPr>
      </w:pPr>
      <w:r w:rsidRPr="007635E3">
        <w:rPr>
          <w:rFonts w:cstheme="minorHAnsi"/>
          <w:i/>
          <w:iCs/>
        </w:rPr>
        <w:t>Požadavek na realizaci: dle odstavce č. 1. technické specifikace</w:t>
      </w:r>
    </w:p>
    <w:p w:rsidRPr="007635E3" w:rsidR="00F31612" w:rsidP="00F31612" w:rsidRDefault="00F31612" w14:paraId="1E1BA329" w14:textId="77777777">
      <w:pPr>
        <w:pStyle w:val="Odstavecseseznamem"/>
        <w:ind w:left="360"/>
        <w:rPr>
          <w:rFonts w:cstheme="minorHAnsi"/>
        </w:rPr>
      </w:pPr>
    </w:p>
    <w:p w:rsidRPr="007635E3" w:rsidR="00F31612" w:rsidP="00F31612" w:rsidRDefault="00F31612" w14:paraId="254F0D20" w14:textId="717FD1F6">
      <w:pPr>
        <w:pStyle w:val="Odstavecseseznamem"/>
        <w:numPr>
          <w:ilvl w:val="0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Zhodnocení stavu přijatých organizačních a technických opatření k zabezpečení osobních údajů </w:t>
      </w:r>
    </w:p>
    <w:p w:rsidRPr="007635E3" w:rsidR="00F31612" w:rsidP="00F31612" w:rsidRDefault="00F31612" w14:paraId="64B74510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Kontrola stavu vnitřních předpisů vztahujících se ke zpracování osobních údajů statutárním městem </w:t>
      </w:r>
    </w:p>
    <w:p w:rsidRPr="007635E3" w:rsidR="00F31612" w:rsidP="00F31612" w:rsidRDefault="00F31612" w14:paraId="65E158BE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Kontrola komplexnosti, praktické závaznosti a vymahatelnosti povinností stanovených vnitřními předpisy dle odst. a)</w:t>
      </w:r>
    </w:p>
    <w:p w:rsidRPr="007635E3" w:rsidR="00F31612" w:rsidP="00F31612" w:rsidRDefault="00F31612" w14:paraId="11165A60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Kontrola souladu vnitřních předpisů s metodikami, výklady a stanovisky dozorového úřadu a resortních ministerstev</w:t>
      </w:r>
    </w:p>
    <w:p w:rsidRPr="007635E3" w:rsidR="00F31612" w:rsidP="00F31612" w:rsidRDefault="00F31612" w14:paraId="2195D730" w14:textId="77777777">
      <w:pPr>
        <w:pStyle w:val="Odstavecseseznamem"/>
        <w:rPr>
          <w:rFonts w:cstheme="minorHAnsi"/>
        </w:rPr>
      </w:pPr>
    </w:p>
    <w:p w:rsidRPr="007635E3" w:rsidR="00F31612" w:rsidP="00F31612" w:rsidRDefault="00F31612" w14:paraId="0C6D1CC4" w14:textId="77777777">
      <w:pPr>
        <w:pStyle w:val="Odstavecseseznamem"/>
        <w:numPr>
          <w:ilvl w:val="0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Kontrola plnění poskytování informací o zpracování osobních údajů v podmínkách výkonu státní správy a samosprávy a v pracovněprávních vztazích </w:t>
      </w:r>
    </w:p>
    <w:p w:rsidRPr="007635E3" w:rsidR="00F31612" w:rsidP="00F31612" w:rsidRDefault="00F31612" w14:paraId="50F533E3" w14:textId="77777777">
      <w:pPr>
        <w:pStyle w:val="Odstavecseseznamem"/>
        <w:ind w:left="360"/>
        <w:rPr>
          <w:rFonts w:cstheme="minorHAnsi"/>
          <w:i/>
          <w:iCs/>
        </w:rPr>
      </w:pPr>
      <w:r w:rsidRPr="007635E3">
        <w:rPr>
          <w:rFonts w:cstheme="minorHAnsi"/>
          <w:i/>
          <w:iCs/>
        </w:rPr>
        <w:t>Požadavek na realizaci: dle odstavce č. 1. technické specifikace</w:t>
      </w:r>
    </w:p>
    <w:p w:rsidRPr="007635E3" w:rsidR="00F31612" w:rsidP="00F31612" w:rsidRDefault="00F31612" w14:paraId="69D47D81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Zhodnocení obecných a dílčích informací s ohledem na jejich soulad s GDPR a zákonem č. 110/2019 Sb. – rozsah, úplnost, způsoby poskytování</w:t>
      </w:r>
    </w:p>
    <w:p w:rsidRPr="007635E3" w:rsidR="00F31612" w:rsidP="00F31612" w:rsidRDefault="00F31612" w14:paraId="17DFA93D" w14:textId="77777777">
      <w:pPr>
        <w:pStyle w:val="Odstavecseseznamem"/>
        <w:rPr>
          <w:rFonts w:cstheme="minorHAnsi"/>
        </w:rPr>
      </w:pPr>
    </w:p>
    <w:p w:rsidRPr="007635E3" w:rsidR="00F31612" w:rsidP="00F31612" w:rsidRDefault="00F31612" w14:paraId="7A6C47CC" w14:textId="77777777">
      <w:pPr>
        <w:pStyle w:val="Odstavecseseznamem"/>
        <w:numPr>
          <w:ilvl w:val="0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Kontrola dodržování zásad anonymizace osobních údajů </w:t>
      </w:r>
    </w:p>
    <w:p w:rsidRPr="007635E3" w:rsidR="00F31612" w:rsidP="00F31612" w:rsidRDefault="00F31612" w14:paraId="270B579E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Posouzení shody se zásadami stanovenými GDPR</w:t>
      </w:r>
    </w:p>
    <w:p w:rsidRPr="007635E3" w:rsidR="00F31612" w:rsidP="00F31612" w:rsidRDefault="00F31612" w14:paraId="792D21A3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Způsob anonymizace ve specifických případech – výkon povinností nebo uplatnění práv dle zvláštních právních předpisů, zejména s ohledem na zákony č. 340/2015 Sb., 106/1999 Sb. a č. 128/2000 Sb.</w:t>
      </w:r>
    </w:p>
    <w:p w:rsidRPr="007635E3" w:rsidR="00F31612" w:rsidP="00F31612" w:rsidRDefault="00F31612" w14:paraId="537050DE" w14:textId="77777777">
      <w:pPr>
        <w:pStyle w:val="Odstavecseseznamem"/>
        <w:rPr>
          <w:rFonts w:cstheme="minorHAnsi"/>
        </w:rPr>
      </w:pPr>
    </w:p>
    <w:p w:rsidRPr="007635E3" w:rsidR="00F31612" w:rsidP="00F31612" w:rsidRDefault="00F31612" w14:paraId="16DB28CC" w14:textId="77777777">
      <w:pPr>
        <w:pStyle w:val="Odstavecseseznamem"/>
        <w:numPr>
          <w:ilvl w:val="0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Zhodnocení stavu přijatých opatření fyzické bezpečnosti </w:t>
      </w:r>
    </w:p>
    <w:p w:rsidRPr="007635E3" w:rsidR="00F31612" w:rsidP="00F31612" w:rsidRDefault="00F31612" w14:paraId="70B8CCE8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Posouzení pravidel klíčového režimu (nastavení oprávnění, evidence a uložení klíčů atd.)</w:t>
      </w:r>
    </w:p>
    <w:p w:rsidRPr="007635E3" w:rsidR="00F31612" w:rsidP="00F31612" w:rsidRDefault="00F31612" w14:paraId="7C99E653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Ověření pravidel pro vstup zaměstnanců na pracoviště mimo pracovní dobu</w:t>
      </w:r>
    </w:p>
    <w:p w:rsidRPr="007635E3" w:rsidR="00F31612" w:rsidP="00F31612" w:rsidRDefault="00F31612" w14:paraId="3725FCB5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Posouzení pravidel pro pohyb návštěv v objektech </w:t>
      </w:r>
    </w:p>
    <w:p w:rsidRPr="007635E3" w:rsidR="00F31612" w:rsidP="00F31612" w:rsidRDefault="00F31612" w14:paraId="475C7DA7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Kontrola stanoveného režimu pro pracovníky úklidu</w:t>
      </w:r>
    </w:p>
    <w:p w:rsidRPr="007635E3" w:rsidR="00F31612" w:rsidP="00F31612" w:rsidRDefault="00F31612" w14:paraId="424D3799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Kontrola režimových opatření spisovny</w:t>
      </w:r>
    </w:p>
    <w:p w:rsidRPr="007635E3" w:rsidR="00F31612" w:rsidP="00F31612" w:rsidRDefault="00F31612" w14:paraId="275AD0CF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Ověření vybavení pracovišť úschovnými uzamykatelnými objekty a pravidel pro jejich užívání  </w:t>
      </w:r>
    </w:p>
    <w:p w:rsidRPr="007635E3" w:rsidR="00F31612" w:rsidP="00F31612" w:rsidRDefault="00F31612" w14:paraId="62096213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Zhodnocení způsobu a rozsahu zajištění fyzické a elektronické ostrahy objektu a vstupu do něj </w:t>
      </w:r>
    </w:p>
    <w:p w:rsidRPr="007635E3" w:rsidR="00F31612" w:rsidP="00F31612" w:rsidRDefault="00F31612" w14:paraId="1D045AAE" w14:textId="77777777">
      <w:pPr>
        <w:pStyle w:val="Odstavecseseznamem"/>
        <w:rPr>
          <w:rFonts w:cstheme="minorHAnsi"/>
        </w:rPr>
      </w:pPr>
    </w:p>
    <w:p w:rsidRPr="007635E3" w:rsidR="00F31612" w:rsidP="00F31612" w:rsidRDefault="00F31612" w14:paraId="4B178EA4" w14:textId="77777777">
      <w:pPr>
        <w:pStyle w:val="Odstavecseseznamem"/>
        <w:numPr>
          <w:ilvl w:val="0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Kontrola úrovně zajištění ochrany dat při jejich zpracování externím zpracovatelem </w:t>
      </w:r>
    </w:p>
    <w:p w:rsidRPr="007635E3" w:rsidR="00F31612" w:rsidP="00F31612" w:rsidRDefault="00F31612" w14:paraId="61C803B7" w14:textId="77777777">
      <w:pPr>
        <w:pStyle w:val="Odstavecseseznamem"/>
        <w:ind w:left="360"/>
        <w:rPr>
          <w:rFonts w:cstheme="minorHAnsi"/>
          <w:i/>
          <w:iCs/>
        </w:rPr>
      </w:pPr>
      <w:r w:rsidRPr="007635E3">
        <w:rPr>
          <w:rFonts w:cstheme="minorHAnsi"/>
          <w:i/>
          <w:iCs/>
        </w:rPr>
        <w:t>Požadavek na realizaci: dle odstavce č. 1. technické specifikace</w:t>
      </w:r>
    </w:p>
    <w:p w:rsidRPr="007635E3" w:rsidR="00F31612" w:rsidP="00F31612" w:rsidRDefault="00F31612" w14:paraId="51437106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Kontrola provedení identifikace externích zpracovatelů osobních údajů</w:t>
      </w:r>
    </w:p>
    <w:p w:rsidRPr="007635E3" w:rsidR="00F31612" w:rsidP="00F31612" w:rsidRDefault="00F31612" w14:paraId="2353E273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Kontrola doložitelnosti smluv o zpracování osobních údajů</w:t>
      </w:r>
    </w:p>
    <w:p w:rsidRPr="007635E3" w:rsidR="00F31612" w:rsidP="00F31612" w:rsidRDefault="00F31612" w14:paraId="64232580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Posouzení shody předložených smluv s požadavky GDPR</w:t>
      </w:r>
    </w:p>
    <w:p w:rsidRPr="007635E3" w:rsidR="00F31612" w:rsidP="00F31612" w:rsidRDefault="00F31612" w14:paraId="33628388" w14:textId="77777777">
      <w:pPr>
        <w:pStyle w:val="Odstavecseseznamem"/>
        <w:rPr>
          <w:rFonts w:cstheme="minorHAnsi"/>
        </w:rPr>
      </w:pPr>
    </w:p>
    <w:p w:rsidRPr="007635E3" w:rsidR="00F31612" w:rsidP="00F31612" w:rsidRDefault="00F31612" w14:paraId="655CBEB0" w14:textId="77777777">
      <w:pPr>
        <w:pStyle w:val="Odstavecseseznamem"/>
        <w:numPr>
          <w:ilvl w:val="0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Kontrola systému řízení přístupů do informačních systémů jiných správců </w:t>
      </w:r>
    </w:p>
    <w:p w:rsidRPr="007635E3" w:rsidR="00F31612" w:rsidP="00F31612" w:rsidRDefault="00F31612" w14:paraId="320C4E50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lastRenderedPageBreak/>
        <w:t>Posouzení systému přidělování přístupových oprávnění</w:t>
      </w:r>
    </w:p>
    <w:p w:rsidRPr="007635E3" w:rsidR="00F31612" w:rsidP="00F31612" w:rsidRDefault="00F31612" w14:paraId="1D252DE1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Kontrola dodržování pravidel stanovených jiným správcem</w:t>
      </w:r>
    </w:p>
    <w:p w:rsidRPr="007635E3" w:rsidR="00F31612" w:rsidP="00F31612" w:rsidRDefault="00F31612" w14:paraId="365DC9E9" w14:textId="77777777">
      <w:pPr>
        <w:pStyle w:val="Odstavecseseznamem"/>
        <w:rPr>
          <w:rFonts w:cstheme="minorHAnsi"/>
        </w:rPr>
      </w:pPr>
    </w:p>
    <w:p w:rsidRPr="007635E3" w:rsidR="00F31612" w:rsidP="00F31612" w:rsidRDefault="00F31612" w14:paraId="4717B9D3" w14:textId="77777777">
      <w:pPr>
        <w:pStyle w:val="Odstavecseseznamem"/>
        <w:numPr>
          <w:ilvl w:val="0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Kontrola stanovených postupů a právních základů při předávání osobních údajů do třetích zemí </w:t>
      </w:r>
    </w:p>
    <w:p w:rsidRPr="007635E3" w:rsidR="00F31612" w:rsidP="00F31612" w:rsidRDefault="00F31612" w14:paraId="7440A6BF" w14:textId="77777777">
      <w:pPr>
        <w:pStyle w:val="Odstavecseseznamem"/>
        <w:ind w:left="360"/>
        <w:rPr>
          <w:rFonts w:cstheme="minorHAnsi"/>
          <w:i/>
          <w:iCs/>
        </w:rPr>
      </w:pPr>
      <w:r w:rsidRPr="007635E3">
        <w:rPr>
          <w:rFonts w:cstheme="minorHAnsi"/>
          <w:i/>
          <w:iCs/>
        </w:rPr>
        <w:t>Požadavek na realizaci: dle odstavce č. 1. technické specifikace</w:t>
      </w:r>
    </w:p>
    <w:p w:rsidRPr="007635E3" w:rsidR="00F31612" w:rsidP="00F31612" w:rsidRDefault="00F31612" w14:paraId="6F49D815" w14:textId="77777777">
      <w:pPr>
        <w:pStyle w:val="Odstavecseseznamem"/>
        <w:ind w:left="360"/>
        <w:rPr>
          <w:rFonts w:cstheme="minorHAnsi"/>
        </w:rPr>
      </w:pPr>
    </w:p>
    <w:p w:rsidRPr="007635E3" w:rsidR="00F31612" w:rsidP="00F31612" w:rsidRDefault="00F31612" w14:paraId="7EF390A4" w14:textId="77777777">
      <w:pPr>
        <w:pStyle w:val="Odstavecseseznamem"/>
        <w:numPr>
          <w:ilvl w:val="0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Posouzení zpracování osobních údajů v personální oblasti </w:t>
      </w:r>
    </w:p>
    <w:p w:rsidRPr="007635E3" w:rsidR="00F31612" w:rsidP="00F31612" w:rsidRDefault="00F31612" w14:paraId="6100DCE3" w14:textId="77777777">
      <w:pPr>
        <w:pStyle w:val="Odstavecseseznamem"/>
        <w:ind w:left="360"/>
        <w:rPr>
          <w:rFonts w:cstheme="minorHAnsi"/>
          <w:i/>
          <w:iCs/>
        </w:rPr>
      </w:pPr>
      <w:r w:rsidRPr="007635E3">
        <w:rPr>
          <w:rFonts w:cstheme="minorHAnsi"/>
          <w:i/>
          <w:iCs/>
        </w:rPr>
        <w:t>Požadavek na realizaci: dle odstavce č. 1. technické specifikace</w:t>
      </w:r>
    </w:p>
    <w:p w:rsidRPr="007635E3" w:rsidR="00F31612" w:rsidP="00F31612" w:rsidRDefault="00F31612" w14:paraId="7926CD4C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Zpracování osobní dat v rámci obsazování volných pracovních míst</w:t>
      </w:r>
    </w:p>
    <w:p w:rsidRPr="007635E3" w:rsidR="00F31612" w:rsidP="00F31612" w:rsidRDefault="00F31612" w14:paraId="609EDED5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Zpracování osobních dat v rámci pracovněprávního vztahu</w:t>
      </w:r>
    </w:p>
    <w:p w:rsidRPr="007635E3" w:rsidR="00F31612" w:rsidP="00F31612" w:rsidRDefault="00F31612" w14:paraId="49D785E4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Nakládání s osobními údaji v rámci ukončení pracovního procesu</w:t>
      </w:r>
    </w:p>
    <w:p w:rsidRPr="007635E3" w:rsidR="00F31612" w:rsidP="00F31612" w:rsidRDefault="00F31612" w14:paraId="6C3866F9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Zpracování osobních údajů bývalých zaměstnanců – posouzení koherence rozsahu dat k identifikovaným účelům zpracování </w:t>
      </w:r>
    </w:p>
    <w:p w:rsidRPr="007635E3" w:rsidR="00F31612" w:rsidP="00F31612" w:rsidRDefault="00F31612" w14:paraId="4AD354EB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Kontrola a ev. revize pracovněprávní dokumentace  </w:t>
      </w:r>
    </w:p>
    <w:p w:rsidRPr="007635E3" w:rsidR="00F31612" w:rsidP="00F31612" w:rsidRDefault="00F31612" w14:paraId="286D9BF5" w14:textId="77777777">
      <w:pPr>
        <w:pStyle w:val="Odstavecseseznamem"/>
        <w:rPr>
          <w:rFonts w:cstheme="minorHAnsi"/>
        </w:rPr>
      </w:pPr>
    </w:p>
    <w:p w:rsidRPr="007635E3" w:rsidR="00F31612" w:rsidP="00F31612" w:rsidRDefault="00F31612" w14:paraId="1004BEA7" w14:textId="77777777">
      <w:pPr>
        <w:pStyle w:val="Odstavecseseznamem"/>
        <w:numPr>
          <w:ilvl w:val="0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Kontrola souhlasů se zpracováním </w:t>
      </w:r>
    </w:p>
    <w:p w:rsidRPr="007635E3" w:rsidR="00F31612" w:rsidP="00F31612" w:rsidRDefault="00F31612" w14:paraId="2112CC6F" w14:textId="77777777">
      <w:pPr>
        <w:pStyle w:val="Odstavecseseznamem"/>
        <w:ind w:left="360"/>
        <w:rPr>
          <w:rFonts w:cstheme="minorHAnsi"/>
          <w:i/>
          <w:iCs/>
        </w:rPr>
      </w:pPr>
      <w:r w:rsidRPr="007635E3">
        <w:rPr>
          <w:rFonts w:cstheme="minorHAnsi"/>
          <w:i/>
          <w:iCs/>
        </w:rPr>
        <w:t>Požadavek na realizaci: dle odstavce č. 1. technické specifikace</w:t>
      </w:r>
    </w:p>
    <w:p w:rsidRPr="007635E3" w:rsidR="00F31612" w:rsidP="00F31612" w:rsidRDefault="00F31612" w14:paraId="693987E7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Kontrola relevance/absence souhlasů ve vztahu k jednotlivým agendám zpracování</w:t>
      </w:r>
    </w:p>
    <w:p w:rsidRPr="007635E3" w:rsidR="00F31612" w:rsidP="00F31612" w:rsidRDefault="00F31612" w14:paraId="5F1F90FE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Posouzení souladu souhlasů s požadavky dle GDPR</w:t>
      </w:r>
    </w:p>
    <w:p w:rsidRPr="007635E3" w:rsidR="00F31612" w:rsidP="00F31612" w:rsidRDefault="00F31612" w14:paraId="590A4593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Kontrola, ev. revize dokumentů obsahujících souhlas </w:t>
      </w:r>
    </w:p>
    <w:p w:rsidRPr="007635E3" w:rsidR="00F31612" w:rsidP="00F31612" w:rsidRDefault="00F31612" w14:paraId="7A1C086B" w14:textId="77777777">
      <w:pPr>
        <w:pStyle w:val="Odstavecseseznamem"/>
        <w:rPr>
          <w:rFonts w:cstheme="minorHAnsi"/>
        </w:rPr>
      </w:pPr>
    </w:p>
    <w:p w:rsidRPr="007635E3" w:rsidR="00F31612" w:rsidP="00F31612" w:rsidRDefault="00F31612" w14:paraId="207BDFEB" w14:textId="77777777">
      <w:pPr>
        <w:pStyle w:val="Odstavecseseznamem"/>
        <w:numPr>
          <w:ilvl w:val="0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Posouzení zajištění ochrany osobních údajů při projednávání v orgánech města vč. přípravy podkladů pro rozhodování </w:t>
      </w:r>
    </w:p>
    <w:p w:rsidRPr="007635E3" w:rsidR="00F31612" w:rsidP="00F31612" w:rsidRDefault="00F31612" w14:paraId="4B49F557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Posouzení způsobů předávání dokumentů obsahující osobní údaje orgánům města</w:t>
      </w:r>
    </w:p>
    <w:p w:rsidRPr="007635E3" w:rsidR="00F31612" w:rsidP="00F31612" w:rsidRDefault="00F31612" w14:paraId="6F55E292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Kontrola zabezpečení ochrany osobních údajů při projednávání orgány města. (poučení, mlčenlivost – zastupitelé/nezastupitelné, úložiště apod.)</w:t>
      </w:r>
    </w:p>
    <w:p w:rsidRPr="007635E3" w:rsidR="00F31612" w:rsidP="00F31612" w:rsidRDefault="00F31612" w14:paraId="4CE1DE52" w14:textId="77777777">
      <w:pPr>
        <w:pStyle w:val="Odstavecseseznamem"/>
        <w:ind w:left="360"/>
        <w:rPr>
          <w:rFonts w:cstheme="minorHAnsi"/>
        </w:rPr>
      </w:pPr>
    </w:p>
    <w:p w:rsidRPr="007635E3" w:rsidR="00F31612" w:rsidP="00F31612" w:rsidRDefault="00F31612" w14:paraId="101ABD31" w14:textId="77777777">
      <w:pPr>
        <w:pStyle w:val="Odstavecseseznamem"/>
        <w:numPr>
          <w:ilvl w:val="0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Kontrola metodiky postupů při uplatnění a výkonu práv subjektů údajů </w:t>
      </w:r>
    </w:p>
    <w:p w:rsidRPr="007635E3" w:rsidR="00F31612" w:rsidP="00F31612" w:rsidRDefault="00F31612" w14:paraId="6CD8CCA0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Kontrola způsobů přijetí žádostí pro uplatnění a výkonu práv subjektů údajů</w:t>
      </w:r>
    </w:p>
    <w:p w:rsidRPr="007635E3" w:rsidR="00F31612" w:rsidP="00F31612" w:rsidRDefault="00F31612" w14:paraId="542F0F6F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Posouzení oprávněnosti požadavků na výkon práv subjektů údajů</w:t>
      </w:r>
    </w:p>
    <w:p w:rsidRPr="007635E3" w:rsidR="00F31612" w:rsidP="00F31612" w:rsidRDefault="00F31612" w14:paraId="2C6FF229" w14:textId="77777777">
      <w:pPr>
        <w:pStyle w:val="Odstavecseseznamem"/>
        <w:ind w:left="360"/>
        <w:rPr>
          <w:rFonts w:cstheme="minorHAnsi"/>
        </w:rPr>
      </w:pPr>
    </w:p>
    <w:p w:rsidRPr="007635E3" w:rsidR="00F31612" w:rsidP="00F31612" w:rsidRDefault="00F31612" w14:paraId="5DA9EAC1" w14:textId="77777777">
      <w:pPr>
        <w:pStyle w:val="Odstavecseseznamem"/>
        <w:numPr>
          <w:ilvl w:val="0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Kontrola metodiky postupů při porušení zabezpečení osobních údajů </w:t>
      </w:r>
    </w:p>
    <w:p w:rsidRPr="007635E3" w:rsidR="00F31612" w:rsidP="00F31612" w:rsidRDefault="00F31612" w14:paraId="5A9FE27A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Kontrola detekce narušení osobních údajů </w:t>
      </w:r>
    </w:p>
    <w:p w:rsidRPr="007635E3" w:rsidR="00F31612" w:rsidP="00F31612" w:rsidRDefault="00F31612" w14:paraId="42C03F88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Vyhodnocení porušení zabezpečení osobních údajů a ohlašování narušení bezpečnosti osobních dat dozorovému orgánu</w:t>
      </w:r>
    </w:p>
    <w:p w:rsidRPr="007635E3" w:rsidR="00F31612" w:rsidP="00F31612" w:rsidRDefault="00F31612" w14:paraId="64521CBF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Testování procesu zvládání bezpečnostních incidentů</w:t>
      </w:r>
    </w:p>
    <w:p w:rsidRPr="007635E3" w:rsidR="00F31612" w:rsidP="00F31612" w:rsidRDefault="00F31612" w14:paraId="3D25AB25" w14:textId="31709F38">
      <w:pPr>
        <w:pStyle w:val="Odstavecseseznamem"/>
        <w:numPr>
          <w:ilvl w:val="3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Cílem je dodání služby spočívající v provedení cvičení zaměřeného na únik informací velkého rozsahu po napadení informačních technologií hackerem. Hlavním cílem cvičení bude ověření, zda stanovená prioritizace činností a komunikačních toků je efektivní a zajištuje informačně vitální funkce správy města a následně potřeby svých </w:t>
      </w:r>
      <w:proofErr w:type="gramStart"/>
      <w:r w:rsidRPr="007635E3">
        <w:rPr>
          <w:rFonts w:cstheme="minorHAnsi"/>
        </w:rPr>
        <w:t>občanů</w:t>
      </w:r>
      <w:proofErr w:type="gramEnd"/>
      <w:r w:rsidRPr="007635E3">
        <w:rPr>
          <w:rFonts w:cstheme="minorHAnsi"/>
        </w:rPr>
        <w:t xml:space="preserve"> a to zejména při úniku informací. Cvičení bude zaměřeno na procvičení vybraných procesů v rámci připravenosti zaměstnanců magistrátu a Městské policie Kladno. Cvičení bude provedeno štábní formou. Nedílnou součást přípravy budou představovat řízené pohovory s vedoucími odborů a oddělení, kteří popíší současnou praxi.</w:t>
      </w:r>
    </w:p>
    <w:p w:rsidRPr="007635E3" w:rsidR="00F31612" w:rsidP="00F31612" w:rsidRDefault="00F31612" w14:paraId="69238986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Ověření procesu odstranění zjištěných příčin zabezpečení osobních údajů do prostředí úřadu</w:t>
      </w:r>
    </w:p>
    <w:p w:rsidRPr="007635E3" w:rsidR="00F31612" w:rsidP="00F31612" w:rsidRDefault="00F31612" w14:paraId="135FC6C7" w14:textId="77777777">
      <w:pPr>
        <w:pStyle w:val="Odstavecseseznamem"/>
        <w:rPr>
          <w:rFonts w:cstheme="minorHAnsi"/>
        </w:rPr>
      </w:pPr>
    </w:p>
    <w:p w:rsidRPr="007635E3" w:rsidR="00F31612" w:rsidP="00F31612" w:rsidRDefault="00F31612" w14:paraId="5C5985C0" w14:textId="77777777">
      <w:pPr>
        <w:pStyle w:val="Odstavecseseznamem"/>
        <w:numPr>
          <w:ilvl w:val="0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Kontrola zpracování osobních údajů ve vnitřním kamerovém systému objektu Magistrátu města Kladno </w:t>
      </w:r>
    </w:p>
    <w:p w:rsidRPr="007635E3" w:rsidR="00F31612" w:rsidP="00F31612" w:rsidRDefault="00F31612" w14:paraId="716CFF33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Kontrola a zhodnocení stávajících pravidel pro užívání a manipulaci s kamerovým systémem</w:t>
      </w:r>
    </w:p>
    <w:p w:rsidRPr="007635E3" w:rsidR="00F31612" w:rsidP="00F31612" w:rsidRDefault="00F31612" w14:paraId="7D87294E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Posouzení zavedeného řízení přístupu ke kamerovým záznamům včetně podmínek pro export záznamů</w:t>
      </w:r>
    </w:p>
    <w:p w:rsidRPr="007635E3" w:rsidR="00F31612" w:rsidP="00F31612" w:rsidRDefault="00F31612" w14:paraId="45489730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Posouzení souladu provozu kamerového systému s platnými legislativními podmínkami a stanovisky dozorového orgánu</w:t>
      </w:r>
    </w:p>
    <w:p w:rsidRPr="007635E3" w:rsidR="00F31612" w:rsidP="00F31612" w:rsidRDefault="00F31612" w14:paraId="0CDCDE0A" w14:textId="77777777">
      <w:pPr>
        <w:pStyle w:val="Odstavecseseznamem"/>
        <w:rPr>
          <w:rFonts w:cstheme="minorHAnsi"/>
        </w:rPr>
      </w:pPr>
    </w:p>
    <w:p w:rsidRPr="007635E3" w:rsidR="00F31612" w:rsidP="00F31612" w:rsidRDefault="00F31612" w14:paraId="103ED1B2" w14:textId="77777777">
      <w:pPr>
        <w:pStyle w:val="Odstavecseseznamem"/>
        <w:numPr>
          <w:ilvl w:val="0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Kontrola listinné a elektronické evidence a způsobů archivace a uložení dokumentů </w:t>
      </w:r>
    </w:p>
    <w:p w:rsidRPr="007635E3" w:rsidR="00F31612" w:rsidP="00F31612" w:rsidRDefault="00F31612" w14:paraId="54FF45A5" w14:textId="77777777">
      <w:pPr>
        <w:pStyle w:val="Odstavecseseznamem"/>
        <w:ind w:left="360"/>
        <w:rPr>
          <w:rFonts w:cstheme="minorHAnsi"/>
        </w:rPr>
      </w:pPr>
    </w:p>
    <w:p w:rsidRPr="007635E3" w:rsidR="00F31612" w:rsidP="00F31612" w:rsidRDefault="00F31612" w14:paraId="601FBCAE" w14:textId="77777777">
      <w:pPr>
        <w:pStyle w:val="Odstavecseseznamem"/>
        <w:numPr>
          <w:ilvl w:val="0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Posouzení zajištění likvidace nosičů osobních údajů </w:t>
      </w:r>
    </w:p>
    <w:p w:rsidRPr="007635E3" w:rsidR="00F31612" w:rsidP="00F31612" w:rsidRDefault="00F31612" w14:paraId="3C965513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Četnost reálně prováděných skartačních řízení </w:t>
      </w:r>
    </w:p>
    <w:p w:rsidRPr="007635E3" w:rsidR="00F31612" w:rsidP="00F31612" w:rsidRDefault="00F31612" w14:paraId="6E4A8906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Organizační a právní zabezpečení likvidovaných nosičů osobních údajů</w:t>
      </w:r>
    </w:p>
    <w:p w:rsidRPr="007635E3" w:rsidR="00F31612" w:rsidP="00F31612" w:rsidRDefault="00F31612" w14:paraId="3C77A430" w14:textId="77777777">
      <w:pPr>
        <w:pStyle w:val="Odstavecseseznamem"/>
        <w:rPr>
          <w:rFonts w:cstheme="minorHAnsi"/>
        </w:rPr>
      </w:pPr>
    </w:p>
    <w:p w:rsidRPr="007635E3" w:rsidR="00F31612" w:rsidP="00F31612" w:rsidRDefault="00F31612" w14:paraId="54E2ACC3" w14:textId="77777777">
      <w:pPr>
        <w:pStyle w:val="Odstavecseseznamem"/>
        <w:numPr>
          <w:ilvl w:val="0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Audit zpracování osobních údajů u městské police </w:t>
      </w:r>
    </w:p>
    <w:p w:rsidRPr="007635E3" w:rsidR="00F31612" w:rsidP="00F31612" w:rsidRDefault="00F31612" w14:paraId="170AA130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Posouzení rozsahu zpracovávaných osobních údajů</w:t>
      </w:r>
    </w:p>
    <w:p w:rsidRPr="007635E3" w:rsidR="00F31612" w:rsidP="00F31612" w:rsidRDefault="00F31612" w14:paraId="0DD67AF1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Posouzení relevance právního základu zpracování osobních údajů dle GDPR v jednotlivých agendách</w:t>
      </w:r>
    </w:p>
    <w:p w:rsidRPr="007635E3" w:rsidR="00F31612" w:rsidP="00F31612" w:rsidRDefault="00F31612" w14:paraId="7837347B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Kontrola organizačních a technických opatření k zabezpečení osobních údajů</w:t>
      </w:r>
    </w:p>
    <w:p w:rsidRPr="007635E3" w:rsidR="00F31612" w:rsidP="00F31612" w:rsidRDefault="00F31612" w14:paraId="78E55714" w14:textId="77777777">
      <w:pPr>
        <w:pStyle w:val="Odstavecseseznamem"/>
        <w:numPr>
          <w:ilvl w:val="2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Obecně při zajištění činnosti městské policie</w:t>
      </w:r>
    </w:p>
    <w:p w:rsidRPr="007635E3" w:rsidR="00F31612" w:rsidP="00F31612" w:rsidRDefault="00F31612" w14:paraId="114A98F9" w14:textId="77777777">
      <w:pPr>
        <w:pStyle w:val="Odstavecseseznamem"/>
        <w:numPr>
          <w:ilvl w:val="2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Při výkonu služby strážníků městské policie a dalších zaměstnanců zařazených do městské policie</w:t>
      </w:r>
    </w:p>
    <w:p w:rsidRPr="007635E3" w:rsidR="00F31612" w:rsidP="00F31612" w:rsidRDefault="00F31612" w14:paraId="75DB41ED" w14:textId="77777777">
      <w:pPr>
        <w:pStyle w:val="Odstavecseseznamem"/>
        <w:rPr>
          <w:rFonts w:cstheme="minorHAnsi"/>
        </w:rPr>
      </w:pPr>
    </w:p>
    <w:p w:rsidRPr="007635E3" w:rsidR="00F31612" w:rsidP="00F31612" w:rsidRDefault="00F31612" w14:paraId="777D0726" w14:textId="77777777">
      <w:pPr>
        <w:pStyle w:val="Odstavecseseznamem"/>
        <w:numPr>
          <w:ilvl w:val="0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Posouzení rozsahu zpracování a zabezpečení osobních údajů v projektech ochrany majetku obyvatel města využívající Městský kamerový dohledový systém </w:t>
      </w:r>
    </w:p>
    <w:p w:rsidRPr="007635E3" w:rsidR="00F31612" w:rsidP="00F31612" w:rsidRDefault="00F31612" w14:paraId="128825EF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Ověření povinnosti provedení posouzení vlivu na ochranu osobních údajů</w:t>
      </w:r>
    </w:p>
    <w:p w:rsidRPr="007635E3" w:rsidR="00F31612" w:rsidP="00F31612" w:rsidRDefault="00F31612" w14:paraId="0C23EF4F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Kontrola a zhodnocení stávajících pravidel pro užívání a manipulaci s MKDS pro kontrolované projekty</w:t>
      </w:r>
    </w:p>
    <w:p w:rsidRPr="007635E3" w:rsidR="00F31612" w:rsidP="00F31612" w:rsidRDefault="00F31612" w14:paraId="59A066FD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Posouzení zavedeného řízení přístupu ke kamerovým záznamům včetně podmínek pro export záznamů</w:t>
      </w:r>
    </w:p>
    <w:p w:rsidRPr="007635E3" w:rsidR="00F31612" w:rsidP="00F31612" w:rsidRDefault="00F31612" w14:paraId="799BE813" w14:textId="77777777">
      <w:pPr>
        <w:pStyle w:val="Odstavecseseznamem"/>
        <w:rPr>
          <w:rFonts w:cstheme="minorHAnsi"/>
        </w:rPr>
      </w:pPr>
    </w:p>
    <w:p w:rsidRPr="007635E3" w:rsidR="00F31612" w:rsidP="00F31612" w:rsidRDefault="00F31612" w14:paraId="6D231DE1" w14:textId="77777777">
      <w:pPr>
        <w:pStyle w:val="Odstavecseseznamem"/>
        <w:numPr>
          <w:ilvl w:val="0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Posouzení zajištění výkonu kontrolní činnosti správce osobních údajů </w:t>
      </w:r>
    </w:p>
    <w:p w:rsidRPr="007635E3" w:rsidR="00F31612" w:rsidP="00F31612" w:rsidRDefault="00F31612" w14:paraId="773E400A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Kontrola doložitelnosti kontrolní činnosti</w:t>
      </w:r>
    </w:p>
    <w:p w:rsidRPr="007635E3" w:rsidR="00F31612" w:rsidP="00F31612" w:rsidRDefault="00F31612" w14:paraId="2A2BB0DA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Prověření a posouzení vydaného plánu kontrol</w:t>
      </w:r>
    </w:p>
    <w:p w:rsidRPr="007635E3" w:rsidR="00F31612" w:rsidP="00F31612" w:rsidRDefault="00F31612" w14:paraId="692C605A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Ověření procesu implementace zjištěných nedostatků z kontrolní činnosti do prostředí úřadu</w:t>
      </w:r>
    </w:p>
    <w:p w:rsidRPr="007635E3" w:rsidR="00F31612" w:rsidP="00F31612" w:rsidRDefault="00F31612" w14:paraId="66794FA2" w14:textId="77777777">
      <w:pPr>
        <w:pStyle w:val="Odstavecseseznamem"/>
        <w:rPr>
          <w:rFonts w:cstheme="minorHAnsi"/>
        </w:rPr>
      </w:pPr>
    </w:p>
    <w:p w:rsidRPr="007635E3" w:rsidR="00F31612" w:rsidP="00F31612" w:rsidRDefault="00F31612" w14:paraId="56F0EC1E" w14:textId="77777777">
      <w:pPr>
        <w:pStyle w:val="Odstavecseseznamem"/>
        <w:numPr>
          <w:ilvl w:val="0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Posouzení systému vzdělávání pracovníků magistrátu v zabezpečení osobních údajů </w:t>
      </w:r>
    </w:p>
    <w:p w:rsidRPr="007635E3" w:rsidR="00F31612" w:rsidP="00F31612" w:rsidRDefault="00F31612" w14:paraId="739F14CF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Kontrola systému pravidelného zvyšování bezpečnostního povědomí uživatelů k ochraně osobních údajů</w:t>
      </w:r>
    </w:p>
    <w:p w:rsidRPr="007635E3" w:rsidR="00F31612" w:rsidP="00F31612" w:rsidRDefault="00F31612" w14:paraId="38EE4834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Kontrola zajištění informovanosti o aktuálních bezpečnostních hrozbách pro osobní údaje</w:t>
      </w:r>
    </w:p>
    <w:p w:rsidRPr="007635E3" w:rsidR="00F31612" w:rsidP="00F31612" w:rsidRDefault="00F31612" w14:paraId="2854C83C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Namátková kontrola dodržování pravidel ochrany osobních údajů </w:t>
      </w:r>
    </w:p>
    <w:p w:rsidRPr="007635E3" w:rsidR="00F31612" w:rsidP="00F31612" w:rsidRDefault="00F31612" w14:paraId="57927B5D" w14:textId="77777777">
      <w:pPr>
        <w:pStyle w:val="Odstavecseseznamem"/>
        <w:rPr>
          <w:rFonts w:cstheme="minorHAnsi"/>
        </w:rPr>
      </w:pPr>
    </w:p>
    <w:p w:rsidRPr="007635E3" w:rsidR="00F31612" w:rsidP="00F31612" w:rsidRDefault="00F31612" w14:paraId="29938943" w14:textId="77777777">
      <w:pPr>
        <w:pStyle w:val="Odstavecseseznamem"/>
        <w:numPr>
          <w:ilvl w:val="0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Revize použité metodiky a výsledků analýzy rizik osobních údajů </w:t>
      </w:r>
    </w:p>
    <w:p w:rsidRPr="007635E3" w:rsidR="00F31612" w:rsidP="00F31612" w:rsidRDefault="00F31612" w14:paraId="1C058717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Posouzení katalogu zpracovávaných osobních údajů dle odst. 1)</w:t>
      </w:r>
    </w:p>
    <w:p w:rsidRPr="007635E3" w:rsidR="00F31612" w:rsidP="00F31612" w:rsidRDefault="00F31612" w14:paraId="1B1C363B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Posouzení použitého katalogu hrozeb a zranitelností</w:t>
      </w:r>
    </w:p>
    <w:p w:rsidRPr="007635E3" w:rsidR="00F31612" w:rsidP="00F31612" w:rsidRDefault="00F31612" w14:paraId="245923BE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Posouzení rozsahu a použití hodnotících škál analýzy rizik</w:t>
      </w:r>
    </w:p>
    <w:p w:rsidRPr="007635E3" w:rsidR="00F31612" w:rsidP="00F31612" w:rsidRDefault="00F31612" w14:paraId="0ABCED3E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Posouzení celkového průběhu a jednotlivých závěrů analýzy rizik, včetně navržených opatření pro zajištění bezpečnosti osobních údajů</w:t>
      </w:r>
    </w:p>
    <w:p w:rsidRPr="007635E3" w:rsidR="00F31612" w:rsidP="00F31612" w:rsidRDefault="00F31612" w14:paraId="0CE6265D" w14:textId="77777777">
      <w:pPr>
        <w:pStyle w:val="Odstavecseseznamem"/>
        <w:rPr>
          <w:rFonts w:cstheme="minorHAnsi"/>
        </w:rPr>
      </w:pPr>
    </w:p>
    <w:p w:rsidRPr="007635E3" w:rsidR="00F31612" w:rsidP="00F31612" w:rsidRDefault="00F31612" w14:paraId="745A7228" w14:textId="77777777">
      <w:pPr>
        <w:pStyle w:val="Odstavecseseznamem"/>
        <w:numPr>
          <w:ilvl w:val="0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Kontrola systému řízení přístupů </w:t>
      </w:r>
    </w:p>
    <w:p w:rsidRPr="007635E3" w:rsidR="00F31612" w:rsidP="00F31612" w:rsidRDefault="00F31612" w14:paraId="4CDA6776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Přezkoumání vhodnosti systému řízení přístupů</w:t>
      </w:r>
    </w:p>
    <w:p w:rsidRPr="007635E3" w:rsidR="00F31612" w:rsidP="00F31612" w:rsidRDefault="00F31612" w14:paraId="71BFE850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Posouzení prokazatelnosti přidělování, změny a odebírání přístupových oprávnění</w:t>
      </w:r>
    </w:p>
    <w:p w:rsidRPr="007635E3" w:rsidR="00F31612" w:rsidP="00F31612" w:rsidRDefault="00F31612" w14:paraId="6A404C15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Posouzení rozsahu přidělených přístupových oprávnění k uživatelským stanicím </w:t>
      </w:r>
    </w:p>
    <w:p w:rsidRPr="007635E3" w:rsidR="00F31612" w:rsidP="00F31612" w:rsidRDefault="00F31612" w14:paraId="3FB3A7C2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Posouzení rozsahu přidělených přístupových oprávnění k jednotlivým aplikacím a informačním systémům</w:t>
      </w:r>
    </w:p>
    <w:p w:rsidRPr="007635E3" w:rsidR="00F31612" w:rsidP="00F31612" w:rsidRDefault="00F31612" w14:paraId="6A37870E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Kontrola auditování přístupových oprávnění v aplikacích magistrátu </w:t>
      </w:r>
    </w:p>
    <w:p w:rsidRPr="007635E3" w:rsidR="00F31612" w:rsidP="00F31612" w:rsidRDefault="00F31612" w14:paraId="6F450C29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Kontrola procesu přezkoumání přístupových oprávnění</w:t>
      </w:r>
    </w:p>
    <w:p w:rsidRPr="007635E3" w:rsidR="00F31612" w:rsidP="00F31612" w:rsidRDefault="00F31612" w14:paraId="46F06633" w14:textId="77777777">
      <w:pPr>
        <w:pStyle w:val="Odstavecseseznamem"/>
        <w:rPr>
          <w:rFonts w:cstheme="minorHAnsi"/>
        </w:rPr>
      </w:pPr>
    </w:p>
    <w:p w:rsidRPr="007635E3" w:rsidR="00F31612" w:rsidP="00F31612" w:rsidRDefault="00F31612" w14:paraId="0F8D7C2F" w14:textId="77777777">
      <w:pPr>
        <w:pStyle w:val="Odstavecseseznamem"/>
        <w:numPr>
          <w:ilvl w:val="0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Posouzení způsobů ochrany sítí magistrátů </w:t>
      </w:r>
    </w:p>
    <w:p w:rsidRPr="007635E3" w:rsidR="00F31612" w:rsidP="00F31612" w:rsidRDefault="00F31612" w14:paraId="41E1DFC1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Ověření zavedení jednotných přístupových bodů do vnitřní sítě</w:t>
      </w:r>
    </w:p>
    <w:p w:rsidRPr="007635E3" w:rsidR="00F31612" w:rsidP="00F31612" w:rsidRDefault="00F31612" w14:paraId="1151D04C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Posouzení způsobů ochrany vnitřní sítě magistrátu proti různým druhům základních útoků</w:t>
      </w:r>
    </w:p>
    <w:p w:rsidRPr="007635E3" w:rsidR="00F31612" w:rsidP="00F31612" w:rsidRDefault="00F31612" w14:paraId="0AB0BDA4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lastRenderedPageBreak/>
        <w:t>Ověření způsobů sledování nestandardních situací sítě magistrátu</w:t>
      </w:r>
    </w:p>
    <w:p w:rsidRPr="007635E3" w:rsidR="00F31612" w:rsidP="00F31612" w:rsidRDefault="00F31612" w14:paraId="396801BD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Posouzení způsobů ochrany zařízení magistrátu vynášených mimo prostory magistrátu</w:t>
      </w:r>
    </w:p>
    <w:p w:rsidRPr="007635E3" w:rsidR="00F31612" w:rsidP="00F31612" w:rsidRDefault="00F31612" w14:paraId="66177C3C" w14:textId="77777777">
      <w:pPr>
        <w:pStyle w:val="Odstavecseseznamem"/>
        <w:rPr>
          <w:rFonts w:cstheme="minorHAnsi"/>
        </w:rPr>
      </w:pPr>
    </w:p>
    <w:p w:rsidRPr="007635E3" w:rsidR="00F31612" w:rsidP="00F31612" w:rsidRDefault="00F31612" w14:paraId="2E05FC10" w14:textId="77777777">
      <w:pPr>
        <w:pStyle w:val="Odstavecseseznamem"/>
        <w:numPr>
          <w:ilvl w:val="0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Posouzení ochrany uživatelských účtů </w:t>
      </w:r>
    </w:p>
    <w:p w:rsidRPr="007635E3" w:rsidR="00F31612" w:rsidP="00F31612" w:rsidRDefault="00F31612" w14:paraId="36A3CBBA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Posouzení způsobů zabezpečení uživatelských účtů</w:t>
      </w:r>
    </w:p>
    <w:p w:rsidRPr="007635E3" w:rsidR="00F31612" w:rsidP="00F31612" w:rsidRDefault="00F31612" w14:paraId="44CB7736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Posouzení nastavení, vhodnosti a vymáhání politiky hesel</w:t>
      </w:r>
    </w:p>
    <w:p w:rsidRPr="007635E3" w:rsidR="00F31612" w:rsidP="00F31612" w:rsidRDefault="00F31612" w14:paraId="4CA927E3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Ověření dodržování pravidel „neobsluhovaných zařízení“</w:t>
      </w:r>
    </w:p>
    <w:p w:rsidRPr="007635E3" w:rsidR="00F31612" w:rsidP="00F31612" w:rsidRDefault="00F31612" w14:paraId="106BFE11" w14:textId="77777777">
      <w:pPr>
        <w:pStyle w:val="Odstavecseseznamem"/>
        <w:rPr>
          <w:rFonts w:cstheme="minorHAnsi"/>
        </w:rPr>
      </w:pPr>
    </w:p>
    <w:p w:rsidRPr="007635E3" w:rsidR="00F31612" w:rsidP="00F31612" w:rsidRDefault="00F31612" w14:paraId="19FE9A69" w14:textId="77777777">
      <w:pPr>
        <w:pStyle w:val="Odstavecseseznamem"/>
        <w:numPr>
          <w:ilvl w:val="0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Kontrola systému ukládání a ochrany dat </w:t>
      </w:r>
    </w:p>
    <w:p w:rsidRPr="007635E3" w:rsidR="00F31612" w:rsidP="00F31612" w:rsidRDefault="00F31612" w14:paraId="57766584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Posouzení systému ukládání dat zaměstnanců magistrátu</w:t>
      </w:r>
    </w:p>
    <w:p w:rsidRPr="007635E3" w:rsidR="00F31612" w:rsidP="00F31612" w:rsidRDefault="00F31612" w14:paraId="74215BB5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Posouzení metod pro sdílení dat a využití cloudových řešení a způsobů zabezpečení dat</w:t>
      </w:r>
    </w:p>
    <w:p w:rsidRPr="007635E3" w:rsidR="00F31612" w:rsidP="00F31612" w:rsidRDefault="00F31612" w14:paraId="3EC81807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Prověření zabezpečení dat na externích discích či jiným přenosných zařízení</w:t>
      </w:r>
    </w:p>
    <w:p w:rsidRPr="007635E3" w:rsidR="00F31612" w:rsidP="00F31612" w:rsidRDefault="00F31612" w14:paraId="1D4EA654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Posouzení technických a organizačních opatření k zabezpečení dat při práci mimo perimetr magistrátu</w:t>
      </w:r>
    </w:p>
    <w:p w:rsidRPr="007635E3" w:rsidR="00F31612" w:rsidP="00F31612" w:rsidRDefault="00F31612" w14:paraId="6D4F9990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Zhodnocení míry zabezpečení mobilních zařízení</w:t>
      </w:r>
    </w:p>
    <w:p w:rsidRPr="007635E3" w:rsidR="00F31612" w:rsidP="00F31612" w:rsidRDefault="00F31612" w14:paraId="21C31A3B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Posouzení způsobů zálohování dat</w:t>
      </w:r>
    </w:p>
    <w:p w:rsidRPr="007635E3" w:rsidR="00F31612" w:rsidP="00F31612" w:rsidRDefault="00F31612" w14:paraId="54D21915" w14:textId="77777777">
      <w:pPr>
        <w:pStyle w:val="Odstavecseseznamem"/>
        <w:rPr>
          <w:rFonts w:cstheme="minorHAnsi"/>
        </w:rPr>
      </w:pPr>
    </w:p>
    <w:p w:rsidRPr="007635E3" w:rsidR="00F31612" w:rsidP="00F31612" w:rsidRDefault="00F31612" w14:paraId="1B1917B1" w14:textId="77777777">
      <w:pPr>
        <w:pStyle w:val="Odstavecseseznamem"/>
        <w:numPr>
          <w:ilvl w:val="0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Posouzení způsobů zajištění fyzické bezpečnosti </w:t>
      </w:r>
      <w:proofErr w:type="spellStart"/>
      <w:r w:rsidRPr="007635E3">
        <w:rPr>
          <w:rFonts w:cstheme="minorHAnsi"/>
        </w:rPr>
        <w:t>serveroven</w:t>
      </w:r>
      <w:proofErr w:type="spellEnd"/>
      <w:r w:rsidRPr="007635E3">
        <w:rPr>
          <w:rFonts w:cstheme="minorHAnsi"/>
        </w:rPr>
        <w:t xml:space="preserve"> a dalších klíčových míst pro chod IT </w:t>
      </w:r>
    </w:p>
    <w:p w:rsidRPr="007635E3" w:rsidR="00F31612" w:rsidP="00F31612" w:rsidRDefault="00F31612" w14:paraId="2CAEABB5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Kontrola stavu fyzické bezpečnosti </w:t>
      </w:r>
      <w:proofErr w:type="spellStart"/>
      <w:r w:rsidRPr="007635E3">
        <w:rPr>
          <w:rFonts w:cstheme="minorHAnsi"/>
        </w:rPr>
        <w:t>serveroven</w:t>
      </w:r>
      <w:proofErr w:type="spellEnd"/>
      <w:r w:rsidRPr="007635E3">
        <w:rPr>
          <w:rFonts w:cstheme="minorHAnsi"/>
        </w:rPr>
        <w:t xml:space="preserve"> či dalších klíčových míst</w:t>
      </w:r>
    </w:p>
    <w:p w:rsidRPr="007635E3" w:rsidR="00F31612" w:rsidP="00F31612" w:rsidRDefault="00F31612" w14:paraId="43FE0064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Zhodnocení systému přístupových oprávnění do </w:t>
      </w:r>
      <w:proofErr w:type="spellStart"/>
      <w:r w:rsidRPr="007635E3">
        <w:rPr>
          <w:rFonts w:cstheme="minorHAnsi"/>
        </w:rPr>
        <w:t>serveroven</w:t>
      </w:r>
      <w:proofErr w:type="spellEnd"/>
      <w:r w:rsidRPr="007635E3">
        <w:rPr>
          <w:rFonts w:cstheme="minorHAnsi"/>
        </w:rPr>
        <w:t xml:space="preserve"> apod.</w:t>
      </w:r>
    </w:p>
    <w:p w:rsidRPr="007635E3" w:rsidR="00F31612" w:rsidP="00F31612" w:rsidRDefault="00F31612" w14:paraId="0261DAAB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Posouzení vybavení </w:t>
      </w:r>
      <w:proofErr w:type="spellStart"/>
      <w:r w:rsidRPr="007635E3">
        <w:rPr>
          <w:rFonts w:cstheme="minorHAnsi"/>
        </w:rPr>
        <w:t>serveroven</w:t>
      </w:r>
      <w:proofErr w:type="spellEnd"/>
      <w:r w:rsidRPr="007635E3">
        <w:rPr>
          <w:rFonts w:cstheme="minorHAnsi"/>
        </w:rPr>
        <w:t xml:space="preserve"> apod. prostředky ochrany (kamery, detektory pohybu, hasící systémy, klíčový režim apod.) v porovnání s možnými riziky pro danou lokalitu</w:t>
      </w:r>
    </w:p>
    <w:p w:rsidRPr="007635E3" w:rsidR="00F31612" w:rsidP="00F31612" w:rsidRDefault="00F31612" w14:paraId="7F0E7988" w14:textId="77777777">
      <w:pPr>
        <w:pStyle w:val="Odstavecseseznamem"/>
        <w:rPr>
          <w:rFonts w:cstheme="minorHAnsi"/>
        </w:rPr>
      </w:pPr>
    </w:p>
    <w:p w:rsidRPr="007635E3" w:rsidR="00F31612" w:rsidP="00F31612" w:rsidRDefault="00F31612" w14:paraId="69594513" w14:textId="77777777">
      <w:pPr>
        <w:pStyle w:val="Odstavecseseznamem"/>
        <w:numPr>
          <w:ilvl w:val="0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Kontrola způsobů zvyšování odolnosti prostředků zpracování osobních údajů </w:t>
      </w:r>
    </w:p>
    <w:p w:rsidRPr="007635E3" w:rsidR="00F31612" w:rsidP="00F31612" w:rsidRDefault="00F31612" w14:paraId="20BBE59C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Ověření realizace zvyšování odolnosti prostředků zpracování</w:t>
      </w:r>
    </w:p>
    <w:p w:rsidRPr="007635E3" w:rsidR="00F31612" w:rsidP="00F31612" w:rsidRDefault="00F31612" w14:paraId="6364673D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Kontrola provádění patch-managementu</w:t>
      </w:r>
    </w:p>
    <w:p w:rsidRPr="007635E3" w:rsidR="00F31612" w:rsidP="00F31612" w:rsidRDefault="00F31612" w14:paraId="1DD979A3" w14:textId="77777777">
      <w:pPr>
        <w:pStyle w:val="Odstavecseseznamem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Ověřování postupů pro sledování a nápravu objevených zranitelností prostředků zpracování osobních údajů</w:t>
      </w:r>
    </w:p>
    <w:p w:rsidRPr="007635E3" w:rsidR="00F31612" w:rsidP="00F31612" w:rsidRDefault="00F31612" w14:paraId="3B1C19F6" w14:textId="77777777">
      <w:pPr>
        <w:rPr>
          <w:rFonts w:cstheme="minorHAnsi"/>
          <w:b/>
          <w:bCs/>
        </w:rPr>
      </w:pPr>
    </w:p>
    <w:p w:rsidRPr="007635E3" w:rsidR="00F31612" w:rsidP="00F31612" w:rsidRDefault="00F31612" w14:paraId="401CD19A" w14:textId="77777777">
      <w:pPr>
        <w:rPr>
          <w:rFonts w:cstheme="minorHAnsi"/>
          <w:b/>
          <w:bCs/>
        </w:rPr>
      </w:pPr>
      <w:r w:rsidRPr="007635E3">
        <w:rPr>
          <w:rFonts w:cstheme="minorHAnsi"/>
          <w:b/>
          <w:bCs/>
        </w:rPr>
        <w:t xml:space="preserve">Výstupy: </w:t>
      </w:r>
    </w:p>
    <w:p w:rsidRPr="007635E3" w:rsidR="00F31612" w:rsidP="00F31612" w:rsidRDefault="00F31612" w14:paraId="2CA1D59E" w14:textId="77777777">
      <w:pPr>
        <w:pStyle w:val="Odstavecseseznamem"/>
        <w:numPr>
          <w:ilvl w:val="0"/>
          <w:numId w:val="30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Písemná zpráva o provedení auditu obsahující:</w:t>
      </w:r>
    </w:p>
    <w:p w:rsidRPr="007635E3" w:rsidR="00F31612" w:rsidP="00F31612" w:rsidRDefault="00F31612" w14:paraId="578CCB9D" w14:textId="77777777">
      <w:pPr>
        <w:pStyle w:val="Odstavecseseznamem"/>
        <w:numPr>
          <w:ilvl w:val="1"/>
          <w:numId w:val="30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zjištění nesouladu zpracování a ochrany osobních údajů s aktuální legislativou,</w:t>
      </w:r>
    </w:p>
    <w:p w:rsidRPr="007635E3" w:rsidR="00F31612" w:rsidP="00F31612" w:rsidRDefault="00F31612" w14:paraId="4F6C2F3C" w14:textId="77777777">
      <w:pPr>
        <w:pStyle w:val="Odstavecseseznamem"/>
        <w:numPr>
          <w:ilvl w:val="1"/>
          <w:numId w:val="30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klasifikaci závažnosti konkrétních nedostatků,</w:t>
      </w:r>
    </w:p>
    <w:p w:rsidRPr="007635E3" w:rsidR="00F31612" w:rsidP="00F31612" w:rsidRDefault="00F31612" w14:paraId="045CEB8A" w14:textId="77777777">
      <w:pPr>
        <w:pStyle w:val="Odstavecseseznamem"/>
        <w:numPr>
          <w:ilvl w:val="1"/>
          <w:numId w:val="30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návrhy opatření k odstranění identifikovaných neshod, včetně provedení potřebných změnových řízení v příslušných vnitřních předpisech zadavatele.</w:t>
      </w:r>
    </w:p>
    <w:p w:rsidRPr="007635E3" w:rsidR="00F31612" w:rsidP="00F31612" w:rsidRDefault="00F31612" w14:paraId="7BC4BF55" w14:textId="77777777">
      <w:pPr>
        <w:pStyle w:val="Odstavecseseznamem"/>
        <w:numPr>
          <w:ilvl w:val="0"/>
          <w:numId w:val="30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Školení zaměstnanců města v oblastech ochrany osobních údajů zaměřené na závěry auditu.</w:t>
      </w:r>
    </w:p>
    <w:p w:rsidRPr="007635E3" w:rsidR="00F31612" w:rsidP="00F31612" w:rsidRDefault="00F31612" w14:paraId="45ED148B" w14:textId="77777777">
      <w:pPr>
        <w:pStyle w:val="Odstavecseseznamem"/>
        <w:numPr>
          <w:ilvl w:val="1"/>
          <w:numId w:val="30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 xml:space="preserve">Uchazeč bude realizovat vzdělávání pro cca 440 uživatelů magistrátu a Městské policie Kladno. Cílem je zvýšit jejich povědomí v oblasti ochrany osobních údajů a představení nálezů z auditu. </w:t>
      </w:r>
    </w:p>
    <w:p w:rsidRPr="007635E3" w:rsidR="00F31612" w:rsidP="00F31612" w:rsidRDefault="00F31612" w14:paraId="3339EB4B" w14:textId="77777777">
      <w:pPr>
        <w:rPr>
          <w:rFonts w:cstheme="minorHAnsi"/>
          <w:b/>
          <w:bCs/>
        </w:rPr>
      </w:pPr>
      <w:r w:rsidRPr="007635E3">
        <w:rPr>
          <w:rFonts w:cstheme="minorHAnsi"/>
          <w:b/>
          <w:bCs/>
        </w:rPr>
        <w:t>Způsob realizace:</w:t>
      </w:r>
    </w:p>
    <w:p w:rsidRPr="007635E3" w:rsidR="00F31612" w:rsidP="00F31612" w:rsidRDefault="00F31612" w14:paraId="50046B12" w14:textId="77777777">
      <w:pPr>
        <w:pStyle w:val="Odstavecseseznamem"/>
        <w:numPr>
          <w:ilvl w:val="0"/>
          <w:numId w:val="31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Audit bude proveden formou:</w:t>
      </w:r>
    </w:p>
    <w:p w:rsidRPr="007635E3" w:rsidR="00F31612" w:rsidP="00F31612" w:rsidRDefault="00F31612" w14:paraId="548C6EAD" w14:textId="77777777">
      <w:pPr>
        <w:pStyle w:val="Odstavecseseznamem"/>
        <w:numPr>
          <w:ilvl w:val="1"/>
          <w:numId w:val="31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osobního pohovoru s odpovědnými pracovníky určenými zadavatelem,</w:t>
      </w:r>
    </w:p>
    <w:p w:rsidRPr="007635E3" w:rsidR="00F31612" w:rsidP="00F31612" w:rsidRDefault="00F31612" w14:paraId="2A7EB439" w14:textId="77777777">
      <w:pPr>
        <w:pStyle w:val="Odstavecseseznamem"/>
        <w:numPr>
          <w:ilvl w:val="1"/>
          <w:numId w:val="31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formou namátkových kontrol během auditu určených pracovišť.</w:t>
      </w:r>
    </w:p>
    <w:p w:rsidRPr="007635E3" w:rsidR="00F31612" w:rsidP="00F31612" w:rsidRDefault="00F31612" w14:paraId="59D4AC39" w14:textId="77777777">
      <w:pPr>
        <w:pStyle w:val="Odstavecseseznamem"/>
        <w:numPr>
          <w:ilvl w:val="0"/>
          <w:numId w:val="31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Auditní zpráva bude vyhotovena v sídle dodavatele.</w:t>
      </w:r>
    </w:p>
    <w:p w:rsidRPr="007635E3" w:rsidR="00F31612" w:rsidP="00F31612" w:rsidRDefault="00F31612" w14:paraId="4EDFE56A" w14:textId="77777777">
      <w:pPr>
        <w:pStyle w:val="Odstavecseseznamem"/>
        <w:numPr>
          <w:ilvl w:val="0"/>
          <w:numId w:val="31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Prezentace závěrů z auditu zadavateli.</w:t>
      </w:r>
    </w:p>
    <w:p w:rsidRPr="007635E3" w:rsidR="00F31612" w:rsidP="00F31612" w:rsidRDefault="00F31612" w14:paraId="7E71041F" w14:textId="77777777">
      <w:pPr>
        <w:pStyle w:val="Odstavecseseznamem"/>
        <w:numPr>
          <w:ilvl w:val="0"/>
          <w:numId w:val="31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Validace auditní zprávy ze strany zadavatele.</w:t>
      </w:r>
    </w:p>
    <w:p w:rsidRPr="007635E3" w:rsidR="00F31612" w:rsidP="00F31612" w:rsidRDefault="00F31612" w14:paraId="50B819B0" w14:textId="77777777">
      <w:pPr>
        <w:pStyle w:val="Odstavecseseznamem"/>
        <w:numPr>
          <w:ilvl w:val="0"/>
          <w:numId w:val="31"/>
        </w:numPr>
        <w:spacing w:after="160" w:line="259" w:lineRule="auto"/>
        <w:rPr>
          <w:rFonts w:cstheme="minorHAnsi"/>
        </w:rPr>
      </w:pPr>
      <w:r w:rsidRPr="007635E3">
        <w:rPr>
          <w:rFonts w:cstheme="minorHAnsi"/>
        </w:rPr>
        <w:t>Školení zaměstnanců města ve čtyřech kurzech o délce 2 hodin v prostorách zadavatele.</w:t>
      </w:r>
    </w:p>
    <w:p w:rsidRPr="007635E3" w:rsidR="00F31612" w:rsidP="00F31612" w:rsidRDefault="00F31612" w14:paraId="41BE5BAA" w14:textId="77777777">
      <w:pPr>
        <w:rPr>
          <w:rFonts w:cstheme="minorHAnsi"/>
          <w:b/>
          <w:bCs/>
        </w:rPr>
      </w:pPr>
      <w:r w:rsidRPr="007635E3">
        <w:rPr>
          <w:rFonts w:cstheme="minorHAnsi"/>
          <w:b/>
          <w:bCs/>
        </w:rPr>
        <w:t>Další požadavky:</w:t>
      </w:r>
    </w:p>
    <w:p w:rsidRPr="007635E3" w:rsidR="00F31612" w:rsidP="00F31612" w:rsidRDefault="00F31612" w14:paraId="3ECF63B9" w14:textId="77777777">
      <w:pPr>
        <w:pStyle w:val="Odstavecseseznamem"/>
        <w:numPr>
          <w:ilvl w:val="0"/>
          <w:numId w:val="32"/>
        </w:numPr>
        <w:spacing w:after="120" w:line="259" w:lineRule="auto"/>
        <w:ind w:left="426" w:hanging="426"/>
        <w:rPr>
          <w:rFonts w:cstheme="minorHAnsi"/>
          <w:b/>
          <w:bCs/>
        </w:rPr>
      </w:pPr>
      <w:r w:rsidRPr="007635E3">
        <w:rPr>
          <w:rFonts w:cstheme="minorHAnsi"/>
          <w:b/>
          <w:bCs/>
        </w:rPr>
        <w:t xml:space="preserve">Zadavatel </w:t>
      </w:r>
      <w:r w:rsidRPr="007635E3">
        <w:rPr>
          <w:rFonts w:cstheme="minorHAnsi"/>
          <w:b/>
          <w:bCs/>
          <w:u w:val="single"/>
        </w:rPr>
        <w:t xml:space="preserve">požaduje výkon činnosti v rozsahu minimálně 250 člověkohodin v prostorách zadavatele </w:t>
      </w:r>
      <w:r w:rsidRPr="007635E3">
        <w:rPr>
          <w:rFonts w:cstheme="minorHAnsi"/>
          <w:b/>
          <w:bCs/>
        </w:rPr>
        <w:t>za účelem provedení pohovorů, obhlídek a zjištění současného stavu v auditovaných oblastech.</w:t>
      </w:r>
    </w:p>
    <w:p w:rsidRPr="000F6B86" w:rsidR="00E526BC" w:rsidP="000F6B86" w:rsidRDefault="00F31612" w14:paraId="1C9912AC" w14:textId="4F43D5AC">
      <w:pPr>
        <w:pStyle w:val="Odstavecseseznamem"/>
        <w:numPr>
          <w:ilvl w:val="0"/>
          <w:numId w:val="32"/>
        </w:numPr>
        <w:spacing w:after="120" w:line="259" w:lineRule="auto"/>
        <w:ind w:left="426" w:hanging="426"/>
        <w:rPr>
          <w:rFonts w:cstheme="minorHAnsi"/>
          <w:b/>
          <w:bCs/>
        </w:rPr>
      </w:pPr>
      <w:r w:rsidRPr="007635E3">
        <w:rPr>
          <w:rFonts w:cstheme="minorHAnsi"/>
          <w:b/>
          <w:bCs/>
        </w:rPr>
        <w:t>Vítězný uchazeč obdrží po podpisu smlouvy veškeré relevantní vnitřní předpisy, podklady a záznamy související s oblastí osobních údajů a bezpečnosti informací.</w:t>
      </w:r>
      <w:r w:rsidRPr="000F6B86" w:rsidR="00E526BC">
        <w:rPr>
          <w:rFonts w:cstheme="minorHAnsi"/>
        </w:rPr>
        <w:br w:type="page"/>
      </w:r>
    </w:p>
    <w:p w:rsidRPr="007635E3" w:rsidR="00EE3C8A" w:rsidP="000F6B86" w:rsidRDefault="00EE3C8A" w14:paraId="376E0CA7" w14:textId="21204760">
      <w:pPr>
        <w:pageBreakBefore/>
        <w:rPr>
          <w:rFonts w:cstheme="minorHAnsi"/>
          <w:b/>
        </w:rPr>
      </w:pPr>
      <w:r w:rsidRPr="007635E3">
        <w:rPr>
          <w:rFonts w:cstheme="minorHAnsi"/>
          <w:b/>
        </w:rPr>
        <w:lastRenderedPageBreak/>
        <w:t xml:space="preserve">Příloha č. </w:t>
      </w:r>
      <w:r w:rsidRPr="007635E3" w:rsidR="005C5E42">
        <w:rPr>
          <w:rFonts w:cstheme="minorHAnsi"/>
          <w:b/>
        </w:rPr>
        <w:t>2</w:t>
      </w:r>
      <w:r w:rsidRPr="007635E3">
        <w:rPr>
          <w:rFonts w:cstheme="minorHAnsi"/>
          <w:b/>
        </w:rPr>
        <w:t xml:space="preserve"> – Vzor akceptačního protokolu</w:t>
      </w:r>
    </w:p>
    <w:p w:rsidRPr="007635E3" w:rsidR="00EE3C8A" w:rsidP="00A57827" w:rsidRDefault="00EE3C8A" w14:paraId="13E8370A" w14:textId="77777777">
      <w:pPr>
        <w:rPr>
          <w:rFonts w:cstheme="minorHAnsi"/>
        </w:rPr>
      </w:pPr>
    </w:p>
    <w:p w:rsidRPr="007635E3" w:rsidR="006F55A8" w:rsidP="006F55A8" w:rsidRDefault="002C0224" w14:paraId="4E944257" w14:textId="77777777">
      <w:pPr>
        <w:jc w:val="center"/>
        <w:rPr>
          <w:rFonts w:cstheme="minorHAnsi"/>
        </w:rPr>
      </w:pPr>
      <w:r w:rsidRPr="007635E3">
        <w:rPr>
          <w:rFonts w:cstheme="minorHAnsi"/>
          <w:noProof/>
        </w:rPr>
        <w:drawing>
          <wp:inline distT="0" distB="0" distL="0" distR="0">
            <wp:extent cx="2867025" cy="591193"/>
            <wp:effectExtent l="0" t="0" r="0" b="0"/>
            <wp:docPr id="5" name="Obrázek 5" descr="V:\PUBLICITA\OBDOBÍ _2014+\VIZUALNI_IDENTITA\logo\OPZ_CB_cerne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 descr="V:\PUBLICITA\OBDOBÍ _2014+\VIZUALNI_IDENTITA\logo\OPZ_CB_cerne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1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9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7635E3" w:rsidR="006F55A8" w:rsidP="006F55A8" w:rsidRDefault="006F55A8" w14:paraId="28C1D6ED" w14:textId="77777777">
      <w:pPr>
        <w:jc w:val="center"/>
        <w:rPr>
          <w:rFonts w:cstheme="minorHAnsi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72"/>
        <w:gridCol w:w="2590"/>
        <w:gridCol w:w="6622"/>
        <w:gridCol w:w="72"/>
      </w:tblGrid>
      <w:tr w:rsidRPr="007635E3" w:rsidR="006F55A8" w:rsidTr="006F55A8" w14:paraId="6EA898E4" w14:textId="77777777">
        <w:trPr>
          <w:trHeight w:val="495"/>
        </w:trPr>
        <w:tc>
          <w:tcPr>
            <w:tcW w:w="93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99"/>
            <w:vAlign w:val="center"/>
          </w:tcPr>
          <w:p w:rsidRPr="007635E3" w:rsidR="006F55A8" w:rsidP="006F55A8" w:rsidRDefault="006F55A8" w14:paraId="2F5F1B57" w14:textId="77777777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7635E3">
              <w:rPr>
                <w:rFonts w:cstheme="minorHAnsi"/>
                <w:b/>
                <w:bCs/>
              </w:rPr>
              <w:br w:type="page"/>
              <w:t>AKCEPTAČNÍ PROTOKOL</w:t>
            </w:r>
          </w:p>
        </w:tc>
      </w:tr>
      <w:tr w:rsidRPr="007635E3" w:rsidR="006F55A8" w:rsidTr="006F55A8" w14:paraId="5233D28E" w14:textId="77777777">
        <w:tblPrEx>
          <w:jc w:val="center"/>
          <w:tblInd w:w="0" w:type="dxa"/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72" w:type="dxa"/>
          <w:wAfter w:w="72" w:type="dxa"/>
          <w:jc w:val="center"/>
        </w:trPr>
        <w:tc>
          <w:tcPr>
            <w:tcW w:w="2590" w:type="dxa"/>
            <w:tcBorders>
              <w:top w:val="nil"/>
              <w:left w:val="nil"/>
              <w:right w:val="nil"/>
            </w:tcBorders>
            <w:vAlign w:val="center"/>
          </w:tcPr>
          <w:p w:rsidRPr="007635E3" w:rsidR="006F55A8" w:rsidP="006F55A8" w:rsidRDefault="006F55A8" w14:paraId="54FE5D2F" w14:textId="77777777">
            <w:pPr>
              <w:spacing w:before="120" w:after="60"/>
              <w:rPr>
                <w:rFonts w:cstheme="minorHAnsi"/>
                <w:b/>
                <w:bCs/>
              </w:rPr>
            </w:pPr>
            <w:r w:rsidRPr="007635E3">
              <w:rPr>
                <w:rFonts w:cstheme="minorHAnsi"/>
                <w:b/>
              </w:rPr>
              <w:t>PROJEKT</w:t>
            </w:r>
          </w:p>
        </w:tc>
        <w:tc>
          <w:tcPr>
            <w:tcW w:w="6622" w:type="dxa"/>
            <w:tcBorders>
              <w:top w:val="nil"/>
              <w:left w:val="nil"/>
              <w:right w:val="nil"/>
            </w:tcBorders>
            <w:vAlign w:val="center"/>
          </w:tcPr>
          <w:p w:rsidRPr="007635E3" w:rsidR="006F55A8" w:rsidP="006F55A8" w:rsidRDefault="006F55A8" w14:paraId="3D49C5BE" w14:textId="77777777">
            <w:pPr>
              <w:spacing w:before="60" w:after="60"/>
              <w:rPr>
                <w:rFonts w:cstheme="minorHAnsi"/>
              </w:rPr>
            </w:pPr>
          </w:p>
        </w:tc>
      </w:tr>
      <w:tr w:rsidRPr="007635E3" w:rsidR="00BA5D68" w:rsidTr="006F55A8" w14:paraId="2C7FF814" w14:textId="77777777">
        <w:tblPrEx>
          <w:jc w:val="center"/>
          <w:tblInd w:w="0" w:type="dxa"/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72" w:type="dxa"/>
          <w:wAfter w:w="72" w:type="dxa"/>
          <w:jc w:val="center"/>
        </w:trPr>
        <w:tc>
          <w:tcPr>
            <w:tcW w:w="2590" w:type="dxa"/>
            <w:tcBorders>
              <w:left w:val="single" w:color="auto" w:sz="4" w:space="0"/>
            </w:tcBorders>
            <w:shd w:val="clear" w:color="auto" w:fill="C6D9F1" w:themeFill="text2" w:themeFillTint="33"/>
            <w:vAlign w:val="center"/>
          </w:tcPr>
          <w:p w:rsidRPr="007635E3" w:rsidR="00BA5D68" w:rsidP="00152B85" w:rsidRDefault="00BA5D68" w14:paraId="292164D5" w14:textId="77777777">
            <w:pPr>
              <w:spacing w:before="60" w:after="60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>Název projektu</w:t>
            </w:r>
          </w:p>
        </w:tc>
        <w:tc>
          <w:tcPr>
            <w:tcW w:w="6622" w:type="dxa"/>
            <w:tcBorders>
              <w:right w:val="single" w:color="auto" w:sz="4" w:space="0"/>
            </w:tcBorders>
            <w:vAlign w:val="center"/>
          </w:tcPr>
          <w:p w:rsidRPr="007635E3" w:rsidR="00BA5D68" w:rsidP="00AD4151" w:rsidRDefault="00B270CF" w14:paraId="012611A8" w14:textId="07819485">
            <w:pPr>
              <w:spacing w:before="60" w:after="60"/>
              <w:rPr>
                <w:rFonts w:cstheme="minorHAnsi"/>
              </w:rPr>
            </w:pPr>
            <w:r w:rsidRPr="00B270CF">
              <w:rPr>
                <w:rFonts w:cstheme="minorHAnsi"/>
              </w:rPr>
              <w:t xml:space="preserve">Moderní úřad </w:t>
            </w:r>
            <w:proofErr w:type="gramStart"/>
            <w:r w:rsidRPr="00B270CF">
              <w:rPr>
                <w:rFonts w:cstheme="minorHAnsi"/>
              </w:rPr>
              <w:t>III - vzdělávání</w:t>
            </w:r>
            <w:proofErr w:type="gramEnd"/>
            <w:r w:rsidRPr="00B270CF">
              <w:rPr>
                <w:rFonts w:cstheme="minorHAnsi"/>
              </w:rPr>
              <w:t xml:space="preserve"> zaměstnanců a tvorba strategických dokumentů</w:t>
            </w:r>
          </w:p>
        </w:tc>
      </w:tr>
      <w:tr w:rsidRPr="007635E3" w:rsidR="006F55A8" w:rsidTr="006F55A8" w14:paraId="4BD8B155" w14:textId="77777777">
        <w:tblPrEx>
          <w:jc w:val="center"/>
          <w:tblInd w:w="0" w:type="dxa"/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72" w:type="dxa"/>
          <w:wAfter w:w="72" w:type="dxa"/>
          <w:jc w:val="center"/>
        </w:trPr>
        <w:tc>
          <w:tcPr>
            <w:tcW w:w="2590" w:type="dxa"/>
            <w:tcBorders>
              <w:left w:val="single" w:color="auto" w:sz="4" w:space="0"/>
            </w:tcBorders>
            <w:shd w:val="clear" w:color="auto" w:fill="C6D9F1" w:themeFill="text2" w:themeFillTint="33"/>
            <w:vAlign w:val="center"/>
          </w:tcPr>
          <w:p w:rsidRPr="007635E3" w:rsidR="006F55A8" w:rsidP="006F55A8" w:rsidRDefault="00BA5D68" w14:paraId="445CEAE3" w14:textId="77777777">
            <w:pPr>
              <w:spacing w:before="60" w:after="60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>Registrační číslo</w:t>
            </w:r>
          </w:p>
        </w:tc>
        <w:tc>
          <w:tcPr>
            <w:tcW w:w="6622" w:type="dxa"/>
            <w:tcBorders>
              <w:right w:val="single" w:color="auto" w:sz="4" w:space="0"/>
            </w:tcBorders>
            <w:vAlign w:val="center"/>
          </w:tcPr>
          <w:p w:rsidRPr="007635E3" w:rsidR="006F55A8" w:rsidP="00AD4151" w:rsidRDefault="00AD4151" w14:paraId="3BABE0B7" w14:textId="77777777">
            <w:pPr>
              <w:spacing w:before="60" w:after="60"/>
              <w:rPr>
                <w:rFonts w:cstheme="minorHAnsi"/>
              </w:rPr>
            </w:pPr>
            <w:r w:rsidRPr="007635E3">
              <w:rPr>
                <w:rFonts w:cstheme="minorHAnsi"/>
              </w:rPr>
              <w:t>CZ.03.4.74/0.0/0.0/17_080/0009940</w:t>
            </w:r>
          </w:p>
        </w:tc>
      </w:tr>
      <w:tr w:rsidRPr="007635E3" w:rsidR="00BA5D68" w:rsidTr="006F55A8" w14:paraId="65C09902" w14:textId="77777777">
        <w:tblPrEx>
          <w:jc w:val="center"/>
          <w:tblInd w:w="0" w:type="dxa"/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72" w:type="dxa"/>
          <w:wAfter w:w="72" w:type="dxa"/>
          <w:jc w:val="center"/>
        </w:trPr>
        <w:tc>
          <w:tcPr>
            <w:tcW w:w="2590" w:type="dxa"/>
            <w:tcBorders>
              <w:left w:val="single" w:color="auto" w:sz="4" w:space="0"/>
            </w:tcBorders>
            <w:shd w:val="clear" w:color="auto" w:fill="C6D9F1" w:themeFill="text2" w:themeFillTint="33"/>
            <w:vAlign w:val="center"/>
          </w:tcPr>
          <w:p w:rsidRPr="007635E3" w:rsidR="00BA5D68" w:rsidP="00152B85" w:rsidRDefault="00BA5D68" w14:paraId="5317F673" w14:textId="77777777">
            <w:pPr>
              <w:spacing w:before="60" w:after="60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>Veřejná zakázka</w:t>
            </w:r>
          </w:p>
        </w:tc>
        <w:tc>
          <w:tcPr>
            <w:tcW w:w="6622" w:type="dxa"/>
            <w:tcBorders>
              <w:right w:val="single" w:color="auto" w:sz="4" w:space="0"/>
            </w:tcBorders>
            <w:vAlign w:val="center"/>
          </w:tcPr>
          <w:p w:rsidRPr="007635E3" w:rsidR="00BA5D68" w:rsidP="005F392E" w:rsidRDefault="00B270CF" w14:paraId="59567B2F" w14:textId="786798EF">
            <w:pPr>
              <w:spacing w:before="60" w:after="60"/>
              <w:rPr>
                <w:rFonts w:cstheme="minorHAnsi"/>
              </w:rPr>
            </w:pPr>
            <w:r w:rsidRPr="00B270CF">
              <w:rPr>
                <w:rFonts w:cstheme="minorHAnsi"/>
              </w:rPr>
              <w:t>Zpracování auditu provedené implementace GDPR</w:t>
            </w:r>
          </w:p>
        </w:tc>
      </w:tr>
      <w:tr w:rsidRPr="007635E3" w:rsidR="006F55A8" w:rsidTr="006F55A8" w14:paraId="08A23CF6" w14:textId="77777777">
        <w:tblPrEx>
          <w:jc w:val="center"/>
          <w:tblInd w:w="0" w:type="dxa"/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72" w:type="dxa"/>
          <w:wAfter w:w="72" w:type="dxa"/>
          <w:trHeight w:val="244"/>
          <w:jc w:val="center"/>
        </w:trPr>
        <w:tc>
          <w:tcPr>
            <w:tcW w:w="2590" w:type="dxa"/>
            <w:tcBorders>
              <w:left w:val="single" w:color="auto" w:sz="4" w:space="0"/>
            </w:tcBorders>
            <w:shd w:val="clear" w:color="auto" w:fill="C6D9F1" w:themeFill="text2" w:themeFillTint="33"/>
            <w:vAlign w:val="center"/>
          </w:tcPr>
          <w:p w:rsidRPr="007635E3" w:rsidR="006F55A8" w:rsidP="006F55A8" w:rsidRDefault="00AD4151" w14:paraId="28BAC0E3" w14:textId="77777777">
            <w:pPr>
              <w:spacing w:before="60" w:after="60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 xml:space="preserve">Manažer </w:t>
            </w:r>
            <w:r w:rsidRPr="007635E3" w:rsidR="006F55A8">
              <w:rPr>
                <w:rFonts w:cstheme="minorHAnsi"/>
                <w:b/>
              </w:rPr>
              <w:t xml:space="preserve">projektu </w:t>
            </w:r>
          </w:p>
        </w:tc>
        <w:tc>
          <w:tcPr>
            <w:tcW w:w="6622" w:type="dxa"/>
            <w:tcBorders>
              <w:right w:val="single" w:color="auto" w:sz="4" w:space="0"/>
            </w:tcBorders>
            <w:vAlign w:val="center"/>
          </w:tcPr>
          <w:p w:rsidRPr="007635E3" w:rsidR="006F55A8" w:rsidP="006F55A8" w:rsidRDefault="006F55A8" w14:paraId="1F86922B" w14:textId="77777777">
            <w:pPr>
              <w:spacing w:before="60" w:after="60"/>
              <w:rPr>
                <w:rFonts w:cstheme="minorHAnsi"/>
              </w:rPr>
            </w:pPr>
          </w:p>
        </w:tc>
      </w:tr>
      <w:tr w:rsidRPr="007635E3" w:rsidR="006F55A8" w:rsidTr="006F55A8" w14:paraId="15E4A49A" w14:textId="77777777">
        <w:tblPrEx>
          <w:jc w:val="center"/>
          <w:tblInd w:w="0" w:type="dxa"/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72" w:type="dxa"/>
          <w:wAfter w:w="72" w:type="dxa"/>
          <w:trHeight w:val="292"/>
          <w:jc w:val="center"/>
        </w:trPr>
        <w:tc>
          <w:tcPr>
            <w:tcW w:w="2590" w:type="dxa"/>
            <w:tcBorders>
              <w:left w:val="single" w:color="auto" w:sz="4" w:space="0"/>
            </w:tcBorders>
            <w:shd w:val="clear" w:color="auto" w:fill="C6D9F1" w:themeFill="text2" w:themeFillTint="33"/>
            <w:vAlign w:val="center"/>
          </w:tcPr>
          <w:p w:rsidRPr="007635E3" w:rsidR="006F55A8" w:rsidP="006F55A8" w:rsidRDefault="006F55A8" w14:paraId="53096BD4" w14:textId="77777777">
            <w:pPr>
              <w:spacing w:before="60" w:after="60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>Zpracovatel protokolu</w:t>
            </w:r>
          </w:p>
        </w:tc>
        <w:tc>
          <w:tcPr>
            <w:tcW w:w="6622" w:type="dxa"/>
            <w:tcBorders>
              <w:right w:val="single" w:color="auto" w:sz="4" w:space="0"/>
            </w:tcBorders>
            <w:vAlign w:val="center"/>
          </w:tcPr>
          <w:p w:rsidRPr="007635E3" w:rsidR="006F55A8" w:rsidP="006F55A8" w:rsidRDefault="006F55A8" w14:paraId="2B7A8247" w14:textId="77777777">
            <w:pPr>
              <w:spacing w:before="60" w:after="60"/>
              <w:rPr>
                <w:rFonts w:cstheme="minorHAnsi"/>
              </w:rPr>
            </w:pPr>
          </w:p>
        </w:tc>
      </w:tr>
      <w:tr w:rsidRPr="007635E3" w:rsidR="006F55A8" w:rsidTr="006F55A8" w14:paraId="1FE9CE57" w14:textId="77777777">
        <w:tblPrEx>
          <w:jc w:val="center"/>
          <w:tblInd w:w="0" w:type="dxa"/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72" w:type="dxa"/>
          <w:wAfter w:w="72" w:type="dxa"/>
          <w:trHeight w:val="197"/>
          <w:jc w:val="center"/>
        </w:trPr>
        <w:tc>
          <w:tcPr>
            <w:tcW w:w="2590" w:type="dxa"/>
            <w:tcBorders>
              <w:left w:val="single" w:color="auto" w:sz="4" w:space="0"/>
            </w:tcBorders>
            <w:shd w:val="clear" w:color="auto" w:fill="C6D9F1" w:themeFill="text2" w:themeFillTint="33"/>
            <w:vAlign w:val="center"/>
          </w:tcPr>
          <w:p w:rsidRPr="007635E3" w:rsidR="006F55A8" w:rsidP="006F55A8" w:rsidRDefault="006F55A8" w14:paraId="7F8B745E" w14:textId="77777777">
            <w:pPr>
              <w:spacing w:before="60" w:after="60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>Číslo protokolu</w:t>
            </w:r>
          </w:p>
        </w:tc>
        <w:tc>
          <w:tcPr>
            <w:tcW w:w="6622" w:type="dxa"/>
            <w:tcBorders>
              <w:right w:val="single" w:color="auto" w:sz="4" w:space="0"/>
            </w:tcBorders>
            <w:vAlign w:val="center"/>
          </w:tcPr>
          <w:p w:rsidRPr="007635E3" w:rsidR="006F55A8" w:rsidP="006F55A8" w:rsidRDefault="006F55A8" w14:paraId="23FC44D8" w14:textId="77777777">
            <w:pPr>
              <w:spacing w:before="60" w:after="60"/>
              <w:rPr>
                <w:rFonts w:cstheme="minorHAnsi"/>
              </w:rPr>
            </w:pPr>
          </w:p>
        </w:tc>
      </w:tr>
    </w:tbl>
    <w:p w:rsidRPr="007635E3" w:rsidR="006F55A8" w:rsidP="006F55A8" w:rsidRDefault="006F55A8" w14:paraId="679D9819" w14:textId="77777777">
      <w:pPr>
        <w:spacing w:before="60" w:after="60"/>
        <w:rPr>
          <w:rFonts w:cstheme="minorHAnsi"/>
        </w:rPr>
      </w:pPr>
    </w:p>
    <w:p w:rsidRPr="007635E3" w:rsidR="006F55A8" w:rsidP="006F55A8" w:rsidRDefault="006F55A8" w14:paraId="23E0F5A3" w14:textId="77777777">
      <w:pPr>
        <w:spacing w:before="60" w:after="60"/>
        <w:rPr>
          <w:rFonts w:cstheme="minorHAnsi"/>
          <w:b/>
        </w:rPr>
      </w:pPr>
      <w:r w:rsidRPr="007635E3">
        <w:rPr>
          <w:rFonts w:cstheme="minorHAnsi"/>
          <w:b/>
        </w:rPr>
        <w:t>PŘEDMĚT AKCEPTACE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537"/>
        <w:gridCol w:w="6525"/>
      </w:tblGrid>
      <w:tr w:rsidRPr="007635E3" w:rsidR="006F55A8" w:rsidTr="006F55A8" w14:paraId="3F5F3391" w14:textId="77777777">
        <w:trPr>
          <w:trHeight w:val="328"/>
        </w:trPr>
        <w:tc>
          <w:tcPr>
            <w:tcW w:w="1400" w:type="pct"/>
            <w:shd w:val="clear" w:color="auto" w:fill="C6D9F1" w:themeFill="text2" w:themeFillTint="33"/>
            <w:vAlign w:val="center"/>
          </w:tcPr>
          <w:p w:rsidRPr="007635E3" w:rsidR="006F55A8" w:rsidP="006F55A8" w:rsidRDefault="006F55A8" w14:paraId="083C400A" w14:textId="77777777">
            <w:pPr>
              <w:spacing w:before="60" w:after="60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>Smlouva / číslo</w:t>
            </w:r>
          </w:p>
        </w:tc>
        <w:tc>
          <w:tcPr>
            <w:tcW w:w="3600" w:type="pct"/>
            <w:vAlign w:val="center"/>
          </w:tcPr>
          <w:p w:rsidRPr="007635E3" w:rsidR="006F55A8" w:rsidP="006F55A8" w:rsidRDefault="006F55A8" w14:paraId="0A718099" w14:textId="77777777">
            <w:pPr>
              <w:spacing w:before="60" w:after="60"/>
              <w:rPr>
                <w:rFonts w:cstheme="minorHAnsi"/>
                <w:i/>
              </w:rPr>
            </w:pPr>
          </w:p>
        </w:tc>
      </w:tr>
      <w:tr w:rsidRPr="007635E3" w:rsidR="006F55A8" w:rsidTr="006F55A8" w14:paraId="06DAFAFB" w14:textId="77777777">
        <w:trPr>
          <w:trHeight w:val="328"/>
        </w:trPr>
        <w:tc>
          <w:tcPr>
            <w:tcW w:w="1400" w:type="pct"/>
            <w:shd w:val="clear" w:color="auto" w:fill="C6D9F1" w:themeFill="text2" w:themeFillTint="33"/>
            <w:vAlign w:val="center"/>
          </w:tcPr>
          <w:p w:rsidRPr="007635E3" w:rsidR="006F55A8" w:rsidP="006F55A8" w:rsidRDefault="006F55A8" w14:paraId="424A0E2E" w14:textId="77777777">
            <w:pPr>
              <w:spacing w:before="60" w:after="60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 xml:space="preserve">Předmět dodávky, plnění </w:t>
            </w:r>
            <w:r w:rsidRPr="007635E3">
              <w:rPr>
                <w:rFonts w:cstheme="minorHAnsi"/>
                <w:b/>
                <w:i/>
              </w:rPr>
              <w:t>(podle smlouvy)</w:t>
            </w:r>
          </w:p>
        </w:tc>
        <w:tc>
          <w:tcPr>
            <w:tcW w:w="3600" w:type="pct"/>
            <w:vAlign w:val="center"/>
          </w:tcPr>
          <w:p w:rsidRPr="007635E3" w:rsidR="006F55A8" w:rsidP="006F55A8" w:rsidRDefault="006F55A8" w14:paraId="2E0EBFA5" w14:textId="77777777">
            <w:pPr>
              <w:spacing w:before="60" w:after="60"/>
              <w:rPr>
                <w:rFonts w:cstheme="minorHAnsi"/>
                <w:i/>
              </w:rPr>
            </w:pPr>
          </w:p>
        </w:tc>
      </w:tr>
      <w:tr w:rsidRPr="007635E3" w:rsidR="006F55A8" w:rsidTr="006F55A8" w14:paraId="08C9D8DD" w14:textId="77777777">
        <w:trPr>
          <w:trHeight w:val="328"/>
        </w:trPr>
        <w:tc>
          <w:tcPr>
            <w:tcW w:w="1400" w:type="pct"/>
            <w:shd w:val="clear" w:color="auto" w:fill="C6D9F1" w:themeFill="text2" w:themeFillTint="33"/>
            <w:vAlign w:val="center"/>
          </w:tcPr>
          <w:p w:rsidRPr="007635E3" w:rsidR="006F55A8" w:rsidP="006F55A8" w:rsidRDefault="006F55A8" w14:paraId="19DB2117" w14:textId="77777777">
            <w:pPr>
              <w:spacing w:before="60" w:after="60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>Důvod akceptace</w:t>
            </w:r>
          </w:p>
        </w:tc>
        <w:tc>
          <w:tcPr>
            <w:tcW w:w="3600" w:type="pct"/>
            <w:vAlign w:val="center"/>
          </w:tcPr>
          <w:p w:rsidRPr="007635E3" w:rsidR="006F55A8" w:rsidP="006F55A8" w:rsidRDefault="006F55A8" w14:paraId="069121C9" w14:textId="77777777">
            <w:pPr>
              <w:spacing w:before="60" w:after="60"/>
              <w:rPr>
                <w:rFonts w:cstheme="minorHAnsi"/>
                <w:i/>
              </w:rPr>
            </w:pPr>
          </w:p>
        </w:tc>
      </w:tr>
      <w:tr w:rsidRPr="007635E3" w:rsidR="006F55A8" w:rsidTr="006F55A8" w14:paraId="4229AA6D" w14:textId="77777777">
        <w:trPr>
          <w:trHeight w:val="328"/>
        </w:trPr>
        <w:tc>
          <w:tcPr>
            <w:tcW w:w="1400" w:type="pct"/>
            <w:shd w:val="clear" w:color="auto" w:fill="C6D9F1" w:themeFill="text2" w:themeFillTint="33"/>
            <w:vAlign w:val="center"/>
          </w:tcPr>
          <w:p w:rsidRPr="007635E3" w:rsidR="006F55A8" w:rsidP="006F55A8" w:rsidRDefault="006F55A8" w14:paraId="42915CA5" w14:textId="77777777">
            <w:pPr>
              <w:spacing w:before="60" w:after="60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>Forma akceptace</w:t>
            </w:r>
          </w:p>
        </w:tc>
        <w:tc>
          <w:tcPr>
            <w:tcW w:w="3600" w:type="pct"/>
            <w:vAlign w:val="center"/>
          </w:tcPr>
          <w:p w:rsidRPr="007635E3" w:rsidR="006F55A8" w:rsidP="006F55A8" w:rsidRDefault="006F55A8" w14:paraId="5D9BEEEC" w14:textId="77777777">
            <w:pPr>
              <w:spacing w:before="60" w:after="60"/>
              <w:rPr>
                <w:rFonts w:cstheme="minorHAnsi"/>
              </w:rPr>
            </w:pPr>
          </w:p>
        </w:tc>
      </w:tr>
    </w:tbl>
    <w:p w:rsidRPr="007635E3" w:rsidR="006F55A8" w:rsidP="006F55A8" w:rsidRDefault="006F55A8" w14:paraId="537BF781" w14:textId="77777777">
      <w:pPr>
        <w:tabs>
          <w:tab w:val="left" w:pos="2925"/>
        </w:tabs>
        <w:spacing w:before="60" w:after="60"/>
        <w:rPr>
          <w:rFonts w:cstheme="minorHAnsi"/>
        </w:rPr>
      </w:pPr>
      <w:r w:rsidRPr="007635E3">
        <w:rPr>
          <w:rFonts w:cstheme="minorHAnsi"/>
        </w:rPr>
        <w:tab/>
      </w:r>
    </w:p>
    <w:p w:rsidRPr="007635E3" w:rsidR="006F55A8" w:rsidP="006F55A8" w:rsidRDefault="006F55A8" w14:paraId="55D2FCE2" w14:textId="77777777">
      <w:pPr>
        <w:spacing w:before="60" w:after="60"/>
        <w:rPr>
          <w:rFonts w:cstheme="minorHAnsi"/>
          <w:b/>
        </w:rPr>
      </w:pPr>
      <w:r w:rsidRPr="007635E3">
        <w:rPr>
          <w:rFonts w:cstheme="minorHAnsi"/>
          <w:b/>
        </w:rPr>
        <w:t>SMLUVNÍ STRANY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537"/>
        <w:gridCol w:w="6525"/>
      </w:tblGrid>
      <w:tr w:rsidRPr="007635E3" w:rsidR="006F55A8" w:rsidTr="006F55A8" w14:paraId="16ADD337" w14:textId="77777777">
        <w:trPr>
          <w:trHeight w:val="328"/>
        </w:trPr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:rsidRPr="007635E3" w:rsidR="006F55A8" w:rsidP="006F55A8" w:rsidRDefault="006F55A8" w14:paraId="1A3C4EF5" w14:textId="77777777">
            <w:pPr>
              <w:spacing w:before="60" w:after="60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>OBJEDNATEL</w:t>
            </w:r>
          </w:p>
        </w:tc>
      </w:tr>
      <w:tr w:rsidRPr="007635E3" w:rsidR="006F55A8" w:rsidTr="006F55A8" w14:paraId="27D968B2" w14:textId="77777777">
        <w:trPr>
          <w:trHeight w:val="328"/>
        </w:trPr>
        <w:tc>
          <w:tcPr>
            <w:tcW w:w="1400" w:type="pct"/>
            <w:shd w:val="clear" w:color="auto" w:fill="C6D9F1" w:themeFill="text2" w:themeFillTint="33"/>
            <w:vAlign w:val="center"/>
          </w:tcPr>
          <w:p w:rsidRPr="007635E3" w:rsidR="006F55A8" w:rsidP="006F55A8" w:rsidRDefault="006F55A8" w14:paraId="258CA007" w14:textId="77777777">
            <w:pPr>
              <w:spacing w:before="60" w:after="60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>Název</w:t>
            </w:r>
          </w:p>
        </w:tc>
        <w:tc>
          <w:tcPr>
            <w:tcW w:w="3600" w:type="pct"/>
            <w:vAlign w:val="center"/>
          </w:tcPr>
          <w:p w:rsidRPr="007635E3" w:rsidR="006F55A8" w:rsidP="006F55A8" w:rsidRDefault="00BA5D68" w14:paraId="1EE3E51E" w14:textId="77777777">
            <w:pPr>
              <w:spacing w:before="60" w:after="60"/>
              <w:rPr>
                <w:rFonts w:cstheme="minorHAnsi"/>
              </w:rPr>
            </w:pPr>
            <w:r w:rsidRPr="007635E3">
              <w:rPr>
                <w:rFonts w:cstheme="minorHAnsi"/>
              </w:rPr>
              <w:t>STATUTÁRNÍ MĚSTO KLADNO</w:t>
            </w:r>
          </w:p>
        </w:tc>
      </w:tr>
      <w:tr w:rsidRPr="007635E3" w:rsidR="006F55A8" w:rsidTr="006F55A8" w14:paraId="45596ADF" w14:textId="77777777">
        <w:trPr>
          <w:trHeight w:val="328"/>
        </w:trPr>
        <w:tc>
          <w:tcPr>
            <w:tcW w:w="1400" w:type="pct"/>
            <w:shd w:val="clear" w:color="auto" w:fill="C6D9F1" w:themeFill="text2" w:themeFillTint="33"/>
            <w:vAlign w:val="center"/>
          </w:tcPr>
          <w:p w:rsidRPr="007635E3" w:rsidR="006F55A8" w:rsidP="006F55A8" w:rsidRDefault="006F55A8" w14:paraId="5A92425D" w14:textId="77777777">
            <w:pPr>
              <w:spacing w:before="60" w:after="60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>Adresa</w:t>
            </w:r>
          </w:p>
        </w:tc>
        <w:tc>
          <w:tcPr>
            <w:tcW w:w="3600" w:type="pct"/>
            <w:vAlign w:val="center"/>
          </w:tcPr>
          <w:p w:rsidRPr="007635E3" w:rsidR="006F55A8" w:rsidP="006F55A8" w:rsidRDefault="00BA5D68" w14:paraId="3808D17D" w14:textId="77777777">
            <w:pPr>
              <w:spacing w:before="60" w:after="60"/>
              <w:rPr>
                <w:rFonts w:cstheme="minorHAnsi"/>
              </w:rPr>
            </w:pPr>
            <w:r w:rsidRPr="007635E3">
              <w:rPr>
                <w:rFonts w:cstheme="minorHAnsi"/>
              </w:rPr>
              <w:t>náměstí Starosty Pavla 44, 272 52 Kladno</w:t>
            </w:r>
          </w:p>
        </w:tc>
      </w:tr>
      <w:tr w:rsidRPr="007635E3" w:rsidR="006F55A8" w:rsidTr="006F55A8" w14:paraId="746D0796" w14:textId="77777777">
        <w:trPr>
          <w:trHeight w:val="328"/>
        </w:trPr>
        <w:tc>
          <w:tcPr>
            <w:tcW w:w="1400" w:type="pct"/>
            <w:shd w:val="clear" w:color="auto" w:fill="C6D9F1" w:themeFill="text2" w:themeFillTint="33"/>
            <w:vAlign w:val="center"/>
          </w:tcPr>
          <w:p w:rsidRPr="007635E3" w:rsidR="006F55A8" w:rsidP="006F55A8" w:rsidRDefault="006F55A8" w14:paraId="1265CB46" w14:textId="77777777">
            <w:pPr>
              <w:spacing w:before="60" w:after="60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>IČO</w:t>
            </w:r>
          </w:p>
        </w:tc>
        <w:tc>
          <w:tcPr>
            <w:tcW w:w="3600" w:type="pct"/>
            <w:vAlign w:val="center"/>
          </w:tcPr>
          <w:p w:rsidRPr="007635E3" w:rsidR="006F55A8" w:rsidP="006F55A8" w:rsidRDefault="00BA5D68" w14:paraId="6634033C" w14:textId="77777777">
            <w:pPr>
              <w:spacing w:before="60" w:after="60"/>
              <w:rPr>
                <w:rFonts w:cstheme="minorHAnsi"/>
              </w:rPr>
            </w:pPr>
            <w:r w:rsidRPr="007635E3">
              <w:rPr>
                <w:rFonts w:cstheme="minorHAnsi"/>
              </w:rPr>
              <w:t>00234516</w:t>
            </w:r>
          </w:p>
        </w:tc>
      </w:tr>
      <w:tr w:rsidRPr="007635E3" w:rsidR="006F55A8" w:rsidTr="006F55A8" w14:paraId="555D702D" w14:textId="77777777">
        <w:trPr>
          <w:trHeight w:val="328"/>
        </w:trPr>
        <w:tc>
          <w:tcPr>
            <w:tcW w:w="1400" w:type="pct"/>
            <w:shd w:val="clear" w:color="auto" w:fill="C6D9F1" w:themeFill="text2" w:themeFillTint="33"/>
            <w:vAlign w:val="center"/>
          </w:tcPr>
          <w:p w:rsidRPr="007635E3" w:rsidR="006F55A8" w:rsidP="006F55A8" w:rsidRDefault="006F55A8" w14:paraId="15C8E9D3" w14:textId="77777777">
            <w:pPr>
              <w:spacing w:before="60" w:after="60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>Odpovědná osoba</w:t>
            </w:r>
          </w:p>
        </w:tc>
        <w:tc>
          <w:tcPr>
            <w:tcW w:w="3600" w:type="pct"/>
            <w:vAlign w:val="center"/>
          </w:tcPr>
          <w:p w:rsidRPr="007635E3" w:rsidR="006F55A8" w:rsidP="006F55A8" w:rsidRDefault="006F55A8" w14:paraId="57BEFF85" w14:textId="77777777">
            <w:pPr>
              <w:spacing w:before="60" w:after="60"/>
              <w:rPr>
                <w:rFonts w:cstheme="minorHAnsi"/>
              </w:rPr>
            </w:pPr>
          </w:p>
        </w:tc>
      </w:tr>
      <w:tr w:rsidRPr="007635E3" w:rsidR="006F55A8" w:rsidTr="006F55A8" w14:paraId="0BA890F8" w14:textId="77777777">
        <w:trPr>
          <w:trHeight w:val="328"/>
        </w:trPr>
        <w:tc>
          <w:tcPr>
            <w:tcW w:w="1400" w:type="pct"/>
            <w:shd w:val="clear" w:color="auto" w:fill="C6D9F1" w:themeFill="text2" w:themeFillTint="33"/>
            <w:vAlign w:val="center"/>
          </w:tcPr>
          <w:p w:rsidRPr="007635E3" w:rsidR="006F55A8" w:rsidP="006F55A8" w:rsidRDefault="006F55A8" w14:paraId="7CA54689" w14:textId="77777777">
            <w:pPr>
              <w:spacing w:before="60" w:after="60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>Funkce</w:t>
            </w:r>
          </w:p>
        </w:tc>
        <w:tc>
          <w:tcPr>
            <w:tcW w:w="3600" w:type="pct"/>
            <w:vAlign w:val="center"/>
          </w:tcPr>
          <w:p w:rsidRPr="007635E3" w:rsidR="006F55A8" w:rsidP="006F55A8" w:rsidRDefault="006F55A8" w14:paraId="6B8FEDF4" w14:textId="77777777">
            <w:pPr>
              <w:spacing w:before="60" w:after="60"/>
              <w:rPr>
                <w:rFonts w:cstheme="minorHAnsi"/>
              </w:rPr>
            </w:pPr>
          </w:p>
        </w:tc>
      </w:tr>
    </w:tbl>
    <w:p w:rsidRPr="007635E3" w:rsidR="006F55A8" w:rsidP="006F55A8" w:rsidRDefault="006F55A8" w14:paraId="5CCE4026" w14:textId="77777777">
      <w:pPr>
        <w:spacing w:before="60" w:after="60"/>
        <w:rPr>
          <w:rFonts w:cstheme="minorHAnsi"/>
          <w:b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537"/>
        <w:gridCol w:w="6525"/>
      </w:tblGrid>
      <w:tr w:rsidRPr="007635E3" w:rsidR="006F55A8" w:rsidTr="006F55A8" w14:paraId="197FB365" w14:textId="77777777">
        <w:trPr>
          <w:trHeight w:val="328"/>
        </w:trPr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:rsidRPr="007635E3" w:rsidR="006F55A8" w:rsidP="006F55A8" w:rsidRDefault="006F55A8" w14:paraId="6F7FEBA3" w14:textId="77777777">
            <w:pPr>
              <w:spacing w:before="60" w:after="60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 xml:space="preserve">ZHOTOVITEL </w:t>
            </w:r>
          </w:p>
        </w:tc>
      </w:tr>
      <w:tr w:rsidRPr="007635E3" w:rsidR="006F55A8" w:rsidTr="006F55A8" w14:paraId="4E4697DB" w14:textId="77777777">
        <w:trPr>
          <w:trHeight w:val="328"/>
        </w:trPr>
        <w:tc>
          <w:tcPr>
            <w:tcW w:w="1400" w:type="pct"/>
            <w:shd w:val="clear" w:color="auto" w:fill="C6D9F1" w:themeFill="text2" w:themeFillTint="33"/>
            <w:vAlign w:val="center"/>
          </w:tcPr>
          <w:p w:rsidRPr="007635E3" w:rsidR="006F55A8" w:rsidP="006F55A8" w:rsidRDefault="006F55A8" w14:paraId="5311E1D0" w14:textId="77777777">
            <w:pPr>
              <w:spacing w:before="60" w:after="60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>Název</w:t>
            </w:r>
          </w:p>
        </w:tc>
        <w:tc>
          <w:tcPr>
            <w:tcW w:w="3600" w:type="pct"/>
            <w:vAlign w:val="center"/>
          </w:tcPr>
          <w:p w:rsidRPr="007635E3" w:rsidR="006F55A8" w:rsidP="006F55A8" w:rsidRDefault="006F55A8" w14:paraId="7010C446" w14:textId="77777777">
            <w:pPr>
              <w:spacing w:before="60" w:after="60"/>
              <w:rPr>
                <w:rFonts w:cstheme="minorHAnsi"/>
              </w:rPr>
            </w:pPr>
          </w:p>
        </w:tc>
      </w:tr>
      <w:tr w:rsidRPr="007635E3" w:rsidR="006F55A8" w:rsidTr="006F55A8" w14:paraId="1895E7E8" w14:textId="77777777">
        <w:trPr>
          <w:trHeight w:val="328"/>
        </w:trPr>
        <w:tc>
          <w:tcPr>
            <w:tcW w:w="1400" w:type="pct"/>
            <w:shd w:val="clear" w:color="auto" w:fill="C6D9F1" w:themeFill="text2" w:themeFillTint="33"/>
            <w:vAlign w:val="center"/>
          </w:tcPr>
          <w:p w:rsidRPr="007635E3" w:rsidR="006F55A8" w:rsidP="006F55A8" w:rsidRDefault="006F55A8" w14:paraId="053C9217" w14:textId="77777777">
            <w:pPr>
              <w:spacing w:before="60" w:after="60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 xml:space="preserve">Adresa </w:t>
            </w:r>
          </w:p>
        </w:tc>
        <w:tc>
          <w:tcPr>
            <w:tcW w:w="3600" w:type="pct"/>
            <w:vAlign w:val="center"/>
          </w:tcPr>
          <w:p w:rsidRPr="007635E3" w:rsidR="006F55A8" w:rsidP="006F55A8" w:rsidRDefault="006F55A8" w14:paraId="7FBD348C" w14:textId="77777777">
            <w:pPr>
              <w:spacing w:before="60" w:after="60"/>
              <w:rPr>
                <w:rFonts w:cstheme="minorHAnsi"/>
              </w:rPr>
            </w:pPr>
          </w:p>
        </w:tc>
      </w:tr>
      <w:tr w:rsidRPr="007635E3" w:rsidR="006F55A8" w:rsidTr="006F55A8" w14:paraId="750278BA" w14:textId="77777777">
        <w:trPr>
          <w:trHeight w:val="328"/>
        </w:trPr>
        <w:tc>
          <w:tcPr>
            <w:tcW w:w="1400" w:type="pct"/>
            <w:shd w:val="clear" w:color="auto" w:fill="C6D9F1" w:themeFill="text2" w:themeFillTint="33"/>
            <w:vAlign w:val="center"/>
          </w:tcPr>
          <w:p w:rsidRPr="007635E3" w:rsidR="006F55A8" w:rsidP="006F55A8" w:rsidRDefault="006F55A8" w14:paraId="49EE6B4C" w14:textId="77777777">
            <w:pPr>
              <w:spacing w:before="60" w:after="60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>IČO</w:t>
            </w:r>
          </w:p>
        </w:tc>
        <w:tc>
          <w:tcPr>
            <w:tcW w:w="3600" w:type="pct"/>
            <w:vAlign w:val="center"/>
          </w:tcPr>
          <w:p w:rsidRPr="007635E3" w:rsidR="006F55A8" w:rsidP="006F55A8" w:rsidRDefault="006F55A8" w14:paraId="5A972F67" w14:textId="77777777">
            <w:pPr>
              <w:spacing w:before="60" w:after="60"/>
              <w:rPr>
                <w:rFonts w:cstheme="minorHAnsi"/>
              </w:rPr>
            </w:pPr>
          </w:p>
        </w:tc>
      </w:tr>
      <w:tr w:rsidRPr="007635E3" w:rsidR="006F55A8" w:rsidTr="006F55A8" w14:paraId="7EFF65C1" w14:textId="77777777">
        <w:trPr>
          <w:trHeight w:val="328"/>
        </w:trPr>
        <w:tc>
          <w:tcPr>
            <w:tcW w:w="1400" w:type="pct"/>
            <w:shd w:val="clear" w:color="auto" w:fill="C6D9F1" w:themeFill="text2" w:themeFillTint="33"/>
            <w:vAlign w:val="center"/>
          </w:tcPr>
          <w:p w:rsidRPr="007635E3" w:rsidR="006F55A8" w:rsidP="006F55A8" w:rsidRDefault="006F55A8" w14:paraId="7ADE7080" w14:textId="77777777">
            <w:pPr>
              <w:spacing w:before="60" w:after="60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 xml:space="preserve">Odpovědná osoba </w:t>
            </w:r>
          </w:p>
        </w:tc>
        <w:tc>
          <w:tcPr>
            <w:tcW w:w="3600" w:type="pct"/>
            <w:vAlign w:val="center"/>
          </w:tcPr>
          <w:p w:rsidRPr="007635E3" w:rsidR="006F55A8" w:rsidP="006F55A8" w:rsidRDefault="006F55A8" w14:paraId="428EE54C" w14:textId="77777777">
            <w:pPr>
              <w:spacing w:before="60" w:after="60"/>
              <w:rPr>
                <w:rFonts w:cstheme="minorHAnsi"/>
              </w:rPr>
            </w:pPr>
          </w:p>
        </w:tc>
      </w:tr>
      <w:tr w:rsidRPr="007635E3" w:rsidR="006F55A8" w:rsidTr="006F55A8" w14:paraId="4DAEA411" w14:textId="77777777">
        <w:trPr>
          <w:trHeight w:val="328"/>
        </w:trPr>
        <w:tc>
          <w:tcPr>
            <w:tcW w:w="1400" w:type="pct"/>
            <w:shd w:val="clear" w:color="auto" w:fill="C6D9F1" w:themeFill="text2" w:themeFillTint="33"/>
            <w:vAlign w:val="center"/>
          </w:tcPr>
          <w:p w:rsidRPr="007635E3" w:rsidR="006F55A8" w:rsidP="006F55A8" w:rsidRDefault="006F55A8" w14:paraId="26EF9274" w14:textId="77777777">
            <w:pPr>
              <w:spacing w:before="60" w:after="60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>Funkce</w:t>
            </w:r>
          </w:p>
        </w:tc>
        <w:tc>
          <w:tcPr>
            <w:tcW w:w="3600" w:type="pct"/>
            <w:vAlign w:val="center"/>
          </w:tcPr>
          <w:p w:rsidRPr="007635E3" w:rsidR="006F55A8" w:rsidP="006F55A8" w:rsidRDefault="006F55A8" w14:paraId="4FD23100" w14:textId="77777777">
            <w:pPr>
              <w:spacing w:before="60" w:after="60"/>
              <w:rPr>
                <w:rFonts w:cstheme="minorHAnsi"/>
              </w:rPr>
            </w:pPr>
          </w:p>
        </w:tc>
      </w:tr>
    </w:tbl>
    <w:p w:rsidRPr="007635E3" w:rsidR="006F55A8" w:rsidP="006F55A8" w:rsidRDefault="006F55A8" w14:paraId="3FD8FC90" w14:textId="77777777">
      <w:pPr>
        <w:spacing w:before="60" w:after="60"/>
        <w:rPr>
          <w:rFonts w:cstheme="minorHAnsi"/>
        </w:rPr>
      </w:pPr>
    </w:p>
    <w:p w:rsidRPr="007635E3" w:rsidR="006F55A8" w:rsidP="000F6B86" w:rsidRDefault="006F55A8" w14:paraId="025DF8BB" w14:textId="77777777">
      <w:pPr>
        <w:keepNext/>
        <w:rPr>
          <w:rFonts w:cstheme="minorHAnsi"/>
          <w:b/>
        </w:rPr>
      </w:pPr>
      <w:r w:rsidRPr="007635E3">
        <w:rPr>
          <w:rFonts w:cstheme="minorHAnsi"/>
          <w:b/>
        </w:rPr>
        <w:lastRenderedPageBreak/>
        <w:t xml:space="preserve">SEZNAM PŘÍLOH </w:t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26"/>
        <w:gridCol w:w="2075"/>
        <w:gridCol w:w="2164"/>
        <w:gridCol w:w="2298"/>
        <w:gridCol w:w="2099"/>
      </w:tblGrid>
      <w:tr w:rsidRPr="007635E3" w:rsidR="006F55A8" w:rsidTr="006F55A8" w14:paraId="1E7D115F" w14:textId="77777777">
        <w:trPr>
          <w:jc w:val="center"/>
        </w:trPr>
        <w:tc>
          <w:tcPr>
            <w:tcW w:w="235" w:type="pct"/>
            <w:shd w:val="clear" w:color="auto" w:fill="C6D9F1" w:themeFill="text2" w:themeFillTint="33"/>
          </w:tcPr>
          <w:p w:rsidRPr="007635E3" w:rsidR="006F55A8" w:rsidP="006F55A8" w:rsidRDefault="006F55A8" w14:paraId="6A1BDE4B" w14:textId="77777777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7635E3">
              <w:rPr>
                <w:rFonts w:cstheme="minorHAnsi"/>
                <w:b/>
              </w:rPr>
              <w:t>č.</w:t>
            </w:r>
          </w:p>
        </w:tc>
        <w:tc>
          <w:tcPr>
            <w:tcW w:w="1145" w:type="pct"/>
            <w:shd w:val="clear" w:color="auto" w:fill="C6D9F1" w:themeFill="text2" w:themeFillTint="33"/>
          </w:tcPr>
          <w:p w:rsidRPr="007635E3" w:rsidR="006F55A8" w:rsidP="006F55A8" w:rsidRDefault="006F55A8" w14:paraId="4A2BE493" w14:textId="77777777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>Název</w:t>
            </w:r>
          </w:p>
        </w:tc>
        <w:tc>
          <w:tcPr>
            <w:tcW w:w="1194" w:type="pct"/>
            <w:shd w:val="clear" w:color="auto" w:fill="C6D9F1" w:themeFill="text2" w:themeFillTint="33"/>
          </w:tcPr>
          <w:p w:rsidRPr="007635E3" w:rsidR="006F55A8" w:rsidP="006F55A8" w:rsidRDefault="006F55A8" w14:paraId="10ECB984" w14:textId="77777777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 xml:space="preserve">Označení přílohy </w:t>
            </w:r>
            <w:r w:rsidRPr="007635E3">
              <w:rPr>
                <w:rFonts w:cstheme="minorHAnsi"/>
                <w:i/>
              </w:rPr>
              <w:t>(číslo, název souboru)</w:t>
            </w:r>
          </w:p>
        </w:tc>
        <w:tc>
          <w:tcPr>
            <w:tcW w:w="1268" w:type="pct"/>
            <w:shd w:val="clear" w:color="auto" w:fill="C6D9F1" w:themeFill="text2" w:themeFillTint="33"/>
          </w:tcPr>
          <w:p w:rsidRPr="007635E3" w:rsidR="006F55A8" w:rsidP="006F55A8" w:rsidRDefault="006F55A8" w14:paraId="6495B5D2" w14:textId="77777777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 xml:space="preserve">Zodpovědná osoba </w:t>
            </w:r>
            <w:r w:rsidRPr="007635E3">
              <w:rPr>
                <w:rFonts w:cstheme="minorHAnsi"/>
                <w:i/>
              </w:rPr>
              <w:t>(kdo je zodpovědný za přílohu)</w:t>
            </w:r>
          </w:p>
        </w:tc>
        <w:tc>
          <w:tcPr>
            <w:tcW w:w="1158" w:type="pct"/>
            <w:shd w:val="clear" w:color="auto" w:fill="C6D9F1" w:themeFill="text2" w:themeFillTint="33"/>
          </w:tcPr>
          <w:p w:rsidRPr="007635E3" w:rsidR="006F55A8" w:rsidP="006F55A8" w:rsidRDefault="006F55A8" w14:paraId="5E6D3452" w14:textId="77777777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>Doplňující informace</w:t>
            </w:r>
          </w:p>
        </w:tc>
      </w:tr>
      <w:tr w:rsidRPr="007635E3" w:rsidR="006F55A8" w:rsidTr="006F55A8" w14:paraId="7F6A2B0B" w14:textId="77777777">
        <w:tblPrEx>
          <w:jc w:val="left"/>
        </w:tblPrEx>
        <w:trPr>
          <w:trHeight w:val="270"/>
        </w:trPr>
        <w:tc>
          <w:tcPr>
            <w:tcW w:w="235" w:type="pct"/>
          </w:tcPr>
          <w:p w:rsidRPr="007635E3" w:rsidR="006F55A8" w:rsidP="006F55A8" w:rsidRDefault="006F55A8" w14:paraId="3F102C59" w14:textId="77777777">
            <w:pPr>
              <w:spacing w:before="60" w:after="60"/>
              <w:rPr>
                <w:rFonts w:cstheme="minorHAnsi"/>
              </w:rPr>
            </w:pPr>
            <w:r w:rsidRPr="007635E3">
              <w:rPr>
                <w:rFonts w:cstheme="minorHAnsi"/>
              </w:rPr>
              <w:t>1.</w:t>
            </w:r>
          </w:p>
        </w:tc>
        <w:tc>
          <w:tcPr>
            <w:tcW w:w="1145" w:type="pct"/>
            <w:vAlign w:val="center"/>
          </w:tcPr>
          <w:p w:rsidRPr="007635E3" w:rsidR="006F55A8" w:rsidP="006F55A8" w:rsidRDefault="006F55A8" w14:paraId="6A822D11" w14:textId="7777777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94" w:type="pct"/>
            <w:vAlign w:val="center"/>
          </w:tcPr>
          <w:p w:rsidRPr="007635E3" w:rsidR="006F55A8" w:rsidP="006F55A8" w:rsidRDefault="006F55A8" w14:paraId="1F07E41B" w14:textId="7777777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268" w:type="pct"/>
            <w:vAlign w:val="center"/>
          </w:tcPr>
          <w:p w:rsidRPr="007635E3" w:rsidR="006F55A8" w:rsidP="006F55A8" w:rsidRDefault="006F55A8" w14:paraId="0CC6AE1D" w14:textId="7777777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58" w:type="pct"/>
            <w:vAlign w:val="center"/>
          </w:tcPr>
          <w:p w:rsidRPr="007635E3" w:rsidR="006F55A8" w:rsidP="006F55A8" w:rsidRDefault="006F55A8" w14:paraId="3D123AE5" w14:textId="77777777">
            <w:pPr>
              <w:spacing w:before="60" w:after="60"/>
              <w:rPr>
                <w:rFonts w:cstheme="minorHAnsi"/>
              </w:rPr>
            </w:pPr>
          </w:p>
        </w:tc>
      </w:tr>
      <w:tr w:rsidRPr="007635E3" w:rsidR="006F55A8" w:rsidTr="006F55A8" w14:paraId="2DBF07B2" w14:textId="77777777">
        <w:tblPrEx>
          <w:jc w:val="left"/>
        </w:tblPrEx>
        <w:trPr>
          <w:trHeight w:val="240"/>
        </w:trPr>
        <w:tc>
          <w:tcPr>
            <w:tcW w:w="235" w:type="pct"/>
          </w:tcPr>
          <w:p w:rsidRPr="007635E3" w:rsidR="006F55A8" w:rsidP="006F55A8" w:rsidRDefault="006F55A8" w14:paraId="27024C9E" w14:textId="77777777">
            <w:pPr>
              <w:spacing w:before="60" w:after="60"/>
              <w:rPr>
                <w:rFonts w:cstheme="minorHAnsi"/>
              </w:rPr>
            </w:pPr>
            <w:r w:rsidRPr="007635E3">
              <w:rPr>
                <w:rFonts w:cstheme="minorHAnsi"/>
              </w:rPr>
              <w:t>2.</w:t>
            </w:r>
          </w:p>
        </w:tc>
        <w:tc>
          <w:tcPr>
            <w:tcW w:w="1145" w:type="pct"/>
            <w:vAlign w:val="center"/>
          </w:tcPr>
          <w:p w:rsidRPr="007635E3" w:rsidR="006F55A8" w:rsidP="006F55A8" w:rsidRDefault="006F55A8" w14:paraId="1E421A8C" w14:textId="77777777">
            <w:pPr>
              <w:spacing w:before="60" w:after="60"/>
              <w:ind w:right="-7"/>
              <w:rPr>
                <w:rFonts w:cstheme="minorHAnsi"/>
              </w:rPr>
            </w:pPr>
          </w:p>
        </w:tc>
        <w:tc>
          <w:tcPr>
            <w:tcW w:w="1194" w:type="pct"/>
            <w:vAlign w:val="center"/>
          </w:tcPr>
          <w:p w:rsidRPr="007635E3" w:rsidR="006F55A8" w:rsidP="006F55A8" w:rsidRDefault="006F55A8" w14:paraId="69013BD5" w14:textId="7777777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268" w:type="pct"/>
            <w:vAlign w:val="center"/>
          </w:tcPr>
          <w:p w:rsidRPr="007635E3" w:rsidR="006F55A8" w:rsidP="006F55A8" w:rsidRDefault="006F55A8" w14:paraId="6F614573" w14:textId="7777777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58" w:type="pct"/>
            <w:vAlign w:val="center"/>
          </w:tcPr>
          <w:p w:rsidRPr="007635E3" w:rsidR="006F55A8" w:rsidP="006F55A8" w:rsidRDefault="006F55A8" w14:paraId="01B23C46" w14:textId="77777777">
            <w:pPr>
              <w:spacing w:before="60" w:after="60"/>
              <w:rPr>
                <w:rFonts w:cstheme="minorHAnsi"/>
              </w:rPr>
            </w:pPr>
          </w:p>
        </w:tc>
      </w:tr>
      <w:tr w:rsidRPr="007635E3" w:rsidR="006F55A8" w:rsidTr="006F55A8" w14:paraId="477F0FB9" w14:textId="77777777">
        <w:tblPrEx>
          <w:jc w:val="left"/>
        </w:tblPrEx>
        <w:trPr>
          <w:trHeight w:val="240"/>
        </w:trPr>
        <w:tc>
          <w:tcPr>
            <w:tcW w:w="235" w:type="pct"/>
          </w:tcPr>
          <w:p w:rsidRPr="007635E3" w:rsidR="006F55A8" w:rsidP="006F55A8" w:rsidRDefault="006F55A8" w14:paraId="14970F56" w14:textId="77777777">
            <w:pPr>
              <w:spacing w:before="60" w:after="60"/>
              <w:rPr>
                <w:rFonts w:cstheme="minorHAnsi"/>
              </w:rPr>
            </w:pPr>
            <w:r w:rsidRPr="007635E3">
              <w:rPr>
                <w:rFonts w:cstheme="minorHAnsi"/>
              </w:rPr>
              <w:t>3.</w:t>
            </w:r>
          </w:p>
        </w:tc>
        <w:tc>
          <w:tcPr>
            <w:tcW w:w="1145" w:type="pct"/>
            <w:vAlign w:val="center"/>
          </w:tcPr>
          <w:p w:rsidRPr="007635E3" w:rsidR="006F55A8" w:rsidP="006F55A8" w:rsidRDefault="006F55A8" w14:paraId="02340E4B" w14:textId="7777777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94" w:type="pct"/>
            <w:vAlign w:val="center"/>
          </w:tcPr>
          <w:p w:rsidRPr="007635E3" w:rsidR="006F55A8" w:rsidP="006F55A8" w:rsidRDefault="006F55A8" w14:paraId="221501A1" w14:textId="7777777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268" w:type="pct"/>
            <w:vAlign w:val="center"/>
          </w:tcPr>
          <w:p w:rsidRPr="007635E3" w:rsidR="006F55A8" w:rsidP="006F55A8" w:rsidRDefault="006F55A8" w14:paraId="1AEC41AE" w14:textId="7777777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58" w:type="pct"/>
            <w:vAlign w:val="center"/>
          </w:tcPr>
          <w:p w:rsidRPr="007635E3" w:rsidR="006F55A8" w:rsidP="006F55A8" w:rsidRDefault="006F55A8" w14:paraId="74A05F90" w14:textId="77777777">
            <w:pPr>
              <w:spacing w:before="60" w:after="60"/>
              <w:rPr>
                <w:rFonts w:cstheme="minorHAnsi"/>
              </w:rPr>
            </w:pPr>
          </w:p>
        </w:tc>
      </w:tr>
    </w:tbl>
    <w:p w:rsidRPr="007635E3" w:rsidR="00BA5D68" w:rsidP="006F55A8" w:rsidRDefault="00BA5D68" w14:paraId="708B0226" w14:textId="77777777">
      <w:pPr>
        <w:spacing w:before="60" w:after="60"/>
        <w:rPr>
          <w:rFonts w:cstheme="minorHAnsi"/>
          <w:b/>
        </w:rPr>
      </w:pPr>
    </w:p>
    <w:p w:rsidRPr="007635E3" w:rsidR="006F55A8" w:rsidP="006F55A8" w:rsidRDefault="006F55A8" w14:paraId="1FDE52C2" w14:textId="77777777">
      <w:pPr>
        <w:spacing w:before="60" w:after="60"/>
        <w:rPr>
          <w:rFonts w:cstheme="minorHAnsi"/>
          <w:b/>
        </w:rPr>
      </w:pPr>
      <w:r w:rsidRPr="007635E3">
        <w:rPr>
          <w:rFonts w:cstheme="minorHAnsi"/>
          <w:b/>
        </w:rPr>
        <w:t>SEZNAM VÝHRAD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48"/>
        <w:gridCol w:w="2092"/>
        <w:gridCol w:w="2231"/>
        <w:gridCol w:w="2231"/>
        <w:gridCol w:w="2160"/>
      </w:tblGrid>
      <w:tr w:rsidRPr="007635E3" w:rsidR="006F55A8" w:rsidTr="006F55A8" w14:paraId="3FD2C634" w14:textId="77777777">
        <w:trPr>
          <w:trHeight w:val="275"/>
        </w:trPr>
        <w:tc>
          <w:tcPr>
            <w:tcW w:w="192" w:type="pct"/>
            <w:shd w:val="clear" w:color="auto" w:fill="C6D9F1" w:themeFill="text2" w:themeFillTint="33"/>
          </w:tcPr>
          <w:p w:rsidRPr="007635E3" w:rsidR="006F55A8" w:rsidP="006F55A8" w:rsidRDefault="006F55A8" w14:paraId="2F19A622" w14:textId="77777777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>č.</w:t>
            </w:r>
          </w:p>
        </w:tc>
        <w:tc>
          <w:tcPr>
            <w:tcW w:w="1154" w:type="pct"/>
            <w:shd w:val="clear" w:color="auto" w:fill="C6D9F1" w:themeFill="text2" w:themeFillTint="33"/>
          </w:tcPr>
          <w:p w:rsidRPr="007635E3" w:rsidR="006F55A8" w:rsidP="006F55A8" w:rsidRDefault="006F55A8" w14:paraId="06072F09" w14:textId="77777777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>Popis výhrady</w:t>
            </w:r>
          </w:p>
        </w:tc>
        <w:tc>
          <w:tcPr>
            <w:tcW w:w="1231" w:type="pct"/>
            <w:shd w:val="clear" w:color="auto" w:fill="C6D9F1" w:themeFill="text2" w:themeFillTint="33"/>
          </w:tcPr>
          <w:p w:rsidRPr="007635E3" w:rsidR="006F55A8" w:rsidP="006F55A8" w:rsidRDefault="006F55A8" w14:paraId="5CA42716" w14:textId="77777777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>Způsob vyřízení</w:t>
            </w:r>
          </w:p>
        </w:tc>
        <w:tc>
          <w:tcPr>
            <w:tcW w:w="1231" w:type="pct"/>
            <w:shd w:val="clear" w:color="auto" w:fill="C6D9F1" w:themeFill="text2" w:themeFillTint="33"/>
          </w:tcPr>
          <w:p w:rsidRPr="007635E3" w:rsidR="006F55A8" w:rsidP="006F55A8" w:rsidRDefault="006F55A8" w14:paraId="207C6763" w14:textId="77777777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>Termín odstranění</w:t>
            </w:r>
          </w:p>
        </w:tc>
        <w:tc>
          <w:tcPr>
            <w:tcW w:w="1192" w:type="pct"/>
            <w:shd w:val="clear" w:color="auto" w:fill="C6D9F1" w:themeFill="text2" w:themeFillTint="33"/>
          </w:tcPr>
          <w:p w:rsidRPr="007635E3" w:rsidR="006F55A8" w:rsidP="006F55A8" w:rsidRDefault="006F55A8" w14:paraId="5F97061F" w14:textId="77777777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>Osoba, zodpovědná za odstranění výhrady</w:t>
            </w:r>
          </w:p>
        </w:tc>
      </w:tr>
      <w:tr w:rsidRPr="007635E3" w:rsidR="006F55A8" w:rsidTr="006F55A8" w14:paraId="38FAED6B" w14:textId="77777777">
        <w:trPr>
          <w:trHeight w:val="275"/>
        </w:trPr>
        <w:tc>
          <w:tcPr>
            <w:tcW w:w="192" w:type="pct"/>
          </w:tcPr>
          <w:p w:rsidRPr="007635E3" w:rsidR="006F55A8" w:rsidP="006F55A8" w:rsidRDefault="006F55A8" w14:paraId="140A84CC" w14:textId="77777777">
            <w:pPr>
              <w:spacing w:before="60" w:after="60"/>
              <w:rPr>
                <w:rFonts w:cstheme="minorHAnsi"/>
              </w:rPr>
            </w:pPr>
            <w:r w:rsidRPr="007635E3">
              <w:rPr>
                <w:rFonts w:cstheme="minorHAnsi"/>
              </w:rPr>
              <w:t>1.</w:t>
            </w:r>
          </w:p>
        </w:tc>
        <w:tc>
          <w:tcPr>
            <w:tcW w:w="1154" w:type="pct"/>
            <w:vAlign w:val="center"/>
          </w:tcPr>
          <w:p w:rsidRPr="007635E3" w:rsidR="006F55A8" w:rsidP="006F55A8" w:rsidRDefault="006F55A8" w14:paraId="729539A8" w14:textId="7777777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231" w:type="pct"/>
          </w:tcPr>
          <w:p w:rsidRPr="007635E3" w:rsidR="006F55A8" w:rsidP="006F55A8" w:rsidRDefault="006F55A8" w14:paraId="61D1E108" w14:textId="7777777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231" w:type="pct"/>
            <w:vAlign w:val="center"/>
          </w:tcPr>
          <w:p w:rsidRPr="007635E3" w:rsidR="006F55A8" w:rsidP="006F55A8" w:rsidRDefault="006F55A8" w14:paraId="4BB2EB9D" w14:textId="7777777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92" w:type="pct"/>
            <w:vAlign w:val="center"/>
          </w:tcPr>
          <w:p w:rsidRPr="007635E3" w:rsidR="006F55A8" w:rsidP="006F55A8" w:rsidRDefault="006F55A8" w14:paraId="2A05BB9B" w14:textId="77777777">
            <w:pPr>
              <w:spacing w:before="60" w:after="60"/>
              <w:rPr>
                <w:rFonts w:cstheme="minorHAnsi"/>
              </w:rPr>
            </w:pPr>
          </w:p>
        </w:tc>
      </w:tr>
      <w:tr w:rsidRPr="007635E3" w:rsidR="006F55A8" w:rsidTr="006F55A8" w14:paraId="2C218A2A" w14:textId="77777777">
        <w:trPr>
          <w:trHeight w:val="275"/>
        </w:trPr>
        <w:tc>
          <w:tcPr>
            <w:tcW w:w="192" w:type="pct"/>
          </w:tcPr>
          <w:p w:rsidRPr="007635E3" w:rsidR="006F55A8" w:rsidP="006F55A8" w:rsidRDefault="006F55A8" w14:paraId="0D72FFFC" w14:textId="77777777">
            <w:pPr>
              <w:spacing w:before="60" w:after="60"/>
              <w:rPr>
                <w:rFonts w:cstheme="minorHAnsi"/>
              </w:rPr>
            </w:pPr>
            <w:r w:rsidRPr="007635E3">
              <w:rPr>
                <w:rFonts w:cstheme="minorHAnsi"/>
              </w:rPr>
              <w:t>2.</w:t>
            </w:r>
          </w:p>
        </w:tc>
        <w:tc>
          <w:tcPr>
            <w:tcW w:w="1154" w:type="pct"/>
            <w:vAlign w:val="center"/>
          </w:tcPr>
          <w:p w:rsidRPr="007635E3" w:rsidR="006F55A8" w:rsidP="006F55A8" w:rsidRDefault="006F55A8" w14:paraId="0FD31F6C" w14:textId="7777777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231" w:type="pct"/>
          </w:tcPr>
          <w:p w:rsidRPr="007635E3" w:rsidR="006F55A8" w:rsidP="006F55A8" w:rsidRDefault="006F55A8" w14:paraId="3169208B" w14:textId="7777777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231" w:type="pct"/>
            <w:vAlign w:val="center"/>
          </w:tcPr>
          <w:p w:rsidRPr="007635E3" w:rsidR="006F55A8" w:rsidP="006F55A8" w:rsidRDefault="006F55A8" w14:paraId="291231B7" w14:textId="7777777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92" w:type="pct"/>
            <w:vAlign w:val="center"/>
          </w:tcPr>
          <w:p w:rsidRPr="007635E3" w:rsidR="006F55A8" w:rsidP="006F55A8" w:rsidRDefault="006F55A8" w14:paraId="3A09FC51" w14:textId="77777777">
            <w:pPr>
              <w:spacing w:before="60" w:after="60"/>
              <w:rPr>
                <w:rFonts w:cstheme="minorHAnsi"/>
              </w:rPr>
            </w:pPr>
          </w:p>
        </w:tc>
      </w:tr>
    </w:tbl>
    <w:p w:rsidRPr="007635E3" w:rsidR="006F55A8" w:rsidP="006F55A8" w:rsidRDefault="006F55A8" w14:paraId="1DBE45D3" w14:textId="77777777">
      <w:pPr>
        <w:spacing w:before="60" w:after="60"/>
        <w:rPr>
          <w:rFonts w:cstheme="minorHAnsi"/>
        </w:rPr>
      </w:pPr>
      <w:r w:rsidRPr="007635E3">
        <w:rPr>
          <w:rFonts w:cstheme="minorHAnsi"/>
        </w:rPr>
        <w:t xml:space="preserve">Po odstranění závady proběhne nová akceptační procedura. </w:t>
      </w:r>
    </w:p>
    <w:p w:rsidRPr="007635E3" w:rsidR="006F55A8" w:rsidP="006F55A8" w:rsidRDefault="006F55A8" w14:paraId="27897DF4" w14:textId="77777777">
      <w:pPr>
        <w:spacing w:before="60" w:after="60"/>
        <w:rPr>
          <w:rFonts w:cstheme="minorHAnsi"/>
        </w:rPr>
      </w:pPr>
    </w:p>
    <w:p w:rsidRPr="007635E3" w:rsidR="006F55A8" w:rsidP="006F55A8" w:rsidRDefault="006F55A8" w14:paraId="60B1CC5C" w14:textId="77777777">
      <w:pPr>
        <w:spacing w:before="60" w:after="60"/>
        <w:rPr>
          <w:rFonts w:cstheme="minorHAnsi"/>
        </w:rPr>
      </w:pPr>
      <w:r w:rsidRPr="007635E3">
        <w:rPr>
          <w:rFonts w:cstheme="minorHAnsi"/>
          <w:b/>
        </w:rPr>
        <w:t xml:space="preserve">ZÁVĚR AKCEPTACE </w:t>
      </w:r>
      <w:r w:rsidRPr="007635E3">
        <w:rPr>
          <w:rFonts w:cstheme="minorHAnsi"/>
        </w:rPr>
        <w:t>(hodící se zaškrtne)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62"/>
        <w:gridCol w:w="8700"/>
      </w:tblGrid>
      <w:tr w:rsidRPr="007635E3" w:rsidR="006F55A8" w:rsidTr="006F55A8" w14:paraId="7FEDB1BC" w14:textId="77777777">
        <w:trPr>
          <w:trHeight w:val="397"/>
        </w:trPr>
        <w:tc>
          <w:tcPr>
            <w:tcW w:w="200" w:type="pct"/>
            <w:shd w:val="clear" w:color="auto" w:fill="C6D9F1" w:themeFill="text2" w:themeFillTint="33"/>
          </w:tcPr>
          <w:p w:rsidRPr="007635E3" w:rsidR="006F55A8" w:rsidP="006F55A8" w:rsidRDefault="006F55A8" w14:paraId="1FF9D3A5" w14:textId="77777777">
            <w:pPr>
              <w:spacing w:before="60" w:after="60"/>
              <w:rPr>
                <w:rFonts w:cstheme="minorHAnsi"/>
              </w:rPr>
            </w:pPr>
            <w:r w:rsidRPr="007635E3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false" relativeHeight="251654656" behindDoc="false" locked="false" layoutInCell="true" allowOverlap="true" wp14:anchorId="5CF02EC5" wp14:editId="053F16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21" name="Obdélník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style="position:absolute;margin-left:0;margin-top:3.1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21" o:spid="_x0000_s1026"/>
                  </w:pict>
                </mc:Fallback>
              </mc:AlternateContent>
            </w:r>
          </w:p>
        </w:tc>
        <w:tc>
          <w:tcPr>
            <w:tcW w:w="4800" w:type="pct"/>
            <w:vAlign w:val="center"/>
          </w:tcPr>
          <w:p w:rsidRPr="007635E3" w:rsidR="006F55A8" w:rsidP="006F55A8" w:rsidRDefault="006F55A8" w14:paraId="4E391BD6" w14:textId="77777777">
            <w:pPr>
              <w:spacing w:before="60" w:after="60"/>
              <w:rPr>
                <w:rFonts w:cstheme="minorHAnsi"/>
              </w:rPr>
            </w:pPr>
            <w:r w:rsidRPr="007635E3">
              <w:rPr>
                <w:rFonts w:cstheme="minorHAnsi"/>
              </w:rPr>
              <w:t xml:space="preserve">Při akceptaci </w:t>
            </w:r>
            <w:r w:rsidRPr="007635E3">
              <w:rPr>
                <w:rFonts w:cstheme="minorHAnsi"/>
                <w:b/>
              </w:rPr>
              <w:t>nebyly zjištěny závady</w:t>
            </w:r>
            <w:r w:rsidRPr="007635E3">
              <w:rPr>
                <w:rFonts w:cstheme="minorHAnsi"/>
              </w:rPr>
              <w:t>.</w:t>
            </w:r>
          </w:p>
        </w:tc>
      </w:tr>
      <w:tr w:rsidRPr="007635E3" w:rsidR="006F55A8" w:rsidTr="006F55A8" w14:paraId="3E784FCD" w14:textId="77777777">
        <w:trPr>
          <w:trHeight w:val="328"/>
        </w:trPr>
        <w:tc>
          <w:tcPr>
            <w:tcW w:w="200" w:type="pct"/>
            <w:shd w:val="clear" w:color="auto" w:fill="C6D9F1" w:themeFill="text2" w:themeFillTint="33"/>
          </w:tcPr>
          <w:p w:rsidRPr="007635E3" w:rsidR="006F55A8" w:rsidP="006F55A8" w:rsidRDefault="006F55A8" w14:paraId="5CC8870F" w14:textId="77777777">
            <w:pPr>
              <w:spacing w:before="60" w:after="60"/>
              <w:rPr>
                <w:rFonts w:cstheme="minorHAnsi"/>
              </w:rPr>
            </w:pPr>
            <w:r w:rsidRPr="007635E3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false" relativeHeight="251657728" behindDoc="false" locked="false" layoutInCell="true" allowOverlap="true" wp14:anchorId="6058C620" wp14:editId="48B595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105410</wp:posOffset>
                      </wp:positionV>
                      <wp:extent cx="114300" cy="114300"/>
                      <wp:effectExtent l="0" t="0" r="19050" b="19050"/>
                      <wp:wrapNone/>
                      <wp:docPr id="22" name="Obdélník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style="position:absolute;margin-left:0;margin-top:8.3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22" o:spid="_x0000_s1026"/>
                  </w:pict>
                </mc:Fallback>
              </mc:AlternateContent>
            </w:r>
          </w:p>
        </w:tc>
        <w:tc>
          <w:tcPr>
            <w:tcW w:w="4800" w:type="pct"/>
            <w:vAlign w:val="center"/>
          </w:tcPr>
          <w:p w:rsidRPr="007635E3" w:rsidR="006F55A8" w:rsidP="006F55A8" w:rsidRDefault="006F55A8" w14:paraId="13F23DC4" w14:textId="77777777">
            <w:pPr>
              <w:spacing w:before="60" w:after="60"/>
              <w:rPr>
                <w:rFonts w:cstheme="minorHAnsi"/>
              </w:rPr>
            </w:pPr>
            <w:r w:rsidRPr="007635E3">
              <w:rPr>
                <w:rFonts w:cstheme="minorHAnsi"/>
              </w:rPr>
              <w:t xml:space="preserve">Při akceptaci </w:t>
            </w:r>
            <w:r w:rsidRPr="007635E3">
              <w:rPr>
                <w:rFonts w:cstheme="minorHAnsi"/>
                <w:b/>
              </w:rPr>
              <w:t>byly zjištěny závady</w:t>
            </w:r>
            <w:r w:rsidRPr="007635E3">
              <w:rPr>
                <w:rFonts w:cstheme="minorHAnsi"/>
              </w:rPr>
              <w:t xml:space="preserve">, jejichž </w:t>
            </w:r>
            <w:r w:rsidRPr="007635E3">
              <w:rPr>
                <w:rFonts w:cstheme="minorHAnsi"/>
                <w:b/>
              </w:rPr>
              <w:t>seznam a</w:t>
            </w:r>
            <w:r w:rsidRPr="007635E3">
              <w:rPr>
                <w:rFonts w:cstheme="minorHAnsi"/>
              </w:rPr>
              <w:t xml:space="preserve"> </w:t>
            </w:r>
            <w:r w:rsidRPr="007635E3">
              <w:rPr>
                <w:rFonts w:cstheme="minorHAnsi"/>
                <w:b/>
              </w:rPr>
              <w:t>popis je uveden v Seznamu závad</w:t>
            </w:r>
            <w:r w:rsidRPr="007635E3">
              <w:rPr>
                <w:rFonts w:cstheme="minorHAnsi"/>
              </w:rPr>
              <w:t xml:space="preserve">. </w:t>
            </w:r>
          </w:p>
          <w:p w:rsidRPr="007635E3" w:rsidR="006F55A8" w:rsidP="006F55A8" w:rsidRDefault="006F55A8" w14:paraId="4F385095" w14:textId="77777777">
            <w:pPr>
              <w:spacing w:before="60" w:after="60"/>
              <w:rPr>
                <w:rFonts w:cstheme="minorHAnsi"/>
              </w:rPr>
            </w:pPr>
            <w:r w:rsidRPr="007635E3">
              <w:rPr>
                <w:rFonts w:cstheme="minorHAnsi"/>
              </w:rPr>
              <w:t xml:space="preserve">Tyto </w:t>
            </w:r>
            <w:r w:rsidRPr="007635E3">
              <w:rPr>
                <w:rFonts w:cstheme="minorHAnsi"/>
                <w:b/>
              </w:rPr>
              <w:t>závady</w:t>
            </w:r>
            <w:r w:rsidRPr="007635E3">
              <w:rPr>
                <w:rFonts w:cstheme="minorHAnsi"/>
              </w:rPr>
              <w:t xml:space="preserve"> </w:t>
            </w:r>
            <w:r w:rsidRPr="007635E3">
              <w:rPr>
                <w:rFonts w:cstheme="minorHAnsi"/>
                <w:b/>
              </w:rPr>
              <w:t>NEBRÁNÍ akceptaci</w:t>
            </w:r>
            <w:r w:rsidRPr="007635E3">
              <w:rPr>
                <w:rFonts w:cstheme="minorHAnsi"/>
              </w:rPr>
              <w:t>.</w:t>
            </w:r>
          </w:p>
        </w:tc>
      </w:tr>
      <w:tr w:rsidRPr="007635E3" w:rsidR="006F55A8" w:rsidTr="006F55A8" w14:paraId="25F5E7FD" w14:textId="77777777">
        <w:trPr>
          <w:trHeight w:val="328"/>
        </w:trPr>
        <w:tc>
          <w:tcPr>
            <w:tcW w:w="200" w:type="pct"/>
            <w:shd w:val="clear" w:color="auto" w:fill="C6D9F1" w:themeFill="text2" w:themeFillTint="33"/>
          </w:tcPr>
          <w:p w:rsidRPr="007635E3" w:rsidR="006F55A8" w:rsidP="006F55A8" w:rsidRDefault="006F55A8" w14:paraId="289A45FD" w14:textId="77777777">
            <w:pPr>
              <w:spacing w:before="60" w:after="60"/>
              <w:rPr>
                <w:rFonts w:cstheme="minorHAnsi"/>
              </w:rPr>
            </w:pPr>
            <w:r w:rsidRPr="007635E3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false" relativeHeight="251660800" behindDoc="false" locked="false" layoutInCell="true" allowOverlap="true" wp14:anchorId="79378A47" wp14:editId="62C0C5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94615</wp:posOffset>
                      </wp:positionV>
                      <wp:extent cx="114300" cy="114300"/>
                      <wp:effectExtent l="0" t="0" r="19050" b="19050"/>
                      <wp:wrapNone/>
                      <wp:docPr id="23" name="Obdélník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style="position:absolute;margin-left:0;margin-top:7.4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23" o:spid="_x0000_s1026"/>
                  </w:pict>
                </mc:Fallback>
              </mc:AlternateContent>
            </w:r>
          </w:p>
        </w:tc>
        <w:tc>
          <w:tcPr>
            <w:tcW w:w="4800" w:type="pct"/>
            <w:vAlign w:val="center"/>
          </w:tcPr>
          <w:p w:rsidRPr="007635E3" w:rsidR="006F55A8" w:rsidP="006F55A8" w:rsidRDefault="006F55A8" w14:paraId="417BBE92" w14:textId="77777777">
            <w:pPr>
              <w:spacing w:before="60" w:after="60"/>
              <w:rPr>
                <w:rFonts w:cstheme="minorHAnsi"/>
              </w:rPr>
            </w:pPr>
            <w:r w:rsidRPr="007635E3">
              <w:rPr>
                <w:rFonts w:cstheme="minorHAnsi"/>
              </w:rPr>
              <w:t xml:space="preserve">Při akceptaci </w:t>
            </w:r>
            <w:r w:rsidRPr="007635E3">
              <w:rPr>
                <w:rFonts w:cstheme="minorHAnsi"/>
                <w:b/>
              </w:rPr>
              <w:t>byly zjištěny závady</w:t>
            </w:r>
            <w:r w:rsidRPr="007635E3">
              <w:rPr>
                <w:rFonts w:cstheme="minorHAnsi"/>
              </w:rPr>
              <w:t xml:space="preserve">, jejichž </w:t>
            </w:r>
            <w:r w:rsidRPr="007635E3">
              <w:rPr>
                <w:rFonts w:cstheme="minorHAnsi"/>
                <w:b/>
              </w:rPr>
              <w:t>seznam a popis je uveden v Seznamu závad</w:t>
            </w:r>
            <w:r w:rsidRPr="007635E3">
              <w:rPr>
                <w:rFonts w:cstheme="minorHAnsi"/>
              </w:rPr>
              <w:t xml:space="preserve">. </w:t>
            </w:r>
          </w:p>
          <w:p w:rsidRPr="007635E3" w:rsidR="006F55A8" w:rsidP="006F55A8" w:rsidRDefault="006F55A8" w14:paraId="434AC1B4" w14:textId="77777777">
            <w:pPr>
              <w:spacing w:before="60" w:after="60"/>
              <w:rPr>
                <w:rFonts w:cstheme="minorHAnsi"/>
              </w:rPr>
            </w:pPr>
            <w:r w:rsidRPr="007635E3">
              <w:rPr>
                <w:rFonts w:cstheme="minorHAnsi"/>
              </w:rPr>
              <w:t xml:space="preserve">Tyto </w:t>
            </w:r>
            <w:r w:rsidRPr="007635E3">
              <w:rPr>
                <w:rFonts w:cstheme="minorHAnsi"/>
                <w:b/>
              </w:rPr>
              <w:t>závady</w:t>
            </w:r>
            <w:r w:rsidRPr="007635E3">
              <w:rPr>
                <w:rFonts w:cstheme="minorHAnsi"/>
              </w:rPr>
              <w:t xml:space="preserve"> </w:t>
            </w:r>
            <w:r w:rsidRPr="007635E3">
              <w:rPr>
                <w:rFonts w:cstheme="minorHAnsi"/>
                <w:b/>
              </w:rPr>
              <w:t>BRÁNÍ akceptaci</w:t>
            </w:r>
            <w:r w:rsidRPr="007635E3">
              <w:rPr>
                <w:rFonts w:cstheme="minorHAnsi"/>
              </w:rPr>
              <w:t>.</w:t>
            </w:r>
          </w:p>
        </w:tc>
      </w:tr>
    </w:tbl>
    <w:p w:rsidRPr="007635E3" w:rsidR="006F55A8" w:rsidP="006F55A8" w:rsidRDefault="006F55A8" w14:paraId="65D1A754" w14:textId="77777777">
      <w:pPr>
        <w:spacing w:before="60" w:after="60"/>
        <w:rPr>
          <w:rFonts w:cstheme="minorHAnsi"/>
        </w:rPr>
      </w:pPr>
    </w:p>
    <w:p w:rsidRPr="007635E3" w:rsidR="006F55A8" w:rsidP="006F55A8" w:rsidRDefault="006F55A8" w14:paraId="370D3A3A" w14:textId="77777777">
      <w:pPr>
        <w:spacing w:before="60" w:after="60"/>
        <w:rPr>
          <w:rFonts w:cstheme="minorHAnsi"/>
        </w:rPr>
      </w:pPr>
    </w:p>
    <w:p w:rsidRPr="007635E3" w:rsidR="006F55A8" w:rsidP="006F55A8" w:rsidRDefault="006F55A8" w14:paraId="117F8E74" w14:textId="77777777">
      <w:pPr>
        <w:spacing w:before="60" w:after="60"/>
        <w:rPr>
          <w:rFonts w:cstheme="minorHAnsi"/>
          <w:b/>
        </w:rPr>
      </w:pPr>
      <w:r w:rsidRPr="007635E3">
        <w:rPr>
          <w:rFonts w:cstheme="minorHAnsi"/>
          <w:b/>
        </w:rPr>
        <w:t>SCHVALOVACÍ TABULKA</w:t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00"/>
        <w:gridCol w:w="3212"/>
        <w:gridCol w:w="1026"/>
        <w:gridCol w:w="2124"/>
      </w:tblGrid>
      <w:tr w:rsidRPr="007635E3" w:rsidR="006F55A8" w:rsidTr="006F55A8" w14:paraId="0200E3C6" w14:textId="77777777">
        <w:trPr>
          <w:jc w:val="center"/>
        </w:trPr>
        <w:tc>
          <w:tcPr>
            <w:tcW w:w="1490" w:type="pct"/>
            <w:shd w:val="clear" w:color="auto" w:fill="C6D9F1" w:themeFill="text2" w:themeFillTint="33"/>
          </w:tcPr>
          <w:p w:rsidRPr="007635E3" w:rsidR="006F55A8" w:rsidP="006F55A8" w:rsidRDefault="006F55A8" w14:paraId="6588A146" w14:textId="77777777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>OBJEDNATEL</w:t>
            </w:r>
          </w:p>
        </w:tc>
        <w:tc>
          <w:tcPr>
            <w:tcW w:w="1772" w:type="pct"/>
            <w:shd w:val="clear" w:color="auto" w:fill="C6D9F1" w:themeFill="text2" w:themeFillTint="33"/>
          </w:tcPr>
          <w:p w:rsidRPr="007635E3" w:rsidR="006F55A8" w:rsidP="006F55A8" w:rsidRDefault="006F55A8" w14:paraId="459FEFEB" w14:textId="77777777">
            <w:pPr>
              <w:spacing w:before="60" w:after="60"/>
              <w:jc w:val="center"/>
              <w:rPr>
                <w:rFonts w:cstheme="minorHAnsi"/>
              </w:rPr>
            </w:pPr>
            <w:r w:rsidRPr="007635E3">
              <w:rPr>
                <w:rFonts w:cstheme="minorHAnsi"/>
              </w:rPr>
              <w:t>Jméno a příjmení</w:t>
            </w:r>
          </w:p>
        </w:tc>
        <w:tc>
          <w:tcPr>
            <w:tcW w:w="566" w:type="pct"/>
            <w:shd w:val="clear" w:color="auto" w:fill="C6D9F1" w:themeFill="text2" w:themeFillTint="33"/>
          </w:tcPr>
          <w:p w:rsidRPr="007635E3" w:rsidR="006F55A8" w:rsidP="006F55A8" w:rsidRDefault="006F55A8" w14:paraId="23C3DD05" w14:textId="77777777">
            <w:pPr>
              <w:spacing w:before="60" w:after="60"/>
              <w:jc w:val="center"/>
              <w:rPr>
                <w:rFonts w:cstheme="minorHAnsi"/>
              </w:rPr>
            </w:pPr>
            <w:r w:rsidRPr="007635E3">
              <w:rPr>
                <w:rFonts w:cstheme="minorHAnsi"/>
              </w:rPr>
              <w:t>Datum</w:t>
            </w:r>
          </w:p>
        </w:tc>
        <w:tc>
          <w:tcPr>
            <w:tcW w:w="1172" w:type="pct"/>
            <w:shd w:val="clear" w:color="auto" w:fill="C6D9F1" w:themeFill="text2" w:themeFillTint="33"/>
          </w:tcPr>
          <w:p w:rsidRPr="007635E3" w:rsidR="006F55A8" w:rsidP="006F55A8" w:rsidRDefault="006F55A8" w14:paraId="2C02C9B5" w14:textId="77777777">
            <w:pPr>
              <w:spacing w:before="60" w:after="60"/>
              <w:jc w:val="center"/>
              <w:rPr>
                <w:rFonts w:cstheme="minorHAnsi"/>
              </w:rPr>
            </w:pPr>
            <w:r w:rsidRPr="007635E3">
              <w:rPr>
                <w:rFonts w:cstheme="minorHAnsi"/>
              </w:rPr>
              <w:t>Podpis</w:t>
            </w:r>
          </w:p>
        </w:tc>
      </w:tr>
      <w:tr w:rsidRPr="007635E3" w:rsidR="006F55A8" w:rsidTr="006F55A8" w14:paraId="15FEB3A8" w14:textId="77777777">
        <w:trPr>
          <w:cantSplit/>
          <w:jc w:val="center"/>
        </w:trPr>
        <w:tc>
          <w:tcPr>
            <w:tcW w:w="1490" w:type="pct"/>
            <w:shd w:val="clear" w:color="auto" w:fill="C6D9F1" w:themeFill="text2" w:themeFillTint="33"/>
            <w:vAlign w:val="center"/>
          </w:tcPr>
          <w:p w:rsidRPr="007635E3" w:rsidR="006F55A8" w:rsidP="006F55A8" w:rsidRDefault="00AD4151" w14:paraId="772ECD30" w14:textId="77777777">
            <w:pPr>
              <w:spacing w:before="60" w:after="60"/>
              <w:rPr>
                <w:rFonts w:cstheme="minorHAnsi"/>
              </w:rPr>
            </w:pPr>
            <w:r w:rsidRPr="007635E3">
              <w:rPr>
                <w:rFonts w:cstheme="minorHAnsi"/>
              </w:rPr>
              <w:t xml:space="preserve">Manažer </w:t>
            </w:r>
            <w:r w:rsidRPr="007635E3" w:rsidR="006F55A8">
              <w:rPr>
                <w:rFonts w:cstheme="minorHAnsi"/>
              </w:rPr>
              <w:t>projektu</w:t>
            </w:r>
          </w:p>
        </w:tc>
        <w:tc>
          <w:tcPr>
            <w:tcW w:w="1772" w:type="pct"/>
            <w:vAlign w:val="center"/>
          </w:tcPr>
          <w:p w:rsidRPr="007635E3" w:rsidR="006F55A8" w:rsidP="006F55A8" w:rsidRDefault="006F55A8" w14:paraId="5982955C" w14:textId="7777777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66" w:type="pct"/>
            <w:vAlign w:val="center"/>
          </w:tcPr>
          <w:p w:rsidRPr="007635E3" w:rsidR="006F55A8" w:rsidP="006F55A8" w:rsidRDefault="006F55A8" w14:paraId="01A8E2FC" w14:textId="7777777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72" w:type="pct"/>
            <w:vAlign w:val="center"/>
          </w:tcPr>
          <w:p w:rsidRPr="007635E3" w:rsidR="006F55A8" w:rsidP="006F55A8" w:rsidRDefault="006F55A8" w14:paraId="47189AFD" w14:textId="77777777">
            <w:pPr>
              <w:spacing w:before="60" w:after="60"/>
              <w:rPr>
                <w:rFonts w:cstheme="minorHAnsi"/>
              </w:rPr>
            </w:pPr>
          </w:p>
        </w:tc>
      </w:tr>
      <w:tr w:rsidRPr="007635E3" w:rsidR="006F55A8" w:rsidTr="006F55A8" w14:paraId="1B177DB4" w14:textId="77777777">
        <w:trPr>
          <w:cantSplit/>
          <w:jc w:val="center"/>
        </w:trPr>
        <w:tc>
          <w:tcPr>
            <w:tcW w:w="1490" w:type="pct"/>
            <w:shd w:val="clear" w:color="auto" w:fill="C6D9F1" w:themeFill="text2" w:themeFillTint="33"/>
            <w:vAlign w:val="center"/>
          </w:tcPr>
          <w:p w:rsidRPr="007635E3" w:rsidR="006F55A8" w:rsidP="00AD4151" w:rsidRDefault="00AD4151" w14:paraId="673EE781" w14:textId="77777777">
            <w:pPr>
              <w:spacing w:before="60" w:after="60"/>
              <w:rPr>
                <w:rFonts w:cstheme="minorHAnsi"/>
                <w:i/>
              </w:rPr>
            </w:pPr>
            <w:r w:rsidRPr="007635E3">
              <w:rPr>
                <w:rFonts w:cstheme="minorHAnsi"/>
              </w:rPr>
              <w:t>Koordinátor komunitního plánování sociálních služeb</w:t>
            </w:r>
          </w:p>
        </w:tc>
        <w:tc>
          <w:tcPr>
            <w:tcW w:w="1772" w:type="pct"/>
            <w:vAlign w:val="center"/>
          </w:tcPr>
          <w:p w:rsidRPr="007635E3" w:rsidR="006F55A8" w:rsidP="006F55A8" w:rsidRDefault="006F55A8" w14:paraId="734437E5" w14:textId="7777777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66" w:type="pct"/>
            <w:vAlign w:val="center"/>
          </w:tcPr>
          <w:p w:rsidRPr="007635E3" w:rsidR="006F55A8" w:rsidP="006F55A8" w:rsidRDefault="006F55A8" w14:paraId="1B214BF2" w14:textId="7777777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72" w:type="pct"/>
            <w:vAlign w:val="center"/>
          </w:tcPr>
          <w:p w:rsidRPr="007635E3" w:rsidR="006F55A8" w:rsidP="006F55A8" w:rsidRDefault="006F55A8" w14:paraId="676B5136" w14:textId="77777777">
            <w:pPr>
              <w:spacing w:before="60" w:after="60"/>
              <w:rPr>
                <w:rFonts w:cstheme="minorHAnsi"/>
              </w:rPr>
            </w:pPr>
          </w:p>
        </w:tc>
      </w:tr>
    </w:tbl>
    <w:p w:rsidRPr="007635E3" w:rsidR="006F55A8" w:rsidP="006F55A8" w:rsidRDefault="006F55A8" w14:paraId="6F3E2A3F" w14:textId="77777777">
      <w:pPr>
        <w:spacing w:before="60" w:after="60"/>
        <w:rPr>
          <w:rFonts w:cstheme="minorHAnsi"/>
        </w:rPr>
      </w:pP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00"/>
        <w:gridCol w:w="3212"/>
        <w:gridCol w:w="1026"/>
        <w:gridCol w:w="2124"/>
      </w:tblGrid>
      <w:tr w:rsidRPr="007635E3" w:rsidR="006F55A8" w:rsidTr="006F55A8" w14:paraId="2008F290" w14:textId="77777777">
        <w:trPr>
          <w:jc w:val="center"/>
        </w:trPr>
        <w:tc>
          <w:tcPr>
            <w:tcW w:w="1490" w:type="pct"/>
            <w:shd w:val="clear" w:color="auto" w:fill="C6D9F1" w:themeFill="text2" w:themeFillTint="33"/>
            <w:vAlign w:val="center"/>
          </w:tcPr>
          <w:p w:rsidRPr="007635E3" w:rsidR="006F55A8" w:rsidP="006F55A8" w:rsidRDefault="006F55A8" w14:paraId="3EE79425" w14:textId="77777777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>ZHOTOVITEL</w:t>
            </w:r>
          </w:p>
        </w:tc>
        <w:tc>
          <w:tcPr>
            <w:tcW w:w="1772" w:type="pct"/>
            <w:shd w:val="clear" w:color="auto" w:fill="C6D9F1" w:themeFill="text2" w:themeFillTint="33"/>
            <w:vAlign w:val="center"/>
          </w:tcPr>
          <w:p w:rsidRPr="007635E3" w:rsidR="006F55A8" w:rsidP="006F55A8" w:rsidRDefault="006F55A8" w14:paraId="552B2096" w14:textId="77777777">
            <w:pPr>
              <w:spacing w:before="60" w:after="60"/>
              <w:jc w:val="center"/>
              <w:rPr>
                <w:rFonts w:cstheme="minorHAnsi"/>
              </w:rPr>
            </w:pPr>
            <w:r w:rsidRPr="007635E3">
              <w:rPr>
                <w:rFonts w:cstheme="minorHAnsi"/>
              </w:rPr>
              <w:t>Jméno a příjmení</w:t>
            </w:r>
          </w:p>
        </w:tc>
        <w:tc>
          <w:tcPr>
            <w:tcW w:w="566" w:type="pct"/>
            <w:shd w:val="clear" w:color="auto" w:fill="C6D9F1" w:themeFill="text2" w:themeFillTint="33"/>
            <w:vAlign w:val="center"/>
          </w:tcPr>
          <w:p w:rsidRPr="007635E3" w:rsidR="006F55A8" w:rsidP="006F55A8" w:rsidRDefault="006F55A8" w14:paraId="728E0FD4" w14:textId="77777777">
            <w:pPr>
              <w:spacing w:before="60" w:after="60"/>
              <w:jc w:val="center"/>
              <w:rPr>
                <w:rFonts w:cstheme="minorHAnsi"/>
              </w:rPr>
            </w:pPr>
            <w:r w:rsidRPr="007635E3">
              <w:rPr>
                <w:rFonts w:cstheme="minorHAnsi"/>
              </w:rPr>
              <w:t>Datum</w:t>
            </w:r>
          </w:p>
        </w:tc>
        <w:tc>
          <w:tcPr>
            <w:tcW w:w="1172" w:type="pct"/>
            <w:shd w:val="clear" w:color="auto" w:fill="C6D9F1" w:themeFill="text2" w:themeFillTint="33"/>
            <w:vAlign w:val="center"/>
          </w:tcPr>
          <w:p w:rsidRPr="007635E3" w:rsidR="006F55A8" w:rsidP="006F55A8" w:rsidRDefault="006F55A8" w14:paraId="4F022316" w14:textId="77777777">
            <w:pPr>
              <w:spacing w:before="60" w:after="60"/>
              <w:jc w:val="center"/>
              <w:rPr>
                <w:rFonts w:cstheme="minorHAnsi"/>
              </w:rPr>
            </w:pPr>
            <w:r w:rsidRPr="007635E3">
              <w:rPr>
                <w:rFonts w:cstheme="minorHAnsi"/>
              </w:rPr>
              <w:t>Podpis</w:t>
            </w:r>
          </w:p>
        </w:tc>
      </w:tr>
      <w:tr w:rsidRPr="007635E3" w:rsidR="006F55A8" w:rsidTr="006F55A8" w14:paraId="395A9D11" w14:textId="77777777">
        <w:trPr>
          <w:cantSplit/>
          <w:jc w:val="center"/>
        </w:trPr>
        <w:tc>
          <w:tcPr>
            <w:tcW w:w="1490" w:type="pct"/>
            <w:shd w:val="clear" w:color="auto" w:fill="C6D9F1" w:themeFill="text2" w:themeFillTint="33"/>
            <w:vAlign w:val="center"/>
          </w:tcPr>
          <w:p w:rsidRPr="007635E3" w:rsidR="006F55A8" w:rsidP="006F55A8" w:rsidRDefault="00BA5D68" w14:paraId="124E438D" w14:textId="77777777">
            <w:pPr>
              <w:spacing w:before="60" w:after="60"/>
              <w:rPr>
                <w:rFonts w:cstheme="minorHAnsi"/>
              </w:rPr>
            </w:pPr>
            <w:r w:rsidRPr="007635E3">
              <w:rPr>
                <w:rFonts w:cstheme="minorHAnsi"/>
              </w:rPr>
              <w:t>Projektový manažer</w:t>
            </w:r>
          </w:p>
        </w:tc>
        <w:tc>
          <w:tcPr>
            <w:tcW w:w="1772" w:type="pct"/>
            <w:vAlign w:val="center"/>
          </w:tcPr>
          <w:p w:rsidRPr="007635E3" w:rsidR="006F55A8" w:rsidP="006F55A8" w:rsidRDefault="006F55A8" w14:paraId="5F822567" w14:textId="7777777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66" w:type="pct"/>
            <w:vAlign w:val="center"/>
          </w:tcPr>
          <w:p w:rsidRPr="007635E3" w:rsidR="006F55A8" w:rsidP="006F55A8" w:rsidRDefault="006F55A8" w14:paraId="1EE1CE91" w14:textId="7777777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72" w:type="pct"/>
            <w:vAlign w:val="center"/>
          </w:tcPr>
          <w:p w:rsidRPr="007635E3" w:rsidR="006F55A8" w:rsidP="006F55A8" w:rsidRDefault="006F55A8" w14:paraId="57BE449A" w14:textId="77777777">
            <w:pPr>
              <w:spacing w:before="60" w:after="60"/>
              <w:rPr>
                <w:rFonts w:cstheme="minorHAnsi"/>
              </w:rPr>
            </w:pPr>
          </w:p>
        </w:tc>
      </w:tr>
      <w:tr w:rsidRPr="007635E3" w:rsidR="006F55A8" w:rsidTr="006F55A8" w14:paraId="3386E0FB" w14:textId="77777777">
        <w:trPr>
          <w:cantSplit/>
          <w:jc w:val="center"/>
        </w:trPr>
        <w:tc>
          <w:tcPr>
            <w:tcW w:w="1490" w:type="pct"/>
            <w:shd w:val="clear" w:color="auto" w:fill="C6D9F1" w:themeFill="text2" w:themeFillTint="33"/>
            <w:vAlign w:val="center"/>
          </w:tcPr>
          <w:p w:rsidRPr="007635E3" w:rsidR="006F55A8" w:rsidP="006F55A8" w:rsidRDefault="006F55A8" w14:paraId="644855D6" w14:textId="77777777">
            <w:pPr>
              <w:spacing w:before="60" w:after="60"/>
              <w:rPr>
                <w:rFonts w:cstheme="minorHAnsi"/>
                <w:b/>
              </w:rPr>
            </w:pPr>
          </w:p>
        </w:tc>
        <w:tc>
          <w:tcPr>
            <w:tcW w:w="1772" w:type="pct"/>
            <w:vAlign w:val="center"/>
          </w:tcPr>
          <w:p w:rsidRPr="007635E3" w:rsidR="006F55A8" w:rsidP="006F55A8" w:rsidRDefault="006F55A8" w14:paraId="4611E994" w14:textId="7777777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66" w:type="pct"/>
            <w:vAlign w:val="center"/>
          </w:tcPr>
          <w:p w:rsidRPr="007635E3" w:rsidR="006F55A8" w:rsidP="006F55A8" w:rsidRDefault="006F55A8" w14:paraId="383AAFC1" w14:textId="7777777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72" w:type="pct"/>
            <w:vAlign w:val="center"/>
          </w:tcPr>
          <w:p w:rsidRPr="007635E3" w:rsidR="006F55A8" w:rsidP="006F55A8" w:rsidRDefault="006F55A8" w14:paraId="3E75428D" w14:textId="77777777">
            <w:pPr>
              <w:spacing w:before="60" w:after="60"/>
              <w:rPr>
                <w:rFonts w:cstheme="minorHAnsi"/>
              </w:rPr>
            </w:pPr>
          </w:p>
        </w:tc>
      </w:tr>
    </w:tbl>
    <w:p w:rsidRPr="007635E3" w:rsidR="009D620F" w:rsidP="009D620F" w:rsidRDefault="009D620F" w14:paraId="0D295A0C" w14:textId="77777777">
      <w:pPr>
        <w:spacing w:after="200" w:line="276" w:lineRule="auto"/>
        <w:rPr>
          <w:rFonts w:cstheme="minorHAnsi"/>
          <w:b/>
        </w:rPr>
      </w:pPr>
    </w:p>
    <w:p w:rsidRPr="007635E3" w:rsidR="00F01B9D" w:rsidP="000F6B86" w:rsidRDefault="00406A8B" w14:paraId="12B4CD6B" w14:textId="4B3F911D">
      <w:pPr>
        <w:pageBreakBefore/>
        <w:spacing w:after="200" w:line="276" w:lineRule="auto"/>
        <w:rPr>
          <w:rFonts w:cstheme="minorHAnsi"/>
          <w:b/>
          <w:bCs/>
        </w:rPr>
      </w:pPr>
      <w:r w:rsidRPr="007635E3">
        <w:rPr>
          <w:rFonts w:cstheme="minorHAnsi"/>
          <w:b/>
        </w:rPr>
        <w:lastRenderedPageBreak/>
        <w:t xml:space="preserve">Příloha č. </w:t>
      </w:r>
      <w:r w:rsidRPr="007635E3" w:rsidR="005C5E42">
        <w:rPr>
          <w:rFonts w:cstheme="minorHAnsi"/>
          <w:b/>
        </w:rPr>
        <w:t>3</w:t>
      </w:r>
      <w:r w:rsidRPr="007635E3">
        <w:rPr>
          <w:rFonts w:cstheme="minorHAnsi"/>
          <w:b/>
        </w:rPr>
        <w:t xml:space="preserve"> – Vzor zápisu z jednání</w:t>
      </w:r>
      <w:bookmarkStart w:name="_Toc337395030" w:id="0"/>
    </w:p>
    <w:p w:rsidRPr="007635E3" w:rsidR="005D068B" w:rsidP="005D068B" w:rsidRDefault="005D068B" w14:paraId="098081A6" w14:textId="60F07736">
      <w:pPr>
        <w:jc w:val="center"/>
        <w:rPr>
          <w:rFonts w:cstheme="minorHAnsi"/>
          <w:b/>
          <w:bCs/>
        </w:rPr>
      </w:pPr>
      <w:r w:rsidRPr="007635E3">
        <w:rPr>
          <w:rFonts w:cstheme="minorHAnsi"/>
          <w:noProof/>
        </w:rPr>
        <w:drawing>
          <wp:inline distT="0" distB="0" distL="0" distR="0">
            <wp:extent cx="2867025" cy="591193"/>
            <wp:effectExtent l="0" t="0" r="0" b="0"/>
            <wp:docPr id="1" name="Obrázek 1" descr="V:\PUBLICITA\OBDOBÍ _2014+\VIZUALNI_IDENTITA\logo\OPZ_CB_cerne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 descr="V:\PUBLICITA\OBDOBÍ _2014+\VIZUALNI_IDENTITA\logo\OPZ_CB_cerne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1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9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7635E3" w:rsidR="005D068B" w:rsidP="005D068B" w:rsidRDefault="005D068B" w14:paraId="21FA7BF2" w14:textId="77777777">
      <w:pPr>
        <w:jc w:val="center"/>
        <w:rPr>
          <w:rFonts w:cstheme="minorHAnsi"/>
          <w:b/>
          <w:bCs/>
        </w:rPr>
      </w:pPr>
    </w:p>
    <w:p w:rsidRPr="007635E3" w:rsidR="005D068B" w:rsidP="005D068B" w:rsidRDefault="005D068B" w14:paraId="2171C710" w14:textId="77777777">
      <w:pPr>
        <w:jc w:val="center"/>
        <w:rPr>
          <w:rFonts w:cstheme="minorHAnsi"/>
          <w:b/>
          <w:bCs/>
        </w:rPr>
      </w:pPr>
    </w:p>
    <w:p w:rsidRPr="007635E3" w:rsidR="002D6124" w:rsidP="005D068B" w:rsidRDefault="002D6124" w14:paraId="3D393054" w14:textId="77777777">
      <w:pPr>
        <w:jc w:val="center"/>
        <w:rPr>
          <w:rFonts w:cstheme="minorHAnsi"/>
          <w:b/>
          <w:bCs/>
        </w:rPr>
      </w:pPr>
      <w:r w:rsidRPr="007635E3">
        <w:rPr>
          <w:rFonts w:cstheme="minorHAnsi"/>
          <w:b/>
          <w:bCs/>
        </w:rPr>
        <w:t>ZÁPIS Z JEDNÁNÍ</w:t>
      </w:r>
      <w:bookmarkEnd w:id="0"/>
      <w:r w:rsidRPr="007635E3">
        <w:rPr>
          <w:rFonts w:cstheme="minorHAnsi"/>
          <w:b/>
          <w:bCs/>
        </w:rPr>
        <w:t xml:space="preserve"> REALIZAČNÍHO TÝMU Č.</w:t>
      </w:r>
    </w:p>
    <w:tbl>
      <w:tblPr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firstRow="1" w:lastRow="1" w:firstColumn="1" w:lastColumn="1" w:noHBand="0" w:noVBand="0" w:val="01E0"/>
      </w:tblPr>
      <w:tblGrid>
        <w:gridCol w:w="4490"/>
        <w:gridCol w:w="4552"/>
      </w:tblGrid>
      <w:tr w:rsidRPr="007635E3" w:rsidR="002D6124" w:rsidTr="00097492" w14:paraId="6A1C77F2" w14:textId="77777777">
        <w:tc>
          <w:tcPr>
            <w:tcW w:w="4668" w:type="dxa"/>
            <w:tcBorders>
              <w:top w:val="single" w:color="auto" w:sz="12" w:space="0"/>
            </w:tcBorders>
          </w:tcPr>
          <w:p w:rsidRPr="007635E3" w:rsidR="002D6124" w:rsidP="001343FB" w:rsidRDefault="002D6124" w14:paraId="558DE660" w14:textId="6804E8FD">
            <w:pPr>
              <w:pStyle w:val="Zhlav"/>
              <w:spacing w:before="60" w:after="60"/>
              <w:rPr>
                <w:rFonts w:cstheme="minorHAnsi"/>
                <w:bCs/>
              </w:rPr>
            </w:pPr>
            <w:r w:rsidRPr="007635E3">
              <w:rPr>
                <w:rFonts w:cstheme="minorHAnsi"/>
                <w:b/>
                <w:bCs/>
              </w:rPr>
              <w:t>Název projektu:</w:t>
            </w:r>
            <w:r w:rsidRPr="007635E3">
              <w:rPr>
                <w:rFonts w:cstheme="minorHAnsi"/>
                <w:bCs/>
              </w:rPr>
              <w:t xml:space="preserve"> </w:t>
            </w:r>
            <w:r w:rsidRPr="00CB15E9" w:rsidR="00CB15E9">
              <w:rPr>
                <w:rFonts w:cstheme="minorHAnsi"/>
              </w:rPr>
              <w:t xml:space="preserve">Moderní úřad </w:t>
            </w:r>
            <w:proofErr w:type="gramStart"/>
            <w:r w:rsidRPr="00CB15E9" w:rsidR="00CB15E9">
              <w:rPr>
                <w:rFonts w:cstheme="minorHAnsi"/>
              </w:rPr>
              <w:t>III - vzdělávání</w:t>
            </w:r>
            <w:proofErr w:type="gramEnd"/>
            <w:r w:rsidRPr="00CB15E9" w:rsidR="00CB15E9">
              <w:rPr>
                <w:rFonts w:cstheme="minorHAnsi"/>
              </w:rPr>
              <w:t xml:space="preserve"> zaměstnanců a tvorba strategických dokumentů</w:t>
            </w:r>
          </w:p>
        </w:tc>
        <w:tc>
          <w:tcPr>
            <w:tcW w:w="4618" w:type="dxa"/>
            <w:vMerge w:val="restart"/>
            <w:tcBorders>
              <w:top w:val="single" w:color="auto" w:sz="12" w:space="0"/>
            </w:tcBorders>
          </w:tcPr>
          <w:p w:rsidRPr="007635E3" w:rsidR="002D6124" w:rsidP="00097492" w:rsidRDefault="002D6124" w14:paraId="3FCBCD30" w14:textId="77777777">
            <w:pPr>
              <w:pStyle w:val="Zhlav"/>
              <w:spacing w:before="60" w:after="60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 xml:space="preserve">Registrační číslo projektu: </w:t>
            </w:r>
          </w:p>
          <w:p w:rsidRPr="007635E3" w:rsidR="002D6124" w:rsidP="00097492" w:rsidRDefault="00AD4151" w14:paraId="088B7BE3" w14:textId="77777777">
            <w:pPr>
              <w:pStyle w:val="Zhlav"/>
              <w:spacing w:before="60" w:after="60"/>
              <w:rPr>
                <w:rFonts w:cstheme="minorHAnsi"/>
              </w:rPr>
            </w:pPr>
            <w:r w:rsidRPr="007635E3">
              <w:rPr>
                <w:rFonts w:cstheme="minorHAnsi"/>
              </w:rPr>
              <w:t>CZ.03.4.74/0.0/0.0/17_080/0009940</w:t>
            </w:r>
          </w:p>
        </w:tc>
      </w:tr>
      <w:tr w:rsidRPr="007635E3" w:rsidR="002D6124" w:rsidTr="00097492" w14:paraId="2A75A456" w14:textId="77777777">
        <w:tc>
          <w:tcPr>
            <w:tcW w:w="4668" w:type="dxa"/>
          </w:tcPr>
          <w:p w:rsidRPr="007635E3" w:rsidR="002D6124" w:rsidP="001343FB" w:rsidRDefault="002D6124" w14:paraId="61327FDD" w14:textId="5C15D864">
            <w:pPr>
              <w:pStyle w:val="Zhlav"/>
              <w:spacing w:before="60" w:after="60"/>
              <w:rPr>
                <w:rFonts w:cstheme="minorHAnsi"/>
              </w:rPr>
            </w:pPr>
            <w:r w:rsidRPr="007635E3">
              <w:rPr>
                <w:rFonts w:cstheme="minorHAnsi"/>
                <w:b/>
              </w:rPr>
              <w:t xml:space="preserve">Název VZ: </w:t>
            </w:r>
            <w:r w:rsidRPr="00B270CF" w:rsidR="00B270CF">
              <w:rPr>
                <w:rFonts w:cstheme="minorHAnsi"/>
              </w:rPr>
              <w:t>Zpracování auditu provedené implementace GDPR</w:t>
            </w:r>
          </w:p>
        </w:tc>
        <w:tc>
          <w:tcPr>
            <w:tcW w:w="4618" w:type="dxa"/>
            <w:vMerge/>
          </w:tcPr>
          <w:p w:rsidRPr="007635E3" w:rsidR="002D6124" w:rsidP="00097492" w:rsidRDefault="002D6124" w14:paraId="69603246" w14:textId="77777777">
            <w:pPr>
              <w:suppressAutoHyphens/>
              <w:snapToGrid w:val="false"/>
              <w:spacing w:after="80" w:line="240" w:lineRule="atLeast"/>
              <w:ind w:right="-68"/>
              <w:rPr>
                <w:rFonts w:cstheme="minorHAnsi"/>
                <w:b/>
                <w:lang w:eastAsia="ar-SA"/>
              </w:rPr>
            </w:pPr>
          </w:p>
        </w:tc>
      </w:tr>
      <w:tr w:rsidRPr="007635E3" w:rsidR="002D6124" w:rsidTr="00097492" w14:paraId="46D848EB" w14:textId="77777777">
        <w:tc>
          <w:tcPr>
            <w:tcW w:w="4668" w:type="dxa"/>
          </w:tcPr>
          <w:p w:rsidRPr="007635E3" w:rsidR="002D6124" w:rsidP="001343FB" w:rsidRDefault="00AD4151" w14:paraId="7E2E4936" w14:textId="77777777">
            <w:pPr>
              <w:pStyle w:val="Zhlav"/>
              <w:spacing w:before="60" w:after="60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 xml:space="preserve">Manažer </w:t>
            </w:r>
            <w:r w:rsidRPr="007635E3" w:rsidR="002D6124">
              <w:rPr>
                <w:rFonts w:cstheme="minorHAnsi"/>
                <w:b/>
              </w:rPr>
              <w:t>projektu Kladno</w:t>
            </w:r>
            <w:r w:rsidRPr="007635E3">
              <w:rPr>
                <w:rFonts w:cstheme="minorHAnsi"/>
                <w:b/>
              </w:rPr>
              <w:t>:</w:t>
            </w:r>
          </w:p>
        </w:tc>
        <w:tc>
          <w:tcPr>
            <w:tcW w:w="4618" w:type="dxa"/>
          </w:tcPr>
          <w:p w:rsidRPr="007635E3" w:rsidR="002D6124" w:rsidP="00097492" w:rsidRDefault="002D6124" w14:paraId="50BB91E1" w14:textId="77777777">
            <w:pPr>
              <w:pStyle w:val="Zhlav"/>
              <w:keepNext/>
              <w:spacing w:before="60" w:after="60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>Projektový manažer Zhotovitel:</w:t>
            </w:r>
          </w:p>
        </w:tc>
      </w:tr>
      <w:tr w:rsidRPr="007635E3" w:rsidR="002D6124" w:rsidTr="00097492" w14:paraId="7469508B" w14:textId="77777777">
        <w:trPr>
          <w:trHeight w:val="457"/>
        </w:trPr>
        <w:tc>
          <w:tcPr>
            <w:tcW w:w="4668" w:type="dxa"/>
          </w:tcPr>
          <w:p w:rsidRPr="007635E3" w:rsidR="002D6124" w:rsidP="00097492" w:rsidRDefault="002D6124" w14:paraId="72723396" w14:textId="77777777">
            <w:pPr>
              <w:pStyle w:val="Zhlav"/>
              <w:spacing w:before="60" w:after="60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>Datum:</w:t>
            </w:r>
          </w:p>
        </w:tc>
        <w:tc>
          <w:tcPr>
            <w:tcW w:w="4618" w:type="dxa"/>
          </w:tcPr>
          <w:p w:rsidRPr="007635E3" w:rsidR="002D6124" w:rsidP="00097492" w:rsidRDefault="002D6124" w14:paraId="223207FE" w14:textId="77777777">
            <w:pPr>
              <w:pStyle w:val="Zhlav"/>
              <w:keepNext/>
              <w:spacing w:before="60" w:after="60"/>
              <w:rPr>
                <w:rFonts w:cstheme="minorHAnsi"/>
              </w:rPr>
            </w:pPr>
            <w:r w:rsidRPr="007635E3">
              <w:rPr>
                <w:rFonts w:cstheme="minorHAnsi"/>
                <w:b/>
              </w:rPr>
              <w:t xml:space="preserve">Místo: </w:t>
            </w:r>
            <w:r w:rsidRPr="007635E3">
              <w:rPr>
                <w:rFonts w:cstheme="minorHAnsi"/>
              </w:rPr>
              <w:t>MMK</w:t>
            </w:r>
          </w:p>
        </w:tc>
      </w:tr>
      <w:tr w:rsidRPr="007635E3" w:rsidR="002D6124" w:rsidTr="00097492" w14:paraId="192F09F6" w14:textId="77777777">
        <w:tc>
          <w:tcPr>
            <w:tcW w:w="9286" w:type="dxa"/>
            <w:gridSpan w:val="2"/>
            <w:tcBorders>
              <w:bottom w:val="single" w:color="auto" w:sz="12" w:space="0"/>
            </w:tcBorders>
          </w:tcPr>
          <w:p w:rsidRPr="007635E3" w:rsidR="002D6124" w:rsidP="00097492" w:rsidRDefault="002D6124" w14:paraId="53810F26" w14:textId="785C9B1D">
            <w:pPr>
              <w:pStyle w:val="Zhlav"/>
              <w:keepNext/>
              <w:spacing w:before="60" w:after="60"/>
              <w:rPr>
                <w:rFonts w:cstheme="minorHAnsi"/>
                <w:b/>
                <w:i/>
              </w:rPr>
            </w:pPr>
            <w:r w:rsidRPr="007635E3">
              <w:rPr>
                <w:rFonts w:cstheme="minorHAnsi"/>
                <w:b/>
              </w:rPr>
              <w:t>Předmět jednání:</w:t>
            </w:r>
          </w:p>
        </w:tc>
      </w:tr>
    </w:tbl>
    <w:p w:rsidRPr="007635E3" w:rsidR="002D6124" w:rsidP="002D6124" w:rsidRDefault="002D6124" w14:paraId="3C9DDE16" w14:textId="77777777">
      <w:pPr>
        <w:rPr>
          <w:rFonts w:cstheme="minorHAnsi"/>
        </w:rPr>
      </w:pPr>
    </w:p>
    <w:p w:rsidRPr="007635E3" w:rsidR="002D6124" w:rsidP="002D6124" w:rsidRDefault="002D6124" w14:paraId="0F5DC2EB" w14:textId="77777777">
      <w:pPr>
        <w:rPr>
          <w:rFonts w:cstheme="minorHAnsi"/>
          <w:b/>
          <w:u w:val="single"/>
        </w:rPr>
      </w:pPr>
      <w:r w:rsidRPr="007635E3">
        <w:rPr>
          <w:rFonts w:cstheme="minorHAnsi"/>
          <w:b/>
          <w:u w:val="single"/>
        </w:rPr>
        <w:t>I. Seznam přítomných účastníků</w:t>
      </w:r>
    </w:p>
    <w:p w:rsidRPr="007635E3" w:rsidR="002D6124" w:rsidP="002D6124" w:rsidRDefault="002D6124" w14:paraId="1B0B6B71" w14:textId="77777777">
      <w:pPr>
        <w:rPr>
          <w:rFonts w:cstheme="minorHAnsi"/>
          <w:b/>
          <w:color w:val="999999"/>
        </w:rPr>
      </w:pPr>
      <w:r w:rsidRPr="007635E3">
        <w:rPr>
          <w:rFonts w:cstheme="minorHAnsi"/>
          <w:b/>
          <w:color w:val="999999"/>
        </w:rPr>
        <w:t>Seznam přítomných + prezenční listina (</w:t>
      </w:r>
      <w:r w:rsidRPr="007635E3" w:rsidR="00F01B9D">
        <w:rPr>
          <w:rFonts w:cstheme="minorHAnsi"/>
          <w:b/>
          <w:color w:val="999999"/>
        </w:rPr>
        <w:t xml:space="preserve">bude </w:t>
      </w:r>
      <w:r w:rsidRPr="007635E3">
        <w:rPr>
          <w:rFonts w:cstheme="minorHAnsi"/>
          <w:b/>
          <w:color w:val="999999"/>
        </w:rPr>
        <w:t>příloh</w:t>
      </w:r>
      <w:r w:rsidRPr="007635E3" w:rsidR="00F01B9D">
        <w:rPr>
          <w:rFonts w:cstheme="minorHAnsi"/>
          <w:b/>
          <w:color w:val="999999"/>
        </w:rPr>
        <w:t>ou</w:t>
      </w:r>
      <w:r w:rsidRPr="007635E3">
        <w:rPr>
          <w:rFonts w:cstheme="minorHAnsi"/>
          <w:b/>
          <w:color w:val="999999"/>
        </w:rPr>
        <w:t xml:space="preserve"> zápisu)</w:t>
      </w:r>
    </w:p>
    <w:p w:rsidRPr="007635E3" w:rsidR="002D6124" w:rsidP="002D6124" w:rsidRDefault="002D6124" w14:paraId="20259F20" w14:textId="77777777">
      <w:pPr>
        <w:rPr>
          <w:rFonts w:cstheme="minorHAnsi"/>
        </w:rPr>
      </w:pPr>
    </w:p>
    <w:p w:rsidRPr="007635E3" w:rsidR="002D6124" w:rsidP="002D6124" w:rsidRDefault="002D6124" w14:paraId="5E5656A1" w14:textId="77777777">
      <w:pPr>
        <w:pStyle w:val="Bezmezer"/>
        <w:rPr>
          <w:rFonts w:cstheme="minorHAnsi"/>
          <w:b/>
          <w:bCs/>
          <w:u w:val="single"/>
        </w:rPr>
      </w:pPr>
      <w:r w:rsidRPr="007635E3">
        <w:rPr>
          <w:rFonts w:cstheme="minorHAnsi"/>
          <w:b/>
          <w:u w:val="single"/>
        </w:rPr>
        <w:t>II. Témata k projednání</w:t>
      </w:r>
    </w:p>
    <w:p w:rsidRPr="007635E3" w:rsidR="002D6124" w:rsidP="002D6124" w:rsidRDefault="002D6124" w14:paraId="31464DAF" w14:textId="77777777">
      <w:pPr>
        <w:pStyle w:val="Bezmezer"/>
        <w:rPr>
          <w:rFonts w:cstheme="minorHAnsi"/>
          <w:b/>
          <w:color w:val="999999"/>
        </w:rPr>
      </w:pPr>
      <w:r w:rsidRPr="007635E3">
        <w:rPr>
          <w:rFonts w:cstheme="minorHAnsi"/>
          <w:b/>
          <w:color w:val="999999"/>
        </w:rPr>
        <w:t>Seznam projednaných témat.</w:t>
      </w:r>
    </w:p>
    <w:p w:rsidRPr="007635E3" w:rsidR="002D6124" w:rsidP="002D6124" w:rsidRDefault="002D6124" w14:paraId="711EFB54" w14:textId="77777777">
      <w:pPr>
        <w:pStyle w:val="Bezmezer"/>
        <w:rPr>
          <w:rFonts w:cstheme="minorHAnsi"/>
          <w:b/>
          <w:color w:val="BFBFBF"/>
        </w:rPr>
      </w:pPr>
    </w:p>
    <w:p w:rsidRPr="007635E3" w:rsidR="002D6124" w:rsidP="002D6124" w:rsidRDefault="002D6124" w14:paraId="4C9CADAA" w14:textId="77777777">
      <w:pPr>
        <w:pStyle w:val="Bezmezer"/>
        <w:rPr>
          <w:rFonts w:cstheme="minorHAnsi"/>
          <w:b/>
          <w:u w:val="single"/>
        </w:rPr>
      </w:pPr>
      <w:r w:rsidRPr="007635E3">
        <w:rPr>
          <w:rFonts w:cstheme="minorHAnsi"/>
          <w:b/>
          <w:u w:val="single"/>
        </w:rPr>
        <w:t>III. Průběh jednání</w:t>
      </w:r>
    </w:p>
    <w:p w:rsidRPr="007635E3" w:rsidR="002D6124" w:rsidP="002D6124" w:rsidRDefault="002D6124" w14:paraId="31BF3F2E" w14:textId="77777777">
      <w:pPr>
        <w:pStyle w:val="Bezmezer"/>
        <w:rPr>
          <w:rFonts w:cstheme="minorHAnsi"/>
          <w:b/>
          <w:color w:val="999999"/>
        </w:rPr>
      </w:pPr>
      <w:r w:rsidRPr="007635E3">
        <w:rPr>
          <w:rFonts w:cstheme="minorHAnsi"/>
          <w:b/>
          <w:color w:val="999999"/>
        </w:rPr>
        <w:t>Podrobnější popis průběhu jednání.</w:t>
      </w:r>
    </w:p>
    <w:p w:rsidRPr="007635E3" w:rsidR="002D6124" w:rsidP="002D6124" w:rsidRDefault="002D6124" w14:paraId="10E79B2F" w14:textId="77777777">
      <w:pPr>
        <w:rPr>
          <w:rFonts w:cstheme="minorHAnsi"/>
        </w:rPr>
      </w:pPr>
    </w:p>
    <w:p w:rsidRPr="007635E3" w:rsidR="002D6124" w:rsidP="002D6124" w:rsidRDefault="002D6124" w14:paraId="20391AE4" w14:textId="77777777">
      <w:pPr>
        <w:pStyle w:val="Bezmezer"/>
        <w:rPr>
          <w:rFonts w:cstheme="minorHAnsi"/>
          <w:b/>
          <w:u w:val="single"/>
        </w:rPr>
      </w:pPr>
      <w:r w:rsidRPr="007635E3">
        <w:rPr>
          <w:rFonts w:cstheme="minorHAnsi"/>
          <w:b/>
          <w:u w:val="single"/>
        </w:rPr>
        <w:t>IV. Kontrola stávajících úkolů, popř. zadání nových</w:t>
      </w:r>
    </w:p>
    <w:p w:rsidRPr="007635E3" w:rsidR="002D6124" w:rsidP="002D6124" w:rsidRDefault="002D6124" w14:paraId="49C954E0" w14:textId="77777777">
      <w:pPr>
        <w:pStyle w:val="Bezmezer"/>
        <w:rPr>
          <w:rFonts w:cstheme="minorHAnsi"/>
          <w:b/>
        </w:rPr>
      </w:pPr>
    </w:p>
    <w:tbl>
      <w:tblPr>
        <w:tblW w:w="9204" w:type="dxa"/>
        <w:tblInd w:w="8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983"/>
        <w:gridCol w:w="3402"/>
        <w:gridCol w:w="1701"/>
        <w:gridCol w:w="1559"/>
        <w:gridCol w:w="1559"/>
      </w:tblGrid>
      <w:tr w:rsidRPr="007635E3" w:rsidR="002D6124" w:rsidTr="00097492" w14:paraId="2633095D" w14:textId="77777777">
        <w:trPr>
          <w:trHeight w:val="280" w:hRule="exact"/>
          <w:tblHeader/>
        </w:trPr>
        <w:tc>
          <w:tcPr>
            <w:tcW w:w="983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/>
            <w:vAlign w:val="center"/>
          </w:tcPr>
          <w:p w:rsidRPr="007635E3" w:rsidR="002D6124" w:rsidP="00097492" w:rsidRDefault="002D6124" w14:paraId="4BC9EA1E" w14:textId="77777777">
            <w:pPr>
              <w:spacing w:after="360"/>
              <w:jc w:val="center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>Číslo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/>
            <w:vAlign w:val="center"/>
          </w:tcPr>
          <w:p w:rsidRPr="007635E3" w:rsidR="002D6124" w:rsidP="00097492" w:rsidRDefault="002D6124" w14:paraId="1C276B73" w14:textId="77777777">
            <w:pPr>
              <w:pStyle w:val="Nadpis2"/>
              <w:keepNext w:val="false"/>
              <w:numPr>
                <w:ilvl w:val="1"/>
                <w:numId w:val="0"/>
              </w:numPr>
              <w:tabs>
                <w:tab w:val="num" w:pos="576"/>
              </w:tabs>
              <w:suppressAutoHyphens/>
              <w:spacing w:before="0" w:after="360"/>
              <w:ind w:left="576" w:hanging="576"/>
              <w:jc w:val="center"/>
              <w:rPr>
                <w:rFonts w:asciiTheme="minorHAnsi" w:hAnsiTheme="minorHAnsi" w:cstheme="minorHAnsi"/>
                <w:b w:val="false"/>
                <w:bCs w:val="false"/>
                <w:i/>
                <w:color w:val="auto"/>
                <w:sz w:val="20"/>
                <w:szCs w:val="20"/>
              </w:rPr>
            </w:pPr>
            <w:r w:rsidRPr="007635E3">
              <w:rPr>
                <w:rFonts w:asciiTheme="minorHAnsi" w:hAnsiTheme="minorHAnsi" w:cstheme="minorHAnsi"/>
                <w:bCs w:val="false"/>
                <w:color w:val="auto"/>
                <w:sz w:val="20"/>
                <w:szCs w:val="20"/>
              </w:rPr>
              <w:t>Úkol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/>
            <w:vAlign w:val="center"/>
          </w:tcPr>
          <w:p w:rsidRPr="007635E3" w:rsidR="002D6124" w:rsidP="00097492" w:rsidRDefault="002D6124" w14:paraId="2F51D97E" w14:textId="77777777">
            <w:pPr>
              <w:pStyle w:val="Nadpis2"/>
              <w:keepNext w:val="false"/>
              <w:numPr>
                <w:ilvl w:val="1"/>
                <w:numId w:val="0"/>
              </w:numPr>
              <w:suppressAutoHyphens/>
              <w:spacing w:before="0" w:after="360"/>
              <w:jc w:val="center"/>
              <w:rPr>
                <w:rFonts w:asciiTheme="minorHAnsi" w:hAnsiTheme="minorHAnsi" w:cstheme="minorHAnsi"/>
                <w:b w:val="false"/>
                <w:bCs w:val="false"/>
                <w:i/>
                <w:color w:val="auto"/>
                <w:sz w:val="20"/>
                <w:szCs w:val="20"/>
              </w:rPr>
            </w:pPr>
            <w:r w:rsidRPr="007635E3">
              <w:rPr>
                <w:rFonts w:asciiTheme="minorHAnsi" w:hAnsiTheme="minorHAnsi" w:cstheme="minorHAnsi"/>
                <w:bCs w:val="false"/>
                <w:color w:val="auto"/>
                <w:sz w:val="20"/>
                <w:szCs w:val="20"/>
              </w:rPr>
              <w:t>Odpovídá</w:t>
            </w:r>
          </w:p>
        </w:tc>
        <w:tc>
          <w:tcPr>
            <w:tcW w:w="155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/>
            <w:vAlign w:val="center"/>
          </w:tcPr>
          <w:p w:rsidRPr="007635E3" w:rsidR="002D6124" w:rsidP="00097492" w:rsidRDefault="002D6124" w14:paraId="721191E2" w14:textId="77777777">
            <w:pPr>
              <w:pStyle w:val="Nadpis4"/>
              <w:keepNext w:val="false"/>
              <w:numPr>
                <w:ilvl w:val="3"/>
                <w:numId w:val="0"/>
              </w:numPr>
              <w:suppressAutoHyphens/>
              <w:spacing w:before="0" w:after="360"/>
              <w:ind w:left="16" w:hanging="142"/>
              <w:jc w:val="center"/>
              <w:rPr>
                <w:rFonts w:asciiTheme="minorHAnsi" w:hAnsiTheme="minorHAnsi" w:cstheme="minorHAnsi"/>
                <w:b w:val="false"/>
                <w:bCs w:val="false"/>
                <w:iCs w:val="false"/>
                <w:color w:val="auto"/>
              </w:rPr>
            </w:pPr>
            <w:r w:rsidRPr="007635E3">
              <w:rPr>
                <w:rFonts w:asciiTheme="minorHAnsi" w:hAnsiTheme="minorHAnsi" w:cstheme="minorHAnsi"/>
                <w:bCs w:val="false"/>
                <w:color w:val="auto"/>
              </w:rPr>
              <w:t>Stav</w:t>
            </w:r>
          </w:p>
        </w:tc>
        <w:tc>
          <w:tcPr>
            <w:tcW w:w="155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/>
            <w:vAlign w:val="center"/>
          </w:tcPr>
          <w:p w:rsidRPr="007635E3" w:rsidR="002D6124" w:rsidP="00097492" w:rsidRDefault="002D6124" w14:paraId="27168683" w14:textId="77777777">
            <w:pPr>
              <w:pStyle w:val="Nadpis3"/>
              <w:keepNext w:val="false"/>
              <w:numPr>
                <w:ilvl w:val="2"/>
                <w:numId w:val="0"/>
              </w:numPr>
              <w:suppressAutoHyphens/>
              <w:spacing w:after="360"/>
              <w:ind w:left="51" w:hanging="51"/>
              <w:rPr>
                <w:rFonts w:cstheme="minorHAnsi"/>
                <w:sz w:val="20"/>
              </w:rPr>
            </w:pPr>
            <w:r w:rsidRPr="007635E3">
              <w:rPr>
                <w:rFonts w:cstheme="minorHAnsi"/>
                <w:sz w:val="20"/>
              </w:rPr>
              <w:t>Termín</w:t>
            </w:r>
          </w:p>
        </w:tc>
      </w:tr>
      <w:tr w:rsidRPr="007635E3" w:rsidR="002D6124" w:rsidTr="00097492" w14:paraId="5FF031E1" w14:textId="77777777">
        <w:trPr>
          <w:trHeight w:val="521"/>
        </w:trPr>
        <w:tc>
          <w:tcPr>
            <w:tcW w:w="983" w:type="dxa"/>
            <w:tcBorders>
              <w:top w:val="single" w:color="auto" w:sz="12" w:space="0"/>
            </w:tcBorders>
            <w:vAlign w:val="center"/>
          </w:tcPr>
          <w:p w:rsidRPr="007635E3" w:rsidR="002D6124" w:rsidP="00097492" w:rsidRDefault="002D6124" w14:paraId="0EFAE9FD" w14:textId="77777777">
            <w:pPr>
              <w:spacing w:after="360"/>
              <w:jc w:val="center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>1</w:t>
            </w:r>
          </w:p>
        </w:tc>
        <w:tc>
          <w:tcPr>
            <w:tcW w:w="3402" w:type="dxa"/>
            <w:tcBorders>
              <w:top w:val="single" w:color="auto" w:sz="12" w:space="0"/>
            </w:tcBorders>
            <w:vAlign w:val="center"/>
          </w:tcPr>
          <w:p w:rsidRPr="007635E3" w:rsidR="002D6124" w:rsidP="00097492" w:rsidRDefault="002D6124" w14:paraId="4AEF4109" w14:textId="77777777">
            <w:pPr>
              <w:pStyle w:val="BodyTextIndent1"/>
              <w:spacing w:after="360"/>
              <w:ind w:left="0"/>
              <w:rPr>
                <w:rFonts w:asciiTheme="minorHAnsi" w:hAnsiTheme="minorHAnsi" w:cstheme="minorHAnsi"/>
                <w:b/>
                <w:color w:val="auto"/>
                <w:sz w:val="20"/>
                <w:lang w:eastAsia="cs-CZ"/>
              </w:rPr>
            </w:pPr>
            <w:r w:rsidRPr="007635E3">
              <w:rPr>
                <w:rFonts w:asciiTheme="minorHAnsi" w:hAnsiTheme="minorHAnsi" w:cstheme="minorHAnsi"/>
                <w:b/>
                <w:color w:val="auto"/>
                <w:sz w:val="20"/>
                <w:lang w:eastAsia="cs-CZ"/>
              </w:rPr>
              <w:t>Název úkolu</w:t>
            </w:r>
          </w:p>
        </w:tc>
        <w:tc>
          <w:tcPr>
            <w:tcW w:w="1701" w:type="dxa"/>
            <w:tcBorders>
              <w:top w:val="single" w:color="auto" w:sz="12" w:space="0"/>
            </w:tcBorders>
            <w:vAlign w:val="center"/>
          </w:tcPr>
          <w:p w:rsidRPr="007635E3" w:rsidR="002D6124" w:rsidP="00097492" w:rsidRDefault="002D6124" w14:paraId="579EE3F7" w14:textId="77777777">
            <w:pPr>
              <w:pStyle w:val="BodyTextIndent1"/>
              <w:spacing w:after="360"/>
              <w:ind w:left="0"/>
              <w:rPr>
                <w:rFonts w:asciiTheme="minorHAnsi" w:hAnsiTheme="minorHAnsi" w:cstheme="minorHAnsi"/>
                <w:b/>
                <w:color w:val="auto"/>
                <w:sz w:val="20"/>
                <w:lang w:eastAsia="cs-CZ"/>
              </w:rPr>
            </w:pPr>
          </w:p>
        </w:tc>
        <w:tc>
          <w:tcPr>
            <w:tcW w:w="1559" w:type="dxa"/>
            <w:tcBorders>
              <w:top w:val="single" w:color="auto" w:sz="12" w:space="0"/>
            </w:tcBorders>
            <w:vAlign w:val="center"/>
          </w:tcPr>
          <w:p w:rsidRPr="007635E3" w:rsidR="002D6124" w:rsidP="00097492" w:rsidRDefault="002D6124" w14:paraId="059C5194" w14:textId="77777777">
            <w:pPr>
              <w:pStyle w:val="Bezmezer"/>
              <w:rPr>
                <w:rFonts w:cstheme="minorHAnsi"/>
                <w:b/>
                <w:color w:val="999999"/>
              </w:rPr>
            </w:pPr>
            <w:r w:rsidRPr="007635E3">
              <w:rPr>
                <w:rFonts w:cstheme="minorHAnsi"/>
                <w:color w:val="999999"/>
                <w:lang w:eastAsia="ar-SA"/>
              </w:rPr>
              <w:t>Vyplní se jeden z následujících stavů: zadán, posunut, trvá, realizace, splněn, nesplněn, zrušen</w:t>
            </w:r>
          </w:p>
        </w:tc>
        <w:tc>
          <w:tcPr>
            <w:tcW w:w="1559" w:type="dxa"/>
            <w:tcBorders>
              <w:top w:val="single" w:color="auto" w:sz="12" w:space="0"/>
            </w:tcBorders>
            <w:vAlign w:val="center"/>
          </w:tcPr>
          <w:p w:rsidRPr="007635E3" w:rsidR="002D6124" w:rsidP="00097492" w:rsidRDefault="002D6124" w14:paraId="58F23BE2" w14:textId="77777777">
            <w:pPr>
              <w:spacing w:after="360"/>
              <w:rPr>
                <w:rFonts w:cstheme="minorHAnsi"/>
                <w:b/>
              </w:rPr>
            </w:pPr>
          </w:p>
        </w:tc>
      </w:tr>
      <w:tr w:rsidRPr="007635E3" w:rsidR="002D6124" w:rsidTr="00097492" w14:paraId="22F53C55" w14:textId="77777777">
        <w:trPr>
          <w:trHeight w:val="521"/>
        </w:trPr>
        <w:tc>
          <w:tcPr>
            <w:tcW w:w="983" w:type="dxa"/>
            <w:vAlign w:val="center"/>
          </w:tcPr>
          <w:p w:rsidRPr="007635E3" w:rsidR="002D6124" w:rsidP="00097492" w:rsidRDefault="002D6124" w14:paraId="1CB66A58" w14:textId="77777777">
            <w:pPr>
              <w:spacing w:after="360"/>
              <w:jc w:val="center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>2</w:t>
            </w:r>
          </w:p>
        </w:tc>
        <w:tc>
          <w:tcPr>
            <w:tcW w:w="3402" w:type="dxa"/>
            <w:vAlign w:val="center"/>
          </w:tcPr>
          <w:p w:rsidRPr="007635E3" w:rsidR="002D6124" w:rsidP="00097492" w:rsidRDefault="002D6124" w14:paraId="1D1A7123" w14:textId="77777777">
            <w:pPr>
              <w:pStyle w:val="BodyTextIndent1"/>
              <w:spacing w:after="360"/>
              <w:ind w:left="0"/>
              <w:rPr>
                <w:rFonts w:asciiTheme="minorHAnsi" w:hAnsiTheme="minorHAnsi" w:cstheme="minorHAnsi"/>
                <w:b/>
                <w:color w:val="auto"/>
                <w:sz w:val="20"/>
                <w:lang w:eastAsia="cs-CZ"/>
              </w:rPr>
            </w:pPr>
            <w:r w:rsidRPr="007635E3">
              <w:rPr>
                <w:rFonts w:asciiTheme="minorHAnsi" w:hAnsiTheme="minorHAnsi" w:cstheme="minorHAnsi"/>
                <w:b/>
                <w:color w:val="auto"/>
                <w:sz w:val="20"/>
                <w:lang w:eastAsia="cs-CZ"/>
              </w:rPr>
              <w:t>Název úkolu</w:t>
            </w:r>
          </w:p>
        </w:tc>
        <w:tc>
          <w:tcPr>
            <w:tcW w:w="1701" w:type="dxa"/>
            <w:vAlign w:val="center"/>
          </w:tcPr>
          <w:p w:rsidRPr="007635E3" w:rsidR="002D6124" w:rsidP="00097492" w:rsidRDefault="002D6124" w14:paraId="1A7303EA" w14:textId="77777777">
            <w:pPr>
              <w:pStyle w:val="BodyTextIndent1"/>
              <w:spacing w:after="360"/>
              <w:ind w:left="0"/>
              <w:rPr>
                <w:rFonts w:asciiTheme="minorHAnsi" w:hAnsiTheme="minorHAnsi" w:cstheme="minorHAnsi"/>
                <w:b/>
                <w:color w:val="auto"/>
                <w:sz w:val="20"/>
                <w:lang w:eastAsia="cs-CZ"/>
              </w:rPr>
            </w:pPr>
          </w:p>
        </w:tc>
        <w:tc>
          <w:tcPr>
            <w:tcW w:w="1559" w:type="dxa"/>
            <w:vAlign w:val="center"/>
          </w:tcPr>
          <w:p w:rsidRPr="007635E3" w:rsidR="002D6124" w:rsidP="00097492" w:rsidRDefault="002D6124" w14:paraId="4969E453" w14:textId="77777777">
            <w:pPr>
              <w:keepNext/>
              <w:keepLines/>
              <w:spacing w:after="360"/>
              <w:rPr>
                <w:rFonts w:cstheme="minorHAnsi"/>
                <w:b/>
              </w:rPr>
            </w:pPr>
          </w:p>
        </w:tc>
        <w:tc>
          <w:tcPr>
            <w:tcW w:w="1559" w:type="dxa"/>
            <w:vAlign w:val="center"/>
          </w:tcPr>
          <w:p w:rsidRPr="007635E3" w:rsidR="002D6124" w:rsidP="00097492" w:rsidRDefault="002D6124" w14:paraId="7E692674" w14:textId="77777777">
            <w:pPr>
              <w:spacing w:after="360"/>
              <w:rPr>
                <w:rFonts w:cstheme="minorHAnsi"/>
                <w:b/>
              </w:rPr>
            </w:pPr>
          </w:p>
        </w:tc>
      </w:tr>
      <w:tr w:rsidRPr="007635E3" w:rsidR="002D6124" w:rsidTr="00097492" w14:paraId="69C11DBB" w14:textId="77777777">
        <w:trPr>
          <w:trHeight w:val="521"/>
        </w:trPr>
        <w:tc>
          <w:tcPr>
            <w:tcW w:w="983" w:type="dxa"/>
            <w:tcBorders>
              <w:bottom w:val="single" w:color="auto" w:sz="12" w:space="0"/>
            </w:tcBorders>
            <w:vAlign w:val="center"/>
          </w:tcPr>
          <w:p w:rsidRPr="007635E3" w:rsidR="002D6124" w:rsidP="00097492" w:rsidRDefault="002D6124" w14:paraId="3B85FB77" w14:textId="77777777">
            <w:pPr>
              <w:spacing w:after="360"/>
              <w:jc w:val="center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>n</w:t>
            </w:r>
          </w:p>
        </w:tc>
        <w:tc>
          <w:tcPr>
            <w:tcW w:w="3402" w:type="dxa"/>
            <w:tcBorders>
              <w:bottom w:val="single" w:color="auto" w:sz="12" w:space="0"/>
            </w:tcBorders>
            <w:vAlign w:val="center"/>
          </w:tcPr>
          <w:p w:rsidRPr="007635E3" w:rsidR="002D6124" w:rsidP="00097492" w:rsidRDefault="002D6124" w14:paraId="1E0CC8A4" w14:textId="77777777">
            <w:pPr>
              <w:pStyle w:val="BodyTextIndent1"/>
              <w:spacing w:after="360"/>
              <w:ind w:left="0"/>
              <w:rPr>
                <w:rFonts w:asciiTheme="minorHAnsi" w:hAnsiTheme="minorHAnsi" w:cstheme="minorHAnsi"/>
                <w:b/>
                <w:color w:val="auto"/>
                <w:sz w:val="20"/>
                <w:lang w:eastAsia="cs-CZ"/>
              </w:rPr>
            </w:pPr>
            <w:r w:rsidRPr="007635E3">
              <w:rPr>
                <w:rFonts w:asciiTheme="minorHAnsi" w:hAnsiTheme="minorHAnsi" w:cstheme="minorHAnsi"/>
                <w:b/>
                <w:color w:val="auto"/>
                <w:sz w:val="20"/>
                <w:lang w:eastAsia="cs-CZ"/>
              </w:rPr>
              <w:t>Název úkolu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:rsidRPr="007635E3" w:rsidR="002D6124" w:rsidP="00097492" w:rsidRDefault="002D6124" w14:paraId="6B7A0F32" w14:textId="77777777">
            <w:pPr>
              <w:pStyle w:val="BodyTextIndent1"/>
              <w:spacing w:after="360"/>
              <w:ind w:left="0"/>
              <w:rPr>
                <w:rFonts w:asciiTheme="minorHAnsi" w:hAnsiTheme="minorHAnsi" w:cstheme="minorHAnsi"/>
                <w:b/>
                <w:color w:val="auto"/>
                <w:sz w:val="20"/>
                <w:lang w:eastAsia="cs-CZ"/>
              </w:rPr>
            </w:pPr>
          </w:p>
        </w:tc>
        <w:tc>
          <w:tcPr>
            <w:tcW w:w="1559" w:type="dxa"/>
            <w:tcBorders>
              <w:bottom w:val="single" w:color="auto" w:sz="12" w:space="0"/>
            </w:tcBorders>
            <w:vAlign w:val="center"/>
          </w:tcPr>
          <w:p w:rsidRPr="007635E3" w:rsidR="002D6124" w:rsidP="00097492" w:rsidRDefault="002D6124" w14:paraId="44A5E647" w14:textId="77777777">
            <w:pPr>
              <w:keepNext/>
              <w:keepLines/>
              <w:spacing w:after="360"/>
              <w:rPr>
                <w:rFonts w:cstheme="minorHAnsi"/>
                <w:b/>
              </w:rPr>
            </w:pPr>
          </w:p>
        </w:tc>
        <w:tc>
          <w:tcPr>
            <w:tcW w:w="1559" w:type="dxa"/>
            <w:tcBorders>
              <w:bottom w:val="single" w:color="auto" w:sz="12" w:space="0"/>
            </w:tcBorders>
            <w:vAlign w:val="center"/>
          </w:tcPr>
          <w:p w:rsidRPr="007635E3" w:rsidR="002D6124" w:rsidP="00097492" w:rsidRDefault="002D6124" w14:paraId="2B800809" w14:textId="77777777">
            <w:pPr>
              <w:keepNext/>
              <w:spacing w:after="360"/>
              <w:rPr>
                <w:rFonts w:cstheme="minorHAnsi"/>
                <w:b/>
              </w:rPr>
            </w:pPr>
          </w:p>
        </w:tc>
      </w:tr>
    </w:tbl>
    <w:p w:rsidRPr="007635E3" w:rsidR="002D6124" w:rsidP="002D6124" w:rsidRDefault="002D6124" w14:paraId="309E6E52" w14:textId="77777777">
      <w:pPr>
        <w:spacing w:before="120" w:after="120"/>
        <w:rPr>
          <w:rFonts w:cstheme="minorHAnsi"/>
          <w:lang w:eastAsia="ar-SA"/>
        </w:rPr>
      </w:pPr>
      <w:r w:rsidRPr="007635E3">
        <w:rPr>
          <w:rFonts w:cstheme="minorHAnsi"/>
          <w:lang w:eastAsia="ar-SA"/>
        </w:rPr>
        <w:t>Pozn.: Termíny úkolů jsou stanoveny vždy do příslušného dne 24:00 hod.</w:t>
      </w:r>
    </w:p>
    <w:p w:rsidRPr="007635E3" w:rsidR="002D6124" w:rsidP="002D6124" w:rsidRDefault="002D6124" w14:paraId="5FA39A3E" w14:textId="77777777">
      <w:pPr>
        <w:pStyle w:val="Bezmezer"/>
        <w:rPr>
          <w:rFonts w:cstheme="minorHAnsi"/>
          <w:b/>
          <w:u w:val="single"/>
        </w:rPr>
      </w:pPr>
      <w:r w:rsidRPr="007635E3">
        <w:rPr>
          <w:rFonts w:cstheme="minorHAnsi"/>
          <w:b/>
          <w:u w:val="single"/>
        </w:rPr>
        <w:t>V. Závěry z jednání</w:t>
      </w:r>
    </w:p>
    <w:p w:rsidRPr="007635E3" w:rsidR="002D6124" w:rsidP="002D6124" w:rsidRDefault="002D6124" w14:paraId="22612679" w14:textId="77777777">
      <w:pPr>
        <w:pStyle w:val="Bezmezer"/>
        <w:rPr>
          <w:rFonts w:cstheme="minorHAnsi"/>
          <w:b/>
          <w:color w:val="999999"/>
        </w:rPr>
      </w:pPr>
      <w:r w:rsidRPr="007635E3">
        <w:rPr>
          <w:rFonts w:cstheme="minorHAnsi"/>
          <w:b/>
          <w:color w:val="999999"/>
        </w:rPr>
        <w:t>Byly-li učiněny na jednání učiněny závěry, jsou zde přepsány.</w:t>
      </w:r>
    </w:p>
    <w:p w:rsidRPr="007635E3" w:rsidR="002D6124" w:rsidP="002D6124" w:rsidRDefault="002D6124" w14:paraId="040DC3A8" w14:textId="77777777">
      <w:pPr>
        <w:pStyle w:val="Bezmezer"/>
        <w:rPr>
          <w:rFonts w:cstheme="minorHAnsi"/>
          <w:b/>
          <w:color w:val="999999"/>
        </w:rPr>
      </w:pPr>
      <w:r w:rsidRPr="007635E3">
        <w:rPr>
          <w:rFonts w:cstheme="minorHAnsi"/>
          <w:b/>
          <w:color w:val="999999"/>
        </w:rPr>
        <w:t>Termín dalšího jednání.</w:t>
      </w:r>
    </w:p>
    <w:p w:rsidRPr="007635E3" w:rsidR="002D6124" w:rsidP="002D6124" w:rsidRDefault="002D6124" w14:paraId="1F17B363" w14:textId="77777777">
      <w:pPr>
        <w:rPr>
          <w:rFonts w:cstheme="minorHAnsi"/>
        </w:rPr>
      </w:pPr>
    </w:p>
    <w:tbl>
      <w:tblPr>
        <w:tblW w:w="5040" w:type="pct"/>
        <w:tblInd w:w="-3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1073"/>
        <w:gridCol w:w="3461"/>
        <w:gridCol w:w="1270"/>
        <w:gridCol w:w="3310"/>
      </w:tblGrid>
      <w:tr w:rsidRPr="007635E3" w:rsidR="002D6124" w:rsidTr="00097492" w14:paraId="1C04C449" w14:textId="77777777">
        <w:tc>
          <w:tcPr>
            <w:tcW w:w="588" w:type="pct"/>
            <w:tcBorders>
              <w:top w:val="single" w:color="auto" w:sz="12" w:space="0"/>
            </w:tcBorders>
          </w:tcPr>
          <w:p w:rsidRPr="007635E3" w:rsidR="002D6124" w:rsidP="00097492" w:rsidRDefault="002D6124" w14:paraId="6B49AF02" w14:textId="77777777">
            <w:pPr>
              <w:pStyle w:val="Zhlav"/>
              <w:spacing w:before="60" w:after="60"/>
              <w:ind w:right="-456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 xml:space="preserve">Předložil:  </w:t>
            </w:r>
          </w:p>
        </w:tc>
        <w:tc>
          <w:tcPr>
            <w:tcW w:w="1899" w:type="pct"/>
            <w:tcBorders>
              <w:top w:val="single" w:color="auto" w:sz="12" w:space="0"/>
            </w:tcBorders>
          </w:tcPr>
          <w:p w:rsidRPr="007635E3" w:rsidR="002D6124" w:rsidP="00097492" w:rsidRDefault="002D6124" w14:paraId="04CBDBF6" w14:textId="77777777">
            <w:pPr>
              <w:pStyle w:val="Zhlav"/>
              <w:spacing w:before="60" w:after="6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color="auto" w:sz="12" w:space="0"/>
            </w:tcBorders>
          </w:tcPr>
          <w:p w:rsidRPr="007635E3" w:rsidR="002D6124" w:rsidP="00097492" w:rsidRDefault="002D6124" w14:paraId="1BC22624" w14:textId="77777777">
            <w:pPr>
              <w:pStyle w:val="Zhlav"/>
              <w:spacing w:before="60" w:after="60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 xml:space="preserve">Schválil:  </w:t>
            </w:r>
          </w:p>
        </w:tc>
        <w:tc>
          <w:tcPr>
            <w:tcW w:w="1817" w:type="pct"/>
            <w:tcBorders>
              <w:top w:val="single" w:color="auto" w:sz="12" w:space="0"/>
            </w:tcBorders>
          </w:tcPr>
          <w:p w:rsidRPr="007635E3" w:rsidR="002D6124" w:rsidP="00097492" w:rsidRDefault="002D6124" w14:paraId="023DE848" w14:textId="77777777">
            <w:pPr>
              <w:pStyle w:val="Zhlav"/>
              <w:spacing w:before="60" w:after="60"/>
              <w:rPr>
                <w:rFonts w:cstheme="minorHAnsi"/>
              </w:rPr>
            </w:pPr>
          </w:p>
        </w:tc>
      </w:tr>
      <w:tr w:rsidRPr="007635E3" w:rsidR="002D6124" w:rsidTr="00097492" w14:paraId="7EE631B1" w14:textId="77777777">
        <w:tc>
          <w:tcPr>
            <w:tcW w:w="588" w:type="pct"/>
          </w:tcPr>
          <w:p w:rsidRPr="007635E3" w:rsidR="002D6124" w:rsidP="00097492" w:rsidRDefault="002D6124" w14:paraId="7DEAEBDA" w14:textId="77777777">
            <w:pPr>
              <w:pStyle w:val="Zhlav"/>
              <w:spacing w:before="60" w:after="60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>Dne:</w:t>
            </w:r>
          </w:p>
        </w:tc>
        <w:tc>
          <w:tcPr>
            <w:tcW w:w="1899" w:type="pct"/>
          </w:tcPr>
          <w:p w:rsidRPr="007635E3" w:rsidR="002D6124" w:rsidP="00097492" w:rsidRDefault="002D6124" w14:paraId="3866F80A" w14:textId="77777777">
            <w:pPr>
              <w:pStyle w:val="Zhlav"/>
              <w:spacing w:before="60" w:after="60"/>
              <w:rPr>
                <w:rFonts w:cstheme="minorHAnsi"/>
              </w:rPr>
            </w:pPr>
          </w:p>
        </w:tc>
        <w:tc>
          <w:tcPr>
            <w:tcW w:w="697" w:type="pct"/>
          </w:tcPr>
          <w:p w:rsidRPr="007635E3" w:rsidR="002D6124" w:rsidP="00097492" w:rsidRDefault="002D6124" w14:paraId="61467C8F" w14:textId="77777777">
            <w:pPr>
              <w:pStyle w:val="Zhlav"/>
              <w:spacing w:before="60" w:after="60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>Dne:</w:t>
            </w:r>
          </w:p>
        </w:tc>
        <w:tc>
          <w:tcPr>
            <w:tcW w:w="1817" w:type="pct"/>
          </w:tcPr>
          <w:p w:rsidRPr="007635E3" w:rsidR="002D6124" w:rsidP="00097492" w:rsidRDefault="002D6124" w14:paraId="68256D7D" w14:textId="77777777">
            <w:pPr>
              <w:pStyle w:val="Zhlav"/>
              <w:spacing w:before="60" w:after="60"/>
              <w:rPr>
                <w:rFonts w:cstheme="minorHAnsi"/>
              </w:rPr>
            </w:pPr>
          </w:p>
        </w:tc>
      </w:tr>
      <w:tr w:rsidRPr="007635E3" w:rsidR="002D6124" w:rsidTr="00097492" w14:paraId="14518BB2" w14:textId="77777777">
        <w:tc>
          <w:tcPr>
            <w:tcW w:w="588" w:type="pct"/>
            <w:tcBorders>
              <w:bottom w:val="single" w:color="auto" w:sz="12" w:space="0"/>
            </w:tcBorders>
          </w:tcPr>
          <w:p w:rsidRPr="007635E3" w:rsidR="002D6124" w:rsidP="00097492" w:rsidRDefault="002D6124" w14:paraId="600D58F9" w14:textId="77777777">
            <w:pPr>
              <w:pStyle w:val="Zhlav"/>
              <w:spacing w:before="60" w:after="60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>Podpis:</w:t>
            </w:r>
          </w:p>
        </w:tc>
        <w:tc>
          <w:tcPr>
            <w:tcW w:w="1899" w:type="pct"/>
            <w:tcBorders>
              <w:bottom w:val="single" w:color="auto" w:sz="12" w:space="0"/>
            </w:tcBorders>
          </w:tcPr>
          <w:p w:rsidRPr="007635E3" w:rsidR="002D6124" w:rsidP="00097492" w:rsidRDefault="002D6124" w14:paraId="7B1B2417" w14:textId="77777777">
            <w:pPr>
              <w:pStyle w:val="Zhlav"/>
              <w:spacing w:before="60" w:after="60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697" w:type="pct"/>
            <w:tcBorders>
              <w:bottom w:val="single" w:color="auto" w:sz="12" w:space="0"/>
            </w:tcBorders>
          </w:tcPr>
          <w:p w:rsidRPr="007635E3" w:rsidR="002D6124" w:rsidP="00097492" w:rsidRDefault="002D6124" w14:paraId="5B448C2D" w14:textId="77777777">
            <w:pPr>
              <w:pStyle w:val="Zhlav"/>
              <w:spacing w:before="60" w:after="60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>Podpis:</w:t>
            </w:r>
          </w:p>
        </w:tc>
        <w:tc>
          <w:tcPr>
            <w:tcW w:w="1817" w:type="pct"/>
            <w:tcBorders>
              <w:bottom w:val="single" w:color="auto" w:sz="12" w:space="0"/>
            </w:tcBorders>
          </w:tcPr>
          <w:p w:rsidRPr="007635E3" w:rsidR="002D6124" w:rsidP="00097492" w:rsidRDefault="002D6124" w14:paraId="6FC28412" w14:textId="77777777">
            <w:pPr>
              <w:pStyle w:val="Zhlav"/>
              <w:keepNext/>
              <w:spacing w:before="60" w:after="60"/>
              <w:rPr>
                <w:rFonts w:cstheme="minorHAnsi"/>
                <w:b/>
                <w:highlight w:val="yellow"/>
              </w:rPr>
            </w:pPr>
          </w:p>
        </w:tc>
      </w:tr>
    </w:tbl>
    <w:p w:rsidRPr="007635E3" w:rsidR="002D6124" w:rsidRDefault="002D6124" w14:paraId="1768E789" w14:textId="77777777">
      <w:pPr>
        <w:spacing w:after="200" w:line="276" w:lineRule="auto"/>
        <w:rPr>
          <w:rFonts w:cstheme="minorHAnsi"/>
        </w:rPr>
      </w:pPr>
    </w:p>
    <w:p w:rsidRPr="007635E3" w:rsidR="00F01B9D" w:rsidP="00F01B9D" w:rsidRDefault="002C0224" w14:paraId="2E872B44" w14:textId="77777777">
      <w:pPr>
        <w:spacing w:before="60" w:after="60"/>
        <w:jc w:val="center"/>
        <w:rPr>
          <w:rFonts w:cstheme="minorHAnsi"/>
          <w:b/>
          <w:bCs/>
        </w:rPr>
      </w:pPr>
      <w:r w:rsidRPr="007635E3">
        <w:rPr>
          <w:rFonts w:cstheme="minorHAnsi"/>
          <w:noProof/>
        </w:rPr>
        <w:drawing>
          <wp:inline distT="0" distB="0" distL="0" distR="0">
            <wp:extent cx="2867025" cy="591193"/>
            <wp:effectExtent l="0" t="0" r="0" b="0"/>
            <wp:docPr id="8" name="Obrázek 8" descr="V:\PUBLICITA\OBDOBÍ _2014+\VIZUALNI_IDENTITA\logo\OPZ_CB_cerne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 descr="V:\PUBLICITA\OBDOBÍ _2014+\VIZUALNI_IDENTITA\logo\OPZ_CB_cerne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1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9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7635E3" w:rsidR="00F01B9D" w:rsidP="00F01B9D" w:rsidRDefault="00F01B9D" w14:paraId="1293A7E6" w14:textId="77777777">
      <w:pPr>
        <w:spacing w:before="60" w:after="60"/>
        <w:jc w:val="center"/>
        <w:rPr>
          <w:rFonts w:cstheme="minorHAnsi"/>
          <w:b/>
          <w:bCs/>
        </w:rPr>
      </w:pPr>
    </w:p>
    <w:p w:rsidRPr="007635E3" w:rsidR="00F01B9D" w:rsidP="00F01B9D" w:rsidRDefault="00F01B9D" w14:paraId="459CCE03" w14:textId="77777777">
      <w:pPr>
        <w:spacing w:before="60" w:after="60"/>
        <w:jc w:val="center"/>
        <w:rPr>
          <w:rFonts w:cstheme="minorHAnsi"/>
          <w:b/>
          <w:bCs/>
        </w:rPr>
      </w:pPr>
      <w:r w:rsidRPr="007635E3">
        <w:rPr>
          <w:rFonts w:cstheme="minorHAnsi"/>
          <w:b/>
          <w:bCs/>
        </w:rPr>
        <w:t>PREZENČNÍ LISTINA</w:t>
      </w:r>
    </w:p>
    <w:p w:rsidRPr="007635E3" w:rsidR="00F01B9D" w:rsidP="00F01B9D" w:rsidRDefault="00F01B9D" w14:paraId="2B98306B" w14:textId="77777777">
      <w:pPr>
        <w:spacing w:before="60" w:after="60"/>
        <w:jc w:val="center"/>
        <w:rPr>
          <w:rFonts w:cstheme="minorHAnsi"/>
        </w:rPr>
      </w:pPr>
    </w:p>
    <w:tbl>
      <w:tblPr>
        <w:tblW w:w="974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firstRow="1" w:lastRow="1" w:firstColumn="1" w:lastColumn="1" w:noHBand="0" w:noVBand="0" w:val="01E0"/>
      </w:tblPr>
      <w:tblGrid>
        <w:gridCol w:w="4826"/>
        <w:gridCol w:w="4921"/>
      </w:tblGrid>
      <w:tr w:rsidRPr="007635E3" w:rsidR="00F01B9D" w:rsidTr="00097492" w14:paraId="3B6E036C" w14:textId="77777777">
        <w:tc>
          <w:tcPr>
            <w:tcW w:w="4826" w:type="dxa"/>
            <w:tcBorders>
              <w:top w:val="single" w:color="auto" w:sz="12" w:space="0"/>
            </w:tcBorders>
          </w:tcPr>
          <w:p w:rsidRPr="007635E3" w:rsidR="00F01B9D" w:rsidP="001343FB" w:rsidRDefault="00F01B9D" w14:paraId="08863EDC" w14:textId="7DDD6155">
            <w:pPr>
              <w:pStyle w:val="Zhlav"/>
              <w:spacing w:before="60" w:after="60"/>
              <w:rPr>
                <w:rFonts w:cstheme="minorHAnsi"/>
                <w:b/>
              </w:rPr>
            </w:pPr>
            <w:r w:rsidRPr="007635E3">
              <w:rPr>
                <w:rFonts w:cstheme="minorHAnsi"/>
              </w:rPr>
              <w:br w:type="page"/>
            </w:r>
            <w:r w:rsidRPr="007635E3">
              <w:rPr>
                <w:rFonts w:cstheme="minorHAnsi"/>
                <w:b/>
                <w:bCs/>
              </w:rPr>
              <w:t>Název projektu:</w:t>
            </w:r>
            <w:r w:rsidRPr="007635E3">
              <w:rPr>
                <w:rFonts w:cstheme="minorHAnsi"/>
                <w:bCs/>
              </w:rPr>
              <w:t xml:space="preserve"> </w:t>
            </w:r>
            <w:r w:rsidRPr="00FF02BA" w:rsidR="00FF02BA">
              <w:rPr>
                <w:rFonts w:cstheme="minorHAnsi"/>
              </w:rPr>
              <w:t xml:space="preserve">Moderní úřad </w:t>
            </w:r>
            <w:proofErr w:type="gramStart"/>
            <w:r w:rsidRPr="00FF02BA" w:rsidR="00FF02BA">
              <w:rPr>
                <w:rFonts w:cstheme="minorHAnsi"/>
              </w:rPr>
              <w:t>III - vzdělávání</w:t>
            </w:r>
            <w:proofErr w:type="gramEnd"/>
            <w:r w:rsidRPr="00FF02BA" w:rsidR="00FF02BA">
              <w:rPr>
                <w:rFonts w:cstheme="minorHAnsi"/>
              </w:rPr>
              <w:t xml:space="preserve"> zaměstnanců a tvorba strategických dokumentů</w:t>
            </w:r>
          </w:p>
        </w:tc>
        <w:tc>
          <w:tcPr>
            <w:tcW w:w="4921" w:type="dxa"/>
            <w:vMerge w:val="restart"/>
            <w:tcBorders>
              <w:top w:val="single" w:color="auto" w:sz="12" w:space="0"/>
            </w:tcBorders>
          </w:tcPr>
          <w:p w:rsidRPr="007635E3" w:rsidR="00F01B9D" w:rsidP="00097492" w:rsidRDefault="00F01B9D" w14:paraId="21262410" w14:textId="77777777">
            <w:pPr>
              <w:pStyle w:val="Zhlav"/>
              <w:spacing w:before="60" w:after="60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 xml:space="preserve">Registrační číslo projektu: </w:t>
            </w:r>
          </w:p>
          <w:p w:rsidRPr="007635E3" w:rsidR="00F01B9D" w:rsidP="00097492" w:rsidRDefault="00AD4151" w14:paraId="4F423EBF" w14:textId="77777777">
            <w:pPr>
              <w:pStyle w:val="Zhlav"/>
              <w:spacing w:before="60" w:after="60"/>
              <w:rPr>
                <w:rFonts w:cstheme="minorHAnsi"/>
              </w:rPr>
            </w:pPr>
            <w:r w:rsidRPr="007635E3">
              <w:rPr>
                <w:rFonts w:cstheme="minorHAnsi"/>
              </w:rPr>
              <w:t>CZ.03.4.74/0.0/0.0/17_080/0009940</w:t>
            </w:r>
          </w:p>
        </w:tc>
      </w:tr>
      <w:tr w:rsidRPr="007635E3" w:rsidR="00F01B9D" w:rsidTr="00097492" w14:paraId="3C381317" w14:textId="77777777">
        <w:tc>
          <w:tcPr>
            <w:tcW w:w="4826" w:type="dxa"/>
          </w:tcPr>
          <w:p w:rsidRPr="007635E3" w:rsidR="00F01B9D" w:rsidP="001343FB" w:rsidRDefault="00F01B9D" w14:paraId="06861E81" w14:textId="115CE9DF">
            <w:pPr>
              <w:pStyle w:val="Zhlav"/>
              <w:spacing w:before="60" w:after="60"/>
              <w:rPr>
                <w:rFonts w:cstheme="minorHAnsi"/>
              </w:rPr>
            </w:pPr>
            <w:r w:rsidRPr="007635E3">
              <w:rPr>
                <w:rFonts w:cstheme="minorHAnsi"/>
                <w:b/>
              </w:rPr>
              <w:t xml:space="preserve">Název VZ: </w:t>
            </w:r>
            <w:r w:rsidRPr="00FF02BA" w:rsidR="00FF02BA">
              <w:rPr>
                <w:rFonts w:cstheme="minorHAnsi"/>
              </w:rPr>
              <w:t>Zpracování auditu provedené implementace GDPR</w:t>
            </w:r>
          </w:p>
        </w:tc>
        <w:tc>
          <w:tcPr>
            <w:tcW w:w="4921" w:type="dxa"/>
            <w:vMerge/>
          </w:tcPr>
          <w:p w:rsidRPr="007635E3" w:rsidR="00F01B9D" w:rsidP="00097492" w:rsidRDefault="00F01B9D" w14:paraId="624CED4A" w14:textId="77777777">
            <w:pPr>
              <w:suppressAutoHyphens/>
              <w:snapToGrid w:val="false"/>
              <w:spacing w:after="80" w:line="240" w:lineRule="atLeast"/>
              <w:ind w:right="-68"/>
              <w:rPr>
                <w:rFonts w:cstheme="minorHAnsi"/>
                <w:b/>
                <w:lang w:eastAsia="ar-SA"/>
              </w:rPr>
            </w:pPr>
          </w:p>
        </w:tc>
      </w:tr>
      <w:tr w:rsidRPr="007635E3" w:rsidR="00F01B9D" w:rsidTr="00097492" w14:paraId="169C1D90" w14:textId="77777777">
        <w:tc>
          <w:tcPr>
            <w:tcW w:w="4826" w:type="dxa"/>
          </w:tcPr>
          <w:p w:rsidRPr="007635E3" w:rsidR="00F01B9D" w:rsidP="001343FB" w:rsidRDefault="00AD4151" w14:paraId="4E411FB6" w14:textId="77777777">
            <w:pPr>
              <w:pStyle w:val="Zhlav"/>
              <w:spacing w:before="60" w:after="60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 xml:space="preserve">Manažer </w:t>
            </w:r>
            <w:r w:rsidRPr="007635E3" w:rsidR="00F01B9D">
              <w:rPr>
                <w:rFonts w:cstheme="minorHAnsi"/>
                <w:b/>
              </w:rPr>
              <w:t xml:space="preserve">projektu Kladno: </w:t>
            </w:r>
          </w:p>
        </w:tc>
        <w:tc>
          <w:tcPr>
            <w:tcW w:w="4921" w:type="dxa"/>
          </w:tcPr>
          <w:p w:rsidRPr="007635E3" w:rsidR="00F01B9D" w:rsidP="00097492" w:rsidRDefault="00F01B9D" w14:paraId="336A7876" w14:textId="77777777">
            <w:pPr>
              <w:pStyle w:val="Zhlav"/>
              <w:keepNext/>
              <w:spacing w:before="60" w:after="60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>Projektový manažer Zhotovitel:</w:t>
            </w:r>
          </w:p>
        </w:tc>
      </w:tr>
      <w:tr w:rsidRPr="007635E3" w:rsidR="00F01B9D" w:rsidTr="00097492" w14:paraId="27711EB2" w14:textId="77777777">
        <w:tc>
          <w:tcPr>
            <w:tcW w:w="4826" w:type="dxa"/>
          </w:tcPr>
          <w:p w:rsidRPr="007635E3" w:rsidR="00F01B9D" w:rsidP="00097492" w:rsidRDefault="00F01B9D" w14:paraId="7E26D6DB" w14:textId="77777777">
            <w:pPr>
              <w:pStyle w:val="Zhlav"/>
              <w:keepNext/>
              <w:spacing w:before="60" w:after="60"/>
              <w:rPr>
                <w:rFonts w:cstheme="minorHAnsi"/>
              </w:rPr>
            </w:pPr>
            <w:r w:rsidRPr="007635E3">
              <w:rPr>
                <w:rFonts w:cstheme="minorHAnsi"/>
                <w:b/>
              </w:rPr>
              <w:t>Datum:</w:t>
            </w:r>
          </w:p>
        </w:tc>
        <w:tc>
          <w:tcPr>
            <w:tcW w:w="4921" w:type="dxa"/>
          </w:tcPr>
          <w:p w:rsidRPr="007635E3" w:rsidR="00F01B9D" w:rsidP="00097492" w:rsidRDefault="00F01B9D" w14:paraId="330D7C95" w14:textId="77777777">
            <w:pPr>
              <w:pStyle w:val="Zhlav"/>
              <w:keepNext/>
              <w:spacing w:before="60" w:after="60"/>
              <w:rPr>
                <w:rFonts w:cstheme="minorHAnsi"/>
                <w:b/>
              </w:rPr>
            </w:pPr>
            <w:r w:rsidRPr="007635E3">
              <w:rPr>
                <w:rFonts w:cstheme="minorHAnsi"/>
                <w:b/>
              </w:rPr>
              <w:t xml:space="preserve">Místo: </w:t>
            </w:r>
            <w:r w:rsidRPr="007635E3">
              <w:rPr>
                <w:rFonts w:cstheme="minorHAnsi"/>
              </w:rPr>
              <w:t>MMK</w:t>
            </w:r>
          </w:p>
        </w:tc>
      </w:tr>
    </w:tbl>
    <w:p w:rsidRPr="007635E3" w:rsidR="00F01B9D" w:rsidP="00F01B9D" w:rsidRDefault="00F01B9D" w14:paraId="39B35FD7" w14:textId="77777777">
      <w:pPr>
        <w:pStyle w:val="Bezmezer"/>
        <w:rPr>
          <w:rFonts w:cstheme="minorHAnsi"/>
          <w:b/>
        </w:rPr>
      </w:pPr>
    </w:p>
    <w:tbl>
      <w:tblPr>
        <w:tblW w:w="9781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403"/>
        <w:gridCol w:w="3118"/>
        <w:gridCol w:w="3260"/>
      </w:tblGrid>
      <w:tr w:rsidRPr="007635E3" w:rsidR="00F01B9D" w:rsidTr="00097492" w14:paraId="2CDA6EA3" w14:textId="77777777">
        <w:trPr>
          <w:cantSplit/>
          <w:trHeight w:val="554" w:hRule="exact"/>
          <w:tblHeader/>
        </w:trPr>
        <w:tc>
          <w:tcPr>
            <w:tcW w:w="3403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/>
            <w:vAlign w:val="center"/>
          </w:tcPr>
          <w:p w:rsidRPr="007635E3" w:rsidR="00F01B9D" w:rsidP="00097492" w:rsidRDefault="00F01B9D" w14:paraId="31709864" w14:textId="77777777">
            <w:pPr>
              <w:pStyle w:val="Nadpis2"/>
              <w:keepNext w:val="false"/>
              <w:numPr>
                <w:ilvl w:val="1"/>
                <w:numId w:val="0"/>
              </w:numPr>
              <w:tabs>
                <w:tab w:val="num" w:pos="576"/>
              </w:tabs>
              <w:suppressAutoHyphens/>
              <w:spacing w:before="0" w:after="360"/>
              <w:ind w:left="576" w:hanging="576"/>
              <w:jc w:val="center"/>
              <w:rPr>
                <w:rFonts w:asciiTheme="minorHAnsi" w:hAnsiTheme="minorHAnsi" w:cstheme="minorHAnsi"/>
                <w:bCs w:val="false"/>
                <w:color w:val="auto"/>
                <w:sz w:val="20"/>
                <w:szCs w:val="20"/>
              </w:rPr>
            </w:pPr>
            <w:r w:rsidRPr="007635E3">
              <w:rPr>
                <w:rFonts w:asciiTheme="minorHAnsi" w:hAnsiTheme="minorHAnsi" w:cstheme="minorHAnsi"/>
                <w:bCs w:val="false"/>
                <w:color w:val="auto"/>
                <w:sz w:val="20"/>
                <w:szCs w:val="20"/>
              </w:rPr>
              <w:t>Jméno</w:t>
            </w:r>
          </w:p>
        </w:tc>
        <w:tc>
          <w:tcPr>
            <w:tcW w:w="311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/>
            <w:vAlign w:val="center"/>
          </w:tcPr>
          <w:p w:rsidRPr="007635E3" w:rsidR="00F01B9D" w:rsidP="00097492" w:rsidRDefault="00F01B9D" w14:paraId="479313A3" w14:textId="77777777">
            <w:pPr>
              <w:pStyle w:val="Nadpis4"/>
              <w:keepNext w:val="false"/>
              <w:numPr>
                <w:ilvl w:val="3"/>
                <w:numId w:val="0"/>
              </w:numPr>
              <w:suppressAutoHyphens/>
              <w:spacing w:before="0" w:after="360"/>
              <w:ind w:left="16" w:hanging="142"/>
              <w:jc w:val="center"/>
              <w:rPr>
                <w:rFonts w:asciiTheme="minorHAnsi" w:hAnsiTheme="minorHAnsi" w:cstheme="minorHAnsi"/>
                <w:bCs w:val="false"/>
                <w:i w:val="false"/>
                <w:iCs w:val="false"/>
                <w:color w:val="auto"/>
              </w:rPr>
            </w:pPr>
            <w:r w:rsidRPr="007635E3">
              <w:rPr>
                <w:rFonts w:asciiTheme="minorHAnsi" w:hAnsiTheme="minorHAnsi" w:cstheme="minorHAnsi"/>
                <w:bCs w:val="false"/>
                <w:i w:val="false"/>
                <w:color w:val="auto"/>
              </w:rPr>
              <w:t>Organizace</w:t>
            </w:r>
          </w:p>
        </w:tc>
        <w:tc>
          <w:tcPr>
            <w:tcW w:w="326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/>
            <w:vAlign w:val="center"/>
          </w:tcPr>
          <w:p w:rsidRPr="007635E3" w:rsidR="00F01B9D" w:rsidP="00097492" w:rsidRDefault="00F01B9D" w14:paraId="70652FD9" w14:textId="77777777">
            <w:pPr>
              <w:pStyle w:val="Nadpis3"/>
              <w:keepNext w:val="false"/>
              <w:numPr>
                <w:ilvl w:val="2"/>
                <w:numId w:val="0"/>
              </w:numPr>
              <w:suppressAutoHyphens/>
              <w:spacing w:after="360"/>
              <w:ind w:left="51" w:hanging="51"/>
              <w:rPr>
                <w:rFonts w:cstheme="minorHAnsi"/>
                <w:b/>
                <w:sz w:val="20"/>
              </w:rPr>
            </w:pPr>
            <w:r w:rsidRPr="007635E3">
              <w:rPr>
                <w:rFonts w:cstheme="minorHAnsi"/>
                <w:b/>
                <w:sz w:val="20"/>
              </w:rPr>
              <w:t>Podpis</w:t>
            </w:r>
          </w:p>
          <w:p w:rsidRPr="007635E3" w:rsidR="00F01B9D" w:rsidP="00097492" w:rsidRDefault="00F01B9D" w14:paraId="74E99DA7" w14:textId="77777777">
            <w:pPr>
              <w:jc w:val="center"/>
              <w:rPr>
                <w:rFonts w:cstheme="minorHAnsi"/>
                <w:b/>
              </w:rPr>
            </w:pPr>
          </w:p>
          <w:p w:rsidRPr="007635E3" w:rsidR="00F01B9D" w:rsidP="00097492" w:rsidRDefault="00F01B9D" w14:paraId="4151F964" w14:textId="77777777">
            <w:pPr>
              <w:jc w:val="center"/>
              <w:rPr>
                <w:rFonts w:cstheme="minorHAnsi"/>
                <w:b/>
              </w:rPr>
            </w:pPr>
          </w:p>
          <w:p w:rsidRPr="007635E3" w:rsidR="00F01B9D" w:rsidP="00097492" w:rsidRDefault="00F01B9D" w14:paraId="00D9568F" w14:textId="77777777">
            <w:pPr>
              <w:jc w:val="center"/>
              <w:rPr>
                <w:rFonts w:cstheme="minorHAnsi"/>
                <w:b/>
              </w:rPr>
            </w:pPr>
          </w:p>
        </w:tc>
      </w:tr>
      <w:tr w:rsidRPr="007635E3" w:rsidR="00F01B9D" w:rsidTr="00097492" w14:paraId="57E2E7DF" w14:textId="77777777">
        <w:trPr>
          <w:cantSplit/>
          <w:trHeight w:val="567" w:hRule="exact"/>
        </w:trPr>
        <w:tc>
          <w:tcPr>
            <w:tcW w:w="3403" w:type="dxa"/>
            <w:tcBorders>
              <w:top w:val="single" w:color="auto" w:sz="12" w:space="0"/>
            </w:tcBorders>
            <w:vAlign w:val="center"/>
          </w:tcPr>
          <w:p w:rsidRPr="007635E3" w:rsidR="00F01B9D" w:rsidP="00097492" w:rsidRDefault="00F01B9D" w14:paraId="52D33004" w14:textId="77777777">
            <w:pPr>
              <w:pStyle w:val="BodyTextIndent1"/>
              <w:spacing w:after="360"/>
              <w:ind w:left="0"/>
              <w:jc w:val="left"/>
              <w:rPr>
                <w:rFonts w:asciiTheme="minorHAnsi" w:hAnsiTheme="minorHAnsi" w:cstheme="minorHAnsi"/>
                <w:b/>
                <w:color w:val="auto"/>
                <w:sz w:val="20"/>
                <w:lang w:eastAsia="cs-CZ"/>
              </w:rPr>
            </w:pPr>
          </w:p>
        </w:tc>
        <w:tc>
          <w:tcPr>
            <w:tcW w:w="3118" w:type="dxa"/>
            <w:tcBorders>
              <w:top w:val="single" w:color="auto" w:sz="12" w:space="0"/>
            </w:tcBorders>
            <w:vAlign w:val="center"/>
          </w:tcPr>
          <w:p w:rsidRPr="007635E3" w:rsidR="00F01B9D" w:rsidP="00097492" w:rsidRDefault="00F01B9D" w14:paraId="0AE5F5C4" w14:textId="77777777">
            <w:pPr>
              <w:keepNext/>
              <w:keepLines/>
              <w:spacing w:after="360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color="auto" w:sz="12" w:space="0"/>
            </w:tcBorders>
          </w:tcPr>
          <w:p w:rsidRPr="007635E3" w:rsidR="00F01B9D" w:rsidP="00097492" w:rsidRDefault="00F01B9D" w14:paraId="33121601" w14:textId="77777777">
            <w:pPr>
              <w:spacing w:after="360"/>
              <w:rPr>
                <w:rFonts w:cstheme="minorHAnsi"/>
                <w:b/>
              </w:rPr>
            </w:pPr>
          </w:p>
        </w:tc>
      </w:tr>
      <w:tr w:rsidRPr="007635E3" w:rsidR="00F01B9D" w:rsidTr="00097492" w14:paraId="3E320F31" w14:textId="77777777">
        <w:trPr>
          <w:cantSplit/>
          <w:trHeight w:val="567" w:hRule="exact"/>
        </w:trPr>
        <w:tc>
          <w:tcPr>
            <w:tcW w:w="3403" w:type="dxa"/>
            <w:vAlign w:val="center"/>
          </w:tcPr>
          <w:p w:rsidRPr="007635E3" w:rsidR="00F01B9D" w:rsidP="00097492" w:rsidRDefault="00F01B9D" w14:paraId="36E6491A" w14:textId="77777777">
            <w:pPr>
              <w:pStyle w:val="BodyTextIndent1"/>
              <w:spacing w:after="360"/>
              <w:ind w:left="0"/>
              <w:jc w:val="left"/>
              <w:rPr>
                <w:rFonts w:asciiTheme="minorHAnsi" w:hAnsiTheme="minorHAnsi" w:cstheme="minorHAnsi"/>
                <w:b/>
                <w:color w:val="auto"/>
                <w:sz w:val="20"/>
                <w:lang w:eastAsia="cs-CZ"/>
              </w:rPr>
            </w:pPr>
          </w:p>
        </w:tc>
        <w:tc>
          <w:tcPr>
            <w:tcW w:w="3118" w:type="dxa"/>
            <w:vAlign w:val="center"/>
          </w:tcPr>
          <w:p w:rsidRPr="007635E3" w:rsidR="00F01B9D" w:rsidP="00097492" w:rsidRDefault="00F01B9D" w14:paraId="3B8F4449" w14:textId="77777777">
            <w:pPr>
              <w:keepNext/>
              <w:keepLines/>
              <w:spacing w:after="360"/>
              <w:rPr>
                <w:rFonts w:cstheme="minorHAnsi"/>
                <w:b/>
              </w:rPr>
            </w:pPr>
          </w:p>
        </w:tc>
        <w:tc>
          <w:tcPr>
            <w:tcW w:w="3260" w:type="dxa"/>
          </w:tcPr>
          <w:p w:rsidRPr="007635E3" w:rsidR="00F01B9D" w:rsidP="00097492" w:rsidRDefault="00F01B9D" w14:paraId="023B7632" w14:textId="77777777">
            <w:pPr>
              <w:spacing w:after="360"/>
              <w:rPr>
                <w:rFonts w:cstheme="minorHAnsi"/>
                <w:b/>
              </w:rPr>
            </w:pPr>
          </w:p>
        </w:tc>
      </w:tr>
      <w:tr w:rsidRPr="007635E3" w:rsidR="00F01B9D" w:rsidTr="00097492" w14:paraId="48A9FFCF" w14:textId="77777777">
        <w:trPr>
          <w:cantSplit/>
          <w:trHeight w:val="567" w:hRule="exact"/>
        </w:trPr>
        <w:tc>
          <w:tcPr>
            <w:tcW w:w="3403" w:type="dxa"/>
            <w:vAlign w:val="center"/>
          </w:tcPr>
          <w:p w:rsidRPr="007635E3" w:rsidR="00F01B9D" w:rsidP="00097492" w:rsidRDefault="00F01B9D" w14:paraId="217D9908" w14:textId="77777777">
            <w:pPr>
              <w:pStyle w:val="BodyTextIndent1"/>
              <w:spacing w:after="360"/>
              <w:ind w:left="0"/>
              <w:jc w:val="left"/>
              <w:rPr>
                <w:rFonts w:asciiTheme="minorHAnsi" w:hAnsiTheme="minorHAnsi" w:cstheme="minorHAnsi"/>
                <w:b/>
                <w:color w:val="auto"/>
                <w:sz w:val="20"/>
                <w:lang w:eastAsia="cs-CZ"/>
              </w:rPr>
            </w:pPr>
          </w:p>
        </w:tc>
        <w:tc>
          <w:tcPr>
            <w:tcW w:w="3118" w:type="dxa"/>
            <w:vAlign w:val="center"/>
          </w:tcPr>
          <w:p w:rsidRPr="007635E3" w:rsidR="00F01B9D" w:rsidP="00097492" w:rsidRDefault="00F01B9D" w14:paraId="6A64844C" w14:textId="77777777">
            <w:pPr>
              <w:keepNext/>
              <w:keepLines/>
              <w:spacing w:after="360"/>
              <w:rPr>
                <w:rFonts w:cstheme="minorHAnsi"/>
                <w:b/>
              </w:rPr>
            </w:pPr>
          </w:p>
        </w:tc>
        <w:tc>
          <w:tcPr>
            <w:tcW w:w="3260" w:type="dxa"/>
          </w:tcPr>
          <w:p w:rsidRPr="007635E3" w:rsidR="00F01B9D" w:rsidP="00097492" w:rsidRDefault="00F01B9D" w14:paraId="2D3440E3" w14:textId="77777777">
            <w:pPr>
              <w:spacing w:after="360"/>
              <w:rPr>
                <w:rFonts w:cstheme="minorHAnsi"/>
                <w:b/>
              </w:rPr>
            </w:pPr>
          </w:p>
        </w:tc>
      </w:tr>
      <w:tr w:rsidRPr="007635E3" w:rsidR="00F01B9D" w:rsidTr="00097492" w14:paraId="1C720733" w14:textId="77777777">
        <w:trPr>
          <w:cantSplit/>
          <w:trHeight w:val="567" w:hRule="exact"/>
        </w:trPr>
        <w:tc>
          <w:tcPr>
            <w:tcW w:w="3403" w:type="dxa"/>
            <w:vAlign w:val="center"/>
          </w:tcPr>
          <w:p w:rsidRPr="007635E3" w:rsidR="00F01B9D" w:rsidP="00097492" w:rsidRDefault="00F01B9D" w14:paraId="3CC77CA5" w14:textId="77777777">
            <w:pPr>
              <w:pStyle w:val="BodyTextIndent1"/>
              <w:spacing w:after="360"/>
              <w:ind w:left="0"/>
              <w:jc w:val="left"/>
              <w:rPr>
                <w:rFonts w:asciiTheme="minorHAnsi" w:hAnsiTheme="minorHAnsi" w:cstheme="minorHAnsi"/>
                <w:b/>
                <w:color w:val="auto"/>
                <w:sz w:val="20"/>
                <w:lang w:eastAsia="cs-CZ"/>
              </w:rPr>
            </w:pPr>
          </w:p>
        </w:tc>
        <w:tc>
          <w:tcPr>
            <w:tcW w:w="3118" w:type="dxa"/>
            <w:vAlign w:val="center"/>
          </w:tcPr>
          <w:p w:rsidRPr="007635E3" w:rsidR="00F01B9D" w:rsidP="00097492" w:rsidRDefault="00F01B9D" w14:paraId="4C05949E" w14:textId="77777777">
            <w:pPr>
              <w:keepNext/>
              <w:keepLines/>
              <w:spacing w:after="360"/>
              <w:rPr>
                <w:rFonts w:cstheme="minorHAnsi"/>
                <w:b/>
              </w:rPr>
            </w:pPr>
          </w:p>
        </w:tc>
        <w:tc>
          <w:tcPr>
            <w:tcW w:w="3260" w:type="dxa"/>
          </w:tcPr>
          <w:p w:rsidRPr="007635E3" w:rsidR="00F01B9D" w:rsidP="00097492" w:rsidRDefault="00F01B9D" w14:paraId="0D23409A" w14:textId="77777777">
            <w:pPr>
              <w:keepNext/>
              <w:spacing w:after="360"/>
              <w:rPr>
                <w:rFonts w:cstheme="minorHAnsi"/>
                <w:b/>
              </w:rPr>
            </w:pPr>
          </w:p>
        </w:tc>
      </w:tr>
      <w:tr w:rsidRPr="007635E3" w:rsidR="00F01B9D" w:rsidTr="00097492" w14:paraId="6A064BC3" w14:textId="77777777">
        <w:trPr>
          <w:cantSplit/>
          <w:trHeight w:val="567" w:hRule="exact"/>
        </w:trPr>
        <w:tc>
          <w:tcPr>
            <w:tcW w:w="3403" w:type="dxa"/>
            <w:vAlign w:val="center"/>
          </w:tcPr>
          <w:p w:rsidRPr="007635E3" w:rsidR="00F01B9D" w:rsidP="00097492" w:rsidRDefault="00F01B9D" w14:paraId="5D8AEC4B" w14:textId="77777777">
            <w:pPr>
              <w:pStyle w:val="BodyTextIndent1"/>
              <w:spacing w:after="360"/>
              <w:ind w:left="0"/>
              <w:jc w:val="left"/>
              <w:rPr>
                <w:rFonts w:asciiTheme="minorHAnsi" w:hAnsiTheme="minorHAnsi" w:cstheme="minorHAnsi"/>
                <w:b/>
                <w:color w:val="auto"/>
                <w:sz w:val="20"/>
                <w:lang w:eastAsia="cs-CZ"/>
              </w:rPr>
            </w:pPr>
          </w:p>
        </w:tc>
        <w:tc>
          <w:tcPr>
            <w:tcW w:w="3118" w:type="dxa"/>
            <w:vAlign w:val="center"/>
          </w:tcPr>
          <w:p w:rsidRPr="007635E3" w:rsidR="00F01B9D" w:rsidP="00097492" w:rsidRDefault="00F01B9D" w14:paraId="3597DF00" w14:textId="77777777">
            <w:pPr>
              <w:keepNext/>
              <w:keepLines/>
              <w:spacing w:after="360"/>
              <w:rPr>
                <w:rFonts w:cstheme="minorHAnsi"/>
                <w:b/>
              </w:rPr>
            </w:pPr>
          </w:p>
        </w:tc>
        <w:tc>
          <w:tcPr>
            <w:tcW w:w="3260" w:type="dxa"/>
          </w:tcPr>
          <w:p w:rsidRPr="007635E3" w:rsidR="00F01B9D" w:rsidP="00097492" w:rsidRDefault="00F01B9D" w14:paraId="1E52D01B" w14:textId="77777777">
            <w:pPr>
              <w:keepNext/>
              <w:spacing w:after="360"/>
              <w:rPr>
                <w:rFonts w:cstheme="minorHAnsi"/>
                <w:b/>
              </w:rPr>
            </w:pPr>
          </w:p>
        </w:tc>
      </w:tr>
      <w:tr w:rsidRPr="007635E3" w:rsidR="00F01B9D" w:rsidTr="00097492" w14:paraId="6779DDF3" w14:textId="77777777">
        <w:trPr>
          <w:cantSplit/>
          <w:trHeight w:val="567" w:hRule="exact"/>
        </w:trPr>
        <w:tc>
          <w:tcPr>
            <w:tcW w:w="3403" w:type="dxa"/>
            <w:vAlign w:val="center"/>
          </w:tcPr>
          <w:p w:rsidRPr="007635E3" w:rsidR="00F01B9D" w:rsidP="00097492" w:rsidRDefault="00F01B9D" w14:paraId="0E955B46" w14:textId="77777777">
            <w:pPr>
              <w:pStyle w:val="BodyTextIndent1"/>
              <w:spacing w:after="360"/>
              <w:ind w:left="0"/>
              <w:jc w:val="left"/>
              <w:rPr>
                <w:rFonts w:asciiTheme="minorHAnsi" w:hAnsiTheme="minorHAnsi" w:cstheme="minorHAnsi"/>
                <w:b/>
                <w:color w:val="auto"/>
                <w:sz w:val="20"/>
                <w:lang w:eastAsia="cs-CZ"/>
              </w:rPr>
            </w:pPr>
          </w:p>
        </w:tc>
        <w:tc>
          <w:tcPr>
            <w:tcW w:w="3118" w:type="dxa"/>
            <w:vAlign w:val="center"/>
          </w:tcPr>
          <w:p w:rsidRPr="007635E3" w:rsidR="00F01B9D" w:rsidP="00097492" w:rsidRDefault="00F01B9D" w14:paraId="12DB4155" w14:textId="77777777">
            <w:pPr>
              <w:keepNext/>
              <w:keepLines/>
              <w:spacing w:after="360"/>
              <w:rPr>
                <w:rFonts w:cstheme="minorHAnsi"/>
                <w:b/>
              </w:rPr>
            </w:pPr>
          </w:p>
        </w:tc>
        <w:tc>
          <w:tcPr>
            <w:tcW w:w="3260" w:type="dxa"/>
          </w:tcPr>
          <w:p w:rsidRPr="007635E3" w:rsidR="00F01B9D" w:rsidP="00097492" w:rsidRDefault="00F01B9D" w14:paraId="00661680" w14:textId="77777777">
            <w:pPr>
              <w:keepNext/>
              <w:spacing w:after="360"/>
              <w:rPr>
                <w:rFonts w:cstheme="minorHAnsi"/>
                <w:b/>
              </w:rPr>
            </w:pPr>
          </w:p>
        </w:tc>
      </w:tr>
      <w:tr w:rsidRPr="007635E3" w:rsidR="00F01B9D" w:rsidTr="00097492" w14:paraId="120A73EC" w14:textId="77777777">
        <w:trPr>
          <w:cantSplit/>
          <w:trHeight w:val="567" w:hRule="exact"/>
        </w:trPr>
        <w:tc>
          <w:tcPr>
            <w:tcW w:w="3403" w:type="dxa"/>
            <w:vAlign w:val="center"/>
          </w:tcPr>
          <w:p w:rsidRPr="007635E3" w:rsidR="00F01B9D" w:rsidP="00097492" w:rsidRDefault="00F01B9D" w14:paraId="4944AEFC" w14:textId="77777777">
            <w:pPr>
              <w:pStyle w:val="BodyTextIndent1"/>
              <w:spacing w:after="360"/>
              <w:ind w:left="0"/>
              <w:jc w:val="left"/>
              <w:rPr>
                <w:rFonts w:asciiTheme="minorHAnsi" w:hAnsiTheme="minorHAnsi" w:cstheme="minorHAnsi"/>
                <w:b/>
                <w:color w:val="auto"/>
                <w:sz w:val="20"/>
                <w:lang w:eastAsia="cs-CZ"/>
              </w:rPr>
            </w:pPr>
          </w:p>
        </w:tc>
        <w:tc>
          <w:tcPr>
            <w:tcW w:w="3118" w:type="dxa"/>
            <w:vAlign w:val="center"/>
          </w:tcPr>
          <w:p w:rsidRPr="007635E3" w:rsidR="00F01B9D" w:rsidP="00097492" w:rsidRDefault="00F01B9D" w14:paraId="6AF9DD80" w14:textId="77777777">
            <w:pPr>
              <w:keepNext/>
              <w:keepLines/>
              <w:spacing w:after="360"/>
              <w:rPr>
                <w:rFonts w:cstheme="minorHAnsi"/>
                <w:b/>
              </w:rPr>
            </w:pPr>
          </w:p>
        </w:tc>
        <w:tc>
          <w:tcPr>
            <w:tcW w:w="3260" w:type="dxa"/>
          </w:tcPr>
          <w:p w:rsidRPr="007635E3" w:rsidR="00F01B9D" w:rsidP="00097492" w:rsidRDefault="00F01B9D" w14:paraId="0EB35D2E" w14:textId="77777777">
            <w:pPr>
              <w:keepNext/>
              <w:spacing w:after="360"/>
              <w:rPr>
                <w:rFonts w:cstheme="minorHAnsi"/>
                <w:b/>
              </w:rPr>
            </w:pPr>
          </w:p>
        </w:tc>
      </w:tr>
      <w:tr w:rsidRPr="007635E3" w:rsidR="00F01B9D" w:rsidTr="00097492" w14:paraId="3EFA4922" w14:textId="77777777">
        <w:trPr>
          <w:cantSplit/>
          <w:trHeight w:val="567" w:hRule="exact"/>
        </w:trPr>
        <w:tc>
          <w:tcPr>
            <w:tcW w:w="3403" w:type="dxa"/>
            <w:vAlign w:val="center"/>
          </w:tcPr>
          <w:p w:rsidRPr="007635E3" w:rsidR="00F01B9D" w:rsidP="00097492" w:rsidRDefault="00F01B9D" w14:paraId="360DDFC7" w14:textId="77777777">
            <w:pPr>
              <w:pStyle w:val="BodyTextIndent1"/>
              <w:spacing w:after="360"/>
              <w:ind w:left="0"/>
              <w:jc w:val="left"/>
              <w:rPr>
                <w:rFonts w:asciiTheme="minorHAnsi" w:hAnsiTheme="minorHAnsi" w:cstheme="minorHAnsi"/>
                <w:b/>
                <w:color w:val="auto"/>
                <w:sz w:val="20"/>
                <w:lang w:eastAsia="cs-CZ"/>
              </w:rPr>
            </w:pPr>
          </w:p>
        </w:tc>
        <w:tc>
          <w:tcPr>
            <w:tcW w:w="3118" w:type="dxa"/>
            <w:vAlign w:val="center"/>
          </w:tcPr>
          <w:p w:rsidRPr="007635E3" w:rsidR="00F01B9D" w:rsidP="00097492" w:rsidRDefault="00F01B9D" w14:paraId="4D4EB43A" w14:textId="77777777">
            <w:pPr>
              <w:keepNext/>
              <w:keepLines/>
              <w:spacing w:after="360"/>
              <w:rPr>
                <w:rFonts w:cstheme="minorHAnsi"/>
                <w:b/>
              </w:rPr>
            </w:pPr>
          </w:p>
        </w:tc>
        <w:tc>
          <w:tcPr>
            <w:tcW w:w="3260" w:type="dxa"/>
          </w:tcPr>
          <w:p w:rsidRPr="007635E3" w:rsidR="00F01B9D" w:rsidP="00097492" w:rsidRDefault="00F01B9D" w14:paraId="5F64F43A" w14:textId="77777777">
            <w:pPr>
              <w:keepNext/>
              <w:spacing w:after="360"/>
              <w:rPr>
                <w:rFonts w:cstheme="minorHAnsi"/>
                <w:b/>
              </w:rPr>
            </w:pPr>
          </w:p>
        </w:tc>
      </w:tr>
      <w:tr w:rsidRPr="007635E3" w:rsidR="00F01B9D" w:rsidTr="00097492" w14:paraId="6CFACD11" w14:textId="77777777">
        <w:trPr>
          <w:cantSplit/>
          <w:trHeight w:val="567" w:hRule="exact"/>
        </w:trPr>
        <w:tc>
          <w:tcPr>
            <w:tcW w:w="3403" w:type="dxa"/>
            <w:vAlign w:val="center"/>
          </w:tcPr>
          <w:p w:rsidRPr="007635E3" w:rsidR="00F01B9D" w:rsidP="00097492" w:rsidRDefault="00F01B9D" w14:paraId="22D4850E" w14:textId="77777777">
            <w:pPr>
              <w:pStyle w:val="BodyTextIndent1"/>
              <w:spacing w:after="360"/>
              <w:ind w:left="0"/>
              <w:jc w:val="left"/>
              <w:rPr>
                <w:rFonts w:asciiTheme="minorHAnsi" w:hAnsiTheme="minorHAnsi" w:cstheme="minorHAnsi"/>
                <w:b/>
                <w:color w:val="auto"/>
                <w:sz w:val="20"/>
                <w:lang w:eastAsia="cs-CZ"/>
              </w:rPr>
            </w:pPr>
          </w:p>
        </w:tc>
        <w:tc>
          <w:tcPr>
            <w:tcW w:w="3118" w:type="dxa"/>
            <w:vAlign w:val="center"/>
          </w:tcPr>
          <w:p w:rsidRPr="007635E3" w:rsidR="00F01B9D" w:rsidP="00097492" w:rsidRDefault="00F01B9D" w14:paraId="4E012C8C" w14:textId="77777777">
            <w:pPr>
              <w:keepNext/>
              <w:keepLines/>
              <w:spacing w:after="360"/>
              <w:rPr>
                <w:rFonts w:cstheme="minorHAnsi"/>
                <w:b/>
              </w:rPr>
            </w:pPr>
          </w:p>
        </w:tc>
        <w:tc>
          <w:tcPr>
            <w:tcW w:w="3260" w:type="dxa"/>
          </w:tcPr>
          <w:p w:rsidRPr="007635E3" w:rsidR="00F01B9D" w:rsidP="00097492" w:rsidRDefault="00F01B9D" w14:paraId="1E16D51F" w14:textId="77777777">
            <w:pPr>
              <w:keepNext/>
              <w:spacing w:after="360"/>
              <w:rPr>
                <w:rFonts w:cstheme="minorHAnsi"/>
                <w:b/>
              </w:rPr>
            </w:pPr>
          </w:p>
        </w:tc>
      </w:tr>
      <w:tr w:rsidRPr="007635E3" w:rsidR="00F01B9D" w:rsidTr="00097492" w14:paraId="75FCEA11" w14:textId="77777777">
        <w:trPr>
          <w:cantSplit/>
          <w:trHeight w:val="567" w:hRule="exact"/>
        </w:trPr>
        <w:tc>
          <w:tcPr>
            <w:tcW w:w="3403" w:type="dxa"/>
            <w:vAlign w:val="center"/>
          </w:tcPr>
          <w:p w:rsidRPr="007635E3" w:rsidR="00F01B9D" w:rsidP="00097492" w:rsidRDefault="00F01B9D" w14:paraId="6C99F7F7" w14:textId="77777777">
            <w:pPr>
              <w:pStyle w:val="BodyTextIndent1"/>
              <w:spacing w:after="360"/>
              <w:ind w:left="0"/>
              <w:jc w:val="left"/>
              <w:rPr>
                <w:rFonts w:asciiTheme="minorHAnsi" w:hAnsiTheme="minorHAnsi" w:cstheme="minorHAnsi"/>
                <w:b/>
                <w:color w:val="auto"/>
                <w:sz w:val="20"/>
                <w:lang w:eastAsia="cs-CZ"/>
              </w:rPr>
            </w:pPr>
          </w:p>
        </w:tc>
        <w:tc>
          <w:tcPr>
            <w:tcW w:w="3118" w:type="dxa"/>
            <w:vAlign w:val="center"/>
          </w:tcPr>
          <w:p w:rsidRPr="007635E3" w:rsidR="00F01B9D" w:rsidP="00097492" w:rsidRDefault="00F01B9D" w14:paraId="69CAA30F" w14:textId="77777777">
            <w:pPr>
              <w:keepNext/>
              <w:keepLines/>
              <w:spacing w:after="360"/>
              <w:rPr>
                <w:rFonts w:cstheme="minorHAnsi"/>
                <w:b/>
              </w:rPr>
            </w:pPr>
          </w:p>
        </w:tc>
        <w:tc>
          <w:tcPr>
            <w:tcW w:w="3260" w:type="dxa"/>
          </w:tcPr>
          <w:p w:rsidRPr="007635E3" w:rsidR="00F01B9D" w:rsidP="00097492" w:rsidRDefault="00F01B9D" w14:paraId="1DDE58AF" w14:textId="77777777">
            <w:pPr>
              <w:keepNext/>
              <w:spacing w:after="360"/>
              <w:rPr>
                <w:rFonts w:cstheme="minorHAnsi"/>
                <w:b/>
              </w:rPr>
            </w:pPr>
          </w:p>
        </w:tc>
      </w:tr>
      <w:tr w:rsidRPr="007635E3" w:rsidR="00F01B9D" w:rsidTr="00097492" w14:paraId="3E7267EE" w14:textId="77777777">
        <w:trPr>
          <w:cantSplit/>
          <w:trHeight w:val="567" w:hRule="exact"/>
        </w:trPr>
        <w:tc>
          <w:tcPr>
            <w:tcW w:w="3403" w:type="dxa"/>
            <w:vAlign w:val="center"/>
          </w:tcPr>
          <w:p w:rsidRPr="007635E3" w:rsidR="00F01B9D" w:rsidP="00097492" w:rsidRDefault="00F01B9D" w14:paraId="02AC8CBC" w14:textId="77777777">
            <w:pPr>
              <w:pStyle w:val="BodyTextIndent1"/>
              <w:spacing w:after="360"/>
              <w:ind w:left="0"/>
              <w:jc w:val="left"/>
              <w:rPr>
                <w:rFonts w:asciiTheme="minorHAnsi" w:hAnsiTheme="minorHAnsi" w:cstheme="minorHAnsi"/>
                <w:b/>
                <w:color w:val="auto"/>
                <w:sz w:val="20"/>
                <w:lang w:eastAsia="cs-CZ"/>
              </w:rPr>
            </w:pPr>
          </w:p>
        </w:tc>
        <w:tc>
          <w:tcPr>
            <w:tcW w:w="3118" w:type="dxa"/>
            <w:vAlign w:val="center"/>
          </w:tcPr>
          <w:p w:rsidRPr="007635E3" w:rsidR="00F01B9D" w:rsidP="00097492" w:rsidRDefault="00F01B9D" w14:paraId="309FB3D5" w14:textId="77777777">
            <w:pPr>
              <w:keepNext/>
              <w:keepLines/>
              <w:spacing w:after="360"/>
              <w:rPr>
                <w:rFonts w:cstheme="minorHAnsi"/>
                <w:b/>
              </w:rPr>
            </w:pPr>
          </w:p>
        </w:tc>
        <w:tc>
          <w:tcPr>
            <w:tcW w:w="3260" w:type="dxa"/>
          </w:tcPr>
          <w:p w:rsidRPr="007635E3" w:rsidR="00F01B9D" w:rsidP="00097492" w:rsidRDefault="00F01B9D" w14:paraId="79C2BA4F" w14:textId="77777777">
            <w:pPr>
              <w:keepNext/>
              <w:spacing w:after="360"/>
              <w:rPr>
                <w:rFonts w:cstheme="minorHAnsi"/>
                <w:b/>
              </w:rPr>
            </w:pPr>
          </w:p>
        </w:tc>
      </w:tr>
    </w:tbl>
    <w:p w:rsidRPr="007635E3" w:rsidR="005D068B" w:rsidP="00EE3C8A" w:rsidRDefault="005D068B" w14:paraId="32F46B60" w14:textId="77777777">
      <w:pPr>
        <w:rPr>
          <w:rFonts w:cstheme="minorHAnsi"/>
          <w:b/>
        </w:rPr>
      </w:pPr>
    </w:p>
    <w:p w:rsidRPr="007635E3" w:rsidR="005D068B" w:rsidP="00EE3C8A" w:rsidRDefault="005D068B" w14:paraId="65C80DA0" w14:textId="77777777">
      <w:pPr>
        <w:rPr>
          <w:rFonts w:cstheme="minorHAnsi"/>
          <w:b/>
        </w:rPr>
      </w:pPr>
    </w:p>
    <w:p w:rsidRPr="007635E3" w:rsidR="00EE3C8A" w:rsidP="000F6B86" w:rsidRDefault="00EE3C8A" w14:paraId="02E6D469" w14:textId="30CA6B64">
      <w:pPr>
        <w:pageBreakBefore/>
        <w:rPr>
          <w:rFonts w:cstheme="minorHAnsi"/>
          <w:b/>
        </w:rPr>
      </w:pPr>
      <w:r w:rsidRPr="007635E3">
        <w:rPr>
          <w:rFonts w:cstheme="minorHAnsi"/>
          <w:b/>
        </w:rPr>
        <w:lastRenderedPageBreak/>
        <w:t>Příloha č.</w:t>
      </w:r>
      <w:r w:rsidRPr="007635E3" w:rsidR="00F01B9D">
        <w:rPr>
          <w:rFonts w:cstheme="minorHAnsi"/>
          <w:b/>
        </w:rPr>
        <w:t xml:space="preserve"> </w:t>
      </w:r>
      <w:r w:rsidRPr="007635E3" w:rsidR="005C5E42">
        <w:rPr>
          <w:rFonts w:cstheme="minorHAnsi"/>
          <w:b/>
        </w:rPr>
        <w:t>4</w:t>
      </w:r>
      <w:r w:rsidRPr="007635E3">
        <w:rPr>
          <w:rFonts w:cstheme="minorHAnsi"/>
          <w:b/>
        </w:rPr>
        <w:t xml:space="preserve"> – Pracovníci smluvních stran</w:t>
      </w:r>
    </w:p>
    <w:p w:rsidRPr="007635E3" w:rsidR="00EE3C8A" w:rsidP="00EE3C8A" w:rsidRDefault="00EE3C8A" w14:paraId="6C6F8141" w14:textId="77777777">
      <w:pPr>
        <w:rPr>
          <w:rFonts w:cstheme="minorHAnsi"/>
        </w:rPr>
      </w:pPr>
    </w:p>
    <w:p w:rsidRPr="007635E3" w:rsidR="00EE3C8A" w:rsidP="00AF4368" w:rsidRDefault="00EE3C8A" w14:paraId="0CBE94E7" w14:textId="77777777">
      <w:pPr>
        <w:rPr>
          <w:rFonts w:cstheme="minorHAnsi"/>
        </w:rPr>
      </w:pPr>
      <w:r w:rsidRPr="007635E3">
        <w:rPr>
          <w:rFonts w:cstheme="minorHAnsi"/>
        </w:rPr>
        <w:t>V případě změny níže uvedených pracovníků v souladu s touto smlouvou</w:t>
      </w:r>
      <w:r w:rsidRPr="007635E3" w:rsidR="00AF4368">
        <w:rPr>
          <w:rFonts w:cstheme="minorHAnsi"/>
        </w:rPr>
        <w:t xml:space="preserve"> nejsou smluvní strany povinni uzavírat dodatek ke smlouvě. Změny pracovníků na straně Zhotovitele, pokud budou učiněny v souladu s touto smlouvou, budou Objednatelem respektovány podepsáním akceptačního protokolu. V případě změny pracovníků na straně Objednatele, bude tato skutečnost uvedena v zápise z jednání realizačního týmu.  </w:t>
      </w:r>
    </w:p>
    <w:p w:rsidRPr="007635E3" w:rsidR="00EE3C8A" w:rsidP="00EE3C8A" w:rsidRDefault="00EE3C8A" w14:paraId="066316E5" w14:textId="77777777">
      <w:pPr>
        <w:rPr>
          <w:rFonts w:cstheme="minorHAnsi"/>
        </w:rPr>
      </w:pPr>
    </w:p>
    <w:p w:rsidRPr="007635E3" w:rsidR="00EE3C8A" w:rsidP="00EE3C8A" w:rsidRDefault="00EE3C8A" w14:paraId="227212C7" w14:textId="77777777">
      <w:pPr>
        <w:rPr>
          <w:rFonts w:cstheme="minorHAnsi"/>
        </w:rPr>
      </w:pPr>
      <w:r w:rsidRPr="007635E3">
        <w:rPr>
          <w:rFonts w:cstheme="minorHAnsi"/>
        </w:rPr>
        <w:t>Objednatel:</w:t>
      </w:r>
    </w:p>
    <w:p w:rsidRPr="007635E3" w:rsidR="00EE3C8A" w:rsidP="00EE3C8A" w:rsidRDefault="00EE3C8A" w14:paraId="0D472FFE" w14:textId="77777777">
      <w:pPr>
        <w:rPr>
          <w:rFonts w:cstheme="minorHAnsi"/>
        </w:rPr>
      </w:pPr>
    </w:p>
    <w:tbl>
      <w:tblPr>
        <w:tblStyle w:val="Mkatabulky"/>
        <w:tblW w:w="0" w:type="auto"/>
        <w:tblLayout w:type="fixed"/>
        <w:tblLook w:firstRow="1" w:lastRow="0" w:firstColumn="1" w:lastColumn="0" w:noHBand="0" w:noVBand="1" w:val="04A0"/>
      </w:tblPr>
      <w:tblGrid>
        <w:gridCol w:w="1951"/>
        <w:gridCol w:w="2268"/>
        <w:gridCol w:w="1559"/>
        <w:gridCol w:w="3510"/>
      </w:tblGrid>
      <w:tr w:rsidRPr="007635E3" w:rsidR="005D2171" w:rsidTr="005D2171" w14:paraId="1EAB060C" w14:textId="77777777">
        <w:tc>
          <w:tcPr>
            <w:tcW w:w="1951" w:type="dxa"/>
          </w:tcPr>
          <w:p w:rsidRPr="007635E3" w:rsidR="00AF4368" w:rsidP="00AF4368" w:rsidRDefault="00AF4368" w14:paraId="7F08D2A0" w14:textId="77777777">
            <w:pPr>
              <w:jc w:val="center"/>
              <w:rPr>
                <w:rFonts w:cstheme="minorHAnsi"/>
              </w:rPr>
            </w:pPr>
            <w:r w:rsidRPr="007635E3">
              <w:rPr>
                <w:rFonts w:cstheme="minorHAnsi"/>
              </w:rPr>
              <w:t>Pozice v realizačním týmu</w:t>
            </w:r>
          </w:p>
        </w:tc>
        <w:tc>
          <w:tcPr>
            <w:tcW w:w="2268" w:type="dxa"/>
          </w:tcPr>
          <w:p w:rsidRPr="007635E3" w:rsidR="00AF4368" w:rsidP="00AF4368" w:rsidRDefault="00AF4368" w14:paraId="10853C8A" w14:textId="77777777">
            <w:pPr>
              <w:jc w:val="center"/>
              <w:rPr>
                <w:rFonts w:cstheme="minorHAnsi"/>
              </w:rPr>
            </w:pPr>
            <w:r w:rsidRPr="007635E3">
              <w:rPr>
                <w:rFonts w:cstheme="minorHAnsi"/>
              </w:rPr>
              <w:t>Jméno a Příjmení</w:t>
            </w:r>
          </w:p>
        </w:tc>
        <w:tc>
          <w:tcPr>
            <w:tcW w:w="1559" w:type="dxa"/>
          </w:tcPr>
          <w:p w:rsidRPr="007635E3" w:rsidR="00AF4368" w:rsidP="00AF4368" w:rsidRDefault="00AF4368" w14:paraId="627029B6" w14:textId="77777777">
            <w:pPr>
              <w:jc w:val="center"/>
              <w:rPr>
                <w:rFonts w:cstheme="minorHAnsi"/>
              </w:rPr>
            </w:pPr>
            <w:r w:rsidRPr="007635E3">
              <w:rPr>
                <w:rFonts w:cstheme="minorHAnsi"/>
              </w:rPr>
              <w:t>Telefonní kontakt</w:t>
            </w:r>
          </w:p>
        </w:tc>
        <w:tc>
          <w:tcPr>
            <w:tcW w:w="3510" w:type="dxa"/>
          </w:tcPr>
          <w:p w:rsidRPr="007635E3" w:rsidR="00AF4368" w:rsidP="00AF4368" w:rsidRDefault="00AF4368" w14:paraId="03FD1213" w14:textId="77777777">
            <w:pPr>
              <w:jc w:val="center"/>
              <w:rPr>
                <w:rFonts w:cstheme="minorHAnsi"/>
              </w:rPr>
            </w:pPr>
            <w:r w:rsidRPr="007635E3">
              <w:rPr>
                <w:rFonts w:cstheme="minorHAnsi"/>
              </w:rPr>
              <w:t>E-mail</w:t>
            </w:r>
          </w:p>
        </w:tc>
      </w:tr>
      <w:tr w:rsidRPr="007635E3" w:rsidR="00AD4151" w:rsidTr="005D2171" w14:paraId="1607EF34" w14:textId="77777777">
        <w:tc>
          <w:tcPr>
            <w:tcW w:w="1951" w:type="dxa"/>
          </w:tcPr>
          <w:p w:rsidRPr="007635E3" w:rsidR="00AD4151" w:rsidP="00EE3C8A" w:rsidRDefault="00AD4151" w14:paraId="2213B51B" w14:textId="597E5892">
            <w:pPr>
              <w:rPr>
                <w:rFonts w:cstheme="minorHAnsi"/>
              </w:rPr>
            </w:pPr>
            <w:r w:rsidRPr="007635E3">
              <w:rPr>
                <w:rFonts w:cstheme="minorHAnsi"/>
              </w:rPr>
              <w:t>Manažer projektu</w:t>
            </w:r>
          </w:p>
        </w:tc>
        <w:tc>
          <w:tcPr>
            <w:tcW w:w="2268" w:type="dxa"/>
          </w:tcPr>
          <w:p w:rsidRPr="007635E3" w:rsidR="00AD4151" w:rsidP="00927330" w:rsidRDefault="00AD4151" w14:paraId="69178FDE" w14:textId="7777777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Pr="007635E3" w:rsidR="00AD4151" w:rsidP="00927330" w:rsidRDefault="00AD4151" w14:paraId="47F7274B" w14:textId="77777777">
            <w:pPr>
              <w:rPr>
                <w:rFonts w:cstheme="minorHAnsi"/>
              </w:rPr>
            </w:pPr>
          </w:p>
        </w:tc>
        <w:tc>
          <w:tcPr>
            <w:tcW w:w="3510" w:type="dxa"/>
          </w:tcPr>
          <w:p w:rsidRPr="007635E3" w:rsidR="00AD4151" w:rsidP="00927330" w:rsidRDefault="00AD4151" w14:paraId="6FAB3472" w14:textId="77777777">
            <w:pPr>
              <w:rPr>
                <w:rFonts w:cstheme="minorHAnsi"/>
              </w:rPr>
            </w:pPr>
          </w:p>
        </w:tc>
      </w:tr>
      <w:tr w:rsidRPr="007635E3" w:rsidR="00AD4151" w:rsidTr="005D2171" w14:paraId="15EEA028" w14:textId="77777777">
        <w:tc>
          <w:tcPr>
            <w:tcW w:w="1951" w:type="dxa"/>
          </w:tcPr>
          <w:p w:rsidRPr="007635E3" w:rsidR="00AD4151" w:rsidP="00EE3C8A" w:rsidRDefault="00DF0E2E" w14:paraId="4970660C" w14:textId="2343E79C">
            <w:pPr>
              <w:rPr>
                <w:rFonts w:cstheme="minorHAnsi"/>
              </w:rPr>
            </w:pPr>
            <w:r w:rsidRPr="007635E3">
              <w:rPr>
                <w:rFonts w:cstheme="minorHAnsi"/>
              </w:rPr>
              <w:t>Vedoucí oddělení řízení bezpečnostních rizik</w:t>
            </w:r>
          </w:p>
        </w:tc>
        <w:tc>
          <w:tcPr>
            <w:tcW w:w="2268" w:type="dxa"/>
          </w:tcPr>
          <w:p w:rsidRPr="007635E3" w:rsidR="00AD4151" w:rsidP="00EE3C8A" w:rsidRDefault="00AD4151" w14:paraId="7807B120" w14:textId="7777777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Pr="007635E3" w:rsidR="00AD4151" w:rsidP="00EE3C8A" w:rsidRDefault="00AD4151" w14:paraId="5A22FF80" w14:textId="77777777">
            <w:pPr>
              <w:rPr>
                <w:rFonts w:cstheme="minorHAnsi"/>
              </w:rPr>
            </w:pPr>
          </w:p>
        </w:tc>
        <w:tc>
          <w:tcPr>
            <w:tcW w:w="3510" w:type="dxa"/>
          </w:tcPr>
          <w:p w:rsidRPr="007635E3" w:rsidR="00AD4151" w:rsidP="00EE3C8A" w:rsidRDefault="00AD4151" w14:paraId="0BB0BA7A" w14:textId="77777777">
            <w:pPr>
              <w:rPr>
                <w:rFonts w:cstheme="minorHAnsi"/>
              </w:rPr>
            </w:pPr>
          </w:p>
        </w:tc>
      </w:tr>
      <w:tr w:rsidRPr="007635E3" w:rsidR="00AD4151" w:rsidTr="005D2171" w14:paraId="2E6CC698" w14:textId="77777777">
        <w:tc>
          <w:tcPr>
            <w:tcW w:w="1951" w:type="dxa"/>
          </w:tcPr>
          <w:p w:rsidRPr="007635E3" w:rsidR="00AD4151" w:rsidP="00EE3C8A" w:rsidRDefault="00AD4151" w14:paraId="7E82DD18" w14:textId="39DDDF83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Pr="007635E3" w:rsidR="00AD4151" w:rsidP="00EE3C8A" w:rsidRDefault="00AD4151" w14:paraId="7D68D541" w14:textId="7777777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Pr="007635E3" w:rsidR="00AD4151" w:rsidP="00EE3C8A" w:rsidRDefault="00AD4151" w14:paraId="39CA226A" w14:textId="77777777">
            <w:pPr>
              <w:rPr>
                <w:rFonts w:cstheme="minorHAnsi"/>
              </w:rPr>
            </w:pPr>
          </w:p>
        </w:tc>
        <w:tc>
          <w:tcPr>
            <w:tcW w:w="3510" w:type="dxa"/>
          </w:tcPr>
          <w:p w:rsidRPr="007635E3" w:rsidR="00AD4151" w:rsidP="00EE3C8A" w:rsidRDefault="00AD4151" w14:paraId="1A970378" w14:textId="77777777">
            <w:pPr>
              <w:rPr>
                <w:rFonts w:cstheme="minorHAnsi"/>
              </w:rPr>
            </w:pPr>
          </w:p>
        </w:tc>
      </w:tr>
      <w:tr w:rsidRPr="007635E3" w:rsidR="00AD4151" w:rsidTr="005D2171" w14:paraId="668C6003" w14:textId="77777777">
        <w:tc>
          <w:tcPr>
            <w:tcW w:w="1951" w:type="dxa"/>
          </w:tcPr>
          <w:p w:rsidRPr="007635E3" w:rsidR="00AD4151" w:rsidP="00EE3C8A" w:rsidRDefault="00AD4151" w14:paraId="1E0B914F" w14:textId="03E6E492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Pr="007635E3" w:rsidR="00AD4151" w:rsidP="00EE3C8A" w:rsidRDefault="00AD4151" w14:paraId="3CD2403E" w14:textId="7777777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Pr="007635E3" w:rsidR="00AD4151" w:rsidP="00EE3C8A" w:rsidRDefault="00AD4151" w14:paraId="68F75B5E" w14:textId="77777777">
            <w:pPr>
              <w:rPr>
                <w:rFonts w:cstheme="minorHAnsi"/>
              </w:rPr>
            </w:pPr>
          </w:p>
        </w:tc>
        <w:tc>
          <w:tcPr>
            <w:tcW w:w="3510" w:type="dxa"/>
          </w:tcPr>
          <w:p w:rsidRPr="007635E3" w:rsidR="00AD4151" w:rsidP="00EE3C8A" w:rsidRDefault="00AD4151" w14:paraId="747924F9" w14:textId="77777777">
            <w:pPr>
              <w:rPr>
                <w:rFonts w:cstheme="minorHAnsi"/>
              </w:rPr>
            </w:pPr>
          </w:p>
        </w:tc>
      </w:tr>
      <w:tr w:rsidRPr="007635E3" w:rsidR="00AD4151" w:rsidTr="005D2171" w14:paraId="38FBE4A2" w14:textId="77777777">
        <w:tc>
          <w:tcPr>
            <w:tcW w:w="1951" w:type="dxa"/>
          </w:tcPr>
          <w:p w:rsidRPr="007635E3" w:rsidR="00AD4151" w:rsidP="00EE3C8A" w:rsidRDefault="00AD4151" w14:paraId="324C4129" w14:textId="77777777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Pr="007635E3" w:rsidR="00AD4151" w:rsidP="00EE3C8A" w:rsidRDefault="00AD4151" w14:paraId="326C9537" w14:textId="7777777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Pr="007635E3" w:rsidR="00AD4151" w:rsidP="00EE3C8A" w:rsidRDefault="00AD4151" w14:paraId="0AA53839" w14:textId="77777777">
            <w:pPr>
              <w:rPr>
                <w:rFonts w:cstheme="minorHAnsi"/>
              </w:rPr>
            </w:pPr>
          </w:p>
        </w:tc>
        <w:tc>
          <w:tcPr>
            <w:tcW w:w="3510" w:type="dxa"/>
          </w:tcPr>
          <w:p w:rsidRPr="007635E3" w:rsidR="00AD4151" w:rsidP="00EE3C8A" w:rsidRDefault="00AD4151" w14:paraId="7F6AA2FE" w14:textId="77777777">
            <w:pPr>
              <w:rPr>
                <w:rFonts w:cstheme="minorHAnsi"/>
              </w:rPr>
            </w:pPr>
          </w:p>
        </w:tc>
      </w:tr>
    </w:tbl>
    <w:p w:rsidR="00AF4368" w:rsidP="00EE3C8A" w:rsidRDefault="00AF4368" w14:paraId="327EE628" w14:textId="622C0F3B">
      <w:pPr>
        <w:rPr>
          <w:rFonts w:cstheme="minorHAnsi"/>
        </w:rPr>
      </w:pPr>
    </w:p>
    <w:p w:rsidRPr="00B643FB" w:rsidR="00B643FB" w:rsidP="00EE3C8A" w:rsidRDefault="00B643FB" w14:paraId="4F51452A" w14:textId="0BE5EEDE">
      <w:pPr>
        <w:rPr>
          <w:rFonts w:cstheme="minorHAnsi"/>
          <w:i/>
          <w:iCs/>
        </w:rPr>
      </w:pPr>
      <w:r w:rsidRPr="00B643FB">
        <w:rPr>
          <w:rFonts w:cstheme="minorHAnsi"/>
          <w:i/>
          <w:iCs/>
          <w:highlight w:val="lightGray"/>
        </w:rPr>
        <w:t>pozn. doplní zadavatel před uzavření smlouvy</w:t>
      </w:r>
    </w:p>
    <w:p w:rsidRPr="007635E3" w:rsidR="00AF4368" w:rsidP="00EE3C8A" w:rsidRDefault="00AF4368" w14:paraId="49505510" w14:textId="77777777">
      <w:pPr>
        <w:rPr>
          <w:rFonts w:cstheme="minorHAnsi"/>
        </w:rPr>
      </w:pPr>
    </w:p>
    <w:p w:rsidRPr="007635E3" w:rsidR="00EE3C8A" w:rsidP="00EE3C8A" w:rsidRDefault="00EE3C8A" w14:paraId="29DC1A0F" w14:textId="77777777">
      <w:pPr>
        <w:rPr>
          <w:rFonts w:cstheme="minorHAnsi"/>
        </w:rPr>
      </w:pPr>
      <w:r w:rsidRPr="007635E3">
        <w:rPr>
          <w:rFonts w:cstheme="minorHAnsi"/>
        </w:rPr>
        <w:t>Zhotovitel:</w:t>
      </w:r>
    </w:p>
    <w:p w:rsidRPr="007635E3" w:rsidR="00EE3C8A" w:rsidP="00A57827" w:rsidRDefault="00EE3C8A" w14:paraId="7BE083B8" w14:textId="77777777">
      <w:pPr>
        <w:rPr>
          <w:rFonts w:cstheme="minorHAnsi"/>
        </w:rPr>
      </w:pPr>
    </w:p>
    <w:tbl>
      <w:tblPr>
        <w:tblStyle w:val="Mkatabulky"/>
        <w:tblW w:w="0" w:type="auto"/>
        <w:tblLayout w:type="fixed"/>
        <w:tblLook w:firstRow="1" w:lastRow="0" w:firstColumn="1" w:lastColumn="0" w:noHBand="0" w:noVBand="1" w:val="04A0"/>
      </w:tblPr>
      <w:tblGrid>
        <w:gridCol w:w="1951"/>
        <w:gridCol w:w="2268"/>
        <w:gridCol w:w="1559"/>
        <w:gridCol w:w="3510"/>
      </w:tblGrid>
      <w:tr w:rsidRPr="007635E3" w:rsidR="005D2171" w:rsidTr="006F55A8" w14:paraId="4A0D950E" w14:textId="77777777">
        <w:tc>
          <w:tcPr>
            <w:tcW w:w="1951" w:type="dxa"/>
          </w:tcPr>
          <w:p w:rsidRPr="007635E3" w:rsidR="005D2171" w:rsidP="006F55A8" w:rsidRDefault="005D2171" w14:paraId="6F2A149D" w14:textId="77777777">
            <w:pPr>
              <w:jc w:val="center"/>
              <w:rPr>
                <w:rFonts w:cstheme="minorHAnsi"/>
              </w:rPr>
            </w:pPr>
            <w:r w:rsidRPr="007635E3">
              <w:rPr>
                <w:rFonts w:cstheme="minorHAnsi"/>
              </w:rPr>
              <w:t>Pozice v realizačním týmu</w:t>
            </w:r>
          </w:p>
        </w:tc>
        <w:tc>
          <w:tcPr>
            <w:tcW w:w="2268" w:type="dxa"/>
          </w:tcPr>
          <w:p w:rsidRPr="007635E3" w:rsidR="005D2171" w:rsidP="006F55A8" w:rsidRDefault="005D2171" w14:paraId="3C65C518" w14:textId="77777777">
            <w:pPr>
              <w:jc w:val="center"/>
              <w:rPr>
                <w:rFonts w:cstheme="minorHAnsi"/>
              </w:rPr>
            </w:pPr>
            <w:r w:rsidRPr="007635E3">
              <w:rPr>
                <w:rFonts w:cstheme="minorHAnsi"/>
              </w:rPr>
              <w:t>Jméno a Příjmení</w:t>
            </w:r>
          </w:p>
        </w:tc>
        <w:tc>
          <w:tcPr>
            <w:tcW w:w="1559" w:type="dxa"/>
          </w:tcPr>
          <w:p w:rsidRPr="007635E3" w:rsidR="005D2171" w:rsidP="006F55A8" w:rsidRDefault="005D2171" w14:paraId="2746FF83" w14:textId="77777777">
            <w:pPr>
              <w:jc w:val="center"/>
              <w:rPr>
                <w:rFonts w:cstheme="minorHAnsi"/>
              </w:rPr>
            </w:pPr>
            <w:r w:rsidRPr="007635E3">
              <w:rPr>
                <w:rFonts w:cstheme="minorHAnsi"/>
              </w:rPr>
              <w:t>Telefonní kontakt</w:t>
            </w:r>
          </w:p>
        </w:tc>
        <w:tc>
          <w:tcPr>
            <w:tcW w:w="3510" w:type="dxa"/>
          </w:tcPr>
          <w:p w:rsidRPr="007635E3" w:rsidR="005D2171" w:rsidP="006F55A8" w:rsidRDefault="005D2171" w14:paraId="69C51D9A" w14:textId="77777777">
            <w:pPr>
              <w:jc w:val="center"/>
              <w:rPr>
                <w:rFonts w:cstheme="minorHAnsi"/>
              </w:rPr>
            </w:pPr>
            <w:r w:rsidRPr="007635E3">
              <w:rPr>
                <w:rFonts w:cstheme="minorHAnsi"/>
              </w:rPr>
              <w:t>E-mail</w:t>
            </w:r>
          </w:p>
        </w:tc>
      </w:tr>
      <w:tr w:rsidRPr="007635E3" w:rsidR="005D2171" w:rsidTr="001F7254" w14:paraId="560E1F4A" w14:textId="77777777">
        <w:tc>
          <w:tcPr>
            <w:tcW w:w="1951" w:type="dxa"/>
          </w:tcPr>
          <w:p w:rsidRPr="007635E3" w:rsidR="005D2171" w:rsidP="006F55A8" w:rsidRDefault="001F7254" w14:paraId="061C1A73" w14:textId="46CB6A07">
            <w:pPr>
              <w:rPr>
                <w:rFonts w:cstheme="minorHAnsi"/>
              </w:rPr>
            </w:pPr>
            <w:r>
              <w:rPr>
                <w:rFonts w:cstheme="minorHAnsi"/>
              </w:rPr>
              <w:t>Manažer projektu</w:t>
            </w:r>
          </w:p>
        </w:tc>
        <w:tc>
          <w:tcPr>
            <w:tcW w:w="2268" w:type="dxa"/>
            <w:shd w:val="clear" w:color="auto" w:fill="FFFF00"/>
          </w:tcPr>
          <w:p w:rsidRPr="007635E3" w:rsidR="005D2171" w:rsidP="006F55A8" w:rsidRDefault="005D2171" w14:paraId="7F2F5184" w14:textId="77777777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00"/>
          </w:tcPr>
          <w:p w:rsidRPr="007635E3" w:rsidR="005D2171" w:rsidP="006F55A8" w:rsidRDefault="005D2171" w14:paraId="55572771" w14:textId="77777777">
            <w:pPr>
              <w:rPr>
                <w:rFonts w:cstheme="minorHAnsi"/>
              </w:rPr>
            </w:pPr>
          </w:p>
        </w:tc>
        <w:tc>
          <w:tcPr>
            <w:tcW w:w="3510" w:type="dxa"/>
            <w:shd w:val="clear" w:color="auto" w:fill="FFFF00"/>
          </w:tcPr>
          <w:p w:rsidRPr="007635E3" w:rsidR="005D2171" w:rsidP="006F55A8" w:rsidRDefault="005D2171" w14:paraId="0B9108E0" w14:textId="77777777">
            <w:pPr>
              <w:rPr>
                <w:rFonts w:cstheme="minorHAnsi"/>
              </w:rPr>
            </w:pPr>
          </w:p>
        </w:tc>
      </w:tr>
      <w:tr w:rsidRPr="007635E3" w:rsidR="005D2171" w:rsidTr="001F7254" w14:paraId="174A44E9" w14:textId="77777777">
        <w:tc>
          <w:tcPr>
            <w:tcW w:w="1951" w:type="dxa"/>
          </w:tcPr>
          <w:p w:rsidRPr="007635E3" w:rsidR="005D2171" w:rsidP="006F55A8" w:rsidRDefault="001F7254" w14:paraId="76D33046" w14:textId="6BF3C224">
            <w:pPr>
              <w:rPr>
                <w:rFonts w:cstheme="minorHAnsi"/>
              </w:rPr>
            </w:pPr>
            <w:r>
              <w:rPr>
                <w:rFonts w:cstheme="minorHAnsi"/>
              </w:rPr>
              <w:t>První specialista ochrany osobních údajů</w:t>
            </w:r>
          </w:p>
        </w:tc>
        <w:tc>
          <w:tcPr>
            <w:tcW w:w="2268" w:type="dxa"/>
            <w:shd w:val="clear" w:color="auto" w:fill="FFFF00"/>
          </w:tcPr>
          <w:p w:rsidRPr="007635E3" w:rsidR="005D2171" w:rsidP="006F55A8" w:rsidRDefault="005D2171" w14:paraId="1EEFD7D5" w14:textId="77777777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00"/>
          </w:tcPr>
          <w:p w:rsidRPr="007635E3" w:rsidR="005D2171" w:rsidP="006F55A8" w:rsidRDefault="005D2171" w14:paraId="7237B728" w14:textId="77777777">
            <w:pPr>
              <w:rPr>
                <w:rFonts w:cstheme="minorHAnsi"/>
              </w:rPr>
            </w:pPr>
          </w:p>
        </w:tc>
        <w:tc>
          <w:tcPr>
            <w:tcW w:w="3510" w:type="dxa"/>
            <w:shd w:val="clear" w:color="auto" w:fill="FFFF00"/>
          </w:tcPr>
          <w:p w:rsidRPr="007635E3" w:rsidR="005D2171" w:rsidP="006F55A8" w:rsidRDefault="005D2171" w14:paraId="5E7A5CE2" w14:textId="77777777">
            <w:pPr>
              <w:rPr>
                <w:rFonts w:cstheme="minorHAnsi"/>
              </w:rPr>
            </w:pPr>
          </w:p>
        </w:tc>
      </w:tr>
      <w:tr w:rsidRPr="007635E3" w:rsidR="005D2171" w:rsidTr="001F7254" w14:paraId="6DF535F3" w14:textId="77777777">
        <w:tc>
          <w:tcPr>
            <w:tcW w:w="1951" w:type="dxa"/>
          </w:tcPr>
          <w:p w:rsidRPr="007635E3" w:rsidR="005D2171" w:rsidP="005D2171" w:rsidRDefault="001F7254" w14:paraId="17426D52" w14:textId="2FBFC3A2">
            <w:pPr>
              <w:rPr>
                <w:rFonts w:cstheme="minorHAnsi"/>
              </w:rPr>
            </w:pPr>
            <w:r>
              <w:rPr>
                <w:rFonts w:cstheme="minorHAnsi"/>
              </w:rPr>
              <w:t>Druhý specialista ochrany osobních údajů</w:t>
            </w:r>
          </w:p>
        </w:tc>
        <w:tc>
          <w:tcPr>
            <w:tcW w:w="2268" w:type="dxa"/>
            <w:shd w:val="clear" w:color="auto" w:fill="FFFF00"/>
          </w:tcPr>
          <w:p w:rsidRPr="007635E3" w:rsidR="005D2171" w:rsidP="006F55A8" w:rsidRDefault="005D2171" w14:paraId="6A68B1FC" w14:textId="77777777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00"/>
          </w:tcPr>
          <w:p w:rsidRPr="007635E3" w:rsidR="005D2171" w:rsidP="006F55A8" w:rsidRDefault="005D2171" w14:paraId="4D811086" w14:textId="77777777">
            <w:pPr>
              <w:rPr>
                <w:rFonts w:cstheme="minorHAnsi"/>
              </w:rPr>
            </w:pPr>
          </w:p>
        </w:tc>
        <w:tc>
          <w:tcPr>
            <w:tcW w:w="3510" w:type="dxa"/>
            <w:shd w:val="clear" w:color="auto" w:fill="FFFF00"/>
          </w:tcPr>
          <w:p w:rsidRPr="007635E3" w:rsidR="005D2171" w:rsidP="006F55A8" w:rsidRDefault="005D2171" w14:paraId="6B63C7CF" w14:textId="77777777">
            <w:pPr>
              <w:rPr>
                <w:rFonts w:cstheme="minorHAnsi"/>
              </w:rPr>
            </w:pPr>
          </w:p>
        </w:tc>
      </w:tr>
      <w:tr w:rsidRPr="007635E3" w:rsidR="005D2171" w:rsidTr="001F7254" w14:paraId="47572F38" w14:textId="77777777">
        <w:tc>
          <w:tcPr>
            <w:tcW w:w="1951" w:type="dxa"/>
          </w:tcPr>
          <w:p w:rsidRPr="007635E3" w:rsidR="005D2171" w:rsidP="006F55A8" w:rsidRDefault="001F7254" w14:paraId="73239EE4" w14:textId="206E9202">
            <w:pPr>
              <w:rPr>
                <w:rFonts w:cstheme="minorHAnsi"/>
              </w:rPr>
            </w:pPr>
            <w:r>
              <w:rPr>
                <w:rFonts w:cstheme="minorHAnsi"/>
              </w:rPr>
              <w:t>Specialista bezpečnosti informací</w:t>
            </w:r>
          </w:p>
        </w:tc>
        <w:tc>
          <w:tcPr>
            <w:tcW w:w="2268" w:type="dxa"/>
            <w:shd w:val="clear" w:color="auto" w:fill="FFFF00"/>
          </w:tcPr>
          <w:p w:rsidRPr="007635E3" w:rsidR="005D2171" w:rsidP="006F55A8" w:rsidRDefault="005D2171" w14:paraId="38937528" w14:textId="77777777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00"/>
          </w:tcPr>
          <w:p w:rsidRPr="007635E3" w:rsidR="005D2171" w:rsidP="006F55A8" w:rsidRDefault="005D2171" w14:paraId="0C0261C4" w14:textId="77777777">
            <w:pPr>
              <w:rPr>
                <w:rFonts w:cstheme="minorHAnsi"/>
              </w:rPr>
            </w:pPr>
          </w:p>
        </w:tc>
        <w:tc>
          <w:tcPr>
            <w:tcW w:w="3510" w:type="dxa"/>
            <w:shd w:val="clear" w:color="auto" w:fill="FFFF00"/>
          </w:tcPr>
          <w:p w:rsidRPr="007635E3" w:rsidR="005D2171" w:rsidP="006F55A8" w:rsidRDefault="005D2171" w14:paraId="526D54B3" w14:textId="77777777">
            <w:pPr>
              <w:rPr>
                <w:rFonts w:cstheme="minorHAnsi"/>
              </w:rPr>
            </w:pPr>
          </w:p>
        </w:tc>
      </w:tr>
    </w:tbl>
    <w:p w:rsidR="00EE3C8A" w:rsidP="00A57827" w:rsidRDefault="00EE3C8A" w14:paraId="35E4FABB" w14:textId="4BFE868D">
      <w:pPr>
        <w:rPr>
          <w:rFonts w:cstheme="minorHAnsi"/>
        </w:rPr>
      </w:pPr>
    </w:p>
    <w:p w:rsidRPr="001F7254" w:rsidR="001F7254" w:rsidP="00A57827" w:rsidRDefault="001F7254" w14:paraId="7E7CAF0D" w14:textId="5172660F">
      <w:pPr>
        <w:rPr>
          <w:rFonts w:cstheme="minorHAnsi"/>
          <w:i/>
          <w:iCs/>
        </w:rPr>
      </w:pPr>
      <w:r w:rsidRPr="00DB54CA">
        <w:rPr>
          <w:rFonts w:cstheme="minorHAnsi"/>
          <w:i/>
          <w:iCs/>
          <w:highlight w:val="yellow"/>
        </w:rPr>
        <w:t>pozn. dodavatel doplní požadované údaje</w:t>
      </w:r>
    </w:p>
    <w:sectPr w:rsidRPr="001F7254" w:rsidR="001F725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41625C" w:rsidP="007F29DC" w:rsidRDefault="0041625C" w14:paraId="7B8943BB" w14:textId="77777777">
      <w:r>
        <w:separator/>
      </w:r>
    </w:p>
  </w:endnote>
  <w:endnote w:type="continuationSeparator" w:id="0">
    <w:p w:rsidR="0041625C" w:rsidP="007F29DC" w:rsidRDefault="0041625C" w14:paraId="623C57E8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41625C" w:rsidP="007F29DC" w:rsidRDefault="0041625C" w14:paraId="1DA98677" w14:textId="77777777">
      <w:r>
        <w:separator/>
      </w:r>
    </w:p>
  </w:footnote>
  <w:footnote w:type="continuationSeparator" w:id="0">
    <w:p w:rsidR="0041625C" w:rsidP="007F29DC" w:rsidRDefault="0041625C" w14:paraId="6A46861D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29538A" w:rsidR="00885860" w:rsidP="007635E3" w:rsidRDefault="00885860" w14:paraId="4B878C57" w14:textId="6FF23F38">
    <w:pPr>
      <w:pStyle w:val="Zhlav"/>
      <w:spacing w:after="360"/>
    </w:pPr>
    <w:r>
      <w:rPr>
        <w:noProof/>
      </w:rPr>
      <w:drawing>
        <wp:inline distT="0" distB="0" distL="0" distR="0">
          <wp:extent cx="2867025" cy="590550"/>
          <wp:effectExtent l="0" t="0" r="9525" b="0"/>
          <wp:docPr id="2" name="Obrázek 2" descr="OPZ_CB_cerne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OPZ_CB_cerne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0E1713C"/>
    <w:multiLevelType w:val="hybridMultilevel"/>
    <w:tmpl w:val="5484A6C4"/>
    <w:lvl w:ilvl="0" w:tplc="CB58995E">
      <w:start w:val="1"/>
      <w:numFmt w:val="decimal"/>
      <w:lvlText w:val="9.%1"/>
      <w:lvlJc w:val="left"/>
      <w:pPr>
        <w:ind w:left="143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51" w:hanging="360"/>
      </w:pPr>
    </w:lvl>
    <w:lvl w:ilvl="2" w:tplc="0405001B" w:tentative="true">
      <w:start w:val="1"/>
      <w:numFmt w:val="lowerRoman"/>
      <w:lvlText w:val="%3."/>
      <w:lvlJc w:val="right"/>
      <w:pPr>
        <w:ind w:left="2871" w:hanging="180"/>
      </w:pPr>
    </w:lvl>
    <w:lvl w:ilvl="3" w:tplc="0405000F" w:tentative="true">
      <w:start w:val="1"/>
      <w:numFmt w:val="decimal"/>
      <w:lvlText w:val="%4."/>
      <w:lvlJc w:val="left"/>
      <w:pPr>
        <w:ind w:left="3591" w:hanging="360"/>
      </w:pPr>
    </w:lvl>
    <w:lvl w:ilvl="4" w:tplc="04050019" w:tentative="true">
      <w:start w:val="1"/>
      <w:numFmt w:val="lowerLetter"/>
      <w:lvlText w:val="%5."/>
      <w:lvlJc w:val="left"/>
      <w:pPr>
        <w:ind w:left="4311" w:hanging="360"/>
      </w:pPr>
    </w:lvl>
    <w:lvl w:ilvl="5" w:tplc="0405001B" w:tentative="true">
      <w:start w:val="1"/>
      <w:numFmt w:val="lowerRoman"/>
      <w:lvlText w:val="%6."/>
      <w:lvlJc w:val="right"/>
      <w:pPr>
        <w:ind w:left="5031" w:hanging="180"/>
      </w:pPr>
    </w:lvl>
    <w:lvl w:ilvl="6" w:tplc="0405000F" w:tentative="true">
      <w:start w:val="1"/>
      <w:numFmt w:val="decimal"/>
      <w:lvlText w:val="%7."/>
      <w:lvlJc w:val="left"/>
      <w:pPr>
        <w:ind w:left="5751" w:hanging="360"/>
      </w:pPr>
    </w:lvl>
    <w:lvl w:ilvl="7" w:tplc="04050019" w:tentative="true">
      <w:start w:val="1"/>
      <w:numFmt w:val="lowerLetter"/>
      <w:lvlText w:val="%8."/>
      <w:lvlJc w:val="left"/>
      <w:pPr>
        <w:ind w:left="6471" w:hanging="360"/>
      </w:pPr>
    </w:lvl>
    <w:lvl w:ilvl="8" w:tplc="0405001B" w:tentative="true">
      <w:start w:val="1"/>
      <w:numFmt w:val="lowerRoman"/>
      <w:lvlText w:val="%9."/>
      <w:lvlJc w:val="right"/>
      <w:pPr>
        <w:ind w:left="7191" w:hanging="180"/>
      </w:pPr>
    </w:lvl>
  </w:abstractNum>
  <w:abstractNum w:abstractNumId="1">
    <w:nsid w:val="04723D1C"/>
    <w:multiLevelType w:val="multilevel"/>
    <w:tmpl w:val="3DA8AC2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8AB26B5"/>
    <w:multiLevelType w:val="multilevel"/>
    <w:tmpl w:val="658E6DE0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lowerLetter"/>
      <w:lvlText w:val="%2)"/>
      <w:lvlJc w:val="left"/>
      <w:pPr>
        <w:ind w:left="785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33C1104"/>
    <w:multiLevelType w:val="hybridMultilevel"/>
    <w:tmpl w:val="03BC83BE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17BA67EF"/>
    <w:multiLevelType w:val="multilevel"/>
    <w:tmpl w:val="B9685E0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92429E8"/>
    <w:multiLevelType w:val="hybridMultilevel"/>
    <w:tmpl w:val="E41C918C"/>
    <w:lvl w:ilvl="0" w:tplc="04050001">
      <w:start w:val="1"/>
      <w:numFmt w:val="bullet"/>
      <w:lvlText w:val=""/>
      <w:lvlJc w:val="left"/>
      <w:pPr>
        <w:ind w:left="142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6">
    <w:nsid w:val="20E52561"/>
    <w:multiLevelType w:val="multilevel"/>
    <w:tmpl w:val="7C4E1860"/>
    <w:lvl w:ilvl="0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hint="default" w:ascii="Symbol" w:hAnsi="Symbol"/>
      </w:rPr>
    </w:lvl>
    <w:lvl w:ilvl="1">
      <w:start w:val="1"/>
      <w:numFmt w:val="decimal"/>
      <w:lvlText w:val="2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7">
    <w:nsid w:val="21C71542"/>
    <w:multiLevelType w:val="hybridMultilevel"/>
    <w:tmpl w:val="820689C2"/>
    <w:lvl w:ilvl="0" w:tplc="D3FE6E4A">
      <w:start w:val="1"/>
      <w:numFmt w:val="decimal"/>
      <w:lvlText w:val="10.%1"/>
      <w:lvlJc w:val="lef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true">
      <w:start w:val="1"/>
      <w:numFmt w:val="lowerRoman"/>
      <w:lvlText w:val="%3."/>
      <w:lvlJc w:val="right"/>
      <w:pPr>
        <w:ind w:left="2368" w:hanging="180"/>
      </w:pPr>
    </w:lvl>
    <w:lvl w:ilvl="3" w:tplc="0405000F" w:tentative="true">
      <w:start w:val="1"/>
      <w:numFmt w:val="decimal"/>
      <w:lvlText w:val="%4."/>
      <w:lvlJc w:val="left"/>
      <w:pPr>
        <w:ind w:left="3088" w:hanging="360"/>
      </w:pPr>
    </w:lvl>
    <w:lvl w:ilvl="4" w:tplc="04050019" w:tentative="true">
      <w:start w:val="1"/>
      <w:numFmt w:val="lowerLetter"/>
      <w:lvlText w:val="%5."/>
      <w:lvlJc w:val="left"/>
      <w:pPr>
        <w:ind w:left="3808" w:hanging="360"/>
      </w:pPr>
    </w:lvl>
    <w:lvl w:ilvl="5" w:tplc="0405001B" w:tentative="true">
      <w:start w:val="1"/>
      <w:numFmt w:val="lowerRoman"/>
      <w:lvlText w:val="%6."/>
      <w:lvlJc w:val="right"/>
      <w:pPr>
        <w:ind w:left="4528" w:hanging="180"/>
      </w:pPr>
    </w:lvl>
    <w:lvl w:ilvl="6" w:tplc="0405000F" w:tentative="true">
      <w:start w:val="1"/>
      <w:numFmt w:val="decimal"/>
      <w:lvlText w:val="%7."/>
      <w:lvlJc w:val="left"/>
      <w:pPr>
        <w:ind w:left="5248" w:hanging="360"/>
      </w:pPr>
    </w:lvl>
    <w:lvl w:ilvl="7" w:tplc="04050019" w:tentative="true">
      <w:start w:val="1"/>
      <w:numFmt w:val="lowerLetter"/>
      <w:lvlText w:val="%8."/>
      <w:lvlJc w:val="left"/>
      <w:pPr>
        <w:ind w:left="5968" w:hanging="360"/>
      </w:pPr>
    </w:lvl>
    <w:lvl w:ilvl="8" w:tplc="0405001B" w:tentative="true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7E41E23"/>
    <w:multiLevelType w:val="multilevel"/>
    <w:tmpl w:val="B74EC9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CB30122"/>
    <w:multiLevelType w:val="hybridMultilevel"/>
    <w:tmpl w:val="B23C28D8"/>
    <w:lvl w:ilvl="0" w:tplc="F3967A6C">
      <w:start w:val="1"/>
      <w:numFmt w:val="decimal"/>
      <w:lvlText w:val="11.%1"/>
      <w:lvlJc w:val="lef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true">
      <w:start w:val="1"/>
      <w:numFmt w:val="lowerRoman"/>
      <w:lvlText w:val="%3."/>
      <w:lvlJc w:val="right"/>
      <w:pPr>
        <w:ind w:left="2368" w:hanging="180"/>
      </w:pPr>
    </w:lvl>
    <w:lvl w:ilvl="3" w:tplc="0405000F" w:tentative="true">
      <w:start w:val="1"/>
      <w:numFmt w:val="decimal"/>
      <w:lvlText w:val="%4."/>
      <w:lvlJc w:val="left"/>
      <w:pPr>
        <w:ind w:left="3088" w:hanging="360"/>
      </w:pPr>
    </w:lvl>
    <w:lvl w:ilvl="4" w:tplc="04050019" w:tentative="true">
      <w:start w:val="1"/>
      <w:numFmt w:val="lowerLetter"/>
      <w:lvlText w:val="%5."/>
      <w:lvlJc w:val="left"/>
      <w:pPr>
        <w:ind w:left="3808" w:hanging="360"/>
      </w:pPr>
    </w:lvl>
    <w:lvl w:ilvl="5" w:tplc="0405001B" w:tentative="true">
      <w:start w:val="1"/>
      <w:numFmt w:val="lowerRoman"/>
      <w:lvlText w:val="%6."/>
      <w:lvlJc w:val="right"/>
      <w:pPr>
        <w:ind w:left="4528" w:hanging="180"/>
      </w:pPr>
    </w:lvl>
    <w:lvl w:ilvl="6" w:tplc="0405000F" w:tentative="true">
      <w:start w:val="1"/>
      <w:numFmt w:val="decimal"/>
      <w:lvlText w:val="%7."/>
      <w:lvlJc w:val="left"/>
      <w:pPr>
        <w:ind w:left="5248" w:hanging="360"/>
      </w:pPr>
    </w:lvl>
    <w:lvl w:ilvl="7" w:tplc="04050019" w:tentative="true">
      <w:start w:val="1"/>
      <w:numFmt w:val="lowerLetter"/>
      <w:lvlText w:val="%8."/>
      <w:lvlJc w:val="left"/>
      <w:pPr>
        <w:ind w:left="5968" w:hanging="360"/>
      </w:pPr>
    </w:lvl>
    <w:lvl w:ilvl="8" w:tplc="0405001B" w:tentative="true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EEC4646"/>
    <w:multiLevelType w:val="multilevel"/>
    <w:tmpl w:val="AAA613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08A4B8E"/>
    <w:multiLevelType w:val="hybridMultilevel"/>
    <w:tmpl w:val="7F36A33C"/>
    <w:lvl w:ilvl="0" w:tplc="04050001">
      <w:start w:val="1"/>
      <w:numFmt w:val="bullet"/>
      <w:lvlText w:val=""/>
      <w:lvlJc w:val="left"/>
      <w:pPr>
        <w:ind w:left="142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12">
    <w:nsid w:val="36411CC7"/>
    <w:multiLevelType w:val="hybridMultilevel"/>
    <w:tmpl w:val="DEF021FC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>
    <w:nsid w:val="39B8120E"/>
    <w:multiLevelType w:val="hybridMultilevel"/>
    <w:tmpl w:val="A04858BE"/>
    <w:lvl w:ilvl="0" w:tplc="0405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4">
    <w:nsid w:val="3DAA65F2"/>
    <w:multiLevelType w:val="hybridMultilevel"/>
    <w:tmpl w:val="7A6C2882"/>
    <w:lvl w:ilvl="0" w:tplc="04050001">
      <w:start w:val="1"/>
      <w:numFmt w:val="bullet"/>
      <w:lvlText w:val=""/>
      <w:lvlJc w:val="left"/>
      <w:pPr>
        <w:ind w:left="142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15">
    <w:nsid w:val="47AF543C"/>
    <w:multiLevelType w:val="hybridMultilevel"/>
    <w:tmpl w:val="D7B0F36E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>
    <w:nsid w:val="48646EE6"/>
    <w:multiLevelType w:val="hybridMultilevel"/>
    <w:tmpl w:val="4E2692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21F29"/>
    <w:multiLevelType w:val="hybridMultilevel"/>
    <w:tmpl w:val="50FEAF5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>
    <w:nsid w:val="4A0E4702"/>
    <w:multiLevelType w:val="multilevel"/>
    <w:tmpl w:val="88E8936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9">
    <w:nsid w:val="4A5867E9"/>
    <w:multiLevelType w:val="multilevel"/>
    <w:tmpl w:val="7C6246D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2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>
    <w:nsid w:val="4FA07708"/>
    <w:multiLevelType w:val="hybridMultilevel"/>
    <w:tmpl w:val="88B4DDD2"/>
    <w:lvl w:ilvl="0" w:tplc="04050001">
      <w:start w:val="1"/>
      <w:numFmt w:val="bullet"/>
      <w:lvlText w:val=""/>
      <w:lvlJc w:val="left"/>
      <w:pPr>
        <w:ind w:left="142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21">
    <w:nsid w:val="502B4F2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1B2651E"/>
    <w:multiLevelType w:val="multilevel"/>
    <w:tmpl w:val="0648689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3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>
    <w:nsid w:val="532E6556"/>
    <w:multiLevelType w:val="hybridMultilevel"/>
    <w:tmpl w:val="D6DAE74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>
    <w:nsid w:val="557B1D66"/>
    <w:multiLevelType w:val="hybridMultilevel"/>
    <w:tmpl w:val="BBC06582"/>
    <w:lvl w:ilvl="0" w:tplc="CBF63138">
      <w:start w:val="1"/>
      <w:numFmt w:val="upperRoman"/>
      <w:suff w:val="space"/>
      <w:lvlText w:val="%1."/>
      <w:lvlJc w:val="left"/>
      <w:pPr>
        <w:ind w:left="0" w:firstLine="0"/>
      </w:pPr>
      <w:rPr>
        <w:rFonts w:hint="default" w:asciiTheme="minorHAnsi" w:hAnsiTheme="minorHAnsi" w:cstheme="minorHAnsi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03BF4"/>
    <w:multiLevelType w:val="multilevel"/>
    <w:tmpl w:val="4FE438B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6501415"/>
    <w:multiLevelType w:val="hybridMultilevel"/>
    <w:tmpl w:val="17EC06B6"/>
    <w:lvl w:ilvl="0" w:tplc="9260DCB4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451032"/>
    <w:multiLevelType w:val="multilevel"/>
    <w:tmpl w:val="106AEE9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13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5CB010FA"/>
    <w:multiLevelType w:val="multilevel"/>
    <w:tmpl w:val="C08C681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8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>
    <w:nsid w:val="5E5B1BEB"/>
    <w:multiLevelType w:val="hybridMultilevel"/>
    <w:tmpl w:val="6B96DC78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30">
    <w:nsid w:val="68344FDE"/>
    <w:multiLevelType w:val="hybridMultilevel"/>
    <w:tmpl w:val="8BF2355E"/>
    <w:lvl w:ilvl="0" w:tplc="0405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1">
    <w:nsid w:val="6926218A"/>
    <w:multiLevelType w:val="multilevel"/>
    <w:tmpl w:val="B74EC9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A5F0DCE"/>
    <w:multiLevelType w:val="hybridMultilevel"/>
    <w:tmpl w:val="545EF7F2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>
    <w:nsid w:val="7D920AFA"/>
    <w:multiLevelType w:val="hybridMultilevel"/>
    <w:tmpl w:val="9F7E2BD2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4"/>
  </w:num>
  <w:num w:numId="2">
    <w:abstractNumId w:val="4"/>
  </w:num>
  <w:num w:numId="3">
    <w:abstractNumId w:val="22"/>
  </w:num>
  <w:num w:numId="4">
    <w:abstractNumId w:val="7"/>
  </w:num>
  <w:num w:numId="5">
    <w:abstractNumId w:val="0"/>
  </w:num>
  <w:num w:numId="6">
    <w:abstractNumId w:val="26"/>
  </w:num>
  <w:num w:numId="7">
    <w:abstractNumId w:val="27"/>
  </w:num>
  <w:num w:numId="8">
    <w:abstractNumId w:val="29"/>
  </w:num>
  <w:num w:numId="9">
    <w:abstractNumId w:val="11"/>
  </w:num>
  <w:num w:numId="10">
    <w:abstractNumId w:val="20"/>
  </w:num>
  <w:num w:numId="11">
    <w:abstractNumId w:val="28"/>
  </w:num>
  <w:num w:numId="12">
    <w:abstractNumId w:val="30"/>
  </w:num>
  <w:num w:numId="13">
    <w:abstractNumId w:val="13"/>
  </w:num>
  <w:num w:numId="14">
    <w:abstractNumId w:val="33"/>
  </w:num>
  <w:num w:numId="15">
    <w:abstractNumId w:val="14"/>
  </w:num>
  <w:num w:numId="16">
    <w:abstractNumId w:val="1"/>
  </w:num>
  <w:num w:numId="17">
    <w:abstractNumId w:val="25"/>
  </w:num>
  <w:num w:numId="18">
    <w:abstractNumId w:val="9"/>
  </w:num>
  <w:num w:numId="19">
    <w:abstractNumId w:val="5"/>
  </w:num>
  <w:num w:numId="20">
    <w:abstractNumId w:val="10"/>
  </w:num>
  <w:num w:numId="21">
    <w:abstractNumId w:val="18"/>
  </w:num>
  <w:num w:numId="22">
    <w:abstractNumId w:val="19"/>
  </w:num>
  <w:num w:numId="23">
    <w:abstractNumId w:val="12"/>
  </w:num>
  <w:num w:numId="24">
    <w:abstractNumId w:val="23"/>
  </w:num>
  <w:num w:numId="25">
    <w:abstractNumId w:val="15"/>
  </w:num>
  <w:num w:numId="26">
    <w:abstractNumId w:val="3"/>
  </w:num>
  <w:num w:numId="27">
    <w:abstractNumId w:val="32"/>
  </w:num>
  <w:num w:numId="28">
    <w:abstractNumId w:val="17"/>
  </w:num>
  <w:num w:numId="29">
    <w:abstractNumId w:val="21"/>
  </w:num>
  <w:num w:numId="30">
    <w:abstractNumId w:val="8"/>
  </w:num>
  <w:num w:numId="31">
    <w:abstractNumId w:val="31"/>
  </w:num>
  <w:num w:numId="32">
    <w:abstractNumId w:val="16"/>
  </w:num>
  <w:num w:numId="33">
    <w:abstractNumId w:val="2"/>
  </w:num>
  <w:num w:numId="34">
    <w:abstractNumId w:val="6"/>
  </w:num>
  <w:numIdMacAtCleanup w:val="28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DC"/>
    <w:rsid w:val="00007790"/>
    <w:rsid w:val="00010CB2"/>
    <w:rsid w:val="00014C76"/>
    <w:rsid w:val="00020466"/>
    <w:rsid w:val="00024ADF"/>
    <w:rsid w:val="00026597"/>
    <w:rsid w:val="00046F05"/>
    <w:rsid w:val="000610A6"/>
    <w:rsid w:val="00097492"/>
    <w:rsid w:val="000A68BF"/>
    <w:rsid w:val="000A79AE"/>
    <w:rsid w:val="000B1E6E"/>
    <w:rsid w:val="000D0138"/>
    <w:rsid w:val="000D3407"/>
    <w:rsid w:val="000E2FC8"/>
    <w:rsid w:val="000F6B86"/>
    <w:rsid w:val="00104C16"/>
    <w:rsid w:val="00111080"/>
    <w:rsid w:val="00124F53"/>
    <w:rsid w:val="001343FB"/>
    <w:rsid w:val="00136953"/>
    <w:rsid w:val="001423F3"/>
    <w:rsid w:val="00152B85"/>
    <w:rsid w:val="00162BB3"/>
    <w:rsid w:val="00180573"/>
    <w:rsid w:val="00193571"/>
    <w:rsid w:val="001B241D"/>
    <w:rsid w:val="001B45E1"/>
    <w:rsid w:val="001C5A8E"/>
    <w:rsid w:val="001C6373"/>
    <w:rsid w:val="001E6946"/>
    <w:rsid w:val="001E6DD1"/>
    <w:rsid w:val="001F1A98"/>
    <w:rsid w:val="001F4375"/>
    <w:rsid w:val="001F7254"/>
    <w:rsid w:val="00226DC7"/>
    <w:rsid w:val="00227030"/>
    <w:rsid w:val="002317F0"/>
    <w:rsid w:val="00234B8D"/>
    <w:rsid w:val="00260F50"/>
    <w:rsid w:val="002629BB"/>
    <w:rsid w:val="00266C5D"/>
    <w:rsid w:val="00270026"/>
    <w:rsid w:val="0029538A"/>
    <w:rsid w:val="002A1A5E"/>
    <w:rsid w:val="002B0D8C"/>
    <w:rsid w:val="002C0224"/>
    <w:rsid w:val="002C6688"/>
    <w:rsid w:val="002D25C2"/>
    <w:rsid w:val="002D551C"/>
    <w:rsid w:val="002D6124"/>
    <w:rsid w:val="002F123B"/>
    <w:rsid w:val="003021C2"/>
    <w:rsid w:val="003031A1"/>
    <w:rsid w:val="003255C3"/>
    <w:rsid w:val="00326CFD"/>
    <w:rsid w:val="00342C2D"/>
    <w:rsid w:val="00355F5C"/>
    <w:rsid w:val="0036121B"/>
    <w:rsid w:val="003755DE"/>
    <w:rsid w:val="00381D13"/>
    <w:rsid w:val="00393F24"/>
    <w:rsid w:val="003A76D3"/>
    <w:rsid w:val="003B5D88"/>
    <w:rsid w:val="003C04BF"/>
    <w:rsid w:val="003F443D"/>
    <w:rsid w:val="003F45B6"/>
    <w:rsid w:val="00406A8B"/>
    <w:rsid w:val="00414C60"/>
    <w:rsid w:val="0041625C"/>
    <w:rsid w:val="00420EEF"/>
    <w:rsid w:val="0042555F"/>
    <w:rsid w:val="00445E0F"/>
    <w:rsid w:val="004522B0"/>
    <w:rsid w:val="0047387E"/>
    <w:rsid w:val="004874D7"/>
    <w:rsid w:val="00494EE6"/>
    <w:rsid w:val="00496010"/>
    <w:rsid w:val="004D0375"/>
    <w:rsid w:val="004F432E"/>
    <w:rsid w:val="00534742"/>
    <w:rsid w:val="00544FC8"/>
    <w:rsid w:val="00553117"/>
    <w:rsid w:val="005720B7"/>
    <w:rsid w:val="00584B6F"/>
    <w:rsid w:val="00593D21"/>
    <w:rsid w:val="005C5E42"/>
    <w:rsid w:val="005D068B"/>
    <w:rsid w:val="005D2171"/>
    <w:rsid w:val="005F392E"/>
    <w:rsid w:val="006078E7"/>
    <w:rsid w:val="006124ED"/>
    <w:rsid w:val="00621BD6"/>
    <w:rsid w:val="006312D1"/>
    <w:rsid w:val="00663954"/>
    <w:rsid w:val="00667AB3"/>
    <w:rsid w:val="00677DC6"/>
    <w:rsid w:val="006B2B57"/>
    <w:rsid w:val="006B671E"/>
    <w:rsid w:val="006C3B3E"/>
    <w:rsid w:val="006D1E7B"/>
    <w:rsid w:val="006E3702"/>
    <w:rsid w:val="006E691D"/>
    <w:rsid w:val="006F55A8"/>
    <w:rsid w:val="0070238A"/>
    <w:rsid w:val="007200F6"/>
    <w:rsid w:val="00742774"/>
    <w:rsid w:val="00745C63"/>
    <w:rsid w:val="0075481B"/>
    <w:rsid w:val="00754F16"/>
    <w:rsid w:val="007635E3"/>
    <w:rsid w:val="00767DAE"/>
    <w:rsid w:val="00797601"/>
    <w:rsid w:val="007B0DB0"/>
    <w:rsid w:val="007C1AA6"/>
    <w:rsid w:val="007D59B3"/>
    <w:rsid w:val="007E74F6"/>
    <w:rsid w:val="007F1E54"/>
    <w:rsid w:val="007F29DC"/>
    <w:rsid w:val="00824A95"/>
    <w:rsid w:val="008351E5"/>
    <w:rsid w:val="008632E2"/>
    <w:rsid w:val="0086735C"/>
    <w:rsid w:val="008817C3"/>
    <w:rsid w:val="00885860"/>
    <w:rsid w:val="00885B35"/>
    <w:rsid w:val="00887664"/>
    <w:rsid w:val="00894C0F"/>
    <w:rsid w:val="008B4DCD"/>
    <w:rsid w:val="008B5F86"/>
    <w:rsid w:val="008C06EE"/>
    <w:rsid w:val="008C51B7"/>
    <w:rsid w:val="008D2D94"/>
    <w:rsid w:val="008F2A1A"/>
    <w:rsid w:val="00900058"/>
    <w:rsid w:val="009138E4"/>
    <w:rsid w:val="00916C29"/>
    <w:rsid w:val="00923827"/>
    <w:rsid w:val="00927330"/>
    <w:rsid w:val="009640AE"/>
    <w:rsid w:val="009701EF"/>
    <w:rsid w:val="009B406A"/>
    <w:rsid w:val="009B571C"/>
    <w:rsid w:val="009B5A44"/>
    <w:rsid w:val="009B5BAA"/>
    <w:rsid w:val="009D28C9"/>
    <w:rsid w:val="009D620F"/>
    <w:rsid w:val="009F6E5A"/>
    <w:rsid w:val="00A02371"/>
    <w:rsid w:val="00A2503A"/>
    <w:rsid w:val="00A267F6"/>
    <w:rsid w:val="00A57827"/>
    <w:rsid w:val="00A66B76"/>
    <w:rsid w:val="00A70E03"/>
    <w:rsid w:val="00A71E20"/>
    <w:rsid w:val="00A9103B"/>
    <w:rsid w:val="00A91EC4"/>
    <w:rsid w:val="00A96A1F"/>
    <w:rsid w:val="00AB2DAA"/>
    <w:rsid w:val="00AD2FAC"/>
    <w:rsid w:val="00AD4151"/>
    <w:rsid w:val="00AE3F67"/>
    <w:rsid w:val="00AE6A29"/>
    <w:rsid w:val="00AF4368"/>
    <w:rsid w:val="00AF57CC"/>
    <w:rsid w:val="00B05C30"/>
    <w:rsid w:val="00B12542"/>
    <w:rsid w:val="00B158C0"/>
    <w:rsid w:val="00B270CF"/>
    <w:rsid w:val="00B3466C"/>
    <w:rsid w:val="00B61259"/>
    <w:rsid w:val="00B643FB"/>
    <w:rsid w:val="00B85DDA"/>
    <w:rsid w:val="00B87FE6"/>
    <w:rsid w:val="00B950B4"/>
    <w:rsid w:val="00BA3BB1"/>
    <w:rsid w:val="00BA3F36"/>
    <w:rsid w:val="00BA5D68"/>
    <w:rsid w:val="00BC4BFD"/>
    <w:rsid w:val="00BC5325"/>
    <w:rsid w:val="00BD3923"/>
    <w:rsid w:val="00BD7914"/>
    <w:rsid w:val="00BE350B"/>
    <w:rsid w:val="00BE44F4"/>
    <w:rsid w:val="00BE5835"/>
    <w:rsid w:val="00BF2A85"/>
    <w:rsid w:val="00C14300"/>
    <w:rsid w:val="00C24DB3"/>
    <w:rsid w:val="00C3347C"/>
    <w:rsid w:val="00C4320D"/>
    <w:rsid w:val="00C57EBE"/>
    <w:rsid w:val="00C61FE3"/>
    <w:rsid w:val="00C63D6B"/>
    <w:rsid w:val="00C67B74"/>
    <w:rsid w:val="00CA3981"/>
    <w:rsid w:val="00CB15E9"/>
    <w:rsid w:val="00CB7083"/>
    <w:rsid w:val="00CC0ADC"/>
    <w:rsid w:val="00CD4B2B"/>
    <w:rsid w:val="00CE0C7F"/>
    <w:rsid w:val="00CE5171"/>
    <w:rsid w:val="00D018F7"/>
    <w:rsid w:val="00D126F1"/>
    <w:rsid w:val="00D2008F"/>
    <w:rsid w:val="00D311FF"/>
    <w:rsid w:val="00D47F00"/>
    <w:rsid w:val="00DA74B3"/>
    <w:rsid w:val="00DB4A95"/>
    <w:rsid w:val="00DB54CA"/>
    <w:rsid w:val="00DD3686"/>
    <w:rsid w:val="00DD757B"/>
    <w:rsid w:val="00DE1392"/>
    <w:rsid w:val="00DF0E2E"/>
    <w:rsid w:val="00DF5C5B"/>
    <w:rsid w:val="00E27549"/>
    <w:rsid w:val="00E31327"/>
    <w:rsid w:val="00E526BC"/>
    <w:rsid w:val="00E56C39"/>
    <w:rsid w:val="00E66B79"/>
    <w:rsid w:val="00E80940"/>
    <w:rsid w:val="00E86834"/>
    <w:rsid w:val="00E90D54"/>
    <w:rsid w:val="00E96904"/>
    <w:rsid w:val="00E973C9"/>
    <w:rsid w:val="00EA79C5"/>
    <w:rsid w:val="00EB26EB"/>
    <w:rsid w:val="00EE325C"/>
    <w:rsid w:val="00EE3C8A"/>
    <w:rsid w:val="00EE55B6"/>
    <w:rsid w:val="00EF3714"/>
    <w:rsid w:val="00F0151E"/>
    <w:rsid w:val="00F01B9D"/>
    <w:rsid w:val="00F11AC2"/>
    <w:rsid w:val="00F20BAE"/>
    <w:rsid w:val="00F2360B"/>
    <w:rsid w:val="00F31612"/>
    <w:rsid w:val="00F31909"/>
    <w:rsid w:val="00F42089"/>
    <w:rsid w:val="00F43741"/>
    <w:rsid w:val="00F47625"/>
    <w:rsid w:val="00F50F73"/>
    <w:rsid w:val="00F76C74"/>
    <w:rsid w:val="00FC5E22"/>
    <w:rsid w:val="00FE5324"/>
    <w:rsid w:val="00FF02BA"/>
    <w:rsid w:val="00FF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3B3BB72"/>
  <w15:docId w15:val="{A07825B2-6428-44C5-9AAE-160EAE91D5E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0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635E3"/>
    <w:pPr>
      <w:spacing w:after="0" w:line="240" w:lineRule="auto"/>
      <w:jc w:val="both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D6124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6124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F29DC"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6124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29DC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F29DC"/>
  </w:style>
  <w:style w:type="paragraph" w:styleId="Zpat">
    <w:name w:val="footer"/>
    <w:basedOn w:val="Normln"/>
    <w:link w:val="ZpatChar"/>
    <w:uiPriority w:val="99"/>
    <w:unhideWhenUsed/>
    <w:rsid w:val="007F29DC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F29DC"/>
  </w:style>
  <w:style w:type="paragraph" w:styleId="Textbubliny">
    <w:name w:val="Balloon Text"/>
    <w:basedOn w:val="Normln"/>
    <w:link w:val="TextbublinyChar"/>
    <w:uiPriority w:val="99"/>
    <w:semiHidden/>
    <w:unhideWhenUsed/>
    <w:rsid w:val="007F29D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F29DC"/>
    <w:rPr>
      <w:rFonts w:ascii="Tahoma" w:hAnsi="Tahoma" w:cs="Tahoma"/>
      <w:sz w:val="16"/>
      <w:szCs w:val="16"/>
    </w:rPr>
  </w:style>
  <w:style w:type="character" w:styleId="Standardnpsmoodstavce1" w:customStyle="true">
    <w:name w:val="Standardní písmo odstavce1"/>
    <w:rsid w:val="007F29DC"/>
  </w:style>
  <w:style w:type="character" w:styleId="Odkaznakoment">
    <w:name w:val="annotation reference"/>
    <w:unhideWhenUsed/>
    <w:rsid w:val="007F29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9DC"/>
    <w:pPr>
      <w:widowControl w:val="false"/>
      <w:suppressAutoHyphens/>
    </w:pPr>
    <w:rPr>
      <w:rFonts w:ascii="Liberation Serif" w:hAnsi="Liberation Serif" w:eastAsia="DejaVu Sans" w:cs="Mangal"/>
      <w:kern w:val="1"/>
      <w:szCs w:val="18"/>
      <w:lang w:eastAsia="zh-CN" w:bidi="hi-IN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F29DC"/>
    <w:rPr>
      <w:rFonts w:ascii="Liberation Serif" w:hAnsi="Liberation Serif" w:eastAsia="DejaVu Sans" w:cs="Mangal"/>
      <w:kern w:val="1"/>
      <w:sz w:val="20"/>
      <w:szCs w:val="18"/>
      <w:lang w:eastAsia="zh-CN" w:bidi="hi-IN"/>
    </w:rPr>
  </w:style>
  <w:style w:type="paragraph" w:styleId="Bezmezer1" w:customStyle="true">
    <w:name w:val="Bez mezer1"/>
    <w:rsid w:val="007F29DC"/>
    <w:pPr>
      <w:spacing w:after="0" w:line="240" w:lineRule="auto"/>
    </w:pPr>
    <w:rPr>
      <w:rFonts w:ascii="Calibri" w:hAnsi="Calibri" w:eastAsia="Times New Roman" w:cs="Times New Roman"/>
    </w:rPr>
  </w:style>
  <w:style w:type="character" w:styleId="Nadpis3Char" w:customStyle="true">
    <w:name w:val="Nadpis 3 Char"/>
    <w:basedOn w:val="Standardnpsmoodstavce"/>
    <w:link w:val="Nadpis3"/>
    <w:semiHidden/>
    <w:rsid w:val="007F29DC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7F29DC"/>
    <w:pPr>
      <w:ind w:left="720"/>
      <w:contextualSpacing/>
    </w:pPr>
  </w:style>
  <w:style w:type="character" w:styleId="OdstavecseseznamemChar" w:customStyle="true">
    <w:name w:val="Odstavec se seznamem Char"/>
    <w:aliases w:val="Odstavec se seznamem a odrážkou Char,1 úroveň Odstavec se seznamem Char,List Paragraph (Czech Tourism) Char"/>
    <w:link w:val="Odstavecseseznamem"/>
    <w:uiPriority w:val="34"/>
    <w:locked/>
    <w:rsid w:val="007F29DC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D2FAC"/>
    <w:rPr>
      <w:sz w:val="24"/>
    </w:rPr>
  </w:style>
  <w:style w:type="character" w:styleId="ZkladntextChar" w:customStyle="true">
    <w:name w:val="Základní text Char"/>
    <w:basedOn w:val="Standardnpsmoodstavce"/>
    <w:link w:val="Zkladntext"/>
    <w:rsid w:val="00AD2FAC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D2FAC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0B1E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3F36"/>
    <w:pPr>
      <w:widowControl/>
      <w:suppressAutoHyphens w:val="false"/>
    </w:pPr>
    <w:rPr>
      <w:rFonts w:ascii="Times New Roman" w:hAnsi="Times New Roman" w:eastAsia="Times New Roman" w:cs="Times New Roman"/>
      <w:b/>
      <w:bCs/>
      <w:kern w:val="0"/>
      <w:szCs w:val="20"/>
      <w:lang w:eastAsia="cs-CZ" w:bidi="ar-SA"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BA3F36"/>
    <w:rPr>
      <w:rFonts w:ascii="Times New Roman" w:hAnsi="Times New Roman" w:eastAsia="Times New Roman" w:cs="Times New Roman"/>
      <w:b/>
      <w:bCs/>
      <w:kern w:val="1"/>
      <w:sz w:val="20"/>
      <w:szCs w:val="20"/>
      <w:lang w:eastAsia="cs-CZ" w:bidi="hi-IN"/>
    </w:rPr>
  </w:style>
  <w:style w:type="character" w:styleId="platne1" w:customStyle="true">
    <w:name w:val="platne1"/>
    <w:rsid w:val="00A57827"/>
  </w:style>
  <w:style w:type="character" w:styleId="Hypertextovodkaz">
    <w:name w:val="Hyperlink"/>
    <w:basedOn w:val="Standardnpsmoodstavce"/>
    <w:uiPriority w:val="99"/>
    <w:unhideWhenUsed/>
    <w:rsid w:val="00EE3C8A"/>
    <w:rPr>
      <w:color w:val="0000FF" w:themeColor="hyperlink"/>
      <w:u w:val="single"/>
    </w:rPr>
  </w:style>
  <w:style w:type="character" w:styleId="Nadpis1Char" w:customStyle="true">
    <w:name w:val="Nadpis 1 Char"/>
    <w:basedOn w:val="Standardnpsmoodstavce"/>
    <w:link w:val="Nadpis1"/>
    <w:uiPriority w:val="9"/>
    <w:rsid w:val="002D6124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2D6124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cs-CZ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2D6124"/>
    <w:rPr>
      <w:rFonts w:asciiTheme="majorHAnsi" w:hAnsiTheme="majorHAnsi" w:eastAsiaTheme="majorEastAsia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odyTextIndent1" w:customStyle="true">
    <w:name w:val="Body Text Indent1"/>
    <w:uiPriority w:val="99"/>
    <w:rsid w:val="002D6124"/>
    <w:pPr>
      <w:suppressAutoHyphens/>
      <w:spacing w:after="0" w:line="240" w:lineRule="auto"/>
      <w:ind w:left="4248"/>
      <w:jc w:val="both"/>
    </w:pPr>
    <w:rPr>
      <w:rFonts w:ascii="Times New Roman" w:hAnsi="Times New Roman" w:eastAsia="Times New Roman" w:cs="Times New Roman"/>
      <w:color w:val="000000"/>
      <w:sz w:val="24"/>
      <w:szCs w:val="20"/>
      <w:lang w:eastAsia="ar-SA"/>
    </w:rPr>
  </w:style>
  <w:style w:type="paragraph" w:styleId="Titulek">
    <w:name w:val="caption"/>
    <w:basedOn w:val="Normln"/>
    <w:next w:val="Normln"/>
    <w:uiPriority w:val="99"/>
    <w:qFormat/>
    <w:rsid w:val="002D6124"/>
    <w:pPr>
      <w:autoSpaceDE w:val="false"/>
      <w:autoSpaceDN w:val="false"/>
      <w:spacing w:before="120" w:after="120"/>
      <w:jc w:val="center"/>
    </w:pPr>
    <w:rPr>
      <w:b/>
      <w:bCs/>
    </w:rPr>
  </w:style>
  <w:style w:type="paragraph" w:styleId="Default" w:customStyle="true">
    <w:name w:val="Default"/>
    <w:rsid w:val="0075481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234B8D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BezmezerChar" w:customStyle="true">
    <w:name w:val="Bez mezer Char"/>
    <w:basedOn w:val="Standardnpsmoodstavce"/>
    <w:link w:val="Bezmezer"/>
    <w:uiPriority w:val="1"/>
    <w:rsid w:val="00885B35"/>
    <w:rPr>
      <w:rFonts w:eastAsiaTheme="minorEastAsia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716564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866164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13636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media/image1.jpeg" Type="http://schemas.openxmlformats.org/officeDocument/2006/relationships/image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FD756E6ADEEF9E46A92A3D6BA5AEF47E" ma:contentTypeName="Dokument" ma:contentTypeScope="" ma:contentTypeVersion="13" ma:versionID="cd7d5a3db73467606c019071f3444191">
  <xsd:schema xmlns:xsd="http://www.w3.org/2001/XMLSchema" xmlns:ns3="c426ad69-4e3c-4d3b-a56d-6129ec70bdc1" xmlns:ns4="454b58b5-e341-4e69-bfca-7c32d343d6b6" xmlns:p="http://schemas.microsoft.com/office/2006/metadata/properties" xmlns:xs="http://www.w3.org/2001/XMLSchema" ma:fieldsID="24a09d0953b387425f0059321027d26d" ma:root="true" ns3:_="" ns4:_="" targetNamespace="http://schemas.microsoft.com/office/2006/metadata/properties">
    <xsd:import namespace="c426ad69-4e3c-4d3b-a56d-6129ec70bdc1"/>
    <xsd:import namespace="454b58b5-e341-4e69-bfca-7c32d343d6b6"/>
    <xsd:element name="properties">
      <xsd:complexType>
        <xsd:sequence>
          <xsd:element name="documentManagement">
            <xsd:complexType>
              <xsd:all>
                <xsd:element minOccurs="0" ref="ns3:SharedWithUsers"/>
                <xsd:element minOccurs="0" ref="ns3:SharedWithDetails"/>
                <xsd:element minOccurs="0" ref="ns3:SharingHintHash"/>
                <xsd:element minOccurs="0" ref="ns4:MediaServiceMetadata"/>
                <xsd:element minOccurs="0" ref="ns4:MediaServiceFastMetadata"/>
                <xsd:element minOccurs="0" ref="ns4:MediaServiceDateTaken"/>
                <xsd:element minOccurs="0" ref="ns4:MediaServiceAutoTags"/>
                <xsd:element minOccurs="0" ref="ns4:MediaServiceOCR"/>
                <xsd:element minOccurs="0" ref="ns4:MediaServiceLocation"/>
                <xsd:element minOccurs="0" ref="ns4:MediaServiceGenerationTime"/>
                <xsd:element minOccurs="0" ref="ns4:MediaServiceEventHashCode"/>
                <xsd:element minOccurs="0" ref="ns4:MediaServiceAutoKeyPoints"/>
                <xsd:element minOccurs="0" ref="ns4:MediaServiceKeyPoint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c426ad69-4e3c-4d3b-a56d-6129ec70bdc1">
    <xsd:import namespace="http://schemas.microsoft.com/office/2006/documentManagement/types"/>
    <xsd:import namespace="http://schemas.microsoft.com/office/infopath/2007/PartnerControls"/>
    <xsd:element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escription="" ma:displayName="Hodnota hash upozornění na sdílení" ma:hidden="true" ma:index="10" ma:internalName="SharingHintHash" ma:readOnly="true" name="SharingHintHash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54b58b5-e341-4e69-bfca-7c32d343d6b6">
    <xsd:import namespace="http://schemas.microsoft.com/office/2006/documentManagement/types"/>
    <xsd:import namespace="http://schemas.microsoft.com/office/infopath/2007/PartnerControls"/>
    <xsd:element ma:description=""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escription=""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escription=""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escription="" ma:displayName="MediaServiceAutoTags" ma:index="14" ma:internalName="MediaServiceAutoTags" ma:readOnly="true" name="MediaServiceAutoTags" nillable="true">
      <xsd:simpleType>
        <xsd:restriction base="dms:Text"/>
      </xsd:simpleType>
    </xsd:element>
    <xsd:element ma:displayName="MediaServiceOCR" ma:index="15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Location" ma:index="16" ma:internalName="MediaServiceLocation" ma:readOnly="true" name="MediaServiceLocation" nillable="true">
      <xsd:simpleType>
        <xsd:restriction base="dms:Text"/>
      </xsd:simpleType>
    </xsd:element>
    <xsd:element ma:displayName="MediaServiceGenerationTime" ma:hidden="true" ma:index="17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8" ma:internalName="MediaServiceEventHashCode" ma:readOnly="true" name="MediaServiceEventHashCode" nillable="true">
      <xsd:simpleType>
        <xsd:restriction base="dms:Text"/>
      </xsd:simpleType>
    </xsd:element>
    <xsd:element ma:displayName="MediaServiceAutoKeyPoints" ma:hidden="true" ma:index="19" ma:internalName="MediaServiceAutoKeyPoints" ma:readOnly="true" name="MediaServiceAutoKeyPoints" nillable="true">
      <xsd:simpleType>
        <xsd:restriction base="dms:Note"/>
      </xsd:simpleType>
    </xsd:element>
    <xsd:element ma:displayName="KeyPoints" ma:index="20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E94FBDB-85B2-4CE4-AAC7-C06D6F27A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DEB6B-9E92-4C15-9C99-C24302EB1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6ad69-4e3c-4d3b-a56d-6129ec70bdc1"/>
    <ds:schemaRef ds:uri="454b58b5-e341-4e69-bfca-7c32d343d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C29C8C-DCC8-4488-91B1-093097E58B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268023-DC3F-48F2-A5A2-911ADBBD4C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Statutární město Kladno</properties:Company>
  <properties:Pages>19</properties:Pages>
  <properties:Words>6656</properties:Words>
  <properties:Characters>39273</properties:Characters>
  <properties:Lines>327</properties:Lines>
  <properties:Paragraphs>91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45838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2021-02-09T12:12:00Z</dcterms:created>
  <dc:creator/>
  <cp:lastModifiedBy/>
  <cp:lastPrinted>2021-02-09T12:15:00Z</cp:lastPrinted>
  <dcterms:modified xmlns:xsi="http://www.w3.org/2001/XMLSchema-instance" xsi:type="dcterms:W3CDTF">2021-02-09T12:16:00Z</dcterms:modified>
  <cp:revision>7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0x010100FD756E6ADEEF9E46A92A3D6BA5AEF47E</vt:lpwstr>
  </prop:property>
</prop:Properties>
</file>