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0E7" w14:textId="4292BAAB" w:rsidR="004C0820" w:rsidRPr="00153B11" w:rsidRDefault="004C0820" w:rsidP="00CD70F8">
      <w:pPr>
        <w:spacing w:line="276" w:lineRule="auto"/>
        <w:ind w:left="284" w:hanging="284"/>
        <w:jc w:val="center"/>
        <w:rPr>
          <w:rFonts w:ascii="Calibri" w:hAnsi="Calibri" w:cs="Arial"/>
          <w:b/>
          <w:sz w:val="28"/>
          <w:szCs w:val="28"/>
        </w:rPr>
      </w:pPr>
      <w:r w:rsidRPr="00153B11">
        <w:rPr>
          <w:rFonts w:ascii="Calibri" w:hAnsi="Calibri" w:cs="Arial"/>
          <w:b/>
          <w:sz w:val="28"/>
          <w:szCs w:val="28"/>
        </w:rPr>
        <w:t>Smlouva o dílo</w:t>
      </w:r>
    </w:p>
    <w:p w14:paraId="133B064D" w14:textId="77777777" w:rsidR="004C0820" w:rsidRPr="00153B11" w:rsidRDefault="004C0820" w:rsidP="00CD70F8">
      <w:pPr>
        <w:spacing w:line="276" w:lineRule="auto"/>
        <w:ind w:left="284" w:hanging="284"/>
        <w:jc w:val="center"/>
        <w:rPr>
          <w:rFonts w:ascii="Calibri" w:hAnsi="Calibri" w:cs="Arial"/>
          <w:sz w:val="28"/>
          <w:szCs w:val="28"/>
        </w:rPr>
      </w:pPr>
      <w:r w:rsidRPr="00153B11">
        <w:rPr>
          <w:rFonts w:ascii="Calibri" w:hAnsi="Calibri" w:cs="Arial"/>
          <w:sz w:val="28"/>
          <w:szCs w:val="28"/>
        </w:rPr>
        <w:t>uzavřená dle ust. § 2586 a násl.</w:t>
      </w:r>
    </w:p>
    <w:p w14:paraId="5A6D7D48" w14:textId="154482EC" w:rsidR="004C0820" w:rsidRPr="00153B11" w:rsidRDefault="004C0820" w:rsidP="00CD70F8">
      <w:pPr>
        <w:spacing w:line="276" w:lineRule="auto"/>
        <w:ind w:left="284" w:hanging="284"/>
        <w:jc w:val="center"/>
        <w:rPr>
          <w:rFonts w:ascii="Calibri" w:hAnsi="Calibri" w:cs="Arial"/>
          <w:sz w:val="28"/>
          <w:szCs w:val="28"/>
        </w:rPr>
      </w:pPr>
      <w:r w:rsidRPr="00153B11">
        <w:rPr>
          <w:rFonts w:ascii="Calibri" w:hAnsi="Calibri" w:cs="Arial"/>
          <w:sz w:val="28"/>
          <w:szCs w:val="28"/>
        </w:rPr>
        <w:t xml:space="preserve"> zákona č. 89/2012 Sb., občanského zákoníku</w:t>
      </w:r>
      <w:r w:rsidR="00551679" w:rsidRPr="00153B11">
        <w:rPr>
          <w:rFonts w:ascii="Calibri" w:hAnsi="Calibri" w:cs="Arial"/>
          <w:sz w:val="28"/>
          <w:szCs w:val="28"/>
        </w:rPr>
        <w:t>, ve znění pozdějších předpisů</w:t>
      </w:r>
      <w:r w:rsidR="00E05B9D" w:rsidRPr="00153B11">
        <w:rPr>
          <w:rFonts w:ascii="Calibri" w:hAnsi="Calibri" w:cs="Arial"/>
          <w:sz w:val="28"/>
          <w:szCs w:val="28"/>
        </w:rPr>
        <w:t xml:space="preserve"> (dále jen</w:t>
      </w:r>
      <w:r w:rsidR="00E52C71" w:rsidRPr="00153B11">
        <w:rPr>
          <w:rFonts w:ascii="Calibri" w:hAnsi="Calibri" w:cs="Arial"/>
          <w:sz w:val="28"/>
          <w:szCs w:val="28"/>
        </w:rPr>
        <w:t xml:space="preserve"> „</w:t>
      </w:r>
      <w:r w:rsidR="00E05B9D" w:rsidRPr="00153B11">
        <w:rPr>
          <w:rFonts w:ascii="Calibri" w:hAnsi="Calibri" w:cs="Arial"/>
          <w:b/>
          <w:bCs/>
          <w:sz w:val="28"/>
          <w:szCs w:val="28"/>
        </w:rPr>
        <w:t>občanský zákoník</w:t>
      </w:r>
      <w:r w:rsidR="00E05B9D" w:rsidRPr="00153B11">
        <w:rPr>
          <w:rFonts w:ascii="Calibri" w:hAnsi="Calibri" w:cs="Arial"/>
          <w:sz w:val="28"/>
          <w:szCs w:val="28"/>
        </w:rPr>
        <w:t>”)</w:t>
      </w:r>
    </w:p>
    <w:p w14:paraId="356C0DAC" w14:textId="77777777" w:rsidR="004C0820" w:rsidRPr="00153B11" w:rsidRDefault="00031A88" w:rsidP="00CD70F8">
      <w:pPr>
        <w:spacing w:line="276" w:lineRule="auto"/>
        <w:ind w:left="284" w:hanging="284"/>
        <w:jc w:val="center"/>
        <w:rPr>
          <w:rFonts w:ascii="Calibri" w:hAnsi="Calibri" w:cs="Arial"/>
          <w:sz w:val="28"/>
          <w:szCs w:val="28"/>
        </w:rPr>
      </w:pPr>
      <w:r w:rsidRPr="00153B11">
        <w:rPr>
          <w:rFonts w:ascii="Calibri" w:hAnsi="Calibri" w:cs="Arial"/>
          <w:sz w:val="28"/>
          <w:szCs w:val="28"/>
        </w:rPr>
        <w:t>(dále jen „</w:t>
      </w:r>
      <w:r w:rsidRPr="00153B11">
        <w:rPr>
          <w:rFonts w:ascii="Calibri" w:hAnsi="Calibri" w:cs="Arial"/>
          <w:b/>
          <w:bCs/>
          <w:sz w:val="28"/>
          <w:szCs w:val="28"/>
        </w:rPr>
        <w:t>s</w:t>
      </w:r>
      <w:r w:rsidR="004C0820" w:rsidRPr="00153B11">
        <w:rPr>
          <w:rFonts w:ascii="Calibri" w:hAnsi="Calibri" w:cs="Arial"/>
          <w:b/>
          <w:bCs/>
          <w:sz w:val="28"/>
          <w:szCs w:val="28"/>
        </w:rPr>
        <w:t>mlouva</w:t>
      </w:r>
      <w:r w:rsidR="004C0820" w:rsidRPr="00153B11">
        <w:rPr>
          <w:rFonts w:ascii="Calibri" w:hAnsi="Calibri" w:cs="Arial"/>
          <w:sz w:val="28"/>
          <w:szCs w:val="28"/>
        </w:rPr>
        <w:t>“)</w:t>
      </w:r>
    </w:p>
    <w:p w14:paraId="0D554326" w14:textId="77777777" w:rsidR="00F20323" w:rsidRPr="00153B11" w:rsidRDefault="00F20323" w:rsidP="00CD70F8">
      <w:pPr>
        <w:spacing w:line="276" w:lineRule="auto"/>
        <w:ind w:left="284" w:hanging="284"/>
        <w:jc w:val="center"/>
        <w:rPr>
          <w:rFonts w:ascii="Calibri" w:hAnsi="Calibri" w:cs="Arial"/>
          <w:sz w:val="24"/>
          <w:szCs w:val="24"/>
        </w:rPr>
      </w:pPr>
    </w:p>
    <w:p w14:paraId="1AFDBD1B" w14:textId="77777777" w:rsidR="0099768F" w:rsidRPr="00153B11" w:rsidRDefault="0099768F" w:rsidP="00CD70F8">
      <w:pPr>
        <w:spacing w:line="276" w:lineRule="auto"/>
        <w:ind w:left="284" w:hanging="284"/>
        <w:jc w:val="center"/>
        <w:rPr>
          <w:rFonts w:ascii="Calibri" w:hAnsi="Calibri" w:cs="Arial"/>
          <w:sz w:val="24"/>
          <w:szCs w:val="24"/>
        </w:rPr>
      </w:pPr>
    </w:p>
    <w:p w14:paraId="134C8669" w14:textId="77777777" w:rsidR="00B65EA4" w:rsidRPr="00153B11" w:rsidRDefault="00B65EA4" w:rsidP="00B65EA4">
      <w:pPr>
        <w:spacing w:line="276" w:lineRule="auto"/>
        <w:ind w:left="284" w:hanging="284"/>
        <w:jc w:val="both"/>
        <w:rPr>
          <w:rFonts w:ascii="Calibri" w:hAnsi="Calibri" w:cs="Arial"/>
          <w:b/>
          <w:sz w:val="24"/>
          <w:szCs w:val="24"/>
        </w:rPr>
      </w:pPr>
      <w:r w:rsidRPr="00153B11">
        <w:rPr>
          <w:rFonts w:ascii="Calibri" w:hAnsi="Calibri" w:cs="Arial"/>
          <w:b/>
          <w:sz w:val="24"/>
          <w:szCs w:val="24"/>
        </w:rPr>
        <w:t xml:space="preserve">Objednatel: </w:t>
      </w:r>
      <w:r w:rsidRPr="00153B11">
        <w:rPr>
          <w:rFonts w:ascii="Calibri" w:hAnsi="Calibri" w:cs="Arial"/>
          <w:b/>
          <w:sz w:val="24"/>
          <w:szCs w:val="24"/>
        </w:rPr>
        <w:tab/>
      </w:r>
      <w:r w:rsidRPr="00153B11">
        <w:rPr>
          <w:rFonts w:ascii="Calibri" w:hAnsi="Calibri" w:cs="Arial"/>
          <w:b/>
          <w:sz w:val="24"/>
          <w:szCs w:val="24"/>
        </w:rPr>
        <w:tab/>
      </w:r>
      <w:r w:rsidRPr="00153B11">
        <w:rPr>
          <w:rFonts w:ascii="Calibri" w:hAnsi="Calibri" w:cs="Arial"/>
          <w:b/>
          <w:sz w:val="24"/>
          <w:szCs w:val="24"/>
        </w:rPr>
        <w:tab/>
      </w:r>
      <w:r w:rsidRPr="00153B11">
        <w:rPr>
          <w:rFonts w:ascii="Calibri" w:hAnsi="Calibri" w:cs="Arial"/>
          <w:b/>
          <w:sz w:val="24"/>
          <w:szCs w:val="24"/>
        </w:rPr>
        <w:tab/>
        <w:t>Česká republika – Ministerstvo zdravotnictví</w:t>
      </w:r>
    </w:p>
    <w:p w14:paraId="79CD1633" w14:textId="77777777" w:rsidR="00B65EA4"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 xml:space="preserve">Se sídlem: </w:t>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t>Palackého náměstí 375/4, 128 01 Praha 2</w:t>
      </w:r>
    </w:p>
    <w:p w14:paraId="4BD99B3D" w14:textId="77777777" w:rsidR="00B65EA4"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 xml:space="preserve">IČO: </w:t>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t>00024341</w:t>
      </w:r>
    </w:p>
    <w:p w14:paraId="76253E9C" w14:textId="77777777" w:rsidR="00B65EA4"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 xml:space="preserve">DIČ: </w:t>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r>
      <w:r w:rsidRPr="00153B11">
        <w:rPr>
          <w:rFonts w:ascii="Calibri" w:hAnsi="Calibri" w:cs="Arial"/>
          <w:sz w:val="24"/>
          <w:szCs w:val="24"/>
        </w:rPr>
        <w:tab/>
        <w:t>CZ00024341</w:t>
      </w:r>
    </w:p>
    <w:p w14:paraId="5B76BEF7" w14:textId="16233D0C" w:rsidR="00C12D51" w:rsidRPr="00153B11" w:rsidRDefault="00B65EA4" w:rsidP="00C12D51">
      <w:pPr>
        <w:jc w:val="both"/>
        <w:rPr>
          <w:rFonts w:ascii="Arial" w:hAnsi="Arial" w:cs="Arial"/>
          <w:szCs w:val="22"/>
        </w:rPr>
      </w:pPr>
      <w:r w:rsidRPr="00153B11">
        <w:rPr>
          <w:rFonts w:ascii="Calibri" w:hAnsi="Calibri" w:cs="Arial"/>
          <w:sz w:val="24"/>
          <w:szCs w:val="24"/>
        </w:rPr>
        <w:t xml:space="preserve">Zastoupen: </w:t>
      </w:r>
      <w:r w:rsidRPr="00153B11">
        <w:rPr>
          <w:rFonts w:ascii="Calibri" w:hAnsi="Calibri" w:cs="Arial"/>
          <w:sz w:val="24"/>
          <w:szCs w:val="24"/>
        </w:rPr>
        <w:tab/>
      </w:r>
      <w:r w:rsidR="00C12D51" w:rsidRPr="00153B11">
        <w:rPr>
          <w:rFonts w:ascii="Arial" w:hAnsi="Arial" w:cs="Arial"/>
          <w:sz w:val="24"/>
          <w:szCs w:val="24"/>
        </w:rPr>
        <w:tab/>
      </w:r>
      <w:r w:rsidR="00C12D51" w:rsidRPr="00153B11">
        <w:rPr>
          <w:rFonts w:ascii="Arial" w:hAnsi="Arial" w:cs="Arial"/>
          <w:sz w:val="24"/>
          <w:szCs w:val="24"/>
        </w:rPr>
        <w:tab/>
      </w:r>
      <w:r w:rsidR="00C12D51" w:rsidRPr="00153B11">
        <w:rPr>
          <w:rFonts w:ascii="Arial" w:hAnsi="Arial" w:cs="Arial"/>
          <w:sz w:val="24"/>
          <w:szCs w:val="24"/>
        </w:rPr>
        <w:tab/>
      </w:r>
      <w:r w:rsidR="00DC75B8" w:rsidRPr="00153B11">
        <w:rPr>
          <w:rFonts w:ascii="Arial" w:hAnsi="Arial" w:cs="Arial"/>
          <w:sz w:val="24"/>
          <w:szCs w:val="24"/>
        </w:rPr>
        <w:t>…………………………………</w:t>
      </w:r>
    </w:p>
    <w:p w14:paraId="7588E537" w14:textId="77777777" w:rsidR="00C12D51" w:rsidRPr="00153B11" w:rsidRDefault="00C12D51" w:rsidP="00C12D51">
      <w:pPr>
        <w:ind w:left="2880" w:firstLine="720"/>
        <w:jc w:val="both"/>
        <w:rPr>
          <w:rFonts w:ascii="Arial" w:hAnsi="Arial" w:cs="Arial"/>
          <w:b/>
          <w:szCs w:val="22"/>
        </w:rPr>
      </w:pPr>
      <w:r w:rsidRPr="00153B11">
        <w:rPr>
          <w:rFonts w:ascii="Arial" w:hAnsi="Arial" w:cs="Arial"/>
          <w:b/>
          <w:szCs w:val="22"/>
        </w:rPr>
        <w:t>náměstek pro zdravotní péči</w:t>
      </w:r>
    </w:p>
    <w:p w14:paraId="61279704" w14:textId="77777777" w:rsidR="00B65EA4" w:rsidRPr="00153B11" w:rsidRDefault="00B65EA4" w:rsidP="00C12D51">
      <w:pPr>
        <w:spacing w:line="276" w:lineRule="auto"/>
        <w:ind w:left="3544" w:hanging="3544"/>
        <w:rPr>
          <w:rFonts w:ascii="Arial" w:hAnsi="Arial" w:cs="Arial"/>
          <w:sz w:val="24"/>
          <w:szCs w:val="24"/>
        </w:rPr>
      </w:pPr>
    </w:p>
    <w:p w14:paraId="46D95569" w14:textId="77777777" w:rsidR="00B65EA4" w:rsidRPr="00153B11" w:rsidRDefault="00B65EA4" w:rsidP="00B65EA4">
      <w:pPr>
        <w:spacing w:line="276" w:lineRule="auto"/>
        <w:jc w:val="both"/>
        <w:rPr>
          <w:rFonts w:ascii="Calibri" w:hAnsi="Calibri" w:cs="Arial"/>
          <w:sz w:val="24"/>
          <w:szCs w:val="24"/>
        </w:rPr>
      </w:pPr>
      <w:r w:rsidRPr="00153B11">
        <w:rPr>
          <w:rFonts w:ascii="Calibri" w:hAnsi="Calibri" w:cs="Arial"/>
          <w:sz w:val="24"/>
          <w:szCs w:val="24"/>
        </w:rPr>
        <w:t>na straně jedné (dále jen „</w:t>
      </w:r>
      <w:r w:rsidRPr="00153B11">
        <w:rPr>
          <w:rFonts w:ascii="Calibri" w:hAnsi="Calibri" w:cs="Arial"/>
          <w:b/>
          <w:sz w:val="24"/>
          <w:szCs w:val="24"/>
        </w:rPr>
        <w:t>objednatel</w:t>
      </w:r>
      <w:r w:rsidRPr="00153B11">
        <w:rPr>
          <w:rFonts w:ascii="Calibri" w:hAnsi="Calibri" w:cs="Arial"/>
          <w:sz w:val="24"/>
          <w:szCs w:val="24"/>
        </w:rPr>
        <w:t>“)</w:t>
      </w:r>
      <w:r w:rsidRPr="00153B11">
        <w:rPr>
          <w:rFonts w:ascii="Calibri" w:hAnsi="Calibri" w:cs="Arial"/>
          <w:sz w:val="24"/>
          <w:szCs w:val="24"/>
        </w:rPr>
        <w:tab/>
      </w:r>
    </w:p>
    <w:p w14:paraId="1AAE78A2" w14:textId="77777777" w:rsidR="00B65EA4" w:rsidRPr="00153B11" w:rsidRDefault="00B65EA4" w:rsidP="00B65EA4">
      <w:pPr>
        <w:spacing w:line="276" w:lineRule="auto"/>
        <w:jc w:val="both"/>
        <w:rPr>
          <w:rFonts w:ascii="Calibri" w:hAnsi="Calibri" w:cs="Arial"/>
          <w:sz w:val="24"/>
          <w:szCs w:val="24"/>
        </w:rPr>
      </w:pPr>
    </w:p>
    <w:p w14:paraId="3256B060" w14:textId="77777777" w:rsidR="00B65EA4" w:rsidRPr="00153B11" w:rsidRDefault="00B65EA4" w:rsidP="00B65EA4">
      <w:pPr>
        <w:spacing w:line="276" w:lineRule="auto"/>
        <w:jc w:val="both"/>
        <w:rPr>
          <w:rFonts w:ascii="Calibri" w:hAnsi="Calibri" w:cs="Arial"/>
          <w:sz w:val="24"/>
          <w:szCs w:val="24"/>
        </w:rPr>
      </w:pPr>
      <w:r w:rsidRPr="00153B11">
        <w:rPr>
          <w:rFonts w:ascii="Calibri" w:hAnsi="Calibri" w:cs="Arial"/>
          <w:sz w:val="24"/>
          <w:szCs w:val="24"/>
        </w:rPr>
        <w:t>a</w:t>
      </w:r>
    </w:p>
    <w:p w14:paraId="42B91E54" w14:textId="77777777" w:rsidR="00B65EA4" w:rsidRPr="00153B11" w:rsidRDefault="00B65EA4" w:rsidP="00B65EA4">
      <w:pPr>
        <w:spacing w:line="276" w:lineRule="auto"/>
        <w:ind w:left="284" w:hanging="284"/>
        <w:jc w:val="both"/>
        <w:rPr>
          <w:rFonts w:ascii="Calibri" w:hAnsi="Calibri" w:cs="Arial"/>
          <w:b/>
          <w:bCs/>
          <w:sz w:val="24"/>
          <w:szCs w:val="24"/>
        </w:rPr>
      </w:pPr>
    </w:p>
    <w:p w14:paraId="52CD52FB" w14:textId="77777777" w:rsidR="00B65EA4" w:rsidRPr="00153B11" w:rsidRDefault="00B65EA4" w:rsidP="00B65EA4">
      <w:pPr>
        <w:spacing w:line="276" w:lineRule="auto"/>
        <w:ind w:left="284" w:hanging="284"/>
        <w:jc w:val="both"/>
        <w:rPr>
          <w:rFonts w:ascii="Calibri" w:hAnsi="Calibri" w:cs="Arial"/>
          <w:b/>
          <w:bCs/>
          <w:color w:val="FF0000"/>
          <w:sz w:val="24"/>
          <w:szCs w:val="24"/>
        </w:rPr>
      </w:pPr>
      <w:r w:rsidRPr="00153B11">
        <w:rPr>
          <w:rFonts w:ascii="Calibri" w:hAnsi="Calibri" w:cs="Arial"/>
          <w:b/>
          <w:bCs/>
          <w:sz w:val="24"/>
          <w:szCs w:val="24"/>
        </w:rPr>
        <w:t>Zhotovitel:</w:t>
      </w:r>
      <w:r w:rsidRPr="00153B11">
        <w:rPr>
          <w:rFonts w:ascii="Calibri" w:hAnsi="Calibri" w:cs="Arial"/>
          <w:b/>
          <w:bCs/>
          <w:color w:val="FF0000"/>
          <w:sz w:val="24"/>
          <w:szCs w:val="24"/>
        </w:rPr>
        <w:tab/>
      </w:r>
      <w:r w:rsidRPr="00153B11">
        <w:rPr>
          <w:rFonts w:ascii="Calibri" w:hAnsi="Calibri" w:cs="Arial"/>
          <w:b/>
          <w:bCs/>
          <w:color w:val="FF0000"/>
          <w:sz w:val="24"/>
          <w:szCs w:val="24"/>
        </w:rPr>
        <w:tab/>
      </w:r>
      <w:r w:rsidRPr="00153B11">
        <w:rPr>
          <w:rFonts w:ascii="Calibri" w:hAnsi="Calibri" w:cs="Arial"/>
          <w:b/>
          <w:bCs/>
          <w:color w:val="FF0000"/>
          <w:sz w:val="24"/>
          <w:szCs w:val="24"/>
        </w:rPr>
        <w:tab/>
      </w:r>
      <w:r w:rsidRPr="00153B11">
        <w:rPr>
          <w:rFonts w:ascii="Calibri" w:hAnsi="Calibri" w:cs="Arial"/>
          <w:b/>
          <w:bCs/>
          <w:color w:val="FF0000"/>
          <w:sz w:val="24"/>
          <w:szCs w:val="24"/>
        </w:rPr>
        <w:tab/>
        <w:t>DOPLNÍ ÚČASTNÍK</w:t>
      </w:r>
      <w:r w:rsidRPr="00153B11">
        <w:rPr>
          <w:rFonts w:ascii="Calibri" w:hAnsi="Calibri" w:cs="Arial"/>
          <w:b/>
          <w:bCs/>
          <w:color w:val="FF0000"/>
          <w:sz w:val="24"/>
          <w:szCs w:val="24"/>
        </w:rPr>
        <w:tab/>
      </w:r>
    </w:p>
    <w:p w14:paraId="29F5588D"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Se sídlem/místem podnikání:</w:t>
      </w:r>
      <w:r w:rsidRPr="00153B11">
        <w:rPr>
          <w:rFonts w:ascii="Calibri" w:hAnsi="Calibri" w:cs="Arial"/>
          <w:sz w:val="24"/>
          <w:szCs w:val="24"/>
        </w:rPr>
        <w:tab/>
      </w:r>
      <w:r w:rsidRPr="00153B11">
        <w:rPr>
          <w:rFonts w:ascii="Calibri" w:hAnsi="Calibri" w:cs="Arial"/>
          <w:color w:val="FF0000"/>
          <w:sz w:val="24"/>
          <w:szCs w:val="24"/>
        </w:rPr>
        <w:tab/>
        <w:t>DOPLNÍ ÚČASTNÍK</w:t>
      </w:r>
    </w:p>
    <w:p w14:paraId="4452EC3E"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Zastoupen:</w:t>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t>DOPLNÍ ÚČASTNÍK</w:t>
      </w:r>
    </w:p>
    <w:p w14:paraId="3C3DEA41"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IČO:</w:t>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t>DOPLNÍ ÚČASTNÍK</w:t>
      </w:r>
    </w:p>
    <w:p w14:paraId="2E509063"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DIČ:</w:t>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t>DOPLNÍ ÚČASTNÍK</w:t>
      </w:r>
    </w:p>
    <w:p w14:paraId="63BFF876"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Bankovní spojení:</w:t>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t>DOPLNÍ ÚČASTNÍK</w:t>
      </w:r>
    </w:p>
    <w:p w14:paraId="56ABA02E"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Číslo účtu:</w:t>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r>
      <w:r w:rsidRPr="00153B11">
        <w:rPr>
          <w:rFonts w:ascii="Calibri" w:hAnsi="Calibri" w:cs="Arial"/>
          <w:color w:val="FF0000"/>
          <w:sz w:val="24"/>
          <w:szCs w:val="24"/>
        </w:rPr>
        <w:tab/>
        <w:t xml:space="preserve">DOPLNÍ ÚČASTNÍK </w:t>
      </w:r>
    </w:p>
    <w:p w14:paraId="112CF256" w14:textId="77777777" w:rsidR="00F42A0A"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Zapsán v OR vedeném</w:t>
      </w:r>
      <w:r w:rsidRPr="00153B11">
        <w:rPr>
          <w:rFonts w:ascii="Calibri" w:hAnsi="Calibri" w:cs="Arial"/>
          <w:sz w:val="24"/>
          <w:szCs w:val="24"/>
        </w:rPr>
        <w:tab/>
        <w:t>:</w:t>
      </w:r>
      <w:r w:rsidRPr="00153B11">
        <w:rPr>
          <w:rFonts w:ascii="Calibri" w:hAnsi="Calibri" w:cs="Arial"/>
          <w:color w:val="FF0000"/>
          <w:sz w:val="24"/>
          <w:szCs w:val="24"/>
        </w:rPr>
        <w:tab/>
      </w:r>
      <w:r w:rsidRPr="00153B11">
        <w:rPr>
          <w:rFonts w:ascii="Calibri" w:hAnsi="Calibri" w:cs="Arial"/>
          <w:color w:val="FF0000"/>
          <w:sz w:val="24"/>
          <w:szCs w:val="24"/>
        </w:rPr>
        <w:tab/>
        <w:t xml:space="preserve">DOPLNÍ ÚČASTNÍK, </w:t>
      </w:r>
      <w:r w:rsidR="00F42A0A" w:rsidRPr="00153B11">
        <w:rPr>
          <w:rFonts w:ascii="Calibri" w:hAnsi="Calibri" w:cs="Arial"/>
          <w:sz w:val="24"/>
          <w:szCs w:val="24"/>
        </w:rPr>
        <w:t>v</w:t>
      </w:r>
      <w:r w:rsidRPr="00153B11">
        <w:rPr>
          <w:rFonts w:ascii="Calibri" w:hAnsi="Calibri" w:cs="Arial"/>
          <w:sz w:val="24"/>
          <w:szCs w:val="24"/>
        </w:rPr>
        <w:t xml:space="preserve"> </w:t>
      </w:r>
      <w:r w:rsidRPr="00153B11">
        <w:rPr>
          <w:rFonts w:ascii="Calibri" w:hAnsi="Calibri" w:cs="Arial"/>
          <w:color w:val="FF0000"/>
          <w:sz w:val="24"/>
          <w:szCs w:val="24"/>
        </w:rPr>
        <w:t xml:space="preserve"> DOPLNÍ ÚČASTNÍK</w:t>
      </w:r>
      <w:r w:rsidR="00F42A0A" w:rsidRPr="00153B11">
        <w:rPr>
          <w:rFonts w:ascii="Calibri" w:hAnsi="Calibri" w:cs="Arial"/>
          <w:sz w:val="24"/>
          <w:szCs w:val="24"/>
        </w:rPr>
        <w:t>,</w:t>
      </w:r>
    </w:p>
    <w:p w14:paraId="045976C2" w14:textId="77777777" w:rsidR="00B65EA4" w:rsidRPr="00153B11" w:rsidRDefault="00F42A0A" w:rsidP="00F42A0A">
      <w:pPr>
        <w:spacing w:line="276" w:lineRule="auto"/>
        <w:ind w:left="3164" w:firstLine="436"/>
        <w:jc w:val="both"/>
        <w:rPr>
          <w:rFonts w:ascii="Calibri" w:hAnsi="Calibri" w:cs="Arial"/>
          <w:color w:val="FF0000"/>
          <w:sz w:val="24"/>
          <w:szCs w:val="24"/>
        </w:rPr>
      </w:pPr>
      <w:r w:rsidRPr="00153B11">
        <w:rPr>
          <w:rFonts w:ascii="Calibri" w:hAnsi="Calibri" w:cs="Arial"/>
          <w:sz w:val="24"/>
          <w:szCs w:val="24"/>
        </w:rPr>
        <w:t>sp.zn.</w:t>
      </w:r>
      <w:r w:rsidR="00B65EA4" w:rsidRPr="00153B11">
        <w:rPr>
          <w:rFonts w:ascii="Calibri" w:hAnsi="Calibri" w:cs="Arial"/>
          <w:color w:val="FF0000"/>
          <w:sz w:val="24"/>
          <w:szCs w:val="24"/>
        </w:rPr>
        <w:t> DOPLNÍ ÚČASTNÍK</w:t>
      </w:r>
    </w:p>
    <w:p w14:paraId="772D95B6" w14:textId="77777777" w:rsidR="00B65EA4" w:rsidRPr="00153B11" w:rsidRDefault="00B65EA4" w:rsidP="00B65EA4">
      <w:pPr>
        <w:spacing w:line="276" w:lineRule="auto"/>
        <w:ind w:left="284" w:hanging="284"/>
        <w:jc w:val="both"/>
        <w:rPr>
          <w:rFonts w:ascii="Calibri" w:hAnsi="Calibri" w:cs="Arial"/>
          <w:color w:val="FF0000"/>
          <w:sz w:val="24"/>
          <w:szCs w:val="24"/>
        </w:rPr>
      </w:pPr>
      <w:r w:rsidRPr="00153B11">
        <w:rPr>
          <w:rFonts w:ascii="Calibri" w:hAnsi="Calibri" w:cs="Arial"/>
          <w:sz w:val="24"/>
          <w:szCs w:val="24"/>
        </w:rPr>
        <w:t>Korespondenční adresa:</w:t>
      </w:r>
      <w:r w:rsidRPr="00153B11">
        <w:rPr>
          <w:rFonts w:ascii="Calibri" w:hAnsi="Calibri" w:cs="Arial"/>
          <w:color w:val="FF0000"/>
          <w:sz w:val="24"/>
          <w:szCs w:val="24"/>
        </w:rPr>
        <w:tab/>
      </w:r>
      <w:r w:rsidRPr="00153B11">
        <w:rPr>
          <w:rFonts w:ascii="Calibri" w:hAnsi="Calibri" w:cs="Arial"/>
          <w:color w:val="FF0000"/>
          <w:sz w:val="24"/>
          <w:szCs w:val="24"/>
        </w:rPr>
        <w:tab/>
        <w:t xml:space="preserve">DOPLNÍ ÚČASTNÍK </w:t>
      </w:r>
    </w:p>
    <w:p w14:paraId="2AD571E3" w14:textId="77777777" w:rsidR="00B65EA4" w:rsidRPr="00153B11" w:rsidRDefault="00B65EA4" w:rsidP="00B65EA4">
      <w:pPr>
        <w:spacing w:line="276" w:lineRule="auto"/>
        <w:ind w:left="284" w:hanging="284"/>
        <w:jc w:val="both"/>
        <w:rPr>
          <w:rFonts w:ascii="Calibri" w:hAnsi="Calibri" w:cs="Arial"/>
          <w:sz w:val="24"/>
          <w:szCs w:val="24"/>
        </w:rPr>
      </w:pPr>
    </w:p>
    <w:p w14:paraId="597ED43A" w14:textId="77777777" w:rsidR="00B65EA4"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na straně druhé (dále jen „</w:t>
      </w:r>
      <w:r w:rsidRPr="00153B11">
        <w:rPr>
          <w:rFonts w:ascii="Calibri" w:hAnsi="Calibri" w:cs="Arial"/>
          <w:b/>
          <w:sz w:val="24"/>
          <w:szCs w:val="24"/>
        </w:rPr>
        <w:t>zhotovitel</w:t>
      </w:r>
      <w:r w:rsidRPr="00153B11">
        <w:rPr>
          <w:rFonts w:ascii="Calibri" w:hAnsi="Calibri" w:cs="Arial"/>
          <w:sz w:val="24"/>
          <w:szCs w:val="24"/>
        </w:rPr>
        <w:t>“)</w:t>
      </w:r>
    </w:p>
    <w:p w14:paraId="71A088D6" w14:textId="77777777" w:rsidR="00B65EA4" w:rsidRPr="00153B11" w:rsidRDefault="00B65EA4" w:rsidP="00B65EA4">
      <w:pPr>
        <w:spacing w:line="276" w:lineRule="auto"/>
        <w:ind w:left="284" w:hanging="284"/>
        <w:jc w:val="both"/>
        <w:rPr>
          <w:rFonts w:ascii="Calibri" w:hAnsi="Calibri" w:cs="Arial"/>
          <w:sz w:val="24"/>
          <w:szCs w:val="24"/>
        </w:rPr>
      </w:pPr>
    </w:p>
    <w:p w14:paraId="36AE7CCB" w14:textId="77777777" w:rsidR="00B65EA4" w:rsidRPr="00153B11" w:rsidRDefault="00B65EA4" w:rsidP="00B65EA4">
      <w:pPr>
        <w:spacing w:line="276" w:lineRule="auto"/>
        <w:ind w:left="284" w:hanging="284"/>
        <w:jc w:val="both"/>
        <w:rPr>
          <w:rFonts w:ascii="Calibri" w:hAnsi="Calibri" w:cs="Arial"/>
          <w:sz w:val="24"/>
          <w:szCs w:val="24"/>
        </w:rPr>
      </w:pPr>
      <w:r w:rsidRPr="00153B11">
        <w:rPr>
          <w:rFonts w:ascii="Calibri" w:hAnsi="Calibri" w:cs="Arial"/>
          <w:sz w:val="24"/>
          <w:szCs w:val="24"/>
        </w:rPr>
        <w:t>objednatel a zhotovitel dále také jako „</w:t>
      </w:r>
      <w:r w:rsidRPr="00153B11">
        <w:rPr>
          <w:rFonts w:ascii="Calibri" w:hAnsi="Calibri" w:cs="Arial"/>
          <w:b/>
          <w:sz w:val="24"/>
          <w:szCs w:val="24"/>
        </w:rPr>
        <w:t>smluvní strany</w:t>
      </w:r>
      <w:r w:rsidRPr="00153B11">
        <w:rPr>
          <w:rFonts w:ascii="Calibri" w:hAnsi="Calibri" w:cs="Arial"/>
          <w:sz w:val="24"/>
          <w:szCs w:val="24"/>
        </w:rPr>
        <w:t>“ nebo jednotlivě jako „</w:t>
      </w:r>
      <w:r w:rsidRPr="00153B11">
        <w:rPr>
          <w:rFonts w:ascii="Calibri" w:hAnsi="Calibri" w:cs="Arial"/>
          <w:b/>
          <w:sz w:val="24"/>
          <w:szCs w:val="24"/>
        </w:rPr>
        <w:t>smluvní strana</w:t>
      </w:r>
      <w:r w:rsidRPr="00153B11">
        <w:rPr>
          <w:rFonts w:ascii="Calibri" w:hAnsi="Calibri" w:cs="Arial"/>
          <w:sz w:val="24"/>
          <w:szCs w:val="24"/>
        </w:rPr>
        <w:t>“</w:t>
      </w:r>
    </w:p>
    <w:p w14:paraId="5EF645BF" w14:textId="77777777" w:rsidR="004C0820" w:rsidRPr="00153B11" w:rsidRDefault="004C0820" w:rsidP="00CD70F8">
      <w:pPr>
        <w:pStyle w:val="Zkladntext"/>
        <w:spacing w:line="276" w:lineRule="auto"/>
        <w:ind w:left="284" w:hanging="284"/>
        <w:jc w:val="center"/>
        <w:outlineLvl w:val="0"/>
        <w:rPr>
          <w:rFonts w:ascii="Calibri" w:hAnsi="Calibri"/>
          <w:b/>
          <w:color w:val="auto"/>
          <w:sz w:val="24"/>
          <w:szCs w:val="24"/>
        </w:rPr>
      </w:pPr>
    </w:p>
    <w:p w14:paraId="28DE8D99" w14:textId="77777777" w:rsidR="0099768F" w:rsidRPr="00153B11" w:rsidRDefault="0099768F" w:rsidP="00CD70F8">
      <w:pPr>
        <w:pStyle w:val="Zkladntext"/>
        <w:spacing w:line="276" w:lineRule="auto"/>
        <w:ind w:left="284" w:hanging="284"/>
        <w:jc w:val="center"/>
        <w:outlineLvl w:val="0"/>
        <w:rPr>
          <w:rFonts w:ascii="Calibri" w:hAnsi="Calibri"/>
          <w:b/>
          <w:color w:val="auto"/>
          <w:sz w:val="24"/>
          <w:szCs w:val="24"/>
        </w:rPr>
      </w:pPr>
    </w:p>
    <w:p w14:paraId="7CEAFEEB" w14:textId="77777777" w:rsidR="00F20323" w:rsidRPr="00153B11" w:rsidRDefault="00F20323" w:rsidP="00CD70F8">
      <w:pPr>
        <w:pStyle w:val="Zkladntext"/>
        <w:spacing w:line="276" w:lineRule="auto"/>
        <w:ind w:left="284" w:hanging="284"/>
        <w:jc w:val="center"/>
        <w:outlineLvl w:val="0"/>
        <w:rPr>
          <w:rFonts w:ascii="Calibri" w:hAnsi="Calibri"/>
          <w:b/>
          <w:color w:val="auto"/>
          <w:sz w:val="24"/>
          <w:szCs w:val="24"/>
        </w:rPr>
      </w:pPr>
    </w:p>
    <w:p w14:paraId="5E42837E" w14:textId="77777777" w:rsidR="004C0820" w:rsidRPr="00153B11" w:rsidRDefault="004C0820" w:rsidP="00CD70F8">
      <w:pPr>
        <w:pStyle w:val="Zkladntext"/>
        <w:spacing w:line="276" w:lineRule="auto"/>
        <w:ind w:left="284" w:hanging="284"/>
        <w:jc w:val="center"/>
        <w:outlineLvl w:val="0"/>
        <w:rPr>
          <w:rFonts w:ascii="Calibri" w:hAnsi="Calibri"/>
          <w:b/>
          <w:color w:val="auto"/>
          <w:sz w:val="24"/>
          <w:szCs w:val="24"/>
        </w:rPr>
      </w:pPr>
      <w:r w:rsidRPr="00153B11">
        <w:rPr>
          <w:rFonts w:ascii="Calibri" w:hAnsi="Calibri"/>
          <w:b/>
          <w:color w:val="auto"/>
          <w:sz w:val="24"/>
          <w:szCs w:val="24"/>
        </w:rPr>
        <w:t>Čl. 1 - Úvodní ustanovení</w:t>
      </w:r>
    </w:p>
    <w:p w14:paraId="38BB5802" w14:textId="77777777" w:rsidR="004C0820" w:rsidRPr="00153B11" w:rsidRDefault="004C0820" w:rsidP="00CD70F8">
      <w:pPr>
        <w:pStyle w:val="Zkladntext"/>
        <w:spacing w:line="276" w:lineRule="auto"/>
        <w:ind w:left="284" w:hanging="284"/>
        <w:jc w:val="center"/>
        <w:outlineLvl w:val="0"/>
        <w:rPr>
          <w:rFonts w:ascii="Calibri" w:hAnsi="Calibri"/>
          <w:b/>
          <w:color w:val="auto"/>
          <w:sz w:val="24"/>
          <w:szCs w:val="24"/>
        </w:rPr>
      </w:pPr>
    </w:p>
    <w:p w14:paraId="062C1966" w14:textId="30FD90CD" w:rsidR="004C0820" w:rsidRPr="00153B11" w:rsidRDefault="004C0820" w:rsidP="00CD70F8">
      <w:pPr>
        <w:pStyle w:val="Zkladntext"/>
        <w:widowControl/>
        <w:numPr>
          <w:ilvl w:val="0"/>
          <w:numId w:val="2"/>
        </w:numPr>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hanging="567"/>
        <w:outlineLvl w:val="1"/>
        <w:rPr>
          <w:rFonts w:ascii="Calibri" w:hAnsi="Calibri"/>
          <w:color w:val="auto"/>
          <w:sz w:val="24"/>
          <w:szCs w:val="24"/>
        </w:rPr>
      </w:pPr>
      <w:r w:rsidRPr="00153B11">
        <w:rPr>
          <w:rFonts w:ascii="Calibri" w:hAnsi="Calibri"/>
          <w:color w:val="auto"/>
          <w:sz w:val="24"/>
          <w:szCs w:val="24"/>
        </w:rPr>
        <w:t>Smluvní strany se zavazují vzájemně spolupracovat a poskytovat si veškeré informace potřebné pro řádné plnění svých závazků. Smluvní stran</w:t>
      </w:r>
      <w:r w:rsidR="009D542C" w:rsidRPr="00153B11">
        <w:rPr>
          <w:rFonts w:ascii="Calibri" w:hAnsi="Calibri"/>
          <w:color w:val="auto"/>
          <w:sz w:val="24"/>
          <w:szCs w:val="24"/>
        </w:rPr>
        <w:t>a</w:t>
      </w:r>
      <w:r w:rsidRPr="00153B11">
        <w:rPr>
          <w:rFonts w:ascii="Calibri" w:hAnsi="Calibri"/>
          <w:color w:val="auto"/>
          <w:sz w:val="24"/>
          <w:szCs w:val="24"/>
        </w:rPr>
        <w:t xml:space="preserve"> </w:t>
      </w:r>
      <w:r w:rsidR="009D542C" w:rsidRPr="00153B11">
        <w:rPr>
          <w:rFonts w:ascii="Calibri" w:hAnsi="Calibri"/>
          <w:color w:val="auto"/>
          <w:sz w:val="24"/>
          <w:szCs w:val="24"/>
        </w:rPr>
        <w:t xml:space="preserve">je </w:t>
      </w:r>
      <w:r w:rsidRPr="00153B11">
        <w:rPr>
          <w:rFonts w:ascii="Calibri" w:hAnsi="Calibri"/>
          <w:color w:val="auto"/>
          <w:sz w:val="24"/>
          <w:szCs w:val="24"/>
        </w:rPr>
        <w:t>povinn</w:t>
      </w:r>
      <w:r w:rsidR="009D542C" w:rsidRPr="00153B11">
        <w:rPr>
          <w:rFonts w:ascii="Calibri" w:hAnsi="Calibri"/>
          <w:color w:val="auto"/>
          <w:sz w:val="24"/>
          <w:szCs w:val="24"/>
        </w:rPr>
        <w:t>a</w:t>
      </w:r>
      <w:r w:rsidRPr="00153B11">
        <w:rPr>
          <w:rFonts w:ascii="Calibri" w:hAnsi="Calibri"/>
          <w:color w:val="auto"/>
          <w:sz w:val="24"/>
          <w:szCs w:val="24"/>
        </w:rPr>
        <w:t xml:space="preserve"> informovat druhou </w:t>
      </w:r>
      <w:r w:rsidRPr="00153B11">
        <w:rPr>
          <w:rFonts w:ascii="Calibri" w:hAnsi="Calibri"/>
          <w:color w:val="auto"/>
          <w:sz w:val="24"/>
          <w:szCs w:val="24"/>
        </w:rPr>
        <w:lastRenderedPageBreak/>
        <w:t xml:space="preserve">smluvní stranu o veškerých skutečnostech, které jsou nebo mohou být důležité pro řádné plnění této smlouvy. </w:t>
      </w:r>
    </w:p>
    <w:p w14:paraId="3343001D" w14:textId="181CB3CE" w:rsidR="007B4ACB" w:rsidRPr="00153B11" w:rsidRDefault="004C0820" w:rsidP="007B4ACB">
      <w:pPr>
        <w:pStyle w:val="Zkladntext"/>
        <w:widowControl/>
        <w:numPr>
          <w:ilvl w:val="0"/>
          <w:numId w:val="2"/>
        </w:numPr>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hanging="567"/>
        <w:outlineLvl w:val="1"/>
        <w:rPr>
          <w:rFonts w:ascii="Calibri" w:hAnsi="Calibri"/>
          <w:color w:val="auto"/>
          <w:sz w:val="24"/>
          <w:szCs w:val="24"/>
        </w:rPr>
      </w:pPr>
      <w:r w:rsidRPr="00153B11">
        <w:rPr>
          <w:rFonts w:ascii="Calibri" w:hAnsi="Calibri"/>
          <w:color w:val="auto"/>
          <w:sz w:val="24"/>
          <w:szCs w:val="24"/>
        </w:rPr>
        <w:t>Objednatel uzavírá se zhotovitelem tuto smlouvu na základě zhotovitelem podané nejv</w:t>
      </w:r>
      <w:r w:rsidR="00B52127" w:rsidRPr="00153B11">
        <w:rPr>
          <w:rFonts w:ascii="Calibri" w:hAnsi="Calibri"/>
          <w:color w:val="auto"/>
          <w:sz w:val="24"/>
          <w:szCs w:val="24"/>
        </w:rPr>
        <w:t>ý</w:t>
      </w:r>
      <w:r w:rsidRPr="00153B11">
        <w:rPr>
          <w:rFonts w:ascii="Calibri" w:hAnsi="Calibri"/>
          <w:color w:val="auto"/>
          <w:sz w:val="24"/>
          <w:szCs w:val="24"/>
        </w:rPr>
        <w:t xml:space="preserve">hodnější nabídky </w:t>
      </w:r>
      <w:r w:rsidR="00F16721" w:rsidRPr="00153B11">
        <w:rPr>
          <w:rFonts w:ascii="Calibri" w:hAnsi="Calibri"/>
          <w:color w:val="auto"/>
          <w:sz w:val="24"/>
          <w:szCs w:val="24"/>
        </w:rPr>
        <w:t>ve výběrovém</w:t>
      </w:r>
      <w:r w:rsidRPr="00153B11">
        <w:rPr>
          <w:rFonts w:ascii="Calibri" w:hAnsi="Calibri"/>
          <w:color w:val="auto"/>
          <w:sz w:val="24"/>
          <w:szCs w:val="24"/>
        </w:rPr>
        <w:t xml:space="preserve"> řízení na veřejnou zakázku </w:t>
      </w:r>
      <w:r w:rsidRPr="00153B11">
        <w:rPr>
          <w:rFonts w:ascii="Calibri" w:hAnsi="Calibri"/>
          <w:b/>
          <w:color w:val="auto"/>
          <w:sz w:val="24"/>
          <w:szCs w:val="24"/>
        </w:rPr>
        <w:t>„</w:t>
      </w:r>
      <w:r w:rsidR="000161D8" w:rsidRPr="00153B11">
        <w:rPr>
          <w:rFonts w:ascii="Calibri" w:hAnsi="Calibri"/>
          <w:b/>
          <w:color w:val="auto"/>
          <w:sz w:val="24"/>
          <w:szCs w:val="24"/>
        </w:rPr>
        <w:t>Systém certifikace programů a služeb</w:t>
      </w:r>
      <w:r w:rsidR="0059017A" w:rsidRPr="00153B11">
        <w:rPr>
          <w:rFonts w:ascii="Calibri" w:hAnsi="Calibri"/>
          <w:b/>
          <w:color w:val="auto"/>
          <w:sz w:val="24"/>
          <w:szCs w:val="24"/>
        </w:rPr>
        <w:t>”</w:t>
      </w:r>
      <w:r w:rsidRPr="00153B11">
        <w:rPr>
          <w:rFonts w:ascii="Calibri" w:hAnsi="Calibri"/>
          <w:color w:val="auto"/>
          <w:sz w:val="24"/>
          <w:szCs w:val="24"/>
        </w:rPr>
        <w:t>, neboť splnil všechny jeho podmínky a jeho nabídka byla vybrána jako nejv</w:t>
      </w:r>
      <w:r w:rsidR="00B52127" w:rsidRPr="00153B11">
        <w:rPr>
          <w:rFonts w:ascii="Calibri" w:hAnsi="Calibri"/>
          <w:color w:val="auto"/>
          <w:sz w:val="24"/>
          <w:szCs w:val="24"/>
        </w:rPr>
        <w:t>ý</w:t>
      </w:r>
      <w:r w:rsidRPr="00153B11">
        <w:rPr>
          <w:rFonts w:ascii="Calibri" w:hAnsi="Calibri"/>
          <w:color w:val="auto"/>
          <w:sz w:val="24"/>
          <w:szCs w:val="24"/>
        </w:rPr>
        <w:t xml:space="preserve">hodnější. </w:t>
      </w:r>
    </w:p>
    <w:p w14:paraId="2B3E0F44" w14:textId="202AA527" w:rsidR="00F42A0A" w:rsidRPr="00153B11" w:rsidRDefault="00B65EA4" w:rsidP="007B4ACB">
      <w:pPr>
        <w:pStyle w:val="Zkladntext"/>
        <w:widowControl/>
        <w:numPr>
          <w:ilvl w:val="0"/>
          <w:numId w:val="2"/>
        </w:numPr>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hanging="567"/>
        <w:outlineLvl w:val="1"/>
        <w:rPr>
          <w:rFonts w:ascii="Calibri" w:hAnsi="Calibri"/>
          <w:color w:val="auto"/>
          <w:sz w:val="24"/>
          <w:szCs w:val="24"/>
        </w:rPr>
      </w:pPr>
      <w:r w:rsidRPr="00153B11">
        <w:rPr>
          <w:rFonts w:ascii="Calibri" w:hAnsi="Calibri"/>
          <w:color w:val="auto"/>
          <w:sz w:val="24"/>
          <w:szCs w:val="24"/>
        </w:rPr>
        <w:t xml:space="preserve">Předmětem této smlouvy </w:t>
      </w:r>
      <w:r w:rsidR="00E05B9D" w:rsidRPr="00153B11">
        <w:rPr>
          <w:rFonts w:ascii="Calibri" w:hAnsi="Calibri"/>
          <w:color w:val="auto"/>
          <w:sz w:val="24"/>
          <w:szCs w:val="24"/>
        </w:rPr>
        <w:t>je vytvoření díla</w:t>
      </w:r>
      <w:r w:rsidR="00094D0C" w:rsidRPr="00153B11">
        <w:rPr>
          <w:rFonts w:ascii="Calibri" w:hAnsi="Calibri"/>
          <w:color w:val="auto"/>
          <w:sz w:val="24"/>
          <w:szCs w:val="24"/>
        </w:rPr>
        <w:t xml:space="preserve"> “</w:t>
      </w:r>
      <w:r w:rsidR="00094D0C" w:rsidRPr="00153B11">
        <w:rPr>
          <w:rFonts w:ascii="Calibri" w:hAnsi="Calibri"/>
          <w:sz w:val="24"/>
          <w:szCs w:val="24"/>
        </w:rPr>
        <w:t>Systém certifikace programů a služeb”</w:t>
      </w:r>
      <w:r w:rsidR="00E05B9D" w:rsidRPr="00153B11">
        <w:rPr>
          <w:rFonts w:ascii="Calibri" w:hAnsi="Calibri"/>
          <w:color w:val="auto"/>
          <w:sz w:val="24"/>
          <w:szCs w:val="24"/>
        </w:rPr>
        <w:t>, jehož specifikace je uvedena v této smlouvě a její příloze č. 1, zejména</w:t>
      </w:r>
      <w:r w:rsidRPr="00153B11">
        <w:rPr>
          <w:rFonts w:ascii="Calibri" w:hAnsi="Calibri"/>
          <w:color w:val="auto"/>
          <w:sz w:val="24"/>
          <w:szCs w:val="24"/>
        </w:rPr>
        <w:t xml:space="preserve"> </w:t>
      </w:r>
      <w:r w:rsidR="00E05B9D" w:rsidRPr="00153B11">
        <w:rPr>
          <w:rFonts w:ascii="Calibri" w:hAnsi="Calibri"/>
          <w:color w:val="auto"/>
          <w:sz w:val="24"/>
          <w:szCs w:val="24"/>
        </w:rPr>
        <w:t xml:space="preserve">se jedná o </w:t>
      </w:r>
      <w:bookmarkStart w:id="0" w:name="_Hlk62557307"/>
      <w:r w:rsidR="00F42A0A" w:rsidRPr="00153B11">
        <w:rPr>
          <w:rFonts w:ascii="Calibri" w:hAnsi="Calibri"/>
          <w:color w:val="auto"/>
          <w:sz w:val="24"/>
          <w:szCs w:val="24"/>
        </w:rPr>
        <w:t xml:space="preserve">vytvoření standardů </w:t>
      </w:r>
      <w:bookmarkStart w:id="1" w:name="_Hlk66088757"/>
      <w:r w:rsidR="00F42A0A" w:rsidRPr="00153B11">
        <w:rPr>
          <w:rFonts w:ascii="Calibri" w:hAnsi="Calibri"/>
          <w:color w:val="auto"/>
          <w:sz w:val="24"/>
          <w:szCs w:val="24"/>
        </w:rPr>
        <w:t xml:space="preserve">kvality </w:t>
      </w:r>
      <w:r w:rsidR="00094D0C" w:rsidRPr="00153B11">
        <w:rPr>
          <w:rFonts w:ascii="Calibri" w:hAnsi="Calibri"/>
          <w:color w:val="auto"/>
          <w:sz w:val="24"/>
          <w:szCs w:val="24"/>
        </w:rPr>
        <w:t>v psychiatrické péči v</w:t>
      </w:r>
      <w:r w:rsidR="00F42A0A" w:rsidRPr="00153B11">
        <w:rPr>
          <w:rFonts w:ascii="Calibri" w:hAnsi="Calibri"/>
          <w:color w:val="auto"/>
          <w:sz w:val="24"/>
          <w:szCs w:val="24"/>
        </w:rPr>
        <w:t xml:space="preserve"> </w:t>
      </w:r>
      <w:bookmarkEnd w:id="1"/>
      <w:r w:rsidR="00DC75B8" w:rsidRPr="00153B11">
        <w:rPr>
          <w:rFonts w:ascii="Calibri" w:hAnsi="Calibri"/>
          <w:color w:val="auto"/>
          <w:sz w:val="24"/>
          <w:szCs w:val="24"/>
        </w:rPr>
        <w:t>jednotlivých typech služeb</w:t>
      </w:r>
      <w:r w:rsidR="00F42A0A" w:rsidRPr="00153B11">
        <w:rPr>
          <w:rFonts w:ascii="Calibri" w:hAnsi="Calibri"/>
          <w:color w:val="auto"/>
          <w:sz w:val="24"/>
          <w:szCs w:val="24"/>
        </w:rPr>
        <w:t xml:space="preserve"> (</w:t>
      </w:r>
      <w:bookmarkStart w:id="2" w:name="_Hlk48118827"/>
      <w:r w:rsidR="00F42A0A" w:rsidRPr="00153B11">
        <w:rPr>
          <w:rFonts w:ascii="Calibri" w:hAnsi="Calibri"/>
          <w:color w:val="auto"/>
          <w:sz w:val="24"/>
          <w:szCs w:val="24"/>
        </w:rPr>
        <w:t>lůžkové</w:t>
      </w:r>
      <w:r w:rsidR="00EB1C65" w:rsidRPr="00153B11">
        <w:rPr>
          <w:rFonts w:ascii="Calibri" w:hAnsi="Calibri"/>
          <w:color w:val="auto"/>
          <w:sz w:val="24"/>
          <w:szCs w:val="24"/>
        </w:rPr>
        <w:t>,</w:t>
      </w:r>
      <w:r w:rsidR="00F42A0A" w:rsidRPr="00153B11">
        <w:rPr>
          <w:rFonts w:ascii="Calibri" w:hAnsi="Calibri"/>
          <w:color w:val="auto"/>
          <w:sz w:val="24"/>
          <w:szCs w:val="24"/>
        </w:rPr>
        <w:t xml:space="preserve"> ambulantní, Center duševního zdraví</w:t>
      </w:r>
      <w:bookmarkEnd w:id="2"/>
      <w:r w:rsidR="00F42A0A" w:rsidRPr="00153B11">
        <w:rPr>
          <w:rFonts w:ascii="Calibri" w:hAnsi="Calibri"/>
          <w:color w:val="auto"/>
          <w:sz w:val="24"/>
          <w:szCs w:val="24"/>
        </w:rPr>
        <w:t>)</w:t>
      </w:r>
      <w:r w:rsidR="007B4ACB" w:rsidRPr="00153B11">
        <w:rPr>
          <w:rFonts w:ascii="Calibri" w:hAnsi="Calibri"/>
          <w:color w:val="auto"/>
          <w:sz w:val="24"/>
          <w:szCs w:val="24"/>
        </w:rPr>
        <w:t xml:space="preserve"> a</w:t>
      </w:r>
      <w:r w:rsidR="00F42A0A" w:rsidRPr="00153B11">
        <w:rPr>
          <w:rFonts w:ascii="Calibri" w:hAnsi="Calibri"/>
          <w:color w:val="auto"/>
          <w:sz w:val="24"/>
          <w:szCs w:val="24"/>
        </w:rPr>
        <w:t xml:space="preserve"> metodiky jejich hodnocení</w:t>
      </w:r>
      <w:r w:rsidR="00EA75F2" w:rsidRPr="00153B11">
        <w:rPr>
          <w:rFonts w:ascii="Calibri" w:hAnsi="Calibri"/>
          <w:sz w:val="24"/>
          <w:szCs w:val="24"/>
        </w:rPr>
        <w:t>,</w:t>
      </w:r>
      <w:r w:rsidR="00034E9A" w:rsidRPr="00153B11">
        <w:rPr>
          <w:rFonts w:ascii="Calibri" w:hAnsi="Calibri"/>
          <w:sz w:val="24"/>
          <w:szCs w:val="24"/>
        </w:rPr>
        <w:t xml:space="preserve"> pilotn</w:t>
      </w:r>
      <w:r w:rsidR="006F70E0" w:rsidRPr="00153B11">
        <w:rPr>
          <w:rFonts w:ascii="Calibri" w:hAnsi="Calibri"/>
          <w:sz w:val="24"/>
          <w:szCs w:val="24"/>
        </w:rPr>
        <w:t>í</w:t>
      </w:r>
      <w:r w:rsidR="00034E9A" w:rsidRPr="00153B11">
        <w:rPr>
          <w:rFonts w:ascii="Calibri" w:hAnsi="Calibri"/>
          <w:sz w:val="24"/>
          <w:szCs w:val="24"/>
        </w:rPr>
        <w:t xml:space="preserve"> </w:t>
      </w:r>
      <w:r w:rsidR="00094D0C" w:rsidRPr="00153B11">
        <w:rPr>
          <w:rFonts w:ascii="Calibri" w:hAnsi="Calibri"/>
          <w:sz w:val="24"/>
          <w:szCs w:val="24"/>
        </w:rPr>
        <w:t>ověř</w:t>
      </w:r>
      <w:r w:rsidR="006F70E0" w:rsidRPr="00153B11">
        <w:rPr>
          <w:rFonts w:ascii="Calibri" w:hAnsi="Calibri"/>
          <w:sz w:val="24"/>
          <w:szCs w:val="24"/>
        </w:rPr>
        <w:t xml:space="preserve">ení </w:t>
      </w:r>
      <w:r w:rsidR="00094D0C" w:rsidRPr="00153B11">
        <w:rPr>
          <w:rFonts w:ascii="Calibri" w:hAnsi="Calibri"/>
          <w:sz w:val="24"/>
          <w:szCs w:val="24"/>
        </w:rPr>
        <w:t xml:space="preserve"> </w:t>
      </w:r>
      <w:r w:rsidR="006F70E0" w:rsidRPr="00153B11">
        <w:rPr>
          <w:rFonts w:ascii="Calibri" w:hAnsi="Calibri"/>
          <w:bCs/>
          <w:sz w:val="24"/>
          <w:szCs w:val="24"/>
        </w:rPr>
        <w:t>Systému certifikace programů a služeb</w:t>
      </w:r>
      <w:r w:rsidR="006F70E0" w:rsidRPr="00153B11">
        <w:rPr>
          <w:rFonts w:ascii="Calibri" w:hAnsi="Calibri"/>
          <w:sz w:val="24"/>
          <w:szCs w:val="24"/>
        </w:rPr>
        <w:t xml:space="preserve"> </w:t>
      </w:r>
      <w:r w:rsidR="00D84998" w:rsidRPr="00153B11">
        <w:rPr>
          <w:rFonts w:ascii="Calibri" w:hAnsi="Calibri"/>
          <w:sz w:val="24"/>
          <w:szCs w:val="24"/>
        </w:rPr>
        <w:t xml:space="preserve">včetně </w:t>
      </w:r>
      <w:r w:rsidR="00034E9A" w:rsidRPr="00153B11">
        <w:rPr>
          <w:rFonts w:ascii="Calibri" w:hAnsi="Calibri"/>
          <w:color w:val="auto"/>
          <w:sz w:val="24"/>
          <w:szCs w:val="24"/>
        </w:rPr>
        <w:t>v</w:t>
      </w:r>
      <w:r w:rsidR="00DC75B8" w:rsidRPr="00153B11">
        <w:rPr>
          <w:rFonts w:ascii="Calibri" w:hAnsi="Calibri"/>
          <w:color w:val="auto"/>
          <w:sz w:val="24"/>
          <w:szCs w:val="24"/>
        </w:rPr>
        <w:t>ytvoř</w:t>
      </w:r>
      <w:r w:rsidR="006F70E0" w:rsidRPr="00153B11">
        <w:rPr>
          <w:rFonts w:ascii="Calibri" w:hAnsi="Calibri"/>
          <w:color w:val="auto"/>
          <w:sz w:val="24"/>
          <w:szCs w:val="24"/>
        </w:rPr>
        <w:t>ení</w:t>
      </w:r>
      <w:r w:rsidR="00DC75B8" w:rsidRPr="00153B11">
        <w:rPr>
          <w:rFonts w:ascii="Calibri" w:hAnsi="Calibri"/>
          <w:color w:val="auto"/>
          <w:sz w:val="24"/>
          <w:szCs w:val="24"/>
        </w:rPr>
        <w:t xml:space="preserve"> návrh</w:t>
      </w:r>
      <w:r w:rsidR="006F70E0" w:rsidRPr="00153B11">
        <w:rPr>
          <w:rFonts w:ascii="Calibri" w:hAnsi="Calibri"/>
          <w:color w:val="auto"/>
          <w:sz w:val="24"/>
          <w:szCs w:val="24"/>
        </w:rPr>
        <w:t>u</w:t>
      </w:r>
      <w:r w:rsidR="00DC75B8" w:rsidRPr="00153B11">
        <w:rPr>
          <w:rFonts w:ascii="Calibri" w:hAnsi="Calibri"/>
          <w:color w:val="auto"/>
          <w:sz w:val="24"/>
          <w:szCs w:val="24"/>
        </w:rPr>
        <w:t xml:space="preserve"> systému kontinuálního vzdělávání a rozvoje </w:t>
      </w:r>
      <w:r w:rsidR="00DC75B8" w:rsidRPr="00153B11">
        <w:rPr>
          <w:rFonts w:ascii="Calibri" w:hAnsi="Calibri"/>
          <w:sz w:val="24"/>
          <w:szCs w:val="24"/>
        </w:rPr>
        <w:t>pracovníků v oblasti kvality ve zdravotních a sociálních službách</w:t>
      </w:r>
      <w:r w:rsidR="00713D8D" w:rsidRPr="00153B11">
        <w:rPr>
          <w:rFonts w:ascii="Calibri" w:hAnsi="Calibri"/>
          <w:sz w:val="24"/>
          <w:szCs w:val="24"/>
        </w:rPr>
        <w:t xml:space="preserve"> včetně </w:t>
      </w:r>
      <w:r w:rsidR="00C3609A" w:rsidRPr="00153B11">
        <w:rPr>
          <w:rFonts w:ascii="Calibri" w:hAnsi="Calibri"/>
          <w:sz w:val="24"/>
          <w:szCs w:val="24"/>
        </w:rPr>
        <w:t xml:space="preserve"> </w:t>
      </w:r>
      <w:r w:rsidR="00713D8D" w:rsidRPr="00153B11">
        <w:rPr>
          <w:rFonts w:ascii="Calibri" w:hAnsi="Calibri"/>
          <w:sz w:val="24"/>
          <w:szCs w:val="24"/>
        </w:rPr>
        <w:t>s</w:t>
      </w:r>
      <w:r w:rsidR="00C3609A" w:rsidRPr="00153B11">
        <w:rPr>
          <w:rFonts w:ascii="Calibri" w:hAnsi="Calibri"/>
          <w:sz w:val="24"/>
          <w:szCs w:val="24"/>
        </w:rPr>
        <w:t>e</w:t>
      </w:r>
      <w:r w:rsidR="00034E9A" w:rsidRPr="00153B11">
        <w:rPr>
          <w:rFonts w:ascii="Calibri" w:hAnsi="Calibri"/>
          <w:sz w:val="24"/>
          <w:szCs w:val="24"/>
        </w:rPr>
        <w:t>znám</w:t>
      </w:r>
      <w:r w:rsidR="00713D8D" w:rsidRPr="00153B11">
        <w:rPr>
          <w:rFonts w:ascii="Calibri" w:hAnsi="Calibri"/>
          <w:sz w:val="24"/>
          <w:szCs w:val="24"/>
        </w:rPr>
        <w:t>ení</w:t>
      </w:r>
      <w:r w:rsidR="00034E9A" w:rsidRPr="00153B11">
        <w:rPr>
          <w:rFonts w:ascii="Calibri" w:hAnsi="Calibri"/>
          <w:sz w:val="24"/>
          <w:szCs w:val="24"/>
        </w:rPr>
        <w:t xml:space="preserve"> </w:t>
      </w:r>
      <w:r w:rsidR="00DC75B8" w:rsidRPr="00153B11">
        <w:rPr>
          <w:rFonts w:ascii="Calibri" w:hAnsi="Calibri"/>
          <w:sz w:val="24"/>
          <w:szCs w:val="24"/>
        </w:rPr>
        <w:t>pracovník</w:t>
      </w:r>
      <w:r w:rsidR="00713D8D" w:rsidRPr="00153B11">
        <w:rPr>
          <w:rFonts w:ascii="Calibri" w:hAnsi="Calibri"/>
          <w:sz w:val="24"/>
          <w:szCs w:val="24"/>
        </w:rPr>
        <w:t>ů</w:t>
      </w:r>
      <w:r w:rsidR="00DC75B8" w:rsidRPr="00153B11">
        <w:rPr>
          <w:rFonts w:ascii="Calibri" w:hAnsi="Calibri"/>
          <w:sz w:val="24"/>
          <w:szCs w:val="24"/>
        </w:rPr>
        <w:t xml:space="preserve"> a poskytovatel</w:t>
      </w:r>
      <w:r w:rsidR="00713D8D" w:rsidRPr="00153B11">
        <w:rPr>
          <w:rFonts w:ascii="Calibri" w:hAnsi="Calibri"/>
          <w:sz w:val="24"/>
          <w:szCs w:val="24"/>
        </w:rPr>
        <w:t>ů</w:t>
      </w:r>
      <w:r w:rsidR="00DC75B8" w:rsidRPr="00153B11">
        <w:rPr>
          <w:rFonts w:ascii="Calibri" w:hAnsi="Calibri"/>
          <w:sz w:val="24"/>
          <w:szCs w:val="24"/>
        </w:rPr>
        <w:t xml:space="preserve"> služeb</w:t>
      </w:r>
      <w:bookmarkEnd w:id="0"/>
      <w:r w:rsidR="00713D8D" w:rsidRPr="00153B11">
        <w:rPr>
          <w:rFonts w:ascii="Calibri" w:hAnsi="Calibri"/>
          <w:color w:val="auto"/>
          <w:sz w:val="24"/>
          <w:szCs w:val="24"/>
        </w:rPr>
        <w:t xml:space="preserve"> se systémem</w:t>
      </w:r>
      <w:r w:rsidR="001C5DD3" w:rsidRPr="00153B11">
        <w:rPr>
          <w:rFonts w:ascii="Calibri" w:hAnsi="Calibri"/>
          <w:color w:val="auto"/>
          <w:sz w:val="24"/>
          <w:szCs w:val="24"/>
        </w:rPr>
        <w:t xml:space="preserve"> (společně dále také jen “</w:t>
      </w:r>
      <w:r w:rsidR="001C5DD3" w:rsidRPr="00153B11">
        <w:rPr>
          <w:rFonts w:ascii="Calibri" w:hAnsi="Calibri"/>
          <w:b/>
          <w:bCs/>
          <w:color w:val="auto"/>
          <w:sz w:val="24"/>
          <w:szCs w:val="24"/>
        </w:rPr>
        <w:t>dílo</w:t>
      </w:r>
      <w:r w:rsidR="001C5DD3" w:rsidRPr="00153B11">
        <w:rPr>
          <w:rFonts w:ascii="Calibri" w:hAnsi="Calibri"/>
          <w:color w:val="auto"/>
          <w:sz w:val="24"/>
          <w:szCs w:val="24"/>
        </w:rPr>
        <w:t>”)</w:t>
      </w:r>
      <w:r w:rsidR="00713D8D" w:rsidRPr="00153B11">
        <w:rPr>
          <w:rFonts w:ascii="Calibri" w:hAnsi="Calibri"/>
          <w:color w:val="auto"/>
          <w:sz w:val="24"/>
          <w:szCs w:val="24"/>
        </w:rPr>
        <w:t>.</w:t>
      </w:r>
      <w:r w:rsidR="00094D0C" w:rsidRPr="00153B11">
        <w:rPr>
          <w:rFonts w:ascii="Calibri" w:hAnsi="Calibri"/>
          <w:color w:val="auto"/>
          <w:sz w:val="24"/>
          <w:szCs w:val="24"/>
        </w:rPr>
        <w:t xml:space="preserve"> </w:t>
      </w:r>
    </w:p>
    <w:p w14:paraId="06DC7E72" w14:textId="77777777" w:rsidR="00B65EA4" w:rsidRPr="00153B11" w:rsidRDefault="00B65EA4" w:rsidP="005F33E4">
      <w:pPr>
        <w:pStyle w:val="Zkladntext"/>
        <w:widowControl/>
        <w:numPr>
          <w:ilvl w:val="0"/>
          <w:numId w:val="2"/>
        </w:numPr>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hanging="567"/>
        <w:outlineLvl w:val="1"/>
        <w:rPr>
          <w:rFonts w:ascii="Calibri" w:hAnsi="Calibri"/>
          <w:color w:val="auto"/>
          <w:sz w:val="24"/>
          <w:szCs w:val="24"/>
        </w:rPr>
      </w:pPr>
      <w:r w:rsidRPr="00153B11">
        <w:rPr>
          <w:rFonts w:ascii="Calibri" w:hAnsi="Calibri"/>
          <w:color w:val="auto"/>
          <w:sz w:val="24"/>
          <w:szCs w:val="24"/>
        </w:rPr>
        <w:t>Zhotovitel prohlašuje, že převzetím svých závazků podle této smlouvy neporušuje žádná práva duševního vlastnictví třetích osob.</w:t>
      </w:r>
    </w:p>
    <w:p w14:paraId="53EB8D9D" w14:textId="4672BF45" w:rsidR="00672EBC" w:rsidRPr="00153B11" w:rsidRDefault="00B65EA4" w:rsidP="00B65EA4">
      <w:pPr>
        <w:pStyle w:val="Zkladntext"/>
        <w:widowControl/>
        <w:numPr>
          <w:ilvl w:val="0"/>
          <w:numId w:val="2"/>
        </w:numPr>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hanging="567"/>
        <w:outlineLvl w:val="1"/>
        <w:rPr>
          <w:rFonts w:ascii="Calibri" w:hAnsi="Calibri"/>
          <w:color w:val="auto"/>
          <w:sz w:val="24"/>
          <w:szCs w:val="24"/>
        </w:rPr>
      </w:pPr>
      <w:r w:rsidRPr="00153B11">
        <w:rPr>
          <w:rFonts w:ascii="Calibri" w:hAnsi="Calibri"/>
          <w:color w:val="auto"/>
          <w:sz w:val="24"/>
          <w:szCs w:val="24"/>
        </w:rPr>
        <w:t>Zhotovitel se zavazuje, že při plnění předmětu smlouvy bude respektovat obecně závazné právní předpisy České republiky</w:t>
      </w:r>
      <w:r w:rsidR="006D5085" w:rsidRPr="00153B11">
        <w:rPr>
          <w:rFonts w:ascii="Calibri" w:hAnsi="Calibri"/>
          <w:color w:val="auto"/>
          <w:sz w:val="24"/>
          <w:szCs w:val="24"/>
        </w:rPr>
        <w:t>.</w:t>
      </w:r>
    </w:p>
    <w:p w14:paraId="0EA4B4B4" w14:textId="77777777" w:rsidR="00D51DBE" w:rsidRPr="00153B11" w:rsidRDefault="00D51DBE" w:rsidP="00D51DBE">
      <w:pPr>
        <w:pStyle w:val="Zkladntext"/>
        <w:widowControl/>
        <w:tabs>
          <w:tab w:val="clear" w:pos="1200"/>
          <w:tab w:val="clear" w:pos="1470"/>
          <w:tab w:val="clear" w:pos="1755"/>
          <w:tab w:val="clear" w:pos="2055"/>
          <w:tab w:val="clear" w:pos="2340"/>
          <w:tab w:val="clear" w:pos="2610"/>
          <w:tab w:val="clear" w:pos="2895"/>
          <w:tab w:val="clear" w:pos="3192"/>
          <w:tab w:val="clear" w:pos="3480"/>
        </w:tabs>
        <w:overflowPunct w:val="0"/>
        <w:spacing w:line="276" w:lineRule="auto"/>
        <w:ind w:left="567"/>
        <w:outlineLvl w:val="1"/>
        <w:rPr>
          <w:rFonts w:ascii="Calibri" w:hAnsi="Calibri"/>
          <w:color w:val="auto"/>
          <w:sz w:val="24"/>
          <w:szCs w:val="24"/>
        </w:rPr>
      </w:pPr>
    </w:p>
    <w:p w14:paraId="5FB509BF" w14:textId="77777777" w:rsidR="004C0820" w:rsidRPr="00153B11" w:rsidRDefault="004C0820" w:rsidP="00A37462">
      <w:pPr>
        <w:pStyle w:val="Nadpis5"/>
        <w:keepNext/>
        <w:spacing w:after="0" w:line="276" w:lineRule="auto"/>
        <w:ind w:left="284" w:hanging="284"/>
        <w:jc w:val="center"/>
        <w:rPr>
          <w:rFonts w:cs="Arial"/>
          <w:i w:val="0"/>
          <w:sz w:val="24"/>
          <w:szCs w:val="24"/>
        </w:rPr>
      </w:pPr>
      <w:r w:rsidRPr="00153B11">
        <w:rPr>
          <w:rFonts w:cs="Arial"/>
          <w:i w:val="0"/>
          <w:sz w:val="24"/>
          <w:szCs w:val="24"/>
        </w:rPr>
        <w:t>Čl. 2 - Předmět smlouvy</w:t>
      </w:r>
    </w:p>
    <w:p w14:paraId="3F43D29B" w14:textId="77777777" w:rsidR="004C0820" w:rsidRPr="00153B11" w:rsidRDefault="004C0820" w:rsidP="00B10D9A">
      <w:pPr>
        <w:keepNext/>
        <w:spacing w:after="100" w:afterAutospacing="1" w:line="276" w:lineRule="auto"/>
        <w:ind w:left="284" w:hanging="284"/>
        <w:jc w:val="center"/>
        <w:rPr>
          <w:rFonts w:ascii="Calibri" w:hAnsi="Calibri" w:cs="Arial"/>
          <w:sz w:val="24"/>
          <w:szCs w:val="24"/>
        </w:rPr>
      </w:pPr>
    </w:p>
    <w:p w14:paraId="27F36591" w14:textId="38AF7ABC" w:rsidR="00B10D9A" w:rsidRPr="00153B11" w:rsidRDefault="004C0820" w:rsidP="00713D8D">
      <w:pPr>
        <w:pStyle w:val="Tabulkatext"/>
        <w:numPr>
          <w:ilvl w:val="0"/>
          <w:numId w:val="3"/>
        </w:numPr>
        <w:tabs>
          <w:tab w:val="clear" w:pos="360"/>
          <w:tab w:val="num" w:pos="567"/>
        </w:tabs>
        <w:spacing w:after="240" w:line="276" w:lineRule="auto"/>
        <w:ind w:left="567" w:hanging="425"/>
        <w:contextualSpacing/>
        <w:jc w:val="both"/>
        <w:rPr>
          <w:rFonts w:ascii="Calibri" w:hAnsi="Calibri"/>
          <w:sz w:val="22"/>
        </w:rPr>
      </w:pPr>
      <w:r w:rsidRPr="00153B11">
        <w:rPr>
          <w:rFonts w:ascii="Calibri" w:eastAsia="Calibri" w:hAnsi="Calibri" w:cs="Arial"/>
          <w:color w:val="auto"/>
          <w:sz w:val="24"/>
          <w:szCs w:val="24"/>
        </w:rPr>
        <w:t xml:space="preserve">Zhotovitel se zavazuje provést dílo </w:t>
      </w:r>
      <w:bookmarkStart w:id="3" w:name="_Hlk53746042"/>
      <w:r w:rsidR="00713D8D" w:rsidRPr="00153B11">
        <w:rPr>
          <w:rFonts w:ascii="Calibri" w:hAnsi="Calibri"/>
          <w:color w:val="auto"/>
          <w:sz w:val="24"/>
          <w:szCs w:val="24"/>
        </w:rPr>
        <w:t xml:space="preserve">jako součást projektu </w:t>
      </w:r>
      <w:r w:rsidR="00197D1D" w:rsidRPr="00153B11">
        <w:rPr>
          <w:rFonts w:ascii="Calibri" w:eastAsia="Calibri" w:hAnsi="Calibri" w:cs="Arial"/>
          <w:color w:val="auto"/>
          <w:sz w:val="24"/>
          <w:szCs w:val="24"/>
        </w:rPr>
        <w:t>Reformy psychiatrické péče</w:t>
      </w:r>
      <w:r w:rsidR="00B126B1" w:rsidRPr="00153B11">
        <w:rPr>
          <w:rFonts w:ascii="Calibri" w:eastAsia="Calibri" w:hAnsi="Calibri" w:cs="Arial"/>
          <w:color w:val="auto"/>
          <w:sz w:val="24"/>
          <w:szCs w:val="24"/>
        </w:rPr>
        <w:t>, který je spolufinancován z fondů EU</w:t>
      </w:r>
      <w:r w:rsidR="00713D8D" w:rsidRPr="00153B11">
        <w:rPr>
          <w:rFonts w:ascii="Calibri" w:eastAsia="Calibri" w:hAnsi="Calibri" w:cs="Arial"/>
          <w:color w:val="auto"/>
          <w:sz w:val="24"/>
          <w:szCs w:val="24"/>
        </w:rPr>
        <w:t>. J</w:t>
      </w:r>
      <w:r w:rsidR="00B126B1" w:rsidRPr="00153B11">
        <w:rPr>
          <w:rFonts w:ascii="Calibri" w:eastAsia="Calibri" w:hAnsi="Calibri" w:cs="Arial"/>
          <w:color w:val="auto"/>
          <w:sz w:val="24"/>
          <w:szCs w:val="24"/>
        </w:rPr>
        <w:t xml:space="preserve">edná se o </w:t>
      </w:r>
      <w:r w:rsidR="0097328D" w:rsidRPr="00153B11">
        <w:rPr>
          <w:rFonts w:ascii="Calibri" w:eastAsia="Calibri" w:hAnsi="Calibri" w:cs="Arial"/>
          <w:color w:val="auto"/>
          <w:sz w:val="24"/>
          <w:szCs w:val="24"/>
        </w:rPr>
        <w:t>projekt – Deinstitucionalizace</w:t>
      </w:r>
      <w:r w:rsidR="00197D1D" w:rsidRPr="00153B11">
        <w:rPr>
          <w:rFonts w:ascii="Calibri" w:eastAsia="Calibri" w:hAnsi="Calibri" w:cs="Arial"/>
          <w:bCs/>
          <w:i/>
          <w:sz w:val="24"/>
          <w:szCs w:val="24"/>
        </w:rPr>
        <w:t xml:space="preserve"> služeb pro duševně nemocné</w:t>
      </w:r>
      <w:bookmarkEnd w:id="3"/>
      <w:r w:rsidR="00844A3B" w:rsidRPr="00153B11">
        <w:rPr>
          <w:rFonts w:ascii="Calibri" w:eastAsia="Calibri" w:hAnsi="Calibri" w:cs="Arial"/>
          <w:bCs/>
          <w:sz w:val="24"/>
          <w:szCs w:val="24"/>
        </w:rPr>
        <w:t>,</w:t>
      </w:r>
      <w:r w:rsidR="00197D1D" w:rsidRPr="00153B11">
        <w:rPr>
          <w:rFonts w:ascii="Calibri" w:eastAsia="Calibri" w:hAnsi="Calibri" w:cs="Arial"/>
          <w:sz w:val="24"/>
          <w:szCs w:val="24"/>
        </w:rPr>
        <w:t xml:space="preserve"> r</w:t>
      </w:r>
      <w:r w:rsidR="00844A3B" w:rsidRPr="00153B11">
        <w:rPr>
          <w:rFonts w:ascii="Calibri" w:eastAsia="Calibri" w:hAnsi="Calibri" w:cs="Arial"/>
          <w:sz w:val="24"/>
          <w:szCs w:val="24"/>
        </w:rPr>
        <w:t>eg. č.: </w:t>
      </w:r>
      <w:bookmarkStart w:id="4" w:name="_Hlk48116737"/>
      <w:r w:rsidR="00197D1D" w:rsidRPr="00153B11">
        <w:rPr>
          <w:rFonts w:ascii="Calibri" w:eastAsia="Calibri" w:hAnsi="Calibri" w:cs="Arial"/>
          <w:sz w:val="24"/>
          <w:szCs w:val="24"/>
        </w:rPr>
        <w:t>CZ.03.2.63/0.0/0.0/15_039/0006213</w:t>
      </w:r>
      <w:r w:rsidR="00AD206D" w:rsidRPr="00153B11">
        <w:rPr>
          <w:rFonts w:ascii="Calibri" w:eastAsia="Calibri" w:hAnsi="Calibri" w:cs="Arial"/>
          <w:sz w:val="24"/>
          <w:szCs w:val="24"/>
        </w:rPr>
        <w:t xml:space="preserve"> (dále jen „</w:t>
      </w:r>
      <w:r w:rsidR="00AD206D" w:rsidRPr="00153B11">
        <w:rPr>
          <w:rFonts w:ascii="Calibri" w:eastAsia="Calibri" w:hAnsi="Calibri" w:cs="Arial"/>
          <w:b/>
          <w:bCs/>
          <w:sz w:val="24"/>
          <w:szCs w:val="24"/>
        </w:rPr>
        <w:t>Deinstitucionalizace</w:t>
      </w:r>
      <w:r w:rsidR="00AD206D" w:rsidRPr="00153B11">
        <w:rPr>
          <w:rFonts w:ascii="Calibri" w:eastAsia="Calibri" w:hAnsi="Calibri" w:cs="Arial"/>
          <w:sz w:val="24"/>
          <w:szCs w:val="24"/>
        </w:rPr>
        <w:t>“)</w:t>
      </w:r>
      <w:bookmarkEnd w:id="4"/>
      <w:r w:rsidR="00B10D9A" w:rsidRPr="00153B11">
        <w:rPr>
          <w:rFonts w:ascii="Calibri" w:eastAsia="Calibri" w:hAnsi="Calibri" w:cs="Arial"/>
          <w:sz w:val="24"/>
          <w:szCs w:val="24"/>
        </w:rPr>
        <w:t>. Objednatel se zavazuje dílo</w:t>
      </w:r>
      <w:r w:rsidR="00805D8E" w:rsidRPr="00153B11">
        <w:rPr>
          <w:rFonts w:ascii="Calibri" w:eastAsia="Calibri" w:hAnsi="Calibri" w:cs="Arial"/>
          <w:sz w:val="24"/>
          <w:szCs w:val="24"/>
        </w:rPr>
        <w:t xml:space="preserve"> bez vad</w:t>
      </w:r>
      <w:r w:rsidR="00B10D9A" w:rsidRPr="00153B11">
        <w:rPr>
          <w:rFonts w:ascii="Calibri" w:eastAsia="Calibri" w:hAnsi="Calibri" w:cs="Arial"/>
          <w:sz w:val="24"/>
          <w:szCs w:val="24"/>
        </w:rPr>
        <w:t xml:space="preserve"> </w:t>
      </w:r>
      <w:r w:rsidR="001C5DD3" w:rsidRPr="00153B11">
        <w:rPr>
          <w:rFonts w:ascii="Calibri" w:eastAsia="Calibri" w:hAnsi="Calibri" w:cs="Arial"/>
          <w:sz w:val="24"/>
          <w:szCs w:val="24"/>
        </w:rPr>
        <w:t>od poskytovatele převzít</w:t>
      </w:r>
      <w:r w:rsidR="000D2144" w:rsidRPr="00153B11">
        <w:rPr>
          <w:rFonts w:ascii="Calibri" w:eastAsia="Calibri" w:hAnsi="Calibri" w:cs="Arial"/>
          <w:sz w:val="24"/>
          <w:szCs w:val="24"/>
        </w:rPr>
        <w:t>, akceptovat a</w:t>
      </w:r>
      <w:r w:rsidR="00B10D9A" w:rsidRPr="00153B11">
        <w:rPr>
          <w:rFonts w:ascii="Calibri" w:eastAsia="Calibri" w:hAnsi="Calibri" w:cs="Arial"/>
          <w:sz w:val="24"/>
          <w:szCs w:val="24"/>
        </w:rPr>
        <w:t xml:space="preserve"> zaplatit mu za to cenu dle čl. 6 této smlouvy. </w:t>
      </w:r>
    </w:p>
    <w:p w14:paraId="3F8C3CAC" w14:textId="3BBB139F" w:rsidR="004A6AE1" w:rsidRPr="00153B11" w:rsidRDefault="004A6AE1" w:rsidP="004A6AE1">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Dílo bude </w:t>
      </w:r>
      <w:r w:rsidR="00F713D5" w:rsidRPr="00153B11">
        <w:rPr>
          <w:rFonts w:ascii="Calibri" w:eastAsia="Calibri" w:hAnsi="Calibri" w:cs="Arial"/>
          <w:sz w:val="24"/>
          <w:szCs w:val="24"/>
          <w:lang w:eastAsia="en-US"/>
        </w:rPr>
        <w:t>zpracováno</w:t>
      </w:r>
      <w:r w:rsidRPr="00153B11">
        <w:rPr>
          <w:rFonts w:ascii="Calibri" w:eastAsia="Calibri" w:hAnsi="Calibri" w:cs="Arial"/>
          <w:sz w:val="24"/>
          <w:szCs w:val="24"/>
          <w:lang w:eastAsia="en-US"/>
        </w:rPr>
        <w:t xml:space="preserve"> dle cílů stanovených v projektu </w:t>
      </w:r>
      <w:r w:rsidR="001C5DD3" w:rsidRPr="00153B11">
        <w:rPr>
          <w:rFonts w:ascii="Calibri" w:eastAsia="Calibri" w:hAnsi="Calibri" w:cs="Arial"/>
          <w:sz w:val="24"/>
          <w:szCs w:val="24"/>
        </w:rPr>
        <w:t>Deinstitucionalizace</w:t>
      </w:r>
      <w:r w:rsidR="00AF1BF7" w:rsidRPr="00153B11">
        <w:rPr>
          <w:rFonts w:ascii="Calibri" w:eastAsia="Calibri" w:hAnsi="Calibri" w:cs="Arial"/>
          <w:sz w:val="24"/>
          <w:szCs w:val="24"/>
        </w:rPr>
        <w:t xml:space="preserve"> a bude obsahovat náležitosti dle přílohy č. 1 této smlouvy.</w:t>
      </w:r>
      <w:r w:rsidR="00C45BDD" w:rsidRPr="00153B11">
        <w:rPr>
          <w:rFonts w:ascii="Calibri" w:eastAsia="Calibri" w:hAnsi="Calibri" w:cs="Arial"/>
          <w:sz w:val="24"/>
          <w:szCs w:val="24"/>
          <w:lang w:eastAsia="en-US"/>
        </w:rPr>
        <w:t xml:space="preserve"> </w:t>
      </w:r>
      <w:r w:rsidRPr="00153B11">
        <w:rPr>
          <w:rFonts w:ascii="Calibri" w:eastAsia="Calibri" w:hAnsi="Calibri" w:cs="Arial"/>
          <w:sz w:val="24"/>
          <w:szCs w:val="24"/>
          <w:lang w:eastAsia="en-US"/>
        </w:rPr>
        <w:t xml:space="preserve">Zhotovitel </w:t>
      </w:r>
      <w:r w:rsidR="00F713D5" w:rsidRPr="00153B11">
        <w:rPr>
          <w:rFonts w:ascii="Calibri" w:eastAsia="Calibri" w:hAnsi="Calibri" w:cs="Arial"/>
          <w:sz w:val="24"/>
          <w:szCs w:val="24"/>
          <w:lang w:eastAsia="en-US"/>
        </w:rPr>
        <w:t xml:space="preserve">rovněž </w:t>
      </w:r>
      <w:r w:rsidRPr="00153B11">
        <w:rPr>
          <w:rFonts w:ascii="Calibri" w:eastAsia="Calibri" w:hAnsi="Calibri" w:cs="Arial"/>
          <w:sz w:val="24"/>
          <w:szCs w:val="24"/>
          <w:lang w:eastAsia="en-US"/>
        </w:rPr>
        <w:t xml:space="preserve">zajistí obsahovou stránku </w:t>
      </w:r>
      <w:r w:rsidR="00F178C7" w:rsidRPr="00153B11">
        <w:rPr>
          <w:rFonts w:ascii="Calibri" w:eastAsia="Calibri" w:hAnsi="Calibri" w:cs="Arial"/>
          <w:sz w:val="24"/>
          <w:szCs w:val="24"/>
          <w:lang w:eastAsia="en-US"/>
        </w:rPr>
        <w:t xml:space="preserve">a realizaci </w:t>
      </w:r>
      <w:r w:rsidR="009374B3" w:rsidRPr="00153B11">
        <w:rPr>
          <w:rFonts w:ascii="Calibri" w:eastAsia="Calibri" w:hAnsi="Calibri" w:cs="Arial"/>
          <w:sz w:val="24"/>
          <w:szCs w:val="24"/>
          <w:lang w:eastAsia="en-US"/>
        </w:rPr>
        <w:t>dvou osmi</w:t>
      </w:r>
      <w:r w:rsidRPr="00153B11">
        <w:rPr>
          <w:rFonts w:ascii="Calibri" w:eastAsia="Calibri" w:hAnsi="Calibri" w:cs="Arial"/>
          <w:sz w:val="24"/>
          <w:szCs w:val="24"/>
          <w:lang w:eastAsia="en-US"/>
        </w:rPr>
        <w:t>hodinov</w:t>
      </w:r>
      <w:r w:rsidR="009374B3" w:rsidRPr="00153B11">
        <w:rPr>
          <w:rFonts w:ascii="Calibri" w:eastAsia="Calibri" w:hAnsi="Calibri" w:cs="Arial"/>
          <w:sz w:val="24"/>
          <w:szCs w:val="24"/>
          <w:lang w:eastAsia="en-US"/>
        </w:rPr>
        <w:t>ých</w:t>
      </w:r>
      <w:r w:rsidRPr="00153B11">
        <w:rPr>
          <w:rFonts w:ascii="Calibri" w:eastAsia="Calibri" w:hAnsi="Calibri" w:cs="Arial"/>
          <w:sz w:val="24"/>
          <w:szCs w:val="24"/>
          <w:lang w:eastAsia="en-US"/>
        </w:rPr>
        <w:t xml:space="preserve"> workshop</w:t>
      </w:r>
      <w:r w:rsidR="009374B3" w:rsidRPr="00153B11">
        <w:rPr>
          <w:rFonts w:ascii="Calibri" w:eastAsia="Calibri" w:hAnsi="Calibri" w:cs="Arial"/>
          <w:sz w:val="24"/>
          <w:szCs w:val="24"/>
          <w:lang w:eastAsia="en-US"/>
        </w:rPr>
        <w:t xml:space="preserve">ů pro </w:t>
      </w:r>
      <w:r w:rsidR="005A1501" w:rsidRPr="00153B11">
        <w:rPr>
          <w:rFonts w:ascii="Calibri" w:eastAsia="Calibri" w:hAnsi="Calibri" w:cs="Arial"/>
          <w:sz w:val="24"/>
          <w:szCs w:val="24"/>
          <w:lang w:eastAsia="en-US"/>
        </w:rPr>
        <w:t xml:space="preserve">pracovníky v oblasti kvality </w:t>
      </w:r>
      <w:r w:rsidR="009374B3" w:rsidRPr="00153B11">
        <w:rPr>
          <w:rFonts w:ascii="Calibri" w:eastAsia="Calibri" w:hAnsi="Calibri" w:cs="Arial"/>
          <w:sz w:val="24"/>
          <w:szCs w:val="24"/>
          <w:lang w:eastAsia="en-US"/>
        </w:rPr>
        <w:t xml:space="preserve">a dvou osmihodinových workshopů </w:t>
      </w:r>
      <w:r w:rsidR="00E05B9D" w:rsidRPr="00153B11">
        <w:rPr>
          <w:rFonts w:ascii="Calibri" w:eastAsia="Calibri" w:hAnsi="Calibri" w:cs="Arial"/>
          <w:sz w:val="24"/>
          <w:szCs w:val="24"/>
          <w:lang w:eastAsia="en-US"/>
        </w:rPr>
        <w:t xml:space="preserve">pro </w:t>
      </w:r>
      <w:r w:rsidR="0097328D" w:rsidRPr="00153B11">
        <w:rPr>
          <w:rFonts w:ascii="Calibri" w:eastAsia="Calibri" w:hAnsi="Calibri" w:cs="Arial"/>
          <w:sz w:val="24"/>
          <w:szCs w:val="24"/>
          <w:lang w:eastAsia="en-US"/>
        </w:rPr>
        <w:t>poskytovatele</w:t>
      </w:r>
      <w:r w:rsidR="009374B3" w:rsidRPr="00153B11">
        <w:rPr>
          <w:rFonts w:ascii="Calibri" w:eastAsia="Calibri" w:hAnsi="Calibri" w:cs="Arial"/>
          <w:sz w:val="24"/>
          <w:szCs w:val="24"/>
          <w:lang w:eastAsia="en-US"/>
        </w:rPr>
        <w:t xml:space="preserve"> služeb</w:t>
      </w:r>
      <w:r w:rsidR="00F713D5" w:rsidRPr="00153B11">
        <w:rPr>
          <w:rFonts w:ascii="Calibri" w:eastAsia="Calibri" w:hAnsi="Calibri" w:cs="Arial"/>
          <w:sz w:val="24"/>
          <w:szCs w:val="24"/>
          <w:lang w:eastAsia="en-US"/>
        </w:rPr>
        <w:t xml:space="preserve"> (realizovány budou v prostorách objednatele)</w:t>
      </w:r>
      <w:r w:rsidRPr="00153B11">
        <w:rPr>
          <w:rFonts w:ascii="Calibri" w:eastAsia="Calibri" w:hAnsi="Calibri" w:cs="Arial"/>
          <w:sz w:val="24"/>
          <w:szCs w:val="24"/>
          <w:lang w:eastAsia="en-US"/>
        </w:rPr>
        <w:t>, tedy především zpracování přehledných prezentací, ve kterých bud</w:t>
      </w:r>
      <w:r w:rsidR="002C1E74" w:rsidRPr="00153B11">
        <w:rPr>
          <w:rFonts w:ascii="Calibri" w:eastAsia="Calibri" w:hAnsi="Calibri" w:cs="Arial"/>
          <w:sz w:val="24"/>
          <w:szCs w:val="24"/>
          <w:lang w:eastAsia="en-US"/>
        </w:rPr>
        <w:t>e</w:t>
      </w:r>
      <w:r w:rsidRPr="00153B11">
        <w:rPr>
          <w:rFonts w:ascii="Calibri" w:eastAsia="Calibri" w:hAnsi="Calibri" w:cs="Arial"/>
          <w:sz w:val="24"/>
          <w:szCs w:val="24"/>
          <w:lang w:eastAsia="en-US"/>
        </w:rPr>
        <w:t xml:space="preserve"> </w:t>
      </w:r>
      <w:r w:rsidR="009374B3" w:rsidRPr="00153B11">
        <w:rPr>
          <w:rFonts w:ascii="Calibri" w:eastAsia="Calibri" w:hAnsi="Calibri" w:cs="Arial"/>
          <w:sz w:val="24"/>
          <w:szCs w:val="24"/>
          <w:lang w:eastAsia="en-US"/>
        </w:rPr>
        <w:t>vysvětlen a interpretován</w:t>
      </w:r>
      <w:r w:rsidR="002C1E74" w:rsidRPr="00153B11">
        <w:rPr>
          <w:rFonts w:ascii="Calibri" w:eastAsia="Calibri" w:hAnsi="Calibri" w:cs="Arial"/>
          <w:sz w:val="24"/>
          <w:szCs w:val="24"/>
          <w:lang w:eastAsia="en-US"/>
        </w:rPr>
        <w:t xml:space="preserve"> nově vzniklý a pilotně ověřený </w:t>
      </w:r>
      <w:r w:rsidR="006D5085" w:rsidRPr="00153B11">
        <w:rPr>
          <w:rFonts w:ascii="Calibri" w:eastAsia="Calibri" w:hAnsi="Calibri" w:cs="Arial"/>
          <w:sz w:val="24"/>
          <w:szCs w:val="24"/>
          <w:lang w:eastAsia="en-US"/>
        </w:rPr>
        <w:t>S</w:t>
      </w:r>
      <w:r w:rsidR="002C1E74" w:rsidRPr="00153B11">
        <w:rPr>
          <w:rFonts w:ascii="Calibri" w:eastAsia="Calibri" w:hAnsi="Calibri" w:cs="Arial"/>
          <w:sz w:val="24"/>
          <w:szCs w:val="24"/>
          <w:lang w:eastAsia="en-US"/>
        </w:rPr>
        <w:t>ystém certifikace programů a služeb,</w:t>
      </w:r>
      <w:r w:rsidR="009374B3" w:rsidRPr="00153B11">
        <w:rPr>
          <w:rFonts w:ascii="Calibri" w:eastAsia="Calibri" w:hAnsi="Calibri" w:cs="Arial"/>
          <w:sz w:val="24"/>
          <w:szCs w:val="24"/>
          <w:lang w:eastAsia="en-US"/>
        </w:rPr>
        <w:t xml:space="preserve"> včetně </w:t>
      </w:r>
      <w:r w:rsidR="0097328D" w:rsidRPr="00153B11">
        <w:rPr>
          <w:rFonts w:ascii="Calibri" w:eastAsia="Calibri" w:hAnsi="Calibri" w:cs="Arial"/>
          <w:sz w:val="24"/>
          <w:szCs w:val="24"/>
          <w:lang w:eastAsia="en-US"/>
        </w:rPr>
        <w:t>návrhu</w:t>
      </w:r>
      <w:r w:rsidR="009374B3" w:rsidRPr="00153B11">
        <w:rPr>
          <w:rFonts w:ascii="Calibri" w:eastAsia="Calibri" w:hAnsi="Calibri" w:cs="Arial"/>
          <w:sz w:val="24"/>
          <w:szCs w:val="24"/>
          <w:lang w:eastAsia="en-US"/>
        </w:rPr>
        <w:t xml:space="preserve"> systém</w:t>
      </w:r>
      <w:r w:rsidR="00290CCA" w:rsidRPr="00153B11">
        <w:rPr>
          <w:rFonts w:ascii="Calibri" w:eastAsia="Calibri" w:hAnsi="Calibri" w:cs="Arial"/>
          <w:sz w:val="24"/>
          <w:szCs w:val="24"/>
          <w:lang w:eastAsia="en-US"/>
        </w:rPr>
        <w:t>u</w:t>
      </w:r>
      <w:r w:rsidR="009374B3" w:rsidRPr="00153B11">
        <w:rPr>
          <w:rFonts w:ascii="Calibri" w:eastAsia="Calibri" w:hAnsi="Calibri" w:cs="Arial"/>
          <w:sz w:val="24"/>
          <w:szCs w:val="24"/>
          <w:lang w:eastAsia="en-US"/>
        </w:rPr>
        <w:t xml:space="preserve"> kontinuálního vzdělávání a rozvoje </w:t>
      </w:r>
      <w:r w:rsidR="005A1501" w:rsidRPr="00153B11">
        <w:rPr>
          <w:rFonts w:ascii="Calibri" w:eastAsia="Calibri" w:hAnsi="Calibri" w:cs="Arial"/>
          <w:sz w:val="24"/>
          <w:szCs w:val="24"/>
          <w:lang w:eastAsia="en-US"/>
        </w:rPr>
        <w:t xml:space="preserve">pracovníků v oblasti </w:t>
      </w:r>
      <w:r w:rsidR="009374B3" w:rsidRPr="00153B11">
        <w:rPr>
          <w:rFonts w:ascii="Calibri" w:eastAsia="Calibri" w:hAnsi="Calibri" w:cs="Arial"/>
          <w:sz w:val="24"/>
          <w:szCs w:val="24"/>
          <w:lang w:eastAsia="en-US"/>
        </w:rPr>
        <w:t>kvality</w:t>
      </w:r>
      <w:r w:rsidR="005A1501" w:rsidRPr="00153B11">
        <w:rPr>
          <w:rFonts w:ascii="Calibri" w:eastAsia="Calibri" w:hAnsi="Calibri" w:cs="Arial"/>
          <w:sz w:val="24"/>
          <w:szCs w:val="24"/>
          <w:lang w:eastAsia="en-US"/>
        </w:rPr>
        <w:t xml:space="preserve"> ve zdravotních a sociálních službách.</w:t>
      </w:r>
    </w:p>
    <w:p w14:paraId="020079E4" w14:textId="42856FE9" w:rsidR="004A6AE1" w:rsidRPr="00153B11" w:rsidRDefault="004A6AE1" w:rsidP="001B7A95">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Provedení díla je rozděleno na </w:t>
      </w:r>
      <w:r w:rsidR="000D2144" w:rsidRPr="00153B11">
        <w:rPr>
          <w:rFonts w:ascii="Calibri" w:eastAsia="Calibri" w:hAnsi="Calibri" w:cs="Arial"/>
          <w:sz w:val="24"/>
          <w:szCs w:val="24"/>
          <w:lang w:eastAsia="en-US"/>
        </w:rPr>
        <w:t xml:space="preserve">realizační </w:t>
      </w:r>
      <w:r w:rsidR="00DD5D65" w:rsidRPr="00153B11">
        <w:rPr>
          <w:rFonts w:ascii="Calibri" w:eastAsia="Calibri" w:hAnsi="Calibri" w:cs="Arial"/>
          <w:sz w:val="24"/>
          <w:szCs w:val="24"/>
          <w:lang w:eastAsia="en-US"/>
        </w:rPr>
        <w:t>fáze v souladu s přílohou č. 1 této smlouvy</w:t>
      </w:r>
      <w:r w:rsidR="001B7A95" w:rsidRPr="00153B11">
        <w:rPr>
          <w:rFonts w:ascii="Calibri" w:eastAsia="Calibri" w:hAnsi="Calibri" w:cs="Arial"/>
          <w:sz w:val="24"/>
          <w:szCs w:val="24"/>
          <w:lang w:eastAsia="en-US"/>
        </w:rPr>
        <w:t xml:space="preserve"> – Iniciační fáze, Vytvoření standardů, Vytvoření metodiky, Pilotní ověření, Finalizace Standardů kvality a bezpečí poskytování psychiatrické péče a Metodiky hodnocení kvality psychiatrické péče, Workshopy</w:t>
      </w:r>
      <w:r w:rsidR="006D5085" w:rsidRPr="00153B11">
        <w:rPr>
          <w:rFonts w:ascii="Calibri" w:eastAsia="Calibri" w:hAnsi="Calibri" w:cs="Arial"/>
          <w:sz w:val="24"/>
          <w:szCs w:val="24"/>
          <w:lang w:eastAsia="en-US"/>
        </w:rPr>
        <w:t xml:space="preserve"> a</w:t>
      </w:r>
      <w:r w:rsidR="001B7A95" w:rsidRPr="00153B11">
        <w:rPr>
          <w:rFonts w:ascii="Calibri" w:eastAsia="Calibri" w:hAnsi="Calibri" w:cs="Arial"/>
          <w:sz w:val="24"/>
          <w:szCs w:val="24"/>
          <w:lang w:eastAsia="en-US"/>
        </w:rPr>
        <w:t xml:space="preserve"> Dokončení finálních dokumentů.</w:t>
      </w:r>
    </w:p>
    <w:p w14:paraId="6750C66A" w14:textId="037E21BD" w:rsidR="002269FE" w:rsidRPr="00153B11" w:rsidRDefault="004A6AE1" w:rsidP="009374B3">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lastRenderedPageBreak/>
        <w:t xml:space="preserve">Požadavky objednatele na </w:t>
      </w:r>
      <w:r w:rsidR="009374B3" w:rsidRPr="00153B11">
        <w:rPr>
          <w:rFonts w:ascii="Calibri" w:eastAsia="Calibri" w:hAnsi="Calibri" w:cs="Arial"/>
          <w:sz w:val="24"/>
          <w:szCs w:val="24"/>
          <w:lang w:eastAsia="en-US"/>
        </w:rPr>
        <w:t>v</w:t>
      </w:r>
      <w:r w:rsidR="002269FE" w:rsidRPr="00153B11">
        <w:rPr>
          <w:rFonts w:ascii="Calibri" w:eastAsia="Calibri" w:hAnsi="Calibri" w:cs="Arial"/>
          <w:sz w:val="24"/>
          <w:szCs w:val="24"/>
          <w:lang w:eastAsia="en-US"/>
        </w:rPr>
        <w:t xml:space="preserve">ytvoření standardů kvality a bezpečí poskytování </w:t>
      </w:r>
      <w:r w:rsidR="00336128" w:rsidRPr="00153B11">
        <w:rPr>
          <w:rFonts w:ascii="Calibri" w:eastAsia="Calibri" w:hAnsi="Calibri" w:cs="Arial"/>
          <w:sz w:val="24"/>
          <w:szCs w:val="24"/>
          <w:lang w:eastAsia="en-US"/>
        </w:rPr>
        <w:t>psychiatrické</w:t>
      </w:r>
      <w:r w:rsidR="00DC16C2" w:rsidRPr="00153B11">
        <w:rPr>
          <w:rFonts w:ascii="Calibri" w:eastAsia="Calibri" w:hAnsi="Calibri" w:cs="Arial"/>
          <w:sz w:val="24"/>
          <w:szCs w:val="24"/>
          <w:lang w:eastAsia="en-US"/>
        </w:rPr>
        <w:t xml:space="preserve"> péče</w:t>
      </w:r>
      <w:r w:rsidR="009374B3" w:rsidRPr="00153B11">
        <w:rPr>
          <w:rFonts w:ascii="Calibri" w:eastAsia="Calibri" w:hAnsi="Calibri" w:cs="Arial"/>
          <w:sz w:val="24"/>
          <w:szCs w:val="24"/>
          <w:lang w:eastAsia="en-US"/>
        </w:rPr>
        <w:t xml:space="preserve"> jsou následující:</w:t>
      </w:r>
      <w:r w:rsidR="002269FE" w:rsidRPr="00153B11">
        <w:rPr>
          <w:rFonts w:ascii="Calibri" w:eastAsia="Calibri" w:hAnsi="Calibri" w:cs="Arial"/>
          <w:sz w:val="24"/>
          <w:szCs w:val="24"/>
          <w:lang w:eastAsia="en-US"/>
        </w:rPr>
        <w:t xml:space="preserve"> v souladu se standardy WHO</w:t>
      </w:r>
      <w:r w:rsidR="009374B3" w:rsidRPr="00153B11">
        <w:rPr>
          <w:rFonts w:ascii="Calibri" w:eastAsia="Calibri" w:hAnsi="Calibri" w:cs="Arial"/>
          <w:sz w:val="24"/>
          <w:szCs w:val="24"/>
          <w:lang w:eastAsia="en-US"/>
        </w:rPr>
        <w:t>, s vyhláškou č. 102/2012 Sb.</w:t>
      </w:r>
      <w:r w:rsidR="008244C0" w:rsidRPr="00153B11">
        <w:rPr>
          <w:rFonts w:ascii="Calibri" w:eastAsia="Calibri" w:hAnsi="Calibri" w:cs="Arial"/>
          <w:sz w:val="24"/>
          <w:szCs w:val="24"/>
          <w:lang w:eastAsia="en-US"/>
        </w:rPr>
        <w:t>,</w:t>
      </w:r>
      <w:r w:rsidR="009374B3" w:rsidRPr="00153B11">
        <w:rPr>
          <w:rFonts w:ascii="Calibri" w:eastAsia="Calibri" w:hAnsi="Calibri" w:cs="Arial"/>
          <w:sz w:val="24"/>
          <w:szCs w:val="24"/>
          <w:lang w:eastAsia="en-US"/>
        </w:rPr>
        <w:t xml:space="preserve"> o hodnocení kvality a bezpečí lůžkové zdravotní péče a také v souladu s</w:t>
      </w:r>
      <w:r w:rsidR="00F178C7" w:rsidRPr="00153B11">
        <w:rPr>
          <w:rFonts w:ascii="Calibri" w:eastAsia="Calibri" w:hAnsi="Calibri" w:cs="Arial"/>
          <w:sz w:val="24"/>
          <w:szCs w:val="24"/>
          <w:lang w:eastAsia="en-US"/>
        </w:rPr>
        <w:t xml:space="preserve"> aktuálně platnými </w:t>
      </w:r>
      <w:r w:rsidR="009374B3" w:rsidRPr="00153B11">
        <w:rPr>
          <w:rFonts w:ascii="Calibri" w:eastAsia="Calibri" w:hAnsi="Calibri" w:cs="Arial"/>
          <w:sz w:val="24"/>
          <w:szCs w:val="24"/>
          <w:lang w:eastAsia="en-US"/>
        </w:rPr>
        <w:t>standardy sociálních služeb</w:t>
      </w:r>
      <w:r w:rsidR="001C5DD3" w:rsidRPr="00153B11">
        <w:rPr>
          <w:rFonts w:ascii="Calibri" w:eastAsia="Calibri" w:hAnsi="Calibri" w:cs="Arial"/>
          <w:sz w:val="24"/>
          <w:szCs w:val="24"/>
          <w:lang w:eastAsia="en-US"/>
        </w:rPr>
        <w:t xml:space="preserve">, </w:t>
      </w:r>
      <w:r w:rsidR="00E05B9D" w:rsidRPr="00153B11">
        <w:rPr>
          <w:rFonts w:ascii="Calibri" w:eastAsia="Calibri" w:hAnsi="Calibri" w:cs="Arial"/>
          <w:sz w:val="24"/>
          <w:szCs w:val="24"/>
          <w:lang w:eastAsia="en-US"/>
        </w:rPr>
        <w:t xml:space="preserve">které jsou definovány v příslušných </w:t>
      </w:r>
      <w:r w:rsidR="00995B42" w:rsidRPr="00153B11">
        <w:rPr>
          <w:rFonts w:ascii="Calibri" w:eastAsia="Calibri" w:hAnsi="Calibri" w:cs="Arial"/>
          <w:sz w:val="24"/>
          <w:szCs w:val="24"/>
          <w:lang w:eastAsia="en-US"/>
        </w:rPr>
        <w:t xml:space="preserve">aktuálně platných a účinných </w:t>
      </w:r>
      <w:r w:rsidR="00E05B9D" w:rsidRPr="00153B11">
        <w:rPr>
          <w:rFonts w:ascii="Calibri" w:eastAsia="Calibri" w:hAnsi="Calibri" w:cs="Arial"/>
          <w:sz w:val="24"/>
          <w:szCs w:val="24"/>
          <w:lang w:eastAsia="en-US"/>
        </w:rPr>
        <w:t xml:space="preserve">právních předpisech, zejména pak v zákoně č. </w:t>
      </w:r>
      <w:r w:rsidR="00995B42" w:rsidRPr="00153B11">
        <w:rPr>
          <w:rFonts w:ascii="Calibri" w:eastAsia="Calibri" w:hAnsi="Calibri" w:cs="Arial"/>
          <w:sz w:val="24"/>
          <w:szCs w:val="24"/>
          <w:lang w:eastAsia="en-US"/>
        </w:rPr>
        <w:t>108/2006 Sb., o sociálních službách</w:t>
      </w:r>
      <w:r w:rsidR="00E05B9D" w:rsidRPr="00153B11">
        <w:rPr>
          <w:rFonts w:ascii="Calibri" w:eastAsia="Calibri" w:hAnsi="Calibri" w:cs="Arial"/>
          <w:sz w:val="24"/>
          <w:szCs w:val="24"/>
          <w:lang w:eastAsia="en-US"/>
        </w:rPr>
        <w:t xml:space="preserve"> a </w:t>
      </w:r>
      <w:r w:rsidR="00995B42" w:rsidRPr="00153B11">
        <w:rPr>
          <w:rFonts w:ascii="Calibri" w:eastAsia="Calibri" w:hAnsi="Calibri" w:cs="Arial"/>
          <w:sz w:val="24"/>
          <w:szCs w:val="24"/>
          <w:lang w:eastAsia="en-US"/>
        </w:rPr>
        <w:t>podzákonných právních předpisech vydaných k jeho provedení</w:t>
      </w:r>
      <w:r w:rsidR="00980A42" w:rsidRPr="00153B11">
        <w:rPr>
          <w:rFonts w:ascii="Calibri" w:eastAsia="Calibri" w:hAnsi="Calibri" w:cs="Arial"/>
          <w:sz w:val="24"/>
          <w:szCs w:val="24"/>
          <w:lang w:eastAsia="en-US"/>
        </w:rPr>
        <w:t xml:space="preserve">, </w:t>
      </w:r>
      <w:r w:rsidR="009374B3" w:rsidRPr="00153B11">
        <w:rPr>
          <w:rFonts w:ascii="Calibri" w:eastAsia="Calibri" w:hAnsi="Calibri" w:cs="Arial"/>
          <w:sz w:val="24"/>
          <w:szCs w:val="24"/>
          <w:lang w:eastAsia="en-US"/>
        </w:rPr>
        <w:t>podrobně se věnují jednotlivým oblastem Úmluvy o právech osob se zdravotním postižením a Úmluvy o právech dítěte</w:t>
      </w:r>
      <w:r w:rsidR="00DD5D65" w:rsidRPr="00153B11">
        <w:rPr>
          <w:rFonts w:ascii="Calibri" w:eastAsia="Calibri" w:hAnsi="Calibri" w:cs="Arial"/>
          <w:sz w:val="24"/>
          <w:szCs w:val="24"/>
          <w:lang w:eastAsia="en-US"/>
        </w:rPr>
        <w:t>. Bližší specifikace je uvedena v </w:t>
      </w:r>
      <w:r w:rsidR="0097328D" w:rsidRPr="00153B11">
        <w:rPr>
          <w:rFonts w:ascii="Calibri" w:eastAsia="Calibri" w:hAnsi="Calibri" w:cs="Arial"/>
          <w:sz w:val="24"/>
          <w:szCs w:val="24"/>
          <w:lang w:eastAsia="en-US"/>
        </w:rPr>
        <w:t>příloze</w:t>
      </w:r>
      <w:r w:rsidR="00DD5D65" w:rsidRPr="00153B11">
        <w:rPr>
          <w:rFonts w:ascii="Calibri" w:eastAsia="Calibri" w:hAnsi="Calibri" w:cs="Arial"/>
          <w:sz w:val="24"/>
          <w:szCs w:val="24"/>
          <w:lang w:eastAsia="en-US"/>
        </w:rPr>
        <w:t xml:space="preserve"> č. 1 této smlouvy.</w:t>
      </w:r>
    </w:p>
    <w:p w14:paraId="362DFCED" w14:textId="7F3E0857" w:rsidR="004A6AE1" w:rsidRPr="00153B11" w:rsidRDefault="00022426" w:rsidP="00C45BDD">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M</w:t>
      </w:r>
      <w:r w:rsidR="00374DB3" w:rsidRPr="00153B11">
        <w:rPr>
          <w:rFonts w:ascii="Calibri" w:eastAsia="Calibri" w:hAnsi="Calibri" w:cs="Arial"/>
          <w:sz w:val="24"/>
          <w:szCs w:val="24"/>
          <w:lang w:eastAsia="en-US"/>
        </w:rPr>
        <w:t>etodik</w:t>
      </w:r>
      <w:r w:rsidRPr="00153B11">
        <w:rPr>
          <w:rFonts w:ascii="Calibri" w:eastAsia="Calibri" w:hAnsi="Calibri" w:cs="Arial"/>
          <w:sz w:val="24"/>
          <w:szCs w:val="24"/>
          <w:lang w:eastAsia="en-US"/>
        </w:rPr>
        <w:t>a</w:t>
      </w:r>
      <w:r w:rsidR="00374DB3" w:rsidRPr="00153B11">
        <w:rPr>
          <w:rFonts w:ascii="Calibri" w:eastAsia="Calibri" w:hAnsi="Calibri" w:cs="Arial"/>
          <w:sz w:val="24"/>
          <w:szCs w:val="24"/>
          <w:lang w:eastAsia="en-US"/>
        </w:rPr>
        <w:t xml:space="preserve"> hodnocení kvality </w:t>
      </w:r>
      <w:r w:rsidR="00C45BDD" w:rsidRPr="00153B11">
        <w:rPr>
          <w:rFonts w:ascii="Calibri" w:eastAsia="Calibri" w:hAnsi="Calibri" w:cs="Arial"/>
          <w:sz w:val="24"/>
          <w:szCs w:val="24"/>
          <w:lang w:eastAsia="en-US"/>
        </w:rPr>
        <w:t>poskytování psychiatrické péče</w:t>
      </w:r>
      <w:r w:rsidR="00C45BDD" w:rsidRPr="00153B11" w:rsidDel="00022426">
        <w:rPr>
          <w:rFonts w:ascii="Calibri" w:eastAsia="Calibri" w:hAnsi="Calibri" w:cs="Arial"/>
          <w:sz w:val="24"/>
          <w:szCs w:val="24"/>
          <w:lang w:eastAsia="en-US"/>
        </w:rPr>
        <w:t xml:space="preserve"> </w:t>
      </w:r>
      <w:r w:rsidR="009374B3" w:rsidRPr="00153B11">
        <w:rPr>
          <w:rFonts w:ascii="Calibri" w:eastAsia="Calibri" w:hAnsi="Calibri" w:cs="Arial"/>
          <w:sz w:val="24"/>
          <w:szCs w:val="24"/>
          <w:lang w:eastAsia="en-US"/>
        </w:rPr>
        <w:t>musí reflektovat posílení role procesních map a doporučených postupů vytvořených v rámci projektu Deinstitucionalizace stejně jako metodické nástroje Quality Rights.</w:t>
      </w:r>
      <w:r w:rsidR="00DD5D65" w:rsidRPr="00153B11">
        <w:rPr>
          <w:rFonts w:ascii="Calibri" w:eastAsia="Calibri" w:hAnsi="Calibri" w:cs="Arial"/>
          <w:sz w:val="24"/>
          <w:szCs w:val="24"/>
          <w:lang w:eastAsia="en-US"/>
        </w:rPr>
        <w:t xml:space="preserve"> Bližší specifikace je uvedena v </w:t>
      </w:r>
      <w:r w:rsidR="0097328D" w:rsidRPr="00153B11">
        <w:rPr>
          <w:rFonts w:ascii="Calibri" w:eastAsia="Calibri" w:hAnsi="Calibri" w:cs="Arial"/>
          <w:sz w:val="24"/>
          <w:szCs w:val="24"/>
          <w:lang w:eastAsia="en-US"/>
        </w:rPr>
        <w:t>příloze</w:t>
      </w:r>
      <w:r w:rsidR="00DD5D65" w:rsidRPr="00153B11">
        <w:rPr>
          <w:rFonts w:ascii="Calibri" w:eastAsia="Calibri" w:hAnsi="Calibri" w:cs="Arial"/>
          <w:sz w:val="24"/>
          <w:szCs w:val="24"/>
          <w:lang w:eastAsia="en-US"/>
        </w:rPr>
        <w:t xml:space="preserve"> č. 1 této smlouvy.</w:t>
      </w:r>
    </w:p>
    <w:p w14:paraId="29757C58" w14:textId="3177E8FF" w:rsidR="004A6AE1" w:rsidRPr="00153B11" w:rsidRDefault="004A6AE1" w:rsidP="004A6AE1">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Zhotovitelem budou vypracovány a předloženy</w:t>
      </w:r>
      <w:r w:rsidR="00DD5D65" w:rsidRPr="00153B11">
        <w:rPr>
          <w:rFonts w:ascii="Calibri" w:eastAsia="Calibri" w:hAnsi="Calibri" w:cs="Arial"/>
          <w:sz w:val="24"/>
          <w:szCs w:val="24"/>
          <w:lang w:eastAsia="en-US"/>
        </w:rPr>
        <w:t xml:space="preserve"> </w:t>
      </w:r>
      <w:r w:rsidR="00995B42" w:rsidRPr="00153B11">
        <w:rPr>
          <w:rFonts w:ascii="Calibri" w:eastAsia="Calibri" w:hAnsi="Calibri" w:cs="Arial"/>
          <w:sz w:val="24"/>
          <w:szCs w:val="24"/>
          <w:lang w:eastAsia="en-US"/>
        </w:rPr>
        <w:t xml:space="preserve">zejména  tyto </w:t>
      </w:r>
      <w:r w:rsidR="00DD5D65" w:rsidRPr="00153B11">
        <w:rPr>
          <w:rFonts w:ascii="Calibri" w:eastAsia="Calibri" w:hAnsi="Calibri" w:cs="Arial"/>
          <w:sz w:val="24"/>
          <w:szCs w:val="24"/>
          <w:lang w:eastAsia="en-US"/>
        </w:rPr>
        <w:t>dokumenty</w:t>
      </w:r>
      <w:r w:rsidRPr="00153B11">
        <w:rPr>
          <w:rFonts w:ascii="Calibri" w:eastAsia="Calibri" w:hAnsi="Calibri" w:cs="Arial"/>
          <w:sz w:val="24"/>
          <w:szCs w:val="24"/>
          <w:lang w:eastAsia="en-US"/>
        </w:rPr>
        <w:t>:</w:t>
      </w:r>
    </w:p>
    <w:p w14:paraId="1B30168F" w14:textId="77777777" w:rsidR="00777D64" w:rsidRPr="00153B11" w:rsidRDefault="00DD5D65" w:rsidP="009979E9">
      <w:pPr>
        <w:numPr>
          <w:ilvl w:val="1"/>
          <w:numId w:val="3"/>
        </w:numPr>
        <w:autoSpaceDE/>
        <w:autoSpaceDN/>
        <w:adjustRightInd/>
        <w:spacing w:after="100" w:afterAutospacing="1" w:line="276" w:lineRule="auto"/>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Standardy kvality a bezpečí poskytování psychiatrické péče;</w:t>
      </w:r>
    </w:p>
    <w:p w14:paraId="1EDE3695" w14:textId="1E5910C5" w:rsidR="00777D64" w:rsidRPr="00153B11" w:rsidRDefault="00DD5D65" w:rsidP="009979E9">
      <w:pPr>
        <w:numPr>
          <w:ilvl w:val="1"/>
          <w:numId w:val="3"/>
        </w:numPr>
        <w:autoSpaceDE/>
        <w:autoSpaceDN/>
        <w:adjustRightInd/>
        <w:spacing w:after="100" w:afterAutospacing="1" w:line="276" w:lineRule="auto"/>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Metodik</w:t>
      </w:r>
      <w:r w:rsidR="00336128" w:rsidRPr="00153B11">
        <w:rPr>
          <w:rFonts w:ascii="Calibri" w:eastAsia="Calibri" w:hAnsi="Calibri" w:cs="Arial"/>
          <w:sz w:val="24"/>
          <w:szCs w:val="24"/>
          <w:lang w:eastAsia="en-US"/>
        </w:rPr>
        <w:t>a</w:t>
      </w:r>
      <w:r w:rsidRPr="00153B11">
        <w:rPr>
          <w:rFonts w:ascii="Calibri" w:eastAsia="Calibri" w:hAnsi="Calibri" w:cs="Arial"/>
          <w:sz w:val="24"/>
          <w:szCs w:val="24"/>
          <w:lang w:eastAsia="en-US"/>
        </w:rPr>
        <w:t xml:space="preserve"> hodnocení kvality poskytování psychiatrické péče;</w:t>
      </w:r>
    </w:p>
    <w:p w14:paraId="4DE0A24F" w14:textId="721BE815" w:rsidR="00DD5D65" w:rsidRPr="00153B11" w:rsidRDefault="00DD5D65" w:rsidP="004A6AE1">
      <w:pPr>
        <w:numPr>
          <w:ilvl w:val="1"/>
          <w:numId w:val="3"/>
        </w:numPr>
        <w:autoSpaceDE/>
        <w:autoSpaceDN/>
        <w:adjustRightInd/>
        <w:spacing w:after="100" w:afterAutospacing="1" w:line="276" w:lineRule="auto"/>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Návrh systému kontinuálního vzdělávání a rozvoje </w:t>
      </w:r>
      <w:r w:rsidR="00464553" w:rsidRPr="00153B11">
        <w:rPr>
          <w:rFonts w:ascii="Calibri" w:eastAsia="Calibri" w:hAnsi="Calibri" w:cs="Arial"/>
          <w:sz w:val="24"/>
          <w:szCs w:val="24"/>
          <w:lang w:eastAsia="en-US"/>
        </w:rPr>
        <w:t>pracovníků v oblasti kvality ve zdravotních a sociálních službách</w:t>
      </w:r>
      <w:r w:rsidR="00022426" w:rsidRPr="00153B11">
        <w:rPr>
          <w:rFonts w:ascii="Calibri" w:eastAsia="Calibri" w:hAnsi="Calibri" w:cs="Arial"/>
          <w:sz w:val="24"/>
          <w:szCs w:val="24"/>
          <w:lang w:eastAsia="en-US"/>
        </w:rPr>
        <w:t>.</w:t>
      </w:r>
    </w:p>
    <w:p w14:paraId="3DBF82AC" w14:textId="7B7C9090" w:rsidR="00DD5D65" w:rsidRPr="00153B11" w:rsidRDefault="00DD5D65" w:rsidP="00DD5D65">
      <w:pPr>
        <w:autoSpaceDE/>
        <w:autoSpaceDN/>
        <w:adjustRightInd/>
        <w:spacing w:after="100" w:afterAutospacing="1" w:line="276" w:lineRule="auto"/>
        <w:ind w:left="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Bližší </w:t>
      </w:r>
      <w:r w:rsidR="0097328D" w:rsidRPr="00153B11">
        <w:rPr>
          <w:rFonts w:ascii="Calibri" w:eastAsia="Calibri" w:hAnsi="Calibri" w:cs="Arial"/>
          <w:sz w:val="24"/>
          <w:szCs w:val="24"/>
          <w:lang w:eastAsia="en-US"/>
        </w:rPr>
        <w:t>specifikace a</w:t>
      </w:r>
      <w:r w:rsidR="00995B42" w:rsidRPr="00153B11">
        <w:rPr>
          <w:rFonts w:ascii="Calibri" w:eastAsia="Calibri" w:hAnsi="Calibri" w:cs="Arial"/>
          <w:sz w:val="24"/>
          <w:szCs w:val="24"/>
          <w:lang w:eastAsia="en-US"/>
        </w:rPr>
        <w:t xml:space="preserve"> ostatní požadované výstupy </w:t>
      </w:r>
      <w:r w:rsidRPr="00153B11">
        <w:rPr>
          <w:rFonts w:ascii="Calibri" w:eastAsia="Calibri" w:hAnsi="Calibri" w:cs="Arial"/>
          <w:sz w:val="24"/>
          <w:szCs w:val="24"/>
          <w:lang w:eastAsia="en-US"/>
        </w:rPr>
        <w:t>j</w:t>
      </w:r>
      <w:r w:rsidR="00995B42" w:rsidRPr="00153B11">
        <w:rPr>
          <w:rFonts w:ascii="Calibri" w:eastAsia="Calibri" w:hAnsi="Calibri" w:cs="Arial"/>
          <w:sz w:val="24"/>
          <w:szCs w:val="24"/>
          <w:lang w:eastAsia="en-US"/>
        </w:rPr>
        <w:t>sou</w:t>
      </w:r>
      <w:r w:rsidRPr="00153B11">
        <w:rPr>
          <w:rFonts w:ascii="Calibri" w:eastAsia="Calibri" w:hAnsi="Calibri" w:cs="Arial"/>
          <w:sz w:val="24"/>
          <w:szCs w:val="24"/>
          <w:lang w:eastAsia="en-US"/>
        </w:rPr>
        <w:t xml:space="preserve"> uveden</w:t>
      </w:r>
      <w:r w:rsidR="00995B42" w:rsidRPr="00153B11">
        <w:rPr>
          <w:rFonts w:ascii="Calibri" w:eastAsia="Calibri" w:hAnsi="Calibri" w:cs="Arial"/>
          <w:sz w:val="24"/>
          <w:szCs w:val="24"/>
          <w:lang w:eastAsia="en-US"/>
        </w:rPr>
        <w:t>y</w:t>
      </w:r>
      <w:r w:rsidRPr="00153B11">
        <w:rPr>
          <w:rFonts w:ascii="Calibri" w:eastAsia="Calibri" w:hAnsi="Calibri" w:cs="Arial"/>
          <w:sz w:val="24"/>
          <w:szCs w:val="24"/>
          <w:lang w:eastAsia="en-US"/>
        </w:rPr>
        <w:t xml:space="preserve"> v příloz</w:t>
      </w:r>
      <w:r w:rsidR="00995B42" w:rsidRPr="00153B11">
        <w:rPr>
          <w:rFonts w:ascii="Calibri" w:eastAsia="Calibri" w:hAnsi="Calibri" w:cs="Arial"/>
          <w:sz w:val="24"/>
          <w:szCs w:val="24"/>
          <w:lang w:eastAsia="en-US"/>
        </w:rPr>
        <w:t>e</w:t>
      </w:r>
      <w:r w:rsidRPr="00153B11">
        <w:rPr>
          <w:rFonts w:ascii="Calibri" w:eastAsia="Calibri" w:hAnsi="Calibri" w:cs="Arial"/>
          <w:sz w:val="24"/>
          <w:szCs w:val="24"/>
          <w:lang w:eastAsia="en-US"/>
        </w:rPr>
        <w:t xml:space="preserve"> č. 1 této smlouvy.</w:t>
      </w:r>
    </w:p>
    <w:p w14:paraId="7704CF61" w14:textId="11E2C720" w:rsidR="004A6AE1" w:rsidRPr="00153B11" w:rsidRDefault="004A6AE1" w:rsidP="004A6AE1">
      <w:pPr>
        <w:numPr>
          <w:ilvl w:val="0"/>
          <w:numId w:val="3"/>
        </w:numPr>
        <w:tabs>
          <w:tab w:val="clear" w:pos="36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Zhotovitel se zavazuje po celou dobu plnění </w:t>
      </w:r>
      <w:r w:rsidR="0097328D" w:rsidRPr="00153B11">
        <w:rPr>
          <w:rFonts w:ascii="Calibri" w:eastAsia="Calibri" w:hAnsi="Calibri" w:cs="Arial"/>
          <w:sz w:val="24"/>
          <w:szCs w:val="24"/>
          <w:lang w:eastAsia="en-US"/>
        </w:rPr>
        <w:t xml:space="preserve">závazku </w:t>
      </w:r>
      <w:r w:rsidRPr="00153B11">
        <w:rPr>
          <w:rFonts w:ascii="Calibri" w:eastAsia="Calibri" w:hAnsi="Calibri" w:cs="Arial"/>
          <w:sz w:val="24"/>
          <w:szCs w:val="24"/>
          <w:lang w:eastAsia="en-US"/>
        </w:rPr>
        <w:t xml:space="preserve">úzce spolupracovat s objednatelem a věcně příslušnými odbory objednatele. </w:t>
      </w:r>
    </w:p>
    <w:p w14:paraId="0E94C6B6" w14:textId="77777777" w:rsidR="00EF5158" w:rsidRPr="00153B11" w:rsidRDefault="00EF5158" w:rsidP="00CD70F8">
      <w:pPr>
        <w:pStyle w:val="Barevnseznamzvraznn11"/>
        <w:spacing w:after="0"/>
        <w:ind w:left="1134" w:hanging="567"/>
        <w:jc w:val="center"/>
        <w:rPr>
          <w:b/>
          <w:sz w:val="24"/>
          <w:szCs w:val="24"/>
        </w:rPr>
      </w:pPr>
    </w:p>
    <w:p w14:paraId="7C97DB00" w14:textId="77777777" w:rsidR="00C13B45" w:rsidRPr="00153B11" w:rsidRDefault="004A6AE1" w:rsidP="00CD70F8">
      <w:pPr>
        <w:pStyle w:val="Barevnseznamzvraznn11"/>
        <w:spacing w:after="0"/>
        <w:ind w:left="1134" w:hanging="567"/>
        <w:jc w:val="center"/>
        <w:rPr>
          <w:sz w:val="24"/>
          <w:szCs w:val="24"/>
        </w:rPr>
      </w:pPr>
      <w:r w:rsidRPr="00153B11">
        <w:rPr>
          <w:b/>
          <w:sz w:val="24"/>
          <w:szCs w:val="24"/>
        </w:rPr>
        <w:t xml:space="preserve">Čl. 3 – Termín </w:t>
      </w:r>
      <w:r w:rsidR="00C13B45" w:rsidRPr="00153B11">
        <w:rPr>
          <w:b/>
          <w:sz w:val="24"/>
          <w:szCs w:val="24"/>
        </w:rPr>
        <w:t>a způsob plnění</w:t>
      </w:r>
    </w:p>
    <w:p w14:paraId="68B9999D" w14:textId="77777777" w:rsidR="00C13B45" w:rsidRPr="00153B11" w:rsidRDefault="00C13B45" w:rsidP="00CD70F8">
      <w:pPr>
        <w:pStyle w:val="Barevnseznamzvraznn11"/>
        <w:spacing w:after="0"/>
        <w:jc w:val="both"/>
        <w:rPr>
          <w:rFonts w:cs="Arial"/>
          <w:sz w:val="24"/>
          <w:szCs w:val="24"/>
        </w:rPr>
      </w:pPr>
    </w:p>
    <w:p w14:paraId="33471DBD" w14:textId="77777777" w:rsidR="004A6AE1" w:rsidRPr="00153B11" w:rsidRDefault="004A6AE1" w:rsidP="004A6AE1">
      <w:pPr>
        <w:numPr>
          <w:ilvl w:val="3"/>
          <w:numId w:val="3"/>
        </w:numPr>
        <w:tabs>
          <w:tab w:val="clear" w:pos="2880"/>
        </w:tabs>
        <w:spacing w:line="276" w:lineRule="auto"/>
        <w:ind w:left="567" w:hanging="567"/>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Zhotovitel se zavazuje započít s plněním předmětu smlouvy od okamžiku nabytí účinnosti této smlouvy. </w:t>
      </w:r>
    </w:p>
    <w:p w14:paraId="4A4C9F3F" w14:textId="433C4F56" w:rsidR="004A6AE1" w:rsidRPr="00153B11" w:rsidRDefault="009568C0" w:rsidP="00A30870">
      <w:pPr>
        <w:numPr>
          <w:ilvl w:val="3"/>
          <w:numId w:val="3"/>
        </w:numPr>
        <w:tabs>
          <w:tab w:val="clear" w:pos="288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Dílo </w:t>
      </w:r>
      <w:r w:rsidR="004A6AE1" w:rsidRPr="00153B11">
        <w:rPr>
          <w:rFonts w:ascii="Calibri" w:eastAsia="Calibri" w:hAnsi="Calibri" w:cs="Arial"/>
          <w:sz w:val="24"/>
          <w:szCs w:val="24"/>
          <w:lang w:eastAsia="en-US"/>
        </w:rPr>
        <w:t>bude dokončen</w:t>
      </w:r>
      <w:r w:rsidRPr="00153B11">
        <w:rPr>
          <w:rFonts w:ascii="Calibri" w:eastAsia="Calibri" w:hAnsi="Calibri" w:cs="Arial"/>
          <w:sz w:val="24"/>
          <w:szCs w:val="24"/>
          <w:lang w:eastAsia="en-US"/>
        </w:rPr>
        <w:t>o</w:t>
      </w:r>
      <w:r w:rsidR="00C51061" w:rsidRPr="00153B11">
        <w:rPr>
          <w:rFonts w:ascii="Calibri" w:eastAsia="Calibri" w:hAnsi="Calibri" w:cs="Arial"/>
          <w:sz w:val="24"/>
          <w:szCs w:val="24"/>
          <w:lang w:eastAsia="en-US"/>
        </w:rPr>
        <w:t xml:space="preserve"> a předáno</w:t>
      </w:r>
      <w:r w:rsidR="004A6AE1" w:rsidRPr="00153B11">
        <w:rPr>
          <w:rFonts w:ascii="Calibri" w:eastAsia="Calibri" w:hAnsi="Calibri" w:cs="Arial"/>
          <w:sz w:val="24"/>
          <w:szCs w:val="24"/>
          <w:lang w:eastAsia="en-US"/>
        </w:rPr>
        <w:t xml:space="preserve"> </w:t>
      </w:r>
      <w:r w:rsidR="00664477" w:rsidRPr="00153B11">
        <w:rPr>
          <w:rFonts w:ascii="Calibri" w:eastAsia="Calibri" w:hAnsi="Calibri" w:cs="Arial"/>
          <w:sz w:val="24"/>
          <w:szCs w:val="24"/>
          <w:lang w:eastAsia="en-US"/>
        </w:rPr>
        <w:t xml:space="preserve">5 pracovních dnů před </w:t>
      </w:r>
      <w:r w:rsidR="0097328D" w:rsidRPr="00153B11">
        <w:rPr>
          <w:rFonts w:ascii="Calibri" w:eastAsia="Calibri" w:hAnsi="Calibri" w:cs="Arial"/>
          <w:sz w:val="24"/>
          <w:szCs w:val="24"/>
          <w:lang w:eastAsia="en-US"/>
        </w:rPr>
        <w:t>uplynutím</w:t>
      </w:r>
      <w:r w:rsidR="00664477" w:rsidRPr="00153B11">
        <w:rPr>
          <w:rFonts w:ascii="Calibri" w:eastAsia="Calibri" w:hAnsi="Calibri" w:cs="Arial"/>
          <w:sz w:val="24"/>
          <w:szCs w:val="24"/>
          <w:lang w:eastAsia="en-US"/>
        </w:rPr>
        <w:t xml:space="preserve"> 12 měsíců</w:t>
      </w:r>
      <w:r w:rsidR="004A6AE1" w:rsidRPr="00153B11">
        <w:rPr>
          <w:rFonts w:ascii="Calibri" w:eastAsia="Calibri" w:hAnsi="Calibri" w:cs="Arial"/>
          <w:sz w:val="24"/>
          <w:szCs w:val="24"/>
          <w:lang w:eastAsia="en-US"/>
        </w:rPr>
        <w:t xml:space="preserve"> od okamžiku nabytí účinnosti této </w:t>
      </w:r>
      <w:r w:rsidR="00282D4A" w:rsidRPr="00153B11">
        <w:rPr>
          <w:rFonts w:ascii="Calibri" w:eastAsia="Calibri" w:hAnsi="Calibri" w:cs="Arial"/>
          <w:sz w:val="24"/>
          <w:szCs w:val="24"/>
          <w:lang w:eastAsia="en-US"/>
        </w:rPr>
        <w:t xml:space="preserve">smlouvy. </w:t>
      </w:r>
      <w:r w:rsidR="002306DA" w:rsidRPr="00153B11">
        <w:rPr>
          <w:rFonts w:ascii="Calibri" w:eastAsia="Calibri" w:hAnsi="Calibri" w:cs="Arial"/>
          <w:sz w:val="24"/>
          <w:szCs w:val="24"/>
          <w:lang w:eastAsia="en-US"/>
        </w:rPr>
        <w:t xml:space="preserve">Dílčí </w:t>
      </w:r>
      <w:r w:rsidRPr="00153B11">
        <w:rPr>
          <w:rFonts w:ascii="Calibri" w:eastAsia="Calibri" w:hAnsi="Calibri" w:cs="Arial"/>
          <w:sz w:val="24"/>
          <w:szCs w:val="24"/>
          <w:lang w:eastAsia="en-US"/>
        </w:rPr>
        <w:t>výstupy</w:t>
      </w:r>
      <w:r w:rsidR="004A6AE1" w:rsidRPr="00153B11">
        <w:rPr>
          <w:rFonts w:ascii="Calibri" w:eastAsia="Calibri" w:hAnsi="Calibri" w:cs="Arial"/>
          <w:sz w:val="24"/>
          <w:szCs w:val="24"/>
          <w:lang w:eastAsia="en-US"/>
        </w:rPr>
        <w:t xml:space="preserve"> </w:t>
      </w:r>
      <w:r w:rsidR="00F74339" w:rsidRPr="00153B11">
        <w:rPr>
          <w:rFonts w:ascii="Calibri" w:eastAsia="Calibri" w:hAnsi="Calibri" w:cs="Arial"/>
          <w:sz w:val="24"/>
          <w:szCs w:val="24"/>
          <w:lang w:eastAsia="en-US"/>
        </w:rPr>
        <w:t>z realizačních fází díla</w:t>
      </w:r>
      <w:r w:rsidR="00C15899" w:rsidRPr="00153B11">
        <w:rPr>
          <w:rFonts w:ascii="Calibri" w:eastAsia="Calibri" w:hAnsi="Calibri" w:cs="Arial"/>
          <w:sz w:val="24"/>
          <w:szCs w:val="24"/>
          <w:lang w:eastAsia="en-US"/>
        </w:rPr>
        <w:t xml:space="preserve"> dle přílohy č. 1 této smlouvy, které budou předmětem akceptace </w:t>
      </w:r>
      <w:r w:rsidR="000143EF" w:rsidRPr="00153B11">
        <w:rPr>
          <w:rFonts w:ascii="Calibri" w:eastAsia="Calibri" w:hAnsi="Calibri" w:cs="Arial"/>
          <w:sz w:val="24"/>
          <w:szCs w:val="24"/>
          <w:lang w:eastAsia="en-US"/>
        </w:rPr>
        <w:t xml:space="preserve">(dále také </w:t>
      </w:r>
      <w:r w:rsidR="0097328D" w:rsidRPr="00153B11">
        <w:rPr>
          <w:rFonts w:ascii="Calibri" w:eastAsia="Calibri" w:hAnsi="Calibri" w:cs="Arial"/>
          <w:sz w:val="24"/>
          <w:szCs w:val="24"/>
          <w:lang w:eastAsia="en-US"/>
        </w:rPr>
        <w:t xml:space="preserve">jen </w:t>
      </w:r>
      <w:r w:rsidR="000143EF" w:rsidRPr="00153B11">
        <w:rPr>
          <w:rFonts w:ascii="Calibri" w:eastAsia="Calibri" w:hAnsi="Calibri" w:cs="Arial"/>
          <w:sz w:val="24"/>
          <w:szCs w:val="24"/>
          <w:lang w:eastAsia="en-US"/>
        </w:rPr>
        <w:t>„</w:t>
      </w:r>
      <w:r w:rsidR="000143EF" w:rsidRPr="00153B11">
        <w:rPr>
          <w:rFonts w:ascii="Calibri" w:eastAsia="Calibri" w:hAnsi="Calibri" w:cs="Arial"/>
          <w:b/>
          <w:bCs/>
          <w:sz w:val="24"/>
          <w:szCs w:val="24"/>
          <w:lang w:eastAsia="en-US"/>
        </w:rPr>
        <w:t>části díla</w:t>
      </w:r>
      <w:r w:rsidR="000143EF" w:rsidRPr="00153B11">
        <w:rPr>
          <w:rFonts w:ascii="Calibri" w:eastAsia="Calibri" w:hAnsi="Calibri" w:cs="Arial"/>
          <w:sz w:val="24"/>
          <w:szCs w:val="24"/>
          <w:lang w:eastAsia="en-US"/>
        </w:rPr>
        <w:t>“)</w:t>
      </w:r>
      <w:r w:rsidR="002306DA" w:rsidRPr="00153B11">
        <w:rPr>
          <w:rFonts w:ascii="Calibri" w:eastAsia="Calibri" w:hAnsi="Calibri" w:cs="Arial"/>
          <w:sz w:val="24"/>
          <w:szCs w:val="24"/>
          <w:lang w:eastAsia="en-US"/>
        </w:rPr>
        <w:t xml:space="preserve"> </w:t>
      </w:r>
      <w:r w:rsidR="004A6AE1" w:rsidRPr="00153B11">
        <w:rPr>
          <w:rFonts w:ascii="Calibri" w:eastAsia="Calibri" w:hAnsi="Calibri" w:cs="Arial"/>
          <w:sz w:val="24"/>
          <w:szCs w:val="24"/>
          <w:lang w:eastAsia="en-US"/>
        </w:rPr>
        <w:t>bud</w:t>
      </w:r>
      <w:r w:rsidR="00282D4A" w:rsidRPr="00153B11">
        <w:rPr>
          <w:rFonts w:ascii="Calibri" w:eastAsia="Calibri" w:hAnsi="Calibri" w:cs="Arial"/>
          <w:sz w:val="24"/>
          <w:szCs w:val="24"/>
          <w:lang w:eastAsia="en-US"/>
        </w:rPr>
        <w:t>ou</w:t>
      </w:r>
      <w:r w:rsidR="004A6AE1" w:rsidRPr="00153B11">
        <w:rPr>
          <w:rFonts w:ascii="Calibri" w:eastAsia="Calibri" w:hAnsi="Calibri" w:cs="Arial"/>
          <w:sz w:val="24"/>
          <w:szCs w:val="24"/>
          <w:lang w:eastAsia="en-US"/>
        </w:rPr>
        <w:t xml:space="preserve"> dokončen</w:t>
      </w:r>
      <w:r w:rsidR="00282D4A" w:rsidRPr="00153B11">
        <w:rPr>
          <w:rFonts w:ascii="Calibri" w:eastAsia="Calibri" w:hAnsi="Calibri" w:cs="Arial"/>
          <w:sz w:val="24"/>
          <w:szCs w:val="24"/>
          <w:lang w:eastAsia="en-US"/>
        </w:rPr>
        <w:t>y</w:t>
      </w:r>
      <w:r w:rsidR="004A6AE1" w:rsidRPr="00153B11">
        <w:rPr>
          <w:rFonts w:ascii="Calibri" w:hAnsi="Calibri" w:cs="Arial"/>
          <w:color w:val="FF0000"/>
          <w:sz w:val="24"/>
          <w:szCs w:val="24"/>
        </w:rPr>
        <w:t xml:space="preserve"> </w:t>
      </w:r>
      <w:r w:rsidR="004A6AE1" w:rsidRPr="00153B11">
        <w:rPr>
          <w:rFonts w:ascii="Calibri" w:hAnsi="Calibri" w:cs="Arial"/>
          <w:sz w:val="24"/>
          <w:szCs w:val="24"/>
        </w:rPr>
        <w:t>a předán</w:t>
      </w:r>
      <w:r w:rsidR="00282D4A" w:rsidRPr="00153B11">
        <w:rPr>
          <w:rFonts w:ascii="Calibri" w:hAnsi="Calibri" w:cs="Arial"/>
          <w:sz w:val="24"/>
          <w:szCs w:val="24"/>
        </w:rPr>
        <w:t>y</w:t>
      </w:r>
      <w:r w:rsidR="004A6AE1" w:rsidRPr="00153B11">
        <w:rPr>
          <w:rFonts w:ascii="Calibri" w:hAnsi="Calibri" w:cs="Arial"/>
          <w:color w:val="FF0000"/>
          <w:sz w:val="24"/>
          <w:szCs w:val="24"/>
        </w:rPr>
        <w:t xml:space="preserve"> </w:t>
      </w:r>
      <w:r w:rsidR="004A6AE1" w:rsidRPr="00153B11">
        <w:rPr>
          <w:rFonts w:ascii="Calibri" w:hAnsi="Calibri" w:cs="Arial"/>
          <w:sz w:val="24"/>
          <w:szCs w:val="24"/>
        </w:rPr>
        <w:t>objednateli</w:t>
      </w:r>
      <w:r w:rsidR="004A6AE1" w:rsidRPr="00153B11">
        <w:rPr>
          <w:rFonts w:ascii="Calibri" w:hAnsi="Calibri" w:cs="Arial"/>
          <w:color w:val="FF0000"/>
          <w:sz w:val="24"/>
          <w:szCs w:val="24"/>
        </w:rPr>
        <w:t xml:space="preserve"> </w:t>
      </w:r>
      <w:r w:rsidR="004A6AE1" w:rsidRPr="00153B11">
        <w:rPr>
          <w:rFonts w:ascii="Calibri" w:eastAsia="Calibri" w:hAnsi="Calibri" w:cs="Arial"/>
          <w:sz w:val="24"/>
          <w:szCs w:val="24"/>
          <w:lang w:eastAsia="en-US"/>
        </w:rPr>
        <w:t>v</w:t>
      </w:r>
      <w:r w:rsidR="002306DA" w:rsidRPr="00153B11">
        <w:rPr>
          <w:rFonts w:ascii="Calibri" w:eastAsia="Calibri" w:hAnsi="Calibri" w:cs="Arial"/>
          <w:sz w:val="24"/>
          <w:szCs w:val="24"/>
          <w:lang w:eastAsia="en-US"/>
        </w:rPr>
        <w:t xml:space="preserve"> dílčích </w:t>
      </w:r>
      <w:r w:rsidR="004A6AE1" w:rsidRPr="00153B11">
        <w:rPr>
          <w:rFonts w:ascii="Calibri" w:eastAsia="Calibri" w:hAnsi="Calibri" w:cs="Arial"/>
          <w:sz w:val="24"/>
          <w:szCs w:val="24"/>
          <w:lang w:eastAsia="en-US"/>
        </w:rPr>
        <w:t>termín</w:t>
      </w:r>
      <w:r w:rsidRPr="00153B11">
        <w:rPr>
          <w:rFonts w:ascii="Calibri" w:eastAsia="Calibri" w:hAnsi="Calibri" w:cs="Arial"/>
          <w:sz w:val="24"/>
          <w:szCs w:val="24"/>
          <w:lang w:eastAsia="en-US"/>
        </w:rPr>
        <w:t>ech</w:t>
      </w:r>
      <w:r w:rsidR="006522FD" w:rsidRPr="00153B11">
        <w:rPr>
          <w:rFonts w:ascii="Calibri" w:eastAsia="Calibri" w:hAnsi="Calibri" w:cs="Arial"/>
          <w:sz w:val="24"/>
          <w:szCs w:val="24"/>
          <w:lang w:eastAsia="en-US"/>
        </w:rPr>
        <w:t xml:space="preserve"> dle</w:t>
      </w:r>
      <w:r w:rsidRPr="00153B11">
        <w:rPr>
          <w:rFonts w:ascii="Calibri" w:eastAsia="Calibri" w:hAnsi="Calibri" w:cs="Arial"/>
          <w:sz w:val="24"/>
          <w:szCs w:val="24"/>
          <w:lang w:eastAsia="en-US"/>
        </w:rPr>
        <w:t xml:space="preserve"> časového harmonogramu plnění</w:t>
      </w:r>
      <w:r w:rsidR="004A6AE1" w:rsidRPr="00153B11">
        <w:rPr>
          <w:rFonts w:ascii="Calibri" w:eastAsia="Calibri" w:hAnsi="Calibri" w:cs="Arial"/>
          <w:sz w:val="24"/>
          <w:szCs w:val="24"/>
          <w:lang w:eastAsia="en-US"/>
        </w:rPr>
        <w:t xml:space="preserve"> </w:t>
      </w:r>
      <w:r w:rsidRPr="00153B11">
        <w:rPr>
          <w:rFonts w:ascii="Calibri" w:eastAsia="Calibri" w:hAnsi="Calibri" w:cs="Arial"/>
          <w:sz w:val="24"/>
          <w:szCs w:val="24"/>
          <w:lang w:eastAsia="en-US"/>
        </w:rPr>
        <w:t>uvedeného v</w:t>
      </w:r>
      <w:r w:rsidR="004A6AE1" w:rsidRPr="00153B11">
        <w:rPr>
          <w:rFonts w:ascii="Calibri" w:eastAsia="Calibri" w:hAnsi="Calibri" w:cs="Arial"/>
          <w:sz w:val="24"/>
          <w:szCs w:val="24"/>
          <w:lang w:eastAsia="en-US"/>
        </w:rPr>
        <w:t xml:space="preserve"> přílo</w:t>
      </w:r>
      <w:r w:rsidRPr="00153B11">
        <w:rPr>
          <w:rFonts w:ascii="Calibri" w:eastAsia="Calibri" w:hAnsi="Calibri" w:cs="Arial"/>
          <w:sz w:val="24"/>
          <w:szCs w:val="24"/>
          <w:lang w:eastAsia="en-US"/>
        </w:rPr>
        <w:t>ze</w:t>
      </w:r>
      <w:r w:rsidR="004A6AE1" w:rsidRPr="00153B11">
        <w:rPr>
          <w:rFonts w:ascii="Calibri" w:eastAsia="Calibri" w:hAnsi="Calibri" w:cs="Arial"/>
          <w:sz w:val="24"/>
          <w:szCs w:val="24"/>
          <w:lang w:eastAsia="en-US"/>
        </w:rPr>
        <w:t xml:space="preserve"> č. </w:t>
      </w:r>
      <w:r w:rsidRPr="00153B11">
        <w:rPr>
          <w:rFonts w:ascii="Calibri" w:eastAsia="Calibri" w:hAnsi="Calibri" w:cs="Arial"/>
          <w:sz w:val="24"/>
          <w:szCs w:val="24"/>
          <w:lang w:eastAsia="en-US"/>
        </w:rPr>
        <w:t>1</w:t>
      </w:r>
      <w:r w:rsidR="004A6AE1" w:rsidRPr="00153B11">
        <w:rPr>
          <w:rFonts w:ascii="Calibri" w:eastAsia="Calibri" w:hAnsi="Calibri" w:cs="Arial"/>
          <w:sz w:val="24"/>
          <w:szCs w:val="24"/>
          <w:lang w:eastAsia="en-US"/>
        </w:rPr>
        <w:t xml:space="preserve"> této smlouvy. </w:t>
      </w:r>
      <w:r w:rsidR="008077C1" w:rsidRPr="00153B11">
        <w:rPr>
          <w:rFonts w:ascii="Calibri" w:eastAsia="Calibri" w:hAnsi="Calibri" w:cs="Arial"/>
          <w:sz w:val="24"/>
          <w:szCs w:val="24"/>
          <w:lang w:eastAsia="en-US"/>
        </w:rPr>
        <w:t xml:space="preserve">O předání a převzetí každého dílčího výstupu </w:t>
      </w:r>
      <w:r w:rsidR="00F74339" w:rsidRPr="00153B11">
        <w:rPr>
          <w:rFonts w:ascii="Calibri" w:eastAsia="Calibri" w:hAnsi="Calibri" w:cs="Arial"/>
          <w:sz w:val="24"/>
          <w:szCs w:val="24"/>
          <w:lang w:eastAsia="en-US"/>
        </w:rPr>
        <w:t xml:space="preserve">z realizační fáze díla </w:t>
      </w:r>
      <w:r w:rsidR="008077C1" w:rsidRPr="00153B11">
        <w:rPr>
          <w:rFonts w:ascii="Calibri" w:eastAsia="Calibri" w:hAnsi="Calibri" w:cs="Arial"/>
          <w:sz w:val="24"/>
          <w:szCs w:val="24"/>
          <w:lang w:eastAsia="en-US"/>
        </w:rPr>
        <w:t>bud</w:t>
      </w:r>
      <w:r w:rsidR="00621602" w:rsidRPr="00153B11">
        <w:rPr>
          <w:rFonts w:ascii="Calibri" w:eastAsia="Calibri" w:hAnsi="Calibri" w:cs="Arial"/>
          <w:sz w:val="24"/>
          <w:szCs w:val="24"/>
          <w:lang w:eastAsia="en-US"/>
        </w:rPr>
        <w:t>e</w:t>
      </w:r>
      <w:r w:rsidR="008077C1" w:rsidRPr="00153B11">
        <w:rPr>
          <w:rFonts w:ascii="Calibri" w:eastAsia="Calibri" w:hAnsi="Calibri" w:cs="Arial"/>
          <w:sz w:val="24"/>
          <w:szCs w:val="24"/>
          <w:lang w:eastAsia="en-US"/>
        </w:rPr>
        <w:t xml:space="preserve"> sepsán</w:t>
      </w:r>
      <w:r w:rsidR="00621602" w:rsidRPr="00153B11">
        <w:rPr>
          <w:rFonts w:ascii="Calibri" w:eastAsia="Calibri" w:hAnsi="Calibri" w:cs="Arial"/>
          <w:sz w:val="24"/>
          <w:szCs w:val="24"/>
          <w:lang w:eastAsia="en-US"/>
        </w:rPr>
        <w:t xml:space="preserve"> </w:t>
      </w:r>
      <w:r w:rsidR="008077C1" w:rsidRPr="00153B11">
        <w:rPr>
          <w:rFonts w:ascii="Calibri" w:eastAsia="Calibri" w:hAnsi="Calibri" w:cs="Arial"/>
          <w:sz w:val="24"/>
          <w:szCs w:val="24"/>
          <w:lang w:eastAsia="en-US"/>
        </w:rPr>
        <w:t>protokol</w:t>
      </w:r>
      <w:r w:rsidR="00621602" w:rsidRPr="00153B11">
        <w:rPr>
          <w:rFonts w:ascii="Calibri" w:eastAsia="Calibri" w:hAnsi="Calibri" w:cs="Arial"/>
          <w:sz w:val="24"/>
          <w:szCs w:val="24"/>
          <w:lang w:eastAsia="en-US"/>
        </w:rPr>
        <w:t xml:space="preserve"> podepsaný oběma smluvními stranami. </w:t>
      </w:r>
    </w:p>
    <w:p w14:paraId="78860794" w14:textId="1038801A" w:rsidR="003678E4" w:rsidRPr="00153B11" w:rsidRDefault="003678E4" w:rsidP="004A6AE1">
      <w:pPr>
        <w:numPr>
          <w:ilvl w:val="3"/>
          <w:numId w:val="3"/>
        </w:numPr>
        <w:tabs>
          <w:tab w:val="clear" w:pos="2880"/>
        </w:tabs>
        <w:autoSpaceDE/>
        <w:autoSpaceDN/>
        <w:adjustRightInd/>
        <w:spacing w:after="100" w:afterAutospacing="1"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Jednotlivé dílčí termíny jsou v příloze č. 1 označeny „T“ + počet měsíců</w:t>
      </w:r>
      <w:r w:rsidR="005B655F" w:rsidRPr="00153B11">
        <w:rPr>
          <w:rFonts w:ascii="Calibri" w:eastAsia="Calibri" w:hAnsi="Calibri" w:cs="Arial"/>
          <w:sz w:val="24"/>
          <w:szCs w:val="24"/>
          <w:lang w:eastAsia="en-US"/>
        </w:rPr>
        <w:t>, přičemž „T“ se rozumí nabytí účinnosti této smlouvy</w:t>
      </w:r>
      <w:r w:rsidRPr="00153B11">
        <w:rPr>
          <w:rFonts w:ascii="Calibri" w:eastAsia="Calibri" w:hAnsi="Calibri" w:cs="Arial"/>
          <w:sz w:val="24"/>
          <w:szCs w:val="24"/>
          <w:lang w:eastAsia="en-US"/>
        </w:rPr>
        <w:t>.</w:t>
      </w:r>
    </w:p>
    <w:p w14:paraId="48DDB4D9" w14:textId="77777777" w:rsidR="004A6AE1" w:rsidRPr="00153B11" w:rsidRDefault="004A6AE1" w:rsidP="004A6AE1">
      <w:pPr>
        <w:numPr>
          <w:ilvl w:val="3"/>
          <w:numId w:val="3"/>
        </w:numPr>
        <w:tabs>
          <w:tab w:val="clear" w:pos="2880"/>
        </w:tabs>
        <w:spacing w:line="276" w:lineRule="auto"/>
        <w:ind w:left="567" w:hanging="567"/>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Místem předání všech částí díla je sídlo objednatele uvedené na titulní straně této smlouvy. </w:t>
      </w:r>
    </w:p>
    <w:p w14:paraId="7C6FBAE0" w14:textId="5C3D6E3D" w:rsidR="004A6AE1" w:rsidRPr="00153B11" w:rsidRDefault="00414F09" w:rsidP="004A6AE1">
      <w:pPr>
        <w:numPr>
          <w:ilvl w:val="3"/>
          <w:numId w:val="3"/>
        </w:numPr>
        <w:tabs>
          <w:tab w:val="clear" w:pos="2880"/>
        </w:tabs>
        <w:spacing w:line="276" w:lineRule="auto"/>
        <w:ind w:left="567" w:hanging="567"/>
        <w:contextualSpacing/>
        <w:jc w:val="both"/>
        <w:rPr>
          <w:rFonts w:ascii="Calibri" w:hAnsi="Calibri" w:cs="Arial"/>
          <w:sz w:val="24"/>
          <w:szCs w:val="24"/>
        </w:rPr>
      </w:pPr>
      <w:r w:rsidRPr="00153B11">
        <w:rPr>
          <w:rFonts w:ascii="Calibri" w:hAnsi="Calibri" w:cs="Arial"/>
          <w:sz w:val="24"/>
          <w:szCs w:val="24"/>
        </w:rPr>
        <w:t xml:space="preserve">Výstupy z realizačních fází díla dle přílohy č. 1 této smlouvy, které budou předmětem akceptace, je zhotovitel povinen odevzdat objednateli jako elektronickou publikaci ve formátu MS Word v editovatelné podobě, a to na USB nosiči či memory sticku, v místě sídla objednatele a souběžně odeslat elektronickou verzi e-mailem na adresu kontaktní osoby objednatele </w:t>
      </w:r>
      <w:r w:rsidRPr="00153B11">
        <w:rPr>
          <w:rFonts w:ascii="Calibri" w:hAnsi="Calibri" w:cs="Arial"/>
          <w:sz w:val="24"/>
          <w:szCs w:val="24"/>
        </w:rPr>
        <w:lastRenderedPageBreak/>
        <w:t>uvedenou v čl. 5 odst. 2 této smlouvy. Okamžikem předání je okamžik předání v místě sídla objednatele.</w:t>
      </w:r>
    </w:p>
    <w:p w14:paraId="55909597" w14:textId="64548524" w:rsidR="00935625" w:rsidRPr="00153B11" w:rsidRDefault="00935625" w:rsidP="004A6AE1">
      <w:pPr>
        <w:numPr>
          <w:ilvl w:val="3"/>
          <w:numId w:val="3"/>
        </w:numPr>
        <w:tabs>
          <w:tab w:val="clear" w:pos="2880"/>
        </w:tabs>
        <w:spacing w:line="276" w:lineRule="auto"/>
        <w:ind w:left="567" w:hanging="567"/>
        <w:contextualSpacing/>
        <w:jc w:val="both"/>
        <w:rPr>
          <w:rFonts w:ascii="Calibri" w:hAnsi="Calibri" w:cs="Arial"/>
          <w:color w:val="000000"/>
          <w:sz w:val="24"/>
          <w:szCs w:val="24"/>
        </w:rPr>
      </w:pPr>
      <w:r w:rsidRPr="00153B11">
        <w:rPr>
          <w:rFonts w:ascii="Calibri" w:hAnsi="Calibri" w:cs="Arial"/>
          <w:color w:val="000000"/>
          <w:sz w:val="24"/>
          <w:szCs w:val="24"/>
        </w:rPr>
        <w:t>Po převzetí části díla provede objednatel akceptaci díla, a to do 5 pracovních dnů ode dne převzetí příslušné části díla. V případě, že objednatel shledá v odevzdané části díl</w:t>
      </w:r>
      <w:r w:rsidR="00C15899" w:rsidRPr="00153B11">
        <w:rPr>
          <w:rFonts w:ascii="Calibri" w:hAnsi="Calibri" w:cs="Arial"/>
          <w:color w:val="000000"/>
          <w:sz w:val="24"/>
          <w:szCs w:val="24"/>
        </w:rPr>
        <w:t>a</w:t>
      </w:r>
      <w:r w:rsidRPr="00153B11">
        <w:rPr>
          <w:rFonts w:ascii="Calibri" w:hAnsi="Calibri" w:cs="Arial"/>
          <w:color w:val="000000"/>
          <w:sz w:val="24"/>
          <w:szCs w:val="24"/>
        </w:rPr>
        <w:t xml:space="preserve"> nedostatky, pro které nelze část díla akceptovat, vrátí zhotoviteli část díla k přepracování, o tomto </w:t>
      </w:r>
      <w:r w:rsidRPr="00153B11">
        <w:rPr>
          <w:rFonts w:ascii="Calibri" w:hAnsi="Calibri" w:cs="Arial"/>
          <w:sz w:val="24"/>
          <w:szCs w:val="24"/>
        </w:rPr>
        <w:t xml:space="preserve">bude sepsán zvláštní protokol, kde budou vady a nedodělky přesně popsány a objednatelem bude určena přiměřená lhůta pro jejich odstranění. </w:t>
      </w:r>
      <w:r w:rsidRPr="00153B11">
        <w:rPr>
          <w:rFonts w:ascii="Calibri" w:hAnsi="Calibri" w:cs="Arial"/>
          <w:color w:val="000000"/>
          <w:sz w:val="24"/>
          <w:szCs w:val="24"/>
        </w:rPr>
        <w:t xml:space="preserve">Zhotovitel odstraní nedostatky ve lhůtě stanovené objednatelem. Původní akceptační lhůta bude vrácením části díla k přepracování zastavena. Předáním části díla s odstraněnými nedostatky počíná běžet nová akceptační lhůta v délce 5 pracovních dnů. </w:t>
      </w:r>
      <w:r w:rsidR="00C15899" w:rsidRPr="00153B11">
        <w:rPr>
          <w:rFonts w:ascii="Calibri" w:hAnsi="Calibri" w:cs="Arial"/>
          <w:color w:val="000000"/>
          <w:sz w:val="24"/>
          <w:szCs w:val="24"/>
        </w:rPr>
        <w:t>O</w:t>
      </w:r>
      <w:r w:rsidRPr="00153B11">
        <w:rPr>
          <w:rFonts w:ascii="Calibri" w:hAnsi="Calibri" w:cs="Arial"/>
          <w:color w:val="000000"/>
          <w:sz w:val="24"/>
          <w:szCs w:val="24"/>
        </w:rPr>
        <w:t>bjednatel</w:t>
      </w:r>
      <w:r w:rsidR="00C15899" w:rsidRPr="00153B11">
        <w:rPr>
          <w:rFonts w:ascii="Calibri" w:hAnsi="Calibri" w:cs="Arial"/>
          <w:color w:val="000000"/>
          <w:sz w:val="24"/>
          <w:szCs w:val="24"/>
        </w:rPr>
        <w:t xml:space="preserve"> je</w:t>
      </w:r>
      <w:r w:rsidRPr="00153B11">
        <w:rPr>
          <w:rFonts w:ascii="Calibri" w:hAnsi="Calibri" w:cs="Arial"/>
          <w:color w:val="000000"/>
          <w:sz w:val="24"/>
          <w:szCs w:val="24"/>
        </w:rPr>
        <w:t xml:space="preserve"> oprávněn postupovat podle tohoto odstavce i opakovaně. Je-li část díla akceptována, oznámí objednatel písemně tuto skutečnost zhotovitel</w:t>
      </w:r>
      <w:r w:rsidR="00A554CA" w:rsidRPr="00153B11">
        <w:rPr>
          <w:rFonts w:ascii="Calibri" w:hAnsi="Calibri" w:cs="Arial"/>
          <w:color w:val="000000"/>
          <w:sz w:val="24"/>
          <w:szCs w:val="24"/>
        </w:rPr>
        <w:t>i</w:t>
      </w:r>
      <w:r w:rsidRPr="00153B11">
        <w:rPr>
          <w:rFonts w:ascii="Calibri" w:hAnsi="Calibri" w:cs="Arial"/>
          <w:color w:val="000000"/>
          <w:sz w:val="24"/>
          <w:szCs w:val="24"/>
        </w:rPr>
        <w:t>. Na základě akceptace je zhotovitel oprávněn fakturovat cenu za příslušnou část díla.</w:t>
      </w:r>
    </w:p>
    <w:p w14:paraId="259AC687" w14:textId="5DEC91D7" w:rsidR="004A6AE1" w:rsidRPr="00153B11" w:rsidRDefault="004A6AE1" w:rsidP="004A6AE1">
      <w:pPr>
        <w:numPr>
          <w:ilvl w:val="3"/>
          <w:numId w:val="3"/>
        </w:numPr>
        <w:tabs>
          <w:tab w:val="clear" w:pos="2880"/>
        </w:tabs>
        <w:spacing w:line="276" w:lineRule="auto"/>
        <w:ind w:left="567" w:hanging="567"/>
        <w:contextualSpacing/>
        <w:jc w:val="both"/>
        <w:rPr>
          <w:rFonts w:ascii="Calibri" w:hAnsi="Calibri" w:cs="Arial"/>
          <w:sz w:val="24"/>
          <w:szCs w:val="24"/>
        </w:rPr>
      </w:pPr>
      <w:r w:rsidRPr="00153B11">
        <w:rPr>
          <w:rFonts w:ascii="Calibri" w:hAnsi="Calibri" w:cs="Arial"/>
          <w:sz w:val="24"/>
          <w:szCs w:val="24"/>
        </w:rPr>
        <w:t>Zhotovitel se zavazuje, že plnění dle této smlouvy bude poskytováno pouze osobami, kterými prokázal splnění technických kvalifikačních předpokladů v rámci veřejné zakázky</w:t>
      </w:r>
      <w:r w:rsidR="00E37688" w:rsidRPr="00153B11">
        <w:rPr>
          <w:rFonts w:ascii="Calibri" w:hAnsi="Calibri" w:cs="Arial"/>
          <w:sz w:val="24"/>
          <w:szCs w:val="24"/>
        </w:rPr>
        <w:t xml:space="preserve"> a jejichž praxe a zkušenosti byly hodnoceny</w:t>
      </w:r>
      <w:r w:rsidRPr="00153B11">
        <w:rPr>
          <w:rFonts w:ascii="Calibri" w:hAnsi="Calibri" w:cs="Arial"/>
          <w:sz w:val="24"/>
          <w:szCs w:val="24"/>
        </w:rPr>
        <w:t xml:space="preserve"> – tj. členy realizačního týmu. Změna v osobě člena realizačního týmu může být provedena pouze s předchozím písemným souhlasem objednatele, a to vždy za osobu, která má stejnou či vyšší kvalifikaci</w:t>
      </w:r>
      <w:r w:rsidR="00E37688" w:rsidRPr="00153B11">
        <w:rPr>
          <w:rFonts w:ascii="Calibri" w:hAnsi="Calibri" w:cs="Arial"/>
          <w:sz w:val="24"/>
          <w:szCs w:val="24"/>
        </w:rPr>
        <w:t>, včetně hodnocené praxe a zkušeností,</w:t>
      </w:r>
      <w:r w:rsidRPr="00153B11">
        <w:rPr>
          <w:rFonts w:ascii="Calibri" w:hAnsi="Calibri" w:cs="Arial"/>
          <w:sz w:val="24"/>
          <w:szCs w:val="24"/>
        </w:rPr>
        <w:t xml:space="preserve"> než osoba nahrazovaná. Nesplnění tohoto požadavku </w:t>
      </w:r>
      <w:r w:rsidR="00D8243B" w:rsidRPr="00153B11">
        <w:rPr>
          <w:rFonts w:ascii="Calibri" w:hAnsi="Calibri" w:cs="Arial"/>
          <w:sz w:val="24"/>
          <w:szCs w:val="24"/>
        </w:rPr>
        <w:t>bude</w:t>
      </w:r>
      <w:r w:rsidRPr="00153B11">
        <w:rPr>
          <w:rFonts w:ascii="Calibri" w:hAnsi="Calibri" w:cs="Arial"/>
          <w:sz w:val="24"/>
          <w:szCs w:val="24"/>
        </w:rPr>
        <w:t xml:space="preserve"> považováno za podstatné porušení smlouvy a může být důvodem k odstoupení od smlouvy ze strany objednatele.</w:t>
      </w:r>
      <w:r w:rsidR="005B1B27" w:rsidRPr="00153B11">
        <w:rPr>
          <w:rFonts w:ascii="Calibri" w:hAnsi="Calibri" w:cs="Arial"/>
          <w:sz w:val="24"/>
          <w:szCs w:val="24"/>
        </w:rPr>
        <w:t xml:space="preserve"> Objednatel bez závažného důvodu udělení souhlasu neodepře. </w:t>
      </w:r>
    </w:p>
    <w:p w14:paraId="0DB818E3" w14:textId="713BF4B4" w:rsidR="00876B57" w:rsidRPr="00153B11" w:rsidRDefault="004A6AE1" w:rsidP="004A6AE1">
      <w:pPr>
        <w:numPr>
          <w:ilvl w:val="3"/>
          <w:numId w:val="3"/>
        </w:numPr>
        <w:tabs>
          <w:tab w:val="clear" w:pos="2880"/>
        </w:tabs>
        <w:spacing w:line="276" w:lineRule="auto"/>
        <w:ind w:left="567" w:hanging="567"/>
        <w:contextualSpacing/>
        <w:jc w:val="both"/>
        <w:rPr>
          <w:rFonts w:ascii="Calibri" w:hAnsi="Calibri" w:cs="Arial"/>
          <w:sz w:val="24"/>
          <w:szCs w:val="24"/>
        </w:rPr>
      </w:pPr>
      <w:r w:rsidRPr="00153B11">
        <w:rPr>
          <w:rFonts w:ascii="Calibri" w:hAnsi="Calibri" w:cs="Arial"/>
          <w:sz w:val="24"/>
          <w:szCs w:val="24"/>
        </w:rPr>
        <w:t>Seznam členů realizačního týmu zhotovitele s uvedením jejich rolí v týmu včetně telefonních čísel a emailových adres jednotlivých členů, rozdělení rolí uvnitř realizačního týmu včetně popisu činností, které budou jednotliví členové týmu zajišťovat, je uveden v příloze č. 2, která je nedílnou součástí této smlouvy.</w:t>
      </w:r>
    </w:p>
    <w:p w14:paraId="404EAC30" w14:textId="24278FE2" w:rsidR="003006A3" w:rsidRPr="00153B11" w:rsidRDefault="004A6AE1" w:rsidP="00116371">
      <w:pPr>
        <w:numPr>
          <w:ilvl w:val="3"/>
          <w:numId w:val="3"/>
        </w:numPr>
        <w:tabs>
          <w:tab w:val="clear" w:pos="2880"/>
        </w:tabs>
        <w:spacing w:line="276" w:lineRule="auto"/>
        <w:ind w:left="567" w:hanging="567"/>
        <w:contextualSpacing/>
        <w:jc w:val="both"/>
        <w:rPr>
          <w:rFonts w:ascii="Calibri" w:hAnsi="Calibri" w:cs="Arial"/>
          <w:sz w:val="24"/>
          <w:szCs w:val="24"/>
        </w:rPr>
      </w:pPr>
      <w:r w:rsidRPr="00153B11">
        <w:rPr>
          <w:rFonts w:ascii="Calibri" w:hAnsi="Calibri" w:cs="Arial"/>
          <w:sz w:val="24"/>
          <w:szCs w:val="24"/>
        </w:rPr>
        <w:t xml:space="preserve">Objednatel si vyhrazuje právo vyžadovat osobní účast jím vybraných členů realizačního týmu zhotovitele, popřípadě všech členů realizačního týmu zhotovitele, na </w:t>
      </w:r>
      <w:r w:rsidR="0017663E" w:rsidRPr="00153B11">
        <w:rPr>
          <w:rFonts w:ascii="Calibri" w:hAnsi="Calibri" w:cs="Arial"/>
          <w:sz w:val="24"/>
          <w:szCs w:val="24"/>
        </w:rPr>
        <w:t>konzultacích s expertní skupinou objednatele</w:t>
      </w:r>
      <w:r w:rsidR="000C5899" w:rsidRPr="00153B11">
        <w:rPr>
          <w:rFonts w:ascii="Calibri" w:hAnsi="Calibri" w:cs="Arial"/>
          <w:sz w:val="24"/>
          <w:szCs w:val="24"/>
        </w:rPr>
        <w:t xml:space="preserve"> </w:t>
      </w:r>
      <w:r w:rsidR="00827C0C" w:rsidRPr="00153B11">
        <w:rPr>
          <w:rFonts w:ascii="Calibri" w:hAnsi="Calibri" w:cs="Arial"/>
          <w:sz w:val="24"/>
          <w:szCs w:val="24"/>
        </w:rPr>
        <w:t>v průběhu všech fází díla blíže specifikované v příloz</w:t>
      </w:r>
      <w:r w:rsidR="00771E01" w:rsidRPr="00153B11">
        <w:rPr>
          <w:rFonts w:ascii="Calibri" w:hAnsi="Calibri" w:cs="Arial"/>
          <w:sz w:val="24"/>
          <w:szCs w:val="24"/>
        </w:rPr>
        <w:t>e</w:t>
      </w:r>
      <w:r w:rsidR="00827C0C" w:rsidRPr="00153B11">
        <w:rPr>
          <w:rFonts w:ascii="Calibri" w:hAnsi="Calibri" w:cs="Arial"/>
          <w:sz w:val="24"/>
          <w:szCs w:val="24"/>
        </w:rPr>
        <w:t xml:space="preserve"> č. 1 této smlouvy </w:t>
      </w:r>
      <w:r w:rsidR="000C5899" w:rsidRPr="00153B11">
        <w:rPr>
          <w:rFonts w:ascii="Calibri" w:hAnsi="Calibri" w:cs="Arial"/>
          <w:sz w:val="24"/>
          <w:szCs w:val="24"/>
        </w:rPr>
        <w:t>(dále jen “</w:t>
      </w:r>
      <w:r w:rsidR="000C5899" w:rsidRPr="00153B11">
        <w:rPr>
          <w:rFonts w:ascii="Calibri" w:hAnsi="Calibri" w:cs="Arial"/>
          <w:b/>
          <w:bCs/>
          <w:sz w:val="24"/>
          <w:szCs w:val="24"/>
        </w:rPr>
        <w:t>konzultace</w:t>
      </w:r>
      <w:r w:rsidR="000C5899" w:rsidRPr="00153B11">
        <w:rPr>
          <w:rFonts w:ascii="Calibri" w:hAnsi="Calibri" w:cs="Arial"/>
          <w:sz w:val="24"/>
          <w:szCs w:val="24"/>
        </w:rPr>
        <w:t>”)</w:t>
      </w:r>
      <w:r w:rsidRPr="00153B11">
        <w:rPr>
          <w:rFonts w:ascii="Calibri" w:hAnsi="Calibri" w:cs="Arial"/>
          <w:sz w:val="24"/>
          <w:szCs w:val="24"/>
        </w:rPr>
        <w:t>.</w:t>
      </w:r>
    </w:p>
    <w:p w14:paraId="0ECD77EF" w14:textId="77777777" w:rsidR="00C478D6" w:rsidRPr="00153B11" w:rsidRDefault="00C478D6" w:rsidP="00CD70F8">
      <w:pPr>
        <w:pStyle w:val="Barevnseznamzvraznn11"/>
        <w:spacing w:after="0"/>
        <w:ind w:left="567"/>
        <w:jc w:val="both"/>
        <w:rPr>
          <w:rFonts w:cs="Arial"/>
          <w:sz w:val="24"/>
          <w:szCs w:val="24"/>
        </w:rPr>
      </w:pPr>
    </w:p>
    <w:p w14:paraId="7B7ECB10" w14:textId="77777777" w:rsidR="00F718FB" w:rsidRPr="00153B11" w:rsidRDefault="00F718FB" w:rsidP="00CD70F8">
      <w:pPr>
        <w:pStyle w:val="Zkladntext"/>
        <w:spacing w:line="276" w:lineRule="auto"/>
        <w:ind w:left="284" w:hanging="284"/>
        <w:jc w:val="center"/>
        <w:outlineLvl w:val="0"/>
        <w:rPr>
          <w:rFonts w:ascii="Calibri" w:hAnsi="Calibri"/>
          <w:b/>
          <w:color w:val="auto"/>
          <w:sz w:val="24"/>
          <w:szCs w:val="24"/>
        </w:rPr>
      </w:pPr>
      <w:r w:rsidRPr="00153B11">
        <w:rPr>
          <w:rFonts w:ascii="Calibri" w:hAnsi="Calibri"/>
          <w:b/>
          <w:color w:val="auto"/>
          <w:sz w:val="24"/>
          <w:szCs w:val="24"/>
        </w:rPr>
        <w:t>Čl. 4 – Součinnost</w:t>
      </w:r>
    </w:p>
    <w:p w14:paraId="4A4115D7" w14:textId="77777777" w:rsidR="00CD70F8" w:rsidRPr="00153B11" w:rsidRDefault="00CD70F8" w:rsidP="00CD70F8">
      <w:pPr>
        <w:pStyle w:val="Zkladntext"/>
        <w:spacing w:line="276" w:lineRule="auto"/>
        <w:ind w:left="284" w:hanging="284"/>
        <w:jc w:val="center"/>
        <w:outlineLvl w:val="0"/>
        <w:rPr>
          <w:rFonts w:ascii="Calibri" w:hAnsi="Calibri"/>
          <w:b/>
          <w:color w:val="auto"/>
          <w:sz w:val="24"/>
          <w:szCs w:val="24"/>
        </w:rPr>
      </w:pPr>
    </w:p>
    <w:p w14:paraId="3DEFC66D" w14:textId="77777777" w:rsidR="004A6AE1" w:rsidRPr="00153B11" w:rsidRDefault="004A6AE1" w:rsidP="004A6AE1">
      <w:pPr>
        <w:numPr>
          <w:ilvl w:val="0"/>
          <w:numId w:val="20"/>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je povinen při zpracování díla postupovat v součinnosti s objednatelem dle pokynů objednatele</w:t>
      </w:r>
      <w:r w:rsidR="0017663E" w:rsidRPr="00153B11">
        <w:rPr>
          <w:rFonts w:ascii="Calibri" w:hAnsi="Calibri" w:cs="Arial"/>
          <w:sz w:val="24"/>
          <w:szCs w:val="24"/>
        </w:rPr>
        <w:t xml:space="preserve"> a přílohy č. 1 této smlouvy</w:t>
      </w:r>
      <w:r w:rsidRPr="00153B11">
        <w:rPr>
          <w:rFonts w:ascii="Calibri" w:hAnsi="Calibri" w:cs="Arial"/>
          <w:sz w:val="24"/>
          <w:szCs w:val="24"/>
        </w:rPr>
        <w:t>.</w:t>
      </w:r>
    </w:p>
    <w:p w14:paraId="329C1DF6" w14:textId="4484462D" w:rsidR="004A6AE1" w:rsidRPr="00153B11" w:rsidRDefault="004A6AE1" w:rsidP="004A6AE1">
      <w:pPr>
        <w:numPr>
          <w:ilvl w:val="0"/>
          <w:numId w:val="20"/>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Zhotovitel je povinen účastnit se </w:t>
      </w:r>
      <w:r w:rsidR="0017663E" w:rsidRPr="00153B11">
        <w:rPr>
          <w:rFonts w:ascii="Calibri" w:hAnsi="Calibri" w:cs="Arial"/>
          <w:sz w:val="24"/>
          <w:szCs w:val="24"/>
        </w:rPr>
        <w:t xml:space="preserve">konzultací </w:t>
      </w:r>
      <w:r w:rsidRPr="00153B11">
        <w:rPr>
          <w:rFonts w:ascii="Calibri" w:hAnsi="Calibri" w:cs="Arial"/>
          <w:sz w:val="24"/>
          <w:szCs w:val="24"/>
        </w:rPr>
        <w:t xml:space="preserve">za účelem předávání informací, pokynů a materiálů nezbytných pro plnění této smlouvy. Termíny a místo konání </w:t>
      </w:r>
      <w:r w:rsidR="0017663E" w:rsidRPr="00153B11">
        <w:rPr>
          <w:rFonts w:ascii="Calibri" w:hAnsi="Calibri" w:cs="Arial"/>
          <w:sz w:val="24"/>
          <w:szCs w:val="24"/>
        </w:rPr>
        <w:t xml:space="preserve">konzultací </w:t>
      </w:r>
      <w:r w:rsidRPr="00153B11">
        <w:rPr>
          <w:rFonts w:ascii="Calibri" w:hAnsi="Calibri" w:cs="Arial"/>
          <w:sz w:val="24"/>
          <w:szCs w:val="24"/>
        </w:rPr>
        <w:t xml:space="preserve">určuje objednatel </w:t>
      </w:r>
      <w:r w:rsidR="0017663E" w:rsidRPr="00153B11">
        <w:rPr>
          <w:rFonts w:ascii="Calibri" w:hAnsi="Calibri" w:cs="Arial"/>
          <w:sz w:val="24"/>
          <w:szCs w:val="24"/>
        </w:rPr>
        <w:t xml:space="preserve">v souladu s přílohou č. 1 této smlouvy a </w:t>
      </w:r>
      <w:r w:rsidRPr="00153B11">
        <w:rPr>
          <w:rFonts w:ascii="Calibri" w:hAnsi="Calibri" w:cs="Arial"/>
          <w:sz w:val="24"/>
          <w:szCs w:val="24"/>
        </w:rPr>
        <w:t xml:space="preserve">s tím, že musí být zhotoviteli oznámeny nejpozději </w:t>
      </w:r>
      <w:r w:rsidR="00980A42" w:rsidRPr="00153B11">
        <w:rPr>
          <w:rFonts w:ascii="Calibri" w:hAnsi="Calibri" w:cs="Arial"/>
          <w:sz w:val="24"/>
          <w:szCs w:val="24"/>
        </w:rPr>
        <w:t xml:space="preserve">7 </w:t>
      </w:r>
      <w:r w:rsidRPr="00153B11">
        <w:rPr>
          <w:rFonts w:ascii="Calibri" w:hAnsi="Calibri" w:cs="Arial"/>
          <w:sz w:val="24"/>
          <w:szCs w:val="24"/>
        </w:rPr>
        <w:t>pracovní</w:t>
      </w:r>
      <w:r w:rsidR="006C03F3" w:rsidRPr="00153B11">
        <w:rPr>
          <w:rFonts w:ascii="Calibri" w:hAnsi="Calibri" w:cs="Arial"/>
          <w:sz w:val="24"/>
          <w:szCs w:val="24"/>
        </w:rPr>
        <w:t>ch</w:t>
      </w:r>
      <w:r w:rsidRPr="00153B11">
        <w:rPr>
          <w:rFonts w:ascii="Calibri" w:hAnsi="Calibri" w:cs="Arial"/>
          <w:sz w:val="24"/>
          <w:szCs w:val="24"/>
        </w:rPr>
        <w:t xml:space="preserve"> dn</w:t>
      </w:r>
      <w:r w:rsidR="006C03F3" w:rsidRPr="00153B11">
        <w:rPr>
          <w:rFonts w:ascii="Calibri" w:hAnsi="Calibri" w:cs="Arial"/>
          <w:sz w:val="24"/>
          <w:szCs w:val="24"/>
        </w:rPr>
        <w:t>ů</w:t>
      </w:r>
      <w:r w:rsidRPr="00153B11">
        <w:rPr>
          <w:rFonts w:ascii="Calibri" w:hAnsi="Calibri" w:cs="Arial"/>
          <w:sz w:val="24"/>
          <w:szCs w:val="24"/>
        </w:rPr>
        <w:t xml:space="preserve"> před konáním každé </w:t>
      </w:r>
      <w:r w:rsidR="0017663E" w:rsidRPr="00153B11">
        <w:rPr>
          <w:rFonts w:ascii="Calibri" w:hAnsi="Calibri" w:cs="Arial"/>
          <w:sz w:val="24"/>
          <w:szCs w:val="24"/>
        </w:rPr>
        <w:t>konzultace</w:t>
      </w:r>
      <w:r w:rsidRPr="00153B11">
        <w:rPr>
          <w:rFonts w:ascii="Calibri" w:hAnsi="Calibri" w:cs="Arial"/>
          <w:sz w:val="24"/>
          <w:szCs w:val="24"/>
        </w:rPr>
        <w:t>.</w:t>
      </w:r>
    </w:p>
    <w:p w14:paraId="2A364275" w14:textId="0BD19926" w:rsidR="004A6AE1" w:rsidRPr="00153B11" w:rsidRDefault="004A6AE1" w:rsidP="004A6AE1">
      <w:pPr>
        <w:numPr>
          <w:ilvl w:val="0"/>
          <w:numId w:val="20"/>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Náklady zhotovitele spojené s účastí na </w:t>
      </w:r>
      <w:r w:rsidR="0017663E" w:rsidRPr="00153B11">
        <w:rPr>
          <w:rFonts w:ascii="Calibri" w:hAnsi="Calibri" w:cs="Arial"/>
          <w:sz w:val="24"/>
          <w:szCs w:val="24"/>
        </w:rPr>
        <w:t>konzultacích</w:t>
      </w:r>
      <w:r w:rsidR="00571B50" w:rsidRPr="00153B11">
        <w:rPr>
          <w:rFonts w:ascii="Calibri" w:hAnsi="Calibri" w:cs="Arial"/>
          <w:sz w:val="24"/>
          <w:szCs w:val="24"/>
        </w:rPr>
        <w:t xml:space="preserve"> </w:t>
      </w:r>
      <w:bookmarkStart w:id="5" w:name="_Hlk62765805"/>
      <w:r w:rsidR="003216DE" w:rsidRPr="00153B11">
        <w:rPr>
          <w:rFonts w:ascii="Calibri" w:hAnsi="Calibri" w:cs="Arial"/>
          <w:sz w:val="24"/>
          <w:szCs w:val="24"/>
        </w:rPr>
        <w:t xml:space="preserve"> </w:t>
      </w:r>
      <w:bookmarkEnd w:id="5"/>
      <w:r w:rsidRPr="00153B11">
        <w:rPr>
          <w:rFonts w:ascii="Calibri" w:hAnsi="Calibri" w:cs="Arial"/>
          <w:sz w:val="24"/>
          <w:szCs w:val="24"/>
        </w:rPr>
        <w:t xml:space="preserve">jsou zahrnuty v ceně díla, náklady objednatele spojené s účastí na </w:t>
      </w:r>
      <w:r w:rsidR="000C5899" w:rsidRPr="00153B11">
        <w:rPr>
          <w:rFonts w:ascii="Calibri" w:hAnsi="Calibri" w:cs="Arial"/>
          <w:sz w:val="24"/>
          <w:szCs w:val="24"/>
        </w:rPr>
        <w:t>konzultacích</w:t>
      </w:r>
      <w:r w:rsidRPr="00153B11">
        <w:rPr>
          <w:rFonts w:ascii="Calibri" w:hAnsi="Calibri" w:cs="Arial"/>
          <w:sz w:val="24"/>
          <w:szCs w:val="24"/>
        </w:rPr>
        <w:t xml:space="preserve"> hradí objednatel. </w:t>
      </w:r>
    </w:p>
    <w:p w14:paraId="7EA03F0B" w14:textId="77777777" w:rsidR="004A6AE1" w:rsidRPr="00153B11" w:rsidRDefault="004A6AE1" w:rsidP="004A6AE1">
      <w:pPr>
        <w:numPr>
          <w:ilvl w:val="0"/>
          <w:numId w:val="20"/>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lastRenderedPageBreak/>
        <w:t>Objednatel je povinen předávat zhotoviteli bez zbytečného odkladu</w:t>
      </w:r>
      <w:r w:rsidRPr="00153B11">
        <w:rPr>
          <w:rFonts w:ascii="Calibri" w:hAnsi="Calibri" w:cs="Arial"/>
          <w:color w:val="FF0000"/>
          <w:sz w:val="24"/>
          <w:szCs w:val="24"/>
        </w:rPr>
        <w:t xml:space="preserve"> </w:t>
      </w:r>
      <w:r w:rsidRPr="00153B11">
        <w:rPr>
          <w:rFonts w:ascii="Calibri" w:hAnsi="Calibri" w:cs="Arial"/>
          <w:sz w:val="24"/>
          <w:szCs w:val="24"/>
        </w:rPr>
        <w:t>veškeré informace, materiály a dokumenty, které mají být při zpracování díla užity.</w:t>
      </w:r>
    </w:p>
    <w:p w14:paraId="2CCC9957" w14:textId="3A5204D5" w:rsidR="00995B42" w:rsidRPr="00153B11" w:rsidRDefault="009940BA" w:rsidP="004A6AE1">
      <w:pPr>
        <w:numPr>
          <w:ilvl w:val="0"/>
          <w:numId w:val="20"/>
        </w:numPr>
        <w:autoSpaceDE/>
        <w:autoSpaceDN/>
        <w:adjustRightInd/>
        <w:spacing w:line="276" w:lineRule="auto"/>
        <w:ind w:left="567" w:hanging="567"/>
        <w:jc w:val="both"/>
        <w:rPr>
          <w:rFonts w:asciiTheme="minorHAnsi" w:hAnsiTheme="minorHAnsi" w:cstheme="minorHAnsi"/>
          <w:sz w:val="24"/>
          <w:szCs w:val="24"/>
        </w:rPr>
      </w:pPr>
      <w:r w:rsidRPr="00153B11">
        <w:rPr>
          <w:rFonts w:ascii="Calibri" w:hAnsi="Calibri" w:cs="Calibri"/>
          <w:sz w:val="24"/>
          <w:szCs w:val="24"/>
        </w:rPr>
        <w:t xml:space="preserve">Objednatel je </w:t>
      </w:r>
      <w:r w:rsidR="00153B11" w:rsidRPr="00153B11">
        <w:rPr>
          <w:rFonts w:ascii="Calibri" w:hAnsi="Calibri" w:cs="Calibri"/>
          <w:sz w:val="24"/>
          <w:szCs w:val="24"/>
        </w:rPr>
        <w:t>povinen</w:t>
      </w:r>
      <w:r w:rsidRPr="00153B11">
        <w:rPr>
          <w:rFonts w:ascii="Calibri" w:hAnsi="Calibri" w:cs="Calibri"/>
          <w:sz w:val="24"/>
          <w:szCs w:val="24"/>
        </w:rPr>
        <w:t xml:space="preserve"> </w:t>
      </w:r>
      <w:r w:rsidR="00347F26" w:rsidRPr="00153B11">
        <w:rPr>
          <w:rFonts w:ascii="Calibri" w:hAnsi="Calibri" w:cs="Calibri"/>
          <w:sz w:val="24"/>
          <w:szCs w:val="24"/>
        </w:rPr>
        <w:t xml:space="preserve">nejpozději </w:t>
      </w:r>
      <w:r w:rsidRPr="00153B11">
        <w:rPr>
          <w:rFonts w:ascii="Calibri" w:hAnsi="Calibri" w:cs="Calibri"/>
          <w:sz w:val="24"/>
          <w:szCs w:val="24"/>
        </w:rPr>
        <w:t xml:space="preserve">do </w:t>
      </w:r>
      <w:r w:rsidR="005A356C" w:rsidRPr="00153B11">
        <w:rPr>
          <w:rFonts w:ascii="Calibri" w:hAnsi="Calibri" w:cs="Calibri"/>
          <w:sz w:val="24"/>
          <w:szCs w:val="24"/>
        </w:rPr>
        <w:t xml:space="preserve">předání </w:t>
      </w:r>
      <w:r w:rsidR="00C12D51" w:rsidRPr="00153B11">
        <w:rPr>
          <w:rFonts w:ascii="Calibri" w:hAnsi="Calibri" w:cs="Calibri"/>
          <w:sz w:val="24"/>
          <w:szCs w:val="24"/>
        </w:rPr>
        <w:t>dokument</w:t>
      </w:r>
      <w:r w:rsidR="00995B42" w:rsidRPr="00153B11">
        <w:rPr>
          <w:rFonts w:ascii="Calibri" w:hAnsi="Calibri" w:cs="Calibri"/>
          <w:sz w:val="24"/>
          <w:szCs w:val="24"/>
        </w:rPr>
        <w:t>ů</w:t>
      </w:r>
      <w:r w:rsidR="00C12D51" w:rsidRPr="00153B11">
        <w:rPr>
          <w:rFonts w:ascii="Calibri" w:hAnsi="Calibri" w:cs="Calibri"/>
          <w:sz w:val="24"/>
          <w:szCs w:val="24"/>
        </w:rPr>
        <w:t xml:space="preserve"> </w:t>
      </w:r>
      <w:r w:rsidR="000A01E7" w:rsidRPr="00153B11">
        <w:rPr>
          <w:rFonts w:ascii="Calibri" w:hAnsi="Calibri" w:cs="Calibri"/>
          <w:sz w:val="24"/>
          <w:szCs w:val="24"/>
        </w:rPr>
        <w:t>před pilotním ověření</w:t>
      </w:r>
      <w:r w:rsidR="00206D32" w:rsidRPr="00153B11">
        <w:rPr>
          <w:rFonts w:ascii="Calibri" w:hAnsi="Calibri" w:cs="Calibri"/>
          <w:sz w:val="24"/>
          <w:szCs w:val="24"/>
        </w:rPr>
        <w:t>m</w:t>
      </w:r>
      <w:r w:rsidR="000A01E7" w:rsidRPr="00153B11">
        <w:rPr>
          <w:rFonts w:ascii="Calibri" w:hAnsi="Calibri" w:cs="Calibri"/>
          <w:sz w:val="24"/>
          <w:szCs w:val="24"/>
        </w:rPr>
        <w:t xml:space="preserve"> </w:t>
      </w:r>
      <w:r w:rsidR="00C12D51" w:rsidRPr="00153B11">
        <w:rPr>
          <w:rFonts w:ascii="Calibri" w:hAnsi="Calibri" w:cs="Calibri"/>
          <w:kern w:val="24"/>
          <w:sz w:val="24"/>
          <w:szCs w:val="24"/>
        </w:rPr>
        <w:t>„Metodik</w:t>
      </w:r>
      <w:r w:rsidR="00A73C92" w:rsidRPr="00153B11">
        <w:rPr>
          <w:rFonts w:ascii="Calibri" w:hAnsi="Calibri" w:cs="Calibri"/>
          <w:kern w:val="24"/>
          <w:sz w:val="24"/>
          <w:szCs w:val="24"/>
        </w:rPr>
        <w:t>a</w:t>
      </w:r>
      <w:r w:rsidR="00C12D51" w:rsidRPr="00153B11">
        <w:rPr>
          <w:rFonts w:ascii="Calibri" w:hAnsi="Calibri" w:cs="Calibri"/>
          <w:kern w:val="24"/>
          <w:sz w:val="24"/>
          <w:szCs w:val="24"/>
        </w:rPr>
        <w:t xml:space="preserve"> hodnocení kvality poskytování psychiatrické péče“ a </w:t>
      </w:r>
      <w:r w:rsidR="00C12D51" w:rsidRPr="00153B11">
        <w:rPr>
          <w:rFonts w:ascii="Calibri" w:hAnsi="Calibri" w:cs="Calibri"/>
          <w:color w:val="000000"/>
          <w:kern w:val="24"/>
          <w:sz w:val="24"/>
          <w:szCs w:val="24"/>
        </w:rPr>
        <w:t xml:space="preserve">„Standardy kvality a bezpečí poskytování psychiatrické péče“ </w:t>
      </w:r>
      <w:r w:rsidR="00441B16" w:rsidRPr="00153B11">
        <w:rPr>
          <w:rFonts w:ascii="Calibri" w:hAnsi="Calibri" w:cs="Calibri"/>
          <w:sz w:val="24"/>
          <w:szCs w:val="24"/>
        </w:rPr>
        <w:t xml:space="preserve">dle přílohy č. 1 této smlouvy </w:t>
      </w:r>
      <w:r w:rsidR="005A356C" w:rsidRPr="00153B11">
        <w:rPr>
          <w:rFonts w:ascii="Calibri" w:hAnsi="Calibri" w:cs="Calibri"/>
          <w:color w:val="000000"/>
          <w:kern w:val="24"/>
          <w:sz w:val="24"/>
          <w:szCs w:val="24"/>
        </w:rPr>
        <w:t>(</w:t>
      </w:r>
      <w:r w:rsidR="00441B16" w:rsidRPr="00153B11">
        <w:rPr>
          <w:rFonts w:ascii="Calibri" w:hAnsi="Calibri" w:cs="Calibri"/>
          <w:color w:val="000000"/>
          <w:kern w:val="24"/>
          <w:sz w:val="24"/>
          <w:szCs w:val="24"/>
        </w:rPr>
        <w:t xml:space="preserve">ukončení </w:t>
      </w:r>
      <w:r w:rsidR="005A356C" w:rsidRPr="00153B11">
        <w:rPr>
          <w:rFonts w:ascii="Calibri" w:hAnsi="Calibri" w:cs="Calibri"/>
          <w:color w:val="000000"/>
          <w:kern w:val="24"/>
          <w:sz w:val="24"/>
          <w:szCs w:val="24"/>
        </w:rPr>
        <w:t>fáze Vytvoření metodiky</w:t>
      </w:r>
      <w:r w:rsidR="000143EF" w:rsidRPr="00153B11">
        <w:rPr>
          <w:rFonts w:ascii="Calibri" w:hAnsi="Calibri" w:cs="Calibri"/>
          <w:sz w:val="24"/>
          <w:szCs w:val="24"/>
        </w:rPr>
        <w:t xml:space="preserve"> dle přílohy č. 1 této smlouvy</w:t>
      </w:r>
      <w:r w:rsidR="005A356C" w:rsidRPr="00153B11">
        <w:rPr>
          <w:rFonts w:ascii="Calibri" w:hAnsi="Calibri" w:cs="Calibri"/>
          <w:color w:val="000000"/>
          <w:kern w:val="24"/>
          <w:sz w:val="24"/>
          <w:szCs w:val="24"/>
        </w:rPr>
        <w:t xml:space="preserve">) </w:t>
      </w:r>
      <w:r w:rsidRPr="00153B11">
        <w:rPr>
          <w:rFonts w:ascii="Calibri" w:hAnsi="Calibri" w:cs="Calibri"/>
          <w:sz w:val="24"/>
          <w:szCs w:val="24"/>
        </w:rPr>
        <w:t xml:space="preserve">uzavřít </w:t>
      </w:r>
      <w:bookmarkStart w:id="6" w:name="_Hlk49803360"/>
      <w:r w:rsidRPr="00153B11">
        <w:rPr>
          <w:rFonts w:ascii="Calibri" w:hAnsi="Calibri" w:cs="Calibri"/>
          <w:sz w:val="24"/>
          <w:szCs w:val="24"/>
        </w:rPr>
        <w:t>memoranda</w:t>
      </w:r>
      <w:bookmarkEnd w:id="6"/>
      <w:r w:rsidRPr="00153B11">
        <w:rPr>
          <w:rFonts w:ascii="Calibri" w:hAnsi="Calibri" w:cs="Calibri"/>
          <w:sz w:val="24"/>
          <w:szCs w:val="24"/>
        </w:rPr>
        <w:t xml:space="preserve"> o přístupu na </w:t>
      </w:r>
      <w:r w:rsidRPr="00153B11">
        <w:rPr>
          <w:rFonts w:asciiTheme="minorHAnsi" w:hAnsiTheme="minorHAnsi" w:cstheme="minorHAnsi"/>
          <w:sz w:val="24"/>
          <w:szCs w:val="24"/>
        </w:rPr>
        <w:t>pracoviště k pilotnímu ověření</w:t>
      </w:r>
      <w:r w:rsidR="003C6ED4" w:rsidRPr="00153B11">
        <w:rPr>
          <w:rFonts w:asciiTheme="minorHAnsi" w:hAnsiTheme="minorHAnsi" w:cstheme="minorHAnsi"/>
          <w:sz w:val="24"/>
          <w:szCs w:val="24"/>
        </w:rPr>
        <w:t xml:space="preserve"> (dále jen “</w:t>
      </w:r>
      <w:r w:rsidR="003C6ED4" w:rsidRPr="00153B11">
        <w:rPr>
          <w:rFonts w:asciiTheme="minorHAnsi" w:hAnsiTheme="minorHAnsi" w:cstheme="minorHAnsi"/>
          <w:b/>
          <w:bCs/>
          <w:sz w:val="24"/>
          <w:szCs w:val="24"/>
        </w:rPr>
        <w:t>memorandum</w:t>
      </w:r>
      <w:r w:rsidR="003C6ED4" w:rsidRPr="00153B11">
        <w:rPr>
          <w:rFonts w:asciiTheme="minorHAnsi" w:hAnsiTheme="minorHAnsi" w:cstheme="minorHAnsi"/>
          <w:sz w:val="24"/>
          <w:szCs w:val="24"/>
        </w:rPr>
        <w:t>”)</w:t>
      </w:r>
      <w:r w:rsidR="0050216B" w:rsidRPr="00153B11">
        <w:rPr>
          <w:rFonts w:asciiTheme="minorHAnsi" w:hAnsiTheme="minorHAnsi" w:cstheme="minorHAnsi"/>
          <w:sz w:val="24"/>
          <w:szCs w:val="24"/>
        </w:rPr>
        <w:t xml:space="preserve">. </w:t>
      </w:r>
    </w:p>
    <w:p w14:paraId="5A0A3B4E" w14:textId="56873918" w:rsidR="005A356C" w:rsidRPr="00153B11" w:rsidRDefault="00995B42" w:rsidP="004A6AE1">
      <w:pPr>
        <w:numPr>
          <w:ilvl w:val="0"/>
          <w:numId w:val="20"/>
        </w:numPr>
        <w:autoSpaceDE/>
        <w:autoSpaceDN/>
        <w:adjustRightInd/>
        <w:spacing w:line="276" w:lineRule="auto"/>
        <w:ind w:left="567" w:hanging="567"/>
        <w:jc w:val="both"/>
        <w:rPr>
          <w:rFonts w:ascii="Calibri" w:hAnsi="Calibri" w:cs="Arial"/>
          <w:sz w:val="24"/>
          <w:szCs w:val="24"/>
        </w:rPr>
      </w:pPr>
      <w:r w:rsidRPr="00153B11">
        <w:rPr>
          <w:rFonts w:ascii="Calibri" w:hAnsi="Calibri" w:cs="Calibri"/>
          <w:sz w:val="24"/>
          <w:szCs w:val="24"/>
        </w:rPr>
        <w:t xml:space="preserve">V memorandu bude deklarována spolupráce mezi objednatelem a zařízením zdravotních a sociálních služeb, za účelem poskytnutí součinnosti zhotoviteli ve smyslu vpuštění (umožnění vstupu) oprávněných osob zhotovitele do areálu zařízení a poskytování dat a dalších informací pro účely pilotního ověření </w:t>
      </w:r>
      <w:r w:rsidR="00336128" w:rsidRPr="00153B11">
        <w:rPr>
          <w:rFonts w:ascii="Calibri" w:hAnsi="Calibri" w:cs="Calibri"/>
          <w:sz w:val="24"/>
          <w:szCs w:val="24"/>
        </w:rPr>
        <w:t xml:space="preserve">finálních </w:t>
      </w:r>
      <w:r w:rsidRPr="00153B11">
        <w:rPr>
          <w:rFonts w:ascii="Calibri" w:hAnsi="Calibri" w:cs="Calibri"/>
          <w:sz w:val="24"/>
          <w:szCs w:val="24"/>
        </w:rPr>
        <w:t>dokumentů</w:t>
      </w:r>
      <w:r w:rsidR="00336128" w:rsidRPr="00153B11">
        <w:rPr>
          <w:rFonts w:ascii="Calibri" w:hAnsi="Calibri" w:cs="Calibri"/>
          <w:sz w:val="24"/>
          <w:szCs w:val="24"/>
        </w:rPr>
        <w:t xml:space="preserve"> před pilotním ověření </w:t>
      </w:r>
      <w:r w:rsidRPr="00153B11">
        <w:rPr>
          <w:rFonts w:ascii="Calibri" w:hAnsi="Calibri" w:cs="Calibri"/>
          <w:sz w:val="24"/>
          <w:szCs w:val="24"/>
        </w:rPr>
        <w:t xml:space="preserve"> vytvořených v předchozí fáz</w:t>
      </w:r>
      <w:r w:rsidR="00441B16" w:rsidRPr="00153B11">
        <w:rPr>
          <w:rFonts w:ascii="Calibri" w:hAnsi="Calibri" w:cs="Calibri"/>
          <w:sz w:val="24"/>
          <w:szCs w:val="24"/>
        </w:rPr>
        <w:t xml:space="preserve">ích </w:t>
      </w:r>
      <w:r w:rsidR="00A554CA" w:rsidRPr="00153B11">
        <w:rPr>
          <w:rFonts w:ascii="Calibri" w:hAnsi="Calibri" w:cs="Calibri"/>
          <w:sz w:val="24"/>
          <w:szCs w:val="24"/>
        </w:rPr>
        <w:t>dle  přílohy č.1 – V</w:t>
      </w:r>
      <w:r w:rsidR="00441B16" w:rsidRPr="00153B11">
        <w:rPr>
          <w:rFonts w:ascii="Calibri" w:hAnsi="Calibri" w:cs="Calibri"/>
          <w:sz w:val="24"/>
          <w:szCs w:val="24"/>
        </w:rPr>
        <w:t xml:space="preserve">ytvoření standardů a </w:t>
      </w:r>
      <w:r w:rsidR="00A554CA" w:rsidRPr="00153B11">
        <w:rPr>
          <w:rFonts w:ascii="Calibri" w:hAnsi="Calibri" w:cs="Calibri"/>
          <w:sz w:val="24"/>
          <w:szCs w:val="24"/>
        </w:rPr>
        <w:t>V</w:t>
      </w:r>
      <w:r w:rsidR="00441B16" w:rsidRPr="00153B11">
        <w:rPr>
          <w:rFonts w:ascii="Calibri" w:hAnsi="Calibri" w:cs="Calibri"/>
          <w:sz w:val="24"/>
          <w:szCs w:val="24"/>
        </w:rPr>
        <w:t xml:space="preserve">ytvoření </w:t>
      </w:r>
      <w:r w:rsidR="006522FD" w:rsidRPr="00153B11">
        <w:rPr>
          <w:rFonts w:ascii="Calibri" w:hAnsi="Calibri" w:cs="Calibri"/>
          <w:sz w:val="24"/>
          <w:szCs w:val="24"/>
        </w:rPr>
        <w:t>m</w:t>
      </w:r>
      <w:r w:rsidR="00441B16" w:rsidRPr="00153B11">
        <w:rPr>
          <w:rFonts w:ascii="Calibri" w:hAnsi="Calibri" w:cs="Calibri"/>
          <w:sz w:val="24"/>
          <w:szCs w:val="24"/>
        </w:rPr>
        <w:t>etodiky</w:t>
      </w:r>
      <w:r w:rsidR="005A356C" w:rsidRPr="00153B11">
        <w:rPr>
          <w:rFonts w:ascii="Calibri" w:hAnsi="Calibri" w:cs="Calibri"/>
          <w:sz w:val="24"/>
          <w:szCs w:val="24"/>
        </w:rPr>
        <w:t xml:space="preserve">. </w:t>
      </w:r>
    </w:p>
    <w:p w14:paraId="1E067614" w14:textId="4FDC4A57" w:rsidR="009F7DC4" w:rsidRPr="00153B11" w:rsidRDefault="005A356C" w:rsidP="00C67D2B">
      <w:pPr>
        <w:numPr>
          <w:ilvl w:val="0"/>
          <w:numId w:val="20"/>
        </w:numPr>
        <w:autoSpaceDE/>
        <w:autoSpaceDN/>
        <w:adjustRightInd/>
        <w:spacing w:line="276" w:lineRule="auto"/>
        <w:ind w:left="567" w:hanging="567"/>
        <w:jc w:val="both"/>
        <w:rPr>
          <w:rFonts w:ascii="Calibri" w:hAnsi="Calibri" w:cs="Calibri"/>
          <w:sz w:val="24"/>
          <w:szCs w:val="24"/>
        </w:rPr>
      </w:pPr>
      <w:r w:rsidRPr="00153B11">
        <w:rPr>
          <w:rFonts w:ascii="Calibri" w:hAnsi="Calibri" w:cs="Arial"/>
          <w:sz w:val="24"/>
          <w:szCs w:val="24"/>
        </w:rPr>
        <w:t xml:space="preserve">Objednatel zašle text memoranda zhotoviteli k připomínkám. </w:t>
      </w:r>
      <w:r w:rsidR="000F7732" w:rsidRPr="00153B11">
        <w:rPr>
          <w:rFonts w:ascii="Calibri" w:hAnsi="Calibri" w:cs="Arial"/>
          <w:sz w:val="24"/>
          <w:szCs w:val="24"/>
        </w:rPr>
        <w:t>Z</w:t>
      </w:r>
      <w:r w:rsidR="00065A1C" w:rsidRPr="00153B11">
        <w:rPr>
          <w:rFonts w:ascii="Calibri" w:hAnsi="Calibri" w:cs="Arial"/>
          <w:sz w:val="24"/>
          <w:szCs w:val="24"/>
        </w:rPr>
        <w:t>hotovitel</w:t>
      </w:r>
      <w:r w:rsidR="003A2B1B" w:rsidRPr="00153B11">
        <w:rPr>
          <w:rFonts w:ascii="Calibri" w:hAnsi="Calibri" w:cs="Arial"/>
          <w:sz w:val="24"/>
          <w:szCs w:val="24"/>
        </w:rPr>
        <w:t xml:space="preserve"> je oprávněn </w:t>
      </w:r>
      <w:r w:rsidRPr="00153B11">
        <w:rPr>
          <w:rFonts w:ascii="Calibri" w:hAnsi="Calibri" w:cs="Arial"/>
          <w:sz w:val="24"/>
          <w:szCs w:val="24"/>
        </w:rPr>
        <w:t xml:space="preserve">zaslat své připomínky objednateli k </w:t>
      </w:r>
      <w:r w:rsidR="003A2B1B" w:rsidRPr="00153B11">
        <w:rPr>
          <w:rFonts w:ascii="Calibri" w:hAnsi="Calibri" w:cs="Arial"/>
          <w:sz w:val="24"/>
          <w:szCs w:val="24"/>
        </w:rPr>
        <w:t>text</w:t>
      </w:r>
      <w:r w:rsidRPr="00153B11">
        <w:rPr>
          <w:rFonts w:ascii="Calibri" w:hAnsi="Calibri" w:cs="Arial"/>
          <w:sz w:val="24"/>
          <w:szCs w:val="24"/>
        </w:rPr>
        <w:t>u</w:t>
      </w:r>
      <w:r w:rsidR="003A2B1B" w:rsidRPr="00153B11">
        <w:rPr>
          <w:rFonts w:ascii="Calibri" w:hAnsi="Calibri" w:cs="Arial"/>
          <w:sz w:val="24"/>
          <w:szCs w:val="24"/>
        </w:rPr>
        <w:t xml:space="preserve"> </w:t>
      </w:r>
      <w:r w:rsidR="0050216B" w:rsidRPr="00153B11">
        <w:rPr>
          <w:rFonts w:ascii="Calibri" w:hAnsi="Calibri" w:cs="Arial"/>
          <w:sz w:val="24"/>
          <w:szCs w:val="24"/>
        </w:rPr>
        <w:t>m</w:t>
      </w:r>
      <w:r w:rsidR="003A2B1B" w:rsidRPr="00153B11">
        <w:rPr>
          <w:rFonts w:ascii="Calibri" w:hAnsi="Calibri" w:cs="Arial"/>
          <w:sz w:val="24"/>
          <w:szCs w:val="24"/>
        </w:rPr>
        <w:t xml:space="preserve">emoranda do </w:t>
      </w:r>
      <w:r w:rsidRPr="00153B11">
        <w:rPr>
          <w:rFonts w:ascii="Calibri" w:hAnsi="Calibri" w:cs="Arial"/>
          <w:sz w:val="24"/>
          <w:szCs w:val="24"/>
        </w:rPr>
        <w:t>5</w:t>
      </w:r>
      <w:r w:rsidR="003A2B1B" w:rsidRPr="00153B11">
        <w:rPr>
          <w:rFonts w:ascii="Calibri" w:hAnsi="Calibri" w:cs="Arial"/>
          <w:sz w:val="24"/>
          <w:szCs w:val="24"/>
        </w:rPr>
        <w:t xml:space="preserve"> pracovních dnů </w:t>
      </w:r>
      <w:r w:rsidRPr="00153B11">
        <w:rPr>
          <w:rFonts w:ascii="Calibri" w:hAnsi="Calibri" w:cs="Arial"/>
          <w:sz w:val="24"/>
          <w:szCs w:val="24"/>
        </w:rPr>
        <w:t>od jeho obdržení</w:t>
      </w:r>
      <w:r w:rsidR="00347F26" w:rsidRPr="00153B11">
        <w:rPr>
          <w:rFonts w:ascii="Calibri" w:hAnsi="Calibri" w:cs="Calibri"/>
          <w:sz w:val="24"/>
          <w:szCs w:val="24"/>
        </w:rPr>
        <w:t>.</w:t>
      </w:r>
    </w:p>
    <w:p w14:paraId="56064ACB" w14:textId="77777777" w:rsidR="00CD70F8" w:rsidRPr="00153B11" w:rsidRDefault="00CD70F8" w:rsidP="00CD70F8">
      <w:pPr>
        <w:pStyle w:val="Barevnseznamzvraznn11"/>
        <w:spacing w:after="0"/>
        <w:ind w:left="567"/>
        <w:jc w:val="both"/>
        <w:rPr>
          <w:rFonts w:cs="Arial"/>
          <w:sz w:val="24"/>
          <w:szCs w:val="24"/>
        </w:rPr>
      </w:pPr>
    </w:p>
    <w:p w14:paraId="4A7029E8" w14:textId="77777777" w:rsidR="000E17E7" w:rsidRPr="00671AFC" w:rsidRDefault="00031A88" w:rsidP="005743DA">
      <w:pPr>
        <w:pStyle w:val="Zkladntext"/>
        <w:keepNext/>
        <w:spacing w:line="276" w:lineRule="auto"/>
        <w:ind w:left="927"/>
        <w:jc w:val="center"/>
        <w:outlineLvl w:val="0"/>
        <w:rPr>
          <w:rFonts w:ascii="Calibri" w:hAnsi="Calibri"/>
          <w:b/>
          <w:color w:val="auto"/>
          <w:sz w:val="24"/>
          <w:szCs w:val="24"/>
        </w:rPr>
      </w:pPr>
      <w:r w:rsidRPr="00671AFC">
        <w:rPr>
          <w:rFonts w:ascii="Calibri" w:hAnsi="Calibri"/>
          <w:b/>
          <w:color w:val="auto"/>
          <w:sz w:val="24"/>
          <w:szCs w:val="24"/>
        </w:rPr>
        <w:t>Čl. 5</w:t>
      </w:r>
      <w:r w:rsidR="000E17E7" w:rsidRPr="00671AFC">
        <w:rPr>
          <w:rFonts w:ascii="Calibri" w:hAnsi="Calibri"/>
          <w:b/>
          <w:color w:val="auto"/>
          <w:sz w:val="24"/>
          <w:szCs w:val="24"/>
        </w:rPr>
        <w:t xml:space="preserve"> – Doručování a kontaktní osoby</w:t>
      </w:r>
    </w:p>
    <w:p w14:paraId="4C049328" w14:textId="77777777" w:rsidR="004C0820" w:rsidRPr="00671AFC" w:rsidRDefault="004C0820" w:rsidP="005743DA">
      <w:pPr>
        <w:pStyle w:val="Zkladntext"/>
        <w:keepNext/>
        <w:spacing w:line="276" w:lineRule="auto"/>
        <w:ind w:left="284" w:hanging="284"/>
        <w:jc w:val="center"/>
        <w:rPr>
          <w:rFonts w:ascii="Calibri" w:hAnsi="Calibri"/>
          <w:color w:val="auto"/>
          <w:sz w:val="24"/>
          <w:szCs w:val="24"/>
        </w:rPr>
      </w:pPr>
    </w:p>
    <w:p w14:paraId="668E3241" w14:textId="77777777" w:rsidR="004C0820" w:rsidRPr="00153B11" w:rsidRDefault="004C0820" w:rsidP="00CD70F8">
      <w:pPr>
        <w:numPr>
          <w:ilvl w:val="1"/>
          <w:numId w:val="4"/>
        </w:numPr>
        <w:tabs>
          <w:tab w:val="left" w:pos="567"/>
        </w:tabs>
        <w:autoSpaceDE/>
        <w:autoSpaceDN/>
        <w:adjustRightInd/>
        <w:spacing w:line="276" w:lineRule="auto"/>
        <w:ind w:left="567" w:hanging="567"/>
        <w:jc w:val="both"/>
        <w:rPr>
          <w:rFonts w:ascii="Calibri" w:hAnsi="Calibri"/>
          <w:sz w:val="24"/>
          <w:szCs w:val="24"/>
        </w:rPr>
      </w:pPr>
      <w:r w:rsidRPr="00153B11">
        <w:rPr>
          <w:rFonts w:ascii="Calibri" w:hAnsi="Calibri"/>
          <w:sz w:val="24"/>
          <w:szCs w:val="24"/>
        </w:rPr>
        <w:t>Doručování písemností se provádí na adresu sídla objednatele a adresu sídla zhotovitele.</w:t>
      </w:r>
    </w:p>
    <w:p w14:paraId="782AE7D0" w14:textId="77777777" w:rsidR="000C5899" w:rsidRPr="00153B11" w:rsidRDefault="004C0820" w:rsidP="00CD70F8">
      <w:pPr>
        <w:numPr>
          <w:ilvl w:val="1"/>
          <w:numId w:val="4"/>
        </w:numPr>
        <w:tabs>
          <w:tab w:val="left" w:pos="567"/>
        </w:tabs>
        <w:autoSpaceDE/>
        <w:autoSpaceDN/>
        <w:adjustRightInd/>
        <w:spacing w:line="276" w:lineRule="auto"/>
        <w:ind w:left="567" w:hanging="567"/>
        <w:jc w:val="both"/>
        <w:rPr>
          <w:rFonts w:ascii="Calibri" w:hAnsi="Calibri"/>
          <w:sz w:val="24"/>
          <w:szCs w:val="24"/>
        </w:rPr>
      </w:pPr>
      <w:r w:rsidRPr="00153B11">
        <w:rPr>
          <w:rFonts w:ascii="Calibri" w:hAnsi="Calibri" w:cs="Arial"/>
          <w:sz w:val="24"/>
          <w:szCs w:val="24"/>
        </w:rPr>
        <w:t xml:space="preserve">Kontaktní osobou a odpovědným </w:t>
      </w:r>
      <w:r w:rsidR="00CA0B35" w:rsidRPr="00153B11">
        <w:rPr>
          <w:rFonts w:ascii="Calibri" w:hAnsi="Calibri" w:cs="Arial"/>
          <w:sz w:val="24"/>
          <w:szCs w:val="24"/>
        </w:rPr>
        <w:t xml:space="preserve">státním </w:t>
      </w:r>
      <w:r w:rsidRPr="00153B11">
        <w:rPr>
          <w:rFonts w:ascii="Calibri" w:hAnsi="Calibri" w:cs="Arial"/>
          <w:sz w:val="24"/>
          <w:szCs w:val="24"/>
        </w:rPr>
        <w:t>zaměstnancem objednatele je pro účely</w:t>
      </w:r>
      <w:r w:rsidR="000C5899" w:rsidRPr="00153B11">
        <w:rPr>
          <w:rFonts w:ascii="Calibri" w:hAnsi="Calibri" w:cs="Arial"/>
          <w:sz w:val="24"/>
          <w:szCs w:val="24"/>
        </w:rPr>
        <w:t>:</w:t>
      </w:r>
    </w:p>
    <w:p w14:paraId="210C0E9A" w14:textId="2B45457A" w:rsidR="000C5899" w:rsidRPr="00153B11" w:rsidRDefault="000C5899" w:rsidP="000C5899">
      <w:pPr>
        <w:tabs>
          <w:tab w:val="left" w:pos="567"/>
        </w:tabs>
        <w:autoSpaceDE/>
        <w:autoSpaceDN/>
        <w:adjustRightInd/>
        <w:spacing w:line="276" w:lineRule="auto"/>
        <w:ind w:left="567"/>
        <w:jc w:val="both"/>
        <w:rPr>
          <w:rFonts w:ascii="Calibri" w:hAnsi="Calibri" w:cs="Arial"/>
          <w:sz w:val="24"/>
          <w:szCs w:val="24"/>
        </w:rPr>
      </w:pPr>
      <w:r w:rsidRPr="00153B11">
        <w:rPr>
          <w:rFonts w:ascii="Calibri" w:hAnsi="Calibri" w:cs="Arial"/>
          <w:sz w:val="24"/>
          <w:szCs w:val="24"/>
        </w:rPr>
        <w:t xml:space="preserve">přebírání dílčích výstupů </w:t>
      </w:r>
      <w:r w:rsidR="00F74339" w:rsidRPr="00153B11">
        <w:rPr>
          <w:rFonts w:ascii="Calibri" w:hAnsi="Calibri" w:cs="Arial"/>
          <w:sz w:val="24"/>
          <w:szCs w:val="24"/>
        </w:rPr>
        <w:t xml:space="preserve">z realizačních fází díla </w:t>
      </w:r>
      <w:r w:rsidRPr="00153B11">
        <w:rPr>
          <w:rFonts w:ascii="Calibri" w:hAnsi="Calibri" w:cs="Arial"/>
          <w:sz w:val="24"/>
          <w:szCs w:val="24"/>
        </w:rPr>
        <w:t xml:space="preserve">dle </w:t>
      </w:r>
      <w:r w:rsidR="004C0820" w:rsidRPr="00153B11">
        <w:rPr>
          <w:rFonts w:ascii="Calibri" w:hAnsi="Calibri" w:cs="Arial"/>
          <w:sz w:val="24"/>
          <w:szCs w:val="24"/>
        </w:rPr>
        <w:t xml:space="preserve">této </w:t>
      </w:r>
      <w:proofErr w:type="gramStart"/>
      <w:r w:rsidR="004C0820" w:rsidRPr="00153B11">
        <w:rPr>
          <w:rFonts w:ascii="Calibri" w:hAnsi="Calibri" w:cs="Arial"/>
          <w:sz w:val="24"/>
          <w:szCs w:val="24"/>
        </w:rPr>
        <w:t xml:space="preserve">smlouvy </w:t>
      </w:r>
      <w:r w:rsidRPr="00153B11">
        <w:rPr>
          <w:rFonts w:ascii="Calibri" w:hAnsi="Calibri" w:cs="Arial"/>
          <w:sz w:val="24"/>
          <w:szCs w:val="24"/>
        </w:rPr>
        <w:t xml:space="preserve"> určen</w:t>
      </w:r>
      <w:proofErr w:type="gramEnd"/>
      <w:r w:rsidRPr="00153B11">
        <w:rPr>
          <w:rFonts w:ascii="Calibri" w:hAnsi="Calibri" w:cs="Arial"/>
          <w:sz w:val="24"/>
          <w:szCs w:val="24"/>
        </w:rPr>
        <w:t xml:space="preserve"> věcný garant a gestor projektu</w:t>
      </w:r>
      <w:r w:rsidR="001856EC" w:rsidRPr="00153B11">
        <w:rPr>
          <w:rFonts w:ascii="Calibri" w:hAnsi="Calibri" w:cs="Arial"/>
          <w:sz w:val="24"/>
          <w:szCs w:val="24"/>
        </w:rPr>
        <w:t xml:space="preserve"> </w:t>
      </w:r>
      <w:bookmarkStart w:id="7" w:name="_Hlk48117547"/>
      <w:r w:rsidR="00440FE2" w:rsidRPr="00153B11">
        <w:rPr>
          <w:rFonts w:ascii="Calibri" w:hAnsi="Calibri"/>
          <w:sz w:val="24"/>
          <w:szCs w:val="24"/>
          <w:highlight w:val="yellow"/>
        </w:rPr>
        <w:t>xxxx</w:t>
      </w:r>
      <w:bookmarkEnd w:id="7"/>
      <w:r w:rsidR="001856EC" w:rsidRPr="00153B11">
        <w:rPr>
          <w:rFonts w:ascii="Calibri" w:hAnsi="Calibri"/>
          <w:sz w:val="24"/>
          <w:szCs w:val="24"/>
        </w:rPr>
        <w:t>, tel. +420 </w:t>
      </w:r>
      <w:proofErr w:type="spellStart"/>
      <w:r w:rsidR="00440FE2" w:rsidRPr="00153B11">
        <w:rPr>
          <w:rFonts w:ascii="Calibri" w:hAnsi="Calibri"/>
          <w:sz w:val="24"/>
          <w:szCs w:val="24"/>
          <w:highlight w:val="yellow"/>
        </w:rPr>
        <w:t>xxxx</w:t>
      </w:r>
      <w:proofErr w:type="spellEnd"/>
      <w:r w:rsidR="001856EC" w:rsidRPr="00153B11">
        <w:rPr>
          <w:rFonts w:ascii="Calibri" w:hAnsi="Calibri"/>
          <w:sz w:val="24"/>
          <w:szCs w:val="24"/>
        </w:rPr>
        <w:t xml:space="preserve">, email: </w:t>
      </w:r>
      <w:hyperlink r:id="rId8" w:history="1">
        <w:r w:rsidRPr="00153B11">
          <w:rPr>
            <w:rStyle w:val="Hypertextovodkaz"/>
            <w:rFonts w:ascii="Calibri" w:hAnsi="Calibri"/>
            <w:sz w:val="24"/>
            <w:szCs w:val="24"/>
            <w:highlight w:val="yellow"/>
          </w:rPr>
          <w:t>xxxx</w:t>
        </w:r>
        <w:r w:rsidRPr="00153B11">
          <w:rPr>
            <w:rStyle w:val="Hypertextovodkaz"/>
            <w:rFonts w:ascii="Calibri" w:hAnsi="Calibri"/>
            <w:sz w:val="24"/>
            <w:szCs w:val="24"/>
          </w:rPr>
          <w:t>@mzcr.cz</w:t>
        </w:r>
      </w:hyperlink>
      <w:r w:rsidRPr="00153B11">
        <w:rPr>
          <w:rFonts w:ascii="Calibri" w:hAnsi="Calibri"/>
          <w:sz w:val="24"/>
          <w:szCs w:val="24"/>
        </w:rPr>
        <w:t xml:space="preserve"> </w:t>
      </w:r>
      <w:r w:rsidR="004C0820" w:rsidRPr="00153B11">
        <w:rPr>
          <w:rFonts w:ascii="Calibri" w:hAnsi="Calibri" w:cs="Arial"/>
          <w:sz w:val="24"/>
          <w:szCs w:val="24"/>
        </w:rPr>
        <w:t>,</w:t>
      </w:r>
      <w:r w:rsidR="004C0820" w:rsidRPr="00153B11">
        <w:rPr>
          <w:rFonts w:ascii="Calibri" w:hAnsi="Calibri"/>
          <w:sz w:val="24"/>
          <w:szCs w:val="24"/>
        </w:rPr>
        <w:t xml:space="preserve"> </w:t>
      </w:r>
    </w:p>
    <w:p w14:paraId="6698DD1F" w14:textId="2FF82302" w:rsidR="000C5899" w:rsidRPr="00153B11" w:rsidRDefault="000C5899" w:rsidP="000C5899">
      <w:pPr>
        <w:tabs>
          <w:tab w:val="left" w:pos="567"/>
        </w:tabs>
        <w:autoSpaceDE/>
        <w:autoSpaceDN/>
        <w:adjustRightInd/>
        <w:spacing w:line="276" w:lineRule="auto"/>
        <w:ind w:left="567"/>
        <w:jc w:val="both"/>
        <w:rPr>
          <w:rFonts w:ascii="Calibri" w:hAnsi="Calibri" w:cs="Arial"/>
          <w:sz w:val="24"/>
          <w:szCs w:val="24"/>
        </w:rPr>
      </w:pPr>
      <w:r w:rsidRPr="00153B11">
        <w:rPr>
          <w:rFonts w:ascii="Calibri" w:hAnsi="Calibri" w:cs="Arial"/>
          <w:sz w:val="24"/>
          <w:szCs w:val="24"/>
        </w:rPr>
        <w:t>převzetí daňového dokladu</w:t>
      </w:r>
      <w:r w:rsidR="009940BA" w:rsidRPr="00153B11">
        <w:rPr>
          <w:rFonts w:ascii="Calibri" w:hAnsi="Calibri" w:cs="Arial"/>
          <w:sz w:val="24"/>
          <w:szCs w:val="24"/>
        </w:rPr>
        <w:t xml:space="preserve"> </w:t>
      </w:r>
      <w:r w:rsidRPr="00153B11">
        <w:rPr>
          <w:rFonts w:ascii="Calibri" w:hAnsi="Calibri" w:cs="Arial"/>
          <w:sz w:val="24"/>
          <w:szCs w:val="24"/>
        </w:rPr>
        <w:t xml:space="preserve">dle této smlouvy určen vedoucí oddělení reformy a duševního zdraví </w:t>
      </w:r>
      <w:r w:rsidRPr="00153B11">
        <w:rPr>
          <w:rFonts w:ascii="Calibri" w:hAnsi="Calibri"/>
          <w:sz w:val="24"/>
          <w:szCs w:val="24"/>
          <w:highlight w:val="yellow"/>
        </w:rPr>
        <w:t>xxxx</w:t>
      </w:r>
      <w:r w:rsidRPr="00153B11">
        <w:rPr>
          <w:rFonts w:ascii="Calibri" w:hAnsi="Calibri"/>
          <w:sz w:val="24"/>
          <w:szCs w:val="24"/>
        </w:rPr>
        <w:t>, tel. +420 </w:t>
      </w:r>
      <w:proofErr w:type="spellStart"/>
      <w:r w:rsidRPr="00153B11">
        <w:rPr>
          <w:rFonts w:ascii="Calibri" w:hAnsi="Calibri"/>
          <w:sz w:val="24"/>
          <w:szCs w:val="24"/>
          <w:highlight w:val="yellow"/>
        </w:rPr>
        <w:t>xxxx</w:t>
      </w:r>
      <w:proofErr w:type="spellEnd"/>
      <w:r w:rsidRPr="00153B11">
        <w:rPr>
          <w:rFonts w:ascii="Calibri" w:hAnsi="Calibri"/>
          <w:sz w:val="24"/>
          <w:szCs w:val="24"/>
        </w:rPr>
        <w:t xml:space="preserve">, email: </w:t>
      </w:r>
      <w:hyperlink r:id="rId9" w:history="1">
        <w:r w:rsidRPr="00153B11">
          <w:rPr>
            <w:rStyle w:val="Hypertextovodkaz"/>
            <w:rFonts w:ascii="Calibri" w:hAnsi="Calibri"/>
            <w:sz w:val="24"/>
            <w:szCs w:val="24"/>
            <w:highlight w:val="yellow"/>
          </w:rPr>
          <w:t>xxxx</w:t>
        </w:r>
        <w:r w:rsidRPr="00153B11">
          <w:rPr>
            <w:rStyle w:val="Hypertextovodkaz"/>
            <w:rFonts w:ascii="Calibri" w:hAnsi="Calibri"/>
            <w:sz w:val="24"/>
            <w:szCs w:val="24"/>
          </w:rPr>
          <w:t>@mzcr.cz</w:t>
        </w:r>
      </w:hyperlink>
      <w:r w:rsidRPr="00153B11">
        <w:rPr>
          <w:rFonts w:ascii="Calibri" w:hAnsi="Calibri" w:cs="Arial"/>
          <w:sz w:val="24"/>
          <w:szCs w:val="24"/>
        </w:rPr>
        <w:t>,</w:t>
      </w:r>
    </w:p>
    <w:p w14:paraId="5ECCE11F" w14:textId="77777777" w:rsidR="005A356C" w:rsidRPr="00153B11" w:rsidRDefault="005A356C" w:rsidP="000C5899">
      <w:pPr>
        <w:tabs>
          <w:tab w:val="left" w:pos="567"/>
        </w:tabs>
        <w:autoSpaceDE/>
        <w:autoSpaceDN/>
        <w:adjustRightInd/>
        <w:spacing w:line="276" w:lineRule="auto"/>
        <w:ind w:left="567"/>
        <w:jc w:val="both"/>
        <w:rPr>
          <w:rFonts w:ascii="Calibri" w:hAnsi="Calibri"/>
          <w:color w:val="FF0000"/>
          <w:sz w:val="24"/>
          <w:szCs w:val="24"/>
        </w:rPr>
      </w:pPr>
    </w:p>
    <w:p w14:paraId="38257D34" w14:textId="35741687" w:rsidR="005A356C" w:rsidRPr="00153B11" w:rsidRDefault="005A356C" w:rsidP="000C5899">
      <w:pPr>
        <w:tabs>
          <w:tab w:val="left" w:pos="567"/>
        </w:tabs>
        <w:autoSpaceDE/>
        <w:autoSpaceDN/>
        <w:adjustRightInd/>
        <w:spacing w:line="276" w:lineRule="auto"/>
        <w:ind w:left="567"/>
        <w:jc w:val="both"/>
        <w:rPr>
          <w:rFonts w:ascii="Calibri" w:hAnsi="Calibri"/>
          <w:sz w:val="24"/>
          <w:szCs w:val="24"/>
        </w:rPr>
      </w:pPr>
      <w:r w:rsidRPr="00153B11">
        <w:rPr>
          <w:rFonts w:ascii="Calibri" w:hAnsi="Calibri"/>
          <w:color w:val="FF0000"/>
          <w:sz w:val="24"/>
          <w:szCs w:val="24"/>
        </w:rPr>
        <w:t>K</w:t>
      </w:r>
      <w:r w:rsidR="004C0820" w:rsidRPr="00153B11">
        <w:rPr>
          <w:rFonts w:ascii="Calibri" w:hAnsi="Calibri"/>
          <w:color w:val="FF0000"/>
          <w:sz w:val="24"/>
          <w:szCs w:val="24"/>
        </w:rPr>
        <w:t>ont</w:t>
      </w:r>
      <w:r w:rsidR="004C0820" w:rsidRPr="00153B11">
        <w:rPr>
          <w:rFonts w:ascii="Calibri" w:hAnsi="Calibri" w:cs="Arial"/>
          <w:color w:val="FF0000"/>
          <w:sz w:val="24"/>
          <w:szCs w:val="24"/>
        </w:rPr>
        <w:t xml:space="preserve">aktní osobou zhotovitele je pro účely této smlouvy určen/a </w:t>
      </w:r>
      <w:r w:rsidR="004C0820" w:rsidRPr="00153B11">
        <w:rPr>
          <w:rFonts w:ascii="Calibri" w:hAnsi="Calibri" w:cs="Arial"/>
          <w:b/>
          <w:bCs/>
          <w:color w:val="FF0000"/>
          <w:sz w:val="24"/>
          <w:szCs w:val="24"/>
        </w:rPr>
        <w:t xml:space="preserve">DOPLNÍ </w:t>
      </w:r>
      <w:r w:rsidR="00D51DBE" w:rsidRPr="00153B11">
        <w:rPr>
          <w:rFonts w:ascii="Calibri" w:hAnsi="Calibri" w:cs="Arial"/>
          <w:b/>
          <w:bCs/>
          <w:color w:val="FF0000"/>
          <w:sz w:val="24"/>
          <w:szCs w:val="24"/>
        </w:rPr>
        <w:t>ÚČASTNÍK</w:t>
      </w:r>
      <w:r w:rsidR="004C0820" w:rsidRPr="00153B11">
        <w:rPr>
          <w:rFonts w:ascii="Calibri" w:hAnsi="Calibri" w:cs="Arial"/>
          <w:color w:val="FF0000"/>
          <w:sz w:val="24"/>
          <w:szCs w:val="24"/>
        </w:rPr>
        <w:t xml:space="preserve">, tel. </w:t>
      </w:r>
      <w:r w:rsidR="004C0820" w:rsidRPr="00153B11">
        <w:rPr>
          <w:rFonts w:ascii="Calibri" w:hAnsi="Calibri" w:cs="Arial"/>
          <w:b/>
          <w:bCs/>
          <w:color w:val="FF0000"/>
          <w:sz w:val="24"/>
          <w:szCs w:val="24"/>
        </w:rPr>
        <w:t xml:space="preserve">DOPLNÍ </w:t>
      </w:r>
      <w:r w:rsidR="00D51DBE" w:rsidRPr="00153B11">
        <w:rPr>
          <w:rFonts w:ascii="Calibri" w:hAnsi="Calibri" w:cs="Arial"/>
          <w:b/>
          <w:bCs/>
          <w:color w:val="FF0000"/>
          <w:sz w:val="24"/>
          <w:szCs w:val="24"/>
        </w:rPr>
        <w:t>ÚČASTNÍK</w:t>
      </w:r>
      <w:r w:rsidR="004C0820" w:rsidRPr="00153B11">
        <w:rPr>
          <w:rFonts w:ascii="Calibri" w:hAnsi="Calibri" w:cs="Arial"/>
          <w:color w:val="FF0000"/>
          <w:sz w:val="24"/>
          <w:szCs w:val="24"/>
        </w:rPr>
        <w:t xml:space="preserve">, e-mail: </w:t>
      </w:r>
      <w:r w:rsidR="004C0820" w:rsidRPr="00153B11">
        <w:rPr>
          <w:rFonts w:ascii="Calibri" w:hAnsi="Calibri" w:cs="Arial"/>
          <w:b/>
          <w:bCs/>
          <w:color w:val="FF0000"/>
          <w:sz w:val="24"/>
          <w:szCs w:val="24"/>
        </w:rPr>
        <w:t xml:space="preserve">DOPLNÍ </w:t>
      </w:r>
      <w:r w:rsidR="00D51DBE" w:rsidRPr="00153B11">
        <w:rPr>
          <w:rFonts w:ascii="Calibri" w:hAnsi="Calibri" w:cs="Arial"/>
          <w:b/>
          <w:bCs/>
          <w:color w:val="FF0000"/>
          <w:sz w:val="24"/>
          <w:szCs w:val="24"/>
        </w:rPr>
        <w:t>ÚČASTNÍK</w:t>
      </w:r>
      <w:r w:rsidR="004C0820" w:rsidRPr="00153B11">
        <w:rPr>
          <w:rFonts w:ascii="Calibri" w:hAnsi="Calibri" w:cs="Arial"/>
          <w:color w:val="FF0000"/>
          <w:sz w:val="24"/>
          <w:szCs w:val="24"/>
        </w:rPr>
        <w:t>.</w:t>
      </w:r>
      <w:r w:rsidR="004C0820" w:rsidRPr="00153B11">
        <w:rPr>
          <w:rFonts w:ascii="Calibri" w:hAnsi="Calibri"/>
          <w:sz w:val="24"/>
          <w:szCs w:val="24"/>
        </w:rPr>
        <w:t xml:space="preserve"> </w:t>
      </w:r>
    </w:p>
    <w:p w14:paraId="05D2C677" w14:textId="77777777" w:rsidR="005A356C" w:rsidRPr="00153B11" w:rsidRDefault="005A356C" w:rsidP="000C5899">
      <w:pPr>
        <w:tabs>
          <w:tab w:val="left" w:pos="567"/>
        </w:tabs>
        <w:autoSpaceDE/>
        <w:autoSpaceDN/>
        <w:adjustRightInd/>
        <w:spacing w:line="276" w:lineRule="auto"/>
        <w:ind w:left="567"/>
        <w:jc w:val="both"/>
        <w:rPr>
          <w:rFonts w:ascii="Calibri" w:hAnsi="Calibri" w:cs="Arial"/>
          <w:sz w:val="24"/>
          <w:szCs w:val="24"/>
        </w:rPr>
      </w:pPr>
    </w:p>
    <w:p w14:paraId="1167CA6D" w14:textId="33402979" w:rsidR="004C0820" w:rsidRPr="00153B11" w:rsidRDefault="004C0820" w:rsidP="00A63BF8">
      <w:pPr>
        <w:pStyle w:val="Odstavecseseznamem"/>
        <w:numPr>
          <w:ilvl w:val="1"/>
          <w:numId w:val="4"/>
        </w:numPr>
        <w:tabs>
          <w:tab w:val="left" w:pos="567"/>
        </w:tabs>
        <w:spacing w:line="276" w:lineRule="auto"/>
        <w:jc w:val="both"/>
        <w:rPr>
          <w:rFonts w:ascii="Calibri" w:hAnsi="Calibri"/>
        </w:rPr>
      </w:pPr>
      <w:r w:rsidRPr="00153B11">
        <w:rPr>
          <w:rFonts w:ascii="Calibri" w:hAnsi="Calibri" w:cs="Arial"/>
        </w:rPr>
        <w:t>Změna kontaktní osoby není považována za změnu smlouvy. Změna kontaktní osoby je účinná dnem doručení oznámení o změně druhé smluvní straně.</w:t>
      </w:r>
    </w:p>
    <w:p w14:paraId="55CD7B1B" w14:textId="77777777" w:rsidR="0099768F" w:rsidRPr="00153B11" w:rsidRDefault="0099768F" w:rsidP="00F5571A">
      <w:pPr>
        <w:tabs>
          <w:tab w:val="left" w:pos="567"/>
        </w:tabs>
        <w:autoSpaceDE/>
        <w:autoSpaceDN/>
        <w:adjustRightInd/>
        <w:spacing w:line="276" w:lineRule="auto"/>
        <w:ind w:left="567"/>
        <w:jc w:val="both"/>
        <w:rPr>
          <w:rFonts w:ascii="Calibri" w:hAnsi="Calibri"/>
          <w:sz w:val="24"/>
          <w:szCs w:val="24"/>
        </w:rPr>
      </w:pPr>
    </w:p>
    <w:p w14:paraId="46F8ADE6" w14:textId="77777777" w:rsidR="004C0820" w:rsidRPr="00153B11" w:rsidRDefault="00031A88" w:rsidP="00CD70F8">
      <w:pPr>
        <w:spacing w:line="276" w:lineRule="auto"/>
        <w:ind w:left="284" w:hanging="284"/>
        <w:jc w:val="center"/>
        <w:rPr>
          <w:rFonts w:ascii="Calibri" w:hAnsi="Calibri" w:cs="Arial"/>
          <w:b/>
          <w:sz w:val="24"/>
          <w:szCs w:val="24"/>
        </w:rPr>
      </w:pPr>
      <w:r w:rsidRPr="00153B11">
        <w:rPr>
          <w:rFonts w:ascii="Calibri" w:hAnsi="Calibri" w:cs="Arial"/>
          <w:b/>
          <w:sz w:val="24"/>
          <w:szCs w:val="24"/>
        </w:rPr>
        <w:t>Čl. 6</w:t>
      </w:r>
      <w:r w:rsidR="004C0820" w:rsidRPr="00153B11">
        <w:rPr>
          <w:rFonts w:ascii="Calibri" w:hAnsi="Calibri" w:cs="Arial"/>
          <w:b/>
          <w:sz w:val="24"/>
          <w:szCs w:val="24"/>
        </w:rPr>
        <w:t xml:space="preserve"> -  </w:t>
      </w:r>
      <w:r w:rsidR="00A51A0E" w:rsidRPr="00153B11">
        <w:rPr>
          <w:rFonts w:ascii="Calibri" w:hAnsi="Calibri" w:cs="Arial"/>
          <w:b/>
          <w:sz w:val="24"/>
          <w:szCs w:val="24"/>
        </w:rPr>
        <w:t>Cena díla, p</w:t>
      </w:r>
      <w:r w:rsidR="004C0820" w:rsidRPr="00153B11">
        <w:rPr>
          <w:rFonts w:ascii="Calibri" w:hAnsi="Calibri" w:cs="Arial"/>
          <w:b/>
          <w:sz w:val="24"/>
          <w:szCs w:val="24"/>
        </w:rPr>
        <w:t>latební podmínky</w:t>
      </w:r>
    </w:p>
    <w:p w14:paraId="4D342A65" w14:textId="77777777" w:rsidR="004C0820" w:rsidRPr="00153B11" w:rsidRDefault="004C0820" w:rsidP="00CD70F8">
      <w:pPr>
        <w:spacing w:line="276" w:lineRule="auto"/>
        <w:ind w:left="284" w:hanging="284"/>
        <w:jc w:val="center"/>
        <w:rPr>
          <w:rFonts w:ascii="Calibri" w:hAnsi="Calibri" w:cs="Arial"/>
          <w:b/>
          <w:sz w:val="24"/>
          <w:szCs w:val="24"/>
        </w:rPr>
      </w:pPr>
    </w:p>
    <w:p w14:paraId="12BEACBA" w14:textId="50DD2B73" w:rsidR="00DE32F7" w:rsidRPr="00153B11" w:rsidRDefault="004A6AE1" w:rsidP="004A6AE1">
      <w:pPr>
        <w:numPr>
          <w:ilvl w:val="3"/>
          <w:numId w:val="4"/>
        </w:numPr>
        <w:autoSpaceDE/>
        <w:autoSpaceDN/>
        <w:adjustRightInd/>
        <w:spacing w:line="276" w:lineRule="auto"/>
        <w:ind w:left="567" w:hanging="567"/>
        <w:contextualSpacing/>
        <w:jc w:val="both"/>
        <w:rPr>
          <w:rFonts w:ascii="Calibri" w:hAnsi="Calibri" w:cs="Arial"/>
          <w:sz w:val="16"/>
          <w:szCs w:val="16"/>
        </w:rPr>
      </w:pPr>
      <w:r w:rsidRPr="00153B11">
        <w:rPr>
          <w:rFonts w:ascii="Calibri" w:hAnsi="Calibri" w:cs="Arial"/>
          <w:sz w:val="24"/>
          <w:szCs w:val="24"/>
        </w:rPr>
        <w:t xml:space="preserve">Objednatel se zavazuje uhradit </w:t>
      </w:r>
      <w:r w:rsidR="000F67D9" w:rsidRPr="00153B11">
        <w:rPr>
          <w:rFonts w:ascii="Calibri" w:hAnsi="Calibri" w:cs="Arial"/>
          <w:sz w:val="24"/>
          <w:szCs w:val="24"/>
        </w:rPr>
        <w:t xml:space="preserve">zhotoviteli </w:t>
      </w:r>
      <w:r w:rsidRPr="00153B11">
        <w:rPr>
          <w:rFonts w:ascii="Calibri" w:hAnsi="Calibri" w:cs="Arial"/>
          <w:sz w:val="24"/>
          <w:szCs w:val="24"/>
        </w:rPr>
        <w:t>za řád</w:t>
      </w:r>
      <w:r w:rsidR="005A356C" w:rsidRPr="00153B11">
        <w:rPr>
          <w:rFonts w:ascii="Calibri" w:hAnsi="Calibri" w:cs="Arial"/>
          <w:sz w:val="24"/>
          <w:szCs w:val="24"/>
        </w:rPr>
        <w:t>ně</w:t>
      </w:r>
      <w:r w:rsidRPr="00153B11">
        <w:rPr>
          <w:rFonts w:ascii="Calibri" w:hAnsi="Calibri" w:cs="Arial"/>
          <w:sz w:val="24"/>
          <w:szCs w:val="24"/>
        </w:rPr>
        <w:t xml:space="preserve"> proveden</w:t>
      </w:r>
      <w:r w:rsidR="005B1B27" w:rsidRPr="00153B11">
        <w:rPr>
          <w:rFonts w:ascii="Calibri" w:hAnsi="Calibri" w:cs="Arial"/>
          <w:sz w:val="24"/>
          <w:szCs w:val="24"/>
        </w:rPr>
        <w:t>é</w:t>
      </w:r>
      <w:r w:rsidRPr="00153B11">
        <w:rPr>
          <w:rFonts w:ascii="Calibri" w:hAnsi="Calibri" w:cs="Arial"/>
          <w:sz w:val="24"/>
          <w:szCs w:val="24"/>
        </w:rPr>
        <w:t xml:space="preserve"> díl</w:t>
      </w:r>
      <w:r w:rsidR="005B1B27" w:rsidRPr="00153B11">
        <w:rPr>
          <w:rFonts w:ascii="Calibri" w:hAnsi="Calibri" w:cs="Arial"/>
          <w:sz w:val="24"/>
          <w:szCs w:val="24"/>
        </w:rPr>
        <w:t>o</w:t>
      </w:r>
      <w:r w:rsidRPr="00153B11">
        <w:rPr>
          <w:rFonts w:ascii="Calibri" w:hAnsi="Calibri" w:cs="Arial"/>
          <w:sz w:val="24"/>
          <w:szCs w:val="24"/>
        </w:rPr>
        <w:t xml:space="preserve"> </w:t>
      </w:r>
      <w:r w:rsidR="000F67D9" w:rsidRPr="00153B11">
        <w:rPr>
          <w:rFonts w:ascii="Calibri" w:hAnsi="Calibri" w:cs="Arial"/>
          <w:sz w:val="24"/>
          <w:szCs w:val="24"/>
        </w:rPr>
        <w:t xml:space="preserve">celkovou </w:t>
      </w:r>
      <w:r w:rsidRPr="00153B11">
        <w:rPr>
          <w:rFonts w:ascii="Calibri" w:hAnsi="Calibri" w:cs="Arial"/>
          <w:sz w:val="24"/>
          <w:szCs w:val="24"/>
        </w:rPr>
        <w:t xml:space="preserve">cenu ve výši </w:t>
      </w:r>
      <w:r w:rsidRPr="00153B11">
        <w:rPr>
          <w:rFonts w:ascii="Calibri" w:hAnsi="Calibri" w:cs="Arial"/>
          <w:color w:val="FF0000"/>
          <w:sz w:val="24"/>
          <w:szCs w:val="24"/>
        </w:rPr>
        <w:t>DOPLNÍ ÚČASTNÍK</w:t>
      </w:r>
      <w:r w:rsidRPr="00153B11">
        <w:rPr>
          <w:rFonts w:ascii="Calibri" w:hAnsi="Calibri" w:cs="Arial"/>
          <w:sz w:val="24"/>
          <w:szCs w:val="24"/>
        </w:rPr>
        <w:t xml:space="preserve"> Kč bez DPH a </w:t>
      </w:r>
      <w:r w:rsidRPr="00153B11">
        <w:rPr>
          <w:rFonts w:ascii="Calibri" w:hAnsi="Calibri" w:cs="Arial"/>
          <w:color w:val="FF0000"/>
          <w:sz w:val="24"/>
          <w:szCs w:val="24"/>
        </w:rPr>
        <w:t>DOPLNÍ</w:t>
      </w:r>
      <w:r w:rsidR="003E7E96" w:rsidRPr="00153B11">
        <w:rPr>
          <w:rFonts w:ascii="Calibri" w:hAnsi="Calibri" w:cs="Arial"/>
          <w:color w:val="FF0000"/>
          <w:sz w:val="24"/>
          <w:szCs w:val="24"/>
        </w:rPr>
        <w:t xml:space="preserve"> ÚČASTNÍK</w:t>
      </w:r>
      <w:r w:rsidRPr="00153B11">
        <w:rPr>
          <w:rFonts w:ascii="Calibri" w:hAnsi="Calibri" w:cs="Arial"/>
          <w:color w:val="FF0000"/>
          <w:sz w:val="24"/>
          <w:szCs w:val="24"/>
        </w:rPr>
        <w:t xml:space="preserve"> </w:t>
      </w:r>
      <w:r w:rsidR="003A2B1B" w:rsidRPr="00153B11">
        <w:rPr>
          <w:rFonts w:ascii="Calibri" w:hAnsi="Calibri" w:cs="Arial"/>
          <w:sz w:val="24"/>
          <w:szCs w:val="24"/>
        </w:rPr>
        <w:t xml:space="preserve"> </w:t>
      </w:r>
      <w:r w:rsidRPr="00153B11">
        <w:rPr>
          <w:rFonts w:ascii="Calibri" w:hAnsi="Calibri" w:cs="Arial"/>
          <w:sz w:val="24"/>
          <w:szCs w:val="24"/>
        </w:rPr>
        <w:t xml:space="preserve">% DPH ve výši </w:t>
      </w:r>
      <w:r w:rsidRPr="00153B11">
        <w:rPr>
          <w:rFonts w:ascii="Calibri" w:hAnsi="Calibri" w:cs="Arial"/>
          <w:color w:val="FF0000"/>
          <w:sz w:val="24"/>
          <w:szCs w:val="24"/>
        </w:rPr>
        <w:t>DOPLNÍ ÚČASTNÍK</w:t>
      </w:r>
      <w:r w:rsidRPr="00153B11">
        <w:rPr>
          <w:rFonts w:ascii="Calibri" w:hAnsi="Calibri" w:cs="Arial"/>
          <w:sz w:val="24"/>
          <w:szCs w:val="24"/>
        </w:rPr>
        <w:t xml:space="preserve"> Kč, celkem včetně DPH ve výši </w:t>
      </w:r>
      <w:r w:rsidRPr="00153B11">
        <w:rPr>
          <w:rFonts w:ascii="Calibri" w:hAnsi="Calibri" w:cs="Arial"/>
          <w:color w:val="FF0000"/>
          <w:sz w:val="24"/>
          <w:szCs w:val="24"/>
        </w:rPr>
        <w:t>DOPLNÍ ÚČASTNÍK</w:t>
      </w:r>
      <w:r w:rsidRPr="00153B11">
        <w:rPr>
          <w:rFonts w:ascii="Calibri" w:hAnsi="Calibri" w:cs="Arial"/>
          <w:sz w:val="24"/>
          <w:szCs w:val="24"/>
        </w:rPr>
        <w:t xml:space="preserve"> Kč. </w:t>
      </w:r>
    </w:p>
    <w:p w14:paraId="35E60F2D" w14:textId="4FD8591A" w:rsidR="003E7E96" w:rsidRPr="00153B11" w:rsidRDefault="00DF7A14" w:rsidP="00C67D2B">
      <w:pPr>
        <w:autoSpaceDE/>
        <w:autoSpaceDN/>
        <w:adjustRightInd/>
        <w:spacing w:line="276" w:lineRule="auto"/>
        <w:ind w:left="567"/>
        <w:contextualSpacing/>
        <w:jc w:val="both"/>
        <w:rPr>
          <w:rFonts w:ascii="Calibri" w:hAnsi="Calibri" w:cs="Arial"/>
          <w:sz w:val="16"/>
          <w:szCs w:val="16"/>
        </w:rPr>
      </w:pPr>
      <w:r w:rsidRPr="00153B11">
        <w:rPr>
          <w:rFonts w:ascii="Calibri" w:hAnsi="Calibri" w:cs="Arial"/>
          <w:sz w:val="24"/>
          <w:szCs w:val="24"/>
        </w:rPr>
        <w:t>Celková c</w:t>
      </w:r>
      <w:r w:rsidR="000F7732" w:rsidRPr="00153B11">
        <w:rPr>
          <w:rFonts w:ascii="Calibri" w:hAnsi="Calibri" w:cs="Arial"/>
          <w:sz w:val="24"/>
          <w:szCs w:val="24"/>
        </w:rPr>
        <w:t>ena bude r</w:t>
      </w:r>
      <w:r w:rsidR="00CF0F06" w:rsidRPr="00153B11">
        <w:rPr>
          <w:rFonts w:ascii="Calibri" w:hAnsi="Calibri" w:cs="Arial"/>
          <w:sz w:val="24"/>
          <w:szCs w:val="24"/>
        </w:rPr>
        <w:t>ozdělena</w:t>
      </w:r>
      <w:r w:rsidRPr="00153B11">
        <w:rPr>
          <w:rFonts w:ascii="Calibri" w:hAnsi="Calibri" w:cs="Arial"/>
          <w:sz w:val="24"/>
          <w:szCs w:val="24"/>
        </w:rPr>
        <w:t xml:space="preserve"> a hrazena</w:t>
      </w:r>
      <w:r w:rsidR="003E7E96" w:rsidRPr="00153B11">
        <w:rPr>
          <w:rFonts w:ascii="Calibri" w:hAnsi="Calibri" w:cs="Arial"/>
          <w:sz w:val="24"/>
          <w:szCs w:val="24"/>
        </w:rPr>
        <w:t xml:space="preserve"> </w:t>
      </w:r>
      <w:r w:rsidR="00604805" w:rsidRPr="00153B11">
        <w:rPr>
          <w:rFonts w:ascii="Calibri" w:hAnsi="Calibri" w:cs="Arial"/>
          <w:sz w:val="24"/>
          <w:szCs w:val="24"/>
        </w:rPr>
        <w:t xml:space="preserve">po </w:t>
      </w:r>
      <w:r w:rsidR="001F598D" w:rsidRPr="00153B11">
        <w:rPr>
          <w:rFonts w:ascii="Calibri" w:hAnsi="Calibri" w:cs="Arial"/>
          <w:sz w:val="24"/>
          <w:szCs w:val="24"/>
        </w:rPr>
        <w:t>akceptaci</w:t>
      </w:r>
      <w:r w:rsidR="007A46ED" w:rsidRPr="00153B11">
        <w:rPr>
          <w:rFonts w:ascii="Calibri" w:hAnsi="Calibri" w:cs="Arial"/>
          <w:sz w:val="24"/>
          <w:szCs w:val="24"/>
        </w:rPr>
        <w:t xml:space="preserve"> </w:t>
      </w:r>
      <w:r w:rsidR="003E7E96" w:rsidRPr="00153B11">
        <w:rPr>
          <w:rFonts w:ascii="Calibri" w:hAnsi="Calibri" w:cs="Arial"/>
          <w:sz w:val="24"/>
          <w:szCs w:val="24"/>
        </w:rPr>
        <w:t>dílčích výstupů</w:t>
      </w:r>
      <w:r w:rsidR="000F67D9" w:rsidRPr="00153B11">
        <w:rPr>
          <w:rFonts w:ascii="Calibri" w:hAnsi="Calibri" w:cs="Arial"/>
          <w:sz w:val="24"/>
          <w:szCs w:val="24"/>
        </w:rPr>
        <w:t xml:space="preserve"> </w:t>
      </w:r>
      <w:r w:rsidR="00E55933" w:rsidRPr="00153B11">
        <w:rPr>
          <w:rFonts w:ascii="Calibri" w:hAnsi="Calibri" w:cs="Arial"/>
          <w:sz w:val="24"/>
          <w:szCs w:val="24"/>
        </w:rPr>
        <w:t xml:space="preserve">z realizačních fází </w:t>
      </w:r>
      <w:r w:rsidR="00347F26" w:rsidRPr="00153B11">
        <w:rPr>
          <w:rFonts w:ascii="Calibri" w:hAnsi="Calibri" w:cs="Arial"/>
          <w:sz w:val="24"/>
          <w:szCs w:val="24"/>
        </w:rPr>
        <w:t xml:space="preserve">díla </w:t>
      </w:r>
      <w:r w:rsidR="006522FD" w:rsidRPr="00153B11">
        <w:rPr>
          <w:rFonts w:ascii="Calibri" w:hAnsi="Calibri" w:cs="Arial"/>
          <w:sz w:val="24"/>
          <w:szCs w:val="24"/>
        </w:rPr>
        <w:t xml:space="preserve">dle přílohy č. 1 této smlouvy </w:t>
      </w:r>
      <w:r w:rsidR="000F67D9" w:rsidRPr="00153B11">
        <w:rPr>
          <w:rFonts w:ascii="Calibri" w:hAnsi="Calibri" w:cs="Arial"/>
          <w:sz w:val="24"/>
          <w:szCs w:val="24"/>
        </w:rPr>
        <w:t>(částí díla)</w:t>
      </w:r>
      <w:r w:rsidR="00A63BF8" w:rsidRPr="00153B11">
        <w:rPr>
          <w:rFonts w:ascii="Calibri" w:hAnsi="Calibri" w:cs="Arial"/>
          <w:sz w:val="24"/>
          <w:szCs w:val="24"/>
        </w:rPr>
        <w:t xml:space="preserve"> dle níže uvedené tabulky</w:t>
      </w:r>
      <w:r w:rsidR="00007757" w:rsidRPr="00153B11">
        <w:rPr>
          <w:rFonts w:ascii="Calibri" w:hAnsi="Calibri" w:cs="Arial"/>
          <w:sz w:val="24"/>
          <w:szCs w:val="24"/>
        </w:rPr>
        <w:t xml:space="preserve">. </w:t>
      </w:r>
    </w:p>
    <w:p w14:paraId="1171672E" w14:textId="14027EAF" w:rsidR="00CF0F06" w:rsidRPr="00153B11" w:rsidRDefault="00CF0F06" w:rsidP="00CF0F06">
      <w:pPr>
        <w:autoSpaceDE/>
        <w:autoSpaceDN/>
        <w:adjustRightInd/>
        <w:spacing w:line="276" w:lineRule="auto"/>
        <w:ind w:left="567"/>
        <w:contextualSpacing/>
        <w:jc w:val="both"/>
        <w:rPr>
          <w:rFonts w:ascii="Calibri" w:hAnsi="Calibri" w:cs="Arial"/>
          <w:sz w:val="16"/>
          <w:szCs w:val="16"/>
        </w:rPr>
      </w:pP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5"/>
      </w:tblGrid>
      <w:tr w:rsidR="00312351" w:rsidRPr="00153B11" w14:paraId="27CCD2B1" w14:textId="77777777" w:rsidTr="00E55933">
        <w:trPr>
          <w:trHeight w:val="371"/>
        </w:trPr>
        <w:tc>
          <w:tcPr>
            <w:tcW w:w="5382" w:type="dxa"/>
            <w:shd w:val="clear" w:color="auto" w:fill="auto"/>
          </w:tcPr>
          <w:p w14:paraId="1C198E28" w14:textId="22BBEF8E" w:rsidR="00312351" w:rsidRPr="00153B11" w:rsidRDefault="00312351" w:rsidP="00CC5E0B">
            <w:pPr>
              <w:autoSpaceDE/>
              <w:autoSpaceDN/>
              <w:adjustRightInd/>
              <w:spacing w:line="276" w:lineRule="auto"/>
              <w:contextualSpacing/>
              <w:jc w:val="both"/>
              <w:rPr>
                <w:rFonts w:ascii="Calibri" w:eastAsia="Calibri" w:hAnsi="Calibri" w:cs="Arial"/>
                <w:b/>
                <w:bCs/>
                <w:lang w:eastAsia="en-US"/>
              </w:rPr>
            </w:pPr>
            <w:r w:rsidRPr="00153B11">
              <w:rPr>
                <w:rFonts w:ascii="Calibri" w:eastAsia="Calibri" w:hAnsi="Calibri" w:cs="Arial"/>
                <w:b/>
                <w:bCs/>
                <w:lang w:eastAsia="en-US"/>
              </w:rPr>
              <w:t>Realizační fáze/fakturační milník</w:t>
            </w:r>
            <w:r w:rsidR="00F37F75" w:rsidRPr="00153B11">
              <w:rPr>
                <w:rFonts w:ascii="Calibri" w:eastAsia="Calibri" w:hAnsi="Calibri" w:cs="Arial"/>
                <w:b/>
                <w:bCs/>
                <w:lang w:eastAsia="en-US"/>
              </w:rPr>
              <w:t xml:space="preserve"> (dle přílohy č. 1 smlouvy)</w:t>
            </w:r>
          </w:p>
        </w:tc>
        <w:tc>
          <w:tcPr>
            <w:tcW w:w="3685" w:type="dxa"/>
            <w:shd w:val="clear" w:color="auto" w:fill="auto"/>
          </w:tcPr>
          <w:p w14:paraId="1AD63C1D" w14:textId="691A5738" w:rsidR="00312351" w:rsidRPr="00153B11" w:rsidRDefault="00312351" w:rsidP="002C609E">
            <w:pPr>
              <w:autoSpaceDE/>
              <w:autoSpaceDN/>
              <w:adjustRightInd/>
              <w:spacing w:line="276" w:lineRule="auto"/>
              <w:contextualSpacing/>
              <w:jc w:val="center"/>
              <w:rPr>
                <w:rFonts w:ascii="Calibri" w:eastAsia="Calibri" w:hAnsi="Calibri" w:cs="Arial"/>
                <w:b/>
                <w:bCs/>
                <w:lang w:eastAsia="en-US"/>
              </w:rPr>
            </w:pPr>
            <w:r w:rsidRPr="00153B11">
              <w:rPr>
                <w:rFonts w:ascii="Calibri" w:eastAsia="Calibri" w:hAnsi="Calibri" w:cs="Arial"/>
                <w:b/>
                <w:bCs/>
                <w:lang w:eastAsia="en-US"/>
              </w:rPr>
              <w:t>Podíl fakturované částky</w:t>
            </w:r>
          </w:p>
        </w:tc>
      </w:tr>
      <w:tr w:rsidR="00312351" w:rsidRPr="00153B11" w14:paraId="01DF4915" w14:textId="77777777" w:rsidTr="00312351">
        <w:tc>
          <w:tcPr>
            <w:tcW w:w="5382" w:type="dxa"/>
            <w:shd w:val="clear" w:color="auto" w:fill="auto"/>
            <w:vAlign w:val="center"/>
          </w:tcPr>
          <w:p w14:paraId="2D7D7433" w14:textId="3EC2BDC4" w:rsidR="00312351" w:rsidRPr="00153B11" w:rsidRDefault="00312351" w:rsidP="00CC5E0B">
            <w:pPr>
              <w:autoSpaceDE/>
              <w:autoSpaceDN/>
              <w:adjustRightInd/>
              <w:spacing w:line="276" w:lineRule="auto"/>
              <w:contextualSpacing/>
              <w:jc w:val="both"/>
              <w:rPr>
                <w:rFonts w:ascii="Calibri" w:eastAsia="Calibri" w:hAnsi="Calibri" w:cs="Arial"/>
                <w:b/>
                <w:bCs/>
                <w:lang w:eastAsia="en-US"/>
              </w:rPr>
            </w:pPr>
            <w:r w:rsidRPr="00153B11">
              <w:rPr>
                <w:rFonts w:ascii="Calibri" w:eastAsia="Calibri" w:hAnsi="Calibri" w:cs="Arial"/>
                <w:b/>
                <w:bCs/>
                <w:lang w:eastAsia="en-US"/>
              </w:rPr>
              <w:t xml:space="preserve">Výstup po fázi </w:t>
            </w:r>
            <w:r w:rsidR="00F37F75" w:rsidRPr="00153B11">
              <w:rPr>
                <w:rFonts w:ascii="Calibri" w:eastAsia="Calibri" w:hAnsi="Calibri" w:cs="Arial"/>
                <w:b/>
                <w:bCs/>
                <w:lang w:eastAsia="en-US"/>
              </w:rPr>
              <w:t>„V</w:t>
            </w:r>
            <w:r w:rsidRPr="00153B11">
              <w:rPr>
                <w:rFonts w:ascii="Calibri" w:eastAsia="Calibri" w:hAnsi="Calibri" w:cs="Arial"/>
                <w:b/>
                <w:bCs/>
                <w:lang w:eastAsia="en-US"/>
              </w:rPr>
              <w:t>ytvoření standardů</w:t>
            </w:r>
            <w:r w:rsidR="00F37F75" w:rsidRPr="00153B11">
              <w:rPr>
                <w:rFonts w:ascii="Calibri" w:eastAsia="Calibri" w:hAnsi="Calibri" w:cs="Arial"/>
                <w:b/>
                <w:bCs/>
                <w:lang w:eastAsia="en-US"/>
              </w:rPr>
              <w:t>“</w:t>
            </w:r>
            <w:r w:rsidRPr="00153B11">
              <w:rPr>
                <w:rFonts w:ascii="Calibri" w:eastAsia="Calibri" w:hAnsi="Calibri" w:cs="Arial"/>
                <w:b/>
                <w:bCs/>
                <w:lang w:eastAsia="en-US"/>
              </w:rPr>
              <w:t>:</w:t>
            </w:r>
          </w:p>
          <w:p w14:paraId="74D9FFFD" w14:textId="4EC86143" w:rsidR="00312351" w:rsidRPr="00153B11" w:rsidRDefault="00CC5E0B" w:rsidP="00CC5E0B">
            <w:pPr>
              <w:jc w:val="both"/>
            </w:pPr>
            <w:r w:rsidRPr="00153B11">
              <w:rPr>
                <w:rFonts w:ascii="Calibri" w:eastAsia="Calibri" w:hAnsi="Calibri" w:cs="Arial"/>
                <w:lang w:eastAsia="en-US"/>
              </w:rPr>
              <w:lastRenderedPageBreak/>
              <w:t>Finální dokument</w:t>
            </w:r>
            <w:r w:rsidR="00312351" w:rsidRPr="00153B11">
              <w:rPr>
                <w:rFonts w:ascii="Calibri" w:eastAsia="Calibri" w:hAnsi="Calibri" w:cs="Arial"/>
                <w:lang w:eastAsia="en-US"/>
              </w:rPr>
              <w:t xml:space="preserve"> </w:t>
            </w:r>
            <w:r w:rsidR="000A01E7" w:rsidRPr="00153B11">
              <w:rPr>
                <w:rFonts w:ascii="Calibri" w:eastAsia="Calibri" w:hAnsi="Calibri" w:cs="Arial"/>
                <w:lang w:eastAsia="en-US"/>
              </w:rPr>
              <w:t xml:space="preserve">před pilotním ověřením </w:t>
            </w:r>
            <w:r w:rsidR="00312351" w:rsidRPr="00153B11">
              <w:rPr>
                <w:rFonts w:ascii="Calibri" w:eastAsia="Calibri" w:hAnsi="Calibri" w:cs="Arial"/>
                <w:lang w:eastAsia="en-US"/>
              </w:rPr>
              <w:t xml:space="preserve">„Standardy kvality a bezpečí poskytování psychiatrické péče“ </w:t>
            </w:r>
          </w:p>
        </w:tc>
        <w:tc>
          <w:tcPr>
            <w:tcW w:w="3685" w:type="dxa"/>
            <w:shd w:val="clear" w:color="auto" w:fill="auto"/>
            <w:vAlign w:val="center"/>
          </w:tcPr>
          <w:p w14:paraId="7CC3E2C3" w14:textId="1BD16D70" w:rsidR="00312351" w:rsidRPr="00153B11" w:rsidRDefault="00E55933" w:rsidP="00312351">
            <w:pPr>
              <w:jc w:val="center"/>
            </w:pPr>
            <w:r w:rsidRPr="00153B11">
              <w:rPr>
                <w:rFonts w:ascii="Calibri" w:hAnsi="Calibri" w:cs="Calibri"/>
                <w:sz w:val="24"/>
                <w:szCs w:val="24"/>
              </w:rPr>
              <w:lastRenderedPageBreak/>
              <w:t>20% z celkové ceny</w:t>
            </w:r>
          </w:p>
        </w:tc>
      </w:tr>
      <w:tr w:rsidR="00312351" w:rsidRPr="00153B11" w14:paraId="736A3CB1" w14:textId="77777777" w:rsidTr="00312351">
        <w:tc>
          <w:tcPr>
            <w:tcW w:w="5382" w:type="dxa"/>
            <w:shd w:val="clear" w:color="auto" w:fill="auto"/>
            <w:vAlign w:val="center"/>
          </w:tcPr>
          <w:p w14:paraId="1B9E1AED" w14:textId="2E4F797C" w:rsidR="00312351" w:rsidRPr="00153B11" w:rsidRDefault="00312351" w:rsidP="00CC5E0B">
            <w:pPr>
              <w:autoSpaceDE/>
              <w:autoSpaceDN/>
              <w:adjustRightInd/>
              <w:spacing w:line="276" w:lineRule="auto"/>
              <w:contextualSpacing/>
              <w:jc w:val="both"/>
              <w:rPr>
                <w:rFonts w:ascii="Calibri" w:eastAsia="Calibri" w:hAnsi="Calibri" w:cs="Arial"/>
                <w:b/>
                <w:bCs/>
                <w:lang w:eastAsia="en-US"/>
              </w:rPr>
            </w:pPr>
            <w:r w:rsidRPr="00153B11">
              <w:rPr>
                <w:rFonts w:ascii="Calibri" w:eastAsia="Calibri" w:hAnsi="Calibri" w:cs="Arial"/>
                <w:b/>
                <w:bCs/>
                <w:lang w:eastAsia="en-US"/>
              </w:rPr>
              <w:t xml:space="preserve">Výstup po fázi </w:t>
            </w:r>
            <w:r w:rsidR="00F37F75" w:rsidRPr="00153B11">
              <w:rPr>
                <w:rFonts w:ascii="Calibri" w:eastAsia="Calibri" w:hAnsi="Calibri" w:cs="Arial"/>
                <w:b/>
                <w:bCs/>
                <w:lang w:eastAsia="en-US"/>
              </w:rPr>
              <w:t>„V</w:t>
            </w:r>
            <w:r w:rsidRPr="00153B11">
              <w:rPr>
                <w:rFonts w:ascii="Calibri" w:eastAsia="Calibri" w:hAnsi="Calibri" w:cs="Arial"/>
                <w:b/>
                <w:bCs/>
                <w:lang w:eastAsia="en-US"/>
              </w:rPr>
              <w:t>ytvoření metodiky</w:t>
            </w:r>
            <w:r w:rsidR="00F37F75" w:rsidRPr="00153B11">
              <w:rPr>
                <w:rFonts w:ascii="Calibri" w:eastAsia="Calibri" w:hAnsi="Calibri" w:cs="Arial"/>
                <w:b/>
                <w:bCs/>
                <w:lang w:eastAsia="en-US"/>
              </w:rPr>
              <w:t>“</w:t>
            </w:r>
            <w:r w:rsidRPr="00153B11">
              <w:rPr>
                <w:rFonts w:ascii="Calibri" w:eastAsia="Calibri" w:hAnsi="Calibri" w:cs="Arial"/>
                <w:b/>
                <w:bCs/>
                <w:lang w:eastAsia="en-US"/>
              </w:rPr>
              <w:t>:</w:t>
            </w:r>
          </w:p>
          <w:p w14:paraId="10219BCD" w14:textId="3A4DF017" w:rsidR="00312351" w:rsidRPr="00153B11" w:rsidRDefault="00831802" w:rsidP="00CC5E0B">
            <w:pPr>
              <w:jc w:val="both"/>
            </w:pPr>
            <w:r w:rsidRPr="00153B11">
              <w:rPr>
                <w:rFonts w:ascii="Calibri" w:eastAsia="Calibri" w:hAnsi="Calibri" w:cs="Arial"/>
                <w:lang w:eastAsia="en-US"/>
              </w:rPr>
              <w:t>Finální d</w:t>
            </w:r>
            <w:r w:rsidR="000A01E7" w:rsidRPr="00153B11">
              <w:rPr>
                <w:rFonts w:ascii="Calibri" w:eastAsia="Calibri" w:hAnsi="Calibri" w:cs="Arial"/>
                <w:lang w:eastAsia="en-US"/>
              </w:rPr>
              <w:t>okument před pilotním ověřením</w:t>
            </w:r>
            <w:r w:rsidR="00312351" w:rsidRPr="00153B11">
              <w:rPr>
                <w:rFonts w:ascii="Calibri" w:eastAsia="Calibri" w:hAnsi="Calibri" w:cs="Arial"/>
                <w:lang w:eastAsia="en-US"/>
              </w:rPr>
              <w:t xml:space="preserve"> „Metodik</w:t>
            </w:r>
            <w:r w:rsidR="000A01E7" w:rsidRPr="00153B11">
              <w:rPr>
                <w:rFonts w:ascii="Calibri" w:eastAsia="Calibri" w:hAnsi="Calibri" w:cs="Arial"/>
                <w:lang w:eastAsia="en-US"/>
              </w:rPr>
              <w:t>a</w:t>
            </w:r>
            <w:r w:rsidR="00312351" w:rsidRPr="00153B11">
              <w:rPr>
                <w:rFonts w:ascii="Calibri" w:eastAsia="Calibri" w:hAnsi="Calibri" w:cs="Arial"/>
                <w:lang w:eastAsia="en-US"/>
              </w:rPr>
              <w:t xml:space="preserve"> hodnocení kvality poskytování psychiatrické péče“</w:t>
            </w:r>
          </w:p>
        </w:tc>
        <w:tc>
          <w:tcPr>
            <w:tcW w:w="3685" w:type="dxa"/>
            <w:shd w:val="clear" w:color="auto" w:fill="auto"/>
            <w:vAlign w:val="center"/>
          </w:tcPr>
          <w:p w14:paraId="096E9C2E" w14:textId="4C601430" w:rsidR="00312351" w:rsidRPr="00153B11" w:rsidRDefault="00E55933" w:rsidP="00312351">
            <w:pPr>
              <w:jc w:val="center"/>
            </w:pPr>
            <w:r w:rsidRPr="00153B11">
              <w:rPr>
                <w:rFonts w:ascii="Calibri" w:hAnsi="Calibri" w:cs="Calibri"/>
                <w:sz w:val="24"/>
                <w:szCs w:val="24"/>
              </w:rPr>
              <w:t>20% z celkové ceny</w:t>
            </w:r>
          </w:p>
        </w:tc>
      </w:tr>
      <w:tr w:rsidR="00312351" w:rsidRPr="00153B11" w14:paraId="0816D335" w14:textId="77777777" w:rsidTr="00312351">
        <w:tc>
          <w:tcPr>
            <w:tcW w:w="5382" w:type="dxa"/>
            <w:shd w:val="clear" w:color="auto" w:fill="auto"/>
            <w:vAlign w:val="center"/>
          </w:tcPr>
          <w:p w14:paraId="34C90882" w14:textId="2D78C5D8" w:rsidR="00312351" w:rsidRPr="00153B11" w:rsidRDefault="00312351" w:rsidP="00CC5E0B">
            <w:pPr>
              <w:autoSpaceDE/>
              <w:autoSpaceDN/>
              <w:adjustRightInd/>
              <w:spacing w:line="276" w:lineRule="auto"/>
              <w:contextualSpacing/>
              <w:jc w:val="both"/>
              <w:rPr>
                <w:rFonts w:ascii="Calibri" w:eastAsia="Calibri" w:hAnsi="Calibri" w:cs="Arial"/>
                <w:b/>
                <w:bCs/>
                <w:lang w:eastAsia="en-US"/>
              </w:rPr>
            </w:pPr>
            <w:r w:rsidRPr="00153B11">
              <w:rPr>
                <w:rFonts w:ascii="Calibri" w:eastAsia="Calibri" w:hAnsi="Calibri" w:cs="Arial"/>
                <w:b/>
                <w:bCs/>
                <w:lang w:eastAsia="en-US"/>
              </w:rPr>
              <w:t xml:space="preserve">Výstup po fázi </w:t>
            </w:r>
            <w:r w:rsidR="00F37F75" w:rsidRPr="00153B11">
              <w:rPr>
                <w:rFonts w:ascii="Calibri" w:eastAsia="Calibri" w:hAnsi="Calibri" w:cs="Arial"/>
                <w:b/>
                <w:bCs/>
                <w:lang w:eastAsia="en-US"/>
              </w:rPr>
              <w:t>„</w:t>
            </w:r>
            <w:r w:rsidR="00CB1E3B" w:rsidRPr="00153B11">
              <w:rPr>
                <w:rFonts w:ascii="Calibri" w:eastAsia="Calibri" w:hAnsi="Calibri" w:cs="Arial"/>
                <w:b/>
                <w:bCs/>
                <w:lang w:eastAsia="en-US"/>
              </w:rPr>
              <w:t>Finalizace Standardů kvality a bezpečí poskytování psychiatrické péče a Metodiky hodnocení kvality psychiatrické péče</w:t>
            </w:r>
            <w:r w:rsidR="00F37F75" w:rsidRPr="00153B11">
              <w:rPr>
                <w:rFonts w:ascii="Calibri" w:eastAsia="Calibri" w:hAnsi="Calibri" w:cs="Arial"/>
                <w:b/>
                <w:bCs/>
                <w:lang w:eastAsia="en-US"/>
              </w:rPr>
              <w:t>“</w:t>
            </w:r>
            <w:r w:rsidRPr="00153B11">
              <w:rPr>
                <w:rFonts w:ascii="Calibri" w:eastAsia="Calibri" w:hAnsi="Calibri" w:cs="Arial"/>
                <w:b/>
                <w:bCs/>
                <w:lang w:eastAsia="en-US"/>
              </w:rPr>
              <w:t>:</w:t>
            </w:r>
          </w:p>
          <w:p w14:paraId="24EA29A6" w14:textId="3F33E4E1" w:rsidR="00312351" w:rsidRPr="00153B11" w:rsidRDefault="00312351" w:rsidP="00CC5E0B">
            <w:pPr>
              <w:jc w:val="both"/>
            </w:pPr>
            <w:r w:rsidRPr="00153B11">
              <w:rPr>
                <w:rFonts w:ascii="Calibri" w:eastAsia="Calibri" w:hAnsi="Calibri" w:cs="Arial"/>
                <w:lang w:eastAsia="en-US"/>
              </w:rPr>
              <w:t>Finál</w:t>
            </w:r>
            <w:r w:rsidR="00336128" w:rsidRPr="00153B11">
              <w:rPr>
                <w:rFonts w:ascii="Calibri" w:eastAsia="Calibri" w:hAnsi="Calibri" w:cs="Arial"/>
                <w:lang w:eastAsia="en-US"/>
              </w:rPr>
              <w:t>ní</w:t>
            </w:r>
            <w:r w:rsidRPr="00153B11">
              <w:rPr>
                <w:rFonts w:ascii="Calibri" w:eastAsia="Calibri" w:hAnsi="Calibri" w:cs="Arial"/>
                <w:lang w:eastAsia="en-US"/>
              </w:rPr>
              <w:t xml:space="preserve"> dokument</w:t>
            </w:r>
            <w:r w:rsidR="006C114B" w:rsidRPr="00153B11">
              <w:rPr>
                <w:rFonts w:ascii="Calibri" w:eastAsia="Calibri" w:hAnsi="Calibri" w:cs="Arial"/>
                <w:lang w:eastAsia="en-US"/>
              </w:rPr>
              <w:t>y po pilotním ověření</w:t>
            </w:r>
            <w:r w:rsidRPr="00153B11">
              <w:rPr>
                <w:rFonts w:ascii="Calibri" w:eastAsia="Calibri" w:hAnsi="Calibri" w:cs="Arial"/>
                <w:lang w:eastAsia="en-US"/>
              </w:rPr>
              <w:t xml:space="preserve"> </w:t>
            </w:r>
            <w:r w:rsidR="00CC5E0B" w:rsidRPr="00153B11">
              <w:rPr>
                <w:rFonts w:ascii="Calibri" w:eastAsia="Calibri" w:hAnsi="Calibri" w:cs="Arial"/>
                <w:lang w:eastAsia="en-US"/>
              </w:rPr>
              <w:t>„</w:t>
            </w:r>
            <w:r w:rsidR="008B3209" w:rsidRPr="00153B11">
              <w:rPr>
                <w:rFonts w:ascii="Calibri" w:eastAsia="Calibri" w:hAnsi="Calibri" w:cs="Arial"/>
                <w:bCs/>
                <w:lang w:eastAsia="en-US"/>
              </w:rPr>
              <w:t>Standardy kvality a bezpečí poskytování psychiatrické péče“ a „Metodik</w:t>
            </w:r>
            <w:r w:rsidR="006C114B" w:rsidRPr="00153B11">
              <w:rPr>
                <w:rFonts w:ascii="Calibri" w:eastAsia="Calibri" w:hAnsi="Calibri" w:cs="Arial"/>
                <w:bCs/>
                <w:lang w:eastAsia="en-US"/>
              </w:rPr>
              <w:t>a</w:t>
            </w:r>
            <w:r w:rsidR="00CC5E0B" w:rsidRPr="00153B11">
              <w:rPr>
                <w:rFonts w:ascii="Calibri" w:eastAsia="Calibri" w:hAnsi="Calibri" w:cs="Arial"/>
                <w:bCs/>
                <w:lang w:eastAsia="en-US"/>
              </w:rPr>
              <w:t xml:space="preserve"> </w:t>
            </w:r>
            <w:r w:rsidR="008B3209" w:rsidRPr="00153B11">
              <w:rPr>
                <w:rFonts w:ascii="Calibri" w:eastAsia="Calibri" w:hAnsi="Calibri" w:cs="Arial"/>
                <w:bCs/>
                <w:lang w:eastAsia="en-US"/>
              </w:rPr>
              <w:t>hodnocení kvality poskytování psychiatrické péče</w:t>
            </w:r>
            <w:r w:rsidR="00CC5E0B" w:rsidRPr="00153B11" w:rsidDel="008B3209">
              <w:rPr>
                <w:rFonts w:ascii="Calibri" w:eastAsia="Calibri" w:hAnsi="Calibri" w:cs="Arial"/>
                <w:lang w:eastAsia="en-US"/>
              </w:rPr>
              <w:t xml:space="preserve"> </w:t>
            </w:r>
          </w:p>
        </w:tc>
        <w:tc>
          <w:tcPr>
            <w:tcW w:w="3685" w:type="dxa"/>
            <w:shd w:val="clear" w:color="auto" w:fill="auto"/>
            <w:vAlign w:val="center"/>
          </w:tcPr>
          <w:p w14:paraId="7F3DFCC3" w14:textId="1CF35F9D" w:rsidR="00312351" w:rsidRPr="00153B11" w:rsidRDefault="00E55933" w:rsidP="00312351">
            <w:pPr>
              <w:jc w:val="center"/>
            </w:pPr>
            <w:r w:rsidRPr="00153B11">
              <w:rPr>
                <w:rFonts w:ascii="Calibri" w:hAnsi="Calibri" w:cs="Calibri"/>
                <w:sz w:val="24"/>
                <w:szCs w:val="24"/>
              </w:rPr>
              <w:t>20% z celkové ceny</w:t>
            </w:r>
          </w:p>
        </w:tc>
      </w:tr>
      <w:tr w:rsidR="00312351" w:rsidRPr="00153B11" w14:paraId="42CCD1F1" w14:textId="77777777" w:rsidTr="00312351">
        <w:tc>
          <w:tcPr>
            <w:tcW w:w="5382" w:type="dxa"/>
            <w:shd w:val="clear" w:color="auto" w:fill="auto"/>
            <w:vAlign w:val="center"/>
          </w:tcPr>
          <w:p w14:paraId="74457BF7" w14:textId="38D6D1AC" w:rsidR="00312351" w:rsidRPr="00153B11" w:rsidRDefault="00312351" w:rsidP="00CC5E0B">
            <w:pPr>
              <w:pStyle w:val="Textkomente"/>
              <w:jc w:val="both"/>
              <w:rPr>
                <w:rFonts w:ascii="Calibri" w:eastAsia="Calibri" w:hAnsi="Calibri" w:cs="Arial"/>
                <w:b/>
                <w:bCs/>
                <w:lang w:eastAsia="en-US"/>
              </w:rPr>
            </w:pPr>
            <w:bookmarkStart w:id="8" w:name="_Hlk67651525"/>
            <w:r w:rsidRPr="00153B11">
              <w:rPr>
                <w:rFonts w:ascii="Calibri" w:eastAsia="Calibri" w:hAnsi="Calibri" w:cs="Arial"/>
                <w:b/>
                <w:bCs/>
                <w:lang w:eastAsia="en-US"/>
              </w:rPr>
              <w:t xml:space="preserve">Výstup fáze </w:t>
            </w:r>
            <w:r w:rsidR="00F37F75" w:rsidRPr="00153B11">
              <w:rPr>
                <w:rFonts w:ascii="Calibri" w:eastAsia="Calibri" w:hAnsi="Calibri" w:cs="Arial"/>
                <w:b/>
                <w:bCs/>
                <w:lang w:eastAsia="en-US"/>
              </w:rPr>
              <w:t>„D</w:t>
            </w:r>
            <w:r w:rsidRPr="00153B11">
              <w:rPr>
                <w:rFonts w:ascii="Calibri" w:eastAsia="Calibri" w:hAnsi="Calibri" w:cs="Arial"/>
                <w:b/>
                <w:bCs/>
                <w:lang w:eastAsia="en-US"/>
              </w:rPr>
              <w:t>okončení finálních dokumentů</w:t>
            </w:r>
            <w:r w:rsidR="00F37F75" w:rsidRPr="00153B11">
              <w:rPr>
                <w:rFonts w:ascii="Calibri" w:eastAsia="Calibri" w:hAnsi="Calibri" w:cs="Arial"/>
                <w:b/>
                <w:bCs/>
                <w:lang w:eastAsia="en-US"/>
              </w:rPr>
              <w:t>“</w:t>
            </w:r>
          </w:p>
          <w:bookmarkEnd w:id="8"/>
          <w:p w14:paraId="26C02807" w14:textId="26B7CC6E" w:rsidR="00312351" w:rsidRPr="00153B11" w:rsidRDefault="00312351" w:rsidP="00CC5E0B">
            <w:pPr>
              <w:jc w:val="both"/>
              <w:rPr>
                <w:rFonts w:ascii="Calibri" w:hAnsi="Calibri" w:cs="Arial"/>
                <w:color w:val="FF0000"/>
                <w:sz w:val="24"/>
                <w:szCs w:val="24"/>
              </w:rPr>
            </w:pPr>
            <w:r w:rsidRPr="00153B11">
              <w:rPr>
                <w:rFonts w:ascii="Calibri" w:eastAsia="Calibri" w:hAnsi="Calibri" w:cs="Arial"/>
                <w:lang w:eastAsia="en-US"/>
              </w:rPr>
              <w:t>Ucelen</w:t>
            </w:r>
            <w:r w:rsidR="008B3209" w:rsidRPr="00153B11">
              <w:rPr>
                <w:rFonts w:ascii="Calibri" w:eastAsia="Calibri" w:hAnsi="Calibri" w:cs="Arial"/>
                <w:lang w:eastAsia="en-US"/>
              </w:rPr>
              <w:t>ý</w:t>
            </w:r>
            <w:r w:rsidRPr="00153B11">
              <w:rPr>
                <w:rFonts w:ascii="Calibri" w:eastAsia="Calibri" w:hAnsi="Calibri" w:cs="Arial"/>
                <w:lang w:eastAsia="en-US"/>
              </w:rPr>
              <w:t xml:space="preserve"> </w:t>
            </w:r>
            <w:r w:rsidR="008B3209" w:rsidRPr="00153B11">
              <w:rPr>
                <w:rFonts w:ascii="Calibri" w:eastAsia="Calibri" w:hAnsi="Calibri" w:cs="Arial"/>
                <w:bCs/>
                <w:lang w:eastAsia="en-US"/>
              </w:rPr>
              <w:t>výstup „Systému certifikace programů a služeb“ složen</w:t>
            </w:r>
            <w:r w:rsidR="00CC5E0B" w:rsidRPr="00153B11">
              <w:rPr>
                <w:rFonts w:ascii="Calibri" w:eastAsia="Calibri" w:hAnsi="Calibri" w:cs="Arial"/>
                <w:bCs/>
                <w:lang w:eastAsia="en-US"/>
              </w:rPr>
              <w:t>ý</w:t>
            </w:r>
            <w:r w:rsidR="008B3209" w:rsidRPr="00153B11">
              <w:rPr>
                <w:rFonts w:ascii="Calibri" w:eastAsia="Calibri" w:hAnsi="Calibri" w:cs="Arial"/>
                <w:bCs/>
                <w:lang w:eastAsia="en-US"/>
              </w:rPr>
              <w:t xml:space="preserve"> z</w:t>
            </w:r>
            <w:r w:rsidR="006C114B" w:rsidRPr="00153B11">
              <w:rPr>
                <w:rFonts w:ascii="Calibri" w:eastAsia="Calibri" w:hAnsi="Calibri" w:cs="Arial"/>
                <w:bCs/>
                <w:lang w:eastAsia="en-US"/>
              </w:rPr>
              <w:t xml:space="preserve"> finálních validovaných </w:t>
            </w:r>
            <w:r w:rsidR="008B3209" w:rsidRPr="00153B11">
              <w:rPr>
                <w:rFonts w:ascii="Calibri" w:eastAsia="Calibri" w:hAnsi="Calibri" w:cs="Arial"/>
                <w:bCs/>
                <w:lang w:eastAsia="en-US"/>
              </w:rPr>
              <w:t>dokumentů „Standardy kvality a bezpečí poskytování psychiatrické péče“ a „Metodik</w:t>
            </w:r>
            <w:r w:rsidR="00CC5E0B" w:rsidRPr="00153B11">
              <w:rPr>
                <w:rFonts w:ascii="Calibri" w:eastAsia="Calibri" w:hAnsi="Calibri" w:cs="Arial"/>
                <w:bCs/>
                <w:lang w:eastAsia="en-US"/>
              </w:rPr>
              <w:t>a</w:t>
            </w:r>
            <w:r w:rsidR="008B3209" w:rsidRPr="00153B11">
              <w:rPr>
                <w:rFonts w:ascii="Calibri" w:eastAsia="Calibri" w:hAnsi="Calibri" w:cs="Arial"/>
                <w:bCs/>
                <w:lang w:eastAsia="en-US"/>
              </w:rPr>
              <w:t xml:space="preserve"> hodnocení kvality poskytování psychiatrické péče“, „Návrh systému kontinuálního vzdělávání a rozvoje pracovníků z oblasti kvality ve zdravotních a sociálních službách“</w:t>
            </w:r>
          </w:p>
        </w:tc>
        <w:tc>
          <w:tcPr>
            <w:tcW w:w="3685" w:type="dxa"/>
            <w:shd w:val="clear" w:color="auto" w:fill="auto"/>
            <w:vAlign w:val="center"/>
          </w:tcPr>
          <w:p w14:paraId="1C24974B" w14:textId="3FA7CC46" w:rsidR="00312351" w:rsidRPr="00153B11" w:rsidRDefault="00E55933" w:rsidP="00312351">
            <w:pPr>
              <w:jc w:val="center"/>
              <w:rPr>
                <w:rFonts w:ascii="Calibri" w:hAnsi="Calibri" w:cs="Arial"/>
                <w:color w:val="FF0000"/>
                <w:sz w:val="24"/>
                <w:szCs w:val="24"/>
              </w:rPr>
            </w:pPr>
            <w:r w:rsidRPr="00153B11">
              <w:rPr>
                <w:rFonts w:ascii="Calibri" w:hAnsi="Calibri" w:cs="Calibri"/>
                <w:sz w:val="24"/>
                <w:szCs w:val="24"/>
              </w:rPr>
              <w:t>40% z celkové ceny</w:t>
            </w:r>
          </w:p>
        </w:tc>
      </w:tr>
    </w:tbl>
    <w:p w14:paraId="7DC6B3FD" w14:textId="77777777" w:rsidR="004A6AE1" w:rsidRPr="00153B11" w:rsidRDefault="004A6AE1" w:rsidP="00CF0F06">
      <w:pPr>
        <w:autoSpaceDE/>
        <w:autoSpaceDN/>
        <w:adjustRightInd/>
        <w:spacing w:line="276" w:lineRule="auto"/>
        <w:ind w:left="567"/>
        <w:contextualSpacing/>
        <w:jc w:val="both"/>
        <w:rPr>
          <w:rFonts w:ascii="Calibri" w:hAnsi="Calibri" w:cs="Arial"/>
          <w:sz w:val="16"/>
          <w:szCs w:val="16"/>
        </w:rPr>
      </w:pPr>
    </w:p>
    <w:p w14:paraId="4AF3F562" w14:textId="20A96A9B" w:rsidR="004A6AE1" w:rsidRPr="00153B11" w:rsidRDefault="004A6AE1" w:rsidP="004A6AE1">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Dohodnutá cena je cenou smluvní a je pro uvedený rozsah plnění nejvýše přípustná, zahrnuje veškeré náklady zhotovitele potřebné k provedení díla, včetně nákladů na cestovné, pojištění a veškeré další náklady zhotovitele spojené se splněním jeho závazků vyplývajících z této smlouvy, a to se započtením veškerých nákladů, rizik a zisku.</w:t>
      </w:r>
      <w:r w:rsidR="0046298D" w:rsidRPr="00153B11">
        <w:t xml:space="preserve"> </w:t>
      </w:r>
      <w:r w:rsidR="0046298D" w:rsidRPr="00153B11">
        <w:rPr>
          <w:rFonts w:ascii="Calibri" w:eastAsia="Calibri" w:hAnsi="Calibri" w:cs="Arial"/>
          <w:sz w:val="24"/>
          <w:szCs w:val="24"/>
          <w:lang w:eastAsia="en-US"/>
        </w:rPr>
        <w:t>Zhotovitel tímto ve smyslu § 2620 odst. 2 občanského zákoníku prohlašuje, že přebírá nebezpečí změny okolností a že v takovém případě nemá nárok na zvýšení odměny</w:t>
      </w:r>
      <w:r w:rsidR="00347F26" w:rsidRPr="00153B11">
        <w:rPr>
          <w:rFonts w:ascii="Calibri" w:eastAsia="Calibri" w:hAnsi="Calibri" w:cs="Arial"/>
          <w:sz w:val="24"/>
          <w:szCs w:val="24"/>
          <w:lang w:eastAsia="en-US"/>
        </w:rPr>
        <w:t>.</w:t>
      </w:r>
    </w:p>
    <w:p w14:paraId="0C198FD7" w14:textId="68618DA7" w:rsidR="004A6AE1" w:rsidRPr="00153B11" w:rsidRDefault="004A6AE1" w:rsidP="004A6AE1">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Je-li zhotovitel plátcem DPH, je objednatel povinen uhradit DPH ve výši stanovené zákonem ke dni uskutečnění zdanitelného plnění. Cena může být změněna pouze z důvodu změny zákona č. 235/2004 Sb., o dani z přidané hodnoty, v platném znění (dále jen „</w:t>
      </w:r>
      <w:r w:rsidRPr="00153B11">
        <w:rPr>
          <w:rFonts w:ascii="Calibri" w:eastAsia="Calibri" w:hAnsi="Calibri" w:cs="Arial"/>
          <w:b/>
          <w:bCs/>
          <w:sz w:val="24"/>
          <w:szCs w:val="24"/>
          <w:lang w:eastAsia="en-US"/>
        </w:rPr>
        <w:t>zákon o dani z přidané hodnoty</w:t>
      </w:r>
      <w:r w:rsidRPr="00153B11">
        <w:rPr>
          <w:rFonts w:ascii="Calibri" w:eastAsia="Calibri" w:hAnsi="Calibri" w:cs="Arial"/>
          <w:sz w:val="24"/>
          <w:szCs w:val="24"/>
          <w:lang w:eastAsia="en-US"/>
        </w:rPr>
        <w:t>“)</w:t>
      </w:r>
      <w:r w:rsidR="001F598D" w:rsidRPr="00153B11">
        <w:rPr>
          <w:rFonts w:ascii="Calibri" w:eastAsia="Calibri" w:hAnsi="Calibri" w:cs="Arial"/>
          <w:sz w:val="24"/>
          <w:szCs w:val="24"/>
          <w:lang w:eastAsia="en-US"/>
        </w:rPr>
        <w:t>. V takovém případě bude cena plnění změněna (zvýšena nebo snížena) o příslušné navýšení nebo snížení sazby DPH ode dne účinnosti nové zákonné úpravy sazby DPH. Zhotovitel bude fakturovat cenu s DPH dle sazby DPH platné v době uskutečnění zdanitelného plnění.</w:t>
      </w:r>
    </w:p>
    <w:p w14:paraId="4BAFD969" w14:textId="77777777" w:rsidR="004A6AE1" w:rsidRPr="00153B11" w:rsidRDefault="004A6AE1" w:rsidP="004A6AE1">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Objednatel neposkytuje zhotoviteli zálohy.</w:t>
      </w:r>
    </w:p>
    <w:p w14:paraId="7D43614A" w14:textId="1BF9B4B1" w:rsidR="00DE32F7" w:rsidRPr="00153B11" w:rsidRDefault="004A6AE1" w:rsidP="004A6AE1">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Cena díla </w:t>
      </w:r>
      <w:r w:rsidR="00DE32F7" w:rsidRPr="00153B11">
        <w:rPr>
          <w:rFonts w:ascii="Calibri" w:eastAsia="Calibri" w:hAnsi="Calibri" w:cs="Arial"/>
          <w:sz w:val="24"/>
          <w:szCs w:val="24"/>
          <w:lang w:eastAsia="en-US"/>
        </w:rPr>
        <w:t xml:space="preserve">(resp. cena za dílčí </w:t>
      </w:r>
      <w:bookmarkStart w:id="9" w:name="_Hlk66352017"/>
      <w:r w:rsidR="00DE32F7" w:rsidRPr="00153B11">
        <w:rPr>
          <w:rFonts w:ascii="Calibri" w:eastAsia="Calibri" w:hAnsi="Calibri" w:cs="Arial"/>
          <w:sz w:val="24"/>
          <w:szCs w:val="24"/>
          <w:lang w:eastAsia="en-US"/>
        </w:rPr>
        <w:t>výstupy</w:t>
      </w:r>
      <w:r w:rsidR="00881C25" w:rsidRPr="00153B11">
        <w:rPr>
          <w:rFonts w:ascii="Calibri" w:eastAsia="Calibri" w:hAnsi="Calibri" w:cs="Arial"/>
          <w:sz w:val="24"/>
          <w:szCs w:val="24"/>
          <w:lang w:eastAsia="en-US"/>
        </w:rPr>
        <w:t xml:space="preserve"> </w:t>
      </w:r>
      <w:bookmarkStart w:id="10" w:name="_Hlk66351840"/>
      <w:r w:rsidR="00B513F9" w:rsidRPr="00153B11">
        <w:rPr>
          <w:rFonts w:ascii="Calibri" w:eastAsia="Calibri" w:hAnsi="Calibri" w:cs="Arial"/>
          <w:sz w:val="24"/>
          <w:szCs w:val="24"/>
          <w:lang w:eastAsia="en-US"/>
        </w:rPr>
        <w:t>z realizačních fází díla</w:t>
      </w:r>
      <w:r w:rsidR="00DE32F7" w:rsidRPr="00153B11">
        <w:rPr>
          <w:rFonts w:ascii="Calibri" w:eastAsia="Calibri" w:hAnsi="Calibri" w:cs="Arial"/>
          <w:sz w:val="24"/>
          <w:szCs w:val="24"/>
          <w:lang w:eastAsia="en-US"/>
        </w:rPr>
        <w:t xml:space="preserve"> </w:t>
      </w:r>
      <w:bookmarkEnd w:id="9"/>
      <w:r w:rsidR="00DE32F7" w:rsidRPr="00153B11">
        <w:rPr>
          <w:rFonts w:ascii="Calibri" w:eastAsia="Calibri" w:hAnsi="Calibri" w:cs="Arial"/>
          <w:sz w:val="24"/>
          <w:szCs w:val="24"/>
          <w:lang w:eastAsia="en-US"/>
        </w:rPr>
        <w:t>dle odst. 1 tohoto článku</w:t>
      </w:r>
      <w:bookmarkEnd w:id="10"/>
      <w:r w:rsidR="00DE32F7" w:rsidRPr="00153B11">
        <w:rPr>
          <w:rFonts w:ascii="Calibri" w:eastAsia="Calibri" w:hAnsi="Calibri" w:cs="Arial"/>
          <w:sz w:val="24"/>
          <w:szCs w:val="24"/>
          <w:lang w:eastAsia="en-US"/>
        </w:rPr>
        <w:t xml:space="preserve">) </w:t>
      </w:r>
      <w:r w:rsidRPr="00153B11">
        <w:rPr>
          <w:rFonts w:ascii="Calibri" w:eastAsia="Calibri" w:hAnsi="Calibri" w:cs="Arial"/>
          <w:sz w:val="24"/>
          <w:szCs w:val="24"/>
          <w:lang w:eastAsia="en-US"/>
        </w:rPr>
        <w:t>bude objednatelem uhrazena do 30 dní po</w:t>
      </w:r>
      <w:r w:rsidR="00DE32F7" w:rsidRPr="00153B11">
        <w:rPr>
          <w:rFonts w:ascii="Calibri" w:eastAsia="Calibri" w:hAnsi="Calibri" w:cs="Arial"/>
          <w:sz w:val="24"/>
          <w:szCs w:val="24"/>
          <w:lang w:eastAsia="en-US"/>
        </w:rPr>
        <w:t xml:space="preserve"> doručení faktury dle odst. 6 tohoto článku.</w:t>
      </w:r>
      <w:r w:rsidRPr="00153B11">
        <w:rPr>
          <w:rFonts w:ascii="Calibri" w:eastAsia="Calibri" w:hAnsi="Calibri" w:cs="Arial"/>
          <w:sz w:val="24"/>
          <w:szCs w:val="24"/>
          <w:lang w:eastAsia="en-US"/>
        </w:rPr>
        <w:t xml:space="preserve"> </w:t>
      </w:r>
    </w:p>
    <w:p w14:paraId="48D154F2" w14:textId="331EA94F" w:rsidR="00CC5E0B" w:rsidRPr="00153B11" w:rsidRDefault="00DF7A14" w:rsidP="00CC5E0B">
      <w:pPr>
        <w:autoSpaceDE/>
        <w:autoSpaceDN/>
        <w:adjustRightInd/>
        <w:spacing w:line="276" w:lineRule="auto"/>
        <w:ind w:left="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 xml:space="preserve">Fakturu je zhotovitel oprávněn vystavit </w:t>
      </w:r>
      <w:r w:rsidR="00935625" w:rsidRPr="00153B11">
        <w:rPr>
          <w:rFonts w:ascii="Calibri" w:eastAsia="Calibri" w:hAnsi="Calibri" w:cs="Arial"/>
          <w:sz w:val="24"/>
          <w:szCs w:val="24"/>
          <w:lang w:eastAsia="en-US"/>
        </w:rPr>
        <w:t xml:space="preserve">po </w:t>
      </w:r>
      <w:r w:rsidR="00671AFC">
        <w:rPr>
          <w:rFonts w:ascii="Calibri" w:eastAsia="Calibri" w:hAnsi="Calibri" w:cs="Arial"/>
          <w:sz w:val="24"/>
          <w:szCs w:val="24"/>
          <w:lang w:eastAsia="en-US"/>
        </w:rPr>
        <w:t>akceptaci</w:t>
      </w:r>
      <w:r w:rsidR="00671AFC" w:rsidRPr="00153B11">
        <w:rPr>
          <w:rFonts w:ascii="Calibri" w:eastAsia="Calibri" w:hAnsi="Calibri" w:cs="Arial"/>
          <w:sz w:val="24"/>
          <w:szCs w:val="24"/>
          <w:lang w:eastAsia="en-US"/>
        </w:rPr>
        <w:t xml:space="preserve"> </w:t>
      </w:r>
      <w:r w:rsidR="001F598D" w:rsidRPr="00153B11">
        <w:rPr>
          <w:rFonts w:ascii="Calibri" w:eastAsia="Calibri" w:hAnsi="Calibri" w:cs="Arial"/>
          <w:sz w:val="24"/>
          <w:szCs w:val="24"/>
          <w:lang w:eastAsia="en-US"/>
        </w:rPr>
        <w:t>příslu</w:t>
      </w:r>
      <w:r w:rsidR="00153B11" w:rsidRPr="00153B11">
        <w:rPr>
          <w:rFonts w:ascii="Calibri" w:eastAsia="Calibri" w:hAnsi="Calibri" w:cs="Arial"/>
          <w:sz w:val="24"/>
          <w:szCs w:val="24"/>
          <w:lang w:eastAsia="en-US"/>
        </w:rPr>
        <w:t>š</w:t>
      </w:r>
      <w:r w:rsidR="001F598D" w:rsidRPr="00153B11">
        <w:rPr>
          <w:rFonts w:ascii="Calibri" w:eastAsia="Calibri" w:hAnsi="Calibri" w:cs="Arial"/>
          <w:sz w:val="24"/>
          <w:szCs w:val="24"/>
          <w:lang w:eastAsia="en-US"/>
        </w:rPr>
        <w:t xml:space="preserve">né </w:t>
      </w:r>
      <w:r w:rsidR="00935625" w:rsidRPr="00153B11">
        <w:rPr>
          <w:rFonts w:ascii="Calibri" w:eastAsia="Calibri" w:hAnsi="Calibri" w:cs="Arial"/>
          <w:sz w:val="24"/>
          <w:szCs w:val="24"/>
          <w:lang w:eastAsia="en-US"/>
        </w:rPr>
        <w:t>části díla objednatelem</w:t>
      </w:r>
      <w:r w:rsidR="00F1704C" w:rsidRPr="00153B11">
        <w:rPr>
          <w:rFonts w:ascii="Calibri" w:eastAsia="Calibri" w:hAnsi="Calibri" w:cs="Arial"/>
          <w:sz w:val="24"/>
          <w:szCs w:val="24"/>
          <w:lang w:eastAsia="en-US"/>
        </w:rPr>
        <w:t>, a to na částku v příslušné procentuální výši uveden</w:t>
      </w:r>
      <w:r w:rsidR="001F598D" w:rsidRPr="00153B11">
        <w:rPr>
          <w:rFonts w:ascii="Calibri" w:eastAsia="Calibri" w:hAnsi="Calibri" w:cs="Arial"/>
          <w:sz w:val="24"/>
          <w:szCs w:val="24"/>
          <w:lang w:eastAsia="en-US"/>
        </w:rPr>
        <w:t>é</w:t>
      </w:r>
      <w:r w:rsidR="00F1704C" w:rsidRPr="00153B11">
        <w:rPr>
          <w:rFonts w:ascii="Calibri" w:eastAsia="Calibri" w:hAnsi="Calibri" w:cs="Arial"/>
          <w:sz w:val="24"/>
          <w:szCs w:val="24"/>
          <w:lang w:eastAsia="en-US"/>
        </w:rPr>
        <w:t xml:space="preserve"> v odst. 1 tohoto článku.</w:t>
      </w:r>
      <w:r w:rsidR="00935625" w:rsidRPr="00153B11">
        <w:rPr>
          <w:rFonts w:ascii="Calibri" w:eastAsia="Calibri" w:hAnsi="Calibri" w:cs="Arial"/>
          <w:sz w:val="24"/>
          <w:szCs w:val="24"/>
          <w:lang w:eastAsia="en-US"/>
        </w:rPr>
        <w:t xml:space="preserve"> </w:t>
      </w:r>
    </w:p>
    <w:p w14:paraId="5B6EC668" w14:textId="77902925" w:rsidR="004A6AE1" w:rsidRPr="00153B11" w:rsidRDefault="009940BA" w:rsidP="00CC5E0B">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Faktura</w:t>
      </w:r>
      <w:r w:rsidR="004A6AE1" w:rsidRPr="00153B11">
        <w:rPr>
          <w:rFonts w:ascii="Calibri" w:eastAsia="Calibri" w:hAnsi="Calibri" w:cs="Arial"/>
          <w:sz w:val="24"/>
          <w:szCs w:val="24"/>
          <w:lang w:eastAsia="en-US"/>
        </w:rPr>
        <w:t xml:space="preserve"> vystavená zhotovitelem musí být </w:t>
      </w:r>
      <w:r w:rsidR="00DF7A14" w:rsidRPr="00153B11">
        <w:rPr>
          <w:rFonts w:ascii="Calibri" w:eastAsia="Calibri" w:hAnsi="Calibri" w:cs="Arial"/>
          <w:sz w:val="24"/>
          <w:szCs w:val="24"/>
          <w:lang w:eastAsia="en-US"/>
        </w:rPr>
        <w:t xml:space="preserve">objednateli </w:t>
      </w:r>
      <w:r w:rsidR="004A6AE1" w:rsidRPr="00153B11">
        <w:rPr>
          <w:rFonts w:ascii="Calibri" w:eastAsia="Calibri" w:hAnsi="Calibri" w:cs="Arial"/>
          <w:sz w:val="24"/>
          <w:szCs w:val="24"/>
          <w:lang w:eastAsia="en-US"/>
        </w:rPr>
        <w:t xml:space="preserve">doručena do 3 dnů od </w:t>
      </w:r>
      <w:r w:rsidR="001F598D" w:rsidRPr="00153B11">
        <w:rPr>
          <w:rFonts w:ascii="Calibri" w:eastAsia="Calibri" w:hAnsi="Calibri" w:cs="Arial"/>
          <w:sz w:val="24"/>
          <w:szCs w:val="24"/>
          <w:lang w:eastAsia="en-US"/>
        </w:rPr>
        <w:t>akceptace</w:t>
      </w:r>
      <w:r w:rsidR="004A6AE1" w:rsidRPr="00153B11">
        <w:rPr>
          <w:rFonts w:ascii="Calibri" w:eastAsia="Calibri" w:hAnsi="Calibri" w:cs="Arial"/>
          <w:sz w:val="24"/>
          <w:szCs w:val="24"/>
          <w:lang w:eastAsia="en-US"/>
        </w:rPr>
        <w:t xml:space="preserve"> příslušné</w:t>
      </w:r>
      <w:r w:rsidR="00881C25" w:rsidRPr="00153B11">
        <w:rPr>
          <w:rFonts w:ascii="Calibri" w:eastAsia="Calibri" w:hAnsi="Calibri" w:cs="Arial"/>
          <w:sz w:val="24"/>
          <w:szCs w:val="24"/>
          <w:lang w:eastAsia="en-US"/>
        </w:rPr>
        <w:t>ho</w:t>
      </w:r>
      <w:r w:rsidR="004A6AE1" w:rsidRPr="00153B11">
        <w:rPr>
          <w:rFonts w:ascii="Calibri" w:eastAsia="Calibri" w:hAnsi="Calibri" w:cs="Arial"/>
          <w:sz w:val="24"/>
          <w:szCs w:val="24"/>
          <w:lang w:eastAsia="en-US"/>
        </w:rPr>
        <w:t xml:space="preserve"> </w:t>
      </w:r>
      <w:r w:rsidR="00F74339" w:rsidRPr="00153B11">
        <w:rPr>
          <w:rFonts w:ascii="Calibri" w:eastAsia="Calibri" w:hAnsi="Calibri" w:cs="Arial"/>
          <w:sz w:val="24"/>
          <w:szCs w:val="24"/>
          <w:lang w:eastAsia="en-US"/>
        </w:rPr>
        <w:t>dílčího výstupu z realizační fáze díla dle odst. 1 tohoto článku</w:t>
      </w:r>
      <w:r w:rsidR="00F74339" w:rsidRPr="00153B11" w:rsidDel="00F74339">
        <w:rPr>
          <w:rFonts w:ascii="Calibri" w:eastAsia="Calibri" w:hAnsi="Calibri" w:cs="Arial"/>
          <w:sz w:val="24"/>
          <w:szCs w:val="24"/>
          <w:lang w:eastAsia="en-US"/>
        </w:rPr>
        <w:t xml:space="preserve"> </w:t>
      </w:r>
      <w:r w:rsidR="004A6AE1" w:rsidRPr="00153B11">
        <w:rPr>
          <w:rFonts w:ascii="Calibri" w:eastAsia="Calibri" w:hAnsi="Calibri" w:cs="Arial"/>
          <w:sz w:val="24"/>
          <w:szCs w:val="24"/>
          <w:lang w:eastAsia="en-US"/>
        </w:rPr>
        <w:t>objednatelem a musí mít náležitosti obsažené v § 29 zákona o dani z přidané hodnoty a v § 435 občansk</w:t>
      </w:r>
      <w:r w:rsidR="00DF7A14" w:rsidRPr="00153B11">
        <w:rPr>
          <w:rFonts w:ascii="Calibri" w:eastAsia="Calibri" w:hAnsi="Calibri" w:cs="Arial"/>
          <w:sz w:val="24"/>
          <w:szCs w:val="24"/>
          <w:lang w:eastAsia="en-US"/>
        </w:rPr>
        <w:t>ého</w:t>
      </w:r>
      <w:r w:rsidR="004A6AE1" w:rsidRPr="00153B11">
        <w:rPr>
          <w:rFonts w:ascii="Calibri" w:eastAsia="Calibri" w:hAnsi="Calibri" w:cs="Arial"/>
          <w:sz w:val="24"/>
          <w:szCs w:val="24"/>
          <w:lang w:eastAsia="en-US"/>
        </w:rPr>
        <w:t xml:space="preserve"> zákoní</w:t>
      </w:r>
      <w:r w:rsidR="00DF7A14" w:rsidRPr="00153B11">
        <w:rPr>
          <w:rFonts w:ascii="Calibri" w:eastAsia="Calibri" w:hAnsi="Calibri" w:cs="Arial"/>
          <w:sz w:val="24"/>
          <w:szCs w:val="24"/>
          <w:lang w:eastAsia="en-US"/>
        </w:rPr>
        <w:t>ku</w:t>
      </w:r>
      <w:r w:rsidR="004A6AE1" w:rsidRPr="00153B11">
        <w:rPr>
          <w:rFonts w:ascii="Calibri" w:eastAsia="Calibri" w:hAnsi="Calibri" w:cs="Arial"/>
          <w:sz w:val="24"/>
          <w:szCs w:val="24"/>
          <w:lang w:eastAsia="en-US"/>
        </w:rPr>
        <w:t xml:space="preserve">. Zhotovitel je na faktuře povinen uvést registrační číslo smlouvy stanovené objednatelem, které je vyznačeno na všech stejnopisech této smlouvy. </w:t>
      </w:r>
      <w:r w:rsidR="00DF7A14" w:rsidRPr="00153B11">
        <w:rPr>
          <w:rFonts w:ascii="Calibri" w:eastAsia="Calibri" w:hAnsi="Calibri" w:cs="Arial"/>
          <w:sz w:val="24"/>
          <w:szCs w:val="24"/>
          <w:lang w:eastAsia="en-US"/>
        </w:rPr>
        <w:t xml:space="preserve">Přílohou faktury bude </w:t>
      </w:r>
      <w:bookmarkStart w:id="11" w:name="_Hlk66338528"/>
      <w:r w:rsidR="00DF7A14" w:rsidRPr="00153B11">
        <w:rPr>
          <w:rFonts w:ascii="Calibri" w:eastAsia="Calibri" w:hAnsi="Calibri" w:cs="Arial"/>
          <w:sz w:val="24"/>
          <w:szCs w:val="24"/>
          <w:lang w:eastAsia="en-US"/>
        </w:rPr>
        <w:t>protokol o převzetí dílčího výstu</w:t>
      </w:r>
      <w:r w:rsidR="008077C1" w:rsidRPr="00153B11">
        <w:rPr>
          <w:rFonts w:ascii="Calibri" w:eastAsia="Calibri" w:hAnsi="Calibri" w:cs="Arial"/>
          <w:sz w:val="24"/>
          <w:szCs w:val="24"/>
          <w:lang w:eastAsia="en-US"/>
        </w:rPr>
        <w:t>p</w:t>
      </w:r>
      <w:r w:rsidR="00DF7A14" w:rsidRPr="00153B11">
        <w:rPr>
          <w:rFonts w:ascii="Calibri" w:eastAsia="Calibri" w:hAnsi="Calibri" w:cs="Arial"/>
          <w:sz w:val="24"/>
          <w:szCs w:val="24"/>
          <w:lang w:eastAsia="en-US"/>
        </w:rPr>
        <w:t>u</w:t>
      </w:r>
      <w:r w:rsidR="00F74339" w:rsidRPr="00153B11">
        <w:rPr>
          <w:rFonts w:ascii="Calibri" w:eastAsia="Calibri" w:hAnsi="Calibri" w:cs="Arial"/>
          <w:sz w:val="24"/>
          <w:szCs w:val="24"/>
          <w:lang w:eastAsia="en-US"/>
        </w:rPr>
        <w:t xml:space="preserve"> z realizační fáze díla dle odst. 1 tohoto článku </w:t>
      </w:r>
      <w:r w:rsidR="00DF7A14" w:rsidRPr="00153B11">
        <w:rPr>
          <w:rFonts w:ascii="Calibri" w:eastAsia="Calibri" w:hAnsi="Calibri" w:cs="Arial"/>
          <w:sz w:val="24"/>
          <w:szCs w:val="24"/>
          <w:lang w:eastAsia="en-US"/>
        </w:rPr>
        <w:t>objednatelem</w:t>
      </w:r>
      <w:bookmarkEnd w:id="11"/>
      <w:r w:rsidR="00ED1997" w:rsidRPr="00153B11">
        <w:rPr>
          <w:rFonts w:ascii="Calibri" w:eastAsia="Calibri" w:hAnsi="Calibri" w:cs="Arial"/>
          <w:sz w:val="24"/>
          <w:szCs w:val="24"/>
          <w:lang w:eastAsia="en-US"/>
        </w:rPr>
        <w:t xml:space="preserve"> a písemné potvrzení o akceptaci příslu</w:t>
      </w:r>
      <w:r w:rsidR="00153B11">
        <w:rPr>
          <w:rFonts w:ascii="Calibri" w:eastAsia="Calibri" w:hAnsi="Calibri" w:cs="Arial"/>
          <w:sz w:val="24"/>
          <w:szCs w:val="24"/>
          <w:lang w:eastAsia="en-US"/>
        </w:rPr>
        <w:t>š</w:t>
      </w:r>
      <w:r w:rsidR="00ED1997" w:rsidRPr="00153B11">
        <w:rPr>
          <w:rFonts w:ascii="Calibri" w:eastAsia="Calibri" w:hAnsi="Calibri" w:cs="Arial"/>
          <w:sz w:val="24"/>
          <w:szCs w:val="24"/>
          <w:lang w:eastAsia="en-US"/>
        </w:rPr>
        <w:t>né části díla objednatelem</w:t>
      </w:r>
      <w:r w:rsidR="00DF7A14" w:rsidRPr="00153B11">
        <w:rPr>
          <w:rFonts w:ascii="Calibri" w:eastAsia="Calibri" w:hAnsi="Calibri" w:cs="Arial"/>
          <w:sz w:val="24"/>
          <w:szCs w:val="24"/>
          <w:lang w:eastAsia="en-US"/>
        </w:rPr>
        <w:t xml:space="preserve">. </w:t>
      </w:r>
      <w:r w:rsidR="004A6AE1" w:rsidRPr="00153B11">
        <w:rPr>
          <w:rFonts w:ascii="Calibri" w:eastAsia="Calibri" w:hAnsi="Calibri" w:cs="Arial"/>
          <w:sz w:val="24"/>
          <w:szCs w:val="24"/>
          <w:lang w:eastAsia="en-US"/>
        </w:rPr>
        <w:t>Zhotovitel je povinen předkládat k proplacení pouze faktur</w:t>
      </w:r>
      <w:r w:rsidRPr="00153B11">
        <w:rPr>
          <w:rFonts w:ascii="Calibri" w:eastAsia="Calibri" w:hAnsi="Calibri" w:cs="Arial"/>
          <w:sz w:val="24"/>
          <w:szCs w:val="24"/>
          <w:lang w:eastAsia="en-US"/>
        </w:rPr>
        <w:t>y</w:t>
      </w:r>
      <w:r w:rsidR="004A6AE1" w:rsidRPr="00153B11">
        <w:rPr>
          <w:rFonts w:ascii="Calibri" w:eastAsia="Calibri" w:hAnsi="Calibri" w:cs="Arial"/>
          <w:sz w:val="24"/>
          <w:szCs w:val="24"/>
          <w:lang w:eastAsia="en-US"/>
        </w:rPr>
        <w:t xml:space="preserve">, které budou obsahovat název a číslo projektu </w:t>
      </w:r>
      <w:r w:rsidR="004A6AE1" w:rsidRPr="00153B11">
        <w:rPr>
          <w:rFonts w:ascii="Calibri" w:eastAsia="Calibri" w:hAnsi="Calibri" w:cs="Arial"/>
          <w:sz w:val="24"/>
          <w:szCs w:val="24"/>
          <w:lang w:eastAsia="en-US"/>
        </w:rPr>
        <w:lastRenderedPageBreak/>
        <w:t>uvedeného v čl. 2 odst. 1 této smlouvy. Pokud faktura nebude mít sjednané náležitosti, je objednatel oprávněn ji vrátit zhotoviteli a nová lhůta splatnosti počíná běžet až okamžikem doručení nové, opravené faktury objednateli.</w:t>
      </w:r>
    </w:p>
    <w:p w14:paraId="43BE5E85" w14:textId="3A6B9687" w:rsidR="004A6AE1" w:rsidRPr="00153B11" w:rsidRDefault="004A6AE1" w:rsidP="004A6AE1">
      <w:pPr>
        <w:numPr>
          <w:ilvl w:val="3"/>
          <w:numId w:val="4"/>
        </w:numPr>
        <w:autoSpaceDE/>
        <w:autoSpaceDN/>
        <w:adjustRightInd/>
        <w:spacing w:line="276" w:lineRule="auto"/>
        <w:ind w:left="567" w:hanging="567"/>
        <w:contextualSpacing/>
        <w:jc w:val="both"/>
        <w:rPr>
          <w:rFonts w:ascii="Calibri" w:eastAsia="Calibri" w:hAnsi="Calibri" w:cs="Arial"/>
          <w:sz w:val="24"/>
          <w:szCs w:val="24"/>
          <w:lang w:eastAsia="en-US"/>
        </w:rPr>
      </w:pPr>
      <w:r w:rsidRPr="00153B11">
        <w:rPr>
          <w:rFonts w:ascii="Calibri" w:eastAsia="Calibri" w:hAnsi="Calibri" w:cs="Arial"/>
          <w:sz w:val="24"/>
          <w:szCs w:val="24"/>
          <w:lang w:eastAsia="en-US"/>
        </w:rPr>
        <w:t>Objednatel není v prodlení se zaplacením faktury pokud nejpozději v poslední den její splatnosti dal příkaz svému peněžnímu ústavu (bance) k jejímu zúčtování. Objednatel uhradí sjednanou cenu dle řádn</w:t>
      </w:r>
      <w:r w:rsidR="00DF7A14" w:rsidRPr="00153B11">
        <w:rPr>
          <w:rFonts w:ascii="Calibri" w:eastAsia="Calibri" w:hAnsi="Calibri" w:cs="Arial"/>
          <w:sz w:val="24"/>
          <w:szCs w:val="24"/>
          <w:lang w:eastAsia="en-US"/>
        </w:rPr>
        <w:t>ě vystavené</w:t>
      </w:r>
      <w:r w:rsidRPr="00153B11">
        <w:rPr>
          <w:rFonts w:ascii="Calibri" w:eastAsia="Calibri" w:hAnsi="Calibri" w:cs="Arial"/>
          <w:sz w:val="24"/>
          <w:szCs w:val="24"/>
          <w:lang w:eastAsia="en-US"/>
        </w:rPr>
        <w:t xml:space="preserve"> faktury bezhotovostním převodem na účet zhotovitele uvedený na titulní straně této smlouvy.</w:t>
      </w:r>
    </w:p>
    <w:p w14:paraId="793CECE1" w14:textId="77777777" w:rsidR="00682D3C" w:rsidRPr="00153B11" w:rsidRDefault="00682D3C" w:rsidP="00682D3C">
      <w:pPr>
        <w:autoSpaceDE/>
        <w:autoSpaceDN/>
        <w:adjustRightInd/>
        <w:spacing w:line="276" w:lineRule="auto"/>
        <w:ind w:left="567"/>
        <w:contextualSpacing/>
        <w:jc w:val="both"/>
        <w:rPr>
          <w:rFonts w:ascii="Calibri" w:eastAsia="Calibri" w:hAnsi="Calibri" w:cs="Arial"/>
          <w:sz w:val="24"/>
          <w:szCs w:val="24"/>
          <w:lang w:eastAsia="en-US"/>
        </w:rPr>
      </w:pPr>
    </w:p>
    <w:p w14:paraId="31586867" w14:textId="77777777" w:rsidR="00672EBC" w:rsidRPr="00153B11" w:rsidRDefault="004C0820" w:rsidP="00CD70F8">
      <w:pPr>
        <w:pStyle w:val="Zkladntext"/>
        <w:spacing w:line="276" w:lineRule="auto"/>
        <w:ind w:left="284" w:hanging="284"/>
        <w:jc w:val="center"/>
        <w:outlineLvl w:val="0"/>
        <w:rPr>
          <w:rFonts w:ascii="Calibri" w:hAnsi="Calibri"/>
          <w:b/>
          <w:color w:val="auto"/>
          <w:sz w:val="24"/>
          <w:szCs w:val="24"/>
        </w:rPr>
      </w:pPr>
      <w:r w:rsidRPr="00153B11">
        <w:rPr>
          <w:rFonts w:ascii="Calibri" w:hAnsi="Calibri"/>
          <w:b/>
          <w:color w:val="auto"/>
          <w:sz w:val="24"/>
          <w:szCs w:val="24"/>
        </w:rPr>
        <w:t xml:space="preserve">Čl. </w:t>
      </w:r>
      <w:r w:rsidR="00031A88" w:rsidRPr="00153B11">
        <w:rPr>
          <w:rFonts w:ascii="Calibri" w:hAnsi="Calibri"/>
          <w:b/>
          <w:color w:val="auto"/>
          <w:sz w:val="24"/>
          <w:szCs w:val="24"/>
        </w:rPr>
        <w:t>7</w:t>
      </w:r>
      <w:r w:rsidRPr="00153B11">
        <w:rPr>
          <w:rFonts w:ascii="Calibri" w:hAnsi="Calibri"/>
          <w:b/>
          <w:color w:val="auto"/>
          <w:sz w:val="24"/>
          <w:szCs w:val="24"/>
        </w:rPr>
        <w:t xml:space="preserve"> – Vady</w:t>
      </w:r>
    </w:p>
    <w:p w14:paraId="27AA0A37" w14:textId="77777777" w:rsidR="004C0820" w:rsidRPr="00153B11" w:rsidRDefault="004C0820" w:rsidP="00FD2FA0">
      <w:pPr>
        <w:pStyle w:val="Zkladntext"/>
        <w:spacing w:line="276" w:lineRule="auto"/>
        <w:ind w:left="284" w:hanging="284"/>
        <w:jc w:val="center"/>
        <w:outlineLvl w:val="0"/>
        <w:rPr>
          <w:rFonts w:ascii="Calibri" w:hAnsi="Calibri"/>
          <w:b/>
          <w:color w:val="auto"/>
          <w:sz w:val="24"/>
          <w:szCs w:val="24"/>
        </w:rPr>
      </w:pPr>
    </w:p>
    <w:p w14:paraId="4156AECE" w14:textId="3EBCACF0" w:rsidR="004A6AE1" w:rsidRPr="00153B11" w:rsidRDefault="004A6AE1" w:rsidP="004A6AE1">
      <w:pPr>
        <w:numPr>
          <w:ilvl w:val="0"/>
          <w:numId w:val="19"/>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Zhotovitel, jako osoba odborně způsobilá </w:t>
      </w:r>
      <w:r w:rsidR="00DF7A14" w:rsidRPr="00153B11">
        <w:rPr>
          <w:rFonts w:ascii="Calibri" w:hAnsi="Calibri" w:cs="Arial"/>
          <w:sz w:val="24"/>
          <w:szCs w:val="24"/>
        </w:rPr>
        <w:t>k</w:t>
      </w:r>
      <w:r w:rsidRPr="00153B11">
        <w:rPr>
          <w:rFonts w:ascii="Calibri" w:hAnsi="Calibri" w:cs="Arial"/>
          <w:sz w:val="24"/>
          <w:szCs w:val="24"/>
        </w:rPr>
        <w:t xml:space="preserve"> plnění předmětu smlouvy, odpovídá za veškeré vady díla v rámci plnění této smlouvy. </w:t>
      </w:r>
    </w:p>
    <w:p w14:paraId="357CF1F9" w14:textId="77777777" w:rsidR="004A6AE1" w:rsidRPr="00153B11" w:rsidRDefault="004A6AE1" w:rsidP="004A6AE1">
      <w:pPr>
        <w:numPr>
          <w:ilvl w:val="0"/>
          <w:numId w:val="19"/>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Pro vztahy vyplývající z vadného plnění platí ustanovení § 2615 a násl. občanského zákoníku není-li v jednotlivostech touto smlouvou určeno jinak.</w:t>
      </w:r>
    </w:p>
    <w:p w14:paraId="11A532E5" w14:textId="6E42E690" w:rsidR="008E4302" w:rsidRPr="00153B11" w:rsidRDefault="008E4302" w:rsidP="001F598D">
      <w:pPr>
        <w:numPr>
          <w:ilvl w:val="0"/>
          <w:numId w:val="19"/>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odpovídá za vady, které se projeví v záruční době. Záruční doba je jeden rok a počíná plynout ode dne akceptace výstupu fáze „Dokončení finálních dokumentů“.</w:t>
      </w:r>
    </w:p>
    <w:p w14:paraId="155BAED5" w14:textId="02E7CCB7" w:rsidR="004A6AE1" w:rsidRPr="00153B11" w:rsidRDefault="004A6AE1" w:rsidP="004A6AE1">
      <w:pPr>
        <w:numPr>
          <w:ilvl w:val="0"/>
          <w:numId w:val="19"/>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Vady musí objednatel uplatnit u zhotovitele ve lhůtě do tří měsíců poté, co se o nich dozví.</w:t>
      </w:r>
    </w:p>
    <w:p w14:paraId="794EDEE4" w14:textId="77777777" w:rsidR="004A6AE1" w:rsidRPr="00153B11" w:rsidRDefault="004A6AE1" w:rsidP="004A6AE1">
      <w:pPr>
        <w:numPr>
          <w:ilvl w:val="0"/>
          <w:numId w:val="19"/>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je povinen odstranit vady díla, a to ve lhůtě určené objednatelem při uplatnění vady, která však nebude kratší než 3 pracovní dny od doručení písemného oznámení objednatele o uplatnění zjištěné vady zhotoviteli.</w:t>
      </w:r>
    </w:p>
    <w:p w14:paraId="61C9D5E6" w14:textId="77777777" w:rsidR="00F4459D" w:rsidRPr="00153B11" w:rsidRDefault="00F4459D" w:rsidP="00CD70F8">
      <w:pPr>
        <w:pStyle w:val="Zkladntext"/>
        <w:spacing w:line="276" w:lineRule="auto"/>
        <w:ind w:left="284"/>
        <w:jc w:val="center"/>
        <w:outlineLvl w:val="0"/>
        <w:rPr>
          <w:rFonts w:ascii="Calibri" w:hAnsi="Calibri"/>
          <w:b/>
          <w:color w:val="auto"/>
          <w:sz w:val="24"/>
          <w:szCs w:val="24"/>
        </w:rPr>
      </w:pPr>
    </w:p>
    <w:p w14:paraId="171FC92D" w14:textId="77777777" w:rsidR="00A36AC4" w:rsidRPr="00153B11" w:rsidRDefault="00031A88" w:rsidP="00CD70F8">
      <w:pPr>
        <w:pStyle w:val="Zkladntext"/>
        <w:spacing w:line="276" w:lineRule="auto"/>
        <w:ind w:left="284" w:hanging="284"/>
        <w:jc w:val="center"/>
        <w:outlineLvl w:val="0"/>
        <w:rPr>
          <w:rFonts w:ascii="Calibri" w:hAnsi="Calibri"/>
          <w:b/>
          <w:color w:val="auto"/>
          <w:sz w:val="24"/>
          <w:szCs w:val="24"/>
        </w:rPr>
      </w:pPr>
      <w:r w:rsidRPr="00153B11">
        <w:rPr>
          <w:rFonts w:ascii="Calibri" w:hAnsi="Calibri"/>
          <w:b/>
          <w:color w:val="auto"/>
          <w:sz w:val="24"/>
          <w:szCs w:val="24"/>
        </w:rPr>
        <w:t>Čl. 8</w:t>
      </w:r>
      <w:r w:rsidR="00A36AC4" w:rsidRPr="00153B11">
        <w:rPr>
          <w:rFonts w:ascii="Calibri" w:hAnsi="Calibri"/>
          <w:b/>
          <w:color w:val="auto"/>
          <w:sz w:val="24"/>
          <w:szCs w:val="24"/>
        </w:rPr>
        <w:t xml:space="preserve"> –</w:t>
      </w:r>
      <w:r w:rsidR="00F20323" w:rsidRPr="00153B11">
        <w:rPr>
          <w:rFonts w:ascii="Calibri" w:hAnsi="Calibri"/>
          <w:b/>
          <w:color w:val="auto"/>
          <w:sz w:val="24"/>
          <w:szCs w:val="24"/>
        </w:rPr>
        <w:t xml:space="preserve"> O</w:t>
      </w:r>
      <w:r w:rsidR="00A36AC4" w:rsidRPr="00153B11">
        <w:rPr>
          <w:rFonts w:ascii="Calibri" w:hAnsi="Calibri"/>
          <w:b/>
          <w:color w:val="auto"/>
          <w:sz w:val="24"/>
          <w:szCs w:val="24"/>
        </w:rPr>
        <w:t xml:space="preserve">dpovědnost za škodu </w:t>
      </w:r>
    </w:p>
    <w:p w14:paraId="3975770D" w14:textId="77777777" w:rsidR="00CD70F8" w:rsidRPr="00153B11" w:rsidRDefault="00CD70F8" w:rsidP="00CD70F8">
      <w:pPr>
        <w:pStyle w:val="Zkladntext"/>
        <w:spacing w:line="276" w:lineRule="auto"/>
        <w:ind w:left="284" w:hanging="284"/>
        <w:jc w:val="center"/>
        <w:outlineLvl w:val="0"/>
        <w:rPr>
          <w:rFonts w:ascii="Calibri" w:hAnsi="Calibri"/>
          <w:b/>
          <w:color w:val="auto"/>
          <w:sz w:val="24"/>
          <w:szCs w:val="24"/>
        </w:rPr>
      </w:pPr>
    </w:p>
    <w:p w14:paraId="6A64EDEF" w14:textId="77777777" w:rsidR="004A6AE1" w:rsidRPr="00153B11" w:rsidRDefault="004A6AE1" w:rsidP="004A6AE1">
      <w:pPr>
        <w:pStyle w:val="Zkladntext"/>
        <w:widowControl/>
        <w:numPr>
          <w:ilvl w:val="0"/>
          <w:numId w:val="5"/>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t>Zhotovitel odpovídá za veškeré škody způsobené svou činností (včetně nečinnosti či opomenutí) a činností (včetně nečinnosti či opomenutí) případných poddodavatelů, které byly způsobeny objednateli nebo třetím osobám.</w:t>
      </w:r>
    </w:p>
    <w:p w14:paraId="3D08DD37" w14:textId="77777777" w:rsidR="004A6AE1" w:rsidRPr="00153B11" w:rsidRDefault="004A6AE1" w:rsidP="004A6AE1">
      <w:pPr>
        <w:pStyle w:val="Zkladntext"/>
        <w:widowControl/>
        <w:numPr>
          <w:ilvl w:val="0"/>
          <w:numId w:val="5"/>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t>Omezení výše náhrady škody se nepřipouští.</w:t>
      </w:r>
    </w:p>
    <w:p w14:paraId="01FAB311" w14:textId="77777777" w:rsidR="00CD70F8" w:rsidRPr="00153B11" w:rsidRDefault="00CD70F8" w:rsidP="00CD70F8">
      <w:pPr>
        <w:pStyle w:val="Zkladntext"/>
        <w:widowControl/>
        <w:tabs>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p>
    <w:p w14:paraId="09B45365" w14:textId="77777777" w:rsidR="00A36AC4" w:rsidRPr="00153B11" w:rsidRDefault="00A36AC4" w:rsidP="00CD70F8">
      <w:pPr>
        <w:pStyle w:val="Zkladntext"/>
        <w:spacing w:line="276" w:lineRule="auto"/>
        <w:ind w:left="360"/>
        <w:jc w:val="center"/>
        <w:outlineLvl w:val="0"/>
        <w:rPr>
          <w:rFonts w:ascii="Calibri" w:hAnsi="Calibri" w:cs="Arial"/>
          <w:b/>
          <w:color w:val="auto"/>
          <w:sz w:val="24"/>
          <w:szCs w:val="24"/>
        </w:rPr>
      </w:pPr>
      <w:r w:rsidRPr="00153B11">
        <w:rPr>
          <w:rFonts w:ascii="Calibri" w:hAnsi="Calibri"/>
          <w:b/>
          <w:color w:val="auto"/>
          <w:sz w:val="24"/>
          <w:szCs w:val="24"/>
        </w:rPr>
        <w:t xml:space="preserve">Čl. </w:t>
      </w:r>
      <w:r w:rsidR="00031A88" w:rsidRPr="00153B11">
        <w:rPr>
          <w:rFonts w:ascii="Calibri" w:hAnsi="Calibri"/>
          <w:b/>
          <w:color w:val="auto"/>
          <w:sz w:val="24"/>
          <w:szCs w:val="24"/>
        </w:rPr>
        <w:t>9</w:t>
      </w:r>
      <w:r w:rsidRPr="00153B11">
        <w:rPr>
          <w:rFonts w:ascii="Calibri" w:hAnsi="Calibri"/>
          <w:b/>
          <w:color w:val="auto"/>
          <w:sz w:val="24"/>
          <w:szCs w:val="24"/>
        </w:rPr>
        <w:t xml:space="preserve"> – </w:t>
      </w:r>
      <w:r w:rsidRPr="00153B11">
        <w:rPr>
          <w:rFonts w:ascii="Calibri" w:hAnsi="Calibri" w:cs="Arial"/>
          <w:b/>
          <w:color w:val="auto"/>
          <w:sz w:val="24"/>
          <w:szCs w:val="24"/>
        </w:rPr>
        <w:t>Sankce</w:t>
      </w:r>
    </w:p>
    <w:p w14:paraId="65EFF05B" w14:textId="77777777" w:rsidR="00CD70F8" w:rsidRPr="00153B11" w:rsidRDefault="00CD70F8" w:rsidP="00CD70F8">
      <w:pPr>
        <w:pStyle w:val="Zkladntext"/>
        <w:spacing w:line="276" w:lineRule="auto"/>
        <w:ind w:left="360"/>
        <w:outlineLvl w:val="0"/>
        <w:rPr>
          <w:rFonts w:ascii="Calibri" w:hAnsi="Calibri"/>
          <w:b/>
          <w:color w:val="auto"/>
          <w:sz w:val="24"/>
          <w:szCs w:val="24"/>
        </w:rPr>
      </w:pPr>
    </w:p>
    <w:p w14:paraId="40E4B967" w14:textId="68E3E581"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Zhotovitel se zavazuje uhradit objednateli smluvní pokutu ve výši </w:t>
      </w:r>
      <w:r w:rsidR="009940BA" w:rsidRPr="00153B11">
        <w:rPr>
          <w:rFonts w:ascii="Calibri" w:hAnsi="Calibri" w:cs="Arial"/>
          <w:sz w:val="24"/>
          <w:szCs w:val="24"/>
        </w:rPr>
        <w:t>5</w:t>
      </w:r>
      <w:r w:rsidRPr="00153B11">
        <w:rPr>
          <w:rFonts w:ascii="Calibri" w:hAnsi="Calibri" w:cs="Arial"/>
          <w:sz w:val="24"/>
          <w:szCs w:val="24"/>
        </w:rPr>
        <w:t xml:space="preserve">00,- Kč, a to za každý den prodlení, je-li v prodlení s dokončením a předáním </w:t>
      </w:r>
      <w:r w:rsidRPr="00153B11">
        <w:rPr>
          <w:rFonts w:ascii="Calibri" w:eastAsia="Calibri" w:hAnsi="Calibri" w:cs="Arial"/>
          <w:sz w:val="24"/>
          <w:szCs w:val="24"/>
          <w:lang w:eastAsia="en-US"/>
        </w:rPr>
        <w:t xml:space="preserve">díla, resp. </w:t>
      </w:r>
      <w:r w:rsidR="00700EDF" w:rsidRPr="00153B11">
        <w:rPr>
          <w:rFonts w:ascii="Calibri" w:eastAsia="Calibri" w:hAnsi="Calibri" w:cs="Arial"/>
          <w:sz w:val="24"/>
          <w:szCs w:val="24"/>
          <w:lang w:eastAsia="en-US"/>
        </w:rPr>
        <w:t>části díla</w:t>
      </w:r>
      <w:r w:rsidRPr="00153B11">
        <w:rPr>
          <w:rFonts w:ascii="Calibri" w:eastAsia="Calibri" w:hAnsi="Calibri" w:cs="Arial"/>
          <w:sz w:val="24"/>
          <w:szCs w:val="24"/>
          <w:lang w:eastAsia="en-US"/>
        </w:rPr>
        <w:t xml:space="preserve">, oproti termínu sjednanému </w:t>
      </w:r>
      <w:r w:rsidRPr="00153B11">
        <w:rPr>
          <w:rFonts w:ascii="Calibri" w:hAnsi="Calibri" w:cs="Arial"/>
          <w:sz w:val="24"/>
          <w:szCs w:val="24"/>
        </w:rPr>
        <w:t xml:space="preserve">dle čl. 3 této smlouvy. </w:t>
      </w:r>
      <w:r w:rsidR="003C6ED4" w:rsidRPr="00153B11">
        <w:rPr>
          <w:rFonts w:ascii="Calibri" w:hAnsi="Calibri" w:cs="Arial"/>
          <w:sz w:val="24"/>
          <w:szCs w:val="24"/>
        </w:rPr>
        <w:t>Pokud je objednatel v prodlení se splněním své povinnosti podle čl. 4 odst. 5 této smlouvy nedostane se zhotovitel po tuto dobu do prodlení s plněním k němuž je nezbytné uzavření memoranda.</w:t>
      </w:r>
    </w:p>
    <w:p w14:paraId="21A9739F" w14:textId="59089E0A"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w:t>
      </w:r>
      <w:r w:rsidR="003C6ED4" w:rsidRPr="00153B11">
        <w:rPr>
          <w:rFonts w:ascii="Calibri" w:hAnsi="Calibri" w:cs="Arial"/>
          <w:sz w:val="24"/>
          <w:szCs w:val="24"/>
        </w:rPr>
        <w:t xml:space="preserve"> </w:t>
      </w:r>
      <w:r w:rsidRPr="00153B11">
        <w:rPr>
          <w:rFonts w:ascii="Calibri" w:hAnsi="Calibri" w:cs="Arial"/>
          <w:sz w:val="24"/>
          <w:szCs w:val="24"/>
        </w:rPr>
        <w:t xml:space="preserve"> se zavazuje uhradit objednateli smluvní pokutu ve výši </w:t>
      </w:r>
      <w:r w:rsidR="00C8748F" w:rsidRPr="00153B11">
        <w:rPr>
          <w:rFonts w:ascii="Calibri" w:hAnsi="Calibri" w:cs="Arial"/>
          <w:sz w:val="24"/>
          <w:szCs w:val="24"/>
        </w:rPr>
        <w:t>5</w:t>
      </w:r>
      <w:r w:rsidRPr="00153B11">
        <w:rPr>
          <w:rFonts w:ascii="Calibri" w:hAnsi="Calibri" w:cs="Arial"/>
          <w:sz w:val="24"/>
          <w:szCs w:val="24"/>
        </w:rPr>
        <w:t xml:space="preserve">.000,- Kč, a to za každý případ porušení povinnosti uvedené v čl. 3 odst. </w:t>
      </w:r>
      <w:r w:rsidR="00667AE8" w:rsidRPr="00153B11">
        <w:rPr>
          <w:rFonts w:ascii="Calibri" w:hAnsi="Calibri" w:cs="Arial"/>
          <w:sz w:val="24"/>
          <w:szCs w:val="24"/>
        </w:rPr>
        <w:t>8</w:t>
      </w:r>
      <w:r w:rsidRPr="00153B11">
        <w:rPr>
          <w:rFonts w:ascii="Calibri" w:hAnsi="Calibri" w:cs="Arial"/>
          <w:sz w:val="24"/>
          <w:szCs w:val="24"/>
        </w:rPr>
        <w:t xml:space="preserve"> této smlouvy.</w:t>
      </w:r>
    </w:p>
    <w:p w14:paraId="384EAC39" w14:textId="41932FD5"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V případě prodlení objednatele s úhradou ceny dle čl. 6 této smlouvy je zhotovitel oprávněn požadovat po objednateli zaplacení úroků z prodlení ve výši určené nařízením vlády č. 351/2013 Sb</w:t>
      </w:r>
      <w:r w:rsidR="004B13D7" w:rsidRPr="00153B11">
        <w:rPr>
          <w:rFonts w:ascii="Calibri" w:hAnsi="Calibri" w:cs="Arial"/>
          <w:sz w:val="24"/>
          <w:szCs w:val="24"/>
        </w:rPr>
        <w:t>.</w:t>
      </w:r>
      <w:r w:rsidRPr="00153B11">
        <w:rPr>
          <w:rFonts w:ascii="Calibri" w:hAnsi="Calibri" w:cs="Arial"/>
          <w:sz w:val="24"/>
          <w:szCs w:val="24"/>
        </w:rPr>
        <w:t xml:space="preserve">, v platném znění. </w:t>
      </w:r>
    </w:p>
    <w:p w14:paraId="2929E93D" w14:textId="698B4605" w:rsidR="00AB7A11" w:rsidRPr="00153B11" w:rsidRDefault="00AB7A11" w:rsidP="00252A8D">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lastRenderedPageBreak/>
        <w:t xml:space="preserve">V případě porušení závazku mlčenlivosti či ochrany důvěrných informací dle čl. 11 odst. </w:t>
      </w:r>
      <w:r w:rsidR="00696259" w:rsidRPr="00153B11">
        <w:rPr>
          <w:rFonts w:ascii="Calibri" w:hAnsi="Calibri" w:cs="Arial"/>
          <w:sz w:val="24"/>
          <w:szCs w:val="24"/>
        </w:rPr>
        <w:t xml:space="preserve">4 </w:t>
      </w:r>
      <w:r w:rsidRPr="00153B11">
        <w:rPr>
          <w:rFonts w:ascii="Calibri" w:hAnsi="Calibri" w:cs="Arial"/>
          <w:sz w:val="24"/>
          <w:szCs w:val="24"/>
        </w:rPr>
        <w:t>smlouvy je objednatel oprávněn požadovat kromě náhrady škody zaplacení smluvní pokuty ve výši 100.000,- Kč za každý jednotlivý případ porušení tohoto závazku</w:t>
      </w:r>
      <w:r w:rsidR="00700EDF" w:rsidRPr="00153B11">
        <w:rPr>
          <w:rFonts w:ascii="Calibri" w:hAnsi="Calibri" w:cs="Arial"/>
          <w:sz w:val="24"/>
          <w:szCs w:val="24"/>
        </w:rPr>
        <w:t>.</w:t>
      </w:r>
    </w:p>
    <w:p w14:paraId="57333386" w14:textId="5BFD1CFD" w:rsidR="00252A8D" w:rsidRPr="00153B11" w:rsidRDefault="004A6AE1" w:rsidP="00252A8D">
      <w:pPr>
        <w:numPr>
          <w:ilvl w:val="0"/>
          <w:numId w:val="18"/>
        </w:numPr>
        <w:autoSpaceDN/>
        <w:ind w:left="567" w:hanging="567"/>
        <w:jc w:val="both"/>
        <w:rPr>
          <w:rFonts w:ascii="Calibri" w:hAnsi="Calibri" w:cs="Arial"/>
          <w:sz w:val="24"/>
          <w:szCs w:val="24"/>
        </w:rPr>
      </w:pPr>
      <w:r w:rsidRPr="00153B11">
        <w:rPr>
          <w:rFonts w:ascii="Calibri" w:hAnsi="Calibri" w:cs="Arial"/>
          <w:sz w:val="24"/>
          <w:szCs w:val="24"/>
        </w:rPr>
        <w:t xml:space="preserve">Uplatněním práv z vad či uplatněním smluvních pokut není dotčeno právo na náhradu újmy v plné výši. </w:t>
      </w:r>
      <w:r w:rsidR="00252A8D" w:rsidRPr="00153B11">
        <w:rPr>
          <w:rFonts w:ascii="Calibri" w:hAnsi="Calibri" w:cs="Arial"/>
          <w:sz w:val="24"/>
          <w:szCs w:val="24"/>
        </w:rPr>
        <w:t>Objednatel je oprávněn požadovat náhradu újmy způsobené mu porušením povinností zhotovitelem i v případě, že se jedná o porušení povinnosti, na kterou se vztahuje smluvní pokuta, a to i ve výši přesahující smluvní pokutu.</w:t>
      </w:r>
    </w:p>
    <w:p w14:paraId="3D31C62C" w14:textId="2241F3D0"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Smluvní pokutu je objednatel oprávněn započíst oproti pohledávce zhotovitele.</w:t>
      </w:r>
    </w:p>
    <w:p w14:paraId="398C5A0E" w14:textId="77777777"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Smluvní pokuta je splatná do 30 dnů ode dne doručení výzvy k jejímu zaplacení. Dnem  úhrady se rozumí den připsání příslušné částky na účet objednatele.</w:t>
      </w:r>
    </w:p>
    <w:p w14:paraId="58679D48" w14:textId="77777777"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je povinen nahradit objednateli v plné výši újmu, která objednateli vznikla vadným plněním nebo jako důsledek porušení povinností a závazků zhotovitele dle této smlouvy.</w:t>
      </w:r>
    </w:p>
    <w:p w14:paraId="1A09B6F7" w14:textId="77777777"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uhradí objednateli také prokazatelné náklady vzniklé při uplatňování práv z odpovědnosti za vady.</w:t>
      </w:r>
    </w:p>
    <w:p w14:paraId="01BCD31D" w14:textId="77777777" w:rsidR="004A6AE1" w:rsidRPr="00153B11" w:rsidRDefault="004A6AE1" w:rsidP="004A6AE1">
      <w:pPr>
        <w:numPr>
          <w:ilvl w:val="0"/>
          <w:numId w:val="18"/>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Smluvní strany prohlašují, že s ujednanou výší smluvní pokuty souhlasí a považují ji za přiměřenou.</w:t>
      </w:r>
    </w:p>
    <w:p w14:paraId="43FBA78C" w14:textId="77777777" w:rsidR="00A36AC4" w:rsidRPr="00153B11" w:rsidRDefault="00A36AC4" w:rsidP="00551679">
      <w:pPr>
        <w:widowControl w:val="0"/>
        <w:spacing w:line="276" w:lineRule="auto"/>
        <w:ind w:left="284" w:hanging="284"/>
        <w:rPr>
          <w:rFonts w:ascii="Calibri" w:hAnsi="Calibri" w:cs="Arial"/>
          <w:b/>
          <w:bCs/>
          <w:sz w:val="24"/>
          <w:szCs w:val="24"/>
        </w:rPr>
      </w:pPr>
    </w:p>
    <w:p w14:paraId="28577F8D" w14:textId="55974CA6" w:rsidR="00A36AC4" w:rsidRPr="00153B11" w:rsidRDefault="00031A88" w:rsidP="00551679">
      <w:pPr>
        <w:spacing w:line="276" w:lineRule="auto"/>
        <w:ind w:left="284" w:hanging="284"/>
        <w:jc w:val="center"/>
        <w:rPr>
          <w:rFonts w:ascii="Calibri" w:hAnsi="Calibri" w:cs="Arial"/>
          <w:b/>
          <w:sz w:val="24"/>
          <w:szCs w:val="24"/>
        </w:rPr>
      </w:pPr>
      <w:r w:rsidRPr="00153B11">
        <w:rPr>
          <w:rFonts w:ascii="Calibri" w:hAnsi="Calibri" w:cs="Arial"/>
          <w:b/>
          <w:sz w:val="24"/>
          <w:szCs w:val="24"/>
        </w:rPr>
        <w:t>Čl. 10</w:t>
      </w:r>
      <w:r w:rsidR="00A36AC4" w:rsidRPr="00153B11">
        <w:rPr>
          <w:rFonts w:ascii="Calibri" w:hAnsi="Calibri" w:cs="Arial"/>
          <w:b/>
          <w:sz w:val="24"/>
          <w:szCs w:val="24"/>
        </w:rPr>
        <w:t xml:space="preserve"> - Odstoupení od smlouvy</w:t>
      </w:r>
      <w:r w:rsidR="001B649C" w:rsidRPr="00153B11">
        <w:rPr>
          <w:rFonts w:ascii="Calibri" w:hAnsi="Calibri" w:cs="Arial"/>
          <w:b/>
          <w:sz w:val="24"/>
          <w:szCs w:val="24"/>
        </w:rPr>
        <w:t>, výpověď smlouvy</w:t>
      </w:r>
    </w:p>
    <w:p w14:paraId="3FC51EF6" w14:textId="77777777" w:rsidR="00CD70F8" w:rsidRPr="00153B11" w:rsidRDefault="00CD70F8" w:rsidP="00551679">
      <w:pPr>
        <w:spacing w:line="276" w:lineRule="auto"/>
        <w:ind w:left="284" w:hanging="284"/>
        <w:rPr>
          <w:rFonts w:ascii="Calibri" w:hAnsi="Calibri" w:cs="Arial"/>
          <w:b/>
          <w:sz w:val="24"/>
          <w:szCs w:val="24"/>
        </w:rPr>
      </w:pPr>
    </w:p>
    <w:p w14:paraId="08419BF0" w14:textId="67DA3413" w:rsidR="004A6AE1" w:rsidRPr="00153B11" w:rsidRDefault="004A6AE1" w:rsidP="004A6AE1">
      <w:pPr>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Kterákoliv smluvní strana může od této smlouvy odstoupit, pokud zjistí podstatné porušení této smlouvy druhou smluvní stranou. </w:t>
      </w:r>
    </w:p>
    <w:p w14:paraId="5807EE20" w14:textId="43CDC9EA" w:rsidR="004A6AE1" w:rsidRPr="00153B11" w:rsidRDefault="004A6AE1" w:rsidP="004A6AE1">
      <w:pPr>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Odstoupení od smlouvy se řídí příslušnými ustanoveními </w:t>
      </w:r>
      <w:bookmarkStart w:id="12" w:name="_Hlk48122258"/>
      <w:r w:rsidRPr="00153B11">
        <w:rPr>
          <w:rFonts w:ascii="Calibri" w:hAnsi="Calibri" w:cs="Arial"/>
          <w:sz w:val="24"/>
          <w:szCs w:val="24"/>
        </w:rPr>
        <w:t>občanského zákoníku</w:t>
      </w:r>
      <w:bookmarkEnd w:id="12"/>
      <w:r w:rsidRPr="00153B11">
        <w:rPr>
          <w:rFonts w:ascii="Calibri" w:hAnsi="Calibri" w:cs="Arial"/>
          <w:sz w:val="24"/>
          <w:szCs w:val="24"/>
        </w:rPr>
        <w:t xml:space="preserve"> a článku 10 této smlouvy. Zhotovitel je povinen provádět dílo v souladu s touto smlouvou, pokyny objednatele a v souladu s obecně závaznými právními předpisy. Jestliže zhotovitel tyto povinnosti vyplývající ze smlouvy poruší a nezjedná nápravu ani v dodatečné přiměřené lhůtě, která mu bude objednatelem poskytnuta, jedná se o podstatné porušení smlouvy ze strany zhotovitele a objednatel má právo od smlouvy okamžitě odstoupit. Zhotovitel je povinen při plnění této smlouvy postupovat s nejvyšší možnou odbornou péčí.</w:t>
      </w:r>
    </w:p>
    <w:p w14:paraId="43471459" w14:textId="708756CA" w:rsidR="004A6AE1" w:rsidRPr="00153B11" w:rsidRDefault="004A6AE1" w:rsidP="004A6AE1">
      <w:pPr>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Není-li stanoveno v této smlouvě jinak, za podstatné porušení smluvních povinností se považuje </w:t>
      </w:r>
      <w:r w:rsidR="00BF1E0E" w:rsidRPr="00153B11">
        <w:rPr>
          <w:rFonts w:ascii="Calibri" w:hAnsi="Calibri" w:cs="Arial"/>
          <w:sz w:val="24"/>
          <w:szCs w:val="24"/>
        </w:rPr>
        <w:t xml:space="preserve">zejména </w:t>
      </w:r>
      <w:r w:rsidRPr="00153B11">
        <w:rPr>
          <w:rFonts w:ascii="Calibri" w:hAnsi="Calibri" w:cs="Arial"/>
          <w:sz w:val="24"/>
          <w:szCs w:val="24"/>
        </w:rPr>
        <w:t>takové porušení, u kterého strana porušující smlouvu měla nebo mohla předpokládat, že při takovémto porušení smlouvy, s přihlédnutím ke všem okolnostem, by druhá smluvní strana neměla zájem smlouvu uzavřít, jedná se zejména</w:t>
      </w:r>
      <w:r w:rsidR="00252A8D" w:rsidRPr="00153B11">
        <w:rPr>
          <w:rFonts w:ascii="Calibri" w:hAnsi="Calibri" w:cs="Arial"/>
          <w:sz w:val="24"/>
          <w:szCs w:val="24"/>
        </w:rPr>
        <w:t>, nikoliv výlučně,</w:t>
      </w:r>
      <w:r w:rsidRPr="00153B11">
        <w:rPr>
          <w:rFonts w:ascii="Calibri" w:hAnsi="Calibri" w:cs="Arial"/>
          <w:sz w:val="24"/>
          <w:szCs w:val="24"/>
        </w:rPr>
        <w:t xml:space="preserve"> o:</w:t>
      </w:r>
    </w:p>
    <w:p w14:paraId="18E46231" w14:textId="3F925A16" w:rsidR="004A6AE1" w:rsidRPr="00153B11" w:rsidRDefault="004A6AE1" w:rsidP="004A6AE1">
      <w:pPr>
        <w:numPr>
          <w:ilvl w:val="0"/>
          <w:numId w:val="16"/>
        </w:numPr>
        <w:autoSpaceDE/>
        <w:autoSpaceDN/>
        <w:adjustRightInd/>
        <w:spacing w:line="276" w:lineRule="auto"/>
        <w:ind w:left="1134" w:hanging="567"/>
        <w:jc w:val="both"/>
        <w:rPr>
          <w:rFonts w:ascii="Calibri" w:hAnsi="Calibri" w:cs="Arial"/>
          <w:sz w:val="24"/>
          <w:szCs w:val="24"/>
        </w:rPr>
      </w:pPr>
      <w:r w:rsidRPr="00153B11">
        <w:rPr>
          <w:rFonts w:ascii="Calibri" w:hAnsi="Calibri" w:cs="Arial"/>
          <w:sz w:val="24"/>
          <w:szCs w:val="24"/>
        </w:rPr>
        <w:t xml:space="preserve">prodlení zhotovitele s provedením díla, resp. kterékoliv </w:t>
      </w:r>
      <w:r w:rsidR="00AB7A11" w:rsidRPr="00153B11">
        <w:rPr>
          <w:rFonts w:ascii="Calibri" w:hAnsi="Calibri" w:cs="Arial"/>
          <w:sz w:val="24"/>
          <w:szCs w:val="24"/>
        </w:rPr>
        <w:t xml:space="preserve">dílčího výstupu </w:t>
      </w:r>
      <w:r w:rsidR="00F74339" w:rsidRPr="00153B11">
        <w:rPr>
          <w:rFonts w:ascii="Calibri" w:hAnsi="Calibri" w:cs="Arial"/>
          <w:sz w:val="24"/>
          <w:szCs w:val="24"/>
        </w:rPr>
        <w:t xml:space="preserve">z realizační fáze díla </w:t>
      </w:r>
      <w:r w:rsidR="00AB7A11" w:rsidRPr="00153B11">
        <w:rPr>
          <w:rFonts w:ascii="Calibri" w:hAnsi="Calibri" w:cs="Arial"/>
          <w:sz w:val="24"/>
          <w:szCs w:val="24"/>
        </w:rPr>
        <w:t>dle přílohy č. 1 této smlouvy</w:t>
      </w:r>
      <w:r w:rsidR="00BF1E0E" w:rsidRPr="00153B11">
        <w:rPr>
          <w:rFonts w:ascii="Calibri" w:hAnsi="Calibri" w:cs="Arial"/>
          <w:sz w:val="24"/>
          <w:szCs w:val="24"/>
        </w:rPr>
        <w:t xml:space="preserve"> </w:t>
      </w:r>
      <w:r w:rsidRPr="00153B11">
        <w:rPr>
          <w:rFonts w:ascii="Calibri" w:hAnsi="Calibri" w:cs="Arial"/>
          <w:sz w:val="24"/>
          <w:szCs w:val="24"/>
        </w:rPr>
        <w:t xml:space="preserve">o více než 14 dní; </w:t>
      </w:r>
    </w:p>
    <w:p w14:paraId="0C97ACB3" w14:textId="22EA4F89" w:rsidR="004A6AE1" w:rsidRPr="00153B11" w:rsidRDefault="00667AE8" w:rsidP="004A6AE1">
      <w:pPr>
        <w:numPr>
          <w:ilvl w:val="0"/>
          <w:numId w:val="16"/>
        </w:numPr>
        <w:autoSpaceDE/>
        <w:autoSpaceDN/>
        <w:adjustRightInd/>
        <w:spacing w:line="276" w:lineRule="auto"/>
        <w:ind w:left="1134" w:hanging="567"/>
        <w:jc w:val="both"/>
        <w:rPr>
          <w:rFonts w:ascii="Calibri" w:hAnsi="Calibri" w:cs="Arial"/>
          <w:sz w:val="24"/>
          <w:szCs w:val="24"/>
        </w:rPr>
      </w:pPr>
      <w:r w:rsidRPr="00153B11">
        <w:rPr>
          <w:rFonts w:ascii="Calibri" w:hAnsi="Calibri" w:cs="Arial"/>
          <w:sz w:val="24"/>
          <w:szCs w:val="24"/>
        </w:rPr>
        <w:t>případ</w:t>
      </w:r>
      <w:r w:rsidR="004A6AE1" w:rsidRPr="00153B11">
        <w:rPr>
          <w:rFonts w:ascii="Calibri" w:hAnsi="Calibri" w:cs="Arial"/>
          <w:sz w:val="24"/>
          <w:szCs w:val="24"/>
        </w:rPr>
        <w:t>, že se kterékoliv prohlášení zhotovitele uvedené v této smlouvě ukáže jako nepravdivé.</w:t>
      </w:r>
    </w:p>
    <w:p w14:paraId="31C8F9AA" w14:textId="2864583E" w:rsidR="004A6AE1" w:rsidRPr="00153B11" w:rsidRDefault="004A6AE1" w:rsidP="004A6AE1">
      <w:pPr>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Odstoupení od této smlouvy musí mít písemnou formu. Tato smlouva zaniká ke dni doručení oznámení odstupující smluvní strany o odstoupení druhé smluvní straně.</w:t>
      </w:r>
    </w:p>
    <w:p w14:paraId="2C9A177E" w14:textId="13198862" w:rsidR="001B649C" w:rsidRPr="00153B11" w:rsidRDefault="001B649C" w:rsidP="008C6ED6">
      <w:pPr>
        <w:widowControl w:val="0"/>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Objednatel i zhotovitel jsou oprávněni písemně vypovědět tuto smlouvu bez udání důvodu. Smlouva zanikne uplynutím výpovědní doby, která začn</w:t>
      </w:r>
      <w:r w:rsidR="00153B11">
        <w:rPr>
          <w:rFonts w:ascii="Calibri" w:hAnsi="Calibri" w:cs="Arial"/>
          <w:sz w:val="24"/>
          <w:szCs w:val="24"/>
        </w:rPr>
        <w:t>e</w:t>
      </w:r>
      <w:r w:rsidRPr="00153B11">
        <w:rPr>
          <w:rFonts w:ascii="Calibri" w:hAnsi="Calibri" w:cs="Arial"/>
          <w:sz w:val="24"/>
          <w:szCs w:val="24"/>
        </w:rPr>
        <w:t xml:space="preserve"> běžet ode dne doručení písemné výpovědi druhé smluvní straně. Výpovědní doba činí 60 dnů</w:t>
      </w:r>
      <w:r w:rsidR="00667AE8" w:rsidRPr="00153B11">
        <w:rPr>
          <w:rFonts w:ascii="Calibri" w:hAnsi="Calibri" w:cs="Arial"/>
          <w:sz w:val="24"/>
          <w:szCs w:val="24"/>
        </w:rPr>
        <w:t>.</w:t>
      </w:r>
      <w:r w:rsidRPr="00153B11">
        <w:rPr>
          <w:rFonts w:ascii="Calibri" w:hAnsi="Calibri" w:cs="Arial"/>
          <w:sz w:val="24"/>
          <w:szCs w:val="24"/>
        </w:rPr>
        <w:t xml:space="preserve"> </w:t>
      </w:r>
    </w:p>
    <w:p w14:paraId="061EAFCD" w14:textId="6C96D20F" w:rsidR="00A36AC4" w:rsidRPr="00153B11" w:rsidRDefault="00A36AC4" w:rsidP="00551679">
      <w:pPr>
        <w:widowControl w:val="0"/>
        <w:numPr>
          <w:ilvl w:val="0"/>
          <w:numId w:val="17"/>
        </w:numPr>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lastRenderedPageBreak/>
        <w:t xml:space="preserve">Odstoupení od této smlouvy </w:t>
      </w:r>
      <w:r w:rsidR="001B649C" w:rsidRPr="00153B11">
        <w:rPr>
          <w:rFonts w:ascii="Calibri" w:hAnsi="Calibri" w:cs="Arial"/>
          <w:sz w:val="24"/>
          <w:szCs w:val="24"/>
        </w:rPr>
        <w:t xml:space="preserve">a její výpověď </w:t>
      </w:r>
      <w:r w:rsidRPr="00153B11">
        <w:rPr>
          <w:rFonts w:ascii="Calibri" w:hAnsi="Calibri" w:cs="Arial"/>
          <w:sz w:val="24"/>
          <w:szCs w:val="24"/>
        </w:rPr>
        <w:t>se nedotýk</w:t>
      </w:r>
      <w:r w:rsidR="001B649C" w:rsidRPr="00153B11">
        <w:rPr>
          <w:rFonts w:ascii="Calibri" w:hAnsi="Calibri" w:cs="Arial"/>
          <w:sz w:val="24"/>
          <w:szCs w:val="24"/>
        </w:rPr>
        <w:t>ají</w:t>
      </w:r>
      <w:r w:rsidRPr="00153B11">
        <w:rPr>
          <w:rFonts w:ascii="Calibri" w:hAnsi="Calibri" w:cs="Arial"/>
          <w:sz w:val="24"/>
          <w:szCs w:val="24"/>
        </w:rPr>
        <w:t xml:space="preserve"> práva na náhradu újmy vzniklého z porušení smluvní povinnosti, práva na zaplacení smluvní pokuty a úroku z prodlení, ani ujednání</w:t>
      </w:r>
      <w:r w:rsidR="005D4C82" w:rsidRPr="00153B11">
        <w:rPr>
          <w:rFonts w:ascii="Calibri" w:hAnsi="Calibri" w:cs="Arial"/>
          <w:sz w:val="24"/>
          <w:szCs w:val="24"/>
        </w:rPr>
        <w:t xml:space="preserve"> </w:t>
      </w:r>
      <w:r w:rsidRPr="00153B11">
        <w:rPr>
          <w:rFonts w:ascii="Calibri" w:hAnsi="Calibri" w:cs="Arial"/>
          <w:sz w:val="24"/>
          <w:szCs w:val="24"/>
        </w:rPr>
        <w:t>o</w:t>
      </w:r>
      <w:r w:rsidR="005D4C82" w:rsidRPr="00153B11">
        <w:rPr>
          <w:rFonts w:ascii="Calibri" w:hAnsi="Calibri" w:cs="Arial"/>
          <w:sz w:val="24"/>
          <w:szCs w:val="24"/>
        </w:rPr>
        <w:t xml:space="preserve"> </w:t>
      </w:r>
      <w:r w:rsidRPr="00153B11">
        <w:rPr>
          <w:rFonts w:ascii="Calibri" w:hAnsi="Calibri" w:cs="Arial"/>
          <w:sz w:val="24"/>
          <w:szCs w:val="24"/>
        </w:rPr>
        <w:t>způsobu řešení sporů a volbě práva.</w:t>
      </w:r>
    </w:p>
    <w:p w14:paraId="624AF20F" w14:textId="77777777" w:rsidR="004C0820" w:rsidRPr="00153B11" w:rsidRDefault="004C0820" w:rsidP="00551679">
      <w:pPr>
        <w:widowControl w:val="0"/>
        <w:spacing w:line="276" w:lineRule="auto"/>
        <w:ind w:left="284" w:hanging="284"/>
        <w:rPr>
          <w:rFonts w:ascii="Calibri" w:hAnsi="Calibri" w:cs="Arial"/>
          <w:sz w:val="24"/>
          <w:szCs w:val="24"/>
        </w:rPr>
      </w:pPr>
    </w:p>
    <w:p w14:paraId="70351831" w14:textId="77777777" w:rsidR="004C0820" w:rsidRPr="00153B11" w:rsidRDefault="004C0820" w:rsidP="00551679">
      <w:pPr>
        <w:widowControl w:val="0"/>
        <w:spacing w:line="276" w:lineRule="auto"/>
        <w:ind w:left="284" w:hanging="284"/>
        <w:jc w:val="center"/>
        <w:rPr>
          <w:rFonts w:ascii="Calibri" w:hAnsi="Calibri" w:cs="Arial"/>
          <w:b/>
          <w:bCs/>
          <w:sz w:val="24"/>
          <w:szCs w:val="24"/>
        </w:rPr>
      </w:pPr>
      <w:r w:rsidRPr="00153B11">
        <w:rPr>
          <w:rFonts w:ascii="Calibri" w:hAnsi="Calibri" w:cs="Arial"/>
          <w:b/>
          <w:bCs/>
          <w:sz w:val="24"/>
          <w:szCs w:val="24"/>
        </w:rPr>
        <w:t xml:space="preserve">Čl. </w:t>
      </w:r>
      <w:r w:rsidR="00031A88" w:rsidRPr="00153B11">
        <w:rPr>
          <w:rFonts w:ascii="Calibri" w:hAnsi="Calibri" w:cs="Arial"/>
          <w:b/>
          <w:bCs/>
          <w:sz w:val="24"/>
          <w:szCs w:val="24"/>
        </w:rPr>
        <w:t>11</w:t>
      </w:r>
      <w:r w:rsidRPr="00153B11">
        <w:rPr>
          <w:rFonts w:ascii="Calibri" w:hAnsi="Calibri" w:cs="Arial"/>
          <w:b/>
          <w:bCs/>
          <w:sz w:val="24"/>
          <w:szCs w:val="24"/>
        </w:rPr>
        <w:t xml:space="preserve"> -  Závěrečná ustanovení</w:t>
      </w:r>
    </w:p>
    <w:p w14:paraId="3FEDFB79" w14:textId="77777777" w:rsidR="004C0820" w:rsidRPr="00153B11" w:rsidRDefault="004C0820" w:rsidP="00CD70F8">
      <w:pPr>
        <w:widowControl w:val="0"/>
        <w:spacing w:line="276" w:lineRule="auto"/>
        <w:ind w:left="284" w:hanging="284"/>
        <w:jc w:val="both"/>
        <w:rPr>
          <w:rFonts w:ascii="Calibri" w:hAnsi="Calibri" w:cs="Arial"/>
          <w:sz w:val="24"/>
          <w:szCs w:val="24"/>
        </w:rPr>
      </w:pPr>
    </w:p>
    <w:p w14:paraId="48B46E87" w14:textId="5B007B4B" w:rsidR="00127BBE" w:rsidRPr="00153B11" w:rsidRDefault="00127BBE" w:rsidP="004A6AE1">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Pokud je k provedení díla </w:t>
      </w:r>
      <w:r w:rsidR="00EC4D63" w:rsidRPr="00153B11">
        <w:rPr>
          <w:rFonts w:ascii="Calibri" w:hAnsi="Calibri" w:cs="Arial"/>
          <w:sz w:val="24"/>
          <w:szCs w:val="24"/>
        </w:rPr>
        <w:t xml:space="preserve">nezbytné osobní setkání či konzultace mezi objednatelem a zhotovitelem či  mezi zhotovitelem a </w:t>
      </w:r>
      <w:r w:rsidR="006522FD" w:rsidRPr="00153B11">
        <w:rPr>
          <w:rFonts w:ascii="Calibri" w:hAnsi="Calibri" w:cs="Arial"/>
          <w:sz w:val="24"/>
          <w:szCs w:val="24"/>
        </w:rPr>
        <w:t>z</w:t>
      </w:r>
      <w:r w:rsidR="006522FD" w:rsidRPr="00153B11">
        <w:rPr>
          <w:rFonts w:ascii="Calibri" w:hAnsi="Calibri" w:cs="Calibri"/>
          <w:sz w:val="24"/>
          <w:szCs w:val="24"/>
        </w:rPr>
        <w:t>ařízením zdravotních a sociálních služeb</w:t>
      </w:r>
      <w:r w:rsidR="00667AE8" w:rsidRPr="00153B11">
        <w:rPr>
          <w:rFonts w:ascii="Calibri" w:hAnsi="Calibri" w:cs="Calibri"/>
          <w:sz w:val="24"/>
          <w:szCs w:val="24"/>
        </w:rPr>
        <w:t xml:space="preserve"> </w:t>
      </w:r>
      <w:r w:rsidR="00EC4D63" w:rsidRPr="00153B11">
        <w:rPr>
          <w:rFonts w:ascii="Calibri" w:hAnsi="Calibri" w:cs="Arial"/>
          <w:sz w:val="24"/>
          <w:szCs w:val="24"/>
        </w:rPr>
        <w:t xml:space="preserve">na základě memoranda a vzhledem k </w:t>
      </w:r>
      <w:r w:rsidR="00667AE8" w:rsidRPr="00153B11">
        <w:rPr>
          <w:rFonts w:ascii="Calibri" w:hAnsi="Calibri" w:cs="Arial"/>
          <w:sz w:val="24"/>
          <w:szCs w:val="24"/>
        </w:rPr>
        <w:t xml:space="preserve"> aktuální epidemiologické situace na území České republiky existuje </w:t>
      </w:r>
      <w:r w:rsidR="00EC4D63" w:rsidRPr="00153B11">
        <w:rPr>
          <w:rFonts w:ascii="Calibri" w:hAnsi="Calibri" w:cs="Arial"/>
          <w:sz w:val="24"/>
          <w:szCs w:val="24"/>
        </w:rPr>
        <w:t>objektivní potřeb</w:t>
      </w:r>
      <w:r w:rsidR="00667AE8" w:rsidRPr="00153B11">
        <w:rPr>
          <w:rFonts w:ascii="Calibri" w:hAnsi="Calibri" w:cs="Arial"/>
          <w:sz w:val="24"/>
          <w:szCs w:val="24"/>
        </w:rPr>
        <w:t>a</w:t>
      </w:r>
      <w:r w:rsidR="00EC4D63" w:rsidRPr="00153B11">
        <w:rPr>
          <w:rFonts w:ascii="Calibri" w:hAnsi="Calibri" w:cs="Arial"/>
          <w:sz w:val="24"/>
          <w:szCs w:val="24"/>
        </w:rPr>
        <w:t xml:space="preserve"> omezení osobních kontaktů</w:t>
      </w:r>
      <w:r w:rsidR="008C6ED6" w:rsidRPr="00153B11">
        <w:rPr>
          <w:rFonts w:ascii="Calibri" w:hAnsi="Calibri" w:cs="Arial"/>
          <w:sz w:val="24"/>
          <w:szCs w:val="24"/>
        </w:rPr>
        <w:t>,</w:t>
      </w:r>
      <w:r w:rsidR="00EC4D63" w:rsidRPr="00153B11">
        <w:rPr>
          <w:rFonts w:ascii="Calibri" w:hAnsi="Calibri" w:cs="Arial"/>
          <w:sz w:val="24"/>
          <w:szCs w:val="24"/>
        </w:rPr>
        <w:t xml:space="preserve"> je za podmínky souhlasu objednatele možné tyto konzultace a  setkání provést on-line formou. </w:t>
      </w:r>
    </w:p>
    <w:p w14:paraId="27D52B8C" w14:textId="726285D0" w:rsidR="004A6AE1" w:rsidRPr="00153B11" w:rsidRDefault="004A6AE1" w:rsidP="004A6AE1">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Pokud není v této smlouvě stanoveno jinak, řídí se touto smlouvou definovaný smluvní vztah obecně platnými právními předpisy České republiky, zejména občanským zákoníkem, a bude vykládán v souladu s občanským zákoníkem.</w:t>
      </w:r>
    </w:p>
    <w:p w14:paraId="498D5C96" w14:textId="3C7EB518" w:rsidR="001F4D56" w:rsidRPr="00153B11" w:rsidRDefault="001F4D56" w:rsidP="009979E9">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 xml:space="preserve">Zhotovitel je povinen při plnění díla </w:t>
      </w:r>
      <w:r w:rsidR="00316588" w:rsidRPr="00153B11">
        <w:rPr>
          <w:rFonts w:ascii="Calibri" w:hAnsi="Calibri" w:cs="Arial"/>
          <w:sz w:val="24"/>
          <w:szCs w:val="24"/>
        </w:rPr>
        <w:t>plnit</w:t>
      </w:r>
      <w:r w:rsidRPr="00153B11">
        <w:rPr>
          <w:rFonts w:ascii="Calibri" w:hAnsi="Calibri" w:cs="Arial"/>
          <w:sz w:val="24"/>
          <w:szCs w:val="24"/>
        </w:rPr>
        <w:t xml:space="preserve"> povinnosti, které mu vyplývají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153B11">
        <w:rPr>
          <w:rFonts w:ascii="Calibri" w:hAnsi="Calibri" w:cs="Arial"/>
          <w:b/>
          <w:bCs/>
          <w:sz w:val="24"/>
          <w:szCs w:val="24"/>
        </w:rPr>
        <w:t>GDPR</w:t>
      </w:r>
      <w:r w:rsidRPr="00153B11">
        <w:rPr>
          <w:rFonts w:ascii="Calibri" w:hAnsi="Calibri" w:cs="Arial"/>
          <w:sz w:val="24"/>
          <w:szCs w:val="24"/>
        </w:rPr>
        <w:t>”.</w:t>
      </w:r>
    </w:p>
    <w:p w14:paraId="37F4647D" w14:textId="2578B4DD" w:rsidR="004A6AE1" w:rsidRPr="00153B11" w:rsidRDefault="004A6AE1" w:rsidP="004A6AE1">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Zhotovitel se zavazuje zachovávat mlčenlivost ohledně skutečností, které se v souvislost s plněním smlouvy dozvěděl a které objednatel označil za důvěrné (dále jen „</w:t>
      </w:r>
      <w:r w:rsidRPr="00153B11">
        <w:rPr>
          <w:rFonts w:ascii="Calibri" w:hAnsi="Calibri" w:cs="Arial"/>
          <w:b/>
          <w:bCs/>
          <w:sz w:val="24"/>
          <w:szCs w:val="24"/>
        </w:rPr>
        <w:t>důvěrné informace</w:t>
      </w:r>
      <w:r w:rsidRPr="00153B11">
        <w:rPr>
          <w:rFonts w:ascii="Calibri" w:hAnsi="Calibri" w:cs="Arial"/>
          <w:sz w:val="24"/>
          <w:szCs w:val="24"/>
        </w:rPr>
        <w:t>“).  Zhotovitel je povinen přijmout opatření k ochraně důvěrných informací. Důvěrné informace mohou být zhotovitelem použity výhradně k činnostem, kterými bude zajištěno dosažení účelu smlouvy.  Zhotovitel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Povinnost mlčenlivosti trvá i po skončení účinnosti této smlouvy.</w:t>
      </w:r>
    </w:p>
    <w:p w14:paraId="35BFE5F4" w14:textId="16B5B31F" w:rsidR="004A6AE1" w:rsidRPr="00153B11" w:rsidRDefault="004A6AE1" w:rsidP="004A6AE1">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Pro případ, že zhotovitel na základě této smlouvy vytvoří plnění chráněné jako autorské dílo ve smyslu zvláštního právního předpisu, poskytuje zhotovitel bezúplatně předáním takového plnění objednateli po celou dobu trvání autorských majetkových práv k dílu územně, množstevně, ani účelem této smlouvy neomezené právo (licenci) užít takové dílo všemi způsoby a formami užití, které jsou ke dni uzavření této smlouvy známy. Objednatel je oprávněn oprávnění vyplývající z předchozí věty převést na třetí osoby (podlicence). Objednatel není povinen licenci využít. Zhotovitel není oprávněn dílo užít ani poskytnout k němu licenci třetí osobě bez předchozího písemného souhlasu objednatele. Užití či udělení licence bez předchozího písemného souhlasu objednatele je v rozporu s oprávněnými zájmy objednatele a je považováno za podstatné porušení smlouvy. Cena této licence je zahrnuta v ceně díla.</w:t>
      </w:r>
    </w:p>
    <w:p w14:paraId="1DE5939D" w14:textId="2CEC7E03" w:rsidR="004A6AE1" w:rsidRPr="00153B11" w:rsidRDefault="004A6AE1" w:rsidP="004A6AE1">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lastRenderedPageBreak/>
        <w:t>Zhotovitel prohlašuje, že je srozuměn se skutečností, že objednatel je osobou povinnou ve smyslu zákona č. 106/1999 Sb., o svobodném přístupu k informacím, v platném znění, a dále zákona č. 340/2015 Sb., o zvláštních podmínkách účinnosti některých smluv, uveřejňování těchto smluv a o registru smluv  v platném znění</w:t>
      </w:r>
      <w:r w:rsidR="00AB7A11" w:rsidRPr="00153B11">
        <w:rPr>
          <w:rFonts w:ascii="Calibri" w:hAnsi="Calibri"/>
          <w:color w:val="auto"/>
          <w:sz w:val="24"/>
          <w:szCs w:val="24"/>
        </w:rPr>
        <w:t xml:space="preserve"> (dále jen “</w:t>
      </w:r>
      <w:r w:rsidR="00AB7A11" w:rsidRPr="00153B11">
        <w:rPr>
          <w:rFonts w:ascii="Calibri" w:hAnsi="Calibri"/>
          <w:b/>
          <w:bCs/>
          <w:color w:val="auto"/>
          <w:sz w:val="24"/>
          <w:szCs w:val="24"/>
        </w:rPr>
        <w:t>zákon o registru smluv</w:t>
      </w:r>
      <w:r w:rsidR="00AB7A11" w:rsidRPr="00153B11">
        <w:rPr>
          <w:rFonts w:ascii="Calibri" w:hAnsi="Calibri"/>
          <w:color w:val="auto"/>
          <w:sz w:val="24"/>
          <w:szCs w:val="24"/>
        </w:rPr>
        <w:t>”),</w:t>
      </w:r>
      <w:r w:rsidRPr="00153B11">
        <w:rPr>
          <w:rFonts w:ascii="Calibri" w:hAnsi="Calibri"/>
          <w:color w:val="auto"/>
          <w:sz w:val="24"/>
          <w:szCs w:val="24"/>
        </w:rPr>
        <w:t xml:space="preserve"> je tak povinen o této smlouvě a právním vztahu jí založeném zpřístupňovat všechny informace, které zákon ze zpřístupňování nevylučuje.</w:t>
      </w:r>
    </w:p>
    <w:p w14:paraId="0B5CBCF0" w14:textId="77777777" w:rsidR="000C0B86" w:rsidRPr="00153B11" w:rsidRDefault="000C0B86" w:rsidP="000C0B86">
      <w:pPr>
        <w:numPr>
          <w:ilvl w:val="0"/>
          <w:numId w:val="6"/>
        </w:numPr>
        <w:tabs>
          <w:tab w:val="clear" w:pos="360"/>
        </w:tabs>
        <w:autoSpaceDE/>
        <w:autoSpaceDN/>
        <w:adjustRightInd/>
        <w:spacing w:line="276" w:lineRule="auto"/>
        <w:ind w:left="567" w:hanging="567"/>
        <w:contextualSpacing/>
        <w:jc w:val="both"/>
        <w:rPr>
          <w:rFonts w:ascii="Calibri" w:hAnsi="Calibri"/>
          <w:sz w:val="24"/>
          <w:szCs w:val="24"/>
        </w:rPr>
      </w:pPr>
      <w:r w:rsidRPr="00153B11">
        <w:rPr>
          <w:rFonts w:ascii="Calibri" w:hAnsi="Calibri"/>
          <w:sz w:val="24"/>
          <w:szCs w:val="24"/>
        </w:rPr>
        <w:t xml:space="preserve">Smluvní strany se dohodly, že pohledávky vzniklé z této smlouvy nebo v souvislosti s ní, mohou být postoupeny jednou smluvní stranou pouze po předchozím písemném souhlasu druhé smluvní strany. </w:t>
      </w:r>
    </w:p>
    <w:p w14:paraId="5D3577B6" w14:textId="77777777" w:rsidR="000C0B86" w:rsidRPr="00153B11" w:rsidRDefault="000C0B86" w:rsidP="000C0B86">
      <w:pPr>
        <w:numPr>
          <w:ilvl w:val="0"/>
          <w:numId w:val="6"/>
        </w:numPr>
        <w:tabs>
          <w:tab w:val="clear" w:pos="360"/>
        </w:tabs>
        <w:autoSpaceDE/>
        <w:autoSpaceDN/>
        <w:adjustRightInd/>
        <w:spacing w:line="276" w:lineRule="auto"/>
        <w:ind w:left="567" w:hanging="567"/>
        <w:contextualSpacing/>
        <w:jc w:val="both"/>
        <w:rPr>
          <w:rFonts w:ascii="Calibri" w:hAnsi="Calibri"/>
          <w:sz w:val="24"/>
          <w:szCs w:val="24"/>
        </w:rPr>
      </w:pPr>
      <w:r w:rsidRPr="00153B11">
        <w:rPr>
          <w:rFonts w:ascii="Calibri" w:hAnsi="Calibri"/>
          <w:sz w:val="24"/>
          <w:szCs w:val="24"/>
        </w:rPr>
        <w:t xml:space="preserve">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smlouvy obdobně podle § 576 </w:t>
      </w:r>
      <w:r w:rsidR="00411E86" w:rsidRPr="00153B11">
        <w:rPr>
          <w:rFonts w:ascii="Calibri" w:hAnsi="Calibri"/>
          <w:sz w:val="24"/>
          <w:szCs w:val="24"/>
        </w:rPr>
        <w:t>občanského zákoníku</w:t>
      </w:r>
      <w:r w:rsidRPr="00153B11">
        <w:rPr>
          <w:rFonts w:ascii="Calibri" w:hAnsi="Calibri"/>
          <w:sz w:val="24"/>
          <w:szCs w:val="24"/>
        </w:rPr>
        <w:t>.</w:t>
      </w:r>
    </w:p>
    <w:p w14:paraId="673E6572" w14:textId="77777777" w:rsidR="000C0B86" w:rsidRPr="00153B11" w:rsidRDefault="000C0B86" w:rsidP="000C0B86">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t>Jakékoli změny nebo doplňky textu smlouvy, je možné provádět jen formou písemných vzestupně číslovaných dodatků podepsaných oběma smluvními stranami. Jiná forma změny smlouvy je vyloučena. Tyto dodatky se stanou nedílnou součástí této smlouvy.</w:t>
      </w:r>
    </w:p>
    <w:p w14:paraId="5FC6A892" w14:textId="55612229" w:rsidR="000C0B86" w:rsidRPr="00153B11" w:rsidRDefault="000C0B86" w:rsidP="000C0B86">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t>Smluvní strany pro vyloučení pochybností prohlašují, že jsou nepřípustné podstatné změny této smlouvy. Případné změny smlouvy musí být v souladu se zákonem č. 134/2016 Sb., o zadávání veřejných zakázek, v platném znění, a s pravidly Operačního programu Zaměstnanost</w:t>
      </w:r>
      <w:r w:rsidR="005D1D57" w:rsidRPr="00153B11">
        <w:rPr>
          <w:rFonts w:ascii="Calibri" w:hAnsi="Calibri"/>
          <w:color w:val="auto"/>
          <w:sz w:val="24"/>
          <w:szCs w:val="24"/>
        </w:rPr>
        <w:t xml:space="preserve"> </w:t>
      </w:r>
      <w:r w:rsidR="00066D58" w:rsidRPr="00153B11">
        <w:rPr>
          <w:rFonts w:ascii="Calibri" w:hAnsi="Calibri"/>
          <w:color w:val="auto"/>
          <w:sz w:val="24"/>
          <w:szCs w:val="24"/>
        </w:rPr>
        <w:t>– obecná část pravidel pro žadatele a příjemce v rámci programu zaměstnanost.</w:t>
      </w:r>
    </w:p>
    <w:p w14:paraId="633DC0EE" w14:textId="77777777" w:rsidR="000C0B86" w:rsidRPr="00153B11" w:rsidRDefault="000C0B86" w:rsidP="000C0B86">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olor w:val="auto"/>
          <w:sz w:val="24"/>
          <w:szCs w:val="24"/>
        </w:rPr>
      </w:pPr>
      <w:r w:rsidRPr="00153B11">
        <w:rPr>
          <w:rFonts w:ascii="Calibri" w:hAnsi="Calibri"/>
          <w:color w:val="auto"/>
          <w:sz w:val="24"/>
          <w:szCs w:val="24"/>
        </w:rPr>
        <w:t>Smlouva nabývá platnosti dnem jejího podpisu oběma smluvními stranami a</w:t>
      </w:r>
      <w:r w:rsidRPr="00153B11">
        <w:rPr>
          <w:rFonts w:ascii="Calibri" w:hAnsi="Calibri"/>
          <w:color w:val="FF0000"/>
          <w:sz w:val="24"/>
          <w:szCs w:val="24"/>
        </w:rPr>
        <w:t xml:space="preserve"> </w:t>
      </w:r>
      <w:r w:rsidRPr="00153B11">
        <w:rPr>
          <w:rFonts w:ascii="Calibri" w:hAnsi="Calibri"/>
          <w:color w:val="auto"/>
          <w:sz w:val="24"/>
          <w:szCs w:val="24"/>
        </w:rPr>
        <w:t xml:space="preserve">účinnosti dnem zveřejnění dle zákona o registru smluv. Smlouva bude zveřejněna objednatelem. </w:t>
      </w:r>
    </w:p>
    <w:p w14:paraId="531F46C6" w14:textId="77777777" w:rsidR="000C0B86" w:rsidRPr="00153B11" w:rsidRDefault="000C0B86" w:rsidP="000C0B86">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s="Arial"/>
          <w:sz w:val="24"/>
          <w:szCs w:val="24"/>
        </w:rPr>
      </w:pPr>
      <w:r w:rsidRPr="00153B11">
        <w:rPr>
          <w:rFonts w:ascii="Calibri" w:hAnsi="Calibri" w:cs="Arial"/>
          <w:sz w:val="24"/>
          <w:szCs w:val="24"/>
        </w:rPr>
        <w:t xml:space="preserve">Smluvní strany se zavazují řešit spory vzniklé z tohoto smluvního vztahu především smírně jednáním. Pro všechny spory vznikající z této smlouvy nebo v souvislosti s ní je dána pravomoc soudů České republiky a vylučuje se pravomoc soudů jiného státu. </w:t>
      </w:r>
    </w:p>
    <w:p w14:paraId="71EAEB60" w14:textId="5C9B58C0" w:rsidR="000C0B86" w:rsidRPr="00153B11" w:rsidRDefault="000C0B86" w:rsidP="00C17560">
      <w:pPr>
        <w:pStyle w:val="Zkladntext"/>
        <w:widowControl/>
        <w:numPr>
          <w:ilvl w:val="0"/>
          <w:numId w:val="6"/>
        </w:numPr>
        <w:tabs>
          <w:tab w:val="clear" w:pos="360"/>
          <w:tab w:val="clear" w:pos="1200"/>
          <w:tab w:val="clear" w:pos="1470"/>
          <w:tab w:val="clear" w:pos="1755"/>
          <w:tab w:val="clear" w:pos="2055"/>
          <w:tab w:val="clear" w:pos="2340"/>
          <w:tab w:val="clear" w:pos="2610"/>
          <w:tab w:val="clear" w:pos="2895"/>
          <w:tab w:val="clear" w:pos="3192"/>
          <w:tab w:val="clear" w:pos="3480"/>
        </w:tabs>
        <w:autoSpaceDE/>
        <w:adjustRightInd/>
        <w:spacing w:line="276" w:lineRule="auto"/>
        <w:ind w:left="567" w:hanging="567"/>
        <w:outlineLvl w:val="1"/>
        <w:rPr>
          <w:rFonts w:ascii="Calibri" w:hAnsi="Calibri" w:cs="Arial"/>
          <w:sz w:val="24"/>
          <w:szCs w:val="24"/>
        </w:rPr>
      </w:pPr>
      <w:r w:rsidRPr="00153B11">
        <w:rPr>
          <w:rFonts w:ascii="Calibri" w:hAnsi="Calibri" w:cs="Arial"/>
          <w:sz w:val="24"/>
          <w:szCs w:val="24"/>
        </w:rPr>
        <w:t xml:space="preserve">Tato smlouva je vyhotovena ve třech stejnopisech, jedno vyhotovení obdrží zhotovitel, dvě vyhotovení obdrží objednatel. </w:t>
      </w:r>
      <w:r w:rsidR="004B076D" w:rsidRPr="00153B11">
        <w:rPr>
          <w:rFonts w:ascii="Calibri" w:hAnsi="Calibri" w:cs="Arial"/>
          <w:sz w:val="24"/>
          <w:szCs w:val="24"/>
        </w:rPr>
        <w:t>Předchozí věta neplatí v případě, že smlouva bude uzavřena v elektronické formě; v takovém případě obdrží každá smluvní strana elektronický soubor elektronicky podepsaný oběma smluvními stranami.</w:t>
      </w:r>
    </w:p>
    <w:p w14:paraId="5C54ACB9" w14:textId="77777777" w:rsidR="000C0B86" w:rsidRPr="00153B11" w:rsidRDefault="000C0B86" w:rsidP="000C0B86">
      <w:pPr>
        <w:widowControl w:val="0"/>
        <w:numPr>
          <w:ilvl w:val="0"/>
          <w:numId w:val="6"/>
        </w:numPr>
        <w:tabs>
          <w:tab w:val="clear" w:pos="360"/>
        </w:tabs>
        <w:autoSpaceDE/>
        <w:autoSpaceDN/>
        <w:adjustRightInd/>
        <w:spacing w:line="276" w:lineRule="auto"/>
        <w:ind w:left="567" w:hanging="567"/>
        <w:jc w:val="both"/>
        <w:rPr>
          <w:rFonts w:ascii="Calibri" w:hAnsi="Calibri" w:cs="Arial"/>
          <w:sz w:val="24"/>
          <w:szCs w:val="24"/>
        </w:rPr>
      </w:pPr>
      <w:r w:rsidRPr="00153B11">
        <w:rPr>
          <w:rFonts w:ascii="Calibri" w:hAnsi="Calibri" w:cs="Arial"/>
          <w:sz w:val="24"/>
          <w:szCs w:val="24"/>
        </w:rPr>
        <w:t>Nedílnou součástí této smlouvy jsou:</w:t>
      </w:r>
    </w:p>
    <w:p w14:paraId="37730FF2" w14:textId="77777777" w:rsidR="000C0B86" w:rsidRPr="00153B11" w:rsidRDefault="000C0B86" w:rsidP="000C0B86">
      <w:pPr>
        <w:widowControl w:val="0"/>
        <w:autoSpaceDE/>
        <w:autoSpaceDN/>
        <w:adjustRightInd/>
        <w:spacing w:line="276" w:lineRule="auto"/>
        <w:ind w:left="567"/>
        <w:jc w:val="both"/>
        <w:rPr>
          <w:rFonts w:ascii="Calibri" w:hAnsi="Calibri" w:cs="Arial"/>
          <w:sz w:val="24"/>
          <w:szCs w:val="24"/>
        </w:rPr>
      </w:pPr>
      <w:r w:rsidRPr="00153B11">
        <w:rPr>
          <w:rFonts w:ascii="Calibri" w:hAnsi="Calibri" w:cs="Arial"/>
          <w:sz w:val="24"/>
          <w:szCs w:val="24"/>
        </w:rPr>
        <w:t xml:space="preserve">a) </w:t>
      </w:r>
      <w:bookmarkStart w:id="13" w:name="_Hlk49793898"/>
      <w:r w:rsidRPr="00153B11">
        <w:rPr>
          <w:rFonts w:ascii="Calibri" w:hAnsi="Calibri" w:cs="Arial"/>
          <w:sz w:val="24"/>
          <w:szCs w:val="24"/>
        </w:rPr>
        <w:t xml:space="preserve">příloha č. 1 – </w:t>
      </w:r>
      <w:bookmarkStart w:id="14" w:name="_Hlk50391430"/>
      <w:r w:rsidR="00A22B0D" w:rsidRPr="00153B11">
        <w:rPr>
          <w:rFonts w:ascii="Calibri" w:hAnsi="Calibri" w:cs="Arial"/>
          <w:sz w:val="24"/>
          <w:szCs w:val="24"/>
        </w:rPr>
        <w:t>p</w:t>
      </w:r>
      <w:r w:rsidRPr="00153B11">
        <w:rPr>
          <w:rFonts w:ascii="Calibri" w:hAnsi="Calibri" w:cs="Arial"/>
          <w:sz w:val="24"/>
          <w:szCs w:val="24"/>
        </w:rPr>
        <w:t>odrobná specifikace díla</w:t>
      </w:r>
      <w:bookmarkEnd w:id="13"/>
      <w:bookmarkEnd w:id="14"/>
    </w:p>
    <w:p w14:paraId="54378F7A" w14:textId="447DEF3B" w:rsidR="007F5683" w:rsidRPr="00153B11" w:rsidRDefault="007F5683" w:rsidP="007F5683">
      <w:pPr>
        <w:widowControl w:val="0"/>
        <w:autoSpaceDE/>
        <w:autoSpaceDN/>
        <w:adjustRightInd/>
        <w:spacing w:line="276" w:lineRule="auto"/>
        <w:ind w:left="567"/>
        <w:jc w:val="both"/>
        <w:rPr>
          <w:rFonts w:ascii="Calibri" w:hAnsi="Calibri" w:cs="Arial"/>
          <w:sz w:val="24"/>
          <w:szCs w:val="24"/>
        </w:rPr>
      </w:pPr>
      <w:r w:rsidRPr="00153B11">
        <w:rPr>
          <w:rFonts w:ascii="Calibri" w:hAnsi="Calibri" w:cs="Arial"/>
          <w:sz w:val="24"/>
          <w:szCs w:val="24"/>
        </w:rPr>
        <w:t>b) příloha č. 2 – seznam členů realizačního</w:t>
      </w:r>
      <w:r w:rsidR="00F756DC" w:rsidRPr="00153B11">
        <w:rPr>
          <w:rFonts w:ascii="Calibri" w:hAnsi="Calibri" w:cs="Arial"/>
          <w:sz w:val="24"/>
          <w:szCs w:val="24"/>
        </w:rPr>
        <w:t xml:space="preserve"> odborného </w:t>
      </w:r>
      <w:r w:rsidRPr="00153B11">
        <w:rPr>
          <w:rFonts w:ascii="Calibri" w:hAnsi="Calibri" w:cs="Arial"/>
          <w:sz w:val="24"/>
          <w:szCs w:val="24"/>
        </w:rPr>
        <w:t xml:space="preserve"> týmu </w:t>
      </w:r>
    </w:p>
    <w:p w14:paraId="46F382E4" w14:textId="0AFECA4B" w:rsidR="00C42985" w:rsidRPr="00153B11" w:rsidRDefault="00C42985" w:rsidP="007F5683">
      <w:pPr>
        <w:widowControl w:val="0"/>
        <w:autoSpaceDE/>
        <w:autoSpaceDN/>
        <w:adjustRightInd/>
        <w:spacing w:line="276" w:lineRule="auto"/>
        <w:ind w:left="567"/>
        <w:jc w:val="both"/>
        <w:rPr>
          <w:rFonts w:ascii="Calibri" w:hAnsi="Calibri" w:cs="Arial"/>
          <w:color w:val="FF0000"/>
          <w:sz w:val="24"/>
          <w:szCs w:val="24"/>
        </w:rPr>
      </w:pPr>
      <w:r w:rsidRPr="00153B11">
        <w:rPr>
          <w:rFonts w:ascii="Calibri" w:hAnsi="Calibri" w:cs="Arial"/>
          <w:sz w:val="24"/>
          <w:szCs w:val="24"/>
        </w:rPr>
        <w:t xml:space="preserve">c) příloha č. 3 – čestné prohlášení o využití poddodavatele nebo poddodavatelů </w:t>
      </w:r>
      <w:r w:rsidRPr="00153B11">
        <w:rPr>
          <w:rFonts w:ascii="Calibri" w:hAnsi="Calibri" w:cs="Arial"/>
          <w:color w:val="FF0000"/>
          <w:sz w:val="24"/>
          <w:szCs w:val="24"/>
        </w:rPr>
        <w:t>(POUZE V PŘÍPADĚ, ŽE ÚČASTNÍK BUDE PODDODAVATELE VYUŽÍVAT)</w:t>
      </w:r>
    </w:p>
    <w:p w14:paraId="6DA5A944" w14:textId="77777777" w:rsidR="000C0B86" w:rsidRPr="00153B11" w:rsidRDefault="000C0B86" w:rsidP="00CD70F8">
      <w:pPr>
        <w:spacing w:line="276" w:lineRule="auto"/>
        <w:ind w:left="284" w:hanging="284"/>
        <w:jc w:val="both"/>
        <w:rPr>
          <w:rFonts w:ascii="Calibri" w:hAnsi="Calibri" w:cs="Arial"/>
          <w:sz w:val="24"/>
          <w:szCs w:val="24"/>
        </w:rPr>
      </w:pPr>
    </w:p>
    <w:p w14:paraId="075B83ED" w14:textId="77777777" w:rsidR="009A36C5" w:rsidRPr="00153B11" w:rsidRDefault="009A36C5" w:rsidP="00CD70F8">
      <w:pPr>
        <w:spacing w:line="276" w:lineRule="auto"/>
        <w:ind w:left="284" w:hanging="284"/>
        <w:jc w:val="both"/>
        <w:rPr>
          <w:rFonts w:ascii="Calibri" w:hAnsi="Calibri" w:cs="Arial"/>
          <w:sz w:val="24"/>
          <w:szCs w:val="24"/>
        </w:rPr>
      </w:pPr>
    </w:p>
    <w:p w14:paraId="5CE0D611" w14:textId="77777777" w:rsidR="009A36C5" w:rsidRPr="00153B11" w:rsidRDefault="009A36C5" w:rsidP="00C17560">
      <w:pPr>
        <w:widowControl w:val="0"/>
        <w:autoSpaceDE/>
        <w:adjustRightInd/>
        <w:spacing w:line="276" w:lineRule="auto"/>
        <w:ind w:left="567"/>
        <w:jc w:val="both"/>
        <w:rPr>
          <w:rFonts w:ascii="Calibri" w:hAnsi="Calibri" w:cs="Arial"/>
          <w:b/>
          <w:i/>
          <w:sz w:val="24"/>
          <w:szCs w:val="24"/>
        </w:rPr>
      </w:pPr>
      <w:r w:rsidRPr="00153B11">
        <w:rPr>
          <w:rFonts w:ascii="Calibri" w:hAnsi="Calibri" w:cs="Arial"/>
          <w:b/>
          <w:i/>
          <w:sz w:val="24"/>
          <w:szCs w:val="24"/>
        </w:rPr>
        <w:t xml:space="preserve">Tato smlouva je projevem svobodné vůle obou smluvních stran, nebyla uzavřena za nápadně nevýhodných podmínek ani v tísni, což obě smluvní strany stvrzují svými vlastnoručními </w:t>
      </w:r>
      <w:r w:rsidRPr="00153B11">
        <w:rPr>
          <w:rFonts w:ascii="Calibri" w:hAnsi="Calibri" w:cs="Arial"/>
          <w:b/>
          <w:i/>
          <w:sz w:val="24"/>
          <w:szCs w:val="24"/>
        </w:rPr>
        <w:lastRenderedPageBreak/>
        <w:t>podpisy.</w:t>
      </w:r>
    </w:p>
    <w:p w14:paraId="4D07A25C" w14:textId="77777777" w:rsidR="009A36C5" w:rsidRPr="00153B11" w:rsidRDefault="009A36C5" w:rsidP="00CD70F8">
      <w:pPr>
        <w:spacing w:line="276" w:lineRule="auto"/>
        <w:ind w:left="284" w:hanging="284"/>
        <w:jc w:val="both"/>
        <w:rPr>
          <w:rFonts w:ascii="Calibri" w:hAnsi="Calibri" w:cs="Arial"/>
          <w:sz w:val="24"/>
          <w:szCs w:val="24"/>
        </w:rPr>
      </w:pPr>
    </w:p>
    <w:p w14:paraId="38EC70C0" w14:textId="77777777" w:rsidR="000C0B86" w:rsidRPr="00153B11" w:rsidRDefault="000C0B86" w:rsidP="00CD70F8">
      <w:pPr>
        <w:spacing w:line="276" w:lineRule="auto"/>
        <w:ind w:left="284" w:hanging="284"/>
        <w:jc w:val="both"/>
        <w:rPr>
          <w:rFonts w:ascii="Calibri" w:hAnsi="Calibri" w:cs="Arial"/>
          <w:sz w:val="24"/>
          <w:szCs w:val="24"/>
        </w:rPr>
      </w:pPr>
    </w:p>
    <w:p w14:paraId="61AE3A9B" w14:textId="77777777" w:rsidR="000C0B86" w:rsidRPr="00153B11" w:rsidRDefault="000C0B86" w:rsidP="00CD70F8">
      <w:pPr>
        <w:spacing w:line="276" w:lineRule="auto"/>
        <w:ind w:left="284" w:hanging="284"/>
        <w:jc w:val="both"/>
        <w:rPr>
          <w:rFonts w:ascii="Calibri" w:hAnsi="Calibri" w:cs="Arial"/>
          <w:sz w:val="24"/>
          <w:szCs w:val="24"/>
        </w:rPr>
      </w:pPr>
    </w:p>
    <w:tbl>
      <w:tblPr>
        <w:tblW w:w="9212" w:type="dxa"/>
        <w:tblCellMar>
          <w:left w:w="70" w:type="dxa"/>
          <w:right w:w="70" w:type="dxa"/>
        </w:tblCellMar>
        <w:tblLook w:val="04A0" w:firstRow="1" w:lastRow="0" w:firstColumn="1" w:lastColumn="0" w:noHBand="0" w:noVBand="1"/>
      </w:tblPr>
      <w:tblGrid>
        <w:gridCol w:w="5954"/>
        <w:gridCol w:w="3258"/>
      </w:tblGrid>
      <w:tr w:rsidR="000C0B86" w:rsidRPr="00153B11" w14:paraId="7C40A3D4" w14:textId="77777777" w:rsidTr="002C5693">
        <w:tc>
          <w:tcPr>
            <w:tcW w:w="5954" w:type="dxa"/>
            <w:hideMark/>
          </w:tcPr>
          <w:p w14:paraId="740B49BC"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 xml:space="preserve">V Praze dne </w:t>
            </w:r>
          </w:p>
        </w:tc>
        <w:tc>
          <w:tcPr>
            <w:tcW w:w="3258" w:type="dxa"/>
            <w:hideMark/>
          </w:tcPr>
          <w:p w14:paraId="7018B40B"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 xml:space="preserve">V                       dne </w:t>
            </w:r>
          </w:p>
          <w:p w14:paraId="7EC008D9" w14:textId="77777777" w:rsidR="000C0B86" w:rsidRPr="00153B11" w:rsidRDefault="000C0B86" w:rsidP="002C5693">
            <w:pPr>
              <w:tabs>
                <w:tab w:val="left" w:pos="567"/>
              </w:tabs>
              <w:spacing w:line="276" w:lineRule="auto"/>
              <w:jc w:val="both"/>
              <w:rPr>
                <w:rFonts w:ascii="Calibri" w:hAnsi="Calibri"/>
                <w:sz w:val="24"/>
                <w:szCs w:val="24"/>
              </w:rPr>
            </w:pPr>
          </w:p>
          <w:p w14:paraId="28205A9B" w14:textId="77777777" w:rsidR="000C0B86" w:rsidRPr="00153B11" w:rsidRDefault="000C0B86" w:rsidP="002C5693">
            <w:pPr>
              <w:tabs>
                <w:tab w:val="left" w:pos="567"/>
              </w:tabs>
              <w:spacing w:line="276" w:lineRule="auto"/>
              <w:jc w:val="both"/>
              <w:rPr>
                <w:rFonts w:ascii="Calibri" w:hAnsi="Calibri"/>
                <w:sz w:val="24"/>
                <w:szCs w:val="24"/>
              </w:rPr>
            </w:pPr>
          </w:p>
        </w:tc>
      </w:tr>
      <w:tr w:rsidR="000C0B86" w:rsidRPr="00153B11" w14:paraId="18D49FCB" w14:textId="77777777" w:rsidTr="002C5693">
        <w:trPr>
          <w:trHeight w:val="483"/>
        </w:trPr>
        <w:tc>
          <w:tcPr>
            <w:tcW w:w="5954" w:type="dxa"/>
          </w:tcPr>
          <w:p w14:paraId="56D9ECB5"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Objednatel:</w:t>
            </w:r>
          </w:p>
          <w:p w14:paraId="015ABCCA" w14:textId="78C24073"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ČR – Ministerst</w:t>
            </w:r>
            <w:r w:rsidR="00153B11">
              <w:rPr>
                <w:rFonts w:ascii="Calibri" w:hAnsi="Calibri"/>
                <w:sz w:val="24"/>
                <w:szCs w:val="24"/>
              </w:rPr>
              <w:t>v</w:t>
            </w:r>
            <w:r w:rsidRPr="00153B11">
              <w:rPr>
                <w:rFonts w:ascii="Calibri" w:hAnsi="Calibri"/>
                <w:sz w:val="24"/>
                <w:szCs w:val="24"/>
              </w:rPr>
              <w:t>o zdravotnictví</w:t>
            </w:r>
          </w:p>
        </w:tc>
        <w:tc>
          <w:tcPr>
            <w:tcW w:w="3258" w:type="dxa"/>
          </w:tcPr>
          <w:p w14:paraId="11094D7A"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Zhotovitel:</w:t>
            </w:r>
          </w:p>
          <w:p w14:paraId="2CEE0EB9"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cs="Arial"/>
                <w:color w:val="FF0000"/>
                <w:sz w:val="24"/>
                <w:szCs w:val="24"/>
              </w:rPr>
              <w:t>DOPLNÍ ÚČASTNÍK</w:t>
            </w:r>
          </w:p>
          <w:p w14:paraId="43B7A689" w14:textId="77777777" w:rsidR="000C0B86" w:rsidRPr="00153B11" w:rsidRDefault="000C0B86" w:rsidP="002C5693">
            <w:pPr>
              <w:tabs>
                <w:tab w:val="left" w:pos="567"/>
              </w:tabs>
              <w:spacing w:line="276" w:lineRule="auto"/>
              <w:jc w:val="both"/>
              <w:rPr>
                <w:rFonts w:ascii="Calibri" w:hAnsi="Calibri"/>
                <w:sz w:val="24"/>
                <w:szCs w:val="24"/>
              </w:rPr>
            </w:pPr>
          </w:p>
          <w:p w14:paraId="777CB75C" w14:textId="77777777" w:rsidR="000C0B86" w:rsidRPr="00153B11" w:rsidRDefault="000C0B86" w:rsidP="002C5693">
            <w:pPr>
              <w:tabs>
                <w:tab w:val="left" w:pos="567"/>
              </w:tabs>
              <w:spacing w:line="276" w:lineRule="auto"/>
              <w:jc w:val="both"/>
              <w:rPr>
                <w:rFonts w:ascii="Calibri" w:hAnsi="Calibri"/>
                <w:sz w:val="24"/>
                <w:szCs w:val="24"/>
              </w:rPr>
            </w:pPr>
          </w:p>
          <w:p w14:paraId="06934800" w14:textId="77777777" w:rsidR="000C0B86" w:rsidRPr="00153B11" w:rsidRDefault="000C0B86" w:rsidP="002C5693">
            <w:pPr>
              <w:tabs>
                <w:tab w:val="left" w:pos="567"/>
              </w:tabs>
              <w:spacing w:line="276" w:lineRule="auto"/>
              <w:jc w:val="both"/>
              <w:rPr>
                <w:rFonts w:ascii="Calibri" w:hAnsi="Calibri"/>
                <w:sz w:val="24"/>
                <w:szCs w:val="24"/>
              </w:rPr>
            </w:pPr>
          </w:p>
          <w:p w14:paraId="5B3DD9FA" w14:textId="77777777" w:rsidR="000C0B86" w:rsidRPr="00153B11" w:rsidRDefault="000C0B86" w:rsidP="002C5693">
            <w:pPr>
              <w:tabs>
                <w:tab w:val="left" w:pos="567"/>
              </w:tabs>
              <w:spacing w:line="276" w:lineRule="auto"/>
              <w:jc w:val="both"/>
              <w:rPr>
                <w:rFonts w:ascii="Calibri" w:hAnsi="Calibri"/>
                <w:sz w:val="24"/>
                <w:szCs w:val="24"/>
              </w:rPr>
            </w:pPr>
          </w:p>
          <w:p w14:paraId="6EE02B93" w14:textId="77777777" w:rsidR="000C0B86" w:rsidRPr="00153B11" w:rsidRDefault="000C0B86" w:rsidP="002C5693">
            <w:pPr>
              <w:tabs>
                <w:tab w:val="left" w:pos="567"/>
              </w:tabs>
              <w:spacing w:line="276" w:lineRule="auto"/>
              <w:jc w:val="both"/>
              <w:rPr>
                <w:rFonts w:ascii="Calibri" w:hAnsi="Calibri"/>
                <w:sz w:val="24"/>
                <w:szCs w:val="24"/>
              </w:rPr>
            </w:pPr>
          </w:p>
          <w:p w14:paraId="28F4ABDA" w14:textId="77777777" w:rsidR="000C0B86" w:rsidRPr="00153B11" w:rsidRDefault="000C0B86" w:rsidP="002C5693">
            <w:pPr>
              <w:tabs>
                <w:tab w:val="left" w:pos="567"/>
              </w:tabs>
              <w:spacing w:line="276" w:lineRule="auto"/>
              <w:jc w:val="both"/>
              <w:rPr>
                <w:rFonts w:ascii="Calibri" w:hAnsi="Calibri"/>
                <w:sz w:val="24"/>
                <w:szCs w:val="24"/>
              </w:rPr>
            </w:pPr>
          </w:p>
          <w:p w14:paraId="4D719101" w14:textId="77777777" w:rsidR="000C0B86" w:rsidRPr="00153B11" w:rsidRDefault="000C0B86" w:rsidP="002C5693">
            <w:pPr>
              <w:tabs>
                <w:tab w:val="left" w:pos="567"/>
              </w:tabs>
              <w:spacing w:line="276" w:lineRule="auto"/>
              <w:jc w:val="both"/>
              <w:rPr>
                <w:rFonts w:ascii="Calibri" w:hAnsi="Calibri"/>
                <w:sz w:val="24"/>
                <w:szCs w:val="24"/>
              </w:rPr>
            </w:pPr>
          </w:p>
        </w:tc>
      </w:tr>
      <w:tr w:rsidR="000C0B86" w:rsidRPr="00153B11" w14:paraId="5D252952" w14:textId="77777777" w:rsidTr="002C5693">
        <w:tc>
          <w:tcPr>
            <w:tcW w:w="5954" w:type="dxa"/>
            <w:hideMark/>
          </w:tcPr>
          <w:p w14:paraId="3002ECB7"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w:t>
            </w:r>
          </w:p>
        </w:tc>
        <w:tc>
          <w:tcPr>
            <w:tcW w:w="3258" w:type="dxa"/>
            <w:hideMark/>
          </w:tcPr>
          <w:p w14:paraId="7B3FE445" w14:textId="77777777" w:rsidR="000C0B86" w:rsidRPr="00153B11" w:rsidRDefault="000C0B86" w:rsidP="002C5693">
            <w:pPr>
              <w:tabs>
                <w:tab w:val="left" w:pos="567"/>
              </w:tabs>
              <w:spacing w:line="276" w:lineRule="auto"/>
              <w:jc w:val="both"/>
              <w:rPr>
                <w:rFonts w:ascii="Calibri" w:hAnsi="Calibri"/>
                <w:sz w:val="24"/>
                <w:szCs w:val="24"/>
              </w:rPr>
            </w:pPr>
            <w:r w:rsidRPr="00153B11">
              <w:rPr>
                <w:rFonts w:ascii="Calibri" w:hAnsi="Calibri"/>
                <w:sz w:val="24"/>
                <w:szCs w:val="24"/>
              </w:rPr>
              <w:t>...…………............…………………...</w:t>
            </w:r>
          </w:p>
        </w:tc>
      </w:tr>
      <w:tr w:rsidR="000C0B86" w:rsidRPr="00153B11" w14:paraId="7EAFBBAE" w14:textId="77777777" w:rsidTr="002C5693">
        <w:tc>
          <w:tcPr>
            <w:tcW w:w="5954" w:type="dxa"/>
            <w:hideMark/>
          </w:tcPr>
          <w:p w14:paraId="75AF0B2C" w14:textId="77777777" w:rsidR="000C0B86" w:rsidRPr="00153B11" w:rsidRDefault="00035B28" w:rsidP="002C5693">
            <w:pPr>
              <w:spacing w:line="276" w:lineRule="auto"/>
              <w:ind w:left="3544" w:hanging="3544"/>
              <w:rPr>
                <w:rFonts w:ascii="Calibri" w:hAnsi="Calibri" w:cs="Arial"/>
                <w:sz w:val="24"/>
                <w:szCs w:val="24"/>
              </w:rPr>
            </w:pPr>
            <w:r w:rsidRPr="00153B11">
              <w:rPr>
                <w:rFonts w:ascii="Calibri" w:eastAsia="Calibri" w:hAnsi="Calibri" w:cs="Arial"/>
                <w:sz w:val="24"/>
                <w:szCs w:val="24"/>
                <w:highlight w:val="yellow"/>
                <w:lang w:eastAsia="en-US"/>
              </w:rPr>
              <w:t>xxxx</w:t>
            </w:r>
            <w:r w:rsidRPr="00153B11">
              <w:rPr>
                <w:rFonts w:ascii="Calibri" w:hAnsi="Calibri" w:cs="Arial"/>
                <w:sz w:val="24"/>
                <w:szCs w:val="24"/>
              </w:rPr>
              <w:t xml:space="preserve"> </w:t>
            </w:r>
          </w:p>
          <w:p w14:paraId="574C95C3" w14:textId="77777777" w:rsidR="00035B28" w:rsidRPr="00153B11" w:rsidRDefault="00035B28" w:rsidP="002C5693">
            <w:pPr>
              <w:spacing w:line="276" w:lineRule="auto"/>
              <w:ind w:left="3544" w:hanging="3544"/>
              <w:rPr>
                <w:rFonts w:ascii="Calibri" w:hAnsi="Calibri" w:cs="Arial"/>
                <w:sz w:val="24"/>
                <w:szCs w:val="24"/>
              </w:rPr>
            </w:pPr>
            <w:r w:rsidRPr="00153B11">
              <w:rPr>
                <w:rFonts w:ascii="Calibri" w:eastAsia="Calibri" w:hAnsi="Calibri" w:cs="Arial"/>
                <w:sz w:val="24"/>
                <w:szCs w:val="24"/>
                <w:highlight w:val="yellow"/>
                <w:lang w:eastAsia="en-US"/>
              </w:rPr>
              <w:t>xxxx</w:t>
            </w:r>
          </w:p>
          <w:p w14:paraId="301A4091" w14:textId="77777777" w:rsidR="000C0B86" w:rsidRPr="00153B11" w:rsidRDefault="000C0B86" w:rsidP="002C5693">
            <w:pPr>
              <w:tabs>
                <w:tab w:val="left" w:pos="567"/>
              </w:tabs>
              <w:spacing w:line="276" w:lineRule="auto"/>
              <w:ind w:hanging="70"/>
              <w:jc w:val="both"/>
              <w:rPr>
                <w:rFonts w:ascii="Calibri" w:hAnsi="Calibri"/>
                <w:sz w:val="24"/>
                <w:szCs w:val="24"/>
              </w:rPr>
            </w:pPr>
          </w:p>
        </w:tc>
        <w:tc>
          <w:tcPr>
            <w:tcW w:w="3258" w:type="dxa"/>
            <w:hideMark/>
          </w:tcPr>
          <w:p w14:paraId="7A2BD5A3" w14:textId="77777777" w:rsidR="000C0B86" w:rsidRPr="00153B11" w:rsidRDefault="000C0B86" w:rsidP="002C5693">
            <w:pPr>
              <w:tabs>
                <w:tab w:val="left" w:pos="567"/>
              </w:tabs>
              <w:spacing w:line="276" w:lineRule="auto"/>
              <w:jc w:val="both"/>
              <w:rPr>
                <w:rFonts w:ascii="Calibri" w:hAnsi="Calibri"/>
                <w:color w:val="FF0000"/>
                <w:sz w:val="24"/>
                <w:szCs w:val="24"/>
              </w:rPr>
            </w:pPr>
            <w:r w:rsidRPr="00153B11">
              <w:rPr>
                <w:rFonts w:ascii="Calibri" w:hAnsi="Calibri" w:cs="Arial"/>
                <w:color w:val="FF0000"/>
                <w:sz w:val="24"/>
                <w:szCs w:val="24"/>
              </w:rPr>
              <w:t>DOPLNÍ ÚČASTNÍK</w:t>
            </w:r>
          </w:p>
        </w:tc>
      </w:tr>
    </w:tbl>
    <w:p w14:paraId="36C010F3" w14:textId="77777777" w:rsidR="00F714C1" w:rsidRPr="00153B11" w:rsidRDefault="00F714C1" w:rsidP="00823BD7">
      <w:pPr>
        <w:spacing w:line="276" w:lineRule="auto"/>
        <w:rPr>
          <w:rFonts w:ascii="Calibri" w:hAnsi="Calibri"/>
          <w:sz w:val="24"/>
          <w:szCs w:val="24"/>
        </w:rPr>
      </w:pPr>
    </w:p>
    <w:sectPr w:rsidR="00F714C1" w:rsidRPr="00153B11" w:rsidSect="0099768F">
      <w:headerReference w:type="even" r:id="rId10"/>
      <w:headerReference w:type="default" r:id="rId11"/>
      <w:footerReference w:type="default" r:id="rId12"/>
      <w:pgSz w:w="11907" w:h="16840" w:code="9"/>
      <w:pgMar w:top="1270" w:right="1134" w:bottom="1276" w:left="1134" w:header="709" w:footer="45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8BF54" w14:textId="77777777" w:rsidR="003F79B5" w:rsidRDefault="003F79B5">
      <w:r>
        <w:separator/>
      </w:r>
    </w:p>
  </w:endnote>
  <w:endnote w:type="continuationSeparator" w:id="0">
    <w:p w14:paraId="06D9CFED" w14:textId="77777777" w:rsidR="003F79B5" w:rsidRDefault="003F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C1E0" w14:textId="77777777" w:rsidR="00562FFA" w:rsidRDefault="00562FFA" w:rsidP="00E96C26">
    <w:pPr>
      <w:pStyle w:val="Zpat"/>
      <w:jc w:val="right"/>
    </w:pPr>
    <w:r>
      <w:rPr>
        <w:rStyle w:val="slostrnky"/>
      </w:rPr>
      <w:fldChar w:fldCharType="begin"/>
    </w:r>
    <w:r>
      <w:rPr>
        <w:rStyle w:val="slostrnky"/>
      </w:rPr>
      <w:instrText xml:space="preserve"> PAGE </w:instrText>
    </w:r>
    <w:r>
      <w:rPr>
        <w:rStyle w:val="slostrnky"/>
      </w:rPr>
      <w:fldChar w:fldCharType="separate"/>
    </w:r>
    <w:r w:rsidR="00C9241E">
      <w:rPr>
        <w:rStyle w:val="slostrnky"/>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9241E">
      <w:rPr>
        <w:rStyle w:val="slostrnky"/>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989FC" w14:textId="77777777" w:rsidR="003F79B5" w:rsidRDefault="003F79B5">
      <w:r>
        <w:separator/>
      </w:r>
    </w:p>
  </w:footnote>
  <w:footnote w:type="continuationSeparator" w:id="0">
    <w:p w14:paraId="2264B3BF" w14:textId="77777777" w:rsidR="003F79B5" w:rsidRDefault="003F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3AD41" w14:textId="77777777" w:rsidR="00562FFA" w:rsidRPr="00BC41CD" w:rsidRDefault="00562FFA" w:rsidP="00BC41CD">
    <w:pPr>
      <w:pStyle w:val="Zkladntext"/>
      <w:tabs>
        <w:tab w:val="center" w:leader="dot" w:pos="12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5C3D" w14:textId="77777777" w:rsidR="00BA1E8F" w:rsidRDefault="00C9241E" w:rsidP="00BA1E8F">
    <w:pPr>
      <w:pStyle w:val="Zhlav"/>
    </w:pPr>
    <w:r>
      <w:rPr>
        <w:noProof/>
      </w:rPr>
      <w:drawing>
        <wp:anchor distT="0" distB="0" distL="114300" distR="114300" simplePos="0" relativeHeight="251657728" behindDoc="0" locked="0" layoutInCell="1" allowOverlap="1" wp14:anchorId="682D3D9C" wp14:editId="2AA1708D">
          <wp:simplePos x="0" y="0"/>
          <wp:positionH relativeFrom="page">
            <wp:posOffset>4246245</wp:posOffset>
          </wp:positionH>
          <wp:positionV relativeFrom="page">
            <wp:posOffset>492125</wp:posOffset>
          </wp:positionV>
          <wp:extent cx="2771775" cy="252095"/>
          <wp:effectExtent l="19050" t="0" r="9525"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srcRect/>
                  <a:stretch>
                    <a:fillRect/>
                  </a:stretch>
                </pic:blipFill>
                <pic:spPr bwMode="auto">
                  <a:xfrm>
                    <a:off x="0" y="0"/>
                    <a:ext cx="2771775" cy="252095"/>
                  </a:xfrm>
                  <a:prstGeom prst="rect">
                    <a:avLst/>
                  </a:prstGeom>
                  <a:noFill/>
                  <a:ln w="9525">
                    <a:noFill/>
                    <a:miter lim="800000"/>
                    <a:headEnd/>
                    <a:tailEnd/>
                  </a:ln>
                </pic:spPr>
              </pic:pic>
            </a:graphicData>
          </a:graphic>
        </wp:anchor>
      </w:drawing>
    </w:r>
    <w:bookmarkStart w:id="15" w:name="_Hlk50391468"/>
    <w:r>
      <w:rPr>
        <w:noProof/>
      </w:rPr>
      <w:drawing>
        <wp:inline distT="0" distB="0" distL="0" distR="0" wp14:anchorId="0E6793C3" wp14:editId="369C5EB5">
          <wp:extent cx="2438400" cy="5048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a:stretch>
                    <a:fillRect/>
                  </a:stretch>
                </pic:blipFill>
                <pic:spPr bwMode="auto">
                  <a:xfrm>
                    <a:off x="0" y="0"/>
                    <a:ext cx="2438400" cy="504825"/>
                  </a:xfrm>
                  <a:prstGeom prst="rect">
                    <a:avLst/>
                  </a:prstGeom>
                  <a:noFill/>
                  <a:ln w="9525">
                    <a:noFill/>
                    <a:miter lim="800000"/>
                    <a:headEnd/>
                    <a:tailEnd/>
                  </a:ln>
                </pic:spPr>
              </pic:pic>
            </a:graphicData>
          </a:graphic>
        </wp:inline>
      </w:drawing>
    </w:r>
    <w:bookmarkEnd w:id="15"/>
  </w:p>
  <w:p w14:paraId="70CC833F" w14:textId="77777777" w:rsidR="00445400" w:rsidRPr="00BA1E8F" w:rsidRDefault="00BA1E8F" w:rsidP="00BA1E8F">
    <w:pPr>
      <w:tabs>
        <w:tab w:val="center" w:pos="4536"/>
        <w:tab w:val="right" w:pos="9072"/>
      </w:tabs>
      <w:jc w:val="right"/>
      <w:rPr>
        <w:rFonts w:ascii="Calibri" w:hAnsi="Calibri"/>
        <w:sz w:val="22"/>
        <w:lang w:val="en-GB"/>
      </w:rPr>
    </w:pPr>
    <w:r w:rsidRPr="00BA1E8F">
      <w:rPr>
        <w:rFonts w:ascii="Calibri" w:hAnsi="Calibri"/>
        <w:sz w:val="22"/>
        <w:lang w:val="en-GB"/>
      </w:rPr>
      <w:t xml:space="preserve">Příloha č. 2 - </w:t>
    </w:r>
    <w:r w:rsidR="003C13AE">
      <w:rPr>
        <w:rFonts w:ascii="Calibri" w:hAnsi="Calibri"/>
        <w:sz w:val="22"/>
        <w:lang w:val="en-GB"/>
      </w:rPr>
      <w:t>N</w:t>
    </w:r>
    <w:r w:rsidRPr="00BA1E8F">
      <w:rPr>
        <w:rFonts w:ascii="Calibri" w:hAnsi="Calibri"/>
        <w:sz w:val="22"/>
        <w:lang w:val="en-GB"/>
      </w:rPr>
      <w:t>ávrhu smlouvy</w:t>
    </w:r>
  </w:p>
  <w:p w14:paraId="70D40816" w14:textId="77777777" w:rsidR="00562FFA" w:rsidRPr="00D617E2" w:rsidRDefault="00562FFA" w:rsidP="00D617E2">
    <w:pPr>
      <w:pStyle w:val="Zkladntext"/>
      <w:tabs>
        <w:tab w:val="center" w:leader="dot" w:pos="120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0ABC"/>
    <w:multiLevelType w:val="hybridMultilevel"/>
    <w:tmpl w:val="1EC8333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6A9364B"/>
    <w:multiLevelType w:val="multilevel"/>
    <w:tmpl w:val="DD7ED72C"/>
    <w:lvl w:ilvl="0">
      <w:start w:val="1"/>
      <w:numFmt w:val="decimal"/>
      <w:lvlText w:val="%1."/>
      <w:lvlJc w:val="left"/>
      <w:pPr>
        <w:tabs>
          <w:tab w:val="num" w:pos="2592"/>
        </w:tabs>
        <w:ind w:left="2592" w:hanging="432"/>
      </w:pPr>
      <w:rPr>
        <w:rFonts w:hint="default"/>
      </w:rPr>
    </w:lvl>
    <w:lvl w:ilvl="1">
      <w:start w:val="1"/>
      <w:numFmt w:val="decimal"/>
      <w:lvlText w:val="%1.%2"/>
      <w:lvlJc w:val="left"/>
      <w:pPr>
        <w:tabs>
          <w:tab w:val="num" w:pos="2196"/>
        </w:tabs>
        <w:ind w:left="2196" w:hanging="576"/>
      </w:pPr>
      <w:rPr>
        <w:rFonts w:hint="default"/>
        <w:b w:val="0"/>
        <w:i w:val="0"/>
        <w:sz w:val="24"/>
        <w:szCs w:val="24"/>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FF18F6"/>
    <w:multiLevelType w:val="hybridMultilevel"/>
    <w:tmpl w:val="BA6083D4"/>
    <w:lvl w:ilvl="0" w:tplc="667655F4">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9DB4581"/>
    <w:multiLevelType w:val="hybridMultilevel"/>
    <w:tmpl w:val="9B6AC25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CF25804"/>
    <w:multiLevelType w:val="hybridMultilevel"/>
    <w:tmpl w:val="701EBF16"/>
    <w:lvl w:ilvl="0" w:tplc="357C4D8A">
      <w:start w:val="1"/>
      <w:numFmt w:val="decimal"/>
      <w:lvlText w:val="%1."/>
      <w:lvlJc w:val="left"/>
      <w:pPr>
        <w:tabs>
          <w:tab w:val="num" w:pos="644"/>
        </w:tabs>
        <w:ind w:left="644" w:hanging="360"/>
      </w:pPr>
      <w:rPr>
        <w:rFonts w:hint="default"/>
        <w:b w:val="0"/>
        <w:i w:val="0"/>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5" w15:restartNumberingAfterBreak="0">
    <w:nsid w:val="0D023FD6"/>
    <w:multiLevelType w:val="hybridMultilevel"/>
    <w:tmpl w:val="61BE444E"/>
    <w:lvl w:ilvl="0" w:tplc="23433434">
      <w:start w:val="1"/>
      <w:numFmt w:val="decimal"/>
      <w:lvlText w:val="%1."/>
      <w:lvlJc w:val="left"/>
      <w:pPr>
        <w:tabs>
          <w:tab w:val="num" w:pos="360"/>
        </w:tabs>
        <w:ind w:left="360" w:hanging="360"/>
      </w:pPr>
      <w:rPr>
        <w:rFonts w:ascii="Tahoma" w:hAnsi="Tahoma" w:cs="Tahoma"/>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1A762D9"/>
    <w:multiLevelType w:val="hybridMultilevel"/>
    <w:tmpl w:val="3428444A"/>
    <w:lvl w:ilvl="0" w:tplc="02722FC6">
      <w:start w:val="1"/>
      <w:numFmt w:val="lowerLetter"/>
      <w:lvlText w:val="%1."/>
      <w:lvlJc w:val="left"/>
      <w:pPr>
        <w:ind w:left="1899" w:hanging="360"/>
      </w:pPr>
      <w:rPr>
        <w:rFonts w:ascii="Calibri" w:eastAsia="Calibri" w:hAnsi="Calibri" w:cs="Arial"/>
      </w:rPr>
    </w:lvl>
    <w:lvl w:ilvl="1" w:tplc="04050019" w:tentative="1">
      <w:start w:val="1"/>
      <w:numFmt w:val="lowerLetter"/>
      <w:lvlText w:val="%2."/>
      <w:lvlJc w:val="left"/>
      <w:pPr>
        <w:ind w:left="2619" w:hanging="360"/>
      </w:pPr>
    </w:lvl>
    <w:lvl w:ilvl="2" w:tplc="0405001B" w:tentative="1">
      <w:start w:val="1"/>
      <w:numFmt w:val="lowerRoman"/>
      <w:lvlText w:val="%3."/>
      <w:lvlJc w:val="right"/>
      <w:pPr>
        <w:ind w:left="3339" w:hanging="180"/>
      </w:pPr>
    </w:lvl>
    <w:lvl w:ilvl="3" w:tplc="0405000F" w:tentative="1">
      <w:start w:val="1"/>
      <w:numFmt w:val="decimal"/>
      <w:lvlText w:val="%4."/>
      <w:lvlJc w:val="left"/>
      <w:pPr>
        <w:ind w:left="4059" w:hanging="360"/>
      </w:pPr>
    </w:lvl>
    <w:lvl w:ilvl="4" w:tplc="04050019" w:tentative="1">
      <w:start w:val="1"/>
      <w:numFmt w:val="lowerLetter"/>
      <w:lvlText w:val="%5."/>
      <w:lvlJc w:val="left"/>
      <w:pPr>
        <w:ind w:left="4779" w:hanging="360"/>
      </w:pPr>
    </w:lvl>
    <w:lvl w:ilvl="5" w:tplc="0405001B" w:tentative="1">
      <w:start w:val="1"/>
      <w:numFmt w:val="lowerRoman"/>
      <w:lvlText w:val="%6."/>
      <w:lvlJc w:val="right"/>
      <w:pPr>
        <w:ind w:left="5499" w:hanging="180"/>
      </w:pPr>
    </w:lvl>
    <w:lvl w:ilvl="6" w:tplc="0405000F" w:tentative="1">
      <w:start w:val="1"/>
      <w:numFmt w:val="decimal"/>
      <w:lvlText w:val="%7."/>
      <w:lvlJc w:val="left"/>
      <w:pPr>
        <w:ind w:left="6219" w:hanging="360"/>
      </w:pPr>
    </w:lvl>
    <w:lvl w:ilvl="7" w:tplc="04050019" w:tentative="1">
      <w:start w:val="1"/>
      <w:numFmt w:val="lowerLetter"/>
      <w:lvlText w:val="%8."/>
      <w:lvlJc w:val="left"/>
      <w:pPr>
        <w:ind w:left="6939" w:hanging="360"/>
      </w:pPr>
    </w:lvl>
    <w:lvl w:ilvl="8" w:tplc="0405001B" w:tentative="1">
      <w:start w:val="1"/>
      <w:numFmt w:val="lowerRoman"/>
      <w:lvlText w:val="%9."/>
      <w:lvlJc w:val="right"/>
      <w:pPr>
        <w:ind w:left="7659" w:hanging="180"/>
      </w:pPr>
    </w:lvl>
  </w:abstractNum>
  <w:abstractNum w:abstractNumId="7" w15:restartNumberingAfterBreak="0">
    <w:nsid w:val="15115096"/>
    <w:multiLevelType w:val="multilevel"/>
    <w:tmpl w:val="BAE466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653B9F"/>
    <w:multiLevelType w:val="multilevel"/>
    <w:tmpl w:val="5B9022DA"/>
    <w:lvl w:ilvl="0">
      <w:start w:val="1"/>
      <w:numFmt w:val="decimal"/>
      <w:lvlText w:val="%1."/>
      <w:lvlJc w:val="left"/>
      <w:pPr>
        <w:ind w:left="720" w:hanging="360"/>
      </w:pPr>
      <w:rPr>
        <w:rFonts w:ascii="Tahoma" w:hAnsi="Tahoma" w:cs="Tahoma"/>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0F5C5A"/>
    <w:multiLevelType w:val="hybridMultilevel"/>
    <w:tmpl w:val="608AF5C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0" w15:restartNumberingAfterBreak="0">
    <w:nsid w:val="1C454BF1"/>
    <w:multiLevelType w:val="hybridMultilevel"/>
    <w:tmpl w:val="BA84E850"/>
    <w:lvl w:ilvl="0" w:tplc="D48C8434">
      <w:start w:val="1"/>
      <w:numFmt w:val="upperLetter"/>
      <w:lvlText w:val="%1)"/>
      <w:lvlJc w:val="left"/>
      <w:pPr>
        <w:ind w:left="720" w:hanging="360"/>
      </w:pPr>
      <w:rPr>
        <w:rFonts w:ascii="Calibri" w:eastAsia="Calibri"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057281"/>
    <w:multiLevelType w:val="multilevel"/>
    <w:tmpl w:val="0405001D"/>
    <w:lvl w:ilvl="0">
      <w:start w:val="1"/>
      <w:numFmt w:val="decimal"/>
      <w:lvlText w:val="%1)"/>
      <w:lvlJc w:val="left"/>
      <w:pPr>
        <w:ind w:left="360" w:hanging="360"/>
      </w:pPr>
    </w:lvl>
    <w:lvl w:ilvl="1">
      <w:start w:val="1"/>
      <w:numFmt w:val="lowerLetter"/>
      <w:lvlText w:val="%2)"/>
      <w:lvlJc w:val="left"/>
      <w:pPr>
        <w:ind w:left="121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6A017A"/>
    <w:multiLevelType w:val="multilevel"/>
    <w:tmpl w:val="43E283DE"/>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lowerLetter"/>
      <w:lvlText w:val="%4)"/>
      <w:lvlJc w:val="left"/>
      <w:pPr>
        <w:ind w:left="1074"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3"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CA51B1"/>
    <w:multiLevelType w:val="hybridMultilevel"/>
    <w:tmpl w:val="9688842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90A2926"/>
    <w:multiLevelType w:val="hybridMultilevel"/>
    <w:tmpl w:val="9F309DF4"/>
    <w:lvl w:ilvl="0" w:tplc="02722FC6">
      <w:start w:val="1"/>
      <w:numFmt w:val="lowerLetter"/>
      <w:lvlText w:val="%1."/>
      <w:lvlJc w:val="left"/>
      <w:pPr>
        <w:ind w:left="1287" w:hanging="360"/>
      </w:pPr>
      <w:rPr>
        <w:rFonts w:ascii="Calibri" w:eastAsia="Calibri" w:hAnsi="Calibri" w:cs="Arial"/>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94870E4"/>
    <w:multiLevelType w:val="hybridMultilevel"/>
    <w:tmpl w:val="4C085E6A"/>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7" w15:restartNumberingAfterBreak="0">
    <w:nsid w:val="2A7A4555"/>
    <w:multiLevelType w:val="hybridMultilevel"/>
    <w:tmpl w:val="BA84E850"/>
    <w:lvl w:ilvl="0" w:tplc="D48C8434">
      <w:start w:val="1"/>
      <w:numFmt w:val="upperLetter"/>
      <w:lvlText w:val="%1)"/>
      <w:lvlJc w:val="left"/>
      <w:pPr>
        <w:ind w:left="720" w:hanging="360"/>
      </w:pPr>
      <w:rPr>
        <w:rFonts w:ascii="Calibri" w:eastAsia="Calibri" w:hAnsi="Calibri"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603A47"/>
    <w:multiLevelType w:val="hybridMultilevel"/>
    <w:tmpl w:val="8A123C14"/>
    <w:lvl w:ilvl="0" w:tplc="F9943E9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C42134E"/>
    <w:multiLevelType w:val="hybridMultilevel"/>
    <w:tmpl w:val="EA3215B2"/>
    <w:lvl w:ilvl="0" w:tplc="4678FC38">
      <w:start w:val="1"/>
      <w:numFmt w:val="decimal"/>
      <w:lvlText w:val="%1."/>
      <w:lvlJc w:val="left"/>
      <w:pPr>
        <w:tabs>
          <w:tab w:val="num" w:pos="360"/>
        </w:tabs>
        <w:ind w:left="360" w:hanging="360"/>
      </w:pPr>
      <w:rPr>
        <w:rFonts w:ascii="Calibri" w:eastAsia="Calibri" w:hAnsi="Calibri" w:cs="Arial"/>
        <w:sz w:val="22"/>
        <w:szCs w:val="22"/>
      </w:rPr>
    </w:lvl>
    <w:lvl w:ilvl="1" w:tplc="EF02A8CA">
      <w:start w:val="1"/>
      <w:numFmt w:val="lowerLetter"/>
      <w:lvlText w:val="%2)"/>
      <w:lvlJc w:val="left"/>
      <w:pPr>
        <w:tabs>
          <w:tab w:val="num" w:pos="1440"/>
        </w:tabs>
        <w:ind w:left="1440" w:hanging="360"/>
      </w:pPr>
      <w:rPr>
        <w:rFonts w:ascii="Calibri" w:eastAsia="Times New Roman" w:hAnsi="Calibri" w:cs="Aria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2581229"/>
    <w:multiLevelType w:val="hybridMultilevel"/>
    <w:tmpl w:val="5FF6C3A8"/>
    <w:lvl w:ilvl="0" w:tplc="FE72EE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0A55B9"/>
    <w:multiLevelType w:val="hybridMultilevel"/>
    <w:tmpl w:val="AAF02586"/>
    <w:lvl w:ilvl="0" w:tplc="A9C2E520">
      <w:start w:val="1"/>
      <w:numFmt w:val="low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15:restartNumberingAfterBreak="0">
    <w:nsid w:val="3BF73C99"/>
    <w:multiLevelType w:val="hybridMultilevel"/>
    <w:tmpl w:val="1F88FBEA"/>
    <w:lvl w:ilvl="0" w:tplc="0405000F">
      <w:start w:val="1"/>
      <w:numFmt w:val="decimal"/>
      <w:lvlText w:val="%1."/>
      <w:lvlJc w:val="left"/>
      <w:pPr>
        <w:ind w:left="644" w:hanging="360"/>
      </w:pPr>
    </w:lvl>
    <w:lvl w:ilvl="1" w:tplc="C7E66EF2">
      <w:numFmt w:val="bullet"/>
      <w:lvlText w:val="-"/>
      <w:lvlJc w:val="left"/>
      <w:pPr>
        <w:ind w:left="1364" w:hanging="360"/>
      </w:pPr>
      <w:rPr>
        <w:rFonts w:ascii="Calibri" w:eastAsia="Times New Roman" w:hAnsi="Calibri" w:cs="Times New Roman"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C9B4668"/>
    <w:multiLevelType w:val="hybridMultilevel"/>
    <w:tmpl w:val="F71EF3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3411BE"/>
    <w:multiLevelType w:val="hybridMultilevel"/>
    <w:tmpl w:val="252A47C0"/>
    <w:lvl w:ilvl="0" w:tplc="FE72EE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7A6CF1"/>
    <w:multiLevelType w:val="hybridMultilevel"/>
    <w:tmpl w:val="F71EF3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F25CFE"/>
    <w:multiLevelType w:val="hybridMultilevel"/>
    <w:tmpl w:val="19D6804C"/>
    <w:lvl w:ilvl="0" w:tplc="FE72EE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5D36DC"/>
    <w:multiLevelType w:val="hybridMultilevel"/>
    <w:tmpl w:val="58FAF87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8" w15:restartNumberingAfterBreak="0">
    <w:nsid w:val="42F15ECD"/>
    <w:multiLevelType w:val="hybridMultilevel"/>
    <w:tmpl w:val="701EBF16"/>
    <w:lvl w:ilvl="0" w:tplc="357C4D8A">
      <w:start w:val="1"/>
      <w:numFmt w:val="decimal"/>
      <w:lvlText w:val="%1."/>
      <w:lvlJc w:val="left"/>
      <w:pPr>
        <w:tabs>
          <w:tab w:val="num" w:pos="644"/>
        </w:tabs>
        <w:ind w:left="644" w:hanging="360"/>
      </w:pPr>
      <w:rPr>
        <w:rFonts w:hint="default"/>
        <w:b w:val="0"/>
        <w:i w:val="0"/>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29" w15:restartNumberingAfterBreak="0">
    <w:nsid w:val="43321315"/>
    <w:multiLevelType w:val="multilevel"/>
    <w:tmpl w:val="4DEE0084"/>
    <w:lvl w:ilvl="0">
      <w:start w:val="1"/>
      <w:numFmt w:val="decimal"/>
      <w:lvlText w:val="Článek %1."/>
      <w:lvlJc w:val="left"/>
      <w:pPr>
        <w:tabs>
          <w:tab w:val="num" w:pos="1985"/>
        </w:tabs>
        <w:ind w:left="0" w:firstLine="0"/>
      </w:pPr>
      <w:rPr>
        <w:rFonts w:ascii="Arial" w:hAnsi="Arial" w:hint="default"/>
        <w:b/>
        <w:i w:val="0"/>
        <w:caps/>
        <w:sz w:val="24"/>
        <w:szCs w:val="24"/>
      </w:rPr>
    </w:lvl>
    <w:lvl w:ilvl="1">
      <w:start w:val="1"/>
      <w:numFmt w:val="decimal"/>
      <w:lvlText w:val="%1.%2"/>
      <w:lvlJc w:val="left"/>
      <w:pPr>
        <w:tabs>
          <w:tab w:val="num" w:pos="576"/>
        </w:tabs>
        <w:ind w:left="576" w:hanging="576"/>
      </w:pPr>
      <w:rPr>
        <w:rFonts w:ascii="Arial" w:hAnsi="Arial" w:cs="Arial" w:hint="default"/>
        <w:b w:val="0"/>
        <w:i w:val="0"/>
        <w:caps w:val="0"/>
        <w:sz w:val="22"/>
        <w:szCs w:val="22"/>
      </w:rPr>
    </w:lvl>
    <w:lvl w:ilvl="2">
      <w:start w:val="1"/>
      <w:numFmt w:val="decimal"/>
      <w:lvlText w:val="%1.%2.%3"/>
      <w:lvlJc w:val="left"/>
      <w:pPr>
        <w:tabs>
          <w:tab w:val="num" w:pos="1826"/>
        </w:tabs>
        <w:ind w:left="1826" w:hanging="386"/>
      </w:pPr>
      <w:rPr>
        <w:rFonts w:ascii="Arial" w:hAnsi="Aria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53535D0"/>
    <w:multiLevelType w:val="hybridMultilevel"/>
    <w:tmpl w:val="63A4E2C2"/>
    <w:lvl w:ilvl="0" w:tplc="04050019">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1" w15:restartNumberingAfterBreak="0">
    <w:nsid w:val="492B3826"/>
    <w:multiLevelType w:val="hybridMultilevel"/>
    <w:tmpl w:val="B470B93A"/>
    <w:lvl w:ilvl="0" w:tplc="00A65A9E">
      <w:start w:val="1"/>
      <w:numFmt w:val="upperLetter"/>
      <w:lvlText w:val="%1)"/>
      <w:lvlJc w:val="left"/>
      <w:pPr>
        <w:ind w:left="1080" w:hanging="360"/>
      </w:pPr>
      <w:rPr>
        <w:rFonts w:hint="default"/>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AC07494"/>
    <w:multiLevelType w:val="hybridMultilevel"/>
    <w:tmpl w:val="230E50D0"/>
    <w:lvl w:ilvl="0" w:tplc="600064E6">
      <w:start w:val="3"/>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685B49"/>
    <w:multiLevelType w:val="multilevel"/>
    <w:tmpl w:val="C81A195E"/>
    <w:lvl w:ilvl="0">
      <w:start w:val="1"/>
      <w:numFmt w:val="decimal"/>
      <w:pStyle w:val="Nadpis1"/>
      <w:lvlText w:val="%1."/>
      <w:lvlJc w:val="left"/>
      <w:pPr>
        <w:tabs>
          <w:tab w:val="num" w:pos="5889"/>
        </w:tabs>
        <w:ind w:left="5889"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97F1C5E"/>
    <w:multiLevelType w:val="multilevel"/>
    <w:tmpl w:val="8F262D38"/>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AC154B8"/>
    <w:multiLevelType w:val="multilevel"/>
    <w:tmpl w:val="B2B6894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CA470F"/>
    <w:multiLevelType w:val="hybridMultilevel"/>
    <w:tmpl w:val="952E8976"/>
    <w:lvl w:ilvl="0" w:tplc="FE72EE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45229C"/>
    <w:multiLevelType w:val="hybridMultilevel"/>
    <w:tmpl w:val="538C80E0"/>
    <w:lvl w:ilvl="0" w:tplc="0DC0E3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61536E2A"/>
    <w:multiLevelType w:val="hybridMultilevel"/>
    <w:tmpl w:val="7BECA8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371DB8"/>
    <w:multiLevelType w:val="hybridMultilevel"/>
    <w:tmpl w:val="DF0A1182"/>
    <w:lvl w:ilvl="0" w:tplc="B3D6AEBC">
      <w:start w:val="4"/>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3377A41"/>
    <w:multiLevelType w:val="hybridMultilevel"/>
    <w:tmpl w:val="E6306330"/>
    <w:lvl w:ilvl="0" w:tplc="B210832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44E5D29"/>
    <w:multiLevelType w:val="hybridMultilevel"/>
    <w:tmpl w:val="2D8CBAF6"/>
    <w:lvl w:ilvl="0" w:tplc="04050019">
      <w:start w:val="1"/>
      <w:numFmt w:val="lowerLetter"/>
      <w:lvlText w:val="%1."/>
      <w:lvlJc w:val="left"/>
      <w:pPr>
        <w:ind w:left="92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15:restartNumberingAfterBreak="0">
    <w:nsid w:val="649B549F"/>
    <w:multiLevelType w:val="multilevel"/>
    <w:tmpl w:val="5836935A"/>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04" w:hanging="720"/>
      </w:pPr>
      <w:rPr>
        <w:rFonts w:hint="default"/>
        <w:color w:val="000000"/>
      </w:rPr>
    </w:lvl>
    <w:lvl w:ilvl="3">
      <w:start w:val="1"/>
      <w:numFmt w:val="bullet"/>
      <w:lvlText w:val=""/>
      <w:lvlJc w:val="left"/>
      <w:pPr>
        <w:ind w:left="720" w:hanging="360"/>
      </w:pPr>
      <w:rPr>
        <w:rFonts w:ascii="Symbol" w:hAnsi="Symbol" w:hint="default"/>
        <w:color w:val="000000"/>
      </w:rPr>
    </w:lvl>
    <w:lvl w:ilvl="4">
      <w:start w:val="1"/>
      <w:numFmt w:val="bullet"/>
      <w:lvlText w:val=""/>
      <w:lvlJc w:val="left"/>
      <w:pPr>
        <w:ind w:left="1440" w:hanging="1080"/>
      </w:pPr>
      <w:rPr>
        <w:rFonts w:ascii="Symbol" w:hAnsi="Symbol" w:hint="default"/>
        <w:color w:val="000000"/>
      </w:rPr>
    </w:lvl>
    <w:lvl w:ilvl="5">
      <w:start w:val="1"/>
      <w:numFmt w:val="bullet"/>
      <w:lvlText w:val=""/>
      <w:lvlJc w:val="left"/>
      <w:pPr>
        <w:ind w:left="1800" w:hanging="1440"/>
      </w:pPr>
      <w:rPr>
        <w:rFonts w:ascii="Symbol" w:hAnsi="Symbol"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3" w15:restartNumberingAfterBreak="0">
    <w:nsid w:val="668B2FB9"/>
    <w:multiLevelType w:val="multilevel"/>
    <w:tmpl w:val="B2B6894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6A9117E0"/>
    <w:multiLevelType w:val="multilevel"/>
    <w:tmpl w:val="79F29728"/>
    <w:lvl w:ilvl="0">
      <w:start w:val="1"/>
      <w:numFmt w:val="decimal"/>
      <w:lvlText w:val="%1"/>
      <w:lvlJc w:val="left"/>
      <w:pPr>
        <w:ind w:left="480" w:hanging="480"/>
      </w:pPr>
      <w:rPr>
        <w:rFonts w:ascii="Calibri" w:hAnsi="Calibri" w:hint="default"/>
        <w:sz w:val="24"/>
      </w:rPr>
    </w:lvl>
    <w:lvl w:ilvl="1">
      <w:start w:val="3"/>
      <w:numFmt w:val="decimal"/>
      <w:lvlText w:val="%1.%2"/>
      <w:lvlJc w:val="left"/>
      <w:pPr>
        <w:ind w:left="480" w:hanging="48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bullet"/>
      <w:lvlText w:val=""/>
      <w:lvlJc w:val="left"/>
      <w:pPr>
        <w:ind w:left="720" w:hanging="720"/>
      </w:pPr>
      <w:rPr>
        <w:rFonts w:ascii="Symbol" w:hAnsi="Symbol" w:hint="default"/>
        <w:sz w:val="24"/>
      </w:rPr>
    </w:lvl>
    <w:lvl w:ilvl="4">
      <w:start w:val="1"/>
      <w:numFmt w:val="decimal"/>
      <w:lvlText w:val="%1.%2.%3.%4.%5"/>
      <w:lvlJc w:val="left"/>
      <w:pPr>
        <w:ind w:left="1080" w:hanging="1080"/>
      </w:pPr>
      <w:rPr>
        <w:rFonts w:ascii="Calibri" w:hAnsi="Calibri" w:hint="default"/>
        <w:sz w:val="24"/>
      </w:rPr>
    </w:lvl>
    <w:lvl w:ilvl="5">
      <w:start w:val="1"/>
      <w:numFmt w:val="decimal"/>
      <w:lvlText w:val="%1.%2.%3.%4.%5.%6"/>
      <w:lvlJc w:val="left"/>
      <w:pPr>
        <w:ind w:left="1080" w:hanging="1080"/>
      </w:pPr>
      <w:rPr>
        <w:rFonts w:ascii="Calibri" w:hAnsi="Calibri" w:hint="default"/>
        <w:sz w:val="24"/>
      </w:rPr>
    </w:lvl>
    <w:lvl w:ilvl="6">
      <w:start w:val="1"/>
      <w:numFmt w:val="decimal"/>
      <w:lvlText w:val="%1.%2.%3.%4.%5.%6.%7"/>
      <w:lvlJc w:val="left"/>
      <w:pPr>
        <w:ind w:left="1440" w:hanging="1440"/>
      </w:pPr>
      <w:rPr>
        <w:rFonts w:ascii="Calibri" w:hAnsi="Calibri" w:hint="default"/>
        <w:sz w:val="24"/>
      </w:rPr>
    </w:lvl>
    <w:lvl w:ilvl="7">
      <w:start w:val="1"/>
      <w:numFmt w:val="decimal"/>
      <w:lvlText w:val="%1.%2.%3.%4.%5.%6.%7.%8"/>
      <w:lvlJc w:val="left"/>
      <w:pPr>
        <w:ind w:left="1440" w:hanging="1440"/>
      </w:pPr>
      <w:rPr>
        <w:rFonts w:ascii="Calibri" w:hAnsi="Calibri" w:hint="default"/>
        <w:sz w:val="24"/>
      </w:rPr>
    </w:lvl>
    <w:lvl w:ilvl="8">
      <w:start w:val="1"/>
      <w:numFmt w:val="decimal"/>
      <w:lvlText w:val="%1.%2.%3.%4.%5.%6.%7.%8.%9"/>
      <w:lvlJc w:val="left"/>
      <w:pPr>
        <w:ind w:left="1800" w:hanging="1800"/>
      </w:pPr>
      <w:rPr>
        <w:rFonts w:ascii="Calibri" w:hAnsi="Calibri" w:hint="default"/>
        <w:sz w:val="24"/>
      </w:rPr>
    </w:lvl>
  </w:abstractNum>
  <w:abstractNum w:abstractNumId="45" w15:restartNumberingAfterBreak="0">
    <w:nsid w:val="6D99540E"/>
    <w:multiLevelType w:val="hybridMultilevel"/>
    <w:tmpl w:val="D6CA926E"/>
    <w:lvl w:ilvl="0" w:tplc="EF02A8CA">
      <w:start w:val="1"/>
      <w:numFmt w:val="lowerLetter"/>
      <w:lvlText w:val="%1)"/>
      <w:lvlJc w:val="left"/>
      <w:pPr>
        <w:tabs>
          <w:tab w:val="num" w:pos="1440"/>
        </w:tabs>
        <w:ind w:left="1440" w:hanging="360"/>
      </w:pPr>
      <w:rPr>
        <w:rFonts w:ascii="Calibri" w:eastAsia="Times New Roman"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E70521"/>
    <w:multiLevelType w:val="hybridMultilevel"/>
    <w:tmpl w:val="FA40F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3A345B"/>
    <w:multiLevelType w:val="hybridMultilevel"/>
    <w:tmpl w:val="3C3A0B8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38C1F8D"/>
    <w:multiLevelType w:val="hybridMultilevel"/>
    <w:tmpl w:val="55587308"/>
    <w:lvl w:ilvl="0" w:tplc="BAAA9F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73C936F9"/>
    <w:multiLevelType w:val="hybridMultilevel"/>
    <w:tmpl w:val="64B27B2A"/>
    <w:lvl w:ilvl="0" w:tplc="393C13D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156"/>
        </w:tabs>
        <w:ind w:left="1156" w:hanging="360"/>
      </w:pPr>
      <w:rPr>
        <w:rFonts w:ascii="Courier New" w:hAnsi="Courier New" w:cs="Courier New" w:hint="default"/>
      </w:rPr>
    </w:lvl>
    <w:lvl w:ilvl="2" w:tplc="04050005">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50" w15:restartNumberingAfterBreak="0">
    <w:nsid w:val="75D13757"/>
    <w:multiLevelType w:val="hybridMultilevel"/>
    <w:tmpl w:val="4170F0D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769C07C3"/>
    <w:multiLevelType w:val="hybridMultilevel"/>
    <w:tmpl w:val="701EBF16"/>
    <w:lvl w:ilvl="0" w:tplc="357C4D8A">
      <w:start w:val="1"/>
      <w:numFmt w:val="decimal"/>
      <w:lvlText w:val="%1."/>
      <w:lvlJc w:val="left"/>
      <w:pPr>
        <w:tabs>
          <w:tab w:val="num" w:pos="644"/>
        </w:tabs>
        <w:ind w:left="644" w:hanging="360"/>
      </w:pPr>
      <w:rPr>
        <w:rFonts w:hint="default"/>
        <w:b w:val="0"/>
        <w:i w:val="0"/>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52" w15:restartNumberingAfterBreak="0">
    <w:nsid w:val="76B67502"/>
    <w:multiLevelType w:val="hybridMultilevel"/>
    <w:tmpl w:val="626C2C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6E164AF"/>
    <w:multiLevelType w:val="hybridMultilevel"/>
    <w:tmpl w:val="2396754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9FA3531"/>
    <w:multiLevelType w:val="hybridMultilevel"/>
    <w:tmpl w:val="632CFC76"/>
    <w:lvl w:ilvl="0" w:tplc="02722FC6">
      <w:start w:val="1"/>
      <w:numFmt w:val="lowerLetter"/>
      <w:lvlText w:val="%1."/>
      <w:lvlJc w:val="left"/>
      <w:pPr>
        <w:ind w:left="720" w:hanging="360"/>
      </w:pPr>
      <w:rPr>
        <w:rFonts w:ascii="Calibri" w:eastAsia="Calibri" w:hAnsi="Calibri" w:cs="Arial"/>
      </w:rPr>
    </w:lvl>
    <w:lvl w:ilvl="1" w:tplc="57862B02">
      <w:start w:val="1"/>
      <w:numFmt w:val="decimal"/>
      <w:lvlText w:val="%2."/>
      <w:lvlJc w:val="left"/>
      <w:pPr>
        <w:ind w:left="360" w:hanging="360"/>
      </w:pPr>
      <w:rPr>
        <w:rFonts w:ascii="Calibri" w:eastAsia="Times New Roman" w:hAnsi="Calibri" w:cs="Times New Roman"/>
      </w:rPr>
    </w:lvl>
    <w:lvl w:ilvl="2" w:tplc="0405001B">
      <w:start w:val="1"/>
      <w:numFmt w:val="lowerRoman"/>
      <w:lvlText w:val="%3."/>
      <w:lvlJc w:val="right"/>
      <w:pPr>
        <w:ind w:left="2160" w:hanging="180"/>
      </w:pPr>
    </w:lvl>
    <w:lvl w:ilvl="3" w:tplc="C4103944">
      <w:start w:val="1"/>
      <w:numFmt w:val="decimal"/>
      <w:lvlText w:val="%4."/>
      <w:lvlJc w:val="left"/>
      <w:pPr>
        <w:ind w:left="2880" w:hanging="360"/>
      </w:pPr>
      <w:rPr>
        <w:sz w:val="24"/>
        <w:szCs w:val="24"/>
      </w:rPr>
    </w:lvl>
    <w:lvl w:ilvl="4" w:tplc="DBA4A41E">
      <w:start w:val="1"/>
      <w:numFmt w:val="lowerLetter"/>
      <w:lvlText w:val="%5."/>
      <w:lvlJc w:val="left"/>
      <w:pPr>
        <w:ind w:left="2912" w:hanging="360"/>
      </w:pPr>
      <w:rPr>
        <w:color w:val="auto"/>
      </w:rPr>
    </w:lvl>
    <w:lvl w:ilvl="5" w:tplc="0405001B">
      <w:start w:val="1"/>
      <w:numFmt w:val="lowerRoman"/>
      <w:lvlText w:val="%6."/>
      <w:lvlJc w:val="right"/>
      <w:pPr>
        <w:ind w:left="4320" w:hanging="180"/>
      </w:pPr>
    </w:lvl>
    <w:lvl w:ilvl="6" w:tplc="3B8A86C2">
      <w:start w:val="1"/>
      <w:numFmt w:val="decimal"/>
      <w:lvlText w:val="%7."/>
      <w:lvlJc w:val="left"/>
      <w:pPr>
        <w:ind w:left="5040" w:hanging="360"/>
      </w:pPr>
      <w:rPr>
        <w:rFonts w:ascii="Calibri" w:eastAsia="Times New Roman" w:hAnsi="Calibri" w:cs="Times New Roman"/>
      </w:r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3"/>
  </w:num>
  <w:num w:numId="2">
    <w:abstractNumId w:val="14"/>
  </w:num>
  <w:num w:numId="3">
    <w:abstractNumId w:val="19"/>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0"/>
  </w:num>
  <w:num w:numId="18">
    <w:abstractNumId w:val="27"/>
  </w:num>
  <w:num w:numId="19">
    <w:abstractNumId w:val="13"/>
  </w:num>
  <w:num w:numId="20">
    <w:abstractNumId w:val="37"/>
  </w:num>
  <w:num w:numId="21">
    <w:abstractNumId w:val="7"/>
  </w:num>
  <w:num w:numId="22">
    <w:abstractNumId w:val="53"/>
  </w:num>
  <w:num w:numId="23">
    <w:abstractNumId w:val="47"/>
  </w:num>
  <w:num w:numId="24">
    <w:abstractNumId w:val="9"/>
  </w:num>
  <w:num w:numId="25">
    <w:abstractNumId w:val="54"/>
  </w:num>
  <w:num w:numId="26">
    <w:abstractNumId w:val="15"/>
  </w:num>
  <w:num w:numId="27">
    <w:abstractNumId w:val="30"/>
  </w:num>
  <w:num w:numId="28">
    <w:abstractNumId w:val="6"/>
  </w:num>
  <w:num w:numId="29">
    <w:abstractNumId w:val="32"/>
  </w:num>
  <w:num w:numId="30">
    <w:abstractNumId w:val="20"/>
  </w:num>
  <w:num w:numId="31">
    <w:abstractNumId w:val="36"/>
  </w:num>
  <w:num w:numId="32">
    <w:abstractNumId w:val="24"/>
  </w:num>
  <w:num w:numId="33">
    <w:abstractNumId w:val="26"/>
  </w:num>
  <w:num w:numId="34">
    <w:abstractNumId w:val="52"/>
  </w:num>
  <w:num w:numId="35">
    <w:abstractNumId w:val="17"/>
  </w:num>
  <w:num w:numId="36">
    <w:abstractNumId w:val="38"/>
  </w:num>
  <w:num w:numId="37">
    <w:abstractNumId w:val="12"/>
  </w:num>
  <w:num w:numId="38">
    <w:abstractNumId w:val="2"/>
  </w:num>
  <w:num w:numId="39">
    <w:abstractNumId w:val="42"/>
  </w:num>
  <w:num w:numId="40">
    <w:abstractNumId w:val="41"/>
  </w:num>
  <w:num w:numId="41">
    <w:abstractNumId w:val="18"/>
  </w:num>
  <w:num w:numId="42">
    <w:abstractNumId w:val="35"/>
  </w:num>
  <w:num w:numId="43">
    <w:abstractNumId w:val="44"/>
  </w:num>
  <w:num w:numId="44">
    <w:abstractNumId w:val="10"/>
  </w:num>
  <w:num w:numId="45">
    <w:abstractNumId w:val="5"/>
  </w:num>
  <w:num w:numId="46">
    <w:abstractNumId w:val="8"/>
  </w:num>
  <w:num w:numId="47">
    <w:abstractNumId w:val="43"/>
  </w:num>
  <w:num w:numId="48">
    <w:abstractNumId w:val="31"/>
  </w:num>
  <w:num w:numId="49">
    <w:abstractNumId w:val="39"/>
  </w:num>
  <w:num w:numId="50">
    <w:abstractNumId w:val="46"/>
  </w:num>
  <w:num w:numId="51">
    <w:abstractNumId w:val="34"/>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49"/>
  </w:num>
  <w:num w:numId="55">
    <w:abstractNumId w:val="21"/>
  </w:num>
  <w:num w:numId="56">
    <w:abstractNumId w:val="16"/>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19"/>
  </w:num>
  <w:num w:numId="61">
    <w:abstractNumId w:val="45"/>
  </w:num>
  <w:num w:numId="62">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0C"/>
    <w:rsid w:val="00004D36"/>
    <w:rsid w:val="00004F3D"/>
    <w:rsid w:val="00007757"/>
    <w:rsid w:val="0001104F"/>
    <w:rsid w:val="00012B1F"/>
    <w:rsid w:val="00014341"/>
    <w:rsid w:val="000143EF"/>
    <w:rsid w:val="000161D8"/>
    <w:rsid w:val="00017812"/>
    <w:rsid w:val="000179F6"/>
    <w:rsid w:val="00022426"/>
    <w:rsid w:val="00024129"/>
    <w:rsid w:val="00024861"/>
    <w:rsid w:val="000260E7"/>
    <w:rsid w:val="000261EE"/>
    <w:rsid w:val="00031A88"/>
    <w:rsid w:val="000335A8"/>
    <w:rsid w:val="00034E9A"/>
    <w:rsid w:val="00035B28"/>
    <w:rsid w:val="00040DFC"/>
    <w:rsid w:val="00041DBD"/>
    <w:rsid w:val="00045E6A"/>
    <w:rsid w:val="000523E8"/>
    <w:rsid w:val="00053AA5"/>
    <w:rsid w:val="000600C4"/>
    <w:rsid w:val="000607D5"/>
    <w:rsid w:val="00061C32"/>
    <w:rsid w:val="00065A1C"/>
    <w:rsid w:val="00066D58"/>
    <w:rsid w:val="000676E7"/>
    <w:rsid w:val="00071DAC"/>
    <w:rsid w:val="0007749D"/>
    <w:rsid w:val="00080D8A"/>
    <w:rsid w:val="000821C5"/>
    <w:rsid w:val="0008555D"/>
    <w:rsid w:val="00086332"/>
    <w:rsid w:val="000943CC"/>
    <w:rsid w:val="00094D0C"/>
    <w:rsid w:val="000969EF"/>
    <w:rsid w:val="000A01E7"/>
    <w:rsid w:val="000A7DA4"/>
    <w:rsid w:val="000B1C7D"/>
    <w:rsid w:val="000B36BF"/>
    <w:rsid w:val="000B5222"/>
    <w:rsid w:val="000B6664"/>
    <w:rsid w:val="000C0B86"/>
    <w:rsid w:val="000C1631"/>
    <w:rsid w:val="000C1CE5"/>
    <w:rsid w:val="000C5325"/>
    <w:rsid w:val="000C5899"/>
    <w:rsid w:val="000D2144"/>
    <w:rsid w:val="000D6816"/>
    <w:rsid w:val="000E17E7"/>
    <w:rsid w:val="000E6CE6"/>
    <w:rsid w:val="000F67D9"/>
    <w:rsid w:val="000F7732"/>
    <w:rsid w:val="00104987"/>
    <w:rsid w:val="0010512A"/>
    <w:rsid w:val="00107321"/>
    <w:rsid w:val="00116371"/>
    <w:rsid w:val="00126CA9"/>
    <w:rsid w:val="00127BBE"/>
    <w:rsid w:val="0013594E"/>
    <w:rsid w:val="001402DB"/>
    <w:rsid w:val="00144BF1"/>
    <w:rsid w:val="0015268D"/>
    <w:rsid w:val="00153B11"/>
    <w:rsid w:val="001567D6"/>
    <w:rsid w:val="00156801"/>
    <w:rsid w:val="00157930"/>
    <w:rsid w:val="00160C1E"/>
    <w:rsid w:val="00164606"/>
    <w:rsid w:val="00173B5F"/>
    <w:rsid w:val="0017663E"/>
    <w:rsid w:val="00176DCD"/>
    <w:rsid w:val="00177A42"/>
    <w:rsid w:val="001856EC"/>
    <w:rsid w:val="00186C73"/>
    <w:rsid w:val="00187B60"/>
    <w:rsid w:val="0019704A"/>
    <w:rsid w:val="00197D1D"/>
    <w:rsid w:val="001B5BF7"/>
    <w:rsid w:val="001B5EE9"/>
    <w:rsid w:val="001B649C"/>
    <w:rsid w:val="001B7A95"/>
    <w:rsid w:val="001C3670"/>
    <w:rsid w:val="001C5627"/>
    <w:rsid w:val="001C59C1"/>
    <w:rsid w:val="001C5DD3"/>
    <w:rsid w:val="001C6BEE"/>
    <w:rsid w:val="001D1BDA"/>
    <w:rsid w:val="001D35E3"/>
    <w:rsid w:val="001D590E"/>
    <w:rsid w:val="001D6B2A"/>
    <w:rsid w:val="001E03CA"/>
    <w:rsid w:val="001E60FA"/>
    <w:rsid w:val="001E7421"/>
    <w:rsid w:val="001E77D0"/>
    <w:rsid w:val="001F4D56"/>
    <w:rsid w:val="001F598D"/>
    <w:rsid w:val="001F649C"/>
    <w:rsid w:val="00203595"/>
    <w:rsid w:val="00206D32"/>
    <w:rsid w:val="002126E6"/>
    <w:rsid w:val="00217771"/>
    <w:rsid w:val="00221DF6"/>
    <w:rsid w:val="0022360D"/>
    <w:rsid w:val="00224C2A"/>
    <w:rsid w:val="002269FE"/>
    <w:rsid w:val="002306DA"/>
    <w:rsid w:val="002331FA"/>
    <w:rsid w:val="00233AD6"/>
    <w:rsid w:val="00234C3D"/>
    <w:rsid w:val="002378C7"/>
    <w:rsid w:val="0024516A"/>
    <w:rsid w:val="00252A8D"/>
    <w:rsid w:val="002543E5"/>
    <w:rsid w:val="00255947"/>
    <w:rsid w:val="00256552"/>
    <w:rsid w:val="00262438"/>
    <w:rsid w:val="002669ED"/>
    <w:rsid w:val="00270C57"/>
    <w:rsid w:val="00271D7D"/>
    <w:rsid w:val="002722B8"/>
    <w:rsid w:val="0027599E"/>
    <w:rsid w:val="00276354"/>
    <w:rsid w:val="0027729A"/>
    <w:rsid w:val="00282D4A"/>
    <w:rsid w:val="00290CCA"/>
    <w:rsid w:val="002928D5"/>
    <w:rsid w:val="002A13E4"/>
    <w:rsid w:val="002A7A0A"/>
    <w:rsid w:val="002A7B21"/>
    <w:rsid w:val="002B37DC"/>
    <w:rsid w:val="002B4094"/>
    <w:rsid w:val="002B460E"/>
    <w:rsid w:val="002C1E74"/>
    <w:rsid w:val="002C5693"/>
    <w:rsid w:val="002C609E"/>
    <w:rsid w:val="002D325A"/>
    <w:rsid w:val="002D59FF"/>
    <w:rsid w:val="003006A3"/>
    <w:rsid w:val="00301974"/>
    <w:rsid w:val="00302467"/>
    <w:rsid w:val="003038EF"/>
    <w:rsid w:val="0030413F"/>
    <w:rsid w:val="003054B8"/>
    <w:rsid w:val="00307A91"/>
    <w:rsid w:val="00310289"/>
    <w:rsid w:val="00312351"/>
    <w:rsid w:val="003130E3"/>
    <w:rsid w:val="00314A2C"/>
    <w:rsid w:val="00316588"/>
    <w:rsid w:val="003216DE"/>
    <w:rsid w:val="00323504"/>
    <w:rsid w:val="00323775"/>
    <w:rsid w:val="00326206"/>
    <w:rsid w:val="0032766F"/>
    <w:rsid w:val="00336128"/>
    <w:rsid w:val="00342DC3"/>
    <w:rsid w:val="003457BB"/>
    <w:rsid w:val="00346590"/>
    <w:rsid w:val="00347F26"/>
    <w:rsid w:val="0035025A"/>
    <w:rsid w:val="003529BA"/>
    <w:rsid w:val="003556DB"/>
    <w:rsid w:val="00360FAB"/>
    <w:rsid w:val="003678E4"/>
    <w:rsid w:val="00370679"/>
    <w:rsid w:val="00371649"/>
    <w:rsid w:val="00371829"/>
    <w:rsid w:val="00374DB3"/>
    <w:rsid w:val="003754CE"/>
    <w:rsid w:val="00385129"/>
    <w:rsid w:val="00387597"/>
    <w:rsid w:val="0039285C"/>
    <w:rsid w:val="00396B85"/>
    <w:rsid w:val="00396D98"/>
    <w:rsid w:val="003A2B1B"/>
    <w:rsid w:val="003A47AE"/>
    <w:rsid w:val="003B1EDD"/>
    <w:rsid w:val="003B72CF"/>
    <w:rsid w:val="003C13AE"/>
    <w:rsid w:val="003C18D5"/>
    <w:rsid w:val="003C2BDC"/>
    <w:rsid w:val="003C6ED4"/>
    <w:rsid w:val="003D035C"/>
    <w:rsid w:val="003D31FC"/>
    <w:rsid w:val="003D5602"/>
    <w:rsid w:val="003D64BC"/>
    <w:rsid w:val="003E0480"/>
    <w:rsid w:val="003E0B30"/>
    <w:rsid w:val="003E47D9"/>
    <w:rsid w:val="003E5AD8"/>
    <w:rsid w:val="003E777F"/>
    <w:rsid w:val="003E7E96"/>
    <w:rsid w:val="003F1771"/>
    <w:rsid w:val="003F5144"/>
    <w:rsid w:val="003F79B5"/>
    <w:rsid w:val="00403A8C"/>
    <w:rsid w:val="00411E86"/>
    <w:rsid w:val="00414F09"/>
    <w:rsid w:val="004151E8"/>
    <w:rsid w:val="00420313"/>
    <w:rsid w:val="00420A11"/>
    <w:rsid w:val="00423A9C"/>
    <w:rsid w:val="0042452E"/>
    <w:rsid w:val="00433E87"/>
    <w:rsid w:val="004378B4"/>
    <w:rsid w:val="004400A1"/>
    <w:rsid w:val="00440FE2"/>
    <w:rsid w:val="00441B16"/>
    <w:rsid w:val="0044376A"/>
    <w:rsid w:val="0044391B"/>
    <w:rsid w:val="00444C49"/>
    <w:rsid w:val="00445400"/>
    <w:rsid w:val="00445A6A"/>
    <w:rsid w:val="00445CCC"/>
    <w:rsid w:val="004551C4"/>
    <w:rsid w:val="0046298D"/>
    <w:rsid w:val="00464553"/>
    <w:rsid w:val="00473F62"/>
    <w:rsid w:val="00474628"/>
    <w:rsid w:val="0047544E"/>
    <w:rsid w:val="00490F11"/>
    <w:rsid w:val="00491F31"/>
    <w:rsid w:val="004928E6"/>
    <w:rsid w:val="00496A57"/>
    <w:rsid w:val="004979B0"/>
    <w:rsid w:val="004A0247"/>
    <w:rsid w:val="004A0961"/>
    <w:rsid w:val="004A119B"/>
    <w:rsid w:val="004A14B0"/>
    <w:rsid w:val="004A2146"/>
    <w:rsid w:val="004A377D"/>
    <w:rsid w:val="004A4C6C"/>
    <w:rsid w:val="004A6AE1"/>
    <w:rsid w:val="004B076D"/>
    <w:rsid w:val="004B13D7"/>
    <w:rsid w:val="004C0820"/>
    <w:rsid w:val="004C1C72"/>
    <w:rsid w:val="004D0671"/>
    <w:rsid w:val="004D11A9"/>
    <w:rsid w:val="004E0E34"/>
    <w:rsid w:val="004E2A32"/>
    <w:rsid w:val="004E3F9A"/>
    <w:rsid w:val="004E612C"/>
    <w:rsid w:val="004F359B"/>
    <w:rsid w:val="004F4A40"/>
    <w:rsid w:val="0050216B"/>
    <w:rsid w:val="00505AFA"/>
    <w:rsid w:val="00514381"/>
    <w:rsid w:val="00514D19"/>
    <w:rsid w:val="0052430D"/>
    <w:rsid w:val="00527BCD"/>
    <w:rsid w:val="00545321"/>
    <w:rsid w:val="00551679"/>
    <w:rsid w:val="00552763"/>
    <w:rsid w:val="005570EE"/>
    <w:rsid w:val="00557ED6"/>
    <w:rsid w:val="00557FC9"/>
    <w:rsid w:val="00562FFA"/>
    <w:rsid w:val="00565A3C"/>
    <w:rsid w:val="00571B50"/>
    <w:rsid w:val="005743DA"/>
    <w:rsid w:val="00574674"/>
    <w:rsid w:val="00577093"/>
    <w:rsid w:val="00580641"/>
    <w:rsid w:val="00586071"/>
    <w:rsid w:val="0058618E"/>
    <w:rsid w:val="0059017A"/>
    <w:rsid w:val="00591F94"/>
    <w:rsid w:val="005A1501"/>
    <w:rsid w:val="005A288E"/>
    <w:rsid w:val="005A2A1D"/>
    <w:rsid w:val="005A356C"/>
    <w:rsid w:val="005A57FF"/>
    <w:rsid w:val="005A6EAE"/>
    <w:rsid w:val="005B10D1"/>
    <w:rsid w:val="005B1B27"/>
    <w:rsid w:val="005B1D93"/>
    <w:rsid w:val="005B5315"/>
    <w:rsid w:val="005B655F"/>
    <w:rsid w:val="005C10D9"/>
    <w:rsid w:val="005D064C"/>
    <w:rsid w:val="005D1D57"/>
    <w:rsid w:val="005D4464"/>
    <w:rsid w:val="005D4C82"/>
    <w:rsid w:val="005E501B"/>
    <w:rsid w:val="005E6320"/>
    <w:rsid w:val="005E69F3"/>
    <w:rsid w:val="005E6B58"/>
    <w:rsid w:val="005F33E4"/>
    <w:rsid w:val="005F3556"/>
    <w:rsid w:val="006017C0"/>
    <w:rsid w:val="00603573"/>
    <w:rsid w:val="00604805"/>
    <w:rsid w:val="00606990"/>
    <w:rsid w:val="006117DB"/>
    <w:rsid w:val="00616BD4"/>
    <w:rsid w:val="00620231"/>
    <w:rsid w:val="00621602"/>
    <w:rsid w:val="00626E58"/>
    <w:rsid w:val="00627921"/>
    <w:rsid w:val="006306DD"/>
    <w:rsid w:val="00632635"/>
    <w:rsid w:val="006334AC"/>
    <w:rsid w:val="0063512F"/>
    <w:rsid w:val="0063632F"/>
    <w:rsid w:val="006400F2"/>
    <w:rsid w:val="006434B9"/>
    <w:rsid w:val="00645D58"/>
    <w:rsid w:val="00646FE3"/>
    <w:rsid w:val="006522FD"/>
    <w:rsid w:val="006541B8"/>
    <w:rsid w:val="00654549"/>
    <w:rsid w:val="0065783A"/>
    <w:rsid w:val="0066238B"/>
    <w:rsid w:val="00664477"/>
    <w:rsid w:val="00664F35"/>
    <w:rsid w:val="00667AE8"/>
    <w:rsid w:val="0067099F"/>
    <w:rsid w:val="00671AFC"/>
    <w:rsid w:val="00672EBC"/>
    <w:rsid w:val="00677389"/>
    <w:rsid w:val="006805DD"/>
    <w:rsid w:val="00682D3C"/>
    <w:rsid w:val="00685F8B"/>
    <w:rsid w:val="006863DE"/>
    <w:rsid w:val="00687DA4"/>
    <w:rsid w:val="006939BC"/>
    <w:rsid w:val="00696259"/>
    <w:rsid w:val="006A2D2B"/>
    <w:rsid w:val="006A3C0F"/>
    <w:rsid w:val="006B0C53"/>
    <w:rsid w:val="006C029C"/>
    <w:rsid w:val="006C03F3"/>
    <w:rsid w:val="006C114B"/>
    <w:rsid w:val="006C1926"/>
    <w:rsid w:val="006C2ACE"/>
    <w:rsid w:val="006C2B8E"/>
    <w:rsid w:val="006C390F"/>
    <w:rsid w:val="006D5085"/>
    <w:rsid w:val="006D5945"/>
    <w:rsid w:val="006D65D4"/>
    <w:rsid w:val="006E033D"/>
    <w:rsid w:val="006E07CB"/>
    <w:rsid w:val="006E41F6"/>
    <w:rsid w:val="006F70E0"/>
    <w:rsid w:val="006F732B"/>
    <w:rsid w:val="00700EDF"/>
    <w:rsid w:val="00704D30"/>
    <w:rsid w:val="007074D6"/>
    <w:rsid w:val="00707FFE"/>
    <w:rsid w:val="00713D8D"/>
    <w:rsid w:val="00724B6E"/>
    <w:rsid w:val="00737A39"/>
    <w:rsid w:val="00750CCC"/>
    <w:rsid w:val="00751545"/>
    <w:rsid w:val="00754649"/>
    <w:rsid w:val="0076117B"/>
    <w:rsid w:val="007633DD"/>
    <w:rsid w:val="00764539"/>
    <w:rsid w:val="00771E01"/>
    <w:rsid w:val="007739F5"/>
    <w:rsid w:val="007767DB"/>
    <w:rsid w:val="00777D64"/>
    <w:rsid w:val="00783C02"/>
    <w:rsid w:val="00787954"/>
    <w:rsid w:val="007913F8"/>
    <w:rsid w:val="007969E7"/>
    <w:rsid w:val="007A46ED"/>
    <w:rsid w:val="007A7677"/>
    <w:rsid w:val="007B1487"/>
    <w:rsid w:val="007B4ACB"/>
    <w:rsid w:val="007C0E94"/>
    <w:rsid w:val="007C1308"/>
    <w:rsid w:val="007C4AE2"/>
    <w:rsid w:val="007C5009"/>
    <w:rsid w:val="007C5F9A"/>
    <w:rsid w:val="007D1675"/>
    <w:rsid w:val="007D1DEE"/>
    <w:rsid w:val="007E4A1A"/>
    <w:rsid w:val="007E6C19"/>
    <w:rsid w:val="007F5683"/>
    <w:rsid w:val="00800CAE"/>
    <w:rsid w:val="008019C9"/>
    <w:rsid w:val="00802D7F"/>
    <w:rsid w:val="00805D8E"/>
    <w:rsid w:val="008077C1"/>
    <w:rsid w:val="00813479"/>
    <w:rsid w:val="00817AA2"/>
    <w:rsid w:val="008232D0"/>
    <w:rsid w:val="00823BD7"/>
    <w:rsid w:val="008244C0"/>
    <w:rsid w:val="008252DE"/>
    <w:rsid w:val="00827C0C"/>
    <w:rsid w:val="00831802"/>
    <w:rsid w:val="00843F84"/>
    <w:rsid w:val="00844A3B"/>
    <w:rsid w:val="00853589"/>
    <w:rsid w:val="00860D90"/>
    <w:rsid w:val="008635F4"/>
    <w:rsid w:val="00863CA5"/>
    <w:rsid w:val="00864148"/>
    <w:rsid w:val="00876B57"/>
    <w:rsid w:val="00877EC1"/>
    <w:rsid w:val="0088009A"/>
    <w:rsid w:val="00881C25"/>
    <w:rsid w:val="0088429F"/>
    <w:rsid w:val="00890C5F"/>
    <w:rsid w:val="00891BBF"/>
    <w:rsid w:val="00892CE1"/>
    <w:rsid w:val="008A08D9"/>
    <w:rsid w:val="008A135C"/>
    <w:rsid w:val="008A6611"/>
    <w:rsid w:val="008B097E"/>
    <w:rsid w:val="008B3209"/>
    <w:rsid w:val="008B5AA0"/>
    <w:rsid w:val="008C0563"/>
    <w:rsid w:val="008C6ED6"/>
    <w:rsid w:val="008E0161"/>
    <w:rsid w:val="008E2FE5"/>
    <w:rsid w:val="008E4302"/>
    <w:rsid w:val="008E797E"/>
    <w:rsid w:val="008F231F"/>
    <w:rsid w:val="008F52BD"/>
    <w:rsid w:val="00904718"/>
    <w:rsid w:val="00904C53"/>
    <w:rsid w:val="00915D9B"/>
    <w:rsid w:val="0091612B"/>
    <w:rsid w:val="00933CB5"/>
    <w:rsid w:val="00934070"/>
    <w:rsid w:val="00935537"/>
    <w:rsid w:val="00935625"/>
    <w:rsid w:val="009374B3"/>
    <w:rsid w:val="00940643"/>
    <w:rsid w:val="009564A2"/>
    <w:rsid w:val="009568C0"/>
    <w:rsid w:val="00963C77"/>
    <w:rsid w:val="00963E53"/>
    <w:rsid w:val="009647C1"/>
    <w:rsid w:val="00965972"/>
    <w:rsid w:val="00966A32"/>
    <w:rsid w:val="00972928"/>
    <w:rsid w:val="0097328D"/>
    <w:rsid w:val="00973AF5"/>
    <w:rsid w:val="00973B3A"/>
    <w:rsid w:val="00975468"/>
    <w:rsid w:val="0098078B"/>
    <w:rsid w:val="00980A42"/>
    <w:rsid w:val="00992C88"/>
    <w:rsid w:val="009940BA"/>
    <w:rsid w:val="00995B42"/>
    <w:rsid w:val="0099768F"/>
    <w:rsid w:val="009979E9"/>
    <w:rsid w:val="009A36C5"/>
    <w:rsid w:val="009B0FA3"/>
    <w:rsid w:val="009B1F0A"/>
    <w:rsid w:val="009B5E5C"/>
    <w:rsid w:val="009C5D73"/>
    <w:rsid w:val="009C6CED"/>
    <w:rsid w:val="009D542C"/>
    <w:rsid w:val="009D7957"/>
    <w:rsid w:val="009E05DD"/>
    <w:rsid w:val="009E3D22"/>
    <w:rsid w:val="009E5074"/>
    <w:rsid w:val="009F23DF"/>
    <w:rsid w:val="009F7DC4"/>
    <w:rsid w:val="00A02478"/>
    <w:rsid w:val="00A1077A"/>
    <w:rsid w:val="00A121A2"/>
    <w:rsid w:val="00A13528"/>
    <w:rsid w:val="00A146B1"/>
    <w:rsid w:val="00A22124"/>
    <w:rsid w:val="00A2290A"/>
    <w:rsid w:val="00A22B0D"/>
    <w:rsid w:val="00A30870"/>
    <w:rsid w:val="00A315A4"/>
    <w:rsid w:val="00A3305E"/>
    <w:rsid w:val="00A3691F"/>
    <w:rsid w:val="00A36AC4"/>
    <w:rsid w:val="00A37462"/>
    <w:rsid w:val="00A41D94"/>
    <w:rsid w:val="00A44ADB"/>
    <w:rsid w:val="00A51A0E"/>
    <w:rsid w:val="00A520EB"/>
    <w:rsid w:val="00A55347"/>
    <w:rsid w:val="00A554CA"/>
    <w:rsid w:val="00A56E38"/>
    <w:rsid w:val="00A602FD"/>
    <w:rsid w:val="00A63BF8"/>
    <w:rsid w:val="00A677E9"/>
    <w:rsid w:val="00A71A71"/>
    <w:rsid w:val="00A71D81"/>
    <w:rsid w:val="00A73C28"/>
    <w:rsid w:val="00A73C92"/>
    <w:rsid w:val="00A7495A"/>
    <w:rsid w:val="00A756BB"/>
    <w:rsid w:val="00A83D39"/>
    <w:rsid w:val="00A867EA"/>
    <w:rsid w:val="00AA613B"/>
    <w:rsid w:val="00AB0ACC"/>
    <w:rsid w:val="00AB53B1"/>
    <w:rsid w:val="00AB7A11"/>
    <w:rsid w:val="00AC266E"/>
    <w:rsid w:val="00AC30B1"/>
    <w:rsid w:val="00AC4252"/>
    <w:rsid w:val="00AD206D"/>
    <w:rsid w:val="00AE249E"/>
    <w:rsid w:val="00AE2DF6"/>
    <w:rsid w:val="00AE71CE"/>
    <w:rsid w:val="00AF1BF7"/>
    <w:rsid w:val="00AF2C19"/>
    <w:rsid w:val="00B018DA"/>
    <w:rsid w:val="00B02626"/>
    <w:rsid w:val="00B02F17"/>
    <w:rsid w:val="00B0314A"/>
    <w:rsid w:val="00B0543D"/>
    <w:rsid w:val="00B0579C"/>
    <w:rsid w:val="00B10D9A"/>
    <w:rsid w:val="00B126B1"/>
    <w:rsid w:val="00B152CA"/>
    <w:rsid w:val="00B218E8"/>
    <w:rsid w:val="00B26344"/>
    <w:rsid w:val="00B363E8"/>
    <w:rsid w:val="00B43A95"/>
    <w:rsid w:val="00B45AD7"/>
    <w:rsid w:val="00B47FCE"/>
    <w:rsid w:val="00B513F9"/>
    <w:rsid w:val="00B52127"/>
    <w:rsid w:val="00B63B9E"/>
    <w:rsid w:val="00B65EA4"/>
    <w:rsid w:val="00B73598"/>
    <w:rsid w:val="00B742BA"/>
    <w:rsid w:val="00B8283B"/>
    <w:rsid w:val="00B82DC9"/>
    <w:rsid w:val="00B9111C"/>
    <w:rsid w:val="00B96EE0"/>
    <w:rsid w:val="00B974AC"/>
    <w:rsid w:val="00BA04B9"/>
    <w:rsid w:val="00BA1CC7"/>
    <w:rsid w:val="00BA1E8F"/>
    <w:rsid w:val="00BA627A"/>
    <w:rsid w:val="00BA76AD"/>
    <w:rsid w:val="00BB143F"/>
    <w:rsid w:val="00BB1FC5"/>
    <w:rsid w:val="00BB3B81"/>
    <w:rsid w:val="00BC020C"/>
    <w:rsid w:val="00BC192D"/>
    <w:rsid w:val="00BC41CD"/>
    <w:rsid w:val="00BC4E77"/>
    <w:rsid w:val="00BC5352"/>
    <w:rsid w:val="00BC66E4"/>
    <w:rsid w:val="00BE13A3"/>
    <w:rsid w:val="00BE735F"/>
    <w:rsid w:val="00BF1E0E"/>
    <w:rsid w:val="00BF7E6B"/>
    <w:rsid w:val="00C00194"/>
    <w:rsid w:val="00C12D51"/>
    <w:rsid w:val="00C13B45"/>
    <w:rsid w:val="00C15899"/>
    <w:rsid w:val="00C15B5F"/>
    <w:rsid w:val="00C17560"/>
    <w:rsid w:val="00C20528"/>
    <w:rsid w:val="00C20E86"/>
    <w:rsid w:val="00C2483A"/>
    <w:rsid w:val="00C3609A"/>
    <w:rsid w:val="00C42985"/>
    <w:rsid w:val="00C44906"/>
    <w:rsid w:val="00C44B3B"/>
    <w:rsid w:val="00C45BDD"/>
    <w:rsid w:val="00C478D6"/>
    <w:rsid w:val="00C51061"/>
    <w:rsid w:val="00C52D48"/>
    <w:rsid w:val="00C55FD0"/>
    <w:rsid w:val="00C649BC"/>
    <w:rsid w:val="00C664BA"/>
    <w:rsid w:val="00C67D2B"/>
    <w:rsid w:val="00C67D45"/>
    <w:rsid w:val="00C70783"/>
    <w:rsid w:val="00C7236D"/>
    <w:rsid w:val="00C7668B"/>
    <w:rsid w:val="00C77A1E"/>
    <w:rsid w:val="00C845DF"/>
    <w:rsid w:val="00C8748F"/>
    <w:rsid w:val="00C91E50"/>
    <w:rsid w:val="00C9241E"/>
    <w:rsid w:val="00C92972"/>
    <w:rsid w:val="00C92CA6"/>
    <w:rsid w:val="00C96DAF"/>
    <w:rsid w:val="00CA0B35"/>
    <w:rsid w:val="00CA51CE"/>
    <w:rsid w:val="00CB1E3B"/>
    <w:rsid w:val="00CC0CAA"/>
    <w:rsid w:val="00CC359A"/>
    <w:rsid w:val="00CC5E0B"/>
    <w:rsid w:val="00CD18D1"/>
    <w:rsid w:val="00CD4B77"/>
    <w:rsid w:val="00CD70F8"/>
    <w:rsid w:val="00CE1047"/>
    <w:rsid w:val="00CE3EE4"/>
    <w:rsid w:val="00CF0436"/>
    <w:rsid w:val="00CF0F06"/>
    <w:rsid w:val="00CF1882"/>
    <w:rsid w:val="00CF692F"/>
    <w:rsid w:val="00CF7BD6"/>
    <w:rsid w:val="00D0587B"/>
    <w:rsid w:val="00D1132F"/>
    <w:rsid w:val="00D14D57"/>
    <w:rsid w:val="00D155B9"/>
    <w:rsid w:val="00D21A5D"/>
    <w:rsid w:val="00D265AF"/>
    <w:rsid w:val="00D31276"/>
    <w:rsid w:val="00D32B23"/>
    <w:rsid w:val="00D3596D"/>
    <w:rsid w:val="00D35BBA"/>
    <w:rsid w:val="00D44784"/>
    <w:rsid w:val="00D51DBE"/>
    <w:rsid w:val="00D568AD"/>
    <w:rsid w:val="00D5724B"/>
    <w:rsid w:val="00D617E2"/>
    <w:rsid w:val="00D6571C"/>
    <w:rsid w:val="00D729B1"/>
    <w:rsid w:val="00D72EE3"/>
    <w:rsid w:val="00D8243B"/>
    <w:rsid w:val="00D84998"/>
    <w:rsid w:val="00D866A0"/>
    <w:rsid w:val="00D92427"/>
    <w:rsid w:val="00DA7FA8"/>
    <w:rsid w:val="00DB2F7F"/>
    <w:rsid w:val="00DB38B3"/>
    <w:rsid w:val="00DC16C2"/>
    <w:rsid w:val="00DC412F"/>
    <w:rsid w:val="00DC61C1"/>
    <w:rsid w:val="00DC75B8"/>
    <w:rsid w:val="00DD192C"/>
    <w:rsid w:val="00DD3262"/>
    <w:rsid w:val="00DD5D65"/>
    <w:rsid w:val="00DE32F7"/>
    <w:rsid w:val="00DE7FBC"/>
    <w:rsid w:val="00DF2D66"/>
    <w:rsid w:val="00DF46DD"/>
    <w:rsid w:val="00DF6E86"/>
    <w:rsid w:val="00DF6EC7"/>
    <w:rsid w:val="00DF7A14"/>
    <w:rsid w:val="00E00ADB"/>
    <w:rsid w:val="00E03214"/>
    <w:rsid w:val="00E05B9D"/>
    <w:rsid w:val="00E10B1A"/>
    <w:rsid w:val="00E13A0B"/>
    <w:rsid w:val="00E17690"/>
    <w:rsid w:val="00E20F8E"/>
    <w:rsid w:val="00E2560E"/>
    <w:rsid w:val="00E27364"/>
    <w:rsid w:val="00E27F61"/>
    <w:rsid w:val="00E313C5"/>
    <w:rsid w:val="00E31FF3"/>
    <w:rsid w:val="00E33FFC"/>
    <w:rsid w:val="00E37688"/>
    <w:rsid w:val="00E4105F"/>
    <w:rsid w:val="00E419E7"/>
    <w:rsid w:val="00E456E4"/>
    <w:rsid w:val="00E50D35"/>
    <w:rsid w:val="00E52C71"/>
    <w:rsid w:val="00E55933"/>
    <w:rsid w:val="00E63510"/>
    <w:rsid w:val="00E64860"/>
    <w:rsid w:val="00E66C2E"/>
    <w:rsid w:val="00E678F7"/>
    <w:rsid w:val="00E71E89"/>
    <w:rsid w:val="00E740C0"/>
    <w:rsid w:val="00E8085D"/>
    <w:rsid w:val="00E817C0"/>
    <w:rsid w:val="00E82997"/>
    <w:rsid w:val="00E85597"/>
    <w:rsid w:val="00E90838"/>
    <w:rsid w:val="00E942B5"/>
    <w:rsid w:val="00E94438"/>
    <w:rsid w:val="00E96ABE"/>
    <w:rsid w:val="00E96C26"/>
    <w:rsid w:val="00EA1E20"/>
    <w:rsid w:val="00EA75F2"/>
    <w:rsid w:val="00EB1C65"/>
    <w:rsid w:val="00EB2F99"/>
    <w:rsid w:val="00EB33AD"/>
    <w:rsid w:val="00EB3F2C"/>
    <w:rsid w:val="00EB6680"/>
    <w:rsid w:val="00EC4D63"/>
    <w:rsid w:val="00ED1997"/>
    <w:rsid w:val="00ED4665"/>
    <w:rsid w:val="00EE3F04"/>
    <w:rsid w:val="00EE5886"/>
    <w:rsid w:val="00EF16BF"/>
    <w:rsid w:val="00EF454C"/>
    <w:rsid w:val="00EF5158"/>
    <w:rsid w:val="00F05DB6"/>
    <w:rsid w:val="00F114B5"/>
    <w:rsid w:val="00F12148"/>
    <w:rsid w:val="00F15C47"/>
    <w:rsid w:val="00F16721"/>
    <w:rsid w:val="00F1704C"/>
    <w:rsid w:val="00F178C7"/>
    <w:rsid w:val="00F17925"/>
    <w:rsid w:val="00F20323"/>
    <w:rsid w:val="00F25A66"/>
    <w:rsid w:val="00F269BD"/>
    <w:rsid w:val="00F27E60"/>
    <w:rsid w:val="00F33B27"/>
    <w:rsid w:val="00F3707B"/>
    <w:rsid w:val="00F37CED"/>
    <w:rsid w:val="00F37F75"/>
    <w:rsid w:val="00F40BE2"/>
    <w:rsid w:val="00F42A0A"/>
    <w:rsid w:val="00F4459D"/>
    <w:rsid w:val="00F5571A"/>
    <w:rsid w:val="00F609A8"/>
    <w:rsid w:val="00F643E0"/>
    <w:rsid w:val="00F67B22"/>
    <w:rsid w:val="00F713D5"/>
    <w:rsid w:val="00F714C1"/>
    <w:rsid w:val="00F718FB"/>
    <w:rsid w:val="00F72639"/>
    <w:rsid w:val="00F74339"/>
    <w:rsid w:val="00F756DC"/>
    <w:rsid w:val="00F83553"/>
    <w:rsid w:val="00F847E2"/>
    <w:rsid w:val="00F84C82"/>
    <w:rsid w:val="00F92645"/>
    <w:rsid w:val="00F93108"/>
    <w:rsid w:val="00F935D8"/>
    <w:rsid w:val="00F97F20"/>
    <w:rsid w:val="00FA0B3C"/>
    <w:rsid w:val="00FA5080"/>
    <w:rsid w:val="00FA5ABF"/>
    <w:rsid w:val="00FB2011"/>
    <w:rsid w:val="00FB26AB"/>
    <w:rsid w:val="00FB7125"/>
    <w:rsid w:val="00FC17D8"/>
    <w:rsid w:val="00FC397B"/>
    <w:rsid w:val="00FD2FA0"/>
    <w:rsid w:val="00FE4BE6"/>
    <w:rsid w:val="00FF7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54B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54CE"/>
    <w:pPr>
      <w:autoSpaceDE w:val="0"/>
      <w:autoSpaceDN w:val="0"/>
      <w:adjustRightInd w:val="0"/>
    </w:pPr>
  </w:style>
  <w:style w:type="paragraph" w:styleId="Nadpis1">
    <w:name w:val="heading 1"/>
    <w:basedOn w:val="Normln"/>
    <w:next w:val="Normln"/>
    <w:link w:val="Nadpis1Char"/>
    <w:qFormat/>
    <w:rsid w:val="00FB26AB"/>
    <w:pPr>
      <w:keepNext/>
      <w:numPr>
        <w:numId w:val="1"/>
      </w:numPr>
      <w:tabs>
        <w:tab w:val="left" w:pos="454"/>
      </w:tabs>
      <w:autoSpaceDE/>
      <w:autoSpaceDN/>
      <w:adjustRightInd/>
      <w:spacing w:before="240" w:after="60"/>
      <w:outlineLvl w:val="0"/>
    </w:pPr>
    <w:rPr>
      <w:rFonts w:cs="Arial"/>
      <w:b/>
      <w:bCs/>
      <w:kern w:val="32"/>
      <w:sz w:val="28"/>
      <w:szCs w:val="32"/>
    </w:rPr>
  </w:style>
  <w:style w:type="paragraph" w:styleId="Nadpis2">
    <w:name w:val="heading 2"/>
    <w:basedOn w:val="Normln"/>
    <w:next w:val="Normln"/>
    <w:link w:val="Nadpis2Char"/>
    <w:unhideWhenUsed/>
    <w:qFormat/>
    <w:rsid w:val="006D594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6D5945"/>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4C082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iCs/>
      <w:sz w:val="20"/>
      <w:szCs w:val="20"/>
    </w:rPr>
  </w:style>
  <w:style w:type="paragraph" w:customStyle="1" w:styleId="Nadpis">
    <w:name w:val="Nadpis"/>
    <w:basedOn w:val="Normln"/>
    <w:pPr>
      <w:widowControl w:val="0"/>
      <w:spacing w:before="141" w:after="73"/>
    </w:pPr>
    <w:rPr>
      <w:b/>
      <w:bCs/>
      <w:color w:val="000000"/>
      <w:sz w:val="36"/>
      <w:szCs w:val="36"/>
    </w:rPr>
  </w:style>
  <w:style w:type="paragraph" w:customStyle="1" w:styleId="Stnovannadpis">
    <w:name w:val="Stínovaný nadpis"/>
    <w:basedOn w:val="Nadpis"/>
    <w:next w:val="Odstavec"/>
    <w:pPr>
      <w:shd w:val="solid" w:color="000000" w:fill="auto"/>
      <w:jc w:val="center"/>
    </w:pPr>
    <w:rPr>
      <w:color w:val="FFFFFF"/>
    </w:rPr>
  </w:style>
  <w:style w:type="paragraph" w:styleId="Seznamsodrkami">
    <w:name w:val="List Bullet"/>
    <w:basedOn w:val="Zkladntext"/>
    <w:autoRedefine/>
    <w:pPr>
      <w:spacing w:line="218" w:lineRule="auto"/>
      <w:ind w:left="480" w:hanging="480"/>
    </w:pPr>
  </w:style>
  <w:style w:type="paragraph" w:customStyle="1" w:styleId="Seznamoslovan">
    <w:name w:val="Seznam oèíslovaný"/>
    <w:basedOn w:val="Zkladntext"/>
    <w:pPr>
      <w:spacing w:line="218" w:lineRule="auto"/>
      <w:ind w:left="480" w:hanging="480"/>
    </w:pPr>
  </w:style>
  <w:style w:type="paragraph" w:customStyle="1" w:styleId="dka">
    <w:name w:val="Øádka"/>
    <w:basedOn w:val="Normln"/>
    <w:pPr>
      <w:widowControl w:val="0"/>
    </w:pPr>
    <w:rPr>
      <w:color w:val="000000"/>
    </w:rPr>
  </w:style>
  <w:style w:type="paragraph" w:customStyle="1" w:styleId="Znaka">
    <w:name w:val="Znaèka"/>
    <w:basedOn w:val="Normln"/>
    <w:pPr>
      <w:widowControl w:val="0"/>
      <w:tabs>
        <w:tab w:val="left" w:leader="underscore" w:pos="0"/>
      </w:tabs>
      <w:ind w:left="340" w:hanging="340"/>
    </w:pPr>
    <w:rPr>
      <w:color w:val="000000"/>
      <w:sz w:val="22"/>
      <w:szCs w:val="22"/>
    </w:rPr>
  </w:style>
  <w:style w:type="paragraph" w:customStyle="1" w:styleId="Znaka1">
    <w:name w:val="Znaèka 1"/>
    <w:basedOn w:val="Normln"/>
    <w:pPr>
      <w:widowControl w:val="0"/>
      <w:ind w:left="629" w:hanging="340"/>
    </w:pPr>
    <w:rPr>
      <w:color w:val="000000"/>
      <w:sz w:val="22"/>
      <w:szCs w:val="22"/>
    </w:rPr>
  </w:style>
  <w:style w:type="paragraph" w:customStyle="1" w:styleId="sloseznamu">
    <w:name w:val="Èíslo seznamu"/>
    <w:basedOn w:val="Normln"/>
    <w:pPr>
      <w:widowControl w:val="0"/>
      <w:ind w:left="357" w:hanging="301"/>
    </w:pPr>
    <w:rPr>
      <w:color w:val="000000"/>
      <w:sz w:val="22"/>
      <w:szCs w:val="22"/>
    </w:rPr>
  </w:style>
  <w:style w:type="paragraph" w:styleId="Podnadpis">
    <w:name w:val="Subtitle"/>
    <w:basedOn w:val="Normln"/>
    <w:pPr>
      <w:widowControl w:val="0"/>
      <w:spacing w:before="73" w:after="73"/>
    </w:pPr>
    <w:rPr>
      <w:b/>
      <w:bCs/>
      <w:color w:val="000000"/>
      <w:sz w:val="28"/>
      <w:szCs w:val="28"/>
    </w:rPr>
  </w:style>
  <w:style w:type="paragraph" w:styleId="Zhlav">
    <w:name w:val="header"/>
    <w:basedOn w:val="Normln"/>
    <w:link w:val="ZhlavChar"/>
    <w:uiPriority w:val="99"/>
    <w:pPr>
      <w:widowControl w:val="0"/>
    </w:pPr>
    <w:rPr>
      <w:color w:val="000000"/>
    </w:rPr>
  </w:style>
  <w:style w:type="paragraph" w:customStyle="1" w:styleId="Pata">
    <w:name w:val="Pata"/>
    <w:basedOn w:val="Normln"/>
    <w:pPr>
      <w:widowControl w:val="0"/>
    </w:pPr>
    <w:rPr>
      <w:color w:val="000000"/>
    </w:rPr>
  </w:style>
  <w:style w:type="table" w:styleId="Mkatabulky">
    <w:name w:val="Table Grid"/>
    <w:basedOn w:val="Normlntabulka"/>
    <w:uiPriority w:val="59"/>
    <w:rsid w:val="00F1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F17925"/>
    <w:pPr>
      <w:tabs>
        <w:tab w:val="center" w:pos="4536"/>
        <w:tab w:val="right" w:pos="9072"/>
      </w:tabs>
    </w:pPr>
  </w:style>
  <w:style w:type="character" w:styleId="Hypertextovodkaz">
    <w:name w:val="Hyperlink"/>
    <w:rsid w:val="00A02478"/>
    <w:rPr>
      <w:color w:val="0000FF"/>
      <w:u w:val="single"/>
    </w:rPr>
  </w:style>
  <w:style w:type="paragraph" w:styleId="Rozloendokumentu">
    <w:name w:val="Document Map"/>
    <w:basedOn w:val="Normln"/>
    <w:semiHidden/>
    <w:rsid w:val="00144BF1"/>
    <w:pPr>
      <w:shd w:val="clear" w:color="auto" w:fill="000080"/>
    </w:pPr>
    <w:rPr>
      <w:rFonts w:ascii="Tahoma" w:hAnsi="Tahoma" w:cs="Tahoma"/>
    </w:rPr>
  </w:style>
  <w:style w:type="paragraph" w:styleId="Textbubliny">
    <w:name w:val="Balloon Text"/>
    <w:basedOn w:val="Normln"/>
    <w:semiHidden/>
    <w:rsid w:val="00853589"/>
    <w:rPr>
      <w:rFonts w:ascii="Tahoma" w:hAnsi="Tahoma" w:cs="Tahoma"/>
      <w:sz w:val="16"/>
      <w:szCs w:val="16"/>
    </w:rPr>
  </w:style>
  <w:style w:type="character" w:styleId="slostrnky">
    <w:name w:val="page number"/>
    <w:basedOn w:val="Standardnpsmoodstavce"/>
    <w:rsid w:val="00E96C26"/>
  </w:style>
  <w:style w:type="paragraph" w:customStyle="1" w:styleId="Stednmka1zvraznn21">
    <w:name w:val="Střední mřížka 1 – zvýraznění 21"/>
    <w:basedOn w:val="Normln"/>
    <w:link w:val="Stednmka1zvraznn2Char"/>
    <w:uiPriority w:val="99"/>
    <w:qFormat/>
    <w:rsid w:val="00E2560E"/>
    <w:pPr>
      <w:ind w:left="708"/>
    </w:pPr>
  </w:style>
  <w:style w:type="character" w:styleId="Odkaznakoment">
    <w:name w:val="annotation reference"/>
    <w:rsid w:val="00707FFE"/>
    <w:rPr>
      <w:sz w:val="16"/>
      <w:szCs w:val="16"/>
    </w:rPr>
  </w:style>
  <w:style w:type="paragraph" w:styleId="Textkomente">
    <w:name w:val="annotation text"/>
    <w:basedOn w:val="Normln"/>
    <w:link w:val="TextkomenteChar"/>
    <w:rsid w:val="00707FFE"/>
  </w:style>
  <w:style w:type="character" w:customStyle="1" w:styleId="TextkomenteChar">
    <w:name w:val="Text komentáře Char"/>
    <w:link w:val="Textkomente"/>
    <w:rsid w:val="00707FFE"/>
    <w:rPr>
      <w:noProof/>
      <w:lang w:val="en-US"/>
    </w:rPr>
  </w:style>
  <w:style w:type="paragraph" w:styleId="Pedmtkomente">
    <w:name w:val="annotation subject"/>
    <w:basedOn w:val="Textkomente"/>
    <w:next w:val="Textkomente"/>
    <w:link w:val="PedmtkomenteChar"/>
    <w:rsid w:val="00707FFE"/>
    <w:rPr>
      <w:b/>
      <w:bCs/>
    </w:rPr>
  </w:style>
  <w:style w:type="character" w:customStyle="1" w:styleId="PedmtkomenteChar">
    <w:name w:val="Předmět komentáře Char"/>
    <w:link w:val="Pedmtkomente"/>
    <w:rsid w:val="00707FFE"/>
    <w:rPr>
      <w:b/>
      <w:bCs/>
      <w:noProof/>
      <w:lang w:val="en-US"/>
    </w:rPr>
  </w:style>
  <w:style w:type="character" w:customStyle="1" w:styleId="ZkladntextChar">
    <w:name w:val="Základní text Char"/>
    <w:link w:val="Zkladntext"/>
    <w:rsid w:val="007C0E94"/>
    <w:rPr>
      <w:noProof/>
      <w:color w:val="000000"/>
      <w:sz w:val="22"/>
      <w:szCs w:val="22"/>
      <w:lang w:val="en-US"/>
    </w:rPr>
  </w:style>
  <w:style w:type="character" w:customStyle="1" w:styleId="Stednmka1zvraznn2Char">
    <w:name w:val="Střední mřížka 1 – zvýraznění 2 Char"/>
    <w:link w:val="Stednmka1zvraznn21"/>
    <w:uiPriority w:val="99"/>
    <w:locked/>
    <w:rsid w:val="006805DD"/>
    <w:rPr>
      <w:noProof/>
      <w:lang w:val="en-US"/>
    </w:rPr>
  </w:style>
  <w:style w:type="character" w:customStyle="1" w:styleId="Nadpis1Char">
    <w:name w:val="Nadpis 1 Char"/>
    <w:link w:val="Nadpis1"/>
    <w:rsid w:val="00FB26AB"/>
    <w:rPr>
      <w:rFonts w:cs="Arial"/>
      <w:b/>
      <w:bCs/>
      <w:kern w:val="32"/>
      <w:sz w:val="28"/>
      <w:szCs w:val="32"/>
    </w:rPr>
  </w:style>
  <w:style w:type="paragraph" w:customStyle="1" w:styleId="Normlnslovan">
    <w:name w:val="Normální číslovaný"/>
    <w:basedOn w:val="Normln"/>
    <w:rsid w:val="00FB26AB"/>
    <w:pPr>
      <w:numPr>
        <w:ilvl w:val="1"/>
        <w:numId w:val="1"/>
      </w:numPr>
      <w:autoSpaceDE/>
      <w:autoSpaceDN/>
      <w:adjustRightInd/>
      <w:spacing w:after="120"/>
    </w:pPr>
    <w:rPr>
      <w:sz w:val="22"/>
      <w:szCs w:val="24"/>
    </w:rPr>
  </w:style>
  <w:style w:type="paragraph" w:customStyle="1" w:styleId="Barevnseznamzvraznn11">
    <w:name w:val="Barevný seznam – zvýraznění 11"/>
    <w:basedOn w:val="Normln"/>
    <w:uiPriority w:val="34"/>
    <w:qFormat/>
    <w:rsid w:val="00860D90"/>
    <w:pPr>
      <w:autoSpaceDE/>
      <w:autoSpaceDN/>
      <w:adjustRightInd/>
      <w:spacing w:after="200" w:line="276" w:lineRule="auto"/>
      <w:ind w:left="708"/>
    </w:pPr>
    <w:rPr>
      <w:rFonts w:ascii="Calibri" w:eastAsia="Calibri" w:hAnsi="Calibri"/>
      <w:sz w:val="22"/>
      <w:szCs w:val="22"/>
      <w:lang w:eastAsia="en-US"/>
    </w:rPr>
  </w:style>
  <w:style w:type="paragraph" w:customStyle="1" w:styleId="Smlouva-slo">
    <w:name w:val="Smlouva-číslo"/>
    <w:basedOn w:val="Normln"/>
    <w:rsid w:val="00860D90"/>
    <w:pPr>
      <w:autoSpaceDE/>
      <w:autoSpaceDN/>
      <w:adjustRightInd/>
      <w:spacing w:before="120" w:line="240" w:lineRule="atLeast"/>
      <w:jc w:val="both"/>
    </w:pPr>
    <w:rPr>
      <w:sz w:val="24"/>
      <w:szCs w:val="24"/>
    </w:rPr>
  </w:style>
  <w:style w:type="character" w:customStyle="1" w:styleId="Nadpis5Char">
    <w:name w:val="Nadpis 5 Char"/>
    <w:link w:val="Nadpis5"/>
    <w:semiHidden/>
    <w:rsid w:val="004C0820"/>
    <w:rPr>
      <w:rFonts w:ascii="Calibri" w:eastAsia="Times New Roman" w:hAnsi="Calibri" w:cs="Times New Roman"/>
      <w:b/>
      <w:bCs/>
      <w:i/>
      <w:iCs/>
      <w:noProof/>
      <w:sz w:val="26"/>
      <w:szCs w:val="26"/>
      <w:lang w:val="en-US"/>
    </w:rPr>
  </w:style>
  <w:style w:type="character" w:customStyle="1" w:styleId="ZhlavChar">
    <w:name w:val="Záhlaví Char"/>
    <w:link w:val="Zhlav"/>
    <w:uiPriority w:val="99"/>
    <w:locked/>
    <w:rsid w:val="00024861"/>
    <w:rPr>
      <w:noProof/>
      <w:color w:val="000000"/>
      <w:lang w:val="en-US"/>
    </w:rPr>
  </w:style>
  <w:style w:type="character" w:customStyle="1" w:styleId="CharacterStyle1">
    <w:name w:val="Character Style 1"/>
    <w:rsid w:val="00A36AC4"/>
    <w:rPr>
      <w:rFonts w:ascii="Arial" w:hAnsi="Arial"/>
      <w:sz w:val="22"/>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List Paragraph"/>
    <w:basedOn w:val="Normln"/>
    <w:link w:val="OdstavecseseznamemChar"/>
    <w:uiPriority w:val="34"/>
    <w:qFormat/>
    <w:rsid w:val="001856EC"/>
    <w:pPr>
      <w:autoSpaceDE/>
      <w:autoSpaceDN/>
      <w:adjustRightInd/>
      <w:ind w:left="720"/>
      <w:contextualSpacing/>
    </w:pPr>
    <w:rPr>
      <w:sz w:val="24"/>
      <w:szCs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99"/>
    <w:qFormat/>
    <w:locked/>
    <w:rsid w:val="001856EC"/>
    <w:rPr>
      <w:sz w:val="24"/>
      <w:szCs w:val="24"/>
    </w:rPr>
  </w:style>
  <w:style w:type="character" w:customStyle="1" w:styleId="controllabel">
    <w:name w:val="control_label"/>
    <w:qFormat/>
    <w:rsid w:val="00302467"/>
  </w:style>
  <w:style w:type="character" w:customStyle="1" w:styleId="Nadpis2Char">
    <w:name w:val="Nadpis 2 Char"/>
    <w:link w:val="Nadpis2"/>
    <w:rsid w:val="006D5945"/>
    <w:rPr>
      <w:rFonts w:ascii="Cambria" w:eastAsia="Times New Roman" w:hAnsi="Cambria" w:cs="Times New Roman"/>
      <w:b/>
      <w:bCs/>
      <w:i/>
      <w:iCs/>
      <w:noProof/>
      <w:sz w:val="28"/>
      <w:szCs w:val="28"/>
      <w:lang w:val="en-US"/>
    </w:rPr>
  </w:style>
  <w:style w:type="character" w:customStyle="1" w:styleId="Nadpis3Char">
    <w:name w:val="Nadpis 3 Char"/>
    <w:link w:val="Nadpis3"/>
    <w:semiHidden/>
    <w:rsid w:val="006D5945"/>
    <w:rPr>
      <w:rFonts w:ascii="Cambria" w:eastAsia="Times New Roman" w:hAnsi="Cambria" w:cs="Times New Roman"/>
      <w:b/>
      <w:bCs/>
      <w:noProof/>
      <w:sz w:val="26"/>
      <w:szCs w:val="26"/>
      <w:lang w:val="en-US"/>
    </w:rPr>
  </w:style>
  <w:style w:type="paragraph" w:customStyle="1" w:styleId="Default">
    <w:name w:val="Default"/>
    <w:rsid w:val="006D5945"/>
    <w:pPr>
      <w:autoSpaceDE w:val="0"/>
      <w:autoSpaceDN w:val="0"/>
      <w:adjustRightInd w:val="0"/>
    </w:pPr>
    <w:rPr>
      <w:rFonts w:ascii="Arial" w:hAnsi="Arial" w:cs="Arial"/>
      <w:color w:val="000000"/>
      <w:sz w:val="24"/>
      <w:szCs w:val="24"/>
    </w:rPr>
  </w:style>
  <w:style w:type="paragraph" w:customStyle="1" w:styleId="NA2">
    <w:name w:val="NA2"/>
    <w:basedOn w:val="Normln"/>
    <w:rsid w:val="000523E8"/>
  </w:style>
  <w:style w:type="paragraph" w:styleId="Revize">
    <w:name w:val="Revision"/>
    <w:hidden/>
    <w:uiPriority w:val="62"/>
    <w:rsid w:val="00EF5158"/>
    <w:rPr>
      <w:noProof/>
      <w:lang w:val="en-US"/>
    </w:rPr>
  </w:style>
  <w:style w:type="paragraph" w:customStyle="1" w:styleId="Kapitola1">
    <w:name w:val="Kapitola 1"/>
    <w:basedOn w:val="Normln"/>
    <w:link w:val="Kapitola1Char"/>
    <w:qFormat/>
    <w:rsid w:val="00965972"/>
    <w:pPr>
      <w:widowControl w:val="0"/>
      <w:numPr>
        <w:ilvl w:val="1"/>
        <w:numId w:val="51"/>
      </w:numPr>
      <w:tabs>
        <w:tab w:val="clear" w:pos="989"/>
        <w:tab w:val="num" w:pos="705"/>
      </w:tabs>
      <w:autoSpaceDE/>
      <w:autoSpaceDN/>
      <w:adjustRightInd/>
      <w:spacing w:after="120"/>
      <w:ind w:left="705"/>
      <w:jc w:val="both"/>
    </w:pPr>
    <w:rPr>
      <w:rFonts w:ascii="Arial" w:hAnsi="Arial" w:cs="Arial"/>
      <w:color w:val="000000"/>
      <w:sz w:val="22"/>
      <w:szCs w:val="22"/>
    </w:rPr>
  </w:style>
  <w:style w:type="character" w:customStyle="1" w:styleId="Kapitola1Char">
    <w:name w:val="Kapitola 1 Char"/>
    <w:link w:val="Kapitola1"/>
    <w:rsid w:val="00F114B5"/>
    <w:rPr>
      <w:rFonts w:ascii="Arial" w:hAnsi="Arial" w:cs="Arial"/>
      <w:color w:val="000000"/>
      <w:sz w:val="22"/>
      <w:szCs w:val="22"/>
    </w:rPr>
  </w:style>
  <w:style w:type="paragraph" w:customStyle="1" w:styleId="Standardntext">
    <w:name w:val="Standardní text"/>
    <w:basedOn w:val="Normln"/>
    <w:rsid w:val="00672EBC"/>
    <w:pPr>
      <w:suppressAutoHyphens/>
      <w:autoSpaceDE/>
      <w:autoSpaceDN/>
      <w:adjustRightInd/>
    </w:pPr>
    <w:rPr>
      <w:sz w:val="24"/>
      <w:lang w:eastAsia="ar-SA"/>
    </w:rPr>
  </w:style>
  <w:style w:type="character" w:customStyle="1" w:styleId="Nevyeenzmnka1">
    <w:name w:val="Nevyřešená zmínka1"/>
    <w:uiPriority w:val="99"/>
    <w:semiHidden/>
    <w:unhideWhenUsed/>
    <w:rsid w:val="000C5899"/>
    <w:rPr>
      <w:color w:val="605E5C"/>
      <w:shd w:val="clear" w:color="auto" w:fill="E1DFDD"/>
    </w:rPr>
  </w:style>
  <w:style w:type="paragraph" w:customStyle="1" w:styleId="StylNadpis1Verdana12bKurzva">
    <w:name w:val="Styl Nadpis 1 + Verdana 12 b. Kurzíva"/>
    <w:basedOn w:val="Nadpis2"/>
    <w:rsid w:val="00DC75B8"/>
    <w:pPr>
      <w:tabs>
        <w:tab w:val="num" w:pos="2196"/>
      </w:tabs>
      <w:autoSpaceDE/>
      <w:autoSpaceDN/>
      <w:adjustRightInd/>
      <w:ind w:left="2196" w:hanging="576"/>
    </w:pPr>
    <w:rPr>
      <w:rFonts w:ascii="Verdana" w:hAnsi="Verdana" w:cs="Arial"/>
      <w:b w:val="0"/>
      <w:i w:val="0"/>
      <w:iCs w:val="0"/>
      <w:sz w:val="24"/>
    </w:rPr>
  </w:style>
  <w:style w:type="character" w:customStyle="1" w:styleId="TabulkatextChar">
    <w:name w:val="Tabulka text Char"/>
    <w:basedOn w:val="Standardnpsmoodstavce"/>
    <w:link w:val="Tabulkatext"/>
    <w:uiPriority w:val="6"/>
    <w:locked/>
    <w:rsid w:val="00DC75B8"/>
    <w:rPr>
      <w:rFonts w:asciiTheme="minorHAnsi" w:eastAsiaTheme="minorHAnsi" w:hAnsiTheme="minorHAnsi" w:cstheme="minorBidi"/>
      <w:color w:val="080808"/>
      <w:szCs w:val="22"/>
      <w:lang w:eastAsia="en-US"/>
    </w:rPr>
  </w:style>
  <w:style w:type="paragraph" w:customStyle="1" w:styleId="Tabulkatext">
    <w:name w:val="Tabulka text"/>
    <w:link w:val="TabulkatextChar"/>
    <w:uiPriority w:val="6"/>
    <w:qFormat/>
    <w:rsid w:val="00DC75B8"/>
    <w:pPr>
      <w:spacing w:before="60" w:after="60"/>
      <w:ind w:left="57" w:right="57"/>
    </w:pPr>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43782">
      <w:bodyDiv w:val="1"/>
      <w:marLeft w:val="0"/>
      <w:marRight w:val="0"/>
      <w:marTop w:val="0"/>
      <w:marBottom w:val="0"/>
      <w:divBdr>
        <w:top w:val="none" w:sz="0" w:space="0" w:color="auto"/>
        <w:left w:val="none" w:sz="0" w:space="0" w:color="auto"/>
        <w:bottom w:val="none" w:sz="0" w:space="0" w:color="auto"/>
        <w:right w:val="none" w:sz="0" w:space="0" w:color="auto"/>
      </w:divBdr>
    </w:div>
    <w:div w:id="133761318">
      <w:bodyDiv w:val="1"/>
      <w:marLeft w:val="0"/>
      <w:marRight w:val="0"/>
      <w:marTop w:val="0"/>
      <w:marBottom w:val="0"/>
      <w:divBdr>
        <w:top w:val="none" w:sz="0" w:space="0" w:color="auto"/>
        <w:left w:val="none" w:sz="0" w:space="0" w:color="auto"/>
        <w:bottom w:val="none" w:sz="0" w:space="0" w:color="auto"/>
        <w:right w:val="none" w:sz="0" w:space="0" w:color="auto"/>
      </w:divBdr>
    </w:div>
    <w:div w:id="430047310">
      <w:bodyDiv w:val="1"/>
      <w:marLeft w:val="0"/>
      <w:marRight w:val="0"/>
      <w:marTop w:val="0"/>
      <w:marBottom w:val="0"/>
      <w:divBdr>
        <w:top w:val="none" w:sz="0" w:space="0" w:color="auto"/>
        <w:left w:val="none" w:sz="0" w:space="0" w:color="auto"/>
        <w:bottom w:val="none" w:sz="0" w:space="0" w:color="auto"/>
        <w:right w:val="none" w:sz="0" w:space="0" w:color="auto"/>
      </w:divBdr>
    </w:div>
    <w:div w:id="747926237">
      <w:bodyDiv w:val="1"/>
      <w:marLeft w:val="0"/>
      <w:marRight w:val="0"/>
      <w:marTop w:val="0"/>
      <w:marBottom w:val="0"/>
      <w:divBdr>
        <w:top w:val="none" w:sz="0" w:space="0" w:color="auto"/>
        <w:left w:val="none" w:sz="0" w:space="0" w:color="auto"/>
        <w:bottom w:val="none" w:sz="0" w:space="0" w:color="auto"/>
        <w:right w:val="none" w:sz="0" w:space="0" w:color="auto"/>
      </w:divBdr>
    </w:div>
    <w:div w:id="1312904392">
      <w:bodyDiv w:val="1"/>
      <w:marLeft w:val="0"/>
      <w:marRight w:val="0"/>
      <w:marTop w:val="0"/>
      <w:marBottom w:val="0"/>
      <w:divBdr>
        <w:top w:val="none" w:sz="0" w:space="0" w:color="auto"/>
        <w:left w:val="none" w:sz="0" w:space="0" w:color="auto"/>
        <w:bottom w:val="none" w:sz="0" w:space="0" w:color="auto"/>
        <w:right w:val="none" w:sz="0" w:space="0" w:color="auto"/>
      </w:divBdr>
    </w:div>
    <w:div w:id="1396276904">
      <w:bodyDiv w:val="1"/>
      <w:marLeft w:val="0"/>
      <w:marRight w:val="0"/>
      <w:marTop w:val="0"/>
      <w:marBottom w:val="0"/>
      <w:divBdr>
        <w:top w:val="none" w:sz="0" w:space="0" w:color="auto"/>
        <w:left w:val="none" w:sz="0" w:space="0" w:color="auto"/>
        <w:bottom w:val="none" w:sz="0" w:space="0" w:color="auto"/>
        <w:right w:val="none" w:sz="0" w:space="0" w:color="auto"/>
      </w:divBdr>
    </w:div>
    <w:div w:id="1557275173">
      <w:bodyDiv w:val="1"/>
      <w:marLeft w:val="0"/>
      <w:marRight w:val="0"/>
      <w:marTop w:val="0"/>
      <w:marBottom w:val="0"/>
      <w:divBdr>
        <w:top w:val="none" w:sz="0" w:space="0" w:color="auto"/>
        <w:left w:val="none" w:sz="0" w:space="0" w:color="auto"/>
        <w:bottom w:val="none" w:sz="0" w:space="0" w:color="auto"/>
        <w:right w:val="none" w:sz="0" w:space="0" w:color="auto"/>
      </w:divBdr>
    </w:div>
    <w:div w:id="1580481643">
      <w:bodyDiv w:val="1"/>
      <w:marLeft w:val="0"/>
      <w:marRight w:val="0"/>
      <w:marTop w:val="0"/>
      <w:marBottom w:val="0"/>
      <w:divBdr>
        <w:top w:val="none" w:sz="0" w:space="0" w:color="auto"/>
        <w:left w:val="none" w:sz="0" w:space="0" w:color="auto"/>
        <w:bottom w:val="none" w:sz="0" w:space="0" w:color="auto"/>
        <w:right w:val="none" w:sz="0" w:space="0" w:color="auto"/>
      </w:divBdr>
    </w:div>
    <w:div w:id="16414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mz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mzcr.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0BFA-032E-4A77-AD24-C22C2468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3826</Words>
  <Characters>22714</Characters>
  <Application>Microsoft Office Word</Application>
  <DocSecurity>4</DocSecurity>
  <Lines>189</Lines>
  <Paragraphs>52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26488</CharactersWithSpaces>
  <SharedDoc>false</SharedDoc>
  <HLinks>
    <vt:vector size="12" baseType="variant">
      <vt:variant>
        <vt:i4>4784234</vt:i4>
      </vt:variant>
      <vt:variant>
        <vt:i4>3</vt:i4>
      </vt:variant>
      <vt:variant>
        <vt:i4>0</vt:i4>
      </vt:variant>
      <vt:variant>
        <vt:i4>5</vt:i4>
      </vt:variant>
      <vt:variant>
        <vt:lpwstr>mailto:xxxx@mzcr.cz</vt:lpwstr>
      </vt:variant>
      <vt:variant>
        <vt:lpwstr/>
      </vt:variant>
      <vt:variant>
        <vt:i4>4784234</vt:i4>
      </vt:variant>
      <vt:variant>
        <vt:i4>0</vt:i4>
      </vt:variant>
      <vt:variant>
        <vt:i4>0</vt:i4>
      </vt:variant>
      <vt:variant>
        <vt:i4>5</vt:i4>
      </vt:variant>
      <vt:variant>
        <vt:lpwstr>mailto:xxxx@mzcr.cz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2021-04-05T08:42:00Z</dcterms:created>
  <dcterms:modified xsi:type="dcterms:W3CDTF">2021-04-05T08:42:00Z</dcterms:modified>
</cp:coreProperties>
</file>