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D" w:rsidRDefault="00B16508">
      <w:pPr>
        <w:spacing w:before="134"/>
        <w:ind w:right="62"/>
        <w:jc w:val="center"/>
        <w:rPr>
          <w:rFonts w:ascii="Arial" w:hAnsi="Arial" w:cs="Arial"/>
          <w:b/>
          <w:bCs/>
          <w:sz w:val="28"/>
          <w:szCs w:val="22"/>
        </w:rPr>
      </w:pPr>
      <w:r>
        <w:rPr>
          <w:rFonts w:ascii="Arial" w:hAnsi="Arial" w:cs="Arial"/>
          <w:b/>
          <w:bCs/>
          <w:sz w:val="28"/>
          <w:szCs w:val="22"/>
        </w:rPr>
        <w:t>KUPNÍ   SMLOUVA</w:t>
      </w:r>
    </w:p>
    <w:p w:rsidR="0005502D" w:rsidRDefault="00B16508">
      <w:pPr>
        <w:spacing w:before="134"/>
        <w:ind w:right="62"/>
        <w:jc w:val="center"/>
        <w:rPr>
          <w:rFonts w:ascii="Arial" w:hAnsi="Arial" w:cs="Arial"/>
          <w:b/>
          <w:bCs/>
          <w:sz w:val="22"/>
          <w:szCs w:val="22"/>
        </w:rPr>
      </w:pPr>
      <w:r>
        <w:rPr>
          <w:rFonts w:ascii="Arial" w:hAnsi="Arial" w:cs="Arial"/>
          <w:b/>
          <w:bCs/>
          <w:sz w:val="22"/>
          <w:szCs w:val="22"/>
        </w:rPr>
        <w:t>MULNCJ/         /2021/KU</w:t>
      </w:r>
    </w:p>
    <w:p w:rsidR="0005502D" w:rsidRDefault="00B16508">
      <w:pPr>
        <w:spacing w:before="134"/>
        <w:ind w:right="62"/>
        <w:jc w:val="center"/>
        <w:rPr>
          <w:rFonts w:ascii="Arial" w:hAnsi="Arial" w:cs="Arial"/>
          <w:b/>
          <w:bCs/>
          <w:sz w:val="22"/>
          <w:szCs w:val="22"/>
        </w:rPr>
      </w:pPr>
      <w:r>
        <w:rPr>
          <w:rFonts w:ascii="Arial" w:hAnsi="Arial" w:cs="Arial"/>
          <w:b/>
          <w:bCs/>
          <w:sz w:val="22"/>
          <w:szCs w:val="22"/>
        </w:rPr>
        <w:t>ev. č…………….</w:t>
      </w:r>
    </w:p>
    <w:p w:rsidR="0005502D" w:rsidRDefault="0005502D">
      <w:pPr>
        <w:rPr>
          <w:rFonts w:ascii="Arial" w:hAnsi="Arial" w:cs="Arial"/>
          <w:sz w:val="22"/>
          <w:szCs w:val="22"/>
        </w:rPr>
      </w:pPr>
    </w:p>
    <w:p w:rsidR="0005502D" w:rsidRDefault="00B16508">
      <w:pPr>
        <w:rPr>
          <w:rFonts w:ascii="Arial" w:hAnsi="Arial" w:cs="Arial"/>
          <w:sz w:val="22"/>
          <w:szCs w:val="22"/>
        </w:rPr>
      </w:pPr>
      <w:r>
        <w:rPr>
          <w:rFonts w:ascii="Arial" w:hAnsi="Arial" w:cs="Arial"/>
          <w:sz w:val="22"/>
          <w:szCs w:val="22"/>
        </w:rPr>
        <w:t>Společnost:</w:t>
      </w:r>
      <w:r>
        <w:rPr>
          <w:rFonts w:ascii="Arial" w:hAnsi="Arial" w:cs="Arial"/>
          <w:sz w:val="22"/>
          <w:szCs w:val="22"/>
        </w:rPr>
        <w:tab/>
      </w:r>
      <w:r>
        <w:rPr>
          <w:rFonts w:ascii="Arial" w:hAnsi="Arial" w:cs="Arial"/>
          <w:sz w:val="22"/>
          <w:szCs w:val="22"/>
        </w:rPr>
        <w:tab/>
        <w:t>……………………………………</w:t>
      </w:r>
    </w:p>
    <w:p w:rsidR="0005502D" w:rsidRDefault="00B16508">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p>
    <w:p w:rsidR="0005502D" w:rsidRDefault="00B16508">
      <w:pPr>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p>
    <w:p w:rsidR="0005502D" w:rsidRDefault="00B16508">
      <w:pPr>
        <w:rPr>
          <w:rFonts w:ascii="Arial" w:hAnsi="Arial" w:cs="Arial"/>
          <w:sz w:val="22"/>
          <w:szCs w:val="22"/>
        </w:rPr>
      </w:pPr>
      <w:r>
        <w:rPr>
          <w:rFonts w:ascii="Arial" w:hAnsi="Arial" w:cs="Arial"/>
          <w:sz w:val="22"/>
          <w:szCs w:val="22"/>
        </w:rPr>
        <w:t>Registrace:</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p>
    <w:p w:rsidR="0005502D" w:rsidRDefault="00B16508">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5502D" w:rsidRDefault="00B16508">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5502D" w:rsidRDefault="00B16508">
      <w:pPr>
        <w:rPr>
          <w:rFonts w:ascii="Arial" w:hAnsi="Arial" w:cs="Arial"/>
          <w:sz w:val="22"/>
          <w:szCs w:val="22"/>
        </w:rPr>
      </w:pPr>
      <w:r>
        <w:rPr>
          <w:rFonts w:ascii="Arial" w:hAnsi="Arial" w:cs="Arial"/>
          <w:sz w:val="22"/>
          <w:szCs w:val="22"/>
        </w:rPr>
        <w:t>Bankovní spojení:</w:t>
      </w:r>
      <w:r>
        <w:rPr>
          <w:rFonts w:ascii="Arial" w:hAnsi="Arial" w:cs="Arial"/>
          <w:sz w:val="22"/>
          <w:szCs w:val="22"/>
        </w:rPr>
        <w:tab/>
        <w:t>………………………………………………….</w:t>
      </w:r>
    </w:p>
    <w:p w:rsidR="0005502D" w:rsidRDefault="00B16508">
      <w:pPr>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Pr>
          <w:rFonts w:ascii="Arial" w:hAnsi="Arial" w:cs="Arial"/>
          <w:sz w:val="22"/>
          <w:szCs w:val="22"/>
        </w:rPr>
        <w:tab/>
        <w:t>tel.: ……………………</w:t>
      </w:r>
    </w:p>
    <w:p w:rsidR="0005502D" w:rsidRDefault="00B1650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w:t>
      </w:r>
      <w:proofErr w:type="gramStart"/>
      <w:r>
        <w:rPr>
          <w:rFonts w:ascii="Arial" w:hAnsi="Arial" w:cs="Arial"/>
          <w:sz w:val="22"/>
          <w:szCs w:val="22"/>
        </w:rPr>
        <w:t>…..</w:t>
      </w:r>
      <w:proofErr w:type="gramEnd"/>
    </w:p>
    <w:p w:rsidR="0005502D" w:rsidRDefault="00B16508">
      <w:pPr>
        <w:rPr>
          <w:rFonts w:ascii="Arial" w:hAnsi="Arial" w:cs="Arial"/>
          <w:sz w:val="22"/>
          <w:szCs w:val="22"/>
        </w:rPr>
      </w:pPr>
      <w:r>
        <w:rPr>
          <w:rFonts w:ascii="Arial" w:hAnsi="Arial" w:cs="Arial"/>
          <w:sz w:val="22"/>
          <w:szCs w:val="22"/>
        </w:rPr>
        <w:t>(dále jen prodávající)</w:t>
      </w:r>
    </w:p>
    <w:p w:rsidR="0005502D" w:rsidRDefault="0005502D">
      <w:pPr>
        <w:rPr>
          <w:rFonts w:ascii="Arial" w:hAnsi="Arial" w:cs="Arial"/>
          <w:sz w:val="22"/>
          <w:szCs w:val="22"/>
        </w:rPr>
      </w:pPr>
    </w:p>
    <w:p w:rsidR="0005502D" w:rsidRDefault="00B16508">
      <w:pPr>
        <w:rPr>
          <w:rFonts w:ascii="Arial" w:hAnsi="Arial" w:cs="Arial"/>
          <w:sz w:val="22"/>
          <w:szCs w:val="22"/>
        </w:rPr>
      </w:pPr>
      <w:r>
        <w:rPr>
          <w:rFonts w:ascii="Arial" w:hAnsi="Arial" w:cs="Arial"/>
          <w:sz w:val="22"/>
          <w:szCs w:val="22"/>
        </w:rPr>
        <w:t>a</w:t>
      </w:r>
    </w:p>
    <w:p w:rsidR="0005502D" w:rsidRDefault="0005502D">
      <w:pPr>
        <w:rPr>
          <w:rFonts w:ascii="Arial" w:hAnsi="Arial" w:cs="Arial"/>
          <w:sz w:val="22"/>
          <w:szCs w:val="22"/>
        </w:rPr>
      </w:pPr>
    </w:p>
    <w:p w:rsidR="0005502D" w:rsidRDefault="00B16508">
      <w:pPr>
        <w:rPr>
          <w:rFonts w:ascii="Arial" w:hAnsi="Arial" w:cs="Arial"/>
          <w:sz w:val="22"/>
          <w:szCs w:val="22"/>
        </w:rPr>
      </w:pPr>
      <w:r>
        <w:rPr>
          <w:rFonts w:ascii="Arial" w:hAnsi="Arial" w:cs="Arial"/>
          <w:sz w:val="22"/>
          <w:szCs w:val="22"/>
        </w:rPr>
        <w:t>Město Louny</w:t>
      </w:r>
    </w:p>
    <w:p w:rsidR="0005502D" w:rsidRDefault="00B16508">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t>Mírové náměstí 35, 440 01 Louny</w:t>
      </w:r>
    </w:p>
    <w:p w:rsidR="0005502D" w:rsidRDefault="00B16508">
      <w:pPr>
        <w:rPr>
          <w:rFonts w:ascii="Arial" w:hAnsi="Arial" w:cs="Arial"/>
          <w:sz w:val="22"/>
          <w:szCs w:val="22"/>
        </w:rPr>
      </w:pPr>
      <w:r>
        <w:rPr>
          <w:rFonts w:ascii="Arial" w:hAnsi="Arial" w:cs="Arial"/>
          <w:sz w:val="22"/>
          <w:szCs w:val="22"/>
        </w:rPr>
        <w:t xml:space="preserve">zastoupené: </w:t>
      </w:r>
      <w:r>
        <w:rPr>
          <w:rFonts w:ascii="Arial" w:hAnsi="Arial" w:cs="Arial"/>
          <w:sz w:val="22"/>
          <w:szCs w:val="22"/>
        </w:rPr>
        <w:tab/>
      </w:r>
      <w:r>
        <w:rPr>
          <w:rFonts w:ascii="Arial" w:hAnsi="Arial" w:cs="Arial"/>
          <w:sz w:val="22"/>
          <w:szCs w:val="22"/>
        </w:rPr>
        <w:tab/>
        <w:t>Mgr. Pavlem Jandou – starostou města</w:t>
      </w:r>
    </w:p>
    <w:p w:rsidR="0005502D" w:rsidRDefault="00B16508">
      <w:pPr>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00265209</w:t>
      </w:r>
    </w:p>
    <w:p w:rsidR="0005502D" w:rsidRDefault="00B16508">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CZ00265209</w:t>
      </w:r>
    </w:p>
    <w:p w:rsidR="0005502D" w:rsidRDefault="00B16508">
      <w:pPr>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w:t>
      </w:r>
    </w:p>
    <w:p w:rsidR="0005502D" w:rsidRDefault="00B16508">
      <w:pPr>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tel.: +420 …………….</w:t>
      </w:r>
    </w:p>
    <w:p w:rsidR="0005502D" w:rsidRDefault="00B1650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w:t>
      </w:r>
    </w:p>
    <w:p w:rsidR="0005502D" w:rsidRDefault="00B16508">
      <w:pPr>
        <w:rPr>
          <w:rFonts w:ascii="Arial" w:hAnsi="Arial" w:cs="Arial"/>
          <w:sz w:val="22"/>
          <w:szCs w:val="22"/>
        </w:rPr>
      </w:pPr>
      <w:r>
        <w:rPr>
          <w:rFonts w:ascii="Arial" w:hAnsi="Arial" w:cs="Arial"/>
          <w:sz w:val="22"/>
          <w:szCs w:val="22"/>
        </w:rPr>
        <w:t xml:space="preserve"> (dále jen kupující)</w:t>
      </w:r>
    </w:p>
    <w:p w:rsidR="0005502D" w:rsidRDefault="0005502D">
      <w:pPr>
        <w:jc w:val="both"/>
        <w:rPr>
          <w:rFonts w:ascii="Arial" w:hAnsi="Arial" w:cs="Arial"/>
          <w:sz w:val="22"/>
          <w:szCs w:val="22"/>
        </w:rPr>
      </w:pPr>
    </w:p>
    <w:p w:rsidR="0005502D" w:rsidRDefault="00B16508">
      <w:pPr>
        <w:spacing w:before="226"/>
        <w:jc w:val="both"/>
        <w:rPr>
          <w:rFonts w:ascii="Arial" w:hAnsi="Arial" w:cs="Arial"/>
          <w:sz w:val="22"/>
          <w:szCs w:val="22"/>
        </w:rPr>
      </w:pPr>
      <w:r>
        <w:rPr>
          <w:rFonts w:ascii="Arial" w:hAnsi="Arial" w:cs="Arial"/>
          <w:sz w:val="22"/>
          <w:szCs w:val="22"/>
        </w:rPr>
        <w:t xml:space="preserve">uzavřeli níže uvedeného dne ve smyslu ustanovení § </w:t>
      </w:r>
      <w:smartTag w:uri="urn:schemas-microsoft-com:office:smarttags" w:element="metricconverter">
        <w:smartTagPr>
          <w:attr w:name="ProductID" w:val="2079 a"/>
        </w:smartTagPr>
        <w:r>
          <w:rPr>
            <w:rFonts w:ascii="Arial" w:hAnsi="Arial" w:cs="Arial"/>
            <w:sz w:val="22"/>
            <w:szCs w:val="22"/>
          </w:rPr>
          <w:t>2079</w:t>
        </w:r>
        <w:r>
          <w:rPr>
            <w:rFonts w:ascii="Arial" w:hAnsi="Arial" w:cs="Arial"/>
            <w:spacing w:val="-10"/>
            <w:sz w:val="22"/>
            <w:szCs w:val="22"/>
          </w:rPr>
          <w:t xml:space="preserve"> </w:t>
        </w:r>
        <w:r>
          <w:rPr>
            <w:rFonts w:ascii="Arial" w:hAnsi="Arial" w:cs="Arial"/>
            <w:sz w:val="22"/>
            <w:szCs w:val="22"/>
          </w:rPr>
          <w:t>a</w:t>
        </w:r>
      </w:smartTag>
      <w:r>
        <w:rPr>
          <w:rFonts w:ascii="Arial" w:hAnsi="Arial" w:cs="Arial"/>
          <w:sz w:val="22"/>
          <w:szCs w:val="22"/>
        </w:rPr>
        <w:t xml:space="preserve"> násl. zákona č. 89/2012 Sb., občanský zákoník (dále jen občanský zákoník) tuto kupní smlouvu:</w:t>
      </w:r>
    </w:p>
    <w:p w:rsidR="0005502D" w:rsidRDefault="0005502D">
      <w:pPr>
        <w:rPr>
          <w:rFonts w:ascii="Arial" w:hAnsi="Arial" w:cs="Arial"/>
          <w:sz w:val="22"/>
          <w:szCs w:val="22"/>
        </w:rPr>
      </w:pPr>
    </w:p>
    <w:p w:rsidR="0005502D" w:rsidRDefault="0005502D">
      <w:pPr>
        <w:spacing w:before="34"/>
        <w:jc w:val="center"/>
        <w:rPr>
          <w:rFonts w:ascii="Arial" w:hAnsi="Arial" w:cs="Arial"/>
          <w:b/>
          <w:bCs/>
          <w:sz w:val="22"/>
          <w:szCs w:val="22"/>
        </w:rPr>
      </w:pPr>
    </w:p>
    <w:p w:rsidR="0005502D" w:rsidRDefault="00B16508">
      <w:pPr>
        <w:spacing w:before="34"/>
        <w:jc w:val="center"/>
        <w:outlineLvl w:val="0"/>
        <w:rPr>
          <w:rFonts w:ascii="Arial" w:hAnsi="Arial" w:cs="Arial"/>
          <w:sz w:val="22"/>
          <w:szCs w:val="22"/>
        </w:rPr>
      </w:pPr>
      <w:r>
        <w:rPr>
          <w:rFonts w:ascii="Arial" w:hAnsi="Arial" w:cs="Arial"/>
          <w:b/>
          <w:bCs/>
          <w:sz w:val="22"/>
          <w:szCs w:val="22"/>
        </w:rPr>
        <w:t>I.</w:t>
      </w:r>
    </w:p>
    <w:p w:rsidR="0005502D" w:rsidRDefault="00B16508">
      <w:pPr>
        <w:spacing w:before="125"/>
        <w:jc w:val="center"/>
        <w:rPr>
          <w:rFonts w:ascii="Arial" w:hAnsi="Arial" w:cs="Arial"/>
          <w:sz w:val="22"/>
          <w:szCs w:val="22"/>
        </w:rPr>
      </w:pPr>
      <w:r>
        <w:rPr>
          <w:rFonts w:ascii="Arial" w:hAnsi="Arial" w:cs="Arial"/>
          <w:b/>
          <w:bCs/>
          <w:sz w:val="22"/>
          <w:szCs w:val="22"/>
        </w:rPr>
        <w:t>Předmět smlouvy</w:t>
      </w:r>
    </w:p>
    <w:p w:rsidR="0005502D" w:rsidRDefault="00B16508">
      <w:pPr>
        <w:numPr>
          <w:ilvl w:val="0"/>
          <w:numId w:val="10"/>
        </w:numPr>
        <w:spacing w:before="120"/>
        <w:ind w:left="426" w:hanging="426"/>
        <w:jc w:val="both"/>
        <w:rPr>
          <w:rFonts w:ascii="Arial" w:hAnsi="Arial" w:cs="Arial"/>
          <w:sz w:val="22"/>
          <w:szCs w:val="22"/>
        </w:rPr>
      </w:pPr>
      <w:r>
        <w:rPr>
          <w:rFonts w:ascii="Arial" w:hAnsi="Arial" w:cs="Arial"/>
          <w:sz w:val="22"/>
          <w:szCs w:val="22"/>
        </w:rPr>
        <w:t>Smluvní strany prohlašují, že podkladem pro uzavření této smlouvy je výzva – zadávací dokumentace kupujícího ze dne</w:t>
      </w:r>
      <w:r w:rsidR="001A66C1">
        <w:rPr>
          <w:rFonts w:ascii="Arial" w:hAnsi="Arial" w:cs="Arial"/>
          <w:sz w:val="22"/>
          <w:szCs w:val="22"/>
        </w:rPr>
        <w:t xml:space="preserve"> </w:t>
      </w:r>
      <w:proofErr w:type="gramStart"/>
      <w:r w:rsidR="001A66C1">
        <w:rPr>
          <w:rFonts w:ascii="Arial" w:hAnsi="Arial" w:cs="Arial"/>
          <w:sz w:val="22"/>
          <w:szCs w:val="22"/>
        </w:rPr>
        <w:t>31</w:t>
      </w:r>
      <w:r w:rsidR="0077745E">
        <w:rPr>
          <w:rFonts w:ascii="Arial" w:hAnsi="Arial" w:cs="Arial"/>
          <w:sz w:val="22"/>
          <w:szCs w:val="22"/>
        </w:rPr>
        <w:t>.</w:t>
      </w:r>
      <w:r w:rsidR="001A66C1">
        <w:rPr>
          <w:rFonts w:ascii="Arial" w:hAnsi="Arial" w:cs="Arial"/>
          <w:sz w:val="22"/>
          <w:szCs w:val="22"/>
        </w:rPr>
        <w:t>08.2021</w:t>
      </w:r>
      <w:proofErr w:type="gramEnd"/>
      <w:r>
        <w:rPr>
          <w:rFonts w:ascii="Arial" w:hAnsi="Arial" w:cs="Arial"/>
          <w:sz w:val="22"/>
          <w:szCs w:val="22"/>
        </w:rPr>
        <w:t xml:space="preserve">, ve znění případných doplnění v průběhu výběrového řízení, jejíž podmínky byly zapracovány do nabídky prodávajícího ze dne </w:t>
      </w:r>
      <w:r w:rsidRPr="001A66C1">
        <w:rPr>
          <w:rFonts w:ascii="Arial" w:hAnsi="Arial" w:cs="Arial"/>
          <w:sz w:val="22"/>
          <w:szCs w:val="22"/>
          <w:highlight w:val="yellow"/>
        </w:rPr>
        <w:t>…………….</w:t>
      </w:r>
      <w:r>
        <w:rPr>
          <w:rFonts w:ascii="Arial" w:hAnsi="Arial" w:cs="Arial"/>
          <w:sz w:val="22"/>
          <w:szCs w:val="22"/>
        </w:rPr>
        <w:t xml:space="preserve"> podané v rámci veřejné zakázky s názvem </w:t>
      </w:r>
      <w:r>
        <w:rPr>
          <w:rFonts w:ascii="Arial" w:hAnsi="Arial" w:cs="Arial"/>
          <w:b/>
          <w:sz w:val="22"/>
          <w:szCs w:val="22"/>
        </w:rPr>
        <w:t>„Elektronické úřední desky pro městský úřad v Lounech“</w:t>
      </w:r>
      <w:r>
        <w:rPr>
          <w:rFonts w:ascii="Arial" w:hAnsi="Arial" w:cs="Arial"/>
          <w:sz w:val="22"/>
          <w:szCs w:val="22"/>
        </w:rPr>
        <w:t>. Výše uvedená nabídka a zadávací dokumentace se stávají okamžikem uzavření této smlouvy pro smluvní strany závazné.</w:t>
      </w:r>
    </w:p>
    <w:p w:rsidR="0005502D" w:rsidRDefault="00B16508">
      <w:pPr>
        <w:numPr>
          <w:ilvl w:val="0"/>
          <w:numId w:val="10"/>
        </w:numPr>
        <w:spacing w:before="120"/>
        <w:ind w:left="426" w:hanging="426"/>
        <w:jc w:val="both"/>
        <w:rPr>
          <w:rFonts w:ascii="Arial" w:hAnsi="Arial" w:cs="Arial"/>
          <w:sz w:val="22"/>
          <w:szCs w:val="22"/>
        </w:rPr>
      </w:pPr>
      <w:r>
        <w:rPr>
          <w:rFonts w:ascii="Arial" w:hAnsi="Arial" w:cs="Arial"/>
          <w:sz w:val="22"/>
          <w:szCs w:val="22"/>
        </w:rPr>
        <w:t>Prodávající se zavazuje dodat kupujícímu a převést na něj vlastnické právo na „Elektronické úřední desky vč. SW“ (dále také zboží, plnění)</w:t>
      </w:r>
      <w:r w:rsidR="001A66C1">
        <w:rPr>
          <w:rFonts w:ascii="Arial" w:hAnsi="Arial" w:cs="Arial"/>
          <w:sz w:val="22"/>
          <w:szCs w:val="22"/>
        </w:rPr>
        <w:t>,</w:t>
      </w:r>
      <w:r>
        <w:rPr>
          <w:rFonts w:ascii="Arial" w:hAnsi="Arial" w:cs="Arial"/>
          <w:sz w:val="22"/>
          <w:szCs w:val="22"/>
        </w:rPr>
        <w:t xml:space="preserve"> </w:t>
      </w:r>
      <w:r w:rsidR="002D5332">
        <w:rPr>
          <w:rFonts w:ascii="Arial" w:hAnsi="Arial" w:cs="Arial"/>
          <w:sz w:val="22"/>
          <w:szCs w:val="22"/>
        </w:rPr>
        <w:t xml:space="preserve">(ČÁST A) </w:t>
      </w:r>
      <w:r>
        <w:rPr>
          <w:rFonts w:ascii="Arial" w:hAnsi="Arial" w:cs="Arial"/>
          <w:sz w:val="22"/>
          <w:szCs w:val="22"/>
        </w:rPr>
        <w:t>v souladu s </w:t>
      </w:r>
      <w:bookmarkStart w:id="0" w:name="_Ref340560864"/>
      <w:r>
        <w:rPr>
          <w:rFonts w:ascii="Arial" w:hAnsi="Arial" w:cs="Arial"/>
          <w:sz w:val="22"/>
          <w:szCs w:val="22"/>
        </w:rPr>
        <w:t xml:space="preserve">kvalitativními a technickými </w:t>
      </w:r>
      <w:bookmarkEnd w:id="0"/>
      <w:r>
        <w:rPr>
          <w:rFonts w:ascii="Arial" w:hAnsi="Arial" w:cs="Arial"/>
          <w:sz w:val="22"/>
          <w:szCs w:val="22"/>
        </w:rPr>
        <w:t>podmínkami uvedenými v zadávací dokumentaci specifikované v odst. č. 1 tohoto článku a uvést toto zařízení do rutinního provozu.</w:t>
      </w:r>
    </w:p>
    <w:p w:rsidR="0005502D" w:rsidRDefault="00B16508">
      <w:pPr>
        <w:numPr>
          <w:ilvl w:val="0"/>
          <w:numId w:val="10"/>
        </w:numPr>
        <w:spacing w:before="120"/>
        <w:ind w:left="426" w:hanging="426"/>
        <w:jc w:val="both"/>
        <w:rPr>
          <w:rFonts w:ascii="Arial" w:hAnsi="Arial" w:cs="Arial"/>
          <w:sz w:val="22"/>
          <w:szCs w:val="22"/>
        </w:rPr>
      </w:pPr>
      <w:r>
        <w:rPr>
          <w:rFonts w:ascii="Arial" w:hAnsi="Arial" w:cs="Arial"/>
          <w:sz w:val="22"/>
          <w:szCs w:val="22"/>
        </w:rPr>
        <w:t>Kupující touto smlouvou garantuje kupujícímu splnění zadání veřejné zakázky a všech z toho vyplývajících podmínek a povinností podle výzvy – zadávací dokumentace. Tato garance je nadřazena ostatním podmínkám a garancím uvedeným v této smlouvě.</w:t>
      </w:r>
    </w:p>
    <w:p w:rsidR="0005502D" w:rsidRDefault="00B16508">
      <w:pPr>
        <w:numPr>
          <w:ilvl w:val="0"/>
          <w:numId w:val="10"/>
        </w:numPr>
        <w:spacing w:before="120"/>
        <w:ind w:left="426" w:right="28" w:hanging="426"/>
        <w:jc w:val="both"/>
        <w:rPr>
          <w:rFonts w:ascii="Arial" w:hAnsi="Arial" w:cs="Arial"/>
          <w:sz w:val="22"/>
          <w:szCs w:val="22"/>
        </w:rPr>
      </w:pPr>
      <w:r>
        <w:rPr>
          <w:rFonts w:ascii="Arial" w:hAnsi="Arial" w:cs="Arial"/>
          <w:sz w:val="22"/>
          <w:szCs w:val="22"/>
        </w:rPr>
        <w:t xml:space="preserve">Předmětem smlouvy je dále poskytování </w:t>
      </w:r>
      <w:r>
        <w:rPr>
          <w:rFonts w:ascii="Arial" w:hAnsi="Arial" w:cs="Arial"/>
          <w:b/>
          <w:sz w:val="22"/>
          <w:szCs w:val="22"/>
        </w:rPr>
        <w:t>služeb provozní podpory</w:t>
      </w:r>
      <w:r>
        <w:rPr>
          <w:rFonts w:ascii="Arial" w:hAnsi="Arial" w:cs="Arial"/>
          <w:sz w:val="22"/>
          <w:szCs w:val="22"/>
        </w:rPr>
        <w:t xml:space="preserve"> (Zřízení služby </w:t>
      </w:r>
      <w:proofErr w:type="spellStart"/>
      <w:r>
        <w:rPr>
          <w:rFonts w:ascii="Arial" w:hAnsi="Arial" w:cs="Arial"/>
          <w:sz w:val="22"/>
          <w:szCs w:val="22"/>
        </w:rPr>
        <w:t>HotLine</w:t>
      </w:r>
      <w:proofErr w:type="spellEnd"/>
      <w:r>
        <w:rPr>
          <w:rFonts w:ascii="Arial" w:hAnsi="Arial" w:cs="Arial"/>
          <w:sz w:val="22"/>
          <w:szCs w:val="22"/>
        </w:rPr>
        <w:t>) v délce trvání 60 měsíců</w:t>
      </w:r>
      <w:r w:rsidR="002D5332">
        <w:rPr>
          <w:rFonts w:ascii="Arial" w:hAnsi="Arial" w:cs="Arial"/>
          <w:sz w:val="22"/>
          <w:szCs w:val="22"/>
        </w:rPr>
        <w:t xml:space="preserve"> (ČÁST B)</w:t>
      </w:r>
      <w:r>
        <w:rPr>
          <w:rFonts w:ascii="Arial" w:hAnsi="Arial" w:cs="Arial"/>
          <w:sz w:val="22"/>
          <w:szCs w:val="22"/>
        </w:rPr>
        <w:t xml:space="preserve">. Provozní podpora bude kupujícímu </w:t>
      </w:r>
      <w:r>
        <w:rPr>
          <w:rFonts w:ascii="Arial" w:hAnsi="Arial" w:cs="Arial"/>
          <w:sz w:val="22"/>
          <w:szCs w:val="22"/>
        </w:rPr>
        <w:lastRenderedPageBreak/>
        <w:t>poskytována od okamžiku řádného předání a převzetí plnění bez vad a nedodělků a po ukončení zkušebního provozu.</w:t>
      </w:r>
    </w:p>
    <w:p w:rsidR="0005502D" w:rsidRDefault="0005502D">
      <w:pPr>
        <w:spacing w:before="120"/>
        <w:ind w:left="426" w:right="28"/>
        <w:jc w:val="both"/>
        <w:rPr>
          <w:rFonts w:ascii="Arial" w:hAnsi="Arial" w:cs="Arial"/>
          <w:sz w:val="22"/>
          <w:szCs w:val="22"/>
        </w:rPr>
      </w:pPr>
    </w:p>
    <w:p w:rsidR="0005502D" w:rsidRDefault="00B16508">
      <w:pPr>
        <w:autoSpaceDE w:val="0"/>
        <w:autoSpaceDN w:val="0"/>
        <w:adjustRightInd w:val="0"/>
        <w:jc w:val="both"/>
        <w:rPr>
          <w:rFonts w:ascii="Arial" w:hAnsi="Arial" w:cs="Arial"/>
          <w:sz w:val="22"/>
          <w:szCs w:val="22"/>
        </w:rPr>
      </w:pPr>
      <w:r>
        <w:rPr>
          <w:rFonts w:ascii="Arial" w:hAnsi="Arial" w:cs="Arial"/>
          <w:sz w:val="22"/>
          <w:szCs w:val="22"/>
        </w:rPr>
        <w:t>Provozní podpora zahrnuje:</w:t>
      </w:r>
    </w:p>
    <w:p w:rsidR="0005502D" w:rsidRDefault="0005502D">
      <w:pPr>
        <w:autoSpaceDE w:val="0"/>
        <w:autoSpaceDN w:val="0"/>
        <w:adjustRightInd w:val="0"/>
        <w:jc w:val="both"/>
        <w:rPr>
          <w:rFonts w:ascii="Arial" w:hAnsi="Arial" w:cs="Arial"/>
          <w:sz w:val="22"/>
          <w:szCs w:val="22"/>
        </w:rPr>
      </w:pPr>
    </w:p>
    <w:p w:rsidR="0005502D" w:rsidRDefault="00B16508">
      <w:pPr>
        <w:pStyle w:val="Odstavecseseznamem"/>
        <w:numPr>
          <w:ilvl w:val="0"/>
          <w:numId w:val="35"/>
        </w:numPr>
        <w:autoSpaceDE w:val="0"/>
        <w:autoSpaceDN w:val="0"/>
        <w:adjustRightInd w:val="0"/>
        <w:jc w:val="both"/>
        <w:rPr>
          <w:rFonts w:ascii="Arial" w:hAnsi="Arial" w:cs="Arial"/>
          <w:sz w:val="22"/>
          <w:szCs w:val="22"/>
        </w:rPr>
      </w:pPr>
      <w:r>
        <w:rPr>
          <w:rFonts w:ascii="Arial" w:hAnsi="Arial" w:cs="Arial"/>
          <w:sz w:val="22"/>
          <w:szCs w:val="22"/>
        </w:rPr>
        <w:t>Provozní podporu dodaného software v rozsahu:</w:t>
      </w:r>
    </w:p>
    <w:p w:rsidR="0005502D" w:rsidRDefault="00B16508">
      <w:pPr>
        <w:pStyle w:val="Odstavecseseznamem"/>
        <w:numPr>
          <w:ilvl w:val="1"/>
          <w:numId w:val="35"/>
        </w:numPr>
        <w:autoSpaceDE w:val="0"/>
        <w:autoSpaceDN w:val="0"/>
        <w:adjustRightInd w:val="0"/>
        <w:jc w:val="both"/>
        <w:rPr>
          <w:rFonts w:ascii="Arial" w:hAnsi="Arial" w:cs="Arial"/>
          <w:sz w:val="22"/>
          <w:szCs w:val="22"/>
        </w:rPr>
      </w:pPr>
      <w:r>
        <w:rPr>
          <w:rFonts w:ascii="Arial" w:hAnsi="Arial" w:cs="Arial"/>
          <w:sz w:val="22"/>
          <w:szCs w:val="22"/>
        </w:rPr>
        <w:t>provozní kontrola systému (profylaxe) v rozsahu 1 den ročně,</w:t>
      </w:r>
    </w:p>
    <w:p w:rsidR="0005502D" w:rsidRDefault="00B16508">
      <w:pPr>
        <w:pStyle w:val="Odstavecseseznamem"/>
        <w:numPr>
          <w:ilvl w:val="1"/>
          <w:numId w:val="35"/>
        </w:numPr>
        <w:autoSpaceDE w:val="0"/>
        <w:autoSpaceDN w:val="0"/>
        <w:adjustRightInd w:val="0"/>
        <w:jc w:val="both"/>
        <w:rPr>
          <w:rFonts w:ascii="Arial" w:hAnsi="Arial" w:cs="Arial"/>
          <w:sz w:val="22"/>
          <w:szCs w:val="22"/>
        </w:rPr>
      </w:pPr>
      <w:r>
        <w:rPr>
          <w:rFonts w:ascii="Arial" w:hAnsi="Arial" w:cs="Arial"/>
          <w:sz w:val="22"/>
          <w:szCs w:val="22"/>
        </w:rPr>
        <w:t>implementace nových verzí produktu v rozsahu 1 den ročně.</w:t>
      </w:r>
    </w:p>
    <w:p w:rsidR="0005502D" w:rsidRDefault="0005502D">
      <w:pPr>
        <w:pStyle w:val="Odstavecseseznamem"/>
        <w:autoSpaceDE w:val="0"/>
        <w:autoSpaceDN w:val="0"/>
        <w:adjustRightInd w:val="0"/>
        <w:ind w:left="1440"/>
        <w:jc w:val="both"/>
        <w:rPr>
          <w:rFonts w:ascii="Arial" w:hAnsi="Arial" w:cs="Arial"/>
          <w:sz w:val="22"/>
          <w:szCs w:val="22"/>
        </w:rPr>
      </w:pPr>
    </w:p>
    <w:p w:rsidR="0005502D" w:rsidRDefault="00B16508">
      <w:pPr>
        <w:pStyle w:val="Odstavecseseznamem"/>
        <w:numPr>
          <w:ilvl w:val="0"/>
          <w:numId w:val="35"/>
        </w:numPr>
        <w:autoSpaceDE w:val="0"/>
        <w:autoSpaceDN w:val="0"/>
        <w:adjustRightInd w:val="0"/>
        <w:jc w:val="both"/>
        <w:rPr>
          <w:rFonts w:ascii="Arial" w:hAnsi="Arial" w:cs="Arial"/>
          <w:sz w:val="22"/>
          <w:szCs w:val="22"/>
        </w:rPr>
      </w:pPr>
      <w:r>
        <w:rPr>
          <w:rFonts w:ascii="Arial" w:hAnsi="Arial" w:cs="Arial"/>
          <w:sz w:val="22"/>
          <w:szCs w:val="22"/>
        </w:rPr>
        <w:t>Servisní činnost spočívající ve správě dodaného HW</w:t>
      </w:r>
    </w:p>
    <w:p w:rsidR="0005502D" w:rsidRDefault="00B16508">
      <w:pPr>
        <w:pStyle w:val="Odstavecseseznamem"/>
        <w:numPr>
          <w:ilvl w:val="1"/>
          <w:numId w:val="35"/>
        </w:numPr>
        <w:autoSpaceDE w:val="0"/>
        <w:autoSpaceDN w:val="0"/>
        <w:adjustRightInd w:val="0"/>
        <w:jc w:val="both"/>
        <w:rPr>
          <w:rFonts w:ascii="Arial" w:hAnsi="Arial" w:cs="Arial"/>
          <w:sz w:val="22"/>
          <w:szCs w:val="22"/>
        </w:rPr>
      </w:pPr>
      <w:r>
        <w:rPr>
          <w:rFonts w:ascii="Arial" w:hAnsi="Arial" w:cs="Arial"/>
          <w:sz w:val="22"/>
          <w:szCs w:val="22"/>
        </w:rPr>
        <w:t>prodávající se zavazuje vykonávat pro kupujícího po dobu platnosti této smlouvy a po dobu sjednané záruky metodickou a technickou podporu, servis, hot-line a další formy podpory spočívající v operativním odstranění problému, např. havárie, nefunkčnosti, částečné nefunkčnosti, a to podle charakteru problému formou vzdálené správy nebo osobně na místě u kupujícího nebo jinou formou odborné pomoci směřující k vysvětlení odborných záležitostí a k odstranění problému;</w:t>
      </w:r>
    </w:p>
    <w:p w:rsidR="0005502D" w:rsidRDefault="00B16508">
      <w:pPr>
        <w:pStyle w:val="Odstavecseseznamem"/>
        <w:numPr>
          <w:ilvl w:val="1"/>
          <w:numId w:val="35"/>
        </w:numPr>
        <w:autoSpaceDE w:val="0"/>
        <w:autoSpaceDN w:val="0"/>
        <w:adjustRightInd w:val="0"/>
        <w:jc w:val="both"/>
        <w:rPr>
          <w:rFonts w:ascii="Arial" w:hAnsi="Arial" w:cs="Arial"/>
          <w:sz w:val="22"/>
          <w:szCs w:val="22"/>
        </w:rPr>
      </w:pPr>
      <w:r>
        <w:rPr>
          <w:rFonts w:ascii="Arial" w:hAnsi="Arial" w:cs="Arial"/>
          <w:sz w:val="22"/>
          <w:szCs w:val="22"/>
        </w:rPr>
        <w:t>připomínky a vady je kupující povinen prokazatelně uplatňovat prostřednictvím služby helpdesk s uvedením závažnosti problému, popisu vady a popisu kdy a za jakých okolností se vada vyskytla, popisu předchozích kroků a ostatních vstupů;</w:t>
      </w:r>
    </w:p>
    <w:p w:rsidR="0005502D" w:rsidRDefault="00B16508">
      <w:pPr>
        <w:pStyle w:val="Odstavecseseznamem"/>
        <w:numPr>
          <w:ilvl w:val="1"/>
          <w:numId w:val="35"/>
        </w:numPr>
        <w:autoSpaceDE w:val="0"/>
        <w:autoSpaceDN w:val="0"/>
        <w:adjustRightInd w:val="0"/>
        <w:jc w:val="both"/>
        <w:rPr>
          <w:rFonts w:ascii="Arial" w:hAnsi="Arial" w:cs="Arial"/>
          <w:sz w:val="22"/>
          <w:szCs w:val="22"/>
        </w:rPr>
      </w:pPr>
      <w:r>
        <w:rPr>
          <w:rFonts w:ascii="Arial" w:hAnsi="Arial" w:cs="Arial"/>
          <w:sz w:val="22"/>
          <w:szCs w:val="22"/>
        </w:rPr>
        <w:t>prodávající se zavazuje udržovat provozuschopnost dodaného řešení po dobu poskytování provozní podpory v následujících parametrech SLA:</w:t>
      </w:r>
    </w:p>
    <w:p w:rsidR="0005502D" w:rsidRDefault="0005502D">
      <w:pPr>
        <w:pStyle w:val="Odstavecseseznamem"/>
        <w:autoSpaceDE w:val="0"/>
        <w:autoSpaceDN w:val="0"/>
        <w:adjustRightInd w:val="0"/>
        <w:ind w:left="0"/>
        <w:jc w:val="both"/>
        <w:rPr>
          <w:rFonts w:ascii="Arial" w:hAnsi="Arial" w:cs="Arial"/>
          <w:sz w:val="22"/>
          <w:szCs w:val="22"/>
        </w:rPr>
      </w:pPr>
    </w:p>
    <w:tbl>
      <w:tblPr>
        <w:tblW w:w="84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560"/>
        <w:gridCol w:w="1134"/>
        <w:gridCol w:w="1956"/>
        <w:gridCol w:w="2268"/>
      </w:tblGrid>
      <w:tr w:rsidR="0005502D">
        <w:tc>
          <w:tcPr>
            <w:tcW w:w="1559" w:type="dxa"/>
            <w:shd w:val="clear" w:color="auto" w:fill="D9D9D9" w:themeFill="background1" w:themeFillShade="D9"/>
            <w:vAlign w:val="center"/>
          </w:tcPr>
          <w:p w:rsidR="0005502D" w:rsidRDefault="00B16508">
            <w:pPr>
              <w:rPr>
                <w:rFonts w:ascii="Arial" w:hAnsi="Arial" w:cs="Arial"/>
                <w:bCs/>
                <w:sz w:val="18"/>
                <w:szCs w:val="18"/>
              </w:rPr>
            </w:pPr>
            <w:r>
              <w:rPr>
                <w:rFonts w:ascii="Arial" w:hAnsi="Arial" w:cs="Arial"/>
                <w:bCs/>
                <w:sz w:val="18"/>
                <w:szCs w:val="18"/>
              </w:rPr>
              <w:t>Dostupnost služby</w:t>
            </w:r>
          </w:p>
        </w:tc>
        <w:tc>
          <w:tcPr>
            <w:tcW w:w="1560" w:type="dxa"/>
            <w:shd w:val="clear" w:color="auto" w:fill="D9D9D9" w:themeFill="background1" w:themeFillShade="D9"/>
            <w:vAlign w:val="center"/>
          </w:tcPr>
          <w:p w:rsidR="0005502D" w:rsidRDefault="00B16508">
            <w:pPr>
              <w:rPr>
                <w:rFonts w:ascii="Arial" w:hAnsi="Arial" w:cs="Arial"/>
                <w:bCs/>
                <w:sz w:val="18"/>
                <w:szCs w:val="18"/>
              </w:rPr>
            </w:pPr>
            <w:r>
              <w:rPr>
                <w:rFonts w:ascii="Arial" w:hAnsi="Arial" w:cs="Arial"/>
                <w:bCs/>
                <w:sz w:val="18"/>
                <w:szCs w:val="18"/>
              </w:rPr>
              <w:t>Příjem požadavku</w:t>
            </w:r>
          </w:p>
        </w:tc>
        <w:tc>
          <w:tcPr>
            <w:tcW w:w="1134" w:type="dxa"/>
            <w:shd w:val="clear" w:color="auto" w:fill="D9D9D9" w:themeFill="background1" w:themeFillShade="D9"/>
            <w:vAlign w:val="center"/>
          </w:tcPr>
          <w:p w:rsidR="0005502D" w:rsidRDefault="00B16508">
            <w:pPr>
              <w:rPr>
                <w:rFonts w:ascii="Arial" w:hAnsi="Arial" w:cs="Arial"/>
                <w:bCs/>
                <w:sz w:val="18"/>
                <w:szCs w:val="18"/>
              </w:rPr>
            </w:pPr>
            <w:r>
              <w:rPr>
                <w:rFonts w:ascii="Arial" w:hAnsi="Arial" w:cs="Arial"/>
                <w:bCs/>
                <w:sz w:val="18"/>
                <w:szCs w:val="18"/>
              </w:rPr>
              <w:t>Klasifikace</w:t>
            </w:r>
          </w:p>
        </w:tc>
        <w:tc>
          <w:tcPr>
            <w:tcW w:w="1956" w:type="dxa"/>
            <w:shd w:val="clear" w:color="auto" w:fill="D9D9D9" w:themeFill="background1" w:themeFillShade="D9"/>
            <w:vAlign w:val="center"/>
          </w:tcPr>
          <w:p w:rsidR="0005502D" w:rsidRDefault="00B16508">
            <w:pPr>
              <w:jc w:val="center"/>
              <w:rPr>
                <w:rFonts w:ascii="Arial" w:hAnsi="Arial" w:cs="Arial"/>
                <w:bCs/>
                <w:sz w:val="18"/>
                <w:szCs w:val="18"/>
              </w:rPr>
            </w:pPr>
            <w:r>
              <w:rPr>
                <w:rFonts w:ascii="Arial" w:hAnsi="Arial" w:cs="Arial"/>
                <w:bCs/>
                <w:sz w:val="18"/>
                <w:szCs w:val="18"/>
              </w:rPr>
              <w:t>Zahájení řešení</w:t>
            </w:r>
          </w:p>
        </w:tc>
        <w:tc>
          <w:tcPr>
            <w:tcW w:w="2268" w:type="dxa"/>
            <w:shd w:val="clear" w:color="auto" w:fill="D9D9D9" w:themeFill="background1" w:themeFillShade="D9"/>
            <w:vAlign w:val="center"/>
          </w:tcPr>
          <w:p w:rsidR="0005502D" w:rsidRDefault="00B16508">
            <w:pPr>
              <w:jc w:val="center"/>
              <w:rPr>
                <w:rFonts w:ascii="Arial" w:hAnsi="Arial" w:cs="Arial"/>
                <w:bCs/>
                <w:sz w:val="18"/>
                <w:szCs w:val="18"/>
              </w:rPr>
            </w:pPr>
            <w:r>
              <w:rPr>
                <w:rFonts w:ascii="Arial" w:hAnsi="Arial" w:cs="Arial"/>
                <w:bCs/>
                <w:sz w:val="18"/>
                <w:szCs w:val="18"/>
              </w:rPr>
              <w:t>Oprava – odstranění problému</w:t>
            </w:r>
          </w:p>
        </w:tc>
      </w:tr>
      <w:tr w:rsidR="0005502D">
        <w:tc>
          <w:tcPr>
            <w:tcW w:w="1559"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560"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134"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A</w:t>
            </w:r>
          </w:p>
        </w:tc>
        <w:tc>
          <w:tcPr>
            <w:tcW w:w="1956"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1BD */</w:t>
            </w:r>
          </w:p>
        </w:tc>
        <w:tc>
          <w:tcPr>
            <w:tcW w:w="2268"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2BD</w:t>
            </w:r>
          </w:p>
        </w:tc>
      </w:tr>
      <w:tr w:rsidR="0005502D">
        <w:tc>
          <w:tcPr>
            <w:tcW w:w="1559"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560"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134"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B</w:t>
            </w:r>
          </w:p>
        </w:tc>
        <w:tc>
          <w:tcPr>
            <w:tcW w:w="1956"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2BD</w:t>
            </w:r>
          </w:p>
        </w:tc>
        <w:tc>
          <w:tcPr>
            <w:tcW w:w="2268"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5BD</w:t>
            </w:r>
          </w:p>
        </w:tc>
      </w:tr>
      <w:tr w:rsidR="0005502D">
        <w:tc>
          <w:tcPr>
            <w:tcW w:w="1559"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560"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8x5</w:t>
            </w:r>
          </w:p>
        </w:tc>
        <w:tc>
          <w:tcPr>
            <w:tcW w:w="1134"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C</w:t>
            </w:r>
          </w:p>
        </w:tc>
        <w:tc>
          <w:tcPr>
            <w:tcW w:w="1956"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5BD</w:t>
            </w:r>
          </w:p>
        </w:tc>
        <w:tc>
          <w:tcPr>
            <w:tcW w:w="2268" w:type="dxa"/>
            <w:shd w:val="clear" w:color="auto" w:fill="auto"/>
            <w:vAlign w:val="center"/>
          </w:tcPr>
          <w:p w:rsidR="0005502D" w:rsidRDefault="00B16508">
            <w:pPr>
              <w:spacing w:before="60" w:after="60"/>
              <w:jc w:val="center"/>
              <w:rPr>
                <w:rFonts w:ascii="Arial" w:hAnsi="Arial" w:cs="Arial"/>
                <w:sz w:val="18"/>
                <w:szCs w:val="18"/>
              </w:rPr>
            </w:pPr>
            <w:r>
              <w:rPr>
                <w:rFonts w:ascii="Arial" w:hAnsi="Arial" w:cs="Arial"/>
                <w:sz w:val="18"/>
                <w:szCs w:val="18"/>
              </w:rPr>
              <w:t>10BD</w:t>
            </w:r>
          </w:p>
        </w:tc>
      </w:tr>
    </w:tbl>
    <w:p w:rsidR="0005502D" w:rsidRDefault="00B16508">
      <w:pPr>
        <w:pStyle w:val="Odstavecseseznamem"/>
        <w:autoSpaceDE w:val="0"/>
        <w:autoSpaceDN w:val="0"/>
        <w:adjustRightInd w:val="0"/>
        <w:ind w:left="0"/>
        <w:jc w:val="both"/>
        <w:rPr>
          <w:rFonts w:ascii="Arial" w:hAnsi="Arial" w:cs="Arial"/>
          <w:i/>
          <w:sz w:val="20"/>
          <w:szCs w:val="22"/>
        </w:rPr>
      </w:pPr>
      <w:r>
        <w:rPr>
          <w:rFonts w:ascii="Arial" w:hAnsi="Arial" w:cs="Arial"/>
          <w:i/>
          <w:sz w:val="20"/>
          <w:szCs w:val="22"/>
        </w:rPr>
        <w:tab/>
        <w:t xml:space="preserve">*/ BD = business </w:t>
      </w:r>
      <w:proofErr w:type="spellStart"/>
      <w:r>
        <w:rPr>
          <w:rFonts w:ascii="Arial" w:hAnsi="Arial" w:cs="Arial"/>
          <w:i/>
          <w:sz w:val="20"/>
          <w:szCs w:val="22"/>
        </w:rPr>
        <w:t>day</w:t>
      </w:r>
      <w:proofErr w:type="spellEnd"/>
      <w:r>
        <w:rPr>
          <w:rFonts w:ascii="Arial" w:hAnsi="Arial" w:cs="Arial"/>
          <w:i/>
          <w:sz w:val="20"/>
          <w:szCs w:val="22"/>
        </w:rPr>
        <w:t xml:space="preserve"> (pracovní den)</w:t>
      </w:r>
    </w:p>
    <w:p w:rsidR="0005502D" w:rsidRDefault="0005502D">
      <w:pPr>
        <w:pStyle w:val="Odstavecseseznamem"/>
        <w:autoSpaceDE w:val="0"/>
        <w:autoSpaceDN w:val="0"/>
        <w:adjustRightInd w:val="0"/>
        <w:ind w:left="0"/>
        <w:jc w:val="both"/>
        <w:rPr>
          <w:rFonts w:ascii="Arial" w:hAnsi="Arial" w:cs="Arial"/>
          <w:color w:val="FF0000"/>
          <w:sz w:val="22"/>
          <w:szCs w:val="22"/>
        </w:rPr>
      </w:pPr>
    </w:p>
    <w:p w:rsidR="0005502D" w:rsidRDefault="00B16508">
      <w:pPr>
        <w:pStyle w:val="Odstavecseseznamem"/>
        <w:numPr>
          <w:ilvl w:val="0"/>
          <w:numId w:val="36"/>
        </w:numPr>
        <w:spacing w:before="120"/>
        <w:ind w:right="28"/>
        <w:jc w:val="both"/>
        <w:rPr>
          <w:rFonts w:ascii="Arial" w:hAnsi="Arial" w:cs="Arial"/>
          <w:sz w:val="22"/>
          <w:szCs w:val="22"/>
        </w:rPr>
      </w:pPr>
      <w:r>
        <w:rPr>
          <w:rFonts w:ascii="Arial" w:hAnsi="Arial" w:cs="Arial"/>
          <w:sz w:val="22"/>
          <w:szCs w:val="22"/>
        </w:rPr>
        <w:t>Klasifikace závad:</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b/>
          <w:sz w:val="22"/>
          <w:szCs w:val="22"/>
        </w:rPr>
        <w:t>incident / vada kategorie A:</w:t>
      </w:r>
      <w:r>
        <w:rPr>
          <w:rFonts w:ascii="Arial" w:hAnsi="Arial" w:cs="Arial"/>
          <w:sz w:val="22"/>
          <w:szCs w:val="22"/>
        </w:rPr>
        <w:t xml:space="preserve"> jde o kritické vady, které způsobí nefunkčnost systému</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b/>
          <w:sz w:val="22"/>
          <w:szCs w:val="22"/>
        </w:rPr>
        <w:t>incident / vada kategorie B:</w:t>
      </w:r>
      <w:r>
        <w:rPr>
          <w:rFonts w:ascii="Arial" w:hAnsi="Arial" w:cs="Arial"/>
          <w:sz w:val="22"/>
          <w:szCs w:val="22"/>
        </w:rPr>
        <w:t xml:space="preserve"> provoz je omezen, ale základní funkce elektronické úřední desky jsou zachovány</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b/>
          <w:sz w:val="22"/>
          <w:szCs w:val="22"/>
        </w:rPr>
        <w:t>incident / vada kategorie C:</w:t>
      </w:r>
      <w:r>
        <w:rPr>
          <w:rFonts w:ascii="Arial" w:hAnsi="Arial" w:cs="Arial"/>
          <w:sz w:val="22"/>
          <w:szCs w:val="22"/>
        </w:rPr>
        <w:t xml:space="preserve"> drobné chyby, které neomezují provoz a nespadají do kategorií A </w:t>
      </w:r>
      <w:proofErr w:type="spellStart"/>
      <w:r>
        <w:rPr>
          <w:rFonts w:ascii="Arial" w:hAnsi="Arial" w:cs="Arial"/>
          <w:sz w:val="22"/>
          <w:szCs w:val="22"/>
        </w:rPr>
        <w:t>a</w:t>
      </w:r>
      <w:proofErr w:type="spellEnd"/>
      <w:r>
        <w:rPr>
          <w:rFonts w:ascii="Arial" w:hAnsi="Arial" w:cs="Arial"/>
          <w:sz w:val="22"/>
          <w:szCs w:val="22"/>
        </w:rPr>
        <w:t xml:space="preserve"> B</w:t>
      </w:r>
    </w:p>
    <w:p w:rsidR="0005502D" w:rsidRDefault="00B16508">
      <w:pPr>
        <w:pStyle w:val="Odstavecseseznamem"/>
        <w:numPr>
          <w:ilvl w:val="0"/>
          <w:numId w:val="36"/>
        </w:numPr>
        <w:spacing w:before="120"/>
        <w:ind w:right="28"/>
        <w:jc w:val="both"/>
        <w:rPr>
          <w:rFonts w:ascii="Arial" w:hAnsi="Arial" w:cs="Arial"/>
          <w:sz w:val="22"/>
          <w:szCs w:val="22"/>
        </w:rPr>
      </w:pPr>
      <w:r>
        <w:rPr>
          <w:rFonts w:ascii="Arial" w:hAnsi="Arial" w:cs="Arial"/>
          <w:sz w:val="22"/>
          <w:szCs w:val="22"/>
        </w:rPr>
        <w:t>Klasifikace SLA:</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sz w:val="22"/>
          <w:szCs w:val="22"/>
        </w:rPr>
        <w:t>klasifikace SLA hodnot jednotlivých informačních systémů může být v průběhu trvání platnosti této smlouvy revidována, a to pouze na základě oboustranné dohody smluvních stran.</w:t>
      </w:r>
    </w:p>
    <w:p w:rsidR="0005502D" w:rsidRDefault="00B16508">
      <w:pPr>
        <w:pStyle w:val="Odstavecseseznamem"/>
        <w:numPr>
          <w:ilvl w:val="0"/>
          <w:numId w:val="36"/>
        </w:numPr>
        <w:spacing w:before="120"/>
        <w:ind w:right="28"/>
        <w:jc w:val="both"/>
        <w:rPr>
          <w:rFonts w:ascii="Arial" w:hAnsi="Arial" w:cs="Arial"/>
          <w:sz w:val="22"/>
          <w:szCs w:val="22"/>
        </w:rPr>
      </w:pPr>
      <w:r>
        <w:rPr>
          <w:rFonts w:ascii="Arial" w:hAnsi="Arial" w:cs="Arial"/>
          <w:sz w:val="22"/>
          <w:szCs w:val="22"/>
        </w:rPr>
        <w:t>dostupnost služby a příjem požadavku:</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sz w:val="22"/>
          <w:szCs w:val="22"/>
        </w:rPr>
        <w:t>hodnotou 8x5 se rozumí poskytování služby v pracovních dnech v době 08:00-16:00 h / hodnotou 24/7/365 se rozumí nepřetržitá dostupnost služby.</w:t>
      </w:r>
    </w:p>
    <w:p w:rsidR="0005502D" w:rsidRDefault="00B16508">
      <w:pPr>
        <w:pStyle w:val="Odstavecseseznamem"/>
        <w:numPr>
          <w:ilvl w:val="0"/>
          <w:numId w:val="36"/>
        </w:numPr>
        <w:spacing w:before="120"/>
        <w:ind w:right="28"/>
        <w:jc w:val="both"/>
        <w:rPr>
          <w:rFonts w:ascii="Arial" w:hAnsi="Arial" w:cs="Arial"/>
          <w:sz w:val="22"/>
          <w:szCs w:val="22"/>
        </w:rPr>
      </w:pPr>
      <w:r>
        <w:rPr>
          <w:rFonts w:ascii="Arial" w:hAnsi="Arial" w:cs="Arial"/>
          <w:sz w:val="22"/>
          <w:szCs w:val="22"/>
        </w:rPr>
        <w:t>garantovaná dostupnost elektronické úřední desky:</w:t>
      </w:r>
    </w:p>
    <w:p w:rsidR="0005502D" w:rsidRDefault="00B16508">
      <w:pPr>
        <w:pStyle w:val="Odstavecseseznamem"/>
        <w:numPr>
          <w:ilvl w:val="1"/>
          <w:numId w:val="36"/>
        </w:numPr>
        <w:spacing w:before="120"/>
        <w:ind w:right="28"/>
        <w:jc w:val="both"/>
        <w:rPr>
          <w:rFonts w:ascii="Arial" w:hAnsi="Arial" w:cs="Arial"/>
          <w:sz w:val="22"/>
          <w:szCs w:val="22"/>
        </w:rPr>
      </w:pPr>
      <w:r>
        <w:rPr>
          <w:rFonts w:ascii="Arial" w:hAnsi="Arial" w:cs="Arial"/>
          <w:sz w:val="22"/>
          <w:szCs w:val="22"/>
        </w:rPr>
        <w:t>provozní doba elektronické úřední desky se předpokládá v režimu 24/7/365 v minimální dostupnosti 98%.</w:t>
      </w:r>
    </w:p>
    <w:p w:rsidR="0005502D" w:rsidRDefault="00B16508">
      <w:pPr>
        <w:numPr>
          <w:ilvl w:val="0"/>
          <w:numId w:val="10"/>
        </w:numPr>
        <w:spacing w:before="120"/>
        <w:ind w:left="426" w:right="28" w:hanging="426"/>
        <w:jc w:val="both"/>
        <w:rPr>
          <w:rFonts w:ascii="Arial" w:hAnsi="Arial" w:cs="Arial"/>
          <w:sz w:val="22"/>
          <w:szCs w:val="22"/>
        </w:rPr>
      </w:pPr>
      <w:r>
        <w:rPr>
          <w:rFonts w:ascii="Arial" w:hAnsi="Arial" w:cs="Arial"/>
          <w:sz w:val="22"/>
          <w:szCs w:val="22"/>
        </w:rPr>
        <w:t>Prodávající se zavazuje provést na svůj náklad a na své nebezpečí všechna související plnění a práce potřebné k včasnému a řádnému provedení plnění.</w:t>
      </w:r>
    </w:p>
    <w:p w:rsidR="0005502D" w:rsidRDefault="00B16508">
      <w:pPr>
        <w:numPr>
          <w:ilvl w:val="0"/>
          <w:numId w:val="10"/>
        </w:numPr>
        <w:spacing w:before="120"/>
        <w:ind w:left="426" w:right="28" w:hanging="426"/>
        <w:jc w:val="both"/>
        <w:rPr>
          <w:rStyle w:val="Siln"/>
          <w:rFonts w:ascii="Arial" w:hAnsi="Arial" w:cs="Arial"/>
          <w:sz w:val="22"/>
          <w:szCs w:val="22"/>
        </w:rPr>
      </w:pPr>
      <w:r>
        <w:rPr>
          <w:rFonts w:ascii="Arial" w:hAnsi="Arial" w:cs="Arial"/>
          <w:sz w:val="22"/>
          <w:szCs w:val="22"/>
        </w:rPr>
        <w:t xml:space="preserve">Součástí této smlouvy je rovněž zajištění licencí pro užití příslušných SW produktů. Licencí se rozumí licence ve </w:t>
      </w:r>
      <w:r>
        <w:rPr>
          <w:rStyle w:val="Siln"/>
          <w:rFonts w:ascii="Arial" w:hAnsi="Arial" w:cs="Arial"/>
          <w:sz w:val="22"/>
        </w:rPr>
        <w:t xml:space="preserve">smyslu § 2358 občanského zákoníku v neomezeném </w:t>
      </w:r>
      <w:r>
        <w:rPr>
          <w:rStyle w:val="Siln"/>
          <w:rFonts w:ascii="Arial" w:hAnsi="Arial" w:cs="Arial"/>
          <w:sz w:val="22"/>
        </w:rPr>
        <w:lastRenderedPageBreak/>
        <w:t xml:space="preserve">rozsahu, tj. oprávnění k výkonu práva software užít, a to všemi způsoby užití na celém území České republiky a v časově neomezeném rozsahu. Smluvní strany prohlašují, že odměna za poskytnutí licence je zahrnuta v ceně </w:t>
      </w:r>
      <w:r w:rsidR="002D5332">
        <w:rPr>
          <w:rStyle w:val="Siln"/>
          <w:rFonts w:ascii="Arial" w:hAnsi="Arial" w:cs="Arial"/>
          <w:sz w:val="22"/>
        </w:rPr>
        <w:t xml:space="preserve">ČÁSTI A </w:t>
      </w:r>
      <w:r>
        <w:rPr>
          <w:rStyle w:val="Siln"/>
          <w:rFonts w:ascii="Arial" w:hAnsi="Arial" w:cs="Arial"/>
          <w:sz w:val="22"/>
        </w:rPr>
        <w:t>dle této smlouvy. Nad rámec celkové ceny dle této smlouvy nebude poskytovateli další odměna za licenci hrazena. Součástí předmětu smlouvy je dodání licenčních klíčů a/nebo instalačních medií a všech dokladů a věcného příslušenství, která se vztahují k licencím poskytnutým dle této smlouvy.</w:t>
      </w:r>
    </w:p>
    <w:p w:rsidR="0005502D" w:rsidRDefault="00B16508">
      <w:pPr>
        <w:numPr>
          <w:ilvl w:val="0"/>
          <w:numId w:val="10"/>
        </w:numPr>
        <w:spacing w:before="120"/>
        <w:ind w:left="426" w:right="28" w:hanging="426"/>
        <w:jc w:val="both"/>
        <w:rPr>
          <w:rStyle w:val="Siln"/>
          <w:rFonts w:ascii="Arial" w:hAnsi="Arial" w:cs="Arial"/>
          <w:sz w:val="22"/>
          <w:szCs w:val="22"/>
        </w:rPr>
      </w:pPr>
      <w:r>
        <w:rPr>
          <w:rStyle w:val="Siln"/>
          <w:rFonts w:ascii="Arial" w:hAnsi="Arial" w:cs="Arial"/>
          <w:sz w:val="22"/>
        </w:rPr>
        <w:t>Kupující se zavazuje plnění řádně a včas dodané prodávajícím převzít a zaplatit za něj sjednanou cenu způsobem a v termínu sjednaném touto smlouvou.</w:t>
      </w:r>
    </w:p>
    <w:p w:rsidR="0005502D" w:rsidRDefault="00B16508">
      <w:pPr>
        <w:numPr>
          <w:ilvl w:val="0"/>
          <w:numId w:val="10"/>
        </w:numPr>
        <w:spacing w:before="120"/>
        <w:ind w:left="426" w:right="28" w:hanging="426"/>
        <w:jc w:val="both"/>
        <w:rPr>
          <w:rFonts w:ascii="Arial" w:hAnsi="Arial" w:cs="Arial"/>
          <w:sz w:val="22"/>
          <w:szCs w:val="22"/>
        </w:rPr>
      </w:pPr>
      <w:r>
        <w:rPr>
          <w:rStyle w:val="Siln"/>
          <w:rFonts w:ascii="Arial" w:hAnsi="Arial" w:cs="Arial"/>
          <w:sz w:val="22"/>
        </w:rPr>
        <w:t>Práce nad rozsah plnění dle této smlouvy (vícepráce), budou realizovány, jen pokud o ně bude po vzájemné dohodě písemným dodatkem k této smlouvě plnění rozšířeno.</w:t>
      </w:r>
    </w:p>
    <w:p w:rsidR="0005502D" w:rsidRDefault="0005502D">
      <w:pPr>
        <w:ind w:right="38"/>
        <w:jc w:val="center"/>
        <w:rPr>
          <w:rFonts w:ascii="Arial" w:hAnsi="Arial" w:cs="Arial"/>
          <w:sz w:val="22"/>
          <w:szCs w:val="22"/>
        </w:rPr>
      </w:pPr>
    </w:p>
    <w:p w:rsidR="0005502D" w:rsidRDefault="0005502D">
      <w:pPr>
        <w:ind w:right="38"/>
        <w:jc w:val="center"/>
        <w:rPr>
          <w:rFonts w:ascii="Arial" w:hAnsi="Arial" w:cs="Arial"/>
          <w:sz w:val="22"/>
          <w:szCs w:val="22"/>
        </w:rPr>
      </w:pPr>
    </w:p>
    <w:p w:rsidR="0005502D" w:rsidRDefault="00B16508">
      <w:pPr>
        <w:widowControl w:val="0"/>
        <w:spacing w:before="106"/>
        <w:ind w:right="38"/>
        <w:jc w:val="center"/>
        <w:outlineLvl w:val="0"/>
        <w:rPr>
          <w:rFonts w:ascii="Arial" w:hAnsi="Arial" w:cs="Arial"/>
          <w:b/>
          <w:sz w:val="22"/>
          <w:szCs w:val="22"/>
        </w:rPr>
      </w:pPr>
      <w:r>
        <w:rPr>
          <w:rFonts w:ascii="Arial" w:hAnsi="Arial" w:cs="Arial"/>
          <w:b/>
          <w:spacing w:val="-10"/>
          <w:sz w:val="22"/>
          <w:szCs w:val="22"/>
        </w:rPr>
        <w:t>II.</w:t>
      </w:r>
    </w:p>
    <w:p w:rsidR="0005502D" w:rsidRDefault="00B16508">
      <w:pPr>
        <w:widowControl w:val="0"/>
        <w:spacing w:before="120"/>
        <w:ind w:right="34"/>
        <w:jc w:val="center"/>
        <w:rPr>
          <w:rFonts w:ascii="Arial" w:hAnsi="Arial" w:cs="Arial"/>
          <w:sz w:val="22"/>
          <w:szCs w:val="22"/>
        </w:rPr>
      </w:pPr>
      <w:r>
        <w:rPr>
          <w:rFonts w:ascii="Arial" w:hAnsi="Arial" w:cs="Arial"/>
          <w:b/>
          <w:bCs/>
          <w:sz w:val="22"/>
          <w:szCs w:val="22"/>
        </w:rPr>
        <w:t>Podmínky plnění předmětu smlouvy</w:t>
      </w:r>
    </w:p>
    <w:p w:rsidR="0005502D" w:rsidRDefault="00B16508">
      <w:pPr>
        <w:widowControl w:val="0"/>
        <w:numPr>
          <w:ilvl w:val="0"/>
          <w:numId w:val="2"/>
        </w:numPr>
        <w:spacing w:before="120"/>
        <w:ind w:left="426" w:hanging="426"/>
        <w:jc w:val="both"/>
        <w:rPr>
          <w:rFonts w:ascii="Arial" w:hAnsi="Arial" w:cs="Arial"/>
          <w:sz w:val="22"/>
          <w:szCs w:val="22"/>
        </w:rPr>
      </w:pPr>
      <w:r>
        <w:rPr>
          <w:rFonts w:ascii="Arial" w:hAnsi="Arial" w:cs="Arial"/>
          <w:sz w:val="22"/>
          <w:szCs w:val="22"/>
        </w:rPr>
        <w:t>Prodávající je povinen dodat kupujícímu zboží dle své nabídky a specifikace v zadávací dokumentaci ČÁST A do míst plnění – Mírové náměstí 35, Louny a Pod Nemocnicí 2379, Louny - a to po vzájemné dohodě.</w:t>
      </w:r>
    </w:p>
    <w:p w:rsidR="0005502D" w:rsidRDefault="00B16508">
      <w:pPr>
        <w:numPr>
          <w:ilvl w:val="0"/>
          <w:numId w:val="2"/>
        </w:numPr>
        <w:spacing w:before="120"/>
        <w:ind w:left="426" w:hanging="426"/>
        <w:jc w:val="both"/>
        <w:rPr>
          <w:rFonts w:ascii="Arial" w:hAnsi="Arial" w:cs="Arial"/>
          <w:sz w:val="22"/>
          <w:szCs w:val="22"/>
        </w:rPr>
      </w:pPr>
      <w:r>
        <w:rPr>
          <w:rFonts w:ascii="Arial" w:hAnsi="Arial" w:cs="Arial"/>
          <w:sz w:val="22"/>
          <w:szCs w:val="22"/>
        </w:rPr>
        <w:t xml:space="preserve">Nejzazší termín dodávky elektronických úředních desek je stanoven </w:t>
      </w:r>
      <w:r>
        <w:rPr>
          <w:rFonts w:ascii="Arial" w:hAnsi="Arial" w:cs="Arial"/>
          <w:b/>
          <w:sz w:val="22"/>
          <w:szCs w:val="22"/>
        </w:rPr>
        <w:t xml:space="preserve">do </w:t>
      </w:r>
      <w:proofErr w:type="gramStart"/>
      <w:r w:rsidR="002D5332" w:rsidRPr="001A66C1">
        <w:rPr>
          <w:rFonts w:ascii="Arial" w:hAnsi="Arial" w:cs="Arial"/>
          <w:b/>
          <w:sz w:val="22"/>
          <w:szCs w:val="22"/>
          <w:highlight w:val="yellow"/>
        </w:rPr>
        <w:t>…..</w:t>
      </w:r>
      <w:r w:rsidR="002D5332">
        <w:rPr>
          <w:rFonts w:ascii="Arial" w:hAnsi="Arial" w:cs="Arial"/>
          <w:b/>
          <w:sz w:val="22"/>
          <w:szCs w:val="22"/>
        </w:rPr>
        <w:t xml:space="preserve"> </w:t>
      </w:r>
      <w:r>
        <w:rPr>
          <w:rFonts w:ascii="Arial" w:hAnsi="Arial" w:cs="Arial"/>
          <w:b/>
          <w:sz w:val="22"/>
          <w:szCs w:val="22"/>
        </w:rPr>
        <w:t>dní</w:t>
      </w:r>
      <w:proofErr w:type="gramEnd"/>
      <w:r>
        <w:rPr>
          <w:rFonts w:ascii="Arial" w:hAnsi="Arial" w:cs="Arial"/>
          <w:sz w:val="22"/>
          <w:szCs w:val="22"/>
        </w:rPr>
        <w:t xml:space="preserve"> </w:t>
      </w:r>
      <w:r w:rsidR="002D5332" w:rsidRPr="002D5332">
        <w:rPr>
          <w:rFonts w:ascii="Arial" w:hAnsi="Arial" w:cs="Arial"/>
          <w:i/>
          <w:sz w:val="22"/>
          <w:szCs w:val="22"/>
        </w:rPr>
        <w:t>(nejvýše však 60 dní)</w:t>
      </w:r>
      <w:r w:rsidR="002D5332">
        <w:rPr>
          <w:rFonts w:ascii="Arial" w:hAnsi="Arial" w:cs="Arial"/>
          <w:sz w:val="22"/>
          <w:szCs w:val="22"/>
        </w:rPr>
        <w:t xml:space="preserve"> </w:t>
      </w:r>
      <w:r>
        <w:rPr>
          <w:rFonts w:ascii="Arial" w:hAnsi="Arial" w:cs="Arial"/>
          <w:sz w:val="22"/>
          <w:szCs w:val="22"/>
        </w:rPr>
        <w:t>od nabytí účinnosti této smlouvy. Může být upraveno dle realizace stavební připravenosti míst instalace. V případě, že předmět smlouvy nebude v tomto termínu/lhůtě dodán a zprovozněn, bude postupováno dle čl. V. této smlouvy.</w:t>
      </w:r>
    </w:p>
    <w:p w:rsidR="0005502D" w:rsidRDefault="00B16508">
      <w:pPr>
        <w:numPr>
          <w:ilvl w:val="0"/>
          <w:numId w:val="2"/>
        </w:numPr>
        <w:spacing w:before="106"/>
        <w:ind w:left="426" w:hanging="426"/>
        <w:jc w:val="both"/>
        <w:rPr>
          <w:rFonts w:ascii="Arial" w:hAnsi="Arial" w:cs="Arial"/>
          <w:sz w:val="22"/>
          <w:szCs w:val="22"/>
        </w:rPr>
      </w:pPr>
      <w:r>
        <w:rPr>
          <w:rFonts w:ascii="Arial" w:hAnsi="Arial" w:cs="Arial"/>
          <w:sz w:val="22"/>
          <w:szCs w:val="22"/>
        </w:rPr>
        <w:t>Provedením plnění se rozumí úplné dodání dokončeného plnění bez vad a nedodělků a současně řádné protokolární předání plnění kupujícímu. Pro ověření plné funkčnosti plnění bude po dobu 14 kalendářních dnů probíhat testovací (zkušební) provoz. Ověření plné funkčnosti předaného plnění je podmínkou nutnou pro předání úplného a bezvadného plnění.</w:t>
      </w:r>
    </w:p>
    <w:p w:rsidR="0005502D" w:rsidRDefault="00B16508">
      <w:pPr>
        <w:numPr>
          <w:ilvl w:val="0"/>
          <w:numId w:val="2"/>
        </w:numPr>
        <w:spacing w:before="106"/>
        <w:ind w:left="426" w:hanging="426"/>
        <w:jc w:val="both"/>
        <w:rPr>
          <w:rFonts w:ascii="Arial" w:hAnsi="Arial" w:cs="Arial"/>
          <w:sz w:val="22"/>
          <w:szCs w:val="22"/>
        </w:rPr>
      </w:pPr>
      <w:r>
        <w:rPr>
          <w:rFonts w:ascii="Arial" w:hAnsi="Arial" w:cs="Arial"/>
          <w:sz w:val="22"/>
          <w:szCs w:val="22"/>
        </w:rPr>
        <w:t>Předání se uskuteční fyzickým předáním (u SW podpory předáním přístupových hesel a uživatelských manuálů, u dokumentace předáním papírové/elektronické verze příslušné dokumentace, u školení provedením příslušného školení) prodávajícím. Předání plnění bude oboustranně stvrzeno podpisem předávacího protokolu. Předávací protokol bude podepsán oprávněnými zástupci obou smluvních stran. Plnění se považuje za převzaté a předané okamžikem podpisu předávacího protokolu, v němž kupující prohlásí, že plnění přejímá.</w:t>
      </w:r>
    </w:p>
    <w:p w:rsidR="0005502D" w:rsidRDefault="00B16508">
      <w:pPr>
        <w:numPr>
          <w:ilvl w:val="0"/>
          <w:numId w:val="2"/>
        </w:numPr>
        <w:spacing w:before="110"/>
        <w:ind w:left="426" w:right="19" w:hanging="426"/>
        <w:rPr>
          <w:rFonts w:ascii="Arial" w:hAnsi="Arial" w:cs="Arial"/>
          <w:sz w:val="22"/>
          <w:szCs w:val="22"/>
        </w:rPr>
      </w:pPr>
      <w:r>
        <w:rPr>
          <w:rFonts w:ascii="Arial" w:hAnsi="Arial" w:cs="Arial"/>
          <w:sz w:val="22"/>
          <w:szCs w:val="22"/>
        </w:rPr>
        <w:t>Vlastnictví k prodávanému zboží přechází na kupujícího zaplacením kupní ceny.</w:t>
      </w:r>
    </w:p>
    <w:p w:rsidR="0005502D" w:rsidRDefault="00B16508">
      <w:pPr>
        <w:numPr>
          <w:ilvl w:val="0"/>
          <w:numId w:val="2"/>
        </w:numPr>
        <w:spacing w:before="110"/>
        <w:ind w:left="426" w:right="19" w:hanging="426"/>
        <w:jc w:val="both"/>
        <w:rPr>
          <w:rFonts w:ascii="Arial" w:hAnsi="Arial" w:cs="Arial"/>
          <w:sz w:val="22"/>
          <w:szCs w:val="22"/>
        </w:rPr>
      </w:pPr>
      <w:r>
        <w:rPr>
          <w:rFonts w:ascii="Arial" w:hAnsi="Arial" w:cs="Arial"/>
          <w:sz w:val="22"/>
          <w:szCs w:val="22"/>
        </w:rPr>
        <w:t>Prodávající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plnění podílejí. Plnění těchto povinností zajistí prodávající i u svých poddodavatelů.</w:t>
      </w:r>
    </w:p>
    <w:p w:rsidR="0005502D" w:rsidRDefault="00B16508">
      <w:pPr>
        <w:numPr>
          <w:ilvl w:val="0"/>
          <w:numId w:val="2"/>
        </w:numPr>
        <w:spacing w:before="110"/>
        <w:ind w:left="426" w:right="19" w:hanging="426"/>
        <w:jc w:val="both"/>
        <w:rPr>
          <w:rFonts w:ascii="Arial" w:hAnsi="Arial" w:cs="Arial"/>
          <w:sz w:val="22"/>
          <w:szCs w:val="22"/>
        </w:rPr>
      </w:pPr>
      <w:r>
        <w:rPr>
          <w:rFonts w:ascii="Arial" w:hAnsi="Arial" w:cs="Arial"/>
          <w:sz w:val="22"/>
          <w:szCs w:val="22"/>
        </w:rPr>
        <w:t>Prodávající se zavazuje provést likvidaci či uložení veškerých odpadů vzniklých při realizaci plnění na své náklady. Likvidaci odpadů je povinen prodávající provádět ekologicky s maximálním ohledem na životní prostředí a vést podrobnou evidenci o nakládání s odpady.</w:t>
      </w:r>
    </w:p>
    <w:p w:rsidR="0005502D" w:rsidRDefault="00B16508">
      <w:pPr>
        <w:numPr>
          <w:ilvl w:val="0"/>
          <w:numId w:val="2"/>
        </w:numPr>
        <w:spacing w:before="110"/>
        <w:ind w:left="426" w:right="19" w:hanging="426"/>
        <w:jc w:val="both"/>
        <w:rPr>
          <w:rFonts w:ascii="Arial" w:hAnsi="Arial" w:cs="Arial"/>
          <w:sz w:val="22"/>
          <w:szCs w:val="22"/>
        </w:rPr>
      </w:pPr>
      <w:r>
        <w:rPr>
          <w:rFonts w:ascii="Arial" w:hAnsi="Arial" w:cs="Arial"/>
          <w:sz w:val="22"/>
          <w:szCs w:val="22"/>
        </w:rPr>
        <w:t>Smluvní strany se dohodly a prodávající určil, že osobou oprávněnou k jednání za prodávajícího v technických věcech, které se týkají této smlouvy a její realizace, je/jsou:</w:t>
      </w:r>
    </w:p>
    <w:p w:rsidR="0005502D" w:rsidRDefault="00B16508">
      <w:pPr>
        <w:spacing w:before="120"/>
        <w:ind w:left="720"/>
        <w:rPr>
          <w:rFonts w:ascii="Arial" w:hAnsi="Arial" w:cs="Arial"/>
          <w:sz w:val="22"/>
        </w:rPr>
      </w:pPr>
      <w:r>
        <w:rPr>
          <w:rFonts w:ascii="Arial" w:hAnsi="Arial" w:cs="Arial"/>
          <w:sz w:val="22"/>
        </w:rPr>
        <w:t>Jméno a příjmení:</w:t>
      </w:r>
      <w:r>
        <w:rPr>
          <w:rFonts w:ascii="Arial" w:hAnsi="Arial" w:cs="Arial"/>
          <w:sz w:val="22"/>
        </w:rPr>
        <w:tab/>
      </w:r>
      <w:r w:rsidRPr="001A66C1">
        <w:rPr>
          <w:rFonts w:ascii="Arial" w:hAnsi="Arial" w:cs="Arial"/>
          <w:sz w:val="22"/>
          <w:highlight w:val="yellow"/>
        </w:rPr>
        <w:t>…………………</w:t>
      </w:r>
    </w:p>
    <w:p w:rsidR="0005502D" w:rsidRDefault="00B16508">
      <w:pPr>
        <w:ind w:left="720"/>
        <w:rPr>
          <w:rFonts w:ascii="Arial" w:hAnsi="Arial" w:cs="Arial"/>
          <w:sz w:val="22"/>
        </w:rPr>
      </w:pPr>
      <w:r>
        <w:rPr>
          <w:rFonts w:ascii="Arial" w:hAnsi="Arial" w:cs="Arial"/>
          <w:sz w:val="22"/>
        </w:rPr>
        <w:t>e-mail:</w:t>
      </w:r>
      <w:r>
        <w:rPr>
          <w:rFonts w:ascii="Arial" w:hAnsi="Arial" w:cs="Arial"/>
          <w:sz w:val="22"/>
        </w:rPr>
        <w:tab/>
      </w:r>
      <w:r>
        <w:rPr>
          <w:rFonts w:ascii="Arial" w:hAnsi="Arial" w:cs="Arial"/>
          <w:sz w:val="22"/>
        </w:rPr>
        <w:tab/>
      </w:r>
      <w:r>
        <w:rPr>
          <w:rFonts w:ascii="Arial" w:hAnsi="Arial" w:cs="Arial"/>
          <w:sz w:val="22"/>
        </w:rPr>
        <w:tab/>
      </w:r>
      <w:r w:rsidRPr="001A66C1">
        <w:rPr>
          <w:rFonts w:ascii="Arial" w:hAnsi="Arial" w:cs="Arial"/>
          <w:sz w:val="22"/>
          <w:highlight w:val="yellow"/>
        </w:rPr>
        <w:t>…………………</w:t>
      </w:r>
    </w:p>
    <w:p w:rsidR="0005502D" w:rsidRDefault="00B16508">
      <w:pPr>
        <w:ind w:left="720"/>
        <w:rPr>
          <w:rFonts w:ascii="Arial" w:hAnsi="Arial" w:cs="Arial"/>
          <w:sz w:val="22"/>
        </w:rPr>
      </w:pPr>
      <w:r>
        <w:rPr>
          <w:rFonts w:ascii="Arial" w:hAnsi="Arial" w:cs="Arial"/>
          <w:sz w:val="22"/>
        </w:rPr>
        <w:t xml:space="preserve">tel.: </w:t>
      </w:r>
      <w:r>
        <w:rPr>
          <w:rFonts w:ascii="Arial" w:hAnsi="Arial" w:cs="Arial"/>
          <w:sz w:val="22"/>
        </w:rPr>
        <w:tab/>
      </w:r>
      <w:r>
        <w:rPr>
          <w:rFonts w:ascii="Arial" w:hAnsi="Arial" w:cs="Arial"/>
          <w:sz w:val="22"/>
        </w:rPr>
        <w:tab/>
      </w:r>
      <w:r>
        <w:rPr>
          <w:rFonts w:ascii="Arial" w:hAnsi="Arial" w:cs="Arial"/>
          <w:sz w:val="22"/>
        </w:rPr>
        <w:tab/>
      </w:r>
      <w:r w:rsidRPr="001A66C1">
        <w:rPr>
          <w:rFonts w:ascii="Arial" w:hAnsi="Arial" w:cs="Arial"/>
          <w:sz w:val="22"/>
          <w:highlight w:val="yellow"/>
        </w:rPr>
        <w:t>…………………</w:t>
      </w:r>
    </w:p>
    <w:p w:rsidR="0005502D" w:rsidRDefault="00B16508">
      <w:pPr>
        <w:numPr>
          <w:ilvl w:val="0"/>
          <w:numId w:val="2"/>
        </w:numPr>
        <w:spacing w:before="110"/>
        <w:ind w:left="426" w:right="19" w:hanging="426"/>
        <w:jc w:val="both"/>
        <w:rPr>
          <w:rFonts w:ascii="Arial" w:hAnsi="Arial" w:cs="Arial"/>
          <w:sz w:val="22"/>
          <w:szCs w:val="22"/>
        </w:rPr>
      </w:pPr>
      <w:r>
        <w:rPr>
          <w:rFonts w:ascii="Arial" w:hAnsi="Arial" w:cs="Arial"/>
          <w:sz w:val="22"/>
          <w:szCs w:val="22"/>
        </w:rPr>
        <w:lastRenderedPageBreak/>
        <w:t>Smluvní strany se dohodly a kupující určil, že osobou oprávněnou k jednání za kupujícího v technických věcech, které se týkají této smlouvy a její realizace, je/jsou:</w:t>
      </w:r>
    </w:p>
    <w:p w:rsidR="0005502D" w:rsidRDefault="00B16508">
      <w:pPr>
        <w:spacing w:before="120"/>
        <w:ind w:left="720"/>
        <w:rPr>
          <w:rFonts w:ascii="Arial" w:hAnsi="Arial" w:cs="Arial"/>
          <w:sz w:val="22"/>
        </w:rPr>
      </w:pPr>
      <w:r>
        <w:rPr>
          <w:rFonts w:ascii="Arial" w:hAnsi="Arial" w:cs="Arial"/>
          <w:sz w:val="22"/>
        </w:rPr>
        <w:t>Jméno a příjmení:</w:t>
      </w:r>
      <w:r>
        <w:rPr>
          <w:rFonts w:ascii="Arial" w:hAnsi="Arial" w:cs="Arial"/>
          <w:sz w:val="22"/>
        </w:rPr>
        <w:tab/>
      </w:r>
      <w:r>
        <w:rPr>
          <w:rFonts w:ascii="Arial" w:hAnsi="Arial" w:cs="Arial"/>
          <w:sz w:val="22"/>
        </w:rPr>
        <w:tab/>
        <w:t>……………….</w:t>
      </w:r>
    </w:p>
    <w:p w:rsidR="0005502D" w:rsidRDefault="00B16508">
      <w:pPr>
        <w:ind w:left="720"/>
        <w:rPr>
          <w:rFonts w:ascii="Arial" w:hAnsi="Arial" w:cs="Arial"/>
          <w:sz w:val="22"/>
        </w:rPr>
      </w:pPr>
      <w:r>
        <w:rPr>
          <w:rFonts w:ascii="Arial" w:hAnsi="Arial" w:cs="Arial"/>
          <w:sz w:val="22"/>
        </w:rPr>
        <w:t>e-mail: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rsidR="0005502D" w:rsidRDefault="00B16508">
      <w:pPr>
        <w:ind w:left="720"/>
        <w:rPr>
          <w:rFonts w:ascii="Arial" w:hAnsi="Arial" w:cs="Arial"/>
          <w:sz w:val="22"/>
        </w:rPr>
      </w:pPr>
      <w:r>
        <w:rPr>
          <w:rFonts w:ascii="Arial" w:hAnsi="Arial" w:cs="Arial"/>
          <w:sz w:val="22"/>
        </w:rPr>
        <w:t xml:space="preserve">tel.: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rsidR="0005502D" w:rsidRDefault="00B16508">
      <w:pPr>
        <w:numPr>
          <w:ilvl w:val="0"/>
          <w:numId w:val="2"/>
        </w:numPr>
        <w:spacing w:before="110"/>
        <w:ind w:left="426" w:right="19" w:hanging="426"/>
        <w:jc w:val="both"/>
        <w:rPr>
          <w:rFonts w:ascii="Arial" w:hAnsi="Arial" w:cs="Arial"/>
          <w:szCs w:val="22"/>
        </w:rPr>
      </w:pPr>
      <w:r>
        <w:rPr>
          <w:rFonts w:ascii="Arial" w:hAnsi="Arial" w:cs="Arial"/>
          <w:sz w:val="22"/>
        </w:rPr>
        <w:t>Prodávající je podle ustanovení § 2 písm. e) a § 13 zákona č. 320/2001 Sb., o finanční kontrole ve veřejné správě a o změně některých zákonů, ve znění pozdějších předpisů, osobou povinou spolupůsobit při výkonu finanční kontroly.</w:t>
      </w:r>
    </w:p>
    <w:p w:rsidR="0005502D" w:rsidRDefault="00B16508">
      <w:pPr>
        <w:numPr>
          <w:ilvl w:val="0"/>
          <w:numId w:val="2"/>
        </w:numPr>
        <w:spacing w:before="110"/>
        <w:ind w:left="426" w:right="19" w:hanging="426"/>
        <w:jc w:val="both"/>
        <w:rPr>
          <w:rFonts w:ascii="Arial" w:hAnsi="Arial" w:cs="Arial"/>
          <w:sz w:val="22"/>
          <w:szCs w:val="22"/>
        </w:rPr>
      </w:pPr>
      <w:r>
        <w:rPr>
          <w:rFonts w:ascii="Arial" w:hAnsi="Arial" w:cs="Arial"/>
          <w:sz w:val="22"/>
        </w:rPr>
        <w:t>Kupující je povinen uchovávat veškerou dokumentaci související s realizací projektu včetně účetních dokladů minimálně do konce roku 2032. Pokud je v českých právních předpisech stanovena lhůta delší, platí tato delší lhůta.</w:t>
      </w:r>
    </w:p>
    <w:p w:rsidR="0005502D" w:rsidRDefault="002D5332">
      <w:pPr>
        <w:numPr>
          <w:ilvl w:val="0"/>
          <w:numId w:val="2"/>
        </w:numPr>
        <w:spacing w:before="110"/>
        <w:ind w:left="426" w:right="19" w:hanging="426"/>
        <w:jc w:val="both"/>
        <w:rPr>
          <w:rFonts w:ascii="Arial" w:hAnsi="Arial" w:cs="Arial"/>
          <w:szCs w:val="22"/>
        </w:rPr>
      </w:pPr>
      <w:r>
        <w:rPr>
          <w:rFonts w:ascii="Arial" w:hAnsi="Arial" w:cs="Arial"/>
          <w:sz w:val="22"/>
        </w:rPr>
        <w:t>Prodávající se tímto zavazuje po ukončení plnění dle této smlouvy předat kupujícímu veškeré potřebné doklady či jejich kopie, které se vztahují k plnění a které je kupující povinen v souvislosti s dotací archivovat.</w:t>
      </w:r>
    </w:p>
    <w:p w:rsidR="0005502D" w:rsidRDefault="0005502D">
      <w:pPr>
        <w:spacing w:before="38"/>
        <w:ind w:right="19"/>
        <w:jc w:val="center"/>
        <w:outlineLvl w:val="0"/>
        <w:rPr>
          <w:rFonts w:ascii="Arial" w:hAnsi="Arial" w:cs="Arial"/>
          <w:b/>
          <w:bCs/>
          <w:sz w:val="22"/>
          <w:szCs w:val="22"/>
        </w:rPr>
      </w:pPr>
    </w:p>
    <w:p w:rsidR="0005502D" w:rsidRDefault="00B16508">
      <w:pPr>
        <w:spacing w:before="38"/>
        <w:ind w:right="19"/>
        <w:jc w:val="center"/>
        <w:outlineLvl w:val="0"/>
        <w:rPr>
          <w:rFonts w:ascii="Arial" w:hAnsi="Arial" w:cs="Arial"/>
          <w:sz w:val="22"/>
          <w:szCs w:val="22"/>
        </w:rPr>
      </w:pPr>
      <w:r>
        <w:rPr>
          <w:rFonts w:ascii="Arial" w:hAnsi="Arial" w:cs="Arial"/>
          <w:b/>
          <w:bCs/>
          <w:sz w:val="22"/>
          <w:szCs w:val="22"/>
        </w:rPr>
        <w:t>III.</w:t>
      </w:r>
    </w:p>
    <w:p w:rsidR="0005502D" w:rsidRDefault="00B16508">
      <w:pPr>
        <w:spacing w:before="115"/>
        <w:ind w:right="10"/>
        <w:jc w:val="center"/>
        <w:rPr>
          <w:rFonts w:ascii="Arial" w:hAnsi="Arial" w:cs="Arial"/>
          <w:sz w:val="22"/>
          <w:szCs w:val="22"/>
        </w:rPr>
      </w:pPr>
      <w:r>
        <w:rPr>
          <w:rFonts w:ascii="Arial" w:hAnsi="Arial" w:cs="Arial"/>
          <w:b/>
          <w:bCs/>
          <w:sz w:val="22"/>
          <w:szCs w:val="22"/>
        </w:rPr>
        <w:t>Cena a platební podmínky</w:t>
      </w:r>
    </w:p>
    <w:p w:rsidR="0005502D" w:rsidRDefault="00B16508">
      <w:pPr>
        <w:numPr>
          <w:ilvl w:val="0"/>
          <w:numId w:val="3"/>
        </w:numPr>
        <w:spacing w:before="106"/>
        <w:ind w:left="426" w:hanging="426"/>
        <w:jc w:val="both"/>
        <w:rPr>
          <w:rFonts w:ascii="Arial" w:hAnsi="Arial" w:cs="Arial"/>
          <w:sz w:val="22"/>
          <w:szCs w:val="22"/>
        </w:rPr>
      </w:pPr>
      <w:r>
        <w:rPr>
          <w:rFonts w:ascii="Arial" w:hAnsi="Arial" w:cs="Arial"/>
          <w:sz w:val="22"/>
          <w:szCs w:val="22"/>
        </w:rPr>
        <w:t xml:space="preserve">Cena za dodávku elektronických úředních desek </w:t>
      </w:r>
      <w:r w:rsidR="00135833">
        <w:rPr>
          <w:rFonts w:ascii="Arial" w:hAnsi="Arial" w:cs="Arial"/>
          <w:sz w:val="22"/>
          <w:szCs w:val="22"/>
        </w:rPr>
        <w:t>(</w:t>
      </w:r>
      <w:r w:rsidR="00135833" w:rsidRPr="00135833">
        <w:rPr>
          <w:rFonts w:ascii="Arial" w:hAnsi="Arial" w:cs="Arial"/>
          <w:b/>
          <w:sz w:val="22"/>
          <w:szCs w:val="22"/>
        </w:rPr>
        <w:t>ČÁST A</w:t>
      </w:r>
      <w:r w:rsidR="00135833">
        <w:rPr>
          <w:rFonts w:ascii="Arial" w:hAnsi="Arial" w:cs="Arial"/>
          <w:sz w:val="22"/>
          <w:szCs w:val="22"/>
        </w:rPr>
        <w:t xml:space="preserve">) </w:t>
      </w:r>
      <w:r>
        <w:rPr>
          <w:rFonts w:ascii="Arial" w:hAnsi="Arial" w:cs="Arial"/>
          <w:sz w:val="22"/>
          <w:szCs w:val="22"/>
        </w:rPr>
        <w:t xml:space="preserve">byla stanovena nabídkovou cenou prodávajícího, kterou udal v nabídce podané do výběrového řízení, a která byla kupujícím jakožto zadavatelem výběrového řízení vybrána jako nejvýhodnější, a činí celkem bez </w:t>
      </w:r>
      <w:proofErr w:type="gramStart"/>
      <w:r>
        <w:rPr>
          <w:rFonts w:ascii="Arial" w:hAnsi="Arial" w:cs="Arial"/>
          <w:sz w:val="22"/>
          <w:szCs w:val="22"/>
        </w:rPr>
        <w:t xml:space="preserve">DPH </w:t>
      </w:r>
      <w:r w:rsidRPr="001A66C1">
        <w:rPr>
          <w:rFonts w:ascii="Arial" w:hAnsi="Arial" w:cs="Arial"/>
          <w:sz w:val="22"/>
          <w:szCs w:val="22"/>
          <w:highlight w:val="yellow"/>
        </w:rPr>
        <w:t>...…</w:t>
      </w:r>
      <w:proofErr w:type="gramEnd"/>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 xml:space="preserve">Kč,  DPH je </w:t>
      </w:r>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 xml:space="preserve">Kč, celkem tedy </w:t>
      </w:r>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Kč vč. DPH.</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Tato cena zahrnuje veškeré náklady prodávajícího na plnění</w:t>
      </w:r>
      <w:r w:rsidR="00135833">
        <w:rPr>
          <w:rFonts w:ascii="Arial" w:hAnsi="Arial" w:cs="Arial"/>
          <w:sz w:val="22"/>
          <w:szCs w:val="22"/>
        </w:rPr>
        <w:t xml:space="preserve"> ČÁSTI A</w:t>
      </w:r>
      <w:r>
        <w:rPr>
          <w:rFonts w:ascii="Arial" w:hAnsi="Arial" w:cs="Arial"/>
          <w:sz w:val="22"/>
          <w:szCs w:val="22"/>
        </w:rPr>
        <w:t>, tj. náklady na dodávku, instalaci a uvedení do provozu. Tato cena je cenou nejvýše přípustnou a může být změněna jen za podmínky, že průběhu realizace plnění dojde ke změnám sazeb daně z přidané hodnoty.</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 xml:space="preserve">Cena plnění </w:t>
      </w:r>
      <w:r w:rsidR="00135833">
        <w:rPr>
          <w:rFonts w:ascii="Arial" w:hAnsi="Arial" w:cs="Arial"/>
          <w:sz w:val="22"/>
          <w:szCs w:val="22"/>
        </w:rPr>
        <w:t xml:space="preserve">ČÁSTI A </w:t>
      </w:r>
      <w:r>
        <w:rPr>
          <w:rFonts w:ascii="Arial" w:hAnsi="Arial" w:cs="Arial"/>
          <w:sz w:val="22"/>
          <w:szCs w:val="22"/>
        </w:rPr>
        <w:t>zahrnuje zejména dopravu, instalaci a implementaci a zprovoznění plnění vč. proškolení obsluhy. Cena plnění zahrnuje i náklady na správní poplatky, daně, cla, schvalovací řízení apod.</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 xml:space="preserve">Cena plnění </w:t>
      </w:r>
      <w:r w:rsidR="00135833">
        <w:rPr>
          <w:rFonts w:ascii="Arial" w:hAnsi="Arial" w:cs="Arial"/>
          <w:sz w:val="22"/>
          <w:szCs w:val="22"/>
        </w:rPr>
        <w:t xml:space="preserve">ČÁST A </w:t>
      </w:r>
      <w:r>
        <w:rPr>
          <w:rFonts w:ascii="Arial" w:hAnsi="Arial" w:cs="Arial"/>
          <w:sz w:val="22"/>
          <w:szCs w:val="22"/>
        </w:rPr>
        <w:t>zahrnuje také veškeré náklady spojené s přípravou a tvorbou rozhraní (integrací), vzniklých na straně prodávajícího, popř. vyvolaných nutností obchodní spolupráce mezi prodávajícím a dodavateli stávajících aplikací, na něž je požadována integrace (rozhraní). Prodávající zahrnul do ceny plnění veškeré náklady spojené jak s vytvořením rozhraní, tak jeho udržováním v rámci záruční doby, zejména při změnách vyvolaných updatem aplikací prodávajícího, a to jak v souvislosti se změnami legislativy, tak v souvislosti s inovacemi aplikací prodávajícího, a to vč. úprav vzniklých na straně prodávajícího, popř. vyvolaných nutností obchodní spolupráce mezi prodávajícím a dodavateli stávajících aplikací, na něž je požadována integrace.</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 xml:space="preserve">Cena za služby Provozní podpory </w:t>
      </w:r>
      <w:r w:rsidR="00135833" w:rsidRPr="00135833">
        <w:rPr>
          <w:rFonts w:ascii="Arial" w:hAnsi="Arial" w:cs="Arial"/>
          <w:b/>
          <w:sz w:val="22"/>
          <w:szCs w:val="22"/>
        </w:rPr>
        <w:t>ČÁST B</w:t>
      </w:r>
      <w:r w:rsidR="00135833">
        <w:rPr>
          <w:rFonts w:ascii="Arial" w:hAnsi="Arial" w:cs="Arial"/>
          <w:sz w:val="22"/>
          <w:szCs w:val="22"/>
        </w:rPr>
        <w:t xml:space="preserve"> </w:t>
      </w:r>
      <w:r>
        <w:rPr>
          <w:rFonts w:ascii="Arial" w:hAnsi="Arial" w:cs="Arial"/>
          <w:sz w:val="22"/>
          <w:szCs w:val="22"/>
        </w:rPr>
        <w:t xml:space="preserve">je stanovena na základě nabídkové ceny prodávajícího, kalkulované v rámci výběrového řízení na předmět plnění dle této </w:t>
      </w:r>
      <w:r>
        <w:rPr>
          <w:rFonts w:ascii="Arial" w:hAnsi="Arial" w:cs="Arial"/>
          <w:sz w:val="22"/>
          <w:szCs w:val="22"/>
        </w:rPr>
        <w:t xml:space="preserve">smlouvy, je stanovena </w:t>
      </w:r>
      <w:r>
        <w:rPr>
          <w:rFonts w:ascii="Arial" w:hAnsi="Arial" w:cs="Arial"/>
          <w:b/>
          <w:sz w:val="22"/>
          <w:szCs w:val="22"/>
        </w:rPr>
        <w:t>na období 1 kalendářního roku</w:t>
      </w:r>
      <w:r>
        <w:rPr>
          <w:rFonts w:ascii="Arial" w:hAnsi="Arial" w:cs="Arial"/>
          <w:sz w:val="22"/>
          <w:szCs w:val="22"/>
        </w:rPr>
        <w:t xml:space="preserve"> </w:t>
      </w:r>
      <w:r w:rsidR="001A66C1">
        <w:rPr>
          <w:rFonts w:ascii="Arial" w:hAnsi="Arial" w:cs="Arial"/>
          <w:sz w:val="22"/>
          <w:szCs w:val="22"/>
        </w:rPr>
        <w:t xml:space="preserve">(12 měsíců) </w:t>
      </w:r>
      <w:r>
        <w:rPr>
          <w:rFonts w:ascii="Arial" w:hAnsi="Arial" w:cs="Arial"/>
          <w:sz w:val="22"/>
          <w:szCs w:val="22"/>
        </w:rPr>
        <w:t xml:space="preserve">a činí celkem bez </w:t>
      </w:r>
      <w:proofErr w:type="gramStart"/>
      <w:r>
        <w:rPr>
          <w:rFonts w:ascii="Arial" w:hAnsi="Arial" w:cs="Arial"/>
          <w:sz w:val="22"/>
          <w:szCs w:val="22"/>
        </w:rPr>
        <w:t xml:space="preserve">DPH </w:t>
      </w:r>
      <w:r w:rsidRPr="001A66C1">
        <w:rPr>
          <w:rFonts w:ascii="Arial" w:hAnsi="Arial" w:cs="Arial"/>
          <w:sz w:val="22"/>
          <w:szCs w:val="22"/>
          <w:highlight w:val="yellow"/>
        </w:rPr>
        <w:t>...…</w:t>
      </w:r>
      <w:proofErr w:type="gramEnd"/>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 xml:space="preserve">Kč, DPH je </w:t>
      </w:r>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 xml:space="preserve">Kč, celkem tedy </w:t>
      </w:r>
      <w:r w:rsidRPr="001A66C1">
        <w:rPr>
          <w:rFonts w:ascii="Arial" w:hAnsi="Arial" w:cs="Arial"/>
          <w:sz w:val="22"/>
          <w:szCs w:val="22"/>
          <w:highlight w:val="yellow"/>
        </w:rPr>
        <w:t>…………………….</w:t>
      </w:r>
      <w:r w:rsidR="001A66C1">
        <w:rPr>
          <w:rFonts w:ascii="Arial" w:hAnsi="Arial" w:cs="Arial"/>
          <w:sz w:val="22"/>
          <w:szCs w:val="22"/>
        </w:rPr>
        <w:t xml:space="preserve"> </w:t>
      </w:r>
      <w:r>
        <w:rPr>
          <w:rFonts w:ascii="Arial" w:hAnsi="Arial" w:cs="Arial"/>
          <w:sz w:val="22"/>
          <w:szCs w:val="22"/>
        </w:rPr>
        <w:t>Kč</w:t>
      </w:r>
      <w:r w:rsidR="001A66C1">
        <w:rPr>
          <w:rFonts w:ascii="Arial" w:hAnsi="Arial" w:cs="Arial"/>
          <w:sz w:val="22"/>
          <w:szCs w:val="22"/>
        </w:rPr>
        <w:t xml:space="preserve"> v</w:t>
      </w:r>
      <w:r>
        <w:rPr>
          <w:rFonts w:ascii="Arial" w:hAnsi="Arial" w:cs="Arial"/>
          <w:sz w:val="22"/>
          <w:szCs w:val="22"/>
        </w:rPr>
        <w:t>č. DPH.</w:t>
      </w:r>
    </w:p>
    <w:p w:rsidR="0005502D" w:rsidRDefault="00B16508">
      <w:pPr>
        <w:spacing w:before="110"/>
        <w:ind w:left="426"/>
        <w:jc w:val="both"/>
        <w:rPr>
          <w:rFonts w:ascii="Arial" w:hAnsi="Arial" w:cs="Arial"/>
          <w:sz w:val="22"/>
          <w:szCs w:val="22"/>
        </w:rPr>
      </w:pPr>
      <w:r>
        <w:rPr>
          <w:rFonts w:ascii="Arial" w:hAnsi="Arial" w:cs="Arial"/>
          <w:sz w:val="22"/>
          <w:szCs w:val="22"/>
        </w:rPr>
        <w:t xml:space="preserve">Cenu za služby Provozní podpory se kupující zavazuje uhradit vždy za </w:t>
      </w:r>
      <w:r w:rsidR="001A66C1">
        <w:rPr>
          <w:rFonts w:ascii="Arial" w:hAnsi="Arial" w:cs="Arial"/>
          <w:sz w:val="22"/>
          <w:szCs w:val="22"/>
        </w:rPr>
        <w:t>12 měsíců</w:t>
      </w:r>
      <w:r>
        <w:rPr>
          <w:rFonts w:ascii="Arial" w:hAnsi="Arial" w:cs="Arial"/>
          <w:sz w:val="22"/>
          <w:szCs w:val="22"/>
        </w:rPr>
        <w:t xml:space="preserve"> a to zpětně/následně po ukončení tohoto </w:t>
      </w:r>
      <w:r w:rsidR="001A66C1">
        <w:rPr>
          <w:rFonts w:ascii="Arial" w:hAnsi="Arial" w:cs="Arial"/>
          <w:sz w:val="22"/>
          <w:szCs w:val="22"/>
        </w:rPr>
        <w:t>období</w:t>
      </w:r>
      <w:r>
        <w:rPr>
          <w:rFonts w:ascii="Arial" w:hAnsi="Arial" w:cs="Arial"/>
          <w:sz w:val="22"/>
          <w:szCs w:val="22"/>
        </w:rPr>
        <w:t>.</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Cena za služby Provozní podpory v nabídce prodávajícího zahrnuje kalkulaci nákladů prodávajícího na zajištění provozní podpory v délce trvání 60 měsíců od spuštění ostrého provozu.</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lastRenderedPageBreak/>
        <w:t>Prodávající vyúčtuje kupní cenu tak, že předloží fakturu, která musí mít náležitosti řádného daňového dokladu podle příslušných právních předpisů, zejména pak zákona o dani z přidané hodnoty a zákona o účetnictví v platném znění.</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Faktura vystavená prodávajícím musí dále obsahovat:</w:t>
      </w:r>
    </w:p>
    <w:p w:rsidR="0005502D" w:rsidRDefault="00B16508">
      <w:pPr>
        <w:pStyle w:val="Odstavecseseznamem"/>
        <w:numPr>
          <w:ilvl w:val="0"/>
          <w:numId w:val="29"/>
        </w:numPr>
        <w:spacing w:before="110"/>
        <w:jc w:val="both"/>
        <w:rPr>
          <w:rFonts w:ascii="Arial" w:hAnsi="Arial" w:cs="Arial"/>
          <w:sz w:val="22"/>
          <w:szCs w:val="22"/>
        </w:rPr>
      </w:pPr>
      <w:r>
        <w:rPr>
          <w:rFonts w:ascii="Arial" w:hAnsi="Arial" w:cs="Arial"/>
          <w:sz w:val="22"/>
          <w:szCs w:val="22"/>
        </w:rPr>
        <w:t>název projektu; Město Louny – strategické řízení a komunikace s veřejností</w:t>
      </w:r>
    </w:p>
    <w:p w:rsidR="0005502D" w:rsidRDefault="00B16508">
      <w:pPr>
        <w:pStyle w:val="Odstavecseseznamem"/>
        <w:numPr>
          <w:ilvl w:val="0"/>
          <w:numId w:val="29"/>
        </w:numPr>
        <w:spacing w:before="110"/>
        <w:jc w:val="both"/>
        <w:rPr>
          <w:rFonts w:ascii="Arial" w:hAnsi="Arial" w:cs="Arial"/>
          <w:sz w:val="22"/>
          <w:szCs w:val="22"/>
        </w:rPr>
      </w:pPr>
      <w:r>
        <w:rPr>
          <w:rFonts w:ascii="Arial" w:hAnsi="Arial" w:cs="Arial"/>
          <w:sz w:val="22"/>
          <w:szCs w:val="22"/>
        </w:rPr>
        <w:t xml:space="preserve">číslo projektu: </w:t>
      </w:r>
      <w:r>
        <w:rPr>
          <w:rFonts w:ascii="Arial" w:hAnsi="Arial" w:cs="Arial"/>
          <w:sz w:val="22"/>
        </w:rPr>
        <w:t>CZ.03.4.74/0.0/0.0/18_092/0014743</w:t>
      </w:r>
    </w:p>
    <w:p w:rsidR="0005502D" w:rsidRDefault="00B16508">
      <w:pPr>
        <w:pStyle w:val="Odstavecseseznamem"/>
        <w:numPr>
          <w:ilvl w:val="0"/>
          <w:numId w:val="29"/>
        </w:numPr>
        <w:spacing w:before="110"/>
        <w:jc w:val="both"/>
        <w:rPr>
          <w:rFonts w:ascii="Arial" w:hAnsi="Arial" w:cs="Arial"/>
          <w:sz w:val="22"/>
          <w:szCs w:val="22"/>
        </w:rPr>
      </w:pPr>
      <w:r>
        <w:rPr>
          <w:rFonts w:ascii="Arial" w:hAnsi="Arial" w:cs="Arial"/>
          <w:sz w:val="22"/>
        </w:rPr>
        <w:t>přílohu – soupis provedených dodávek a prací oceněný podle dohodnutého způsobu</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 xml:space="preserve">Faktura bude v textu dále obsahovat číslo veřejné zakázky přidělené kupujícím: ……………. </w:t>
      </w:r>
      <w:r>
        <w:rPr>
          <w:rFonts w:cs="Arial"/>
          <w:color w:val="000000"/>
          <w:sz w:val="22"/>
          <w:szCs w:val="22"/>
        </w:rPr>
        <w:t xml:space="preserve">… </w:t>
      </w:r>
      <w:r>
        <w:rPr>
          <w:rFonts w:cs="Arial"/>
          <w:i/>
          <w:color w:val="FF0000"/>
          <w:sz w:val="22"/>
          <w:szCs w:val="22"/>
        </w:rPr>
        <w:t>(Číslo bude kupujícím doplněno před podpisem smlouvy, a to pokud plnění překročí částku 500 tis. Kč bez DPH. V případě, že kupní cena nepřekročí částku 500 tis. Kč bez DPH, bude tato věta z textu smlouvy vypuštěna)</w:t>
      </w:r>
      <w:r>
        <w:rPr>
          <w:rFonts w:cs="Arial"/>
          <w:i/>
          <w:color w:val="000000"/>
          <w:sz w:val="22"/>
          <w:szCs w:val="22"/>
        </w:rPr>
        <w:t>.</w:t>
      </w:r>
      <w:r>
        <w:rPr>
          <w:rFonts w:ascii="Arial" w:hAnsi="Arial" w:cs="Arial"/>
          <w:sz w:val="22"/>
          <w:szCs w:val="22"/>
        </w:rPr>
        <w:t xml:space="preserve"> V případě,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 Součástí faktury bude potvrzený předávací protokol. </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Splatnost daňového dokladu vystaveného prodávajícím je 30 dní ode dne jeho doručení kupujícímu do sídla kupujícího, spolu s veškerými požadovanými dokumenty. Zaplacením se pro účely této smlouvy rozumí den odepsání příslušné částky z účtu kupujícího ve prospěch účtu prodávajícího.</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Kupující neposkytuje prodávajícímu jakékoliv zálohy na cenu.</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Prodávající prohlašuje, že na zboží neváznou práva třetí osoby.</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 xml:space="preserve">Jestliže se prodávající, tj. poskytovatel zdanitelného plnění dle této smlouvy, dostane do finančních potíží a nebude z jakýchkoliv důvodů schopen uhradit svoje daňové závazky vůči státu, je povinen o tom neprodleně informovat kupujícího, tj. příjemce zdanitelného plnění dle této smlouvy, a to písemnou formou. Prodávající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Kupující je ve všech případech oprávněn využít tzv. zvláštní zajištění daně dle </w:t>
      </w:r>
      <w:proofErr w:type="spellStart"/>
      <w:r>
        <w:rPr>
          <w:rFonts w:ascii="Arial" w:hAnsi="Arial" w:cs="Arial"/>
          <w:sz w:val="22"/>
          <w:szCs w:val="22"/>
        </w:rPr>
        <w:t>ust</w:t>
      </w:r>
      <w:proofErr w:type="spellEnd"/>
      <w:r>
        <w:rPr>
          <w:rFonts w:ascii="Arial" w:hAnsi="Arial" w:cs="Arial"/>
          <w:sz w:val="22"/>
          <w:szCs w:val="22"/>
        </w:rPr>
        <w:t>. § 109a zákona č. 47/2011 Sb., kterým se mění zákon o DPH.</w:t>
      </w:r>
    </w:p>
    <w:p w:rsidR="0005502D" w:rsidRDefault="00B16508">
      <w:pPr>
        <w:numPr>
          <w:ilvl w:val="0"/>
          <w:numId w:val="27"/>
        </w:numPr>
        <w:spacing w:before="110"/>
        <w:ind w:left="426" w:hanging="426"/>
        <w:jc w:val="both"/>
        <w:rPr>
          <w:rFonts w:ascii="Arial" w:hAnsi="Arial" w:cs="Arial"/>
          <w:sz w:val="22"/>
          <w:szCs w:val="22"/>
        </w:rPr>
      </w:pPr>
      <w:r>
        <w:rPr>
          <w:rFonts w:ascii="Arial" w:hAnsi="Arial" w:cs="Arial"/>
          <w:sz w:val="22"/>
          <w:szCs w:val="22"/>
        </w:rPr>
        <w:t>Prodávající, tj. poskytovatel zdanitelného plnění dle této smlouvy je povinen, v případě, že se stane dle § 109, odst. 3 zákona č. 235/2004 Sb., o dani z přidané hodnoty nespolehlivým plátcem, neprodleně o této skutečnosti informovat kupujícího, tj. příjemce zdanitelného plnění, a to uvedením této informace na daňových dokladech.</w:t>
      </w:r>
    </w:p>
    <w:p w:rsidR="0005502D" w:rsidRDefault="0005502D">
      <w:pPr>
        <w:tabs>
          <w:tab w:val="left" w:pos="350"/>
        </w:tabs>
        <w:spacing w:before="125"/>
        <w:ind w:left="426" w:hanging="425"/>
        <w:rPr>
          <w:rFonts w:ascii="Arial" w:hAnsi="Arial" w:cs="Arial"/>
          <w:sz w:val="6"/>
          <w:szCs w:val="22"/>
        </w:rPr>
      </w:pPr>
    </w:p>
    <w:p w:rsidR="0005502D" w:rsidRDefault="00B16508">
      <w:pPr>
        <w:spacing w:before="120"/>
        <w:ind w:left="4372"/>
        <w:outlineLvl w:val="0"/>
        <w:rPr>
          <w:rFonts w:ascii="Arial" w:hAnsi="Arial" w:cs="Arial"/>
          <w:sz w:val="22"/>
          <w:szCs w:val="22"/>
        </w:rPr>
      </w:pPr>
      <w:r>
        <w:rPr>
          <w:rFonts w:ascii="Arial" w:hAnsi="Arial" w:cs="Arial"/>
          <w:b/>
          <w:bCs/>
          <w:sz w:val="22"/>
          <w:szCs w:val="22"/>
        </w:rPr>
        <w:t>IV.</w:t>
      </w:r>
    </w:p>
    <w:p w:rsidR="0005502D" w:rsidRDefault="00B16508">
      <w:pPr>
        <w:spacing w:before="120"/>
        <w:ind w:left="3067"/>
        <w:outlineLvl w:val="0"/>
        <w:rPr>
          <w:rFonts w:ascii="Arial" w:hAnsi="Arial" w:cs="Arial"/>
          <w:sz w:val="22"/>
          <w:szCs w:val="22"/>
        </w:rPr>
      </w:pPr>
      <w:r>
        <w:rPr>
          <w:rFonts w:ascii="Arial" w:hAnsi="Arial" w:cs="Arial"/>
          <w:b/>
          <w:bCs/>
          <w:sz w:val="22"/>
          <w:szCs w:val="22"/>
        </w:rPr>
        <w:t>Záruční a servisní podmínky</w:t>
      </w:r>
    </w:p>
    <w:p w:rsidR="0005502D" w:rsidRDefault="00B16508">
      <w:pPr>
        <w:tabs>
          <w:tab w:val="left" w:pos="8931"/>
          <w:tab w:val="left" w:pos="9072"/>
        </w:tabs>
        <w:spacing w:before="24"/>
        <w:ind w:left="426" w:right="142" w:hanging="426"/>
        <w:jc w:val="both"/>
        <w:rPr>
          <w:rFonts w:ascii="Arial" w:hAnsi="Arial" w:cs="Arial"/>
          <w:sz w:val="22"/>
          <w:szCs w:val="22"/>
        </w:rPr>
      </w:pPr>
      <w:r>
        <w:rPr>
          <w:rFonts w:ascii="Arial" w:hAnsi="Arial" w:cs="Arial"/>
          <w:sz w:val="22"/>
          <w:szCs w:val="22"/>
        </w:rPr>
        <w:t>1.</w:t>
      </w:r>
      <w:r>
        <w:rPr>
          <w:rFonts w:ascii="Arial" w:hAnsi="Arial" w:cs="Arial"/>
          <w:sz w:val="22"/>
          <w:szCs w:val="22"/>
        </w:rPr>
        <w:tab/>
        <w:t>Prodávající poskytuje kupujícímu záruku na jakost hardware i softwaru na dobu 24 měsíců ode dne převzetí zboží kupujícím, bez jakýchkoliv vad a nedodělků. Zárukou za jakost zboží přejímá prodávající závazek, že dodané zboží bude po tuto dobu způsobilé pro použití ke smluvenému, jinak k obvyklému účelu, zachová si smluvené, jinak obvyklé vlastnosti.</w:t>
      </w:r>
    </w:p>
    <w:p w:rsidR="0005502D" w:rsidRDefault="00B16508">
      <w:pPr>
        <w:numPr>
          <w:ilvl w:val="0"/>
          <w:numId w:val="5"/>
        </w:numPr>
        <w:spacing w:before="115"/>
        <w:ind w:left="426" w:right="142" w:hanging="426"/>
        <w:jc w:val="both"/>
        <w:rPr>
          <w:rFonts w:ascii="Arial" w:hAnsi="Arial" w:cs="Arial"/>
          <w:sz w:val="22"/>
          <w:szCs w:val="22"/>
        </w:rPr>
      </w:pPr>
      <w:r>
        <w:rPr>
          <w:rFonts w:ascii="Arial" w:hAnsi="Arial" w:cs="Arial"/>
          <w:sz w:val="22"/>
          <w:szCs w:val="22"/>
        </w:rPr>
        <w:t>Prodávající nenese odpovědnost za vady, na něž se vztahuje záruka za jakost, jestliže tyto vady vznikly prokazatelným zaviněním kupujícího.</w:t>
      </w:r>
    </w:p>
    <w:p w:rsidR="0005502D" w:rsidRDefault="00B16508">
      <w:pPr>
        <w:numPr>
          <w:ilvl w:val="0"/>
          <w:numId w:val="5"/>
        </w:numPr>
        <w:spacing w:before="115"/>
        <w:ind w:left="426" w:right="142" w:hanging="426"/>
        <w:jc w:val="both"/>
        <w:rPr>
          <w:rFonts w:ascii="Arial" w:hAnsi="Arial" w:cs="Arial"/>
          <w:spacing w:val="-10"/>
          <w:sz w:val="22"/>
          <w:szCs w:val="22"/>
        </w:rPr>
      </w:pPr>
      <w:r>
        <w:rPr>
          <w:rFonts w:ascii="Arial" w:hAnsi="Arial" w:cs="Arial"/>
          <w:sz w:val="22"/>
          <w:szCs w:val="22"/>
        </w:rPr>
        <w:t>Kupující je povinen v souladu s příslušnými ustanoveními občanského zákoníku bez zbytečného odkladu oznámit prodávajícímu zjištěné vady dodaného zboží poté, co je při vynaložení dostatečné péče zjistil.</w:t>
      </w:r>
    </w:p>
    <w:p w:rsidR="0005502D" w:rsidRDefault="00B16508">
      <w:pPr>
        <w:numPr>
          <w:ilvl w:val="0"/>
          <w:numId w:val="5"/>
        </w:numPr>
        <w:spacing w:before="120"/>
        <w:ind w:left="426" w:right="142" w:hanging="426"/>
        <w:rPr>
          <w:rFonts w:ascii="Arial" w:hAnsi="Arial" w:cs="Arial"/>
          <w:sz w:val="22"/>
          <w:szCs w:val="22"/>
        </w:rPr>
      </w:pPr>
      <w:r>
        <w:rPr>
          <w:rFonts w:ascii="Arial" w:hAnsi="Arial" w:cs="Arial"/>
          <w:sz w:val="22"/>
          <w:szCs w:val="22"/>
        </w:rPr>
        <w:lastRenderedPageBreak/>
        <w:t>Vady zboží uplatňuje kupující na adrese prodávajícího.</w:t>
      </w:r>
    </w:p>
    <w:p w:rsidR="0005502D" w:rsidRDefault="00B16508">
      <w:pPr>
        <w:numPr>
          <w:ilvl w:val="0"/>
          <w:numId w:val="5"/>
        </w:numPr>
        <w:spacing w:before="120"/>
        <w:ind w:left="426" w:right="142" w:hanging="426"/>
        <w:jc w:val="both"/>
        <w:rPr>
          <w:rFonts w:ascii="Arial" w:hAnsi="Arial" w:cs="Arial"/>
          <w:sz w:val="22"/>
          <w:szCs w:val="22"/>
        </w:rPr>
      </w:pPr>
      <w:r>
        <w:rPr>
          <w:rFonts w:ascii="Arial" w:hAnsi="Arial" w:cs="Arial"/>
          <w:sz w:val="22"/>
          <w:szCs w:val="22"/>
        </w:rPr>
        <w:t>Prodávající zabezpečí servis a servisní služby po dobu 60 měsíců v rozsahu specifických podmínek výrobců jednotlivých zařízení a software, v souladu s cenami uvedenými v </w:t>
      </w:r>
      <w:r w:rsidR="00135833">
        <w:rPr>
          <w:rFonts w:ascii="Arial" w:hAnsi="Arial" w:cs="Arial"/>
          <w:sz w:val="22"/>
          <w:szCs w:val="22"/>
        </w:rPr>
        <w:t>nabídce prodávajícího, tj. v soupisu dodávek a prací</w:t>
      </w:r>
      <w:r>
        <w:rPr>
          <w:rFonts w:ascii="Arial" w:hAnsi="Arial" w:cs="Arial"/>
          <w:sz w:val="22"/>
          <w:szCs w:val="22"/>
        </w:rPr>
        <w:t xml:space="preserve">. </w:t>
      </w:r>
    </w:p>
    <w:p w:rsidR="0005502D" w:rsidRDefault="00B16508">
      <w:pPr>
        <w:numPr>
          <w:ilvl w:val="0"/>
          <w:numId w:val="5"/>
        </w:numPr>
        <w:spacing w:before="120"/>
        <w:ind w:left="426" w:right="142" w:hanging="426"/>
        <w:jc w:val="both"/>
        <w:rPr>
          <w:rFonts w:ascii="Arial" w:hAnsi="Arial" w:cs="Arial"/>
          <w:sz w:val="22"/>
          <w:szCs w:val="22"/>
        </w:rPr>
      </w:pPr>
      <w:r>
        <w:rPr>
          <w:rFonts w:ascii="Arial" w:hAnsi="Arial" w:cs="Arial"/>
          <w:sz w:val="22"/>
          <w:szCs w:val="22"/>
        </w:rPr>
        <w:t>Prodávajícím bude kupujícímu poskytován bezplatný záruční servis na kupujícím reklamované vady předmětu plnění vzniklé v době trvání záruční doby dle odst. 5 tohoto článku.</w:t>
      </w:r>
    </w:p>
    <w:p w:rsidR="0005502D" w:rsidRDefault="00B16508">
      <w:pPr>
        <w:numPr>
          <w:ilvl w:val="0"/>
          <w:numId w:val="5"/>
        </w:numPr>
        <w:spacing w:before="120"/>
        <w:ind w:left="426" w:right="142" w:hanging="426"/>
        <w:jc w:val="both"/>
        <w:rPr>
          <w:rFonts w:ascii="Arial" w:hAnsi="Arial" w:cs="Arial"/>
          <w:sz w:val="22"/>
          <w:szCs w:val="22"/>
        </w:rPr>
      </w:pPr>
      <w:r>
        <w:rPr>
          <w:rFonts w:ascii="Arial" w:hAnsi="Arial" w:cs="Arial"/>
          <w:sz w:val="22"/>
          <w:szCs w:val="22"/>
        </w:rPr>
        <w:t>Prodávající se zavazuje zahájit opravy hardware a software (všechny části systému) dle SLA v rámci provozní podpory (viz bod I/4 této smlouvy).</w:t>
      </w:r>
    </w:p>
    <w:p w:rsidR="0005502D" w:rsidRDefault="0005502D">
      <w:pPr>
        <w:spacing w:before="120"/>
        <w:ind w:left="4423"/>
        <w:rPr>
          <w:rFonts w:ascii="Arial" w:hAnsi="Arial" w:cs="Arial"/>
          <w:b/>
          <w:bCs/>
          <w:sz w:val="22"/>
          <w:szCs w:val="22"/>
        </w:rPr>
      </w:pPr>
    </w:p>
    <w:p w:rsidR="0005502D" w:rsidRDefault="00B16508">
      <w:pPr>
        <w:spacing w:before="34"/>
        <w:jc w:val="center"/>
        <w:outlineLvl w:val="0"/>
        <w:rPr>
          <w:rFonts w:ascii="Arial" w:hAnsi="Arial" w:cs="Arial"/>
          <w:b/>
          <w:bCs/>
          <w:sz w:val="22"/>
          <w:szCs w:val="22"/>
        </w:rPr>
      </w:pPr>
      <w:r>
        <w:rPr>
          <w:rFonts w:ascii="Arial" w:hAnsi="Arial" w:cs="Arial"/>
          <w:b/>
          <w:bCs/>
          <w:sz w:val="22"/>
          <w:szCs w:val="22"/>
        </w:rPr>
        <w:t>V.</w:t>
      </w:r>
    </w:p>
    <w:p w:rsidR="0005502D" w:rsidRDefault="00B16508">
      <w:pPr>
        <w:spacing w:before="34"/>
        <w:jc w:val="center"/>
        <w:rPr>
          <w:rFonts w:ascii="Arial" w:hAnsi="Arial" w:cs="Arial"/>
          <w:b/>
          <w:bCs/>
          <w:sz w:val="22"/>
          <w:szCs w:val="22"/>
        </w:rPr>
      </w:pPr>
      <w:r>
        <w:rPr>
          <w:rFonts w:ascii="Arial" w:hAnsi="Arial" w:cs="Arial"/>
          <w:b/>
          <w:bCs/>
          <w:sz w:val="22"/>
          <w:szCs w:val="22"/>
        </w:rPr>
        <w:t>Sankční ustanovení</w:t>
      </w:r>
    </w:p>
    <w:p w:rsidR="0005502D" w:rsidRDefault="00B16508">
      <w:pPr>
        <w:numPr>
          <w:ilvl w:val="0"/>
          <w:numId w:val="6"/>
        </w:numPr>
        <w:spacing w:before="240"/>
        <w:ind w:left="426" w:hanging="426"/>
        <w:jc w:val="both"/>
        <w:rPr>
          <w:rFonts w:ascii="Arial" w:hAnsi="Arial" w:cs="Arial"/>
          <w:sz w:val="22"/>
          <w:szCs w:val="22"/>
        </w:rPr>
      </w:pPr>
      <w:r>
        <w:rPr>
          <w:rFonts w:ascii="Arial" w:hAnsi="Arial" w:cs="Arial"/>
          <w:sz w:val="22"/>
          <w:szCs w:val="22"/>
        </w:rPr>
        <w:t xml:space="preserve">V případě prodlení prodávajícího </w:t>
      </w:r>
      <w:r>
        <w:rPr>
          <w:rFonts w:ascii="Arial" w:hAnsi="Arial" w:cs="Arial"/>
          <w:bCs/>
          <w:sz w:val="22"/>
          <w:szCs w:val="22"/>
        </w:rPr>
        <w:t>s</w:t>
      </w:r>
      <w:r>
        <w:rPr>
          <w:rFonts w:ascii="Arial" w:hAnsi="Arial" w:cs="Arial"/>
          <w:b/>
          <w:bCs/>
          <w:sz w:val="22"/>
          <w:szCs w:val="22"/>
        </w:rPr>
        <w:t xml:space="preserve"> </w:t>
      </w:r>
      <w:r>
        <w:rPr>
          <w:rFonts w:ascii="Arial" w:hAnsi="Arial" w:cs="Arial"/>
          <w:sz w:val="22"/>
          <w:szCs w:val="22"/>
        </w:rPr>
        <w:t xml:space="preserve">dodáním zboží je prodávající povinen zaplatit kupujícímu za každý započatý den prodlení smluvní pokutu ve výši 0,2 % z ceny zboží v Kč vč. DPH (částka uvedená v článku III., odst. 1.), s jehož dodáním je v prodlení. Tato smluvní pokuta bude uplatněna formou slevy z ceny plnění. </w:t>
      </w:r>
    </w:p>
    <w:p w:rsidR="0005502D" w:rsidRDefault="00B16508">
      <w:pPr>
        <w:numPr>
          <w:ilvl w:val="0"/>
          <w:numId w:val="6"/>
        </w:numPr>
        <w:spacing w:before="120"/>
        <w:ind w:left="425" w:hanging="425"/>
        <w:jc w:val="both"/>
        <w:rPr>
          <w:rFonts w:ascii="Arial" w:hAnsi="Arial" w:cs="Arial"/>
          <w:sz w:val="22"/>
          <w:szCs w:val="22"/>
        </w:rPr>
      </w:pPr>
      <w:r>
        <w:rPr>
          <w:rFonts w:ascii="Arial" w:hAnsi="Arial" w:cs="Arial"/>
          <w:sz w:val="22"/>
          <w:szCs w:val="22"/>
        </w:rPr>
        <w:t>V případě prodlení prodávajícího se zahájením odstraňování řádně reklamované vady a dále pak poruch řešených v rámci služeb provozní podpory (SLA), má kupující nárok na smluvní pokutu ve výši 0,05 % z celkové ceny zboží – el. úředních desek, bez ceny stanovené za podporu (cena v Kč vč. DPH) za každý den prodlení.</w:t>
      </w:r>
    </w:p>
    <w:p w:rsidR="0005502D" w:rsidRDefault="00B16508">
      <w:pPr>
        <w:numPr>
          <w:ilvl w:val="0"/>
          <w:numId w:val="6"/>
        </w:numPr>
        <w:spacing w:before="120"/>
        <w:ind w:left="425" w:hanging="425"/>
        <w:jc w:val="both"/>
        <w:rPr>
          <w:rFonts w:ascii="Arial" w:hAnsi="Arial" w:cs="Arial"/>
          <w:sz w:val="22"/>
          <w:szCs w:val="22"/>
        </w:rPr>
      </w:pPr>
      <w:r>
        <w:rPr>
          <w:rFonts w:ascii="Arial" w:hAnsi="Arial" w:cs="Arial"/>
          <w:sz w:val="22"/>
          <w:szCs w:val="22"/>
        </w:rPr>
        <w:t xml:space="preserve">V případě prodlení kupujícího se zaplacením kupní ceny na základě řádně vystavené faktury – daňového dokladu, zavazuje se kupující zaplatit </w:t>
      </w:r>
      <w:bookmarkStart w:id="1" w:name="_GoBack"/>
      <w:bookmarkEnd w:id="1"/>
      <w:r>
        <w:rPr>
          <w:rFonts w:ascii="Arial" w:hAnsi="Arial" w:cs="Arial"/>
          <w:sz w:val="22"/>
          <w:szCs w:val="22"/>
        </w:rPr>
        <w:t>prodávajícímu úrok z prodlení ve výši 0,05 % z dlužné částky za každý den prodlení.</w:t>
      </w:r>
    </w:p>
    <w:p w:rsidR="0005502D" w:rsidRDefault="00B16508">
      <w:pPr>
        <w:numPr>
          <w:ilvl w:val="0"/>
          <w:numId w:val="6"/>
        </w:numPr>
        <w:spacing w:before="120"/>
        <w:ind w:left="425" w:hanging="425"/>
        <w:jc w:val="both"/>
        <w:rPr>
          <w:rFonts w:ascii="Arial" w:hAnsi="Arial" w:cs="Arial"/>
          <w:sz w:val="22"/>
          <w:szCs w:val="22"/>
        </w:rPr>
      </w:pPr>
      <w:r>
        <w:rPr>
          <w:rFonts w:ascii="Arial" w:hAnsi="Arial" w:cs="Arial"/>
          <w:sz w:val="22"/>
          <w:szCs w:val="22"/>
        </w:rPr>
        <w:t xml:space="preserve">Prodávající prohlašuje, že nemá žádné </w:t>
      </w:r>
      <w:r w:rsidR="00135833">
        <w:rPr>
          <w:rFonts w:ascii="Arial" w:hAnsi="Arial" w:cs="Arial"/>
          <w:sz w:val="22"/>
          <w:szCs w:val="22"/>
        </w:rPr>
        <w:t xml:space="preserve">splatné </w:t>
      </w:r>
      <w:r>
        <w:rPr>
          <w:rFonts w:ascii="Arial" w:hAnsi="Arial" w:cs="Arial"/>
          <w:sz w:val="22"/>
          <w:szCs w:val="22"/>
        </w:rPr>
        <w:t xml:space="preserve">nedoplatky na daních, </w:t>
      </w:r>
      <w:r w:rsidR="00135833">
        <w:rPr>
          <w:rFonts w:ascii="Arial" w:hAnsi="Arial" w:cs="Arial"/>
          <w:sz w:val="22"/>
          <w:szCs w:val="22"/>
        </w:rPr>
        <w:t xml:space="preserve">splatné </w:t>
      </w:r>
      <w:r>
        <w:rPr>
          <w:rFonts w:ascii="Arial" w:hAnsi="Arial" w:cs="Arial"/>
          <w:sz w:val="22"/>
          <w:szCs w:val="22"/>
        </w:rPr>
        <w:t xml:space="preserve">nedoplatky na pojistném </w:t>
      </w:r>
      <w:r w:rsidR="00135833">
        <w:rPr>
          <w:rFonts w:ascii="Arial" w:hAnsi="Arial" w:cs="Arial"/>
          <w:sz w:val="22"/>
          <w:szCs w:val="22"/>
        </w:rPr>
        <w:t xml:space="preserve">nebo na penále na veřejné zdravotní pojištění, splatné nedoplatky na pojistném </w:t>
      </w:r>
      <w:r>
        <w:rPr>
          <w:rFonts w:ascii="Arial" w:hAnsi="Arial" w:cs="Arial"/>
          <w:sz w:val="22"/>
          <w:szCs w:val="22"/>
        </w:rPr>
        <w:t xml:space="preserve">a na penále na sociální zabezpečení a na příspěvku na státní politiku zaměstnanosti. V případě, že budou tato prohlášení prodávajícího nepravdivá, je prodávající povinen zaplatit kupujícímu pokutu ve výši 10 % ze sjednané ceny v Kč vč. DPH zboží – el. </w:t>
      </w:r>
      <w:proofErr w:type="gramStart"/>
      <w:r>
        <w:rPr>
          <w:rFonts w:ascii="Arial" w:hAnsi="Arial" w:cs="Arial"/>
          <w:sz w:val="22"/>
          <w:szCs w:val="22"/>
        </w:rPr>
        <w:t>úředních</w:t>
      </w:r>
      <w:proofErr w:type="gramEnd"/>
      <w:r>
        <w:rPr>
          <w:rFonts w:ascii="Arial" w:hAnsi="Arial" w:cs="Arial"/>
          <w:sz w:val="22"/>
          <w:szCs w:val="22"/>
        </w:rPr>
        <w:t xml:space="preserve"> desek, bez ceny stanovené za podporu</w:t>
      </w:r>
      <w:r w:rsidR="00135833">
        <w:rPr>
          <w:rFonts w:ascii="Arial" w:hAnsi="Arial" w:cs="Arial"/>
          <w:sz w:val="22"/>
          <w:szCs w:val="22"/>
        </w:rPr>
        <w:t xml:space="preserve"> (ČÁST A)</w:t>
      </w:r>
      <w:r>
        <w:rPr>
          <w:rFonts w:ascii="Arial" w:hAnsi="Arial" w:cs="Arial"/>
          <w:sz w:val="22"/>
          <w:szCs w:val="22"/>
        </w:rPr>
        <w:t xml:space="preserve">, za každé zjištění. </w:t>
      </w:r>
      <w:r w:rsidR="00135833">
        <w:rPr>
          <w:rFonts w:ascii="Arial" w:hAnsi="Arial" w:cs="Arial"/>
          <w:sz w:val="22"/>
          <w:szCs w:val="22"/>
        </w:rPr>
        <w:t>V </w:t>
      </w:r>
      <w:r>
        <w:rPr>
          <w:rFonts w:ascii="Arial" w:hAnsi="Arial" w:cs="Arial"/>
          <w:sz w:val="22"/>
          <w:szCs w:val="22"/>
        </w:rPr>
        <w:t>případě, že kupujícímu vznikne nárok na zaplacení smluvní pokuty, bude příslušná částka započtena oproti fakturované ceně zboží. Započtení může být kupujícím provedeno na fakturu dle této smlouvy i na jakýkoliv jiný závazek vzniklý kupujícímu vůči prodávajícímu po uzavření této smlouvy.</w:t>
      </w:r>
    </w:p>
    <w:p w:rsidR="0005502D" w:rsidRDefault="00B16508">
      <w:pPr>
        <w:numPr>
          <w:ilvl w:val="0"/>
          <w:numId w:val="6"/>
        </w:numPr>
        <w:spacing w:before="120"/>
        <w:ind w:left="425" w:hanging="425"/>
        <w:jc w:val="both"/>
        <w:rPr>
          <w:rFonts w:ascii="Arial" w:hAnsi="Arial" w:cs="Arial"/>
          <w:sz w:val="22"/>
          <w:szCs w:val="22"/>
        </w:rPr>
      </w:pPr>
      <w:r>
        <w:rPr>
          <w:rFonts w:ascii="Arial" w:hAnsi="Arial" w:cs="Arial"/>
          <w:sz w:val="22"/>
          <w:szCs w:val="22"/>
        </w:rPr>
        <w:t>Smluvní pokuty jsou splatné ve lhůtě 21 dnů od doručení výzvy k zaplacení.</w:t>
      </w:r>
    </w:p>
    <w:p w:rsidR="0005502D" w:rsidRDefault="0005502D">
      <w:pPr>
        <w:spacing w:before="120"/>
        <w:ind w:right="34"/>
        <w:jc w:val="center"/>
        <w:outlineLvl w:val="0"/>
        <w:rPr>
          <w:rFonts w:ascii="Arial" w:hAnsi="Arial" w:cs="Arial"/>
          <w:b/>
          <w:bCs/>
          <w:sz w:val="22"/>
          <w:szCs w:val="22"/>
        </w:rPr>
      </w:pPr>
    </w:p>
    <w:p w:rsidR="0005502D" w:rsidRDefault="00B16508">
      <w:pPr>
        <w:spacing w:before="34"/>
        <w:jc w:val="center"/>
        <w:outlineLvl w:val="0"/>
        <w:rPr>
          <w:rFonts w:ascii="Arial" w:hAnsi="Arial" w:cs="Arial"/>
          <w:b/>
          <w:bCs/>
          <w:sz w:val="22"/>
          <w:szCs w:val="22"/>
        </w:rPr>
      </w:pPr>
      <w:r>
        <w:rPr>
          <w:rFonts w:ascii="Arial" w:hAnsi="Arial" w:cs="Arial"/>
          <w:b/>
          <w:bCs/>
          <w:sz w:val="22"/>
          <w:szCs w:val="22"/>
        </w:rPr>
        <w:t>VI.</w:t>
      </w:r>
    </w:p>
    <w:p w:rsidR="0005502D" w:rsidRDefault="00B16508">
      <w:pPr>
        <w:spacing w:before="34"/>
        <w:jc w:val="center"/>
        <w:rPr>
          <w:rFonts w:ascii="Arial" w:hAnsi="Arial" w:cs="Arial"/>
          <w:b/>
          <w:bCs/>
          <w:sz w:val="22"/>
          <w:szCs w:val="22"/>
        </w:rPr>
      </w:pPr>
      <w:r>
        <w:rPr>
          <w:rFonts w:ascii="Arial" w:hAnsi="Arial" w:cs="Arial"/>
          <w:b/>
          <w:bCs/>
          <w:sz w:val="22"/>
          <w:szCs w:val="22"/>
        </w:rPr>
        <w:t>Subdodavatelé/Poddodavatelé</w:t>
      </w:r>
    </w:p>
    <w:p w:rsidR="0005502D" w:rsidRDefault="00B16508">
      <w:pPr>
        <w:numPr>
          <w:ilvl w:val="0"/>
          <w:numId w:val="11"/>
        </w:numPr>
        <w:spacing w:before="240"/>
        <w:ind w:left="426" w:hanging="426"/>
        <w:jc w:val="both"/>
        <w:rPr>
          <w:rFonts w:ascii="Arial" w:hAnsi="Arial" w:cs="Arial"/>
          <w:sz w:val="22"/>
          <w:szCs w:val="22"/>
        </w:rPr>
      </w:pPr>
      <w:r>
        <w:rPr>
          <w:rFonts w:ascii="Arial" w:hAnsi="Arial" w:cs="Arial"/>
          <w:sz w:val="22"/>
          <w:szCs w:val="22"/>
        </w:rPr>
        <w:t>Prodávající je povinen zajistit a financovat veškeré subdodavatelské, resp. poddodavatelské dodávky, práce a služby a nese za ně záruku v plném rozsahu dle článku IV. této smlouvy.</w:t>
      </w:r>
    </w:p>
    <w:p w:rsidR="0005502D" w:rsidRDefault="00B16508">
      <w:pPr>
        <w:numPr>
          <w:ilvl w:val="0"/>
          <w:numId w:val="11"/>
        </w:numPr>
        <w:spacing w:before="125"/>
        <w:ind w:left="426" w:hanging="426"/>
        <w:jc w:val="both"/>
        <w:rPr>
          <w:rFonts w:ascii="Arial" w:hAnsi="Arial" w:cs="Arial"/>
          <w:sz w:val="22"/>
          <w:szCs w:val="22"/>
        </w:rPr>
      </w:pPr>
      <w:r>
        <w:rPr>
          <w:rFonts w:ascii="Arial" w:hAnsi="Arial" w:cs="Arial"/>
          <w:sz w:val="22"/>
          <w:szCs w:val="22"/>
        </w:rPr>
        <w:t>Prodávající je oprávněn změnit či přidat poddodavatele, přičemž tato změna poddodavatele oproti údajům v nabídce může být provedena pouze s předchozím písemným souhlasem kupujícího. Každá změna v seznamu poddodavatelů, která nebude projednána a předem písemně schválena kupujícím, bude považována za závažné porušení smluvních povinností prodávajícího s tím spojenými důsledky, zejména pak s nárokem na náhradu újmy, která kupujícímu vznikne.</w:t>
      </w:r>
    </w:p>
    <w:p w:rsidR="0005502D" w:rsidRDefault="00B16508">
      <w:pPr>
        <w:numPr>
          <w:ilvl w:val="0"/>
          <w:numId w:val="11"/>
        </w:numPr>
        <w:spacing w:before="125"/>
        <w:ind w:left="426" w:hanging="426"/>
        <w:jc w:val="both"/>
        <w:rPr>
          <w:rFonts w:ascii="Arial" w:hAnsi="Arial" w:cs="Arial"/>
          <w:sz w:val="22"/>
          <w:szCs w:val="22"/>
        </w:rPr>
      </w:pPr>
      <w:r>
        <w:rPr>
          <w:rFonts w:ascii="Arial" w:hAnsi="Arial" w:cs="Arial"/>
          <w:sz w:val="22"/>
          <w:szCs w:val="22"/>
        </w:rPr>
        <w:lastRenderedPageBreak/>
        <w:t>Smluvní strany se dále dohodly, že pokud prodávající pověří provedením plnění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kupujícího za konkrétní plnění. Kupující má právo si smlouvy s poddodavateli vyžádat.</w:t>
      </w:r>
    </w:p>
    <w:p w:rsidR="0005502D" w:rsidRDefault="00B16508">
      <w:pPr>
        <w:numPr>
          <w:ilvl w:val="0"/>
          <w:numId w:val="11"/>
        </w:numPr>
        <w:spacing w:before="125"/>
        <w:ind w:left="426" w:hanging="426"/>
        <w:jc w:val="both"/>
        <w:rPr>
          <w:rFonts w:ascii="Arial" w:hAnsi="Arial" w:cs="Arial"/>
          <w:sz w:val="22"/>
          <w:szCs w:val="22"/>
        </w:rPr>
      </w:pPr>
      <w:r>
        <w:rPr>
          <w:rFonts w:ascii="Arial" w:hAnsi="Arial" w:cs="Arial"/>
          <w:sz w:val="22"/>
          <w:szCs w:val="22"/>
        </w:rPr>
        <w:t>Prodávající je povinen zajistit sjednání a dodržování smluvních podmínek se svými poddodavateli, srovnatelných s podmínkami sjednanými v této smlouvy, a to zejména ve vztahu k výši smluvních pokut a délce záruční doby. Uvedené smluvní podmínky se považují za srovnatelné, bude-li výše smluvních pokut a délka záruční doby shodná s úpravou dle této smlouvy.</w:t>
      </w:r>
    </w:p>
    <w:p w:rsidR="0005502D" w:rsidRDefault="00B16508">
      <w:pPr>
        <w:numPr>
          <w:ilvl w:val="0"/>
          <w:numId w:val="11"/>
        </w:numPr>
        <w:spacing w:before="125"/>
        <w:ind w:left="426" w:hanging="426"/>
        <w:jc w:val="both"/>
        <w:rPr>
          <w:rFonts w:ascii="Arial" w:hAnsi="Arial" w:cs="Arial"/>
          <w:sz w:val="22"/>
          <w:szCs w:val="22"/>
        </w:rPr>
      </w:pPr>
      <w:r>
        <w:rPr>
          <w:rFonts w:ascii="Arial" w:hAnsi="Arial" w:cs="Arial"/>
          <w:sz w:val="22"/>
          <w:szCs w:val="22"/>
        </w:rPr>
        <w:t>Při nesplnění povinností (dle odst. 3 a 4) umožnit kupujícímu kontrolu a/nebo doložit splnění příslušné povinnosti prodávajícím, má kupující právo na smluvní pokutu ve výši 5.000 Kč za každý jednotlivý případ porušení kterékoliv uvedené povinnosti (§ 6 zákona č. 134/2016 Sb., o zadávání veřejných zakázek, v platném znění).</w:t>
      </w:r>
    </w:p>
    <w:p w:rsidR="0005502D" w:rsidRDefault="0005502D">
      <w:pPr>
        <w:spacing w:before="120"/>
        <w:ind w:right="34"/>
        <w:jc w:val="center"/>
        <w:outlineLvl w:val="0"/>
        <w:rPr>
          <w:rFonts w:ascii="Arial" w:hAnsi="Arial" w:cs="Arial"/>
          <w:b/>
          <w:bCs/>
          <w:sz w:val="22"/>
          <w:szCs w:val="22"/>
        </w:rPr>
      </w:pPr>
    </w:p>
    <w:p w:rsidR="0005502D" w:rsidRDefault="00B16508">
      <w:pPr>
        <w:spacing w:before="120"/>
        <w:ind w:right="34"/>
        <w:jc w:val="center"/>
        <w:outlineLvl w:val="0"/>
        <w:rPr>
          <w:rFonts w:ascii="Arial" w:hAnsi="Arial" w:cs="Arial"/>
          <w:sz w:val="22"/>
          <w:szCs w:val="22"/>
        </w:rPr>
      </w:pPr>
      <w:r>
        <w:rPr>
          <w:rFonts w:ascii="Arial" w:hAnsi="Arial" w:cs="Arial"/>
          <w:b/>
          <w:bCs/>
          <w:sz w:val="22"/>
          <w:szCs w:val="22"/>
        </w:rPr>
        <w:t>VII.</w:t>
      </w:r>
    </w:p>
    <w:p w:rsidR="0005502D" w:rsidRDefault="00B16508">
      <w:pPr>
        <w:spacing w:before="120"/>
        <w:ind w:right="5"/>
        <w:jc w:val="center"/>
        <w:rPr>
          <w:rFonts w:ascii="Arial" w:hAnsi="Arial" w:cs="Arial"/>
          <w:sz w:val="22"/>
          <w:szCs w:val="22"/>
        </w:rPr>
      </w:pPr>
      <w:r>
        <w:rPr>
          <w:rFonts w:ascii="Arial" w:hAnsi="Arial" w:cs="Arial"/>
          <w:b/>
          <w:bCs/>
          <w:sz w:val="22"/>
          <w:szCs w:val="22"/>
        </w:rPr>
        <w:t>Odstoupení od smlouvy</w:t>
      </w:r>
    </w:p>
    <w:p w:rsidR="0005502D" w:rsidRDefault="00B16508">
      <w:pPr>
        <w:numPr>
          <w:ilvl w:val="0"/>
          <w:numId w:val="30"/>
        </w:numPr>
        <w:spacing w:before="240"/>
        <w:ind w:left="426" w:hanging="426"/>
        <w:jc w:val="both"/>
        <w:rPr>
          <w:rFonts w:ascii="Arial" w:hAnsi="Arial" w:cs="Arial"/>
          <w:sz w:val="22"/>
          <w:szCs w:val="22"/>
        </w:rPr>
      </w:pPr>
      <w:r>
        <w:rPr>
          <w:rFonts w:ascii="Arial" w:hAnsi="Arial" w:cs="Arial"/>
          <w:sz w:val="22"/>
          <w:szCs w:val="22"/>
        </w:rPr>
        <w:t>Odstoupit od smlouvy lze pouze z důvodů stanovených v této smlouvě nebo v občanském zákoníku.</w:t>
      </w:r>
    </w:p>
    <w:p w:rsidR="00D80363" w:rsidRDefault="00D80363" w:rsidP="00D80363">
      <w:pPr>
        <w:pStyle w:val="Nzev"/>
        <w:numPr>
          <w:ilvl w:val="1"/>
          <w:numId w:val="31"/>
        </w:numPr>
        <w:ind w:left="426" w:hanging="426"/>
        <w:jc w:val="both"/>
        <w:rPr>
          <w:b w:val="0"/>
          <w:sz w:val="22"/>
        </w:rPr>
      </w:pPr>
      <w:r>
        <w:rPr>
          <w:b w:val="0"/>
          <w:sz w:val="22"/>
        </w:rPr>
        <w:t>Od této smlouvy může smluvní strana dotčená porušením povinnosti jednostranně odstoupit pro podstatné porušení této smlouvy druhou smluvní stranou, přičemž za podstatné porušení této smlouvy se považuje:</w:t>
      </w:r>
    </w:p>
    <w:p w:rsidR="00D80363" w:rsidRDefault="00D80363" w:rsidP="00D80363">
      <w:pPr>
        <w:pStyle w:val="Nzev"/>
        <w:numPr>
          <w:ilvl w:val="2"/>
          <w:numId w:val="31"/>
        </w:numPr>
        <w:jc w:val="both"/>
        <w:rPr>
          <w:b w:val="0"/>
          <w:sz w:val="22"/>
        </w:rPr>
      </w:pPr>
      <w:r>
        <w:rPr>
          <w:b w:val="0"/>
          <w:sz w:val="22"/>
        </w:rPr>
        <w:t>je-li kupující v prodlení se zaplacením ceny plnění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rsidR="00D80363" w:rsidRDefault="00D80363" w:rsidP="00D80363">
      <w:pPr>
        <w:pStyle w:val="Nzev"/>
        <w:numPr>
          <w:ilvl w:val="2"/>
          <w:numId w:val="31"/>
        </w:numPr>
        <w:jc w:val="both"/>
        <w:rPr>
          <w:b w:val="0"/>
          <w:sz w:val="22"/>
        </w:rPr>
      </w:pPr>
      <w:r>
        <w:rPr>
          <w:b w:val="0"/>
          <w:sz w:val="22"/>
        </w:rPr>
        <w:t>jestliže prodávající dodá plnění, které nebude mít vlastnosti deklarované prodávajícím v této smlouvě, resp. v nabídce výběrového řízení, na jehož základě byla tato smlouva uzavřena.</w:t>
      </w:r>
    </w:p>
    <w:p w:rsidR="00D80363" w:rsidRDefault="00D80363" w:rsidP="00D80363">
      <w:pPr>
        <w:pStyle w:val="Nzev"/>
        <w:numPr>
          <w:ilvl w:val="2"/>
          <w:numId w:val="31"/>
        </w:numPr>
        <w:jc w:val="both"/>
        <w:rPr>
          <w:b w:val="0"/>
          <w:sz w:val="22"/>
        </w:rPr>
      </w:pPr>
      <w:r>
        <w:rPr>
          <w:b w:val="0"/>
          <w:sz w:val="22"/>
        </w:rPr>
        <w:t>Kupující je dále oprávněn od Smlouvy písemně odstoupit z důvodu jejího podstatného porušení, přičemž za podstatné porušení Smlouvy se bude považovat zejména opakované (alespoň 3 x v posledních 6 měsících) prodlení Poskytovatele s dodržením požadované maximální doby odezvy či maximální doby odstranění záruční vady kategorie A či s dodržením požadované maximální doby odezvy či maximální doby odstranění incidentu kategorie A, tj. Poskytovatel nedodrží lhůty tam uvedené pro tuto kategorii vad/incidentů oproti lhůtám tam stanoveným o více než 24 hodin.</w:t>
      </w:r>
    </w:p>
    <w:p w:rsidR="00D80363" w:rsidRPr="00D80363" w:rsidRDefault="00D80363" w:rsidP="00D80363">
      <w:pPr>
        <w:pStyle w:val="Odstavecseseznamem"/>
        <w:numPr>
          <w:ilvl w:val="2"/>
          <w:numId w:val="31"/>
        </w:numPr>
      </w:pPr>
      <w:r w:rsidRPr="00135833">
        <w:rPr>
          <w:rFonts w:ascii="Arial" w:hAnsi="Arial" w:cs="Arial"/>
          <w:sz w:val="22"/>
          <w:szCs w:val="22"/>
        </w:rPr>
        <w:t>jestliže prodávající dodá plnění, které je zatíženo právy třetích osob s výjimkou SW licencí.</w:t>
      </w:r>
    </w:p>
    <w:p w:rsidR="0005502D" w:rsidRDefault="00B16508">
      <w:pPr>
        <w:spacing w:before="120"/>
        <w:ind w:right="34"/>
        <w:jc w:val="center"/>
        <w:outlineLvl w:val="0"/>
        <w:rPr>
          <w:rFonts w:ascii="Arial" w:hAnsi="Arial" w:cs="Arial"/>
          <w:sz w:val="22"/>
          <w:szCs w:val="22"/>
        </w:rPr>
      </w:pPr>
      <w:r>
        <w:rPr>
          <w:rFonts w:ascii="Arial" w:hAnsi="Arial" w:cs="Arial"/>
          <w:b/>
          <w:bCs/>
          <w:sz w:val="22"/>
          <w:szCs w:val="22"/>
        </w:rPr>
        <w:t>VIII.</w:t>
      </w:r>
    </w:p>
    <w:p w:rsidR="0005502D" w:rsidRDefault="00B16508">
      <w:pPr>
        <w:spacing w:before="120"/>
        <w:ind w:right="5"/>
        <w:jc w:val="center"/>
        <w:rPr>
          <w:rFonts w:ascii="Arial" w:hAnsi="Arial" w:cs="Arial"/>
          <w:sz w:val="22"/>
          <w:szCs w:val="22"/>
        </w:rPr>
      </w:pPr>
      <w:r>
        <w:rPr>
          <w:rFonts w:ascii="Arial" w:hAnsi="Arial" w:cs="Arial"/>
          <w:b/>
          <w:bCs/>
          <w:sz w:val="22"/>
          <w:szCs w:val="22"/>
        </w:rPr>
        <w:t>Ochrana informací</w:t>
      </w:r>
    </w:p>
    <w:p w:rsidR="0005502D" w:rsidRDefault="00B16508">
      <w:pPr>
        <w:pStyle w:val="Zkladntext"/>
        <w:numPr>
          <w:ilvl w:val="0"/>
          <w:numId w:val="7"/>
        </w:numPr>
        <w:spacing w:before="120" w:line="240" w:lineRule="auto"/>
        <w:ind w:left="360" w:hanging="360"/>
        <w:jc w:val="both"/>
        <w:rPr>
          <w:rFonts w:cs="Arial"/>
          <w:sz w:val="22"/>
          <w:szCs w:val="22"/>
        </w:rPr>
      </w:pPr>
      <w:r>
        <w:rPr>
          <w:rFonts w:cs="Arial"/>
          <w:sz w:val="22"/>
          <w:szCs w:val="22"/>
        </w:rPr>
        <w:t xml:space="preserve">Prodávající se zavazuje, </w:t>
      </w:r>
      <w:r>
        <w:rPr>
          <w:sz w:val="22"/>
          <w:szCs w:val="22"/>
        </w:rPr>
        <w:t>že zachová jako citlivé informace a zprávy týkající se vnitřních záležitostí smluvních stran a předmětu plnění smlouvy, pokud by jejich zveřejnění mohlo poškodit druhou smluvní stranu. Povinnost poskytovat informace podle zákona č. 106/1999 Sb., o svobodném přístupu k informacím, ve znění pozdějších předpisů, není tímto ustanovením dotčena.</w:t>
      </w:r>
      <w:r>
        <w:rPr>
          <w:rFonts w:cs="Arial"/>
          <w:sz w:val="22"/>
          <w:szCs w:val="22"/>
        </w:rPr>
        <w:t xml:space="preserve"> </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lastRenderedPageBreak/>
        <w:t>Smluvní strany budou považovat za citlivé informace a) jako citlivé označené, b) informace, u kterých se z povahy věci dá předpokládat, že se jedná o informace podléhající závazku mlčenlivosti nebo informace o kupujícím, které by mohly z povahy věci být považovány za citlivé a které se dozvědí v souvislosti s plněním této smlouvy.</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platnosti smlouvy.</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t>Prodávající je povinen zabezpečit veškeré podklady, mající charakter citlivé informace poskytnuté mu kupujícím, proti odcizení nebo jinému zneužití.</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t>Prodávající je povinen svého případného poddodavatele zavázat povinností mlčenlivosti a respektováním práv kupujícího nejméně ve stejném rozsahu, v jakém je v závazkovém vztahu zavázán sám.</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t>V souvislosti s důvěrností informací bere prodávající na vědomí, že je zákonnou povinností kupujícího uveřejnit celé znění této smlouvy včetně všech jejich případných dodatků v souladu se zákonem. Splnění této, jakož i dalších zákonných povinností kupujícího, není porušením důvěrnosti informací.</w:t>
      </w:r>
    </w:p>
    <w:p w:rsidR="0005502D" w:rsidRDefault="00B16508">
      <w:pPr>
        <w:pStyle w:val="Zkladntext"/>
        <w:numPr>
          <w:ilvl w:val="0"/>
          <w:numId w:val="7"/>
        </w:numPr>
        <w:spacing w:before="120" w:line="240" w:lineRule="auto"/>
        <w:ind w:left="360" w:hanging="360"/>
        <w:jc w:val="both"/>
        <w:rPr>
          <w:sz w:val="22"/>
          <w:szCs w:val="22"/>
        </w:rPr>
      </w:pPr>
      <w:r>
        <w:rPr>
          <w:sz w:val="22"/>
          <w:szCs w:val="22"/>
        </w:rPr>
        <w:t>Povinnost zachovávat mlčenlivost se nevztahuje na informace:</w:t>
      </w:r>
    </w:p>
    <w:p w:rsidR="0005502D" w:rsidRDefault="00B16508">
      <w:pPr>
        <w:pStyle w:val="Nzev"/>
        <w:keepNext w:val="0"/>
        <w:widowControl w:val="0"/>
        <w:numPr>
          <w:ilvl w:val="2"/>
          <w:numId w:val="34"/>
        </w:numPr>
        <w:jc w:val="both"/>
        <w:rPr>
          <w:b w:val="0"/>
          <w:sz w:val="22"/>
          <w:szCs w:val="22"/>
        </w:rPr>
      </w:pPr>
      <w:r>
        <w:rPr>
          <w:b w:val="0"/>
          <w:sz w:val="22"/>
          <w:szCs w:val="22"/>
        </w:rPr>
        <w:t>které jsou nebo se stanou všeobecně a veřejně přístupnými jinak, než porušením ustanovení tohoto odst. ze strany prodávajícího,</w:t>
      </w:r>
    </w:p>
    <w:p w:rsidR="0005502D" w:rsidRDefault="00B16508">
      <w:pPr>
        <w:pStyle w:val="Nzev"/>
        <w:keepNext w:val="0"/>
        <w:widowControl w:val="0"/>
        <w:numPr>
          <w:ilvl w:val="2"/>
          <w:numId w:val="34"/>
        </w:numPr>
        <w:jc w:val="both"/>
        <w:rPr>
          <w:b w:val="0"/>
          <w:sz w:val="22"/>
          <w:szCs w:val="22"/>
        </w:rPr>
      </w:pPr>
      <w:r>
        <w:rPr>
          <w:b w:val="0"/>
          <w:sz w:val="22"/>
          <w:szCs w:val="22"/>
        </w:rPr>
        <w:t>které jsou prodávajícímu známy a byly mu volně k dispozici ještě před přijetím těchto informací od kupujícího,</w:t>
      </w:r>
    </w:p>
    <w:p w:rsidR="0005502D" w:rsidRDefault="00B16508">
      <w:pPr>
        <w:pStyle w:val="Nzev"/>
        <w:numPr>
          <w:ilvl w:val="2"/>
          <w:numId w:val="34"/>
        </w:numPr>
        <w:jc w:val="both"/>
        <w:rPr>
          <w:b w:val="0"/>
          <w:sz w:val="22"/>
          <w:szCs w:val="22"/>
        </w:rPr>
      </w:pPr>
      <w:r>
        <w:rPr>
          <w:b w:val="0"/>
          <w:sz w:val="22"/>
          <w:szCs w:val="22"/>
        </w:rPr>
        <w:t>které budou následně prodávajícímu sděleny bez závazku mlčenlivosti třetí stranou, jež rovněž není ve vztahu k nim nijak vázána,</w:t>
      </w:r>
    </w:p>
    <w:p w:rsidR="0005502D" w:rsidRDefault="00B16508">
      <w:pPr>
        <w:pStyle w:val="Nzev"/>
        <w:numPr>
          <w:ilvl w:val="2"/>
          <w:numId w:val="34"/>
        </w:numPr>
        <w:jc w:val="both"/>
        <w:rPr>
          <w:b w:val="0"/>
          <w:sz w:val="22"/>
        </w:rPr>
      </w:pPr>
      <w:r>
        <w:rPr>
          <w:b w:val="0"/>
          <w:sz w:val="22"/>
        </w:rPr>
        <w:t>jejichž sdělení se vyžaduje ze zákona.</w:t>
      </w:r>
    </w:p>
    <w:p w:rsidR="0005502D" w:rsidRDefault="00B16508">
      <w:pPr>
        <w:pStyle w:val="Zkladntext"/>
        <w:numPr>
          <w:ilvl w:val="0"/>
          <w:numId w:val="7"/>
        </w:numPr>
        <w:spacing w:before="120" w:line="240" w:lineRule="auto"/>
        <w:ind w:left="360" w:hanging="360"/>
        <w:jc w:val="both"/>
        <w:rPr>
          <w:rFonts w:cs="Arial"/>
          <w:sz w:val="22"/>
          <w:szCs w:val="22"/>
        </w:rPr>
      </w:pPr>
      <w:r>
        <w:rPr>
          <w:sz w:val="22"/>
          <w:szCs w:val="22"/>
        </w:rPr>
        <w:t>Za porušení ustanovení v tomto čl. má druhá smluvní strana právo požadovat náhradu takto vzniklé škody.</w:t>
      </w:r>
    </w:p>
    <w:p w:rsidR="0005502D" w:rsidRPr="00D80363" w:rsidRDefault="0005502D">
      <w:pPr>
        <w:spacing w:before="240"/>
        <w:ind w:left="426"/>
        <w:jc w:val="both"/>
        <w:rPr>
          <w:rFonts w:ascii="Arial" w:hAnsi="Arial" w:cs="Arial"/>
          <w:sz w:val="12"/>
          <w:szCs w:val="22"/>
        </w:rPr>
      </w:pPr>
    </w:p>
    <w:p w:rsidR="0005502D" w:rsidRDefault="00B16508">
      <w:pPr>
        <w:spacing w:before="120"/>
        <w:ind w:right="34"/>
        <w:jc w:val="center"/>
        <w:outlineLvl w:val="0"/>
        <w:rPr>
          <w:rFonts w:ascii="Arial" w:hAnsi="Arial" w:cs="Arial"/>
          <w:sz w:val="22"/>
          <w:szCs w:val="22"/>
        </w:rPr>
      </w:pPr>
      <w:r>
        <w:rPr>
          <w:rFonts w:ascii="Arial" w:hAnsi="Arial" w:cs="Arial"/>
          <w:b/>
          <w:bCs/>
          <w:sz w:val="22"/>
          <w:szCs w:val="22"/>
        </w:rPr>
        <w:t>IX.</w:t>
      </w:r>
    </w:p>
    <w:p w:rsidR="0005502D" w:rsidRDefault="00B16508">
      <w:pPr>
        <w:spacing w:before="120"/>
        <w:ind w:right="5"/>
        <w:jc w:val="center"/>
        <w:rPr>
          <w:rFonts w:ascii="Arial" w:hAnsi="Arial" w:cs="Arial"/>
          <w:sz w:val="22"/>
          <w:szCs w:val="22"/>
        </w:rPr>
      </w:pPr>
      <w:r>
        <w:rPr>
          <w:rFonts w:ascii="Arial" w:hAnsi="Arial" w:cs="Arial"/>
          <w:b/>
          <w:bCs/>
          <w:sz w:val="22"/>
          <w:szCs w:val="22"/>
        </w:rPr>
        <w:t>Závěrečná ustanovení</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t xml:space="preserve">Kupující tímto potvrzuje, že smlouva je uzavřena na základě Pravidel Rady města Loun č. P 8/2016, v platném znění, o zadávání veřejných zakázek města Loun. </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t xml:space="preserve">Vzhledem k veřejnoprávnímu charakteru kupujícího souhlasí prodávající se zveřejněním obsahu smluvního ujednání této smlouvy dle zákona č. 106/1999 Sb., o svobodném přístupu k  informacím, ve znění pozdějších předpisů a zákona č. 110/2019 Sb., o zpracování osobních údajů, ve znění pozdějších předpisů. Smluvní strany souhlasně prohlašují, že žádný údaj v této smlouvě není označován za obchodní tajemství. </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t>Smluvní strany berou na vědomí, že plnění předmětu této smlouvy představuje po dobu nezbytně nutnou právní titul pro zpracování osobních údajů ve smyslu Nařízení Evropského parlamentu a Rady (EU) č. 2016/679 ze dne 27. dubna 2016 o ochraně fyzických osob v souvislosti se zpracováním osobních údajů a o volném pohybu údajů a o zrušení směrnice 95/46/ES (obecné nařízení o ochraně osobních údajů).</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lastRenderedPageBreak/>
        <w:t>Smluvní strany se dohodly, že v případě, že smlouva obsahuje informace týkající se obchodního tajemství dle § 504 občanského zákoníku, tyto informace budou označeny tak, aby nebyly součástí elektronického obrazu textového obsahu smlouvy.</w:t>
      </w:r>
    </w:p>
    <w:p w:rsidR="0005502D" w:rsidRDefault="00B16508">
      <w:pPr>
        <w:pStyle w:val="Zkladntext"/>
        <w:numPr>
          <w:ilvl w:val="0"/>
          <w:numId w:val="37"/>
        </w:numPr>
        <w:spacing w:before="120" w:line="240" w:lineRule="auto"/>
        <w:ind w:left="360" w:hanging="360"/>
        <w:jc w:val="both"/>
        <w:rPr>
          <w:rFonts w:cs="Arial"/>
          <w:sz w:val="22"/>
          <w:szCs w:val="22"/>
        </w:rPr>
      </w:pPr>
      <w:r>
        <w:rPr>
          <w:rFonts w:cs="Arial"/>
          <w:sz w:val="22"/>
          <w:szCs w:val="22"/>
        </w:rPr>
        <w:t>Smluvní strany se dohodly, že uveřejnění smlouvy dle zákona č. 340/2015 Sb., zajistí zasláním správci registru smluv kupující.</w:t>
      </w:r>
    </w:p>
    <w:p w:rsidR="0005502D" w:rsidRDefault="00B16508">
      <w:pPr>
        <w:widowControl w:val="0"/>
        <w:numPr>
          <w:ilvl w:val="0"/>
          <w:numId w:val="37"/>
        </w:numPr>
        <w:tabs>
          <w:tab w:val="left" w:pos="336"/>
        </w:tabs>
        <w:spacing w:before="120"/>
        <w:ind w:left="335" w:right="11" w:hanging="335"/>
        <w:jc w:val="both"/>
        <w:rPr>
          <w:rFonts w:ascii="Arial" w:hAnsi="Arial" w:cs="Arial"/>
          <w:sz w:val="22"/>
          <w:szCs w:val="22"/>
        </w:rPr>
      </w:pPr>
      <w:r>
        <w:rPr>
          <w:rFonts w:ascii="Arial" w:hAnsi="Arial" w:cs="Arial"/>
          <w:sz w:val="22"/>
          <w:szCs w:val="22"/>
        </w:rPr>
        <w:t>Ve všech ostatních záležitostech neupravených touto smlouvou se vzájemný vztah obou smluvních stran řídí příslušnými ustanoveními občanského zákoníku a ostatních právních předpisů platných na území České republiky.</w:t>
      </w:r>
    </w:p>
    <w:p w:rsidR="0005502D" w:rsidRDefault="00B16508">
      <w:pPr>
        <w:widowControl w:val="0"/>
        <w:numPr>
          <w:ilvl w:val="0"/>
          <w:numId w:val="37"/>
        </w:numPr>
        <w:tabs>
          <w:tab w:val="left" w:pos="336"/>
        </w:tabs>
        <w:spacing w:before="110"/>
        <w:ind w:left="336" w:right="10" w:hanging="336"/>
        <w:jc w:val="both"/>
        <w:rPr>
          <w:rFonts w:ascii="Arial" w:hAnsi="Arial" w:cs="Arial"/>
          <w:sz w:val="22"/>
          <w:szCs w:val="22"/>
        </w:rPr>
      </w:pPr>
      <w:r>
        <w:rPr>
          <w:rFonts w:ascii="Arial" w:hAnsi="Arial" w:cs="Arial"/>
          <w:sz w:val="22"/>
          <w:szCs w:val="22"/>
        </w:rPr>
        <w:t>V případě sporu se smluvní strany pokusí dosáhnout vyřešení sporu mimosoudním jednáním. Jestliže během takového jednání nebude shody dosaženo, každá ze smluvních stran má právo obrátit se na příslušný soud.</w:t>
      </w:r>
    </w:p>
    <w:p w:rsidR="0005502D" w:rsidRDefault="00B16508">
      <w:pPr>
        <w:numPr>
          <w:ilvl w:val="0"/>
          <w:numId w:val="37"/>
        </w:numPr>
        <w:tabs>
          <w:tab w:val="left" w:pos="336"/>
        </w:tabs>
        <w:spacing w:before="110"/>
        <w:ind w:left="336" w:right="10" w:hanging="336"/>
        <w:jc w:val="both"/>
        <w:rPr>
          <w:rFonts w:ascii="Arial" w:hAnsi="Arial" w:cs="Arial"/>
          <w:sz w:val="22"/>
          <w:szCs w:val="22"/>
        </w:rPr>
      </w:pPr>
      <w:r>
        <w:rPr>
          <w:rFonts w:ascii="Arial" w:hAnsi="Arial" w:cs="Arial"/>
          <w:sz w:val="22"/>
          <w:szCs w:val="22"/>
        </w:rPr>
        <w:t>Veškeré změny a doplňky k této smlouvě jsou možné po vzájemné dohodě obou smluvních stran, a to výhradně písemně ve formě číslovaných dodatků.</w:t>
      </w:r>
    </w:p>
    <w:p w:rsidR="0005502D" w:rsidRDefault="00B16508">
      <w:pPr>
        <w:numPr>
          <w:ilvl w:val="0"/>
          <w:numId w:val="37"/>
        </w:numPr>
        <w:tabs>
          <w:tab w:val="left" w:pos="336"/>
        </w:tabs>
        <w:spacing w:before="120"/>
        <w:ind w:left="336" w:hanging="336"/>
        <w:jc w:val="both"/>
        <w:rPr>
          <w:rFonts w:ascii="Arial" w:hAnsi="Arial" w:cs="Arial"/>
          <w:sz w:val="22"/>
          <w:szCs w:val="22"/>
        </w:rPr>
      </w:pPr>
      <w:r>
        <w:rPr>
          <w:rFonts w:ascii="Arial" w:hAnsi="Arial" w:cs="Arial"/>
          <w:sz w:val="22"/>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0005502D" w:rsidRDefault="00B16508">
      <w:pPr>
        <w:numPr>
          <w:ilvl w:val="0"/>
          <w:numId w:val="37"/>
        </w:numPr>
        <w:tabs>
          <w:tab w:val="left" w:pos="336"/>
        </w:tabs>
        <w:spacing w:before="120"/>
        <w:ind w:left="336" w:hanging="336"/>
        <w:jc w:val="both"/>
        <w:rPr>
          <w:rFonts w:ascii="Arial" w:hAnsi="Arial" w:cs="Arial"/>
          <w:sz w:val="22"/>
          <w:szCs w:val="22"/>
        </w:rPr>
      </w:pPr>
      <w:r>
        <w:rPr>
          <w:rFonts w:ascii="Arial" w:hAnsi="Arial" w:cs="Arial"/>
          <w:sz w:val="22"/>
          <w:szCs w:val="22"/>
        </w:rPr>
        <w:t>Tato smlouva nabývá platnosti a účinnosti dnem jejího podpisu oprávněnými zástupci obou smluvních stran, pokud zvláštní zákon nestanoví okamžik účinnosti jinak.</w:t>
      </w:r>
    </w:p>
    <w:p w:rsidR="0005502D" w:rsidRDefault="00B16508">
      <w:pPr>
        <w:numPr>
          <w:ilvl w:val="0"/>
          <w:numId w:val="37"/>
        </w:numPr>
        <w:tabs>
          <w:tab w:val="left" w:pos="336"/>
          <w:tab w:val="left" w:leader="dot" w:pos="2266"/>
          <w:tab w:val="left" w:leader="dot" w:pos="4003"/>
          <w:tab w:val="left" w:pos="4954"/>
          <w:tab w:val="left" w:leader="dot" w:pos="6835"/>
          <w:tab w:val="left" w:leader="dot" w:pos="8635"/>
        </w:tabs>
        <w:spacing w:before="120"/>
        <w:ind w:left="335" w:hanging="335"/>
        <w:jc w:val="both"/>
        <w:rPr>
          <w:rFonts w:ascii="Arial" w:hAnsi="Arial" w:cs="Arial"/>
          <w:sz w:val="22"/>
          <w:szCs w:val="22"/>
        </w:rPr>
      </w:pPr>
      <w:r>
        <w:rPr>
          <w:rFonts w:ascii="Arial" w:hAnsi="Arial" w:cs="Arial"/>
          <w:sz w:val="22"/>
          <w:szCs w:val="22"/>
        </w:rPr>
        <w:t>Smlouva se vyhotovuje ve čtyřech stejnopisech po dvou pro každou ze smluvních stran.</w:t>
      </w:r>
    </w:p>
    <w:p w:rsidR="0005502D" w:rsidRDefault="0005502D">
      <w:pPr>
        <w:tabs>
          <w:tab w:val="left" w:pos="336"/>
          <w:tab w:val="left" w:leader="dot" w:pos="2266"/>
          <w:tab w:val="left" w:leader="dot" w:pos="4003"/>
          <w:tab w:val="left" w:pos="4954"/>
          <w:tab w:val="left" w:leader="dot" w:pos="6835"/>
          <w:tab w:val="left" w:leader="dot" w:pos="8635"/>
        </w:tabs>
        <w:spacing w:before="120"/>
        <w:rPr>
          <w:rFonts w:ascii="Arial" w:hAnsi="Arial" w:cs="Arial"/>
          <w:sz w:val="22"/>
          <w:szCs w:val="22"/>
        </w:rPr>
      </w:pPr>
    </w:p>
    <w:p w:rsidR="0005502D" w:rsidRDefault="0005502D">
      <w:pPr>
        <w:tabs>
          <w:tab w:val="left" w:pos="336"/>
          <w:tab w:val="left" w:leader="dot" w:pos="2266"/>
          <w:tab w:val="left" w:leader="dot" w:pos="4003"/>
          <w:tab w:val="left" w:pos="4954"/>
          <w:tab w:val="left" w:leader="dot" w:pos="6835"/>
          <w:tab w:val="left" w:leader="dot" w:pos="8635"/>
        </w:tabs>
        <w:spacing w:before="120"/>
        <w:rPr>
          <w:rFonts w:ascii="Arial" w:hAnsi="Arial" w:cs="Arial"/>
          <w:sz w:val="22"/>
          <w:szCs w:val="22"/>
        </w:rPr>
      </w:pPr>
    </w:p>
    <w:p w:rsidR="0005502D" w:rsidRDefault="0005502D">
      <w:pPr>
        <w:tabs>
          <w:tab w:val="left" w:pos="336"/>
          <w:tab w:val="left" w:leader="dot" w:pos="2266"/>
          <w:tab w:val="left" w:leader="dot" w:pos="4003"/>
          <w:tab w:val="left" w:pos="4954"/>
          <w:tab w:val="left" w:leader="dot" w:pos="6835"/>
          <w:tab w:val="left" w:leader="dot" w:pos="8635"/>
        </w:tabs>
        <w:spacing w:before="120"/>
        <w:rPr>
          <w:rFonts w:ascii="Arial" w:hAnsi="Arial" w:cs="Arial"/>
          <w:sz w:val="22"/>
          <w:szCs w:val="22"/>
        </w:rPr>
      </w:pPr>
    </w:p>
    <w:p w:rsidR="0005502D" w:rsidRDefault="00B16508">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r>
        <w:rPr>
          <w:rFonts w:ascii="Arial" w:hAnsi="Arial" w:cs="Arial"/>
          <w:sz w:val="22"/>
          <w:szCs w:val="22"/>
        </w:rPr>
        <w:t>V</w:t>
      </w:r>
      <w:r>
        <w:rPr>
          <w:rFonts w:ascii="Arial" w:hAnsi="Arial" w:cs="Arial"/>
          <w:sz w:val="22"/>
          <w:szCs w:val="22"/>
        </w:rPr>
        <w:tab/>
        <w:t>dne</w:t>
      </w:r>
      <w:r>
        <w:rPr>
          <w:rFonts w:ascii="Arial" w:hAnsi="Arial" w:cs="Arial"/>
          <w:sz w:val="22"/>
          <w:szCs w:val="22"/>
        </w:rPr>
        <w:tab/>
      </w:r>
      <w:r>
        <w:rPr>
          <w:rFonts w:ascii="Arial" w:hAnsi="Arial" w:cs="Arial"/>
          <w:sz w:val="22"/>
          <w:szCs w:val="22"/>
        </w:rPr>
        <w:tab/>
        <w:t>V</w:t>
      </w:r>
      <w:r>
        <w:rPr>
          <w:rFonts w:ascii="Arial" w:hAnsi="Arial" w:cs="Arial"/>
          <w:sz w:val="22"/>
          <w:szCs w:val="22"/>
        </w:rPr>
        <w:tab/>
      </w:r>
      <w:r>
        <w:rPr>
          <w:rFonts w:ascii="Arial" w:hAnsi="Arial" w:cs="Arial"/>
          <w:sz w:val="22"/>
          <w:szCs w:val="22"/>
        </w:rPr>
        <w:tab/>
      </w:r>
    </w:p>
    <w:p w:rsidR="0005502D" w:rsidRDefault="0005502D">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rsidR="0005502D" w:rsidRDefault="0005502D">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rsidR="0005502D" w:rsidRDefault="0005502D">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rsidR="0005502D" w:rsidRDefault="00B16508">
      <w:pPr>
        <w:tabs>
          <w:tab w:val="center" w:pos="1560"/>
          <w:tab w:val="center" w:pos="6946"/>
        </w:tabs>
        <w:spacing w:before="86"/>
        <w:jc w:val="both"/>
        <w:rPr>
          <w:rFonts w:ascii="Arial" w:hAnsi="Arial" w:cs="Arial"/>
          <w:sz w:val="22"/>
          <w:szCs w:val="22"/>
        </w:rPr>
      </w:pPr>
      <w:r>
        <w:rPr>
          <w:rFonts w:ascii="Arial" w:hAnsi="Arial" w:cs="Arial"/>
          <w:sz w:val="22"/>
          <w:szCs w:val="22"/>
        </w:rPr>
        <w:tab/>
        <w:t>…………………………………………</w:t>
      </w:r>
      <w:r>
        <w:rPr>
          <w:rFonts w:ascii="Arial" w:hAnsi="Arial" w:cs="Arial"/>
          <w:sz w:val="22"/>
          <w:szCs w:val="22"/>
        </w:rPr>
        <w:tab/>
        <w:t>…………………………………………..</w:t>
      </w:r>
    </w:p>
    <w:p w:rsidR="0005502D" w:rsidRDefault="00B16508">
      <w:pPr>
        <w:tabs>
          <w:tab w:val="center" w:pos="1560"/>
          <w:tab w:val="center" w:pos="6946"/>
        </w:tabs>
        <w:spacing w:before="86"/>
        <w:jc w:val="both"/>
        <w:rPr>
          <w:rFonts w:ascii="Arial" w:hAnsi="Arial" w:cs="Arial"/>
          <w:sz w:val="22"/>
          <w:szCs w:val="22"/>
        </w:rPr>
      </w:pPr>
      <w:r>
        <w:rPr>
          <w:rFonts w:ascii="Arial" w:hAnsi="Arial" w:cs="Arial"/>
          <w:sz w:val="22"/>
          <w:szCs w:val="22"/>
        </w:rPr>
        <w:tab/>
        <w:t>za prodávajícího</w:t>
      </w:r>
      <w:r>
        <w:rPr>
          <w:rFonts w:ascii="Arial" w:hAnsi="Arial" w:cs="Arial"/>
          <w:sz w:val="22"/>
          <w:szCs w:val="22"/>
        </w:rPr>
        <w:tab/>
        <w:t>za kupujícího</w:t>
      </w:r>
    </w:p>
    <w:p w:rsidR="0005502D" w:rsidRDefault="0005502D">
      <w:pPr>
        <w:tabs>
          <w:tab w:val="left" w:pos="6158"/>
        </w:tabs>
        <w:spacing w:before="86"/>
        <w:ind w:left="1406"/>
        <w:jc w:val="both"/>
        <w:rPr>
          <w:rFonts w:ascii="Arial" w:hAnsi="Arial" w:cs="Arial"/>
          <w:sz w:val="22"/>
          <w:szCs w:val="22"/>
        </w:rPr>
      </w:pPr>
    </w:p>
    <w:p w:rsidR="0005502D" w:rsidRDefault="0005502D">
      <w:pPr>
        <w:tabs>
          <w:tab w:val="left" w:pos="6158"/>
        </w:tabs>
        <w:spacing w:before="86"/>
        <w:jc w:val="both"/>
        <w:rPr>
          <w:rFonts w:ascii="Arial" w:hAnsi="Arial" w:cs="Arial"/>
          <w:sz w:val="22"/>
          <w:szCs w:val="22"/>
        </w:rPr>
      </w:pPr>
    </w:p>
    <w:sectPr w:rsidR="0005502D" w:rsidSect="009A2FB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812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D5FE8" w16cid:durableId="24CE03E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05" w:rsidRDefault="004D1705">
      <w:r>
        <w:separator/>
      </w:r>
    </w:p>
  </w:endnote>
  <w:endnote w:type="continuationSeparator" w:id="0">
    <w:p w:rsidR="004D1705" w:rsidRDefault="004D1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797DC7">
    <w:pPr>
      <w:pStyle w:val="Style21"/>
      <w:ind w:left="4488"/>
      <w:rPr>
        <w:sz w:val="24"/>
        <w:szCs w:val="24"/>
      </w:rPr>
    </w:pPr>
    <w:r>
      <w:rPr>
        <w:rStyle w:val="CharStyle44"/>
      </w:rPr>
      <w:fldChar w:fldCharType="begin"/>
    </w:r>
    <w:r w:rsidR="00B16508">
      <w:rPr>
        <w:rStyle w:val="CharStyle44"/>
      </w:rPr>
      <w:instrText>PAGE</w:instrText>
    </w:r>
    <w:r>
      <w:rPr>
        <w:rStyle w:val="CharStyle44"/>
      </w:rPr>
      <w:fldChar w:fldCharType="separate"/>
    </w:r>
    <w:r w:rsidR="00B16508">
      <w:rPr>
        <w:rStyle w:val="CharStyle44"/>
        <w:noProof/>
      </w:rPr>
      <w:t>2</w:t>
    </w:r>
    <w:r>
      <w:rPr>
        <w:rStyle w:val="CharStyle4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797DC7">
    <w:pPr>
      <w:pStyle w:val="Style21"/>
      <w:ind w:left="4488"/>
      <w:jc w:val="right"/>
      <w:rPr>
        <w:b/>
        <w:sz w:val="24"/>
        <w:szCs w:val="24"/>
      </w:rPr>
    </w:pPr>
    <w:r>
      <w:rPr>
        <w:rStyle w:val="CharStyle44"/>
        <w:b w:val="0"/>
      </w:rPr>
      <w:fldChar w:fldCharType="begin"/>
    </w:r>
    <w:r w:rsidR="00B16508">
      <w:rPr>
        <w:rStyle w:val="CharStyle44"/>
        <w:b w:val="0"/>
      </w:rPr>
      <w:instrText>PAGE</w:instrText>
    </w:r>
    <w:r>
      <w:rPr>
        <w:rStyle w:val="CharStyle44"/>
        <w:b w:val="0"/>
      </w:rPr>
      <w:fldChar w:fldCharType="separate"/>
    </w:r>
    <w:r w:rsidR="0077745E">
      <w:rPr>
        <w:rStyle w:val="CharStyle44"/>
        <w:b w:val="0"/>
        <w:noProof/>
      </w:rPr>
      <w:t>9</w:t>
    </w:r>
    <w:r>
      <w:rPr>
        <w:rStyle w:val="CharStyle44"/>
        <w:b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797DC7">
    <w:pPr>
      <w:pStyle w:val="Zpat"/>
      <w:jc w:val="right"/>
      <w:rPr>
        <w:rFonts w:ascii="Arial" w:hAnsi="Arial" w:cs="Arial"/>
        <w:sz w:val="20"/>
        <w:szCs w:val="20"/>
      </w:rPr>
    </w:pPr>
    <w:r>
      <w:rPr>
        <w:rFonts w:ascii="Arial" w:hAnsi="Arial" w:cs="Arial"/>
        <w:sz w:val="20"/>
        <w:szCs w:val="20"/>
      </w:rPr>
      <w:fldChar w:fldCharType="begin"/>
    </w:r>
    <w:r w:rsidR="00B16508">
      <w:rPr>
        <w:rFonts w:ascii="Arial" w:hAnsi="Arial" w:cs="Arial"/>
        <w:sz w:val="20"/>
        <w:szCs w:val="20"/>
      </w:rPr>
      <w:instrText xml:space="preserve"> PAGE   \* MERGEFORMAT </w:instrText>
    </w:r>
    <w:r>
      <w:rPr>
        <w:rFonts w:ascii="Arial" w:hAnsi="Arial" w:cs="Arial"/>
        <w:sz w:val="20"/>
        <w:szCs w:val="20"/>
      </w:rPr>
      <w:fldChar w:fldCharType="separate"/>
    </w:r>
    <w:r w:rsidR="0077745E">
      <w:rPr>
        <w:rFonts w:ascii="Arial" w:hAnsi="Arial" w:cs="Arial"/>
        <w:noProof/>
        <w:sz w:val="20"/>
        <w:szCs w:val="20"/>
      </w:rPr>
      <w:t>1</w:t>
    </w:r>
    <w:r>
      <w:rPr>
        <w:rFonts w:ascii="Arial" w:hAnsi="Arial" w:cs="Arial"/>
        <w:sz w:val="20"/>
        <w:szCs w:val="20"/>
      </w:rPr>
      <w:fldChar w:fldCharType="end"/>
    </w:r>
  </w:p>
  <w:p w:rsidR="0005502D" w:rsidRDefault="0005502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05" w:rsidRDefault="004D1705">
      <w:r>
        <w:separator/>
      </w:r>
    </w:p>
  </w:footnote>
  <w:footnote w:type="continuationSeparator" w:id="0">
    <w:p w:rsidR="004D1705" w:rsidRDefault="004D1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B16508">
    <w:pPr>
      <w:pStyle w:val="Style2"/>
      <w:spacing w:line="240" w:lineRule="auto"/>
      <w:ind w:right="29"/>
      <w:jc w:val="right"/>
      <w:rPr>
        <w:rStyle w:val="CharStyle0"/>
      </w:rPr>
    </w:pPr>
    <w:r>
      <w:rPr>
        <w:rStyle w:val="CharStyle0"/>
      </w:rPr>
      <w:t>Příloha č</w:t>
    </w:r>
    <w:r>
      <w:rPr>
        <w:rStyle w:val="CharStyle44"/>
      </w:rPr>
      <w:t xml:space="preserve">.2 </w:t>
    </w:r>
    <w:r>
      <w:rPr>
        <w:rStyle w:val="CharStyle0"/>
      </w:rPr>
      <w:t>k zadávací dokumentací</w:t>
    </w:r>
  </w:p>
  <w:p w:rsidR="0005502D" w:rsidRDefault="00B16508">
    <w:pPr>
      <w:pStyle w:val="Style2"/>
      <w:spacing w:line="240" w:lineRule="auto"/>
      <w:ind w:right="29"/>
      <w:jc w:val="right"/>
      <w:rPr>
        <w:rFonts w:ascii="Segoe UI" w:hAnsi="Segoe UI" w:cs="Segoe UI"/>
        <w:sz w:val="22"/>
        <w:szCs w:val="22"/>
      </w:rPr>
    </w:pPr>
    <w:r>
      <w:rPr>
        <w:noProof/>
      </w:rPr>
      <w:drawing>
        <wp:inline distT="0" distB="0" distL="0" distR="0">
          <wp:extent cx="5951220" cy="144843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951220" cy="144843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05502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D" w:rsidRDefault="00B16508">
    <w:pPr>
      <w:pStyle w:val="Style2"/>
      <w:spacing w:line="240" w:lineRule="auto"/>
      <w:ind w:right="29"/>
      <w:jc w:val="right"/>
      <w:rPr>
        <w:rStyle w:val="CharStyle0"/>
        <w:rFonts w:ascii="Arial" w:hAnsi="Arial" w:cs="Arial"/>
        <w:szCs w:val="20"/>
      </w:rPr>
    </w:pPr>
    <w:r>
      <w:rPr>
        <w:rStyle w:val="CharStyle0"/>
        <w:rFonts w:ascii="Arial" w:hAnsi="Arial" w:cs="Arial"/>
        <w:szCs w:val="20"/>
      </w:rPr>
      <w:t>Příloha č</w:t>
    </w:r>
    <w:r>
      <w:rPr>
        <w:rStyle w:val="CharStyle44"/>
        <w:rFonts w:ascii="Arial" w:hAnsi="Arial" w:cs="Arial"/>
        <w:sz w:val="22"/>
        <w:szCs w:val="20"/>
      </w:rPr>
      <w:t>.</w:t>
    </w:r>
    <w:r>
      <w:rPr>
        <w:rStyle w:val="CharStyle44"/>
        <w:rFonts w:ascii="Arial" w:hAnsi="Arial" w:cs="Arial"/>
        <w:b w:val="0"/>
        <w:sz w:val="22"/>
        <w:szCs w:val="20"/>
      </w:rPr>
      <w:t xml:space="preserve"> 2 ZD</w:t>
    </w:r>
  </w:p>
  <w:p w:rsidR="0005502D" w:rsidRDefault="0005502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BCE2648"/>
    <w:lvl w:ilvl="0">
      <w:start w:val="1"/>
      <w:numFmt w:val="decimal"/>
      <w:lvlText w:val="%1."/>
      <w:lvlJc w:val="left"/>
      <w:pPr>
        <w:tabs>
          <w:tab w:val="num" w:pos="1492"/>
        </w:tabs>
        <w:ind w:left="1492" w:hanging="360"/>
      </w:pPr>
    </w:lvl>
  </w:abstractNum>
  <w:abstractNum w:abstractNumId="1">
    <w:nsid w:val="FFFFFF7D"/>
    <w:multiLevelType w:val="singleLevel"/>
    <w:tmpl w:val="0734D214"/>
    <w:lvl w:ilvl="0">
      <w:start w:val="1"/>
      <w:numFmt w:val="decimal"/>
      <w:lvlText w:val="%1."/>
      <w:lvlJc w:val="left"/>
      <w:pPr>
        <w:tabs>
          <w:tab w:val="num" w:pos="1209"/>
        </w:tabs>
        <w:ind w:left="1209" w:hanging="360"/>
      </w:pPr>
    </w:lvl>
  </w:abstractNum>
  <w:abstractNum w:abstractNumId="2">
    <w:nsid w:val="FFFFFF7E"/>
    <w:multiLevelType w:val="singleLevel"/>
    <w:tmpl w:val="BA3882F2"/>
    <w:lvl w:ilvl="0">
      <w:start w:val="1"/>
      <w:numFmt w:val="decimal"/>
      <w:lvlText w:val="%1."/>
      <w:lvlJc w:val="left"/>
      <w:pPr>
        <w:tabs>
          <w:tab w:val="num" w:pos="926"/>
        </w:tabs>
        <w:ind w:left="926" w:hanging="360"/>
      </w:pPr>
    </w:lvl>
  </w:abstractNum>
  <w:abstractNum w:abstractNumId="3">
    <w:nsid w:val="FFFFFF7F"/>
    <w:multiLevelType w:val="singleLevel"/>
    <w:tmpl w:val="8D7A223E"/>
    <w:lvl w:ilvl="0">
      <w:start w:val="1"/>
      <w:numFmt w:val="decimal"/>
      <w:lvlText w:val="%1."/>
      <w:lvlJc w:val="left"/>
      <w:pPr>
        <w:tabs>
          <w:tab w:val="num" w:pos="643"/>
        </w:tabs>
        <w:ind w:left="643" w:hanging="360"/>
      </w:pPr>
    </w:lvl>
  </w:abstractNum>
  <w:abstractNum w:abstractNumId="4">
    <w:nsid w:val="FFFFFF80"/>
    <w:multiLevelType w:val="singleLevel"/>
    <w:tmpl w:val="0C22FA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2E3E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662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94EA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9CEA1C"/>
    <w:lvl w:ilvl="0">
      <w:start w:val="1"/>
      <w:numFmt w:val="decimal"/>
      <w:lvlText w:val="%1."/>
      <w:lvlJc w:val="left"/>
      <w:pPr>
        <w:tabs>
          <w:tab w:val="num" w:pos="360"/>
        </w:tabs>
        <w:ind w:left="360" w:hanging="360"/>
      </w:pPr>
    </w:lvl>
  </w:abstractNum>
  <w:abstractNum w:abstractNumId="9">
    <w:nsid w:val="FFFFFF89"/>
    <w:multiLevelType w:val="singleLevel"/>
    <w:tmpl w:val="A6C0C33A"/>
    <w:lvl w:ilvl="0">
      <w:start w:val="1"/>
      <w:numFmt w:val="bullet"/>
      <w:lvlText w:val=""/>
      <w:lvlJc w:val="left"/>
      <w:pPr>
        <w:tabs>
          <w:tab w:val="num" w:pos="360"/>
        </w:tabs>
        <w:ind w:left="360" w:hanging="360"/>
      </w:pPr>
      <w:rPr>
        <w:rFonts w:ascii="Symbol" w:hAnsi="Symbol" w:hint="default"/>
      </w:rPr>
    </w:lvl>
  </w:abstractNum>
  <w:abstractNum w:abstractNumId="10">
    <w:nsid w:val="008C3B9D"/>
    <w:multiLevelType w:val="multilevel"/>
    <w:tmpl w:val="43B62704"/>
    <w:lvl w:ilvl="0">
      <w:start w:val="1"/>
      <w:numFmt w:val="decimal"/>
      <w:lvlText w:val="%1."/>
      <w:lvlJc w:val="left"/>
      <w:pPr>
        <w:ind w:left="360" w:hanging="360"/>
      </w:pPr>
      <w:rPr>
        <w:rFonts w:hint="default"/>
      </w:rPr>
    </w:lvl>
    <w:lvl w:ilvl="1">
      <w:start w:val="2"/>
      <w:numFmt w:val="none"/>
      <w:lvlText w:val="2."/>
      <w:lvlJc w:val="left"/>
      <w:pPr>
        <w:ind w:left="574" w:hanging="432"/>
      </w:pPr>
      <w:rPr>
        <w:rFonts w:hint="default"/>
      </w:rPr>
    </w:lvl>
    <w:lvl w:ilvl="2">
      <w:start w:val="1"/>
      <w:numFmt w:val="lowerLetter"/>
      <w:lvlText w:val="%3)"/>
      <w:lvlJc w:val="left"/>
      <w:pPr>
        <w:ind w:left="1224" w:hanging="504"/>
      </w:pPr>
      <w:rPr>
        <w:rFonts w:ascii="Arial" w:hAnsi="Arial" w:cs="Arial"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0E44FCA"/>
    <w:multiLevelType w:val="hybridMultilevel"/>
    <w:tmpl w:val="F7CE36C2"/>
    <w:lvl w:ilvl="0" w:tplc="C9C08514">
      <w:start w:val="1"/>
      <w:numFmt w:val="lowerLetter"/>
      <w:lvlText w:val="%1)"/>
      <w:lvlJc w:val="left"/>
      <w:pPr>
        <w:tabs>
          <w:tab w:val="num" w:pos="715"/>
        </w:tabs>
        <w:ind w:left="715" w:hanging="360"/>
      </w:pPr>
      <w:rPr>
        <w:rFonts w:cs="Times New Roman" w:hint="default"/>
      </w:rPr>
    </w:lvl>
    <w:lvl w:ilvl="1" w:tplc="04050019" w:tentative="1">
      <w:start w:val="1"/>
      <w:numFmt w:val="lowerLetter"/>
      <w:lvlText w:val="%2."/>
      <w:lvlJc w:val="left"/>
      <w:pPr>
        <w:tabs>
          <w:tab w:val="num" w:pos="1435"/>
        </w:tabs>
        <w:ind w:left="1435" w:hanging="360"/>
      </w:pPr>
      <w:rPr>
        <w:rFonts w:cs="Times New Roman"/>
      </w:rPr>
    </w:lvl>
    <w:lvl w:ilvl="2" w:tplc="0405001B" w:tentative="1">
      <w:start w:val="1"/>
      <w:numFmt w:val="lowerRoman"/>
      <w:lvlText w:val="%3."/>
      <w:lvlJc w:val="right"/>
      <w:pPr>
        <w:tabs>
          <w:tab w:val="num" w:pos="2155"/>
        </w:tabs>
        <w:ind w:left="2155" w:hanging="180"/>
      </w:pPr>
      <w:rPr>
        <w:rFonts w:cs="Times New Roman"/>
      </w:rPr>
    </w:lvl>
    <w:lvl w:ilvl="3" w:tplc="0405000F" w:tentative="1">
      <w:start w:val="1"/>
      <w:numFmt w:val="decimal"/>
      <w:lvlText w:val="%4."/>
      <w:lvlJc w:val="left"/>
      <w:pPr>
        <w:tabs>
          <w:tab w:val="num" w:pos="2875"/>
        </w:tabs>
        <w:ind w:left="2875" w:hanging="360"/>
      </w:pPr>
      <w:rPr>
        <w:rFonts w:cs="Times New Roman"/>
      </w:rPr>
    </w:lvl>
    <w:lvl w:ilvl="4" w:tplc="04050019" w:tentative="1">
      <w:start w:val="1"/>
      <w:numFmt w:val="lowerLetter"/>
      <w:lvlText w:val="%5."/>
      <w:lvlJc w:val="left"/>
      <w:pPr>
        <w:tabs>
          <w:tab w:val="num" w:pos="3595"/>
        </w:tabs>
        <w:ind w:left="3595" w:hanging="360"/>
      </w:pPr>
      <w:rPr>
        <w:rFonts w:cs="Times New Roman"/>
      </w:rPr>
    </w:lvl>
    <w:lvl w:ilvl="5" w:tplc="0405001B" w:tentative="1">
      <w:start w:val="1"/>
      <w:numFmt w:val="lowerRoman"/>
      <w:lvlText w:val="%6."/>
      <w:lvlJc w:val="right"/>
      <w:pPr>
        <w:tabs>
          <w:tab w:val="num" w:pos="4315"/>
        </w:tabs>
        <w:ind w:left="4315" w:hanging="180"/>
      </w:pPr>
      <w:rPr>
        <w:rFonts w:cs="Times New Roman"/>
      </w:rPr>
    </w:lvl>
    <w:lvl w:ilvl="6" w:tplc="0405000F" w:tentative="1">
      <w:start w:val="1"/>
      <w:numFmt w:val="decimal"/>
      <w:lvlText w:val="%7."/>
      <w:lvlJc w:val="left"/>
      <w:pPr>
        <w:tabs>
          <w:tab w:val="num" w:pos="5035"/>
        </w:tabs>
        <w:ind w:left="5035" w:hanging="360"/>
      </w:pPr>
      <w:rPr>
        <w:rFonts w:cs="Times New Roman"/>
      </w:rPr>
    </w:lvl>
    <w:lvl w:ilvl="7" w:tplc="04050019" w:tentative="1">
      <w:start w:val="1"/>
      <w:numFmt w:val="lowerLetter"/>
      <w:lvlText w:val="%8."/>
      <w:lvlJc w:val="left"/>
      <w:pPr>
        <w:tabs>
          <w:tab w:val="num" w:pos="5755"/>
        </w:tabs>
        <w:ind w:left="5755" w:hanging="360"/>
      </w:pPr>
      <w:rPr>
        <w:rFonts w:cs="Times New Roman"/>
      </w:rPr>
    </w:lvl>
    <w:lvl w:ilvl="8" w:tplc="0405001B" w:tentative="1">
      <w:start w:val="1"/>
      <w:numFmt w:val="lowerRoman"/>
      <w:lvlText w:val="%9."/>
      <w:lvlJc w:val="right"/>
      <w:pPr>
        <w:tabs>
          <w:tab w:val="num" w:pos="6475"/>
        </w:tabs>
        <w:ind w:left="6475" w:hanging="180"/>
      </w:pPr>
      <w:rPr>
        <w:rFonts w:cs="Times New Roman"/>
      </w:rPr>
    </w:lvl>
  </w:abstractNum>
  <w:abstractNum w:abstractNumId="12">
    <w:nsid w:val="014A1079"/>
    <w:multiLevelType w:val="hybridMultilevel"/>
    <w:tmpl w:val="2D22D2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5E832D3"/>
    <w:multiLevelType w:val="hybridMultilevel"/>
    <w:tmpl w:val="F230D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98445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092633D"/>
    <w:multiLevelType w:val="hybridMultilevel"/>
    <w:tmpl w:val="29B2EB84"/>
    <w:lvl w:ilvl="0" w:tplc="50460048">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nsid w:val="116C1A54"/>
    <w:multiLevelType w:val="singleLevel"/>
    <w:tmpl w:val="654EF00C"/>
    <w:lvl w:ilvl="0">
      <w:start w:val="1"/>
      <w:numFmt w:val="decimal"/>
      <w:lvlText w:val="%1."/>
      <w:lvlJc w:val="left"/>
      <w:rPr>
        <w:rFonts w:cs="Times New Roman"/>
      </w:rPr>
    </w:lvl>
  </w:abstractNum>
  <w:abstractNum w:abstractNumId="17">
    <w:nsid w:val="261818D1"/>
    <w:multiLevelType w:val="hybridMultilevel"/>
    <w:tmpl w:val="800E3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0A5DD3"/>
    <w:multiLevelType w:val="hybridMultilevel"/>
    <w:tmpl w:val="845AD100"/>
    <w:lvl w:ilvl="0" w:tplc="04050001">
      <w:start w:val="1"/>
      <w:numFmt w:val="bullet"/>
      <w:lvlText w:val=""/>
      <w:lvlJc w:val="left"/>
      <w:pPr>
        <w:ind w:left="720" w:hanging="360"/>
      </w:pPr>
      <w:rPr>
        <w:rFonts w:ascii="Symbol" w:hAnsi="Symbol" w:hint="default"/>
      </w:rPr>
    </w:lvl>
    <w:lvl w:ilvl="1" w:tplc="7A382BD8">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2C306EE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25DCC"/>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E4D6A7D"/>
    <w:multiLevelType w:val="singleLevel"/>
    <w:tmpl w:val="4AC03174"/>
    <w:lvl w:ilvl="0">
      <w:start w:val="1"/>
      <w:numFmt w:val="decimal"/>
      <w:lvlText w:val="%1."/>
      <w:lvlJc w:val="left"/>
      <w:rPr>
        <w:rFonts w:cs="Times New Roman"/>
        <w:sz w:val="22"/>
        <w:szCs w:val="22"/>
      </w:rPr>
    </w:lvl>
  </w:abstractNum>
  <w:abstractNum w:abstractNumId="23">
    <w:nsid w:val="30492EBC"/>
    <w:multiLevelType w:val="hybridMultilevel"/>
    <w:tmpl w:val="585887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14F6716"/>
    <w:multiLevelType w:val="singleLevel"/>
    <w:tmpl w:val="FD1A930E"/>
    <w:lvl w:ilvl="0">
      <w:start w:val="2"/>
      <w:numFmt w:val="decimal"/>
      <w:lvlText w:val="%1."/>
      <w:lvlJc w:val="left"/>
      <w:rPr>
        <w:rFonts w:cs="Times New Roman"/>
      </w:rPr>
    </w:lvl>
  </w:abstractNum>
  <w:abstractNum w:abstractNumId="25">
    <w:nsid w:val="3E3F397E"/>
    <w:multiLevelType w:val="singleLevel"/>
    <w:tmpl w:val="5AC0FAD4"/>
    <w:lvl w:ilvl="0">
      <w:start w:val="2"/>
      <w:numFmt w:val="decimal"/>
      <w:lvlText w:val="%1."/>
      <w:lvlJc w:val="left"/>
      <w:rPr>
        <w:rFonts w:cs="Times New Roman"/>
      </w:rPr>
    </w:lvl>
  </w:abstractNum>
  <w:abstractNum w:abstractNumId="26">
    <w:nsid w:val="3FA156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7C5F86"/>
    <w:multiLevelType w:val="singleLevel"/>
    <w:tmpl w:val="93F6BB6E"/>
    <w:lvl w:ilvl="0">
      <w:start w:val="1"/>
      <w:numFmt w:val="decimal"/>
      <w:lvlText w:val="%1."/>
      <w:lvlJc w:val="left"/>
      <w:rPr>
        <w:rFonts w:cs="Times New Roman"/>
        <w:i w:val="0"/>
      </w:rPr>
    </w:lvl>
  </w:abstractNum>
  <w:abstractNum w:abstractNumId="28">
    <w:nsid w:val="45FC243B"/>
    <w:multiLevelType w:val="hybridMultilevel"/>
    <w:tmpl w:val="40CEA27C"/>
    <w:lvl w:ilvl="0" w:tplc="A5D44C0A">
      <w:start w:val="3"/>
      <w:numFmt w:val="decimal"/>
      <w:lvlText w:val="%1."/>
      <w:lvlJc w:val="left"/>
      <w:pPr>
        <w:ind w:left="0" w:firstLine="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E318FD"/>
    <w:multiLevelType w:val="singleLevel"/>
    <w:tmpl w:val="A9803F7C"/>
    <w:lvl w:ilvl="0">
      <w:start w:val="1"/>
      <w:numFmt w:val="decimal"/>
      <w:lvlText w:val="%1."/>
      <w:lvlJc w:val="left"/>
      <w:rPr>
        <w:rFonts w:cs="Times New Roman"/>
      </w:rPr>
    </w:lvl>
  </w:abstractNum>
  <w:abstractNum w:abstractNumId="30">
    <w:nsid w:val="59D512E8"/>
    <w:multiLevelType w:val="hybridMultilevel"/>
    <w:tmpl w:val="2264D7E6"/>
    <w:lvl w:ilvl="0" w:tplc="0ED0B91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0E78A9"/>
    <w:multiLevelType w:val="multilevel"/>
    <w:tmpl w:val="3B92A5E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A42CC3"/>
    <w:multiLevelType w:val="singleLevel"/>
    <w:tmpl w:val="93F6BB6E"/>
    <w:lvl w:ilvl="0">
      <w:start w:val="1"/>
      <w:numFmt w:val="decimal"/>
      <w:lvlText w:val="%1."/>
      <w:lvlJc w:val="left"/>
      <w:rPr>
        <w:rFonts w:cs="Times New Roman"/>
        <w:i w:val="0"/>
      </w:rPr>
    </w:lvl>
  </w:abstractNum>
  <w:abstractNum w:abstractNumId="33">
    <w:nsid w:val="74C85D68"/>
    <w:multiLevelType w:val="singleLevel"/>
    <w:tmpl w:val="6E320C26"/>
    <w:lvl w:ilvl="0">
      <w:start w:val="5"/>
      <w:numFmt w:val="decimal"/>
      <w:lvlText w:val="%1."/>
      <w:lvlJc w:val="left"/>
      <w:rPr>
        <w:rFonts w:cs="Times New Roman"/>
      </w:rPr>
    </w:lvl>
  </w:abstractNum>
  <w:abstractNum w:abstractNumId="34">
    <w:nsid w:val="75131A73"/>
    <w:multiLevelType w:val="hybridMultilevel"/>
    <w:tmpl w:val="F230D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C10685"/>
    <w:multiLevelType w:val="multilevel"/>
    <w:tmpl w:val="D132116C"/>
    <w:lvl w:ilvl="0">
      <w:start w:val="1"/>
      <w:numFmt w:val="decimal"/>
      <w:lvlText w:val="%1."/>
      <w:lvlJc w:val="left"/>
      <w:pPr>
        <w:ind w:left="360" w:hanging="360"/>
      </w:pPr>
      <w:rPr>
        <w:rFonts w:hint="default"/>
      </w:rPr>
    </w:lvl>
    <w:lvl w:ilvl="1">
      <w:start w:val="2"/>
      <w:numFmt w:val="none"/>
      <w:lvlText w:val="7."/>
      <w:lvlJc w:val="left"/>
      <w:pPr>
        <w:ind w:left="574" w:hanging="432"/>
      </w:pPr>
      <w:rPr>
        <w:rFonts w:hint="default"/>
      </w:rPr>
    </w:lvl>
    <w:lvl w:ilvl="2">
      <w:start w:val="1"/>
      <w:numFmt w:val="lowerLetter"/>
      <w:lvlText w:val="%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DD3250"/>
    <w:multiLevelType w:val="hybridMultilevel"/>
    <w:tmpl w:val="DB28277C"/>
    <w:lvl w:ilvl="0" w:tplc="0405000F">
      <w:start w:val="1"/>
      <w:numFmt w:val="decimal"/>
      <w:lvlText w:val="%1."/>
      <w:lvlJc w:val="left"/>
      <w:pPr>
        <w:tabs>
          <w:tab w:val="num" w:pos="715"/>
        </w:tabs>
        <w:ind w:left="715" w:hanging="360"/>
      </w:pPr>
      <w:rPr>
        <w:rFonts w:hint="default"/>
      </w:rPr>
    </w:lvl>
    <w:lvl w:ilvl="1" w:tplc="04050019" w:tentative="1">
      <w:start w:val="1"/>
      <w:numFmt w:val="lowerLetter"/>
      <w:lvlText w:val="%2."/>
      <w:lvlJc w:val="left"/>
      <w:pPr>
        <w:tabs>
          <w:tab w:val="num" w:pos="1435"/>
        </w:tabs>
        <w:ind w:left="1435" w:hanging="360"/>
      </w:pPr>
      <w:rPr>
        <w:rFonts w:cs="Times New Roman"/>
      </w:rPr>
    </w:lvl>
    <w:lvl w:ilvl="2" w:tplc="0405001B" w:tentative="1">
      <w:start w:val="1"/>
      <w:numFmt w:val="lowerRoman"/>
      <w:lvlText w:val="%3."/>
      <w:lvlJc w:val="right"/>
      <w:pPr>
        <w:tabs>
          <w:tab w:val="num" w:pos="2155"/>
        </w:tabs>
        <w:ind w:left="2155" w:hanging="180"/>
      </w:pPr>
      <w:rPr>
        <w:rFonts w:cs="Times New Roman"/>
      </w:rPr>
    </w:lvl>
    <w:lvl w:ilvl="3" w:tplc="0405000F" w:tentative="1">
      <w:start w:val="1"/>
      <w:numFmt w:val="decimal"/>
      <w:lvlText w:val="%4."/>
      <w:lvlJc w:val="left"/>
      <w:pPr>
        <w:tabs>
          <w:tab w:val="num" w:pos="2875"/>
        </w:tabs>
        <w:ind w:left="2875" w:hanging="360"/>
      </w:pPr>
      <w:rPr>
        <w:rFonts w:cs="Times New Roman"/>
      </w:rPr>
    </w:lvl>
    <w:lvl w:ilvl="4" w:tplc="04050019" w:tentative="1">
      <w:start w:val="1"/>
      <w:numFmt w:val="lowerLetter"/>
      <w:lvlText w:val="%5."/>
      <w:lvlJc w:val="left"/>
      <w:pPr>
        <w:tabs>
          <w:tab w:val="num" w:pos="3595"/>
        </w:tabs>
        <w:ind w:left="3595" w:hanging="360"/>
      </w:pPr>
      <w:rPr>
        <w:rFonts w:cs="Times New Roman"/>
      </w:rPr>
    </w:lvl>
    <w:lvl w:ilvl="5" w:tplc="0405001B" w:tentative="1">
      <w:start w:val="1"/>
      <w:numFmt w:val="lowerRoman"/>
      <w:lvlText w:val="%6."/>
      <w:lvlJc w:val="right"/>
      <w:pPr>
        <w:tabs>
          <w:tab w:val="num" w:pos="4315"/>
        </w:tabs>
        <w:ind w:left="4315" w:hanging="180"/>
      </w:pPr>
      <w:rPr>
        <w:rFonts w:cs="Times New Roman"/>
      </w:rPr>
    </w:lvl>
    <w:lvl w:ilvl="6" w:tplc="0405000F" w:tentative="1">
      <w:start w:val="1"/>
      <w:numFmt w:val="decimal"/>
      <w:lvlText w:val="%7."/>
      <w:lvlJc w:val="left"/>
      <w:pPr>
        <w:tabs>
          <w:tab w:val="num" w:pos="5035"/>
        </w:tabs>
        <w:ind w:left="5035" w:hanging="360"/>
      </w:pPr>
      <w:rPr>
        <w:rFonts w:cs="Times New Roman"/>
      </w:rPr>
    </w:lvl>
    <w:lvl w:ilvl="7" w:tplc="04050019" w:tentative="1">
      <w:start w:val="1"/>
      <w:numFmt w:val="lowerLetter"/>
      <w:lvlText w:val="%8."/>
      <w:lvlJc w:val="left"/>
      <w:pPr>
        <w:tabs>
          <w:tab w:val="num" w:pos="5755"/>
        </w:tabs>
        <w:ind w:left="5755" w:hanging="360"/>
      </w:pPr>
      <w:rPr>
        <w:rFonts w:cs="Times New Roman"/>
      </w:rPr>
    </w:lvl>
    <w:lvl w:ilvl="8" w:tplc="0405001B" w:tentative="1">
      <w:start w:val="1"/>
      <w:numFmt w:val="lowerRoman"/>
      <w:lvlText w:val="%9."/>
      <w:lvlJc w:val="right"/>
      <w:pPr>
        <w:tabs>
          <w:tab w:val="num" w:pos="6475"/>
        </w:tabs>
        <w:ind w:left="6475" w:hanging="180"/>
      </w:pPr>
      <w:rPr>
        <w:rFonts w:cs="Times New Roman"/>
      </w:rPr>
    </w:lvl>
  </w:abstractNum>
  <w:num w:numId="1">
    <w:abstractNumId w:val="25"/>
  </w:num>
  <w:num w:numId="2">
    <w:abstractNumId w:val="22"/>
  </w:num>
  <w:num w:numId="3">
    <w:abstractNumId w:val="29"/>
  </w:num>
  <w:num w:numId="4">
    <w:abstractNumId w:val="33"/>
  </w:num>
  <w:num w:numId="5">
    <w:abstractNumId w:val="24"/>
  </w:num>
  <w:num w:numId="6">
    <w:abstractNumId w:val="16"/>
  </w:num>
  <w:num w:numId="7">
    <w:abstractNumId w:val="27"/>
  </w:num>
  <w:num w:numId="8">
    <w:abstractNumId w:val="11"/>
  </w:num>
  <w:num w:numId="9">
    <w:abstractNumId w:val="31"/>
  </w:num>
  <w:num w:numId="10">
    <w:abstractNumId w:val="12"/>
  </w:num>
  <w:num w:numId="11">
    <w:abstractNumId w:val="13"/>
  </w:num>
  <w:num w:numId="12">
    <w:abstractNumId w:val="19"/>
  </w:num>
  <w:num w:numId="13">
    <w:abstractNumId w:val="14"/>
  </w:num>
  <w:num w:numId="14">
    <w:abstractNumId w:val="26"/>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36"/>
  </w:num>
  <w:num w:numId="27">
    <w:abstractNumId w:val="30"/>
  </w:num>
  <w:num w:numId="28">
    <w:abstractNumId w:val="28"/>
  </w:num>
  <w:num w:numId="29">
    <w:abstractNumId w:val="15"/>
  </w:num>
  <w:num w:numId="30">
    <w:abstractNumId w:val="34"/>
  </w:num>
  <w:num w:numId="31">
    <w:abstractNumId w:val="10"/>
  </w:num>
  <w:num w:numId="32">
    <w:abstractNumId w:val="17"/>
  </w:num>
  <w:num w:numId="33">
    <w:abstractNumId w:val="20"/>
  </w:num>
  <w:num w:numId="34">
    <w:abstractNumId w:val="35"/>
  </w:num>
  <w:num w:numId="35">
    <w:abstractNumId w:val="18"/>
  </w:num>
  <w:num w:numId="36">
    <w:abstractNumId w:val="23"/>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grammar="clean"/>
  <w:stylePaneFormatFilter w:val="3F08"/>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5502D"/>
    <w:rsid w:val="0005502D"/>
    <w:rsid w:val="00086730"/>
    <w:rsid w:val="00135833"/>
    <w:rsid w:val="001A66C1"/>
    <w:rsid w:val="00251D42"/>
    <w:rsid w:val="00270D24"/>
    <w:rsid w:val="002C0835"/>
    <w:rsid w:val="002D5332"/>
    <w:rsid w:val="003B3AE1"/>
    <w:rsid w:val="004D1705"/>
    <w:rsid w:val="005A4F9D"/>
    <w:rsid w:val="00617D61"/>
    <w:rsid w:val="0077745E"/>
    <w:rsid w:val="00797DC7"/>
    <w:rsid w:val="009A2FBB"/>
    <w:rsid w:val="009F77D0"/>
    <w:rsid w:val="00A52CBD"/>
    <w:rsid w:val="00B16508"/>
    <w:rsid w:val="00D803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FB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9A2FBB"/>
    <w:pPr>
      <w:spacing w:line="235" w:lineRule="exact"/>
      <w:jc w:val="both"/>
    </w:pPr>
    <w:rPr>
      <w:sz w:val="20"/>
      <w:szCs w:val="20"/>
    </w:rPr>
  </w:style>
  <w:style w:type="paragraph" w:customStyle="1" w:styleId="Style21">
    <w:name w:val="Style21"/>
    <w:basedOn w:val="Normln"/>
    <w:uiPriority w:val="99"/>
    <w:rsid w:val="009A2FBB"/>
    <w:pPr>
      <w:jc w:val="both"/>
    </w:pPr>
    <w:rPr>
      <w:sz w:val="20"/>
      <w:szCs w:val="20"/>
    </w:rPr>
  </w:style>
  <w:style w:type="paragraph" w:customStyle="1" w:styleId="Style19">
    <w:name w:val="Style19"/>
    <w:basedOn w:val="Normln"/>
    <w:uiPriority w:val="99"/>
    <w:rsid w:val="009A2FBB"/>
    <w:pPr>
      <w:spacing w:line="283" w:lineRule="exact"/>
      <w:jc w:val="both"/>
    </w:pPr>
    <w:rPr>
      <w:sz w:val="20"/>
      <w:szCs w:val="20"/>
    </w:rPr>
  </w:style>
  <w:style w:type="paragraph" w:customStyle="1" w:styleId="Style45">
    <w:name w:val="Style45"/>
    <w:basedOn w:val="Normln"/>
    <w:uiPriority w:val="99"/>
    <w:rsid w:val="009A2FBB"/>
    <w:rPr>
      <w:sz w:val="20"/>
      <w:szCs w:val="20"/>
    </w:rPr>
  </w:style>
  <w:style w:type="character" w:customStyle="1" w:styleId="CharStyle0">
    <w:name w:val="CharStyle0"/>
    <w:uiPriority w:val="99"/>
    <w:rsid w:val="009A2FBB"/>
    <w:rPr>
      <w:rFonts w:ascii="Segoe UI" w:hAnsi="Segoe UI" w:cs="Segoe UI"/>
      <w:spacing w:val="-10"/>
      <w:sz w:val="22"/>
      <w:szCs w:val="22"/>
    </w:rPr>
  </w:style>
  <w:style w:type="character" w:customStyle="1" w:styleId="CharStyle27">
    <w:name w:val="CharStyle27"/>
    <w:uiPriority w:val="99"/>
    <w:rsid w:val="009A2FBB"/>
    <w:rPr>
      <w:rFonts w:ascii="Times New Roman" w:hAnsi="Times New Roman" w:cs="Times New Roman"/>
      <w:sz w:val="24"/>
      <w:szCs w:val="24"/>
    </w:rPr>
  </w:style>
  <w:style w:type="character" w:customStyle="1" w:styleId="CharStyle29">
    <w:name w:val="CharStyle29"/>
    <w:uiPriority w:val="99"/>
    <w:rsid w:val="009A2FBB"/>
    <w:rPr>
      <w:rFonts w:ascii="Franklin Gothic Medium" w:hAnsi="Franklin Gothic Medium" w:cs="Franklin Gothic Medium"/>
      <w:b/>
      <w:bCs/>
      <w:sz w:val="8"/>
      <w:szCs w:val="8"/>
    </w:rPr>
  </w:style>
  <w:style w:type="character" w:customStyle="1" w:styleId="CharStyle44">
    <w:name w:val="CharStyle44"/>
    <w:uiPriority w:val="99"/>
    <w:rsid w:val="009A2FBB"/>
    <w:rPr>
      <w:rFonts w:ascii="Times New Roman" w:hAnsi="Times New Roman" w:cs="Times New Roman"/>
      <w:b/>
      <w:bCs/>
      <w:sz w:val="24"/>
      <w:szCs w:val="24"/>
    </w:rPr>
  </w:style>
  <w:style w:type="paragraph" w:styleId="Zhlav">
    <w:name w:val="header"/>
    <w:basedOn w:val="Normln"/>
    <w:link w:val="ZhlavChar"/>
    <w:uiPriority w:val="99"/>
    <w:rsid w:val="009A2FBB"/>
    <w:pPr>
      <w:tabs>
        <w:tab w:val="center" w:pos="4536"/>
        <w:tab w:val="right" w:pos="9072"/>
      </w:tabs>
    </w:pPr>
  </w:style>
  <w:style w:type="character" w:customStyle="1" w:styleId="ZhlavChar">
    <w:name w:val="Záhlaví Char"/>
    <w:link w:val="Zhlav"/>
    <w:uiPriority w:val="99"/>
    <w:semiHidden/>
    <w:locked/>
    <w:rsid w:val="009A2FBB"/>
    <w:rPr>
      <w:rFonts w:cs="Times New Roman"/>
      <w:sz w:val="24"/>
      <w:szCs w:val="24"/>
    </w:rPr>
  </w:style>
  <w:style w:type="paragraph" w:styleId="Zpat">
    <w:name w:val="footer"/>
    <w:basedOn w:val="Normln"/>
    <w:link w:val="ZpatChar"/>
    <w:uiPriority w:val="99"/>
    <w:rsid w:val="009A2FBB"/>
    <w:pPr>
      <w:tabs>
        <w:tab w:val="center" w:pos="4536"/>
        <w:tab w:val="right" w:pos="9072"/>
      </w:tabs>
    </w:pPr>
  </w:style>
  <w:style w:type="character" w:customStyle="1" w:styleId="ZpatChar">
    <w:name w:val="Zápatí Char"/>
    <w:link w:val="Zpat"/>
    <w:uiPriority w:val="99"/>
    <w:locked/>
    <w:rsid w:val="009A2FBB"/>
    <w:rPr>
      <w:rFonts w:cs="Times New Roman"/>
      <w:sz w:val="24"/>
      <w:szCs w:val="24"/>
    </w:rPr>
  </w:style>
  <w:style w:type="paragraph" w:customStyle="1" w:styleId="Odstavecseseznamem1">
    <w:name w:val="Odstavec se seznamem1"/>
    <w:basedOn w:val="Normln"/>
    <w:uiPriority w:val="99"/>
    <w:rsid w:val="009A2FBB"/>
    <w:pPr>
      <w:spacing w:after="200" w:line="276" w:lineRule="auto"/>
      <w:ind w:left="720"/>
      <w:contextualSpacing/>
    </w:pPr>
    <w:rPr>
      <w:rFonts w:ascii="Calibri" w:hAnsi="Calibri"/>
      <w:sz w:val="22"/>
      <w:szCs w:val="22"/>
      <w:lang w:eastAsia="en-US"/>
    </w:rPr>
  </w:style>
  <w:style w:type="character" w:styleId="Odkaznakoment">
    <w:name w:val="annotation reference"/>
    <w:semiHidden/>
    <w:rsid w:val="009A2FBB"/>
    <w:rPr>
      <w:rFonts w:cs="Times New Roman"/>
      <w:sz w:val="16"/>
      <w:szCs w:val="16"/>
    </w:rPr>
  </w:style>
  <w:style w:type="paragraph" w:styleId="Textkomente">
    <w:name w:val="annotation text"/>
    <w:basedOn w:val="Normln"/>
    <w:link w:val="TextkomenteChar"/>
    <w:semiHidden/>
    <w:rsid w:val="009A2FBB"/>
    <w:rPr>
      <w:sz w:val="20"/>
      <w:szCs w:val="20"/>
    </w:rPr>
  </w:style>
  <w:style w:type="character" w:customStyle="1" w:styleId="TextkomenteChar">
    <w:name w:val="Text komentáře Char"/>
    <w:link w:val="Textkomente"/>
    <w:semiHidden/>
    <w:locked/>
    <w:rsid w:val="009A2FBB"/>
    <w:rPr>
      <w:rFonts w:cs="Times New Roman"/>
      <w:sz w:val="20"/>
      <w:szCs w:val="20"/>
    </w:rPr>
  </w:style>
  <w:style w:type="paragraph" w:styleId="Pedmtkomente">
    <w:name w:val="annotation subject"/>
    <w:basedOn w:val="Textkomente"/>
    <w:next w:val="Textkomente"/>
    <w:link w:val="PedmtkomenteChar"/>
    <w:uiPriority w:val="99"/>
    <w:semiHidden/>
    <w:rsid w:val="009A2FBB"/>
    <w:rPr>
      <w:b/>
      <w:bCs/>
    </w:rPr>
  </w:style>
  <w:style w:type="character" w:customStyle="1" w:styleId="PedmtkomenteChar">
    <w:name w:val="Předmět komentáře Char"/>
    <w:link w:val="Pedmtkomente"/>
    <w:uiPriority w:val="99"/>
    <w:semiHidden/>
    <w:locked/>
    <w:rsid w:val="009A2FBB"/>
    <w:rPr>
      <w:rFonts w:cs="Times New Roman"/>
      <w:b/>
      <w:bCs/>
      <w:sz w:val="20"/>
      <w:szCs w:val="20"/>
    </w:rPr>
  </w:style>
  <w:style w:type="paragraph" w:styleId="Textbubliny">
    <w:name w:val="Balloon Text"/>
    <w:basedOn w:val="Normln"/>
    <w:link w:val="TextbublinyChar"/>
    <w:uiPriority w:val="99"/>
    <w:semiHidden/>
    <w:rsid w:val="009A2FBB"/>
    <w:rPr>
      <w:sz w:val="22"/>
      <w:szCs w:val="20"/>
    </w:rPr>
  </w:style>
  <w:style w:type="character" w:customStyle="1" w:styleId="TextbublinyChar">
    <w:name w:val="Text bubliny Char"/>
    <w:link w:val="Textbubliny"/>
    <w:uiPriority w:val="99"/>
    <w:semiHidden/>
    <w:locked/>
    <w:rsid w:val="009A2FBB"/>
    <w:rPr>
      <w:sz w:val="22"/>
    </w:rPr>
  </w:style>
  <w:style w:type="paragraph" w:styleId="Rozvrendokumentu">
    <w:name w:val="Document Map"/>
    <w:basedOn w:val="Normln"/>
    <w:link w:val="RozvrendokumentuChar"/>
    <w:uiPriority w:val="99"/>
    <w:semiHidden/>
    <w:rsid w:val="009A2FBB"/>
    <w:pPr>
      <w:shd w:val="clear" w:color="auto" w:fill="000080"/>
    </w:pPr>
    <w:rPr>
      <w:sz w:val="2"/>
      <w:szCs w:val="20"/>
    </w:rPr>
  </w:style>
  <w:style w:type="character" w:customStyle="1" w:styleId="RozvrendokumentuChar">
    <w:name w:val="Rozvržení dokumentu Char"/>
    <w:link w:val="Rozvrendokumentu"/>
    <w:uiPriority w:val="99"/>
    <w:semiHidden/>
    <w:locked/>
    <w:rsid w:val="009A2FBB"/>
    <w:rPr>
      <w:rFonts w:cs="Times New Roman"/>
      <w:sz w:val="2"/>
    </w:rPr>
  </w:style>
  <w:style w:type="paragraph" w:customStyle="1" w:styleId="Zkladntext">
    <w:name w:val="Základní text~~~"/>
    <w:basedOn w:val="Normln"/>
    <w:rsid w:val="009A2FBB"/>
    <w:pPr>
      <w:widowControl w:val="0"/>
      <w:spacing w:line="288" w:lineRule="auto"/>
    </w:pPr>
    <w:rPr>
      <w:rFonts w:ascii="Arial" w:hAnsi="Arial"/>
      <w:szCs w:val="20"/>
    </w:rPr>
  </w:style>
  <w:style w:type="paragraph" w:customStyle="1" w:styleId="Normln0">
    <w:name w:val="Normální~"/>
    <w:basedOn w:val="Normln"/>
    <w:link w:val="NormlnChar"/>
    <w:rsid w:val="009A2FBB"/>
    <w:pPr>
      <w:widowControl w:val="0"/>
      <w:spacing w:line="288" w:lineRule="auto"/>
    </w:pPr>
    <w:rPr>
      <w:rFonts w:ascii="Arial" w:hAnsi="Arial"/>
      <w:szCs w:val="20"/>
    </w:rPr>
  </w:style>
  <w:style w:type="character" w:customStyle="1" w:styleId="NormlnChar">
    <w:name w:val="Normální~ Char"/>
    <w:link w:val="Normln0"/>
    <w:rsid w:val="009A2FBB"/>
    <w:rPr>
      <w:rFonts w:ascii="Arial" w:hAnsi="Arial"/>
      <w:sz w:val="24"/>
    </w:rPr>
  </w:style>
  <w:style w:type="paragraph" w:styleId="Odstavecseseznamem">
    <w:name w:val="List Paragraph"/>
    <w:basedOn w:val="Normln"/>
    <w:uiPriority w:val="34"/>
    <w:qFormat/>
    <w:rsid w:val="009A2FBB"/>
    <w:pPr>
      <w:ind w:left="720"/>
      <w:contextualSpacing/>
    </w:pPr>
  </w:style>
  <w:style w:type="character" w:styleId="Siln">
    <w:name w:val="Strong"/>
    <w:qFormat/>
    <w:locked/>
    <w:rsid w:val="009A2FBB"/>
  </w:style>
  <w:style w:type="paragraph" w:styleId="Nzev">
    <w:name w:val="Title"/>
    <w:basedOn w:val="Normln"/>
    <w:next w:val="Normln"/>
    <w:link w:val="NzevChar"/>
    <w:qFormat/>
    <w:locked/>
    <w:rsid w:val="009A2FBB"/>
    <w:pPr>
      <w:keepNext/>
      <w:spacing w:before="120" w:after="60"/>
      <w:jc w:val="center"/>
    </w:pPr>
    <w:rPr>
      <w:rFonts w:ascii="Arial" w:hAnsi="Arial" w:cs="Arial"/>
      <w:b/>
      <w:sz w:val="20"/>
      <w:szCs w:val="20"/>
    </w:rPr>
  </w:style>
  <w:style w:type="character" w:customStyle="1" w:styleId="NzevChar">
    <w:name w:val="Název Char"/>
    <w:basedOn w:val="Standardnpsmoodstavce"/>
    <w:link w:val="Nzev"/>
    <w:rsid w:val="009A2FBB"/>
    <w:rPr>
      <w:rFonts w:ascii="Arial" w:hAnsi="Arial" w:cs="Arial"/>
      <w:b/>
    </w:rPr>
  </w:style>
  <w:style w:type="table" w:styleId="Mkatabulky">
    <w:name w:val="Table Grid"/>
    <w:basedOn w:val="Normlntabulka"/>
    <w:uiPriority w:val="99"/>
    <w:locked/>
    <w:rsid w:val="009A2FBB"/>
    <w:rPr>
      <w:rFonts w:ascii="Verdana" w:eastAsia="Calibri" w:hAnsi="Verdan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3628</Words>
  <Characters>21406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2021-08-30T14:02:00Z</dcterms:created>
  <dcterms:modified xsi:type="dcterms:W3CDTF">2021-08-31T08:49:00Z</dcterms:modified>
</cp:coreProperties>
</file>