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4479FF" w:rsidP="004479FF" w:rsidRDefault="004479FF" w14:paraId="5212F920" w14:textId="5270777E">
      <w:pPr>
        <w:numPr>
          <w:ilvl w:val="0"/>
          <w:numId w:val="0"/>
        </w:numPr>
      </w:pPr>
      <w:bookmarkStart w:name="_GoBack" w:id="0"/>
      <w:bookmarkEnd w:id="0"/>
    </w:p>
    <w:p w:rsidR="003B72F9" w:rsidP="004479FF" w:rsidRDefault="003B72F9" w14:paraId="248CEDD7" w14:textId="77777777">
      <w:pPr>
        <w:numPr>
          <w:ilvl w:val="0"/>
          <w:numId w:val="0"/>
        </w:numPr>
      </w:pPr>
    </w:p>
    <w:p w:rsidRPr="004479FF" w:rsidR="004479FF" w:rsidP="004479FF" w:rsidRDefault="004479FF" w14:paraId="3CEC20D5" w14:textId="77777777"/>
    <w:p w:rsidRPr="00324F27" w:rsidR="001E79D1" w:rsidP="00DF6FFB" w:rsidRDefault="004479FF" w14:paraId="49B46DE9" w14:textId="77777777">
      <w:pPr>
        <w:pStyle w:val="Nespecifikovno"/>
        <w:numPr>
          <w:ilvl w:val="2"/>
          <w:numId w:val="3"/>
        </w:numPr>
      </w:pPr>
      <w:r>
        <w:t>Če</w:t>
      </w:r>
      <w:r w:rsidRPr="00324F27" w:rsidR="001E79D1">
        <w:t xml:space="preserve">ská </w:t>
      </w:r>
      <w:r w:rsidRPr="00324F27" w:rsidR="00C20C61">
        <w:t>republika – Ministerstvo</w:t>
      </w:r>
      <w:r w:rsidRPr="00324F27" w:rsidR="001E79D1">
        <w:t xml:space="preserve"> pro místní rozvoj</w:t>
      </w:r>
    </w:p>
    <w:bookmarkStart w:name="_Hlk13733505" w:id="1"/>
    <w:bookmarkStart w:name="_Hlk12108021" w:id="2"/>
    <w:p w:rsidRPr="00324F27" w:rsidR="00331034" w:rsidP="00DF6FFB" w:rsidRDefault="00FE28F0" w14:paraId="29E95804" w14:textId="77777777">
      <w:pPr>
        <w:pStyle w:val="Nespecifikovno"/>
        <w:numPr>
          <w:ilvl w:val="2"/>
          <w:numId w:val="3"/>
        </w:numPr>
        <w:spacing w:before="120"/>
      </w:pPr>
      <w:sdt>
        <w:sdtPr>
          <w:alias w:val="Doplnit název zadavatelského útvaru"/>
          <w:tag w:val="Doplnit název zadavatelského útvaru"/>
          <w:id w:val="-1106582173"/>
          <w:placeholder>
            <w:docPart w:val="A77B89FE00C84AA1AB075EA0C1442AEA"/>
          </w:placeholder>
        </w:sdtPr>
        <w:sdtEndPr/>
        <w:sdtContent>
          <w:r w:rsidR="004479FF">
            <w:t>Odbor projektového řízení</w:t>
          </w:r>
        </w:sdtContent>
      </w:sdt>
      <w:bookmarkEnd w:id="1"/>
    </w:p>
    <w:p w:rsidR="001E79D1" w:rsidP="00DF6FFB" w:rsidRDefault="0079440F" w14:paraId="77E25928" w14:textId="77777777">
      <w:pPr>
        <w:pStyle w:val="Nespecifikovno"/>
        <w:numPr>
          <w:ilvl w:val="2"/>
          <w:numId w:val="3"/>
        </w:numPr>
        <w:spacing w:before="2000" w:after="2000"/>
        <w:rPr>
          <w:caps/>
        </w:rPr>
      </w:pPr>
      <w:r>
        <w:rPr>
          <w:caps/>
        </w:rPr>
        <w:t xml:space="preserve">Výzva k podání nabídek a </w:t>
      </w:r>
      <w:r w:rsidRPr="001E79D1" w:rsidR="001E79D1">
        <w:rPr>
          <w:caps/>
        </w:rPr>
        <w:t>ZADÁVACÍ DOKUMENTACE</w:t>
      </w:r>
    </w:p>
    <w:p w:rsidRPr="00AD543C" w:rsidR="004479FF" w:rsidP="00DF6FFB" w:rsidRDefault="00CA78F1" w14:paraId="41834D37" w14:textId="77777777">
      <w:pPr>
        <w:pStyle w:val="Nespecifikovno"/>
        <w:numPr>
          <w:ilvl w:val="2"/>
          <w:numId w:val="3"/>
        </w:numPr>
        <w:spacing w:before="2000" w:after="2000"/>
        <w:rPr>
          <w:caps/>
        </w:rPr>
      </w:pPr>
      <w:r>
        <w:rPr>
          <w:caps/>
        </w:rPr>
        <w:t xml:space="preserve"> „Inovace – evaluace projektu“</w:t>
      </w:r>
    </w:p>
    <w:p w:rsidR="0029415C" w:rsidP="00DF6FFB" w:rsidRDefault="009A27A2" w14:paraId="65361038" w14:textId="77777777">
      <w:pPr>
        <w:numPr>
          <w:ilvl w:val="2"/>
          <w:numId w:val="3"/>
        </w:numPr>
        <w:spacing w:before="840" w:after="840"/>
        <w:jc w:val="center"/>
      </w:pPr>
      <w:r w:rsidRPr="009A27A2">
        <w:t xml:space="preserve">Jedná se o </w:t>
      </w:r>
      <w:r w:rsidR="0079440F">
        <w:t>zjednodušené podlimitní</w:t>
      </w:r>
      <w:r w:rsidRPr="009A27A2">
        <w:t xml:space="preserve"> řízení dle § </w:t>
      </w:r>
      <w:r w:rsidR="00024099">
        <w:t>5</w:t>
      </w:r>
      <w:r w:rsidR="0079440F">
        <w:t>3</w:t>
      </w:r>
      <w:r w:rsidR="00024099">
        <w:t xml:space="preserve"> </w:t>
      </w:r>
      <w:r w:rsidRPr="009A27A2">
        <w:t>zákona č. 134/2016 Sb., o</w:t>
      </w:r>
      <w:r w:rsidR="004140D0">
        <w:t> </w:t>
      </w:r>
      <w:r w:rsidRPr="009A27A2">
        <w:t>zadávání veřejných zakázek, ve znění pozdějších předpisů („ZZVZ“).</w:t>
      </w:r>
      <w:r w:rsidR="004A600C">
        <w:t xml:space="preserve"> </w:t>
      </w:r>
    </w:p>
    <w:bookmarkEnd w:id="2"/>
    <w:p w:rsidR="003D48D0" w:rsidP="00DF6FFB" w:rsidRDefault="003D48D0" w14:paraId="66191AFE" w14:textId="77777777">
      <w:pPr>
        <w:pStyle w:val="Nadpis1"/>
        <w:numPr>
          <w:ilvl w:val="0"/>
          <w:numId w:val="5"/>
        </w:numPr>
      </w:pPr>
      <w:r>
        <w:lastRenderedPageBreak/>
        <w:t>Základní informace o zadavateli a veřejné zakáce</w:t>
      </w:r>
    </w:p>
    <w:tbl>
      <w:tblPr>
        <w:tblStyle w:val="Mkatabulky"/>
        <w:tblW w:w="0" w:type="auto"/>
        <w:tblLook w:firstRow="1" w:lastRow="0" w:firstColumn="1" w:lastColumn="0" w:noHBand="0" w:noVBand="1" w:val="04A0"/>
      </w:tblPr>
      <w:tblGrid>
        <w:gridCol w:w="1339"/>
        <w:gridCol w:w="1901"/>
        <w:gridCol w:w="5820"/>
      </w:tblGrid>
      <w:tr w:rsidR="004479FF" w:rsidTr="004479FF" w14:paraId="38394B85" w14:textId="77777777">
        <w:trPr>
          <w:trHeight w:val="284"/>
        </w:trPr>
        <w:tc>
          <w:tcPr>
            <w:tcW w:w="1339" w:type="dxa"/>
            <w:vMerge w:val="restart"/>
            <w:vAlign w:val="center"/>
          </w:tcPr>
          <w:p w:rsidR="004479FF" w:rsidP="00DF6FFB" w:rsidRDefault="004479FF" w14:paraId="6C2D7CA1" w14:textId="77777777">
            <w:pPr>
              <w:numPr>
                <w:ilvl w:val="2"/>
                <w:numId w:val="3"/>
              </w:numPr>
              <w:jc w:val="left"/>
            </w:pPr>
            <w:r>
              <w:t>Zadavatel</w:t>
            </w:r>
          </w:p>
          <w:p w:rsidR="004479FF" w:rsidP="004479FF" w:rsidRDefault="004479FF" w14:paraId="28131E15" w14:textId="77777777">
            <w:pPr>
              <w:jc w:val="left"/>
            </w:pPr>
            <w:r>
              <w:t>(„zadavatel“)</w:t>
            </w:r>
          </w:p>
        </w:tc>
        <w:tc>
          <w:tcPr>
            <w:tcW w:w="1901" w:type="dxa"/>
            <w:vAlign w:val="center"/>
          </w:tcPr>
          <w:p w:rsidR="004479FF" w:rsidP="004479FF" w:rsidRDefault="004479FF" w14:paraId="0075CD32" w14:textId="77777777">
            <w:pPr>
              <w:jc w:val="left"/>
            </w:pPr>
            <w:r w:rsidRPr="00C70EFD">
              <w:t>Název</w:t>
            </w:r>
          </w:p>
        </w:tc>
        <w:tc>
          <w:tcPr>
            <w:tcW w:w="5822" w:type="dxa"/>
            <w:vAlign w:val="center"/>
          </w:tcPr>
          <w:p w:rsidR="004479FF" w:rsidP="004479FF" w:rsidRDefault="004479FF" w14:paraId="424DA82B" w14:textId="77777777">
            <w:pPr>
              <w:jc w:val="left"/>
            </w:pPr>
            <w:r w:rsidRPr="00C70EFD">
              <w:t>Česká republika – Ministerstvo pro místní rozvoj</w:t>
            </w:r>
          </w:p>
        </w:tc>
      </w:tr>
      <w:tr w:rsidR="004479FF" w:rsidTr="004479FF" w14:paraId="0B78ADF2" w14:textId="77777777">
        <w:trPr>
          <w:trHeight w:val="284"/>
        </w:trPr>
        <w:tc>
          <w:tcPr>
            <w:tcW w:w="1339" w:type="dxa"/>
            <w:vMerge/>
            <w:vAlign w:val="center"/>
          </w:tcPr>
          <w:p w:rsidR="004479FF" w:rsidP="004479FF" w:rsidRDefault="004479FF" w14:paraId="091300B7" w14:textId="77777777">
            <w:pPr>
              <w:jc w:val="left"/>
            </w:pPr>
          </w:p>
        </w:tc>
        <w:tc>
          <w:tcPr>
            <w:tcW w:w="1901" w:type="dxa"/>
            <w:vAlign w:val="center"/>
          </w:tcPr>
          <w:p w:rsidR="004479FF" w:rsidP="004479FF" w:rsidRDefault="004479FF" w14:paraId="390F2653" w14:textId="77777777">
            <w:pPr>
              <w:jc w:val="left"/>
            </w:pPr>
            <w:r w:rsidRPr="00C70EFD">
              <w:t>Sídlo</w:t>
            </w:r>
          </w:p>
        </w:tc>
        <w:tc>
          <w:tcPr>
            <w:tcW w:w="5822" w:type="dxa"/>
            <w:vAlign w:val="center"/>
          </w:tcPr>
          <w:p w:rsidR="004479FF" w:rsidP="004479FF" w:rsidRDefault="004479FF" w14:paraId="153E20B0" w14:textId="77777777">
            <w:pPr>
              <w:jc w:val="left"/>
            </w:pPr>
            <w:r w:rsidRPr="00C70EFD">
              <w:t>Staroměstské nám. 6, 110 15 Praha 1</w:t>
            </w:r>
          </w:p>
        </w:tc>
      </w:tr>
      <w:tr w:rsidR="004479FF" w:rsidTr="004479FF" w14:paraId="3C710460" w14:textId="77777777">
        <w:trPr>
          <w:trHeight w:val="284"/>
        </w:trPr>
        <w:tc>
          <w:tcPr>
            <w:tcW w:w="1339" w:type="dxa"/>
            <w:vMerge/>
            <w:vAlign w:val="center"/>
          </w:tcPr>
          <w:p w:rsidR="004479FF" w:rsidP="004479FF" w:rsidRDefault="004479FF" w14:paraId="2FB5E49F" w14:textId="77777777">
            <w:pPr>
              <w:jc w:val="left"/>
            </w:pPr>
          </w:p>
        </w:tc>
        <w:tc>
          <w:tcPr>
            <w:tcW w:w="1901" w:type="dxa"/>
            <w:vAlign w:val="center"/>
          </w:tcPr>
          <w:p w:rsidR="004479FF" w:rsidP="004479FF" w:rsidRDefault="004479FF" w14:paraId="70107B14" w14:textId="77777777">
            <w:pPr>
              <w:jc w:val="left"/>
            </w:pPr>
            <w:r w:rsidRPr="00C70EFD">
              <w:t>IČO</w:t>
            </w:r>
          </w:p>
        </w:tc>
        <w:tc>
          <w:tcPr>
            <w:tcW w:w="5822" w:type="dxa"/>
            <w:vAlign w:val="center"/>
          </w:tcPr>
          <w:p w:rsidR="004479FF" w:rsidP="004479FF" w:rsidRDefault="004479FF" w14:paraId="434EADDE" w14:textId="77777777">
            <w:pPr>
              <w:jc w:val="left"/>
            </w:pPr>
            <w:r w:rsidRPr="00C70EFD">
              <w:t>660 02 222</w:t>
            </w:r>
          </w:p>
        </w:tc>
      </w:tr>
      <w:tr w:rsidR="004479FF" w:rsidTr="004479FF" w14:paraId="46525A37" w14:textId="77777777">
        <w:trPr>
          <w:trHeight w:val="284"/>
        </w:trPr>
        <w:tc>
          <w:tcPr>
            <w:tcW w:w="1339" w:type="dxa"/>
            <w:vMerge/>
            <w:vAlign w:val="center"/>
          </w:tcPr>
          <w:p w:rsidR="004479FF" w:rsidP="004479FF" w:rsidRDefault="004479FF" w14:paraId="56C1B1D6" w14:textId="77777777">
            <w:pPr>
              <w:jc w:val="left"/>
            </w:pPr>
          </w:p>
        </w:tc>
        <w:tc>
          <w:tcPr>
            <w:tcW w:w="1901" w:type="dxa"/>
            <w:vAlign w:val="center"/>
          </w:tcPr>
          <w:p w:rsidR="004479FF" w:rsidP="004479FF" w:rsidRDefault="004479FF" w14:paraId="5FD04C36" w14:textId="77777777">
            <w:pPr>
              <w:jc w:val="left"/>
            </w:pPr>
            <w:r w:rsidRPr="00C70EFD">
              <w:t>Odpovědný útvar</w:t>
            </w:r>
          </w:p>
        </w:tc>
        <w:sdt>
          <w:sdtPr>
            <w:rPr>
              <w:shd w:val="clear" w:color="auto" w:fill="E6E6E6"/>
            </w:rPr>
            <w:id w:val="395795267"/>
            <w:placeholder>
              <w:docPart w:val="BAABE8936EEA47BB9A8AFA6DD8CFEFD6"/>
            </w:placeholder>
            <w:text/>
          </w:sdtPr>
          <w:sdtEndPr>
            <w:rPr>
              <w:shd w:val="clear" w:color="auto" w:fill="auto"/>
            </w:rPr>
          </w:sdtEndPr>
          <w:sdtContent>
            <w:tc>
              <w:tcPr>
                <w:tcW w:w="5822" w:type="dxa"/>
                <w:vAlign w:val="center"/>
              </w:tcPr>
              <w:p w:rsidR="004479FF" w:rsidP="004479FF" w:rsidRDefault="004479FF" w14:paraId="55089BEB" w14:textId="77777777">
                <w:pPr>
                  <w:jc w:val="left"/>
                </w:pPr>
                <w:r w:rsidRPr="00C70EFD">
                  <w:t>Odbor projektového řízení</w:t>
                </w:r>
              </w:p>
            </w:tc>
          </w:sdtContent>
        </w:sdt>
      </w:tr>
      <w:tr w:rsidR="004479FF" w:rsidTr="004479FF" w14:paraId="4DC74743" w14:textId="77777777">
        <w:trPr>
          <w:trHeight w:val="284"/>
        </w:trPr>
        <w:tc>
          <w:tcPr>
            <w:tcW w:w="1339" w:type="dxa"/>
            <w:vMerge/>
            <w:vAlign w:val="center"/>
          </w:tcPr>
          <w:p w:rsidR="004479FF" w:rsidP="004479FF" w:rsidRDefault="004479FF" w14:paraId="605BD3A2" w14:textId="77777777">
            <w:pPr>
              <w:jc w:val="left"/>
            </w:pPr>
          </w:p>
        </w:tc>
        <w:tc>
          <w:tcPr>
            <w:tcW w:w="1901" w:type="dxa"/>
            <w:vAlign w:val="center"/>
          </w:tcPr>
          <w:p w:rsidR="004479FF" w:rsidP="004479FF" w:rsidRDefault="004479FF" w14:paraId="3DD2DE05" w14:textId="77777777">
            <w:pPr>
              <w:jc w:val="left"/>
            </w:pPr>
            <w:r w:rsidRPr="00C70EFD">
              <w:t>Zástupce</w:t>
            </w:r>
          </w:p>
        </w:tc>
        <w:sdt>
          <w:sdtPr>
            <w:rPr>
              <w:szCs w:val="22"/>
              <w:shd w:val="clear" w:color="auto" w:fill="E6E6E6"/>
            </w:rPr>
            <w:id w:val="2027751107"/>
            <w:placeholder>
              <w:docPart w:val="91B9779DE6FB4D33A0ABACDC4BD9441F"/>
            </w:placeholder>
            <w:text/>
          </w:sdtPr>
          <w:sdtEndPr/>
          <w:sdtContent>
            <w:tc>
              <w:tcPr>
                <w:tcW w:w="5822" w:type="dxa"/>
                <w:vAlign w:val="center"/>
              </w:tcPr>
              <w:p w:rsidR="004479FF" w:rsidP="004479FF" w:rsidRDefault="00F05196" w14:paraId="5D9C3C6F" w14:textId="512E2A1B">
                <w:pPr>
                  <w:jc w:val="left"/>
                </w:pPr>
                <w:r w:rsidRPr="00C70EFD">
                  <w:rPr>
                    <w:szCs w:val="22"/>
                  </w:rPr>
                  <w:t xml:space="preserve">Ing. </w:t>
                </w:r>
                <w:r>
                  <w:rPr>
                    <w:szCs w:val="22"/>
                  </w:rPr>
                  <w:t>Jiří Čížek</w:t>
                </w:r>
                <w:r w:rsidRPr="00C70EFD">
                  <w:rPr>
                    <w:szCs w:val="22"/>
                  </w:rPr>
                  <w:t>,</w:t>
                </w:r>
                <w:r>
                  <w:rPr>
                    <w:szCs w:val="22"/>
                  </w:rPr>
                  <w:t xml:space="preserve"> v z.</w:t>
                </w:r>
                <w:r w:rsidRPr="00C70EFD">
                  <w:rPr>
                    <w:szCs w:val="22"/>
                  </w:rPr>
                  <w:t xml:space="preserve"> ředitel odboru</w:t>
                </w:r>
              </w:p>
            </w:tc>
          </w:sdtContent>
        </w:sdt>
      </w:tr>
      <w:tr w:rsidR="004479FF" w:rsidTr="004479FF" w14:paraId="4DEDD3E9" w14:textId="77777777">
        <w:trPr>
          <w:trHeight w:val="284"/>
        </w:trPr>
        <w:tc>
          <w:tcPr>
            <w:tcW w:w="1339" w:type="dxa"/>
            <w:vMerge/>
            <w:vAlign w:val="center"/>
          </w:tcPr>
          <w:p w:rsidR="004479FF" w:rsidP="004479FF" w:rsidRDefault="004479FF" w14:paraId="7105C67B" w14:textId="77777777">
            <w:pPr>
              <w:jc w:val="left"/>
            </w:pPr>
          </w:p>
        </w:tc>
        <w:tc>
          <w:tcPr>
            <w:tcW w:w="1901" w:type="dxa"/>
            <w:vAlign w:val="center"/>
          </w:tcPr>
          <w:p w:rsidRPr="00C70EFD" w:rsidR="004479FF" w:rsidP="004479FF" w:rsidRDefault="004479FF" w14:paraId="059C412B" w14:textId="77777777">
            <w:pPr>
              <w:jc w:val="left"/>
            </w:pPr>
            <w:r w:rsidRPr="00C70EFD">
              <w:t>Kontaktní osoba</w:t>
            </w:r>
          </w:p>
          <w:p w:rsidRPr="00C70EFD" w:rsidR="004479FF" w:rsidP="004479FF" w:rsidRDefault="004479FF" w14:paraId="567CB210" w14:textId="77777777">
            <w:pPr>
              <w:jc w:val="left"/>
            </w:pPr>
            <w:r w:rsidRPr="00C70EFD">
              <w:t>Tel.</w:t>
            </w:r>
          </w:p>
          <w:p w:rsidR="004479FF" w:rsidP="004479FF" w:rsidRDefault="004479FF" w14:paraId="08C7E66F" w14:textId="77777777">
            <w:pPr>
              <w:jc w:val="left"/>
            </w:pPr>
            <w:r w:rsidRPr="00C70EFD">
              <w:t>E-mail</w:t>
            </w:r>
          </w:p>
        </w:tc>
        <w:tc>
          <w:tcPr>
            <w:tcW w:w="5822" w:type="dxa"/>
            <w:vAlign w:val="center"/>
          </w:tcPr>
          <w:sdt>
            <w:sdtPr>
              <w:rPr>
                <w:shd w:val="clear" w:color="auto" w:fill="E6E6E6"/>
              </w:rPr>
              <w:id w:val="-1124766347"/>
              <w:placeholder>
                <w:docPart w:val="3339679CC1A546048C53BC64B7295078"/>
              </w:placeholder>
              <w:text/>
            </w:sdtPr>
            <w:sdtEndPr>
              <w:rPr>
                <w:shd w:val="clear" w:color="auto" w:fill="auto"/>
              </w:rPr>
            </w:sdtEndPr>
            <w:sdtContent>
              <w:p w:rsidRPr="00C70EFD" w:rsidR="004479FF" w:rsidP="004479FF" w:rsidRDefault="004479FF" w14:paraId="77DFE2E6" w14:textId="77777777">
                <w:pPr>
                  <w:jc w:val="left"/>
                </w:pPr>
                <w:r w:rsidRPr="00C70EFD">
                  <w:t xml:space="preserve">Ing. </w:t>
                </w:r>
                <w:r>
                  <w:t>Hana Fojtáchová</w:t>
                </w:r>
              </w:p>
            </w:sdtContent>
          </w:sdt>
          <w:p w:rsidRPr="00C70EFD" w:rsidR="004479FF" w:rsidP="004479FF" w:rsidRDefault="004479FF" w14:paraId="631082B2" w14:textId="77777777">
            <w:pPr>
              <w:jc w:val="left"/>
            </w:pPr>
            <w:r>
              <w:t>+ 420 224 861 957</w:t>
            </w:r>
          </w:p>
          <w:p w:rsidR="004479FF" w:rsidP="004479FF" w:rsidRDefault="00FE28F0" w14:paraId="0B72CB4C" w14:textId="77777777">
            <w:pPr>
              <w:jc w:val="left"/>
            </w:pPr>
            <w:hyperlink w:history="true" r:id="rId8">
              <w:r w:rsidRPr="002C559A" w:rsidR="004479FF">
                <w:rPr>
                  <w:rStyle w:val="Hypertextovodkaz"/>
                </w:rPr>
                <w:t>Hana.Fojtachova@mmr.cz</w:t>
              </w:r>
            </w:hyperlink>
          </w:p>
        </w:tc>
      </w:tr>
      <w:tr w:rsidR="00DC34F3" w:rsidTr="004479FF" w14:paraId="1121BB17" w14:textId="77777777">
        <w:trPr>
          <w:trHeight w:val="284"/>
        </w:trPr>
        <w:tc>
          <w:tcPr>
            <w:tcW w:w="1339" w:type="dxa"/>
            <w:vMerge w:val="restart"/>
            <w:vAlign w:val="center"/>
          </w:tcPr>
          <w:p w:rsidR="00DC34F3" w:rsidP="00DF6FFB" w:rsidRDefault="00DC34F3" w14:paraId="37E77F6A" w14:textId="77777777">
            <w:pPr>
              <w:numPr>
                <w:ilvl w:val="2"/>
                <w:numId w:val="3"/>
              </w:numPr>
              <w:jc w:val="left"/>
            </w:pPr>
            <w:r>
              <w:t>Veřejná zakázka</w:t>
            </w:r>
          </w:p>
          <w:p w:rsidR="00DC34F3" w:rsidP="002031F4" w:rsidRDefault="00DC34F3" w14:paraId="470FE351" w14:textId="77777777">
            <w:pPr>
              <w:jc w:val="left"/>
            </w:pPr>
            <w:r>
              <w:t>(„veřejná zakázka“ či „VZ“)</w:t>
            </w:r>
          </w:p>
        </w:tc>
        <w:tc>
          <w:tcPr>
            <w:tcW w:w="1901" w:type="dxa"/>
            <w:vAlign w:val="center"/>
          </w:tcPr>
          <w:p w:rsidR="00DC34F3" w:rsidP="002031F4" w:rsidRDefault="00DC34F3" w14:paraId="47908426" w14:textId="77777777">
            <w:pPr>
              <w:jc w:val="left"/>
            </w:pPr>
            <w:r>
              <w:t>Název</w:t>
            </w:r>
          </w:p>
        </w:tc>
        <w:tc>
          <w:tcPr>
            <w:tcW w:w="5822" w:type="dxa"/>
            <w:vAlign w:val="center"/>
          </w:tcPr>
          <w:p w:rsidR="00DC34F3" w:rsidP="004479FF" w:rsidRDefault="00FE28F0" w14:paraId="0E2A8AF6" w14:textId="77777777">
            <w:pPr>
              <w:jc w:val="left"/>
            </w:pPr>
            <w:sdt>
              <w:sdtPr>
                <w:id w:val="-578674007"/>
                <w:placeholder>
                  <w:docPart w:val="A3361DCCD5484EFBB8B5231A5605F733"/>
                </w:placeholder>
                <w:text/>
              </w:sdtPr>
              <w:sdtEndPr/>
              <w:sdtContent>
                <w:r w:rsidR="006E5AE8">
                  <w:t>I</w:t>
                </w:r>
                <w:r w:rsidRPr="006E5AE8" w:rsidR="006E5AE8">
                  <w:t>novace - Evaluace projektu</w:t>
                </w:r>
              </w:sdtContent>
            </w:sdt>
          </w:p>
        </w:tc>
      </w:tr>
      <w:tr w:rsidR="003D48D0" w:rsidTr="004479FF" w14:paraId="0BE8C3A2" w14:textId="77777777">
        <w:trPr>
          <w:trHeight w:val="284"/>
        </w:trPr>
        <w:tc>
          <w:tcPr>
            <w:tcW w:w="1339" w:type="dxa"/>
            <w:vMerge/>
            <w:vAlign w:val="center"/>
          </w:tcPr>
          <w:p w:rsidR="003D48D0" w:rsidP="002031F4" w:rsidRDefault="003D48D0" w14:paraId="56130BEA" w14:textId="77777777">
            <w:pPr>
              <w:jc w:val="left"/>
            </w:pPr>
          </w:p>
        </w:tc>
        <w:tc>
          <w:tcPr>
            <w:tcW w:w="1901" w:type="dxa"/>
            <w:vAlign w:val="center"/>
          </w:tcPr>
          <w:p w:rsidR="003D48D0" w:rsidP="002031F4" w:rsidRDefault="003D48D0" w14:paraId="33BCF071" w14:textId="77777777">
            <w:pPr>
              <w:jc w:val="left"/>
            </w:pPr>
            <w:r>
              <w:t>Režim</w:t>
            </w:r>
          </w:p>
        </w:tc>
        <w:tc>
          <w:tcPr>
            <w:tcW w:w="5822" w:type="dxa"/>
            <w:vAlign w:val="center"/>
          </w:tcPr>
          <w:p w:rsidRPr="00CB62E1" w:rsidR="003D48D0" w:rsidP="002031F4" w:rsidRDefault="00024099" w14:paraId="7260F01F" w14:textId="77777777">
            <w:pPr>
              <w:jc w:val="left"/>
            </w:pPr>
            <w:r>
              <w:t>Podlimitní</w:t>
            </w:r>
          </w:p>
        </w:tc>
      </w:tr>
      <w:tr w:rsidR="003D48D0" w:rsidTr="004479FF" w14:paraId="73718C3B" w14:textId="77777777">
        <w:trPr>
          <w:trHeight w:val="284"/>
        </w:trPr>
        <w:tc>
          <w:tcPr>
            <w:tcW w:w="1339" w:type="dxa"/>
            <w:vMerge/>
            <w:vAlign w:val="center"/>
          </w:tcPr>
          <w:p w:rsidR="003D48D0" w:rsidP="002031F4" w:rsidRDefault="003D48D0" w14:paraId="7BA5E6C1" w14:textId="77777777">
            <w:pPr>
              <w:jc w:val="left"/>
            </w:pPr>
          </w:p>
        </w:tc>
        <w:tc>
          <w:tcPr>
            <w:tcW w:w="1901" w:type="dxa"/>
            <w:vAlign w:val="center"/>
          </w:tcPr>
          <w:p w:rsidR="003D48D0" w:rsidP="002031F4" w:rsidRDefault="003D48D0" w14:paraId="26927034" w14:textId="77777777">
            <w:pPr>
              <w:jc w:val="left"/>
            </w:pPr>
            <w:r>
              <w:t>Druh</w:t>
            </w:r>
          </w:p>
        </w:tc>
        <w:tc>
          <w:tcPr>
            <w:tcW w:w="5822" w:type="dxa"/>
            <w:vAlign w:val="center"/>
          </w:tcPr>
          <w:p w:rsidRPr="009A27A2" w:rsidR="003D48D0" w:rsidP="002031F4" w:rsidRDefault="009A27A2" w14:paraId="5AE7388E" w14:textId="77777777">
            <w:pPr>
              <w:jc w:val="left"/>
            </w:pPr>
            <w:r w:rsidRPr="009A27A2">
              <w:t>Služby</w:t>
            </w:r>
          </w:p>
        </w:tc>
      </w:tr>
      <w:tr w:rsidR="003D48D0" w:rsidTr="004479FF" w14:paraId="11ECDF33" w14:textId="77777777">
        <w:trPr>
          <w:trHeight w:val="284"/>
        </w:trPr>
        <w:tc>
          <w:tcPr>
            <w:tcW w:w="1339" w:type="dxa"/>
            <w:vMerge/>
            <w:vAlign w:val="center"/>
          </w:tcPr>
          <w:p w:rsidR="003D48D0" w:rsidP="002031F4" w:rsidRDefault="003D48D0" w14:paraId="661D9BCF" w14:textId="77777777">
            <w:pPr>
              <w:jc w:val="left"/>
            </w:pPr>
          </w:p>
        </w:tc>
        <w:tc>
          <w:tcPr>
            <w:tcW w:w="1901" w:type="dxa"/>
            <w:vAlign w:val="center"/>
          </w:tcPr>
          <w:p w:rsidR="003D48D0" w:rsidP="002031F4" w:rsidRDefault="003D48D0" w14:paraId="18EF2F17" w14:textId="77777777">
            <w:pPr>
              <w:jc w:val="left"/>
            </w:pPr>
            <w:r>
              <w:t>Zadávací řízení</w:t>
            </w:r>
          </w:p>
        </w:tc>
        <w:tc>
          <w:tcPr>
            <w:tcW w:w="5822" w:type="dxa"/>
            <w:vAlign w:val="center"/>
          </w:tcPr>
          <w:p w:rsidRPr="009A27A2" w:rsidR="003D48D0" w:rsidP="002031F4" w:rsidRDefault="0079440F" w14:paraId="2AEE457F" w14:textId="77777777">
            <w:pPr>
              <w:jc w:val="left"/>
            </w:pPr>
            <w:r>
              <w:t>Zjednodušené podlimitní řízení</w:t>
            </w:r>
          </w:p>
        </w:tc>
      </w:tr>
      <w:tr w:rsidR="003D48D0" w:rsidTr="004479FF" w14:paraId="62FC94F3" w14:textId="77777777">
        <w:trPr>
          <w:trHeight w:val="284"/>
        </w:trPr>
        <w:tc>
          <w:tcPr>
            <w:tcW w:w="3240" w:type="dxa"/>
            <w:gridSpan w:val="2"/>
            <w:vAlign w:val="center"/>
          </w:tcPr>
          <w:p w:rsidR="003D48D0" w:rsidP="002031F4" w:rsidRDefault="003D48D0" w14:paraId="473B54A2" w14:textId="77777777">
            <w:pPr>
              <w:jc w:val="left"/>
            </w:pPr>
            <w:r>
              <w:t>Profil zadavatele</w:t>
            </w:r>
          </w:p>
        </w:tc>
        <w:tc>
          <w:tcPr>
            <w:tcW w:w="5822" w:type="dxa"/>
            <w:vAlign w:val="center"/>
          </w:tcPr>
          <w:p w:rsidR="003D48D0" w:rsidP="002031F4" w:rsidRDefault="00FE28F0" w14:paraId="4A2AB207" w14:textId="77777777">
            <w:pPr>
              <w:jc w:val="left"/>
            </w:pPr>
            <w:hyperlink w:history="true" r:id="rId9">
              <w:r w:rsidRPr="0072288C" w:rsidR="004B05DD">
                <w:rPr>
                  <w:rStyle w:val="Hypertextovodkaz"/>
                </w:rPr>
                <w:t>https://nen.nipez.cz/profil/mmr</w:t>
              </w:r>
            </w:hyperlink>
          </w:p>
        </w:tc>
      </w:tr>
    </w:tbl>
    <w:p w:rsidR="00BE298F" w:rsidP="00C92837" w:rsidRDefault="009A27A2" w14:paraId="0EEB2963" w14:textId="77777777">
      <w:pPr>
        <w:pStyle w:val="Nadpis1"/>
      </w:pPr>
      <w:r>
        <w:t>Předmět veřejné zakázky a předpokládaná hodnota</w:t>
      </w:r>
    </w:p>
    <w:p w:rsidR="00BE298F" w:rsidP="00BF3421" w:rsidRDefault="009A27A2" w14:paraId="6E9F7F26" w14:textId="77777777">
      <w:pPr>
        <w:pStyle w:val="Nadpis2"/>
      </w:pPr>
      <w:r>
        <w:t>Obecný popis předmětu veřejné zakázky</w:t>
      </w:r>
    </w:p>
    <w:p w:rsidR="00452C17" w:rsidP="00F64EA9" w:rsidRDefault="009A27A2" w14:paraId="77DDB9E1" w14:textId="77777777">
      <w:r>
        <w:t xml:space="preserve">Předmětem veřejné zakázky je </w:t>
      </w:r>
      <w:r w:rsidR="00452C17">
        <w:t>externí evaluace projektu</w:t>
      </w:r>
      <w:r w:rsidR="0074208F">
        <w:t xml:space="preserve"> </w:t>
      </w:r>
      <w:r w:rsidRPr="00AD543C" w:rsidR="0074208F">
        <w:t xml:space="preserve">registrační číslo CZ.03.3.X/0.0/0.0/15_018/0006191, </w:t>
      </w:r>
      <w:r w:rsidRPr="00AD543C" w:rsidR="004B05DD">
        <w:t>financovaného za </w:t>
      </w:r>
      <w:r w:rsidRPr="00657609" w:rsidR="004B05DD">
        <w:t>podpory Evropského sociální</w:t>
      </w:r>
      <w:r w:rsidR="004B05DD">
        <w:t>ho</w:t>
      </w:r>
      <w:r w:rsidRPr="00657609" w:rsidR="004B05DD">
        <w:t xml:space="preserve"> fondu České republiky (dále také „ESFČR“) prostřednictvím Operačního programu </w:t>
      </w:r>
      <w:r w:rsidRPr="00657609" w:rsidR="009A3EDE">
        <w:t>Zaměstnanost</w:t>
      </w:r>
      <w:r w:rsidR="004A37E9">
        <w:t xml:space="preserve"> a </w:t>
      </w:r>
      <w:r w:rsidRPr="00AD543C" w:rsidR="004A37E9">
        <w:t>státního rozpočtu České republiky</w:t>
      </w:r>
      <w:r w:rsidRPr="00AD543C" w:rsidR="00F64EA9">
        <w:t xml:space="preserve"> </w:t>
      </w:r>
      <w:r w:rsidRPr="00AD543C" w:rsidR="009A3EDE">
        <w:rPr>
          <w:b/>
          <w:bCs/>
        </w:rPr>
        <w:t xml:space="preserve">– </w:t>
      </w:r>
      <w:bookmarkStart w:name="_Hlk68604136" w:id="3"/>
      <w:r w:rsidRPr="00AD543C" w:rsidR="009A3EDE">
        <w:rPr>
          <w:b/>
          <w:bCs/>
        </w:rPr>
        <w:t>Agentura</w:t>
      </w:r>
      <w:r w:rsidRPr="00AD543C" w:rsidR="004B05DD">
        <w:rPr>
          <w:b/>
          <w:bCs/>
        </w:rPr>
        <w:t xml:space="preserve"> pro sociální </w:t>
      </w:r>
      <w:r w:rsidRPr="00AD543C" w:rsidR="00452C17">
        <w:rPr>
          <w:b/>
          <w:bCs/>
        </w:rPr>
        <w:t>začleňování jako inovační aktér politiky sociálního začleňování</w:t>
      </w:r>
      <w:r w:rsidR="00452C17">
        <w:t>.</w:t>
      </w:r>
    </w:p>
    <w:p w:rsidR="00324F8B" w:rsidP="00324F8B" w:rsidRDefault="007D1C3F" w14:paraId="1030EE4B" w14:textId="77777777">
      <w:pPr>
        <w:ind w:hanging="11"/>
        <w:rPr>
          <w:lang w:eastAsia="cs-CZ"/>
        </w:rPr>
      </w:pPr>
      <w:bookmarkStart w:name="_Hlk68790526" w:id="4"/>
      <w:bookmarkEnd w:id="3"/>
      <w:r w:rsidRPr="007D1C3F">
        <w:rPr>
          <w:lang w:eastAsia="cs-CZ"/>
        </w:rPr>
        <w:t>Pře</w:t>
      </w:r>
      <w:r>
        <w:rPr>
          <w:lang w:eastAsia="cs-CZ"/>
        </w:rPr>
        <w:t xml:space="preserve">dmětem plnění veřejné zakázky jsou </w:t>
      </w:r>
      <w:r w:rsidRPr="009A3EDE">
        <w:rPr>
          <w:b/>
          <w:bCs/>
          <w:lang w:eastAsia="cs-CZ"/>
        </w:rPr>
        <w:t>externí evaluační činnosti a jejich výstupy</w:t>
      </w:r>
      <w:r>
        <w:rPr>
          <w:lang w:eastAsia="cs-CZ"/>
        </w:rPr>
        <w:t>. Evaluační činnosti budou realizovány ve spolupráci s interními evaluačními postupy a budou zaměřeny na zjištění, zda v rámci projektu dochází ke tvorbě a fungování generativní produkční sít</w:t>
      </w:r>
      <w:r w:rsidR="009A3EDE">
        <w:rPr>
          <w:lang w:eastAsia="cs-CZ"/>
        </w:rPr>
        <w:t>ě</w:t>
      </w:r>
      <w:r w:rsidR="00324F8B">
        <w:rPr>
          <w:lang w:eastAsia="cs-CZ"/>
        </w:rPr>
        <w:t xml:space="preserve"> a</w:t>
      </w:r>
      <w:r>
        <w:rPr>
          <w:lang w:eastAsia="cs-CZ"/>
        </w:rPr>
        <w:t xml:space="preserve"> k</w:t>
      </w:r>
      <w:r w:rsidR="009C7426">
        <w:rPr>
          <w:lang w:eastAsia="cs-CZ"/>
        </w:rPr>
        <w:t> zavádění a posílení práce s relevantními daty</w:t>
      </w:r>
      <w:r w:rsidR="00324F8B">
        <w:rPr>
          <w:lang w:eastAsia="cs-CZ"/>
        </w:rPr>
        <w:t xml:space="preserve">. </w:t>
      </w:r>
      <w:r w:rsidR="009C7426">
        <w:rPr>
          <w:lang w:eastAsia="cs-CZ"/>
        </w:rPr>
        <w:t xml:space="preserve"> </w:t>
      </w:r>
      <w:r w:rsidR="00324F8B">
        <w:rPr>
          <w:lang w:eastAsia="cs-CZ"/>
        </w:rPr>
        <w:t>Účelem externí evaluace je přispět ke zhodnocení, jestli postupy a nástroje vytvořené v rámci projektu jsou schopny přispět k vytváření evidence</w:t>
      </w:r>
      <w:r w:rsidR="00810C03">
        <w:rPr>
          <w:lang w:eastAsia="cs-CZ"/>
        </w:rPr>
        <w:t xml:space="preserve"> </w:t>
      </w:r>
      <w:r w:rsidR="00324F8B">
        <w:rPr>
          <w:lang w:eastAsia="cs-CZ"/>
        </w:rPr>
        <w:t>-</w:t>
      </w:r>
      <w:r w:rsidR="00810C03">
        <w:rPr>
          <w:lang w:eastAsia="cs-CZ"/>
        </w:rPr>
        <w:t xml:space="preserve"> </w:t>
      </w:r>
      <w:r w:rsidR="00324F8B">
        <w:rPr>
          <w:lang w:eastAsia="cs-CZ"/>
        </w:rPr>
        <w:t>based politik sociálního začleňování a zda jsou řešení udržitelná, definovat jejich případné limity a bariéry jejich implementace. Cílem evaluačních činností je zjistit, zda projekt nastavuje mechanismus práce s daty a rozhodování založené na datech a zda to přispívá k vytváření přidané hodnoty pro tvorbu politik sociálního začleňování včetně posilování schopnosti partnerů učit se a vést proces zpětné va</w:t>
      </w:r>
      <w:r w:rsidR="006E763A">
        <w:rPr>
          <w:lang w:eastAsia="cs-CZ"/>
        </w:rPr>
        <w:t>z</w:t>
      </w:r>
      <w:r w:rsidR="00324F8B">
        <w:rPr>
          <w:lang w:eastAsia="cs-CZ"/>
        </w:rPr>
        <w:t>by.</w:t>
      </w:r>
    </w:p>
    <w:p w:rsidR="00CE1639" w:rsidP="007A1FFF" w:rsidRDefault="009C7426" w14:paraId="403268F8" w14:textId="77777777">
      <w:pPr>
        <w:ind w:hanging="11"/>
        <w:rPr>
          <w:lang w:eastAsia="cs-CZ"/>
        </w:rPr>
      </w:pPr>
      <w:r>
        <w:rPr>
          <w:lang w:eastAsia="cs-CZ"/>
        </w:rPr>
        <w:t xml:space="preserve">Externí evaluace bude doplňovat interní evaluační postupy, případně realizovat samotnou parciální část evaluace. </w:t>
      </w:r>
    </w:p>
    <w:p w:rsidRPr="000C7F9C" w:rsidR="008C78B4" w:rsidP="008C78B4" w:rsidRDefault="008C78B4" w14:paraId="68F1D4FF" w14:textId="77777777">
      <w:pPr>
        <w:widowControl w:val="false"/>
        <w:numPr>
          <w:ilvl w:val="0"/>
          <w:numId w:val="0"/>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i/>
          <w:lang w:eastAsia="cs-CZ"/>
        </w:rPr>
      </w:pPr>
      <w:r w:rsidRPr="00C70EFD">
        <w:t xml:space="preserve">Podrobněji je popis předmětu plnění veřejné zakázky popsán a </w:t>
      </w:r>
      <w:r w:rsidRPr="009A3EDE">
        <w:t xml:space="preserve">vyspecifikován v dokumentu </w:t>
      </w:r>
      <w:r>
        <w:t>Předmět</w:t>
      </w:r>
      <w:r w:rsidRPr="009A3EDE">
        <w:t xml:space="preserve"> </w:t>
      </w:r>
      <w:r w:rsidRPr="00547D50">
        <w:t>plnění (viz příloha smlouvy č. 1).</w:t>
      </w:r>
    </w:p>
    <w:p w:rsidRPr="008C78B4" w:rsidR="00547D50" w:rsidP="008C78B4" w:rsidRDefault="00547D50" w14:paraId="208531DA" w14:textId="77777777">
      <w:pPr>
        <w:contextualSpacing/>
      </w:pPr>
      <w:bookmarkStart w:name="_Hlk68790684" w:id="5"/>
      <w:bookmarkEnd w:id="4"/>
    </w:p>
    <w:bookmarkEnd w:id="5"/>
    <w:p w:rsidRPr="00547D50" w:rsidR="00133E4F" w:rsidP="00CE1639" w:rsidRDefault="00133E4F" w14:paraId="30D62B4C" w14:textId="77777777">
      <w:pPr>
        <w:ind w:hanging="11"/>
        <w:rPr>
          <w:lang w:eastAsia="cs-CZ"/>
        </w:rPr>
      </w:pPr>
    </w:p>
    <w:p w:rsidR="00D158CC" w:rsidP="00BF3421" w:rsidRDefault="009A27A2" w14:paraId="2347D7CE" w14:textId="77777777">
      <w:pPr>
        <w:pStyle w:val="Nadpis2"/>
      </w:pPr>
      <w:r>
        <w:lastRenderedPageBreak/>
        <w:t>CPV kód</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114"/>
        <w:gridCol w:w="5953"/>
      </w:tblGrid>
      <w:tr w:rsidR="009A27A2" w:rsidTr="00034ACD" w14:paraId="751BF546"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hideMark/>
          </w:tcPr>
          <w:p w:rsidRPr="007A1FFF" w:rsidR="009A27A2" w:rsidP="00C92837" w:rsidRDefault="009A27A2" w14:paraId="162EC178" w14:textId="77777777">
            <w:pPr>
              <w:rPr>
                <w:b/>
              </w:rPr>
            </w:pPr>
            <w:r w:rsidRPr="007A1FFF">
              <w:rPr>
                <w:b/>
              </w:rPr>
              <w:t>CPV kód</w:t>
            </w:r>
          </w:p>
        </w:tc>
        <w:tc>
          <w:tcPr>
            <w:tcW w:w="5953" w:type="dxa"/>
            <w:tcBorders>
              <w:top w:val="single" w:color="auto" w:sz="4" w:space="0"/>
              <w:left w:val="single" w:color="auto" w:sz="4" w:space="0"/>
              <w:bottom w:val="single" w:color="auto" w:sz="4" w:space="0"/>
              <w:right w:val="single" w:color="auto" w:sz="4" w:space="0"/>
            </w:tcBorders>
            <w:vAlign w:val="center"/>
            <w:hideMark/>
          </w:tcPr>
          <w:p w:rsidRPr="007A1FFF" w:rsidR="009A27A2" w:rsidP="00C92837" w:rsidRDefault="009A27A2" w14:paraId="1AC0E4F3" w14:textId="77777777">
            <w:pPr>
              <w:rPr>
                <w:b/>
              </w:rPr>
            </w:pPr>
            <w:r w:rsidRPr="007A1FFF">
              <w:rPr>
                <w:b/>
              </w:rPr>
              <w:t>Popis</w:t>
            </w:r>
          </w:p>
        </w:tc>
      </w:tr>
      <w:tr w:rsidR="009A27A2" w:rsidTr="00034ACD" w14:paraId="5DB055C5"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009A27A2" w:rsidP="007A1FFF" w:rsidRDefault="007A1FFF" w14:paraId="4C9D64B5" w14:textId="77777777">
            <w:pPr>
              <w:numPr>
                <w:ilvl w:val="0"/>
                <w:numId w:val="0"/>
              </w:numPr>
            </w:pPr>
            <w:r w:rsidRPr="007A1FFF">
              <w:t>79419000-4</w:t>
            </w:r>
          </w:p>
        </w:tc>
        <w:tc>
          <w:tcPr>
            <w:tcW w:w="5953" w:type="dxa"/>
            <w:tcBorders>
              <w:top w:val="single" w:color="auto" w:sz="4" w:space="0"/>
              <w:left w:val="single" w:color="auto" w:sz="4" w:space="0"/>
              <w:bottom w:val="single" w:color="auto" w:sz="4" w:space="0"/>
              <w:right w:val="single" w:color="auto" w:sz="4" w:space="0"/>
            </w:tcBorders>
            <w:vAlign w:val="center"/>
          </w:tcPr>
          <w:p w:rsidR="009A27A2" w:rsidP="007A1FFF" w:rsidRDefault="007A1FFF" w14:paraId="4D2D4B58" w14:textId="77777777">
            <w:pPr>
              <w:numPr>
                <w:ilvl w:val="0"/>
                <w:numId w:val="0"/>
              </w:numPr>
            </w:pPr>
            <w:r w:rsidRPr="007A1FFF">
              <w:t>Hodnotící poradenské služby</w:t>
            </w:r>
          </w:p>
        </w:tc>
      </w:tr>
      <w:tr w:rsidR="009A27A2" w:rsidTr="00034ACD" w14:paraId="54AF92B9"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009A27A2" w:rsidP="007A1FFF" w:rsidRDefault="007A1FFF" w14:paraId="50D7487F" w14:textId="77777777">
            <w:pPr>
              <w:numPr>
                <w:ilvl w:val="0"/>
                <w:numId w:val="0"/>
              </w:numPr>
            </w:pPr>
            <w:r w:rsidRPr="007A1FFF">
              <w:t>72316000-3</w:t>
            </w:r>
          </w:p>
        </w:tc>
        <w:tc>
          <w:tcPr>
            <w:tcW w:w="5953" w:type="dxa"/>
            <w:tcBorders>
              <w:top w:val="single" w:color="auto" w:sz="4" w:space="0"/>
              <w:left w:val="single" w:color="auto" w:sz="4" w:space="0"/>
              <w:bottom w:val="single" w:color="auto" w:sz="4" w:space="0"/>
              <w:right w:val="single" w:color="auto" w:sz="4" w:space="0"/>
            </w:tcBorders>
            <w:vAlign w:val="center"/>
          </w:tcPr>
          <w:p w:rsidR="009A27A2" w:rsidP="007A1FFF" w:rsidRDefault="007A1FFF" w14:paraId="6E05197C" w14:textId="77777777">
            <w:pPr>
              <w:numPr>
                <w:ilvl w:val="0"/>
                <w:numId w:val="0"/>
              </w:numPr>
            </w:pPr>
            <w:r w:rsidRPr="007A1FFF">
              <w:t>Analýza dat</w:t>
            </w:r>
          </w:p>
        </w:tc>
      </w:tr>
      <w:tr w:rsidR="007A1FFF" w:rsidTr="00034ACD" w14:paraId="70099912"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7A1FFF" w:rsidR="007A1FFF" w:rsidP="007A1FFF" w:rsidRDefault="007A1FFF" w14:paraId="6E9C939A" w14:textId="77777777">
            <w:pPr>
              <w:numPr>
                <w:ilvl w:val="0"/>
                <w:numId w:val="0"/>
              </w:numPr>
            </w:pPr>
            <w:r w:rsidRPr="007A1FFF">
              <w:t>79311300-0</w:t>
            </w:r>
          </w:p>
        </w:tc>
        <w:tc>
          <w:tcPr>
            <w:tcW w:w="5953" w:type="dxa"/>
            <w:tcBorders>
              <w:top w:val="single" w:color="auto" w:sz="4" w:space="0"/>
              <w:left w:val="single" w:color="auto" w:sz="4" w:space="0"/>
              <w:bottom w:val="single" w:color="auto" w:sz="4" w:space="0"/>
              <w:right w:val="single" w:color="auto" w:sz="4" w:space="0"/>
            </w:tcBorders>
            <w:vAlign w:val="center"/>
          </w:tcPr>
          <w:p w:rsidRPr="007A1FFF" w:rsidR="007A1FFF" w:rsidP="007A1FFF" w:rsidRDefault="007A1FFF" w14:paraId="07D77754" w14:textId="77777777">
            <w:pPr>
              <w:numPr>
                <w:ilvl w:val="0"/>
                <w:numId w:val="0"/>
              </w:numPr>
            </w:pPr>
            <w:r w:rsidRPr="007A1FFF">
              <w:t>Analýza průzkumu</w:t>
            </w:r>
          </w:p>
        </w:tc>
      </w:tr>
      <w:tr w:rsidR="007A1FFF" w:rsidTr="00034ACD" w14:paraId="6F86FAA4"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7A1FFF" w:rsidR="007A1FFF" w:rsidP="007A1FFF" w:rsidRDefault="007A1FFF" w14:paraId="3B423349" w14:textId="77777777">
            <w:pPr>
              <w:numPr>
                <w:ilvl w:val="0"/>
                <w:numId w:val="0"/>
              </w:numPr>
            </w:pPr>
            <w:r w:rsidRPr="007A1FFF">
              <w:t>79315000-5</w:t>
            </w:r>
          </w:p>
        </w:tc>
        <w:tc>
          <w:tcPr>
            <w:tcW w:w="5953" w:type="dxa"/>
            <w:tcBorders>
              <w:top w:val="single" w:color="auto" w:sz="4" w:space="0"/>
              <w:left w:val="single" w:color="auto" w:sz="4" w:space="0"/>
              <w:bottom w:val="single" w:color="auto" w:sz="4" w:space="0"/>
              <w:right w:val="single" w:color="auto" w:sz="4" w:space="0"/>
            </w:tcBorders>
            <w:vAlign w:val="center"/>
          </w:tcPr>
          <w:p w:rsidRPr="007A1FFF" w:rsidR="007A1FFF" w:rsidP="007A1FFF" w:rsidRDefault="007A1FFF" w14:paraId="75B65926" w14:textId="77777777">
            <w:pPr>
              <w:numPr>
                <w:ilvl w:val="0"/>
                <w:numId w:val="0"/>
              </w:numPr>
            </w:pPr>
            <w:r w:rsidRPr="007A1FFF">
              <w:t>Sociální průzkum</w:t>
            </w:r>
          </w:p>
        </w:tc>
      </w:tr>
    </w:tbl>
    <w:p w:rsidR="009A27A2" w:rsidP="00BF3421" w:rsidRDefault="009A27A2" w14:paraId="284A5EE4" w14:textId="77777777">
      <w:pPr>
        <w:pStyle w:val="Nadpis2"/>
      </w:pPr>
      <w:r>
        <w:t>Předpokládaná hodnota</w:t>
      </w:r>
      <w:r w:rsidR="0072609D">
        <w:t>,</w:t>
      </w:r>
    </w:p>
    <w:p w:rsidR="009A27A2" w:rsidP="00C92837" w:rsidRDefault="009A27A2" w14:paraId="4827074D" w14:textId="77777777">
      <w:r>
        <w:t xml:space="preserve">Předpokládaná hodnota veřejné zakázky činí </w:t>
      </w:r>
      <w:r w:rsidRPr="007A1FFF" w:rsidR="007A1FFF">
        <w:rPr>
          <w:b/>
        </w:rPr>
        <w:t xml:space="preserve">413 223,- </w:t>
      </w:r>
      <w:r w:rsidRPr="007A1FFF">
        <w:rPr>
          <w:b/>
        </w:rPr>
        <w:t>Kč bez DPH</w:t>
      </w:r>
      <w:r>
        <w:t>.</w:t>
      </w:r>
    </w:p>
    <w:p w:rsidRPr="00C70EFD" w:rsidR="007A1FFF" w:rsidP="007A1FFF" w:rsidRDefault="007A1FFF" w14:paraId="1C4FF0D6" w14:textId="77777777">
      <w:pPr>
        <w:ind w:hanging="11"/>
      </w:pPr>
      <w:r w:rsidRPr="00C70EFD">
        <w:t xml:space="preserve">Předpokládaná hodnota veřejné zakázky </w:t>
      </w:r>
      <w:r w:rsidRPr="007A1FFF">
        <w:rPr>
          <w:b/>
        </w:rPr>
        <w:t>413 223,- Kč bez DPH</w:t>
      </w:r>
      <w:r w:rsidRPr="00C70EFD">
        <w:t xml:space="preserve"> je současně nejvyšší přípustnou hodnotou, která nesmí být překročena a zahrnuje veškeré náklady nutné k realizaci plnění této veřejné zakázky. Předložení nabídky s vyšší nabídkovou cenou, než je výše předpokládané hodnoty veřejné zakázky, bude považováno za n</w:t>
      </w:r>
      <w:r w:rsidRPr="00C70EFD">
        <w:rPr>
          <w:rFonts w:eastAsia="Arial"/>
        </w:rPr>
        <w:t>esplnění zadávacích podmínek a takový d</w:t>
      </w:r>
      <w:r w:rsidRPr="00C70EFD">
        <w:t>odavatel bude vyloučen ze zadávacího řízení.</w:t>
      </w:r>
    </w:p>
    <w:p w:rsidR="007A1FFF" w:rsidP="00C92837" w:rsidRDefault="007A1FFF" w14:paraId="41D70FBE" w14:textId="77777777"/>
    <w:p w:rsidR="009B628B" w:rsidP="0013570F" w:rsidRDefault="009B628B" w14:paraId="7283C93B" w14:textId="77777777">
      <w:pPr>
        <w:pStyle w:val="Nadpis1"/>
      </w:pPr>
      <w:r>
        <w:t>Doba a místo plnění předmětu veřejné zakázky</w:t>
      </w:r>
    </w:p>
    <w:p w:rsidR="009B628B" w:rsidP="00BF3421" w:rsidRDefault="009B628B" w14:paraId="44CBDB23" w14:textId="77777777">
      <w:pPr>
        <w:pStyle w:val="Nadpis2"/>
      </w:pPr>
      <w:r>
        <w:t>Doba plnění</w:t>
      </w:r>
    </w:p>
    <w:p w:rsidR="005225D2" w:rsidP="005225D2" w:rsidRDefault="00065FFE" w14:paraId="5BA2AD8C" w14:textId="77777777">
      <w:r>
        <w:t>Smlouva s vybraným dodavatelem bude uzavřena na dobu určitou</w:t>
      </w:r>
      <w:r w:rsidR="0042702F">
        <w:t>,</w:t>
      </w:r>
      <w:r>
        <w:t xml:space="preserve"> </w:t>
      </w:r>
      <w:r w:rsidR="007F155D">
        <w:t xml:space="preserve">a to </w:t>
      </w:r>
      <w:r>
        <w:t>ode dne účinnosti smlouvy, do 30.</w:t>
      </w:r>
      <w:r w:rsidR="000A77D6">
        <w:t>10</w:t>
      </w:r>
      <w:r>
        <w:t>.202</w:t>
      </w:r>
      <w:r w:rsidR="000A77D6">
        <w:t>2</w:t>
      </w:r>
      <w:r>
        <w:t>.</w:t>
      </w:r>
    </w:p>
    <w:p w:rsidRPr="005E615B" w:rsidR="00191F65" w:rsidP="004A1200" w:rsidRDefault="004A1200" w14:paraId="0AE8B9EA" w14:textId="77777777">
      <w:r>
        <w:t xml:space="preserve">Doba plnění je uvedena v závazném návrhu smlouvy (příloha č. 4 této Výzvy). </w:t>
      </w:r>
      <w:r w:rsidRPr="00C70EFD" w:rsidR="00191F65">
        <w:t xml:space="preserve">Doba plnění je navázána </w:t>
      </w:r>
      <w:r w:rsidRPr="00C70EFD" w:rsidR="00547D50">
        <w:t xml:space="preserve">na </w:t>
      </w:r>
      <w:r w:rsidR="00547D50">
        <w:t>dobu</w:t>
      </w:r>
      <w:r w:rsidR="00191F65">
        <w:t xml:space="preserve"> realizace </w:t>
      </w:r>
      <w:r w:rsidRPr="00C70EFD" w:rsidR="00191F65">
        <w:t>pro</w:t>
      </w:r>
      <w:r w:rsidR="00191F65">
        <w:t>jektu</w:t>
      </w:r>
      <w:r w:rsidRPr="00C70EFD" w:rsidR="00191F65">
        <w:t>, podrobnější závazné termíny jsou uvedeny v </w:t>
      </w:r>
      <w:r w:rsidRPr="005E615B" w:rsidR="00191F65">
        <w:t xml:space="preserve">harmonogramu v příloze </w:t>
      </w:r>
      <w:r w:rsidRPr="00240FC7" w:rsidR="00191F65">
        <w:t>smlouvy č. 1 Předmět plnění.</w:t>
      </w:r>
    </w:p>
    <w:p w:rsidR="007A1FFF" w:rsidP="00C92837" w:rsidRDefault="007A1FFF" w14:paraId="1D31089F" w14:textId="77777777"/>
    <w:p w:rsidR="009B628B" w:rsidP="00BF3421" w:rsidRDefault="009B628B" w14:paraId="7D248197" w14:textId="77777777">
      <w:pPr>
        <w:pStyle w:val="Nadpis2"/>
      </w:pPr>
      <w:r>
        <w:t>Místo plnění</w:t>
      </w:r>
    </w:p>
    <w:p w:rsidRPr="009B628B" w:rsidR="009B628B" w:rsidP="00C92837" w:rsidRDefault="009B628B" w14:paraId="7C8C8925" w14:textId="50C26875">
      <w:r>
        <w:t>Místem plnění je</w:t>
      </w:r>
      <w:r w:rsidR="005225D2">
        <w:t xml:space="preserve"> </w:t>
      </w:r>
      <w:r w:rsidR="003B2B77">
        <w:t>Česká republika.</w:t>
      </w:r>
    </w:p>
    <w:p w:rsidR="009B628B" w:rsidP="00C92837" w:rsidRDefault="009B628B" w14:paraId="3676440F" w14:textId="77777777">
      <w:pPr>
        <w:pStyle w:val="Nadpis1"/>
      </w:pPr>
      <w:bookmarkStart w:name="_Ref12218613" w:id="6"/>
      <w:r>
        <w:t>Kvalifikace dodavatelů</w:t>
      </w:r>
      <w:bookmarkEnd w:id="6"/>
    </w:p>
    <w:p w:rsidRPr="005225D2" w:rsidR="009B628B" w:rsidP="00BF3421" w:rsidRDefault="009B628B" w14:paraId="721DB16A" w14:textId="77777777">
      <w:pPr>
        <w:pStyle w:val="Nadpis2"/>
      </w:pPr>
      <w:r w:rsidRPr="005225D2">
        <w:t>Požadavky zadavatele na kvalifikaci dodavatele</w:t>
      </w:r>
    </w:p>
    <w:p w:rsidRPr="005225D2" w:rsidR="009B628B" w:rsidP="00C92837" w:rsidRDefault="009B628B" w14:paraId="782C11A9" w14:textId="77777777">
      <w:r w:rsidRPr="005225D2">
        <w:t>Zadavatel požaduje prokázání splnění:</w:t>
      </w:r>
    </w:p>
    <w:p w:rsidRPr="005225D2" w:rsidR="009B628B" w:rsidP="00C92837" w:rsidRDefault="00C92837" w14:paraId="4DAE7ECC" w14:textId="77777777">
      <w:pPr>
        <w:pStyle w:val="Odstavecseseznamem"/>
      </w:pPr>
      <w:r w:rsidRPr="005225D2">
        <w:t>z</w:t>
      </w:r>
      <w:r w:rsidRPr="005225D2" w:rsidR="009B628B">
        <w:t>ákladní způsobilosti</w:t>
      </w:r>
      <w:r w:rsidRPr="005225D2">
        <w:t xml:space="preserve"> dle § 74 ZZVZ,</w:t>
      </w:r>
    </w:p>
    <w:p w:rsidRPr="005225D2" w:rsidR="009B628B" w:rsidP="00C92837" w:rsidRDefault="00C92837" w14:paraId="3A43426F" w14:textId="77777777">
      <w:pPr>
        <w:pStyle w:val="Odstavecseseznamem"/>
      </w:pPr>
      <w:r w:rsidRPr="005225D2">
        <w:t>p</w:t>
      </w:r>
      <w:r w:rsidRPr="005225D2" w:rsidR="009B628B">
        <w:t>rofesní způsobilosti</w:t>
      </w:r>
      <w:r w:rsidRPr="005225D2">
        <w:t xml:space="preserve"> dle § 77 ZZVZ,</w:t>
      </w:r>
    </w:p>
    <w:p w:rsidRPr="005225D2" w:rsidR="00C92837" w:rsidP="00C92837" w:rsidRDefault="00C92837" w14:paraId="41586C7F" w14:textId="77777777">
      <w:pPr>
        <w:pStyle w:val="Odstavecseseznamem"/>
      </w:pPr>
      <w:r w:rsidRPr="005225D2">
        <w:t>technické kvalifikace dle § 79 ZZVZ</w:t>
      </w:r>
      <w:r w:rsidRPr="005225D2" w:rsidR="00B4699A">
        <w:t>,</w:t>
      </w:r>
    </w:p>
    <w:p w:rsidR="00C92837" w:rsidP="00C92837" w:rsidRDefault="00C92837" w14:paraId="78472B9C" w14:textId="4D2E28FE">
      <w:r>
        <w:t>a to v dále stanoveném rozsahu.</w:t>
      </w:r>
    </w:p>
    <w:p w:rsidR="003B2B77" w:rsidP="00C92837" w:rsidRDefault="003B2B77" w14:paraId="7EE785F7" w14:textId="77777777"/>
    <w:p w:rsidRPr="005225D2" w:rsidR="00C92837" w:rsidP="00BF3421" w:rsidRDefault="00C92837" w14:paraId="5D60F9F4" w14:textId="77777777">
      <w:pPr>
        <w:pStyle w:val="Nadpis2"/>
      </w:pPr>
      <w:bookmarkStart w:name="_Ref12218489" w:id="7"/>
      <w:r w:rsidRPr="005225D2">
        <w:lastRenderedPageBreak/>
        <w:t>Základní způsobilost</w:t>
      </w:r>
      <w:bookmarkEnd w:id="7"/>
    </w:p>
    <w:p w:rsidRPr="005225D2" w:rsidR="00C92837" w:rsidP="00C92837" w:rsidRDefault="00C92837" w14:paraId="6C61F043" w14:textId="77777777">
      <w:r w:rsidRPr="005225D2">
        <w:t>Zadavatel požaduje, aby účastník prokázal, že není dodavatelem, který</w:t>
      </w:r>
    </w:p>
    <w:p w:rsidRPr="005225D2" w:rsidR="00C92837" w:rsidP="00C92837" w:rsidRDefault="00C92837" w14:paraId="044B2664" w14:textId="77777777">
      <w:pPr>
        <w:pStyle w:val="Odstavecseseznamem"/>
      </w:pPr>
      <w:r w:rsidRPr="005225D2">
        <w:t>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rsidRPr="005225D2" w:rsidR="00C92837" w:rsidP="00C92837" w:rsidRDefault="00C92837" w14:paraId="520C7B1B" w14:textId="77777777">
      <w:pPr>
        <w:pStyle w:val="Odstavecseseznamem"/>
      </w:pPr>
      <w:r w:rsidRPr="005225D2">
        <w:t>má v České republice nebo v zemi svého sídla v evidenci daní zachycen splatný daňový nedoplatek,</w:t>
      </w:r>
    </w:p>
    <w:p w:rsidRPr="005225D2" w:rsidR="00C92837" w:rsidP="00C92837" w:rsidRDefault="00C92837" w14:paraId="43DB9E2A" w14:textId="77777777">
      <w:pPr>
        <w:pStyle w:val="Odstavecseseznamem"/>
      </w:pPr>
      <w:r w:rsidRPr="005225D2">
        <w:t>má v České republice nebo v zemi svého sídla splatný nedoplatek na pojistném nebo na penále na veřejné zdravotní pojištění,</w:t>
      </w:r>
    </w:p>
    <w:p w:rsidRPr="005225D2" w:rsidR="00C92837" w:rsidP="00C92837" w:rsidRDefault="00C92837" w14:paraId="5B4F858D" w14:textId="77777777">
      <w:pPr>
        <w:pStyle w:val="Odstavecseseznamem"/>
      </w:pPr>
      <w:r w:rsidRPr="005225D2">
        <w:t>má v České republice nebo v zemi svého sídla splatný nedoplatek na pojistném nebo na penále na sociální zabezpečení a příspěvku na státní politiku zaměstnanosti,</w:t>
      </w:r>
    </w:p>
    <w:p w:rsidRPr="005225D2" w:rsidR="00C92837" w:rsidP="00C92837" w:rsidRDefault="00C92837" w14:paraId="14C35954" w14:textId="77777777">
      <w:pPr>
        <w:pStyle w:val="Odstavecseseznamem"/>
      </w:pPr>
      <w:r w:rsidRPr="005225D2">
        <w:t>je v likvidaci, proti němuž bylo vydáno rozhodnutí o úpadku, vůči němuž byla nařízena nucená správa podle jiného právního předpisu nebo v obdobné situaci podle právního řádu země sídla dodavatele.</w:t>
      </w:r>
    </w:p>
    <w:p w:rsidRPr="005225D2" w:rsidR="00C92837" w:rsidP="00C92837" w:rsidRDefault="00C92837" w14:paraId="25469C98" w14:textId="77777777">
      <w:r w:rsidRPr="005225D2">
        <w:t xml:space="preserve">Je-li dodavatelem právnická osoba, musí podmínku podle písm. a) splňovat tato právnická osoba a zároveň každý člen statutárního orgánu. Je-li členem statutárního orgánu dodavatele právnická osoba, musí podmínku podle písm. a) splňovat tato právnická osoba, každý člen statutárního orgánu této právnické osoby a osoba zastupující tuto právnickou osobu v statutárním orgánu dodavatele. </w:t>
      </w:r>
    </w:p>
    <w:p w:rsidRPr="005225D2" w:rsidR="00C92837" w:rsidP="00C92837" w:rsidRDefault="00C92837" w14:paraId="20F24C16" w14:textId="77777777">
      <w:r w:rsidRPr="005225D2">
        <w:t>Je-li dodavatelem pobočka závodu zahraniční právnické osoby, musí podmínku podle písm. a) splňovat tato právnická osoba a vedoucí pobočky závodu. Je-li dodavatelem pobočka závodu české právnické osoby, musí podmínku podle písm. a) splňovat osoby uvedené v předchozím odstavci a vedoucí pobočky závodu.</w:t>
      </w:r>
    </w:p>
    <w:p w:rsidRPr="005225D2" w:rsidR="00C92837" w:rsidP="00C92837" w:rsidRDefault="00C92837" w14:paraId="0A5DABCE" w14:textId="77777777">
      <w:r w:rsidRPr="005225D2">
        <w:t>Dodavatel prokazuje splnění podmínek základní způsobilosti ve vztahu k České republice předložením:</w:t>
      </w:r>
    </w:p>
    <w:p w:rsidRPr="005225D2" w:rsidR="00C92837" w:rsidP="00C92837" w:rsidRDefault="00C92837" w14:paraId="4694C013" w14:textId="77777777">
      <w:pPr>
        <w:pStyle w:val="Odstavecseseznamem"/>
      </w:pPr>
      <w:r w:rsidRPr="005225D2">
        <w:t>výpisu z evidence Rejstříku trestů ve vztahu k písm. a),</w:t>
      </w:r>
    </w:p>
    <w:p w:rsidRPr="005225D2" w:rsidR="00C92837" w:rsidP="00C92837" w:rsidRDefault="00C92837" w14:paraId="53996242" w14:textId="77777777">
      <w:pPr>
        <w:pStyle w:val="Odstavecseseznamem"/>
      </w:pPr>
      <w:r w:rsidRPr="005225D2">
        <w:t>potvrzení příslušného finančního úřadu ve vztahu k písm. b),</w:t>
      </w:r>
    </w:p>
    <w:p w:rsidRPr="005225D2" w:rsidR="00C92837" w:rsidP="00C92837" w:rsidRDefault="00C92837" w14:paraId="3E5B5126" w14:textId="77777777">
      <w:pPr>
        <w:pStyle w:val="Odstavecseseznamem"/>
      </w:pPr>
      <w:r w:rsidRPr="005225D2">
        <w:t>písemného čestného prohlášení ve vztahu ke spotřební dani ve vztahu k písm. b),</w:t>
      </w:r>
    </w:p>
    <w:p w:rsidRPr="005225D2" w:rsidR="00C92837" w:rsidP="00C92837" w:rsidRDefault="00C92837" w14:paraId="5044EA1B" w14:textId="77777777">
      <w:pPr>
        <w:pStyle w:val="Odstavecseseznamem"/>
      </w:pPr>
      <w:r w:rsidRPr="005225D2">
        <w:t>písemného čestného prohlášení ve vztahu k písm. c),</w:t>
      </w:r>
    </w:p>
    <w:p w:rsidRPr="005225D2" w:rsidR="00C92837" w:rsidP="00C92837" w:rsidRDefault="00C92837" w14:paraId="7ED5FCB3" w14:textId="77777777">
      <w:pPr>
        <w:pStyle w:val="Odstavecseseznamem"/>
      </w:pPr>
      <w:r w:rsidRPr="005225D2">
        <w:t>potvrzení příslušné okresní správy sociálního zabezpečení ve vztahu k písm. d),</w:t>
      </w:r>
    </w:p>
    <w:p w:rsidRPr="005225D2" w:rsidR="00C92837" w:rsidP="00C92837" w:rsidRDefault="00C92837" w14:paraId="724C58A2" w14:textId="77777777">
      <w:pPr>
        <w:pStyle w:val="Odstavecseseznamem"/>
      </w:pPr>
      <w:r w:rsidRPr="005225D2">
        <w:t>výpisu z obchodního rejstříku, nebo předložením písemného čestného prohlášení v případě, že není v obchodním rejstříku zapsán, ve vztahu k písm. e).</w:t>
      </w:r>
    </w:p>
    <w:p w:rsidRPr="005225D2" w:rsidR="00462074" w:rsidP="00C92837" w:rsidRDefault="00C92837" w14:paraId="75F1378F" w14:textId="77777777">
      <w:pPr>
        <w:rPr>
          <w:lang w:eastAsia="ar-SA"/>
        </w:rPr>
      </w:pPr>
      <w:r w:rsidRPr="005225D2">
        <w:rPr>
          <w:lang w:eastAsia="ar-SA"/>
        </w:rPr>
        <w:t xml:space="preserve">Zadavatel dodavateli doporučuje použít k prokázání těch podmínek základní způsobilosti dodavatele, které lze prokázat čestným prohlášením, vzorový formulář dle přílohy této zadávací dokumentace. </w:t>
      </w:r>
    </w:p>
    <w:p w:rsidRPr="005225D2" w:rsidR="00C92837" w:rsidP="00BF3421" w:rsidRDefault="00462074" w14:paraId="41ED5AC4" w14:textId="77777777">
      <w:pPr>
        <w:pStyle w:val="Nadpis2"/>
      </w:pPr>
      <w:bookmarkStart w:name="_Ref12218511" w:id="8"/>
      <w:r w:rsidRPr="005225D2">
        <w:t>Profesní způsobilost</w:t>
      </w:r>
      <w:bookmarkEnd w:id="8"/>
    </w:p>
    <w:p w:rsidRPr="005225D2" w:rsidR="00462074" w:rsidP="007879D6" w:rsidRDefault="00462074" w14:paraId="49BFE7BF" w14:textId="77777777">
      <w:pPr>
        <w:numPr>
          <w:ilvl w:val="0"/>
          <w:numId w:val="0"/>
        </w:numPr>
      </w:pPr>
      <w:r w:rsidRPr="005225D2">
        <w:t xml:space="preserve">Dodavatel prokazuje splnění profesní způsobilosti </w:t>
      </w:r>
      <w:r w:rsidRPr="005225D2" w:rsidR="007879D6">
        <w:t xml:space="preserve">dle § 77 odst. 1 ZZVZ </w:t>
      </w:r>
      <w:r w:rsidRPr="005225D2">
        <w:t xml:space="preserve">ve vztahu k České republice předložením </w:t>
      </w:r>
      <w:r w:rsidRPr="005225D2">
        <w:rPr>
          <w:u w:val="single"/>
        </w:rPr>
        <w:t>výpisu z obchodního rejstříku</w:t>
      </w:r>
      <w:r w:rsidRPr="005225D2">
        <w:t xml:space="preserve"> nebo jiné obdobné evidence, pokud jiný právní předpis zápis do takové evidence vyžaduje. </w:t>
      </w:r>
    </w:p>
    <w:p w:rsidRPr="00462074" w:rsidR="00834929" w:rsidP="00834929" w:rsidRDefault="00834929" w14:paraId="28FF6CA8" w14:textId="77777777">
      <w:r w:rsidRPr="00462074">
        <w:t>Zadavatel dále požaduje, aby dodavatel prokázal splnění profesní způsobilosti v následujícím rozsahu:</w:t>
      </w:r>
    </w:p>
    <w:p w:rsidRPr="00BF41A0" w:rsidR="00F241CC" w:rsidP="00F241CC" w:rsidRDefault="00834929" w14:paraId="7E317683" w14:textId="77777777">
      <w:pPr>
        <w:rPr>
          <w:highlight w:val="yellow"/>
        </w:rPr>
      </w:pPr>
      <w:r w:rsidRPr="00A61D58">
        <w:t xml:space="preserve">Splnění profesní způsobilosti dle § 77 odst. 2 písm. a) ZZVZ prokáže dodavatel předložením dokladu, ze kterého vyplyne, že je dodavatel oprávněn podnikat v rozsahu odpovídajícím předmětu veřejné </w:t>
      </w:r>
      <w:r w:rsidRPr="00507681">
        <w:t xml:space="preserve">zakázky. Dodavatel doloží zejména živnostenské oprávnění pro předmět podnikání: </w:t>
      </w:r>
    </w:p>
    <w:p w:rsidRPr="00BF41A0" w:rsidR="00F241CC" w:rsidP="00F241CC" w:rsidRDefault="00BF41A0" w14:paraId="12BBDE75" w14:textId="45DE211C">
      <w:r>
        <w:t>-</w:t>
      </w:r>
      <w:r>
        <w:tab/>
        <w:t xml:space="preserve"> </w:t>
      </w:r>
      <w:r w:rsidRPr="00BF41A0" w:rsidR="00F241CC">
        <w:t>Poradenská a konzultační činnost, zpracování odborných studií a posudků</w:t>
      </w:r>
      <w:r>
        <w:t xml:space="preserve"> </w:t>
      </w:r>
    </w:p>
    <w:p w:rsidRPr="00BF41A0" w:rsidR="00F241CC" w:rsidP="00F241CC" w:rsidRDefault="00BF41A0" w14:paraId="4C51EE58" w14:textId="7B9CB524">
      <w:r>
        <w:t xml:space="preserve">- </w:t>
      </w:r>
      <w:r>
        <w:tab/>
      </w:r>
      <w:r w:rsidRPr="00BF41A0" w:rsidR="00F241CC">
        <w:t>Výzkum a vývoj v oblasti přírodních a technických věd nebo společenských věd</w:t>
      </w:r>
    </w:p>
    <w:p w:rsidR="00834929" w:rsidP="00623893" w:rsidRDefault="00834929" w14:paraId="0C2600F5" w14:textId="77777777"/>
    <w:p w:rsidR="00462074" w:rsidP="00623893" w:rsidRDefault="00462074" w14:paraId="622A5C5B" w14:textId="2FEF5894">
      <w:r w:rsidRPr="005225D2">
        <w:t xml:space="preserve">Doklady prokazující splnění profesní způsobilosti nemusí dodavatel </w:t>
      </w:r>
      <w:r w:rsidRPr="005225D2" w:rsidR="007879D6">
        <w:t xml:space="preserve">v souladu s § 77 odst. 3 ZZVZ </w:t>
      </w:r>
      <w:r w:rsidRPr="005225D2">
        <w:t>předložit, pokud právní předpisy v zemi jeho sídla obdobnou profesní způsobilost nevyžadují.</w:t>
      </w:r>
    </w:p>
    <w:p w:rsidRPr="000B7E3F" w:rsidR="000B7E3F" w:rsidP="000B7E3F" w:rsidRDefault="000B7E3F" w14:paraId="0E260453" w14:textId="77777777">
      <w:pPr>
        <w:numPr>
          <w:ilvl w:val="0"/>
          <w:numId w:val="0"/>
        </w:numPr>
        <w:rPr>
          <w:lang w:eastAsia="ar-SA"/>
        </w:rPr>
      </w:pPr>
    </w:p>
    <w:p w:rsidRPr="00362FF0" w:rsidR="00462074" w:rsidP="00BF3421" w:rsidRDefault="00462074" w14:paraId="6380A1E4" w14:textId="77777777">
      <w:pPr>
        <w:pStyle w:val="Nadpis2"/>
      </w:pPr>
      <w:bookmarkStart w:name="_Ref12218538" w:id="9"/>
      <w:r w:rsidRPr="00362FF0">
        <w:t>Technická kvalifikace</w:t>
      </w:r>
      <w:bookmarkEnd w:id="9"/>
    </w:p>
    <w:p w:rsidRPr="00362FF0" w:rsidR="00560C3F" w:rsidP="00560C3F" w:rsidRDefault="00560C3F" w14:paraId="58CF9B71" w14:textId="77777777">
      <w:pPr>
        <w:rPr>
          <w:lang w:eastAsia="ar-SA"/>
        </w:rPr>
      </w:pPr>
      <w:r w:rsidRPr="00362FF0">
        <w:rPr>
          <w:lang w:eastAsia="ar-SA"/>
        </w:rPr>
        <w:t>Zadavatel požaduje, aby dodavatel prokázal kritéria technické kvalifikace v následujícím rozsahu:</w:t>
      </w:r>
    </w:p>
    <w:p w:rsidRPr="000B7E3F" w:rsidR="000B7E3F" w:rsidP="007B2341" w:rsidRDefault="000B7E3F" w14:paraId="2F8B224E" w14:textId="77777777">
      <w:pPr>
        <w:pStyle w:val="Odstavecseseznamem"/>
        <w:rPr>
          <w:b/>
        </w:rPr>
      </w:pPr>
      <w:r w:rsidRPr="000B7E3F">
        <w:rPr>
          <w:b/>
        </w:rPr>
        <w:t>Technická kvalifikace dle § 79 odst. 2 písm. b) ZZVZ</w:t>
      </w:r>
    </w:p>
    <w:p w:rsidRPr="00362FF0" w:rsidR="007B7129" w:rsidP="000B7E3F" w:rsidRDefault="00802C0B" w14:paraId="07AFE587" w14:textId="77777777">
      <w:pPr>
        <w:pStyle w:val="Odstavecseseznamem"/>
        <w:numPr>
          <w:ilvl w:val="0"/>
          <w:numId w:val="0"/>
        </w:numPr>
        <w:ind w:left="567"/>
        <w:rPr>
          <w:b/>
        </w:rPr>
      </w:pPr>
      <w:r w:rsidRPr="00362FF0">
        <w:t xml:space="preserve">Splnění technické kvalifikace dle § 79 odst. 2 písm. b) ZZVZ: </w:t>
      </w:r>
      <w:r w:rsidRPr="00362FF0" w:rsidR="007B2341">
        <w:rPr>
          <w:b/>
        </w:rPr>
        <w:t>S</w:t>
      </w:r>
      <w:r w:rsidRPr="00362FF0" w:rsidR="00560C3F">
        <w:rPr>
          <w:b/>
        </w:rPr>
        <w:t>eznam významných služeb poskytnutých za poslední 3 roky před zahájením zadávacího řízení včetně uvedení ceny a</w:t>
      </w:r>
      <w:r w:rsidR="000B7E3F">
        <w:rPr>
          <w:b/>
        </w:rPr>
        <w:t> </w:t>
      </w:r>
      <w:r w:rsidRPr="00362FF0" w:rsidR="00560C3F">
        <w:rPr>
          <w:b/>
        </w:rPr>
        <w:t>doby jejich poskytnutí a identifikace objednatele</w:t>
      </w:r>
      <w:r w:rsidRPr="00362FF0" w:rsidR="007B2341">
        <w:rPr>
          <w:b/>
        </w:rPr>
        <w:t xml:space="preserve">. </w:t>
      </w:r>
    </w:p>
    <w:p w:rsidR="00362FF0" w:rsidP="007B7129" w:rsidRDefault="00362FF0" w14:paraId="020521B2" w14:textId="77777777">
      <w:pPr>
        <w:pStyle w:val="Odstavecseseznamem"/>
        <w:numPr>
          <w:ilvl w:val="0"/>
          <w:numId w:val="0"/>
        </w:numPr>
        <w:ind w:left="567"/>
      </w:pPr>
    </w:p>
    <w:p w:rsidRPr="000B7E3F" w:rsidR="00362FF0" w:rsidP="000B7E3F" w:rsidRDefault="007B2341" w14:paraId="19EA5F3E" w14:textId="77777777">
      <w:pPr>
        <w:pStyle w:val="Odstavecseseznamem"/>
        <w:numPr>
          <w:ilvl w:val="0"/>
          <w:numId w:val="0"/>
        </w:numPr>
        <w:ind w:left="567"/>
        <w:rPr>
          <w:u w:val="single"/>
        </w:rPr>
      </w:pPr>
      <w:r w:rsidRPr="00362FF0">
        <w:rPr>
          <w:u w:val="single"/>
        </w:rPr>
        <w:t xml:space="preserve">Požadovaná minimální úroveň: </w:t>
      </w:r>
    </w:p>
    <w:p w:rsidRPr="00206606" w:rsidR="00362FF0" w:rsidP="00362FF0" w:rsidRDefault="00362FF0" w14:paraId="4F547C21" w14:textId="3A1ACAA4">
      <w:pPr>
        <w:tabs>
          <w:tab w:val="left" w:pos="284"/>
          <w:tab w:val="left" w:pos="2835"/>
          <w:tab w:val="right" w:leader="dot" w:pos="9072"/>
        </w:tabs>
        <w:ind w:left="567" w:hanging="11"/>
      </w:pPr>
      <w:r w:rsidRPr="00206606">
        <w:rPr>
          <w:b/>
          <w:bCs/>
        </w:rPr>
        <w:t xml:space="preserve">Dodavatel předloží alespoň 2 významné služby, v minimální hodnotě 200.000 Kč bez DPH za každou službu, která byla </w:t>
      </w:r>
      <w:r w:rsidRPr="00206606">
        <w:t>realizována za poslední 3 roky před zahájením tohoto zadávacího řízení</w:t>
      </w:r>
      <w:r w:rsidRPr="00206606" w:rsidR="00E57B64">
        <w:t>.</w:t>
      </w:r>
    </w:p>
    <w:p w:rsidRPr="00C70EFD" w:rsidR="00362FF0" w:rsidP="00362FF0" w:rsidRDefault="00362FF0" w14:paraId="772AEE14" w14:textId="77777777">
      <w:pPr>
        <w:tabs>
          <w:tab w:val="left" w:pos="284"/>
          <w:tab w:val="left" w:pos="709"/>
          <w:tab w:val="right" w:leader="dot" w:pos="9072"/>
        </w:tabs>
        <w:ind w:left="567"/>
        <w:rPr>
          <w:u w:val="single"/>
        </w:rPr>
      </w:pPr>
      <w:r w:rsidRPr="00C70EFD">
        <w:rPr>
          <w:u w:val="single"/>
        </w:rPr>
        <w:t xml:space="preserve">Významnou službou se rozumí: </w:t>
      </w:r>
    </w:p>
    <w:p w:rsidRPr="00C70EFD" w:rsidR="00362FF0" w:rsidP="00362FF0" w:rsidRDefault="00362FF0" w14:paraId="44FC6B47" w14:textId="77777777">
      <w:pPr>
        <w:numPr>
          <w:ilvl w:val="0"/>
          <w:numId w:val="0"/>
        </w:numPr>
        <w:tabs>
          <w:tab w:val="left" w:pos="284"/>
          <w:tab w:val="left" w:pos="709"/>
          <w:tab w:val="right" w:leader="dot" w:pos="9072"/>
        </w:tabs>
        <w:ind w:left="567"/>
      </w:pPr>
      <w:r>
        <w:t>P</w:t>
      </w:r>
      <w:r w:rsidRPr="00362FF0">
        <w:t>rovádění evaluace ve srovnatelném nebo obdobném tematickém zaměření evaluace podle této zadávací dokumentace, kdy obdobným zaměřením evaluace se považuje evaluace v sociální oblasti, zaměřená na tvorbu veřejných politik, přípravu strategických dokumentů</w:t>
      </w:r>
      <w:r w:rsidR="00E57B64">
        <w:t>.</w:t>
      </w:r>
    </w:p>
    <w:p w:rsidR="00362FF0" w:rsidP="00362FF0" w:rsidRDefault="00362FF0" w14:paraId="22AC5FEE" w14:textId="77777777">
      <w:pPr>
        <w:pStyle w:val="Odstavecseseznamem"/>
        <w:numPr>
          <w:ilvl w:val="0"/>
          <w:numId w:val="0"/>
        </w:numPr>
        <w:ind w:left="567"/>
      </w:pPr>
    </w:p>
    <w:p w:rsidR="00362FF0" w:rsidP="00362FF0" w:rsidRDefault="007B2341" w14:paraId="49E8FED5" w14:textId="77777777">
      <w:pPr>
        <w:pStyle w:val="Odstavecseseznamem"/>
        <w:numPr>
          <w:ilvl w:val="0"/>
          <w:numId w:val="0"/>
        </w:numPr>
        <w:ind w:left="567"/>
      </w:pPr>
      <w:r w:rsidRPr="00362FF0">
        <w:rPr>
          <w:u w:val="single"/>
        </w:rPr>
        <w:t>Způsob prokázání:</w:t>
      </w:r>
      <w:r w:rsidRPr="00362FF0">
        <w:t xml:space="preserve"> </w:t>
      </w:r>
    </w:p>
    <w:p w:rsidR="00560C3F" w:rsidP="00362FF0" w:rsidRDefault="007B2341" w14:paraId="0A851543" w14:textId="77777777">
      <w:pPr>
        <w:pStyle w:val="Odstavecseseznamem"/>
        <w:numPr>
          <w:ilvl w:val="0"/>
          <w:numId w:val="0"/>
        </w:numPr>
        <w:ind w:left="567"/>
      </w:pPr>
      <w:r w:rsidRPr="00362FF0">
        <w:t>Dodavatel předloží seznam významných služeb, ze kterého vyplyne splnění minimálních požadavků zadavatele a ve kterém bude vedle uvedených náležitostí i kontakt na objednatele služeb, kde lze provedení služeb ověřit. Dodavatel může využít vzor seznamu významných služeb z přílohy této zadávací dokumentace.</w:t>
      </w:r>
    </w:p>
    <w:p w:rsidRPr="00362FF0" w:rsidR="00362FF0" w:rsidP="00362FF0" w:rsidRDefault="00362FF0" w14:paraId="2E8D63B0" w14:textId="77777777">
      <w:pPr>
        <w:pStyle w:val="Odstavecseseznamem"/>
        <w:numPr>
          <w:ilvl w:val="0"/>
          <w:numId w:val="0"/>
        </w:numPr>
        <w:ind w:left="567"/>
      </w:pPr>
    </w:p>
    <w:p w:rsidR="000B7E3F" w:rsidP="00DF6FFB" w:rsidRDefault="000B7E3F" w14:paraId="01362132" w14:textId="77777777">
      <w:pPr>
        <w:pStyle w:val="Odstavecseseznamem"/>
        <w:numPr>
          <w:ilvl w:val="3"/>
          <w:numId w:val="11"/>
        </w:numPr>
      </w:pPr>
      <w:r>
        <w:rPr>
          <w:b/>
        </w:rPr>
        <w:t xml:space="preserve">Technická </w:t>
      </w:r>
      <w:r w:rsidRPr="000B7E3F">
        <w:rPr>
          <w:b/>
        </w:rPr>
        <w:t>kvalifikace dle § 79 odst. 2 písm. c) a d) ZZVZ</w:t>
      </w:r>
    </w:p>
    <w:p w:rsidR="000B7E3F" w:rsidP="000B7E3F" w:rsidRDefault="000B7E3F" w14:paraId="14A42EDE" w14:textId="77777777">
      <w:pPr>
        <w:pStyle w:val="Odstavecseseznamem"/>
        <w:numPr>
          <w:ilvl w:val="0"/>
          <w:numId w:val="0"/>
        </w:numPr>
        <w:ind w:left="567"/>
      </w:pPr>
    </w:p>
    <w:p w:rsidR="007B7129" w:rsidP="000B7E3F" w:rsidRDefault="00802C0B" w14:paraId="79A6BADC" w14:textId="77777777">
      <w:pPr>
        <w:pStyle w:val="Odstavecseseznamem"/>
        <w:numPr>
          <w:ilvl w:val="0"/>
          <w:numId w:val="0"/>
        </w:numPr>
        <w:ind w:left="567"/>
      </w:pPr>
      <w:r w:rsidRPr="00362FF0">
        <w:t>Splnění technické kvalifikace dle § 79 odst. 2 písm. c)</w:t>
      </w:r>
      <w:r w:rsidR="000B7E3F">
        <w:t xml:space="preserve"> ZZVZ </w:t>
      </w:r>
      <w:r w:rsidRPr="000B7E3F" w:rsidR="007B2341">
        <w:rPr>
          <w:b/>
        </w:rPr>
        <w:t>S</w:t>
      </w:r>
      <w:r w:rsidRPr="000B7E3F" w:rsidR="00560C3F">
        <w:rPr>
          <w:b/>
        </w:rPr>
        <w:t>eznam techniků nebo technických útvarů</w:t>
      </w:r>
      <w:r w:rsidRPr="000B7E3F" w:rsidR="00362FF0">
        <w:rPr>
          <w:b/>
        </w:rPr>
        <w:t xml:space="preserve"> (</w:t>
      </w:r>
      <w:r w:rsidR="000B7E3F">
        <w:rPr>
          <w:b/>
        </w:rPr>
        <w:t>dále jen „</w:t>
      </w:r>
      <w:r w:rsidRPr="000B7E3F" w:rsidR="00362FF0">
        <w:rPr>
          <w:b/>
        </w:rPr>
        <w:t>členové realizačního týmu</w:t>
      </w:r>
      <w:r w:rsidR="000B7E3F">
        <w:rPr>
          <w:b/>
        </w:rPr>
        <w:t>“</w:t>
      </w:r>
      <w:r w:rsidRPr="000B7E3F" w:rsidR="00362FF0">
        <w:rPr>
          <w:b/>
        </w:rPr>
        <w:t>)</w:t>
      </w:r>
      <w:r w:rsidRPr="000B7E3F" w:rsidR="00560C3F">
        <w:rPr>
          <w:b/>
        </w:rPr>
        <w:t>, které se budou podílet na plnění veřejné zakázky</w:t>
      </w:r>
      <w:r w:rsidRPr="00362FF0" w:rsidR="00560C3F">
        <w:t>, a</w:t>
      </w:r>
      <w:r w:rsidRPr="00362FF0" w:rsidR="007B2341">
        <w:t> </w:t>
      </w:r>
      <w:r w:rsidRPr="00362FF0" w:rsidR="00560C3F">
        <w:t>to zejména těch, které zajišťují kontrolu kvality, bez ohledu na to, zda jde o</w:t>
      </w:r>
      <w:r w:rsidR="000B7E3F">
        <w:t> </w:t>
      </w:r>
      <w:r w:rsidRPr="00362FF0" w:rsidR="00560C3F">
        <w:t>zaměstnance dodavatele nebo osoby v jiném vztahu k</w:t>
      </w:r>
      <w:r w:rsidRPr="00362FF0" w:rsidR="007B2341">
        <w:t> </w:t>
      </w:r>
      <w:r w:rsidRPr="00362FF0" w:rsidR="00560C3F">
        <w:t>dodavateli</w:t>
      </w:r>
      <w:r w:rsidRPr="00362FF0" w:rsidR="007B2341">
        <w:t xml:space="preserve">. </w:t>
      </w:r>
    </w:p>
    <w:p w:rsidR="000B7E3F" w:rsidP="000B7E3F" w:rsidRDefault="000B7E3F" w14:paraId="0C5B88D1" w14:textId="77777777">
      <w:pPr>
        <w:pStyle w:val="Odstavecseseznamem"/>
        <w:numPr>
          <w:ilvl w:val="0"/>
          <w:numId w:val="0"/>
        </w:numPr>
        <w:ind w:left="567"/>
      </w:pPr>
    </w:p>
    <w:p w:rsidRPr="00362FF0" w:rsidR="000B7E3F" w:rsidP="000B7E3F" w:rsidRDefault="000B7E3F" w14:paraId="2E9C7199" w14:textId="77777777">
      <w:pPr>
        <w:pStyle w:val="Odstavecseseznamem"/>
        <w:numPr>
          <w:ilvl w:val="0"/>
          <w:numId w:val="0"/>
        </w:numPr>
        <w:ind w:left="567"/>
      </w:pPr>
      <w:r w:rsidRPr="00C70EFD">
        <w:t xml:space="preserve">Splnění technické kvalifikace dle § 79 odst. 2 písm. d) ZZVZ: </w:t>
      </w:r>
      <w:r w:rsidRPr="00C70EFD">
        <w:rPr>
          <w:b/>
        </w:rPr>
        <w:t>Osvědčení o vzdělání a odborné kvalifikaci vztahující se k požadovaným službám</w:t>
      </w:r>
      <w:r w:rsidRPr="00C70EFD">
        <w:t>, a to jak ve vztahu k fyzickým osobám, které mohou služby poskytovat, tak ve vztahu k jejich vedoucím pracovníkům.</w:t>
      </w:r>
    </w:p>
    <w:p w:rsidRPr="00362FF0" w:rsidR="00362FF0" w:rsidP="007B7129" w:rsidRDefault="00362FF0" w14:paraId="42BED2D9" w14:textId="77777777">
      <w:pPr>
        <w:pStyle w:val="Odstavecseseznamem"/>
        <w:numPr>
          <w:ilvl w:val="0"/>
          <w:numId w:val="0"/>
        </w:numPr>
        <w:ind w:left="567"/>
      </w:pPr>
    </w:p>
    <w:p w:rsidRPr="00362FF0" w:rsidR="007B7129" w:rsidP="007B7129" w:rsidRDefault="007B2341" w14:paraId="2DABA7A0" w14:textId="77777777">
      <w:pPr>
        <w:pStyle w:val="Odstavecseseznamem"/>
        <w:numPr>
          <w:ilvl w:val="0"/>
          <w:numId w:val="0"/>
        </w:numPr>
        <w:ind w:left="567"/>
      </w:pPr>
      <w:r w:rsidRPr="00362FF0">
        <w:rPr>
          <w:u w:val="single"/>
        </w:rPr>
        <w:t>Požadovaná minimální úroveň</w:t>
      </w:r>
      <w:r w:rsidRPr="00362FF0">
        <w:t>:</w:t>
      </w:r>
      <w:r w:rsidRPr="00362FF0" w:rsidR="00560C3F">
        <w:t xml:space="preserve"> </w:t>
      </w:r>
    </w:p>
    <w:p w:rsidRPr="003B2B77" w:rsidR="003B2B77" w:rsidP="000B7E3F" w:rsidRDefault="000B7E3F" w14:paraId="10C225EB" w14:textId="660FC61C">
      <w:pPr>
        <w:ind w:left="567"/>
      </w:pPr>
      <w:r w:rsidRPr="00C70EFD">
        <w:t xml:space="preserve">Seznam členů realizačního týmu musí obsahovat </w:t>
      </w:r>
      <w:r w:rsidRPr="009C0FB3" w:rsidR="00B978DC">
        <w:rPr>
          <w:b/>
          <w:bCs/>
        </w:rPr>
        <w:t xml:space="preserve">minimálně </w:t>
      </w:r>
      <w:r w:rsidR="003B2B77">
        <w:rPr>
          <w:b/>
          <w:bCs/>
        </w:rPr>
        <w:t>2</w:t>
      </w:r>
      <w:r w:rsidR="00851754">
        <w:rPr>
          <w:b/>
          <w:bCs/>
        </w:rPr>
        <w:t xml:space="preserve"> člen</w:t>
      </w:r>
      <w:r w:rsidR="003B2B77">
        <w:rPr>
          <w:b/>
          <w:bCs/>
        </w:rPr>
        <w:t>y</w:t>
      </w:r>
      <w:r w:rsidR="00851754">
        <w:rPr>
          <w:b/>
          <w:bCs/>
        </w:rPr>
        <w:t xml:space="preserve"> </w:t>
      </w:r>
      <w:r w:rsidRPr="009C0FB3">
        <w:rPr>
          <w:b/>
          <w:bCs/>
        </w:rPr>
        <w:t>realizačního týmu</w:t>
      </w:r>
      <w:r w:rsidR="00221D39">
        <w:rPr>
          <w:b/>
          <w:bCs/>
        </w:rPr>
        <w:t xml:space="preserve"> </w:t>
      </w:r>
      <w:r w:rsidR="003B2B77">
        <w:rPr>
          <w:b/>
          <w:bCs/>
        </w:rPr>
        <w:t>(vedoucí týmu a realizátor) – role NENÍ možné kumulovat.</w:t>
      </w:r>
    </w:p>
    <w:p w:rsidRPr="003B2B77" w:rsidR="003B2B77" w:rsidP="000B7E3F" w:rsidRDefault="003B2B77" w14:paraId="47FB5FCC" w14:textId="6EE86FA4">
      <w:pPr>
        <w:ind w:left="567"/>
      </w:pPr>
      <w:r w:rsidRPr="003B2B77">
        <w:t>Uvedení členové realizačního týmu musí splňovat:</w:t>
      </w:r>
    </w:p>
    <w:p w:rsidRPr="00C70EFD" w:rsidR="000B7E3F" w:rsidP="000B7E3F" w:rsidRDefault="00240FC7" w14:paraId="2D4A61F8" w14:textId="794615E0">
      <w:pPr>
        <w:ind w:left="567"/>
      </w:pPr>
      <w:r>
        <w:t xml:space="preserve"> </w:t>
      </w:r>
    </w:p>
    <w:p w:rsidR="00B978DC" w:rsidP="00B978DC" w:rsidRDefault="000E672F" w14:paraId="199D2D74" w14:textId="163D78F8">
      <w:pPr>
        <w:numPr>
          <w:ilvl w:val="0"/>
          <w:numId w:val="0"/>
        </w:numPr>
        <w:autoSpaceDN w:val="false"/>
        <w:spacing w:before="0"/>
        <w:ind w:left="567"/>
      </w:pPr>
      <w:r>
        <w:rPr>
          <w:b/>
          <w:bCs/>
        </w:rPr>
        <w:t>Vedoucí týmu</w:t>
      </w:r>
    </w:p>
    <w:p w:rsidR="00B978DC" w:rsidP="00DF6FFB" w:rsidRDefault="00B978DC" w14:paraId="3DE5841F" w14:textId="77777777">
      <w:pPr>
        <w:pStyle w:val="Odstavecseseznamem"/>
        <w:numPr>
          <w:ilvl w:val="0"/>
          <w:numId w:val="12"/>
        </w:numPr>
        <w:autoSpaceDN w:val="false"/>
        <w:spacing w:before="0"/>
      </w:pPr>
      <w:r w:rsidRPr="00206606">
        <w:t xml:space="preserve">vysokoškolské vzdělání </w:t>
      </w:r>
      <w:r w:rsidRPr="00206606" w:rsidR="00ED1563">
        <w:t>(magisterského stupně)</w:t>
      </w:r>
      <w:r w:rsidR="00ED1563">
        <w:t xml:space="preserve"> </w:t>
      </w:r>
      <w:r w:rsidRPr="00B978DC">
        <w:t>ekonomického, filosofického, humanitního, jazykového, kulturního, právního, sociálně-vědního, technického, teologi</w:t>
      </w:r>
      <w:r>
        <w:t>ckého nebo pedagogického směru</w:t>
      </w:r>
      <w:r w:rsidR="00185358">
        <w:t>,</w:t>
      </w:r>
    </w:p>
    <w:p w:rsidR="00B978DC" w:rsidP="00DF6FFB" w:rsidRDefault="00B978DC" w14:paraId="290A6FF5" w14:textId="65DF73EB">
      <w:pPr>
        <w:pStyle w:val="Odstavecseseznamem"/>
        <w:numPr>
          <w:ilvl w:val="0"/>
          <w:numId w:val="12"/>
        </w:numPr>
        <w:autoSpaceDN w:val="false"/>
        <w:spacing w:before="0"/>
      </w:pPr>
      <w:r w:rsidRPr="00B978DC">
        <w:t>4 roky praxe v provádění evaluací</w:t>
      </w:r>
      <w:r w:rsidR="00874649">
        <w:t xml:space="preserve"> v</w:t>
      </w:r>
      <w:r w:rsidR="007663DC">
        <w:t> oblasti sociálních politik nebo politik sociálního začleňování, příp. inovací ve veřejné správě,</w:t>
      </w:r>
    </w:p>
    <w:p w:rsidR="00362FF0" w:rsidP="00DF6FFB" w:rsidRDefault="00B978DC" w14:paraId="1075C38D" w14:textId="063010CB">
      <w:pPr>
        <w:pStyle w:val="Odstavecseseznamem"/>
        <w:numPr>
          <w:ilvl w:val="0"/>
          <w:numId w:val="12"/>
        </w:numPr>
        <w:autoSpaceDN w:val="false"/>
        <w:spacing w:before="0"/>
      </w:pPr>
      <w:r w:rsidRPr="00B978DC">
        <w:lastRenderedPageBreak/>
        <w:t xml:space="preserve"> znalosti a zkušenosti v oblasti aplikace evaluačních metod, zkušenosti se sběrem, systematizací, analýzou a reportingem rozsá</w:t>
      </w:r>
      <w:r>
        <w:t>hlého množství dat různé povahy</w:t>
      </w:r>
      <w:r w:rsidR="00851754">
        <w:t xml:space="preserve"> – doloženo seznamem minimálně 6 evaluačních </w:t>
      </w:r>
      <w:r w:rsidR="00090385">
        <w:t xml:space="preserve">výstupů (celkem), tj. evaluačních </w:t>
      </w:r>
      <w:r w:rsidR="00851754">
        <w:t xml:space="preserve">zpráv, </w:t>
      </w:r>
      <w:r w:rsidR="00090385">
        <w:t xml:space="preserve">vědeckých zpráv, příp. vlastních výukových materiálů z oblasti evaluace, </w:t>
      </w:r>
      <w:r w:rsidR="00851754">
        <w:t>analýz,</w:t>
      </w:r>
      <w:r w:rsidR="00090385">
        <w:t xml:space="preserve"> odborných článků s evaluační problematikou.</w:t>
      </w:r>
    </w:p>
    <w:p w:rsidR="005E159A" w:rsidP="00E744C2" w:rsidRDefault="005E159A" w14:paraId="7D74A200" w14:textId="77777777">
      <w:pPr>
        <w:numPr>
          <w:ilvl w:val="0"/>
          <w:numId w:val="0"/>
        </w:numPr>
      </w:pPr>
    </w:p>
    <w:p w:rsidRPr="00240FC7" w:rsidR="00FE04B5" w:rsidP="007B7129" w:rsidRDefault="000E672F" w14:paraId="7E77DF4B" w14:textId="3E01A638">
      <w:pPr>
        <w:pStyle w:val="Odstavecseseznamem"/>
        <w:numPr>
          <w:ilvl w:val="0"/>
          <w:numId w:val="0"/>
        </w:numPr>
        <w:ind w:left="567"/>
        <w:rPr>
          <w:b/>
        </w:rPr>
      </w:pPr>
      <w:r>
        <w:rPr>
          <w:b/>
        </w:rPr>
        <w:t xml:space="preserve"> </w:t>
      </w:r>
      <w:r w:rsidR="00090385">
        <w:rPr>
          <w:b/>
        </w:rPr>
        <w:t>Č</w:t>
      </w:r>
      <w:r>
        <w:rPr>
          <w:b/>
        </w:rPr>
        <w:t xml:space="preserve">len </w:t>
      </w:r>
      <w:r w:rsidR="00090385">
        <w:rPr>
          <w:b/>
        </w:rPr>
        <w:t>t</w:t>
      </w:r>
      <w:r>
        <w:rPr>
          <w:b/>
        </w:rPr>
        <w:t xml:space="preserve">ýmu - </w:t>
      </w:r>
      <w:r w:rsidR="00772B5B">
        <w:rPr>
          <w:b/>
        </w:rPr>
        <w:t>Realizátor</w:t>
      </w:r>
    </w:p>
    <w:p w:rsidR="00FE04B5" w:rsidP="00FE04B5" w:rsidRDefault="00FE04B5" w14:paraId="57BE45D8" w14:textId="77777777">
      <w:pPr>
        <w:pStyle w:val="Odstavecseseznamem"/>
        <w:numPr>
          <w:ilvl w:val="0"/>
          <w:numId w:val="12"/>
        </w:numPr>
        <w:autoSpaceDN w:val="false"/>
        <w:spacing w:before="0"/>
      </w:pPr>
      <w:r w:rsidRPr="00206606">
        <w:t>vysokoškolské vzdělání (magisterského stupně)</w:t>
      </w:r>
      <w:r>
        <w:t xml:space="preserve"> </w:t>
      </w:r>
      <w:r w:rsidRPr="00B978DC">
        <w:t>ekonomického, filosofického, humanitního, jazykového, kulturního, právního, sociálně-vědního, technického, teologi</w:t>
      </w:r>
      <w:r>
        <w:t>ckého nebo pedagogického směru</w:t>
      </w:r>
      <w:r w:rsidR="00185358">
        <w:t>,</w:t>
      </w:r>
    </w:p>
    <w:p w:rsidR="00FE04B5" w:rsidP="00FE04B5" w:rsidRDefault="00FE04B5" w14:paraId="398A4437" w14:textId="2C93B886">
      <w:pPr>
        <w:pStyle w:val="Odstavecseseznamem"/>
        <w:numPr>
          <w:ilvl w:val="0"/>
          <w:numId w:val="12"/>
        </w:numPr>
        <w:autoSpaceDN w:val="false"/>
        <w:spacing w:before="0"/>
      </w:pPr>
      <w:r>
        <w:t>min. 2 roky praxe v provádění evaluací</w:t>
      </w:r>
      <w:r w:rsidR="00090385">
        <w:t xml:space="preserve"> v oblasti sociálních politik nebo politik sociálního začleňování, příp. inovací ve veřejné správě</w:t>
      </w:r>
      <w:r w:rsidR="00185358">
        <w:t>.</w:t>
      </w:r>
    </w:p>
    <w:p w:rsidR="002141E3" w:rsidP="003B2B77" w:rsidRDefault="002141E3" w14:paraId="345FBC1A" w14:textId="77777777">
      <w:pPr>
        <w:numPr>
          <w:ilvl w:val="0"/>
          <w:numId w:val="0"/>
        </w:numPr>
      </w:pPr>
    </w:p>
    <w:p w:rsidRPr="00362FF0" w:rsidR="00FE04B5" w:rsidP="007B7129" w:rsidRDefault="00FE04B5" w14:paraId="57C01181" w14:textId="77777777">
      <w:pPr>
        <w:pStyle w:val="Odstavecseseznamem"/>
        <w:numPr>
          <w:ilvl w:val="0"/>
          <w:numId w:val="0"/>
        </w:numPr>
        <w:ind w:left="567"/>
      </w:pPr>
    </w:p>
    <w:p w:rsidRPr="00362FF0" w:rsidR="00362FF0" w:rsidP="007B7129" w:rsidRDefault="00362FF0" w14:paraId="7E6C5674" w14:textId="77777777">
      <w:pPr>
        <w:pStyle w:val="Odstavecseseznamem"/>
        <w:numPr>
          <w:ilvl w:val="0"/>
          <w:numId w:val="0"/>
        </w:numPr>
        <w:ind w:left="567"/>
        <w:rPr>
          <w:u w:val="single"/>
        </w:rPr>
      </w:pPr>
      <w:r w:rsidRPr="00362FF0">
        <w:rPr>
          <w:u w:val="single"/>
        </w:rPr>
        <w:t>Způsob prokázání:</w:t>
      </w:r>
    </w:p>
    <w:p w:rsidR="000B7E3F" w:rsidP="000B7E3F" w:rsidRDefault="000B7E3F" w14:paraId="1D3DA31E" w14:textId="77777777">
      <w:pPr>
        <w:pStyle w:val="Odstavecseseznamem"/>
        <w:numPr>
          <w:ilvl w:val="0"/>
          <w:numId w:val="0"/>
        </w:numPr>
        <w:ind w:left="567"/>
      </w:pPr>
    </w:p>
    <w:p w:rsidR="000B7E3F" w:rsidP="000B7E3F" w:rsidRDefault="00645FB8" w14:paraId="60A77CDB" w14:textId="77777777">
      <w:pPr>
        <w:pStyle w:val="Odstavecseseznamem"/>
        <w:numPr>
          <w:ilvl w:val="0"/>
          <w:numId w:val="0"/>
        </w:numPr>
        <w:ind w:left="567"/>
      </w:pPr>
      <w:r w:rsidRPr="00C1138D">
        <w:rPr>
          <w:color w:val="000000" w:themeColor="text1"/>
        </w:rPr>
        <w:t>Dodavatel předloží seznam členů realizačního týmu, ve kterém budou uvedeny konkrétní osoby zastávající uvedené pozice. Dodavatel je zároveň povinen tyto osoby uvést v závazném návrhu smlouvy jako osoby, které se budou na plnění veřejné zakázky skutečně podílet.</w:t>
      </w:r>
      <w:r>
        <w:rPr>
          <w:color w:val="000000" w:themeColor="text1"/>
        </w:rPr>
        <w:t xml:space="preserve"> </w:t>
      </w:r>
      <w:r w:rsidRPr="00AA5E4D">
        <w:t xml:space="preserve">Dodavatel může využít vzor seznamu </w:t>
      </w:r>
      <w:r w:rsidRPr="005E615B" w:rsidR="005E615B">
        <w:t>z přílohy</w:t>
      </w:r>
      <w:r w:rsidRPr="005E615B" w:rsidR="000B7E3F">
        <w:t xml:space="preserve"> </w:t>
      </w:r>
      <w:r w:rsidR="00192699">
        <w:t xml:space="preserve">č. 4 smlouvy. </w:t>
      </w:r>
    </w:p>
    <w:p w:rsidR="00645FB8" w:rsidP="00645FB8" w:rsidRDefault="00645FB8" w14:paraId="146DB7ED" w14:textId="77777777">
      <w:pPr>
        <w:pStyle w:val="Odstavecseseznamem"/>
        <w:numPr>
          <w:ilvl w:val="0"/>
          <w:numId w:val="0"/>
        </w:numPr>
        <w:ind w:left="567"/>
        <w:rPr>
          <w:color w:val="000000" w:themeColor="text1"/>
        </w:rPr>
      </w:pPr>
    </w:p>
    <w:p w:rsidR="00362FF0" w:rsidP="009F204F" w:rsidRDefault="00645FB8" w14:paraId="5035B4D2" w14:textId="77777777">
      <w:pPr>
        <w:pStyle w:val="Odstavecseseznamem"/>
        <w:numPr>
          <w:ilvl w:val="0"/>
          <w:numId w:val="0"/>
        </w:numPr>
        <w:ind w:left="567"/>
        <w:rPr>
          <w:color w:val="000000" w:themeColor="text1"/>
        </w:rPr>
      </w:pPr>
      <w:r>
        <w:rPr>
          <w:color w:val="000000" w:themeColor="text1"/>
        </w:rPr>
        <w:t>Dodavatel předloží strukturované</w:t>
      </w:r>
      <w:r w:rsidRPr="00DB4D81">
        <w:rPr>
          <w:color w:val="000000" w:themeColor="text1"/>
        </w:rPr>
        <w:t xml:space="preserve"> životopis</w:t>
      </w:r>
      <w:r>
        <w:rPr>
          <w:color w:val="000000" w:themeColor="text1"/>
        </w:rPr>
        <w:t>y</w:t>
      </w:r>
      <w:r w:rsidRPr="00DB4D81">
        <w:rPr>
          <w:color w:val="000000" w:themeColor="text1"/>
        </w:rPr>
        <w:t xml:space="preserve"> dotčených osob, </w:t>
      </w:r>
      <w:r>
        <w:rPr>
          <w:color w:val="000000" w:themeColor="text1"/>
        </w:rPr>
        <w:t xml:space="preserve">vč. </w:t>
      </w:r>
      <w:r w:rsidRPr="00DB4D81">
        <w:rPr>
          <w:color w:val="000000" w:themeColor="text1"/>
        </w:rPr>
        <w:t>doklad</w:t>
      </w:r>
      <w:r>
        <w:rPr>
          <w:color w:val="000000" w:themeColor="text1"/>
        </w:rPr>
        <w:t>u</w:t>
      </w:r>
      <w:r w:rsidRPr="00DB4D81">
        <w:rPr>
          <w:color w:val="000000" w:themeColor="text1"/>
        </w:rPr>
        <w:t xml:space="preserve"> o nejvyšším dosaženém vzdělání, </w:t>
      </w:r>
      <w:r w:rsidRPr="007E7DA8">
        <w:rPr>
          <w:color w:val="000000" w:themeColor="text1"/>
        </w:rPr>
        <w:t>u vysokoškolského diplomu postačí prostá kopie.</w:t>
      </w:r>
      <w:r>
        <w:rPr>
          <w:color w:val="000000" w:themeColor="text1"/>
        </w:rPr>
        <w:t xml:space="preserve"> </w:t>
      </w:r>
      <w:r w:rsidRPr="00DB4D81">
        <w:rPr>
          <w:color w:val="000000" w:themeColor="text1"/>
        </w:rPr>
        <w:t xml:space="preserve">Ze strukturovaného životopisu musí vyplynout splnění požadované minimální úrovně. Dodavatel může využít vzor strukturovaného životopisu z přílohy </w:t>
      </w:r>
      <w:r w:rsidR="005E615B">
        <w:rPr>
          <w:color w:val="000000" w:themeColor="text1"/>
        </w:rPr>
        <w:t xml:space="preserve">č. 1 </w:t>
      </w:r>
      <w:r w:rsidRPr="00DB4D81">
        <w:rPr>
          <w:color w:val="000000" w:themeColor="text1"/>
        </w:rPr>
        <w:t>této zadávací dokumentace.</w:t>
      </w:r>
    </w:p>
    <w:p w:rsidRPr="00796CAA" w:rsidR="006A7776" w:rsidP="007B7129" w:rsidRDefault="006A7776" w14:paraId="3766BF32" w14:textId="77777777">
      <w:pPr>
        <w:pStyle w:val="Odstavecseseznamem"/>
        <w:numPr>
          <w:ilvl w:val="0"/>
          <w:numId w:val="0"/>
        </w:numPr>
        <w:ind w:left="567"/>
        <w:rPr>
          <w:color w:val="FF0000"/>
        </w:rPr>
      </w:pPr>
    </w:p>
    <w:p w:rsidR="00560C3F" w:rsidP="00191D6F" w:rsidRDefault="00191D6F" w14:paraId="7BC1B202" w14:textId="77777777">
      <w:pPr>
        <w:pStyle w:val="Nadpis2"/>
      </w:pPr>
      <w:r>
        <w:t>Společná ustanovení ke kvalifikaci</w:t>
      </w:r>
    </w:p>
    <w:p w:rsidR="005250C6" w:rsidP="005250C6" w:rsidRDefault="005250C6" w14:paraId="50D6F68E" w14:textId="77777777">
      <w:pPr>
        <w:widowControl w:val="false"/>
        <w:shd w:val="clear" w:color="auto" w:fill="FFFFFF"/>
        <w:tabs>
          <w:tab w:val="num" w:pos="0"/>
        </w:tabs>
        <w:suppressAutoHyphens/>
        <w:overflowPunct w:val="false"/>
        <w:autoSpaceDE w:val="false"/>
        <w:autoSpaceDN w:val="false"/>
        <w:adjustRightInd w:val="false"/>
        <w:spacing w:line="280" w:lineRule="atLeast"/>
        <w:textAlignment w:val="baseline"/>
        <w:outlineLvl w:val="1"/>
      </w:pPr>
      <w:r w:rsidRPr="00380205">
        <w:t>Doklady o kvalifikaci předkládají dodavatelé v nabídkách v kopiích a mohou je nahradit čestným prohlášením nebo jednotným evropským osvědčením pro veřejné zakázky podle § 87</w:t>
      </w:r>
      <w:r>
        <w:t xml:space="preserve"> </w:t>
      </w:r>
      <w:r w:rsidR="00900580">
        <w:t>ZZVZ</w:t>
      </w:r>
      <w:r w:rsidRPr="00380205">
        <w:t xml:space="preserve">. Zadavatel si může v průběhu zadávacího řízení vyžádat předložení originálů nebo úředně ověřených kopií dokladů o kvalifikaci. Doklady prokazující základní způsobilost podle § 74 </w:t>
      </w:r>
      <w:r w:rsidR="00900580">
        <w:t>ZZVZ</w:t>
      </w:r>
      <w:r>
        <w:t xml:space="preserve"> a profesní způsobilost podle § </w:t>
      </w:r>
      <w:r w:rsidRPr="00380205">
        <w:t xml:space="preserve">77 odst. 1 </w:t>
      </w:r>
      <w:r w:rsidR="00900580">
        <w:t>ZZVZ</w:t>
      </w:r>
      <w:r>
        <w:t xml:space="preserve"> </w:t>
      </w:r>
      <w:r w:rsidRPr="00380205">
        <w:t>musí prokazovat splnění požadovaného kritéria způsobilosti nejpozději v době 3</w:t>
      </w:r>
      <w:r w:rsidR="00900580">
        <w:t> </w:t>
      </w:r>
      <w:r w:rsidRPr="00380205">
        <w:t>měsíců přede dnem podání nabídky.</w:t>
      </w:r>
    </w:p>
    <w:p w:rsidR="005250C6" w:rsidP="005250C6" w:rsidRDefault="005250C6" w14:paraId="61BD7AED" w14:textId="77777777">
      <w:pPr>
        <w:widowControl w:val="false"/>
        <w:shd w:val="clear" w:color="auto" w:fill="FFFFFF"/>
        <w:tabs>
          <w:tab w:val="num" w:pos="0"/>
        </w:tabs>
        <w:suppressAutoHyphens/>
        <w:overflowPunct w:val="false"/>
        <w:autoSpaceDE w:val="false"/>
        <w:autoSpaceDN w:val="false"/>
        <w:adjustRightInd w:val="false"/>
        <w:spacing w:line="280" w:lineRule="atLeast"/>
        <w:textAlignment w:val="baseline"/>
        <w:outlineLvl w:val="1"/>
      </w:pPr>
      <w:r>
        <w:t>Vzor čestného prohlášení o splnění kvalifikace ve zjednodušeném podlimitním řízení je obsažen v příloze zadávací dokumentace.</w:t>
      </w:r>
    </w:p>
    <w:p w:rsidRPr="00CA44FB" w:rsidR="00F32268" w:rsidP="00F32268" w:rsidRDefault="00F32268" w14:paraId="3D21D208" w14:textId="77777777">
      <w:pPr>
        <w:keepNext/>
        <w:widowControl w:val="false"/>
        <w:tabs>
          <w:tab w:val="left" w:pos="567"/>
        </w:tabs>
        <w:autoSpaceDE w:val="false"/>
        <w:autoSpaceDN w:val="false"/>
        <w:adjustRightInd w:val="false"/>
        <w:spacing w:before="0" w:after="0" w:line="360" w:lineRule="auto"/>
        <w:ind w:hanging="11"/>
      </w:pPr>
      <w:r w:rsidRPr="00CA44FB">
        <w:t xml:space="preserve">Dodavatel může prokázat určitou část technické kvalifikace </w:t>
      </w:r>
      <w:r w:rsidRPr="00CA44FB">
        <w:rPr>
          <w:b/>
        </w:rPr>
        <w:t>prostřednictvím jiných osob</w:t>
      </w:r>
      <w:r w:rsidRPr="00CA44FB">
        <w:t>. Dodavatel je v takovém případě povinen zadavateli předložit:</w:t>
      </w:r>
    </w:p>
    <w:p w:rsidRPr="00CA44FB" w:rsidR="00F32268" w:rsidP="00F32268" w:rsidRDefault="00F32268" w14:paraId="55834104" w14:textId="77777777">
      <w:pPr>
        <w:widowControl w:val="false"/>
        <w:autoSpaceDE w:val="false"/>
        <w:autoSpaceDN w:val="false"/>
        <w:adjustRightInd w:val="false"/>
        <w:spacing w:before="0" w:after="0" w:line="360" w:lineRule="auto"/>
      </w:pPr>
      <w:r w:rsidRPr="00CA44FB">
        <w:t xml:space="preserve">a) doklady prokazující splnění </w:t>
      </w:r>
      <w:r w:rsidRPr="00CA44FB">
        <w:rPr>
          <w:b/>
        </w:rPr>
        <w:t>profesní způsobilosti</w:t>
      </w:r>
      <w:r w:rsidRPr="00CA44FB">
        <w:t xml:space="preserve"> podle § 77 odst. 1 ZZVZ jinou osobou, </w:t>
      </w:r>
    </w:p>
    <w:p w:rsidRPr="00CA44FB" w:rsidR="00F32268" w:rsidP="00F32268" w:rsidRDefault="00F32268" w14:paraId="27621491" w14:textId="77777777">
      <w:pPr>
        <w:widowControl w:val="false"/>
        <w:autoSpaceDE w:val="false"/>
        <w:autoSpaceDN w:val="false"/>
        <w:adjustRightInd w:val="false"/>
        <w:spacing w:before="0" w:after="0" w:line="360" w:lineRule="auto"/>
      </w:pPr>
      <w:r w:rsidRPr="00CA44FB">
        <w:t xml:space="preserve">b) doklady prokazující splnění </w:t>
      </w:r>
      <w:r w:rsidRPr="00CA44FB">
        <w:rPr>
          <w:b/>
        </w:rPr>
        <w:t>chybějící části kvalifikace prostřednictvím jiné osoby</w:t>
      </w:r>
      <w:r w:rsidRPr="00CA44FB">
        <w:t xml:space="preserve">, </w:t>
      </w:r>
    </w:p>
    <w:p w:rsidRPr="00CA44FB" w:rsidR="00F32268" w:rsidP="00F32268" w:rsidRDefault="00F32268" w14:paraId="78BBB78B" w14:textId="77777777">
      <w:pPr>
        <w:widowControl w:val="false"/>
        <w:autoSpaceDE w:val="false"/>
        <w:autoSpaceDN w:val="false"/>
        <w:adjustRightInd w:val="false"/>
        <w:spacing w:before="0" w:after="0" w:line="360" w:lineRule="auto"/>
      </w:pPr>
      <w:r w:rsidRPr="00CA44FB">
        <w:t xml:space="preserve">c) doklady o splnění </w:t>
      </w:r>
      <w:r w:rsidRPr="00CA44FB">
        <w:rPr>
          <w:b/>
        </w:rPr>
        <w:t>základní způsobilosti</w:t>
      </w:r>
      <w:r w:rsidRPr="00CA44FB">
        <w:t xml:space="preserve"> podle § 74 ZZVZ jinou osobou a</w:t>
      </w:r>
    </w:p>
    <w:p w:rsidRPr="00CA44FB" w:rsidR="00E77644" w:rsidP="00F32268" w:rsidRDefault="00F32268" w14:paraId="547D4A87" w14:textId="77777777">
      <w:pPr>
        <w:widowControl w:val="false"/>
        <w:autoSpaceDE w:val="false"/>
        <w:autoSpaceDN w:val="false"/>
        <w:adjustRightInd w:val="false"/>
        <w:spacing w:before="0" w:after="0" w:line="360" w:lineRule="auto"/>
      </w:pPr>
      <w:r w:rsidRPr="00CA44FB">
        <w:t xml:space="preserve">d) </w:t>
      </w:r>
      <w:r w:rsidRPr="00CA44FB">
        <w:rPr>
          <w:b/>
        </w:rPr>
        <w:t>písemný závazek</w:t>
      </w:r>
      <w:r w:rsidRPr="00CA44FB">
        <w:t xml:space="preserve">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rsidR="00192699" w:rsidP="00192699" w:rsidRDefault="00192699" w14:paraId="65A100C5" w14:textId="77777777">
      <w:pPr>
        <w:widowControl w:val="false"/>
        <w:shd w:val="clear" w:color="auto" w:fill="FFFFFF"/>
        <w:tabs>
          <w:tab w:val="num" w:pos="0"/>
        </w:tabs>
        <w:suppressAutoHyphens/>
        <w:overflowPunct w:val="false"/>
        <w:autoSpaceDE w:val="false"/>
        <w:autoSpaceDN w:val="false"/>
        <w:adjustRightInd w:val="false"/>
        <w:spacing w:line="280" w:lineRule="atLeast"/>
        <w:textAlignment w:val="baseline"/>
        <w:outlineLvl w:val="1"/>
      </w:pPr>
      <w:r>
        <w:t>Vzor čestného prohlášení o splnění kvalifikace ve zjednodušeném podlimitním řízení je obsažen v příloze zadávací dokumentace a může jej využít i případný poddodavatel.</w:t>
      </w:r>
    </w:p>
    <w:p w:rsidRPr="00C006AC" w:rsidR="00625A58" w:rsidP="00191D6F" w:rsidRDefault="00625A58" w14:paraId="6CA77CB3" w14:textId="77777777">
      <w:pPr>
        <w:widowControl w:val="false"/>
        <w:shd w:val="clear" w:color="auto" w:fill="FFFFFF"/>
        <w:tabs>
          <w:tab w:val="num" w:pos="0"/>
        </w:tabs>
        <w:suppressAutoHyphens/>
        <w:overflowPunct w:val="false"/>
        <w:autoSpaceDE w:val="false"/>
        <w:autoSpaceDN w:val="false"/>
        <w:adjustRightInd w:val="false"/>
        <w:spacing w:line="280" w:lineRule="atLeast"/>
        <w:textAlignment w:val="baseline"/>
        <w:outlineLvl w:val="1"/>
      </w:pPr>
      <w:r>
        <w:lastRenderedPageBreak/>
        <w:t>Další podmínky prokazování kvalifikace vyplývají ze ZZVZ.</w:t>
      </w:r>
    </w:p>
    <w:p w:rsidR="00191D6F" w:rsidP="00625A58" w:rsidRDefault="00625A58" w14:paraId="7067D7E2" w14:textId="77777777">
      <w:pPr>
        <w:pStyle w:val="Nadpis1"/>
        <w:rPr>
          <w:lang w:eastAsia="ar-SA"/>
        </w:rPr>
      </w:pPr>
      <w:r>
        <w:rPr>
          <w:lang w:eastAsia="ar-SA"/>
        </w:rPr>
        <w:t>Obchodní podmínky</w:t>
      </w:r>
    </w:p>
    <w:p w:rsidR="00625A58" w:rsidP="00625A58" w:rsidRDefault="00625A58" w14:paraId="5AD1F8DA" w14:textId="77777777">
      <w:r w:rsidRPr="005E31D0">
        <w:t xml:space="preserve">Zadavatel stanovuje obchodní podmínky formou závazného návrhu smlouvy, který je </w:t>
      </w:r>
      <w:r>
        <w:t xml:space="preserve">přílohou </w:t>
      </w:r>
      <w:r w:rsidRPr="005E31D0">
        <w:t xml:space="preserve">této zadávací dokumentace. </w:t>
      </w:r>
      <w:r>
        <w:t xml:space="preserve">Účastník </w:t>
      </w:r>
      <w:r w:rsidRPr="005E31D0">
        <w:t xml:space="preserve">je </w:t>
      </w:r>
      <w:r>
        <w:t>povinen</w:t>
      </w:r>
      <w:r w:rsidRPr="005E31D0">
        <w:t xml:space="preserve"> </w:t>
      </w:r>
      <w:r>
        <w:t>vyplnit</w:t>
      </w:r>
      <w:r w:rsidRPr="005E31D0">
        <w:t xml:space="preserve"> ty části </w:t>
      </w:r>
      <w:r>
        <w:t xml:space="preserve">návrhu </w:t>
      </w:r>
      <w:r w:rsidRPr="005E31D0">
        <w:t xml:space="preserve">smlouvy, které jsou </w:t>
      </w:r>
      <w:r>
        <w:t>takto v návrhu smlouvy výslovně označeny (žlutou barvou) a vložit návrh smlouvy do své nabídky.</w:t>
      </w:r>
    </w:p>
    <w:p w:rsidR="00625A58" w:rsidP="00625A58" w:rsidRDefault="00625A58" w14:paraId="4444B7DC" w14:textId="77777777">
      <w:pPr>
        <w:pStyle w:val="Nadpis1"/>
      </w:pPr>
      <w:r>
        <w:t>Poddodavatelé</w:t>
      </w:r>
    </w:p>
    <w:p w:rsidR="007B7129" w:rsidP="007B7129" w:rsidRDefault="00625A58" w14:paraId="1B4E45A5" w14:textId="77777777">
      <w:pPr>
        <w:rPr>
          <w:b/>
        </w:rPr>
      </w:pPr>
      <w:r w:rsidRPr="00F673C2">
        <w:t xml:space="preserve">Zadavatel požaduje, aby dodavatel </w:t>
      </w:r>
      <w:r>
        <w:t xml:space="preserve">v nabídce </w:t>
      </w:r>
      <w:r w:rsidRPr="00F673C2">
        <w:t>předložil seznam poddodavatelů,</w:t>
      </w:r>
      <w:r>
        <w:t xml:space="preserve"> pokud jsou dodavateli známi, a </w:t>
      </w:r>
      <w:r w:rsidRPr="00F673C2">
        <w:t>uvedl, kterou část veřejné zakázky bude každý z</w:t>
      </w:r>
      <w:r>
        <w:t> </w:t>
      </w:r>
      <w:r w:rsidRPr="00F673C2">
        <w:t>poddodavatelů plnit</w:t>
      </w:r>
      <w:r>
        <w:t>. Dodavatel může využít vzor seznamu poddodavatelů z</w:t>
      </w:r>
      <w:r w:rsidR="00192699">
        <w:t> </w:t>
      </w:r>
      <w:r>
        <w:t>přílohy</w:t>
      </w:r>
      <w:r w:rsidR="00192699">
        <w:t xml:space="preserve"> č. 5 smlouvy.</w:t>
      </w:r>
      <w:r>
        <w:t xml:space="preserve"> </w:t>
      </w:r>
    </w:p>
    <w:p w:rsidR="00A96C96" w:rsidP="00FF2A3B" w:rsidRDefault="00A96C96" w14:paraId="24D292CD" w14:textId="77777777">
      <w:pPr>
        <w:pStyle w:val="Nadpis1"/>
      </w:pPr>
      <w:r w:rsidRPr="00A96C96">
        <w:t>Požadavky na zpracování nabídkové ceny</w:t>
      </w:r>
    </w:p>
    <w:p w:rsidRPr="00C70EFD" w:rsidR="00F32268" w:rsidP="00F32268" w:rsidRDefault="00F32268" w14:paraId="3D567D5E" w14:textId="77777777">
      <w:pPr>
        <w:ind w:hanging="11"/>
      </w:pPr>
      <w:r w:rsidRPr="00C70EFD">
        <w:t>Nabídková cena bude zpracována v </w:t>
      </w:r>
      <w:r w:rsidRPr="00C70EFD">
        <w:rPr>
          <w:rFonts w:eastAsia="Arial"/>
        </w:rPr>
        <w:t>členění</w:t>
      </w:r>
      <w:r w:rsidRPr="00C70EFD">
        <w:t xml:space="preserve"> v Kč bez DPH, samostatně DPH a cena v Kč včetně DPH v </w:t>
      </w:r>
      <w:r w:rsidRPr="005E615B">
        <w:t xml:space="preserve">příloze smlouvy č. </w:t>
      </w:r>
      <w:r w:rsidR="0030478B">
        <w:t>3</w:t>
      </w:r>
      <w:r w:rsidRPr="005E615B">
        <w:t xml:space="preserve"> - </w:t>
      </w:r>
      <w:r w:rsidRPr="005E615B" w:rsidR="005E615B">
        <w:t>Kalkulace</w:t>
      </w:r>
      <w:r w:rsidRPr="005E615B">
        <w:t xml:space="preserve"> cen</w:t>
      </w:r>
      <w:r w:rsidRPr="005E615B" w:rsidR="005E615B">
        <w:t>y</w:t>
      </w:r>
      <w:r w:rsidRPr="005E615B">
        <w:t>.</w:t>
      </w:r>
    </w:p>
    <w:p w:rsidRPr="00CE78CB" w:rsidR="00C90336" w:rsidP="00C90336" w:rsidRDefault="00C90336" w14:paraId="3A145026" w14:textId="77777777">
      <w:r w:rsidRPr="00CE78CB">
        <w:t>Nabídková cena musí být stanovena jako nejvýše přípustná, kterou není možné překročit nebo změnit, pokud to výslovně neupravuje tato zadávací dokumentace</w:t>
      </w:r>
      <w:r>
        <w:t>, závazný návrh smlouvy nebo platné právní předpisy</w:t>
      </w:r>
      <w:r w:rsidRPr="00CE78CB">
        <w:t>.</w:t>
      </w:r>
    </w:p>
    <w:p w:rsidRPr="00A96C96" w:rsidR="00A96C96" w:rsidP="001E79D1" w:rsidRDefault="00C90336" w14:paraId="385382D8" w14:textId="77777777">
      <w:r w:rsidRPr="00CE78CB">
        <w:t xml:space="preserve">Nabídková cena musí obsahovat veškeré náklady </w:t>
      </w:r>
      <w:r>
        <w:t>dodavatele</w:t>
      </w:r>
      <w:r w:rsidRPr="00CE78CB">
        <w:t xml:space="preserve"> nutné k řádnému a včasnému provedení zakázky. </w:t>
      </w:r>
    </w:p>
    <w:p w:rsidR="00625A58" w:rsidP="00625A58" w:rsidRDefault="00625A58" w14:paraId="76CF656B" w14:textId="77777777">
      <w:pPr>
        <w:pStyle w:val="Nadpis1"/>
      </w:pPr>
      <w:r>
        <w:t>Požadavky na zpracování nabídky</w:t>
      </w:r>
    </w:p>
    <w:p w:rsidR="00625A58" w:rsidP="00625A58" w:rsidRDefault="00625A58" w14:paraId="0D72A89E" w14:textId="77777777">
      <w:pPr>
        <w:pStyle w:val="Nadpis2"/>
      </w:pPr>
      <w:r>
        <w:t>Obecné požadavky</w:t>
      </w:r>
    </w:p>
    <w:p w:rsidRPr="00DB7407" w:rsidR="00625A58" w:rsidP="00625A58" w:rsidRDefault="00625A58" w14:paraId="02BB7ADC" w14:textId="77777777">
      <w:r w:rsidRPr="00DB7407">
        <w:t>Dodavatelé jsou povinni do nabídky zapracovat všechny požadavky zadavatele vyplývající ze zadávacích podmínek a všechny skutečnosti vyplývající ze zákona.</w:t>
      </w:r>
    </w:p>
    <w:p w:rsidRPr="00DB7407" w:rsidR="00625A58" w:rsidP="00625A58" w:rsidRDefault="00625A58" w14:paraId="6D650C02" w14:textId="77777777">
      <w:r w:rsidRPr="00DB7407">
        <w:t xml:space="preserve">Nabídka bude zpracována </w:t>
      </w:r>
      <w:r w:rsidRPr="00796CAA">
        <w:t>v </w:t>
      </w:r>
      <w:r w:rsidRPr="000A16A1">
        <w:t>českém nebo slovenském jazyce</w:t>
      </w:r>
      <w:r w:rsidRPr="00DB7407">
        <w:t>.</w:t>
      </w:r>
      <w:r w:rsidRPr="00A35094">
        <w:t xml:space="preserve"> Pokud budou některé doklady nebo dokumenty v nabídce předloženy v jiném jazyce, musí být, s výjimkou dokladů ve slovenském jazyce a</w:t>
      </w:r>
      <w:r w:rsidR="00604159">
        <w:t> </w:t>
      </w:r>
      <w:r w:rsidRPr="00A35094">
        <w:t>dokladů o vzdělání v latinském jazyce, předloženy společně s překladem do českého jazyka. Překlady nemusí být úředně ověřené. Bude-li mít zadavatel pochybnosti o správnosti překladu, může si vyžádat předložení úředně ověřeného překladu dokladu do českého jazyka tlumočníkem zapsaným do seznamu znalců a tlumočníků.</w:t>
      </w:r>
    </w:p>
    <w:p w:rsidRPr="000975B6" w:rsidR="00625A58" w:rsidP="00625A58" w:rsidRDefault="00625A58" w14:paraId="588A8A82" w14:textId="77777777">
      <w:pPr>
        <w:pStyle w:val="Nadpis2"/>
      </w:pPr>
      <w:bookmarkStart w:name="_Hlk77695155" w:id="10"/>
      <w:r w:rsidRPr="000975B6">
        <w:t>Požadavky na strukturu nabídky</w:t>
      </w:r>
    </w:p>
    <w:p w:rsidRPr="00625A58" w:rsidR="00625A58" w:rsidP="00625A58" w:rsidRDefault="00625A58" w14:paraId="55F08FA4" w14:textId="77777777">
      <w:pPr>
        <w:rPr>
          <w:lang w:eastAsia="ar-SA"/>
        </w:rPr>
      </w:pPr>
      <w:r>
        <w:rPr>
          <w:lang w:eastAsia="ar-SA"/>
        </w:rPr>
        <w:t>Zadavatel doporučuje, aby nabídka účastníka byla strukturována následujícím způsobem</w:t>
      </w:r>
      <w:r w:rsidR="00604159">
        <w:rPr>
          <w:lang w:eastAsia="ar-SA"/>
        </w:rPr>
        <w:t>:</w:t>
      </w:r>
    </w:p>
    <w:p w:rsidRPr="00CE78CB" w:rsidR="00625A58" w:rsidP="00625A58" w:rsidRDefault="00625A58" w14:paraId="08C36E6F" w14:textId="77777777">
      <w:pPr>
        <w:pStyle w:val="Odstavecseseznamem"/>
      </w:pPr>
      <w:r w:rsidRPr="00CE78CB">
        <w:t>Krycí list nabídky</w:t>
      </w:r>
    </w:p>
    <w:p w:rsidRPr="00CE78CB" w:rsidR="00625A58" w:rsidP="00625A58" w:rsidRDefault="00625A58" w14:paraId="4C70425C" w14:textId="77777777">
      <w:pPr>
        <w:pStyle w:val="Odstavecseseznamem"/>
      </w:pPr>
      <w:r w:rsidRPr="00CE78CB">
        <w:t>Obsah nabídky</w:t>
      </w:r>
    </w:p>
    <w:p w:rsidR="00625A58" w:rsidP="00625A58" w:rsidRDefault="00625A58" w14:paraId="09AE9971" w14:textId="77777777">
      <w:pPr>
        <w:pStyle w:val="Odstavecseseznamem"/>
      </w:pPr>
      <w:r w:rsidRPr="00CE78CB">
        <w:t>Doklady k prokázání splnění kvalifikace</w:t>
      </w:r>
    </w:p>
    <w:p w:rsidR="008C3E95" w:rsidP="008C3E95" w:rsidRDefault="00A509A6" w14:paraId="2D7B4EEE" w14:textId="63F9FA9B">
      <w:pPr>
        <w:pStyle w:val="Odstavecseseznamem"/>
      </w:pPr>
      <w:r>
        <w:t>Vyplněný n</w:t>
      </w:r>
      <w:r w:rsidRPr="00CE78CB" w:rsidR="00625A58">
        <w:t xml:space="preserve">ávrh </w:t>
      </w:r>
      <w:r w:rsidR="00625A58">
        <w:t>smlouvy včetně stanovených příloh</w:t>
      </w:r>
      <w:r w:rsidR="002E5BF5">
        <w:t xml:space="preserve"> (příloha č. 2 smlouvy – Podrobný způsob realizace plnění bude zpracována podle přílohy č. 3 ZD)</w:t>
      </w:r>
    </w:p>
    <w:p w:rsidR="008C3E95" w:rsidP="008C3E95" w:rsidRDefault="00625A58" w14:paraId="53EC8ED6" w14:textId="6E8FC94A">
      <w:pPr>
        <w:pStyle w:val="Odstavecseseznamem"/>
      </w:pPr>
      <w:r w:rsidRPr="00CE78CB">
        <w:t>Seznam poddodavatelů</w:t>
      </w:r>
      <w:r w:rsidR="00A509A6">
        <w:t>, jsou-li dodavateli známi</w:t>
      </w:r>
    </w:p>
    <w:p w:rsidR="008C3E95" w:rsidP="008C3E95" w:rsidRDefault="008C3E95" w14:paraId="2F01A610" w14:textId="3ADFDDAE">
      <w:pPr>
        <w:pStyle w:val="Odstavecseseznamem"/>
      </w:pPr>
      <w:r>
        <w:t>Případné další dokumenty výše neuvedené a zadavatelem požadované</w:t>
      </w:r>
    </w:p>
    <w:bookmarkEnd w:id="10"/>
    <w:p w:rsidR="00B866F8" w:rsidP="00B866F8" w:rsidRDefault="00B866F8" w14:paraId="6B3A77F0" w14:textId="77777777">
      <w:pPr>
        <w:numPr>
          <w:ilvl w:val="0"/>
          <w:numId w:val="0"/>
        </w:numPr>
        <w:rPr>
          <w:lang w:eastAsia="ar-SA"/>
        </w:rPr>
      </w:pPr>
    </w:p>
    <w:p w:rsidR="00796CAA" w:rsidP="00796CAA" w:rsidRDefault="00796CAA" w14:paraId="09AB6BCF" w14:textId="77777777">
      <w:pPr>
        <w:pStyle w:val="Nadpis1"/>
        <w:rPr>
          <w:lang w:eastAsia="ar-SA"/>
        </w:rPr>
      </w:pPr>
      <w:r>
        <w:rPr>
          <w:lang w:eastAsia="ar-SA"/>
        </w:rPr>
        <w:lastRenderedPageBreak/>
        <w:t>Podání nabídky a elektronická komunikace</w:t>
      </w:r>
    </w:p>
    <w:p w:rsidRPr="00796CAA" w:rsidR="00796CAA" w:rsidP="00796CAA" w:rsidRDefault="00796CAA" w14:paraId="10538BEA" w14:textId="77777777">
      <w:pPr>
        <w:pStyle w:val="Nadpis2"/>
      </w:pPr>
      <w:r w:rsidRPr="00796CAA">
        <w:t>Požadav</w:t>
      </w:r>
      <w:r>
        <w:t>ek na elektronickou komunikaci</w:t>
      </w:r>
    </w:p>
    <w:p w:rsidRPr="00B7109D" w:rsidR="00796CAA" w:rsidP="00796CAA" w:rsidRDefault="00796CAA" w14:paraId="702B4DD2" w14:textId="77777777">
      <w:r w:rsidRPr="00B7109D">
        <w:t>Tato veřejná zakázka je zadávána elektronicky pomocí elektronického nástroje NEN dostupného na https://nen.nipez.cz/profil/</w:t>
      </w:r>
      <w:r>
        <w:t>MMR</w:t>
      </w:r>
      <w:r w:rsidRPr="00B7109D">
        <w:t>, který je zároveň profilem zadavatele. Nabídka dodavatele může být podána pouze písemně v elektronické podobě v rámci tohoto elektronického nástroje. Veškeré úkony včetně předložení dokladů o kvalifikaci, které jsou součástí nabídky, se provádějí elektronicky, a rovněž veškerá komunikace mezi zadavatelem a dodavatelem probíhá elektronicky prostřednictvím elektronického nástroje NEN.</w:t>
      </w:r>
    </w:p>
    <w:p w:rsidR="00796CAA" w:rsidP="00796CAA" w:rsidRDefault="00796CAA" w14:paraId="48556BDF" w14:textId="77777777">
      <w:r w:rsidRPr="00B7109D">
        <w:t>Za okamžik doručení se v případě elektronického doručování považuje doručení elektronické zprávy do sféry dispozice adresáta.</w:t>
      </w:r>
    </w:p>
    <w:p w:rsidRPr="00B7109D" w:rsidR="00FF2A3B" w:rsidP="00FF2A3B" w:rsidRDefault="00FF2A3B" w14:paraId="10182A26" w14:textId="77777777">
      <w:pPr>
        <w:pStyle w:val="Nadpis2"/>
      </w:pPr>
      <w:r>
        <w:t>Podání nabídky</w:t>
      </w:r>
    </w:p>
    <w:p w:rsidRPr="00B7109D" w:rsidR="00796CAA" w:rsidP="001E79D1" w:rsidRDefault="00796CAA" w14:paraId="0A15A902" w14:textId="77777777">
      <w:r w:rsidRPr="00BB795B">
        <w:t>Nabídky</w:t>
      </w:r>
      <w:r>
        <w:t xml:space="preserve"> v elektronické podobě musí být </w:t>
      </w:r>
      <w:r w:rsidRPr="00BB795B">
        <w:t>šifrovány prostřednictvím certifikátu veřejného klíče, který je zadavatelem poskytován na profilu zadavatele spolu se zadávací dokumentací.</w:t>
      </w:r>
      <w:r>
        <w:t xml:space="preserve"> </w:t>
      </w:r>
      <w:r w:rsidRPr="00B7109D">
        <w:t xml:space="preserve">V souvislosti </w:t>
      </w:r>
      <w:r>
        <w:t>s certifikátem veřejného klíče</w:t>
      </w:r>
      <w:r w:rsidRPr="00B7109D">
        <w:t xml:space="preserve"> zadavatel upozorňuje, že </w:t>
      </w:r>
      <w:r>
        <w:t xml:space="preserve">v případě, že by se certifikát jevil dodavateli jako </w:t>
      </w:r>
      <w:r w:rsidRPr="00B7109D">
        <w:t>nedůvěryhodn</w:t>
      </w:r>
      <w:r>
        <w:t>ý</w:t>
      </w:r>
      <w:r w:rsidRPr="00B7109D">
        <w:t>, případně neplatn</w:t>
      </w:r>
      <w:r>
        <w:t>ý, t</w:t>
      </w:r>
      <w:r w:rsidRPr="00B7109D">
        <w:t xml:space="preserve">ato skutečnost nemá žádný vliv na praktické </w:t>
      </w:r>
      <w:r>
        <w:t>v</w:t>
      </w:r>
      <w:r w:rsidRPr="00B7109D">
        <w:t>yužití certifikát</w:t>
      </w:r>
      <w:r>
        <w:t>u</w:t>
      </w:r>
      <w:r w:rsidRPr="00B7109D">
        <w:t xml:space="preserve"> za účelem šifrování nabídek dodavatelů.</w:t>
      </w:r>
    </w:p>
    <w:p w:rsidRPr="00B7109D" w:rsidR="00796CAA" w:rsidP="00796CAA" w:rsidRDefault="00796CAA" w14:paraId="7C0163DA" w14:textId="77777777">
      <w:r w:rsidRPr="00B7109D">
        <w:t>Podrobné informace o elektronickém nástroji NEN jsou dostupné na internetové adrese https://nen.nipez.cz/, zejména v sekci „Informace pro uživatele“ v podsekcích „Provozní řád“ a</w:t>
      </w:r>
      <w:r>
        <w:t> </w:t>
      </w:r>
      <w:r w:rsidRPr="00B7109D">
        <w:t>„Uživatelské příručky“.</w:t>
      </w:r>
    </w:p>
    <w:p w:rsidRPr="00B7109D" w:rsidR="00796CAA" w:rsidP="00796CAA" w:rsidRDefault="00796CAA" w14:paraId="5C608FE4" w14:textId="77777777">
      <w:r w:rsidRPr="00B7109D">
        <w:t>Zadavatel upozorňuje dodavatele, že podání nabídky ve lhůtě pro podání nabídek je jeho odpovědností. Zadavatel v této souvislosti upozorňuje, že elektronický nástroj (NEN) může postihnout výpadek funkčnosti, za který zadavatel neodpovídá.</w:t>
      </w:r>
    </w:p>
    <w:p w:rsidR="00796CAA" w:rsidP="00796CAA" w:rsidRDefault="00796CAA" w14:paraId="7F7CF4AB" w14:textId="77777777">
      <w:r w:rsidRPr="00B7109D">
        <w:t>Zadavatel dále upozorňuje, že pro podání nabídky je nezbytná registrace dodavatele. Registrace není okamžitá a podléhá schválení provozovatele systému, který má 2 pracovní dny na akceptaci, nebo zamítnutí registrace, pokud žádost o registraci nebude obsahovat veškeré požadované náležitosti.</w:t>
      </w:r>
    </w:p>
    <w:p w:rsidR="00FF2A3B" w:rsidP="00FF2A3B" w:rsidRDefault="00FF2A3B" w14:paraId="77C331F7" w14:textId="77777777">
      <w:pPr>
        <w:pStyle w:val="Nadpis2"/>
      </w:pPr>
      <w:r>
        <w:t>Lhůta pro podání nabídek</w:t>
      </w:r>
    </w:p>
    <w:p w:rsidRPr="00F71180" w:rsidR="00FF2A3B" w:rsidP="00A96C96" w:rsidRDefault="004A600C" w14:paraId="1660B5A9" w14:textId="77777777">
      <w:r>
        <w:t xml:space="preserve">Lhůta pro podání nabídek končí </w:t>
      </w:r>
      <w:r w:rsidRPr="00F22BA4">
        <w:rPr>
          <w:highlight w:val="cyan"/>
        </w:rPr>
        <w:t xml:space="preserve">dne </w:t>
      </w:r>
      <w:sdt>
        <w:sdtPr>
          <w:rPr>
            <w:highlight w:val="cyan"/>
          </w:rPr>
          <w:alias w:val="Datum"/>
          <w:tag w:val="Datum"/>
          <w:id w:val="-473286496"/>
          <w:placeholder>
            <w:docPart w:val="1F1088A51E9242E3979EC2E30143A87E"/>
          </w:placeholder>
          <w:showingPlcHdr/>
        </w:sdtPr>
        <w:sdtEndPr/>
        <w:sdtContent>
          <w:r w:rsidRPr="00F22BA4">
            <w:rPr>
              <w:rStyle w:val="Zstupntext"/>
              <w:highlight w:val="cyan"/>
            </w:rPr>
            <w:t>Klikněte nebo klepněte sem a zadejte text.</w:t>
          </w:r>
        </w:sdtContent>
      </w:sdt>
      <w:r w:rsidRPr="00F22BA4">
        <w:rPr>
          <w:highlight w:val="cyan"/>
        </w:rPr>
        <w:t xml:space="preserve"> v </w:t>
      </w:r>
      <w:sdt>
        <w:sdtPr>
          <w:rPr>
            <w:highlight w:val="cyan"/>
          </w:rPr>
          <w:alias w:val="Čas"/>
          <w:tag w:val="Čas"/>
          <w:id w:val="-824592903"/>
          <w:placeholder>
            <w:docPart w:val="6A31302F87A6426BB2859264817185AC"/>
          </w:placeholder>
          <w:showingPlcHdr/>
        </w:sdtPr>
        <w:sdtEndPr/>
        <w:sdtContent>
          <w:r w:rsidRPr="00F22BA4">
            <w:rPr>
              <w:rStyle w:val="Zstupntext"/>
              <w:highlight w:val="cyan"/>
            </w:rPr>
            <w:t>Klikněte nebo klepněte sem a zadejte text.</w:t>
          </w:r>
        </w:sdtContent>
      </w:sdt>
      <w:r w:rsidRPr="00F22BA4">
        <w:rPr>
          <w:highlight w:val="cyan"/>
        </w:rPr>
        <w:t xml:space="preserve"> hodin. </w:t>
      </w:r>
      <w:r w:rsidR="00796CAA">
        <w:t>Lhůta pro podání nabídek je</w:t>
      </w:r>
      <w:r>
        <w:t xml:space="preserve"> rovněž</w:t>
      </w:r>
      <w:r w:rsidR="00796CAA">
        <w:t xml:space="preserve"> uvedena na profilu zadavatele</w:t>
      </w:r>
      <w:r w:rsidR="00FF2A3B">
        <w:t>.</w:t>
      </w:r>
      <w:r>
        <w:t xml:space="preserve"> V případě, že dojde ke změně lhůty pro podání nabídek, bude nová lhůta uvedena na profilu zadavatele.</w:t>
      </w:r>
    </w:p>
    <w:p w:rsidRPr="000F73E4" w:rsidR="007B7379" w:rsidP="00DF6FFB" w:rsidRDefault="007B7379" w14:paraId="1725E1A6" w14:textId="77777777">
      <w:pPr>
        <w:pStyle w:val="Nadpis1"/>
        <w:numPr>
          <w:ilvl w:val="0"/>
          <w:numId w:val="14"/>
        </w:numPr>
        <w:rPr>
          <w:szCs w:val="22"/>
        </w:rPr>
      </w:pPr>
      <w:r w:rsidRPr="000F73E4">
        <w:rPr>
          <w:szCs w:val="22"/>
        </w:rPr>
        <w:t>Pravidla pro hodnocení nabídek</w:t>
      </w:r>
    </w:p>
    <w:p w:rsidR="007B7379" w:rsidP="007B7379" w:rsidRDefault="007B7379" w14:paraId="234E5B33" w14:textId="77777777">
      <w:r w:rsidRPr="00E36AE6">
        <w:t>Nabídky budou hodnoceny podle jejich ekonomické výhodnosti.</w:t>
      </w:r>
    </w:p>
    <w:p w:rsidRPr="00453403" w:rsidR="007B7379" w:rsidP="00DF6FFB" w:rsidRDefault="007B7379" w14:paraId="100D685B" w14:textId="77777777">
      <w:pPr>
        <w:pStyle w:val="Nadpis2"/>
        <w:numPr>
          <w:ilvl w:val="1"/>
          <w:numId w:val="14"/>
        </w:numPr>
      </w:pPr>
      <w:r w:rsidRPr="00453403">
        <w:t>Kritéria hodnocení a jejich váhy</w:t>
      </w:r>
    </w:p>
    <w:p w:rsidR="007B7379" w:rsidP="007B7379" w:rsidRDefault="007B7379" w14:paraId="6D6920B4" w14:textId="77777777">
      <w:pPr>
        <w:rPr>
          <w:lang w:eastAsia="ar-SA"/>
        </w:rPr>
      </w:pPr>
      <w:r w:rsidRPr="007F682C">
        <w:rPr>
          <w:lang w:eastAsia="ar-SA"/>
        </w:rPr>
        <w:t xml:space="preserve">Zadavatel bude hodnotit </w:t>
      </w:r>
      <w:r>
        <w:rPr>
          <w:lang w:eastAsia="ar-SA"/>
        </w:rPr>
        <w:t xml:space="preserve">ekonomickou </w:t>
      </w:r>
      <w:r w:rsidRPr="007F682C">
        <w:rPr>
          <w:lang w:eastAsia="ar-SA"/>
        </w:rPr>
        <w:t>výhodnost nabídek podle následujících kritérií hodnocení:</w:t>
      </w:r>
    </w:p>
    <w:p w:rsidR="007B7379" w:rsidP="007B7379" w:rsidRDefault="007B7379" w14:paraId="75189BB0" w14:textId="77777777">
      <w:pPr>
        <w:rPr>
          <w:lang w:eastAsia="ar-SA"/>
        </w:rPr>
      </w:pPr>
    </w:p>
    <w:tbl>
      <w:tblPr>
        <w:tblStyle w:val="Mkatabulky"/>
        <w:tblW w:w="0" w:type="auto"/>
        <w:jc w:val="center"/>
        <w:tblLook w:firstRow="0" w:lastRow="0" w:firstColumn="0" w:lastColumn="0" w:noHBand="1" w:noVBand="1" w:val="0600"/>
      </w:tblPr>
      <w:tblGrid>
        <w:gridCol w:w="1076"/>
        <w:gridCol w:w="5229"/>
        <w:gridCol w:w="2755"/>
      </w:tblGrid>
      <w:tr w:rsidRPr="00B10F14" w:rsidR="007B7379" w:rsidTr="009D1939" w14:paraId="5A910B02" w14:textId="77777777">
        <w:trPr>
          <w:jc w:val="center"/>
        </w:trPr>
        <w:tc>
          <w:tcPr>
            <w:tcW w:w="6305" w:type="dxa"/>
            <w:gridSpan w:val="2"/>
          </w:tcPr>
          <w:p w:rsidRPr="00B10F14" w:rsidR="007B7379" w:rsidP="007B7379" w:rsidRDefault="007B7379" w14:paraId="4C19AA58" w14:textId="6052776D">
            <w:pPr>
              <w:rPr>
                <w:b/>
                <w:lang w:eastAsia="ar-SA"/>
              </w:rPr>
            </w:pPr>
            <w:r w:rsidRPr="00B10F14">
              <w:rPr>
                <w:b/>
                <w:lang w:eastAsia="ar-SA"/>
              </w:rPr>
              <w:t>Název kritéria hodnocení</w:t>
            </w:r>
          </w:p>
        </w:tc>
        <w:tc>
          <w:tcPr>
            <w:tcW w:w="2755" w:type="dxa"/>
          </w:tcPr>
          <w:p w:rsidRPr="00B10F14" w:rsidR="007B7379" w:rsidP="007B7379" w:rsidRDefault="00607B2C" w14:paraId="0FA8D21B" w14:textId="479E4A1E">
            <w:pPr>
              <w:jc w:val="center"/>
              <w:rPr>
                <w:b/>
                <w:lang w:eastAsia="ar-SA"/>
              </w:rPr>
            </w:pPr>
            <w:r w:rsidRPr="00A452AF">
              <w:rPr>
                <w:b/>
                <w:bCs/>
                <w:lang w:eastAsia="ar-SA"/>
              </w:rPr>
              <w:t>Váha kritéria</w:t>
            </w:r>
          </w:p>
        </w:tc>
      </w:tr>
      <w:tr w:rsidRPr="00B10F14" w:rsidR="007B7379" w:rsidTr="009D1939" w14:paraId="298C9BC9" w14:textId="77777777">
        <w:trPr>
          <w:jc w:val="center"/>
        </w:trPr>
        <w:tc>
          <w:tcPr>
            <w:tcW w:w="1076" w:type="dxa"/>
            <w:tcBorders>
              <w:bottom w:val="single" w:color="auto" w:sz="4" w:space="0"/>
            </w:tcBorders>
          </w:tcPr>
          <w:p w:rsidRPr="00B10F14" w:rsidR="007B7379" w:rsidP="007B7379" w:rsidRDefault="007B7379" w14:paraId="09602438" w14:textId="77777777">
            <w:r>
              <w:t>1</w:t>
            </w:r>
            <w:r w:rsidRPr="00B10F14">
              <w:t>.</w:t>
            </w:r>
          </w:p>
        </w:tc>
        <w:tc>
          <w:tcPr>
            <w:tcW w:w="5229" w:type="dxa"/>
            <w:tcBorders>
              <w:bottom w:val="single" w:color="auto" w:sz="4" w:space="0"/>
            </w:tcBorders>
            <w:vAlign w:val="center"/>
          </w:tcPr>
          <w:p w:rsidRPr="00B10F14" w:rsidR="007B7379" w:rsidP="007B7379" w:rsidRDefault="007B7379" w14:paraId="485A3FAD" w14:textId="77777777">
            <w:pPr>
              <w:rPr>
                <w:lang w:eastAsia="ar-SA"/>
              </w:rPr>
            </w:pPr>
            <w:r w:rsidRPr="00B10F14">
              <w:rPr>
                <w:lang w:eastAsia="ar-SA"/>
              </w:rPr>
              <w:t xml:space="preserve">Nejnižší nabídková cena v Kč včetně DPH </w:t>
            </w:r>
          </w:p>
        </w:tc>
        <w:tc>
          <w:tcPr>
            <w:tcW w:w="2755" w:type="dxa"/>
            <w:tcBorders>
              <w:bottom w:val="single" w:color="auto" w:sz="4" w:space="0"/>
            </w:tcBorders>
            <w:vAlign w:val="center"/>
          </w:tcPr>
          <w:p w:rsidRPr="00E602BF" w:rsidR="007B7379" w:rsidP="007B7379" w:rsidRDefault="00607B2C" w14:paraId="4949A6B0" w14:textId="1E8E4814">
            <w:pPr>
              <w:jc w:val="center"/>
              <w:rPr>
                <w:lang w:eastAsia="ar-SA"/>
              </w:rPr>
            </w:pPr>
            <w:r>
              <w:rPr>
                <w:lang w:eastAsia="ar-SA"/>
              </w:rPr>
              <w:t>50 %</w:t>
            </w:r>
          </w:p>
        </w:tc>
      </w:tr>
      <w:tr w:rsidRPr="00B10F14" w:rsidR="007B7379" w:rsidTr="009D1939" w14:paraId="04D0D8B0" w14:textId="77777777">
        <w:trPr>
          <w:jc w:val="center"/>
        </w:trPr>
        <w:tc>
          <w:tcPr>
            <w:tcW w:w="1076" w:type="dxa"/>
            <w:tcBorders>
              <w:bottom w:val="single" w:color="auto" w:sz="4" w:space="0"/>
            </w:tcBorders>
          </w:tcPr>
          <w:p w:rsidRPr="00B10F14" w:rsidR="007B7379" w:rsidP="007B7379" w:rsidRDefault="007B7379" w14:paraId="12412C70" w14:textId="77777777">
            <w:r>
              <w:t>2</w:t>
            </w:r>
            <w:r w:rsidRPr="00B10F14">
              <w:t>.</w:t>
            </w:r>
          </w:p>
        </w:tc>
        <w:tc>
          <w:tcPr>
            <w:tcW w:w="5229" w:type="dxa"/>
            <w:tcBorders>
              <w:bottom w:val="single" w:color="auto" w:sz="4" w:space="0"/>
            </w:tcBorders>
            <w:vAlign w:val="center"/>
          </w:tcPr>
          <w:p w:rsidRPr="00B10F14" w:rsidR="007B7379" w:rsidP="007B7379" w:rsidRDefault="007B7379" w14:paraId="695283ED" w14:textId="77777777">
            <w:pPr>
              <w:rPr>
                <w:lang w:eastAsia="ar-SA"/>
              </w:rPr>
            </w:pPr>
            <w:r w:rsidRPr="00B10F14">
              <w:t xml:space="preserve">Kvalita návrhu způsobu realizace předmětu veřejné zakázky </w:t>
            </w:r>
          </w:p>
        </w:tc>
        <w:tc>
          <w:tcPr>
            <w:tcW w:w="2755" w:type="dxa"/>
            <w:tcBorders>
              <w:bottom w:val="single" w:color="auto" w:sz="4" w:space="0"/>
            </w:tcBorders>
            <w:vAlign w:val="center"/>
          </w:tcPr>
          <w:p w:rsidRPr="00E602BF" w:rsidR="007B7379" w:rsidP="007B7379" w:rsidRDefault="00607B2C" w14:paraId="1D9C00A1" w14:textId="536FDF50">
            <w:pPr>
              <w:jc w:val="center"/>
              <w:rPr>
                <w:rFonts w:eastAsia="Arial"/>
              </w:rPr>
            </w:pPr>
            <w:r>
              <w:rPr>
                <w:lang w:eastAsia="ar-SA"/>
              </w:rPr>
              <w:t>50 %</w:t>
            </w:r>
          </w:p>
        </w:tc>
      </w:tr>
    </w:tbl>
    <w:p w:rsidR="009D1939" w:rsidP="00192699" w:rsidRDefault="009D1939" w14:paraId="5B159441" w14:textId="77777777">
      <w:pPr>
        <w:numPr>
          <w:ilvl w:val="0"/>
          <w:numId w:val="0"/>
        </w:numPr>
      </w:pPr>
    </w:p>
    <w:p w:rsidRPr="00185358" w:rsidR="00185358" w:rsidP="00185358" w:rsidRDefault="00185358" w14:paraId="529B2AF8" w14:textId="77777777">
      <w:pPr>
        <w:rPr>
          <w:lang w:eastAsia="ar-SA"/>
        </w:rPr>
      </w:pPr>
    </w:p>
    <w:p w:rsidRPr="008E4897" w:rsidR="007B7379" w:rsidP="00DF6FFB" w:rsidRDefault="007B7379" w14:paraId="25CC4230" w14:textId="77777777">
      <w:pPr>
        <w:pStyle w:val="Odstavecseseznamem"/>
        <w:numPr>
          <w:ilvl w:val="2"/>
          <w:numId w:val="18"/>
        </w:numPr>
        <w:ind w:hanging="1170"/>
        <w:rPr>
          <w:rFonts w:eastAsiaTheme="majorEastAsia"/>
          <w:b/>
          <w:bCs/>
          <w:sz w:val="24"/>
          <w:szCs w:val="24"/>
          <w:lang w:eastAsia="ar-SA"/>
        </w:rPr>
      </w:pPr>
      <w:r w:rsidRPr="008E4897">
        <w:rPr>
          <w:rFonts w:eastAsiaTheme="majorEastAsia"/>
          <w:b/>
          <w:bCs/>
          <w:sz w:val="24"/>
          <w:szCs w:val="24"/>
          <w:lang w:eastAsia="ar-SA"/>
        </w:rPr>
        <w:t xml:space="preserve">Nejnižší nabídková cena v Kč včetně DPH  </w:t>
      </w:r>
    </w:p>
    <w:p w:rsidR="00991DF2" w:rsidP="00991DF2" w:rsidRDefault="00991DF2" w14:paraId="2813F9F7" w14:textId="77777777">
      <w:pPr>
        <w:pStyle w:val="Odstavecseseznamem"/>
        <w:numPr>
          <w:ilvl w:val="0"/>
          <w:numId w:val="0"/>
        </w:numPr>
        <w:spacing w:before="240"/>
      </w:pPr>
    </w:p>
    <w:p w:rsidRPr="00C269AD" w:rsidR="007B7379" w:rsidP="008D525F" w:rsidRDefault="007B7379" w14:paraId="216939FF" w14:textId="2ED7FD70">
      <w:pPr>
        <w:widowControl w:val="false"/>
        <w:numPr>
          <w:ilvl w:val="0"/>
          <w:numId w:val="0"/>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i/>
          <w:lang w:eastAsia="cs-CZ"/>
        </w:rPr>
      </w:pPr>
      <w:r w:rsidRPr="00D50946">
        <w:t>Zadavatel bude hodnotit celkovou výši nabídkové ceny v Kč včetně DPH, kterou</w:t>
      </w:r>
      <w:r w:rsidRPr="00D50946">
        <w:rPr>
          <w:rFonts w:eastAsia="Arial"/>
        </w:rPr>
        <w:t xml:space="preserve"> účastník uvede v</w:t>
      </w:r>
      <w:r>
        <w:rPr>
          <w:rFonts w:eastAsia="Arial"/>
        </w:rPr>
        <w:t xml:space="preserve"> příloze </w:t>
      </w:r>
      <w:r w:rsidR="00C269AD">
        <w:rPr>
          <w:rFonts w:eastAsia="Arial"/>
        </w:rPr>
        <w:t xml:space="preserve">č. </w:t>
      </w:r>
      <w:r w:rsidR="00B524CB">
        <w:rPr>
          <w:rFonts w:eastAsia="Arial"/>
        </w:rPr>
        <w:t>3</w:t>
      </w:r>
      <w:r w:rsidR="00C269AD">
        <w:rPr>
          <w:rFonts w:eastAsia="Times New Roman"/>
          <w:i/>
          <w:lang w:eastAsia="cs-CZ"/>
        </w:rPr>
        <w:t xml:space="preserve"> Závazného návrhu smlouvy </w:t>
      </w:r>
      <w:r w:rsidRPr="00C269AD">
        <w:rPr>
          <w:rFonts w:eastAsia="Arial"/>
        </w:rPr>
        <w:t>(</w:t>
      </w:r>
      <w:r w:rsidR="00C269AD">
        <w:rPr>
          <w:rFonts w:eastAsia="Arial"/>
        </w:rPr>
        <w:t>příloha</w:t>
      </w:r>
      <w:r w:rsidR="00B524CB">
        <w:rPr>
          <w:rFonts w:eastAsia="Arial"/>
        </w:rPr>
        <w:t xml:space="preserve"> s názvem</w:t>
      </w:r>
      <w:r w:rsidR="00C269AD">
        <w:rPr>
          <w:rFonts w:eastAsia="Arial"/>
        </w:rPr>
        <w:t xml:space="preserve">: Kalkulace ceny; </w:t>
      </w:r>
      <w:r w:rsidRPr="00C269AD">
        <w:rPr>
          <w:rFonts w:eastAsia="Arial"/>
        </w:rPr>
        <w:t>položka „</w:t>
      </w:r>
      <w:r w:rsidRPr="00B524CB" w:rsidR="00B524CB">
        <w:rPr>
          <w:rFonts w:eastAsia="Arial"/>
          <w:i/>
          <w:iCs/>
        </w:rPr>
        <w:t>Celková nabídková cena za předmět smlouvy</w:t>
      </w:r>
      <w:r w:rsidR="00B524CB">
        <w:rPr>
          <w:rFonts w:eastAsia="Arial"/>
        </w:rPr>
        <w:t>“)</w:t>
      </w:r>
      <w:r w:rsidRPr="00C269AD">
        <w:rPr>
          <w:rFonts w:eastAsia="Arial"/>
        </w:rPr>
        <w:t>. R</w:t>
      </w:r>
      <w:r w:rsidRPr="00D50946">
        <w:t>ozhodující je výše nabídkové ceny v </w:t>
      </w:r>
      <w:r w:rsidRPr="00C269AD">
        <w:rPr>
          <w:b/>
          <w:bCs/>
        </w:rPr>
        <w:t>Kč včetně DPH</w:t>
      </w:r>
      <w:r w:rsidRPr="00D50946">
        <w:t xml:space="preserve">. </w:t>
      </w:r>
    </w:p>
    <w:p w:rsidRPr="007F682C" w:rsidR="007B7379" w:rsidP="00991DF2" w:rsidRDefault="007B7379" w14:paraId="7E327F5E" w14:textId="77777777">
      <w:pPr>
        <w:contextualSpacing/>
        <w:rPr>
          <w:lang w:eastAsia="ar-SA"/>
        </w:rPr>
      </w:pPr>
    </w:p>
    <w:p w:rsidRPr="007F682C" w:rsidR="007B7379" w:rsidP="00991DF2" w:rsidRDefault="007B7379" w14:paraId="724D25F1" w14:textId="5ABBA753">
      <w:pPr>
        <w:contextualSpacing/>
      </w:pPr>
      <w:r w:rsidRPr="007F682C">
        <w:t xml:space="preserve">Pro </w:t>
      </w:r>
      <w:r w:rsidRPr="007F682C" w:rsidR="008D525F">
        <w:t>číseln</w:t>
      </w:r>
      <w:r w:rsidR="008D525F">
        <w:t>é</w:t>
      </w:r>
      <w:r w:rsidRPr="007F682C" w:rsidR="008D525F">
        <w:t xml:space="preserve"> </w:t>
      </w:r>
      <w:r w:rsidRPr="007F682C">
        <w:t xml:space="preserve">vyjádřitelné </w:t>
      </w:r>
      <w:r w:rsidR="008D525F">
        <w:t xml:space="preserve">dílčího kritéria hodnocení </w:t>
      </w:r>
      <w:r w:rsidRPr="007F682C">
        <w:t xml:space="preserve">„nejnižší nabídková cena v Kč včetně DPH“ získá hodnocená nabídka bodovou hodnotu v maximální výši </w:t>
      </w:r>
      <w:r w:rsidR="006C7FAA">
        <w:t xml:space="preserve">100 </w:t>
      </w:r>
      <w:r w:rsidRPr="007F682C">
        <w:t xml:space="preserve"> bodů. </w:t>
      </w:r>
    </w:p>
    <w:p w:rsidRPr="007F682C" w:rsidR="007B7379" w:rsidP="00991DF2" w:rsidRDefault="007B7379" w14:paraId="14B584DE" w14:textId="77777777">
      <w:pPr>
        <w:contextualSpacing/>
      </w:pPr>
    </w:p>
    <w:tbl>
      <w:tblPr>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9216"/>
      </w:tblGrid>
      <w:tr w:rsidRPr="00F81E8A" w:rsidR="007B7379" w:rsidTr="00991DF2" w14:paraId="7DFAC4C2" w14:textId="77777777">
        <w:trPr>
          <w:trHeight w:val="1156"/>
          <w:jc w:val="center"/>
        </w:trPr>
        <w:tc>
          <w:tcPr>
            <w:tcW w:w="9216" w:type="dxa"/>
          </w:tcPr>
          <w:p w:rsidRPr="007B3E7F" w:rsidR="007B3E7F" w:rsidP="00991DF2" w:rsidRDefault="007B7379" w14:paraId="280DAF12" w14:textId="77777777">
            <w:pPr>
              <w:ind w:left="84"/>
              <w:contextualSpacing/>
              <w:rPr>
                <w:szCs w:val="18"/>
              </w:rPr>
            </w:pPr>
            <w:r w:rsidRPr="00F81E8A">
              <w:rPr>
                <w:rFonts w:cs="Calibri"/>
                <w:szCs w:val="18"/>
              </w:rPr>
              <w:t xml:space="preserve">            </w:t>
            </w:r>
            <w:r w:rsidRPr="00F81E8A">
              <w:rPr>
                <w:szCs w:val="18"/>
              </w:rPr>
              <w:t xml:space="preserve">                                                     </w:t>
            </w:r>
            <w:r w:rsidRPr="00F81E8A">
              <w:t xml:space="preserve">     </w:t>
            </w:r>
          </w:p>
          <w:p w:rsidRPr="00F81E8A" w:rsidR="007B7379" w:rsidP="00991DF2" w:rsidRDefault="007B3E7F" w14:paraId="12B6E4EF" w14:textId="381323D8">
            <w:pPr>
              <w:ind w:left="84"/>
              <w:contextualSpacing/>
              <w:rPr>
                <w:szCs w:val="18"/>
              </w:rPr>
            </w:pPr>
            <w:r>
              <w:t xml:space="preserve">                                                                     </w:t>
            </w:r>
            <w:r w:rsidRPr="00F81E8A" w:rsidR="007B7379">
              <w:t xml:space="preserve">          </w:t>
            </w:r>
            <w:r w:rsidRPr="00F81E8A" w:rsidR="007B7379">
              <w:rPr>
                <w:rFonts w:eastAsia="Arial"/>
                <w:szCs w:val="18"/>
              </w:rPr>
              <w:t>Nejnižší nabídková cena v Kč včetně DPH</w:t>
            </w:r>
            <w:r w:rsidRPr="00F81E8A" w:rsidR="007B7379">
              <w:rPr>
                <w:szCs w:val="18"/>
              </w:rPr>
              <w:t xml:space="preserve"> </w:t>
            </w:r>
          </w:p>
          <w:p w:rsidRPr="00F81E8A" w:rsidR="007B7379" w:rsidP="00991DF2" w:rsidRDefault="007B7379" w14:paraId="0D7965B7" w14:textId="0B889ED2">
            <w:pPr>
              <w:contextualSpacing/>
              <w:rPr>
                <w:szCs w:val="18"/>
              </w:rPr>
            </w:pPr>
            <w:r w:rsidRPr="00F81E8A">
              <w:rPr>
                <w:szCs w:val="18"/>
              </w:rPr>
              <w:t xml:space="preserve">Počet bodů hodnocené nabídky = </w:t>
            </w:r>
            <w:r w:rsidR="006C7FAA">
              <w:rPr>
                <w:szCs w:val="18"/>
              </w:rPr>
              <w:t xml:space="preserve">100 </w:t>
            </w:r>
            <w:r w:rsidRPr="00F81E8A">
              <w:rPr>
                <w:szCs w:val="18"/>
              </w:rPr>
              <w:t xml:space="preserve"> * ----------------------------------------------------------------------------------</w:t>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r w:rsidRPr="00F81E8A">
              <w:rPr>
                <w:szCs w:val="18"/>
              </w:rPr>
              <w:softHyphen/>
            </w:r>
          </w:p>
          <w:p w:rsidRPr="00F81E8A" w:rsidR="007B7379" w:rsidP="00991DF2" w:rsidRDefault="007B7379" w14:paraId="053FDC80" w14:textId="77777777">
            <w:pPr>
              <w:ind w:left="84"/>
              <w:contextualSpacing/>
            </w:pPr>
            <w:r w:rsidRPr="00F81E8A">
              <w:rPr>
                <w:szCs w:val="18"/>
              </w:rPr>
              <w:tab/>
            </w:r>
            <w:r w:rsidRPr="00F81E8A">
              <w:rPr>
                <w:szCs w:val="18"/>
              </w:rPr>
              <w:tab/>
            </w:r>
            <w:r w:rsidRPr="00F81E8A">
              <w:rPr>
                <w:szCs w:val="18"/>
              </w:rPr>
              <w:tab/>
              <w:t xml:space="preserve">       </w:t>
            </w:r>
            <w:r>
              <w:rPr>
                <w:szCs w:val="18"/>
              </w:rPr>
              <w:t xml:space="preserve">                          </w:t>
            </w:r>
            <w:r w:rsidRPr="00F81E8A">
              <w:rPr>
                <w:szCs w:val="18"/>
              </w:rPr>
              <w:t>Nabídková cena hodnocené nabídky v Kč včetně DPH</w:t>
            </w:r>
          </w:p>
        </w:tc>
      </w:tr>
    </w:tbl>
    <w:p w:rsidR="007B7379" w:rsidP="00991DF2" w:rsidRDefault="007B7379" w14:paraId="185B3167" w14:textId="479E8CDA">
      <w:pPr>
        <w:contextualSpacing/>
        <w:rPr>
          <w:rFonts w:eastAsia="Arial"/>
        </w:rPr>
      </w:pPr>
      <w:r w:rsidRPr="00657609">
        <w:rPr>
          <w:rFonts w:eastAsia="Arial"/>
        </w:rPr>
        <w:t xml:space="preserve"> </w:t>
      </w:r>
    </w:p>
    <w:p w:rsidRPr="00AE10BD" w:rsidR="00607B2C" w:rsidP="00607B2C" w:rsidRDefault="00607B2C" w14:paraId="7C2725AB" w14:textId="5BC31F00">
      <w:r w:rsidRPr="00AE10BD">
        <w:t xml:space="preserve">Výsledný počet bodů jednotlivých nabídek v tomto kritériu </w:t>
      </w:r>
      <w:r>
        <w:t xml:space="preserve">hodnocení </w:t>
      </w:r>
      <w:r w:rsidRPr="00AE10BD">
        <w:t>bude následně přepočten jeho vahou (tj. x 0,</w:t>
      </w:r>
      <w:r>
        <w:t>5</w:t>
      </w:r>
      <w:r w:rsidRPr="00AE10BD">
        <w:t>0).</w:t>
      </w:r>
    </w:p>
    <w:p w:rsidRPr="00657609" w:rsidR="00607B2C" w:rsidP="00991DF2" w:rsidRDefault="00607B2C" w14:paraId="288E74E4" w14:textId="77777777">
      <w:pPr>
        <w:contextualSpacing/>
        <w:rPr>
          <w:rFonts w:eastAsia="Arial"/>
        </w:rPr>
      </w:pPr>
    </w:p>
    <w:p w:rsidRPr="008E4897" w:rsidR="007B7379" w:rsidP="00991DF2" w:rsidRDefault="008E4897" w14:paraId="7D82F7AF" w14:textId="77777777">
      <w:pPr>
        <w:pStyle w:val="Nadpis2"/>
        <w:numPr>
          <w:ilvl w:val="0"/>
          <w:numId w:val="0"/>
        </w:numPr>
        <w:contextualSpacing/>
      </w:pPr>
      <w:r>
        <w:t xml:space="preserve">10.1.2        </w:t>
      </w:r>
      <w:r w:rsidRPr="008E4897" w:rsidR="007B7379">
        <w:t>Kvalita návrhu způsobu realizace předmětu veřejné zakázky</w:t>
      </w:r>
      <w:r w:rsidRPr="008E4897" w:rsidR="007B7379">
        <w:rPr>
          <w:b w:val="false"/>
        </w:rPr>
        <w:t xml:space="preserve"> </w:t>
      </w:r>
    </w:p>
    <w:tbl>
      <w:tblPr>
        <w:tblStyle w:val="Mkatabulky"/>
        <w:tblW w:w="0" w:type="auto"/>
        <w:jc w:val="center"/>
        <w:tblLook w:firstRow="0" w:lastRow="0" w:firstColumn="0" w:lastColumn="0" w:noHBand="1" w:noVBand="1" w:val="0600"/>
      </w:tblPr>
      <w:tblGrid>
        <w:gridCol w:w="1076"/>
        <w:gridCol w:w="5229"/>
        <w:gridCol w:w="2755"/>
      </w:tblGrid>
      <w:tr w:rsidRPr="00B10F14" w:rsidR="006C7FAA" w:rsidTr="003B72F9" w14:paraId="14F38B01" w14:textId="77777777">
        <w:trPr>
          <w:jc w:val="center"/>
        </w:trPr>
        <w:tc>
          <w:tcPr>
            <w:tcW w:w="6305" w:type="dxa"/>
            <w:gridSpan w:val="2"/>
            <w:tcBorders>
              <w:top w:val="single" w:color="auto" w:sz="4" w:space="0"/>
            </w:tcBorders>
          </w:tcPr>
          <w:p w:rsidRPr="00084554" w:rsidR="006C7FAA" w:rsidP="003B72F9" w:rsidRDefault="006C7FAA" w14:paraId="5B7243B6" w14:textId="1ABC29D1">
            <w:pPr>
              <w:rPr>
                <w:b/>
              </w:rPr>
            </w:pPr>
            <w:r w:rsidRPr="00084554">
              <w:rPr>
                <w:b/>
              </w:rPr>
              <w:t xml:space="preserve">Rozpad: Kvalita návrhu způsobu realizace předmětu veřejné zakázky </w:t>
            </w:r>
          </w:p>
        </w:tc>
        <w:tc>
          <w:tcPr>
            <w:tcW w:w="2755" w:type="dxa"/>
            <w:tcBorders>
              <w:top w:val="single" w:color="auto" w:sz="4" w:space="0"/>
            </w:tcBorders>
          </w:tcPr>
          <w:p w:rsidRPr="00B10F14" w:rsidR="006C7FAA" w:rsidP="003B72F9" w:rsidRDefault="006C7FAA" w14:paraId="499C86FE" w14:textId="77777777">
            <w:pPr>
              <w:jc w:val="center"/>
              <w:rPr>
                <w:b/>
                <w:lang w:eastAsia="ar-SA"/>
              </w:rPr>
            </w:pPr>
            <w:r w:rsidRPr="00B10F14">
              <w:rPr>
                <w:b/>
                <w:lang w:eastAsia="ar-SA"/>
              </w:rPr>
              <w:t>Maximální možný počet bodů</w:t>
            </w:r>
          </w:p>
        </w:tc>
      </w:tr>
      <w:tr w:rsidRPr="00B10F14" w:rsidR="006C7FAA" w:rsidTr="003B72F9" w14:paraId="7F93EFCC" w14:textId="77777777">
        <w:trPr>
          <w:jc w:val="center"/>
        </w:trPr>
        <w:tc>
          <w:tcPr>
            <w:tcW w:w="1076" w:type="dxa"/>
            <w:vAlign w:val="center"/>
          </w:tcPr>
          <w:p w:rsidRPr="00B10F14" w:rsidR="006C7FAA" w:rsidP="003B72F9" w:rsidRDefault="006C7FAA" w14:paraId="5E2858D6" w14:textId="77777777">
            <w:r w:rsidRPr="00B10F14">
              <w:t>a)</w:t>
            </w:r>
          </w:p>
        </w:tc>
        <w:tc>
          <w:tcPr>
            <w:tcW w:w="5229" w:type="dxa"/>
            <w:vAlign w:val="center"/>
          </w:tcPr>
          <w:p w:rsidRPr="00B10F14" w:rsidR="006C7FAA" w:rsidP="003B72F9" w:rsidRDefault="006C7FAA" w14:paraId="4CE501C7" w14:textId="77777777">
            <w:pPr>
              <w:pStyle w:val="Seznamsodrkami2"/>
            </w:pPr>
            <w:r w:rsidRPr="00B10F14">
              <w:t>Evaluační úkol č. 1 (</w:t>
            </w:r>
            <w:r>
              <w:t>Spolupráce na případových studiích 1 – 4 a komparace zjištění</w:t>
            </w:r>
            <w:r w:rsidRPr="00B10F14">
              <w:t>)</w:t>
            </w:r>
          </w:p>
        </w:tc>
        <w:tc>
          <w:tcPr>
            <w:tcW w:w="2755" w:type="dxa"/>
            <w:vAlign w:val="center"/>
          </w:tcPr>
          <w:p w:rsidRPr="00B10F14" w:rsidR="006C7FAA" w:rsidP="003B72F9" w:rsidRDefault="006C7FAA" w14:paraId="088208B0" w14:textId="17B8A45E">
            <w:pPr>
              <w:jc w:val="center"/>
              <w:rPr>
                <w:lang w:eastAsia="ar-SA"/>
              </w:rPr>
            </w:pPr>
            <w:r w:rsidRPr="00B10F14">
              <w:rPr>
                <w:lang w:eastAsia="ar-SA"/>
              </w:rPr>
              <w:t>1</w:t>
            </w:r>
            <w:r w:rsidR="00F93A32">
              <w:rPr>
                <w:lang w:eastAsia="ar-SA"/>
              </w:rPr>
              <w:t>0</w:t>
            </w:r>
            <w:r w:rsidRPr="00B10F14">
              <w:rPr>
                <w:lang w:eastAsia="ar-SA"/>
              </w:rPr>
              <w:t xml:space="preserve"> bodů</w:t>
            </w:r>
          </w:p>
        </w:tc>
      </w:tr>
      <w:tr w:rsidRPr="00B10F14" w:rsidR="006C7FAA" w:rsidTr="003B72F9" w14:paraId="4F7039EF" w14:textId="77777777">
        <w:trPr>
          <w:jc w:val="center"/>
        </w:trPr>
        <w:tc>
          <w:tcPr>
            <w:tcW w:w="1076" w:type="dxa"/>
            <w:vAlign w:val="center"/>
          </w:tcPr>
          <w:p w:rsidRPr="00B10F14" w:rsidR="006C7FAA" w:rsidP="003B72F9" w:rsidRDefault="006C7FAA" w14:paraId="69635739" w14:textId="77777777">
            <w:r w:rsidRPr="00B10F14">
              <w:t>b)</w:t>
            </w:r>
          </w:p>
        </w:tc>
        <w:tc>
          <w:tcPr>
            <w:tcW w:w="5229" w:type="dxa"/>
            <w:vAlign w:val="center"/>
          </w:tcPr>
          <w:p w:rsidRPr="00B10F14" w:rsidR="006C7FAA" w:rsidP="003B72F9" w:rsidRDefault="006C7FAA" w14:paraId="23161820" w14:textId="77777777">
            <w:pPr>
              <w:pStyle w:val="Seznamsodrkami2"/>
            </w:pPr>
            <w:r w:rsidRPr="00B10F14">
              <w:t>Evaluační úkol č.</w:t>
            </w:r>
            <w:r>
              <w:t xml:space="preserve"> 2</w:t>
            </w:r>
            <w:r w:rsidRPr="00B10F14">
              <w:t xml:space="preserve"> (</w:t>
            </w:r>
            <w:r>
              <w:t>Spolupráce na případové studii 5 - Hodnocení práce se systémem AGIS</w:t>
            </w:r>
            <w:r w:rsidRPr="00B10F14">
              <w:t>)</w:t>
            </w:r>
          </w:p>
        </w:tc>
        <w:tc>
          <w:tcPr>
            <w:tcW w:w="2755" w:type="dxa"/>
            <w:vAlign w:val="center"/>
          </w:tcPr>
          <w:p w:rsidRPr="00B10F14" w:rsidR="006C7FAA" w:rsidP="003B72F9" w:rsidRDefault="006C7FAA" w14:paraId="21A8451D" w14:textId="3C7A6103">
            <w:pPr>
              <w:jc w:val="center"/>
              <w:rPr>
                <w:lang w:eastAsia="ar-SA"/>
              </w:rPr>
            </w:pPr>
            <w:r w:rsidRPr="00B10F14">
              <w:rPr>
                <w:lang w:eastAsia="ar-SA"/>
              </w:rPr>
              <w:t>1</w:t>
            </w:r>
            <w:r w:rsidR="00F93A32">
              <w:rPr>
                <w:lang w:eastAsia="ar-SA"/>
              </w:rPr>
              <w:t>0</w:t>
            </w:r>
            <w:r w:rsidRPr="00B10F14">
              <w:rPr>
                <w:lang w:eastAsia="ar-SA"/>
              </w:rPr>
              <w:t xml:space="preserve"> bodů</w:t>
            </w:r>
          </w:p>
        </w:tc>
      </w:tr>
      <w:tr w:rsidRPr="00B10F14" w:rsidR="006C7FAA" w:rsidTr="003B72F9" w14:paraId="7EECEFBA" w14:textId="77777777">
        <w:trPr>
          <w:jc w:val="center"/>
        </w:trPr>
        <w:tc>
          <w:tcPr>
            <w:tcW w:w="1076" w:type="dxa"/>
            <w:vAlign w:val="center"/>
          </w:tcPr>
          <w:p w:rsidRPr="00D41591" w:rsidR="006C7FAA" w:rsidP="003B72F9" w:rsidRDefault="006C7FAA" w14:paraId="1F6B5BD8" w14:textId="77777777">
            <w:pPr>
              <w:rPr>
                <w:highlight w:val="yellow"/>
              </w:rPr>
            </w:pPr>
            <w:r w:rsidRPr="00466443">
              <w:t>c)</w:t>
            </w:r>
          </w:p>
        </w:tc>
        <w:tc>
          <w:tcPr>
            <w:tcW w:w="5229" w:type="dxa"/>
            <w:vAlign w:val="center"/>
          </w:tcPr>
          <w:p w:rsidRPr="00DE7885" w:rsidR="006C7FAA" w:rsidP="003B72F9" w:rsidRDefault="006C7FAA" w14:paraId="74AF3506" w14:textId="77777777">
            <w:pPr>
              <w:pStyle w:val="Seznamsodrkami2"/>
            </w:pPr>
            <w:r w:rsidRPr="00DE7885">
              <w:t>Evaluační úkol č. 3 (Vytvoření případové studie 6 - Možnosti a bariéry rozšiřování evidence-based politik sociálního začleňování)</w:t>
            </w:r>
          </w:p>
        </w:tc>
        <w:tc>
          <w:tcPr>
            <w:tcW w:w="2755" w:type="dxa"/>
            <w:vAlign w:val="center"/>
          </w:tcPr>
          <w:p w:rsidRPr="00466443" w:rsidR="006C7FAA" w:rsidP="003B72F9" w:rsidRDefault="006C7FAA" w14:paraId="009212EE" w14:textId="77777777">
            <w:pPr>
              <w:jc w:val="center"/>
              <w:rPr>
                <w:lang w:eastAsia="ar-SA"/>
              </w:rPr>
            </w:pPr>
            <w:r w:rsidRPr="00466443">
              <w:rPr>
                <w:lang w:eastAsia="ar-SA"/>
              </w:rPr>
              <w:t>20 bodů</w:t>
            </w:r>
          </w:p>
        </w:tc>
      </w:tr>
    </w:tbl>
    <w:p w:rsidRPr="008E4897" w:rsidR="007B7379" w:rsidP="00991DF2" w:rsidRDefault="007B7379" w14:paraId="2464E86A" w14:textId="77777777">
      <w:pPr>
        <w:contextualSpacing/>
        <w:rPr>
          <w:b/>
          <w:bCs/>
        </w:rPr>
      </w:pPr>
    </w:p>
    <w:p w:rsidRPr="000975B6" w:rsidR="007B7379" w:rsidP="00991DF2" w:rsidRDefault="007B7379" w14:paraId="4E34FD74" w14:textId="77777777">
      <w:pPr>
        <w:ind w:hanging="11"/>
        <w:contextualSpacing/>
        <w:rPr>
          <w:bCs/>
        </w:rPr>
      </w:pPr>
      <w:r w:rsidRPr="000975B6">
        <w:rPr>
          <w:bCs/>
        </w:rPr>
        <w:t xml:space="preserve">Dodavatel v nabídce předloží návrh způsobu realizace </w:t>
      </w:r>
      <w:r w:rsidRPr="000975B6" w:rsidR="002A17BF">
        <w:rPr>
          <w:bCs/>
        </w:rPr>
        <w:t xml:space="preserve">části </w:t>
      </w:r>
      <w:r w:rsidRPr="000975B6">
        <w:rPr>
          <w:bCs/>
        </w:rPr>
        <w:t xml:space="preserve">předmětu veřejné zakázky max. v rozsahu 10 </w:t>
      </w:r>
      <w:r w:rsidRPr="000975B6" w:rsidR="009D1939">
        <w:rPr>
          <w:bCs/>
        </w:rPr>
        <w:t>normostran</w:t>
      </w:r>
      <w:r w:rsidRPr="000975B6" w:rsidR="00134D2C">
        <w:rPr>
          <w:bCs/>
        </w:rPr>
        <w:t xml:space="preserve"> A4</w:t>
      </w:r>
      <w:r w:rsidRPr="000975B6">
        <w:rPr>
          <w:bCs/>
        </w:rPr>
        <w:t xml:space="preserve"> textu ve struktuře dle přílohy</w:t>
      </w:r>
      <w:r w:rsidRPr="000975B6" w:rsidR="009D1939">
        <w:rPr>
          <w:bCs/>
        </w:rPr>
        <w:t xml:space="preserve"> č. 3</w:t>
      </w:r>
      <w:r w:rsidRPr="000975B6">
        <w:rPr>
          <w:bCs/>
        </w:rPr>
        <w:t xml:space="preserve"> zadávací dokumentace, který bude předmětem hodnocení.</w:t>
      </w:r>
      <w:r w:rsidRPr="000975B6">
        <w:rPr>
          <w:rFonts w:eastAsia="Times New Roman"/>
        </w:rPr>
        <w:t xml:space="preserve"> </w:t>
      </w:r>
      <w:r w:rsidRPr="000975B6" w:rsidR="00AB55F1">
        <w:rPr>
          <w:rFonts w:eastAsia="Times New Roman"/>
        </w:rPr>
        <w:t xml:space="preserve">Normostranou se rozumí 1800 znaků na jednu stranu textu. </w:t>
      </w:r>
      <w:r w:rsidRPr="000975B6">
        <w:rPr>
          <w:rFonts w:eastAsia="Times New Roman"/>
        </w:rPr>
        <w:t>V případě, že účastník překročí tento rozsah, bude mu z bodového hodnocení odečteno 5 bodů.</w:t>
      </w:r>
    </w:p>
    <w:p w:rsidR="007B3E7F" w:rsidP="007B3E7F" w:rsidRDefault="007B3E7F" w14:paraId="72EC5045" w14:textId="77777777">
      <w:pPr>
        <w:numPr>
          <w:ilvl w:val="0"/>
          <w:numId w:val="0"/>
        </w:numPr>
        <w:rPr>
          <w:rFonts w:eastAsia="Times New Roman"/>
        </w:rPr>
      </w:pPr>
    </w:p>
    <w:p w:rsidRPr="00466443" w:rsidR="007B7379" w:rsidP="007B3E7F" w:rsidRDefault="007B7379" w14:paraId="61EC27E6" w14:textId="79C87960">
      <w:pPr>
        <w:numPr>
          <w:ilvl w:val="0"/>
          <w:numId w:val="0"/>
        </w:numPr>
      </w:pPr>
      <w:r w:rsidRPr="0030478B">
        <w:rPr>
          <w:rFonts w:eastAsia="Times New Roman"/>
        </w:rPr>
        <w:t xml:space="preserve">Zadavatel požaduje, aby předložený dokument obsahoval </w:t>
      </w:r>
      <w:r w:rsidRPr="003D46A8">
        <w:t>stručný popis řešení jednotlivých</w:t>
      </w:r>
      <w:r w:rsidR="0030478B">
        <w:t xml:space="preserve"> </w:t>
      </w:r>
      <w:r w:rsidRPr="00F22BA4">
        <w:rPr>
          <w:b/>
          <w:bCs/>
        </w:rPr>
        <w:t>evaluačních úkolů č. 1 – č. 3</w:t>
      </w:r>
      <w:r w:rsidR="00181942">
        <w:t xml:space="preserve"> (viz</w:t>
      </w:r>
      <w:r w:rsidR="00C269AD">
        <w:t xml:space="preserve"> příloha č. 3 ZD, Požadavky na obsah návrhu podrobného způsobu realizace plnění)</w:t>
      </w:r>
      <w:r w:rsidR="007B3E7F">
        <w:t>.</w:t>
      </w:r>
      <w:r w:rsidR="00181942">
        <w:t xml:space="preserve"> </w:t>
      </w:r>
      <w:r w:rsidR="00C13BCE">
        <w:t>Součástí přílohy č. 3 ZD je i evaluační úkol č. 4 – jehož popis řešení nebude součástí hodnocení, ale zadavatel požaduje jeho předložení v nabídce.</w:t>
      </w:r>
    </w:p>
    <w:p w:rsidRPr="003D46A8" w:rsidR="007B7379" w:rsidP="00991DF2" w:rsidRDefault="007B7379" w14:paraId="3BC39DD0" w14:textId="77777777">
      <w:pPr>
        <w:ind w:hanging="11"/>
        <w:contextualSpacing/>
        <w:rPr>
          <w:bCs/>
        </w:rPr>
      </w:pPr>
    </w:p>
    <w:p w:rsidRPr="00CA6E51" w:rsidR="007B7379" w:rsidP="00991DF2" w:rsidRDefault="007B7379" w14:paraId="5A8A06AF" w14:textId="77777777">
      <w:pPr>
        <w:ind w:left="-11"/>
        <w:contextualSpacing/>
        <w:rPr>
          <w:bCs/>
        </w:rPr>
      </w:pPr>
      <w:r w:rsidRPr="003D46A8">
        <w:rPr>
          <w:bCs/>
        </w:rPr>
        <w:t>Zadavatel u každého návrhu způsobu realizace předmětu veřejné zakázky zhodnotí míru naplnění níže uvedených cílů zadavatele při plnění veřejné zakázky dodavatelem:</w:t>
      </w:r>
    </w:p>
    <w:p w:rsidRPr="007D3C96" w:rsidR="007B7379" w:rsidP="007B7379" w:rsidRDefault="007B7379" w14:paraId="7C2F4468" w14:textId="77777777">
      <w:pPr>
        <w:ind w:hanging="11"/>
        <w:rPr>
          <w:bCs/>
        </w:rPr>
      </w:pPr>
    </w:p>
    <w:p w:rsidRPr="00833364" w:rsidR="007B7379" w:rsidP="007B7379" w:rsidRDefault="007B7379" w14:paraId="3C604C02" w14:textId="77777777">
      <w:pPr>
        <w:tabs>
          <w:tab w:val="left" w:pos="2268"/>
        </w:tabs>
        <w:rPr>
          <w:b/>
          <w:bCs/>
        </w:rPr>
      </w:pPr>
      <w:r w:rsidRPr="007D3C96">
        <w:rPr>
          <w:b/>
          <w:bCs/>
        </w:rPr>
        <w:t>a</w:t>
      </w:r>
      <w:r w:rsidRPr="00142C76">
        <w:rPr>
          <w:b/>
          <w:bCs/>
          <w:u w:val="single"/>
        </w:rPr>
        <w:t>) Evaluační úkol 1: Spolupráce na případových studiích 1 – 4</w:t>
      </w:r>
      <w:r w:rsidRPr="00142C76" w:rsidR="00C055CE">
        <w:rPr>
          <w:b/>
          <w:bCs/>
          <w:u w:val="single"/>
        </w:rPr>
        <w:t xml:space="preserve"> a komparace zjištění</w:t>
      </w:r>
    </w:p>
    <w:p w:rsidRPr="007D3C96" w:rsidR="007B7379" w:rsidP="007B7379" w:rsidRDefault="007B7379" w14:paraId="5550B6E0" w14:textId="77777777">
      <w:pPr>
        <w:spacing w:before="100" w:beforeAutospacing="true" w:after="100" w:afterAutospacing="true"/>
      </w:pPr>
      <w:r>
        <w:rPr>
          <w:b/>
          <w:bCs/>
        </w:rPr>
        <w:t xml:space="preserve">Cíl 1 - </w:t>
      </w:r>
      <w:r w:rsidRPr="007D3C96">
        <w:rPr>
          <w:b/>
          <w:bCs/>
        </w:rPr>
        <w:t xml:space="preserve">Dodavatel používá vhodné metody k realizaci veřejné zakázky, a to </w:t>
      </w:r>
      <w:r w:rsidRPr="007D3C96">
        <w:t>z hlediska dobré oborové praxe ve vztahu k </w:t>
      </w:r>
      <w:r w:rsidRPr="00381843">
        <w:t xml:space="preserve">předmětu veřejné zakázky. Postupy, které dodavatel používá, jasně a srozumitelně </w:t>
      </w:r>
      <w:r w:rsidRPr="00381843">
        <w:lastRenderedPageBreak/>
        <w:t xml:space="preserve">popisují zdroj dat pro analýzu, </w:t>
      </w:r>
      <w:r w:rsidRPr="00381843">
        <w:rPr>
          <w:rFonts w:eastAsia="Times New Roman"/>
        </w:rPr>
        <w:t>evaluační postup je detailně popsán a odborně zdůvodněn včetně odkazů na metodologické standardy a odbornou literaturu, zřejmá je znalost problematiky a terénu.</w:t>
      </w:r>
      <w:r w:rsidRPr="00381843">
        <w:t xml:space="preserve"> Metody jsou popsány a je zároveň uvedena jejich vazba k zadání a jejich vhodnost pro realizaci dané evaluace. Popsané metody a postupy jsou vhodně provázány s dodavatelem navrženým harmonogramem realizace této veřejné zakázky</w:t>
      </w:r>
      <w:r w:rsidRPr="00381843">
        <w:rPr>
          <w:b/>
          <w:bCs/>
        </w:rPr>
        <w:t>.</w:t>
      </w:r>
      <w:r w:rsidRPr="007D3C96">
        <w:t xml:space="preserve"> </w:t>
      </w:r>
    </w:p>
    <w:p w:rsidRPr="007D3C96" w:rsidR="007B7379" w:rsidP="007B7379" w:rsidRDefault="007B7379" w14:paraId="14849A87" w14:textId="77777777">
      <w:pPr>
        <w:spacing w:before="240"/>
        <w:rPr>
          <w:b/>
          <w:bCs/>
        </w:rPr>
      </w:pPr>
      <w:r w:rsidRPr="007D3C96">
        <w:rPr>
          <w:b/>
          <w:bCs/>
        </w:rPr>
        <w:t>Cíl</w:t>
      </w:r>
      <w:r>
        <w:rPr>
          <w:b/>
          <w:bCs/>
        </w:rPr>
        <w:t xml:space="preserve"> 2</w:t>
      </w:r>
      <w:r w:rsidRPr="007D3C96">
        <w:rPr>
          <w:b/>
          <w:bCs/>
        </w:rPr>
        <w:t xml:space="preserve"> </w:t>
      </w:r>
      <w:r>
        <w:rPr>
          <w:b/>
          <w:bCs/>
        </w:rPr>
        <w:t>–</w:t>
      </w:r>
      <w:r w:rsidRPr="007D3C96">
        <w:rPr>
          <w:b/>
          <w:bCs/>
        </w:rPr>
        <w:t xml:space="preserve"> </w:t>
      </w:r>
      <w:r>
        <w:rPr>
          <w:b/>
          <w:bCs/>
        </w:rPr>
        <w:t>Dodavatel navrhuje vhodný harmonogram postupu jednotlivých činností, který respektuje termíny plnění uvedené v</w:t>
      </w:r>
      <w:r w:rsidR="006D5921">
        <w:rPr>
          <w:b/>
          <w:bCs/>
        </w:rPr>
        <w:t> </w:t>
      </w:r>
      <w:r>
        <w:rPr>
          <w:b/>
          <w:bCs/>
        </w:rPr>
        <w:t>příloze</w:t>
      </w:r>
      <w:r w:rsidR="006D5921">
        <w:rPr>
          <w:b/>
          <w:bCs/>
        </w:rPr>
        <w:t xml:space="preserve"> smlouvy</w:t>
      </w:r>
      <w:r>
        <w:rPr>
          <w:b/>
          <w:bCs/>
        </w:rPr>
        <w:t xml:space="preserve"> č. 1 Předmět plnění. </w:t>
      </w:r>
      <w:r>
        <w:t>D</w:t>
      </w:r>
      <w:r w:rsidRPr="007D3C96">
        <w:t xml:space="preserve">odavatel identifikuje rizika </w:t>
      </w:r>
      <w:r>
        <w:t>realizace evaluace</w:t>
      </w:r>
      <w:r w:rsidRPr="007D3C96">
        <w:t xml:space="preserve"> a navrhuje opatření k jejich minimalizaci. Popsané metody</w:t>
      </w:r>
      <w:r>
        <w:t xml:space="preserve"> a postupy</w:t>
      </w:r>
      <w:r w:rsidRPr="007D3C96">
        <w:t xml:space="preserve"> jsou vhodně zvoleny a provázány s harmonogramem realizace zakázky. Dodavatel zahrnul pravidelné porady realizačních týmů, které jsou nastaveny v souladu s harmonogramem realizace této veřejné zakázky</w:t>
      </w:r>
      <w:r w:rsidRPr="007D3C96">
        <w:rPr>
          <w:b/>
          <w:bCs/>
        </w:rPr>
        <w:t>.</w:t>
      </w:r>
    </w:p>
    <w:p w:rsidR="009D1939" w:rsidP="007B7379" w:rsidRDefault="009D1939" w14:paraId="3E28D6C7" w14:textId="77777777">
      <w:pPr>
        <w:tabs>
          <w:tab w:val="left" w:pos="2268"/>
        </w:tabs>
        <w:rPr>
          <w:b/>
          <w:bCs/>
        </w:rPr>
      </w:pPr>
    </w:p>
    <w:p w:rsidRPr="00381843" w:rsidR="007B7379" w:rsidP="007B7379" w:rsidRDefault="007B7379" w14:paraId="3FC470CD" w14:textId="77777777">
      <w:pPr>
        <w:tabs>
          <w:tab w:val="left" w:pos="2268"/>
        </w:tabs>
        <w:rPr>
          <w:b/>
          <w:bCs/>
        </w:rPr>
      </w:pPr>
      <w:r w:rsidRPr="007D3C96">
        <w:rPr>
          <w:b/>
          <w:bCs/>
        </w:rPr>
        <w:t>b</w:t>
      </w:r>
      <w:r w:rsidRPr="00142C76">
        <w:rPr>
          <w:b/>
          <w:bCs/>
          <w:u w:val="single"/>
        </w:rPr>
        <w:t>) Evaluační úkol č. 2:  Spolupráce na případové studii 5 – Hodnocení práce se systém AGIS</w:t>
      </w:r>
      <w:r w:rsidRPr="00381843">
        <w:rPr>
          <w:b/>
          <w:bCs/>
        </w:rPr>
        <w:t xml:space="preserve"> </w:t>
      </w:r>
    </w:p>
    <w:p w:rsidRPr="00381843" w:rsidR="007B7379" w:rsidP="006D5921" w:rsidRDefault="007B7379" w14:paraId="6E284083" w14:textId="735D16F5">
      <w:pPr>
        <w:tabs>
          <w:tab w:val="left" w:pos="2268"/>
        </w:tabs>
        <w:contextualSpacing/>
        <w:rPr>
          <w:b/>
          <w:bCs/>
        </w:rPr>
      </w:pPr>
      <w:r w:rsidRPr="00381843">
        <w:rPr>
          <w:b/>
          <w:bCs/>
        </w:rPr>
        <w:t xml:space="preserve">Cíl 1 - Dodavatel používá vhodné metody k realizaci veřejné zakázky, a to </w:t>
      </w:r>
      <w:r w:rsidRPr="00381843">
        <w:t>z hlediska dobré oborové praxe ve vztahu k předmětu veřejné zakázky. Postupy, které dodavatel používá, jasně a srozumitelně popisují zdroj dat pro analýzu, postup vytvoření nástroje pro sběr dat a vytvoření datového souboru, způsob sběru dat, postup komunikace s </w:t>
      </w:r>
      <w:r>
        <w:t>respondenty</w:t>
      </w:r>
      <w:r w:rsidRPr="00381843">
        <w:t xml:space="preserve"> při sběru dat, způsob analýzy dat a strukturu výstupu a jeho dokumentace. Metody a postupy jsou vhodně zvoleny a popsány a je zároveň uvedena jejich vazba k zadání a jejich vhodnost pro realizaci dané evaluace, </w:t>
      </w:r>
      <w:r w:rsidRPr="00381843">
        <w:rPr>
          <w:rFonts w:eastAsia="Times New Roman"/>
        </w:rPr>
        <w:t>zřejmá je znalost problematiky a</w:t>
      </w:r>
      <w:r w:rsidR="004A37BA">
        <w:rPr>
          <w:rFonts w:eastAsia="Times New Roman"/>
        </w:rPr>
        <w:t> </w:t>
      </w:r>
      <w:r w:rsidRPr="00381843">
        <w:rPr>
          <w:rFonts w:eastAsia="Times New Roman"/>
        </w:rPr>
        <w:t>terénu.</w:t>
      </w:r>
      <w:r w:rsidRPr="00381843">
        <w:t xml:space="preserve"> Popsané metody jsou vhodně provázány s harmonogramem realizace této veřejné zakázky</w:t>
      </w:r>
      <w:r w:rsidRPr="00381843">
        <w:rPr>
          <w:b/>
          <w:bCs/>
        </w:rPr>
        <w:t>.</w:t>
      </w:r>
    </w:p>
    <w:p w:rsidR="007B7379" w:rsidP="006D5921" w:rsidRDefault="007B7379" w14:paraId="193FCBD7" w14:textId="77777777">
      <w:pPr>
        <w:tabs>
          <w:tab w:val="left" w:pos="2268"/>
        </w:tabs>
        <w:contextualSpacing/>
        <w:rPr>
          <w:b/>
          <w:bCs/>
        </w:rPr>
      </w:pPr>
    </w:p>
    <w:p w:rsidR="007B7379" w:rsidP="006D5921" w:rsidRDefault="007B7379" w14:paraId="3F7BC076" w14:textId="77777777">
      <w:pPr>
        <w:tabs>
          <w:tab w:val="left" w:pos="2268"/>
        </w:tabs>
        <w:contextualSpacing/>
      </w:pPr>
      <w:r>
        <w:rPr>
          <w:b/>
          <w:bCs/>
        </w:rPr>
        <w:t xml:space="preserve">Cíl 2 - </w:t>
      </w:r>
      <w:r w:rsidRPr="007D3C96">
        <w:rPr>
          <w:b/>
          <w:bCs/>
        </w:rPr>
        <w:t xml:space="preserve">Způsob výběru a komunikace s </w:t>
      </w:r>
      <w:r>
        <w:rPr>
          <w:b/>
          <w:bCs/>
        </w:rPr>
        <w:t>respondenty</w:t>
      </w:r>
      <w:r w:rsidRPr="007D3C96">
        <w:rPr>
          <w:b/>
          <w:bCs/>
        </w:rPr>
        <w:t xml:space="preserve"> přispívá k </w:t>
      </w:r>
      <w:r w:rsidRPr="007D3C96">
        <w:t xml:space="preserve">motivaci </w:t>
      </w:r>
      <w:r>
        <w:t>respondentů</w:t>
      </w:r>
      <w:r w:rsidRPr="007D3C96">
        <w:t xml:space="preserve"> k</w:t>
      </w:r>
      <w:r>
        <w:t> </w:t>
      </w:r>
      <w:r w:rsidRPr="007D3C96">
        <w:t>účasti.  Dodavatel používá vhodné způsoby výběru doplňkových rozhovorů a konzultací</w:t>
      </w:r>
      <w:r>
        <w:t xml:space="preserve"> s příslušnými aktéry</w:t>
      </w:r>
      <w:r w:rsidRPr="007D3C96">
        <w:t xml:space="preserve">. Dodavatel popisuje konkrétní opatření k minimalizaci neúčasti respondentů. </w:t>
      </w:r>
    </w:p>
    <w:p w:rsidR="006D5921" w:rsidP="006D5921" w:rsidRDefault="006D5921" w14:paraId="0993420B" w14:textId="77777777">
      <w:pPr>
        <w:spacing w:before="240"/>
        <w:contextualSpacing/>
        <w:rPr>
          <w:b/>
          <w:bCs/>
        </w:rPr>
      </w:pPr>
    </w:p>
    <w:p w:rsidRPr="007D3C96" w:rsidR="007B7379" w:rsidP="006D5921" w:rsidRDefault="007B7379" w14:paraId="715944EF" w14:textId="21A0A909">
      <w:pPr>
        <w:spacing w:before="240"/>
        <w:contextualSpacing/>
        <w:rPr>
          <w:b/>
          <w:bCs/>
        </w:rPr>
      </w:pPr>
      <w:r w:rsidRPr="007D3C96">
        <w:rPr>
          <w:b/>
          <w:bCs/>
        </w:rPr>
        <w:t>Cíl 3</w:t>
      </w:r>
      <w:r w:rsidR="00B524CB">
        <w:t xml:space="preserve"> </w:t>
      </w:r>
      <w:r w:rsidRPr="00B524CB" w:rsidR="00B524CB">
        <w:rPr>
          <w:b/>
          <w:bCs/>
        </w:rPr>
        <w:t>-</w:t>
      </w:r>
      <w:r w:rsidR="00B524CB">
        <w:t xml:space="preserve"> </w:t>
      </w:r>
      <w:r>
        <w:rPr>
          <w:b/>
          <w:bCs/>
        </w:rPr>
        <w:t xml:space="preserve">Dodavatel navrhuje vhodný harmonogram postupu jednotlivých činností, který respektuje termíny plnění uvedené v příloze </w:t>
      </w:r>
      <w:r w:rsidR="006D5921">
        <w:rPr>
          <w:b/>
          <w:bCs/>
        </w:rPr>
        <w:t xml:space="preserve">smlouvy </w:t>
      </w:r>
      <w:r>
        <w:rPr>
          <w:b/>
          <w:bCs/>
        </w:rPr>
        <w:t xml:space="preserve">č. 1 Předmět plnění. </w:t>
      </w:r>
      <w:r>
        <w:t>D</w:t>
      </w:r>
      <w:r w:rsidRPr="007D3C96">
        <w:t xml:space="preserve">odavatel identifikuje rizika </w:t>
      </w:r>
      <w:r>
        <w:t>realizace evaluace</w:t>
      </w:r>
      <w:r w:rsidRPr="007D3C96">
        <w:t xml:space="preserve"> a navrhuje opatření k jejich minimalizaci. Popsané metody</w:t>
      </w:r>
      <w:r>
        <w:t xml:space="preserve"> a postupy</w:t>
      </w:r>
      <w:r w:rsidRPr="007D3C96">
        <w:t xml:space="preserve"> jsou vhodně zvoleny a provázány s harmonogramem realizace zakázky.</w:t>
      </w:r>
      <w:r>
        <w:t xml:space="preserve"> </w:t>
      </w:r>
      <w:r w:rsidRPr="007D3C96">
        <w:t>Dodavatel zahrnul pravidelné porady realizačních týmů, které jsou nastaveny v souladu s harmonogramem realizace této veřejné zakázky</w:t>
      </w:r>
      <w:r w:rsidRPr="007D3C96">
        <w:rPr>
          <w:b/>
          <w:bCs/>
        </w:rPr>
        <w:t>.</w:t>
      </w:r>
    </w:p>
    <w:p w:rsidR="007B7379" w:rsidP="002F06DC" w:rsidRDefault="007B7379" w14:paraId="08B673B9" w14:textId="77777777">
      <w:pPr>
        <w:tabs>
          <w:tab w:val="left" w:pos="2268"/>
        </w:tabs>
        <w:rPr>
          <w:b/>
          <w:bCs/>
        </w:rPr>
      </w:pPr>
    </w:p>
    <w:p w:rsidRPr="00142C76" w:rsidR="007B7379" w:rsidP="002F06DC" w:rsidRDefault="007B7379" w14:paraId="5A822D16" w14:textId="77777777">
      <w:pPr>
        <w:tabs>
          <w:tab w:val="left" w:pos="2268"/>
        </w:tabs>
        <w:rPr>
          <w:bCs/>
          <w:u w:val="single"/>
        </w:rPr>
      </w:pPr>
      <w:r w:rsidRPr="007D3C96">
        <w:rPr>
          <w:b/>
          <w:bCs/>
        </w:rPr>
        <w:t xml:space="preserve">c) </w:t>
      </w:r>
      <w:r w:rsidRPr="00142C76">
        <w:rPr>
          <w:b/>
          <w:bCs/>
          <w:u w:val="single"/>
        </w:rPr>
        <w:t xml:space="preserve">Evaluační úkol č. 3: Vytvoření případové studie 6 – Možnosti a bariéry rozšiřování evidence-based politik sociálního začleňování </w:t>
      </w:r>
    </w:p>
    <w:p w:rsidRPr="00084462" w:rsidR="007B7379" w:rsidP="006D5921" w:rsidRDefault="007B7379" w14:paraId="4F089DA0" w14:textId="29835E1C">
      <w:pPr>
        <w:tabs>
          <w:tab w:val="left" w:pos="2268"/>
        </w:tabs>
        <w:contextualSpacing/>
        <w:rPr>
          <w:b/>
          <w:bCs/>
        </w:rPr>
      </w:pPr>
      <w:r w:rsidRPr="003D46A8">
        <w:rPr>
          <w:b/>
          <w:bCs/>
        </w:rPr>
        <w:t xml:space="preserve">Cíl 1 - Dodavatel používá vhodné metody k realizaci veřejné zakázky, a to </w:t>
      </w:r>
      <w:r w:rsidRPr="003D46A8">
        <w:t xml:space="preserve">z hlediska dobré oborové praxe ve vztahu k předmětu veřejné zakázky. </w:t>
      </w:r>
      <w:r>
        <w:t>Struktura a obsah dokumentu (případové studie 6) je navržena tak, aby obsahovala shrnutí poznatků případových studií 1 – 5 a indikovala teoreticko-empirický rámec metastudie, která bude v rámci tohoto úkolu vytvořena. Pos</w:t>
      </w:r>
      <w:r w:rsidRPr="007D3C96">
        <w:t xml:space="preserve">tupy, které dodavatel používá, jasně a srozumitelně popisují </w:t>
      </w:r>
      <w:r>
        <w:t xml:space="preserve">zdroj dat pro vytvoření </w:t>
      </w:r>
      <w:r w:rsidRPr="00AE41AE">
        <w:t xml:space="preserve">studie, </w:t>
      </w:r>
      <w:r w:rsidRPr="00AE41AE">
        <w:rPr>
          <w:rFonts w:eastAsia="Times New Roman"/>
        </w:rPr>
        <w:t xml:space="preserve">postup tvorby je detailně popsán a odborně zdůvodněn včetně odkazů na metodologické standardy a odbornou literaturu, </w:t>
      </w:r>
      <w:r w:rsidR="00530E0C">
        <w:rPr>
          <w:rFonts w:eastAsia="Times New Roman"/>
        </w:rPr>
        <w:t xml:space="preserve">zřejmá je </w:t>
      </w:r>
      <w:r w:rsidRPr="00AE41AE">
        <w:rPr>
          <w:rFonts w:eastAsia="Times New Roman"/>
        </w:rPr>
        <w:t xml:space="preserve">znalost problematiky a terénu. </w:t>
      </w:r>
      <w:r w:rsidRPr="00AE41AE">
        <w:t>Metody jsou popsány a je zároveň uvedena jejich vazba k zadání a jejich vhodnost pro realizaci dané</w:t>
      </w:r>
      <w:r w:rsidRPr="00084462">
        <w:t xml:space="preserve"> evaluace</w:t>
      </w:r>
      <w:r w:rsidR="00FD3DF1">
        <w:t>.</w:t>
      </w:r>
      <w:r w:rsidRPr="00084462">
        <w:t xml:space="preserve"> Popsané metody jsou vhodně provázány s harmonogramem realizace této veřejné zakázky</w:t>
      </w:r>
      <w:r w:rsidRPr="00084462">
        <w:rPr>
          <w:b/>
          <w:bCs/>
        </w:rPr>
        <w:t>.</w:t>
      </w:r>
    </w:p>
    <w:p w:rsidR="007B7379" w:rsidP="006D5921" w:rsidRDefault="007B7379" w14:paraId="1893EDE7" w14:textId="77777777">
      <w:pPr>
        <w:spacing w:after="200"/>
        <w:contextualSpacing/>
        <w:rPr>
          <w:highlight w:val="yellow"/>
        </w:rPr>
      </w:pPr>
    </w:p>
    <w:p w:rsidRPr="007D3C96" w:rsidR="007B7379" w:rsidP="006D5921" w:rsidRDefault="007B7379" w14:paraId="7E1A642C" w14:textId="12695D9C">
      <w:pPr>
        <w:spacing w:before="240" w:after="200"/>
        <w:contextualSpacing/>
        <w:rPr>
          <w:b/>
          <w:bCs/>
        </w:rPr>
      </w:pPr>
      <w:r w:rsidRPr="003D46A8">
        <w:rPr>
          <w:b/>
          <w:bCs/>
        </w:rPr>
        <w:t xml:space="preserve">Cíl </w:t>
      </w:r>
      <w:r>
        <w:rPr>
          <w:b/>
          <w:bCs/>
        </w:rPr>
        <w:t>2</w:t>
      </w:r>
      <w:r w:rsidRPr="003D46A8">
        <w:rPr>
          <w:b/>
          <w:bCs/>
        </w:rPr>
        <w:t xml:space="preserve"> - Dodavatel</w:t>
      </w:r>
      <w:r>
        <w:rPr>
          <w:b/>
          <w:bCs/>
        </w:rPr>
        <w:t xml:space="preserve"> navrhuje vhodný harmonogram postupu jednotlivých činností, který respektuje termíny plnění uvedené v příloze č. 1 Předmět plnění. </w:t>
      </w:r>
      <w:r>
        <w:t>D</w:t>
      </w:r>
      <w:r w:rsidRPr="007D3C96">
        <w:t xml:space="preserve">odavatel identifikuje rizika </w:t>
      </w:r>
      <w:r>
        <w:t>realizace evaluace</w:t>
      </w:r>
      <w:r w:rsidRPr="007D3C96">
        <w:t xml:space="preserve"> a navrhuje opatření k jejich minimalizaci. Popsané metody</w:t>
      </w:r>
      <w:r>
        <w:t xml:space="preserve"> a postupy</w:t>
      </w:r>
      <w:r w:rsidRPr="007D3C96">
        <w:t xml:space="preserve"> jsou vhodně zvoleny a</w:t>
      </w:r>
      <w:r w:rsidR="004A37BA">
        <w:t> </w:t>
      </w:r>
      <w:r w:rsidRPr="007D3C96">
        <w:t>provázány s harmonogramem realizace zakázky.</w:t>
      </w:r>
      <w:r>
        <w:t xml:space="preserve"> </w:t>
      </w:r>
      <w:r w:rsidRPr="007D3C96">
        <w:t>Dodavatel zahrnul pravidelné porady realizačních týmů, které jsou nastaveny v souladu s harmonogramem realizace této veřejné zakázky</w:t>
      </w:r>
      <w:r w:rsidRPr="007D3C96">
        <w:rPr>
          <w:b/>
          <w:bCs/>
        </w:rPr>
        <w:t>.</w:t>
      </w:r>
    </w:p>
    <w:p w:rsidR="0030478B" w:rsidRDefault="0030478B" w14:paraId="5581E119" w14:textId="77777777">
      <w:pPr>
        <w:numPr>
          <w:ilvl w:val="0"/>
          <w:numId w:val="0"/>
        </w:numPr>
        <w:spacing w:before="0" w:after="160" w:line="259" w:lineRule="auto"/>
        <w:jc w:val="left"/>
        <w:rPr>
          <w:b/>
          <w:bCs/>
        </w:rPr>
      </w:pPr>
    </w:p>
    <w:p w:rsidR="00221D39" w:rsidP="006D5921" w:rsidRDefault="00221D39" w14:paraId="72A55252" w14:textId="77777777">
      <w:pPr>
        <w:pStyle w:val="Nadpis2"/>
        <w:numPr>
          <w:ilvl w:val="0"/>
          <w:numId w:val="0"/>
        </w:numPr>
        <w:contextualSpacing/>
      </w:pPr>
    </w:p>
    <w:p w:rsidRPr="001232F8" w:rsidR="007B7379" w:rsidP="006D5921" w:rsidRDefault="007B7379" w14:paraId="4B54169D" w14:textId="77777777">
      <w:pPr>
        <w:pStyle w:val="Nadpis2"/>
        <w:numPr>
          <w:ilvl w:val="0"/>
          <w:numId w:val="0"/>
        </w:numPr>
        <w:contextualSpacing/>
      </w:pPr>
      <w:r w:rsidRPr="001232F8">
        <w:t xml:space="preserve">10.2 </w:t>
      </w:r>
      <w:r>
        <w:t>Popis hodnocení nabídek v rámci kritéria hodnocení Kvalita návrhu způsobu realizace předmětu veřejné zakázky</w:t>
      </w:r>
    </w:p>
    <w:p w:rsidRPr="007D3C96" w:rsidR="007B7379" w:rsidP="006D5921" w:rsidRDefault="00C47571" w14:paraId="73F46491" w14:textId="2CC898A2">
      <w:pPr>
        <w:contextualSpacing/>
        <w:rPr>
          <w:b/>
          <w:bCs/>
        </w:rPr>
      </w:pPr>
      <w:r>
        <w:rPr>
          <w:b/>
          <w:bCs/>
        </w:rPr>
        <w:t>10.2.1</w:t>
      </w:r>
      <w:r>
        <w:rPr>
          <w:b/>
          <w:bCs/>
        </w:rPr>
        <w:tab/>
      </w:r>
      <w:r w:rsidRPr="007D3C96" w:rsidR="007B7379">
        <w:rPr>
          <w:b/>
          <w:bCs/>
        </w:rPr>
        <w:t>Postup hodnocení Evaluační</w:t>
      </w:r>
      <w:r w:rsidR="007B7379">
        <w:rPr>
          <w:b/>
          <w:bCs/>
        </w:rPr>
        <w:t>ho</w:t>
      </w:r>
      <w:r w:rsidRPr="007D3C96" w:rsidR="007B7379">
        <w:rPr>
          <w:b/>
          <w:bCs/>
        </w:rPr>
        <w:t xml:space="preserve"> úkol</w:t>
      </w:r>
      <w:r w:rsidR="007B7379">
        <w:rPr>
          <w:b/>
          <w:bCs/>
        </w:rPr>
        <w:t>u</w:t>
      </w:r>
      <w:r w:rsidRPr="007D3C96" w:rsidR="007B7379">
        <w:rPr>
          <w:b/>
          <w:bCs/>
        </w:rPr>
        <w:t xml:space="preserve"> č. 1.</w:t>
      </w:r>
    </w:p>
    <w:p w:rsidRPr="00957E32" w:rsidR="007B7379" w:rsidP="007B7379" w:rsidRDefault="007B7379" w14:paraId="01C2FF39" w14:textId="59A3D5CA">
      <w:pPr>
        <w:rPr>
          <w:bCs/>
        </w:rPr>
      </w:pPr>
      <w:r w:rsidRPr="007D3C96">
        <w:rPr>
          <w:bCs/>
        </w:rPr>
        <w:t>Pro hodnocení</w:t>
      </w:r>
      <w:r w:rsidRPr="00957E32">
        <w:rPr>
          <w:bCs/>
        </w:rPr>
        <w:t xml:space="preserve"> návrhu způsobu realizace předmětu veřejné zakázky se použije bodová stupnice </w:t>
      </w:r>
      <w:r w:rsidRPr="002141E3">
        <w:rPr>
          <w:b/>
        </w:rPr>
        <w:t>1, 5, 8 a 10 bodů</w:t>
      </w:r>
      <w:r w:rsidRPr="00957E32">
        <w:rPr>
          <w:bCs/>
        </w:rPr>
        <w:t>. Body jsou přidělovány vždy za subjektivní dílčí kritérium hodnocení jako celek. Zadavatel přiřadí subjektivnímu dílčímu kritériu hodnocení body podle následujícího klíče:</w:t>
      </w:r>
    </w:p>
    <w:p w:rsidRPr="00EA6C98" w:rsidR="007B7379" w:rsidP="00DF6FFB" w:rsidRDefault="007B7379" w14:paraId="30C5DA97" w14:textId="7D4D8337">
      <w:pPr>
        <w:pStyle w:val="Odstavecseseznamem"/>
        <w:widowControl w:val="false"/>
        <w:numPr>
          <w:ilvl w:val="0"/>
          <w:numId w:val="15"/>
        </w:numPr>
        <w:autoSpaceDE w:val="false"/>
        <w:autoSpaceDN w:val="false"/>
        <w:adjustRightInd w:val="false"/>
        <w:spacing w:before="0" w:after="0"/>
      </w:pPr>
      <w:r w:rsidRPr="002141E3">
        <w:rPr>
          <w:b/>
          <w:bCs/>
        </w:rPr>
        <w:t>10 bodů</w:t>
      </w:r>
      <w:r>
        <w:t xml:space="preserve"> - </w:t>
      </w:r>
      <w:r w:rsidRPr="00EA6C98">
        <w:t xml:space="preserve">Úroveň nabídky je velmi vysoká. Návrh způsobu realizace Evaluačního úkolu č. 1 přispívá k naplnění cílů zadavatele. Realizace úkolu je podložena údaji, ze kterých lze převážně dovodit, že při plnění veřejné zakázky bude dosaženo velmi vysoké odborné úrovně plnění. </w:t>
      </w:r>
    </w:p>
    <w:p w:rsidRPr="00EA6C98" w:rsidR="007B7379" w:rsidP="00DF6FFB" w:rsidRDefault="007B7379" w14:paraId="315FA521" w14:textId="639CE529">
      <w:pPr>
        <w:pStyle w:val="Odstavecseseznamem"/>
        <w:widowControl w:val="false"/>
        <w:numPr>
          <w:ilvl w:val="0"/>
          <w:numId w:val="15"/>
        </w:numPr>
        <w:autoSpaceDE w:val="false"/>
        <w:autoSpaceDN w:val="false"/>
        <w:adjustRightInd w:val="false"/>
        <w:spacing w:before="0" w:after="0"/>
      </w:pPr>
      <w:r w:rsidRPr="002141E3">
        <w:rPr>
          <w:rFonts w:eastAsia="Arial"/>
          <w:b/>
          <w:bCs/>
        </w:rPr>
        <w:t>8 bodů</w:t>
      </w:r>
      <w:r w:rsidRPr="00EA6C98">
        <w:rPr>
          <w:rFonts w:eastAsia="Arial"/>
        </w:rPr>
        <w:t xml:space="preserve"> - </w:t>
      </w:r>
      <w:r w:rsidRPr="00EA6C98">
        <w:t xml:space="preserve">Úroveň nabídky je vyšší než průměrná, nedosahuje ale velmi vysoké úrovně. Návrh způsobu realizace Evaluačního úkolu č. 1 přispívá k naplnění cílů zadavatele. Realizace úkolu je podložena údaji, ze kterých lze převážně dovodit, že při plnění veřejné zakázky bude </w:t>
      </w:r>
      <w:r w:rsidR="00C269AD">
        <w:t>nad</w:t>
      </w:r>
      <w:r w:rsidRPr="00EA6C98">
        <w:t>průměrné odborné úrovně plnění.</w:t>
      </w:r>
    </w:p>
    <w:p w:rsidRPr="00EA6C98" w:rsidR="007B7379" w:rsidP="00DF6FFB" w:rsidRDefault="007B7379" w14:paraId="3D4EBE67" w14:textId="151031C3">
      <w:pPr>
        <w:pStyle w:val="Odstavecseseznamem"/>
        <w:widowControl w:val="false"/>
        <w:numPr>
          <w:ilvl w:val="0"/>
          <w:numId w:val="15"/>
        </w:numPr>
        <w:autoSpaceDE w:val="false"/>
        <w:autoSpaceDN w:val="false"/>
        <w:adjustRightInd w:val="false"/>
        <w:spacing w:before="0" w:after="0"/>
      </w:pPr>
      <w:r w:rsidRPr="002141E3">
        <w:rPr>
          <w:rFonts w:eastAsia="Arial"/>
          <w:b/>
          <w:bCs/>
        </w:rPr>
        <w:t>5 bodů</w:t>
      </w:r>
      <w:r w:rsidRPr="00EA6C98">
        <w:rPr>
          <w:rFonts w:eastAsia="Arial"/>
        </w:rPr>
        <w:t xml:space="preserve"> - </w:t>
      </w:r>
      <w:r w:rsidRPr="00EA6C98">
        <w:t>Úroveň nabídky je průměrná. Návrh způsobu realizace Evaluačního úkolu č. 1 přispívá k naplnění cílů zadavatele. Realizace úkolu je podložena údaji, ze kterých lze převážně dovodit, že při plnění veřejné zakázky bude dosaženo průměrné odborné úrovně plnění.</w:t>
      </w:r>
    </w:p>
    <w:p w:rsidRPr="00EA6C98" w:rsidR="007B7379" w:rsidP="00DF6FFB" w:rsidRDefault="007B7379" w14:paraId="10EB3FFA" w14:textId="77777777">
      <w:pPr>
        <w:pStyle w:val="Odstavecseseznamem"/>
        <w:widowControl w:val="false"/>
        <w:numPr>
          <w:ilvl w:val="0"/>
          <w:numId w:val="15"/>
        </w:numPr>
        <w:autoSpaceDE w:val="false"/>
        <w:autoSpaceDN w:val="false"/>
        <w:adjustRightInd w:val="false"/>
        <w:spacing w:before="0" w:after="0"/>
      </w:pPr>
      <w:r w:rsidRPr="002141E3">
        <w:rPr>
          <w:b/>
          <w:bCs/>
        </w:rPr>
        <w:t>1 bod</w:t>
      </w:r>
      <w:r w:rsidRPr="00EA6C98">
        <w:t xml:space="preserve"> - Úroveň nabídky je nízká či nedostatečná. Návrh způsobu realizace Evaluačního úkolu č. 1 nepřispívá k naplnění cílů zadavatele. Realizace úkolu je podložena údaji, ze kterých lze převážně dovodit, že při plnění veřejné zakázky bude dosaženo nízké odborné úrovně plnění.</w:t>
      </w:r>
    </w:p>
    <w:p w:rsidR="00142C76" w:rsidP="007B7379" w:rsidRDefault="00142C76" w14:paraId="2C020308" w14:textId="77777777">
      <w:pPr>
        <w:rPr>
          <w:b/>
          <w:bCs/>
        </w:rPr>
      </w:pPr>
    </w:p>
    <w:p w:rsidRPr="007D3C96" w:rsidR="007B7379" w:rsidP="007B7379" w:rsidRDefault="00C47571" w14:paraId="643B1FFF" w14:textId="7171B8DC">
      <w:pPr>
        <w:rPr>
          <w:b/>
          <w:bCs/>
        </w:rPr>
      </w:pPr>
      <w:r>
        <w:rPr>
          <w:b/>
          <w:bCs/>
        </w:rPr>
        <w:t>10.2.2</w:t>
      </w:r>
      <w:r>
        <w:rPr>
          <w:b/>
          <w:bCs/>
        </w:rPr>
        <w:tab/>
      </w:r>
      <w:r w:rsidRPr="007D3C96" w:rsidR="007B7379">
        <w:rPr>
          <w:b/>
          <w:bCs/>
        </w:rPr>
        <w:t>Postup hodnocení Evaluační</w:t>
      </w:r>
      <w:r w:rsidR="007B7379">
        <w:rPr>
          <w:b/>
          <w:bCs/>
        </w:rPr>
        <w:t>ho</w:t>
      </w:r>
      <w:r w:rsidRPr="007D3C96" w:rsidR="007B7379">
        <w:rPr>
          <w:b/>
          <w:bCs/>
        </w:rPr>
        <w:t xml:space="preserve"> úkol</w:t>
      </w:r>
      <w:r w:rsidR="007B7379">
        <w:rPr>
          <w:b/>
          <w:bCs/>
        </w:rPr>
        <w:t>u</w:t>
      </w:r>
      <w:r w:rsidRPr="007D3C96" w:rsidR="007B7379">
        <w:rPr>
          <w:b/>
          <w:bCs/>
        </w:rPr>
        <w:t xml:space="preserve"> č. 2.</w:t>
      </w:r>
    </w:p>
    <w:p w:rsidRPr="00957E32" w:rsidR="007B7379" w:rsidP="007B7379" w:rsidRDefault="007B7379" w14:paraId="4B476E86" w14:textId="21AFD735">
      <w:pPr>
        <w:rPr>
          <w:bCs/>
        </w:rPr>
      </w:pPr>
      <w:r w:rsidRPr="007D3C96">
        <w:rPr>
          <w:bCs/>
        </w:rPr>
        <w:t>Pro hodnocení</w:t>
      </w:r>
      <w:r w:rsidRPr="00957E32">
        <w:rPr>
          <w:bCs/>
        </w:rPr>
        <w:t xml:space="preserve"> návrhu způsobu realizace předmětu veřejné zakázky se použije bodová stupnice </w:t>
      </w:r>
      <w:r w:rsidRPr="002141E3">
        <w:rPr>
          <w:b/>
        </w:rPr>
        <w:t>1, 5, 8 a 10 bodů</w:t>
      </w:r>
      <w:r w:rsidRPr="00957E32">
        <w:rPr>
          <w:bCs/>
        </w:rPr>
        <w:t>. Body jsou přidělovány vždy za subjektivní dílčí kritérium hodnocení jako celek. Zadavatel přiřadí subjektivnímu dílčímu kritériu hodnocení body podle následujícího klíče:</w:t>
      </w:r>
    </w:p>
    <w:p w:rsidRPr="00F659A0" w:rsidR="007B7379" w:rsidP="00DF6FFB" w:rsidRDefault="007B7379" w14:paraId="0E67F24F" w14:textId="71DFDA67">
      <w:pPr>
        <w:pStyle w:val="Odstavecseseznamem"/>
        <w:widowControl w:val="false"/>
        <w:numPr>
          <w:ilvl w:val="0"/>
          <w:numId w:val="15"/>
        </w:numPr>
        <w:autoSpaceDE w:val="false"/>
        <w:autoSpaceDN w:val="false"/>
        <w:adjustRightInd w:val="false"/>
        <w:spacing w:before="0" w:after="0"/>
      </w:pPr>
      <w:r w:rsidRPr="002141E3">
        <w:rPr>
          <w:b/>
          <w:bCs/>
        </w:rPr>
        <w:t>10 bodů</w:t>
      </w:r>
      <w:r w:rsidRPr="00F659A0">
        <w:t xml:space="preserve"> - Úroveň nabídky je velmi vysoká. Návrh způsobu realizace Evaluačního úkolu č. 2 přispívá k naplnění cílů zadavatele. Realizace úkolu je podložena údaji, ze kterých lze převážně dovodit, že při plnění veřejné zakázky bude dosaženo velmi vysoké odborné úrovně plnění. </w:t>
      </w:r>
    </w:p>
    <w:p w:rsidRPr="00F659A0" w:rsidR="007B7379" w:rsidP="00DF6FFB" w:rsidRDefault="007B7379" w14:paraId="44C77C31" w14:textId="2951C47B">
      <w:pPr>
        <w:pStyle w:val="Odstavecseseznamem"/>
        <w:widowControl w:val="false"/>
        <w:numPr>
          <w:ilvl w:val="0"/>
          <w:numId w:val="15"/>
        </w:numPr>
        <w:autoSpaceDE w:val="false"/>
        <w:autoSpaceDN w:val="false"/>
        <w:adjustRightInd w:val="false"/>
        <w:spacing w:before="0" w:after="0"/>
      </w:pPr>
      <w:r w:rsidRPr="002141E3">
        <w:rPr>
          <w:rFonts w:eastAsia="Arial"/>
          <w:b/>
          <w:bCs/>
        </w:rPr>
        <w:t>8 bodů</w:t>
      </w:r>
      <w:r w:rsidRPr="00F659A0">
        <w:rPr>
          <w:rFonts w:eastAsia="Arial"/>
        </w:rPr>
        <w:t xml:space="preserve"> - </w:t>
      </w:r>
      <w:r w:rsidRPr="00F659A0">
        <w:t xml:space="preserve">Úroveň nabídky je vyšší než průměrná, nedosahuje ale velmi vysoké úrovně. Návrh způsobu realizace Evaluačního úkolu č. 2 přispívá k naplnění cílů zadavatele. Realizace úkolu je podložena údaji, ze kterých lze převážně dovodit, že při plnění veřejné zakázky bude </w:t>
      </w:r>
      <w:r w:rsidR="00C269AD">
        <w:t>nad</w:t>
      </w:r>
      <w:r w:rsidRPr="00F659A0">
        <w:t>průměrné odborné úrovně plnění.</w:t>
      </w:r>
    </w:p>
    <w:p w:rsidRPr="00F659A0" w:rsidR="007B7379" w:rsidP="00DF6FFB" w:rsidRDefault="007B7379" w14:paraId="33F4462F" w14:textId="40EB76D4">
      <w:pPr>
        <w:pStyle w:val="Odstavecseseznamem"/>
        <w:widowControl w:val="false"/>
        <w:numPr>
          <w:ilvl w:val="0"/>
          <w:numId w:val="15"/>
        </w:numPr>
        <w:autoSpaceDE w:val="false"/>
        <w:autoSpaceDN w:val="false"/>
        <w:adjustRightInd w:val="false"/>
        <w:spacing w:before="0" w:after="0"/>
      </w:pPr>
      <w:r w:rsidRPr="002141E3">
        <w:rPr>
          <w:rFonts w:eastAsia="Arial"/>
          <w:b/>
          <w:bCs/>
        </w:rPr>
        <w:t>5 bodů</w:t>
      </w:r>
      <w:r w:rsidRPr="00F659A0">
        <w:rPr>
          <w:rFonts w:eastAsia="Arial"/>
        </w:rPr>
        <w:t xml:space="preserve"> - </w:t>
      </w:r>
      <w:r w:rsidRPr="00F659A0">
        <w:t>Úroveň nabídky je průměrná. Návrh způsobu realizace Evaluačního úkolu č. 2 přispívá k naplnění cílů zadavatele. Realizace úkolu je podložena údaji, ze kterých lze převážně dovodit, že při plnění veřejné zakázky bude dosaženo průměrné odborné úrovně plnění.</w:t>
      </w:r>
    </w:p>
    <w:p w:rsidRPr="00F659A0" w:rsidR="007B7379" w:rsidP="00DF6FFB" w:rsidRDefault="007B7379" w14:paraId="3D353F82" w14:textId="77777777">
      <w:pPr>
        <w:pStyle w:val="Odstavecseseznamem"/>
        <w:widowControl w:val="false"/>
        <w:numPr>
          <w:ilvl w:val="0"/>
          <w:numId w:val="15"/>
        </w:numPr>
        <w:autoSpaceDE w:val="false"/>
        <w:autoSpaceDN w:val="false"/>
        <w:adjustRightInd w:val="false"/>
        <w:spacing w:before="0" w:after="0"/>
      </w:pPr>
      <w:r w:rsidRPr="002141E3">
        <w:rPr>
          <w:b/>
          <w:bCs/>
        </w:rPr>
        <w:t>1 bod</w:t>
      </w:r>
      <w:r w:rsidRPr="00F659A0">
        <w:t xml:space="preserve"> - Úroveň nabídky je nízká či nedostatečná. Návrh způsobu realizace Evaluačního úkolu č. 2 nepřispívá k naplnění cílů zadavatele. Realizace úkolu je podložena údaji, ze kterých lze převážně dovodit, že při plnění veřejné zakázky bude dosaženo nízké odborné úrovně plnění.</w:t>
      </w:r>
    </w:p>
    <w:p w:rsidR="00142C76" w:rsidP="007B3E7F" w:rsidRDefault="00142C76" w14:paraId="3ED22E2D" w14:textId="34B3AABF">
      <w:pPr>
        <w:pStyle w:val="Nadpis2"/>
        <w:numPr>
          <w:ilvl w:val="0"/>
          <w:numId w:val="0"/>
        </w:numPr>
        <w:ind w:left="567" w:hanging="567"/>
      </w:pPr>
    </w:p>
    <w:p w:rsidRPr="007B3E7F" w:rsidR="007B3E7F" w:rsidP="007B3E7F" w:rsidRDefault="007B3E7F" w14:paraId="6BAA22CC" w14:textId="77777777">
      <w:pPr>
        <w:rPr>
          <w:lang w:eastAsia="ar-SA"/>
        </w:rPr>
      </w:pPr>
    </w:p>
    <w:p w:rsidRPr="003D46A8" w:rsidR="007B7379" w:rsidP="007B7379" w:rsidRDefault="00C47571" w14:paraId="204246EC" w14:textId="13F775DF">
      <w:pPr>
        <w:rPr>
          <w:b/>
          <w:bCs/>
        </w:rPr>
      </w:pPr>
      <w:r>
        <w:rPr>
          <w:b/>
          <w:bCs/>
        </w:rPr>
        <w:t>10.2.3</w:t>
      </w:r>
      <w:r>
        <w:rPr>
          <w:b/>
          <w:bCs/>
        </w:rPr>
        <w:tab/>
      </w:r>
      <w:r w:rsidRPr="003D46A8" w:rsidR="007B7379">
        <w:rPr>
          <w:b/>
          <w:bCs/>
        </w:rPr>
        <w:t>Postup hodnocení Evaluačního úkolu č. 3.</w:t>
      </w:r>
    </w:p>
    <w:p w:rsidRPr="003D46A8" w:rsidR="007B7379" w:rsidP="007B7379" w:rsidRDefault="007B7379" w14:paraId="29A785A8" w14:textId="77777777">
      <w:pPr>
        <w:rPr>
          <w:bCs/>
        </w:rPr>
      </w:pPr>
      <w:r w:rsidRPr="003D46A8">
        <w:rPr>
          <w:bCs/>
        </w:rPr>
        <w:t xml:space="preserve">Pro hodnocení návrhu způsobu realizace předmětu veřejné zakázky se použije bodová stupnice </w:t>
      </w:r>
      <w:r w:rsidRPr="002141E3" w:rsidR="006D5921">
        <w:rPr>
          <w:b/>
        </w:rPr>
        <w:t>2</w:t>
      </w:r>
      <w:r w:rsidRPr="002141E3">
        <w:rPr>
          <w:b/>
        </w:rPr>
        <w:t xml:space="preserve">, </w:t>
      </w:r>
      <w:r w:rsidRPr="002141E3" w:rsidR="006D5921">
        <w:rPr>
          <w:b/>
        </w:rPr>
        <w:t>10</w:t>
      </w:r>
      <w:r w:rsidRPr="002141E3">
        <w:rPr>
          <w:b/>
        </w:rPr>
        <w:t xml:space="preserve">, </w:t>
      </w:r>
      <w:r w:rsidRPr="002141E3" w:rsidR="006D5921">
        <w:rPr>
          <w:b/>
        </w:rPr>
        <w:t>16</w:t>
      </w:r>
      <w:r w:rsidRPr="002141E3">
        <w:rPr>
          <w:b/>
        </w:rPr>
        <w:t xml:space="preserve"> a </w:t>
      </w:r>
      <w:r w:rsidRPr="002141E3" w:rsidR="006D5921">
        <w:rPr>
          <w:b/>
        </w:rPr>
        <w:t>2</w:t>
      </w:r>
      <w:r w:rsidRPr="002141E3">
        <w:rPr>
          <w:b/>
        </w:rPr>
        <w:t>0 bodů</w:t>
      </w:r>
      <w:r w:rsidRPr="003D46A8">
        <w:rPr>
          <w:bCs/>
        </w:rPr>
        <w:t>. Body jsou přidělovány vždy za subjektivní dílčí kritérium hodnocení jako celek. Zadavatel přiřadí subjektivnímu dílčímu kritériu hodnocení body podle následujícího klíče:</w:t>
      </w:r>
    </w:p>
    <w:p w:rsidRPr="003D46A8" w:rsidR="007B7379" w:rsidP="00DF6FFB" w:rsidRDefault="007B7379" w14:paraId="1ABF412B" w14:textId="77777777">
      <w:pPr>
        <w:pStyle w:val="Odstavecseseznamem"/>
        <w:widowControl w:val="false"/>
        <w:numPr>
          <w:ilvl w:val="0"/>
          <w:numId w:val="15"/>
        </w:numPr>
        <w:autoSpaceDE w:val="false"/>
        <w:autoSpaceDN w:val="false"/>
        <w:adjustRightInd w:val="false"/>
        <w:spacing w:before="0" w:after="0"/>
      </w:pPr>
      <w:r w:rsidRPr="002141E3">
        <w:rPr>
          <w:b/>
          <w:bCs/>
        </w:rPr>
        <w:t>20 bodů</w:t>
      </w:r>
      <w:r w:rsidRPr="003D46A8">
        <w:t xml:space="preserve"> - Úroveň nabídky je velmi vysoká. Návrh způsobu realizace Evaluačního úkolu č. 3 přispívá k naplnění cílů zadavatele. Realizace úkolu je podložena údaji, ze kterých lze převážně </w:t>
      </w:r>
      <w:r w:rsidRPr="003D46A8">
        <w:lastRenderedPageBreak/>
        <w:t xml:space="preserve">dovodit, že při plnění veřejné zakázky bude dosaženo velmi vysoké odborné úrovně plnění. </w:t>
      </w:r>
    </w:p>
    <w:p w:rsidR="00142C76" w:rsidP="00DF6FFB" w:rsidRDefault="007B7379" w14:paraId="3633DEDF" w14:textId="77777777">
      <w:pPr>
        <w:pStyle w:val="Odstavecseseznamem"/>
        <w:widowControl w:val="false"/>
        <w:numPr>
          <w:ilvl w:val="0"/>
          <w:numId w:val="15"/>
        </w:numPr>
        <w:autoSpaceDE w:val="false"/>
        <w:autoSpaceDN w:val="false"/>
        <w:adjustRightInd w:val="false"/>
        <w:spacing w:before="0" w:after="0"/>
      </w:pPr>
      <w:r w:rsidRPr="002141E3">
        <w:rPr>
          <w:rFonts w:eastAsia="Arial"/>
          <w:b/>
          <w:bCs/>
        </w:rPr>
        <w:t>16 bodů</w:t>
      </w:r>
      <w:r w:rsidRPr="003D46A8">
        <w:rPr>
          <w:rFonts w:eastAsia="Arial"/>
        </w:rPr>
        <w:t xml:space="preserve"> - </w:t>
      </w:r>
      <w:r w:rsidRPr="003D46A8">
        <w:t xml:space="preserve">Úroveň nabídky je vyšší než průměrná, nedosahuje ale velmi vysoké úrovně. Návrh způsobu realizace Evaluačního úkolu č. 3 přispívá k naplnění cílů zadavatele. Realizace úkolu </w:t>
      </w:r>
    </w:p>
    <w:p w:rsidRPr="003D46A8" w:rsidR="007B7379" w:rsidP="00DF6FFB" w:rsidRDefault="007B7379" w14:paraId="7EF9D917" w14:textId="243A7C2F">
      <w:pPr>
        <w:pStyle w:val="Odstavecseseznamem"/>
        <w:widowControl w:val="false"/>
        <w:numPr>
          <w:ilvl w:val="0"/>
          <w:numId w:val="15"/>
        </w:numPr>
        <w:autoSpaceDE w:val="false"/>
        <w:autoSpaceDN w:val="false"/>
        <w:adjustRightInd w:val="false"/>
        <w:spacing w:before="0" w:after="0"/>
      </w:pPr>
      <w:r w:rsidRPr="003D46A8">
        <w:t xml:space="preserve">je podložena údaji, ze kterých lze převážně dovodit, že při plnění veřejné zakázky bude </w:t>
      </w:r>
      <w:r w:rsidR="00C269AD">
        <w:t>nad</w:t>
      </w:r>
      <w:r w:rsidRPr="003D46A8">
        <w:t>průměrné odborné úrovně plnění.</w:t>
      </w:r>
    </w:p>
    <w:p w:rsidRPr="003D46A8" w:rsidR="007B7379" w:rsidP="00DF6FFB" w:rsidRDefault="007B7379" w14:paraId="520A3D84" w14:textId="72BAD064">
      <w:pPr>
        <w:pStyle w:val="Odstavecseseznamem"/>
        <w:widowControl w:val="false"/>
        <w:numPr>
          <w:ilvl w:val="0"/>
          <w:numId w:val="15"/>
        </w:numPr>
        <w:autoSpaceDE w:val="false"/>
        <w:autoSpaceDN w:val="false"/>
        <w:adjustRightInd w:val="false"/>
        <w:spacing w:before="0" w:after="0"/>
      </w:pPr>
      <w:r w:rsidRPr="002141E3">
        <w:rPr>
          <w:rFonts w:eastAsia="Arial"/>
          <w:b/>
          <w:bCs/>
        </w:rPr>
        <w:t>10 bodů</w:t>
      </w:r>
      <w:r w:rsidRPr="003D46A8">
        <w:rPr>
          <w:rFonts w:eastAsia="Arial"/>
        </w:rPr>
        <w:t xml:space="preserve"> - </w:t>
      </w:r>
      <w:r w:rsidRPr="003D46A8">
        <w:t>Úroveň nabídky je průměrná. Návrh způsobu realizace Evaluačního úkolu č. 3 přispívá k naplnění cílů zadavatele. Realizace úkolu je podložena údaji, ze kterých lze převážně dovodit, že při plnění veřejné zakázky bude dosaženo průměrné odborné úrovně plnění.</w:t>
      </w:r>
    </w:p>
    <w:p w:rsidRPr="003D46A8" w:rsidR="007B7379" w:rsidP="00DF6FFB" w:rsidRDefault="007B7379" w14:paraId="6DE6DC06" w14:textId="77777777">
      <w:pPr>
        <w:pStyle w:val="Odstavecseseznamem"/>
        <w:widowControl w:val="false"/>
        <w:numPr>
          <w:ilvl w:val="0"/>
          <w:numId w:val="15"/>
        </w:numPr>
        <w:autoSpaceDE w:val="false"/>
        <w:autoSpaceDN w:val="false"/>
        <w:adjustRightInd w:val="false"/>
        <w:spacing w:before="0" w:after="0"/>
      </w:pPr>
      <w:r w:rsidRPr="002141E3">
        <w:rPr>
          <w:b/>
          <w:bCs/>
        </w:rPr>
        <w:t>2 bod</w:t>
      </w:r>
      <w:r w:rsidRPr="002141E3" w:rsidR="006B55D3">
        <w:rPr>
          <w:b/>
          <w:bCs/>
        </w:rPr>
        <w:t>y</w:t>
      </w:r>
      <w:r w:rsidRPr="003D46A8">
        <w:t xml:space="preserve"> - Úroveň nabídky je nízká či nedostatečná. Návrh způsobu realizace Evaluačního úkolu č. 3 nepřispívá k naplnění cílů zadavatele. Realizace úkolu je podložena údaji, ze kterých lze převážně dovodit, že při plnění veřejné zakázky bude dosaženo nízké odborné úrovně plnění.</w:t>
      </w:r>
    </w:p>
    <w:p w:rsidR="007B7379" w:rsidP="00E36526" w:rsidRDefault="00C47571" w14:paraId="4C93C1AC" w14:textId="38599992">
      <w:pPr>
        <w:widowControl w:val="false"/>
        <w:autoSpaceDE w:val="false"/>
        <w:autoSpaceDN w:val="false"/>
        <w:adjustRightInd w:val="false"/>
      </w:pPr>
      <w:r>
        <w:rPr>
          <w:b/>
          <w:bCs/>
        </w:rPr>
        <w:t>10.2.3</w:t>
      </w:r>
      <w:r>
        <w:rPr>
          <w:b/>
          <w:bCs/>
        </w:rPr>
        <w:tab/>
        <w:t xml:space="preserve">Celkové hodnocení kritérií </w:t>
      </w:r>
      <w:r>
        <w:t>Kvalita návrhu způsobu realizace předmětu veřejné zakázky</w:t>
      </w:r>
    </w:p>
    <w:p w:rsidRPr="00084554" w:rsidR="00F93A32" w:rsidP="00F93A32" w:rsidRDefault="00F93A32" w14:paraId="29969DD6" w14:textId="4495FDA2">
      <w:pPr>
        <w:numPr>
          <w:ilvl w:val="0"/>
          <w:numId w:val="0"/>
        </w:numPr>
      </w:pPr>
      <w:r w:rsidRPr="00084554">
        <w:t xml:space="preserve">U kritéria hodnocení Kvalita návrhu způsobu realizace předmětu veřejné zakázky bude nejvyšší hodnotě (součtu kritérií </w:t>
      </w:r>
      <w:r w:rsidRPr="00084554">
        <w:rPr>
          <w:b/>
          <w:bCs/>
        </w:rPr>
        <w:t>Postup hodnocení Evaluačního úkolu č. 1., Postup hodnocení Evaluačního úkolu č. 2.</w:t>
      </w:r>
      <w:r w:rsidRPr="00084554">
        <w:t xml:space="preserve">, </w:t>
      </w:r>
      <w:r w:rsidRPr="00084554">
        <w:rPr>
          <w:b/>
          <w:bCs/>
        </w:rPr>
        <w:t xml:space="preserve">Postup hodnocení Evaluačního úkolu č. 3.) </w:t>
      </w:r>
      <w:r w:rsidRPr="00084554">
        <w:t xml:space="preserve">přiděleno 100 bodů. Ostatní hodnocené nabídky získají bodovou hodnotu dle následujícího vzorce: </w:t>
      </w:r>
    </w:p>
    <w:p w:rsidRPr="00084554" w:rsidR="00F93A32" w:rsidP="00F93A32" w:rsidRDefault="00F93A32" w14:paraId="1231D4BD" w14:textId="61605CC9">
      <w:pPr>
        <w:numPr>
          <w:ilvl w:val="0"/>
          <w:numId w:val="0"/>
        </w:numPr>
        <w:ind w:left="567"/>
      </w:pPr>
      <m:oMathPara>
        <m:oMath>
          <m:r>
            <m:rPr>
              <m:sty m:val="p"/>
            </m:rPr>
            <w:rPr>
              <w:rFonts w:ascii="Cambria Math" w:hAnsi="Cambria Math"/>
            </w:rPr>
            <m:t xml:space="preserve">počet bodů=100 x </m:t>
          </m:r>
          <m:f>
            <m:fPr>
              <m:ctrlPr>
                <w:rPr>
                  <w:rFonts w:ascii="Cambria Math" w:hAnsi="Cambria Math"/>
                </w:rPr>
              </m:ctrlPr>
            </m:fPr>
            <m:num>
              <m:r>
                <m:rPr>
                  <m:sty m:val="p"/>
                </m:rPr>
                <w:rPr>
                  <w:rFonts w:ascii="Cambria Math" w:hAnsi="Cambria Math"/>
                </w:rPr>
                <m:t xml:space="preserve">hodnocená nabídka </m:t>
              </m:r>
            </m:num>
            <m:den>
              <m:r>
                <m:rPr>
                  <m:sty m:val="p"/>
                </m:rPr>
                <w:rPr>
                  <w:rFonts w:ascii="Cambria Math" w:hAnsi="Cambria Math"/>
                </w:rPr>
                <m:t xml:space="preserve">nabídka, která získala nejvíce bodů </m:t>
              </m:r>
            </m:den>
          </m:f>
        </m:oMath>
      </m:oMathPara>
    </w:p>
    <w:p w:rsidR="00F93A32" w:rsidP="00F93A32" w:rsidRDefault="00F93A32" w14:paraId="1CBB20C4" w14:textId="77777777">
      <w:pPr>
        <w:numPr>
          <w:ilvl w:val="0"/>
          <w:numId w:val="0"/>
        </w:numPr>
        <w:rPr>
          <w:color w:val="FF0000"/>
        </w:rPr>
      </w:pPr>
    </w:p>
    <w:p w:rsidRPr="00AE10BD" w:rsidR="00F93A32" w:rsidP="00F93A32" w:rsidRDefault="00F93A32" w14:paraId="51E4CB54" w14:textId="77777777">
      <w:r w:rsidRPr="00AE10BD">
        <w:t xml:space="preserve">Výsledný počet bodů jednotlivých nabídek v tomto kritériu </w:t>
      </w:r>
      <w:r>
        <w:t xml:space="preserve">hodnocení </w:t>
      </w:r>
      <w:r w:rsidRPr="00AE10BD">
        <w:t>bude následně přepočten jeho vahou (tj. x 0,</w:t>
      </w:r>
      <w:r>
        <w:t>5</w:t>
      </w:r>
      <w:r w:rsidRPr="00AE10BD">
        <w:t>0).</w:t>
      </w:r>
    </w:p>
    <w:p w:rsidR="00F93A32" w:rsidP="00E36526" w:rsidRDefault="00F93A32" w14:paraId="60654F0D" w14:textId="77777777">
      <w:pPr>
        <w:widowControl w:val="false"/>
        <w:autoSpaceDE w:val="false"/>
        <w:autoSpaceDN w:val="false"/>
        <w:adjustRightInd w:val="false"/>
      </w:pPr>
    </w:p>
    <w:p w:rsidRPr="002F12D5" w:rsidR="007B7379" w:rsidP="007B7379" w:rsidRDefault="007B7379" w14:paraId="5B79C81D" w14:textId="77777777">
      <w:pPr>
        <w:widowControl w:val="false"/>
        <w:autoSpaceDE w:val="false"/>
        <w:autoSpaceDN w:val="false"/>
        <w:adjustRightInd w:val="false"/>
        <w:rPr>
          <w:b/>
          <w:sz w:val="22"/>
          <w:szCs w:val="22"/>
        </w:rPr>
      </w:pPr>
      <w:r w:rsidRPr="002F12D5">
        <w:rPr>
          <w:b/>
          <w:sz w:val="22"/>
          <w:szCs w:val="22"/>
        </w:rPr>
        <w:t>10.3. Celkové hodnocení nabídek</w:t>
      </w:r>
    </w:p>
    <w:p w:rsidR="007B7379" w:rsidP="007B7379" w:rsidRDefault="007B7379" w14:paraId="69FED833" w14:textId="4392C6CA">
      <w:r w:rsidRPr="007D3C96">
        <w:rPr>
          <w:b/>
          <w:bCs/>
        </w:rPr>
        <w:t>Celkové bodové hodnocení</w:t>
      </w:r>
      <w:r w:rsidRPr="007D3C96">
        <w:t xml:space="preserve"> nabídky v rámci základního kritéria hodnocení</w:t>
      </w:r>
      <w:r>
        <w:t xml:space="preserve">, tj. </w:t>
      </w:r>
      <w:r w:rsidRPr="007D3C96">
        <w:t>ekonom</w:t>
      </w:r>
      <w:r>
        <w:t>i</w:t>
      </w:r>
      <w:r w:rsidRPr="007D3C96">
        <w:t>ck</w:t>
      </w:r>
      <w:r>
        <w:t>é</w:t>
      </w:r>
      <w:r w:rsidRPr="007D3C96">
        <w:t xml:space="preserve"> </w:t>
      </w:r>
      <w:r>
        <w:t xml:space="preserve">výhodnosti </w:t>
      </w:r>
      <w:r w:rsidRPr="007D3C96">
        <w:t>nabídky</w:t>
      </w:r>
      <w:r>
        <w:t>,</w:t>
      </w:r>
      <w:r w:rsidRPr="007D3C96">
        <w:t xml:space="preserve"> bude tvořit součet bodů, které hodnocená nabídka z</w:t>
      </w:r>
      <w:r>
        <w:t>ískala v rámci dílčích kritérií</w:t>
      </w:r>
      <w:r w:rsidRPr="007D3C96">
        <w:t xml:space="preserve"> hodnocení „Nejnižší nabídková cena v Kč včetně DPH“ a „K</w:t>
      </w:r>
      <w:r w:rsidRPr="007D3C96">
        <w:rPr>
          <w:bCs/>
        </w:rPr>
        <w:t>valita návrhu způsobu realizace předmětu veřejné zakázky</w:t>
      </w:r>
      <w:r w:rsidRPr="007D3C96">
        <w:t>“:</w:t>
      </w:r>
      <w:r w:rsidR="00CA3CBC">
        <w:t xml:space="preserve"> Komise hodnotí nabídky jako celek.</w:t>
      </w:r>
    </w:p>
    <w:p w:rsidRPr="00084554" w:rsidR="00F93A32" w:rsidP="007B7379" w:rsidRDefault="00F93A32" w14:paraId="57E81D86" w14:textId="36B64EF7">
      <w:r w:rsidRPr="00084554">
        <w:t>Ekonomicky nejvýhodnější bude nabídka, která získá v součtu bodů nejvíce. V případě rovnosti získaných bodů u nejlépe hodnocených nabídek se lépe umístí nabídka, která získá více bodů v kritériu hodnocení nejnižší nabídková cena v Kč včetně DPH.</w:t>
      </w:r>
    </w:p>
    <w:p w:rsidRPr="00C14701" w:rsidR="007B7379" w:rsidP="006D5921" w:rsidRDefault="007B7379" w14:paraId="19AA9738" w14:textId="77777777">
      <w:pPr>
        <w:ind w:hanging="11"/>
      </w:pPr>
    </w:p>
    <w:p w:rsidRPr="00657609" w:rsidR="007B7379" w:rsidP="007B7379" w:rsidRDefault="007B7379" w14:paraId="40780062" w14:textId="77777777">
      <w:pPr>
        <w:spacing w:after="240"/>
        <w:rPr>
          <w:b/>
        </w:rPr>
      </w:pPr>
      <w:r w:rsidRPr="00657609">
        <w:rPr>
          <w:b/>
          <w:u w:val="single"/>
        </w:rPr>
        <w:t>Upozornění zadavatele:</w:t>
      </w:r>
    </w:p>
    <w:p w:rsidRPr="00657609" w:rsidR="007B7379" w:rsidP="007B7379" w:rsidRDefault="007B7379" w14:paraId="56B37C8D" w14:textId="77777777">
      <w:pPr>
        <w:spacing w:after="240"/>
      </w:pPr>
      <w:r w:rsidRPr="00657609">
        <w:t xml:space="preserve">Dle § 46 odst. 2 ZZVZ nabídka nemůže být doplněna o údaje, doklady, vzorky nebo modely za předpokladu, že takto doplněné údaje, doklady, vzorky nebo modely </w:t>
      </w:r>
      <w:r w:rsidRPr="00657609">
        <w:rPr>
          <w:b/>
        </w:rPr>
        <w:t>budou předmětem hodnocení dle zadavatelem stanovených kritérií hodnocení</w:t>
      </w:r>
      <w:r w:rsidRPr="00657609">
        <w:t xml:space="preserve">. </w:t>
      </w:r>
      <w:r>
        <w:t>Veškeré údaje a doklady, které budou předmětem hodnocení, musí být předloženy již v nabídce dodavatele.</w:t>
      </w:r>
    </w:p>
    <w:p w:rsidRPr="0005284F" w:rsidR="00AE10BD" w:rsidP="00AE10BD" w:rsidRDefault="00AE10BD" w14:paraId="3EBE1BF8" w14:textId="77777777">
      <w:pPr>
        <w:rPr>
          <w:lang w:eastAsia="ar-SA"/>
        </w:rPr>
      </w:pPr>
      <w:r w:rsidRPr="00F32268">
        <w:t>Body získané v</w:t>
      </w:r>
      <w:r w:rsidRPr="00F32268" w:rsidR="00335433">
        <w:t> </w:t>
      </w:r>
      <w:r w:rsidRPr="00F32268">
        <w:t>jednotlivých</w:t>
      </w:r>
      <w:r w:rsidRPr="00F32268" w:rsidR="00335433">
        <w:t xml:space="preserve"> </w:t>
      </w:r>
      <w:r w:rsidRPr="00F32268">
        <w:t>kritérií</w:t>
      </w:r>
      <w:r w:rsidRPr="00F32268" w:rsidR="00335433">
        <w:t>ch hodnocení</w:t>
      </w:r>
      <w:r w:rsidRPr="00F32268">
        <w:t xml:space="preserve"> budou sečteny. Ekonomicky nejvýhodnější bude nabídka, která získá v součtu bodů nejvíce</w:t>
      </w:r>
      <w:r w:rsidRPr="0005284F">
        <w:t xml:space="preserve">. V případě rovnosti získaných bodů u nejlépe hodnocených nabídek se lépe umístí nabídka, která získá více bodů v kritériu </w:t>
      </w:r>
      <w:r w:rsidRPr="0005284F" w:rsidR="00335433">
        <w:t xml:space="preserve">hodnocení </w:t>
      </w:r>
      <w:r w:rsidRPr="0005284F">
        <w:t xml:space="preserve">nejnižší nabídková cena v Kč </w:t>
      </w:r>
      <w:r w:rsidRPr="0005284F" w:rsidR="00102AB9">
        <w:t>v</w:t>
      </w:r>
      <w:r w:rsidRPr="0005284F">
        <w:t xml:space="preserve">četně DPH. </w:t>
      </w:r>
      <w:r w:rsidRPr="0005284F">
        <w:rPr>
          <w:lang w:eastAsia="ar-SA"/>
        </w:rPr>
        <w:t xml:space="preserve">Nabídky v cizí měně se pro účely hodnocení přepočítávají kurzem ČNB platným k poslednímu dni lhůty pro podání nabídek. </w:t>
      </w:r>
    </w:p>
    <w:p w:rsidRPr="0013110D" w:rsidR="00EA5086" w:rsidP="00DF6FFB" w:rsidRDefault="00EA5086" w14:paraId="1E43BE68" w14:textId="77777777">
      <w:pPr>
        <w:pStyle w:val="Nadpis1"/>
        <w:numPr>
          <w:ilvl w:val="0"/>
          <w:numId w:val="16"/>
        </w:numPr>
      </w:pPr>
      <w:bookmarkStart w:name="_Hlk77599499" w:id="11"/>
      <w:r w:rsidRPr="0013110D">
        <w:lastRenderedPageBreak/>
        <w:t>Vyhrazená změna závazku</w:t>
      </w:r>
    </w:p>
    <w:p w:rsidRPr="00B8561D" w:rsidR="00897C58" w:rsidP="00897C58" w:rsidRDefault="00897C58" w14:paraId="27EC4FEF" w14:textId="77777777">
      <w:pPr>
        <w:ind w:hanging="11"/>
        <w:rPr>
          <w:rFonts w:eastAsia="Calibri"/>
        </w:rPr>
      </w:pPr>
      <w:r w:rsidRPr="00B8561D">
        <w:rPr>
          <w:rFonts w:eastAsia="Calibri"/>
        </w:rPr>
        <w:t>Zadavatel je oprávněn ve smyslu § 100 odst. 2 ZZVZ a § 222 odst. 10 ZZVZ uzavřít novou smlouvu na veřejnou zakázku s jiným dodavatelem (resp. účastníkem zadávacího řízení), a to za níže uvedených podmínek:</w:t>
      </w:r>
    </w:p>
    <w:p w:rsidRPr="00C70EFD" w:rsidR="00897C58" w:rsidP="00897C58" w:rsidRDefault="00897C58" w14:paraId="2FC3477C" w14:textId="77777777">
      <w:pPr>
        <w:ind w:left="567" w:hanging="567"/>
      </w:pPr>
      <w:r w:rsidRPr="00C70EFD">
        <w:rPr>
          <w:rFonts w:eastAsiaTheme="minorEastAsia"/>
        </w:rPr>
        <w:t>a)</w:t>
      </w:r>
      <w:r w:rsidRPr="00C70EFD">
        <w:t xml:space="preserve"> </w:t>
      </w:r>
      <w:r w:rsidRPr="00C70EFD">
        <w:tab/>
        <w:t xml:space="preserve">V případě, že dojde k naplnění některé z podmínek pro odstoupení zadavatele od smlouvy uzavřené s vybraným dodavatelem, je zadavatel oprávněn uzavřít novou smlouvu s účastníkem zadávacího řízení na veřejnou zakázku, který se dle výsledku hodnocení umístil jako druhý v pořadí (tj. v původním hodnocení veřejné zakázky), pokud takový (nový) dodavatel bude souhlasit, že plnění veřejné zakázky bude poskytovat za podmínek obsažených v jeho nabídce podané v zadávacím řízení na veřejnou zakázku (včetně jeho nabídkové ceny) a v zadávací dokumentaci veřejné zakázky ve smyslu § 28 odst. 1 písm. b) ZZVZ. </w:t>
      </w:r>
    </w:p>
    <w:p w:rsidRPr="00C70EFD" w:rsidR="00897C58" w:rsidP="00897C58" w:rsidRDefault="00897C58" w14:paraId="719A3AB5" w14:textId="77777777">
      <w:pPr>
        <w:ind w:left="567" w:hanging="567"/>
      </w:pPr>
      <w:r w:rsidRPr="00C70EFD">
        <w:t xml:space="preserve">b) </w:t>
      </w:r>
      <w:r w:rsidRPr="00C70EFD">
        <w:tab/>
        <w:t xml:space="preserve">Pokud účastník zadávacího řízení, který se dle výsledku hodnocení umístil jako druhý v pořadí, odmítne se zadavatelem uzavřít novou smlouvu a poskytovat tak plnění namísto původně vybraného dodavatele, je zadavatel oprávněn obrátit se na účastníka zadávacího řízení, který se umístil jako třetí v pořadí. </w:t>
      </w:r>
    </w:p>
    <w:p w:rsidRPr="00C70EFD" w:rsidR="00897C58" w:rsidP="00897C58" w:rsidRDefault="00897C58" w14:paraId="44CB29B7" w14:textId="77777777">
      <w:pPr>
        <w:ind w:left="567" w:hanging="567"/>
      </w:pPr>
      <w:r w:rsidRPr="00C70EFD">
        <w:t xml:space="preserve">c) </w:t>
      </w:r>
      <w:r w:rsidRPr="00C70EFD">
        <w:tab/>
        <w:t>V případě, že v rámci nově uzavřené smlouvy s novým dodavatelem dojde k naplnění některé z podmínek vyhrazené změny dle tohoto čl. písm. a), je zadavatel oprávněn uzavřít novou smlouvu s dalším účastníkem zadávacího řízení v pořadí, a to za výše uvedených podmínek dle tohoto čl. písm. a) a písm. b).</w:t>
      </w:r>
    </w:p>
    <w:bookmarkEnd w:id="11"/>
    <w:p w:rsidRPr="005C4B8A" w:rsidR="00897C58" w:rsidP="00F22BA4" w:rsidRDefault="00897C58" w14:paraId="410C23FA" w14:textId="77777777"/>
    <w:p w:rsidRPr="00AE10BD" w:rsidR="00AE10BD" w:rsidP="00D23E93" w:rsidRDefault="00D23E93" w14:paraId="09CD0723" w14:textId="77777777">
      <w:pPr>
        <w:pStyle w:val="Nadpis1"/>
      </w:pPr>
      <w:r>
        <w:t>Další informace, podmínky a práva zadavatele</w:t>
      </w:r>
    </w:p>
    <w:p w:rsidRPr="00210E05" w:rsidR="001A4369" w:rsidP="00210E05" w:rsidRDefault="001A4369" w14:paraId="199790F9" w14:textId="77777777">
      <w:pPr>
        <w:numPr>
          <w:ilvl w:val="0"/>
          <w:numId w:val="0"/>
        </w:numPr>
      </w:pPr>
      <w:r w:rsidRPr="00210E05">
        <w:t xml:space="preserve">Předmět veřejné zakázky je spolufinancován z </w:t>
      </w:r>
      <w:sdt>
        <w:sdtPr>
          <w:id w:val="927861225"/>
          <w:placeholder>
            <w:docPart w:val="872F6ACCD170450993410E1E9E78CAC0"/>
          </w:placeholder>
          <w:dropDownList>
            <w:listItem w:value="Zvolte položku."/>
            <w:listItem w:displayText="Integrovaného regionálního operačního programu" w:value="Integrovaného regionálního operačního programu"/>
            <w:listItem w:displayText="Operačního programu Zaměstnanost" w:value="Operačního programu Zaměstnanost"/>
            <w:listItem w:displayText="Operačního programu Technická pomoc" w:value="Operačního programu Technická pomoc"/>
            <w:listItem w:displayText="Operačního programu Životní prostředí" w:value="Operačního programu Životní prostředí"/>
            <w:listItem w:displayText="Operačního programu Přeshraniční spolupráce Česká republika - Polská republika" w:value="Operačního programu Přeshraniční spolupráce Česká republika - Polská republika"/>
          </w:dropDownList>
        </w:sdtPr>
        <w:sdtEndPr/>
        <w:sdtContent>
          <w:r w:rsidRPr="00210E05">
            <w:t>Operačního programu Zaměstnanost</w:t>
          </w:r>
        </w:sdtContent>
      </w:sdt>
      <w:r w:rsidRPr="00210E05">
        <w:t xml:space="preserve">, registrační číslo projektu </w:t>
      </w:r>
      <w:sdt>
        <w:sdtPr>
          <w:id w:val="-1994332366"/>
          <w:placeholder>
            <w:docPart w:val="70A69D83A3744EF5A37E43F8744A9D6E"/>
          </w:placeholder>
        </w:sdtPr>
        <w:sdtEndPr/>
        <w:sdtContent>
          <w:r w:rsidRPr="00210E05">
            <w:t>CZ.03.3.X/0.0/0.0/15_018/0006191</w:t>
          </w:r>
        </w:sdtContent>
      </w:sdt>
      <w:r w:rsidRPr="00210E05">
        <w:t xml:space="preserve"> </w:t>
      </w:r>
      <w:r w:rsidRPr="00210E05">
        <w:rPr>
          <w:rFonts w:eastAsia="Times New Roman"/>
          <w:lang w:eastAsia="cs-CZ"/>
        </w:rPr>
        <w:t>z Evropského sociálního fondu a státního rozpočtu České republiky.</w:t>
      </w:r>
    </w:p>
    <w:p w:rsidR="00253FC9" w:rsidP="006F0036" w:rsidRDefault="00253FC9" w14:paraId="66A17054" w14:textId="77777777">
      <w:r>
        <w:t>Zadavatel si vyhrazuje právo v tomto zjednodušeném podlimitním řízení postupovat podle § 113 ZZVZ.</w:t>
      </w:r>
    </w:p>
    <w:p w:rsidRPr="00CE78CB" w:rsidR="00253FC9" w:rsidP="00253FC9" w:rsidRDefault="00253FC9" w14:paraId="5A5F387B" w14:textId="77777777">
      <w:r>
        <w:t>Zadavatel si v souladu s § 53 odst. 5 ZZVZ vyhrazuje právo uveřejnit oznámení o vyloučení účastníka zadávacího řízení nebo oznámení o výběru dodavatele na profilu zadavatele. V takovém případě se oznámení považují za doručená všem účastníkům zadávacího řízení okamžikem jejich uveřejnění.</w:t>
      </w:r>
    </w:p>
    <w:p w:rsidRPr="00CE78CB" w:rsidR="00E15608" w:rsidP="006F0036" w:rsidRDefault="00E15608" w14:paraId="1206AB17" w14:textId="77777777">
      <w:r w:rsidRPr="00CE78CB">
        <w:t>Zadavatel si vyhrazuje právo ověřit informace obsažené v nabídce dodavatele u třetích osob.</w:t>
      </w:r>
    </w:p>
    <w:p w:rsidR="00D23E93" w:rsidP="006F0036" w:rsidRDefault="00D23E93" w14:paraId="24DE541E" w14:textId="77777777">
      <w:r w:rsidRPr="001603F3">
        <w:t>Zadavatel nepřipouští variantní řešení.</w:t>
      </w:r>
    </w:p>
    <w:p w:rsidRPr="00556C66" w:rsidR="00326D0A" w:rsidP="00326D0A" w:rsidRDefault="00326D0A" w14:paraId="004DD6AC" w14:textId="77777777">
      <w:pPr>
        <w:rPr>
          <w:color w:val="000000" w:themeColor="text1"/>
        </w:rPr>
      </w:pPr>
      <w:bookmarkStart w:name="_Hlk13644319" w:id="12"/>
      <w:r w:rsidRPr="00556C66">
        <w:t xml:space="preserve">Zadavatel může vyloučit účastníka zadávacího řízení, který je akciovou společností nebo má právní formu obdobnou akciové společnosti a nemá vydány výlučně zaknihované </w:t>
      </w:r>
      <w:r w:rsidRPr="00556C66">
        <w:rPr>
          <w:color w:val="000000" w:themeColor="text1"/>
        </w:rPr>
        <w:t>akcie (§ 48 odst. 7 ZZVZ).</w:t>
      </w:r>
    </w:p>
    <w:bookmarkEnd w:id="12"/>
    <w:p w:rsidR="003B5DDE" w:rsidP="006F0036" w:rsidRDefault="003B5DDE" w14:paraId="45313ACF" w14:textId="77777777">
      <w:r>
        <w:t>Zadavatel požaduje, aby v případě společné účasti dodavatelů vybraný dodavatel</w:t>
      </w:r>
      <w:r w:rsidR="006F0036">
        <w:t>,</w:t>
      </w:r>
      <w:r>
        <w:t xml:space="preserve"> </w:t>
      </w:r>
      <w:r w:rsidR="006F0036">
        <w:t xml:space="preserve">jako podmínku pro uzavření smlouvy, </w:t>
      </w:r>
      <w:r>
        <w:t>předložil</w:t>
      </w:r>
      <w:r w:rsidR="006F0036">
        <w:t xml:space="preserve"> smlouvu uzavřenou mezi dodavateli, kteří podali společnou nabídku. Ze smlouvy musí plynout</w:t>
      </w:r>
      <w:r>
        <w:t>, že tito dodavatelé</w:t>
      </w:r>
      <w:r w:rsidR="006F0036">
        <w:t xml:space="preserve"> jsou zavázáni společně a nerozdílně</w:t>
      </w:r>
      <w:r>
        <w:t xml:space="preserve"> vůči </w:t>
      </w:r>
      <w:r w:rsidRPr="006F0036" w:rsidR="006F0036">
        <w:t>zadavateli a třetím osobám</w:t>
      </w:r>
      <w:r w:rsidR="006F0036">
        <w:t>, a to</w:t>
      </w:r>
      <w:r w:rsidRPr="006F0036" w:rsidR="006F0036">
        <w:t xml:space="preserve"> z jakýchkoliv právních vztahů vzniklých v</w:t>
      </w:r>
      <w:r w:rsidR="006F0036">
        <w:t> </w:t>
      </w:r>
      <w:r w:rsidRPr="006F0036" w:rsidR="006F0036">
        <w:t>souvislosti s veřejnou zakázkou, a to po celou dobu plnění veřejné zakázky i po dobu trvání jiných</w:t>
      </w:r>
      <w:r w:rsidR="006F0036">
        <w:t xml:space="preserve"> </w:t>
      </w:r>
      <w:r w:rsidRPr="006F0036" w:rsidR="006F0036">
        <w:t>závazků vyplývajících z veřejné zakázky</w:t>
      </w:r>
      <w:r w:rsidR="006F0036">
        <w:t>.</w:t>
      </w:r>
    </w:p>
    <w:p w:rsidRPr="00544CAF" w:rsidR="00D23E93" w:rsidP="00D23E93" w:rsidRDefault="00D23E93" w14:paraId="0CA9E521" w14:textId="77777777">
      <w:r w:rsidRPr="00544CAF">
        <w:t>Dodavatel podáním nabídky dává souhlas s tím, aby zadavatel uveřejnil na profilu zadavatele informace o jeho nabídce v rozsahu dle ZZVZ a jeho prováděcích předpisů.</w:t>
      </w:r>
    </w:p>
    <w:p w:rsidRPr="008A3356" w:rsidR="00FB2F3E" w:rsidP="00FB2F3E" w:rsidRDefault="00FB2F3E" w14:paraId="6CC7E140" w14:textId="77777777">
      <w:pPr>
        <w:numPr>
          <w:ilvl w:val="0"/>
          <w:numId w:val="0"/>
        </w:numPr>
        <w:rPr>
          <w:i/>
          <w:iCs/>
        </w:rPr>
      </w:pPr>
      <w:r w:rsidRPr="008A3356">
        <w:t xml:space="preserve">Dodavatel předloží ve své </w:t>
      </w:r>
      <w:r>
        <w:t>nabídce</w:t>
      </w:r>
      <w:r w:rsidRPr="008A3356">
        <w:t xml:space="preserve"> čestné prohlášení o neexistenci střetu zájmu. </w:t>
      </w:r>
      <w:r w:rsidRPr="001507D8">
        <w:rPr>
          <w:i/>
        </w:rPr>
        <w:t xml:space="preserve">„Obchodní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w:t>
      </w:r>
      <w:r w:rsidRPr="001507D8">
        <w:rPr>
          <w:i/>
        </w:rPr>
        <w:lastRenderedPageBreak/>
        <w:t>společnost vyloučit ze zadávacího řízení</w:t>
      </w:r>
      <w:r w:rsidRPr="00C93A22">
        <w:rPr>
          <w:i/>
          <w:iCs/>
        </w:rPr>
        <w:t xml:space="preserve">. Zadavatel nesmí obchodní společnosti uvedené ve větě první zadat veřejnou zakázku malého rozsahu, takové jednání je neplatné“. </w:t>
      </w:r>
      <w:r w:rsidRPr="008A3356">
        <w:rPr>
          <w:i/>
          <w:iCs/>
        </w:rPr>
        <w:t>Dodavatel může využít vzoru</w:t>
      </w:r>
      <w:r>
        <w:rPr>
          <w:i/>
          <w:iCs/>
        </w:rPr>
        <w:t xml:space="preserve"> krycího listu </w:t>
      </w:r>
      <w:r w:rsidRPr="00921DB7">
        <w:rPr>
          <w:i/>
          <w:iCs/>
        </w:rPr>
        <w:t xml:space="preserve">viz. příloha č. </w:t>
      </w:r>
      <w:r w:rsidRPr="00921DB7" w:rsidR="00921DB7">
        <w:rPr>
          <w:i/>
          <w:iCs/>
        </w:rPr>
        <w:t>2</w:t>
      </w:r>
      <w:r w:rsidRPr="00921DB7">
        <w:rPr>
          <w:i/>
          <w:iCs/>
        </w:rPr>
        <w:t xml:space="preserve"> této výzvy.</w:t>
      </w:r>
    </w:p>
    <w:p w:rsidR="00FB2F3E" w:rsidP="00FB2F3E" w:rsidRDefault="00FB2F3E" w14:paraId="4B195247" w14:textId="77777777">
      <w:pPr>
        <w:numPr>
          <w:ilvl w:val="0"/>
          <w:numId w:val="0"/>
        </w:numPr>
        <w:ind w:left="567" w:hanging="567"/>
      </w:pPr>
    </w:p>
    <w:p w:rsidR="00221D39" w:rsidP="00FB2F3E" w:rsidRDefault="00221D39" w14:paraId="25765BB7" w14:textId="77777777">
      <w:pPr>
        <w:numPr>
          <w:ilvl w:val="0"/>
          <w:numId w:val="0"/>
        </w:numPr>
        <w:ind w:left="567" w:hanging="567"/>
      </w:pPr>
    </w:p>
    <w:p w:rsidR="00AE10BD" w:rsidP="00E15608" w:rsidRDefault="00E15608" w14:paraId="48A940DD" w14:textId="77777777">
      <w:pPr>
        <w:pStyle w:val="Nadpis1"/>
      </w:pPr>
      <w:r>
        <w:t>Přílohy zadávací dokumentace</w:t>
      </w:r>
    </w:p>
    <w:p w:rsidR="00517519" w:rsidP="00E46C1A" w:rsidRDefault="008B7559" w14:paraId="202A3FC5" w14:textId="77777777">
      <w:pPr>
        <w:numPr>
          <w:ilvl w:val="2"/>
          <w:numId w:val="65"/>
        </w:numPr>
      </w:pPr>
      <w:r>
        <w:t>Vzory formulářů k prokázání kvalifikace</w:t>
      </w:r>
    </w:p>
    <w:p w:rsidR="00517519" w:rsidP="00E46C1A" w:rsidRDefault="008B7559" w14:paraId="0FDD281C" w14:textId="77777777">
      <w:pPr>
        <w:numPr>
          <w:ilvl w:val="2"/>
          <w:numId w:val="65"/>
        </w:numPr>
      </w:pPr>
      <w:r>
        <w:t>Krycí list nabídky</w:t>
      </w:r>
    </w:p>
    <w:p w:rsidR="009D1939" w:rsidP="00E46C1A" w:rsidRDefault="009D1939" w14:paraId="32586ED9" w14:textId="77777777">
      <w:pPr>
        <w:numPr>
          <w:ilvl w:val="2"/>
          <w:numId w:val="65"/>
        </w:numPr>
      </w:pPr>
      <w:r>
        <w:t xml:space="preserve">Požadavky na obsah návrhu podrobného způsobu realizace plnění </w:t>
      </w:r>
    </w:p>
    <w:p w:rsidR="00CC1903" w:rsidP="00E46C1A" w:rsidRDefault="00CC1903" w14:paraId="05A148E9" w14:textId="77777777">
      <w:pPr>
        <w:numPr>
          <w:ilvl w:val="2"/>
          <w:numId w:val="65"/>
        </w:numPr>
      </w:pPr>
      <w:r>
        <w:t>Závazný návrh smlouvy</w:t>
      </w:r>
    </w:p>
    <w:p w:rsidRPr="00CC1903" w:rsidR="00CC1903" w:rsidP="00CC1903" w:rsidRDefault="00CC1903" w14:paraId="1776D077" w14:textId="77777777">
      <w:pPr>
        <w:pStyle w:val="Nadpis2"/>
        <w:numPr>
          <w:ilvl w:val="0"/>
          <w:numId w:val="0"/>
        </w:numPr>
        <w:ind w:left="567"/>
        <w:sectPr w:rsidRPr="00CC1903" w:rsidR="00CC1903" w:rsidSect="002F06DC">
          <w:footerReference w:type="default" r:id="rId10"/>
          <w:headerReference w:type="first" r:id="rId11"/>
          <w:pgSz w:w="11906" w:h="16838"/>
          <w:pgMar w:top="1418" w:right="1418" w:bottom="1418" w:left="1418" w:header="709" w:footer="709" w:gutter="0"/>
          <w:cols w:space="708"/>
          <w:titlePg/>
          <w:docGrid w:linePitch="360"/>
        </w:sectPr>
      </w:pPr>
    </w:p>
    <w:p w:rsidR="001E79D1" w:rsidP="001E79D1" w:rsidRDefault="001E79D1" w14:paraId="44281316" w14:textId="77777777">
      <w:pPr>
        <w:numPr>
          <w:ilvl w:val="0"/>
          <w:numId w:val="0"/>
        </w:numPr>
        <w:ind w:left="567" w:hanging="567"/>
      </w:pPr>
    </w:p>
    <w:p w:rsidRPr="00D30002" w:rsidR="001E79D1" w:rsidP="00DF6FFB" w:rsidRDefault="001E79D1" w14:paraId="50711320" w14:textId="77777777">
      <w:pPr>
        <w:pStyle w:val="Nespecifikovno"/>
        <w:numPr>
          <w:ilvl w:val="2"/>
          <w:numId w:val="3"/>
        </w:numPr>
        <w:spacing w:before="4000"/>
        <w:rPr>
          <w:caps/>
        </w:rPr>
      </w:pPr>
      <w:bookmarkStart w:name="_Hlk12109108" w:id="153"/>
      <w:r w:rsidRPr="00D30002">
        <w:rPr>
          <w:caps/>
        </w:rPr>
        <w:t>Příloha č. 1 ZADÁVACÍ DOKUMENTACE</w:t>
      </w:r>
      <w:r w:rsidRPr="00D30002">
        <w:rPr>
          <w:caps/>
        </w:rPr>
        <w:br/>
        <w:t>vzory formulářů k prokázání kvalifikace</w:t>
      </w:r>
    </w:p>
    <w:bookmarkEnd w:id="153"/>
    <w:p w:rsidR="00900580" w:rsidP="00DF6FFB" w:rsidRDefault="00900580" w14:paraId="1CF78E31" w14:textId="77777777">
      <w:pPr>
        <w:numPr>
          <w:ilvl w:val="2"/>
          <w:numId w:val="3"/>
        </w:numPr>
        <w:spacing w:before="840" w:after="840"/>
        <w:jc w:val="center"/>
      </w:pPr>
      <w:r w:rsidRPr="009A27A2">
        <w:t xml:space="preserve">Jedná se o </w:t>
      </w:r>
      <w:r>
        <w:t>zjednodušené podlimitní</w:t>
      </w:r>
      <w:r w:rsidRPr="009A27A2">
        <w:t xml:space="preserve"> řízení dle § </w:t>
      </w:r>
      <w:r>
        <w:t xml:space="preserve">53 </w:t>
      </w:r>
      <w:r w:rsidRPr="009A27A2">
        <w:t>zákona č. 134/2016 Sb., o</w:t>
      </w:r>
      <w:r>
        <w:t> </w:t>
      </w:r>
      <w:r w:rsidRPr="009A27A2">
        <w:t>zadávání veřejných zakázek, ve znění pozdějších předpisů („ZZVZ“).</w:t>
      </w:r>
    </w:p>
    <w:p w:rsidRPr="00D30002" w:rsidR="001E79D1" w:rsidRDefault="001E79D1" w14:paraId="60169FED" w14:textId="77777777">
      <w:pPr>
        <w:numPr>
          <w:ilvl w:val="0"/>
          <w:numId w:val="0"/>
        </w:numPr>
        <w:spacing w:before="0" w:after="160" w:line="259" w:lineRule="auto"/>
        <w:jc w:val="left"/>
      </w:pPr>
      <w:r w:rsidRPr="00D30002">
        <w:br w:type="page"/>
      </w:r>
    </w:p>
    <w:p w:rsidRPr="00D30002" w:rsidR="00900580" w:rsidP="00900580" w:rsidRDefault="00900580" w14:paraId="5F0234CB" w14:textId="77777777">
      <w:pPr>
        <w:pStyle w:val="Nadpisbezslovn"/>
      </w:pPr>
      <w:r w:rsidRPr="00D30002">
        <w:lastRenderedPageBreak/>
        <w:t xml:space="preserve">Čestné prohlášení </w:t>
      </w:r>
      <w:r w:rsidR="00253FC9">
        <w:t>o splnění kvalifikace ve zjednodušeném podlimitním řízení</w:t>
      </w:r>
      <w:r w:rsidR="00253FC9">
        <w:rPr>
          <w:rStyle w:val="Znakapoznpodarou"/>
        </w:rPr>
        <w:footnoteReference w:id="1"/>
      </w:r>
    </w:p>
    <w:p w:rsidR="00253FC9" w:rsidP="00253FC9" w:rsidRDefault="00253FC9" w14:paraId="72B02696" w14:textId="038FD207">
      <w:r>
        <w:t xml:space="preserve">Čestně prohlašuji, že jako účastník </w:t>
      </w:r>
      <w:r w:rsidR="00000B92">
        <w:t>zadávacího řízení na předmětnou veřejnou</w:t>
      </w:r>
      <w:r>
        <w:t xml:space="preserve"> zakázku </w:t>
      </w:r>
      <w:r>
        <w:rPr>
          <w:b/>
          <w:u w:val="single"/>
        </w:rPr>
        <w:t>splňuji kvalifikaci požadovanou zadavatelem</w:t>
      </w:r>
      <w:r>
        <w:t xml:space="preserve"> pro plnění shora uvedené veřejné zakázky, která je uvedena ve výzvě k</w:t>
      </w:r>
      <w:r w:rsidR="007B6C61">
        <w:t> </w:t>
      </w:r>
      <w:r>
        <w:t xml:space="preserve">podání nabídek a textové části zadávací dokumentace („ZD“) k této veřejné zakázce, a to konkrétně: </w:t>
      </w:r>
    </w:p>
    <w:p w:rsidR="00253FC9" w:rsidP="00253FC9" w:rsidRDefault="00253FC9" w14:paraId="6AC53656" w14:textId="77777777"/>
    <w:p w:rsidRPr="007B2E6A" w:rsidR="00253FC9" w:rsidP="00253FC9" w:rsidRDefault="00253FC9" w14:paraId="2AC2662C" w14:textId="1682FBEA">
      <w:pPr>
        <w:pStyle w:val="Odstavecseseznamem"/>
      </w:pPr>
      <w:r>
        <w:t xml:space="preserve">základní způsobilost v rozsahu </w:t>
      </w:r>
      <w:r w:rsidRPr="007B2E6A">
        <w:t xml:space="preserve">stanoveném v bodu </w:t>
      </w:r>
      <w:r w:rsidRPr="007B2E6A" w:rsidR="00000B92">
        <w:fldChar w:fldCharType="begin"/>
      </w:r>
      <w:r w:rsidRPr="007B2E6A" w:rsidR="00000B92">
        <w:instrText xml:space="preserve"> REF _Ref12218489 \r \h </w:instrText>
      </w:r>
      <w:r w:rsidRPr="007B2E6A" w:rsidR="0067540E">
        <w:instrText xml:space="preserve"> \* MERGEFORMAT </w:instrText>
      </w:r>
      <w:r w:rsidRPr="007B2E6A" w:rsidR="00000B92">
        <w:fldChar w:fldCharType="separate"/>
      </w:r>
      <w:r w:rsidR="00F05196">
        <w:t>4.2</w:t>
      </w:r>
      <w:r w:rsidRPr="007B2E6A" w:rsidR="00000B92">
        <w:fldChar w:fldCharType="end"/>
      </w:r>
      <w:r w:rsidRPr="007B2E6A" w:rsidR="00000B92">
        <w:t xml:space="preserve"> </w:t>
      </w:r>
      <w:r w:rsidRPr="007B2E6A">
        <w:t>ZD;</w:t>
      </w:r>
    </w:p>
    <w:p w:rsidRPr="007B2E6A" w:rsidR="00253FC9" w:rsidP="00253FC9" w:rsidRDefault="00253FC9" w14:paraId="7ED6733B" w14:textId="39BFF650">
      <w:pPr>
        <w:pStyle w:val="Odstavecseseznamem"/>
      </w:pPr>
      <w:r w:rsidRPr="007B2E6A">
        <w:t xml:space="preserve">profesní způsobilost v rozsahu stanoveném v bodu </w:t>
      </w:r>
      <w:r w:rsidRPr="007B2E6A" w:rsidR="00000B92">
        <w:rPr>
          <w:color w:val="FF0000"/>
        </w:rPr>
        <w:fldChar w:fldCharType="begin"/>
      </w:r>
      <w:r w:rsidRPr="007B2E6A" w:rsidR="00000B92">
        <w:instrText xml:space="preserve"> REF _Ref12218511 \r \h </w:instrText>
      </w:r>
      <w:r w:rsidRPr="007B2E6A" w:rsidR="0067540E">
        <w:rPr>
          <w:color w:val="FF0000"/>
        </w:rPr>
        <w:instrText xml:space="preserve"> \* MERGEFORMAT </w:instrText>
      </w:r>
      <w:r w:rsidRPr="007B2E6A" w:rsidR="00000B92">
        <w:rPr>
          <w:color w:val="FF0000"/>
        </w:rPr>
      </w:r>
      <w:r w:rsidRPr="007B2E6A" w:rsidR="00000B92">
        <w:rPr>
          <w:color w:val="FF0000"/>
        </w:rPr>
        <w:fldChar w:fldCharType="separate"/>
      </w:r>
      <w:r w:rsidR="00F05196">
        <w:t>4.3</w:t>
      </w:r>
      <w:r w:rsidRPr="007B2E6A" w:rsidR="00000B92">
        <w:rPr>
          <w:color w:val="FF0000"/>
        </w:rPr>
        <w:fldChar w:fldCharType="end"/>
      </w:r>
      <w:r w:rsidRPr="007B2E6A" w:rsidR="00000B92">
        <w:rPr>
          <w:color w:val="FF0000"/>
        </w:rPr>
        <w:t xml:space="preserve"> </w:t>
      </w:r>
      <w:r w:rsidRPr="007B2E6A">
        <w:t xml:space="preserve">ZD; </w:t>
      </w:r>
    </w:p>
    <w:p w:rsidRPr="007B2E6A" w:rsidR="00253FC9" w:rsidP="00253FC9" w:rsidRDefault="00253FC9" w14:paraId="040FA90E" w14:textId="77777777">
      <w:pPr>
        <w:pStyle w:val="Odstavecseseznamem"/>
      </w:pPr>
      <w:r w:rsidRPr="007B2E6A">
        <w:t xml:space="preserve">technickou kvalifikaci v rozsahu dle bodu </w:t>
      </w:r>
      <w:r w:rsidRPr="007B2E6A" w:rsidR="00CC1903">
        <w:t>4.5</w:t>
      </w:r>
      <w:r w:rsidRPr="007B2E6A" w:rsidR="00000B92">
        <w:t xml:space="preserve"> </w:t>
      </w:r>
      <w:r w:rsidRPr="007B2E6A">
        <w:t>ZD.</w:t>
      </w:r>
    </w:p>
    <w:p w:rsidR="00253FC9" w:rsidP="00253FC9" w:rsidRDefault="00253FC9" w14:paraId="67D5330F" w14:textId="77777777"/>
    <w:p w:rsidR="00253FC9" w:rsidP="00253FC9" w:rsidRDefault="00253FC9" w14:paraId="7914B065" w14:textId="77777777">
      <w:r>
        <w:t xml:space="preserve">Beru na vědomí, že budu-li zadavatelem vyzván k uzavření smlouvy na plnění shora uvedené veřejné zakázky, jsem povinen před uzavřením smlouvy předložit zadavateli doklady o kvalifikaci uvedené </w:t>
      </w:r>
      <w:r w:rsidRPr="00921DB7">
        <w:t>v</w:t>
      </w:r>
      <w:r w:rsidRPr="00921DB7" w:rsidR="00000B92">
        <w:t> </w:t>
      </w:r>
      <w:r w:rsidRPr="00921DB7">
        <w:t xml:space="preserve">bodu </w:t>
      </w:r>
      <w:r w:rsidRPr="00921DB7" w:rsidR="00CC1903">
        <w:t>4</w:t>
      </w:r>
      <w:r w:rsidRPr="00921DB7">
        <w:t xml:space="preserve"> ZD</w:t>
      </w:r>
      <w:r>
        <w:t>, resp. v zákoně č. 134/2016 Sb., o zadávání veřejných zakázek,</w:t>
      </w:r>
      <w:r w:rsidR="00000B92">
        <w:t xml:space="preserve"> ve znění pozdějších předpisů,</w:t>
      </w:r>
      <w:r>
        <w:t xml:space="preserve"> přičemž nesplnění této povinnosti je důvodem k vyloučení. </w:t>
      </w:r>
    </w:p>
    <w:p w:rsidR="00253FC9" w:rsidP="00253FC9" w:rsidRDefault="00253FC9" w14:paraId="29C00CC0" w14:textId="77777777">
      <w:r>
        <w:t>Beru na vědomí, že doklady k prokázání základní způsobilosti a výpis z obchodního rejstříku musí prokazovat splnění požadovaného kritéria způsobilosti nejpozději v době 3 měsíců přede dnem podání nabídky.</w:t>
      </w:r>
    </w:p>
    <w:p w:rsidR="00253FC9" w:rsidP="00253FC9" w:rsidRDefault="00253FC9" w14:paraId="47B5F78B" w14:textId="77777777">
      <w:r>
        <w:t>Toto čestné prohlášení činím na základě své vážné a svobodné vůle a jsem si vědom všech následků plynoucích z uvedení nepravdivých údajů.</w:t>
      </w:r>
    </w:p>
    <w:p w:rsidRPr="00D30002" w:rsidR="00900580" w:rsidP="00900580" w:rsidRDefault="00900580" w14:paraId="2AE66883" w14:textId="77777777"/>
    <w:p w:rsidRPr="00D30002" w:rsidR="00900580" w:rsidP="00900580" w:rsidRDefault="00900580" w14:paraId="64443B56" w14:textId="77777777"/>
    <w:p w:rsidRPr="00D30002" w:rsidR="00900580" w:rsidP="00900580" w:rsidRDefault="003A7B25" w14:paraId="28A5329A" w14:textId="638CED13">
      <w:r>
        <w:t xml:space="preserve">V ……………… dne ……………… </w:t>
      </w:r>
      <w:r w:rsidR="00F05196">
        <w:t>2022</w:t>
      </w:r>
    </w:p>
    <w:p w:rsidRPr="00D30002" w:rsidR="00900580" w:rsidP="00900580" w:rsidRDefault="00900580" w14:paraId="6493080C" w14:textId="77777777"/>
    <w:p w:rsidRPr="00D30002" w:rsidR="00900580" w:rsidP="00900580" w:rsidRDefault="00900580" w14:paraId="77A8A6D9" w14:textId="77777777"/>
    <w:p w:rsidRPr="00D30002" w:rsidR="00900580" w:rsidP="00900580" w:rsidRDefault="00900580" w14:paraId="1C15C1A7" w14:textId="77777777"/>
    <w:p w:rsidRPr="00D30002" w:rsidR="00900580" w:rsidP="00900580" w:rsidRDefault="00900580" w14:paraId="09B2F006" w14:textId="77777777">
      <w:r w:rsidRPr="00D30002">
        <w:t>……………….……………………………….</w:t>
      </w:r>
    </w:p>
    <w:p w:rsidRPr="00D30002" w:rsidR="00900580" w:rsidP="007A1FFF" w:rsidRDefault="00900580" w14:paraId="30AECD2E" w14:textId="77777777">
      <w:r w:rsidRPr="00D30002">
        <w:t>Jméno, funkce a podpis oprávněné osoby</w:t>
      </w:r>
    </w:p>
    <w:p w:rsidR="00900580" w:rsidRDefault="00900580" w14:paraId="3D021DA0" w14:textId="77777777">
      <w:pPr>
        <w:numPr>
          <w:ilvl w:val="0"/>
          <w:numId w:val="0"/>
        </w:numPr>
        <w:spacing w:before="0" w:after="160" w:line="259" w:lineRule="auto"/>
        <w:jc w:val="left"/>
        <w:rPr>
          <w:b/>
          <w:bCs/>
          <w:caps/>
        </w:rPr>
      </w:pPr>
      <w:r>
        <w:br w:type="page"/>
      </w:r>
    </w:p>
    <w:p w:rsidRPr="00D30002" w:rsidR="001E79D1" w:rsidP="001E79D1" w:rsidRDefault="001E79D1" w14:paraId="15375AA5" w14:textId="77777777">
      <w:pPr>
        <w:pStyle w:val="Nadpisbezslovn"/>
      </w:pPr>
      <w:r w:rsidRPr="00D30002">
        <w:lastRenderedPageBreak/>
        <w:t>Čestné prohlášení k základní způsobilosti</w:t>
      </w:r>
    </w:p>
    <w:p w:rsidRPr="00D30002" w:rsidR="005254EC" w:rsidP="005254EC" w:rsidRDefault="005254EC" w14:paraId="079D256A" w14:textId="77777777">
      <w:pPr>
        <w:pStyle w:val="Podnadpis"/>
      </w:pPr>
      <w:r w:rsidRPr="00D30002">
        <w:t xml:space="preserve">Čestně prohlašuji, že jako účastník zadávacího řízení na předmětnou veřejnou zakázku </w:t>
      </w:r>
      <w:r w:rsidRPr="00D30002">
        <w:rPr>
          <w:b/>
          <w:u w:val="single"/>
        </w:rPr>
        <w:t>splňuji základní způsobilost</w:t>
      </w:r>
      <w:r w:rsidRPr="00D30002">
        <w:t xml:space="preserve"> v následujícím rozsahu, tedy jsem účastníkem, který</w:t>
      </w:r>
      <w:r w:rsidRPr="00D30002">
        <w:rPr>
          <w:rStyle w:val="Znakapoznpodarou"/>
        </w:rPr>
        <w:footnoteReference w:id="2"/>
      </w:r>
      <w:r w:rsidRPr="00D30002">
        <w:t xml:space="preserve">: </w:t>
      </w:r>
    </w:p>
    <w:p w:rsidRPr="00D30002" w:rsidR="005254EC" w:rsidP="005254EC" w:rsidRDefault="005254EC" w14:paraId="32B11333" w14:textId="77777777">
      <w:pPr>
        <w:pStyle w:val="Odstavecseseznamem"/>
      </w:pPr>
      <w:r w:rsidRPr="00D30002">
        <w:t>nemá v České republice nebo v zemi svého sídla v evidenci daní zachycen splatný daňový nedoplatek ve vztahu ke spotřební dani,</w:t>
      </w:r>
    </w:p>
    <w:p w:rsidRPr="00D30002" w:rsidR="005254EC" w:rsidP="005254EC" w:rsidRDefault="005254EC" w14:paraId="4E3A4E23" w14:textId="77777777">
      <w:pPr>
        <w:pStyle w:val="Odstavecseseznamem"/>
      </w:pPr>
      <w:r w:rsidRPr="00D30002">
        <w:t>nemá v České republice nebo v zemi svého sídla splatný nedoplatek na pojistném nebo na penále na veřejné zdravotní pojištění,</w:t>
      </w:r>
    </w:p>
    <w:p w:rsidRPr="00D30002" w:rsidR="005254EC" w:rsidP="005254EC" w:rsidRDefault="005254EC" w14:paraId="2DD480EA" w14:textId="77777777">
      <w:pPr>
        <w:pStyle w:val="Odstavecseseznamem"/>
      </w:pPr>
      <w:r w:rsidRPr="00D30002">
        <w:t>v případě, že účastník není zapsán v obchodním rejstříku, není v likvidaci, nebylo proti němu vydáno rozhodnutí o úpadku, nebyla vůči němu nařízena nucená správa podle jiného právního předpisu nebo není v obdobné situaci podle právního řádu země svého sídla.</w:t>
      </w:r>
    </w:p>
    <w:p w:rsidRPr="00D30002" w:rsidR="005254EC" w:rsidP="005254EC" w:rsidRDefault="005254EC" w14:paraId="4C624F93" w14:textId="77777777">
      <w:pPr>
        <w:pStyle w:val="Podnadpis"/>
      </w:pPr>
    </w:p>
    <w:p w:rsidRPr="00D30002" w:rsidR="005254EC" w:rsidP="005254EC" w:rsidRDefault="005254EC" w14:paraId="72938793" w14:textId="77777777">
      <w:pPr>
        <w:pStyle w:val="Podnadpis"/>
      </w:pPr>
      <w:r w:rsidRPr="00D30002">
        <w:t>Toto čestné prohlášení činím na základě své vážné a svobodné vůle a jsem si vědom všech následků plynoucích z uvedení nepravdivých údajů.</w:t>
      </w:r>
    </w:p>
    <w:p w:rsidRPr="00D30002" w:rsidR="001E79D1" w:rsidP="001E79D1" w:rsidRDefault="001E79D1" w14:paraId="20C5160E" w14:textId="77777777"/>
    <w:p w:rsidRPr="00D30002" w:rsidR="001E79D1" w:rsidP="001E79D1" w:rsidRDefault="001E79D1" w14:paraId="43EBD01B" w14:textId="77777777"/>
    <w:p w:rsidRPr="00D30002" w:rsidR="0093117E" w:rsidP="0093117E" w:rsidRDefault="003A7B25" w14:paraId="489B7E6A" w14:textId="40B981AD">
      <w:r>
        <w:t>V ……………… dne ……………… 202</w:t>
      </w:r>
      <w:r w:rsidR="00F05196">
        <w:t>2</w:t>
      </w:r>
    </w:p>
    <w:p w:rsidRPr="00D30002" w:rsidR="0093117E" w:rsidP="0093117E" w:rsidRDefault="0093117E" w14:paraId="104D83D9" w14:textId="77777777"/>
    <w:p w:rsidRPr="00D30002" w:rsidR="0093117E" w:rsidP="0093117E" w:rsidRDefault="0093117E" w14:paraId="08C7DF6C" w14:textId="77777777"/>
    <w:p w:rsidRPr="00D30002" w:rsidR="0093117E" w:rsidP="0093117E" w:rsidRDefault="0093117E" w14:paraId="76D2DF90" w14:textId="77777777"/>
    <w:p w:rsidRPr="00D30002" w:rsidR="0093117E" w:rsidP="0093117E" w:rsidRDefault="0093117E" w14:paraId="12D79366" w14:textId="77777777">
      <w:r w:rsidRPr="00D30002">
        <w:t>……………….……………………………….</w:t>
      </w:r>
    </w:p>
    <w:p w:rsidRPr="00D30002" w:rsidR="0093117E" w:rsidP="0093117E" w:rsidRDefault="0093117E" w14:paraId="733E5BBC" w14:textId="77777777">
      <w:r w:rsidRPr="00D30002">
        <w:t>Jméno, funkce a podpis oprávněné osoby</w:t>
      </w:r>
    </w:p>
    <w:p w:rsidRPr="00D30002" w:rsidR="001E79D1" w:rsidP="001E79D1" w:rsidRDefault="001E79D1" w14:paraId="3A523787" w14:textId="77777777">
      <w:r w:rsidRPr="00D30002">
        <w:br w:type="page"/>
      </w:r>
    </w:p>
    <w:p w:rsidRPr="00D30002" w:rsidR="001E79D1" w:rsidP="005254EC" w:rsidRDefault="001E79D1" w14:paraId="7F29162C" w14:textId="77777777">
      <w:pPr>
        <w:pStyle w:val="Nadpisbezslovn"/>
      </w:pPr>
      <w:r w:rsidRPr="00D30002">
        <w:lastRenderedPageBreak/>
        <w:t xml:space="preserve">Seznam významných </w:t>
      </w:r>
      <w:r w:rsidRPr="00D30002" w:rsidR="005254EC">
        <w:t>služeb</w:t>
      </w:r>
    </w:p>
    <w:tbl>
      <w:tblPr>
        <w:tblStyle w:val="Mkatabulky1"/>
        <w:tblW w:w="9010" w:type="dxa"/>
        <w:tblInd w:w="57" w:type="dxa"/>
        <w:tblCellMar>
          <w:top w:w="28" w:type="dxa"/>
          <w:left w:w="57" w:type="dxa"/>
          <w:bottom w:w="28" w:type="dxa"/>
          <w:right w:w="57" w:type="dxa"/>
        </w:tblCellMar>
        <w:tblLook w:firstRow="1" w:lastRow="0" w:firstColumn="1" w:lastColumn="0" w:noHBand="0" w:noVBand="1" w:val="04A0"/>
      </w:tblPr>
      <w:tblGrid>
        <w:gridCol w:w="3004"/>
        <w:gridCol w:w="6006"/>
      </w:tblGrid>
      <w:tr w:rsidRPr="00D30002" w:rsidR="001E79D1" w:rsidTr="005254EC" w14:paraId="70849E48" w14:textId="77777777">
        <w:trPr>
          <w:trHeight w:val="284"/>
        </w:trPr>
        <w:tc>
          <w:tcPr>
            <w:tcW w:w="901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30002" w:rsidR="001E79D1" w:rsidP="001E79D1" w:rsidRDefault="001E79D1" w14:paraId="664497E8" w14:textId="77777777">
            <w:r w:rsidRPr="00D30002">
              <w:t xml:space="preserve">Významná </w:t>
            </w:r>
            <w:r w:rsidRPr="00D30002" w:rsidR="005254EC">
              <w:t>služba</w:t>
            </w:r>
            <w:r w:rsidRPr="00D30002">
              <w:t xml:space="preserve"> č. 1</w:t>
            </w:r>
          </w:p>
        </w:tc>
      </w:tr>
      <w:tr w:rsidRPr="00D30002" w:rsidR="001E79D1" w:rsidTr="005254EC" w14:paraId="33D1F585"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2AB92BCA" w14:textId="77777777">
            <w:pPr>
              <w:rPr>
                <w:lang w:eastAsia="cs-CZ"/>
              </w:rPr>
            </w:pPr>
            <w:r w:rsidRPr="00D30002">
              <w:rPr>
                <w:lang w:eastAsia="cs-CZ"/>
              </w:rPr>
              <w:t xml:space="preserve">Název </w:t>
            </w:r>
            <w:r w:rsidRPr="00D30002" w:rsidR="005254EC">
              <w:rPr>
                <w:lang w:eastAsia="cs-CZ"/>
              </w:rPr>
              <w:t>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1CD1B323" w14:textId="77777777">
            <w:r w:rsidRPr="00D30002">
              <w:rPr>
                <w:highlight w:val="yellow"/>
                <w:lang w:eastAsia="cs-CZ"/>
              </w:rPr>
              <w:t>[doplní účastník]</w:t>
            </w:r>
          </w:p>
        </w:tc>
      </w:tr>
      <w:tr w:rsidRPr="00D30002" w:rsidR="001E79D1" w:rsidTr="005254EC" w14:paraId="71BD079E"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1E79D1" w14:paraId="18C4C4D0" w14:textId="77777777">
            <w:pPr>
              <w:rPr>
                <w:lang w:eastAsia="cs-CZ"/>
              </w:rPr>
            </w:pPr>
            <w:r w:rsidRPr="00D30002">
              <w:rPr>
                <w:lang w:eastAsia="cs-CZ"/>
              </w:rPr>
              <w:t>Objednatel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4FBF1CB4" w14:textId="77777777">
            <w:r w:rsidRPr="00D30002">
              <w:rPr>
                <w:highlight w:val="yellow"/>
                <w:lang w:eastAsia="cs-CZ"/>
              </w:rPr>
              <w:t>[doplní účastník]</w:t>
            </w:r>
          </w:p>
        </w:tc>
      </w:tr>
      <w:tr w:rsidRPr="00D30002" w:rsidR="001E79D1" w:rsidTr="005254EC" w14:paraId="494E2647"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5254EC" w14:paraId="7BDA3D9E" w14:textId="77777777">
            <w:pPr>
              <w:rPr>
                <w:lang w:eastAsia="cs-CZ"/>
              </w:rPr>
            </w:pPr>
            <w:r w:rsidRPr="00D30002">
              <w:rPr>
                <w:lang w:eastAsia="cs-CZ"/>
              </w:rPr>
              <w:t>Cena 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7E7AD519" w14:textId="77777777">
            <w:r w:rsidRPr="00D30002">
              <w:rPr>
                <w:highlight w:val="yellow"/>
                <w:lang w:eastAsia="cs-CZ"/>
              </w:rPr>
              <w:t>[doplní účastník]</w:t>
            </w:r>
            <w:r w:rsidR="003A7B25">
              <w:rPr>
                <w:lang w:eastAsia="cs-CZ"/>
              </w:rPr>
              <w:t xml:space="preserve"> </w:t>
            </w:r>
            <w:r w:rsidRPr="00D30002" w:rsidR="003A7B25">
              <w:rPr>
                <w:highlight w:val="yellow"/>
                <w:lang w:eastAsia="cs-CZ"/>
              </w:rPr>
              <w:t>Kč bez DPH</w:t>
            </w:r>
          </w:p>
        </w:tc>
      </w:tr>
      <w:tr w:rsidRPr="00D30002" w:rsidR="001E79D1" w:rsidTr="005254EC" w14:paraId="4C375F23"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5254EC" w14:paraId="561F57EB" w14:textId="77777777">
            <w:pPr>
              <w:rPr>
                <w:lang w:eastAsia="cs-CZ"/>
              </w:rPr>
            </w:pPr>
            <w:r w:rsidRPr="00D30002">
              <w:rPr>
                <w:lang w:eastAsia="cs-CZ"/>
              </w:rPr>
              <w:t xml:space="preserve">Doba poskytnutí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3A7B25" w:rsidRDefault="001E79D1" w14:paraId="0B7CC251" w14:textId="77777777">
            <w:pPr>
              <w:rPr>
                <w:highlight w:val="yellow"/>
                <w:lang w:eastAsia="cs-CZ"/>
              </w:rPr>
            </w:pPr>
            <w:r w:rsidRPr="00D30002">
              <w:rPr>
                <w:highlight w:val="yellow"/>
                <w:lang w:eastAsia="cs-CZ"/>
              </w:rPr>
              <w:t xml:space="preserve">[doplní účastník] </w:t>
            </w:r>
          </w:p>
        </w:tc>
      </w:tr>
      <w:tr w:rsidRPr="00D30002" w:rsidR="001E79D1" w:rsidTr="005254EC" w14:paraId="7F7ECEA3"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1E79D1" w14:paraId="0349A706" w14:textId="77777777">
            <w:pPr>
              <w:rPr>
                <w:lang w:eastAsia="cs-CZ"/>
              </w:rPr>
            </w:pPr>
            <w:r w:rsidRPr="00D30002">
              <w:rPr>
                <w:lang w:eastAsia="cs-CZ"/>
              </w:rPr>
              <w:t xml:space="preserve">Popis </w:t>
            </w:r>
            <w:r w:rsidRPr="00D30002" w:rsidR="005254EC">
              <w:rPr>
                <w:lang w:eastAsia="cs-CZ"/>
              </w:rPr>
              <w:t>služby</w:t>
            </w:r>
            <w:r w:rsidRPr="00D30002">
              <w:rPr>
                <w:lang w:eastAsia="cs-CZ"/>
              </w:rPr>
              <w:t xml:space="preserve">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3B993479" w14:textId="77777777">
            <w:r w:rsidRPr="00D30002">
              <w:rPr>
                <w:highlight w:val="yellow"/>
                <w:lang w:eastAsia="cs-CZ"/>
              </w:rPr>
              <w:t>[doplní účastník]</w:t>
            </w:r>
          </w:p>
        </w:tc>
      </w:tr>
      <w:tr w:rsidRPr="00D30002" w:rsidR="001E79D1" w:rsidTr="005254EC" w14:paraId="42D03896"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1E79D1" w14:paraId="3ECA3B66" w14:textId="77777777">
            <w:pPr>
              <w:rPr>
                <w:lang w:eastAsia="cs-CZ"/>
              </w:rPr>
            </w:pPr>
            <w:r w:rsidRPr="00D30002">
              <w:rPr>
                <w:lang w:eastAsia="cs-CZ"/>
              </w:rPr>
              <w:t>Kontaktní osoba objednatele (jméno, tel.</w:t>
            </w:r>
            <w:r w:rsidRPr="00D30002" w:rsidR="005254EC">
              <w:rPr>
                <w:lang w:eastAsia="cs-CZ"/>
              </w:rPr>
              <w:t xml:space="preserve"> nebo</w:t>
            </w:r>
            <w:r w:rsidRPr="00D30002">
              <w:rPr>
                <w:lang w:eastAsia="cs-CZ"/>
              </w:rPr>
              <w:t xml:space="preserve"> e-mail)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6F559F61" w14:textId="77777777">
            <w:r w:rsidRPr="00D30002">
              <w:rPr>
                <w:highlight w:val="yellow"/>
                <w:lang w:eastAsia="cs-CZ"/>
              </w:rPr>
              <w:t>[doplní účastník]</w:t>
            </w:r>
          </w:p>
        </w:tc>
      </w:tr>
    </w:tbl>
    <w:p w:rsidR="003A7B25" w:rsidP="001E79D1" w:rsidRDefault="003A7B25" w14:paraId="49179F25" w14:textId="77777777">
      <w:pPr>
        <w:rPr>
          <w:rFonts w:eastAsia="Calibri"/>
          <w:i/>
          <w:iCs/>
        </w:rPr>
      </w:pPr>
    </w:p>
    <w:tbl>
      <w:tblPr>
        <w:tblStyle w:val="Mkatabulky1"/>
        <w:tblW w:w="9010" w:type="dxa"/>
        <w:tblInd w:w="57" w:type="dxa"/>
        <w:tblCellMar>
          <w:top w:w="28" w:type="dxa"/>
          <w:left w:w="57" w:type="dxa"/>
          <w:bottom w:w="28" w:type="dxa"/>
          <w:right w:w="57" w:type="dxa"/>
        </w:tblCellMar>
        <w:tblLook w:firstRow="1" w:lastRow="0" w:firstColumn="1" w:lastColumn="0" w:noHBand="0" w:noVBand="1" w:val="04A0"/>
      </w:tblPr>
      <w:tblGrid>
        <w:gridCol w:w="3004"/>
        <w:gridCol w:w="6006"/>
      </w:tblGrid>
      <w:tr w:rsidRPr="00D30002" w:rsidR="003A7B25" w:rsidTr="000F285A" w14:paraId="1FA7CFDC" w14:textId="77777777">
        <w:trPr>
          <w:trHeight w:val="284"/>
        </w:trPr>
        <w:tc>
          <w:tcPr>
            <w:tcW w:w="901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30002" w:rsidR="003A7B25" w:rsidP="000F285A" w:rsidRDefault="003A7B25" w14:paraId="2A412150" w14:textId="77777777">
            <w:r w:rsidRPr="00D30002">
              <w:t>Významná služba</w:t>
            </w:r>
            <w:r>
              <w:t xml:space="preserve"> č. 2</w:t>
            </w:r>
          </w:p>
        </w:tc>
      </w:tr>
      <w:tr w:rsidRPr="00D30002" w:rsidR="003A7B25" w:rsidTr="000F285A" w14:paraId="5B4CEC29"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tcPr>
          <w:p w:rsidRPr="00D30002" w:rsidR="003A7B25" w:rsidP="000F285A" w:rsidRDefault="003A7B25" w14:paraId="03DDDD94" w14:textId="77777777">
            <w:pPr>
              <w:rPr>
                <w:lang w:eastAsia="cs-CZ"/>
              </w:rPr>
            </w:pPr>
            <w:r w:rsidRPr="00D30002">
              <w:rPr>
                <w:lang w:eastAsia="cs-CZ"/>
              </w:rPr>
              <w:t>Název 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3A7B25" w:rsidP="000F285A" w:rsidRDefault="003A7B25" w14:paraId="718A2225" w14:textId="77777777">
            <w:r w:rsidRPr="00D30002">
              <w:rPr>
                <w:highlight w:val="yellow"/>
                <w:lang w:eastAsia="cs-CZ"/>
              </w:rPr>
              <w:t>[doplní účastník]</w:t>
            </w:r>
          </w:p>
        </w:tc>
      </w:tr>
      <w:tr w:rsidRPr="00D30002" w:rsidR="003A7B25" w:rsidTr="000F285A" w14:paraId="3091B53F"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3A7B25" w:rsidP="000F285A" w:rsidRDefault="003A7B25" w14:paraId="310CD183" w14:textId="77777777">
            <w:pPr>
              <w:rPr>
                <w:lang w:eastAsia="cs-CZ"/>
              </w:rPr>
            </w:pPr>
            <w:r w:rsidRPr="00D30002">
              <w:rPr>
                <w:lang w:eastAsia="cs-CZ"/>
              </w:rPr>
              <w:t>Objednatel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3A7B25" w:rsidP="000F285A" w:rsidRDefault="003A7B25" w14:paraId="53CE68A7" w14:textId="77777777">
            <w:r w:rsidRPr="00D30002">
              <w:rPr>
                <w:highlight w:val="yellow"/>
                <w:lang w:eastAsia="cs-CZ"/>
              </w:rPr>
              <w:t>[doplní účastník]</w:t>
            </w:r>
          </w:p>
        </w:tc>
      </w:tr>
      <w:tr w:rsidRPr="00D30002" w:rsidR="003A7B25" w:rsidTr="000F285A" w14:paraId="407E589C"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3A7B25" w:rsidP="000F285A" w:rsidRDefault="003A7B25" w14:paraId="60E2FEE9" w14:textId="77777777">
            <w:pPr>
              <w:rPr>
                <w:lang w:eastAsia="cs-CZ"/>
              </w:rPr>
            </w:pPr>
            <w:r w:rsidRPr="00D30002">
              <w:rPr>
                <w:lang w:eastAsia="cs-CZ"/>
              </w:rPr>
              <w:t>Cena 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3A7B25" w:rsidP="000F285A" w:rsidRDefault="003A7B25" w14:paraId="7F5A265A" w14:textId="77777777">
            <w:r w:rsidRPr="00D30002">
              <w:rPr>
                <w:highlight w:val="yellow"/>
                <w:lang w:eastAsia="cs-CZ"/>
              </w:rPr>
              <w:t>[doplní účastník]</w:t>
            </w:r>
            <w:r>
              <w:rPr>
                <w:lang w:eastAsia="cs-CZ"/>
              </w:rPr>
              <w:t xml:space="preserve"> </w:t>
            </w:r>
            <w:r w:rsidRPr="00D30002">
              <w:rPr>
                <w:highlight w:val="yellow"/>
                <w:lang w:eastAsia="cs-CZ"/>
              </w:rPr>
              <w:t>Kč bez DPH</w:t>
            </w:r>
          </w:p>
        </w:tc>
      </w:tr>
      <w:tr w:rsidRPr="00D30002" w:rsidR="003A7B25" w:rsidTr="000F285A" w14:paraId="7ED48AFA"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tcPr>
          <w:p w:rsidRPr="00D30002" w:rsidR="003A7B25" w:rsidP="000F285A" w:rsidRDefault="003A7B25" w14:paraId="4A1A33B6" w14:textId="77777777">
            <w:pPr>
              <w:rPr>
                <w:lang w:eastAsia="cs-CZ"/>
              </w:rPr>
            </w:pPr>
            <w:r w:rsidRPr="00D30002">
              <w:rPr>
                <w:lang w:eastAsia="cs-CZ"/>
              </w:rPr>
              <w:t xml:space="preserve">Doba poskytnutí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3A7B25" w:rsidP="003A7B25" w:rsidRDefault="003A7B25" w14:paraId="6A3E9B31" w14:textId="77777777">
            <w:pPr>
              <w:rPr>
                <w:highlight w:val="yellow"/>
                <w:lang w:eastAsia="cs-CZ"/>
              </w:rPr>
            </w:pPr>
            <w:r>
              <w:rPr>
                <w:highlight w:val="yellow"/>
                <w:lang w:eastAsia="cs-CZ"/>
              </w:rPr>
              <w:t>[doplní účastník]</w:t>
            </w:r>
          </w:p>
        </w:tc>
      </w:tr>
      <w:tr w:rsidRPr="00D30002" w:rsidR="003A7B25" w:rsidTr="000F285A" w14:paraId="53231AC9"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3A7B25" w:rsidP="000F285A" w:rsidRDefault="003A7B25" w14:paraId="3AE49367" w14:textId="77777777">
            <w:pPr>
              <w:rPr>
                <w:lang w:eastAsia="cs-CZ"/>
              </w:rPr>
            </w:pPr>
            <w:r w:rsidRPr="00D30002">
              <w:rPr>
                <w:lang w:eastAsia="cs-CZ"/>
              </w:rPr>
              <w:t xml:space="preserve">Popis služby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3A7B25" w:rsidP="000F285A" w:rsidRDefault="003A7B25" w14:paraId="6DF7B68C" w14:textId="77777777">
            <w:r w:rsidRPr="00D30002">
              <w:rPr>
                <w:highlight w:val="yellow"/>
                <w:lang w:eastAsia="cs-CZ"/>
              </w:rPr>
              <w:t>[doplní účastník]</w:t>
            </w:r>
          </w:p>
        </w:tc>
      </w:tr>
      <w:tr w:rsidRPr="00D30002" w:rsidR="003A7B25" w:rsidTr="000F285A" w14:paraId="7209415B"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3A7B25" w:rsidP="000F285A" w:rsidRDefault="003A7B25" w14:paraId="04C769AA" w14:textId="77777777">
            <w:pPr>
              <w:rPr>
                <w:lang w:eastAsia="cs-CZ"/>
              </w:rPr>
            </w:pPr>
            <w:r w:rsidRPr="00D30002">
              <w:rPr>
                <w:lang w:eastAsia="cs-CZ"/>
              </w:rPr>
              <w:t>Kontaktní osoba objednatele (jméno, tel. nebo e-mail)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3A7B25" w:rsidP="000F285A" w:rsidRDefault="003A7B25" w14:paraId="712D4DA9" w14:textId="77777777">
            <w:r w:rsidRPr="00D30002">
              <w:rPr>
                <w:highlight w:val="yellow"/>
                <w:lang w:eastAsia="cs-CZ"/>
              </w:rPr>
              <w:t>[doplní účastník]</w:t>
            </w:r>
          </w:p>
        </w:tc>
      </w:tr>
    </w:tbl>
    <w:p w:rsidR="003A7B25" w:rsidP="001E79D1" w:rsidRDefault="003A7B25" w14:paraId="681D2EBA" w14:textId="77777777">
      <w:pPr>
        <w:rPr>
          <w:rFonts w:eastAsia="Calibri"/>
          <w:i/>
          <w:iCs/>
        </w:rPr>
      </w:pPr>
    </w:p>
    <w:p w:rsidRPr="00010974" w:rsidR="001E79D1" w:rsidP="001E79D1" w:rsidRDefault="005254EC" w14:paraId="42967A59" w14:textId="77777777">
      <w:pPr>
        <w:rPr>
          <w:rFonts w:eastAsia="Calibri"/>
          <w:i/>
          <w:iCs/>
        </w:rPr>
      </w:pPr>
      <w:r w:rsidRPr="00010974">
        <w:rPr>
          <w:rFonts w:eastAsia="Calibri"/>
          <w:i/>
          <w:iCs/>
        </w:rPr>
        <w:t>účastník</w:t>
      </w:r>
      <w:r w:rsidRPr="00010974" w:rsidR="001E79D1">
        <w:rPr>
          <w:rFonts w:eastAsia="Calibri"/>
          <w:i/>
          <w:iCs/>
        </w:rPr>
        <w:t xml:space="preserve"> zkopíruje tabulku dle potřeby </w:t>
      </w:r>
    </w:p>
    <w:p w:rsidRPr="00D30002" w:rsidR="001E79D1" w:rsidP="001E79D1" w:rsidRDefault="001E79D1" w14:paraId="21E08DF0" w14:textId="77777777">
      <w:pPr>
        <w:rPr>
          <w:rFonts w:eastAsia="Calibri"/>
        </w:rPr>
      </w:pPr>
      <w:r w:rsidRPr="00D30002">
        <w:rPr>
          <w:rFonts w:eastAsia="Calibri"/>
        </w:rPr>
        <w:t xml:space="preserve">Jako účastník </w:t>
      </w:r>
      <w:r w:rsidRPr="00D30002" w:rsidR="005254EC">
        <w:rPr>
          <w:rFonts w:eastAsia="Calibri"/>
        </w:rPr>
        <w:t>zadávacího řízení na</w:t>
      </w:r>
      <w:r w:rsidRPr="00D30002">
        <w:rPr>
          <w:rFonts w:eastAsia="Calibri"/>
        </w:rPr>
        <w:t xml:space="preserve"> předmětnou</w:t>
      </w:r>
      <w:r w:rsidRPr="00D30002" w:rsidR="005254EC">
        <w:rPr>
          <w:rFonts w:eastAsia="Calibri"/>
        </w:rPr>
        <w:t xml:space="preserve"> veřejnou</w:t>
      </w:r>
      <w:r w:rsidRPr="00D30002">
        <w:rPr>
          <w:rFonts w:eastAsia="Calibri"/>
        </w:rPr>
        <w:t xml:space="preserve"> zakázku čestně prohlašuji, že výše předložené </w:t>
      </w:r>
      <w:r w:rsidRPr="00D30002" w:rsidR="005254EC">
        <w:rPr>
          <w:rFonts w:eastAsia="Calibri"/>
        </w:rPr>
        <w:t>významné služby</w:t>
      </w:r>
      <w:r w:rsidRPr="00D30002">
        <w:rPr>
          <w:rFonts w:eastAsia="Calibri"/>
        </w:rPr>
        <w:t xml:space="preserve"> splňují požadavky zadavatele kladené v zadávací dokumentaci k </w:t>
      </w:r>
      <w:r w:rsidRPr="00D30002" w:rsidR="005254EC">
        <w:rPr>
          <w:rFonts w:eastAsia="Calibri"/>
        </w:rPr>
        <w:t>veřejné</w:t>
      </w:r>
      <w:r w:rsidRPr="00D30002">
        <w:rPr>
          <w:rFonts w:eastAsia="Calibri"/>
        </w:rPr>
        <w:t xml:space="preserve"> zakázce a že všechny tyto </w:t>
      </w:r>
      <w:r w:rsidRPr="00D30002" w:rsidR="005254EC">
        <w:rPr>
          <w:rFonts w:eastAsia="Calibri"/>
        </w:rPr>
        <w:t>služby</w:t>
      </w:r>
      <w:r w:rsidRPr="00D30002">
        <w:rPr>
          <w:rFonts w:eastAsia="Calibri"/>
        </w:rPr>
        <w:t xml:space="preserve"> byly provedeny řádně, odborně a včas. </w:t>
      </w:r>
    </w:p>
    <w:p w:rsidRPr="00D30002" w:rsidR="001E79D1" w:rsidP="001E79D1" w:rsidRDefault="001E79D1" w14:paraId="3EB1EF5A" w14:textId="77777777">
      <w:pPr>
        <w:rPr>
          <w:rFonts w:eastAsia="Calibri"/>
        </w:rPr>
      </w:pPr>
    </w:p>
    <w:p w:rsidRPr="00D30002" w:rsidR="001E79D1" w:rsidP="001E79D1" w:rsidRDefault="003A7B25" w14:paraId="4B382E41" w14:textId="32441E0D">
      <w:r>
        <w:t>V ……………… dne ……………… 202</w:t>
      </w:r>
      <w:r w:rsidR="00F05196">
        <w:t>2</w:t>
      </w:r>
    </w:p>
    <w:p w:rsidRPr="00D30002" w:rsidR="001E79D1" w:rsidP="001E79D1" w:rsidRDefault="001E79D1" w14:paraId="4553564B" w14:textId="77777777"/>
    <w:p w:rsidRPr="00D30002" w:rsidR="001E79D1" w:rsidP="001E79D1" w:rsidRDefault="001E79D1" w14:paraId="29225D8E" w14:textId="77777777"/>
    <w:p w:rsidRPr="00D30002" w:rsidR="001E79D1" w:rsidP="001E79D1" w:rsidRDefault="001E79D1" w14:paraId="266BD00D" w14:textId="77777777"/>
    <w:p w:rsidRPr="00D30002" w:rsidR="001E79D1" w:rsidP="001E79D1" w:rsidRDefault="001E79D1" w14:paraId="111956CC" w14:textId="77777777">
      <w:r w:rsidRPr="00D30002">
        <w:t>……………….……………………………….</w:t>
      </w:r>
    </w:p>
    <w:p w:rsidRPr="00D30002" w:rsidR="001E79D1" w:rsidP="001E79D1" w:rsidRDefault="001E79D1" w14:paraId="14237BF2" w14:textId="77777777">
      <w:r w:rsidRPr="00D30002">
        <w:t>Jméno, funkce a podpis oprávněné osoby</w:t>
      </w:r>
    </w:p>
    <w:p w:rsidR="00142C76" w:rsidP="005254EC" w:rsidRDefault="00142C76" w14:paraId="3056B05B" w14:textId="77777777">
      <w:pPr>
        <w:pStyle w:val="Nadpisbezslovn"/>
      </w:pPr>
    </w:p>
    <w:p w:rsidR="00142C76" w:rsidP="005254EC" w:rsidRDefault="00142C76" w14:paraId="08B86ACE" w14:textId="77777777">
      <w:pPr>
        <w:pStyle w:val="Nadpisbezslovn"/>
      </w:pPr>
    </w:p>
    <w:p w:rsidRPr="00D30002" w:rsidR="001E79D1" w:rsidP="005254EC" w:rsidRDefault="005254EC" w14:paraId="25E608D9" w14:textId="77777777">
      <w:pPr>
        <w:pStyle w:val="Nadpisbezslovn"/>
      </w:pPr>
      <w:r w:rsidRPr="00D30002">
        <w:lastRenderedPageBreak/>
        <w:t>Strukturovaný životopis</w:t>
      </w:r>
    </w:p>
    <w:p w:rsidRPr="00D30002" w:rsidR="001E79D1" w:rsidP="001E79D1" w:rsidRDefault="001E79D1" w14:paraId="04EE4686" w14:textId="77777777">
      <w:pPr>
        <w:rPr>
          <w:rFonts w:eastAsia="Calibri"/>
          <w:lang w:eastAsia="ar-SA"/>
        </w:rPr>
      </w:pPr>
    </w:p>
    <w:tbl>
      <w:tblPr>
        <w:tblStyle w:val="Mkatabulky11"/>
        <w:tblW w:w="9010" w:type="dxa"/>
        <w:tblInd w:w="57" w:type="dxa"/>
        <w:tblLook w:firstRow="1" w:lastRow="0" w:firstColumn="1" w:lastColumn="0" w:noHBand="0" w:noVBand="1" w:val="04A0"/>
      </w:tblPr>
      <w:tblGrid>
        <w:gridCol w:w="2977"/>
        <w:gridCol w:w="6033"/>
      </w:tblGrid>
      <w:tr w:rsidRPr="00D30002" w:rsidR="001E79D1" w:rsidTr="001E79D1" w14:paraId="5F365C8D" w14:textId="77777777">
        <w:trPr>
          <w:trHeight w:val="397"/>
        </w:trPr>
        <w:tc>
          <w:tcPr>
            <w:tcW w:w="2977" w:type="dxa"/>
            <w:vAlign w:val="center"/>
          </w:tcPr>
          <w:p w:rsidRPr="00D30002" w:rsidR="001E79D1" w:rsidP="001E79D1" w:rsidRDefault="001E79D1" w14:paraId="4414466A" w14:textId="77777777">
            <w:r w:rsidRPr="00D30002">
              <w:t>Jméno a příjmení, titul</w:t>
            </w:r>
          </w:p>
        </w:tc>
        <w:tc>
          <w:tcPr>
            <w:tcW w:w="6033" w:type="dxa"/>
            <w:vAlign w:val="center"/>
          </w:tcPr>
          <w:p w:rsidRPr="00D30002" w:rsidR="001E79D1" w:rsidP="001E79D1" w:rsidRDefault="001E79D1" w14:paraId="58DE3223" w14:textId="77777777">
            <w:pPr>
              <w:rPr>
                <w:color w:val="000000" w:themeColor="text1"/>
              </w:rPr>
            </w:pPr>
            <w:r w:rsidRPr="00D30002">
              <w:rPr>
                <w:highlight w:val="yellow"/>
              </w:rPr>
              <w:t>[doplní účastník]</w:t>
            </w:r>
          </w:p>
        </w:tc>
      </w:tr>
      <w:tr w:rsidRPr="00D30002" w:rsidR="005254EC" w:rsidTr="001E79D1" w14:paraId="11B62EBD" w14:textId="77777777">
        <w:trPr>
          <w:trHeight w:val="397"/>
        </w:trPr>
        <w:tc>
          <w:tcPr>
            <w:tcW w:w="2977" w:type="dxa"/>
            <w:vAlign w:val="center"/>
          </w:tcPr>
          <w:p w:rsidRPr="00D30002" w:rsidR="005254EC" w:rsidP="001E79D1" w:rsidRDefault="005254EC" w14:paraId="43898662" w14:textId="77777777">
            <w:r w:rsidRPr="00D30002">
              <w:t>Funkce v rámci plnění veřejné zakázky</w:t>
            </w:r>
          </w:p>
        </w:tc>
        <w:tc>
          <w:tcPr>
            <w:tcW w:w="6033" w:type="dxa"/>
            <w:vAlign w:val="center"/>
          </w:tcPr>
          <w:p w:rsidRPr="00D30002" w:rsidR="005254EC" w:rsidP="001E79D1" w:rsidRDefault="005254EC" w14:paraId="0DF52C6E" w14:textId="77777777">
            <w:pPr>
              <w:rPr>
                <w:highlight w:val="yellow"/>
              </w:rPr>
            </w:pPr>
            <w:r w:rsidRPr="00D30002">
              <w:rPr>
                <w:highlight w:val="yellow"/>
              </w:rPr>
              <w:t>[doplní účastník]</w:t>
            </w:r>
          </w:p>
        </w:tc>
      </w:tr>
      <w:tr w:rsidRPr="00D30002" w:rsidR="001E79D1" w:rsidTr="001E79D1" w14:paraId="1F195DB6" w14:textId="77777777">
        <w:trPr>
          <w:trHeight w:val="397"/>
        </w:trPr>
        <w:tc>
          <w:tcPr>
            <w:tcW w:w="2977" w:type="dxa"/>
            <w:vAlign w:val="center"/>
          </w:tcPr>
          <w:p w:rsidRPr="00D30002" w:rsidR="001E79D1" w:rsidP="001E79D1" w:rsidRDefault="001E79D1" w14:paraId="152BB3AC" w14:textId="77777777">
            <w:r w:rsidRPr="00D30002">
              <w:t>Nejvyšší dosažené vzdělání</w:t>
            </w:r>
          </w:p>
        </w:tc>
        <w:tc>
          <w:tcPr>
            <w:tcW w:w="6033" w:type="dxa"/>
            <w:vAlign w:val="center"/>
          </w:tcPr>
          <w:p w:rsidRPr="00D30002" w:rsidR="001E79D1" w:rsidP="001E79D1" w:rsidRDefault="001E79D1" w14:paraId="48988B00" w14:textId="77777777">
            <w:pPr>
              <w:rPr>
                <w:color w:val="000000" w:themeColor="text1"/>
              </w:rPr>
            </w:pPr>
            <w:r w:rsidRPr="00D30002">
              <w:rPr>
                <w:highlight w:val="yellow"/>
              </w:rPr>
              <w:t>[doplní účastník]</w:t>
            </w:r>
          </w:p>
        </w:tc>
      </w:tr>
      <w:tr w:rsidRPr="00D30002" w:rsidR="001E79D1" w:rsidTr="001E79D1" w14:paraId="62A94CFA" w14:textId="77777777">
        <w:trPr>
          <w:trHeight w:val="397"/>
        </w:trPr>
        <w:tc>
          <w:tcPr>
            <w:tcW w:w="2977" w:type="dxa"/>
            <w:vAlign w:val="center"/>
          </w:tcPr>
          <w:p w:rsidRPr="00D30002" w:rsidR="001E79D1" w:rsidP="001E79D1" w:rsidRDefault="001E79D1" w14:paraId="2B2CD95F" w14:textId="77777777">
            <w:r w:rsidRPr="00D30002">
              <w:t xml:space="preserve">Délka praxe na </w:t>
            </w:r>
            <w:r w:rsidRPr="00D30002" w:rsidR="005254EC">
              <w:t xml:space="preserve">požadované </w:t>
            </w:r>
            <w:r w:rsidRPr="00D30002">
              <w:t xml:space="preserve">pozici </w:t>
            </w:r>
          </w:p>
        </w:tc>
        <w:tc>
          <w:tcPr>
            <w:tcW w:w="6033" w:type="dxa"/>
            <w:vAlign w:val="center"/>
          </w:tcPr>
          <w:p w:rsidRPr="00D30002" w:rsidR="001E79D1" w:rsidP="001E79D1" w:rsidRDefault="001E79D1" w14:paraId="729BEB93" w14:textId="77777777">
            <w:pPr>
              <w:rPr>
                <w:color w:val="000000" w:themeColor="text1"/>
              </w:rPr>
            </w:pPr>
            <w:r w:rsidRPr="00D30002">
              <w:rPr>
                <w:highlight w:val="yellow"/>
              </w:rPr>
              <w:t>[doplní účastník]</w:t>
            </w:r>
          </w:p>
        </w:tc>
      </w:tr>
      <w:tr w:rsidRPr="00D30002" w:rsidR="001E79D1" w:rsidTr="001E79D1" w14:paraId="77B9992B" w14:textId="77777777">
        <w:trPr>
          <w:trHeight w:val="397"/>
        </w:trPr>
        <w:tc>
          <w:tcPr>
            <w:tcW w:w="2977" w:type="dxa"/>
            <w:vAlign w:val="center"/>
          </w:tcPr>
          <w:p w:rsidRPr="00D30002" w:rsidR="001E79D1" w:rsidP="001E79D1" w:rsidRDefault="001E79D1" w14:paraId="13FB064A" w14:textId="77777777">
            <w:r w:rsidRPr="00D30002">
              <w:t>Současný zaměstnavatel</w:t>
            </w:r>
          </w:p>
        </w:tc>
        <w:tc>
          <w:tcPr>
            <w:tcW w:w="6033" w:type="dxa"/>
            <w:vAlign w:val="center"/>
          </w:tcPr>
          <w:p w:rsidRPr="00D30002" w:rsidR="001E79D1" w:rsidP="001E79D1" w:rsidRDefault="001E79D1" w14:paraId="202CF4D7" w14:textId="77777777">
            <w:pPr>
              <w:rPr>
                <w:color w:val="000000" w:themeColor="text1"/>
              </w:rPr>
            </w:pPr>
            <w:r w:rsidRPr="00D30002">
              <w:rPr>
                <w:highlight w:val="yellow"/>
              </w:rPr>
              <w:t>[doplní účastník]</w:t>
            </w:r>
          </w:p>
        </w:tc>
      </w:tr>
      <w:tr w:rsidRPr="00D30002" w:rsidR="001E79D1" w:rsidTr="001E79D1" w14:paraId="1EF64B35" w14:textId="77777777">
        <w:trPr>
          <w:trHeight w:val="397"/>
        </w:trPr>
        <w:tc>
          <w:tcPr>
            <w:tcW w:w="2977" w:type="dxa"/>
            <w:vAlign w:val="center"/>
          </w:tcPr>
          <w:p w:rsidRPr="00D30002" w:rsidR="001E79D1" w:rsidP="001E79D1" w:rsidRDefault="001E79D1" w14:paraId="26360840" w14:textId="77777777">
            <w:r w:rsidRPr="00D30002">
              <w:t>Nástup do současného zaměstnání</w:t>
            </w:r>
          </w:p>
        </w:tc>
        <w:tc>
          <w:tcPr>
            <w:tcW w:w="6033" w:type="dxa"/>
            <w:vAlign w:val="center"/>
          </w:tcPr>
          <w:p w:rsidRPr="00D30002" w:rsidR="001E79D1" w:rsidP="001E79D1" w:rsidRDefault="001E79D1" w14:paraId="01E73C05" w14:textId="77777777">
            <w:pPr>
              <w:rPr>
                <w:color w:val="000000" w:themeColor="text1"/>
              </w:rPr>
            </w:pPr>
            <w:r w:rsidRPr="00D30002">
              <w:rPr>
                <w:highlight w:val="yellow"/>
              </w:rPr>
              <w:t>[doplní účastník]</w:t>
            </w:r>
          </w:p>
        </w:tc>
      </w:tr>
      <w:tr w:rsidRPr="00D30002" w:rsidR="001E79D1" w:rsidTr="001E79D1" w14:paraId="1118589B" w14:textId="77777777">
        <w:trPr>
          <w:trHeight w:val="624"/>
        </w:trPr>
        <w:tc>
          <w:tcPr>
            <w:tcW w:w="2977" w:type="dxa"/>
            <w:vAlign w:val="center"/>
          </w:tcPr>
          <w:p w:rsidRPr="00D30002" w:rsidR="001E79D1" w:rsidP="001E79D1" w:rsidRDefault="001E79D1" w14:paraId="69AFFD5B" w14:textId="77777777">
            <w:r w:rsidRPr="00D30002">
              <w:t>Stručný popis předchozí praxe</w:t>
            </w:r>
          </w:p>
        </w:tc>
        <w:tc>
          <w:tcPr>
            <w:tcW w:w="6033" w:type="dxa"/>
            <w:vAlign w:val="center"/>
          </w:tcPr>
          <w:p w:rsidRPr="00D30002" w:rsidR="001E79D1" w:rsidP="001E79D1" w:rsidRDefault="001E79D1" w14:paraId="1F977962" w14:textId="77777777">
            <w:pPr>
              <w:rPr>
                <w:color w:val="000000" w:themeColor="text1"/>
              </w:rPr>
            </w:pPr>
            <w:r w:rsidRPr="00D30002">
              <w:rPr>
                <w:highlight w:val="yellow"/>
              </w:rPr>
              <w:t>[doplní účastník]</w:t>
            </w:r>
          </w:p>
        </w:tc>
      </w:tr>
    </w:tbl>
    <w:p w:rsidRPr="00D30002" w:rsidR="001E79D1" w:rsidP="001E79D1" w:rsidRDefault="001E79D1" w14:paraId="6E0BE808" w14:textId="77777777">
      <w:pPr>
        <w:rPr>
          <w:lang w:eastAsia="ar-SA"/>
        </w:rPr>
      </w:pPr>
      <w:r w:rsidRPr="00D30002">
        <w:rPr>
          <w:rFonts w:eastAsia="Calibri"/>
          <w:lang w:eastAsia="ar-SA"/>
        </w:rPr>
        <w:t xml:space="preserve">Jako </w:t>
      </w:r>
      <w:r w:rsidRPr="00D30002">
        <w:rPr>
          <w:rFonts w:eastAsia="Calibri"/>
          <w:highlight w:val="yellow"/>
          <w:lang w:eastAsia="ar-SA"/>
        </w:rPr>
        <w:t>[k doplnění funkce]</w:t>
      </w:r>
      <w:r w:rsidRPr="00D30002">
        <w:rPr>
          <w:rFonts w:eastAsia="Calibri"/>
          <w:lang w:eastAsia="ar-SA"/>
        </w:rPr>
        <w:t xml:space="preserve"> jsem působil v rámci realizace následujících </w:t>
      </w:r>
      <w:r w:rsidRPr="00D30002" w:rsidR="005254EC">
        <w:rPr>
          <w:rFonts w:eastAsia="Calibri"/>
          <w:lang w:eastAsia="ar-SA"/>
        </w:rPr>
        <w:t>služeb</w:t>
      </w:r>
      <w:r w:rsidRPr="00D30002">
        <w:rPr>
          <w:rFonts w:eastAsia="Calibri"/>
          <w:lang w:eastAsia="ar-SA"/>
        </w:rPr>
        <w:t>:</w:t>
      </w:r>
    </w:p>
    <w:tbl>
      <w:tblPr>
        <w:tblStyle w:val="Mkatabulky1"/>
        <w:tblW w:w="9010" w:type="dxa"/>
        <w:tblInd w:w="57" w:type="dxa"/>
        <w:tblCellMar>
          <w:top w:w="28" w:type="dxa"/>
          <w:left w:w="57" w:type="dxa"/>
          <w:bottom w:w="28" w:type="dxa"/>
          <w:right w:w="57" w:type="dxa"/>
        </w:tblCellMar>
        <w:tblLook w:firstRow="1" w:lastRow="0" w:firstColumn="1" w:lastColumn="0" w:noHBand="0" w:noVBand="1" w:val="04A0"/>
      </w:tblPr>
      <w:tblGrid>
        <w:gridCol w:w="3004"/>
        <w:gridCol w:w="6006"/>
      </w:tblGrid>
      <w:tr w:rsidRPr="00D30002" w:rsidR="005254EC" w:rsidTr="007B7129" w14:paraId="7B8A269B"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59D15DCF" w14:textId="77777777">
            <w:pPr>
              <w:rPr>
                <w:rFonts w:eastAsia="Calibri"/>
                <w:color w:val="000000" w:themeColor="text1"/>
                <w:lang w:eastAsia="cs-CZ"/>
              </w:rPr>
            </w:pPr>
            <w:r w:rsidRPr="00D30002">
              <w:rPr>
                <w:lang w:eastAsia="cs-CZ"/>
              </w:rPr>
              <w:t>Název 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5008C569" w14:textId="77777777">
            <w:r w:rsidRPr="00D30002">
              <w:rPr>
                <w:rFonts w:eastAsia="Calibri"/>
                <w:highlight w:val="yellow"/>
                <w:lang w:eastAsia="cs-CZ"/>
              </w:rPr>
              <w:t>[doplní účastník]</w:t>
            </w:r>
          </w:p>
        </w:tc>
      </w:tr>
      <w:tr w:rsidRPr="00D30002" w:rsidR="005254EC" w:rsidTr="007B7129" w14:paraId="0F8E2D75"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7DF803DD" w14:textId="77777777">
            <w:pPr>
              <w:rPr>
                <w:rFonts w:eastAsia="Calibri"/>
                <w:color w:val="000000" w:themeColor="text1"/>
                <w:lang w:eastAsia="cs-CZ"/>
              </w:rPr>
            </w:pPr>
            <w:r w:rsidRPr="00D30002">
              <w:rPr>
                <w:lang w:eastAsia="cs-CZ"/>
              </w:rPr>
              <w:t>Objednatel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2EB9235B" w14:textId="77777777">
            <w:r w:rsidRPr="00D30002">
              <w:rPr>
                <w:rFonts w:eastAsia="Calibri"/>
                <w:highlight w:val="yellow"/>
                <w:lang w:eastAsia="cs-CZ"/>
              </w:rPr>
              <w:t>[doplní účastník]</w:t>
            </w:r>
          </w:p>
        </w:tc>
      </w:tr>
      <w:tr w:rsidRPr="00D30002" w:rsidR="005254EC" w:rsidTr="007B7129" w14:paraId="2F6EFDA8"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5C729B59" w14:textId="77777777">
            <w:pPr>
              <w:rPr>
                <w:rFonts w:eastAsia="Calibri"/>
                <w:color w:val="000000" w:themeColor="text1"/>
                <w:lang w:eastAsia="cs-CZ"/>
              </w:rPr>
            </w:pPr>
            <w:r w:rsidRPr="00D30002">
              <w:rPr>
                <w:lang w:eastAsia="cs-CZ"/>
              </w:rPr>
              <w:t>Cena 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33BE87DD" w14:textId="77777777">
            <w:r w:rsidRPr="00D30002">
              <w:rPr>
                <w:rFonts w:eastAsia="Calibri"/>
                <w:highlight w:val="yellow"/>
                <w:lang w:eastAsia="cs-CZ"/>
              </w:rPr>
              <w:t>[doplní účastník]</w:t>
            </w:r>
            <w:r w:rsidR="00F33EAC">
              <w:rPr>
                <w:rFonts w:eastAsia="Calibri"/>
                <w:lang w:eastAsia="cs-CZ"/>
              </w:rPr>
              <w:t xml:space="preserve"> </w:t>
            </w:r>
            <w:r w:rsidRPr="00D30002" w:rsidR="00F33EAC">
              <w:rPr>
                <w:rFonts w:eastAsia="Calibri"/>
                <w:lang w:eastAsia="cs-CZ"/>
              </w:rPr>
              <w:t>Kč bez DPH</w:t>
            </w:r>
          </w:p>
        </w:tc>
      </w:tr>
      <w:tr w:rsidRPr="00D30002" w:rsidR="005254EC" w:rsidTr="007B7129" w14:paraId="20666C6D"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5005DDBD" w14:textId="77777777">
            <w:pPr>
              <w:rPr>
                <w:rFonts w:eastAsia="Calibri"/>
                <w:color w:val="000000" w:themeColor="text1"/>
                <w:lang w:eastAsia="cs-CZ"/>
              </w:rPr>
            </w:pPr>
            <w:r w:rsidRPr="00D30002">
              <w:rPr>
                <w:lang w:eastAsia="cs-CZ"/>
              </w:rPr>
              <w:t xml:space="preserve">Doba poskytnutí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0C186EFC" w14:textId="77777777">
            <w:r w:rsidRPr="00D30002">
              <w:rPr>
                <w:rFonts w:eastAsia="Calibri"/>
                <w:highlight w:val="yellow"/>
                <w:lang w:eastAsia="cs-CZ"/>
              </w:rPr>
              <w:t>[doplní účastník]</w:t>
            </w:r>
          </w:p>
        </w:tc>
      </w:tr>
      <w:tr w:rsidRPr="00D30002" w:rsidR="005254EC" w:rsidTr="007B7129" w14:paraId="06E98B19"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145A51E4" w14:textId="77777777">
            <w:pPr>
              <w:rPr>
                <w:rFonts w:eastAsia="Calibri"/>
                <w:color w:val="000000" w:themeColor="text1"/>
                <w:lang w:eastAsia="cs-CZ"/>
              </w:rPr>
            </w:pPr>
            <w:r w:rsidRPr="00D30002">
              <w:rPr>
                <w:lang w:eastAsia="cs-CZ"/>
              </w:rPr>
              <w:t xml:space="preserve">Popis služby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68044575" w14:textId="77777777">
            <w:r w:rsidRPr="00D30002">
              <w:rPr>
                <w:rFonts w:eastAsia="Calibri"/>
                <w:highlight w:val="yellow"/>
                <w:lang w:eastAsia="cs-CZ"/>
              </w:rPr>
              <w:t>[doplní účastník]</w:t>
            </w:r>
          </w:p>
        </w:tc>
      </w:tr>
      <w:tr w:rsidRPr="00D30002" w:rsidR="005254EC" w:rsidTr="007B7129" w14:paraId="21E08C99"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4889FFA5" w14:textId="77777777">
            <w:pPr>
              <w:rPr>
                <w:rFonts w:eastAsia="Calibri"/>
                <w:color w:val="000000" w:themeColor="text1"/>
                <w:lang w:eastAsia="cs-CZ"/>
              </w:rPr>
            </w:pPr>
            <w:r w:rsidRPr="00D30002">
              <w:rPr>
                <w:lang w:eastAsia="cs-CZ"/>
              </w:rPr>
              <w:t>Kontaktní osoba objednatele (jméno, tel. nebo e-mail)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F33EAC" w:rsidRDefault="005254EC" w14:paraId="7121344E" w14:textId="77777777">
            <w:r w:rsidRPr="00D30002">
              <w:rPr>
                <w:rFonts w:eastAsia="Calibri"/>
                <w:highlight w:val="yellow"/>
                <w:lang w:eastAsia="cs-CZ"/>
              </w:rPr>
              <w:t>[doplní účastník]</w:t>
            </w:r>
          </w:p>
        </w:tc>
      </w:tr>
    </w:tbl>
    <w:p w:rsidRPr="00010974" w:rsidR="005254EC" w:rsidP="005254EC" w:rsidRDefault="005254EC" w14:paraId="3E7E9197" w14:textId="77777777">
      <w:pPr>
        <w:rPr>
          <w:rFonts w:eastAsia="Calibri"/>
          <w:i/>
          <w:iCs/>
        </w:rPr>
      </w:pPr>
      <w:r w:rsidRPr="00010974">
        <w:rPr>
          <w:rFonts w:eastAsia="Calibri"/>
          <w:i/>
          <w:iCs/>
        </w:rPr>
        <w:t xml:space="preserve">účastník zkopíruje tabulku dle potřeby </w:t>
      </w:r>
    </w:p>
    <w:p w:rsidRPr="00D30002" w:rsidR="001E79D1" w:rsidP="001E79D1" w:rsidRDefault="001E79D1" w14:paraId="18A416B0" w14:textId="77777777">
      <w:pPr>
        <w:rPr>
          <w:lang w:eastAsia="ar-SA"/>
        </w:rPr>
      </w:pPr>
    </w:p>
    <w:p w:rsidRPr="00D30002" w:rsidR="001E79D1" w:rsidP="001E79D1" w:rsidRDefault="001E79D1" w14:paraId="6A0726B1" w14:textId="77777777">
      <w:pPr>
        <w:rPr>
          <w:rFonts w:eastAsia="Calibri"/>
          <w:lang w:eastAsia="cs-CZ"/>
        </w:rPr>
      </w:pPr>
      <w:r w:rsidRPr="00D30002">
        <w:rPr>
          <w:rFonts w:eastAsia="Calibri"/>
          <w:lang w:eastAsia="cs-CZ"/>
        </w:rPr>
        <w:t>Čestně prohlašuji, že výše uvedené údaje jsou pravdivé.</w:t>
      </w:r>
    </w:p>
    <w:p w:rsidRPr="00D30002" w:rsidR="001E79D1" w:rsidP="001E79D1" w:rsidRDefault="001E79D1" w14:paraId="2F643C74" w14:textId="77777777"/>
    <w:p w:rsidRPr="00D30002" w:rsidR="001E79D1" w:rsidP="007B7129" w:rsidRDefault="001E79D1" w14:paraId="336FF40D" w14:textId="3F7773C2">
      <w:r w:rsidRPr="00D30002">
        <w:t xml:space="preserve">V ……………… dne ……………… </w:t>
      </w:r>
      <w:r w:rsidRPr="00D30002" w:rsidR="00F05196">
        <w:t>20</w:t>
      </w:r>
      <w:r w:rsidR="00F05196">
        <w:t>22</w:t>
      </w:r>
    </w:p>
    <w:p w:rsidRPr="00D30002" w:rsidR="005254EC" w:rsidP="005254EC" w:rsidRDefault="005254EC" w14:paraId="68F25C41" w14:textId="77777777">
      <w:pPr>
        <w:numPr>
          <w:ilvl w:val="0"/>
          <w:numId w:val="0"/>
        </w:numPr>
        <w:ind w:left="567" w:hanging="567"/>
      </w:pPr>
    </w:p>
    <w:p w:rsidRPr="00D30002" w:rsidR="005254EC" w:rsidP="007B7129" w:rsidRDefault="005254EC" w14:paraId="34CA1908" w14:textId="77777777"/>
    <w:p w:rsidRPr="00D30002" w:rsidR="001E79D1" w:rsidP="001E79D1" w:rsidRDefault="001E79D1" w14:paraId="482F2591" w14:textId="77777777"/>
    <w:p w:rsidRPr="00D30002" w:rsidR="001E79D1" w:rsidP="001E79D1" w:rsidRDefault="001E79D1" w14:paraId="53C10776" w14:textId="77777777">
      <w:r w:rsidRPr="00D30002">
        <w:t>……………….……………………………….</w:t>
      </w:r>
    </w:p>
    <w:p w:rsidRPr="00D30002" w:rsidR="001E79D1" w:rsidP="001E79D1" w:rsidRDefault="001E79D1" w14:paraId="2F482744" w14:textId="77777777">
      <w:r w:rsidRPr="00D30002">
        <w:t>Jméno, funkce a podpis oprávněné osoby</w:t>
      </w:r>
      <w:r w:rsidRPr="00D30002">
        <w:br w:type="page"/>
      </w:r>
    </w:p>
    <w:p w:rsidRPr="00D30002" w:rsidR="001E79D1" w:rsidP="001E79D1" w:rsidRDefault="001E79D1" w14:paraId="7E1716AB" w14:textId="77777777"/>
    <w:p w:rsidRPr="001E79D1" w:rsidR="008E6315" w:rsidP="00DF6FFB" w:rsidRDefault="008E6315" w14:paraId="56CD9C73" w14:textId="77777777">
      <w:pPr>
        <w:pStyle w:val="Nespecifikovno"/>
        <w:numPr>
          <w:ilvl w:val="2"/>
          <w:numId w:val="3"/>
        </w:numPr>
        <w:spacing w:before="4000"/>
        <w:rPr>
          <w:caps/>
        </w:rPr>
      </w:pPr>
      <w:r>
        <w:rPr>
          <w:caps/>
        </w:rPr>
        <w:t xml:space="preserve">Příloha č. 2 </w:t>
      </w:r>
      <w:r w:rsidRPr="001E79D1">
        <w:rPr>
          <w:caps/>
        </w:rPr>
        <w:t>ZADÁVACÍ DOKUMENTACE</w:t>
      </w:r>
      <w:r>
        <w:rPr>
          <w:caps/>
        </w:rPr>
        <w:br/>
        <w:t>krycí list nabídky</w:t>
      </w:r>
    </w:p>
    <w:p w:rsidR="00900580" w:rsidP="00DF6FFB" w:rsidRDefault="00900580" w14:paraId="28F7CB35" w14:textId="77777777">
      <w:pPr>
        <w:numPr>
          <w:ilvl w:val="2"/>
          <w:numId w:val="3"/>
        </w:numPr>
        <w:spacing w:before="840" w:after="840"/>
        <w:jc w:val="center"/>
      </w:pPr>
      <w:r w:rsidRPr="009A27A2">
        <w:t xml:space="preserve">Jedná se o </w:t>
      </w:r>
      <w:r>
        <w:t>zjednodušené podlimitní</w:t>
      </w:r>
      <w:r w:rsidRPr="009A27A2">
        <w:t xml:space="preserve"> řízení dle § </w:t>
      </w:r>
      <w:r>
        <w:t xml:space="preserve">53 </w:t>
      </w:r>
      <w:r w:rsidRPr="009A27A2">
        <w:t>zákona č. 134/2016 Sb., o</w:t>
      </w:r>
      <w:r>
        <w:t> </w:t>
      </w:r>
      <w:r w:rsidRPr="009A27A2">
        <w:t>zadávání veřejných zakázek, ve znění pozdějších předpisů („ZZVZ“).</w:t>
      </w:r>
    </w:p>
    <w:p w:rsidR="008E6315" w:rsidRDefault="008E6315" w14:paraId="453B8B84" w14:textId="77777777">
      <w:pPr>
        <w:numPr>
          <w:ilvl w:val="0"/>
          <w:numId w:val="0"/>
        </w:numPr>
        <w:spacing w:before="0" w:after="160" w:line="259" w:lineRule="auto"/>
        <w:jc w:val="left"/>
      </w:pPr>
      <w:r>
        <w:br w:type="page"/>
      </w:r>
    </w:p>
    <w:tbl>
      <w:tblPr>
        <w:tblW w:w="9555" w:type="dxa"/>
        <w:jc w:val="center"/>
        <w:tblBorders>
          <w:top w:val="double" w:color="auto" w:sz="12" w:space="0"/>
          <w:left w:val="double" w:color="auto" w:sz="12" w:space="0"/>
          <w:bottom w:val="double" w:color="auto" w:sz="12" w:space="0"/>
          <w:right w:val="double" w:color="auto" w:sz="12" w:space="0"/>
          <w:insideH w:val="single" w:color="auto" w:sz="6" w:space="0"/>
          <w:insideV w:val="single" w:color="auto" w:sz="6" w:space="0"/>
        </w:tblBorders>
        <w:tblLayout w:type="fixed"/>
        <w:tblCellMar>
          <w:left w:w="70" w:type="dxa"/>
          <w:right w:w="70" w:type="dxa"/>
        </w:tblCellMar>
        <w:tblLook w:firstRow="0" w:lastRow="0" w:firstColumn="0" w:lastColumn="0" w:noHBand="0" w:noVBand="0" w:val="0000"/>
      </w:tblPr>
      <w:tblGrid>
        <w:gridCol w:w="1455"/>
        <w:gridCol w:w="3036"/>
        <w:gridCol w:w="5064"/>
      </w:tblGrid>
      <w:tr w:rsidRPr="002A51DC" w:rsidR="008E6315" w:rsidTr="007B7129" w14:paraId="55A98DA4" w14:textId="77777777">
        <w:trPr>
          <w:trHeight w:val="340" w:hRule="exact"/>
          <w:jc w:val="center"/>
        </w:trPr>
        <w:tc>
          <w:tcPr>
            <w:tcW w:w="9555" w:type="dxa"/>
            <w:gridSpan w:val="3"/>
            <w:vMerge w:val="restart"/>
            <w:shd w:val="clear" w:color="auto" w:fill="auto"/>
            <w:noWrap/>
            <w:vAlign w:val="center"/>
          </w:tcPr>
          <w:p w:rsidRPr="002A51DC" w:rsidR="008E6315" w:rsidP="00DF6FFB" w:rsidRDefault="008E6315" w14:paraId="186429F0" w14:textId="77777777">
            <w:pPr>
              <w:numPr>
                <w:ilvl w:val="2"/>
                <w:numId w:val="3"/>
              </w:numPr>
              <w:spacing w:before="0" w:after="0"/>
              <w:jc w:val="center"/>
              <w:rPr>
                <w:b/>
                <w:bCs/>
                <w:sz w:val="28"/>
                <w:szCs w:val="28"/>
              </w:rPr>
            </w:pPr>
            <w:r w:rsidRPr="002A51DC">
              <w:rPr>
                <w:b/>
                <w:bCs/>
                <w:sz w:val="28"/>
                <w:szCs w:val="28"/>
              </w:rPr>
              <w:lastRenderedPageBreak/>
              <w:t>KRYCÍ LIST NABÍDKY</w:t>
            </w:r>
          </w:p>
        </w:tc>
      </w:tr>
      <w:tr w:rsidRPr="002A51DC" w:rsidR="008E6315" w:rsidTr="007B7129" w14:paraId="276FB04E" w14:textId="77777777">
        <w:trPr>
          <w:trHeight w:val="340" w:hRule="exact"/>
          <w:jc w:val="center"/>
        </w:trPr>
        <w:tc>
          <w:tcPr>
            <w:tcW w:w="9555" w:type="dxa"/>
            <w:gridSpan w:val="3"/>
            <w:vMerge/>
            <w:shd w:val="clear" w:color="auto" w:fill="auto"/>
            <w:vAlign w:val="center"/>
          </w:tcPr>
          <w:p w:rsidRPr="002A51DC" w:rsidR="008E6315" w:rsidP="00DF6FFB" w:rsidRDefault="008E6315" w14:paraId="64ABA1EB" w14:textId="77777777">
            <w:pPr>
              <w:numPr>
                <w:ilvl w:val="2"/>
                <w:numId w:val="3"/>
              </w:numPr>
              <w:rPr>
                <w:b/>
                <w:bCs/>
                <w:szCs w:val="22"/>
              </w:rPr>
            </w:pPr>
          </w:p>
        </w:tc>
      </w:tr>
      <w:tr w:rsidRPr="002A51DC" w:rsidR="008E6315" w:rsidTr="008E6315" w14:paraId="4FD94786" w14:textId="77777777">
        <w:trPr>
          <w:trHeight w:val="95" w:hRule="exact"/>
          <w:jc w:val="center"/>
        </w:trPr>
        <w:tc>
          <w:tcPr>
            <w:tcW w:w="9555" w:type="dxa"/>
            <w:gridSpan w:val="3"/>
            <w:vMerge/>
            <w:shd w:val="clear" w:color="auto" w:fill="auto"/>
            <w:vAlign w:val="center"/>
          </w:tcPr>
          <w:p w:rsidRPr="002A51DC" w:rsidR="008E6315" w:rsidP="00DF6FFB" w:rsidRDefault="008E6315" w14:paraId="02CB6473" w14:textId="77777777">
            <w:pPr>
              <w:numPr>
                <w:ilvl w:val="2"/>
                <w:numId w:val="3"/>
              </w:numPr>
              <w:rPr>
                <w:b/>
                <w:bCs/>
                <w:szCs w:val="22"/>
              </w:rPr>
            </w:pPr>
          </w:p>
        </w:tc>
      </w:tr>
      <w:tr w:rsidRPr="002A51DC" w:rsidR="008E6315" w:rsidTr="007B7129" w14:paraId="6E3E02AD" w14:textId="77777777">
        <w:trPr>
          <w:trHeight w:val="340" w:hRule="exact"/>
          <w:jc w:val="center"/>
        </w:trPr>
        <w:tc>
          <w:tcPr>
            <w:tcW w:w="9555" w:type="dxa"/>
            <w:gridSpan w:val="3"/>
            <w:vMerge w:val="restart"/>
            <w:shd w:val="clear" w:color="auto" w:fill="auto"/>
            <w:vAlign w:val="center"/>
          </w:tcPr>
          <w:p w:rsidRPr="002A51DC" w:rsidR="008E6315" w:rsidP="008E6315" w:rsidRDefault="008E6315" w14:paraId="5D99BEEA" w14:textId="77777777">
            <w:pPr>
              <w:numPr>
                <w:ilvl w:val="0"/>
                <w:numId w:val="0"/>
              </w:numPr>
              <w:jc w:val="center"/>
              <w:rPr>
                <w:b/>
                <w:bCs/>
                <w:szCs w:val="22"/>
              </w:rPr>
            </w:pPr>
            <w:r w:rsidRPr="002A51DC">
              <w:rPr>
                <w:b/>
                <w:bCs/>
                <w:szCs w:val="22"/>
              </w:rPr>
              <w:t>Veřejná zakázka zadávaná podle zákona č. 134/2016 Sb., o zadávání veřejných zakázek</w:t>
            </w:r>
          </w:p>
        </w:tc>
      </w:tr>
      <w:tr w:rsidRPr="002A51DC" w:rsidR="008E6315" w:rsidTr="007B7129" w14:paraId="13A44E3C" w14:textId="77777777">
        <w:trPr>
          <w:trHeight w:val="340" w:hRule="exact"/>
          <w:jc w:val="center"/>
        </w:trPr>
        <w:tc>
          <w:tcPr>
            <w:tcW w:w="9555" w:type="dxa"/>
            <w:gridSpan w:val="3"/>
            <w:vMerge/>
            <w:shd w:val="clear" w:color="auto" w:fill="auto"/>
            <w:vAlign w:val="center"/>
          </w:tcPr>
          <w:p w:rsidRPr="002A51DC" w:rsidR="008E6315" w:rsidP="00DF6FFB" w:rsidRDefault="008E6315" w14:paraId="5BF9A7B9" w14:textId="77777777">
            <w:pPr>
              <w:numPr>
                <w:ilvl w:val="2"/>
                <w:numId w:val="3"/>
              </w:numPr>
              <w:rPr>
                <w:b/>
                <w:bCs/>
                <w:szCs w:val="22"/>
              </w:rPr>
            </w:pPr>
          </w:p>
        </w:tc>
      </w:tr>
      <w:tr w:rsidRPr="002A51DC" w:rsidR="008E6315" w:rsidTr="008E6315" w14:paraId="05237DA3" w14:textId="77777777">
        <w:trPr>
          <w:trHeight w:val="227" w:hRule="exact"/>
          <w:jc w:val="center"/>
        </w:trPr>
        <w:tc>
          <w:tcPr>
            <w:tcW w:w="1455" w:type="dxa"/>
            <w:vMerge w:val="restart"/>
            <w:shd w:val="clear" w:color="auto" w:fill="auto"/>
            <w:vAlign w:val="center"/>
          </w:tcPr>
          <w:p w:rsidRPr="002A51DC" w:rsidR="008E6315" w:rsidP="007B7129" w:rsidRDefault="008E6315" w14:paraId="215A0819" w14:textId="77777777">
            <w:pPr>
              <w:numPr>
                <w:ilvl w:val="0"/>
                <w:numId w:val="0"/>
              </w:numPr>
              <w:spacing w:before="0" w:after="0"/>
              <w:rPr>
                <w:b/>
                <w:bCs/>
              </w:rPr>
            </w:pPr>
            <w:r w:rsidRPr="002A51DC">
              <w:rPr>
                <w:b/>
                <w:bCs/>
              </w:rPr>
              <w:t>Název:</w:t>
            </w:r>
          </w:p>
        </w:tc>
        <w:tc>
          <w:tcPr>
            <w:tcW w:w="8100" w:type="dxa"/>
            <w:gridSpan w:val="2"/>
            <w:vMerge w:val="restart"/>
            <w:vAlign w:val="center"/>
          </w:tcPr>
          <w:p w:rsidRPr="002A51DC" w:rsidR="008E6315" w:rsidP="008E6315" w:rsidRDefault="00EA74E9" w14:paraId="15F578AF" w14:textId="77777777">
            <w:pPr>
              <w:numPr>
                <w:ilvl w:val="0"/>
                <w:numId w:val="0"/>
              </w:numPr>
              <w:rPr>
                <w:b/>
                <w:szCs w:val="22"/>
              </w:rPr>
            </w:pPr>
            <w:r>
              <w:rPr>
                <w:b/>
                <w:szCs w:val="22"/>
              </w:rPr>
              <w:t>Inovace – Evaluace projektu</w:t>
            </w:r>
          </w:p>
        </w:tc>
      </w:tr>
      <w:tr w:rsidRPr="002A51DC" w:rsidR="008E6315" w:rsidTr="007B7129" w14:paraId="2F04F8C8" w14:textId="77777777">
        <w:trPr>
          <w:trHeight w:val="510" w:hRule="exact"/>
          <w:jc w:val="center"/>
        </w:trPr>
        <w:tc>
          <w:tcPr>
            <w:tcW w:w="1455" w:type="dxa"/>
            <w:vMerge/>
            <w:shd w:val="clear" w:color="auto" w:fill="auto"/>
            <w:vAlign w:val="center"/>
          </w:tcPr>
          <w:p w:rsidRPr="002A51DC" w:rsidR="008E6315" w:rsidP="00DF6FFB" w:rsidRDefault="008E6315" w14:paraId="3D978233" w14:textId="77777777">
            <w:pPr>
              <w:numPr>
                <w:ilvl w:val="2"/>
                <w:numId w:val="3"/>
              </w:numPr>
              <w:rPr>
                <w:b/>
                <w:bCs/>
              </w:rPr>
            </w:pPr>
          </w:p>
        </w:tc>
        <w:tc>
          <w:tcPr>
            <w:tcW w:w="8100" w:type="dxa"/>
            <w:gridSpan w:val="2"/>
            <w:vMerge/>
            <w:vAlign w:val="center"/>
          </w:tcPr>
          <w:p w:rsidRPr="002A51DC" w:rsidR="008E6315" w:rsidP="00DF6FFB" w:rsidRDefault="008E6315" w14:paraId="786AA9E7" w14:textId="77777777">
            <w:pPr>
              <w:numPr>
                <w:ilvl w:val="2"/>
                <w:numId w:val="3"/>
              </w:numPr>
              <w:rPr>
                <w:b/>
                <w:bCs/>
                <w:szCs w:val="22"/>
              </w:rPr>
            </w:pPr>
          </w:p>
        </w:tc>
      </w:tr>
      <w:tr w:rsidRPr="002A51DC" w:rsidR="008E6315" w:rsidTr="007B7129" w14:paraId="7140AE2C" w14:textId="77777777">
        <w:trPr>
          <w:trHeight w:val="510" w:hRule="exact"/>
          <w:jc w:val="center"/>
        </w:trPr>
        <w:tc>
          <w:tcPr>
            <w:tcW w:w="9555" w:type="dxa"/>
            <w:gridSpan w:val="3"/>
            <w:shd w:val="clear" w:color="auto" w:fill="auto"/>
            <w:noWrap/>
            <w:vAlign w:val="center"/>
          </w:tcPr>
          <w:p w:rsidRPr="002A51DC" w:rsidR="008E6315" w:rsidP="00DF6FFB" w:rsidRDefault="008E6315" w14:paraId="6CC8DFDA" w14:textId="77777777">
            <w:pPr>
              <w:numPr>
                <w:ilvl w:val="2"/>
                <w:numId w:val="3"/>
              </w:numPr>
              <w:jc w:val="center"/>
              <w:rPr>
                <w:b/>
                <w:bCs/>
                <w:szCs w:val="22"/>
              </w:rPr>
            </w:pPr>
            <w:r w:rsidRPr="002A51DC">
              <w:rPr>
                <w:b/>
                <w:bCs/>
                <w:szCs w:val="22"/>
              </w:rPr>
              <w:t>Základní identifikační údaje</w:t>
            </w:r>
          </w:p>
        </w:tc>
      </w:tr>
      <w:tr w:rsidRPr="002A51DC" w:rsidR="008E6315" w:rsidTr="007B7129" w14:paraId="53A58B5D" w14:textId="77777777">
        <w:trPr>
          <w:trHeight w:val="510" w:hRule="exact"/>
          <w:jc w:val="center"/>
        </w:trPr>
        <w:tc>
          <w:tcPr>
            <w:tcW w:w="9555" w:type="dxa"/>
            <w:gridSpan w:val="3"/>
            <w:shd w:val="clear" w:color="auto" w:fill="D9D9D9" w:themeFill="background1" w:themeFillShade="D9"/>
            <w:noWrap/>
            <w:vAlign w:val="bottom"/>
          </w:tcPr>
          <w:p w:rsidRPr="002A51DC" w:rsidR="008E6315" w:rsidP="007B7129" w:rsidRDefault="008E6315" w14:paraId="5966B11D" w14:textId="77777777">
            <w:pPr>
              <w:numPr>
                <w:ilvl w:val="0"/>
                <w:numId w:val="0"/>
              </w:numPr>
              <w:rPr>
                <w:b/>
                <w:bCs/>
                <w:szCs w:val="22"/>
              </w:rPr>
            </w:pPr>
            <w:r w:rsidRPr="002A51DC">
              <w:rPr>
                <w:b/>
                <w:bCs/>
                <w:szCs w:val="22"/>
              </w:rPr>
              <w:t>Zadavatel</w:t>
            </w:r>
          </w:p>
        </w:tc>
      </w:tr>
      <w:tr w:rsidRPr="002A51DC" w:rsidR="008E6315" w:rsidTr="009F47E8" w14:paraId="4FBDD8EB" w14:textId="77777777">
        <w:trPr>
          <w:trHeight w:val="510" w:hRule="exact"/>
          <w:jc w:val="center"/>
        </w:trPr>
        <w:tc>
          <w:tcPr>
            <w:tcW w:w="4491" w:type="dxa"/>
            <w:gridSpan w:val="2"/>
            <w:shd w:val="clear" w:color="auto" w:fill="auto"/>
            <w:noWrap/>
            <w:vAlign w:val="bottom"/>
          </w:tcPr>
          <w:p w:rsidRPr="002A51DC" w:rsidR="008E6315" w:rsidP="00DF6FFB" w:rsidRDefault="008E6315" w14:paraId="10E042DC" w14:textId="77777777">
            <w:pPr>
              <w:numPr>
                <w:ilvl w:val="2"/>
                <w:numId w:val="3"/>
              </w:numPr>
              <w:rPr>
                <w:bCs/>
                <w:szCs w:val="22"/>
              </w:rPr>
            </w:pPr>
            <w:r w:rsidRPr="002A51DC">
              <w:rPr>
                <w:bCs/>
                <w:szCs w:val="22"/>
              </w:rPr>
              <w:t xml:space="preserve">Název: </w:t>
            </w:r>
          </w:p>
        </w:tc>
        <w:tc>
          <w:tcPr>
            <w:tcW w:w="5064" w:type="dxa"/>
            <w:vAlign w:val="center"/>
          </w:tcPr>
          <w:p w:rsidRPr="002A51DC" w:rsidR="008E6315" w:rsidP="00DF6FFB" w:rsidRDefault="008E6315" w14:paraId="06719DC2" w14:textId="77777777">
            <w:pPr>
              <w:numPr>
                <w:ilvl w:val="2"/>
                <w:numId w:val="3"/>
              </w:numPr>
              <w:rPr>
                <w:szCs w:val="22"/>
              </w:rPr>
            </w:pPr>
            <w:r w:rsidRPr="002A51DC">
              <w:rPr>
                <w:szCs w:val="22"/>
              </w:rPr>
              <w:t>Česká republika – Ministerstvo pro místní rozvoj</w:t>
            </w:r>
          </w:p>
        </w:tc>
      </w:tr>
      <w:tr w:rsidRPr="002A51DC" w:rsidR="008E6315" w:rsidTr="009F47E8" w14:paraId="68529155" w14:textId="77777777">
        <w:trPr>
          <w:trHeight w:val="510" w:hRule="exact"/>
          <w:jc w:val="center"/>
        </w:trPr>
        <w:tc>
          <w:tcPr>
            <w:tcW w:w="4491" w:type="dxa"/>
            <w:gridSpan w:val="2"/>
            <w:shd w:val="clear" w:color="auto" w:fill="auto"/>
            <w:noWrap/>
            <w:vAlign w:val="bottom"/>
          </w:tcPr>
          <w:p w:rsidRPr="002A51DC" w:rsidR="008E6315" w:rsidP="00DF6FFB" w:rsidRDefault="008E6315" w14:paraId="4137871D" w14:textId="77777777">
            <w:pPr>
              <w:numPr>
                <w:ilvl w:val="2"/>
                <w:numId w:val="3"/>
              </w:numPr>
              <w:rPr>
                <w:bCs/>
                <w:szCs w:val="22"/>
              </w:rPr>
            </w:pPr>
            <w:r w:rsidRPr="002A51DC">
              <w:rPr>
                <w:bCs/>
                <w:szCs w:val="22"/>
              </w:rPr>
              <w:t xml:space="preserve">Sídlo: </w:t>
            </w:r>
          </w:p>
        </w:tc>
        <w:tc>
          <w:tcPr>
            <w:tcW w:w="5064" w:type="dxa"/>
            <w:vAlign w:val="center"/>
          </w:tcPr>
          <w:p w:rsidRPr="002A51DC" w:rsidR="008E6315" w:rsidP="00DF6FFB" w:rsidRDefault="008E6315" w14:paraId="0A4731EA" w14:textId="77777777">
            <w:pPr>
              <w:numPr>
                <w:ilvl w:val="2"/>
                <w:numId w:val="3"/>
              </w:numPr>
              <w:rPr>
                <w:szCs w:val="22"/>
              </w:rPr>
            </w:pPr>
            <w:r w:rsidRPr="002A51DC">
              <w:rPr>
                <w:szCs w:val="22"/>
              </w:rPr>
              <w:t>Praha 1, Staroměstské nám. 6, PSČ 110 15</w:t>
            </w:r>
          </w:p>
        </w:tc>
      </w:tr>
      <w:tr w:rsidRPr="002A51DC" w:rsidR="008E6315" w:rsidTr="009F47E8" w14:paraId="140E529F" w14:textId="77777777">
        <w:trPr>
          <w:trHeight w:val="510" w:hRule="exact"/>
          <w:jc w:val="center"/>
        </w:trPr>
        <w:tc>
          <w:tcPr>
            <w:tcW w:w="4491" w:type="dxa"/>
            <w:gridSpan w:val="2"/>
            <w:shd w:val="clear" w:color="auto" w:fill="auto"/>
            <w:noWrap/>
            <w:vAlign w:val="bottom"/>
          </w:tcPr>
          <w:p w:rsidRPr="002A51DC" w:rsidR="008E6315" w:rsidP="00DF6FFB" w:rsidRDefault="008E6315" w14:paraId="429E53FA" w14:textId="77777777">
            <w:pPr>
              <w:numPr>
                <w:ilvl w:val="2"/>
                <w:numId w:val="3"/>
              </w:numPr>
              <w:rPr>
                <w:bCs/>
                <w:szCs w:val="22"/>
              </w:rPr>
            </w:pPr>
            <w:r w:rsidRPr="002A51DC">
              <w:rPr>
                <w:bCs/>
                <w:szCs w:val="22"/>
              </w:rPr>
              <w:t>IČ:</w:t>
            </w:r>
            <w:r w:rsidR="005A2DDB">
              <w:rPr>
                <w:bCs/>
                <w:szCs w:val="22"/>
              </w:rPr>
              <w:t xml:space="preserve"> </w:t>
            </w:r>
          </w:p>
        </w:tc>
        <w:tc>
          <w:tcPr>
            <w:tcW w:w="5064" w:type="dxa"/>
            <w:vAlign w:val="center"/>
          </w:tcPr>
          <w:p w:rsidRPr="002A51DC" w:rsidR="008E6315" w:rsidP="00DF6FFB" w:rsidRDefault="008E6315" w14:paraId="4F087F74" w14:textId="77777777">
            <w:pPr>
              <w:numPr>
                <w:ilvl w:val="2"/>
                <w:numId w:val="3"/>
              </w:numPr>
              <w:rPr>
                <w:szCs w:val="22"/>
              </w:rPr>
            </w:pPr>
            <w:r w:rsidRPr="002A51DC">
              <w:rPr>
                <w:szCs w:val="22"/>
              </w:rPr>
              <w:t>660 02 222</w:t>
            </w:r>
          </w:p>
        </w:tc>
      </w:tr>
      <w:tr w:rsidRPr="002A51DC" w:rsidR="008E6315" w:rsidTr="009F47E8" w14:paraId="615A7D0B" w14:textId="77777777">
        <w:trPr>
          <w:trHeight w:val="510" w:hRule="exact"/>
          <w:jc w:val="center"/>
        </w:trPr>
        <w:tc>
          <w:tcPr>
            <w:tcW w:w="4491" w:type="dxa"/>
            <w:gridSpan w:val="2"/>
            <w:shd w:val="clear" w:color="auto" w:fill="auto"/>
            <w:vAlign w:val="center"/>
          </w:tcPr>
          <w:p w:rsidRPr="002A51DC" w:rsidR="008E6315" w:rsidP="00DF6FFB" w:rsidRDefault="008E6315" w14:paraId="04844A33" w14:textId="77777777">
            <w:pPr>
              <w:numPr>
                <w:ilvl w:val="2"/>
                <w:numId w:val="3"/>
              </w:numPr>
              <w:rPr>
                <w:bCs/>
                <w:szCs w:val="22"/>
              </w:rPr>
            </w:pPr>
            <w:r w:rsidRPr="002A51DC">
              <w:rPr>
                <w:bCs/>
                <w:szCs w:val="22"/>
              </w:rPr>
              <w:t xml:space="preserve">Osoba oprávněná </w:t>
            </w:r>
            <w:r>
              <w:rPr>
                <w:bCs/>
                <w:szCs w:val="22"/>
              </w:rPr>
              <w:t>zastupovat</w:t>
            </w:r>
            <w:r w:rsidRPr="002A51DC">
              <w:rPr>
                <w:bCs/>
                <w:szCs w:val="22"/>
              </w:rPr>
              <w:t xml:space="preserve"> zadavatele: </w:t>
            </w:r>
          </w:p>
        </w:tc>
        <w:sdt>
          <w:sdtPr>
            <w:rPr>
              <w:szCs w:val="22"/>
              <w:shd w:val="clear" w:color="auto" w:fill="E6E6E6"/>
            </w:rPr>
            <w:id w:val="533081916"/>
            <w:placeholder>
              <w:docPart w:val="0FA98D12C036489CBBC834DCCA8E2A45"/>
            </w:placeholder>
            <w:text/>
          </w:sdtPr>
          <w:sdtEndPr/>
          <w:sdtContent>
            <w:tc>
              <w:tcPr>
                <w:tcW w:w="5064" w:type="dxa"/>
                <w:vAlign w:val="center"/>
              </w:tcPr>
              <w:p w:rsidRPr="002A51DC" w:rsidR="008E6315" w:rsidP="00DF6FFB" w:rsidRDefault="00F05196" w14:paraId="621F2EFD" w14:textId="50B578F5">
                <w:pPr>
                  <w:numPr>
                    <w:ilvl w:val="2"/>
                    <w:numId w:val="3"/>
                  </w:numPr>
                  <w:rPr>
                    <w:szCs w:val="22"/>
                  </w:rPr>
                </w:pPr>
                <w:r w:rsidRPr="00C70EFD">
                  <w:rPr>
                    <w:szCs w:val="22"/>
                  </w:rPr>
                  <w:t xml:space="preserve">Ing. </w:t>
                </w:r>
                <w:r>
                  <w:rPr>
                    <w:szCs w:val="22"/>
                  </w:rPr>
                  <w:t>Jiří Čížek</w:t>
                </w:r>
                <w:r w:rsidRPr="00C70EFD">
                  <w:rPr>
                    <w:szCs w:val="22"/>
                  </w:rPr>
                  <w:t xml:space="preserve">, </w:t>
                </w:r>
                <w:r>
                  <w:rPr>
                    <w:szCs w:val="22"/>
                  </w:rPr>
                  <w:t xml:space="preserve">v z. </w:t>
                </w:r>
                <w:r w:rsidRPr="00C70EFD">
                  <w:rPr>
                    <w:szCs w:val="22"/>
                  </w:rPr>
                  <w:t>ředitel odboru</w:t>
                </w:r>
              </w:p>
            </w:tc>
          </w:sdtContent>
        </w:sdt>
      </w:tr>
      <w:tr w:rsidRPr="002A51DC" w:rsidR="008E6315" w:rsidTr="007B7129" w14:paraId="1C1B17D1" w14:textId="77777777">
        <w:trPr>
          <w:trHeight w:val="510" w:hRule="exact"/>
          <w:jc w:val="center"/>
        </w:trPr>
        <w:tc>
          <w:tcPr>
            <w:tcW w:w="9555" w:type="dxa"/>
            <w:gridSpan w:val="3"/>
            <w:shd w:val="clear" w:color="auto" w:fill="D9D9D9" w:themeFill="background1" w:themeFillShade="D9"/>
            <w:noWrap/>
            <w:vAlign w:val="bottom"/>
          </w:tcPr>
          <w:p w:rsidRPr="002A51DC" w:rsidR="008E6315" w:rsidP="00DF6FFB" w:rsidRDefault="008E6315" w14:paraId="677C06BB" w14:textId="77777777">
            <w:pPr>
              <w:numPr>
                <w:ilvl w:val="2"/>
                <w:numId w:val="3"/>
              </w:numPr>
              <w:rPr>
                <w:b/>
                <w:bCs/>
                <w:szCs w:val="22"/>
              </w:rPr>
            </w:pPr>
            <w:r w:rsidRPr="002A51DC">
              <w:rPr>
                <w:b/>
                <w:bCs/>
                <w:szCs w:val="22"/>
              </w:rPr>
              <w:t>Účastník</w:t>
            </w:r>
          </w:p>
        </w:tc>
      </w:tr>
      <w:tr w:rsidRPr="002A51DC" w:rsidR="00F33EAC" w:rsidTr="009F47E8" w14:paraId="619B2BA3" w14:textId="77777777">
        <w:trPr>
          <w:trHeight w:val="510" w:hRule="exact"/>
          <w:jc w:val="center"/>
        </w:trPr>
        <w:tc>
          <w:tcPr>
            <w:tcW w:w="4491" w:type="dxa"/>
            <w:gridSpan w:val="2"/>
            <w:shd w:val="clear" w:color="auto" w:fill="auto"/>
            <w:noWrap/>
            <w:vAlign w:val="bottom"/>
          </w:tcPr>
          <w:p w:rsidRPr="002A51DC" w:rsidR="00F33EAC" w:rsidP="00DF6FFB" w:rsidRDefault="00F33EAC" w14:paraId="566D6545" w14:textId="77777777">
            <w:pPr>
              <w:numPr>
                <w:ilvl w:val="2"/>
                <w:numId w:val="3"/>
              </w:numPr>
              <w:rPr>
                <w:bCs/>
                <w:szCs w:val="22"/>
              </w:rPr>
            </w:pPr>
            <w:r w:rsidRPr="002A51DC">
              <w:rPr>
                <w:bCs/>
                <w:szCs w:val="22"/>
              </w:rPr>
              <w:t xml:space="preserve">Název: </w:t>
            </w:r>
          </w:p>
        </w:tc>
        <w:tc>
          <w:tcPr>
            <w:tcW w:w="5064" w:type="dxa"/>
            <w:vAlign w:val="center"/>
          </w:tcPr>
          <w:p w:rsidRPr="002A51DC" w:rsidR="00F33EAC" w:rsidP="00DF6FFB" w:rsidRDefault="00F33EAC" w14:paraId="3DD2F8AF" w14:textId="77777777">
            <w:pPr>
              <w:numPr>
                <w:ilvl w:val="2"/>
                <w:numId w:val="3"/>
              </w:numPr>
              <w:rPr>
                <w:b/>
                <w:szCs w:val="22"/>
              </w:rPr>
            </w:pPr>
            <w:r w:rsidRPr="00C70EFD">
              <w:rPr>
                <w:rFonts w:eastAsia="Calibri"/>
                <w:highlight w:val="yellow"/>
                <w:lang w:eastAsia="cs-CZ"/>
              </w:rPr>
              <w:t>[doplní účastník]</w:t>
            </w:r>
          </w:p>
        </w:tc>
      </w:tr>
      <w:tr w:rsidRPr="002A51DC" w:rsidR="00F33EAC" w:rsidTr="009F47E8" w14:paraId="4262D547" w14:textId="77777777">
        <w:trPr>
          <w:trHeight w:val="510" w:hRule="exact"/>
          <w:jc w:val="center"/>
        </w:trPr>
        <w:tc>
          <w:tcPr>
            <w:tcW w:w="4491" w:type="dxa"/>
            <w:gridSpan w:val="2"/>
            <w:shd w:val="clear" w:color="auto" w:fill="auto"/>
            <w:noWrap/>
            <w:vAlign w:val="bottom"/>
          </w:tcPr>
          <w:p w:rsidRPr="002A51DC" w:rsidR="00F33EAC" w:rsidP="00DF6FFB" w:rsidRDefault="00F33EAC" w14:paraId="18E5F2CB" w14:textId="77777777">
            <w:pPr>
              <w:numPr>
                <w:ilvl w:val="2"/>
                <w:numId w:val="3"/>
              </w:numPr>
              <w:rPr>
                <w:bCs/>
                <w:szCs w:val="22"/>
              </w:rPr>
            </w:pPr>
            <w:r w:rsidRPr="002A51DC">
              <w:rPr>
                <w:bCs/>
                <w:szCs w:val="22"/>
              </w:rPr>
              <w:t>Sídlo/místo podnikání:</w:t>
            </w:r>
          </w:p>
        </w:tc>
        <w:tc>
          <w:tcPr>
            <w:tcW w:w="5064" w:type="dxa"/>
            <w:vAlign w:val="center"/>
          </w:tcPr>
          <w:p w:rsidRPr="002A51DC" w:rsidR="00F33EAC" w:rsidP="00DF6FFB" w:rsidRDefault="00F33EAC" w14:paraId="48A022C6" w14:textId="77777777">
            <w:pPr>
              <w:numPr>
                <w:ilvl w:val="2"/>
                <w:numId w:val="3"/>
              </w:numPr>
              <w:rPr>
                <w:szCs w:val="22"/>
              </w:rPr>
            </w:pPr>
            <w:r w:rsidRPr="00C70EFD">
              <w:rPr>
                <w:rFonts w:eastAsia="Calibri"/>
                <w:highlight w:val="yellow"/>
                <w:lang w:eastAsia="cs-CZ"/>
              </w:rPr>
              <w:t>[doplní účastník]</w:t>
            </w:r>
          </w:p>
        </w:tc>
      </w:tr>
      <w:tr w:rsidRPr="002A51DC" w:rsidR="00F33EAC" w:rsidTr="009F47E8" w14:paraId="3E90A610" w14:textId="77777777">
        <w:trPr>
          <w:trHeight w:val="510" w:hRule="exact"/>
          <w:jc w:val="center"/>
        </w:trPr>
        <w:tc>
          <w:tcPr>
            <w:tcW w:w="4491" w:type="dxa"/>
            <w:gridSpan w:val="2"/>
            <w:shd w:val="clear" w:color="auto" w:fill="auto"/>
            <w:noWrap/>
            <w:vAlign w:val="bottom"/>
          </w:tcPr>
          <w:p w:rsidRPr="002A51DC" w:rsidR="00F33EAC" w:rsidP="00DF6FFB" w:rsidRDefault="00F33EAC" w14:paraId="649CEC58" w14:textId="77777777">
            <w:pPr>
              <w:numPr>
                <w:ilvl w:val="2"/>
                <w:numId w:val="3"/>
              </w:numPr>
              <w:rPr>
                <w:bCs/>
                <w:szCs w:val="22"/>
              </w:rPr>
            </w:pPr>
            <w:r w:rsidRPr="002A51DC">
              <w:rPr>
                <w:bCs/>
                <w:szCs w:val="22"/>
              </w:rPr>
              <w:t>Tel./fax:</w:t>
            </w:r>
          </w:p>
        </w:tc>
        <w:tc>
          <w:tcPr>
            <w:tcW w:w="5064" w:type="dxa"/>
            <w:vAlign w:val="center"/>
          </w:tcPr>
          <w:p w:rsidRPr="002A51DC" w:rsidR="00F33EAC" w:rsidP="00DF6FFB" w:rsidRDefault="00F33EAC" w14:paraId="7323C6DB" w14:textId="77777777">
            <w:pPr>
              <w:numPr>
                <w:ilvl w:val="2"/>
                <w:numId w:val="3"/>
              </w:numPr>
              <w:rPr>
                <w:szCs w:val="22"/>
              </w:rPr>
            </w:pPr>
            <w:r w:rsidRPr="00C70EFD">
              <w:rPr>
                <w:rFonts w:eastAsia="Calibri"/>
                <w:highlight w:val="yellow"/>
                <w:lang w:eastAsia="cs-CZ"/>
              </w:rPr>
              <w:t>[doplní účastník]</w:t>
            </w:r>
          </w:p>
        </w:tc>
      </w:tr>
      <w:tr w:rsidRPr="002A51DC" w:rsidR="00F33EAC" w:rsidTr="009F47E8" w14:paraId="6B4ADCDC" w14:textId="77777777">
        <w:trPr>
          <w:trHeight w:val="510" w:hRule="exact"/>
          <w:jc w:val="center"/>
        </w:trPr>
        <w:tc>
          <w:tcPr>
            <w:tcW w:w="4491" w:type="dxa"/>
            <w:gridSpan w:val="2"/>
            <w:shd w:val="clear" w:color="auto" w:fill="auto"/>
            <w:noWrap/>
            <w:vAlign w:val="bottom"/>
          </w:tcPr>
          <w:p w:rsidRPr="002A51DC" w:rsidR="00F33EAC" w:rsidP="00DF6FFB" w:rsidRDefault="00F33EAC" w14:paraId="4E3F79DF" w14:textId="77777777">
            <w:pPr>
              <w:numPr>
                <w:ilvl w:val="2"/>
                <w:numId w:val="3"/>
              </w:numPr>
              <w:rPr>
                <w:bCs/>
                <w:szCs w:val="22"/>
              </w:rPr>
            </w:pPr>
            <w:r w:rsidRPr="002A51DC">
              <w:rPr>
                <w:bCs/>
                <w:szCs w:val="22"/>
              </w:rPr>
              <w:t xml:space="preserve">E-mail: </w:t>
            </w:r>
          </w:p>
        </w:tc>
        <w:tc>
          <w:tcPr>
            <w:tcW w:w="5064" w:type="dxa"/>
            <w:vAlign w:val="center"/>
          </w:tcPr>
          <w:p w:rsidRPr="002A51DC" w:rsidR="00F33EAC" w:rsidP="00DF6FFB" w:rsidRDefault="00F33EAC" w14:paraId="7433337B" w14:textId="77777777">
            <w:pPr>
              <w:numPr>
                <w:ilvl w:val="2"/>
                <w:numId w:val="3"/>
              </w:numPr>
              <w:rPr>
                <w:szCs w:val="22"/>
              </w:rPr>
            </w:pPr>
            <w:r w:rsidRPr="00C70EFD">
              <w:rPr>
                <w:rFonts w:eastAsia="Calibri"/>
                <w:highlight w:val="yellow"/>
                <w:lang w:eastAsia="cs-CZ"/>
              </w:rPr>
              <w:t>[doplní účastník]</w:t>
            </w:r>
          </w:p>
        </w:tc>
      </w:tr>
      <w:tr w:rsidRPr="002A51DC" w:rsidR="00F33EAC" w:rsidTr="009F47E8" w14:paraId="6D8F0712" w14:textId="77777777">
        <w:trPr>
          <w:trHeight w:val="510" w:hRule="exact"/>
          <w:jc w:val="center"/>
        </w:trPr>
        <w:tc>
          <w:tcPr>
            <w:tcW w:w="4491" w:type="dxa"/>
            <w:gridSpan w:val="2"/>
            <w:shd w:val="clear" w:color="auto" w:fill="auto"/>
            <w:noWrap/>
            <w:vAlign w:val="bottom"/>
          </w:tcPr>
          <w:p w:rsidRPr="002A51DC" w:rsidR="00F33EAC" w:rsidP="00DF6FFB" w:rsidRDefault="00F33EAC" w14:paraId="3207C268" w14:textId="77777777">
            <w:pPr>
              <w:numPr>
                <w:ilvl w:val="2"/>
                <w:numId w:val="3"/>
              </w:numPr>
              <w:rPr>
                <w:bCs/>
                <w:szCs w:val="22"/>
              </w:rPr>
            </w:pPr>
            <w:r w:rsidRPr="002A51DC">
              <w:rPr>
                <w:bCs/>
                <w:szCs w:val="22"/>
              </w:rPr>
              <w:t>IČ:</w:t>
            </w:r>
            <w:r>
              <w:rPr>
                <w:bCs/>
                <w:szCs w:val="22"/>
              </w:rPr>
              <w:t xml:space="preserve"> </w:t>
            </w:r>
          </w:p>
        </w:tc>
        <w:tc>
          <w:tcPr>
            <w:tcW w:w="5064" w:type="dxa"/>
            <w:vAlign w:val="center"/>
          </w:tcPr>
          <w:p w:rsidRPr="002A51DC" w:rsidR="00F33EAC" w:rsidP="00DF6FFB" w:rsidRDefault="00F33EAC" w14:paraId="6EB9EB91" w14:textId="77777777">
            <w:pPr>
              <w:numPr>
                <w:ilvl w:val="2"/>
                <w:numId w:val="3"/>
              </w:numPr>
              <w:rPr>
                <w:szCs w:val="22"/>
              </w:rPr>
            </w:pPr>
            <w:r w:rsidRPr="00C70EFD">
              <w:rPr>
                <w:rFonts w:eastAsia="Calibri"/>
                <w:highlight w:val="yellow"/>
                <w:lang w:eastAsia="cs-CZ"/>
              </w:rPr>
              <w:t>[doplní účastník]</w:t>
            </w:r>
          </w:p>
        </w:tc>
      </w:tr>
      <w:tr w:rsidRPr="002A51DC" w:rsidR="00F33EAC" w:rsidTr="009F47E8" w14:paraId="6AD3C1F8" w14:textId="77777777">
        <w:trPr>
          <w:trHeight w:val="510" w:hRule="exact"/>
          <w:jc w:val="center"/>
        </w:trPr>
        <w:tc>
          <w:tcPr>
            <w:tcW w:w="4491" w:type="dxa"/>
            <w:gridSpan w:val="2"/>
            <w:shd w:val="clear" w:color="auto" w:fill="auto"/>
            <w:noWrap/>
            <w:vAlign w:val="bottom"/>
          </w:tcPr>
          <w:p w:rsidRPr="002A51DC" w:rsidR="00F33EAC" w:rsidP="00DF6FFB" w:rsidRDefault="00F33EAC" w14:paraId="230F1EDF" w14:textId="77777777">
            <w:pPr>
              <w:numPr>
                <w:ilvl w:val="2"/>
                <w:numId w:val="3"/>
              </w:numPr>
              <w:rPr>
                <w:bCs/>
                <w:szCs w:val="22"/>
              </w:rPr>
            </w:pPr>
            <w:r w:rsidRPr="002A51DC">
              <w:rPr>
                <w:bCs/>
                <w:szCs w:val="22"/>
              </w:rPr>
              <w:t xml:space="preserve">DIČ: </w:t>
            </w:r>
          </w:p>
        </w:tc>
        <w:tc>
          <w:tcPr>
            <w:tcW w:w="5064" w:type="dxa"/>
            <w:vAlign w:val="center"/>
          </w:tcPr>
          <w:p w:rsidRPr="002A51DC" w:rsidR="00F33EAC" w:rsidP="00DF6FFB" w:rsidRDefault="00F33EAC" w14:paraId="1620290E" w14:textId="77777777">
            <w:pPr>
              <w:numPr>
                <w:ilvl w:val="2"/>
                <w:numId w:val="3"/>
              </w:numPr>
              <w:rPr>
                <w:szCs w:val="22"/>
              </w:rPr>
            </w:pPr>
            <w:r w:rsidRPr="00C70EFD">
              <w:rPr>
                <w:rFonts w:eastAsia="Calibri"/>
                <w:highlight w:val="yellow"/>
                <w:lang w:eastAsia="cs-CZ"/>
              </w:rPr>
              <w:t xml:space="preserve">[doplní účastník] </w:t>
            </w:r>
          </w:p>
        </w:tc>
      </w:tr>
      <w:tr w:rsidRPr="002A51DC" w:rsidR="00F33EAC" w:rsidTr="009F47E8" w14:paraId="3B03AFB1" w14:textId="77777777">
        <w:trPr>
          <w:trHeight w:val="510" w:hRule="exact"/>
          <w:jc w:val="center"/>
        </w:trPr>
        <w:tc>
          <w:tcPr>
            <w:tcW w:w="4491" w:type="dxa"/>
            <w:gridSpan w:val="2"/>
            <w:shd w:val="clear" w:color="auto" w:fill="auto"/>
            <w:noWrap/>
            <w:vAlign w:val="bottom"/>
          </w:tcPr>
          <w:p w:rsidRPr="002A51DC" w:rsidR="00F33EAC" w:rsidP="00DF6FFB" w:rsidRDefault="00F33EAC" w14:paraId="58C536A9" w14:textId="77777777">
            <w:pPr>
              <w:numPr>
                <w:ilvl w:val="2"/>
                <w:numId w:val="3"/>
              </w:numPr>
              <w:rPr>
                <w:bCs/>
                <w:szCs w:val="22"/>
              </w:rPr>
            </w:pPr>
            <w:r>
              <w:rPr>
                <w:bCs/>
                <w:szCs w:val="22"/>
              </w:rPr>
              <w:t>Účastník je malý či střední podnik</w:t>
            </w:r>
          </w:p>
        </w:tc>
        <w:tc>
          <w:tcPr>
            <w:tcW w:w="5064" w:type="dxa"/>
            <w:vAlign w:val="center"/>
          </w:tcPr>
          <w:p w:rsidRPr="002A51DC" w:rsidR="00F33EAC" w:rsidP="00DF6FFB" w:rsidRDefault="00F33EAC" w14:paraId="20CEDD12" w14:textId="77777777">
            <w:pPr>
              <w:numPr>
                <w:ilvl w:val="2"/>
                <w:numId w:val="3"/>
              </w:numPr>
              <w:rPr>
                <w:szCs w:val="22"/>
              </w:rPr>
            </w:pPr>
            <w:r w:rsidRPr="00C70EFD">
              <w:rPr>
                <w:rFonts w:eastAsia="Calibri"/>
                <w:highlight w:val="yellow"/>
                <w:lang w:eastAsia="cs-CZ"/>
              </w:rPr>
              <w:t>[doplní účastník ano či ne]</w:t>
            </w:r>
          </w:p>
        </w:tc>
      </w:tr>
      <w:tr w:rsidRPr="002A51DC" w:rsidR="00F33EAC" w:rsidTr="009F47E8" w14:paraId="6BF59880" w14:textId="77777777">
        <w:trPr>
          <w:trHeight w:val="510" w:hRule="exact"/>
          <w:jc w:val="center"/>
        </w:trPr>
        <w:tc>
          <w:tcPr>
            <w:tcW w:w="4491" w:type="dxa"/>
            <w:gridSpan w:val="2"/>
            <w:shd w:val="clear" w:color="auto" w:fill="auto"/>
            <w:noWrap/>
            <w:vAlign w:val="bottom"/>
          </w:tcPr>
          <w:p w:rsidRPr="002A51DC" w:rsidR="00F33EAC" w:rsidP="00DF6FFB" w:rsidRDefault="00F33EAC" w14:paraId="1777DCF7" w14:textId="77777777">
            <w:pPr>
              <w:numPr>
                <w:ilvl w:val="2"/>
                <w:numId w:val="3"/>
              </w:numPr>
              <w:rPr>
                <w:bCs/>
                <w:szCs w:val="22"/>
              </w:rPr>
            </w:pPr>
            <w:r w:rsidRPr="002A51DC">
              <w:rPr>
                <w:bCs/>
                <w:szCs w:val="22"/>
              </w:rPr>
              <w:t xml:space="preserve">Osoba oprávněná </w:t>
            </w:r>
            <w:r>
              <w:rPr>
                <w:bCs/>
                <w:szCs w:val="22"/>
              </w:rPr>
              <w:t>zastupovat účastníka</w:t>
            </w:r>
            <w:r w:rsidRPr="002A51DC">
              <w:rPr>
                <w:bCs/>
                <w:szCs w:val="22"/>
              </w:rPr>
              <w:t xml:space="preserve">: </w:t>
            </w:r>
          </w:p>
        </w:tc>
        <w:tc>
          <w:tcPr>
            <w:tcW w:w="5064" w:type="dxa"/>
            <w:vAlign w:val="center"/>
          </w:tcPr>
          <w:p w:rsidRPr="002A51DC" w:rsidR="00F33EAC" w:rsidP="00DF6FFB" w:rsidRDefault="00F33EAC" w14:paraId="6C64A407" w14:textId="77777777">
            <w:pPr>
              <w:numPr>
                <w:ilvl w:val="2"/>
                <w:numId w:val="3"/>
              </w:numPr>
              <w:rPr>
                <w:szCs w:val="22"/>
              </w:rPr>
            </w:pPr>
            <w:r w:rsidRPr="00C70EFD">
              <w:rPr>
                <w:rFonts w:eastAsia="Calibri"/>
                <w:highlight w:val="yellow"/>
                <w:lang w:eastAsia="cs-CZ"/>
              </w:rPr>
              <w:t>[doplní účastník]</w:t>
            </w:r>
          </w:p>
        </w:tc>
      </w:tr>
      <w:tr w:rsidRPr="002A51DC" w:rsidR="00F33EAC" w:rsidTr="009F47E8" w14:paraId="4C7A6ACA" w14:textId="77777777">
        <w:trPr>
          <w:trHeight w:val="510" w:hRule="exact"/>
          <w:jc w:val="center"/>
        </w:trPr>
        <w:tc>
          <w:tcPr>
            <w:tcW w:w="4491" w:type="dxa"/>
            <w:gridSpan w:val="2"/>
            <w:shd w:val="clear" w:color="auto" w:fill="auto"/>
            <w:noWrap/>
            <w:vAlign w:val="bottom"/>
          </w:tcPr>
          <w:p w:rsidRPr="002A51DC" w:rsidR="00F33EAC" w:rsidP="00DF6FFB" w:rsidRDefault="00F33EAC" w14:paraId="47E85F5C" w14:textId="77777777">
            <w:pPr>
              <w:numPr>
                <w:ilvl w:val="2"/>
                <w:numId w:val="3"/>
              </w:numPr>
              <w:rPr>
                <w:bCs/>
                <w:szCs w:val="22"/>
              </w:rPr>
            </w:pPr>
            <w:r w:rsidRPr="002A51DC">
              <w:rPr>
                <w:bCs/>
                <w:szCs w:val="22"/>
              </w:rPr>
              <w:t>Pověřený zástupce pro další jednání:</w:t>
            </w:r>
          </w:p>
        </w:tc>
        <w:tc>
          <w:tcPr>
            <w:tcW w:w="5064" w:type="dxa"/>
            <w:vAlign w:val="center"/>
          </w:tcPr>
          <w:p w:rsidRPr="002A51DC" w:rsidR="00F33EAC" w:rsidP="00DF6FFB" w:rsidRDefault="00F33EAC" w14:paraId="389F25D0" w14:textId="77777777">
            <w:pPr>
              <w:numPr>
                <w:ilvl w:val="2"/>
                <w:numId w:val="3"/>
              </w:numPr>
              <w:rPr>
                <w:szCs w:val="22"/>
              </w:rPr>
            </w:pPr>
            <w:r w:rsidRPr="00C70EFD">
              <w:rPr>
                <w:rFonts w:eastAsia="Calibri"/>
                <w:highlight w:val="yellow"/>
                <w:lang w:eastAsia="cs-CZ"/>
              </w:rPr>
              <w:t>[doplní účastník]</w:t>
            </w:r>
          </w:p>
        </w:tc>
      </w:tr>
      <w:tr w:rsidRPr="002A51DC" w:rsidR="00F33EAC" w:rsidTr="009F47E8" w14:paraId="7AF00397" w14:textId="77777777">
        <w:trPr>
          <w:trHeight w:val="674" w:hRule="exact"/>
          <w:jc w:val="center"/>
        </w:trPr>
        <w:tc>
          <w:tcPr>
            <w:tcW w:w="4491" w:type="dxa"/>
            <w:gridSpan w:val="2"/>
            <w:shd w:val="clear" w:color="auto" w:fill="auto"/>
            <w:noWrap/>
            <w:vAlign w:val="bottom"/>
          </w:tcPr>
          <w:p w:rsidRPr="001C6FEC" w:rsidR="00F33EAC" w:rsidP="00DF6FFB" w:rsidRDefault="00F33EAC" w14:paraId="0F5F9323" w14:textId="77777777">
            <w:pPr>
              <w:numPr>
                <w:ilvl w:val="2"/>
                <w:numId w:val="3"/>
              </w:numPr>
              <w:jc w:val="left"/>
              <w:rPr>
                <w:bCs/>
                <w:szCs w:val="22"/>
              </w:rPr>
            </w:pPr>
            <w:r>
              <w:rPr>
                <w:bCs/>
                <w:szCs w:val="22"/>
              </w:rPr>
              <w:t>Kontaktní údaje zástupce pro další jednání‘</w:t>
            </w:r>
            <w:r>
              <w:rPr>
                <w:bCs/>
                <w:szCs w:val="22"/>
              </w:rPr>
              <w:br/>
            </w:r>
            <w:r w:rsidRPr="001C6FEC">
              <w:rPr>
                <w:bCs/>
                <w:szCs w:val="22"/>
              </w:rPr>
              <w:t>(tel., e-mail):</w:t>
            </w:r>
          </w:p>
          <w:p w:rsidRPr="002A51DC" w:rsidR="00F33EAC" w:rsidP="00DF6FFB" w:rsidRDefault="00F33EAC" w14:paraId="609C71B1" w14:textId="77777777">
            <w:pPr>
              <w:numPr>
                <w:ilvl w:val="2"/>
                <w:numId w:val="3"/>
              </w:numPr>
              <w:rPr>
                <w:bCs/>
                <w:szCs w:val="22"/>
              </w:rPr>
            </w:pPr>
          </w:p>
        </w:tc>
        <w:tc>
          <w:tcPr>
            <w:tcW w:w="5064" w:type="dxa"/>
            <w:vAlign w:val="center"/>
          </w:tcPr>
          <w:p w:rsidRPr="002A51DC" w:rsidR="00F33EAC" w:rsidP="00DF6FFB" w:rsidRDefault="00F33EAC" w14:paraId="6CC2742E" w14:textId="77777777">
            <w:pPr>
              <w:numPr>
                <w:ilvl w:val="2"/>
                <w:numId w:val="3"/>
              </w:numPr>
              <w:rPr>
                <w:szCs w:val="22"/>
              </w:rPr>
            </w:pPr>
            <w:r w:rsidRPr="00C70EFD">
              <w:rPr>
                <w:rFonts w:eastAsia="Calibri"/>
                <w:highlight w:val="yellow"/>
                <w:lang w:eastAsia="cs-CZ"/>
              </w:rPr>
              <w:t>[doplní účastník]</w:t>
            </w:r>
          </w:p>
        </w:tc>
      </w:tr>
      <w:tr w:rsidRPr="002A51DC" w:rsidR="003C760D" w:rsidTr="007A1FFF" w14:paraId="35EEF070" w14:textId="77777777">
        <w:trPr>
          <w:trHeight w:val="674" w:hRule="exact"/>
          <w:jc w:val="center"/>
        </w:trPr>
        <w:tc>
          <w:tcPr>
            <w:tcW w:w="9555" w:type="dxa"/>
            <w:gridSpan w:val="3"/>
            <w:shd w:val="clear" w:color="auto" w:fill="auto"/>
            <w:noWrap/>
            <w:vAlign w:val="bottom"/>
          </w:tcPr>
          <w:p w:rsidRPr="002A51DC" w:rsidR="003C760D" w:rsidP="00DF6FFB" w:rsidRDefault="003C760D" w14:paraId="64C6B3DC" w14:textId="760F8F60">
            <w:pPr>
              <w:numPr>
                <w:ilvl w:val="2"/>
                <w:numId w:val="3"/>
              </w:numPr>
              <w:rPr>
                <w:szCs w:val="22"/>
              </w:rPr>
            </w:pPr>
            <w:r>
              <w:rPr>
                <w:szCs w:val="22"/>
              </w:rPr>
              <w:t>Dodavatel prohlašuje, že podáním nabídky není ve střetu zájmů dle § 4 písm. b) zákona č. 159/2006 Sb., o</w:t>
            </w:r>
            <w:r w:rsidR="004A37BA">
              <w:rPr>
                <w:szCs w:val="22"/>
              </w:rPr>
              <w:t> </w:t>
            </w:r>
            <w:r>
              <w:rPr>
                <w:szCs w:val="22"/>
              </w:rPr>
              <w:t>střetu zájmů.</w:t>
            </w:r>
            <w:r>
              <w:rPr>
                <w:rStyle w:val="Znakapoznpodarou"/>
                <w:szCs w:val="22"/>
              </w:rPr>
              <w:footnoteReference w:id="3"/>
            </w:r>
          </w:p>
        </w:tc>
      </w:tr>
    </w:tbl>
    <w:p w:rsidR="00726B13" w:rsidP="00DF6FFB" w:rsidRDefault="00726B13" w14:paraId="2A8AD9A5" w14:textId="77777777">
      <w:pPr>
        <w:pStyle w:val="Nespecifikovno"/>
        <w:numPr>
          <w:ilvl w:val="2"/>
          <w:numId w:val="3"/>
        </w:numPr>
        <w:spacing w:before="4000"/>
        <w:rPr>
          <w:caps/>
        </w:rPr>
      </w:pPr>
    </w:p>
    <w:p w:rsidRPr="001E79D1" w:rsidR="00726B13" w:rsidP="00DF6FFB" w:rsidRDefault="00726B13" w14:paraId="2BCC6A6E" w14:textId="77777777">
      <w:pPr>
        <w:pStyle w:val="Nespecifikovno"/>
        <w:numPr>
          <w:ilvl w:val="2"/>
          <w:numId w:val="3"/>
        </w:numPr>
        <w:spacing w:before="4000"/>
        <w:rPr>
          <w:caps/>
        </w:rPr>
      </w:pPr>
      <w:r>
        <w:rPr>
          <w:caps/>
        </w:rPr>
        <w:t>Příloha č. 3 Požadavky na obsah návrhu podrobného způsobu realizace plNění</w:t>
      </w:r>
    </w:p>
    <w:p w:rsidR="00726B13" w:rsidP="00DF6FFB" w:rsidRDefault="00726B13" w14:paraId="5C1BCF7B" w14:textId="77777777">
      <w:pPr>
        <w:numPr>
          <w:ilvl w:val="2"/>
          <w:numId w:val="3"/>
        </w:numPr>
        <w:spacing w:before="840" w:after="840"/>
        <w:jc w:val="center"/>
      </w:pPr>
      <w:r w:rsidRPr="009A27A2">
        <w:t xml:space="preserve">Jedná se o </w:t>
      </w:r>
      <w:r>
        <w:t>zjednodušené podlimitní</w:t>
      </w:r>
      <w:r w:rsidRPr="009A27A2">
        <w:t xml:space="preserve"> řízení dle § </w:t>
      </w:r>
      <w:r>
        <w:t xml:space="preserve">53 </w:t>
      </w:r>
      <w:r w:rsidRPr="009A27A2">
        <w:t>zákona č. 134/2016 Sb., o</w:t>
      </w:r>
      <w:r>
        <w:t> </w:t>
      </w:r>
      <w:r w:rsidRPr="009A27A2">
        <w:t>zadávání veřejných zakázek, ve znění pozdějších předpisů („ZZVZ“).</w:t>
      </w:r>
    </w:p>
    <w:p w:rsidR="001E79D1" w:rsidP="00726B13" w:rsidRDefault="001E79D1" w14:paraId="31F39380" w14:textId="77777777">
      <w:pPr>
        <w:numPr>
          <w:ilvl w:val="0"/>
          <w:numId w:val="0"/>
        </w:numPr>
        <w:spacing w:before="840" w:after="840"/>
        <w:rPr>
          <w:sz w:val="2"/>
          <w:szCs w:val="2"/>
        </w:rPr>
      </w:pPr>
    </w:p>
    <w:p w:rsidR="00726B13" w:rsidP="00726B13" w:rsidRDefault="00726B13" w14:paraId="686E6BF7" w14:textId="77777777">
      <w:pPr>
        <w:numPr>
          <w:ilvl w:val="0"/>
          <w:numId w:val="0"/>
        </w:numPr>
        <w:spacing w:before="840" w:after="840"/>
        <w:rPr>
          <w:sz w:val="2"/>
          <w:szCs w:val="2"/>
        </w:rPr>
      </w:pPr>
    </w:p>
    <w:p w:rsidR="00726B13" w:rsidP="00726B13" w:rsidRDefault="00726B13" w14:paraId="6F30D418" w14:textId="77777777">
      <w:pPr>
        <w:numPr>
          <w:ilvl w:val="0"/>
          <w:numId w:val="0"/>
        </w:numPr>
        <w:spacing w:before="840" w:after="840"/>
        <w:rPr>
          <w:sz w:val="2"/>
          <w:szCs w:val="2"/>
        </w:rPr>
      </w:pPr>
    </w:p>
    <w:p w:rsidR="00726B13" w:rsidP="00726B13" w:rsidRDefault="00726B13" w14:paraId="3F45961A" w14:textId="77777777">
      <w:pPr>
        <w:numPr>
          <w:ilvl w:val="0"/>
          <w:numId w:val="0"/>
        </w:numPr>
        <w:spacing w:before="840" w:after="840"/>
        <w:rPr>
          <w:sz w:val="2"/>
          <w:szCs w:val="2"/>
        </w:rPr>
      </w:pPr>
    </w:p>
    <w:p w:rsidR="00726B13" w:rsidP="00726B13" w:rsidRDefault="00726B13" w14:paraId="6B9C472C" w14:textId="77777777">
      <w:pPr>
        <w:numPr>
          <w:ilvl w:val="0"/>
          <w:numId w:val="0"/>
        </w:numPr>
        <w:spacing w:before="840" w:after="840"/>
        <w:rPr>
          <w:sz w:val="2"/>
          <w:szCs w:val="2"/>
        </w:rPr>
      </w:pPr>
    </w:p>
    <w:p w:rsidR="00726B13" w:rsidP="00726B13" w:rsidRDefault="00726B13" w14:paraId="65635A1E" w14:textId="77777777">
      <w:pPr>
        <w:numPr>
          <w:ilvl w:val="0"/>
          <w:numId w:val="0"/>
        </w:numPr>
        <w:spacing w:before="840" w:after="840"/>
        <w:rPr>
          <w:sz w:val="2"/>
          <w:szCs w:val="2"/>
        </w:rPr>
      </w:pPr>
    </w:p>
    <w:p w:rsidR="00726B13" w:rsidP="00726B13" w:rsidRDefault="00726B13" w14:paraId="2F8529E9" w14:textId="77777777">
      <w:pPr>
        <w:numPr>
          <w:ilvl w:val="0"/>
          <w:numId w:val="0"/>
        </w:numPr>
        <w:spacing w:before="840" w:after="840"/>
        <w:rPr>
          <w:sz w:val="2"/>
          <w:szCs w:val="2"/>
        </w:rPr>
      </w:pPr>
    </w:p>
    <w:p w:rsidR="00726B13" w:rsidP="00726B13" w:rsidRDefault="00726B13" w14:paraId="22A59089" w14:textId="77777777">
      <w:pPr>
        <w:numPr>
          <w:ilvl w:val="0"/>
          <w:numId w:val="0"/>
        </w:numPr>
        <w:spacing w:before="840" w:after="840"/>
        <w:rPr>
          <w:sz w:val="2"/>
          <w:szCs w:val="2"/>
        </w:rPr>
      </w:pPr>
    </w:p>
    <w:p w:rsidRPr="000975B6" w:rsidR="00726B13" w:rsidP="004A37BA" w:rsidRDefault="0048458C" w14:paraId="44A696C9" w14:textId="79E0ABF9">
      <w:pPr>
        <w:numPr>
          <w:ilvl w:val="0"/>
          <w:numId w:val="0"/>
        </w:numPr>
        <w:rPr>
          <w:rFonts w:eastAsia="Times New Roman"/>
          <w:iCs/>
        </w:rPr>
      </w:pPr>
      <w:r w:rsidRPr="000975B6">
        <w:rPr>
          <w:rFonts w:eastAsia="Times New Roman"/>
          <w:iCs/>
        </w:rPr>
        <w:lastRenderedPageBreak/>
        <w:t xml:space="preserve">Dodavatelé předloží Návrh podrobného způsobu realizace plnění </w:t>
      </w:r>
      <w:r w:rsidRPr="000975B6" w:rsidR="00CF60AB">
        <w:rPr>
          <w:rFonts w:eastAsia="Times New Roman"/>
          <w:iCs/>
        </w:rPr>
        <w:t xml:space="preserve">části </w:t>
      </w:r>
      <w:r w:rsidRPr="000975B6">
        <w:rPr>
          <w:rFonts w:eastAsia="Times New Roman"/>
          <w:iCs/>
        </w:rPr>
        <w:t>předmětu veřejné zakázky</w:t>
      </w:r>
      <w:r w:rsidRPr="000975B6" w:rsidR="00112687">
        <w:rPr>
          <w:rFonts w:eastAsia="Times New Roman"/>
          <w:iCs/>
        </w:rPr>
        <w:t>, který bude přílohou č. 2 smlouvy</w:t>
      </w:r>
      <w:r w:rsidRPr="000975B6" w:rsidR="00C939C7">
        <w:rPr>
          <w:rFonts w:eastAsia="Times New Roman"/>
          <w:iCs/>
        </w:rPr>
        <w:t>,</w:t>
      </w:r>
      <w:r w:rsidRPr="000975B6" w:rsidR="00CF60AB">
        <w:rPr>
          <w:rFonts w:eastAsia="Times New Roman"/>
          <w:iCs/>
        </w:rPr>
        <w:t xml:space="preserve"> a to </w:t>
      </w:r>
      <w:r w:rsidRPr="000975B6" w:rsidR="007004BA">
        <w:rPr>
          <w:rFonts w:eastAsia="Times New Roman"/>
          <w:iCs/>
        </w:rPr>
        <w:t xml:space="preserve">u evaluačních </w:t>
      </w:r>
      <w:r w:rsidRPr="000975B6" w:rsidR="00CF60AB">
        <w:rPr>
          <w:rFonts w:eastAsia="Times New Roman"/>
          <w:iCs/>
        </w:rPr>
        <w:t>úkol</w:t>
      </w:r>
      <w:r w:rsidRPr="000975B6" w:rsidR="007004BA">
        <w:rPr>
          <w:rFonts w:eastAsia="Times New Roman"/>
          <w:iCs/>
        </w:rPr>
        <w:t>ů č</w:t>
      </w:r>
      <w:r w:rsidRPr="000975B6" w:rsidR="00CF60AB">
        <w:rPr>
          <w:rFonts w:eastAsia="Times New Roman"/>
          <w:iCs/>
        </w:rPr>
        <w:t xml:space="preserve"> 1 – 3,</w:t>
      </w:r>
      <w:r w:rsidRPr="000975B6" w:rsidR="00536C7D">
        <w:rPr>
          <w:rFonts w:eastAsia="Times New Roman"/>
          <w:iCs/>
        </w:rPr>
        <w:t xml:space="preserve"> max. v rozsahu 10 normostran textu. V</w:t>
      </w:r>
      <w:r w:rsidR="000975B6">
        <w:rPr>
          <w:rFonts w:eastAsia="Times New Roman"/>
          <w:iCs/>
        </w:rPr>
        <w:t> </w:t>
      </w:r>
      <w:r w:rsidRPr="000975B6" w:rsidR="00536C7D">
        <w:rPr>
          <w:rFonts w:eastAsia="Times New Roman"/>
          <w:iCs/>
        </w:rPr>
        <w:t>případě, že</w:t>
      </w:r>
      <w:r w:rsidRPr="000975B6" w:rsidR="00536C7D">
        <w:rPr>
          <w:rFonts w:eastAsia="Times New Roman" w:asciiTheme="minorHAnsi" w:hAnsiTheme="minorHAnsi" w:cstheme="minorHAnsi"/>
          <w:iCs/>
          <w:color w:val="FF0000"/>
        </w:rPr>
        <w:t xml:space="preserve"> </w:t>
      </w:r>
      <w:r w:rsidRPr="000975B6" w:rsidR="00536C7D">
        <w:rPr>
          <w:rFonts w:eastAsia="Times New Roman"/>
          <w:iCs/>
        </w:rPr>
        <w:t>účastník překročí</w:t>
      </w:r>
      <w:r w:rsidRPr="000975B6" w:rsidR="00CF60AB">
        <w:rPr>
          <w:rFonts w:eastAsia="Times New Roman"/>
          <w:iCs/>
        </w:rPr>
        <w:t xml:space="preserve"> stanovený rozsah normostran</w:t>
      </w:r>
      <w:r w:rsidRPr="000975B6" w:rsidR="00536C7D">
        <w:rPr>
          <w:rFonts w:eastAsia="Times New Roman"/>
          <w:iCs/>
        </w:rPr>
        <w:t xml:space="preserve">, bude mu z bodového hodnocení odečteno 5 bodů. </w:t>
      </w:r>
      <w:r w:rsidRPr="000975B6" w:rsidR="007004BA">
        <w:rPr>
          <w:rFonts w:eastAsia="Times New Roman"/>
          <w:iCs/>
        </w:rPr>
        <w:t>U evaluačního úkolu č. 4 není omezení rozsahu</w:t>
      </w:r>
      <w:r w:rsidRPr="000975B6" w:rsidR="00C939C7">
        <w:rPr>
          <w:rFonts w:eastAsia="Times New Roman"/>
          <w:iCs/>
        </w:rPr>
        <w:t xml:space="preserve"> textu</w:t>
      </w:r>
      <w:r w:rsidRPr="000975B6" w:rsidR="007004BA">
        <w:rPr>
          <w:rFonts w:eastAsia="Times New Roman"/>
          <w:iCs/>
        </w:rPr>
        <w:t>.</w:t>
      </w:r>
      <w:r w:rsidRPr="000975B6" w:rsidR="00112687">
        <w:rPr>
          <w:rFonts w:eastAsia="Times New Roman"/>
          <w:iCs/>
        </w:rPr>
        <w:t xml:space="preserve"> </w:t>
      </w:r>
      <w:r w:rsidRPr="000975B6" w:rsidR="00112687">
        <w:rPr>
          <w:rFonts w:eastAsia="Times New Roman"/>
          <w:iCs/>
          <w:u w:val="single"/>
        </w:rPr>
        <w:t>Tento evaluační úkol není předmětem hodnocení.</w:t>
      </w:r>
      <w:r w:rsidRPr="000975B6" w:rsidR="007004BA">
        <w:rPr>
          <w:rFonts w:eastAsia="Times New Roman"/>
          <w:iCs/>
        </w:rPr>
        <w:t xml:space="preserve"> </w:t>
      </w:r>
      <w:r w:rsidRPr="000975B6" w:rsidR="00536C7D">
        <w:rPr>
          <w:rFonts w:eastAsia="Times New Roman"/>
          <w:iCs/>
        </w:rPr>
        <w:t>Text bude obsahovat popis řešení jednotlivých evaluačních úkolů</w:t>
      </w:r>
      <w:r w:rsidRPr="000975B6" w:rsidR="00C939C7">
        <w:rPr>
          <w:rFonts w:eastAsia="Times New Roman"/>
          <w:iCs/>
        </w:rPr>
        <w:t>,</w:t>
      </w:r>
      <w:r w:rsidRPr="000975B6">
        <w:rPr>
          <w:rFonts w:eastAsia="Times New Roman"/>
          <w:iCs/>
        </w:rPr>
        <w:t xml:space="preserve"> v následují struktuře</w:t>
      </w:r>
      <w:r w:rsidRPr="000975B6" w:rsidR="00350CA6">
        <w:rPr>
          <w:rFonts w:eastAsia="Times New Roman"/>
          <w:iCs/>
        </w:rPr>
        <w:t>:</w:t>
      </w:r>
    </w:p>
    <w:tbl>
      <w:tblPr>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60"/>
        <w:gridCol w:w="3118"/>
        <w:gridCol w:w="5387"/>
      </w:tblGrid>
      <w:tr w:rsidRPr="00657609" w:rsidR="00726B13" w:rsidTr="00921DB7" w14:paraId="1A73E4F6" w14:textId="77777777">
        <w:trPr>
          <w:trHeight w:val="420"/>
          <w:jc w:val="center"/>
        </w:trPr>
        <w:tc>
          <w:tcPr>
            <w:tcW w:w="1560" w:type="dxa"/>
            <w:tcBorders>
              <w:top w:val="single" w:color="auto" w:sz="4" w:space="0"/>
              <w:left w:val="single" w:color="auto" w:sz="4" w:space="0"/>
              <w:bottom w:val="single" w:color="auto" w:sz="4" w:space="0"/>
              <w:right w:val="single" w:color="auto" w:sz="4" w:space="0"/>
            </w:tcBorders>
            <w:vAlign w:val="center"/>
            <w:hideMark/>
          </w:tcPr>
          <w:p w:rsidRPr="000975B6" w:rsidR="00726B13" w:rsidP="00665BB8" w:rsidRDefault="00726B13" w14:paraId="45F36DA4" w14:textId="77777777">
            <w:pPr>
              <w:spacing w:after="240"/>
              <w:jc w:val="center"/>
              <w:rPr>
                <w:b/>
                <w:bCs/>
              </w:rPr>
            </w:pPr>
            <w:r w:rsidRPr="000975B6">
              <w:rPr>
                <w:b/>
                <w:bCs/>
              </w:rPr>
              <w:t>Subkritérium</w:t>
            </w:r>
          </w:p>
        </w:tc>
        <w:tc>
          <w:tcPr>
            <w:tcW w:w="3118" w:type="dxa"/>
            <w:tcBorders>
              <w:top w:val="single" w:color="auto" w:sz="4" w:space="0"/>
              <w:left w:val="single" w:color="auto" w:sz="4" w:space="0"/>
              <w:bottom w:val="single" w:color="auto" w:sz="4" w:space="0"/>
              <w:right w:val="single" w:color="auto" w:sz="4" w:space="0"/>
            </w:tcBorders>
            <w:vAlign w:val="center"/>
            <w:hideMark/>
          </w:tcPr>
          <w:p w:rsidRPr="000975B6" w:rsidR="00726B13" w:rsidP="00665BB8" w:rsidRDefault="00726B13" w14:paraId="26C21781" w14:textId="77777777">
            <w:pPr>
              <w:spacing w:after="240"/>
              <w:jc w:val="center"/>
              <w:rPr>
                <w:b/>
                <w:bCs/>
              </w:rPr>
            </w:pPr>
            <w:r w:rsidRPr="000975B6">
              <w:rPr>
                <w:b/>
                <w:bCs/>
              </w:rPr>
              <w:t>Část Návrh způsobu realizace</w:t>
            </w:r>
          </w:p>
        </w:tc>
        <w:tc>
          <w:tcPr>
            <w:tcW w:w="5387" w:type="dxa"/>
            <w:tcBorders>
              <w:top w:val="single" w:color="auto" w:sz="4" w:space="0"/>
              <w:left w:val="single" w:color="auto" w:sz="4" w:space="0"/>
              <w:bottom w:val="single" w:color="auto" w:sz="4" w:space="0"/>
              <w:right w:val="single" w:color="auto" w:sz="4" w:space="0"/>
            </w:tcBorders>
            <w:vAlign w:val="center"/>
            <w:hideMark/>
          </w:tcPr>
          <w:p w:rsidRPr="000975B6" w:rsidR="00726B13" w:rsidP="00665BB8" w:rsidRDefault="00726B13" w14:paraId="7F0C6B0E" w14:textId="77777777">
            <w:pPr>
              <w:spacing w:after="240"/>
              <w:jc w:val="center"/>
              <w:rPr>
                <w:b/>
                <w:bCs/>
              </w:rPr>
            </w:pPr>
            <w:r w:rsidRPr="000975B6">
              <w:rPr>
                <w:b/>
                <w:bCs/>
              </w:rPr>
              <w:t>Požadavky zadavatele na obsah – popis:</w:t>
            </w:r>
          </w:p>
        </w:tc>
      </w:tr>
      <w:tr w:rsidRPr="00657609" w:rsidR="00726B13" w:rsidTr="00921DB7" w14:paraId="5D845911" w14:textId="77777777">
        <w:trPr>
          <w:trHeight w:val="4314"/>
          <w:jc w:val="center"/>
        </w:trPr>
        <w:tc>
          <w:tcPr>
            <w:tcW w:w="1560" w:type="dxa"/>
            <w:tcBorders>
              <w:top w:val="single" w:color="auto" w:sz="4" w:space="0"/>
              <w:left w:val="single" w:color="auto" w:sz="4" w:space="0"/>
              <w:bottom w:val="single" w:color="auto" w:sz="4" w:space="0"/>
              <w:right w:val="single" w:color="auto" w:sz="4" w:space="0"/>
            </w:tcBorders>
            <w:hideMark/>
          </w:tcPr>
          <w:p w:rsidRPr="00657609" w:rsidR="00726B13" w:rsidP="00665BB8" w:rsidRDefault="00726B13" w14:paraId="6B2361FE" w14:textId="77777777">
            <w:pPr>
              <w:spacing w:after="240"/>
            </w:pPr>
            <w:r w:rsidRPr="00657609">
              <w:t>A</w:t>
            </w:r>
          </w:p>
        </w:tc>
        <w:tc>
          <w:tcPr>
            <w:tcW w:w="3118" w:type="dxa"/>
            <w:tcBorders>
              <w:top w:val="single" w:color="auto" w:sz="4" w:space="0"/>
              <w:left w:val="single" w:color="auto" w:sz="4" w:space="0"/>
              <w:bottom w:val="single" w:color="auto" w:sz="4" w:space="0"/>
              <w:right w:val="single" w:color="auto" w:sz="4" w:space="0"/>
            </w:tcBorders>
            <w:hideMark/>
          </w:tcPr>
          <w:p w:rsidRPr="00657609" w:rsidR="00726B13" w:rsidP="00665BB8" w:rsidRDefault="00726B13" w14:paraId="4773490E" w14:textId="77777777">
            <w:pPr>
              <w:jc w:val="left"/>
              <w:rPr>
                <w:b/>
              </w:rPr>
            </w:pPr>
            <w:r w:rsidRPr="00657609">
              <w:rPr>
                <w:b/>
              </w:rPr>
              <w:t xml:space="preserve">Evaluační úkol č. 1 </w:t>
            </w:r>
            <w:r w:rsidRPr="00657609">
              <w:rPr>
                <w:b/>
              </w:rPr>
              <w:br/>
            </w:r>
            <w:r w:rsidR="0048458C">
              <w:rPr>
                <w:b/>
              </w:rPr>
              <w:t>Spolupráce na případových studiích</w:t>
            </w:r>
            <w:r w:rsidR="00665BB8">
              <w:rPr>
                <w:b/>
              </w:rPr>
              <w:t xml:space="preserve"> 1 – 4 a komparac</w:t>
            </w:r>
            <w:r w:rsidR="00CC1B5E">
              <w:rPr>
                <w:b/>
              </w:rPr>
              <w:t>e</w:t>
            </w:r>
            <w:r w:rsidR="00665BB8">
              <w:rPr>
                <w:b/>
              </w:rPr>
              <w:t xml:space="preserve"> zjištění</w:t>
            </w:r>
          </w:p>
          <w:p w:rsidRPr="00657609" w:rsidR="00726B13" w:rsidP="00665BB8" w:rsidRDefault="00726B13" w14:paraId="2CC67AA0" w14:textId="77777777">
            <w:pPr>
              <w:jc w:val="left"/>
            </w:pPr>
          </w:p>
        </w:tc>
        <w:tc>
          <w:tcPr>
            <w:tcW w:w="5387" w:type="dxa"/>
            <w:tcBorders>
              <w:top w:val="single" w:color="auto" w:sz="4" w:space="0"/>
              <w:left w:val="single" w:color="auto" w:sz="4" w:space="0"/>
              <w:bottom w:val="single" w:color="auto" w:sz="4" w:space="0"/>
              <w:right w:val="single" w:color="auto" w:sz="4" w:space="0"/>
            </w:tcBorders>
          </w:tcPr>
          <w:p w:rsidRPr="00371644" w:rsidR="00726B13" w:rsidP="00DF6FFB" w:rsidRDefault="00726B13" w14:paraId="555B0C1D" w14:textId="77777777">
            <w:pPr>
              <w:pStyle w:val="Odstavecseseznamem"/>
              <w:numPr>
                <w:ilvl w:val="0"/>
                <w:numId w:val="17"/>
              </w:numPr>
              <w:spacing w:before="0" w:after="200"/>
              <w:jc w:val="left"/>
            </w:pPr>
            <w:r w:rsidRPr="00371644">
              <w:t>popis způsobu výběru</w:t>
            </w:r>
            <w:r w:rsidRPr="00371644" w:rsidR="00FF6B36">
              <w:t xml:space="preserve"> materiálů</w:t>
            </w:r>
            <w:r w:rsidRPr="00371644">
              <w:t xml:space="preserve"> </w:t>
            </w:r>
            <w:r w:rsidRPr="00371644" w:rsidR="00FF6B36">
              <w:t xml:space="preserve">a </w:t>
            </w:r>
            <w:r w:rsidRPr="00371644" w:rsidR="0048458C">
              <w:t>zdrojů dat</w:t>
            </w:r>
          </w:p>
          <w:p w:rsidRPr="00371644" w:rsidR="00726B13" w:rsidP="00DF6FFB" w:rsidRDefault="00117FB2" w14:paraId="20EC9306" w14:textId="77777777">
            <w:pPr>
              <w:pStyle w:val="Odstavecseseznamem"/>
              <w:numPr>
                <w:ilvl w:val="0"/>
                <w:numId w:val="17"/>
              </w:numPr>
              <w:spacing w:before="0" w:after="200"/>
              <w:jc w:val="left"/>
            </w:pPr>
            <w:r w:rsidRPr="00371644">
              <w:t>popis metod a přístupů, které budou použity</w:t>
            </w:r>
            <w:r w:rsidRPr="00371644" w:rsidR="00637F50">
              <w:t xml:space="preserve"> (s rozlišením pro každou z částí </w:t>
            </w:r>
            <w:r w:rsidR="002A17BF">
              <w:t xml:space="preserve">evaluačního úkolu č. 1, </w:t>
            </w:r>
            <w:r w:rsidRPr="00371644" w:rsidR="00637F50">
              <w:t>1.1 – 1.3</w:t>
            </w:r>
            <w:r w:rsidR="00162D51">
              <w:t xml:space="preserve"> </w:t>
            </w:r>
            <w:r w:rsidR="002A17BF">
              <w:t>,</w:t>
            </w:r>
            <w:r w:rsidR="00036BF5">
              <w:t xml:space="preserve"> </w:t>
            </w:r>
            <w:r w:rsidR="002A17BF">
              <w:t>viz. příloha č. 4 Závazný návrh smlouvy, článek 1</w:t>
            </w:r>
            <w:r w:rsidRPr="00371644" w:rsidR="00637F50">
              <w:t>)</w:t>
            </w:r>
            <w:r w:rsidR="00371644">
              <w:t>,</w:t>
            </w:r>
          </w:p>
          <w:p w:rsidRPr="00371644" w:rsidR="00726B13" w:rsidP="00DF6FFB" w:rsidRDefault="00726B13" w14:paraId="2ED10288" w14:textId="77777777">
            <w:pPr>
              <w:pStyle w:val="Odstavecseseznamem"/>
              <w:numPr>
                <w:ilvl w:val="0"/>
                <w:numId w:val="17"/>
              </w:numPr>
              <w:spacing w:before="0" w:after="200"/>
              <w:jc w:val="left"/>
            </w:pPr>
            <w:r w:rsidRPr="00371644">
              <w:t>popis postupu sběru dat pro realizaci evaluačního úkolu a je</w:t>
            </w:r>
            <w:r w:rsidRPr="00371644" w:rsidR="006E31BB">
              <w:t>jich</w:t>
            </w:r>
            <w:r w:rsidRPr="00371644">
              <w:t xml:space="preserve"> dokumentace</w:t>
            </w:r>
            <w:r w:rsidR="00371644">
              <w:t>,</w:t>
            </w:r>
          </w:p>
          <w:p w:rsidRPr="00371644" w:rsidR="00726B13" w:rsidP="00DF6FFB" w:rsidRDefault="00726B13" w14:paraId="235ADB79" w14:textId="77777777">
            <w:pPr>
              <w:pStyle w:val="Odstavecseseznamem"/>
              <w:numPr>
                <w:ilvl w:val="0"/>
                <w:numId w:val="17"/>
              </w:numPr>
              <w:spacing w:before="0" w:after="200"/>
              <w:jc w:val="left"/>
              <w:rPr>
                <w:b/>
              </w:rPr>
            </w:pPr>
            <w:r w:rsidRPr="00371644">
              <w:t>časový harmonogram</w:t>
            </w:r>
            <w:r w:rsidR="00371644">
              <w:t>,</w:t>
            </w:r>
          </w:p>
          <w:p w:rsidRPr="00371644" w:rsidR="00637F50" w:rsidP="00DF6FFB" w:rsidRDefault="00FF0648" w14:paraId="6FA2700B" w14:textId="77777777">
            <w:pPr>
              <w:pStyle w:val="Odstavecseseznamem"/>
              <w:numPr>
                <w:ilvl w:val="0"/>
                <w:numId w:val="17"/>
              </w:numPr>
              <w:spacing w:before="0" w:after="200"/>
              <w:jc w:val="left"/>
              <w:rPr>
                <w:b/>
              </w:rPr>
            </w:pPr>
            <w:r w:rsidRPr="00371644">
              <w:t xml:space="preserve">návrh </w:t>
            </w:r>
            <w:r w:rsidRPr="00371644" w:rsidR="00117FB2">
              <w:t xml:space="preserve">struktury dokumentů, které budou v rámci evaluačního úkolu č. 1 dodavatelem </w:t>
            </w:r>
            <w:r w:rsidRPr="00371644" w:rsidR="00371644">
              <w:t>zpracovány: pro</w:t>
            </w:r>
            <w:r w:rsidRPr="00371644" w:rsidR="00117FB2">
              <w:t xml:space="preserve"> </w:t>
            </w:r>
            <w:r w:rsidRPr="00371644" w:rsidR="00637F50">
              <w:t xml:space="preserve">část 1.1 a 1.2 </w:t>
            </w:r>
            <w:r w:rsidRPr="00371644" w:rsidR="00117FB2">
              <w:t xml:space="preserve">postačuje </w:t>
            </w:r>
            <w:r w:rsidRPr="00371644" w:rsidR="00637F50">
              <w:t xml:space="preserve">vždy </w:t>
            </w:r>
            <w:r w:rsidRPr="00371644" w:rsidR="00117FB2">
              <w:t>1 návrh struktury dokumentu společný pro všechny 4 studie partnerských organizací</w:t>
            </w:r>
            <w:r w:rsidRPr="00371644" w:rsidR="00E450F1">
              <w:t>, tj. 1 návrh pro část 1.1 a 1 návrh pro část 1.2</w:t>
            </w:r>
            <w:r w:rsidR="00371644">
              <w:t>,</w:t>
            </w:r>
          </w:p>
          <w:p w:rsidRPr="00371644" w:rsidR="00726B13" w:rsidP="00DF6FFB" w:rsidRDefault="00637F50" w14:paraId="45B153F3" w14:textId="77777777">
            <w:pPr>
              <w:pStyle w:val="Odstavecseseznamem"/>
              <w:numPr>
                <w:ilvl w:val="0"/>
                <w:numId w:val="17"/>
              </w:numPr>
              <w:spacing w:before="0" w:after="200"/>
              <w:jc w:val="left"/>
              <w:rPr>
                <w:b/>
              </w:rPr>
            </w:pPr>
            <w:r w:rsidRPr="00371644">
              <w:t xml:space="preserve">pro část 1.3 </w:t>
            </w:r>
            <w:r w:rsidRPr="00371644" w:rsidR="006E31BB">
              <w:t xml:space="preserve">bude navržena </w:t>
            </w:r>
            <w:r w:rsidRPr="00371644">
              <w:t>struktur</w:t>
            </w:r>
            <w:r w:rsidRPr="00371644" w:rsidR="006E31BB">
              <w:t>a</w:t>
            </w:r>
            <w:r w:rsidRPr="00371644">
              <w:t xml:space="preserve"> </w:t>
            </w:r>
            <w:r w:rsidRPr="00371644" w:rsidR="00117FB2">
              <w:t>1 dokument</w:t>
            </w:r>
            <w:r w:rsidRPr="00371644">
              <w:t>u</w:t>
            </w:r>
            <w:r w:rsidR="00371644">
              <w:t>,</w:t>
            </w:r>
            <w:r w:rsidRPr="00371644" w:rsidR="00E450F1">
              <w:t xml:space="preserve"> </w:t>
            </w:r>
          </w:p>
          <w:p w:rsidRPr="00371644" w:rsidR="00706B27" w:rsidP="00DF6FFB" w:rsidRDefault="00706B27" w14:paraId="3EEE7827" w14:textId="77777777">
            <w:pPr>
              <w:pStyle w:val="Odstavecseseznamem"/>
              <w:numPr>
                <w:ilvl w:val="0"/>
                <w:numId w:val="17"/>
              </w:numPr>
              <w:spacing w:before="0" w:after="200"/>
              <w:jc w:val="left"/>
            </w:pPr>
            <w:r w:rsidRPr="00371644">
              <w:t>popis rizik souvisejících s realizací evaluačního úkolu a opatření k jejich eliminaci/snížení</w:t>
            </w:r>
            <w:r w:rsidR="00371644">
              <w:t>.</w:t>
            </w:r>
          </w:p>
        </w:tc>
      </w:tr>
      <w:tr w:rsidRPr="00657609" w:rsidR="00726B13" w:rsidTr="00665BB8" w14:paraId="53561433" w14:textId="77777777">
        <w:trPr>
          <w:jc w:val="center"/>
        </w:trPr>
        <w:tc>
          <w:tcPr>
            <w:tcW w:w="1560" w:type="dxa"/>
            <w:tcBorders>
              <w:top w:val="single" w:color="auto" w:sz="4" w:space="0"/>
              <w:left w:val="single" w:color="auto" w:sz="4" w:space="0"/>
              <w:bottom w:val="single" w:color="auto" w:sz="4" w:space="0"/>
              <w:right w:val="single" w:color="auto" w:sz="4" w:space="0"/>
            </w:tcBorders>
          </w:tcPr>
          <w:p w:rsidRPr="00657609" w:rsidR="00726B13" w:rsidP="00665BB8" w:rsidRDefault="00726B13" w14:paraId="3959C668" w14:textId="77777777">
            <w:pPr>
              <w:spacing w:after="240"/>
            </w:pPr>
            <w:r w:rsidRPr="00657609">
              <w:t>B</w:t>
            </w:r>
          </w:p>
        </w:tc>
        <w:tc>
          <w:tcPr>
            <w:tcW w:w="3118" w:type="dxa"/>
            <w:tcBorders>
              <w:top w:val="single" w:color="auto" w:sz="4" w:space="0"/>
              <w:left w:val="single" w:color="auto" w:sz="4" w:space="0"/>
              <w:bottom w:val="single" w:color="auto" w:sz="4" w:space="0"/>
              <w:right w:val="single" w:color="auto" w:sz="4" w:space="0"/>
            </w:tcBorders>
          </w:tcPr>
          <w:p w:rsidRPr="00657609" w:rsidR="00726B13" w:rsidP="00665BB8" w:rsidRDefault="00726B13" w14:paraId="441D4678" w14:textId="77777777">
            <w:pPr>
              <w:jc w:val="left"/>
              <w:rPr>
                <w:b/>
              </w:rPr>
            </w:pPr>
            <w:r w:rsidRPr="00657609">
              <w:rPr>
                <w:b/>
              </w:rPr>
              <w:t xml:space="preserve">Evaluační úkol č. 2 </w:t>
            </w:r>
            <w:r w:rsidR="0048458C">
              <w:rPr>
                <w:b/>
              </w:rPr>
              <w:t>Spolupráce na případov</w:t>
            </w:r>
            <w:r w:rsidR="00665BB8">
              <w:rPr>
                <w:b/>
              </w:rPr>
              <w:t>é</w:t>
            </w:r>
            <w:r w:rsidR="0048458C">
              <w:rPr>
                <w:b/>
              </w:rPr>
              <w:t xml:space="preserve"> studi</w:t>
            </w:r>
            <w:r w:rsidR="00665BB8">
              <w:rPr>
                <w:b/>
              </w:rPr>
              <w:t>i</w:t>
            </w:r>
            <w:r w:rsidR="0048458C">
              <w:rPr>
                <w:b/>
              </w:rPr>
              <w:t xml:space="preserve"> 5 – Hodnocení práce na systému AGIS</w:t>
            </w:r>
          </w:p>
          <w:p w:rsidRPr="00657609" w:rsidR="00726B13" w:rsidDel="000B3826" w:rsidP="00665BB8" w:rsidRDefault="00726B13" w14:paraId="32253665" w14:textId="77777777">
            <w:pPr>
              <w:jc w:val="left"/>
            </w:pPr>
          </w:p>
        </w:tc>
        <w:tc>
          <w:tcPr>
            <w:tcW w:w="5387" w:type="dxa"/>
            <w:tcBorders>
              <w:top w:val="single" w:color="auto" w:sz="4" w:space="0"/>
              <w:left w:val="single" w:color="auto" w:sz="4" w:space="0"/>
              <w:bottom w:val="single" w:color="auto" w:sz="4" w:space="0"/>
              <w:right w:val="single" w:color="auto" w:sz="4" w:space="0"/>
            </w:tcBorders>
          </w:tcPr>
          <w:p w:rsidRPr="00371644" w:rsidR="00637F50" w:rsidP="00DF6FFB" w:rsidRDefault="00637F50" w14:paraId="58A4A17F" w14:textId="77777777">
            <w:pPr>
              <w:pStyle w:val="Odstavecseseznamem"/>
              <w:numPr>
                <w:ilvl w:val="0"/>
                <w:numId w:val="17"/>
              </w:numPr>
              <w:spacing w:before="0" w:after="200"/>
              <w:jc w:val="left"/>
            </w:pPr>
            <w:r w:rsidRPr="00371644">
              <w:t>popis způsobu výběru materiálů a zdrojů dat</w:t>
            </w:r>
            <w:r w:rsidR="00371644">
              <w:t>,</w:t>
            </w:r>
          </w:p>
          <w:p w:rsidRPr="00371644" w:rsidR="00637F50" w:rsidP="00DF6FFB" w:rsidRDefault="00637F50" w14:paraId="3ED4790D" w14:textId="77777777">
            <w:pPr>
              <w:pStyle w:val="Odstavecseseznamem"/>
              <w:numPr>
                <w:ilvl w:val="0"/>
                <w:numId w:val="17"/>
              </w:numPr>
              <w:spacing w:before="0" w:after="200"/>
              <w:jc w:val="left"/>
            </w:pPr>
            <w:r w:rsidRPr="00371644">
              <w:t>popis způsobu konstrukce nástroje pro sběr dat</w:t>
            </w:r>
            <w:r w:rsidR="00371644">
              <w:t>,</w:t>
            </w:r>
          </w:p>
          <w:p w:rsidRPr="00371644" w:rsidR="00637F50" w:rsidP="00DF6FFB" w:rsidRDefault="00637F50" w14:paraId="7834C17C" w14:textId="77777777">
            <w:pPr>
              <w:pStyle w:val="Odstavecseseznamem"/>
              <w:numPr>
                <w:ilvl w:val="0"/>
                <w:numId w:val="17"/>
              </w:numPr>
              <w:spacing w:before="0" w:after="200"/>
              <w:jc w:val="left"/>
            </w:pPr>
            <w:r w:rsidRPr="00371644">
              <w:t>popis postupů koordinace a komunikace při  realizaci úkolu</w:t>
            </w:r>
            <w:r w:rsidR="00371644">
              <w:t>,</w:t>
            </w:r>
          </w:p>
          <w:p w:rsidRPr="00371644" w:rsidR="00637F50" w:rsidP="00DF6FFB" w:rsidRDefault="00637F50" w14:paraId="1AEFA31E" w14:textId="77777777">
            <w:pPr>
              <w:pStyle w:val="Odstavecseseznamem"/>
              <w:numPr>
                <w:ilvl w:val="0"/>
                <w:numId w:val="17"/>
              </w:numPr>
              <w:spacing w:before="0" w:after="200"/>
              <w:jc w:val="left"/>
            </w:pPr>
            <w:r w:rsidRPr="00371644">
              <w:t>popis postupu sběru dat pro realizaci evaluačního úkolu a je</w:t>
            </w:r>
            <w:r w:rsidRPr="00371644" w:rsidR="006E31BB">
              <w:t>jich</w:t>
            </w:r>
            <w:r w:rsidRPr="00371644">
              <w:t xml:space="preserve"> dokumentace</w:t>
            </w:r>
            <w:r w:rsidR="00371644">
              <w:t>,</w:t>
            </w:r>
          </w:p>
          <w:p w:rsidRPr="00371644" w:rsidR="00DD5B19" w:rsidP="00DF6FFB" w:rsidRDefault="00DD5B19" w14:paraId="76516D1E" w14:textId="77777777">
            <w:pPr>
              <w:pStyle w:val="Odstavecseseznamem"/>
              <w:numPr>
                <w:ilvl w:val="0"/>
                <w:numId w:val="17"/>
              </w:numPr>
              <w:spacing w:before="0" w:after="200"/>
              <w:jc w:val="left"/>
            </w:pPr>
            <w:r w:rsidRPr="00371644">
              <w:t>popis analytických metod a přístupů</w:t>
            </w:r>
            <w:r w:rsidR="00371644">
              <w:t>,</w:t>
            </w:r>
          </w:p>
          <w:p w:rsidRPr="00371644" w:rsidR="00F12D6E" w:rsidP="00DF6FFB" w:rsidRDefault="00F12D6E" w14:paraId="2CD41315" w14:textId="77777777">
            <w:pPr>
              <w:pStyle w:val="Odstavecseseznamem"/>
              <w:numPr>
                <w:ilvl w:val="0"/>
                <w:numId w:val="17"/>
              </w:numPr>
              <w:spacing w:before="0" w:after="200"/>
              <w:jc w:val="left"/>
            </w:pPr>
            <w:r w:rsidRPr="00371644">
              <w:t>popis způsobu výběru a komunikace s respondenty, jejich motivace pro účast</w:t>
            </w:r>
            <w:r w:rsidR="00371644">
              <w:t>,</w:t>
            </w:r>
          </w:p>
          <w:p w:rsidRPr="00371644" w:rsidR="00637F50" w:rsidP="00DF6FFB" w:rsidRDefault="00637F50" w14:paraId="5EECD7C8" w14:textId="77777777">
            <w:pPr>
              <w:pStyle w:val="Odstavecseseznamem"/>
              <w:numPr>
                <w:ilvl w:val="0"/>
                <w:numId w:val="17"/>
              </w:numPr>
              <w:spacing w:before="0" w:after="200"/>
              <w:jc w:val="left"/>
              <w:rPr>
                <w:b/>
              </w:rPr>
            </w:pPr>
            <w:r w:rsidRPr="00371644">
              <w:t>časový harmonogram</w:t>
            </w:r>
            <w:r w:rsidR="00371644">
              <w:t>,</w:t>
            </w:r>
          </w:p>
          <w:p w:rsidRPr="00371644" w:rsidR="00637F50" w:rsidP="00DF6FFB" w:rsidRDefault="00637F50" w14:paraId="3F1EF49D" w14:textId="77777777">
            <w:pPr>
              <w:pStyle w:val="Odstavecseseznamem"/>
              <w:numPr>
                <w:ilvl w:val="0"/>
                <w:numId w:val="17"/>
              </w:numPr>
              <w:spacing w:before="0" w:after="200"/>
              <w:jc w:val="left"/>
              <w:rPr>
                <w:b/>
              </w:rPr>
            </w:pPr>
            <w:r w:rsidRPr="00371644">
              <w:t>návrh struktury datového souboru</w:t>
            </w:r>
            <w:r w:rsidR="00371644">
              <w:t>,</w:t>
            </w:r>
          </w:p>
          <w:p w:rsidRPr="00371644" w:rsidR="00726B13" w:rsidDel="000B3826" w:rsidP="00DF6FFB" w:rsidRDefault="00637F50" w14:paraId="219B0686" w14:textId="77777777">
            <w:pPr>
              <w:pStyle w:val="Odstavecseseznamem"/>
              <w:numPr>
                <w:ilvl w:val="0"/>
                <w:numId w:val="17"/>
              </w:numPr>
              <w:spacing w:before="0" w:after="200"/>
              <w:jc w:val="left"/>
            </w:pPr>
            <w:r w:rsidRPr="00371644">
              <w:t>popis rizik souvisejících s realizací evaluačního úkolu a opatření k jejich eliminaci/snížení</w:t>
            </w:r>
            <w:r w:rsidR="00371644">
              <w:t>.</w:t>
            </w:r>
          </w:p>
        </w:tc>
      </w:tr>
      <w:tr w:rsidRPr="00657609" w:rsidR="00726B13" w:rsidTr="00FF6B36" w14:paraId="1BAD5F3B" w14:textId="77777777">
        <w:trPr>
          <w:jc w:val="center"/>
        </w:trPr>
        <w:tc>
          <w:tcPr>
            <w:tcW w:w="1560" w:type="dxa"/>
            <w:tcBorders>
              <w:top w:val="single" w:color="auto" w:sz="4" w:space="0"/>
              <w:left w:val="single" w:color="auto" w:sz="4" w:space="0"/>
              <w:bottom w:val="single" w:color="auto" w:sz="4" w:space="0"/>
              <w:right w:val="single" w:color="auto" w:sz="4" w:space="0"/>
            </w:tcBorders>
            <w:hideMark/>
          </w:tcPr>
          <w:p w:rsidRPr="00657609" w:rsidR="00726B13" w:rsidP="00665BB8" w:rsidRDefault="00726B13" w14:paraId="2851DA58" w14:textId="77777777">
            <w:pPr>
              <w:spacing w:after="240"/>
            </w:pPr>
            <w:r w:rsidRPr="00657609">
              <w:t>C</w:t>
            </w:r>
          </w:p>
        </w:tc>
        <w:tc>
          <w:tcPr>
            <w:tcW w:w="3118" w:type="dxa"/>
            <w:tcBorders>
              <w:top w:val="single" w:color="auto" w:sz="4" w:space="0"/>
              <w:left w:val="single" w:color="auto" w:sz="4" w:space="0"/>
              <w:bottom w:val="single" w:color="auto" w:sz="4" w:space="0"/>
              <w:right w:val="single" w:color="auto" w:sz="4" w:space="0"/>
            </w:tcBorders>
            <w:hideMark/>
          </w:tcPr>
          <w:p w:rsidRPr="00657609" w:rsidR="00726B13" w:rsidP="00665BB8" w:rsidRDefault="00726B13" w14:paraId="6732386F" w14:textId="77777777">
            <w:pPr>
              <w:jc w:val="left"/>
              <w:rPr>
                <w:b/>
              </w:rPr>
            </w:pPr>
            <w:r w:rsidRPr="00657609">
              <w:rPr>
                <w:b/>
              </w:rPr>
              <w:t xml:space="preserve">Evaluační úkol č. 3 </w:t>
            </w:r>
            <w:r w:rsidR="0048458C">
              <w:rPr>
                <w:b/>
              </w:rPr>
              <w:t>Vytvoření případové studie 6 – Možnosti a bariéry rozšiřování evidence – based politik sociálního začleňování</w:t>
            </w:r>
          </w:p>
          <w:p w:rsidRPr="00657609" w:rsidR="00726B13" w:rsidP="00665BB8" w:rsidRDefault="00726B13" w14:paraId="0CABEBB2" w14:textId="77777777">
            <w:pPr>
              <w:spacing w:after="240"/>
            </w:pPr>
          </w:p>
        </w:tc>
        <w:tc>
          <w:tcPr>
            <w:tcW w:w="5387" w:type="dxa"/>
            <w:tcBorders>
              <w:top w:val="single" w:color="auto" w:sz="4" w:space="0"/>
              <w:left w:val="single" w:color="auto" w:sz="4" w:space="0"/>
              <w:bottom w:val="single" w:color="auto" w:sz="4" w:space="0"/>
              <w:right w:val="single" w:color="auto" w:sz="4" w:space="0"/>
            </w:tcBorders>
          </w:tcPr>
          <w:p w:rsidRPr="00371644" w:rsidR="00CA2D35" w:rsidP="00DF6FFB" w:rsidRDefault="00CA2D35" w14:paraId="3A7DB852" w14:textId="77777777">
            <w:pPr>
              <w:pStyle w:val="Odstavecseseznamem"/>
              <w:numPr>
                <w:ilvl w:val="0"/>
                <w:numId w:val="17"/>
              </w:numPr>
              <w:spacing w:before="0" w:after="200"/>
              <w:jc w:val="left"/>
            </w:pPr>
            <w:r w:rsidRPr="00371644">
              <w:t>rešerše dosavadních poznatků o možnostech a bariérách rozšiřování evidence-based politik na krajské a národní úrovni české veřejné správy</w:t>
            </w:r>
            <w:r w:rsidR="00371644">
              <w:t>,</w:t>
            </w:r>
          </w:p>
          <w:p w:rsidRPr="00371644" w:rsidR="00F12D6E" w:rsidP="00DF6FFB" w:rsidRDefault="00F12D6E" w14:paraId="04150586" w14:textId="77777777">
            <w:pPr>
              <w:pStyle w:val="Odstavecseseznamem"/>
              <w:numPr>
                <w:ilvl w:val="0"/>
                <w:numId w:val="17"/>
              </w:numPr>
              <w:spacing w:before="0" w:after="200"/>
              <w:jc w:val="left"/>
            </w:pPr>
            <w:r w:rsidRPr="00371644">
              <w:t>popis způsobu výběru materiálů a zdrojů dat</w:t>
            </w:r>
            <w:r w:rsidR="00371644">
              <w:t>,</w:t>
            </w:r>
          </w:p>
          <w:p w:rsidRPr="00371644" w:rsidR="00F12D6E" w:rsidP="00DF6FFB" w:rsidRDefault="00F12D6E" w14:paraId="35819017" w14:textId="77777777">
            <w:pPr>
              <w:pStyle w:val="Odstavecseseznamem"/>
              <w:numPr>
                <w:ilvl w:val="0"/>
                <w:numId w:val="17"/>
              </w:numPr>
              <w:spacing w:before="0" w:after="200"/>
              <w:jc w:val="left"/>
            </w:pPr>
            <w:r w:rsidRPr="00371644">
              <w:t>popis metod a přístupů</w:t>
            </w:r>
            <w:r w:rsidR="00371644">
              <w:t>,</w:t>
            </w:r>
          </w:p>
          <w:p w:rsidRPr="00371644" w:rsidR="00F12D6E" w:rsidP="00DF6FFB" w:rsidRDefault="00F12D6E" w14:paraId="468194DA" w14:textId="77777777">
            <w:pPr>
              <w:pStyle w:val="Odstavecseseznamem"/>
              <w:numPr>
                <w:ilvl w:val="0"/>
                <w:numId w:val="17"/>
              </w:numPr>
              <w:spacing w:before="0" w:after="200"/>
              <w:jc w:val="left"/>
            </w:pPr>
            <w:r w:rsidRPr="00371644">
              <w:t>popis postupu sběru dat pro realizaci evaluačního úkolu a jeho dokumentace</w:t>
            </w:r>
            <w:r w:rsidR="00371644">
              <w:t>,</w:t>
            </w:r>
          </w:p>
          <w:p w:rsidRPr="00371644" w:rsidR="00F12D6E" w:rsidP="00DF6FFB" w:rsidRDefault="00F12D6E" w14:paraId="74384882" w14:textId="77777777">
            <w:pPr>
              <w:pStyle w:val="Odstavecseseznamem"/>
              <w:numPr>
                <w:ilvl w:val="0"/>
                <w:numId w:val="17"/>
              </w:numPr>
              <w:spacing w:before="0" w:after="200"/>
              <w:jc w:val="left"/>
              <w:rPr>
                <w:b/>
              </w:rPr>
            </w:pPr>
            <w:r w:rsidRPr="00371644">
              <w:t>časový harmonogram</w:t>
            </w:r>
            <w:r w:rsidR="00371644">
              <w:t>,</w:t>
            </w:r>
          </w:p>
          <w:p w:rsidRPr="00371644" w:rsidR="00F12D6E" w:rsidP="00DF6FFB" w:rsidRDefault="00F12D6E" w14:paraId="2E4290D9" w14:textId="77777777">
            <w:pPr>
              <w:pStyle w:val="Odstavecseseznamem"/>
              <w:numPr>
                <w:ilvl w:val="0"/>
                <w:numId w:val="17"/>
              </w:numPr>
              <w:spacing w:before="0" w:after="200"/>
              <w:jc w:val="left"/>
              <w:rPr>
                <w:b/>
              </w:rPr>
            </w:pPr>
            <w:r w:rsidRPr="00371644">
              <w:t xml:space="preserve">návrh struktury </w:t>
            </w:r>
            <w:r w:rsidRPr="00371644" w:rsidR="006E31BB">
              <w:t xml:space="preserve">a obsahu </w:t>
            </w:r>
            <w:r w:rsidRPr="00371644">
              <w:t>dokumentu</w:t>
            </w:r>
            <w:r w:rsidR="00371644">
              <w:t>,</w:t>
            </w:r>
          </w:p>
          <w:p w:rsidRPr="00371644" w:rsidR="00726B13" w:rsidP="00DF6FFB" w:rsidRDefault="00F12D6E" w14:paraId="4ABBA4C8" w14:textId="77777777">
            <w:pPr>
              <w:pStyle w:val="Odstavecseseznamem"/>
              <w:numPr>
                <w:ilvl w:val="0"/>
                <w:numId w:val="17"/>
              </w:numPr>
              <w:spacing w:before="0" w:after="200"/>
              <w:jc w:val="left"/>
            </w:pPr>
            <w:r w:rsidRPr="00371644">
              <w:t>popis rizik souvisejících s realizací evaluačního úkolu a opatření k jejich eliminaci/snížení</w:t>
            </w:r>
            <w:r w:rsidR="00371644">
              <w:t>.</w:t>
            </w:r>
          </w:p>
        </w:tc>
      </w:tr>
      <w:tr w:rsidRPr="00371644" w:rsidR="00E46C1A" w:rsidTr="00E46C1A" w14:paraId="68E85F02" w14:textId="77777777">
        <w:trPr>
          <w:jc w:val="center"/>
        </w:trPr>
        <w:tc>
          <w:tcPr>
            <w:tcW w:w="1560" w:type="dxa"/>
            <w:tcBorders>
              <w:top w:val="single" w:color="auto" w:sz="4" w:space="0"/>
              <w:left w:val="single" w:color="auto" w:sz="4" w:space="0"/>
              <w:bottom w:val="single" w:color="auto" w:sz="4" w:space="0"/>
              <w:right w:val="single" w:color="auto" w:sz="4" w:space="0"/>
            </w:tcBorders>
            <w:hideMark/>
          </w:tcPr>
          <w:p w:rsidRPr="00657609" w:rsidR="00E46C1A" w:rsidP="003B5F5B" w:rsidRDefault="00E46C1A" w14:paraId="3E2F3850" w14:textId="0044EE01">
            <w:pPr>
              <w:spacing w:after="240"/>
            </w:pPr>
            <w:r>
              <w:lastRenderedPageBreak/>
              <w:t>D</w:t>
            </w:r>
          </w:p>
        </w:tc>
        <w:tc>
          <w:tcPr>
            <w:tcW w:w="3118" w:type="dxa"/>
            <w:tcBorders>
              <w:top w:val="single" w:color="auto" w:sz="4" w:space="0"/>
              <w:left w:val="single" w:color="auto" w:sz="4" w:space="0"/>
              <w:bottom w:val="single" w:color="auto" w:sz="4" w:space="0"/>
              <w:right w:val="single" w:color="auto" w:sz="4" w:space="0"/>
            </w:tcBorders>
            <w:hideMark/>
          </w:tcPr>
          <w:p w:rsidRPr="00E46C1A" w:rsidR="00E46C1A" w:rsidP="003B5F5B" w:rsidRDefault="00E46C1A" w14:paraId="18C63837" w14:textId="0047DAC9">
            <w:pPr>
              <w:spacing w:after="240"/>
              <w:rPr>
                <w:b/>
                <w:bCs/>
              </w:rPr>
            </w:pPr>
            <w:r w:rsidRPr="00E46C1A">
              <w:rPr>
                <w:rFonts w:eastAsia="Times New Roman"/>
                <w:b/>
                <w:bCs/>
                <w:iCs/>
              </w:rPr>
              <w:t xml:space="preserve">Evaluační úkol č. 4 Zpětná vazba při tvorbě průběžné a závěrečné evaluační zprávy </w:t>
            </w:r>
          </w:p>
        </w:tc>
        <w:tc>
          <w:tcPr>
            <w:tcW w:w="5387" w:type="dxa"/>
            <w:tcBorders>
              <w:top w:val="single" w:color="auto" w:sz="4" w:space="0"/>
              <w:left w:val="single" w:color="auto" w:sz="4" w:space="0"/>
              <w:bottom w:val="single" w:color="auto" w:sz="4" w:space="0"/>
              <w:right w:val="single" w:color="auto" w:sz="4" w:space="0"/>
            </w:tcBorders>
          </w:tcPr>
          <w:p w:rsidRPr="00C939C7" w:rsidR="00C939C7" w:rsidP="007004BA" w:rsidRDefault="004A37BA" w14:paraId="3A4FB9AE" w14:textId="5D387A48">
            <w:pPr>
              <w:pStyle w:val="Odstavecseseznamem"/>
              <w:numPr>
                <w:ilvl w:val="0"/>
                <w:numId w:val="17"/>
              </w:numPr>
              <w:spacing w:before="0" w:after="200"/>
              <w:jc w:val="left"/>
            </w:pPr>
            <w:r>
              <w:rPr>
                <w:rFonts w:eastAsia="Times New Roman"/>
                <w:iCs/>
              </w:rPr>
              <w:t>p</w:t>
            </w:r>
            <w:r w:rsidRPr="007004BA" w:rsidR="007004BA">
              <w:rPr>
                <w:rFonts w:eastAsia="Times New Roman"/>
                <w:iCs/>
              </w:rPr>
              <w:t>opis způsobu realizace</w:t>
            </w:r>
          </w:p>
          <w:p w:rsidRPr="00C939C7" w:rsidR="00E46C1A" w:rsidP="007004BA" w:rsidRDefault="004A37BA" w14:paraId="3758E8D1" w14:textId="3385C0AD">
            <w:pPr>
              <w:pStyle w:val="Odstavecseseznamem"/>
              <w:numPr>
                <w:ilvl w:val="0"/>
                <w:numId w:val="17"/>
              </w:numPr>
              <w:spacing w:before="0" w:after="200"/>
              <w:jc w:val="left"/>
              <w:rPr>
                <w:u w:val="single"/>
              </w:rPr>
            </w:pPr>
            <w:bookmarkStart w:name="_Hlk78873731" w:id="154"/>
            <w:r>
              <w:rPr>
                <w:rFonts w:eastAsia="Times New Roman"/>
                <w:iCs/>
                <w:u w:val="single"/>
              </w:rPr>
              <w:t>t</w:t>
            </w:r>
            <w:r w:rsidRPr="00C939C7" w:rsidR="007004BA">
              <w:rPr>
                <w:rFonts w:eastAsia="Times New Roman"/>
                <w:iCs/>
                <w:u w:val="single"/>
              </w:rPr>
              <w:t>ento evaluační úkol n</w:t>
            </w:r>
            <w:r w:rsidRPr="00C939C7" w:rsidR="00E46C1A">
              <w:rPr>
                <w:rFonts w:eastAsia="Times New Roman"/>
                <w:iCs/>
                <w:u w:val="single"/>
              </w:rPr>
              <w:t>ení předmětem hodnocení</w:t>
            </w:r>
            <w:bookmarkEnd w:id="154"/>
          </w:p>
        </w:tc>
      </w:tr>
    </w:tbl>
    <w:p w:rsidR="00726B13" w:rsidP="00726B13" w:rsidRDefault="00726B13" w14:paraId="40B8AA32" w14:textId="77777777">
      <w:pPr>
        <w:numPr>
          <w:ilvl w:val="0"/>
          <w:numId w:val="0"/>
        </w:numPr>
        <w:spacing w:before="840" w:after="840"/>
        <w:rPr>
          <w:sz w:val="2"/>
          <w:szCs w:val="2"/>
        </w:rPr>
      </w:pPr>
    </w:p>
    <w:p w:rsidR="00726B13" w:rsidP="00726B13" w:rsidRDefault="00726B13" w14:paraId="0766106B" w14:textId="24A39058">
      <w:pPr>
        <w:numPr>
          <w:ilvl w:val="0"/>
          <w:numId w:val="0"/>
        </w:numPr>
        <w:spacing w:before="840" w:after="840"/>
        <w:rPr>
          <w:sz w:val="2"/>
          <w:szCs w:val="2"/>
        </w:rPr>
      </w:pPr>
    </w:p>
    <w:p w:rsidR="008C3E95" w:rsidP="00726B13" w:rsidRDefault="008C3E95" w14:paraId="31E54BB9" w14:textId="4496C42F">
      <w:pPr>
        <w:numPr>
          <w:ilvl w:val="0"/>
          <w:numId w:val="0"/>
        </w:numPr>
        <w:spacing w:before="840" w:after="840"/>
        <w:rPr>
          <w:sz w:val="2"/>
          <w:szCs w:val="2"/>
        </w:rPr>
      </w:pPr>
    </w:p>
    <w:p w:rsidR="008C3E95" w:rsidP="00726B13" w:rsidRDefault="008C3E95" w14:paraId="66F11FF4" w14:textId="4B63CE86">
      <w:pPr>
        <w:numPr>
          <w:ilvl w:val="0"/>
          <w:numId w:val="0"/>
        </w:numPr>
        <w:spacing w:before="840" w:after="840"/>
        <w:rPr>
          <w:sz w:val="2"/>
          <w:szCs w:val="2"/>
        </w:rPr>
      </w:pPr>
    </w:p>
    <w:p w:rsidR="008C3E95" w:rsidP="00726B13" w:rsidRDefault="008C3E95" w14:paraId="4EF6C052" w14:textId="6B3CFB3A">
      <w:pPr>
        <w:numPr>
          <w:ilvl w:val="0"/>
          <w:numId w:val="0"/>
        </w:numPr>
        <w:spacing w:before="840" w:after="840"/>
        <w:rPr>
          <w:sz w:val="2"/>
          <w:szCs w:val="2"/>
        </w:rPr>
      </w:pPr>
    </w:p>
    <w:p w:rsidR="008C3E95" w:rsidP="00726B13" w:rsidRDefault="008C3E95" w14:paraId="1D7EE06D" w14:textId="27746EEB">
      <w:pPr>
        <w:numPr>
          <w:ilvl w:val="0"/>
          <w:numId w:val="0"/>
        </w:numPr>
        <w:spacing w:before="840" w:after="840"/>
        <w:rPr>
          <w:sz w:val="2"/>
          <w:szCs w:val="2"/>
        </w:rPr>
      </w:pPr>
    </w:p>
    <w:p w:rsidR="008C3E95" w:rsidP="00726B13" w:rsidRDefault="008C3E95" w14:paraId="38D0057D" w14:textId="1F6F5744">
      <w:pPr>
        <w:numPr>
          <w:ilvl w:val="0"/>
          <w:numId w:val="0"/>
        </w:numPr>
        <w:spacing w:before="840" w:after="840"/>
        <w:rPr>
          <w:sz w:val="2"/>
          <w:szCs w:val="2"/>
        </w:rPr>
      </w:pPr>
    </w:p>
    <w:p w:rsidR="008C3E95" w:rsidP="00726B13" w:rsidRDefault="008C3E95" w14:paraId="0D7390CA" w14:textId="25865AFE">
      <w:pPr>
        <w:numPr>
          <w:ilvl w:val="0"/>
          <w:numId w:val="0"/>
        </w:numPr>
        <w:spacing w:before="840" w:after="840"/>
        <w:rPr>
          <w:sz w:val="2"/>
          <w:szCs w:val="2"/>
        </w:rPr>
      </w:pPr>
    </w:p>
    <w:p w:rsidR="008C3E95" w:rsidP="00726B13" w:rsidRDefault="008C3E95" w14:paraId="2E5D924C" w14:textId="56C24726">
      <w:pPr>
        <w:numPr>
          <w:ilvl w:val="0"/>
          <w:numId w:val="0"/>
        </w:numPr>
        <w:spacing w:before="840" w:after="840"/>
        <w:rPr>
          <w:sz w:val="2"/>
          <w:szCs w:val="2"/>
        </w:rPr>
      </w:pPr>
    </w:p>
    <w:p w:rsidR="008C3E95" w:rsidP="00726B13" w:rsidRDefault="008C3E95" w14:paraId="763058F7" w14:textId="37D1E59B">
      <w:pPr>
        <w:numPr>
          <w:ilvl w:val="0"/>
          <w:numId w:val="0"/>
        </w:numPr>
        <w:spacing w:before="840" w:after="840"/>
        <w:rPr>
          <w:sz w:val="2"/>
          <w:szCs w:val="2"/>
        </w:rPr>
      </w:pPr>
    </w:p>
    <w:p w:rsidR="008C3E95" w:rsidP="00726B13" w:rsidRDefault="008C3E95" w14:paraId="0A62381D" w14:textId="750F6AFA">
      <w:pPr>
        <w:numPr>
          <w:ilvl w:val="0"/>
          <w:numId w:val="0"/>
        </w:numPr>
        <w:spacing w:before="840" w:after="840"/>
        <w:rPr>
          <w:sz w:val="2"/>
          <w:szCs w:val="2"/>
        </w:rPr>
      </w:pPr>
    </w:p>
    <w:p w:rsidR="008C3E95" w:rsidP="00726B13" w:rsidRDefault="008C3E95" w14:paraId="6B87ECBB" w14:textId="5891C222">
      <w:pPr>
        <w:numPr>
          <w:ilvl w:val="0"/>
          <w:numId w:val="0"/>
        </w:numPr>
        <w:spacing w:before="840" w:after="840"/>
        <w:rPr>
          <w:sz w:val="2"/>
          <w:szCs w:val="2"/>
        </w:rPr>
      </w:pPr>
    </w:p>
    <w:p w:rsidR="008C3E95" w:rsidP="00726B13" w:rsidRDefault="008C3E95" w14:paraId="6AD18A76" w14:textId="03B9B13B">
      <w:pPr>
        <w:numPr>
          <w:ilvl w:val="0"/>
          <w:numId w:val="0"/>
        </w:numPr>
        <w:spacing w:before="840" w:after="840"/>
        <w:rPr>
          <w:sz w:val="2"/>
          <w:szCs w:val="2"/>
        </w:rPr>
      </w:pPr>
    </w:p>
    <w:p w:rsidR="008C3E95" w:rsidP="00726B13" w:rsidRDefault="008C3E95" w14:paraId="05D0C854" w14:textId="35A1F238">
      <w:pPr>
        <w:numPr>
          <w:ilvl w:val="0"/>
          <w:numId w:val="0"/>
        </w:numPr>
        <w:spacing w:before="840" w:after="840"/>
        <w:rPr>
          <w:sz w:val="2"/>
          <w:szCs w:val="2"/>
        </w:rPr>
      </w:pPr>
    </w:p>
    <w:p w:rsidR="008C3E95" w:rsidP="00726B13" w:rsidRDefault="008C3E95" w14:paraId="20D60E8F" w14:textId="77777777">
      <w:pPr>
        <w:numPr>
          <w:ilvl w:val="0"/>
          <w:numId w:val="0"/>
        </w:numPr>
        <w:spacing w:before="840" w:after="840"/>
        <w:rPr>
          <w:sz w:val="2"/>
          <w:szCs w:val="2"/>
        </w:rPr>
      </w:pPr>
    </w:p>
    <w:p w:rsidR="008C3E95" w:rsidP="00DF6FFB" w:rsidRDefault="008C3E95" w14:paraId="4DA4562B" w14:textId="77777777">
      <w:pPr>
        <w:pStyle w:val="Nespecifikovno"/>
        <w:numPr>
          <w:ilvl w:val="2"/>
          <w:numId w:val="3"/>
        </w:numPr>
        <w:spacing w:before="4000"/>
        <w:rPr>
          <w:caps/>
        </w:rPr>
      </w:pPr>
    </w:p>
    <w:p w:rsidRPr="001E79D1" w:rsidR="00866334" w:rsidP="00DF6FFB" w:rsidRDefault="00866334" w14:paraId="71907A96" w14:textId="4EF950FA">
      <w:pPr>
        <w:pStyle w:val="Nespecifikovno"/>
        <w:numPr>
          <w:ilvl w:val="2"/>
          <w:numId w:val="3"/>
        </w:numPr>
        <w:spacing w:before="4000"/>
        <w:rPr>
          <w:caps/>
        </w:rPr>
      </w:pPr>
      <w:r>
        <w:rPr>
          <w:caps/>
        </w:rPr>
        <w:t>Příloha č. 4 Závazný návrh smlouvy</w:t>
      </w:r>
    </w:p>
    <w:p w:rsidR="00866334" w:rsidP="00DF6FFB" w:rsidRDefault="00866334" w14:paraId="4EBBC2A7" w14:textId="77777777">
      <w:pPr>
        <w:numPr>
          <w:ilvl w:val="2"/>
          <w:numId w:val="3"/>
        </w:numPr>
        <w:spacing w:before="840" w:after="840"/>
        <w:jc w:val="center"/>
      </w:pPr>
      <w:r w:rsidRPr="009A27A2">
        <w:t xml:space="preserve">Jedná se o </w:t>
      </w:r>
      <w:r>
        <w:t>zjednodušené podlimitní</w:t>
      </w:r>
      <w:r w:rsidRPr="009A27A2">
        <w:t xml:space="preserve"> řízení dle § </w:t>
      </w:r>
      <w:r>
        <w:t xml:space="preserve">53 </w:t>
      </w:r>
      <w:r w:rsidRPr="009A27A2">
        <w:t>zákona č. 134/2016 Sb., o</w:t>
      </w:r>
      <w:r>
        <w:t> </w:t>
      </w:r>
      <w:r w:rsidRPr="009A27A2">
        <w:t>zadávání veřejných zakázek, ve znění pozdějších předpisů („ZZVZ“).</w:t>
      </w:r>
    </w:p>
    <w:p w:rsidR="00726B13" w:rsidP="00726B13" w:rsidRDefault="00726B13" w14:paraId="14276BBE" w14:textId="77777777">
      <w:pPr>
        <w:numPr>
          <w:ilvl w:val="0"/>
          <w:numId w:val="0"/>
        </w:numPr>
        <w:spacing w:before="840" w:after="840"/>
        <w:rPr>
          <w:sz w:val="2"/>
          <w:szCs w:val="2"/>
        </w:rPr>
      </w:pPr>
    </w:p>
    <w:p w:rsidR="004164DE" w:rsidP="00726B13" w:rsidRDefault="004164DE" w14:paraId="475D2127" w14:textId="77777777">
      <w:pPr>
        <w:numPr>
          <w:ilvl w:val="0"/>
          <w:numId w:val="0"/>
        </w:numPr>
        <w:spacing w:before="840" w:after="840"/>
        <w:rPr>
          <w:sz w:val="2"/>
          <w:szCs w:val="2"/>
        </w:rPr>
      </w:pPr>
    </w:p>
    <w:p w:rsidR="004164DE" w:rsidP="00726B13" w:rsidRDefault="004164DE" w14:paraId="5ACDB9CC" w14:textId="77777777">
      <w:pPr>
        <w:numPr>
          <w:ilvl w:val="0"/>
          <w:numId w:val="0"/>
        </w:numPr>
        <w:spacing w:before="840" w:after="840"/>
        <w:rPr>
          <w:sz w:val="2"/>
          <w:szCs w:val="2"/>
        </w:rPr>
      </w:pPr>
    </w:p>
    <w:p w:rsidR="004164DE" w:rsidP="00726B13" w:rsidRDefault="004164DE" w14:paraId="215D9EC7" w14:textId="77777777">
      <w:pPr>
        <w:numPr>
          <w:ilvl w:val="0"/>
          <w:numId w:val="0"/>
        </w:numPr>
        <w:spacing w:before="840" w:after="840"/>
        <w:rPr>
          <w:sz w:val="2"/>
          <w:szCs w:val="2"/>
        </w:rPr>
      </w:pPr>
    </w:p>
    <w:p w:rsidR="004164DE" w:rsidP="00726B13" w:rsidRDefault="004164DE" w14:paraId="1FA0FFB4" w14:textId="77777777">
      <w:pPr>
        <w:numPr>
          <w:ilvl w:val="0"/>
          <w:numId w:val="0"/>
        </w:numPr>
        <w:spacing w:before="840" w:after="840"/>
        <w:rPr>
          <w:sz w:val="2"/>
          <w:szCs w:val="2"/>
        </w:rPr>
      </w:pPr>
    </w:p>
    <w:p w:rsidR="004164DE" w:rsidP="00726B13" w:rsidRDefault="004164DE" w14:paraId="7E7E53D6" w14:textId="77777777">
      <w:pPr>
        <w:numPr>
          <w:ilvl w:val="0"/>
          <w:numId w:val="0"/>
        </w:numPr>
        <w:spacing w:before="840" w:after="840"/>
        <w:rPr>
          <w:sz w:val="2"/>
          <w:szCs w:val="2"/>
        </w:rPr>
      </w:pPr>
    </w:p>
    <w:p w:rsidR="004164DE" w:rsidP="00726B13" w:rsidRDefault="004164DE" w14:paraId="4F632277" w14:textId="77777777">
      <w:pPr>
        <w:numPr>
          <w:ilvl w:val="0"/>
          <w:numId w:val="0"/>
        </w:numPr>
        <w:spacing w:before="840" w:after="840"/>
        <w:rPr>
          <w:sz w:val="2"/>
          <w:szCs w:val="2"/>
        </w:rPr>
      </w:pPr>
    </w:p>
    <w:p w:rsidR="004164DE" w:rsidP="00726B13" w:rsidRDefault="004164DE" w14:paraId="292E1476" w14:textId="77777777">
      <w:pPr>
        <w:numPr>
          <w:ilvl w:val="0"/>
          <w:numId w:val="0"/>
        </w:numPr>
        <w:spacing w:before="840" w:after="840"/>
        <w:rPr>
          <w:sz w:val="2"/>
          <w:szCs w:val="2"/>
        </w:rPr>
      </w:pPr>
    </w:p>
    <w:p w:rsidR="004164DE" w:rsidP="00726B13" w:rsidRDefault="004164DE" w14:paraId="67D3B58D" w14:textId="77777777">
      <w:pPr>
        <w:numPr>
          <w:ilvl w:val="0"/>
          <w:numId w:val="0"/>
        </w:numPr>
        <w:spacing w:before="840" w:after="840"/>
        <w:rPr>
          <w:sz w:val="2"/>
          <w:szCs w:val="2"/>
        </w:rPr>
      </w:pPr>
    </w:p>
    <w:p w:rsidRPr="000C7F9C" w:rsidR="004164DE" w:rsidP="004164DE" w:rsidRDefault="004164DE" w14:paraId="3FE8D563" w14:textId="77777777">
      <w:pPr>
        <w:spacing w:after="0"/>
        <w:jc w:val="center"/>
        <w:rPr>
          <w:rFonts w:eastAsia="Calibri"/>
          <w:b/>
          <w:lang w:eastAsia="cs-CZ"/>
        </w:rPr>
      </w:pPr>
      <w:r w:rsidRPr="000C7F9C">
        <w:rPr>
          <w:rFonts w:eastAsia="Calibri"/>
          <w:b/>
          <w:sz w:val="28"/>
          <w:szCs w:val="28"/>
          <w:lang w:eastAsia="cs-CZ"/>
        </w:rPr>
        <w:lastRenderedPageBreak/>
        <w:t>Závazný návrh smlouvy</w:t>
      </w:r>
    </w:p>
    <w:p w:rsidR="00AE18E2" w:rsidP="004164DE" w:rsidRDefault="004164DE" w14:paraId="0F5DD842" w14:textId="77777777">
      <w:pPr>
        <w:spacing w:after="0"/>
        <w:jc w:val="center"/>
        <w:rPr>
          <w:rFonts w:eastAsia="Calibri"/>
          <w:b/>
          <w:lang w:eastAsia="cs-CZ"/>
        </w:rPr>
      </w:pPr>
      <w:r w:rsidRPr="000C7F9C">
        <w:rPr>
          <w:rFonts w:eastAsia="Calibri"/>
          <w:b/>
          <w:lang w:eastAsia="cs-CZ"/>
        </w:rPr>
        <w:t>Závazný návrh smlouvy pro veřejnou zakázku</w:t>
      </w:r>
      <w:r>
        <w:rPr>
          <w:rFonts w:eastAsia="Calibri"/>
          <w:b/>
          <w:lang w:eastAsia="cs-CZ"/>
        </w:rPr>
        <w:t xml:space="preserve"> </w:t>
      </w:r>
      <w:r w:rsidR="00AE18E2">
        <w:rPr>
          <w:rFonts w:eastAsia="Calibri"/>
          <w:b/>
          <w:lang w:eastAsia="cs-CZ"/>
        </w:rPr>
        <w:t xml:space="preserve">Inovace – evaluace projektu </w:t>
      </w:r>
      <w:bookmarkStart w:name="_Hlk68603119" w:id="155"/>
    </w:p>
    <w:p w:rsidRPr="000C7F9C" w:rsidR="004164DE" w:rsidP="004164DE" w:rsidRDefault="004164DE" w14:paraId="624F17C5" w14:textId="0C17FD52">
      <w:pPr>
        <w:spacing w:after="0"/>
        <w:jc w:val="center"/>
        <w:rPr>
          <w:rFonts w:eastAsia="Calibri"/>
          <w:b/>
          <w:lang w:eastAsia="cs-CZ"/>
        </w:rPr>
      </w:pPr>
      <w:r>
        <w:rPr>
          <w:rFonts w:eastAsia="Calibri"/>
          <w:b/>
          <w:lang w:eastAsia="cs-CZ"/>
        </w:rPr>
        <w:t>Agentura pro sociální začleňování jako inovační aktér politiky sociálního začleňování</w:t>
      </w:r>
      <w:bookmarkEnd w:id="155"/>
    </w:p>
    <w:p w:rsidRPr="000C7F9C" w:rsidR="004164DE" w:rsidP="004164DE" w:rsidRDefault="004164DE" w14:paraId="0F4FD47C" w14:textId="77777777">
      <w:pPr>
        <w:spacing w:after="0"/>
        <w:jc w:val="center"/>
        <w:rPr>
          <w:rFonts w:eastAsia="Calibri"/>
          <w:b/>
          <w:bCs/>
          <w:lang w:eastAsia="cs-CZ"/>
        </w:rPr>
      </w:pPr>
    </w:p>
    <w:p w:rsidRPr="000C7F9C" w:rsidR="004164DE" w:rsidP="004164DE" w:rsidRDefault="004164DE" w14:paraId="04974C74" w14:textId="77777777">
      <w:pPr>
        <w:spacing w:after="0"/>
        <w:rPr>
          <w:rFonts w:eastAsia="Calibri"/>
          <w:lang w:eastAsia="cs-CZ"/>
        </w:rPr>
      </w:pPr>
      <w:r w:rsidRPr="000C7F9C">
        <w:rPr>
          <w:rFonts w:eastAsia="Calibri"/>
          <w:b/>
          <w:lang w:eastAsia="cs-CZ"/>
        </w:rPr>
        <w:t xml:space="preserve">Program: </w:t>
      </w:r>
      <w:r w:rsidRPr="000C7F9C">
        <w:rPr>
          <w:rFonts w:eastAsia="Calibri"/>
          <w:lang w:eastAsia="cs-CZ"/>
        </w:rPr>
        <w:t>Operační program Zaměstnanost 2014-2020</w:t>
      </w:r>
    </w:p>
    <w:p w:rsidR="004164DE" w:rsidP="004164DE" w:rsidRDefault="004164DE" w14:paraId="3B5CA27B" w14:textId="77777777">
      <w:pPr>
        <w:spacing w:after="0"/>
        <w:rPr>
          <w:rFonts w:eastAsia="Calibri"/>
          <w:b/>
          <w:bCs/>
          <w:lang w:eastAsia="cs-CZ"/>
        </w:rPr>
      </w:pPr>
      <w:r w:rsidRPr="000C7F9C">
        <w:rPr>
          <w:rFonts w:eastAsia="Calibri"/>
          <w:b/>
          <w:lang w:eastAsia="cs-CZ"/>
        </w:rPr>
        <w:t>Projekt:</w:t>
      </w:r>
      <w:r w:rsidRPr="000C7F9C">
        <w:rPr>
          <w:rFonts w:eastAsia="Calibri"/>
          <w:lang w:eastAsia="cs-CZ"/>
        </w:rPr>
        <w:t xml:space="preserve"> </w:t>
      </w:r>
      <w:r w:rsidRPr="00EA0CC7">
        <w:rPr>
          <w:rFonts w:eastAsia="Calibri"/>
          <w:lang w:eastAsia="cs-CZ"/>
        </w:rPr>
        <w:t>Agentura pro sociální začleňování jako inovační aktér politiky sociálního začleňování</w:t>
      </w:r>
      <w:r w:rsidRPr="00EA0CC7">
        <w:rPr>
          <w:rFonts w:eastAsia="Calibri"/>
          <w:b/>
          <w:bCs/>
          <w:lang w:eastAsia="cs-CZ"/>
        </w:rPr>
        <w:t xml:space="preserve"> </w:t>
      </w:r>
    </w:p>
    <w:p w:rsidRPr="000C7F9C" w:rsidR="004164DE" w:rsidP="004164DE" w:rsidRDefault="004164DE" w14:paraId="6BD22631" w14:textId="77777777">
      <w:pPr>
        <w:spacing w:after="0"/>
        <w:rPr>
          <w:rFonts w:eastAsia="Calibri"/>
          <w:lang w:eastAsia="cs-CZ"/>
        </w:rPr>
      </w:pPr>
      <w:bookmarkStart w:name="_Hlk69900176" w:id="156"/>
      <w:r w:rsidRPr="000C7F9C">
        <w:rPr>
          <w:rFonts w:eastAsia="Calibri"/>
          <w:b/>
          <w:lang w:eastAsia="cs-CZ"/>
        </w:rPr>
        <w:t>Reg. č.:</w:t>
      </w:r>
      <w:r w:rsidRPr="000C7F9C">
        <w:rPr>
          <w:rFonts w:eastAsia="Calibri"/>
          <w:lang w:eastAsia="cs-CZ"/>
        </w:rPr>
        <w:t xml:space="preserve"> </w:t>
      </w:r>
      <w:r w:rsidRPr="00EA0CC7">
        <w:rPr>
          <w:rFonts w:eastAsia="Calibri"/>
          <w:lang w:eastAsia="cs-CZ"/>
        </w:rPr>
        <w:t>CZ.03.3.X/0.0/0.0/15_018/0006191</w:t>
      </w:r>
    </w:p>
    <w:bookmarkEnd w:id="156"/>
    <w:p w:rsidRPr="00142C76" w:rsidR="004164DE" w:rsidP="004164DE" w:rsidRDefault="004164DE" w14:paraId="78101A03" w14:textId="77777777">
      <w:pPr>
        <w:spacing w:after="0"/>
        <w:rPr>
          <w:rFonts w:eastAsia="Calibri"/>
          <w:highlight w:val="yellow"/>
          <w:lang w:eastAsia="cs-CZ"/>
        </w:rPr>
      </w:pPr>
      <w:r w:rsidRPr="000C7F9C">
        <w:rPr>
          <w:rFonts w:eastAsia="Calibri"/>
          <w:b/>
          <w:lang w:eastAsia="cs-CZ"/>
        </w:rPr>
        <w:t>Č.j.:</w:t>
      </w:r>
      <w:r w:rsidRPr="000C7F9C">
        <w:rPr>
          <w:rFonts w:eastAsia="Calibri"/>
          <w:lang w:eastAsia="cs-CZ"/>
        </w:rPr>
        <w:t xml:space="preserve"> </w:t>
      </w:r>
      <w:r w:rsidRPr="00142C76">
        <w:rPr>
          <w:rFonts w:eastAsia="Calibri"/>
          <w:highlight w:val="yellow"/>
          <w:lang w:eastAsia="cs-CZ"/>
        </w:rPr>
        <w:t>(</w:t>
      </w:r>
      <w:r w:rsidRPr="00142C76">
        <w:rPr>
          <w:rFonts w:eastAsia="Calibri"/>
          <w:i/>
          <w:highlight w:val="yellow"/>
          <w:lang w:eastAsia="cs-CZ"/>
        </w:rPr>
        <w:t>bude doplněno)</w:t>
      </w:r>
    </w:p>
    <w:p w:rsidRPr="000C7F9C" w:rsidR="004164DE" w:rsidP="004164DE" w:rsidRDefault="004164DE" w14:paraId="1CC2DACE" w14:textId="77777777">
      <w:pPr>
        <w:tabs>
          <w:tab w:val="left" w:pos="0"/>
          <w:tab w:val="left" w:pos="720"/>
        </w:tabs>
        <w:spacing w:after="0"/>
        <w:ind w:right="-45"/>
        <w:rPr>
          <w:rFonts w:eastAsia="Calibri"/>
          <w:b/>
          <w:lang w:eastAsia="cs-CZ"/>
        </w:rPr>
      </w:pPr>
      <w:r w:rsidRPr="000C7F9C">
        <w:rPr>
          <w:rFonts w:eastAsia="Calibri"/>
          <w:b/>
          <w:lang w:eastAsia="cs-CZ"/>
        </w:rPr>
        <w:t>Číslo v CES:</w:t>
      </w:r>
      <w:r w:rsidRPr="000C7F9C">
        <w:rPr>
          <w:rFonts w:eastAsia="Calibri"/>
          <w:i/>
          <w:lang w:eastAsia="cs-CZ"/>
        </w:rPr>
        <w:t xml:space="preserve"> </w:t>
      </w:r>
      <w:r w:rsidRPr="00142C76">
        <w:rPr>
          <w:rFonts w:eastAsia="Calibri"/>
          <w:i/>
          <w:highlight w:val="yellow"/>
          <w:lang w:eastAsia="cs-CZ"/>
        </w:rPr>
        <w:t>(bude doplněno)</w:t>
      </w:r>
    </w:p>
    <w:p w:rsidRPr="00142C76" w:rsidR="004164DE" w:rsidP="004164DE" w:rsidRDefault="004164DE" w14:paraId="7A50D218" w14:textId="77777777">
      <w:pPr>
        <w:tabs>
          <w:tab w:val="left" w:pos="720"/>
        </w:tabs>
        <w:spacing w:after="0"/>
        <w:ind w:right="96"/>
        <w:rPr>
          <w:rFonts w:eastAsia="Calibri"/>
          <w:b/>
          <w:i/>
          <w:highlight w:val="yellow"/>
          <w:lang w:eastAsia="cs-CZ"/>
        </w:rPr>
      </w:pPr>
      <w:r w:rsidRPr="000C7F9C">
        <w:rPr>
          <w:rFonts w:eastAsia="Calibri"/>
          <w:b/>
          <w:lang w:eastAsia="cs-CZ"/>
        </w:rPr>
        <w:t>Číslo úkolu:</w:t>
      </w:r>
      <w:r w:rsidRPr="000C7F9C">
        <w:rPr>
          <w:rFonts w:eastAsia="Calibri"/>
          <w:b/>
          <w:i/>
          <w:lang w:eastAsia="cs-CZ"/>
        </w:rPr>
        <w:t xml:space="preserve"> </w:t>
      </w:r>
      <w:r w:rsidRPr="00142C76">
        <w:rPr>
          <w:rFonts w:eastAsia="Calibri"/>
          <w:i/>
          <w:highlight w:val="yellow"/>
          <w:lang w:eastAsia="cs-CZ"/>
        </w:rPr>
        <w:t>(bude doplněno)</w:t>
      </w:r>
    </w:p>
    <w:p w:rsidRPr="000C7F9C" w:rsidR="004164DE" w:rsidP="004164DE" w:rsidRDefault="004164DE" w14:paraId="0998EAF1" w14:textId="77777777">
      <w:pPr>
        <w:tabs>
          <w:tab w:val="left" w:pos="720"/>
        </w:tabs>
        <w:spacing w:after="0"/>
        <w:ind w:left="566" w:right="566"/>
        <w:rPr>
          <w:rFonts w:eastAsia="Calibri"/>
          <w:b/>
          <w:lang w:eastAsia="cs-CZ"/>
        </w:rPr>
      </w:pPr>
    </w:p>
    <w:p w:rsidRPr="000C7F9C" w:rsidR="004164DE" w:rsidP="004164DE" w:rsidRDefault="004164DE" w14:paraId="4A79DBB8" w14:textId="77777777">
      <w:pPr>
        <w:tabs>
          <w:tab w:val="left" w:pos="720"/>
        </w:tabs>
        <w:spacing w:after="0"/>
        <w:ind w:right="-45"/>
        <w:rPr>
          <w:rFonts w:eastAsia="Calibri"/>
          <w:b/>
          <w:i/>
          <w:lang w:eastAsia="cs-CZ"/>
        </w:rPr>
      </w:pPr>
    </w:p>
    <w:p w:rsidRPr="000C7F9C" w:rsidR="004164DE" w:rsidP="004164DE" w:rsidRDefault="004164DE" w14:paraId="3FEEF637" w14:textId="77777777">
      <w:pPr>
        <w:tabs>
          <w:tab w:val="left" w:pos="720"/>
        </w:tabs>
        <w:spacing w:after="0"/>
        <w:ind w:left="566" w:right="566"/>
        <w:rPr>
          <w:rFonts w:eastAsia="Calibri"/>
          <w:b/>
          <w:lang w:eastAsia="cs-CZ"/>
        </w:rPr>
      </w:pPr>
    </w:p>
    <w:p w:rsidRPr="000C7F9C" w:rsidR="004164DE" w:rsidP="004164DE" w:rsidRDefault="004164DE" w14:paraId="4D6863B0" w14:textId="77777777">
      <w:pPr>
        <w:tabs>
          <w:tab w:val="left" w:pos="720"/>
          <w:tab w:val="left" w:pos="2040"/>
          <w:tab w:val="center" w:pos="4607"/>
        </w:tabs>
        <w:spacing w:after="0"/>
        <w:ind w:left="566" w:right="566"/>
        <w:rPr>
          <w:rFonts w:eastAsia="Calibri"/>
          <w:b/>
          <w:lang w:eastAsia="cs-CZ"/>
        </w:rPr>
      </w:pPr>
      <w:r w:rsidRPr="000C7F9C">
        <w:rPr>
          <w:rFonts w:eastAsia="Calibri"/>
          <w:b/>
          <w:lang w:eastAsia="cs-CZ"/>
        </w:rPr>
        <w:tab/>
      </w:r>
      <w:r w:rsidRPr="000C7F9C">
        <w:rPr>
          <w:rFonts w:eastAsia="Calibri"/>
          <w:b/>
          <w:lang w:eastAsia="cs-CZ"/>
        </w:rPr>
        <w:tab/>
      </w:r>
      <w:r w:rsidRPr="000C7F9C">
        <w:rPr>
          <w:rFonts w:eastAsia="Calibri"/>
          <w:b/>
          <w:lang w:eastAsia="cs-CZ"/>
        </w:rPr>
        <w:tab/>
      </w:r>
      <w:r w:rsidRPr="000C7F9C">
        <w:rPr>
          <w:rFonts w:eastAsia="Calibri"/>
          <w:b/>
          <w:lang w:eastAsia="cs-CZ"/>
        </w:rPr>
        <w:fldChar w:fldCharType="begin">
          <w:ffData>
            <w:name w:val="TextVEC"/>
            <w:enabled/>
            <w:calcOnExit w:val="false"/>
            <w:textInput>
              <w:default w:val="SMLOUVA O DÍLO"/>
            </w:textInput>
          </w:ffData>
        </w:fldChar>
      </w:r>
      <w:r w:rsidRPr="000C7F9C">
        <w:rPr>
          <w:rFonts w:eastAsia="Calibri"/>
          <w:b/>
          <w:lang w:eastAsia="cs-CZ"/>
        </w:rPr>
        <w:instrText xml:space="preserve"> </w:instrText>
      </w:r>
      <w:bookmarkStart w:name="TextVEC" w:id="157"/>
      <w:r w:rsidRPr="000C7F9C">
        <w:rPr>
          <w:rFonts w:eastAsia="Calibri"/>
          <w:b/>
          <w:lang w:eastAsia="cs-CZ"/>
        </w:rPr>
        <w:instrText xml:space="preserve">FORMTEXT </w:instrText>
      </w:r>
      <w:r w:rsidRPr="000C7F9C">
        <w:rPr>
          <w:rFonts w:eastAsia="Calibri"/>
          <w:b/>
          <w:lang w:eastAsia="cs-CZ"/>
        </w:rPr>
      </w:r>
      <w:r w:rsidRPr="000C7F9C">
        <w:rPr>
          <w:rFonts w:eastAsia="Calibri"/>
          <w:b/>
          <w:lang w:eastAsia="cs-CZ"/>
        </w:rPr>
        <w:fldChar w:fldCharType="separate"/>
      </w:r>
      <w:r w:rsidRPr="000C7F9C">
        <w:rPr>
          <w:rFonts w:eastAsia="Calibri"/>
          <w:b/>
          <w:noProof/>
          <w:lang w:eastAsia="cs-CZ"/>
        </w:rPr>
        <w:t>SMLOUVA O DÍLO</w:t>
      </w:r>
      <w:r w:rsidRPr="000C7F9C">
        <w:rPr>
          <w:rFonts w:eastAsia="Calibri"/>
          <w:sz w:val="24"/>
          <w:lang w:val="en-US" w:eastAsia="cs-CZ"/>
        </w:rPr>
        <w:fldChar w:fldCharType="end"/>
      </w:r>
      <w:bookmarkEnd w:id="157"/>
    </w:p>
    <w:p w:rsidRPr="000C7F9C" w:rsidR="004164DE" w:rsidP="004164DE" w:rsidRDefault="004164DE" w14:paraId="38C52A42" w14:textId="77777777">
      <w:pPr>
        <w:tabs>
          <w:tab w:val="left" w:pos="720"/>
        </w:tabs>
        <w:spacing w:after="0"/>
        <w:ind w:left="566" w:right="566"/>
        <w:rPr>
          <w:rFonts w:eastAsia="Calibri"/>
          <w:b/>
          <w:lang w:eastAsia="cs-CZ"/>
        </w:rPr>
      </w:pPr>
    </w:p>
    <w:p w:rsidRPr="000C7F9C" w:rsidR="004164DE" w:rsidP="004164DE" w:rsidRDefault="004164DE" w14:paraId="7EF2FF36" w14:textId="77777777">
      <w:pPr>
        <w:tabs>
          <w:tab w:val="left" w:pos="720"/>
        </w:tabs>
        <w:spacing w:after="0"/>
        <w:ind w:left="566" w:right="566"/>
        <w:rPr>
          <w:rFonts w:eastAsia="Calibri"/>
          <w:b/>
          <w:lang w:eastAsia="cs-CZ"/>
        </w:rPr>
      </w:pPr>
    </w:p>
    <w:p w:rsidRPr="000C7F9C" w:rsidR="004164DE" w:rsidP="004164DE" w:rsidRDefault="004164DE" w14:paraId="4B35C7A2" w14:textId="77777777">
      <w:pPr>
        <w:tabs>
          <w:tab w:val="left" w:pos="720"/>
        </w:tabs>
        <w:spacing w:after="0"/>
        <w:ind w:right="566"/>
        <w:rPr>
          <w:rFonts w:eastAsia="Calibri"/>
          <w:lang w:eastAsia="cs-CZ"/>
        </w:rPr>
      </w:pPr>
      <w:r w:rsidRPr="000C7F9C">
        <w:rPr>
          <w:rFonts w:eastAsia="Calibri"/>
          <w:b/>
          <w:lang w:eastAsia="cs-CZ"/>
        </w:rPr>
        <w:t xml:space="preserve">Česká republika - Ministerstvo pro místní rozvoj </w:t>
      </w:r>
    </w:p>
    <w:p w:rsidRPr="000C7F9C" w:rsidR="004164DE" w:rsidP="004164DE" w:rsidRDefault="004164DE" w14:paraId="693865FE" w14:textId="77777777">
      <w:pPr>
        <w:tabs>
          <w:tab w:val="left" w:pos="720"/>
        </w:tabs>
        <w:spacing w:after="0"/>
        <w:ind w:right="567"/>
        <w:rPr>
          <w:rFonts w:eastAsia="Calibri"/>
          <w:lang w:eastAsia="cs-CZ"/>
        </w:rPr>
      </w:pPr>
      <w:r w:rsidRPr="000C7F9C">
        <w:rPr>
          <w:rFonts w:eastAsia="Calibri"/>
          <w:lang w:eastAsia="cs-CZ"/>
        </w:rPr>
        <w:t>se sídlem: Staroměstské nám. 6, Praha 1, PSČ 110 15</w:t>
      </w:r>
    </w:p>
    <w:p w:rsidRPr="000C7F9C" w:rsidR="004164DE" w:rsidP="004164DE" w:rsidRDefault="004164DE" w14:paraId="33ADC0CD" w14:textId="777C8066">
      <w:pPr>
        <w:tabs>
          <w:tab w:val="left" w:pos="720"/>
        </w:tabs>
        <w:spacing w:after="0"/>
        <w:ind w:right="567"/>
        <w:rPr>
          <w:rFonts w:eastAsia="Calibri"/>
          <w:lang w:eastAsia="cs-CZ"/>
        </w:rPr>
      </w:pPr>
      <w:r w:rsidRPr="000C7F9C">
        <w:rPr>
          <w:rFonts w:eastAsia="Calibri"/>
          <w:lang w:eastAsia="cs-CZ"/>
        </w:rPr>
        <w:t xml:space="preserve">zastoupená: Ing. </w:t>
      </w:r>
      <w:r w:rsidR="00F223D5">
        <w:rPr>
          <w:rFonts w:eastAsia="Calibri"/>
          <w:lang w:eastAsia="cs-CZ"/>
        </w:rPr>
        <w:t>Jiřím Čížkem</w:t>
      </w:r>
      <w:r w:rsidRPr="000C7F9C">
        <w:rPr>
          <w:rFonts w:eastAsia="Calibri"/>
          <w:lang w:eastAsia="cs-CZ"/>
        </w:rPr>
        <w:t xml:space="preserve">, </w:t>
      </w:r>
      <w:r w:rsidR="00F223D5">
        <w:rPr>
          <w:rFonts w:eastAsia="Calibri"/>
          <w:lang w:eastAsia="cs-CZ"/>
        </w:rPr>
        <w:t xml:space="preserve">v z. </w:t>
      </w:r>
      <w:r w:rsidRPr="000C7F9C">
        <w:rPr>
          <w:rFonts w:eastAsia="Calibri"/>
          <w:lang w:eastAsia="cs-CZ"/>
        </w:rPr>
        <w:t>ředitel</w:t>
      </w:r>
      <w:r w:rsidR="00F223D5">
        <w:rPr>
          <w:rFonts w:eastAsia="Calibri"/>
          <w:lang w:eastAsia="cs-CZ"/>
        </w:rPr>
        <w:t>em</w:t>
      </w:r>
      <w:r w:rsidRPr="000C7F9C">
        <w:rPr>
          <w:rFonts w:eastAsia="Calibri"/>
          <w:lang w:eastAsia="cs-CZ"/>
        </w:rPr>
        <w:t xml:space="preserve"> odboru projektového řízení</w:t>
      </w:r>
    </w:p>
    <w:p w:rsidRPr="000C7F9C" w:rsidR="004164DE" w:rsidP="004164DE" w:rsidRDefault="004164DE" w14:paraId="2BCA5828" w14:textId="77777777">
      <w:pPr>
        <w:tabs>
          <w:tab w:val="left" w:pos="720"/>
        </w:tabs>
        <w:spacing w:after="0"/>
        <w:ind w:right="567"/>
        <w:rPr>
          <w:rFonts w:eastAsia="Calibri"/>
          <w:lang w:eastAsia="cs-CZ"/>
        </w:rPr>
      </w:pPr>
      <w:r w:rsidRPr="000C7F9C">
        <w:rPr>
          <w:rFonts w:eastAsia="Calibri"/>
          <w:lang w:eastAsia="cs-CZ"/>
        </w:rPr>
        <w:t>IČ: 66 00 22 22</w:t>
      </w:r>
    </w:p>
    <w:p w:rsidRPr="000C7F9C" w:rsidR="004164DE" w:rsidP="004164DE" w:rsidRDefault="004164DE" w14:paraId="0CA4CEA6" w14:textId="77777777">
      <w:pPr>
        <w:tabs>
          <w:tab w:val="left" w:pos="720"/>
        </w:tabs>
        <w:spacing w:after="0"/>
        <w:ind w:right="567"/>
        <w:rPr>
          <w:rFonts w:eastAsia="Calibri"/>
          <w:lang w:eastAsia="cs-CZ"/>
        </w:rPr>
      </w:pPr>
      <w:r w:rsidRPr="000C7F9C">
        <w:rPr>
          <w:rFonts w:eastAsia="Calibri"/>
          <w:lang w:eastAsia="cs-CZ"/>
        </w:rPr>
        <w:t xml:space="preserve">bankovní spojení: ČNB Praha 1, Na Příkopě 28 </w:t>
      </w:r>
    </w:p>
    <w:p w:rsidRPr="000C7F9C" w:rsidR="004164DE" w:rsidP="004164DE" w:rsidRDefault="004164DE" w14:paraId="29988129" w14:textId="77777777">
      <w:pPr>
        <w:tabs>
          <w:tab w:val="left" w:pos="720"/>
        </w:tabs>
        <w:spacing w:after="0"/>
        <w:ind w:right="567"/>
        <w:rPr>
          <w:rFonts w:eastAsia="Calibri"/>
          <w:lang w:eastAsia="cs-CZ"/>
        </w:rPr>
      </w:pPr>
      <w:r w:rsidRPr="000C7F9C">
        <w:rPr>
          <w:rFonts w:eastAsia="Calibri"/>
          <w:lang w:eastAsia="cs-CZ"/>
        </w:rPr>
        <w:t>číslo účtu: 629001/0710</w:t>
      </w:r>
    </w:p>
    <w:p w:rsidRPr="000C7F9C" w:rsidR="004164DE" w:rsidP="004164DE" w:rsidRDefault="004164DE" w14:paraId="5A9FC6FA" w14:textId="77777777">
      <w:pPr>
        <w:tabs>
          <w:tab w:val="left" w:pos="720"/>
        </w:tabs>
        <w:spacing w:after="0"/>
        <w:ind w:right="567"/>
        <w:rPr>
          <w:rFonts w:eastAsia="Calibri"/>
          <w:lang w:eastAsia="cs-CZ"/>
        </w:rPr>
      </w:pPr>
      <w:r w:rsidRPr="000C7F9C">
        <w:rPr>
          <w:rFonts w:eastAsia="Calibri"/>
          <w:lang w:eastAsia="cs-CZ"/>
        </w:rPr>
        <w:t xml:space="preserve">(dále jen </w:t>
      </w:r>
      <w:r w:rsidRPr="000C7F9C">
        <w:rPr>
          <w:rFonts w:eastAsia="Calibri"/>
          <w:b/>
          <w:lang w:eastAsia="cs-CZ"/>
        </w:rPr>
        <w:t>"objednatel"</w:t>
      </w:r>
      <w:r w:rsidRPr="000C7F9C">
        <w:rPr>
          <w:rFonts w:eastAsia="Calibri"/>
          <w:lang w:eastAsia="cs-CZ"/>
        </w:rPr>
        <w:t xml:space="preserve">) </w:t>
      </w:r>
    </w:p>
    <w:p w:rsidRPr="000C7F9C" w:rsidR="004164DE" w:rsidP="004164DE" w:rsidRDefault="004164DE" w14:paraId="3EA150CB" w14:textId="77777777">
      <w:pPr>
        <w:tabs>
          <w:tab w:val="left" w:pos="720"/>
        </w:tabs>
        <w:spacing w:after="0"/>
        <w:ind w:right="567"/>
        <w:rPr>
          <w:rFonts w:eastAsia="Calibri"/>
          <w:lang w:eastAsia="cs-CZ"/>
        </w:rPr>
      </w:pPr>
      <w:r w:rsidRPr="000C7F9C">
        <w:rPr>
          <w:rFonts w:eastAsia="Calibri"/>
          <w:lang w:eastAsia="cs-CZ"/>
        </w:rPr>
        <w:t>na straně jedné</w:t>
      </w:r>
    </w:p>
    <w:p w:rsidRPr="000C7F9C" w:rsidR="004164DE" w:rsidP="004164DE" w:rsidRDefault="004164DE" w14:paraId="4DA54BC5" w14:textId="77777777">
      <w:pPr>
        <w:tabs>
          <w:tab w:val="left" w:pos="720"/>
          <w:tab w:val="left" w:pos="9027"/>
        </w:tabs>
        <w:spacing w:after="0"/>
        <w:ind w:right="566"/>
        <w:rPr>
          <w:rFonts w:eastAsia="Calibri"/>
          <w:lang w:eastAsia="cs-CZ"/>
        </w:rPr>
      </w:pPr>
    </w:p>
    <w:p w:rsidRPr="000C7F9C" w:rsidR="004164DE" w:rsidP="004164DE" w:rsidRDefault="004164DE" w14:paraId="59589E1B" w14:textId="77777777">
      <w:pPr>
        <w:tabs>
          <w:tab w:val="left" w:pos="720"/>
          <w:tab w:val="left" w:pos="9027"/>
        </w:tabs>
        <w:spacing w:after="0"/>
        <w:ind w:right="566"/>
        <w:rPr>
          <w:rFonts w:eastAsia="Calibri"/>
          <w:lang w:eastAsia="cs-CZ"/>
        </w:rPr>
      </w:pPr>
      <w:r w:rsidRPr="000C7F9C">
        <w:rPr>
          <w:rFonts w:eastAsia="Calibri"/>
          <w:lang w:eastAsia="cs-CZ"/>
        </w:rPr>
        <w:t>a</w:t>
      </w:r>
    </w:p>
    <w:p w:rsidRPr="000C7F9C" w:rsidR="004164DE" w:rsidP="004164DE" w:rsidRDefault="004164DE" w14:paraId="37B64DF9" w14:textId="77777777">
      <w:pPr>
        <w:tabs>
          <w:tab w:val="left" w:pos="-2268"/>
          <w:tab w:val="left" w:pos="9027"/>
        </w:tabs>
        <w:spacing w:after="0"/>
        <w:ind w:right="-45"/>
        <w:rPr>
          <w:rFonts w:eastAsia="Calibri"/>
          <w:b/>
          <w:lang w:eastAsia="cs-CZ"/>
        </w:rPr>
      </w:pPr>
    </w:p>
    <w:p w:rsidRPr="000C7F9C" w:rsidR="004164DE" w:rsidP="004164DE" w:rsidRDefault="004164DE" w14:paraId="67DA0CF7" w14:textId="77777777">
      <w:pPr>
        <w:tabs>
          <w:tab w:val="left" w:pos="-2268"/>
          <w:tab w:val="left" w:pos="9027"/>
        </w:tabs>
        <w:spacing w:after="0"/>
        <w:ind w:right="-45"/>
        <w:rPr>
          <w:rFonts w:eastAsia="Calibri"/>
          <w:b/>
          <w:lang w:eastAsia="cs-CZ"/>
        </w:rPr>
      </w:pPr>
      <w:r w:rsidRPr="000C7F9C">
        <w:rPr>
          <w:rFonts w:eastAsia="Calibri"/>
          <w:b/>
          <w:i/>
          <w:lang w:eastAsia="cs-CZ"/>
        </w:rPr>
        <w:t>název druhé smluvní strany</w:t>
      </w:r>
      <w:r w:rsidRPr="000C7F9C">
        <w:rPr>
          <w:rFonts w:eastAsia="Calibri"/>
          <w:b/>
          <w:lang w:eastAsia="cs-CZ"/>
        </w:rPr>
        <w:t xml:space="preserve">        </w:t>
      </w:r>
      <w:r w:rsidRPr="000C7F9C">
        <w:rPr>
          <w:rFonts w:eastAsia="Calibri"/>
          <w:lang w:eastAsia="cs-CZ"/>
        </w:rPr>
        <w:t>..…….…….</w:t>
      </w:r>
      <w:r w:rsidRPr="000C7F9C">
        <w:rPr>
          <w:rFonts w:eastAsia="Calibri"/>
          <w:b/>
          <w:i/>
          <w:highlight w:val="yellow"/>
          <w:lang w:eastAsia="cs-CZ"/>
        </w:rPr>
        <w:t>Doplní účastník</w:t>
      </w:r>
    </w:p>
    <w:p w:rsidRPr="000C7F9C" w:rsidR="004164DE" w:rsidP="004164DE" w:rsidRDefault="004164DE" w14:paraId="333052D2" w14:textId="77777777">
      <w:pPr>
        <w:tabs>
          <w:tab w:val="left" w:pos="-2268"/>
          <w:tab w:val="left" w:pos="9027"/>
        </w:tabs>
        <w:spacing w:after="0"/>
        <w:ind w:right="-45"/>
        <w:rPr>
          <w:rFonts w:eastAsia="Calibri"/>
          <w:b/>
          <w:i/>
          <w:lang w:eastAsia="cs-CZ"/>
        </w:rPr>
      </w:pPr>
      <w:r w:rsidRPr="000C7F9C">
        <w:rPr>
          <w:rFonts w:eastAsia="Calibri"/>
          <w:lang w:eastAsia="cs-CZ"/>
        </w:rPr>
        <w:t>zaps. v obchodním rejstříku vedeném ……….soudem v ………., v odd. ….. vl……. /</w:t>
      </w:r>
      <w:r w:rsidRPr="000C7F9C">
        <w:rPr>
          <w:rFonts w:eastAsia="Calibri"/>
          <w:i/>
          <w:highlight w:val="yellow"/>
          <w:lang w:eastAsia="cs-CZ"/>
        </w:rPr>
        <w:t>Doplní účastník</w:t>
      </w:r>
    </w:p>
    <w:p w:rsidRPr="000C7F9C" w:rsidR="004164DE" w:rsidP="004164DE" w:rsidRDefault="004164DE" w14:paraId="5FE61C20" w14:textId="77777777">
      <w:pPr>
        <w:autoSpaceDE w:val="false"/>
        <w:autoSpaceDN w:val="false"/>
        <w:spacing w:after="0"/>
        <w:rPr>
          <w:rFonts w:eastAsia="Calibri"/>
          <w:bCs/>
          <w:lang w:eastAsia="cs-CZ"/>
        </w:rPr>
      </w:pPr>
      <w:r w:rsidRPr="000C7F9C">
        <w:rPr>
          <w:rFonts w:eastAsia="Calibri"/>
          <w:bCs/>
          <w:lang w:eastAsia="cs-CZ"/>
        </w:rPr>
        <w:t>se</w:t>
      </w:r>
      <w:r w:rsidRPr="000C7F9C">
        <w:rPr>
          <w:rFonts w:eastAsia="Calibri"/>
          <w:b/>
          <w:bCs/>
          <w:lang w:eastAsia="cs-CZ"/>
        </w:rPr>
        <w:t xml:space="preserve"> </w:t>
      </w:r>
      <w:r w:rsidRPr="000C7F9C">
        <w:rPr>
          <w:rFonts w:eastAsia="Calibri"/>
          <w:bCs/>
          <w:lang w:eastAsia="cs-CZ"/>
        </w:rPr>
        <w:t>sídlem:</w:t>
      </w:r>
      <w:r w:rsidRPr="000C7F9C">
        <w:rPr>
          <w:rFonts w:eastAsia="Calibri"/>
          <w:b/>
          <w:bCs/>
          <w:lang w:eastAsia="cs-CZ"/>
        </w:rPr>
        <w:t xml:space="preserve">                                     </w:t>
      </w:r>
      <w:r w:rsidRPr="000C7F9C">
        <w:rPr>
          <w:rFonts w:eastAsia="Calibri"/>
          <w:bCs/>
          <w:lang w:eastAsia="cs-CZ"/>
        </w:rPr>
        <w:t xml:space="preserve">……………. </w:t>
      </w:r>
      <w:r w:rsidRPr="000C7F9C">
        <w:rPr>
          <w:rFonts w:eastAsia="Calibri"/>
          <w:i/>
          <w:highlight w:val="yellow"/>
          <w:lang w:eastAsia="cs-CZ"/>
        </w:rPr>
        <w:t>Doplní účastník</w:t>
      </w:r>
    </w:p>
    <w:p w:rsidRPr="000C7F9C" w:rsidR="004164DE" w:rsidP="004164DE" w:rsidRDefault="004164DE" w14:paraId="19D1EFAA" w14:textId="77777777">
      <w:pPr>
        <w:autoSpaceDE w:val="false"/>
        <w:autoSpaceDN w:val="false"/>
        <w:spacing w:after="0"/>
        <w:rPr>
          <w:rFonts w:eastAsia="Calibri"/>
          <w:lang w:eastAsia="cs-CZ"/>
        </w:rPr>
      </w:pPr>
      <w:r w:rsidRPr="000C7F9C">
        <w:rPr>
          <w:rFonts w:eastAsia="Calibri"/>
          <w:bCs/>
          <w:lang w:eastAsia="cs-CZ"/>
        </w:rPr>
        <w:t>zastoupená</w:t>
      </w:r>
      <w:r w:rsidRPr="000C7F9C">
        <w:rPr>
          <w:rFonts w:eastAsia="Calibri"/>
          <w:lang w:eastAsia="cs-CZ"/>
        </w:rPr>
        <w:t>:                                   .……………</w:t>
      </w:r>
      <w:r w:rsidRPr="000C7F9C">
        <w:rPr>
          <w:rFonts w:eastAsia="Calibri"/>
          <w:i/>
          <w:highlight w:val="yellow"/>
          <w:lang w:eastAsia="cs-CZ"/>
        </w:rPr>
        <w:t>Doplní účastník</w:t>
      </w:r>
    </w:p>
    <w:p w:rsidRPr="000C7F9C" w:rsidR="004164DE" w:rsidP="004164DE" w:rsidRDefault="004164DE" w14:paraId="25E3FFC9" w14:textId="77777777">
      <w:pPr>
        <w:autoSpaceDE w:val="false"/>
        <w:autoSpaceDN w:val="false"/>
        <w:spacing w:after="0"/>
        <w:outlineLvl w:val="0"/>
        <w:rPr>
          <w:rFonts w:eastAsia="Calibri"/>
          <w:bCs/>
          <w:lang w:eastAsia="cs-CZ"/>
        </w:rPr>
      </w:pPr>
      <w:r w:rsidRPr="000C7F9C">
        <w:rPr>
          <w:rFonts w:eastAsia="Calibri"/>
          <w:bCs/>
          <w:lang w:eastAsia="cs-CZ"/>
        </w:rPr>
        <w:t>IČ:</w:t>
      </w:r>
      <w:r w:rsidRPr="000C7F9C">
        <w:rPr>
          <w:rFonts w:eastAsia="Calibri"/>
          <w:b/>
          <w:bCs/>
          <w:lang w:eastAsia="cs-CZ"/>
        </w:rPr>
        <w:t xml:space="preserve">                              </w:t>
      </w:r>
      <w:r w:rsidRPr="000C7F9C">
        <w:rPr>
          <w:rFonts w:eastAsia="Calibri"/>
          <w:bCs/>
          <w:lang w:eastAsia="cs-CZ"/>
        </w:rPr>
        <w:t xml:space="preserve">                  …………….. </w:t>
      </w:r>
      <w:r w:rsidRPr="000C7F9C">
        <w:rPr>
          <w:rFonts w:eastAsia="Calibri"/>
          <w:i/>
          <w:highlight w:val="yellow"/>
          <w:lang w:eastAsia="cs-CZ"/>
        </w:rPr>
        <w:t>Doplní účastník</w:t>
      </w:r>
    </w:p>
    <w:p w:rsidRPr="000C7F9C" w:rsidR="004164DE" w:rsidP="004164DE" w:rsidRDefault="004164DE" w14:paraId="36D8903F" w14:textId="77777777">
      <w:pPr>
        <w:autoSpaceDE w:val="false"/>
        <w:autoSpaceDN w:val="false"/>
        <w:spacing w:after="0"/>
        <w:outlineLvl w:val="0"/>
        <w:rPr>
          <w:rFonts w:eastAsia="Calibri"/>
          <w:lang w:eastAsia="cs-CZ"/>
        </w:rPr>
      </w:pPr>
      <w:r w:rsidRPr="000C7F9C">
        <w:rPr>
          <w:rFonts w:eastAsia="Calibri"/>
          <w:bCs/>
          <w:lang w:eastAsia="cs-CZ"/>
        </w:rPr>
        <w:t xml:space="preserve">DIČ: </w:t>
      </w:r>
      <w:r w:rsidRPr="000C7F9C">
        <w:rPr>
          <w:rFonts w:eastAsia="Calibri"/>
          <w:b/>
          <w:bCs/>
          <w:lang w:eastAsia="cs-CZ"/>
        </w:rPr>
        <w:t xml:space="preserve">                         </w:t>
      </w:r>
      <w:r w:rsidRPr="000C7F9C">
        <w:rPr>
          <w:rFonts w:eastAsia="Calibri"/>
          <w:bCs/>
          <w:lang w:eastAsia="cs-CZ"/>
        </w:rPr>
        <w:t xml:space="preserve">                   ……………..  </w:t>
      </w:r>
      <w:r w:rsidRPr="000C7F9C">
        <w:rPr>
          <w:rFonts w:eastAsia="Calibri"/>
          <w:i/>
          <w:highlight w:val="yellow"/>
          <w:lang w:eastAsia="cs-CZ"/>
        </w:rPr>
        <w:t>Doplní účastník</w:t>
      </w:r>
    </w:p>
    <w:p w:rsidRPr="000C7F9C" w:rsidR="004164DE" w:rsidP="004164DE" w:rsidRDefault="004164DE" w14:paraId="2D228CA4" w14:textId="77777777">
      <w:pPr>
        <w:autoSpaceDE w:val="false"/>
        <w:autoSpaceDN w:val="false"/>
        <w:spacing w:after="0"/>
        <w:outlineLvl w:val="0"/>
        <w:rPr>
          <w:rFonts w:eastAsia="Calibri"/>
          <w:bCs/>
          <w:lang w:eastAsia="cs-CZ"/>
        </w:rPr>
      </w:pPr>
      <w:r w:rsidRPr="000C7F9C">
        <w:rPr>
          <w:rFonts w:eastAsia="Calibri"/>
          <w:lang w:eastAsia="cs-CZ"/>
        </w:rPr>
        <w:t xml:space="preserve">Plátce DPH:                                  ……………. </w:t>
      </w:r>
      <w:r w:rsidRPr="000C7F9C">
        <w:rPr>
          <w:rFonts w:eastAsia="Calibri"/>
          <w:i/>
          <w:highlight w:val="yellow"/>
          <w:lang w:eastAsia="cs-CZ"/>
        </w:rPr>
        <w:t xml:space="preserve">Doplní </w:t>
      </w:r>
      <w:r w:rsidRPr="000C7F9C">
        <w:rPr>
          <w:rFonts w:eastAsia="Calibri"/>
          <w:highlight w:val="yellow"/>
          <w:lang w:eastAsia="cs-CZ"/>
        </w:rPr>
        <w:t xml:space="preserve">účastník </w:t>
      </w:r>
      <w:r w:rsidRPr="000C7F9C">
        <w:rPr>
          <w:rFonts w:eastAsia="Calibri"/>
          <w:i/>
          <w:highlight w:val="yellow"/>
          <w:lang w:eastAsia="cs-CZ"/>
        </w:rPr>
        <w:t>formou ano / ne</w:t>
      </w:r>
    </w:p>
    <w:p w:rsidRPr="000C7F9C" w:rsidR="004164DE" w:rsidP="004164DE" w:rsidRDefault="004164DE" w14:paraId="217A3B8F" w14:textId="77777777">
      <w:pPr>
        <w:autoSpaceDE w:val="false"/>
        <w:autoSpaceDN w:val="false"/>
        <w:spacing w:after="0"/>
        <w:rPr>
          <w:rFonts w:eastAsia="Calibri"/>
          <w:bCs/>
          <w:lang w:eastAsia="cs-CZ"/>
        </w:rPr>
      </w:pPr>
      <w:r w:rsidRPr="000C7F9C">
        <w:rPr>
          <w:rFonts w:eastAsia="Calibri"/>
          <w:bCs/>
          <w:lang w:eastAsia="cs-CZ"/>
        </w:rPr>
        <w:t>bankovní</w:t>
      </w:r>
      <w:r w:rsidRPr="000C7F9C">
        <w:rPr>
          <w:rFonts w:eastAsia="Calibri"/>
          <w:b/>
          <w:bCs/>
          <w:lang w:eastAsia="cs-CZ"/>
        </w:rPr>
        <w:t xml:space="preserve"> </w:t>
      </w:r>
      <w:r w:rsidRPr="000C7F9C">
        <w:rPr>
          <w:rFonts w:eastAsia="Calibri"/>
          <w:bCs/>
          <w:lang w:eastAsia="cs-CZ"/>
        </w:rPr>
        <w:t xml:space="preserve">spojení: </w:t>
      </w:r>
      <w:r w:rsidRPr="000C7F9C">
        <w:rPr>
          <w:rFonts w:eastAsia="Calibri"/>
          <w:b/>
          <w:bCs/>
          <w:lang w:eastAsia="cs-CZ"/>
        </w:rPr>
        <w:t xml:space="preserve">   </w:t>
      </w:r>
      <w:r w:rsidRPr="000C7F9C">
        <w:rPr>
          <w:rFonts w:eastAsia="Calibri"/>
          <w:bCs/>
          <w:lang w:eastAsia="cs-CZ"/>
        </w:rPr>
        <w:t xml:space="preserve">                     .….………... </w:t>
      </w:r>
      <w:r w:rsidRPr="000C7F9C">
        <w:rPr>
          <w:rFonts w:eastAsia="Calibri"/>
          <w:i/>
          <w:highlight w:val="yellow"/>
          <w:lang w:eastAsia="cs-CZ"/>
        </w:rPr>
        <w:t>Doplní účastník</w:t>
      </w:r>
    </w:p>
    <w:p w:rsidRPr="000C7F9C" w:rsidR="004164DE" w:rsidP="004164DE" w:rsidRDefault="004164DE" w14:paraId="694B9777" w14:textId="77777777">
      <w:pPr>
        <w:autoSpaceDE w:val="false"/>
        <w:autoSpaceDN w:val="false"/>
        <w:spacing w:after="0"/>
        <w:rPr>
          <w:rFonts w:eastAsia="Calibri"/>
          <w:bCs/>
          <w:i/>
          <w:lang w:eastAsia="cs-CZ"/>
        </w:rPr>
      </w:pPr>
      <w:r w:rsidRPr="000C7F9C">
        <w:rPr>
          <w:rFonts w:eastAsia="Calibri"/>
          <w:bCs/>
          <w:lang w:eastAsia="cs-CZ"/>
        </w:rPr>
        <w:t xml:space="preserve">číslo účtu: </w:t>
      </w:r>
      <w:r w:rsidRPr="000C7F9C">
        <w:rPr>
          <w:rFonts w:eastAsia="Calibri"/>
          <w:b/>
          <w:bCs/>
          <w:lang w:eastAsia="cs-CZ"/>
        </w:rPr>
        <w:t xml:space="preserve">                                    </w:t>
      </w:r>
      <w:r w:rsidRPr="000C7F9C">
        <w:rPr>
          <w:rFonts w:eastAsia="Calibri"/>
          <w:bCs/>
          <w:lang w:eastAsia="cs-CZ"/>
        </w:rPr>
        <w:t xml:space="preserve">…………….  </w:t>
      </w:r>
      <w:r w:rsidRPr="000C7F9C">
        <w:rPr>
          <w:rFonts w:eastAsia="Calibri"/>
          <w:i/>
          <w:highlight w:val="yellow"/>
          <w:lang w:eastAsia="cs-CZ"/>
        </w:rPr>
        <w:t>Doplní účastník</w:t>
      </w:r>
    </w:p>
    <w:p w:rsidRPr="000C7F9C" w:rsidR="004164DE" w:rsidP="004164DE" w:rsidRDefault="004164DE" w14:paraId="13FEAB1E" w14:textId="77777777">
      <w:pPr>
        <w:tabs>
          <w:tab w:val="left" w:pos="0"/>
        </w:tabs>
        <w:spacing w:after="0"/>
        <w:ind w:right="566"/>
        <w:rPr>
          <w:rFonts w:eastAsia="Calibri"/>
          <w:lang w:eastAsia="cs-CZ"/>
        </w:rPr>
      </w:pPr>
      <w:r w:rsidRPr="000C7F9C">
        <w:rPr>
          <w:rFonts w:eastAsia="Calibri"/>
          <w:lang w:eastAsia="cs-CZ"/>
        </w:rPr>
        <w:t xml:space="preserve">(dále jen </w:t>
      </w:r>
      <w:r w:rsidRPr="000C7F9C">
        <w:rPr>
          <w:rFonts w:eastAsia="Calibri"/>
          <w:b/>
          <w:lang w:eastAsia="cs-CZ"/>
        </w:rPr>
        <w:t>"zhotovitel"</w:t>
      </w:r>
      <w:r w:rsidRPr="000C7F9C">
        <w:rPr>
          <w:rFonts w:eastAsia="Calibri"/>
          <w:lang w:eastAsia="cs-CZ"/>
        </w:rPr>
        <w:t xml:space="preserve">) </w:t>
      </w:r>
    </w:p>
    <w:p w:rsidRPr="000C7F9C" w:rsidR="004164DE" w:rsidP="004164DE" w:rsidRDefault="004164DE" w14:paraId="2BF74D2E" w14:textId="77777777">
      <w:pPr>
        <w:tabs>
          <w:tab w:val="left" w:pos="284"/>
        </w:tabs>
        <w:spacing w:after="0"/>
        <w:ind w:right="566"/>
        <w:rPr>
          <w:rFonts w:eastAsia="Calibri"/>
          <w:lang w:eastAsia="cs-CZ"/>
        </w:rPr>
      </w:pPr>
      <w:r w:rsidRPr="000C7F9C">
        <w:rPr>
          <w:rFonts w:eastAsia="Calibri"/>
          <w:lang w:eastAsia="cs-CZ"/>
        </w:rPr>
        <w:t>na straně druhé,</w:t>
      </w:r>
    </w:p>
    <w:p w:rsidRPr="000C7F9C" w:rsidR="004164DE" w:rsidP="004164DE" w:rsidRDefault="004164DE" w14:paraId="4958A8CA" w14:textId="77777777">
      <w:pPr>
        <w:tabs>
          <w:tab w:val="left" w:pos="720"/>
        </w:tabs>
        <w:spacing w:after="0"/>
        <w:ind w:left="566" w:right="566"/>
        <w:rPr>
          <w:rFonts w:eastAsia="Calibri"/>
          <w:lang w:eastAsia="cs-CZ"/>
        </w:rPr>
      </w:pPr>
    </w:p>
    <w:p w:rsidRPr="000C7F9C" w:rsidR="004164DE" w:rsidP="004164DE" w:rsidRDefault="004164DE" w14:paraId="6950275F" w14:textId="77777777">
      <w:pPr>
        <w:tabs>
          <w:tab w:val="left" w:pos="567"/>
          <w:tab w:val="left" w:pos="720"/>
        </w:tabs>
        <w:spacing w:after="0"/>
        <w:ind w:right="49"/>
        <w:rPr>
          <w:rFonts w:eastAsia="Calibri"/>
          <w:lang w:eastAsia="cs-CZ"/>
        </w:rPr>
      </w:pPr>
      <w:r w:rsidRPr="000C7F9C">
        <w:rPr>
          <w:rFonts w:eastAsia="Calibri"/>
          <w:lang w:eastAsia="cs-CZ"/>
        </w:rPr>
        <w:t xml:space="preserve">uzavřely níže uvedeného dne, měsíce a roku v souladu s § 2586 a násl. a § 2631 zákona č. 89/2012 Sb., občanský zákoník, ve znění pozdějších přepisů (dále jen „občanský zákoník“), a v návaznosti na zákon </w:t>
      </w:r>
      <w:r w:rsidRPr="000C7F9C">
        <w:rPr>
          <w:rFonts w:eastAsia="Calibri"/>
          <w:lang w:eastAsia="cs-CZ"/>
        </w:rPr>
        <w:br/>
        <w:t>č. 134/2016 Sb., o zadávání veřejných zakázek, ve znění pozdějších předpisů, a za podmínek dále uvedených tuto</w:t>
      </w:r>
    </w:p>
    <w:p w:rsidRPr="000C7F9C" w:rsidR="004164DE" w:rsidP="004164DE" w:rsidRDefault="004164DE" w14:paraId="4303471F" w14:textId="77777777">
      <w:pPr>
        <w:tabs>
          <w:tab w:val="left" w:pos="720"/>
        </w:tabs>
        <w:spacing w:after="0"/>
        <w:ind w:left="566" w:right="566"/>
        <w:jc w:val="center"/>
        <w:rPr>
          <w:rFonts w:eastAsia="Calibri"/>
          <w:lang w:eastAsia="cs-CZ"/>
        </w:rPr>
      </w:pPr>
    </w:p>
    <w:p w:rsidRPr="000C7F9C" w:rsidR="004164DE" w:rsidP="004164DE" w:rsidRDefault="004164DE" w14:paraId="6FCC4168" w14:textId="77777777">
      <w:pPr>
        <w:tabs>
          <w:tab w:val="left" w:pos="720"/>
        </w:tabs>
        <w:spacing w:after="0"/>
        <w:ind w:left="566" w:right="566"/>
        <w:jc w:val="center"/>
        <w:rPr>
          <w:rFonts w:eastAsia="Calibri"/>
          <w:lang w:eastAsia="cs-CZ"/>
        </w:rPr>
      </w:pPr>
    </w:p>
    <w:p w:rsidRPr="000C7F9C" w:rsidR="004164DE" w:rsidP="004164DE" w:rsidRDefault="004164DE" w14:paraId="09F6281F" w14:textId="77777777">
      <w:pPr>
        <w:tabs>
          <w:tab w:val="left" w:pos="720"/>
        </w:tabs>
        <w:spacing w:after="0"/>
        <w:ind w:left="566" w:right="566"/>
        <w:jc w:val="center"/>
        <w:rPr>
          <w:rFonts w:eastAsia="Calibri"/>
          <w:b/>
          <w:lang w:eastAsia="cs-CZ"/>
        </w:rPr>
      </w:pPr>
      <w:r w:rsidRPr="000C7F9C">
        <w:rPr>
          <w:rFonts w:eastAsia="Calibri"/>
          <w:b/>
          <w:lang w:eastAsia="cs-CZ"/>
        </w:rPr>
        <w:t>smlouvu o dílo:</w:t>
      </w:r>
    </w:p>
    <w:p w:rsidRPr="000C7F9C" w:rsidR="004164DE" w:rsidP="004164DE" w:rsidRDefault="004164DE" w14:paraId="436DF21F"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567"/>
        <w:jc w:val="center"/>
        <w:rPr>
          <w:rFonts w:eastAsia="Times New Roman"/>
          <w:b/>
          <w:lang w:eastAsia="cs-CZ"/>
        </w:rPr>
      </w:pPr>
    </w:p>
    <w:p w:rsidRPr="000C7F9C" w:rsidR="004164DE" w:rsidP="004164DE" w:rsidRDefault="004164DE" w14:paraId="6BEE6653"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567"/>
        <w:jc w:val="center"/>
        <w:rPr>
          <w:rFonts w:eastAsia="Times New Roman"/>
          <w:b/>
          <w:lang w:eastAsia="cs-CZ"/>
        </w:rPr>
      </w:pPr>
    </w:p>
    <w:p w:rsidRPr="000C7F9C" w:rsidR="004164DE" w:rsidP="004164DE" w:rsidRDefault="004164DE" w14:paraId="33D880E7" w14:textId="77777777">
      <w:pPr>
        <w:keepNext/>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40"/>
        <w:jc w:val="center"/>
        <w:rPr>
          <w:rFonts w:eastAsia="Times New Roman"/>
          <w:b/>
          <w:lang w:eastAsia="cs-CZ"/>
        </w:rPr>
      </w:pPr>
      <w:r w:rsidRPr="000C7F9C">
        <w:rPr>
          <w:rFonts w:eastAsia="Times New Roman"/>
          <w:b/>
          <w:lang w:eastAsia="cs-CZ"/>
        </w:rPr>
        <w:t>Článek 1</w:t>
      </w:r>
    </w:p>
    <w:p w:rsidRPr="000C7F9C" w:rsidR="004164DE" w:rsidP="004164DE" w:rsidRDefault="004164DE" w14:paraId="13D5F669" w14:textId="77777777">
      <w:pPr>
        <w:keepNext/>
        <w:keepLines/>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40"/>
        <w:jc w:val="center"/>
        <w:rPr>
          <w:rFonts w:eastAsia="Times New Roman"/>
          <w:b/>
          <w:lang w:eastAsia="cs-CZ"/>
        </w:rPr>
      </w:pPr>
      <w:r w:rsidRPr="000C7F9C">
        <w:rPr>
          <w:rFonts w:eastAsia="Times New Roman"/>
          <w:b/>
          <w:lang w:eastAsia="cs-CZ"/>
        </w:rPr>
        <w:t>Předmět smlouvy</w:t>
      </w:r>
    </w:p>
    <w:p w:rsidRPr="000C7F9C" w:rsidR="004164DE" w:rsidP="004164DE" w:rsidRDefault="004164DE" w14:paraId="125AE17B" w14:textId="77777777">
      <w:pPr>
        <w:keepNext/>
        <w:keepLines/>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djustRightInd w:val="false"/>
        <w:spacing w:after="0"/>
        <w:ind w:left="567" w:right="-1"/>
        <w:rPr>
          <w:rFonts w:eastAsia="Times New Roman"/>
          <w:highlight w:val="lightGray"/>
          <w:lang w:eastAsia="cs-CZ"/>
        </w:rPr>
      </w:pPr>
    </w:p>
    <w:p w:rsidRPr="007E1F98" w:rsidR="004164DE" w:rsidP="007379F0" w:rsidRDefault="004164DE" w14:paraId="4388DC2A" w14:textId="77777777">
      <w:pPr>
        <w:keepLines/>
        <w:widowControl w:val="false"/>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djustRightInd w:val="false"/>
        <w:spacing w:before="0" w:after="0"/>
        <w:ind w:left="567" w:right="-1" w:hanging="709"/>
        <w:rPr>
          <w:rFonts w:eastAsia="Times New Roman"/>
          <w:lang w:eastAsia="cs-CZ"/>
        </w:rPr>
      </w:pPr>
      <w:r w:rsidRPr="007E1F98">
        <w:rPr>
          <w:rFonts w:eastAsia="Times New Roman"/>
          <w:lang w:eastAsia="cs-CZ"/>
        </w:rPr>
        <w:t xml:space="preserve">Předmětem této smlouvy je závazek zhotovitele poskytovat objednateli služby uvedené </w:t>
      </w:r>
      <w:r w:rsidRPr="007F6C8B">
        <w:rPr>
          <w:rFonts w:eastAsia="Times New Roman"/>
          <w:b/>
          <w:lang w:eastAsia="cs-CZ"/>
        </w:rPr>
        <w:t xml:space="preserve">v čl. 1.2 </w:t>
      </w:r>
      <w:r w:rsidRPr="007F6C8B">
        <w:rPr>
          <w:rFonts w:eastAsia="Times New Roman"/>
          <w:b/>
          <w:lang w:eastAsia="cs-CZ"/>
        </w:rPr>
        <w:br/>
        <w:t>a podrobně specifikované příloze č. 1 této smlouvy</w:t>
      </w:r>
      <w:r w:rsidRPr="002556A5">
        <w:rPr>
          <w:rFonts w:eastAsia="Times New Roman"/>
          <w:b/>
          <w:lang w:eastAsia="cs-CZ"/>
        </w:rPr>
        <w:t xml:space="preserve"> Předmět</w:t>
      </w:r>
      <w:r>
        <w:rPr>
          <w:rFonts w:eastAsia="Times New Roman"/>
          <w:b/>
          <w:lang w:eastAsia="cs-CZ"/>
        </w:rPr>
        <w:t xml:space="preserve"> plnění</w:t>
      </w:r>
      <w:r w:rsidRPr="007E1F98">
        <w:rPr>
          <w:rFonts w:eastAsia="Times New Roman"/>
          <w:lang w:eastAsia="cs-CZ"/>
        </w:rPr>
        <w:t xml:space="preserve"> (dále jen „dílo“), a závazek objednatele za řádně a včas poskytnuté služby zaplatit zhotoviteli sjednanou cenu.</w:t>
      </w:r>
    </w:p>
    <w:p w:rsidRPr="006D3CBC" w:rsidR="004164DE" w:rsidP="00DF6FFB" w:rsidRDefault="004164DE" w14:paraId="7472FEBD" w14:textId="77777777">
      <w:pPr>
        <w:numPr>
          <w:ilvl w:val="2"/>
          <w:numId w:val="3"/>
        </w:numPr>
        <w:tabs>
          <w:tab w:val="left" w:pos="567"/>
        </w:tabs>
        <w:ind w:left="567" w:hanging="709"/>
        <w:rPr>
          <w:bCs/>
        </w:rPr>
      </w:pPr>
      <w:r w:rsidRPr="005275F7">
        <w:rPr>
          <w:rFonts w:eastAsia="Times New Roman"/>
          <w:lang w:eastAsia="cs-CZ"/>
        </w:rPr>
        <w:t xml:space="preserve">Zhotovitel se zavazuje pro objednatele provést v termínech a dle požadavků stanovených touto smlouvou služby související s realizací externí evaluace projektu </w:t>
      </w:r>
      <w:r w:rsidRPr="005275F7">
        <w:rPr>
          <w:bCs/>
          <w:shd w:val="clear" w:color="auto" w:fill="FFFFFF"/>
        </w:rPr>
        <w:t xml:space="preserve">Agentura pro sociální </w:t>
      </w:r>
      <w:r w:rsidRPr="005275F7">
        <w:rPr>
          <w:bCs/>
        </w:rPr>
        <w:t>začleňování jako inovační aktér politiky sociálního začleňování</w:t>
      </w:r>
      <w:r>
        <w:rPr>
          <w:bCs/>
        </w:rPr>
        <w:t xml:space="preserve">, </w:t>
      </w:r>
      <w:r>
        <w:t>r</w:t>
      </w:r>
      <w:r w:rsidRPr="006D3CBC">
        <w:t>eg. č.:</w:t>
      </w:r>
      <w:r w:rsidRPr="006D3CBC">
        <w:rPr>
          <w:bCs/>
        </w:rPr>
        <w:t xml:space="preserve"> CZ.03.3.X/0.0/0.0/15_018/0006191.</w:t>
      </w:r>
    </w:p>
    <w:p w:rsidRPr="005275F7" w:rsidR="004164DE" w:rsidP="007379F0" w:rsidRDefault="004164DE" w14:paraId="7AA37D6F" w14:textId="44846D26">
      <w:pPr>
        <w:numPr>
          <w:ilvl w:val="0"/>
          <w:numId w:val="0"/>
        </w:numPr>
        <w:ind w:left="567" w:hanging="567"/>
        <w:rPr>
          <w:lang w:eastAsia="cs-CZ"/>
        </w:rPr>
      </w:pPr>
      <w:r w:rsidRPr="005275F7">
        <w:rPr>
          <w:lang w:eastAsia="cs-CZ"/>
        </w:rPr>
        <w:t>1.2</w:t>
      </w:r>
      <w:r w:rsidR="000E7FF8">
        <w:rPr>
          <w:lang w:eastAsia="cs-CZ"/>
        </w:rPr>
        <w:t>.</w:t>
      </w:r>
      <w:r w:rsidRPr="005275F7">
        <w:rPr>
          <w:lang w:eastAsia="cs-CZ"/>
        </w:rPr>
        <w:t xml:space="preserve"> </w:t>
      </w:r>
      <w:r w:rsidRPr="005275F7">
        <w:rPr>
          <w:lang w:eastAsia="cs-CZ"/>
        </w:rPr>
        <w:tab/>
        <w:t xml:space="preserve">Předmětem plnění </w:t>
      </w:r>
      <w:r>
        <w:rPr>
          <w:lang w:eastAsia="cs-CZ"/>
        </w:rPr>
        <w:t>této smlouvy</w:t>
      </w:r>
      <w:r w:rsidRPr="005275F7">
        <w:rPr>
          <w:lang w:eastAsia="cs-CZ"/>
        </w:rPr>
        <w:t xml:space="preserve"> jsou </w:t>
      </w:r>
      <w:r w:rsidRPr="005275F7">
        <w:rPr>
          <w:b/>
          <w:bCs/>
          <w:lang w:eastAsia="cs-CZ"/>
        </w:rPr>
        <w:t>externí evaluační činnosti a jejich výstupy</w:t>
      </w:r>
      <w:r w:rsidRPr="005275F7">
        <w:rPr>
          <w:lang w:eastAsia="cs-CZ"/>
        </w:rPr>
        <w:t>. Evaluační činnosti budou realizovány ve spolupráci s interními evaluačními postupy a budou zaměřeny na zjištění, zda v rámci projektu dochází ke tvorbě a fungování generativní produkční sítě a k zavádění a posílení práce s relevantními daty. Účelem externí evaluace je přispět ke zhodnocení, jestli postupy a nástroje vytvořené v rámci projektu jsou schopny přispět k vytváření evidence-based politik sociálního začleňování a zda jsou řešení udržitelná, definovat jejich případné limity a bariéry jejich implementace. Zároveň je účelem zjistit, zda vytvořený mechanismus práce s daty a rozhodování založené na datech přispívají k vytváření přidané hodnoty pro tvorbu politik sociálního začleňování včetně posilování schopnosti partnerů učit se a vést proces zpětné va</w:t>
      </w:r>
      <w:r>
        <w:rPr>
          <w:lang w:eastAsia="cs-CZ"/>
        </w:rPr>
        <w:t>z</w:t>
      </w:r>
      <w:r w:rsidRPr="005275F7">
        <w:rPr>
          <w:lang w:eastAsia="cs-CZ"/>
        </w:rPr>
        <w:t>by. Externí evaluace bude doplňovat interní evaluační postupy, případně realizovat samotnou parciální část evaluace</w:t>
      </w:r>
      <w:r>
        <w:rPr>
          <w:lang w:eastAsia="cs-CZ"/>
        </w:rPr>
        <w:t xml:space="preserve">. </w:t>
      </w:r>
      <w:r w:rsidRPr="005275F7">
        <w:rPr>
          <w:lang w:eastAsia="cs-CZ"/>
        </w:rPr>
        <w:t xml:space="preserve">Zapojení externího evaluátora bude realizováno v následujících evaluačních úkolech: </w:t>
      </w:r>
    </w:p>
    <w:p w:rsidR="004164DE" w:rsidP="004164DE" w:rsidRDefault="004164DE" w14:paraId="6D10175D" w14:textId="77777777">
      <w:pPr>
        <w:ind w:left="567"/>
        <w:rPr>
          <w:b/>
          <w:bCs/>
          <w:lang w:eastAsia="cs-CZ"/>
        </w:rPr>
      </w:pPr>
      <w:r w:rsidRPr="005275F7">
        <w:rPr>
          <w:b/>
          <w:bCs/>
          <w:lang w:eastAsia="cs-CZ"/>
        </w:rPr>
        <w:t xml:space="preserve">Evaluační úkol č. 1: Spolupráce na případových studiích partnerů 1 – 4 </w:t>
      </w:r>
      <w:r w:rsidR="00CC1B5E">
        <w:rPr>
          <w:b/>
          <w:bCs/>
          <w:lang w:eastAsia="cs-CZ"/>
        </w:rPr>
        <w:t>a komparace zjištění</w:t>
      </w:r>
    </w:p>
    <w:p w:rsidRPr="005275F7" w:rsidR="004164DE" w:rsidP="004164DE" w:rsidRDefault="004164DE" w14:paraId="1D5D375C" w14:textId="77777777">
      <w:pPr>
        <w:ind w:left="567"/>
        <w:rPr>
          <w:bCs/>
        </w:rPr>
      </w:pPr>
      <w:r w:rsidRPr="005275F7">
        <w:rPr>
          <w:b/>
          <w:bCs/>
        </w:rPr>
        <w:t xml:space="preserve">Část 1.1: Analýza dokumentů partnerů - definování vstupních base-line partnerských organizací, problémů, potřeb a přístupů partnerů v oblasti tvorby sítí a v oblasti práce s daty. </w:t>
      </w:r>
      <w:r w:rsidRPr="00FB6D90">
        <w:t>Externí e</w:t>
      </w:r>
      <w:r w:rsidRPr="005275F7">
        <w:t>valuátor vypracuje analýzu relevantních dokumentů vztahujících se k base-line partnerů projektu (Královéhradecký kraj - Centrum investic, rozvoje a inovací), Liberecký kraj, Olomoucký kraj a statutární město Chomutov) včetně interpretace zjištění. Výstupem externího evaluátora bude zpracovaná analýza dokumentace partnerů v rozsahu min. 15</w:t>
      </w:r>
      <w:r w:rsidRPr="005275F7">
        <w:rPr>
          <w:color w:val="FF0000"/>
        </w:rPr>
        <w:t xml:space="preserve"> </w:t>
      </w:r>
      <w:r w:rsidRPr="005275F7">
        <w:t>normostran (</w:t>
      </w:r>
      <w:r>
        <w:t xml:space="preserve">dále jen </w:t>
      </w:r>
      <w:r w:rsidRPr="005275F7">
        <w:t>NS) pro každou případovou studii partnerských organizací</w:t>
      </w:r>
      <w:r w:rsidRPr="005275F7">
        <w:rPr>
          <w:bCs/>
        </w:rPr>
        <w:t xml:space="preserve"> (tj. 4 x 15 NS) s termínem dodání </w:t>
      </w:r>
      <w:r w:rsidR="00765845">
        <w:rPr>
          <w:bCs/>
        </w:rPr>
        <w:t>do 2 měsíců od účinnosti smlouvy</w:t>
      </w:r>
      <w:r w:rsidRPr="005275F7">
        <w:rPr>
          <w:bCs/>
        </w:rPr>
        <w:t xml:space="preserve">. </w:t>
      </w:r>
      <w:r w:rsidRPr="002556A5">
        <w:rPr>
          <w:bCs/>
        </w:rPr>
        <w:t xml:space="preserve">Normostranou se rozumí 1800 znaků na jedné straně textu. </w:t>
      </w:r>
      <w:r w:rsidRPr="002556A5">
        <w:t>Výstup exter</w:t>
      </w:r>
      <w:r w:rsidRPr="005275F7">
        <w:t xml:space="preserve">ního evaluátora </w:t>
      </w:r>
      <w:r w:rsidRPr="005275F7">
        <w:rPr>
          <w:bCs/>
        </w:rPr>
        <w:t xml:space="preserve">bude ve spolupráci s interním evaluátorem zapracován do kontextu případové studie konkrétní organizace (případové studie 1 – 4). </w:t>
      </w:r>
    </w:p>
    <w:p w:rsidRPr="005275F7" w:rsidR="004164DE" w:rsidP="004164DE" w:rsidRDefault="004164DE" w14:paraId="1C217F8B" w14:textId="30ED94BF">
      <w:pPr>
        <w:ind w:left="567"/>
        <w:rPr>
          <w:b/>
        </w:rPr>
      </w:pPr>
      <w:r w:rsidRPr="005275F7">
        <w:rPr>
          <w:b/>
        </w:rPr>
        <w:t xml:space="preserve">Část 1.2: Analýza dokumentů partnerů v průběhu intervenčního cyklu. </w:t>
      </w:r>
      <w:r w:rsidRPr="005275F7">
        <w:rPr>
          <w:bCs/>
        </w:rPr>
        <w:t>Externí evaluátor zpracuje</w:t>
      </w:r>
      <w:r w:rsidRPr="005275F7">
        <w:rPr>
          <w:b/>
        </w:rPr>
        <w:t xml:space="preserve"> </w:t>
      </w:r>
      <w:r w:rsidRPr="005275F7">
        <w:rPr>
          <w:bCs/>
        </w:rPr>
        <w:t xml:space="preserve">analýzu  dokumentů vzniklých v rámci intervenčního cyklu u 4 partnerských organizací pro účely vypracování příslušných 4 případových studií. Výstupy analýzy u konkrétního partnera budou představovat část zachycení a zhodnocení procesu změn, který bude v partnerských organizacích probíhat včetně </w:t>
      </w:r>
      <w:r w:rsidRPr="005275F7">
        <w:t>interpretace zjištění. Výstupem externího evaluátora bude analýza dokumentace partnerů v rozsahu min. 10 NS pro každou případovou studii partnerských organizací</w:t>
      </w:r>
      <w:r w:rsidRPr="005275F7">
        <w:rPr>
          <w:bCs/>
        </w:rPr>
        <w:t xml:space="preserve"> (tj. 4 x 10 NS) s termínem </w:t>
      </w:r>
      <w:r w:rsidRPr="002F7452">
        <w:rPr>
          <w:bCs/>
        </w:rPr>
        <w:t xml:space="preserve">dodání </w:t>
      </w:r>
      <w:r w:rsidRPr="002F7452" w:rsidR="00DC014E">
        <w:rPr>
          <w:bCs/>
        </w:rPr>
        <w:t>do 3 měsíců od účinnosti smlouvy</w:t>
      </w:r>
      <w:r w:rsidRPr="002F7452">
        <w:rPr>
          <w:bCs/>
        </w:rPr>
        <w:t>.</w:t>
      </w:r>
      <w:r w:rsidR="00DC014E">
        <w:rPr>
          <w:bCs/>
        </w:rPr>
        <w:t xml:space="preserve"> </w:t>
      </w:r>
      <w:r w:rsidRPr="005275F7">
        <w:rPr>
          <w:bCs/>
        </w:rPr>
        <w:t xml:space="preserve">Výstupy budou ve spolupráci s interním </w:t>
      </w:r>
      <w:r w:rsidRPr="005275F7">
        <w:rPr>
          <w:bCs/>
        </w:rPr>
        <w:lastRenderedPageBreak/>
        <w:t>evaluátorem zapracovány do kontextu případové studie konkrétní organizace (případové studie 1 – 4).</w:t>
      </w:r>
    </w:p>
    <w:p w:rsidRPr="005275F7" w:rsidR="004164DE" w:rsidP="004164DE" w:rsidRDefault="004164DE" w14:paraId="4C26B709" w14:textId="77777777">
      <w:pPr>
        <w:ind w:left="567"/>
        <w:rPr>
          <w:bCs/>
        </w:rPr>
      </w:pPr>
      <w:r w:rsidRPr="005275F7">
        <w:rPr>
          <w:b/>
          <w:bCs/>
        </w:rPr>
        <w:t xml:space="preserve">Část 1.3: Komparace zjištění - případové studie partnerů. </w:t>
      </w:r>
      <w:r w:rsidRPr="005275F7">
        <w:t>Úkolem externího evaluátora bude komparace zjištění na základě analýz, které budou realizovány v částech 1.1 a 1.2, a to se zohledněním stanovených evaluačních kritérií. Nedílnou součástí analytického výstupu bude také interpretace zjištění. Výstupem externího evaluátora bude dokument v rozsahu min. 15 NS s termínem dodání 30.6.2022.</w:t>
      </w:r>
    </w:p>
    <w:p w:rsidRPr="005275F7" w:rsidR="004164DE" w:rsidP="004164DE" w:rsidRDefault="004164DE" w14:paraId="0448AF50" w14:textId="59E779E9">
      <w:pPr>
        <w:ind w:left="567"/>
        <w:rPr>
          <w:b/>
          <w:bCs/>
          <w:lang w:eastAsia="cs-CZ"/>
        </w:rPr>
      </w:pPr>
      <w:r w:rsidRPr="005275F7">
        <w:rPr>
          <w:b/>
          <w:bCs/>
          <w:lang w:eastAsia="cs-CZ"/>
        </w:rPr>
        <w:t xml:space="preserve">Evaluační úkol č. 2:  </w:t>
      </w:r>
      <w:r w:rsidRPr="005275F7">
        <w:rPr>
          <w:b/>
          <w:bCs/>
        </w:rPr>
        <w:t>Spolupráce na případové studii 5 –</w:t>
      </w:r>
      <w:r w:rsidRPr="005275F7">
        <w:rPr>
          <w:b/>
          <w:bCs/>
          <w:lang w:eastAsia="cs-CZ"/>
        </w:rPr>
        <w:t xml:space="preserve"> Hodnocení práce se systémem AGIS. </w:t>
      </w:r>
      <w:r w:rsidRPr="005275F7">
        <w:rPr>
          <w:lang w:eastAsia="cs-CZ"/>
        </w:rPr>
        <w:t xml:space="preserve">Externí evaluátor bude participovat na </w:t>
      </w:r>
      <w:r w:rsidRPr="005275F7">
        <w:rPr>
          <w:rFonts w:eastAsia="Times New Roman"/>
        </w:rPr>
        <w:t>zjištění, jak práce se systémem AGIS aktérům pomáhá při práci s daty v oblasti sociálního začleňování. Ve spolupráci interního a externího evaluátora a poskytovatele systému AGIS  bude nastavena struktura a systém sběru dat ze systému AGIS tak, aby byly vytvořeny předpoklady pro následnou analýzu těchto dat a jejich interpretaci. Úkolem externího evaluátora bude ve spolupráci s interním evaluátorem a poskytovatelem systém</w:t>
      </w:r>
      <w:r>
        <w:rPr>
          <w:rFonts w:eastAsia="Times New Roman"/>
        </w:rPr>
        <w:t>u</w:t>
      </w:r>
      <w:r w:rsidRPr="005275F7">
        <w:rPr>
          <w:rFonts w:eastAsia="Times New Roman"/>
        </w:rPr>
        <w:t xml:space="preserve"> vytvoření nástroje pro sběr dat ze systému AGIS, který vytvoří předpoklady pro následnou analýz</w:t>
      </w:r>
      <w:r>
        <w:rPr>
          <w:rFonts w:eastAsia="Times New Roman"/>
        </w:rPr>
        <w:t>u</w:t>
      </w:r>
      <w:r w:rsidRPr="005275F7">
        <w:rPr>
          <w:rFonts w:eastAsia="Times New Roman"/>
        </w:rPr>
        <w:t xml:space="preserve"> těchto dat a jejich interpretaci. Úkolem externího evaluátora bude dále realizace sběru dat a analýza těchto dat. Výstupem bude vytvořený datový soubor a zpracovaná analýza dat ze souboru s t</w:t>
      </w:r>
      <w:r w:rsidRPr="005275F7">
        <w:t xml:space="preserve">ermínem odevzdání </w:t>
      </w:r>
      <w:r w:rsidRPr="002F7452">
        <w:t>do 3</w:t>
      </w:r>
      <w:r w:rsidRPr="002F7452" w:rsidR="00DC014E">
        <w:t>1</w:t>
      </w:r>
      <w:r w:rsidRPr="002F7452">
        <w:t>.7.2022.</w:t>
      </w:r>
    </w:p>
    <w:p w:rsidRPr="005275F7" w:rsidR="004164DE" w:rsidP="004164DE" w:rsidRDefault="004164DE" w14:paraId="737A37C6" w14:textId="77777777">
      <w:pPr>
        <w:ind w:left="567"/>
      </w:pPr>
      <w:r w:rsidRPr="005275F7">
        <w:rPr>
          <w:b/>
          <w:bCs/>
          <w:lang w:eastAsia="cs-CZ"/>
        </w:rPr>
        <w:t xml:space="preserve">Evaluační úkol č. 3: </w:t>
      </w:r>
      <w:r w:rsidRPr="005275F7">
        <w:rPr>
          <w:b/>
        </w:rPr>
        <w:t>Vytvoření případové studie 6</w:t>
      </w:r>
      <w:r w:rsidRPr="005275F7">
        <w:rPr>
          <w:b/>
          <w:bCs/>
        </w:rPr>
        <w:t xml:space="preserve"> –</w:t>
      </w:r>
      <w:r w:rsidRPr="005275F7">
        <w:rPr>
          <w:b/>
          <w:bCs/>
          <w:lang w:eastAsia="cs-CZ"/>
        </w:rPr>
        <w:t xml:space="preserve"> Možnosti a bariéry rozšiřování evidence-based politik sociálního začleňování. </w:t>
      </w:r>
      <w:r w:rsidRPr="005275F7">
        <w:t>Úkolem externího evaluátora bude zpracování textu - metastudie, který bude představovat zasazení výstupů z případových studií 1 – 5 do celkového teoreticko-empirického rámce současných požadavků na posun systému veřejných politik a relevantních strategií, a to s reflektováním hodnotících kritérií. Součástí textu budou komentáře k celkovému uchopení problematiky a argumentovány budou postupy realizované v projektu. Součástí textu bude dále formulace doporučení pro udržitelnost dané intervence a reflexe systémových, příp. legislativních limitů intervence. Výstupem činnosti externího evaluátora bude zpracování dokumentu v rozsahu 20 NS s termínem dodání 31.7.2022.</w:t>
      </w:r>
    </w:p>
    <w:p w:rsidRPr="005275F7" w:rsidR="004164DE" w:rsidP="004164DE" w:rsidRDefault="004164DE" w14:paraId="32BA8B1C" w14:textId="77777777">
      <w:pPr>
        <w:ind w:left="567"/>
        <w:rPr>
          <w:b/>
          <w:bCs/>
          <w:lang w:eastAsia="cs-CZ"/>
        </w:rPr>
      </w:pPr>
      <w:r w:rsidRPr="005275F7">
        <w:rPr>
          <w:b/>
          <w:bCs/>
          <w:lang w:eastAsia="cs-CZ"/>
        </w:rPr>
        <w:t>Evaluační úkol č. 4: Zpětná vazba při tvorbě průběžné a závěrečné evaluační zprávy</w:t>
      </w:r>
    </w:p>
    <w:p w:rsidRPr="005275F7" w:rsidR="004164DE" w:rsidP="004164DE" w:rsidRDefault="004164DE" w14:paraId="39778578" w14:textId="31D4329F">
      <w:pPr>
        <w:ind w:left="567"/>
      </w:pPr>
      <w:r w:rsidRPr="005275F7">
        <w:rPr>
          <w:b/>
          <w:bCs/>
          <w:lang w:eastAsia="cs-CZ"/>
        </w:rPr>
        <w:t xml:space="preserve">Část 4.1: Průběžná evaluační zpráva. </w:t>
      </w:r>
      <w:r w:rsidRPr="005275F7">
        <w:t xml:space="preserve">Zapojení externího evaluátora bude formou poskytnutí konzultačních činností (jejich rozsah je specifikován v části Harmonogram a fáze veřejné zakázky, příloha č. 1 smlouvy Předmět plnění) a výstupem jeho činností bude oponentura v rozsahu 5 NS s termínem </w:t>
      </w:r>
      <w:r w:rsidRPr="002F7452">
        <w:t xml:space="preserve">dodání </w:t>
      </w:r>
      <w:r w:rsidRPr="002F7452" w:rsidR="00DC014E">
        <w:t>do 1 měsíce od účinnosti smlouvy</w:t>
      </w:r>
      <w:r w:rsidRPr="002F7452">
        <w:t>.</w:t>
      </w:r>
    </w:p>
    <w:p w:rsidRPr="005275F7" w:rsidR="004164DE" w:rsidP="004164DE" w:rsidRDefault="004164DE" w14:paraId="39480D55" w14:textId="123EFEEA">
      <w:pPr>
        <w:ind w:left="567"/>
      </w:pPr>
      <w:r w:rsidRPr="005275F7">
        <w:rPr>
          <w:b/>
          <w:bCs/>
          <w:lang w:eastAsia="cs-CZ"/>
        </w:rPr>
        <w:t>Část 4.</w:t>
      </w:r>
      <w:r w:rsidRPr="005275F7">
        <w:rPr>
          <w:b/>
          <w:bCs/>
        </w:rPr>
        <w:t xml:space="preserve">2: Závěrečná evaluační zpráva. </w:t>
      </w:r>
      <w:r w:rsidRPr="005275F7">
        <w:t>Zapojení externího evaluátora bude formou poskytnutí konzultačních činností (jejich rozsah je specifikován v části Harmonogram a fáze veřejné zakázky, příloha č. 1 smlouvy  Předmět plnění) a výstupem bude oponentura v rozsahu 10 NS s termínem dodání 30.</w:t>
      </w:r>
      <w:r w:rsidR="000E7FF8">
        <w:t xml:space="preserve"> </w:t>
      </w:r>
      <w:r w:rsidRPr="005275F7">
        <w:t>10.</w:t>
      </w:r>
      <w:r w:rsidR="000E7FF8">
        <w:t xml:space="preserve"> </w:t>
      </w:r>
      <w:r w:rsidRPr="005275F7">
        <w:t xml:space="preserve">2022. </w:t>
      </w:r>
    </w:p>
    <w:p w:rsidR="004164DE" w:rsidP="00577F06" w:rsidRDefault="004164DE" w14:paraId="1C344D53" w14:textId="77777777">
      <w:pPr>
        <w:numPr>
          <w:ilvl w:val="0"/>
          <w:numId w:val="0"/>
        </w:numPr>
        <w:rPr>
          <w:lang w:eastAsia="cs-CZ"/>
        </w:rPr>
      </w:pPr>
    </w:p>
    <w:p w:rsidRPr="000C7F9C" w:rsidR="004164DE" w:rsidP="004164DE" w:rsidRDefault="004164DE" w14:paraId="1D871BA8" w14:textId="77777777">
      <w:pPr>
        <w:keepNext/>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567"/>
        <w:jc w:val="center"/>
        <w:rPr>
          <w:rFonts w:eastAsia="Times New Roman"/>
          <w:b/>
          <w:lang w:eastAsia="cs-CZ"/>
        </w:rPr>
      </w:pPr>
      <w:r w:rsidRPr="000C7F9C">
        <w:rPr>
          <w:rFonts w:eastAsia="Times New Roman"/>
          <w:b/>
          <w:lang w:eastAsia="cs-CZ"/>
        </w:rPr>
        <w:t>Článek 2</w:t>
      </w:r>
    </w:p>
    <w:p w:rsidRPr="000C7F9C" w:rsidR="004164DE" w:rsidP="004164DE" w:rsidRDefault="004164DE" w14:paraId="633CBFD7"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567"/>
        <w:jc w:val="center"/>
        <w:rPr>
          <w:rFonts w:eastAsia="Times New Roman"/>
          <w:b/>
          <w:lang w:eastAsia="cs-CZ"/>
        </w:rPr>
      </w:pPr>
      <w:r w:rsidRPr="000C7F9C">
        <w:rPr>
          <w:rFonts w:eastAsia="Times New Roman"/>
          <w:b/>
          <w:lang w:eastAsia="cs-CZ"/>
        </w:rPr>
        <w:t>Doba a místo plnění, forma zhotoveného díla a akceptační řízení</w:t>
      </w:r>
    </w:p>
    <w:p w:rsidRPr="000C7F9C" w:rsidR="004164DE" w:rsidP="004164DE" w:rsidRDefault="004164DE" w14:paraId="2C9883B5"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567"/>
        <w:rPr>
          <w:rFonts w:eastAsia="Times New Roman"/>
          <w:i/>
          <w:lang w:eastAsia="cs-CZ"/>
        </w:rPr>
      </w:pPr>
    </w:p>
    <w:p w:rsidRPr="00820EA9" w:rsidR="004164DE" w:rsidP="00DF6FFB" w:rsidRDefault="004164DE" w14:paraId="7201801B" w14:textId="77777777">
      <w:pPr>
        <w:widowControl w:val="false"/>
        <w:numPr>
          <w:ilvl w:val="1"/>
          <w:numId w:val="20"/>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567" w:hanging="567"/>
        <w:rPr>
          <w:rFonts w:eastAsia="Times New Roman"/>
          <w:iCs/>
          <w:lang w:eastAsia="cs-CZ"/>
        </w:rPr>
      </w:pPr>
      <w:r w:rsidRPr="000C7F9C">
        <w:rPr>
          <w:rFonts w:eastAsia="Times New Roman"/>
          <w:iCs/>
          <w:lang w:eastAsia="cs-CZ"/>
        </w:rPr>
        <w:t>Z</w:t>
      </w:r>
      <w:r w:rsidRPr="000C7F9C">
        <w:rPr>
          <w:rFonts w:eastAsia="Times New Roman"/>
          <w:lang w:eastAsia="cs-CZ"/>
        </w:rPr>
        <w:t>hotovitel se zavazuje provést dílo, tzn. dílo předat objednateli, po částech</w:t>
      </w:r>
      <w:r>
        <w:rPr>
          <w:rFonts w:eastAsia="Times New Roman"/>
          <w:lang w:eastAsia="cs-CZ"/>
        </w:rPr>
        <w:t xml:space="preserve"> specifikovaných v čl. 1.2</w:t>
      </w:r>
      <w:r w:rsidRPr="000C7F9C">
        <w:rPr>
          <w:rFonts w:eastAsia="Times New Roman"/>
          <w:lang w:eastAsia="cs-CZ"/>
        </w:rPr>
        <w:t xml:space="preserve">. </w:t>
      </w:r>
      <w:r>
        <w:rPr>
          <w:rFonts w:eastAsia="Times New Roman"/>
          <w:lang w:eastAsia="cs-CZ"/>
        </w:rPr>
        <w:t xml:space="preserve">Rámcový harmonogram plnění a odevzdání jednotlivých evaluačních úkolů je specifikován v příloze č. 1 smlouvy Předmět plnění. </w:t>
      </w:r>
      <w:r w:rsidRPr="00820EA9">
        <w:rPr>
          <w:rFonts w:eastAsia="Times New Roman"/>
          <w:lang w:eastAsia="cs-CZ"/>
        </w:rPr>
        <w:t xml:space="preserve">Podrobnější </w:t>
      </w:r>
      <w:r w:rsidRPr="002556A5">
        <w:rPr>
          <w:rFonts w:eastAsia="Times New Roman"/>
          <w:color w:val="000000"/>
          <w:lang w:val="en-US" w:eastAsia="cs-CZ"/>
        </w:rPr>
        <w:t xml:space="preserve">posloupnost </w:t>
      </w:r>
      <w:r w:rsidRPr="002556A5">
        <w:rPr>
          <w:rFonts w:eastAsia="Times New Roman"/>
          <w:color w:val="000000"/>
          <w:lang w:eastAsia="cs-CZ"/>
        </w:rPr>
        <w:t xml:space="preserve">realizace konkrétních činností v rámci jednotlivých úkolů bude specifikována zhotovitelem do tří týdnů od nabytí účinnosti smlouvy </w:t>
      </w:r>
      <w:r>
        <w:rPr>
          <w:rFonts w:eastAsia="Times New Roman"/>
          <w:color w:val="000000"/>
          <w:lang w:eastAsia="cs-CZ"/>
        </w:rPr>
        <w:br/>
      </w:r>
      <w:r w:rsidRPr="002556A5">
        <w:rPr>
          <w:rFonts w:eastAsia="Times New Roman"/>
          <w:color w:val="000000"/>
          <w:lang w:eastAsia="cs-CZ"/>
        </w:rPr>
        <w:t>v písemné formě. Každé tři měsíce od nabytí účinnosti smlouvy zhotovitel v rámci kontrolního dne předloží přehled realizované práce a aktualizaci dalšího postupu práce (technickou zprávu).</w:t>
      </w:r>
    </w:p>
    <w:p w:rsidRPr="000C7F9C" w:rsidR="004164DE" w:rsidP="004164DE" w:rsidRDefault="004164DE" w14:paraId="3E9C8558" w14:textId="77777777">
      <w:pPr>
        <w:widowControl w:val="false"/>
        <w:tabs>
          <w:tab w:val="left" w:pos="227"/>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567"/>
        <w:rPr>
          <w:rFonts w:eastAsia="Times New Roman"/>
          <w:iCs/>
          <w:lang w:eastAsia="cs-CZ"/>
        </w:rPr>
      </w:pPr>
    </w:p>
    <w:p w:rsidRPr="000C7F9C" w:rsidR="004164DE" w:rsidP="00DF6FFB" w:rsidRDefault="004164DE" w14:paraId="15B44C6D" w14:textId="77777777">
      <w:pPr>
        <w:widowControl w:val="false"/>
        <w:numPr>
          <w:ilvl w:val="1"/>
          <w:numId w:val="2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567" w:right="567" w:hanging="567"/>
        <w:rPr>
          <w:rFonts w:eastAsia="Times New Roman"/>
          <w:iCs/>
          <w:lang w:eastAsia="cs-CZ"/>
        </w:rPr>
      </w:pPr>
      <w:r w:rsidRPr="000C7F9C">
        <w:rPr>
          <w:rFonts w:eastAsia="Times New Roman"/>
          <w:iCs/>
          <w:lang w:eastAsia="cs-CZ"/>
        </w:rPr>
        <w:t xml:space="preserve">Maximální </w:t>
      </w:r>
      <w:r w:rsidRPr="007379F0">
        <w:rPr>
          <w:rFonts w:eastAsia="Times New Roman"/>
          <w:color w:val="000000"/>
          <w:lang w:eastAsia="cs-CZ"/>
        </w:rPr>
        <w:t>celková</w:t>
      </w:r>
      <w:r w:rsidRPr="000C7F9C">
        <w:rPr>
          <w:rFonts w:eastAsia="Times New Roman"/>
          <w:color w:val="000000"/>
          <w:lang w:val="en-US" w:eastAsia="cs-CZ"/>
        </w:rPr>
        <w:t xml:space="preserve"> </w:t>
      </w:r>
      <w:r w:rsidRPr="007379F0">
        <w:rPr>
          <w:rFonts w:eastAsia="Times New Roman"/>
          <w:color w:val="000000"/>
          <w:lang w:eastAsia="cs-CZ"/>
        </w:rPr>
        <w:t>doba plnění</w:t>
      </w:r>
      <w:r w:rsidRPr="000C7F9C">
        <w:rPr>
          <w:rFonts w:eastAsia="Times New Roman"/>
          <w:color w:val="000000"/>
          <w:lang w:val="en-US" w:eastAsia="cs-CZ"/>
        </w:rPr>
        <w:t xml:space="preserve"> </w:t>
      </w:r>
      <w:r w:rsidRPr="007379F0">
        <w:rPr>
          <w:rFonts w:eastAsia="Times New Roman"/>
          <w:color w:val="000000"/>
          <w:lang w:eastAsia="cs-CZ"/>
        </w:rPr>
        <w:t>smlouvy</w:t>
      </w:r>
      <w:r w:rsidRPr="000C7F9C">
        <w:rPr>
          <w:rFonts w:eastAsia="Times New Roman"/>
          <w:color w:val="000000"/>
          <w:lang w:val="en-US" w:eastAsia="cs-CZ"/>
        </w:rPr>
        <w:t xml:space="preserve"> je do 30. </w:t>
      </w:r>
      <w:r>
        <w:rPr>
          <w:rFonts w:eastAsia="Times New Roman"/>
          <w:color w:val="000000"/>
          <w:lang w:val="en-US" w:eastAsia="cs-CZ"/>
        </w:rPr>
        <w:t>10</w:t>
      </w:r>
      <w:r w:rsidRPr="000C7F9C">
        <w:rPr>
          <w:rFonts w:eastAsia="Times New Roman"/>
          <w:color w:val="000000"/>
          <w:lang w:val="en-US" w:eastAsia="cs-CZ"/>
        </w:rPr>
        <w:t>. 2022.</w:t>
      </w:r>
    </w:p>
    <w:p w:rsidRPr="000C7F9C" w:rsidR="004164DE" w:rsidP="004164DE" w:rsidRDefault="004164DE" w14:paraId="40E4A1B4" w14:textId="77777777">
      <w:pPr>
        <w:widowControl w:val="false"/>
        <w:tabs>
          <w:tab w:val="left" w:pos="227"/>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567"/>
        <w:rPr>
          <w:rFonts w:eastAsia="Times New Roman"/>
          <w:iCs/>
          <w:lang w:eastAsia="cs-CZ"/>
        </w:rPr>
      </w:pPr>
    </w:p>
    <w:p w:rsidRPr="000C7F9C" w:rsidR="004164DE" w:rsidP="00DF6FFB" w:rsidRDefault="004164DE" w14:paraId="1E1C4165" w14:textId="77777777">
      <w:pPr>
        <w:widowControl w:val="false"/>
        <w:numPr>
          <w:ilvl w:val="1"/>
          <w:numId w:val="2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567" w:right="567" w:hanging="567"/>
        <w:rPr>
          <w:rFonts w:eastAsia="Times New Roman"/>
          <w:iCs/>
          <w:lang w:eastAsia="cs-CZ"/>
        </w:rPr>
      </w:pPr>
      <w:r w:rsidRPr="000C7F9C">
        <w:rPr>
          <w:rFonts w:eastAsia="Times New Roman"/>
          <w:lang w:eastAsia="cs-CZ"/>
        </w:rPr>
        <w:t>Místem plnění smlouvy je Česká republika.</w:t>
      </w:r>
    </w:p>
    <w:p w:rsidRPr="000C7F9C" w:rsidR="004164DE" w:rsidP="004164DE" w:rsidRDefault="004164DE" w14:paraId="3D0592B6" w14:textId="77777777">
      <w:pPr>
        <w:widowControl w:val="false"/>
        <w:tabs>
          <w:tab w:val="left" w:pos="227"/>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567"/>
        <w:rPr>
          <w:rFonts w:eastAsia="Times New Roman"/>
          <w:iCs/>
          <w:lang w:eastAsia="cs-CZ"/>
        </w:rPr>
      </w:pPr>
    </w:p>
    <w:p w:rsidRPr="000C7F9C" w:rsidR="004164DE" w:rsidP="00DF6FFB" w:rsidRDefault="004164DE" w14:paraId="19DA33D9" w14:textId="77777777">
      <w:pPr>
        <w:widowControl w:val="false"/>
        <w:numPr>
          <w:ilvl w:val="1"/>
          <w:numId w:val="20"/>
        </w:numPr>
        <w:tabs>
          <w:tab w:val="left" w:pos="227"/>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567" w:right="-1" w:hanging="567"/>
        <w:rPr>
          <w:rFonts w:eastAsia="Times New Roman"/>
          <w:iCs/>
          <w:lang w:eastAsia="cs-CZ"/>
        </w:rPr>
      </w:pPr>
      <w:r w:rsidRPr="000C7F9C">
        <w:rPr>
          <w:rFonts w:eastAsia="Times New Roman"/>
          <w:iCs/>
          <w:lang w:eastAsia="cs-CZ"/>
        </w:rPr>
        <w:t xml:space="preserve">Zhotovitel se zavazuje předat dílo nebo část díla v elektronické podobě ve </w:t>
      </w:r>
      <w:bookmarkStart w:name="_Hlk69222754" w:id="158"/>
      <w:r w:rsidRPr="000C7F9C">
        <w:rPr>
          <w:rFonts w:eastAsia="Times New Roman"/>
          <w:iCs/>
          <w:lang w:eastAsia="cs-CZ"/>
        </w:rPr>
        <w:t>formátu RTF, doc, docx, xls, xlsx, či ppt</w:t>
      </w:r>
      <w:bookmarkEnd w:id="158"/>
      <w:r w:rsidRPr="000C7F9C">
        <w:rPr>
          <w:rFonts w:eastAsia="Times New Roman"/>
          <w:i/>
          <w:lang w:eastAsia="cs-CZ"/>
        </w:rPr>
        <w:t>.</w:t>
      </w:r>
      <w:r w:rsidRPr="000C7F9C">
        <w:rPr>
          <w:rFonts w:eastAsia="Times New Roman"/>
          <w:iCs/>
          <w:lang w:eastAsia="cs-CZ"/>
        </w:rPr>
        <w:t xml:space="preserve"> Zhotovitel předá dílo nebo jeho část objednateli spolu s předávacím protokolem,</w:t>
      </w:r>
      <w:r>
        <w:rPr>
          <w:rFonts w:eastAsia="Times New Roman"/>
          <w:iCs/>
          <w:lang w:eastAsia="cs-CZ"/>
        </w:rPr>
        <w:br/>
      </w:r>
      <w:r w:rsidRPr="000C7F9C">
        <w:rPr>
          <w:rFonts w:eastAsia="Times New Roman"/>
          <w:iCs/>
          <w:lang w:eastAsia="cs-CZ"/>
        </w:rPr>
        <w:t>kde přesně pojmenuje po položkách, co předává k akceptaci. Řádně předané dílo nebo jeho část zhotovitelem bude potvrzeno písemným předávacím protokolem podepsaným oběma smluvními stranami. Předávací protokol lze podepsat elektronicky. V případě listinného vyhotovení předávacího protokolu obdrží jedno vyhotovení zhotovitel a jedno objednatel.</w:t>
      </w:r>
    </w:p>
    <w:p w:rsidRPr="000C7F9C" w:rsidR="004164DE" w:rsidP="004164DE" w:rsidRDefault="004164DE" w14:paraId="6303DC9A" w14:textId="77777777">
      <w:pPr>
        <w:tabs>
          <w:tab w:val="left" w:pos="567"/>
        </w:tabs>
        <w:spacing w:after="200"/>
        <w:ind w:left="567" w:hanging="567"/>
        <w:contextualSpacing/>
        <w:rPr>
          <w:rFonts w:eastAsia="Calibri"/>
          <w:iCs/>
        </w:rPr>
      </w:pPr>
    </w:p>
    <w:p w:rsidRPr="00961215" w:rsidR="004164DE" w:rsidP="00DF6FFB" w:rsidRDefault="004164DE" w14:paraId="2632F8CE" w14:textId="77777777">
      <w:pPr>
        <w:widowControl w:val="false"/>
        <w:numPr>
          <w:ilvl w:val="1"/>
          <w:numId w:val="20"/>
        </w:numPr>
        <w:tabs>
          <w:tab w:val="left" w:pos="227"/>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567" w:right="-1" w:hanging="567"/>
        <w:rPr>
          <w:rFonts w:eastAsia="Times New Roman"/>
          <w:iCs/>
          <w:lang w:eastAsia="cs-CZ"/>
        </w:rPr>
      </w:pPr>
      <w:r w:rsidRPr="000C7F9C">
        <w:rPr>
          <w:rFonts w:eastAsia="Times New Roman"/>
          <w:iCs/>
          <w:lang w:eastAsia="cs-CZ"/>
        </w:rPr>
        <w:t xml:space="preserve">Veškeré další výstupy nebo dokumenty související s plněním dle této smlouvy (zápisy z jednání smluvních stran, návrh postupu plnění smlouvy, informační e-mail o stavu plnění smlouvy) budou objednateli předány v elektronické podobě formou e-mailu na kontaktní osobu uvedenou v čl. </w:t>
      </w:r>
      <w:r w:rsidRPr="00961215">
        <w:rPr>
          <w:rFonts w:eastAsia="Times New Roman"/>
          <w:iCs/>
          <w:lang w:eastAsia="cs-CZ"/>
        </w:rPr>
        <w:t>8 smlouvy.</w:t>
      </w:r>
    </w:p>
    <w:p w:rsidRPr="000C7F9C" w:rsidR="004164DE" w:rsidP="004164DE" w:rsidRDefault="004164DE" w14:paraId="0C7FD027" w14:textId="77777777">
      <w:pPr>
        <w:tabs>
          <w:tab w:val="left" w:pos="567"/>
        </w:tabs>
        <w:spacing w:after="200"/>
        <w:ind w:left="720"/>
        <w:contextualSpacing/>
        <w:rPr>
          <w:rFonts w:eastAsia="Calibri"/>
          <w:iCs/>
        </w:rPr>
      </w:pPr>
    </w:p>
    <w:p w:rsidRPr="000C7F9C" w:rsidR="004164DE" w:rsidP="00DF6FFB" w:rsidRDefault="004164DE" w14:paraId="1E612F6D" w14:textId="77777777">
      <w:pPr>
        <w:widowControl w:val="false"/>
        <w:numPr>
          <w:ilvl w:val="1"/>
          <w:numId w:val="2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567" w:right="-1" w:hanging="567"/>
        <w:rPr>
          <w:rFonts w:eastAsia="Times New Roman"/>
          <w:iCs/>
          <w:lang w:eastAsia="cs-CZ"/>
        </w:rPr>
      </w:pPr>
      <w:r w:rsidRPr="000C7F9C">
        <w:rPr>
          <w:rFonts w:eastAsia="Times New Roman"/>
          <w:lang w:eastAsia="cs-CZ"/>
        </w:rPr>
        <w:t>Plnění díla dle této smlouvy podléhá akceptačnímu řízení. Objednatel se zavazuje do 10 pracovních dnů od předání díla nebo části díla zhotovitelem vyjádřit k výsledku plnění. Výsledek akceptačního řízení bude zaznamenán do akceptačního protokolu podepsaného objednatelem, který bude obsahovat jeden z následujících závěrů:</w:t>
      </w:r>
    </w:p>
    <w:p w:rsidRPr="000C7F9C" w:rsidR="004164DE" w:rsidP="004164DE" w:rsidRDefault="004164DE" w14:paraId="11653879" w14:textId="77777777">
      <w:pPr>
        <w:widowControl w:val="fals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567" w:hanging="567"/>
        <w:rPr>
          <w:rFonts w:eastAsia="Times New Roman"/>
          <w:lang w:eastAsia="cs-CZ"/>
        </w:rPr>
      </w:pPr>
    </w:p>
    <w:p w:rsidRPr="000C7F9C" w:rsidR="004164DE" w:rsidP="00DF6FFB" w:rsidRDefault="004164DE" w14:paraId="7334458F" w14:textId="77777777">
      <w:pPr>
        <w:widowControl w:val="false"/>
        <w:numPr>
          <w:ilvl w:val="0"/>
          <w:numId w:val="21"/>
        </w:num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851" w:right="-1" w:hanging="425"/>
        <w:rPr>
          <w:rFonts w:eastAsia="Times New Roman"/>
          <w:lang w:eastAsia="cs-CZ"/>
        </w:rPr>
      </w:pPr>
      <w:r w:rsidRPr="000C7F9C">
        <w:rPr>
          <w:rFonts w:eastAsia="Times New Roman"/>
          <w:b/>
          <w:lang w:eastAsia="cs-CZ"/>
        </w:rPr>
        <w:t>plnění je akceptováno bez výhrad</w:t>
      </w:r>
      <w:r w:rsidRPr="000C7F9C">
        <w:rPr>
          <w:rFonts w:eastAsia="Times New Roman"/>
          <w:lang w:eastAsia="cs-CZ"/>
        </w:rPr>
        <w:t xml:space="preserve"> – v akceptačním řízení bylo zjištěno, že poskytnuté plnění zcela odpovídá specifikaci díla dle čl. 1 této smlouvy a účelu, pro který bylo dle této smlouvy objednatelem objednáno a zhotovitelem zhotoveno;</w:t>
      </w:r>
    </w:p>
    <w:p w:rsidRPr="000C7F9C" w:rsidR="004164DE" w:rsidP="004164DE" w:rsidRDefault="004164DE" w14:paraId="375D635B" w14:textId="77777777">
      <w:pPr>
        <w:widowControl w:val="false"/>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851" w:right="567" w:hanging="425"/>
        <w:rPr>
          <w:rFonts w:eastAsia="Times New Roman"/>
          <w:lang w:eastAsia="cs-CZ"/>
        </w:rPr>
      </w:pPr>
    </w:p>
    <w:p w:rsidRPr="000C7F9C" w:rsidR="004164DE" w:rsidP="00DF6FFB" w:rsidRDefault="004164DE" w14:paraId="14B95CD3" w14:textId="77777777">
      <w:pPr>
        <w:widowControl w:val="false"/>
        <w:numPr>
          <w:ilvl w:val="0"/>
          <w:numId w:val="21"/>
        </w:num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851" w:right="-1" w:hanging="425"/>
        <w:rPr>
          <w:rFonts w:eastAsia="Times New Roman"/>
          <w:lang w:eastAsia="cs-CZ"/>
        </w:rPr>
      </w:pPr>
      <w:r w:rsidRPr="000C7F9C">
        <w:rPr>
          <w:rFonts w:eastAsia="Times New Roman"/>
          <w:b/>
          <w:lang w:eastAsia="cs-CZ"/>
        </w:rPr>
        <w:t>plnění je akceptováno s výhradami</w:t>
      </w:r>
      <w:r w:rsidRPr="000C7F9C">
        <w:rPr>
          <w:rFonts w:eastAsia="Times New Roman"/>
          <w:lang w:eastAsia="cs-CZ"/>
        </w:rPr>
        <w:t xml:space="preserve"> – v akceptačním řízení bylo zjištěno, že poskytnuté plnění neodpovídá z části specifikaci díla dle čl. 1 této smlouvy nebo neodpovídá účelu, pro který bylo dle této smlouvy objednatelem objednáno a zhotovitelem zhotoveno. Zjištěné vady budou uvedeny v akceptačním protokolu;</w:t>
      </w:r>
    </w:p>
    <w:p w:rsidRPr="000C7F9C" w:rsidR="004164DE" w:rsidP="004164DE" w:rsidRDefault="004164DE" w14:paraId="262AB810" w14:textId="77777777">
      <w:pPr>
        <w:tabs>
          <w:tab w:val="left" w:pos="993"/>
        </w:tabs>
        <w:spacing w:after="200"/>
        <w:ind w:left="851" w:hanging="425"/>
        <w:contextualSpacing/>
        <w:rPr>
          <w:rFonts w:eastAsia="Calibri"/>
        </w:rPr>
      </w:pPr>
    </w:p>
    <w:p w:rsidRPr="000C7F9C" w:rsidR="004164DE" w:rsidP="00DF6FFB" w:rsidRDefault="004164DE" w14:paraId="4FE3F423" w14:textId="77777777">
      <w:pPr>
        <w:widowControl w:val="false"/>
        <w:numPr>
          <w:ilvl w:val="0"/>
          <w:numId w:val="21"/>
        </w:num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851" w:right="-1" w:hanging="425"/>
        <w:rPr>
          <w:rFonts w:eastAsia="Times New Roman"/>
          <w:lang w:eastAsia="cs-CZ"/>
        </w:rPr>
      </w:pPr>
      <w:r w:rsidRPr="000C7F9C">
        <w:rPr>
          <w:rFonts w:eastAsia="Times New Roman"/>
          <w:b/>
          <w:lang w:eastAsia="cs-CZ"/>
        </w:rPr>
        <w:t>plnění je neakceptováno a vráceno k přepracování</w:t>
      </w:r>
      <w:r w:rsidRPr="000C7F9C">
        <w:rPr>
          <w:rFonts w:eastAsia="Times New Roman"/>
          <w:lang w:eastAsia="cs-CZ"/>
        </w:rPr>
        <w:t xml:space="preserve"> – v akceptačním řízení bylo zjištěno, že poskytnuté plnění zcela neodpovídá specifikaci dle čl. 1 této smlouvy a neodpovídá účelu, pro který bylo dle této smlouvy objednatelem objednáno a zhotovitelem zhotoveno. Zjištěné vady budou uvedeny v akceptačním protokolu. </w:t>
      </w:r>
    </w:p>
    <w:p w:rsidRPr="000C7F9C" w:rsidR="004164DE" w:rsidP="004164DE" w:rsidRDefault="004164DE" w14:paraId="305506D9" w14:textId="77777777">
      <w:pPr>
        <w:widowControl w:val="false"/>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line="240" w:lineRule="auto"/>
        <w:ind w:right="567"/>
        <w:rPr>
          <w:rFonts w:eastAsia="Calibri"/>
          <w:lang w:eastAsia="cs-CZ"/>
        </w:rPr>
      </w:pPr>
    </w:p>
    <w:p w:rsidRPr="000C7F9C" w:rsidR="004164DE" w:rsidP="00DF6FFB" w:rsidRDefault="004164DE" w14:paraId="48F48E8B" w14:textId="77777777">
      <w:pPr>
        <w:widowControl w:val="false"/>
        <w:numPr>
          <w:ilvl w:val="1"/>
          <w:numId w:val="29"/>
        </w:numPr>
        <w:tabs>
          <w:tab w:val="left" w:pos="2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709" w:hanging="709"/>
        <w:rPr>
          <w:rFonts w:eastAsia="Times New Roman"/>
          <w:lang w:eastAsia="cs-CZ"/>
        </w:rPr>
      </w:pPr>
      <w:r w:rsidRPr="000C7F9C">
        <w:rPr>
          <w:rFonts w:eastAsia="Times New Roman"/>
          <w:lang w:eastAsia="cs-CZ"/>
        </w:rPr>
        <w:t>V případě, že výsledkem akceptačního řízení byla akceptace bez výhrad, je plnění považováno za řádně a bezvadně poskytnuté.</w:t>
      </w:r>
    </w:p>
    <w:p w:rsidRPr="000C7F9C" w:rsidR="004164DE" w:rsidP="004164DE" w:rsidRDefault="004164DE" w14:paraId="690D50EC" w14:textId="77777777">
      <w:pPr>
        <w:widowControl w:val="false"/>
        <w:tabs>
          <w:tab w:val="left" w:pos="227"/>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hanging="567"/>
        <w:rPr>
          <w:rFonts w:eastAsia="Times New Roman"/>
          <w:lang w:eastAsia="cs-CZ"/>
        </w:rPr>
      </w:pPr>
    </w:p>
    <w:p w:rsidRPr="000C7F9C" w:rsidR="004164DE" w:rsidP="00DF6FFB" w:rsidRDefault="004164DE" w14:paraId="3EE65330" w14:textId="77777777">
      <w:pPr>
        <w:widowControl w:val="false"/>
        <w:numPr>
          <w:ilvl w:val="1"/>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709" w:hanging="709"/>
        <w:rPr>
          <w:rFonts w:eastAsia="Times New Roman"/>
          <w:lang w:eastAsia="cs-CZ"/>
        </w:rPr>
      </w:pPr>
      <w:r w:rsidRPr="000C7F9C">
        <w:rPr>
          <w:rFonts w:eastAsia="Times New Roman"/>
          <w:lang w:eastAsia="cs-CZ"/>
        </w:rPr>
        <w:t xml:space="preserve">V případě, že výsledkem akceptačního řízení je akceptace s výhradami, zhotovitel se zavazuje odstranit vady uvedené v akceptačním protokolu nejpozději do 10 pracovních dnů od vrácení díla k přepracování. V případě nedodržení tohoto termínu pro odstranění vad se uplatní sankční podmínky pro prodlení </w:t>
      </w:r>
      <w:r w:rsidRPr="000C7F9C">
        <w:rPr>
          <w:rFonts w:eastAsia="Times New Roman"/>
          <w:iCs/>
          <w:lang w:eastAsia="cs-CZ"/>
        </w:rPr>
        <w:t>dle čl. 7.2 smlouvy.</w:t>
      </w:r>
    </w:p>
    <w:p w:rsidRPr="000C7F9C" w:rsidR="004164DE" w:rsidP="004164DE" w:rsidRDefault="004164DE" w14:paraId="25123008"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360"/>
        <w:rPr>
          <w:rFonts w:eastAsia="Times New Roman"/>
          <w:lang w:eastAsia="cs-CZ"/>
        </w:rPr>
      </w:pPr>
    </w:p>
    <w:p w:rsidRPr="000C7F9C" w:rsidR="004164DE" w:rsidP="00DF6FFB" w:rsidRDefault="004164DE" w14:paraId="45C96358" w14:textId="77777777">
      <w:pPr>
        <w:widowControl w:val="false"/>
        <w:numPr>
          <w:ilvl w:val="1"/>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709" w:hanging="709"/>
        <w:rPr>
          <w:rFonts w:eastAsia="Times New Roman"/>
          <w:lang w:eastAsia="cs-CZ"/>
        </w:rPr>
      </w:pPr>
      <w:r w:rsidRPr="000C7F9C">
        <w:rPr>
          <w:rFonts w:eastAsia="Times New Roman"/>
          <w:lang w:eastAsia="cs-CZ"/>
        </w:rPr>
        <w:t xml:space="preserve">V případě, že výsledkem akceptačního řízení je neakceptace a vrácení k přepracování, není plnění považováno za řádně a bezvadně poskytnuté a zhotovitel se zavazuje odstranit vady uvedené v akceptačním protokolu nejpozději do 10 pracovních dnů od vrácení díla k přepracování. Zhotovitel je v takovém případě ode dne vrácení díla k přepracování v prodlení a uplatní se sankční podmínky pro prodlení </w:t>
      </w:r>
      <w:r w:rsidRPr="000C7F9C">
        <w:rPr>
          <w:rFonts w:eastAsia="Times New Roman"/>
          <w:iCs/>
          <w:lang w:eastAsia="cs-CZ"/>
        </w:rPr>
        <w:t>dle čl. 7 smlouvy</w:t>
      </w:r>
      <w:r w:rsidRPr="000C7F9C">
        <w:rPr>
          <w:rFonts w:eastAsia="Times New Roman"/>
          <w:lang w:eastAsia="cs-CZ"/>
        </w:rPr>
        <w:t>. Nedodržení tohoto termínu pro odstranění vad bude považováno za podstatné porušení smlouvy a objednatel v takovém případě může od smlouvy odstoupit v souladu s čl. 9 smlouvy.</w:t>
      </w:r>
    </w:p>
    <w:p w:rsidRPr="000C7F9C" w:rsidR="004164DE" w:rsidP="004164DE" w:rsidRDefault="004164DE" w14:paraId="59F508E6" w14:textId="77777777">
      <w:pPr>
        <w:widowControl w:val="false"/>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709" w:hanging="709"/>
        <w:rPr>
          <w:rFonts w:eastAsia="Times New Roman"/>
          <w:lang w:eastAsia="cs-CZ"/>
        </w:rPr>
      </w:pPr>
    </w:p>
    <w:p w:rsidRPr="000C7F9C" w:rsidR="004164DE" w:rsidP="00DF6FFB" w:rsidRDefault="004164DE" w14:paraId="286348E8" w14:textId="0FCA7A96">
      <w:pPr>
        <w:widowControl w:val="false"/>
        <w:numPr>
          <w:ilvl w:val="1"/>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709" w:right="-1" w:hanging="709"/>
        <w:rPr>
          <w:rFonts w:eastAsia="Times New Roman"/>
          <w:lang w:eastAsia="cs-CZ"/>
        </w:rPr>
      </w:pPr>
      <w:r w:rsidRPr="000C7F9C">
        <w:rPr>
          <w:rFonts w:eastAsia="Times New Roman"/>
          <w:lang w:eastAsia="cs-CZ"/>
        </w:rPr>
        <w:t>Na předání opraveného díla či části díla po ukončení akceptačního řízení, pokud došlo k akceptaci s výhradami, nebo k neakceptaci a vrácení k přepracování, a pokud nebyla smlouva mezitím ukončena, se obdobně použije čl. 2.</w:t>
      </w:r>
      <w:r w:rsidR="00457330">
        <w:rPr>
          <w:rFonts w:eastAsia="Times New Roman"/>
          <w:lang w:eastAsia="cs-CZ"/>
        </w:rPr>
        <w:t>8</w:t>
      </w:r>
      <w:r w:rsidRPr="000C7F9C" w:rsidR="00457330">
        <w:rPr>
          <w:rFonts w:eastAsia="Times New Roman"/>
          <w:lang w:eastAsia="cs-CZ"/>
        </w:rPr>
        <w:t xml:space="preserve"> </w:t>
      </w:r>
      <w:r w:rsidRPr="000C7F9C">
        <w:rPr>
          <w:rFonts w:eastAsia="Times New Roman"/>
          <w:lang w:eastAsia="cs-CZ"/>
        </w:rPr>
        <w:t>smlouvy.</w:t>
      </w:r>
    </w:p>
    <w:p w:rsidRPr="000C7F9C" w:rsidR="004164DE" w:rsidP="004164DE" w:rsidRDefault="004164DE" w14:paraId="03F0AE99" w14:textId="77777777">
      <w:pPr>
        <w:widowControl w:val="false"/>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709" w:right="-1" w:hanging="709"/>
        <w:rPr>
          <w:rFonts w:eastAsia="Times New Roman"/>
          <w:lang w:eastAsia="cs-CZ"/>
        </w:rPr>
      </w:pPr>
    </w:p>
    <w:p w:rsidRPr="000C7F9C" w:rsidR="004164DE" w:rsidP="00DF6FFB" w:rsidRDefault="004164DE" w14:paraId="4366CD8B" w14:textId="77777777">
      <w:pPr>
        <w:widowControl w:val="false"/>
        <w:numPr>
          <w:ilvl w:val="1"/>
          <w:numId w:val="29"/>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lastRenderedPageBreak/>
        <w:t>Akceptační řízení k opravenému dílu probíhá podle čl. 2.6 obdobně.</w:t>
      </w:r>
    </w:p>
    <w:p w:rsidRPr="000C7F9C" w:rsidR="004164DE" w:rsidP="004164DE" w:rsidRDefault="004164DE" w14:paraId="59E81C8B"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p w:rsidRPr="000C7F9C" w:rsidR="004164DE" w:rsidP="00DF6FFB" w:rsidRDefault="004164DE" w14:paraId="389BF28A" w14:textId="77777777">
      <w:pPr>
        <w:widowControl w:val="false"/>
        <w:numPr>
          <w:ilvl w:val="1"/>
          <w:numId w:val="29"/>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709" w:right="-1" w:hanging="709"/>
        <w:rPr>
          <w:rFonts w:eastAsia="Times New Roman"/>
          <w:lang w:eastAsia="cs-CZ"/>
        </w:rPr>
      </w:pPr>
      <w:r w:rsidRPr="000C7F9C">
        <w:rPr>
          <w:rFonts w:eastAsia="Times New Roman"/>
          <w:lang w:eastAsia="cs-CZ"/>
        </w:rPr>
        <w:t>Akceptační protokol lze podepsat elektronicky. V případě listinného vyhotovení akceptačního protokolu obdrží jedno vyhotovení zhotovitel.</w:t>
      </w:r>
    </w:p>
    <w:p w:rsidRPr="000C7F9C" w:rsidR="004164DE" w:rsidP="004164DE" w:rsidRDefault="004164DE" w14:paraId="51B45D24"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567"/>
        <w:rPr>
          <w:rFonts w:eastAsia="Times New Roman"/>
          <w:lang w:eastAsia="cs-CZ"/>
        </w:rPr>
      </w:pPr>
    </w:p>
    <w:p w:rsidRPr="000C7F9C" w:rsidR="004164DE" w:rsidP="004164DE" w:rsidRDefault="004164DE" w14:paraId="0F661316" w14:textId="77777777">
      <w:pPr>
        <w:keepNext/>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567"/>
        <w:jc w:val="center"/>
        <w:rPr>
          <w:rFonts w:eastAsia="Times New Roman"/>
          <w:b/>
          <w:lang w:eastAsia="cs-CZ"/>
        </w:rPr>
      </w:pPr>
      <w:r w:rsidRPr="000C7F9C">
        <w:rPr>
          <w:rFonts w:eastAsia="Times New Roman"/>
          <w:b/>
          <w:lang w:eastAsia="cs-CZ"/>
        </w:rPr>
        <w:t>Článek 3</w:t>
      </w:r>
    </w:p>
    <w:p w:rsidRPr="000C7F9C" w:rsidR="004164DE" w:rsidP="004164DE" w:rsidRDefault="004164DE" w14:paraId="59F6E0C6"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567"/>
        <w:jc w:val="center"/>
        <w:rPr>
          <w:rFonts w:eastAsia="Times New Roman"/>
          <w:b/>
          <w:lang w:eastAsia="cs-CZ"/>
        </w:rPr>
      </w:pPr>
      <w:r w:rsidRPr="000C7F9C">
        <w:rPr>
          <w:rFonts w:eastAsia="Times New Roman"/>
          <w:b/>
          <w:lang w:eastAsia="cs-CZ"/>
        </w:rPr>
        <w:t>Cena díla a platební podmínky</w:t>
      </w:r>
    </w:p>
    <w:p w:rsidRPr="002E73A1" w:rsidR="004164DE" w:rsidP="002E73A1" w:rsidRDefault="004164DE" w14:paraId="3CE3AE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ight="567"/>
        <w:jc w:val="center"/>
        <w:rPr>
          <w:rFonts w:eastAsia="Calibri"/>
          <w:lang w:eastAsia="cs-CZ"/>
        </w:rPr>
      </w:pPr>
    </w:p>
    <w:p w:rsidRPr="000C7F9C" w:rsidR="004164DE" w:rsidP="00DF6FFB" w:rsidRDefault="004164DE" w14:paraId="05A9FF1A" w14:textId="7562A002">
      <w:pPr>
        <w:widowControl w:val="false"/>
        <w:numPr>
          <w:ilvl w:val="1"/>
          <w:numId w:val="22"/>
        </w:numPr>
        <w:autoSpaceDE w:val="false"/>
        <w:autoSpaceDN w:val="false"/>
        <w:adjustRightInd w:val="false"/>
        <w:spacing w:before="0" w:after="0"/>
        <w:ind w:right="-1" w:hanging="792"/>
        <w:rPr>
          <w:rFonts w:eastAsia="Calibri"/>
        </w:rPr>
      </w:pPr>
      <w:r w:rsidRPr="000C7F9C">
        <w:rPr>
          <w:rFonts w:eastAsia="Calibri"/>
        </w:rPr>
        <w:t xml:space="preserve">Objednatel a zhotovitel se dohodli na ceně díla, která je uvedena v příloze č. </w:t>
      </w:r>
      <w:r w:rsidR="00C91EA2">
        <w:rPr>
          <w:rFonts w:eastAsia="Calibri"/>
        </w:rPr>
        <w:t>3</w:t>
      </w:r>
      <w:r w:rsidRPr="000C7F9C">
        <w:rPr>
          <w:rFonts w:eastAsia="Calibri"/>
        </w:rPr>
        <w:t xml:space="preserve"> této smlouvy</w:t>
      </w:r>
      <w:r>
        <w:rPr>
          <w:rFonts w:eastAsia="Calibri"/>
        </w:rPr>
        <w:t xml:space="preserve"> kalkulace ceny</w:t>
      </w:r>
      <w:r w:rsidR="00457330">
        <w:rPr>
          <w:rFonts w:eastAsia="Calibri"/>
        </w:rPr>
        <w:t xml:space="preserve"> v položce: Celková nabídková cena za předmět smlouvy</w:t>
      </w:r>
      <w:r w:rsidRPr="000C7F9C">
        <w:rPr>
          <w:rFonts w:eastAsia="Calibri"/>
        </w:rPr>
        <w:t>.</w:t>
      </w:r>
      <w:r w:rsidR="00315DD5">
        <w:rPr>
          <w:rFonts w:eastAsia="Calibri"/>
        </w:rPr>
        <w:t xml:space="preserve"> Celková (konečná)  cena díla činí </w:t>
      </w:r>
      <w:r w:rsidRPr="00315DD5" w:rsidR="00315DD5">
        <w:rPr>
          <w:rFonts w:eastAsia="Calibri"/>
          <w:highlight w:val="yellow"/>
        </w:rPr>
        <w:t>xxx (doplní účastník)</w:t>
      </w:r>
      <w:r w:rsidR="00315DD5">
        <w:rPr>
          <w:rFonts w:eastAsia="Calibri"/>
        </w:rPr>
        <w:t xml:space="preserve"> korun českých </w:t>
      </w:r>
      <w:r w:rsidRPr="00315DD5" w:rsidR="00315DD5">
        <w:rPr>
          <w:rFonts w:eastAsia="Calibri"/>
          <w:highlight w:val="yellow"/>
        </w:rPr>
        <w:t>(slovy</w:t>
      </w:r>
      <w:r w:rsidR="00315DD5">
        <w:rPr>
          <w:rFonts w:eastAsia="Calibri"/>
          <w:highlight w:val="yellow"/>
        </w:rPr>
        <w:t>:</w:t>
      </w:r>
      <w:r w:rsidRPr="00315DD5" w:rsidR="00315DD5">
        <w:rPr>
          <w:rFonts w:eastAsia="Calibri"/>
          <w:highlight w:val="yellow"/>
        </w:rPr>
        <w:t xml:space="preserve"> doplní účastník)</w:t>
      </w:r>
      <w:r w:rsidR="00315DD5">
        <w:rPr>
          <w:rFonts w:eastAsia="Calibri"/>
        </w:rPr>
        <w:t xml:space="preserve">, částka bez DHP činí </w:t>
      </w:r>
      <w:r w:rsidRPr="00315DD5" w:rsidR="00315DD5">
        <w:rPr>
          <w:rFonts w:eastAsia="Calibri"/>
          <w:highlight w:val="yellow"/>
        </w:rPr>
        <w:t>xxx (doplní účastník)</w:t>
      </w:r>
      <w:r w:rsidR="00315DD5">
        <w:rPr>
          <w:rFonts w:eastAsia="Calibri"/>
        </w:rPr>
        <w:t xml:space="preserve"> korun českých </w:t>
      </w:r>
      <w:r w:rsidRPr="00315DD5" w:rsidR="00315DD5">
        <w:rPr>
          <w:rFonts w:eastAsia="Calibri"/>
          <w:highlight w:val="yellow"/>
        </w:rPr>
        <w:t>(slovy</w:t>
      </w:r>
      <w:r w:rsidR="00315DD5">
        <w:rPr>
          <w:rFonts w:eastAsia="Calibri"/>
          <w:highlight w:val="yellow"/>
        </w:rPr>
        <w:t>:</w:t>
      </w:r>
      <w:r w:rsidRPr="00315DD5" w:rsidR="00315DD5">
        <w:rPr>
          <w:rFonts w:eastAsia="Calibri"/>
          <w:highlight w:val="yellow"/>
        </w:rPr>
        <w:t xml:space="preserve"> doplní účastník)</w:t>
      </w:r>
      <w:r w:rsidR="00315DD5">
        <w:rPr>
          <w:rFonts w:eastAsia="Calibri"/>
        </w:rPr>
        <w:t xml:space="preserve"> a výše DPH činí </w:t>
      </w:r>
      <w:r w:rsidRPr="00315DD5" w:rsidR="00315DD5">
        <w:rPr>
          <w:rFonts w:eastAsia="Calibri"/>
          <w:highlight w:val="yellow"/>
        </w:rPr>
        <w:t>xxx (doplní účastník)</w:t>
      </w:r>
      <w:r w:rsidR="00315DD5">
        <w:rPr>
          <w:rFonts w:eastAsia="Calibri"/>
        </w:rPr>
        <w:t xml:space="preserve"> korun českých </w:t>
      </w:r>
      <w:r w:rsidRPr="00315DD5" w:rsidR="00315DD5">
        <w:rPr>
          <w:rFonts w:eastAsia="Calibri"/>
          <w:highlight w:val="yellow"/>
        </w:rPr>
        <w:t>(slovy</w:t>
      </w:r>
      <w:r w:rsidR="00315DD5">
        <w:rPr>
          <w:rFonts w:eastAsia="Calibri"/>
          <w:highlight w:val="yellow"/>
        </w:rPr>
        <w:t>:</w:t>
      </w:r>
      <w:r w:rsidRPr="00315DD5" w:rsidR="00315DD5">
        <w:rPr>
          <w:rFonts w:eastAsia="Calibri"/>
          <w:highlight w:val="yellow"/>
        </w:rPr>
        <w:t xml:space="preserve"> doplní účastník)</w:t>
      </w:r>
      <w:r w:rsidR="00315DD5">
        <w:rPr>
          <w:rFonts w:eastAsia="Calibri"/>
        </w:rPr>
        <w:t xml:space="preserve">. </w:t>
      </w:r>
    </w:p>
    <w:p w:rsidRPr="000C7F9C" w:rsidR="004164DE" w:rsidP="004164DE" w:rsidRDefault="004164DE" w14:paraId="65AC4E6D" w14:textId="77777777">
      <w:pPr>
        <w:autoSpaceDE w:val="false"/>
        <w:autoSpaceDN w:val="false"/>
        <w:spacing w:after="200"/>
        <w:ind w:left="792" w:right="-1" w:hanging="792"/>
        <w:contextualSpacing/>
        <w:rPr>
          <w:rFonts w:eastAsia="Calibri"/>
        </w:rPr>
      </w:pPr>
    </w:p>
    <w:p w:rsidRPr="000C7F9C" w:rsidR="004164DE" w:rsidP="00DF6FFB" w:rsidRDefault="004164DE" w14:paraId="1E499E77" w14:textId="77777777">
      <w:pPr>
        <w:widowControl w:val="false"/>
        <w:numPr>
          <w:ilvl w:val="1"/>
          <w:numId w:val="22"/>
        </w:numPr>
        <w:autoSpaceDE w:val="false"/>
        <w:autoSpaceDN w:val="false"/>
        <w:adjustRightInd w:val="false"/>
        <w:spacing w:before="0" w:after="0"/>
        <w:ind w:right="-1" w:hanging="792"/>
        <w:rPr>
          <w:rFonts w:eastAsia="Calibri"/>
        </w:rPr>
      </w:pPr>
      <w:r w:rsidRPr="000C7F9C">
        <w:rPr>
          <w:rFonts w:eastAsia="Calibri"/>
        </w:rPr>
        <w:t>Cena díla bude zaplacena objednatelem po částech v návaznosti na převzetí částí díla zhotovitelem za podmínek dle tohoto článku.</w:t>
      </w:r>
    </w:p>
    <w:p w:rsidRPr="000C7F9C" w:rsidR="004164DE" w:rsidP="004164DE" w:rsidRDefault="004164DE" w14:paraId="0951002B" w14:textId="77777777">
      <w:pPr>
        <w:autoSpaceDE w:val="false"/>
        <w:autoSpaceDN w:val="false"/>
        <w:spacing w:after="200"/>
        <w:ind w:left="792" w:right="-1" w:hanging="792"/>
        <w:contextualSpacing/>
        <w:rPr>
          <w:rFonts w:eastAsia="Calibri"/>
        </w:rPr>
      </w:pPr>
    </w:p>
    <w:p w:rsidRPr="000C7F9C" w:rsidR="004164DE" w:rsidP="00DF6FFB" w:rsidRDefault="004164DE" w14:paraId="0380294C" w14:textId="77777777">
      <w:pPr>
        <w:widowControl w:val="false"/>
        <w:numPr>
          <w:ilvl w:val="1"/>
          <w:numId w:val="22"/>
        </w:numPr>
        <w:autoSpaceDE w:val="false"/>
        <w:autoSpaceDN w:val="false"/>
        <w:adjustRightInd w:val="false"/>
        <w:spacing w:before="0" w:after="0"/>
        <w:ind w:right="-1" w:hanging="792"/>
        <w:rPr>
          <w:rFonts w:eastAsia="Calibri"/>
        </w:rPr>
      </w:pPr>
      <w:r w:rsidRPr="000C7F9C">
        <w:rPr>
          <w:rFonts w:eastAsia="Calibri"/>
        </w:rPr>
        <w:t xml:space="preserve">V případě, že se zhotovitel stane za doby trvání smlouvy plátcem DPH, bude k ceně účtována DPH v aktuální sazbě. </w:t>
      </w:r>
      <w:r w:rsidRPr="000C7F9C">
        <w:rPr>
          <w:rFonts w:eastAsia="Calibri"/>
          <w:i/>
          <w:highlight w:val="yellow"/>
        </w:rPr>
        <w:t>Toto ustanovení účastník odstraní, je-li plátcem DPH</w:t>
      </w:r>
      <w:r w:rsidRPr="000C7F9C">
        <w:rPr>
          <w:rFonts w:eastAsia="Calibri"/>
          <w:i/>
        </w:rPr>
        <w:t>.</w:t>
      </w:r>
    </w:p>
    <w:p w:rsidRPr="000C7F9C" w:rsidR="004164DE" w:rsidP="004164DE" w:rsidRDefault="004164DE" w14:paraId="66BCFA82" w14:textId="77777777">
      <w:pPr>
        <w:spacing w:after="200"/>
        <w:ind w:left="792" w:right="-1" w:hanging="792"/>
        <w:contextualSpacing/>
        <w:rPr>
          <w:rFonts w:eastAsia="Calibri"/>
        </w:rPr>
      </w:pPr>
    </w:p>
    <w:p w:rsidRPr="000C7F9C" w:rsidR="004164DE" w:rsidP="00DF6FFB" w:rsidRDefault="004164DE" w14:paraId="7AE34C60" w14:textId="6278E85A">
      <w:pPr>
        <w:widowControl w:val="false"/>
        <w:numPr>
          <w:ilvl w:val="1"/>
          <w:numId w:val="22"/>
        </w:numPr>
        <w:autoSpaceDE w:val="false"/>
        <w:autoSpaceDN w:val="false"/>
        <w:adjustRightInd w:val="false"/>
        <w:spacing w:before="0" w:after="0"/>
        <w:ind w:right="-1" w:hanging="792"/>
        <w:rPr>
          <w:rFonts w:eastAsia="Calibri"/>
        </w:rPr>
      </w:pPr>
      <w:r w:rsidRPr="000C7F9C">
        <w:rPr>
          <w:rFonts w:eastAsia="Calibri"/>
        </w:rPr>
        <w:t xml:space="preserve">V případě, že v době, kdy bude dílo dokončeno, bude uvedená sazba DPH dle </w:t>
      </w:r>
      <w:r w:rsidR="008B3216">
        <w:rPr>
          <w:rFonts w:eastAsia="Calibri"/>
        </w:rPr>
        <w:t>z</w:t>
      </w:r>
      <w:r w:rsidRPr="000C7F9C">
        <w:rPr>
          <w:rFonts w:eastAsia="Calibri"/>
        </w:rPr>
        <w:t>ákona č.</w:t>
      </w:r>
      <w:r w:rsidR="008B3216">
        <w:rPr>
          <w:rFonts w:eastAsia="Calibri"/>
        </w:rPr>
        <w:t> </w:t>
      </w:r>
      <w:r w:rsidRPr="000C7F9C">
        <w:rPr>
          <w:rFonts w:eastAsia="Calibri"/>
        </w:rPr>
        <w:t>235/2004 Sb., o dani z přidané hodnoty</w:t>
      </w:r>
      <w:r w:rsidR="008B3216">
        <w:rPr>
          <w:rFonts w:eastAsia="Calibri"/>
        </w:rPr>
        <w:t>,</w:t>
      </w:r>
      <w:r w:rsidRPr="000C7F9C">
        <w:rPr>
          <w:rFonts w:eastAsia="Calibri"/>
        </w:rPr>
        <w:t xml:space="preserve"> zvýšena nebo snížena, bude zhotovitel účtovat k ceně plnění daň podle aktuálního znění zákona.</w:t>
      </w:r>
    </w:p>
    <w:p w:rsidRPr="000C7F9C" w:rsidR="004164DE" w:rsidP="004164DE" w:rsidRDefault="004164DE" w14:paraId="7CF60871" w14:textId="77777777">
      <w:pPr>
        <w:spacing w:after="200"/>
        <w:ind w:left="792" w:right="-1" w:hanging="792"/>
        <w:contextualSpacing/>
        <w:rPr>
          <w:rFonts w:eastAsia="Calibri"/>
        </w:rPr>
      </w:pPr>
      <w:bookmarkStart w:name="_Hlk57113342" w:id="159"/>
    </w:p>
    <w:bookmarkEnd w:id="159"/>
    <w:p w:rsidRPr="000C7F9C" w:rsidR="004164DE" w:rsidP="00DF6FFB" w:rsidRDefault="004164DE" w14:paraId="05AEC3C7" w14:textId="77777777">
      <w:pPr>
        <w:widowControl w:val="false"/>
        <w:numPr>
          <w:ilvl w:val="1"/>
          <w:numId w:val="22"/>
        </w:numPr>
        <w:autoSpaceDE w:val="false"/>
        <w:autoSpaceDN w:val="false"/>
        <w:adjustRightInd w:val="false"/>
        <w:spacing w:before="0" w:after="0"/>
        <w:ind w:right="-1" w:hanging="792"/>
        <w:rPr>
          <w:rFonts w:eastAsia="Calibri"/>
        </w:rPr>
      </w:pPr>
      <w:r w:rsidRPr="000C7F9C">
        <w:rPr>
          <w:rFonts w:eastAsia="Calibri"/>
        </w:rPr>
        <w:t>Smluvená cena zahrnuje veškeré náklady zhotovitele nutné ke zhotovení díla a dále případnou odměnu za poskytnutí licence ve smyslu čl. 4 této smlouvy.</w:t>
      </w:r>
    </w:p>
    <w:p w:rsidRPr="000C7F9C" w:rsidR="004164DE" w:rsidP="004164DE" w:rsidRDefault="004164DE" w14:paraId="1C994BFD" w14:textId="77777777">
      <w:pPr>
        <w:spacing w:after="200"/>
        <w:ind w:left="792" w:right="-1" w:hanging="792"/>
        <w:contextualSpacing/>
        <w:rPr>
          <w:rFonts w:eastAsia="Calibri"/>
        </w:rPr>
      </w:pPr>
    </w:p>
    <w:p w:rsidRPr="00E6187B" w:rsidR="004164DE" w:rsidP="00DF6FFB" w:rsidRDefault="004164DE" w14:paraId="4004E035" w14:textId="77777777">
      <w:pPr>
        <w:widowControl w:val="false"/>
        <w:numPr>
          <w:ilvl w:val="1"/>
          <w:numId w:val="22"/>
        </w:numPr>
        <w:autoSpaceDE w:val="false"/>
        <w:autoSpaceDN w:val="false"/>
        <w:adjustRightInd w:val="false"/>
        <w:spacing w:before="0" w:after="0"/>
        <w:ind w:right="-1" w:hanging="792"/>
        <w:rPr>
          <w:rFonts w:eastAsia="Calibri"/>
          <w:bCs/>
        </w:rPr>
      </w:pPr>
      <w:r w:rsidRPr="000C7F9C">
        <w:rPr>
          <w:rFonts w:eastAsia="Calibri"/>
        </w:rPr>
        <w:t xml:space="preserve">Cenu díla uhradí objednatel na základě faktury vystavené zhotovitelem bankovním převodem na účet zhotovitele uvedený v záhlaví smlouvy. Splatnost faktury je 30 dnů od jejího doručení objednateli. Faktura musí splňovat náležitosti daňového/účetního dokladu. </w:t>
      </w:r>
      <w:r w:rsidRPr="000C7F9C">
        <w:rPr>
          <w:rFonts w:eastAsia="Calibri"/>
          <w:i/>
          <w:highlight w:val="yellow"/>
        </w:rPr>
        <w:t>Předchozí větu účastník upraví podle toho,</w:t>
      </w:r>
      <w:r>
        <w:rPr>
          <w:rFonts w:eastAsia="Calibri"/>
          <w:i/>
          <w:highlight w:val="yellow"/>
        </w:rPr>
        <w:t xml:space="preserve"> </w:t>
      </w:r>
      <w:r w:rsidRPr="000C7F9C">
        <w:rPr>
          <w:rFonts w:eastAsia="Calibri"/>
          <w:i/>
          <w:highlight w:val="yellow"/>
        </w:rPr>
        <w:t>zdaje plátcem DPH či nikoliv</w:t>
      </w:r>
      <w:r w:rsidRPr="000C7F9C">
        <w:rPr>
          <w:rFonts w:eastAsia="Calibri"/>
          <w:i/>
        </w:rPr>
        <w:t xml:space="preserve">. </w:t>
      </w:r>
      <w:r w:rsidRPr="000C7F9C">
        <w:rPr>
          <w:rFonts w:eastAsia="Calibri"/>
        </w:rPr>
        <w:t xml:space="preserve">V záhlaví faktury bude uvedeno číslo této smlouvy v CES a text ve znění „Hrazeno z projektu OPZ 2014-2020 </w:t>
      </w:r>
      <w:r w:rsidRPr="00AE71D0">
        <w:rPr>
          <w:rFonts w:eastAsia="Calibri"/>
          <w:bCs/>
        </w:rPr>
        <w:t xml:space="preserve">„Agentura pro sociální začleňování jako inovační aktér politiky sociálního začleňování, </w:t>
      </w:r>
      <w:r w:rsidRPr="00EA0CC7">
        <w:rPr>
          <w:rFonts w:eastAsia="Calibri"/>
          <w:lang w:eastAsia="cs-CZ"/>
        </w:rPr>
        <w:t>CZ.03.3.X/0.0/0.0/15_018/0006191</w:t>
      </w:r>
      <w:r w:rsidRPr="00E6187B">
        <w:rPr>
          <w:rFonts w:eastAsia="Calibri"/>
          <w:bCs/>
        </w:rPr>
        <w:t>“</w:t>
      </w:r>
      <w:r w:rsidRPr="00E6187B">
        <w:rPr>
          <w:rFonts w:eastAsia="Calibri"/>
        </w:rPr>
        <w:t>.</w:t>
      </w:r>
      <w:r>
        <w:rPr>
          <w:rFonts w:eastAsia="Calibri"/>
        </w:rPr>
        <w:t xml:space="preserve"> </w:t>
      </w:r>
      <w:r w:rsidRPr="00E6187B">
        <w:rPr>
          <w:rFonts w:eastAsia="Calibri"/>
        </w:rPr>
        <w:t>Za datum uskutečnění zdanitelného plnění je považován den podpisu akceptačního protokolu oběma smluvními stranami. Přílohou faktury musí být akceptační protokol o akceptaci díla bez výhrad podepsaný objednatelem.</w:t>
      </w:r>
      <w:r w:rsidRPr="00E6187B">
        <w:rPr>
          <w:rFonts w:eastAsia="Calibri"/>
        </w:rPr>
        <w:tab/>
      </w:r>
    </w:p>
    <w:p w:rsidRPr="000C7F9C" w:rsidR="004164DE" w:rsidP="004164DE" w:rsidRDefault="004164DE" w14:paraId="161A2D0B" w14:textId="77777777">
      <w:pPr>
        <w:spacing w:after="200"/>
        <w:ind w:left="792" w:right="-1" w:hanging="792"/>
        <w:contextualSpacing/>
        <w:rPr>
          <w:rFonts w:eastAsia="Calibri"/>
        </w:rPr>
      </w:pPr>
    </w:p>
    <w:p w:rsidRPr="000C7F9C" w:rsidR="004164DE" w:rsidP="00DF6FFB" w:rsidRDefault="004164DE" w14:paraId="053EC608" w14:textId="77777777">
      <w:pPr>
        <w:widowControl w:val="false"/>
        <w:numPr>
          <w:ilvl w:val="1"/>
          <w:numId w:val="22"/>
        </w:numPr>
        <w:autoSpaceDE w:val="false"/>
        <w:autoSpaceDN w:val="false"/>
        <w:adjustRightInd w:val="false"/>
        <w:spacing w:before="0" w:after="0"/>
        <w:ind w:right="-1" w:hanging="792"/>
        <w:rPr>
          <w:rFonts w:eastAsia="Calibri"/>
        </w:rPr>
      </w:pPr>
      <w:r w:rsidRPr="000C7F9C">
        <w:rPr>
          <w:rFonts w:eastAsia="Calibri"/>
        </w:rPr>
        <w:t>Zhotovitel je oprávněn fakturovat část ceny po předání a akceptaci bez výhrad částí díla takto:</w:t>
      </w:r>
    </w:p>
    <w:p w:rsidRPr="000C7F9C" w:rsidR="004164DE" w:rsidP="004164DE" w:rsidRDefault="004164DE" w14:paraId="543FDBE0" w14:textId="77777777">
      <w:pPr>
        <w:spacing w:after="200"/>
        <w:ind w:left="792" w:right="-1" w:hanging="792"/>
        <w:contextualSpacing/>
        <w:rPr>
          <w:rFonts w:eastAsia="Calibri"/>
        </w:rPr>
      </w:pPr>
    </w:p>
    <w:p w:rsidRPr="00820EA9" w:rsidR="004164DE" w:rsidP="00DF6FFB" w:rsidRDefault="004164DE" w14:paraId="30E2F858" w14:textId="77777777">
      <w:pPr>
        <w:widowControl w:val="false"/>
        <w:numPr>
          <w:ilvl w:val="1"/>
          <w:numId w:val="23"/>
        </w:numPr>
        <w:autoSpaceDE w:val="false"/>
        <w:autoSpaceDN w:val="false"/>
        <w:adjustRightInd w:val="false"/>
        <w:spacing w:before="0" w:after="0"/>
        <w:ind w:right="-1" w:hanging="83"/>
        <w:rPr>
          <w:rFonts w:eastAsia="Calibri"/>
        </w:rPr>
      </w:pPr>
      <w:r w:rsidRPr="00820EA9">
        <w:rPr>
          <w:rFonts w:eastAsia="Calibri"/>
        </w:rPr>
        <w:t>20 % z celkové ceny po předání a akceptaci evaluačního úkolu č. 1.1;</w:t>
      </w:r>
    </w:p>
    <w:p w:rsidRPr="00820EA9" w:rsidR="004164DE" w:rsidP="00DF6FFB" w:rsidRDefault="004164DE" w14:paraId="0E5E04E4" w14:textId="77777777">
      <w:pPr>
        <w:widowControl w:val="false"/>
        <w:numPr>
          <w:ilvl w:val="1"/>
          <w:numId w:val="23"/>
        </w:numPr>
        <w:autoSpaceDE w:val="false"/>
        <w:autoSpaceDN w:val="false"/>
        <w:adjustRightInd w:val="false"/>
        <w:spacing w:before="0" w:after="0"/>
        <w:ind w:right="-1" w:hanging="83"/>
        <w:rPr>
          <w:rFonts w:eastAsia="Calibri"/>
        </w:rPr>
      </w:pPr>
      <w:r w:rsidRPr="00820EA9">
        <w:rPr>
          <w:rFonts w:eastAsia="Calibri"/>
        </w:rPr>
        <w:t>5 % z celkové ceny po předání a akceptaci evaluačního úkolu č. 4.1;</w:t>
      </w:r>
    </w:p>
    <w:p w:rsidRPr="00820EA9" w:rsidR="004164DE" w:rsidP="00DF6FFB" w:rsidRDefault="004164DE" w14:paraId="47EE45CA" w14:textId="77777777">
      <w:pPr>
        <w:widowControl w:val="false"/>
        <w:numPr>
          <w:ilvl w:val="1"/>
          <w:numId w:val="23"/>
        </w:numPr>
        <w:autoSpaceDE w:val="false"/>
        <w:autoSpaceDN w:val="false"/>
        <w:adjustRightInd w:val="false"/>
        <w:spacing w:before="0" w:after="0"/>
        <w:ind w:right="-1" w:hanging="83"/>
        <w:rPr>
          <w:rFonts w:eastAsia="Calibri"/>
        </w:rPr>
      </w:pPr>
      <w:r w:rsidRPr="00820EA9">
        <w:rPr>
          <w:rFonts w:eastAsia="Calibri"/>
        </w:rPr>
        <w:t>15 % z celkové ceny po předání a akceptaci evaluačního úkolu č. 1.2;</w:t>
      </w:r>
    </w:p>
    <w:p w:rsidRPr="00820EA9" w:rsidR="004164DE" w:rsidP="00DF6FFB" w:rsidRDefault="004164DE" w14:paraId="1AF8419C" w14:textId="77777777">
      <w:pPr>
        <w:widowControl w:val="false"/>
        <w:numPr>
          <w:ilvl w:val="1"/>
          <w:numId w:val="23"/>
        </w:numPr>
        <w:autoSpaceDE w:val="false"/>
        <w:autoSpaceDN w:val="false"/>
        <w:adjustRightInd w:val="false"/>
        <w:spacing w:before="0" w:after="0"/>
        <w:ind w:right="-1" w:hanging="83"/>
        <w:rPr>
          <w:rFonts w:eastAsia="Calibri"/>
        </w:rPr>
      </w:pPr>
      <w:r w:rsidRPr="00820EA9">
        <w:rPr>
          <w:rFonts w:eastAsia="Calibri"/>
        </w:rPr>
        <w:t>20 % z celkové ceny po předání a akceptaci evaluačního úkolu č. 1.3;</w:t>
      </w:r>
    </w:p>
    <w:p w:rsidRPr="00820EA9" w:rsidR="004164DE" w:rsidP="00DF6FFB" w:rsidRDefault="004164DE" w14:paraId="40F9AE60" w14:textId="77777777">
      <w:pPr>
        <w:widowControl w:val="false"/>
        <w:numPr>
          <w:ilvl w:val="1"/>
          <w:numId w:val="23"/>
        </w:numPr>
        <w:autoSpaceDE w:val="false"/>
        <w:autoSpaceDN w:val="false"/>
        <w:adjustRightInd w:val="false"/>
        <w:spacing w:before="0" w:after="0"/>
        <w:ind w:right="-1" w:hanging="83"/>
        <w:rPr>
          <w:rFonts w:eastAsia="Calibri"/>
        </w:rPr>
      </w:pPr>
      <w:r w:rsidRPr="00820EA9">
        <w:rPr>
          <w:rFonts w:eastAsia="Calibri"/>
        </w:rPr>
        <w:t>10 % z celkové ceny po předání a akceptaci evaluačního úkolu č. 2;</w:t>
      </w:r>
    </w:p>
    <w:p w:rsidRPr="00820EA9" w:rsidR="004164DE" w:rsidP="00DF6FFB" w:rsidRDefault="004164DE" w14:paraId="45A37543" w14:textId="77777777">
      <w:pPr>
        <w:widowControl w:val="false"/>
        <w:numPr>
          <w:ilvl w:val="1"/>
          <w:numId w:val="23"/>
        </w:numPr>
        <w:autoSpaceDE w:val="false"/>
        <w:autoSpaceDN w:val="false"/>
        <w:adjustRightInd w:val="false"/>
        <w:spacing w:before="0" w:after="0"/>
        <w:ind w:right="-1" w:hanging="83"/>
        <w:rPr>
          <w:rFonts w:eastAsia="Calibri"/>
        </w:rPr>
      </w:pPr>
      <w:r w:rsidRPr="00820EA9">
        <w:rPr>
          <w:rFonts w:eastAsia="Calibri"/>
        </w:rPr>
        <w:t>25 % z celkové ceny po předání a akceptaci evaluačního úkolu č. 3;</w:t>
      </w:r>
    </w:p>
    <w:p w:rsidRPr="00820EA9" w:rsidR="004164DE" w:rsidP="00DF6FFB" w:rsidRDefault="004164DE" w14:paraId="2AD663C2" w14:textId="77777777">
      <w:pPr>
        <w:widowControl w:val="false"/>
        <w:numPr>
          <w:ilvl w:val="1"/>
          <w:numId w:val="23"/>
        </w:numPr>
        <w:autoSpaceDE w:val="false"/>
        <w:autoSpaceDN w:val="false"/>
        <w:adjustRightInd w:val="false"/>
        <w:spacing w:before="0" w:after="0"/>
        <w:ind w:right="-1" w:hanging="83"/>
        <w:rPr>
          <w:rFonts w:eastAsia="Calibri"/>
        </w:rPr>
      </w:pPr>
      <w:r w:rsidRPr="00820EA9">
        <w:rPr>
          <w:rFonts w:eastAsia="Calibri"/>
        </w:rPr>
        <w:t>5 % z celkové ceny po předání a akceptaci evaluačního úkolu č. 4.2.</w:t>
      </w:r>
    </w:p>
    <w:p w:rsidRPr="00A82676" w:rsidR="004164DE" w:rsidP="004164DE" w:rsidRDefault="004164DE" w14:paraId="7DBDC9D6" w14:textId="77777777">
      <w:pPr>
        <w:widowControl w:val="false"/>
        <w:autoSpaceDE w:val="false"/>
        <w:autoSpaceDN w:val="false"/>
        <w:adjustRightInd w:val="false"/>
        <w:spacing w:after="200"/>
        <w:ind w:left="792" w:right="-1"/>
        <w:contextualSpacing/>
        <w:rPr>
          <w:rFonts w:eastAsia="Calibri"/>
        </w:rPr>
      </w:pPr>
    </w:p>
    <w:p w:rsidRPr="000C7F9C" w:rsidR="004164DE" w:rsidP="004164DE" w:rsidRDefault="004164DE" w14:paraId="74F51811" w14:textId="77777777">
      <w:pPr>
        <w:autoSpaceDE w:val="false"/>
        <w:autoSpaceDN w:val="false"/>
        <w:spacing w:after="200"/>
        <w:ind w:left="851" w:right="-1"/>
        <w:contextualSpacing/>
        <w:rPr>
          <w:rFonts w:eastAsia="Calibri"/>
        </w:rPr>
      </w:pPr>
      <w:r w:rsidRPr="00820EA9">
        <w:rPr>
          <w:rFonts w:eastAsia="Times New Roman"/>
          <w:lang w:eastAsia="cs-CZ"/>
        </w:rPr>
        <w:t xml:space="preserve">Podrobnější </w:t>
      </w:r>
      <w:r w:rsidRPr="00820EA9">
        <w:rPr>
          <w:rFonts w:eastAsia="Times New Roman"/>
          <w:color w:val="000000"/>
          <w:lang w:val="en-US" w:eastAsia="cs-CZ"/>
        </w:rPr>
        <w:t xml:space="preserve">posloupnost </w:t>
      </w:r>
      <w:r w:rsidRPr="00820EA9">
        <w:rPr>
          <w:rFonts w:eastAsia="Times New Roman"/>
          <w:color w:val="000000"/>
          <w:lang w:eastAsia="cs-CZ"/>
        </w:rPr>
        <w:t>realizace konkrétních činností v </w:t>
      </w:r>
      <w:r w:rsidRPr="00820EA9" w:rsidR="00142C76">
        <w:rPr>
          <w:rFonts w:eastAsia="Times New Roman"/>
          <w:color w:val="000000"/>
          <w:lang w:eastAsia="cs-CZ"/>
        </w:rPr>
        <w:t>rámci jednotlivých</w:t>
      </w:r>
      <w:r w:rsidRPr="00820EA9">
        <w:rPr>
          <w:rFonts w:eastAsia="Times New Roman"/>
          <w:color w:val="000000"/>
          <w:lang w:eastAsia="cs-CZ"/>
        </w:rPr>
        <w:t xml:space="preserve"> úkolů bude specifikována zhotovitelem do tří týdnů od nabytí účinnosti smlouvy v písemné formě,</w:t>
      </w:r>
      <w:r>
        <w:rPr>
          <w:rFonts w:eastAsia="Times New Roman"/>
          <w:color w:val="000000"/>
          <w:lang w:eastAsia="cs-CZ"/>
        </w:rPr>
        <w:t xml:space="preserve"> přičemž bude respektován rámcový harmonogram uvedený v příloze č. 1 smlouvy Předmět plnění (viz. čl. 2.1 této smlouvy).</w:t>
      </w:r>
    </w:p>
    <w:p w:rsidRPr="000C7F9C" w:rsidR="004164DE" w:rsidP="004164DE" w:rsidRDefault="004164DE" w14:paraId="79A931CB" w14:textId="77777777">
      <w:pPr>
        <w:autoSpaceDE w:val="false"/>
        <w:autoSpaceDN w:val="false"/>
        <w:spacing w:after="200"/>
        <w:ind w:left="792" w:right="-1" w:hanging="792"/>
        <w:contextualSpacing/>
        <w:rPr>
          <w:rFonts w:eastAsia="Calibri"/>
        </w:rPr>
      </w:pPr>
    </w:p>
    <w:p w:rsidR="002E73A1" w:rsidP="002E73A1" w:rsidRDefault="004164DE" w14:paraId="177E1420" w14:textId="7DE4B8A5">
      <w:pPr>
        <w:numPr>
          <w:ilvl w:val="1"/>
          <w:numId w:val="22"/>
        </w:numPr>
        <w:autoSpaceDE w:val="false"/>
        <w:autoSpaceDN w:val="false"/>
        <w:spacing w:before="0" w:after="200"/>
        <w:ind w:left="851" w:right="-1" w:hanging="851"/>
        <w:contextualSpacing/>
        <w:rPr>
          <w:rFonts w:eastAsia="Calibri"/>
        </w:rPr>
      </w:pPr>
      <w:r w:rsidRPr="000C7F9C">
        <w:rPr>
          <w:rFonts w:eastAsia="Calibri"/>
        </w:rPr>
        <w:lastRenderedPageBreak/>
        <w:t>Faktura se považuje za splacenou dnem připsání fakturované ceny na účet zhotovitele uvedený ve smlouvě</w:t>
      </w:r>
      <w:r w:rsidR="002E73A1">
        <w:rPr>
          <w:rFonts w:eastAsia="Calibri"/>
        </w:rPr>
        <w:t>.</w:t>
      </w:r>
    </w:p>
    <w:p w:rsidR="002E73A1" w:rsidP="002E73A1" w:rsidRDefault="002E73A1" w14:paraId="4A8C9823" w14:textId="77777777">
      <w:pPr>
        <w:numPr>
          <w:ilvl w:val="0"/>
          <w:numId w:val="0"/>
        </w:numPr>
        <w:autoSpaceDE w:val="false"/>
        <w:autoSpaceDN w:val="false"/>
        <w:spacing w:before="0" w:after="200"/>
        <w:ind w:left="851" w:right="-1"/>
        <w:contextualSpacing/>
        <w:rPr>
          <w:rFonts w:eastAsia="Calibri"/>
        </w:rPr>
      </w:pPr>
    </w:p>
    <w:p w:rsidR="002E73A1" w:rsidP="002E73A1" w:rsidRDefault="0051344E" w14:paraId="7EF6C73C" w14:textId="77777777">
      <w:pPr>
        <w:numPr>
          <w:ilvl w:val="1"/>
          <w:numId w:val="22"/>
        </w:numPr>
        <w:autoSpaceDE w:val="false"/>
        <w:autoSpaceDN w:val="false"/>
        <w:spacing w:before="0" w:after="200"/>
        <w:ind w:left="851" w:right="-1" w:hanging="851"/>
        <w:contextualSpacing/>
        <w:rPr>
          <w:rFonts w:eastAsia="Calibri"/>
        </w:rPr>
      </w:pPr>
      <w:r w:rsidRPr="002E73A1">
        <w:rPr>
          <w:rFonts w:eastAsia="Calibri"/>
        </w:rPr>
        <w:t xml:space="preserve">Na faktuře bude uveden název a registrační číslo projektu financovaného z Operačního programu Zaměstnanost, název projektu: Agentura pro sociální začleňování jako inovační aktér politiky sociálního začleňování, reg. č. CZ.03.3.X/0.0/0.0/15_018/0006191. </w:t>
      </w:r>
      <w:r w:rsidRPr="002E73A1" w:rsidR="004164DE">
        <w:rPr>
          <w:rFonts w:eastAsia="Calibri"/>
        </w:rPr>
        <w:t>V případě, že faktura nebude obsahovat zákonem a touto smlouvou stanovené náležitosti, je objednatel oprávněn ji do data splatnosti vrátit s tím, že zhotovitel je poté povinen vystavit novou fakturu s novým termínem splatnosti. V takovém případě není objednatel v prodlení s úhradou faktury</w:t>
      </w:r>
      <w:r w:rsidR="002E73A1">
        <w:rPr>
          <w:rFonts w:eastAsia="Calibri"/>
        </w:rPr>
        <w:t>.</w:t>
      </w:r>
    </w:p>
    <w:p w:rsidRPr="002E73A1" w:rsidR="002E73A1" w:rsidP="002E73A1" w:rsidRDefault="002E73A1" w14:paraId="5C463571" w14:textId="77777777">
      <w:pPr>
        <w:numPr>
          <w:ilvl w:val="0"/>
          <w:numId w:val="0"/>
        </w:numPr>
        <w:ind w:left="567" w:hanging="567"/>
        <w:rPr>
          <w:rFonts w:eastAsia="Calibri"/>
        </w:rPr>
      </w:pPr>
    </w:p>
    <w:p w:rsidR="002E73A1" w:rsidP="002E73A1" w:rsidRDefault="004164DE" w14:paraId="25525799" w14:textId="77777777">
      <w:pPr>
        <w:numPr>
          <w:ilvl w:val="1"/>
          <w:numId w:val="22"/>
        </w:numPr>
        <w:autoSpaceDE w:val="false"/>
        <w:autoSpaceDN w:val="false"/>
        <w:spacing w:before="0" w:after="200"/>
        <w:ind w:left="851" w:right="-1" w:hanging="851"/>
        <w:contextualSpacing/>
        <w:rPr>
          <w:rFonts w:eastAsia="Calibri"/>
        </w:rPr>
      </w:pPr>
      <w:r w:rsidRPr="002E73A1">
        <w:rPr>
          <w:rFonts w:eastAsia="Calibri"/>
        </w:rPr>
        <w:t>V případě, že bude faktura vystavena ve 12. kalendářním měsíci roku, musí být doručena objednateli nejpozději do 15. 12. daného kalendářního roku včetně. V případě, že bude faktura doručena objednateli po tomto dni, bude proplacena až v roce následujícím.</w:t>
      </w:r>
    </w:p>
    <w:p w:rsidRPr="002E73A1" w:rsidR="002E73A1" w:rsidP="002E73A1" w:rsidRDefault="002E73A1" w14:paraId="62F760E0" w14:textId="77777777">
      <w:pPr>
        <w:numPr>
          <w:ilvl w:val="0"/>
          <w:numId w:val="0"/>
        </w:numPr>
        <w:rPr>
          <w:rFonts w:eastAsia="Calibri"/>
        </w:rPr>
      </w:pPr>
    </w:p>
    <w:p w:rsidRPr="002E73A1" w:rsidR="004164DE" w:rsidP="002E73A1" w:rsidRDefault="004164DE" w14:paraId="5B0A3CB5" w14:textId="032E612B">
      <w:pPr>
        <w:numPr>
          <w:ilvl w:val="1"/>
          <w:numId w:val="22"/>
        </w:numPr>
        <w:autoSpaceDE w:val="false"/>
        <w:autoSpaceDN w:val="false"/>
        <w:spacing w:before="0" w:after="200"/>
        <w:ind w:left="851" w:right="-1" w:hanging="851"/>
        <w:contextualSpacing/>
        <w:rPr>
          <w:rFonts w:eastAsia="Calibri"/>
        </w:rPr>
      </w:pPr>
      <w:r w:rsidRPr="002E73A1">
        <w:rPr>
          <w:rFonts w:eastAsia="Calibri"/>
        </w:rPr>
        <w:t>Zhotovitel bere na vědomí, že objednatel nebude v prodlení s úhradou faktury, pokud by nedošlo ke schválení státního rozpočtu pro daný kalendářní rok, včetně rozpočtového opatření pro zdrojový projekt Operační program Zaměstnanost 2014-2020 a objednatel by tak nebyl dočasně schopen proplácet daňové doklady, resp. faktury se stanovenou splatností. Daňový doklad - faktura bude proplacena ihned po jeho schválení.</w:t>
      </w:r>
    </w:p>
    <w:p w:rsidRPr="000C7F9C" w:rsidR="004164DE" w:rsidP="004164DE" w:rsidRDefault="004164DE" w14:paraId="32C7DC86"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hanging="851"/>
        <w:rPr>
          <w:rFonts w:eastAsia="Times New Roman"/>
          <w:lang w:eastAsia="cs-CZ"/>
        </w:rPr>
      </w:pPr>
    </w:p>
    <w:p w:rsidRPr="000C7F9C" w:rsidR="004164DE" w:rsidP="004164DE" w:rsidRDefault="004164DE" w14:paraId="3863C251" w14:textId="77777777">
      <w:pPr>
        <w:keepLines/>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hanging="851"/>
        <w:jc w:val="center"/>
        <w:rPr>
          <w:rFonts w:eastAsia="Times New Roman"/>
          <w:b/>
          <w:lang w:eastAsia="cs-CZ"/>
        </w:rPr>
      </w:pPr>
      <w:r w:rsidRPr="000C7F9C">
        <w:rPr>
          <w:rFonts w:eastAsia="Times New Roman"/>
          <w:b/>
          <w:lang w:eastAsia="cs-CZ"/>
        </w:rPr>
        <w:t>Článek 4</w:t>
      </w:r>
    </w:p>
    <w:p w:rsidRPr="000C7F9C" w:rsidR="004164DE" w:rsidP="004164DE" w:rsidRDefault="004164DE" w14:paraId="66227BC2" w14:textId="77777777">
      <w:pPr>
        <w:keepLines/>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r w:rsidRPr="000C7F9C">
        <w:rPr>
          <w:rFonts w:eastAsia="Times New Roman"/>
          <w:b/>
          <w:lang w:eastAsia="cs-CZ"/>
        </w:rPr>
        <w:t xml:space="preserve">Poskytnutí licence </w:t>
      </w:r>
    </w:p>
    <w:p w:rsidRPr="000C7F9C" w:rsidR="004164DE" w:rsidP="004164DE" w:rsidRDefault="004164DE" w14:paraId="53F2B59D" w14:textId="77777777">
      <w:pPr>
        <w:keepLines/>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lang w:eastAsia="cs-CZ"/>
        </w:rPr>
      </w:pPr>
    </w:p>
    <w:p w:rsidRPr="000C7F9C" w:rsidR="004164DE" w:rsidP="00B02121" w:rsidRDefault="004164DE" w14:paraId="2548F728" w14:textId="77777777">
      <w:pPr>
        <w:keepLines/>
        <w:widowControl w:val="false"/>
        <w:numPr>
          <w:ilvl w:val="1"/>
          <w:numId w:val="25"/>
        </w:numPr>
        <w:spacing w:before="0" w:after="0"/>
        <w:ind w:right="-1"/>
        <w:rPr>
          <w:rFonts w:eastAsia="Calibri"/>
        </w:rPr>
      </w:pPr>
      <w:r w:rsidRPr="000C7F9C">
        <w:rPr>
          <w:rFonts w:eastAsia="Calibri"/>
        </w:rPr>
        <w:t>Zhotovitel prohlašuje, že je oprávněn vykonávat svým jménem a na svůj účet majetková práva autorů k dílu a že má souhlas autorů k uzavření následujících licenčních ujednání, přičemž toto prohlášení zahrnuje i taková práva autorů, která by vytvořením díla teprve vznikla.</w:t>
      </w:r>
    </w:p>
    <w:p w:rsidRPr="000C7F9C" w:rsidR="004164DE" w:rsidP="004164DE" w:rsidRDefault="004164DE" w14:paraId="7B3E795E" w14:textId="77777777">
      <w:pPr>
        <w:spacing w:after="200"/>
        <w:ind w:right="-1"/>
        <w:contextualSpacing/>
        <w:rPr>
          <w:rFonts w:eastAsia="Calibri"/>
        </w:rPr>
      </w:pPr>
    </w:p>
    <w:p w:rsidRPr="000C7F9C" w:rsidR="004164DE" w:rsidP="00DF6FFB" w:rsidRDefault="004164DE" w14:paraId="26C30210" w14:textId="77777777">
      <w:pPr>
        <w:numPr>
          <w:ilvl w:val="1"/>
          <w:numId w:val="25"/>
        </w:numPr>
        <w:spacing w:before="0" w:after="0"/>
        <w:ind w:right="-1"/>
        <w:rPr>
          <w:rFonts w:eastAsia="Calibri"/>
        </w:rPr>
      </w:pPr>
      <w:r w:rsidRPr="000C7F9C">
        <w:rPr>
          <w:rFonts w:eastAsia="Calibri"/>
        </w:rPr>
        <w:t>Zhotovitel poskytuje objednateli (nabyvateli licence) oprávnění ke všem v úvahu přicházejícím způsobům užití díla a bez jakéhokoliv omezení, a to zejména pokud jde o územní, časový nebo množstevní rozsah užití. Součástí licence je i souhlas zhotovitele se zveřejněním díla.</w:t>
      </w:r>
    </w:p>
    <w:p w:rsidRPr="000C7F9C" w:rsidR="004164DE" w:rsidP="004164DE" w:rsidRDefault="004164DE" w14:paraId="2232DD7B" w14:textId="77777777">
      <w:pPr>
        <w:spacing w:after="200"/>
        <w:ind w:left="720" w:right="-1"/>
        <w:contextualSpacing/>
        <w:rPr>
          <w:rFonts w:eastAsia="Calibri"/>
        </w:rPr>
      </w:pPr>
    </w:p>
    <w:p w:rsidRPr="000C7F9C" w:rsidR="004164DE" w:rsidP="00DF6FFB" w:rsidRDefault="004164DE" w14:paraId="14677DF8" w14:textId="77777777">
      <w:pPr>
        <w:numPr>
          <w:ilvl w:val="1"/>
          <w:numId w:val="25"/>
        </w:numPr>
        <w:spacing w:before="0" w:after="0"/>
        <w:ind w:right="-1"/>
        <w:rPr>
          <w:rFonts w:eastAsia="Calibri"/>
        </w:rPr>
      </w:pPr>
      <w:r w:rsidRPr="000C7F9C">
        <w:rPr>
          <w:rFonts w:eastAsia="Calibri"/>
        </w:rPr>
        <w:t>Zhotovitel poskytuje tuto licenci díla objednateli (nabyvateli licence) bezúplatně.</w:t>
      </w:r>
    </w:p>
    <w:p w:rsidRPr="000C7F9C" w:rsidR="004164DE" w:rsidP="004164DE" w:rsidRDefault="004164DE" w14:paraId="6158551B" w14:textId="77777777">
      <w:pPr>
        <w:spacing w:after="200"/>
        <w:ind w:left="720" w:right="-1"/>
        <w:contextualSpacing/>
        <w:rPr>
          <w:rFonts w:eastAsia="Calibri"/>
        </w:rPr>
      </w:pPr>
    </w:p>
    <w:p w:rsidRPr="000C7F9C" w:rsidR="004164DE" w:rsidP="00DF6FFB" w:rsidRDefault="004164DE" w14:paraId="14C5C7A0" w14:textId="77777777">
      <w:pPr>
        <w:numPr>
          <w:ilvl w:val="1"/>
          <w:numId w:val="25"/>
        </w:numPr>
        <w:spacing w:before="0" w:after="0"/>
        <w:ind w:right="-1"/>
        <w:rPr>
          <w:rFonts w:eastAsia="Calibri"/>
        </w:rPr>
      </w:pPr>
      <w:r w:rsidRPr="000C7F9C">
        <w:rPr>
          <w:rFonts w:eastAsia="Calibri"/>
        </w:rPr>
        <w:t>Zhotovitel poskytuje licenci objednateli (nabyvateli licence) jako výhradní, kdy se zavazuje neposkytnout licenci třetí osobě a dílo sám neužít.</w:t>
      </w:r>
    </w:p>
    <w:p w:rsidRPr="000C7F9C" w:rsidR="004164DE" w:rsidP="004164DE" w:rsidRDefault="004164DE" w14:paraId="0287FE4D" w14:textId="77777777">
      <w:pPr>
        <w:spacing w:after="200"/>
        <w:ind w:left="720" w:right="-1"/>
        <w:contextualSpacing/>
        <w:rPr>
          <w:rFonts w:eastAsia="Calibri"/>
        </w:rPr>
      </w:pPr>
    </w:p>
    <w:p w:rsidRPr="000C7F9C" w:rsidR="004164DE" w:rsidP="00DF6FFB" w:rsidRDefault="004164DE" w14:paraId="363373CA" w14:textId="77777777">
      <w:pPr>
        <w:numPr>
          <w:ilvl w:val="1"/>
          <w:numId w:val="25"/>
        </w:numPr>
        <w:spacing w:before="0" w:after="0"/>
        <w:ind w:right="-1"/>
        <w:rPr>
          <w:rFonts w:eastAsia="Calibri"/>
        </w:rPr>
      </w:pPr>
      <w:r w:rsidRPr="000C7F9C">
        <w:rPr>
          <w:rFonts w:eastAsia="Calibri"/>
        </w:rPr>
        <w:t>Objednatel (nabyvatel licence) je oprávněn práva tvořící součást licence zcela nebo zčásti jako podlicenci poskytnout třetí osobě.</w:t>
      </w:r>
    </w:p>
    <w:p w:rsidRPr="000C7F9C" w:rsidR="004164DE" w:rsidP="004164DE" w:rsidRDefault="004164DE" w14:paraId="6EEDDF7A" w14:textId="77777777">
      <w:pPr>
        <w:spacing w:after="200"/>
        <w:ind w:left="720" w:right="-1"/>
        <w:contextualSpacing/>
        <w:rPr>
          <w:rFonts w:eastAsia="Calibri"/>
        </w:rPr>
      </w:pPr>
    </w:p>
    <w:p w:rsidRPr="000C7F9C" w:rsidR="004164DE" w:rsidP="00DF6FFB" w:rsidRDefault="004164DE" w14:paraId="36A34D06" w14:textId="77777777">
      <w:pPr>
        <w:numPr>
          <w:ilvl w:val="1"/>
          <w:numId w:val="25"/>
        </w:numPr>
        <w:spacing w:before="0" w:after="0"/>
        <w:ind w:right="-1"/>
        <w:rPr>
          <w:rFonts w:eastAsia="Calibri"/>
        </w:rPr>
      </w:pPr>
      <w:r w:rsidRPr="000C7F9C">
        <w:rPr>
          <w:rFonts w:eastAsia="Calibri"/>
        </w:rPr>
        <w:t>Objednatel (nabyvatel licence) je oprávněn upravit či jinak měnit dílo, jeho název nebo označení autorů, stejně jako spojit dílo s jiným dílem nebo zařadit dílo do díla souborného, a to přímo nebo prostřednictvím třetích osob.</w:t>
      </w:r>
    </w:p>
    <w:p w:rsidRPr="000C7F9C" w:rsidR="004164DE" w:rsidP="004164DE" w:rsidRDefault="004164DE" w14:paraId="31CEA2D7" w14:textId="77777777">
      <w:pPr>
        <w:spacing w:after="200"/>
        <w:ind w:left="720" w:right="-1"/>
        <w:contextualSpacing/>
        <w:rPr>
          <w:rFonts w:eastAsia="Calibri"/>
        </w:rPr>
      </w:pPr>
    </w:p>
    <w:p w:rsidRPr="000C7F9C" w:rsidR="004164DE" w:rsidP="00DF6FFB" w:rsidRDefault="004164DE" w14:paraId="5F49ECC4" w14:textId="77777777">
      <w:pPr>
        <w:numPr>
          <w:ilvl w:val="1"/>
          <w:numId w:val="25"/>
        </w:numPr>
        <w:spacing w:before="0" w:after="0"/>
        <w:ind w:right="-1"/>
        <w:rPr>
          <w:rFonts w:eastAsia="Calibri"/>
        </w:rPr>
      </w:pPr>
      <w:r w:rsidRPr="000C7F9C">
        <w:rPr>
          <w:rFonts w:eastAsia="Calibri"/>
        </w:rPr>
        <w:t xml:space="preserve">Smluvní strany se výslovně dohodly na vyloučení použití ustanovení § 2364 odst. 2, § 2377 </w:t>
      </w:r>
      <w:r w:rsidRPr="000C7F9C">
        <w:rPr>
          <w:rFonts w:eastAsia="Calibri"/>
        </w:rPr>
        <w:br/>
        <w:t>a § 2378 občanského zákoníku.</w:t>
      </w:r>
    </w:p>
    <w:p w:rsidRPr="000C7F9C" w:rsidR="004164DE" w:rsidP="004164DE" w:rsidRDefault="004164DE" w14:paraId="320D132A" w14:textId="77777777">
      <w:pPr>
        <w:spacing w:after="200"/>
        <w:ind w:left="720" w:right="-1"/>
        <w:contextualSpacing/>
        <w:rPr>
          <w:rFonts w:eastAsia="Calibri"/>
        </w:rPr>
      </w:pPr>
    </w:p>
    <w:p w:rsidR="004164DE" w:rsidP="00DF6FFB" w:rsidRDefault="004164DE" w14:paraId="3AA504AE" w14:textId="022FF4C8">
      <w:pPr>
        <w:numPr>
          <w:ilvl w:val="1"/>
          <w:numId w:val="25"/>
        </w:numPr>
        <w:spacing w:before="0" w:after="0"/>
        <w:ind w:right="-1"/>
        <w:rPr>
          <w:rFonts w:eastAsia="Calibri"/>
        </w:rPr>
      </w:pPr>
      <w:r w:rsidRPr="000C7F9C">
        <w:rPr>
          <w:rFonts w:eastAsia="Calibri"/>
        </w:rPr>
        <w:t>Objednatel není povinen licenci využít.</w:t>
      </w:r>
    </w:p>
    <w:p w:rsidRPr="000C7F9C" w:rsidR="004164DE" w:rsidP="004164DE" w:rsidRDefault="004164DE" w14:paraId="67B1598E"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b/>
          <w:lang w:eastAsia="cs-CZ"/>
        </w:rPr>
      </w:pPr>
    </w:p>
    <w:p w:rsidR="00C91EA2" w:rsidRDefault="00C91EA2" w14:paraId="19C58E54" w14:textId="77777777">
      <w:pPr>
        <w:numPr>
          <w:ilvl w:val="0"/>
          <w:numId w:val="0"/>
        </w:numPr>
        <w:spacing w:before="0" w:after="160" w:line="259" w:lineRule="auto"/>
        <w:jc w:val="left"/>
        <w:rPr>
          <w:rFonts w:eastAsia="Times New Roman"/>
          <w:b/>
          <w:lang w:eastAsia="cs-CZ"/>
        </w:rPr>
      </w:pPr>
      <w:r>
        <w:rPr>
          <w:rFonts w:eastAsia="Times New Roman"/>
          <w:b/>
          <w:lang w:eastAsia="cs-CZ"/>
        </w:rPr>
        <w:br w:type="page"/>
      </w:r>
    </w:p>
    <w:p w:rsidRPr="000C7F9C" w:rsidR="004164DE" w:rsidP="004164DE" w:rsidRDefault="004164DE" w14:paraId="4AF1FC04" w14:textId="77777777">
      <w:pPr>
        <w:keepNext/>
        <w:keepLines/>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r w:rsidRPr="000C7F9C">
        <w:rPr>
          <w:rFonts w:eastAsia="Times New Roman"/>
          <w:b/>
          <w:lang w:eastAsia="cs-CZ"/>
        </w:rPr>
        <w:lastRenderedPageBreak/>
        <w:t>Článek 5</w:t>
      </w:r>
    </w:p>
    <w:p w:rsidRPr="000C7F9C" w:rsidR="004164DE" w:rsidP="004164DE" w:rsidRDefault="004164DE" w14:paraId="405DF494" w14:textId="77777777">
      <w:pPr>
        <w:keepLines/>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r w:rsidRPr="000C7F9C">
        <w:rPr>
          <w:rFonts w:eastAsia="Times New Roman"/>
          <w:b/>
          <w:lang w:eastAsia="cs-CZ"/>
        </w:rPr>
        <w:t>Práva a povinnosti smluvních stran</w:t>
      </w:r>
    </w:p>
    <w:p w:rsidRPr="002E73A1" w:rsidR="004164DE" w:rsidP="002E73A1" w:rsidRDefault="004164DE" w14:paraId="1BBC3766"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ight="-1"/>
        <w:jc w:val="center"/>
        <w:rPr>
          <w:rFonts w:eastAsia="Calibri"/>
          <w:lang w:eastAsia="cs-CZ"/>
        </w:rPr>
      </w:pPr>
    </w:p>
    <w:p w:rsidRPr="000C7F9C" w:rsidR="004164DE" w:rsidP="00B02121" w:rsidRDefault="004164DE" w14:paraId="1EA60339" w14:textId="77777777">
      <w:pPr>
        <w:keepLines/>
        <w:widowControl w:val="false"/>
        <w:numPr>
          <w:ilvl w:val="1"/>
          <w:numId w:val="67"/>
        </w:numPr>
        <w:autoSpaceDE w:val="false"/>
        <w:autoSpaceDN w:val="false"/>
        <w:adjustRightInd w:val="false"/>
        <w:spacing w:before="0" w:after="0"/>
        <w:ind w:right="-1"/>
        <w:rPr>
          <w:rFonts w:eastAsia="Calibri"/>
        </w:rPr>
      </w:pPr>
      <w:r w:rsidRPr="000C7F9C">
        <w:rPr>
          <w:rFonts w:eastAsia="Calibri"/>
        </w:rPr>
        <w:t xml:space="preserve">Objednatel se zavazuje spolupracovat se zhotovitelem v rozsahu nutném k plnění předmětu smlouvy a poskytnout zhotoviteli údaje potřebné k plnění předmětu smlouvy. Zhotovitel se zavazuje, že takto získané údaje použije pro plnění předmětu smlouvy a že po celou dobu plnění smlouvy se bude řídit pokyny objednatele. </w:t>
      </w:r>
    </w:p>
    <w:p w:rsidRPr="000C7F9C" w:rsidR="004164DE" w:rsidP="004164DE" w:rsidRDefault="004164DE" w14:paraId="61D659E7" w14:textId="77777777">
      <w:pPr>
        <w:keepLines/>
        <w:autoSpaceDE w:val="false"/>
        <w:autoSpaceDN w:val="false"/>
        <w:spacing w:after="200"/>
        <w:ind w:right="-1"/>
        <w:contextualSpacing/>
        <w:rPr>
          <w:rFonts w:eastAsia="Calibri"/>
        </w:rPr>
      </w:pPr>
    </w:p>
    <w:p w:rsidRPr="000C7F9C" w:rsidR="004164DE" w:rsidP="00B02121" w:rsidRDefault="004164DE" w14:paraId="7743D598" w14:textId="77777777">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iCs/>
        </w:rPr>
        <w:t xml:space="preserve">Zhotovitel se zavazuje k účasti na úvodním setkání s objednatelem uskutečněném v sídle objednatele, nebo pomocí distanční videokonference, na němž budou blíže projednány předmět </w:t>
      </w:r>
      <w:r w:rsidRPr="000C7F9C">
        <w:rPr>
          <w:rFonts w:eastAsia="Calibri"/>
          <w:iCs/>
        </w:rPr>
        <w:br/>
        <w:t xml:space="preserve">a podmínky plnění smlouvy, harmonogram plnění předmětu smlouvy a budou předány dokumenty a podklady potřebné pro plnění předmětu smlouvy. Zhotovitel na tomto jednání předloží </w:t>
      </w:r>
      <w:r w:rsidRPr="000C7F9C">
        <w:rPr>
          <w:rFonts w:eastAsia="Calibri"/>
          <w:iCs/>
          <w:spacing w:val="-1"/>
        </w:rPr>
        <w:t>návrh postupu plnění smlouvy, tzn. přehled jednotlivých prací a úkonů, které bude provádět v rámci plnění předmětu smlouvy. Tento návrh postupu bude schválen objednatelem.</w:t>
      </w:r>
    </w:p>
    <w:p w:rsidRPr="000C7F9C" w:rsidR="004164DE" w:rsidP="004164DE" w:rsidRDefault="004164DE" w14:paraId="006630E4" w14:textId="77777777">
      <w:pPr>
        <w:spacing w:after="200"/>
        <w:ind w:left="720" w:right="-1"/>
        <w:contextualSpacing/>
        <w:rPr>
          <w:rFonts w:eastAsia="Calibri"/>
          <w:iCs/>
        </w:rPr>
      </w:pPr>
    </w:p>
    <w:p w:rsidRPr="000C7F9C" w:rsidR="004164DE" w:rsidP="00B02121" w:rsidRDefault="004164DE" w14:paraId="6B6E5A4A" w14:textId="77777777">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iCs/>
        </w:rPr>
        <w:t>Dále se zhotovitel zavazuje k účasti na závěrečném jednání před uplynutím doby plnění smlouvy, kde bude zhotovitelem prezentován finální výstup plnění. Toto závěrečné jednání ke konci doby plnění předmětu smlouvy se bude konat v sídle objednatele, případně na jiném místě, které objednatel určí, nebo prostřednictvím distanční videokonference.</w:t>
      </w:r>
    </w:p>
    <w:p w:rsidRPr="000C7F9C" w:rsidR="004164DE" w:rsidP="004164DE" w:rsidRDefault="004164DE" w14:paraId="038AC352" w14:textId="77777777">
      <w:pPr>
        <w:spacing w:after="200"/>
        <w:ind w:left="720" w:right="-1"/>
        <w:contextualSpacing/>
        <w:rPr>
          <w:rFonts w:eastAsia="Calibri"/>
          <w:iCs/>
        </w:rPr>
      </w:pPr>
    </w:p>
    <w:p w:rsidRPr="000C7F9C" w:rsidR="004164DE" w:rsidP="00B02121" w:rsidRDefault="004164DE" w14:paraId="7D73DB01" w14:textId="77777777">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rPr>
        <w:t xml:space="preserve">Další jednání za účelem posouzení a zhodnocení dosavadního stavu plnění předmětu smlouvy, projednání dalšího postupu plnění předmětu smlouvy, případně poskytnutí dalších informací či podkladů nezbytných pro řádné plnění předmětu smlouvy, se budou konat v závislosti na průběhu plnění předmětu smlouvy a dle potřeb objednatele. </w:t>
      </w:r>
    </w:p>
    <w:p w:rsidRPr="000C7F9C" w:rsidR="004164DE" w:rsidP="004164DE" w:rsidRDefault="004164DE" w14:paraId="60A5BABC" w14:textId="77777777">
      <w:pPr>
        <w:spacing w:after="200"/>
        <w:ind w:left="720" w:right="-1"/>
        <w:contextualSpacing/>
        <w:rPr>
          <w:rFonts w:eastAsia="Calibri"/>
          <w:iCs/>
        </w:rPr>
      </w:pPr>
    </w:p>
    <w:p w:rsidRPr="000C7F9C" w:rsidR="004164DE" w:rsidP="00B02121" w:rsidRDefault="004164DE" w14:paraId="50F9A46C" w14:textId="6E78CF7B">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spacing w:val="-1"/>
        </w:rPr>
        <w:t xml:space="preserve">Z každého jednání dle předchozích odstavců tohoto článku bude vyhotoven zápis, který sepíše zhotovitel. Obsahem zápisu bude shrnutí předmětu jednání, a to zejména specifikace dalšího postupu </w:t>
      </w:r>
      <w:r w:rsidRPr="000C7F9C">
        <w:rPr>
          <w:rFonts w:eastAsia="Calibri"/>
        </w:rPr>
        <w:t>plnění předmětu smlouvy </w:t>
      </w:r>
      <w:r w:rsidRPr="000C7F9C">
        <w:rPr>
          <w:rFonts w:eastAsia="Calibri"/>
          <w:spacing w:val="-1"/>
        </w:rPr>
        <w:t xml:space="preserve">a časový harmonogram. Zápis bude odsouhlasen oběma smluvními stranami. </w:t>
      </w:r>
      <w:r w:rsidRPr="000C7F9C">
        <w:rPr>
          <w:rFonts w:eastAsia="Calibri"/>
        </w:rPr>
        <w:t>Zhotovitel se dále zavazuje předávat objednateli 1 x za</w:t>
      </w:r>
      <w:r>
        <w:rPr>
          <w:rFonts w:eastAsia="Calibri"/>
        </w:rPr>
        <w:t xml:space="preserve"> </w:t>
      </w:r>
      <w:r w:rsidR="00457330">
        <w:rPr>
          <w:rFonts w:eastAsia="Calibri"/>
        </w:rPr>
        <w:t xml:space="preserve">tři </w:t>
      </w:r>
      <w:r>
        <w:rPr>
          <w:rFonts w:eastAsia="Calibri"/>
        </w:rPr>
        <w:t>měsíc</w:t>
      </w:r>
      <w:r w:rsidR="00457330">
        <w:rPr>
          <w:rFonts w:eastAsia="Calibri"/>
        </w:rPr>
        <w:t>e</w:t>
      </w:r>
      <w:r>
        <w:rPr>
          <w:rFonts w:eastAsia="Calibri"/>
        </w:rPr>
        <w:t xml:space="preserve"> </w:t>
      </w:r>
      <w:r w:rsidRPr="000C7F9C">
        <w:rPr>
          <w:rFonts w:eastAsia="Calibri"/>
        </w:rPr>
        <w:t xml:space="preserve">informaci </w:t>
      </w:r>
      <w:r>
        <w:rPr>
          <w:rFonts w:eastAsia="Calibri"/>
        </w:rPr>
        <w:br/>
      </w:r>
      <w:r w:rsidRPr="000C7F9C">
        <w:rPr>
          <w:rFonts w:eastAsia="Calibri"/>
        </w:rPr>
        <w:t>o průběhu plnění smlouvy, a to formou e-mailu.</w:t>
      </w:r>
    </w:p>
    <w:p w:rsidRPr="000C7F9C" w:rsidR="004164DE" w:rsidP="004164DE" w:rsidRDefault="004164DE" w14:paraId="1425B32E" w14:textId="77777777">
      <w:pPr>
        <w:spacing w:after="200"/>
        <w:ind w:left="720" w:right="-1"/>
        <w:contextualSpacing/>
        <w:rPr>
          <w:rFonts w:eastAsia="Calibri"/>
          <w:iCs/>
        </w:rPr>
      </w:pPr>
    </w:p>
    <w:p w:rsidRPr="000C7F9C" w:rsidR="004164DE" w:rsidP="00B02121" w:rsidRDefault="004164DE" w14:paraId="0557AD6D" w14:textId="77777777">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rPr>
        <w:t>Zhotovitel se zavazuje během zhotovování díla i po jeho předání objednateli zachovávat mlčenlivost o všech skutečnostech, jež nejsou veřejně dostupné, o kterých se dozví od objednatele v souvislosti se zhotovením díla (dále jen „důvěrné informace“).</w:t>
      </w:r>
    </w:p>
    <w:p w:rsidRPr="000C7F9C" w:rsidR="004164DE" w:rsidP="004164DE" w:rsidRDefault="004164DE" w14:paraId="0FA4ED8A" w14:textId="77777777">
      <w:pPr>
        <w:spacing w:after="200"/>
        <w:ind w:left="720" w:right="-1"/>
        <w:contextualSpacing/>
        <w:rPr>
          <w:rFonts w:eastAsia="Calibri"/>
          <w:iCs/>
        </w:rPr>
      </w:pPr>
    </w:p>
    <w:p w:rsidRPr="000C7F9C" w:rsidR="004164DE" w:rsidP="00B02121" w:rsidRDefault="004164DE" w14:paraId="453990CA" w14:textId="77777777">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rPr>
        <w:t>Zhotovitel se zavazuje, že důvěrné informace nezveřejní, neposkytne či jinak nezpřístupní ani neumožní zpřístupnit a nesdělí je přímo ani nepřímo třetí osobě, pokud k tomu neexistuje právní důvod, a ani je nepoužije v rozporu s jejich účelem pro své potřeby.</w:t>
      </w:r>
    </w:p>
    <w:p w:rsidRPr="000C7F9C" w:rsidR="004164DE" w:rsidP="004164DE" w:rsidRDefault="004164DE" w14:paraId="4C745E10" w14:textId="77777777">
      <w:pPr>
        <w:spacing w:after="200"/>
        <w:ind w:left="720" w:right="-1"/>
        <w:contextualSpacing/>
        <w:rPr>
          <w:rFonts w:eastAsia="Calibri"/>
          <w:iCs/>
        </w:rPr>
      </w:pPr>
    </w:p>
    <w:p w:rsidRPr="000C7F9C" w:rsidR="004164DE" w:rsidP="00B02121" w:rsidRDefault="004164DE" w14:paraId="27496CFF" w14:textId="77777777">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rPr>
        <w:t>Zhotovitel odpovídá za to, že mlčenlivost budou zachovávat i jeho zaměstnanci, jiné jím pověřené osoby a případní externí spolupracovníci; poskytování důvěrných informací těmto osobám může být provedeno pouze v míře nezbytně potřebné pro realizaci této smlouvy a tyto osoby musí být zhotovitelem zavázány k povinnosti ochrany důvěrných informací minimálně ve stejném rozsahu, v jakém je zavázán sám zhotovitel dle této smlouvy.</w:t>
      </w:r>
    </w:p>
    <w:p w:rsidRPr="000C7F9C" w:rsidR="004164DE" w:rsidP="004164DE" w:rsidRDefault="004164DE" w14:paraId="46E73CAA" w14:textId="77777777">
      <w:pPr>
        <w:spacing w:after="200"/>
        <w:ind w:left="720" w:right="-1"/>
        <w:contextualSpacing/>
        <w:rPr>
          <w:rFonts w:eastAsia="Calibri"/>
          <w:iCs/>
        </w:rPr>
      </w:pPr>
    </w:p>
    <w:p w:rsidRPr="000C7F9C" w:rsidR="004164DE" w:rsidP="00B02121" w:rsidRDefault="004164DE" w14:paraId="300F3148" w14:textId="77777777">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rPr>
        <w:lastRenderedPageBreak/>
        <w:t xml:space="preserve">Zhotovitel je ve smyslu ustanovení § 2 písm. e) zákona č. 320/2001 Sb., o finanční kontrole </w:t>
      </w:r>
      <w:r w:rsidRPr="000C7F9C">
        <w:rPr>
          <w:rFonts w:eastAsia="Calibri"/>
        </w:rPr>
        <w:br/>
        <w:t xml:space="preserve">ve veřejné správě a o změně některých zákonů (zákon o finanční kontrole), ve znění pozdějších předpisů (dále „ZFK“), osobou povinnou spolupůsobit při výkonu finanční kontroly prováděné </w:t>
      </w:r>
      <w:r w:rsidRPr="000C7F9C">
        <w:rPr>
          <w:rFonts w:eastAsia="Calibri"/>
        </w:rPr>
        <w:br/>
        <w:t xml:space="preserve">v souvislosti s úhradou zboží nebo služeb z veřejných výdajů nebo z veřejné finanční podpory, </w:t>
      </w:r>
      <w:r w:rsidRPr="000C7F9C">
        <w:rPr>
          <w:rFonts w:eastAsia="Calibri"/>
        </w:rPr>
        <w:br/>
        <w:t>tj. zhotovitel je povinen podle § 13 ZFK poskytnout požadované informace a dokumentaci kontrolním orgánům (Řídicímu orgánu</w:t>
      </w:r>
      <w:r w:rsidRPr="000C7F9C">
        <w:rPr>
          <w:rFonts w:eastAsia="Calibri"/>
          <w:iCs/>
        </w:rPr>
        <w:t xml:space="preserve"> Operačního programu Zaměstnanost</w:t>
      </w:r>
      <w:r w:rsidRPr="000C7F9C">
        <w:rPr>
          <w:rFonts w:eastAsia="Calibri"/>
        </w:rPr>
        <w:t>,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plnění smlouvy a poskytnout jim součinnost.</w:t>
      </w:r>
    </w:p>
    <w:p w:rsidRPr="000C7F9C" w:rsidR="004164DE" w:rsidP="004164DE" w:rsidRDefault="004164DE" w14:paraId="51E263BB" w14:textId="77777777">
      <w:pPr>
        <w:spacing w:after="0" w:line="240" w:lineRule="auto"/>
        <w:ind w:right="-1"/>
        <w:rPr>
          <w:rFonts w:eastAsia="Calibri"/>
          <w:iCs/>
          <w:lang w:eastAsia="cs-CZ"/>
        </w:rPr>
      </w:pPr>
    </w:p>
    <w:p w:rsidRPr="000C7F9C" w:rsidR="004164DE" w:rsidP="00B02121" w:rsidRDefault="004164DE" w14:paraId="7518EF32" w14:textId="77777777">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iCs/>
        </w:rPr>
        <w:t>Budou-li údaje, ke kterým zhotovitel získá přístup v souvislosti s plněním dle této smlouvy, mít povahu osobních údajů ve smyslu nařízení Evropského parlamentu a Rady (EU) 2016/679 o ochraně fyzických osob v souvislosti se zpracováním osobních údajů a o volném pohybu těchto údajů a o zrušení směrnice 95/46/ES (obecné nařízení o ochraně osobních údajů), CELEX: 32016R0679, je zhotovitel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nařízením, příslušnými právními předpisy na ochranu osobních údajů.</w:t>
      </w:r>
    </w:p>
    <w:p w:rsidRPr="000C7F9C" w:rsidR="004164DE" w:rsidP="004164DE" w:rsidRDefault="004164DE" w14:paraId="589D5171" w14:textId="77777777">
      <w:pPr>
        <w:spacing w:after="200"/>
        <w:ind w:left="720" w:right="-1"/>
        <w:contextualSpacing/>
        <w:rPr>
          <w:rFonts w:eastAsia="Calibri"/>
          <w:iCs/>
        </w:rPr>
      </w:pPr>
      <w:bookmarkStart w:name="_Hlk77599560" w:id="160"/>
    </w:p>
    <w:p w:rsidRPr="000C7F9C" w:rsidR="004164DE" w:rsidP="00B02121" w:rsidRDefault="004164DE" w14:paraId="264A34B1" w14:textId="5376A0DB">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iCs/>
        </w:rPr>
        <w:t xml:space="preserve">Zhotovitel se zavazuje provádět plnění smlouvy pouze členy realizačního týmu, tedy osobami, prostřednictvím nichž prokázal splnění technické kvalifikace stanovené ve výzvě k podání nabídek ve veřejné zakázce </w:t>
      </w:r>
      <w:r w:rsidR="00B16504">
        <w:rPr>
          <w:rFonts w:eastAsia="Calibri"/>
          <w:iCs/>
        </w:rPr>
        <w:t>„</w:t>
      </w:r>
      <w:r w:rsidR="00765845">
        <w:rPr>
          <w:rFonts w:eastAsia="Calibri"/>
          <w:iCs/>
        </w:rPr>
        <w:t>Inovace – Evaluace projektu</w:t>
      </w:r>
      <w:r w:rsidR="00B16504">
        <w:rPr>
          <w:rFonts w:eastAsia="Calibri"/>
          <w:iCs/>
        </w:rPr>
        <w:t>“</w:t>
      </w:r>
      <w:r>
        <w:rPr>
          <w:rFonts w:eastAsia="Calibri"/>
          <w:iCs/>
        </w:rPr>
        <w:t xml:space="preserve">  </w:t>
      </w:r>
      <w:r w:rsidRPr="000C7F9C">
        <w:rPr>
          <w:rFonts w:eastAsia="Calibri"/>
          <w:iCs/>
        </w:rPr>
        <w:t xml:space="preserve">(dále jen „výzva“). Seznam členů realizačního týmu je </w:t>
      </w:r>
      <w:r w:rsidRPr="00D506D0">
        <w:rPr>
          <w:rFonts w:eastAsia="Calibri"/>
          <w:iCs/>
        </w:rPr>
        <w:t>uveden v příloze č. 4 této smlouvy.</w:t>
      </w:r>
    </w:p>
    <w:p w:rsidRPr="000C7F9C" w:rsidR="004164DE" w:rsidP="004164DE" w:rsidRDefault="004164DE" w14:paraId="07D43F93" w14:textId="77777777">
      <w:pPr>
        <w:spacing w:after="200"/>
        <w:ind w:left="720" w:right="-1"/>
        <w:contextualSpacing/>
        <w:rPr>
          <w:rFonts w:eastAsia="Calibri"/>
          <w:iCs/>
        </w:rPr>
      </w:pPr>
    </w:p>
    <w:p w:rsidRPr="000C7F9C" w:rsidR="004164DE" w:rsidP="00B02121" w:rsidRDefault="004164DE" w14:paraId="749792A3" w14:textId="77777777">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iCs/>
        </w:rPr>
        <w:t>V případě změny člena realizačního týmu se zhotovitel zavazuje zajistit, že nový člen bude splňovat stejné požadavky na kvalifikaci dle výzvy jako osoba, kterou nahrazuje. Každá změna člena realizačního týmu podléhá předchozímu písemnému souhlasu objednatele elektronicky formou e-mailu a nemusí být prováděna formou dodatku ke smlouvě.</w:t>
      </w:r>
    </w:p>
    <w:p w:rsidRPr="000C7F9C" w:rsidR="004164DE" w:rsidP="004164DE" w:rsidRDefault="004164DE" w14:paraId="75E165CE" w14:textId="77777777">
      <w:pPr>
        <w:spacing w:after="200"/>
        <w:ind w:left="720" w:right="-1"/>
        <w:contextualSpacing/>
        <w:rPr>
          <w:rFonts w:eastAsia="Calibri"/>
          <w:iCs/>
        </w:rPr>
      </w:pPr>
    </w:p>
    <w:p w:rsidR="004164DE" w:rsidP="00B02121" w:rsidRDefault="004164DE" w14:paraId="630B93EF" w14:textId="6EF6890C">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iCs/>
        </w:rPr>
        <w:t>Ustanovení předchozího odstavce se přiměřeně použije také v případě, kdy výměnu člena realizačního týmu požaduje objednatel. Objednatel je oprávněn požadovat výměnu člena realizačního týmu pouze v odůvodněných případech (zejména tehdy, je-li činnost prováděná členem realizačního týmu v rozporu se smlouvou či pokyny objednatele).</w:t>
      </w:r>
    </w:p>
    <w:bookmarkEnd w:id="160"/>
    <w:p w:rsidR="00B8561D" w:rsidP="00702237" w:rsidRDefault="00B8561D" w14:paraId="77EEFC2F" w14:textId="77777777">
      <w:pPr>
        <w:pStyle w:val="Odstavecseseznamem"/>
        <w:numPr>
          <w:ilvl w:val="0"/>
          <w:numId w:val="0"/>
        </w:numPr>
        <w:spacing w:before="0" w:after="0" w:line="23" w:lineRule="atLeast"/>
        <w:ind w:left="567"/>
        <w:rPr>
          <w:rFonts w:eastAsia="Calibri"/>
          <w:iCs/>
        </w:rPr>
      </w:pPr>
    </w:p>
    <w:p w:rsidR="00B8561D" w:rsidP="00B02121" w:rsidRDefault="00B8561D" w14:paraId="05D773E8" w14:textId="65CD8403">
      <w:pPr>
        <w:pStyle w:val="RLTextlnkuslovan"/>
        <w:numPr>
          <w:ilvl w:val="1"/>
          <w:numId w:val="67"/>
        </w:numPr>
        <w:spacing w:after="0" w:line="23" w:lineRule="atLeast"/>
        <w:rPr>
          <w:rFonts w:ascii="Arial" w:hAnsi="Arial" w:cs="Arial"/>
          <w:sz w:val="20"/>
          <w:szCs w:val="20"/>
        </w:rPr>
      </w:pPr>
      <w:r w:rsidRPr="004D091F">
        <w:rPr>
          <w:rFonts w:ascii="Arial" w:hAnsi="Arial" w:cs="Arial"/>
          <w:sz w:val="20"/>
          <w:szCs w:val="20"/>
          <w:lang w:val="cs-CZ"/>
        </w:rPr>
        <w:t>Zhotoviteli</w:t>
      </w:r>
      <w:r w:rsidRPr="004D091F">
        <w:rPr>
          <w:rFonts w:ascii="Arial" w:hAnsi="Arial" w:cs="Arial"/>
          <w:sz w:val="20"/>
          <w:szCs w:val="20"/>
        </w:rPr>
        <w:t xml:space="preserve"> je umožněno zapojit do realizace předmětu plnění poddodavatele. </w:t>
      </w:r>
      <w:r w:rsidRPr="004D091F">
        <w:rPr>
          <w:rFonts w:ascii="Arial" w:hAnsi="Arial" w:cs="Arial"/>
          <w:sz w:val="20"/>
          <w:szCs w:val="20"/>
          <w:lang w:val="cs-CZ"/>
        </w:rPr>
        <w:t>Zhotovitel</w:t>
      </w:r>
      <w:r w:rsidRPr="004D091F">
        <w:rPr>
          <w:rFonts w:ascii="Arial" w:hAnsi="Arial" w:cs="Arial"/>
          <w:sz w:val="20"/>
          <w:szCs w:val="20"/>
        </w:rPr>
        <w:t xml:space="preserve"> ve své nabídce uvedl Seznam poddodavatelů, kteří jsou přílohou č. </w:t>
      </w:r>
      <w:r w:rsidRPr="004D091F">
        <w:rPr>
          <w:rFonts w:ascii="Arial" w:hAnsi="Arial" w:cs="Arial"/>
          <w:sz w:val="20"/>
          <w:szCs w:val="20"/>
          <w:lang w:val="cs-CZ"/>
        </w:rPr>
        <w:t>5</w:t>
      </w:r>
      <w:r w:rsidRPr="004D091F">
        <w:rPr>
          <w:rFonts w:ascii="Arial" w:hAnsi="Arial" w:cs="Arial"/>
          <w:sz w:val="20"/>
          <w:szCs w:val="20"/>
        </w:rPr>
        <w:t xml:space="preserve"> této </w:t>
      </w:r>
      <w:r w:rsidRPr="004D091F">
        <w:rPr>
          <w:rFonts w:ascii="Arial" w:hAnsi="Arial" w:cs="Arial"/>
          <w:sz w:val="20"/>
          <w:szCs w:val="20"/>
          <w:lang w:val="cs-CZ"/>
        </w:rPr>
        <w:t>Smlouvy</w:t>
      </w:r>
      <w:r w:rsidRPr="004D091F">
        <w:rPr>
          <w:rFonts w:ascii="Arial" w:hAnsi="Arial" w:cs="Arial"/>
          <w:sz w:val="20"/>
          <w:szCs w:val="20"/>
        </w:rPr>
        <w:t xml:space="preserve">. Jakákoliv dodatečná změna jednotlivých poddodavatelů musí být předem </w:t>
      </w:r>
      <w:r w:rsidRPr="004D091F">
        <w:rPr>
          <w:rFonts w:ascii="Arial" w:hAnsi="Arial" w:cs="Arial"/>
          <w:sz w:val="20"/>
          <w:szCs w:val="20"/>
          <w:lang w:val="cs-CZ"/>
        </w:rPr>
        <w:t>elektronicky e-mailem</w:t>
      </w:r>
      <w:r w:rsidRPr="004D091F">
        <w:rPr>
          <w:rFonts w:ascii="Arial" w:hAnsi="Arial" w:cs="Arial"/>
          <w:sz w:val="20"/>
          <w:szCs w:val="20"/>
        </w:rPr>
        <w:t xml:space="preserve"> schválena ze strany objednatele. Objednatel svůj souhlas nebude bezdůvodně odpírat či zdržovat. Za důvod k odepření souhlasu se však považuje, pokud má jít o výměnu poddodavatele, pomocí kterého dodavatel prokazoval v zadávacím řízení pro </w:t>
      </w:r>
      <w:r w:rsidRPr="004D091F">
        <w:rPr>
          <w:rFonts w:ascii="Arial" w:hAnsi="Arial" w:cs="Arial"/>
          <w:sz w:val="20"/>
          <w:szCs w:val="20"/>
          <w:lang w:val="cs-CZ"/>
        </w:rPr>
        <w:t>veřejnou zakázku</w:t>
      </w:r>
      <w:r>
        <w:rPr>
          <w:rFonts w:ascii="Arial" w:hAnsi="Arial" w:cs="Arial"/>
          <w:sz w:val="20"/>
          <w:szCs w:val="20"/>
          <w:lang w:val="cs-CZ"/>
        </w:rPr>
        <w:t xml:space="preserve"> </w:t>
      </w:r>
      <w:r w:rsidRPr="004D091F">
        <w:rPr>
          <w:rFonts w:ascii="Arial" w:hAnsi="Arial" w:cs="Arial"/>
          <w:sz w:val="20"/>
          <w:szCs w:val="20"/>
        </w:rPr>
        <w:t xml:space="preserve">kvalifikaci a </w:t>
      </w:r>
      <w:r w:rsidRPr="004D091F">
        <w:rPr>
          <w:rFonts w:ascii="Arial" w:hAnsi="Arial" w:cs="Arial"/>
          <w:sz w:val="20"/>
          <w:szCs w:val="20"/>
          <w:lang w:val="cs-CZ"/>
        </w:rPr>
        <w:t>Zhotovitel</w:t>
      </w:r>
      <w:r w:rsidRPr="004D091F">
        <w:rPr>
          <w:rFonts w:ascii="Arial" w:hAnsi="Arial" w:cs="Arial"/>
          <w:sz w:val="20"/>
          <w:szCs w:val="20"/>
        </w:rPr>
        <w:t xml:space="preserve"> neprokáže způsobem stanoveným pro prokazování kvalifikace v Zadávací dokumentaci, že nový poddodavatel splňuje kvalifikaci minimálně v takovém rozsahu, aby byly naplněny požadavky</w:t>
      </w:r>
      <w:r w:rsidRPr="004D091F">
        <w:rPr>
          <w:rFonts w:ascii="Arial" w:hAnsi="Arial" w:cs="Arial"/>
          <w:sz w:val="20"/>
          <w:szCs w:val="20"/>
          <w:lang w:val="cs-CZ"/>
        </w:rPr>
        <w:t xml:space="preserve"> O</w:t>
      </w:r>
      <w:r w:rsidRPr="004D091F">
        <w:rPr>
          <w:rFonts w:ascii="Arial" w:hAnsi="Arial" w:cs="Arial"/>
          <w:sz w:val="20"/>
          <w:szCs w:val="20"/>
        </w:rPr>
        <w:t xml:space="preserve">bjednatele na kvalifikaci </w:t>
      </w:r>
      <w:r w:rsidRPr="004D091F">
        <w:rPr>
          <w:rFonts w:ascii="Arial" w:hAnsi="Arial" w:cs="Arial"/>
          <w:sz w:val="20"/>
          <w:szCs w:val="20"/>
          <w:lang w:val="cs-CZ"/>
        </w:rPr>
        <w:t>Zhotovitele</w:t>
      </w:r>
      <w:r w:rsidRPr="004D091F">
        <w:rPr>
          <w:rFonts w:ascii="Arial" w:hAnsi="Arial" w:cs="Arial"/>
          <w:sz w:val="20"/>
          <w:szCs w:val="20"/>
        </w:rPr>
        <w:t xml:space="preserve"> požadované v Zadávací dokumentaci; </w:t>
      </w:r>
      <w:r w:rsidRPr="004D091F">
        <w:rPr>
          <w:rFonts w:ascii="Arial" w:hAnsi="Arial" w:cs="Arial"/>
          <w:sz w:val="20"/>
          <w:szCs w:val="20"/>
          <w:lang w:val="cs-CZ"/>
        </w:rPr>
        <w:t>O</w:t>
      </w:r>
      <w:r w:rsidRPr="004D091F">
        <w:rPr>
          <w:rFonts w:ascii="Arial" w:hAnsi="Arial" w:cs="Arial"/>
          <w:sz w:val="20"/>
          <w:szCs w:val="20"/>
        </w:rPr>
        <w:t xml:space="preserve">bjednatel je rovněž oprávněn odepřít souhlas s výměnou poddodavatele tehdy, pokud navrhovaný nový poddodavatel podal v Zadávacím řízení pro veřejnou zakázku vlastní nabídku. </w:t>
      </w:r>
    </w:p>
    <w:p w:rsidR="00B8561D" w:rsidP="00702237" w:rsidRDefault="00B8561D" w14:paraId="1C44BA31" w14:textId="77777777">
      <w:pPr>
        <w:pStyle w:val="RLTextlnkuslovan"/>
        <w:numPr>
          <w:ilvl w:val="0"/>
          <w:numId w:val="0"/>
        </w:numPr>
        <w:spacing w:after="0" w:line="240" w:lineRule="auto"/>
        <w:ind w:left="851" w:hanging="851"/>
        <w:rPr>
          <w:rFonts w:ascii="Arial" w:hAnsi="Arial" w:cs="Arial"/>
          <w:sz w:val="20"/>
          <w:szCs w:val="20"/>
        </w:rPr>
      </w:pPr>
    </w:p>
    <w:p w:rsidR="00702237" w:rsidP="00B02121" w:rsidRDefault="00B8561D" w14:paraId="0B00FDBE" w14:textId="77777777">
      <w:pPr>
        <w:pStyle w:val="RLTextlnkuslovan"/>
        <w:numPr>
          <w:ilvl w:val="1"/>
          <w:numId w:val="67"/>
        </w:numPr>
        <w:spacing w:after="0" w:line="240" w:lineRule="auto"/>
        <w:rPr>
          <w:rFonts w:ascii="Arial" w:hAnsi="Arial" w:cs="Arial"/>
          <w:sz w:val="20"/>
          <w:szCs w:val="20"/>
        </w:rPr>
      </w:pPr>
      <w:r w:rsidRPr="004D091F">
        <w:rPr>
          <w:rFonts w:ascii="Arial" w:hAnsi="Arial" w:cs="Arial"/>
          <w:sz w:val="20"/>
          <w:szCs w:val="20"/>
        </w:rPr>
        <w:t xml:space="preserve">Za plnění svých poddodavatelů </w:t>
      </w:r>
      <w:r w:rsidRPr="004D091F">
        <w:rPr>
          <w:rFonts w:ascii="Arial" w:hAnsi="Arial" w:cs="Arial"/>
          <w:sz w:val="20"/>
          <w:szCs w:val="20"/>
          <w:lang w:val="cs-CZ"/>
        </w:rPr>
        <w:t>Zhotovitel</w:t>
      </w:r>
      <w:r w:rsidRPr="004D091F">
        <w:rPr>
          <w:rFonts w:ascii="Arial" w:hAnsi="Arial" w:cs="Arial"/>
          <w:sz w:val="20"/>
          <w:szCs w:val="20"/>
        </w:rPr>
        <w:t xml:space="preserve"> odpovídá jako za své plnění, včetně odpovědnosti </w:t>
      </w:r>
      <w:r>
        <w:rPr>
          <w:rFonts w:ascii="Arial" w:hAnsi="Arial" w:cs="Arial"/>
          <w:sz w:val="20"/>
          <w:szCs w:val="20"/>
        </w:rPr>
        <w:br/>
      </w:r>
      <w:r w:rsidRPr="004D091F">
        <w:rPr>
          <w:rFonts w:ascii="Arial" w:hAnsi="Arial" w:cs="Arial"/>
          <w:sz w:val="20"/>
          <w:szCs w:val="20"/>
        </w:rPr>
        <w:t>za důsledky vzniklé při porušení závazků plynoucích z</w:t>
      </w:r>
      <w:r w:rsidRPr="004D091F">
        <w:rPr>
          <w:rFonts w:ascii="Arial" w:hAnsi="Arial" w:cs="Arial"/>
          <w:sz w:val="20"/>
          <w:szCs w:val="20"/>
          <w:lang w:val="cs-CZ"/>
        </w:rPr>
        <w:t>e Smlouvy</w:t>
      </w:r>
      <w:r w:rsidRPr="004D091F">
        <w:rPr>
          <w:rFonts w:ascii="Arial" w:hAnsi="Arial" w:cs="Arial"/>
          <w:sz w:val="20"/>
          <w:szCs w:val="20"/>
        </w:rPr>
        <w:t>.</w:t>
      </w:r>
    </w:p>
    <w:p w:rsidRPr="00702237" w:rsidR="00702237" w:rsidP="00702237" w:rsidRDefault="00702237" w14:paraId="40132097" w14:textId="77777777">
      <w:pPr>
        <w:numPr>
          <w:ilvl w:val="0"/>
          <w:numId w:val="0"/>
        </w:numPr>
        <w:ind w:left="567" w:hanging="567"/>
        <w:rPr>
          <w:rFonts w:eastAsia="Calibri"/>
        </w:rPr>
      </w:pPr>
    </w:p>
    <w:p w:rsidRPr="00702237" w:rsidR="004164DE" w:rsidP="00B02121" w:rsidRDefault="004164DE" w14:paraId="330668E9" w14:textId="53E4C907">
      <w:pPr>
        <w:pStyle w:val="RLTextlnkuslovan"/>
        <w:numPr>
          <w:ilvl w:val="1"/>
          <w:numId w:val="67"/>
        </w:numPr>
        <w:spacing w:after="0" w:line="240" w:lineRule="auto"/>
        <w:rPr>
          <w:rFonts w:ascii="Arial" w:hAnsi="Arial" w:cs="Arial"/>
          <w:sz w:val="20"/>
          <w:szCs w:val="20"/>
        </w:rPr>
      </w:pPr>
      <w:r w:rsidRPr="00702237">
        <w:rPr>
          <w:rFonts w:ascii="Arial" w:hAnsi="Arial" w:cs="Arial"/>
          <w:sz w:val="20"/>
          <w:szCs w:val="20"/>
        </w:rPr>
        <w:t>Zhotovitel prohlašuje, že vůči jeho majetku neprobíhá insolvenční řízení nebo insolvenční návrh nebyl zamítnut proto, že majetek zhotovitele nepostačuje k úhradě nákladů insolvenčního řízení, není v likvidaci a nemá v evidenci daní vedeny daňové nedoplatky. Dále zhotovitel prohlašuje, že nemá ve statutárním orgánu osoby, které byly v době posledních tří let pravomocně odsouzeny pro trestný čin hospodářský, proti majetku, ani pro trestný čin, jehož skutková podstata souvisí s předmětem podnikání zhotovitele.</w:t>
      </w:r>
    </w:p>
    <w:p w:rsidRPr="000C7F9C" w:rsidR="004164DE" w:rsidP="004164DE" w:rsidRDefault="004164DE" w14:paraId="17F3903C" w14:textId="77777777">
      <w:pPr>
        <w:spacing w:after="200"/>
        <w:ind w:left="720" w:right="-1"/>
        <w:contextualSpacing/>
        <w:rPr>
          <w:rFonts w:eastAsia="Calibri"/>
          <w:iCs/>
        </w:rPr>
      </w:pPr>
    </w:p>
    <w:p w:rsidR="004164DE" w:rsidP="00B02121" w:rsidRDefault="004164DE" w14:paraId="75F0FC40" w14:textId="2874024E">
      <w:pPr>
        <w:keepLines/>
        <w:widowControl w:val="false"/>
        <w:numPr>
          <w:ilvl w:val="1"/>
          <w:numId w:val="67"/>
        </w:numPr>
        <w:autoSpaceDE w:val="false"/>
        <w:autoSpaceDN w:val="false"/>
        <w:adjustRightInd w:val="false"/>
        <w:spacing w:before="0" w:after="0"/>
        <w:ind w:right="-1"/>
        <w:rPr>
          <w:rFonts w:eastAsia="Calibri"/>
          <w:iCs/>
        </w:rPr>
      </w:pPr>
      <w:r w:rsidRPr="000C7F9C">
        <w:rPr>
          <w:rFonts w:eastAsia="Calibri"/>
          <w:iCs/>
        </w:rPr>
        <w:t xml:space="preserve">Zhotovitel má uzavřenu pojistnou smlouvu na pojištění odpovědnosti za škodu způsobenou třetí osobě, kdy výše pojistného plnění není nižší než </w:t>
      </w:r>
      <w:r>
        <w:rPr>
          <w:rFonts w:eastAsia="Calibri"/>
          <w:iCs/>
        </w:rPr>
        <w:t>25</w:t>
      </w:r>
      <w:r w:rsidRPr="000C7F9C">
        <w:rPr>
          <w:rFonts w:eastAsia="Calibri"/>
          <w:iCs/>
        </w:rPr>
        <w:t xml:space="preserve">0.000 Kč. Pojištění je sjednáno ve vztahu k území České republiky a ve vztahu ke všem podnikatelským oprávněním, která jsou nutná pro plnění předmětu této smlouvy a zhotovitel je povinen jej udržet v platnosti a v účinnosti </w:t>
      </w:r>
      <w:r w:rsidRPr="007B201C">
        <w:rPr>
          <w:rFonts w:eastAsia="Calibri"/>
          <w:iCs/>
        </w:rPr>
        <w:t>bez přerušení po dobu nejméně 12 měsíců od protokolárního předání poslední části díla.</w:t>
      </w:r>
      <w:r w:rsidRPr="000C7F9C">
        <w:rPr>
          <w:rFonts w:eastAsia="Calibri"/>
          <w:iCs/>
        </w:rPr>
        <w:t xml:space="preserve"> Kopii pojistné smlouvy je zhotovitel povinen předložit objednateli vždy nejpozději do 10 pracovních dnů ode dne doručení výzvy k jejímu předložení.</w:t>
      </w:r>
    </w:p>
    <w:p w:rsidRPr="00B8561D" w:rsidR="00B8561D" w:rsidP="00702237" w:rsidRDefault="00B8561D" w14:paraId="7CA1F42F" w14:textId="77777777">
      <w:pPr>
        <w:keepLines/>
        <w:widowControl w:val="false"/>
        <w:numPr>
          <w:ilvl w:val="0"/>
          <w:numId w:val="0"/>
        </w:numPr>
        <w:autoSpaceDE w:val="false"/>
        <w:autoSpaceDN w:val="false"/>
        <w:adjustRightInd w:val="false"/>
        <w:spacing w:before="0" w:after="0"/>
        <w:ind w:left="851" w:right="-1"/>
        <w:rPr>
          <w:rFonts w:eastAsia="Calibri"/>
          <w:iCs/>
        </w:rPr>
      </w:pPr>
    </w:p>
    <w:p w:rsidRPr="00702237" w:rsidR="00B8561D" w:rsidP="00B02121" w:rsidRDefault="00B8561D" w14:paraId="6C2198DF" w14:textId="2B294D74">
      <w:pPr>
        <w:keepLines/>
        <w:widowControl w:val="false"/>
        <w:numPr>
          <w:ilvl w:val="1"/>
          <w:numId w:val="67"/>
        </w:numPr>
        <w:autoSpaceDE w:val="false"/>
        <w:autoSpaceDN w:val="false"/>
        <w:adjustRightInd w:val="false"/>
        <w:spacing w:before="0" w:after="0"/>
        <w:ind w:right="-1"/>
        <w:rPr>
          <w:rFonts w:eastAsia="Calibri"/>
          <w:iCs/>
        </w:rPr>
      </w:pPr>
      <w:r w:rsidRPr="00702237">
        <w:rPr>
          <w:rFonts w:eastAsia="Calibri"/>
          <w:iCs/>
        </w:rPr>
        <w:t>Zhotovitel bere na vědomí, že si Objednatel vyhradil změnu dodavatele ve smyslu § 100 odst. 2 ZZVZ a § 222 odst. 10 písm. a) ZZVZ, přičemž podmínky této změny jsou uvedeny v části 11. ZD.</w:t>
      </w:r>
    </w:p>
    <w:p w:rsidRPr="000C7F9C" w:rsidR="00B8561D" w:rsidP="00702237" w:rsidRDefault="00B8561D" w14:paraId="05893AD0" w14:textId="77777777">
      <w:pPr>
        <w:keepLines/>
        <w:widowControl w:val="false"/>
        <w:numPr>
          <w:ilvl w:val="0"/>
          <w:numId w:val="0"/>
        </w:numPr>
        <w:autoSpaceDE w:val="false"/>
        <w:autoSpaceDN w:val="false"/>
        <w:adjustRightInd w:val="false"/>
        <w:spacing w:before="0" w:after="0"/>
        <w:ind w:left="851" w:right="-1"/>
        <w:rPr>
          <w:rFonts w:eastAsia="Calibri"/>
          <w:iCs/>
        </w:rPr>
      </w:pPr>
    </w:p>
    <w:p w:rsidRPr="000C7F9C" w:rsidR="004164DE" w:rsidP="004164DE" w:rsidRDefault="004164DE" w14:paraId="52CB843C"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lang w:eastAsia="cs-CZ"/>
        </w:rPr>
      </w:pPr>
    </w:p>
    <w:p w:rsidRPr="000C7F9C" w:rsidR="004164DE" w:rsidP="004164DE" w:rsidRDefault="004164DE" w14:paraId="649CD440" w14:textId="77777777">
      <w:pPr>
        <w:keepNext/>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r w:rsidRPr="000C7F9C">
        <w:rPr>
          <w:rFonts w:eastAsia="Times New Roman"/>
          <w:b/>
          <w:lang w:eastAsia="cs-CZ"/>
        </w:rPr>
        <w:t>Článek 6</w:t>
      </w:r>
    </w:p>
    <w:p w:rsidRPr="000C7F9C" w:rsidR="004164DE" w:rsidP="004164DE" w:rsidRDefault="004164DE" w14:paraId="6F878F03" w14:textId="77777777">
      <w:pPr>
        <w:keepNext/>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r w:rsidRPr="000C7F9C">
        <w:rPr>
          <w:rFonts w:eastAsia="Times New Roman"/>
          <w:b/>
          <w:lang w:eastAsia="cs-CZ"/>
        </w:rPr>
        <w:t>Záruka za dílo a odpovědnost za vady</w:t>
      </w:r>
    </w:p>
    <w:p w:rsidRPr="00B02121" w:rsidR="004164DE" w:rsidP="00B02121" w:rsidRDefault="004164DE" w14:paraId="7ADE98AF" w14:textId="77777777">
      <w:pPr>
        <w:keepNext/>
        <w:widowControl w:val="false"/>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p>
    <w:p w:rsidRPr="000C7F9C" w:rsidR="004164DE" w:rsidP="00DF6FFB" w:rsidRDefault="004164DE" w14:paraId="489465F0" w14:textId="77777777">
      <w:pPr>
        <w:widowControl w:val="false"/>
        <w:numPr>
          <w:ilvl w:val="1"/>
          <w:numId w:val="26"/>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iCs/>
          <w:lang w:eastAsia="cs-CZ"/>
        </w:rPr>
      </w:pPr>
      <w:r w:rsidRPr="000C7F9C">
        <w:rPr>
          <w:rFonts w:eastAsia="Times New Roman"/>
          <w:lang w:eastAsia="cs-CZ"/>
        </w:rPr>
        <w:t xml:space="preserve">Zhotovitel se zavazuje, že dílo bude mít vlastnosti stanovené touto smlouvou, příp. další vlastnosti potřebné k dosažení účelu této smlouvy. </w:t>
      </w:r>
      <w:r w:rsidRPr="000C7F9C">
        <w:rPr>
          <w:rFonts w:eastAsia="Times New Roman"/>
          <w:iCs/>
          <w:lang w:eastAsia="cs-CZ"/>
        </w:rPr>
        <w:t>Zhotovitel poskytuje záruku za jakost po dobu 12 měsíců od předání díla nebo části díla objednateli.</w:t>
      </w:r>
    </w:p>
    <w:p w:rsidRPr="000C7F9C" w:rsidR="004164DE" w:rsidP="004164DE" w:rsidRDefault="004164DE" w14:paraId="0017857A" w14:textId="77777777">
      <w:pPr>
        <w:widowControl w:val="false"/>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p w:rsidRPr="000C7F9C" w:rsidR="004164DE" w:rsidP="00DF6FFB" w:rsidRDefault="004164DE" w14:paraId="21685245" w14:textId="77777777">
      <w:pPr>
        <w:widowControl w:val="false"/>
        <w:numPr>
          <w:ilvl w:val="1"/>
          <w:numId w:val="26"/>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iCs/>
          <w:lang w:eastAsia="cs-CZ"/>
        </w:rPr>
        <w:t>Zhotovitel odpovídá za vady díla dle § 2099 a násl. občanského zákoníku.</w:t>
      </w:r>
      <w:r w:rsidRPr="000C7F9C">
        <w:rPr>
          <w:rFonts w:eastAsia="Times New Roman"/>
          <w:i/>
          <w:lang w:eastAsia="cs-CZ"/>
        </w:rPr>
        <w:t xml:space="preserve"> </w:t>
      </w:r>
      <w:r w:rsidRPr="000C7F9C">
        <w:rPr>
          <w:rFonts w:eastAsia="Times New Roman"/>
          <w:lang w:eastAsia="cs-CZ"/>
        </w:rPr>
        <w:t xml:space="preserve">Zhotovitel neodpovídá </w:t>
      </w:r>
      <w:r w:rsidRPr="000C7F9C">
        <w:rPr>
          <w:rFonts w:eastAsia="Times New Roman"/>
          <w:lang w:eastAsia="cs-CZ"/>
        </w:rPr>
        <w:br/>
        <w:t>za vady a nedodělky díla, které byly po jeho převzetí způsobeny objednatelem, neoprávněným zásahem třetí osoby či neodvratitelnými událostmi.</w:t>
      </w:r>
    </w:p>
    <w:p w:rsidRPr="000C7F9C" w:rsidR="004164DE" w:rsidP="004164DE" w:rsidRDefault="004164DE" w14:paraId="3A28D658" w14:textId="77777777">
      <w:pPr>
        <w:widowControl w:val="false"/>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p w:rsidRPr="000C7F9C" w:rsidR="004164DE" w:rsidP="00DF6FFB" w:rsidRDefault="004164DE" w14:paraId="4BB3B4B3" w14:textId="77777777">
      <w:pPr>
        <w:widowControl w:val="false"/>
        <w:numPr>
          <w:ilvl w:val="1"/>
          <w:numId w:val="26"/>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 xml:space="preserve">V případě, že předané dílo nebo část díla vykazuje vady, musí tyto vady objednatel písemně </w:t>
      </w:r>
      <w:r w:rsidRPr="000C7F9C">
        <w:rPr>
          <w:rFonts w:eastAsia="Times New Roman"/>
          <w:lang w:eastAsia="cs-CZ"/>
        </w:rPr>
        <w:br/>
        <w:t>u zhotovitele reklamovat. Písemná forma je podmínkou platnosti reklamace. V reklamaci musí objednatel uvést, jak se zjištěné vady projevují.</w:t>
      </w:r>
    </w:p>
    <w:p w:rsidRPr="000C7F9C" w:rsidR="004164DE" w:rsidP="004164DE" w:rsidRDefault="004164DE" w14:paraId="482822D9" w14:textId="77777777">
      <w:pPr>
        <w:widowControl w:val="false"/>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p w:rsidRPr="000C7F9C" w:rsidR="004164DE" w:rsidP="00DF6FFB" w:rsidRDefault="004164DE" w14:paraId="46CDC748" w14:textId="77777777">
      <w:pPr>
        <w:widowControl w:val="false"/>
        <w:numPr>
          <w:ilvl w:val="1"/>
          <w:numId w:val="26"/>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V případě, že se jedná o vadu, kterou lze odstranit opravou, má objednatel právo na bezplatné odstranění vad nebo nedodělků, a to nejpozději do 15 dnů od uplatnění reklamace. Pokud tak zhotovitel v plném rozsahu neučiní, může objednatel buď žádat zaplacení nákladů na odstranění vad v případě, kdy</w:t>
      </w:r>
      <w:r>
        <w:rPr>
          <w:rFonts w:eastAsia="Times New Roman"/>
          <w:lang w:eastAsia="cs-CZ"/>
        </w:rPr>
        <w:t xml:space="preserve"> </w:t>
      </w:r>
      <w:r w:rsidRPr="000C7F9C">
        <w:rPr>
          <w:rFonts w:eastAsia="Times New Roman"/>
          <w:lang w:eastAsia="cs-CZ"/>
        </w:rPr>
        <w:t>si objednatel vady či nedodělky opraví nebo odstraní sám nebo použije k jejich odstranění třetí osoby, nebo může od smlouvy odstoupit. Další nároky objednatele z titulu vad díla plynoucí z obecně závazných právních předpisů tím nejsou dotčeny.</w:t>
      </w:r>
    </w:p>
    <w:p w:rsidRPr="000C7F9C" w:rsidR="004164DE" w:rsidP="004164DE" w:rsidRDefault="004164DE" w14:paraId="5F62F6F0" w14:textId="77777777">
      <w:pPr>
        <w:widowControl w:val="false"/>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p w:rsidRPr="000C7F9C" w:rsidR="004164DE" w:rsidP="00DF6FFB" w:rsidRDefault="004164DE" w14:paraId="72A83099" w14:textId="77777777">
      <w:pPr>
        <w:widowControl w:val="false"/>
        <w:numPr>
          <w:ilvl w:val="1"/>
          <w:numId w:val="26"/>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 xml:space="preserve">Jestliže jde o vady, které nelze odstranit a vady či nedodělky jsou takového charakteru, </w:t>
      </w:r>
      <w:r w:rsidRPr="000C7F9C">
        <w:rPr>
          <w:rFonts w:eastAsia="Times New Roman"/>
          <w:lang w:eastAsia="cs-CZ"/>
        </w:rPr>
        <w:br/>
        <w:t>že podstatně ztěžují užívání díla či dokonce brání v jeho užívání, platí, že objednatel má právo od smlouvy odstoupit.</w:t>
      </w:r>
    </w:p>
    <w:p w:rsidRPr="000C7F9C" w:rsidR="004164DE" w:rsidP="004164DE" w:rsidRDefault="004164DE" w14:paraId="395D4E80" w14:textId="77777777">
      <w:pPr>
        <w:widowControl w:val="false"/>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p w:rsidRPr="000C7F9C" w:rsidR="004164DE" w:rsidP="00DF6FFB" w:rsidRDefault="004164DE" w14:paraId="4B995426" w14:textId="77777777">
      <w:pPr>
        <w:widowControl w:val="false"/>
        <w:numPr>
          <w:ilvl w:val="1"/>
          <w:numId w:val="26"/>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Reklamace vad musí být doručena zhotoviteli nejpozději poslední den záruční lhůty, jinak práva objednatele z odpovědnosti za vady zanikají. Záruka však neběží po dobu, kdy je reklamace objednatele doručena zhotoviteli, a to až do odstranění vad.</w:t>
      </w:r>
    </w:p>
    <w:p w:rsidRPr="000C7F9C" w:rsidR="004164DE" w:rsidP="004164DE" w:rsidRDefault="004164DE" w14:paraId="543E12DD"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p>
    <w:p w:rsidR="00AE18E2" w:rsidP="004164DE" w:rsidRDefault="00AE18E2" w14:paraId="6C66990D" w14:textId="6076A15E">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b/>
          <w:lang w:eastAsia="cs-CZ"/>
        </w:rPr>
      </w:pPr>
      <w:r>
        <w:rPr>
          <w:rFonts w:eastAsia="Times New Roman"/>
          <w:b/>
          <w:lang w:eastAsia="cs-CZ"/>
        </w:rPr>
        <w:br/>
      </w:r>
    </w:p>
    <w:p w:rsidR="00AE18E2" w:rsidRDefault="00AE18E2" w14:paraId="421975FB" w14:textId="77777777">
      <w:pPr>
        <w:numPr>
          <w:ilvl w:val="0"/>
          <w:numId w:val="0"/>
        </w:numPr>
        <w:spacing w:before="0" w:after="160" w:line="259" w:lineRule="auto"/>
        <w:jc w:val="left"/>
        <w:rPr>
          <w:rFonts w:eastAsia="Times New Roman"/>
          <w:b/>
          <w:lang w:eastAsia="cs-CZ"/>
        </w:rPr>
      </w:pPr>
      <w:r>
        <w:rPr>
          <w:rFonts w:eastAsia="Times New Roman"/>
          <w:b/>
          <w:lang w:eastAsia="cs-CZ"/>
        </w:rPr>
        <w:br w:type="page"/>
      </w:r>
    </w:p>
    <w:p w:rsidRPr="000C7F9C" w:rsidR="004164DE" w:rsidP="004164DE" w:rsidRDefault="004164DE" w14:paraId="56A704F9"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b/>
          <w:lang w:eastAsia="cs-CZ"/>
        </w:rPr>
      </w:pPr>
    </w:p>
    <w:p w:rsidRPr="000C7F9C" w:rsidR="004164DE" w:rsidP="004164DE" w:rsidRDefault="004164DE" w14:paraId="370A6FB9"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r w:rsidRPr="000C7F9C">
        <w:rPr>
          <w:rFonts w:eastAsia="Times New Roman"/>
          <w:b/>
          <w:lang w:eastAsia="cs-CZ"/>
        </w:rPr>
        <w:t>Článek 7</w:t>
      </w:r>
    </w:p>
    <w:p w:rsidRPr="000C7F9C" w:rsidR="004164DE" w:rsidP="004164DE" w:rsidRDefault="004164DE" w14:paraId="266CEA8B"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r w:rsidRPr="000C7F9C">
        <w:rPr>
          <w:rFonts w:eastAsia="Times New Roman"/>
          <w:b/>
          <w:lang w:eastAsia="cs-CZ"/>
        </w:rPr>
        <w:t>Smluvní pokuty</w:t>
      </w:r>
    </w:p>
    <w:p w:rsidRPr="00B02121" w:rsidR="004164DE" w:rsidP="00B02121" w:rsidRDefault="004164DE" w14:paraId="1E936D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ight="-1"/>
        <w:jc w:val="center"/>
        <w:rPr>
          <w:rFonts w:eastAsia="Calibri"/>
          <w:lang w:eastAsia="cs-CZ"/>
        </w:rPr>
      </w:pPr>
    </w:p>
    <w:p w:rsidRPr="000C7F9C" w:rsidR="004164DE" w:rsidP="00DF6FFB" w:rsidRDefault="004164DE" w14:paraId="18E9B510" w14:textId="77777777">
      <w:pPr>
        <w:widowControl w:val="false"/>
        <w:numPr>
          <w:ilvl w:val="1"/>
          <w:numId w:val="27"/>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Smluvní strana je v prodlení s plněním svého závazku, který pro smluvní stranu vyplývá z této smlouvy anebo platných právních předpisů, jestliže jej nesplní řádně a včas.</w:t>
      </w:r>
    </w:p>
    <w:p w:rsidRPr="000C7F9C" w:rsidR="004164DE" w:rsidP="004164DE" w:rsidRDefault="004164DE" w14:paraId="58D3E620" w14:textId="77777777">
      <w:pPr>
        <w:widowControl w:val="false"/>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p w:rsidRPr="000C7F9C" w:rsidR="004164DE" w:rsidP="00DF6FFB" w:rsidRDefault="004164DE" w14:paraId="5430461F" w14:textId="77777777">
      <w:pPr>
        <w:widowControl w:val="false"/>
        <w:numPr>
          <w:ilvl w:val="1"/>
          <w:numId w:val="27"/>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V případě prodlení zhotovitele s termínem plnění dle smlouvy, zaplatí zhotovitel objednateli smluvní pokutu ve výši 0,05 % z ceny díla za každý započatý den</w:t>
      </w:r>
      <w:r w:rsidRPr="000C7F9C">
        <w:rPr>
          <w:rFonts w:eastAsia="Times New Roman"/>
          <w:i/>
          <w:lang w:eastAsia="cs-CZ"/>
        </w:rPr>
        <w:t xml:space="preserve"> </w:t>
      </w:r>
      <w:r w:rsidRPr="000C7F9C">
        <w:rPr>
          <w:rFonts w:eastAsia="Times New Roman"/>
          <w:lang w:eastAsia="cs-CZ"/>
        </w:rPr>
        <w:t>prodlení.</w:t>
      </w:r>
    </w:p>
    <w:p w:rsidRPr="000C7F9C" w:rsidR="004164DE" w:rsidP="004164DE" w:rsidRDefault="004164DE" w14:paraId="5AFEEDB3" w14:textId="77777777">
      <w:pPr>
        <w:tabs>
          <w:tab w:val="left" w:pos="851"/>
        </w:tabs>
        <w:spacing w:after="0" w:line="240" w:lineRule="auto"/>
        <w:ind w:right="-1"/>
        <w:rPr>
          <w:rFonts w:eastAsia="Calibri"/>
          <w:lang w:eastAsia="cs-CZ"/>
        </w:rPr>
      </w:pPr>
    </w:p>
    <w:p w:rsidRPr="000C7F9C" w:rsidR="004164DE" w:rsidP="00DF6FFB" w:rsidRDefault="004164DE" w14:paraId="00F1CF16" w14:textId="77777777">
      <w:pPr>
        <w:widowControl w:val="false"/>
        <w:numPr>
          <w:ilvl w:val="1"/>
          <w:numId w:val="27"/>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V případě prodlení objednatele se zaplacením faktury zhotovitele, zaplatí objednatel zhotoviteli smluvní pokutu ve výši 0,05 % z fakturované částky za každý den prodlení, s výjimkou neschválení státního rozpočtu dle čl. 3.11 smlouvy, kde se toto ustanovení nepoužije.</w:t>
      </w:r>
    </w:p>
    <w:p w:rsidRPr="000C7F9C" w:rsidR="004164DE" w:rsidP="004164DE" w:rsidRDefault="004164DE" w14:paraId="57A23769" w14:textId="77777777">
      <w:pPr>
        <w:tabs>
          <w:tab w:val="left" w:pos="851"/>
        </w:tabs>
        <w:spacing w:after="0" w:line="240" w:lineRule="auto"/>
        <w:ind w:right="-1"/>
        <w:rPr>
          <w:rFonts w:eastAsia="Calibri"/>
          <w:lang w:eastAsia="cs-CZ"/>
        </w:rPr>
      </w:pPr>
    </w:p>
    <w:p w:rsidRPr="000C7F9C" w:rsidR="004164DE" w:rsidP="00DF6FFB" w:rsidRDefault="004164DE" w14:paraId="0534AEBC" w14:textId="77777777">
      <w:pPr>
        <w:widowControl w:val="false"/>
        <w:numPr>
          <w:ilvl w:val="1"/>
          <w:numId w:val="27"/>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Za porušení povinnosti ochrany důvěrných informací dle čl</w:t>
      </w:r>
      <w:r w:rsidRPr="00434C9D">
        <w:rPr>
          <w:rFonts w:eastAsia="Times New Roman"/>
          <w:lang w:eastAsia="cs-CZ"/>
        </w:rPr>
        <w:t>. 5.6. až 5.8. smlouvy</w:t>
      </w:r>
      <w:r w:rsidRPr="000C7F9C">
        <w:rPr>
          <w:rFonts w:eastAsia="Times New Roman"/>
          <w:lang w:eastAsia="cs-CZ"/>
        </w:rPr>
        <w:t xml:space="preserve"> je zhotovitel povinen uhradit objednateli smluvní pokutu ve výši 10 000 Kč, a to za každý jednotlivý případ porušení povinnosti.</w:t>
      </w:r>
    </w:p>
    <w:p w:rsidRPr="000C7F9C" w:rsidR="004164DE" w:rsidP="004164DE" w:rsidRDefault="004164DE" w14:paraId="51201D57" w14:textId="77777777">
      <w:pPr>
        <w:tabs>
          <w:tab w:val="left" w:pos="851"/>
        </w:tabs>
        <w:spacing w:after="0" w:line="240" w:lineRule="auto"/>
        <w:ind w:right="-1"/>
        <w:rPr>
          <w:rFonts w:eastAsia="Calibri"/>
          <w:lang w:eastAsia="cs-CZ"/>
        </w:rPr>
      </w:pPr>
    </w:p>
    <w:p w:rsidRPr="000C7F9C" w:rsidR="004164DE" w:rsidP="00DF6FFB" w:rsidRDefault="004164DE" w14:paraId="5812718A" w14:textId="77777777">
      <w:pPr>
        <w:widowControl w:val="false"/>
        <w:numPr>
          <w:ilvl w:val="1"/>
          <w:numId w:val="27"/>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 xml:space="preserve">Za porušení povinnosti </w:t>
      </w:r>
      <w:r w:rsidRPr="00434C9D">
        <w:rPr>
          <w:rFonts w:eastAsia="Times New Roman"/>
          <w:lang w:eastAsia="cs-CZ"/>
        </w:rPr>
        <w:t>dle čl. 5.10 smlouvy</w:t>
      </w:r>
      <w:r w:rsidRPr="000C7F9C">
        <w:rPr>
          <w:rFonts w:eastAsia="Times New Roman"/>
          <w:lang w:eastAsia="cs-CZ"/>
        </w:rPr>
        <w:t xml:space="preserve"> je zhotovitel povinen uhradit objednateli smluvní pokutu ve výši částky sankce případně uložené z tohoto důvodu objednateli ze strany Úřadu pro ochranu osobních údajů či jiným správním orgánem, který bude v budoucnu vykonávat působnost Úřadu pro ochranu osobních údajů.</w:t>
      </w:r>
    </w:p>
    <w:p w:rsidRPr="000C7F9C" w:rsidR="004164DE" w:rsidP="004164DE" w:rsidRDefault="004164DE" w14:paraId="569A9A4A" w14:textId="77777777">
      <w:pPr>
        <w:tabs>
          <w:tab w:val="left" w:pos="851"/>
        </w:tabs>
        <w:spacing w:after="0" w:line="240" w:lineRule="auto"/>
        <w:ind w:right="-1"/>
        <w:rPr>
          <w:rFonts w:eastAsia="Calibri"/>
          <w:lang w:eastAsia="cs-CZ"/>
        </w:rPr>
      </w:pPr>
    </w:p>
    <w:p w:rsidRPr="000C7F9C" w:rsidR="004164DE" w:rsidP="00DF6FFB" w:rsidRDefault="004164DE" w14:paraId="041DFCF3" w14:textId="77777777">
      <w:pPr>
        <w:widowControl w:val="false"/>
        <w:numPr>
          <w:ilvl w:val="1"/>
          <w:numId w:val="27"/>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 xml:space="preserve">Za porušení povinnosti provádět plnění smlouvy pouze členy schváleného realizačního týmu realizačního týmu dle </w:t>
      </w:r>
      <w:r w:rsidRPr="00434C9D">
        <w:rPr>
          <w:rFonts w:eastAsia="Times New Roman"/>
          <w:lang w:eastAsia="cs-CZ"/>
        </w:rPr>
        <w:t>čl. 5.11 smlouvy</w:t>
      </w:r>
      <w:r w:rsidRPr="000C7F9C">
        <w:rPr>
          <w:rFonts w:eastAsia="Times New Roman"/>
          <w:lang w:eastAsia="cs-CZ"/>
        </w:rPr>
        <w:t xml:space="preserve"> je zhotovitel povinen uhradit objednateli smluvní pokutu ve výši 10 000 Kč, a to za každý jednotlivý případ porušení povinnosti.</w:t>
      </w:r>
    </w:p>
    <w:p w:rsidRPr="000C7F9C" w:rsidR="004164DE" w:rsidP="004164DE" w:rsidRDefault="004164DE" w14:paraId="0D7DB79E" w14:textId="77777777">
      <w:pPr>
        <w:tabs>
          <w:tab w:val="left" w:pos="851"/>
        </w:tabs>
        <w:spacing w:after="0" w:line="240" w:lineRule="auto"/>
        <w:ind w:right="-1"/>
        <w:rPr>
          <w:rFonts w:eastAsia="Calibri"/>
          <w:lang w:eastAsia="cs-CZ"/>
        </w:rPr>
      </w:pPr>
    </w:p>
    <w:p w:rsidRPr="000C7F9C" w:rsidR="004164DE" w:rsidP="00DF6FFB" w:rsidRDefault="004164DE" w14:paraId="2AF9EADD" w14:textId="16632238">
      <w:pPr>
        <w:widowControl w:val="false"/>
        <w:numPr>
          <w:ilvl w:val="1"/>
          <w:numId w:val="27"/>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Smluvní pokuta je splatná do 10 dnů poté, co bude písemná výzva jedné strany v tomto směru druhé straně doručena. Oznámení o uložení smluvní pokuty musí vždy obsahovat popis a časové určení události, která v souladu s uzavřenou smlouvou zakládá právo smluvní strany účtovat smluvní pokutu.</w:t>
      </w:r>
    </w:p>
    <w:p w:rsidRPr="000C7F9C" w:rsidR="004164DE" w:rsidP="004164DE" w:rsidRDefault="004164DE" w14:paraId="50B3D82E" w14:textId="77777777">
      <w:pPr>
        <w:tabs>
          <w:tab w:val="left" w:pos="851"/>
        </w:tabs>
        <w:spacing w:after="200"/>
        <w:ind w:left="720" w:right="-1"/>
        <w:contextualSpacing/>
        <w:rPr>
          <w:rFonts w:eastAsia="Calibri"/>
        </w:rPr>
      </w:pPr>
    </w:p>
    <w:p w:rsidRPr="000C7F9C" w:rsidR="004164DE" w:rsidP="00DF6FFB" w:rsidRDefault="004164DE" w14:paraId="1E7949E2" w14:textId="77777777">
      <w:pPr>
        <w:widowControl w:val="false"/>
        <w:numPr>
          <w:ilvl w:val="1"/>
          <w:numId w:val="27"/>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Objednatel je oprávněn smluvní pokutu, na níž mu vznikne nárok, započíst vůči ceně díla.</w:t>
      </w:r>
    </w:p>
    <w:p w:rsidRPr="000C7F9C" w:rsidR="004164DE" w:rsidP="004164DE" w:rsidRDefault="004164DE" w14:paraId="2E142F88" w14:textId="77777777">
      <w:pPr>
        <w:tabs>
          <w:tab w:val="left" w:pos="851"/>
        </w:tabs>
        <w:spacing w:after="0" w:line="240" w:lineRule="auto"/>
        <w:ind w:right="-1"/>
        <w:rPr>
          <w:rFonts w:eastAsia="Calibri"/>
          <w:lang w:eastAsia="cs-CZ"/>
        </w:rPr>
      </w:pPr>
    </w:p>
    <w:p w:rsidRPr="000C7F9C" w:rsidR="004164DE" w:rsidP="00DF6FFB" w:rsidRDefault="004164DE" w14:paraId="5770325F" w14:textId="77777777">
      <w:pPr>
        <w:widowControl w:val="false"/>
        <w:numPr>
          <w:ilvl w:val="1"/>
          <w:numId w:val="27"/>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Zaplacením smluvní pokuty není dotčeno právo smluvní strany na náhradu škody vzniklé porušením smluvní povinnosti, které se smluvní pokuta týká.</w:t>
      </w:r>
    </w:p>
    <w:p w:rsidRPr="000C7F9C" w:rsidR="004164DE" w:rsidP="004164DE" w:rsidRDefault="004164DE" w14:paraId="064948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
        <w:rPr>
          <w:rFonts w:eastAsia="Calibri"/>
          <w:lang w:eastAsia="cs-CZ"/>
        </w:rPr>
      </w:pPr>
    </w:p>
    <w:p w:rsidRPr="000C7F9C" w:rsidR="004164DE" w:rsidP="004164DE" w:rsidRDefault="004164DE" w14:paraId="4475A0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ight="-1"/>
        <w:jc w:val="center"/>
        <w:rPr>
          <w:rFonts w:eastAsia="Calibri"/>
          <w:b/>
          <w:lang w:eastAsia="cs-CZ"/>
        </w:rPr>
      </w:pPr>
    </w:p>
    <w:p w:rsidRPr="000C7F9C" w:rsidR="004164DE" w:rsidP="004164DE" w:rsidRDefault="004164DE" w14:paraId="6F886F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ight="-1"/>
        <w:jc w:val="center"/>
        <w:rPr>
          <w:rFonts w:eastAsia="Calibri"/>
          <w:b/>
          <w:lang w:eastAsia="cs-CZ"/>
        </w:rPr>
      </w:pPr>
      <w:r w:rsidRPr="000C7F9C">
        <w:rPr>
          <w:rFonts w:eastAsia="Calibri"/>
          <w:b/>
          <w:lang w:eastAsia="cs-CZ"/>
        </w:rPr>
        <w:t>Článek 8</w:t>
      </w:r>
    </w:p>
    <w:p w:rsidRPr="000C7F9C" w:rsidR="004164DE" w:rsidP="004164DE" w:rsidRDefault="004164DE" w14:paraId="602693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ight="-1"/>
        <w:jc w:val="center"/>
        <w:rPr>
          <w:rFonts w:eastAsia="Calibri"/>
          <w:b/>
          <w:lang w:eastAsia="cs-CZ"/>
        </w:rPr>
      </w:pPr>
      <w:r w:rsidRPr="000C7F9C">
        <w:rPr>
          <w:rFonts w:eastAsia="Calibri"/>
          <w:b/>
          <w:lang w:eastAsia="cs-CZ"/>
        </w:rPr>
        <w:t>Kontaktní a oprávněné osoby</w:t>
      </w:r>
    </w:p>
    <w:p w:rsidRPr="000C7F9C" w:rsidR="004164DE" w:rsidP="004164DE" w:rsidRDefault="004164DE" w14:paraId="43037035" w14:textId="7777777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ight="-1" w:hanging="567"/>
        <w:rPr>
          <w:rFonts w:eastAsia="Calibri"/>
          <w:lang w:eastAsia="cs-CZ"/>
        </w:rPr>
      </w:pPr>
    </w:p>
    <w:p w:rsidRPr="00E744C2" w:rsidR="004164DE" w:rsidP="00E744C2" w:rsidRDefault="004164DE" w14:paraId="6075BAED" w14:textId="6EDB0371">
      <w:pPr>
        <w:widowControl w:val="false"/>
        <w:numPr>
          <w:ilvl w:val="1"/>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Calibri"/>
        </w:rPr>
      </w:pPr>
      <w:r w:rsidRPr="000C7F9C">
        <w:rPr>
          <w:rFonts w:eastAsia="Calibri"/>
        </w:rPr>
        <w:t xml:space="preserve">Na základě této smlouvy jsou kontaktními osobami a osobami oprávněnými jménem objednatele udělovat závazné pokyny zhotoviteli, schvalovat zápisy z jednání, návrh postupu plnění smlouvy a další dokumenty nebo materiály související s plněním smlouvy, tyto osoby: </w:t>
      </w:r>
      <w:r w:rsidRPr="00171F84" w:rsidR="00171F84">
        <w:rPr>
          <w:rFonts w:eastAsia="Calibri"/>
        </w:rPr>
        <w:t>RNDr. Roman Matoušek Ph.D.</w:t>
      </w:r>
      <w:r w:rsidR="00171F84">
        <w:rPr>
          <w:rFonts w:eastAsia="Calibri"/>
        </w:rPr>
        <w:t xml:space="preserve">, </w:t>
      </w:r>
      <w:r w:rsidRPr="00171F84" w:rsidR="00171F84">
        <w:rPr>
          <w:rFonts w:eastAsia="Calibri"/>
        </w:rPr>
        <w:t>Mgr. Helena Schaumannová</w:t>
      </w:r>
      <w:r w:rsidR="00171F84">
        <w:rPr>
          <w:rFonts w:eastAsia="Calibri"/>
        </w:rPr>
        <w:t xml:space="preserve">, </w:t>
      </w:r>
      <w:r w:rsidRPr="00171F84" w:rsidR="00542926">
        <w:rPr>
          <w:rFonts w:eastAsia="Calibri"/>
          <w:lang w:eastAsia="cs-CZ"/>
        </w:rPr>
        <w:t>Ing. Hana Fojtáchová</w:t>
      </w:r>
      <w:r w:rsidR="00E744C2">
        <w:rPr>
          <w:rFonts w:eastAsia="Calibri"/>
          <w:lang w:eastAsia="cs-CZ"/>
        </w:rPr>
        <w:t>.</w:t>
      </w:r>
    </w:p>
    <w:p w:rsidRPr="000C7F9C" w:rsidR="004164DE" w:rsidP="004164DE" w:rsidRDefault="004164DE" w14:paraId="1F90F974" w14:textId="7777777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851" w:right="-1" w:hanging="851"/>
        <w:contextualSpacing/>
        <w:rPr>
          <w:rFonts w:eastAsia="Calibri"/>
        </w:rPr>
      </w:pPr>
    </w:p>
    <w:p w:rsidRPr="000C7F9C" w:rsidR="004164DE" w:rsidP="00DF6FFB" w:rsidRDefault="004164DE" w14:paraId="17BEAB70" w14:textId="77777777">
      <w:pPr>
        <w:widowControl w:val="false"/>
        <w:numPr>
          <w:ilvl w:val="1"/>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Calibri"/>
        </w:rPr>
      </w:pPr>
      <w:r w:rsidRPr="000C7F9C">
        <w:rPr>
          <w:rFonts w:eastAsia="Calibri"/>
        </w:rPr>
        <w:t>Osobami oprávněnými podepsat předávací a akceptační protokoly ve smyslu čl. 4 smlouvy jsou:</w:t>
      </w:r>
    </w:p>
    <w:p w:rsidRPr="000C7F9C" w:rsidR="004164DE" w:rsidP="004164DE" w:rsidRDefault="004164DE" w14:paraId="08C3A86E" w14:textId="7777777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ight="-1" w:hanging="851"/>
        <w:rPr>
          <w:rFonts w:eastAsia="Calibri"/>
          <w:lang w:eastAsia="cs-CZ"/>
        </w:rPr>
      </w:pPr>
    </w:p>
    <w:p w:rsidRPr="000C7F9C" w:rsidR="004164DE" w:rsidP="004164DE" w:rsidRDefault="004164DE" w14:paraId="5521350A" w14:textId="7777777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ight="-1" w:hanging="851"/>
        <w:rPr>
          <w:rFonts w:eastAsia="Calibri"/>
          <w:lang w:eastAsia="cs-CZ"/>
        </w:rPr>
      </w:pPr>
      <w:r>
        <w:rPr>
          <w:rFonts w:eastAsia="Calibri"/>
          <w:lang w:eastAsia="cs-CZ"/>
        </w:rPr>
        <w:lastRenderedPageBreak/>
        <w:tab/>
      </w:r>
      <w:r>
        <w:rPr>
          <w:rFonts w:eastAsia="Calibri"/>
          <w:lang w:eastAsia="cs-CZ"/>
        </w:rPr>
        <w:tab/>
      </w:r>
      <w:r w:rsidRPr="000C7F9C">
        <w:rPr>
          <w:rFonts w:eastAsia="Calibri"/>
          <w:lang w:eastAsia="cs-CZ"/>
        </w:rPr>
        <w:t xml:space="preserve">a) za objednatele: </w:t>
      </w:r>
    </w:p>
    <w:p w:rsidRPr="000C7F9C" w:rsidR="004164DE" w:rsidP="004164DE" w:rsidRDefault="004164DE" w14:paraId="75FC997F" w14:textId="7777777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ight="-1" w:hanging="851"/>
        <w:rPr>
          <w:rFonts w:eastAsia="Calibri"/>
          <w:lang w:eastAsia="cs-CZ"/>
        </w:rPr>
      </w:pPr>
    </w:p>
    <w:p w:rsidRPr="000C7F9C" w:rsidR="004164DE" w:rsidP="00DF6FFB" w:rsidRDefault="004164DE" w14:paraId="7699874F" w14:textId="54699959">
      <w:pPr>
        <w:widowControl w:val="false"/>
        <w:numPr>
          <w:ilvl w:val="1"/>
          <w:numId w:val="21"/>
        </w:numPr>
        <w:tabs>
          <w:tab w:val="left" w:pos="851"/>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Calibri"/>
          <w:lang w:eastAsia="cs-CZ"/>
        </w:rPr>
      </w:pPr>
      <w:r w:rsidRPr="000C7F9C">
        <w:rPr>
          <w:rFonts w:eastAsia="Calibri"/>
          <w:lang w:eastAsia="cs-CZ"/>
        </w:rPr>
        <w:t xml:space="preserve">Ing. </w:t>
      </w:r>
      <w:r w:rsidR="00F05196">
        <w:rPr>
          <w:rFonts w:eastAsia="Calibri"/>
          <w:lang w:eastAsia="cs-CZ"/>
        </w:rPr>
        <w:t>Jiří Čížek</w:t>
      </w:r>
      <w:r w:rsidRPr="000C7F9C">
        <w:rPr>
          <w:rFonts w:eastAsia="Calibri"/>
          <w:lang w:eastAsia="cs-CZ"/>
        </w:rPr>
        <w:t xml:space="preserve">, </w:t>
      </w:r>
      <w:r w:rsidR="00623114">
        <w:rPr>
          <w:rFonts w:eastAsia="Calibri"/>
          <w:lang w:eastAsia="cs-CZ"/>
        </w:rPr>
        <w:t xml:space="preserve">v z. </w:t>
      </w:r>
      <w:r w:rsidRPr="000C7F9C">
        <w:rPr>
          <w:rFonts w:eastAsia="Calibri"/>
          <w:lang w:eastAsia="cs-CZ"/>
        </w:rPr>
        <w:t xml:space="preserve">ředitel odboru projektového řízení, e-mail: </w:t>
      </w:r>
      <w:r w:rsidR="00F05196">
        <w:rPr>
          <w:rFonts w:eastAsia="Calibri"/>
          <w:lang w:eastAsia="cs-CZ"/>
        </w:rPr>
        <w:t>Jiri.Cizek</w:t>
      </w:r>
      <w:r w:rsidRPr="000C7F9C">
        <w:rPr>
          <w:rFonts w:eastAsia="Calibri"/>
          <w:lang w:eastAsia="cs-CZ"/>
        </w:rPr>
        <w:t xml:space="preserve">@mmr.cz, tel.: +420 </w:t>
      </w:r>
      <w:r w:rsidR="00F05196">
        <w:rPr>
          <w:color w:val="000000"/>
          <w:lang w:eastAsia="cs-CZ"/>
        </w:rPr>
        <w:t>224 861 175</w:t>
      </w:r>
      <w:r w:rsidRPr="000C7F9C">
        <w:rPr>
          <w:rFonts w:eastAsia="Calibri"/>
          <w:lang w:eastAsia="cs-CZ"/>
        </w:rPr>
        <w:t>, mobil: +420 731 628 </w:t>
      </w:r>
      <w:r w:rsidR="00F05196">
        <w:rPr>
          <w:rFonts w:eastAsia="Calibri"/>
          <w:lang w:eastAsia="cs-CZ"/>
        </w:rPr>
        <w:t>449</w:t>
      </w:r>
      <w:r w:rsidRPr="000C7F9C">
        <w:rPr>
          <w:rFonts w:eastAsia="Calibri"/>
          <w:lang w:eastAsia="cs-CZ"/>
        </w:rPr>
        <w:t xml:space="preserve"> a </w:t>
      </w:r>
    </w:p>
    <w:p w:rsidRPr="00171F84" w:rsidR="00623114" w:rsidP="00DF6FFB" w:rsidRDefault="00623114" w14:paraId="576E8116" w14:textId="77777777">
      <w:pPr>
        <w:widowControl w:val="false"/>
        <w:numPr>
          <w:ilvl w:val="1"/>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Calibri"/>
        </w:rPr>
      </w:pPr>
      <w:r w:rsidRPr="00171F84">
        <w:rPr>
          <w:rFonts w:eastAsia="Calibri"/>
          <w:i/>
        </w:rPr>
        <w:t xml:space="preserve">za věcnou část díla: </w:t>
      </w:r>
    </w:p>
    <w:p w:rsidRPr="00171F84" w:rsidR="004164DE" w:rsidP="00623114" w:rsidRDefault="00623114" w14:paraId="7AE8CA5F" w14:textId="12CDBCD4">
      <w:pPr>
        <w:widowControl w:val="false"/>
        <w:numPr>
          <w:ilvl w:val="0"/>
          <w:numId w:val="0"/>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left="2007" w:right="-1"/>
        <w:rPr>
          <w:rFonts w:eastAsia="Calibri"/>
        </w:rPr>
      </w:pPr>
      <w:r w:rsidRPr="00171F84">
        <w:rPr>
          <w:rFonts w:eastAsia="Calibri"/>
        </w:rPr>
        <w:t xml:space="preserve">PhDr. David Beňák Ph.D. DiS., ředitel Odboru pro sociální začleňování, e-mail: </w:t>
      </w:r>
      <w:hyperlink w:history="true" r:id="rId12">
        <w:r w:rsidRPr="00171F84">
          <w:rPr>
            <w:rStyle w:val="Hypertextovodkaz"/>
            <w:rFonts w:eastAsia="Calibri"/>
            <w:color w:val="auto"/>
          </w:rPr>
          <w:t>David.Benak@mmr.cz</w:t>
        </w:r>
      </w:hyperlink>
      <w:r w:rsidRPr="00171F84">
        <w:rPr>
          <w:rFonts w:eastAsia="Calibri"/>
        </w:rPr>
        <w:t>, mobil 725</w:t>
      </w:r>
      <w:r w:rsidR="00171F84">
        <w:rPr>
          <w:rFonts w:eastAsia="Calibri"/>
        </w:rPr>
        <w:t> </w:t>
      </w:r>
      <w:r w:rsidRPr="00171F84">
        <w:rPr>
          <w:rFonts w:eastAsia="Calibri"/>
        </w:rPr>
        <w:t>001</w:t>
      </w:r>
      <w:r w:rsidR="00171F84">
        <w:rPr>
          <w:rFonts w:eastAsia="Calibri"/>
        </w:rPr>
        <w:t xml:space="preserve"> </w:t>
      </w:r>
      <w:r w:rsidRPr="00171F84">
        <w:rPr>
          <w:rFonts w:eastAsia="Calibri"/>
        </w:rPr>
        <w:t>914</w:t>
      </w:r>
      <w:r w:rsidRPr="00171F84" w:rsidR="004164DE">
        <w:rPr>
          <w:rFonts w:eastAsia="Calibri"/>
        </w:rPr>
        <w:t>.</w:t>
      </w:r>
    </w:p>
    <w:p w:rsidRPr="000C7F9C" w:rsidR="004164DE" w:rsidP="004164DE" w:rsidRDefault="004164DE" w14:paraId="4FA89546" w14:textId="77777777">
      <w:pPr>
        <w:tabs>
          <w:tab w:val="left" w:pos="851"/>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287" w:right="-1" w:hanging="851"/>
        <w:rPr>
          <w:rFonts w:eastAsia="Calibri"/>
          <w:lang w:eastAsia="cs-CZ"/>
        </w:rPr>
      </w:pPr>
      <w:r w:rsidRPr="000C7F9C">
        <w:rPr>
          <w:rFonts w:eastAsia="Calibri"/>
          <w:lang w:eastAsia="cs-CZ"/>
        </w:rPr>
        <w:t xml:space="preserve"> </w:t>
      </w:r>
    </w:p>
    <w:p w:rsidRPr="000C7F9C" w:rsidR="004164DE" w:rsidP="004164DE" w:rsidRDefault="004164DE" w14:paraId="11737487" w14:textId="7777777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ight="-1" w:hanging="851"/>
        <w:rPr>
          <w:rFonts w:eastAsia="Calibri"/>
          <w:i/>
          <w:lang w:eastAsia="cs-CZ"/>
        </w:rPr>
      </w:pPr>
      <w:r>
        <w:rPr>
          <w:rFonts w:eastAsia="Calibri"/>
          <w:lang w:eastAsia="cs-CZ"/>
        </w:rPr>
        <w:tab/>
      </w:r>
      <w:r>
        <w:rPr>
          <w:rFonts w:eastAsia="Calibri"/>
          <w:lang w:eastAsia="cs-CZ"/>
        </w:rPr>
        <w:tab/>
      </w:r>
      <w:r w:rsidRPr="000C7F9C">
        <w:rPr>
          <w:rFonts w:eastAsia="Calibri"/>
          <w:lang w:eastAsia="cs-CZ"/>
        </w:rPr>
        <w:t xml:space="preserve">b) za zhotovitele: </w:t>
      </w:r>
      <w:r w:rsidRPr="000C7F9C">
        <w:rPr>
          <w:rFonts w:eastAsia="Calibri"/>
          <w:i/>
          <w:highlight w:val="yellow"/>
          <w:lang w:eastAsia="cs-CZ"/>
        </w:rPr>
        <w:t>Doplní účastník</w:t>
      </w:r>
    </w:p>
    <w:p w:rsidRPr="000C7F9C" w:rsidR="004164DE" w:rsidP="004164DE" w:rsidRDefault="004164DE" w14:paraId="154A0735" w14:textId="7777777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09" w:right="-1" w:hanging="709"/>
        <w:rPr>
          <w:rFonts w:eastAsia="Calibri"/>
          <w:lang w:eastAsia="cs-CZ"/>
        </w:rPr>
      </w:pPr>
    </w:p>
    <w:p w:rsidRPr="00B02121" w:rsidR="00B02121" w:rsidP="00B02121" w:rsidRDefault="004164DE" w14:paraId="0B8DC18B" w14:textId="75D8DA85">
      <w:pPr>
        <w:widowControl w:val="false"/>
        <w:numPr>
          <w:ilvl w:val="1"/>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hanging="709"/>
        <w:rPr>
          <w:rFonts w:eastAsia="Calibri"/>
        </w:rPr>
      </w:pPr>
      <w:r w:rsidRPr="000C7F9C">
        <w:rPr>
          <w:rFonts w:eastAsia="Calibri"/>
        </w:rPr>
        <w:t xml:space="preserve">Změna osob dle čl. 8.1. a 8.2. smlouvy musí být provedena na základě písemného oznámení druhé smluvní straně elektronicky formou e-mailu a nevyžaduje uzavření dodatku ke smlouvě. </w:t>
      </w:r>
    </w:p>
    <w:p w:rsidRPr="00B02121" w:rsidR="004164DE" w:rsidP="00B02121" w:rsidRDefault="004164DE" w14:paraId="2CB33195" w14:textId="77777777">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09" w:right="-1" w:hanging="709"/>
        <w:rPr>
          <w:rFonts w:eastAsia="Calibri"/>
          <w:lang w:eastAsia="cs-CZ"/>
        </w:rPr>
      </w:pPr>
    </w:p>
    <w:p w:rsidRPr="000C7F9C" w:rsidR="004164DE" w:rsidP="004164DE" w:rsidRDefault="004164DE" w14:paraId="7181E78F"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r w:rsidRPr="000C7F9C">
        <w:rPr>
          <w:rFonts w:eastAsia="Times New Roman"/>
          <w:b/>
          <w:lang w:eastAsia="cs-CZ"/>
        </w:rPr>
        <w:t>Článek 9</w:t>
      </w:r>
    </w:p>
    <w:p w:rsidRPr="000C7F9C" w:rsidR="004164DE" w:rsidP="004164DE" w:rsidRDefault="004164DE" w14:paraId="1F9D4F43"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r w:rsidRPr="000C7F9C">
        <w:rPr>
          <w:rFonts w:eastAsia="Times New Roman"/>
          <w:b/>
          <w:lang w:eastAsia="cs-CZ"/>
        </w:rPr>
        <w:t xml:space="preserve">Ukončení smlouvy </w:t>
      </w:r>
    </w:p>
    <w:p w:rsidRPr="00B02121" w:rsidR="004164DE" w:rsidP="00B02121" w:rsidRDefault="004164DE" w14:paraId="3DFE9DCC" w14:textId="77777777">
      <w:pPr>
        <w:widowControl w:val="false"/>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p>
    <w:p w:rsidRPr="000C7F9C" w:rsidR="004164DE" w:rsidP="00B02121" w:rsidRDefault="004164DE" w14:paraId="6BF880A3" w14:textId="77777777">
      <w:pPr>
        <w:widowControl w:val="false"/>
        <w:numPr>
          <w:ilvl w:val="1"/>
          <w:numId w:val="68"/>
        </w:numPr>
        <w:tabs>
          <w:tab w:val="left" w:pos="227"/>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Každá smluvní strana je oprávněna od této smlouvy odstoupit, pokud druhá smluvní strana poruší smlouvu podstatným způsobem. Odstoupení se činí písemným oznámením o odstoupení doručeným druhé smluvní straně.</w:t>
      </w:r>
    </w:p>
    <w:p w:rsidRPr="000C7F9C" w:rsidR="004164DE" w:rsidP="004164DE" w:rsidRDefault="004164DE" w14:paraId="376BCBC6" w14:textId="77777777">
      <w:pPr>
        <w:widowControl w:val="false"/>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p w:rsidRPr="000C7F9C" w:rsidR="004164DE" w:rsidP="00B02121" w:rsidRDefault="004164DE" w14:paraId="3D754DC3" w14:textId="77777777">
      <w:pPr>
        <w:widowControl w:val="false"/>
        <w:numPr>
          <w:ilvl w:val="1"/>
          <w:numId w:val="68"/>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Objednatel je oprávněn od smlouvy odstoupit i jen pro budoucí plnění. V takovém případě mu náleží všechna práva, k již předaným částem díla, zejména pak práva dle článku 4 této smlouvy a záruka k již předaným výstupům dílčích plnění.</w:t>
      </w:r>
    </w:p>
    <w:p w:rsidRPr="000C7F9C" w:rsidR="004164DE" w:rsidP="004164DE" w:rsidRDefault="004164DE" w14:paraId="5834FBB8"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p w:rsidRPr="000C7F9C" w:rsidR="004164DE" w:rsidP="00B02121" w:rsidRDefault="004164DE" w14:paraId="03A99F6F" w14:textId="77777777">
      <w:pPr>
        <w:widowControl w:val="false"/>
        <w:numPr>
          <w:ilvl w:val="1"/>
          <w:numId w:val="68"/>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Smluvní strany se dohodly, že za podstatné porušení smlouvy považují zejména nedodržení dohodnutého předmětu plnění a nedodržení doby plnění.</w:t>
      </w:r>
    </w:p>
    <w:p w:rsidRPr="000C7F9C" w:rsidR="004164DE" w:rsidP="004164DE" w:rsidRDefault="004164DE" w14:paraId="1D5613C8" w14:textId="77777777">
      <w:pPr>
        <w:spacing w:after="200"/>
        <w:ind w:left="720" w:right="-1"/>
        <w:contextualSpacing/>
        <w:rPr>
          <w:rFonts w:eastAsia="Calibri"/>
        </w:rPr>
      </w:pPr>
    </w:p>
    <w:p w:rsidRPr="000C7F9C" w:rsidR="004164DE" w:rsidP="00B02121" w:rsidRDefault="004164DE" w14:paraId="0A41AAD0" w14:textId="77777777">
      <w:pPr>
        <w:widowControl w:val="false"/>
        <w:numPr>
          <w:ilvl w:val="1"/>
          <w:numId w:val="68"/>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 xml:space="preserve">Odstoupení od smlouvy je účinné do budoucna dnem doručení písemného oznámení </w:t>
      </w:r>
      <w:r w:rsidRPr="000C7F9C">
        <w:rPr>
          <w:rFonts w:eastAsia="Times New Roman"/>
          <w:lang w:eastAsia="cs-CZ"/>
        </w:rPr>
        <w:br/>
        <w:t>o odstoupení druhé smluvní straně, nejpozději však uplynutím 10. dne po jeho doručení druhé smluvní straně.</w:t>
      </w:r>
    </w:p>
    <w:p w:rsidRPr="000C7F9C" w:rsidR="004164DE" w:rsidP="004164DE" w:rsidRDefault="004164DE" w14:paraId="1442A829" w14:textId="77777777">
      <w:pPr>
        <w:tabs>
          <w:tab w:val="left" w:pos="227"/>
          <w:tab w:val="left" w:pos="851"/>
        </w:tabs>
        <w:spacing w:after="200"/>
        <w:ind w:left="720" w:right="-1"/>
        <w:contextualSpacing/>
        <w:rPr>
          <w:rFonts w:eastAsia="Calibri"/>
        </w:rPr>
      </w:pPr>
    </w:p>
    <w:p w:rsidRPr="000C7F9C" w:rsidR="004164DE" w:rsidP="00B02121" w:rsidRDefault="004164DE" w14:paraId="5C39E204" w14:textId="77777777">
      <w:pPr>
        <w:widowControl w:val="false"/>
        <w:numPr>
          <w:ilvl w:val="1"/>
          <w:numId w:val="68"/>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Je-li již v průběhu plnění smlouvy zřejmé, že zhotovitel poruší povinnosti vyplývající z této smlouvy podstatným způsobem, je objednatel oprávněn od této smlouvy odstoupit.</w:t>
      </w:r>
    </w:p>
    <w:p w:rsidRPr="000C7F9C" w:rsidR="004164DE" w:rsidP="004164DE" w:rsidRDefault="004164DE" w14:paraId="33A0AB57" w14:textId="77777777">
      <w:pPr>
        <w:tabs>
          <w:tab w:val="left" w:pos="851"/>
        </w:tabs>
        <w:spacing w:after="200"/>
        <w:ind w:left="720" w:right="-1"/>
        <w:contextualSpacing/>
        <w:rPr>
          <w:rFonts w:eastAsia="Calibri"/>
        </w:rPr>
      </w:pPr>
    </w:p>
    <w:p w:rsidRPr="000C7F9C" w:rsidR="004164DE" w:rsidP="00B02121" w:rsidRDefault="004164DE" w14:paraId="35D9F40F" w14:textId="77777777">
      <w:pPr>
        <w:widowControl w:val="false"/>
        <w:numPr>
          <w:ilvl w:val="1"/>
          <w:numId w:val="68"/>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Smluvní strany se dohodly, že objednatel je od smlouvy oprávněn odstoupit bez jakýchkoliv sankcí, pokud nebude schválena částka ze státního rozpočtu následujícího roku, která je potřebná k úhradě za plnění poskytované podle smlouvy v následujícím roce. Objednatel prohlašuje, že do 30 dnů po vyhlášení zákona o státním rozpočtu ve Sbírce zákonů oznámí zhotoviteli, zda byla schválená částka ze státního rozpočtu následujícího roku, která je potřebná k úhradě za plnění poskytované podle této smlouvy v následujícím roce.</w:t>
      </w:r>
    </w:p>
    <w:p w:rsidRPr="000C7F9C" w:rsidR="004164DE" w:rsidP="004164DE" w:rsidRDefault="004164DE" w14:paraId="0574B9EC"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lang w:eastAsia="cs-CZ"/>
        </w:rPr>
      </w:pPr>
    </w:p>
    <w:p w:rsidRPr="000C7F9C" w:rsidR="004164DE" w:rsidP="00B02121" w:rsidRDefault="004164DE" w14:paraId="6A0D375F" w14:textId="77777777">
      <w:pPr>
        <w:widowControl w:val="false"/>
        <w:numPr>
          <w:ilvl w:val="0"/>
          <w:numId w:val="0"/>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lang w:eastAsia="cs-CZ"/>
        </w:rPr>
      </w:pPr>
    </w:p>
    <w:p w:rsidR="004164DE" w:rsidP="00B02121" w:rsidRDefault="004164DE" w14:paraId="181230E6" w14:textId="471A0232">
      <w:pPr>
        <w:widowControl w:val="false"/>
        <w:numPr>
          <w:ilvl w:val="0"/>
          <w:numId w:val="0"/>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sz w:val="18"/>
          <w:lang w:eastAsia="cs-CZ"/>
        </w:rPr>
      </w:pPr>
    </w:p>
    <w:p w:rsidR="00B02121" w:rsidP="00B02121" w:rsidRDefault="00B02121" w14:paraId="4BD3258F" w14:textId="7E54C047">
      <w:pPr>
        <w:widowControl w:val="false"/>
        <w:numPr>
          <w:ilvl w:val="0"/>
          <w:numId w:val="0"/>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sz w:val="18"/>
          <w:lang w:eastAsia="cs-CZ"/>
        </w:rPr>
      </w:pPr>
    </w:p>
    <w:p w:rsidR="00B02121" w:rsidP="00B02121" w:rsidRDefault="00B02121" w14:paraId="14616220" w14:textId="76FE22B0">
      <w:pPr>
        <w:widowControl w:val="false"/>
        <w:numPr>
          <w:ilvl w:val="0"/>
          <w:numId w:val="0"/>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sz w:val="18"/>
          <w:lang w:eastAsia="cs-CZ"/>
        </w:rPr>
      </w:pPr>
    </w:p>
    <w:p w:rsidR="00B02121" w:rsidP="00B02121" w:rsidRDefault="00B02121" w14:paraId="0E85BB91" w14:textId="3B796671">
      <w:pPr>
        <w:widowControl w:val="false"/>
        <w:numPr>
          <w:ilvl w:val="0"/>
          <w:numId w:val="0"/>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sz w:val="18"/>
          <w:lang w:eastAsia="cs-CZ"/>
        </w:rPr>
      </w:pPr>
    </w:p>
    <w:p w:rsidRPr="000C7F9C" w:rsidR="00B02121" w:rsidP="00B02121" w:rsidRDefault="00B02121" w14:paraId="3B5BE2CE" w14:textId="77777777">
      <w:pPr>
        <w:widowControl w:val="false"/>
        <w:numPr>
          <w:ilvl w:val="0"/>
          <w:numId w:val="0"/>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sz w:val="18"/>
          <w:lang w:eastAsia="cs-CZ"/>
        </w:rPr>
      </w:pPr>
    </w:p>
    <w:p w:rsidRPr="000C7F9C" w:rsidR="004164DE" w:rsidP="004164DE" w:rsidRDefault="004164DE" w14:paraId="0CEAA4ED"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r w:rsidRPr="000C7F9C">
        <w:rPr>
          <w:rFonts w:eastAsia="Times New Roman"/>
          <w:b/>
          <w:lang w:eastAsia="cs-CZ"/>
        </w:rPr>
        <w:lastRenderedPageBreak/>
        <w:t>Článek 10</w:t>
      </w:r>
    </w:p>
    <w:p w:rsidRPr="000C7F9C" w:rsidR="004164DE" w:rsidP="004164DE" w:rsidRDefault="004164DE" w14:paraId="20C5C282"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r w:rsidRPr="000C7F9C">
        <w:rPr>
          <w:rFonts w:eastAsia="Times New Roman"/>
          <w:b/>
          <w:lang w:eastAsia="cs-CZ"/>
        </w:rPr>
        <w:t>Závěrečná ujednání</w:t>
      </w:r>
    </w:p>
    <w:p w:rsidRPr="00B02121" w:rsidR="004164DE" w:rsidP="00B02121" w:rsidRDefault="004164DE" w14:paraId="3AD1DD86" w14:textId="77777777">
      <w:pPr>
        <w:widowControl w:val="fal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jc w:val="center"/>
        <w:rPr>
          <w:rFonts w:eastAsia="Times New Roman"/>
          <w:b/>
          <w:lang w:eastAsia="cs-CZ"/>
        </w:rPr>
      </w:pPr>
    </w:p>
    <w:p w:rsidRPr="000C7F9C" w:rsidR="004164DE" w:rsidP="00B02121" w:rsidRDefault="004164DE" w14:paraId="202C24F0" w14:textId="77777777">
      <w:pPr>
        <w:widowControl w:val="false"/>
        <w:numPr>
          <w:ilvl w:val="1"/>
          <w:numId w:val="69"/>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Tato smlouva obsahuje úplné ujednání o předmětu smlouvy a všech náležitostech, které strany měly a chtěly ujednat, a které považují za důležité pro závaznost této smlouvy. Žádný projev stran učiněný při jednání o této smlouvě ani projev učiněný po uzavření této smlouvy nesmí být vykládán v rozporu s výslovným ustanovením této smlouvy a nezakládá žádný závazek žádné ze stran.</w:t>
      </w:r>
    </w:p>
    <w:p w:rsidRPr="000C7F9C" w:rsidR="004164DE" w:rsidP="004164DE" w:rsidRDefault="004164DE" w14:paraId="5891DB0F"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p w:rsidRPr="000C7F9C" w:rsidR="004164DE" w:rsidP="00B02121" w:rsidRDefault="004164DE" w14:paraId="6E8DC06A" w14:textId="77777777">
      <w:pPr>
        <w:widowControl w:val="false"/>
        <w:numPr>
          <w:ilvl w:val="1"/>
          <w:numId w:val="69"/>
        </w:numPr>
        <w:tabs>
          <w:tab w:val="left" w:pos="227"/>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Smluvní strany prohlašují, že mají zájem uzavřít tuto smlouvu a že si vzájemně sdělily všechny skutkové a právní okolnosti potřebné k uzavření platné smlouvy.</w:t>
      </w:r>
    </w:p>
    <w:p w:rsidRPr="000C7F9C" w:rsidR="004164DE" w:rsidP="004164DE" w:rsidRDefault="004164DE" w14:paraId="4F1B86E9"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p w:rsidRPr="000C7F9C" w:rsidR="004164DE" w:rsidP="00B02121" w:rsidRDefault="004164DE" w14:paraId="6E1381C4" w14:textId="77777777">
      <w:pPr>
        <w:widowControl w:val="false"/>
        <w:numPr>
          <w:ilvl w:val="1"/>
          <w:numId w:val="69"/>
        </w:numPr>
        <w:tabs>
          <w:tab w:val="left" w:pos="227"/>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Smluvní strany se dohodly, že vylučují aplikaci ustanovení § 557 občanského zákoníku.</w:t>
      </w:r>
    </w:p>
    <w:p w:rsidRPr="000C7F9C" w:rsidR="004164DE" w:rsidP="004164DE" w:rsidRDefault="004164DE" w14:paraId="7D663655" w14:textId="77777777">
      <w:pPr>
        <w:spacing w:after="200"/>
        <w:ind w:left="720" w:right="-1"/>
        <w:contextualSpacing/>
        <w:rPr>
          <w:rFonts w:eastAsia="Calibri"/>
        </w:rPr>
      </w:pPr>
    </w:p>
    <w:p w:rsidRPr="000C7F9C" w:rsidR="004164DE" w:rsidP="00B02121" w:rsidRDefault="004164DE" w14:paraId="553F5E14" w14:textId="77777777">
      <w:pPr>
        <w:widowControl w:val="false"/>
        <w:numPr>
          <w:ilvl w:val="1"/>
          <w:numId w:val="69"/>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Zhotovitel není oprávněn postoupit pohledávky vyplývající z této smlouvy bez předchozího písemného souhlasu objednatele.</w:t>
      </w:r>
    </w:p>
    <w:p w:rsidRPr="000C7F9C" w:rsidR="004164DE" w:rsidP="004164DE" w:rsidRDefault="004164DE" w14:paraId="7B090133" w14:textId="77777777">
      <w:pPr>
        <w:spacing w:after="200"/>
        <w:ind w:left="720" w:right="-1"/>
        <w:contextualSpacing/>
        <w:rPr>
          <w:rFonts w:eastAsia="Calibri"/>
        </w:rPr>
      </w:pPr>
    </w:p>
    <w:p w:rsidRPr="000C7F9C" w:rsidR="004164DE" w:rsidP="00B02121" w:rsidRDefault="004164DE" w14:paraId="237FFCDD" w14:textId="77777777">
      <w:pPr>
        <w:widowControl w:val="false"/>
        <w:numPr>
          <w:ilvl w:val="1"/>
          <w:numId w:val="69"/>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Smluvní strany se dohodly, že v souladu se zákonem č. 340/2015 Sb., o zvláštních podmínkách účinnosti některých smluv, uveřejňování těchto smluv a o registru smluv (zákon o registru smluv), tuto smlouvu v registru smluv uveřejní objednatel.</w:t>
      </w:r>
    </w:p>
    <w:p w:rsidRPr="000C7F9C" w:rsidR="004164DE" w:rsidP="004164DE" w:rsidRDefault="004164DE" w14:paraId="00145D2A" w14:textId="77777777">
      <w:pPr>
        <w:spacing w:after="200"/>
        <w:ind w:left="720" w:right="-1"/>
        <w:contextualSpacing/>
        <w:rPr>
          <w:rFonts w:eastAsia="Calibri"/>
        </w:rPr>
      </w:pPr>
    </w:p>
    <w:p w:rsidRPr="000C7F9C" w:rsidR="004164DE" w:rsidP="00B02121" w:rsidRDefault="004164DE" w14:paraId="2846D48C" w14:textId="77777777">
      <w:pPr>
        <w:widowControl w:val="false"/>
        <w:numPr>
          <w:ilvl w:val="1"/>
          <w:numId w:val="69"/>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 xml:space="preserve">Tato smlouva nabývá platnosti dnem podpisu obou smluvních stran a účinnosti dnem uveřejnění </w:t>
      </w:r>
      <w:r w:rsidRPr="000C7F9C">
        <w:rPr>
          <w:rFonts w:eastAsia="Times New Roman"/>
          <w:lang w:eastAsia="cs-CZ"/>
        </w:rPr>
        <w:br/>
        <w:t>v registru smluv.</w:t>
      </w:r>
    </w:p>
    <w:p w:rsidRPr="000C7F9C" w:rsidR="004164DE" w:rsidP="004164DE" w:rsidRDefault="004164DE" w14:paraId="4054D2DB" w14:textId="77777777">
      <w:pPr>
        <w:spacing w:after="200"/>
        <w:ind w:left="720" w:right="-1"/>
        <w:contextualSpacing/>
        <w:rPr>
          <w:rFonts w:eastAsia="Calibri"/>
        </w:rPr>
      </w:pPr>
    </w:p>
    <w:p w:rsidRPr="000C7F9C" w:rsidR="004164DE" w:rsidP="00B02121" w:rsidRDefault="004164DE" w14:paraId="1129F46D" w14:textId="77777777">
      <w:pPr>
        <w:widowControl w:val="false"/>
        <w:numPr>
          <w:ilvl w:val="1"/>
          <w:numId w:val="69"/>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before="0" w:after="0"/>
        <w:ind w:right="-1"/>
        <w:rPr>
          <w:rFonts w:eastAsia="Times New Roman"/>
          <w:lang w:eastAsia="cs-CZ"/>
        </w:rPr>
      </w:pPr>
      <w:r w:rsidRPr="000C7F9C">
        <w:rPr>
          <w:rFonts w:eastAsia="Times New Roman"/>
          <w:lang w:eastAsia="cs-CZ"/>
        </w:rPr>
        <w:t>Veškeré změny smlouvy lze provést pouze formou písemných dodatků odsouhlasených oběma smluvními stranami, není-li ve smlouvě stanoveno jinak.</w:t>
      </w:r>
    </w:p>
    <w:p w:rsidRPr="000C7F9C" w:rsidR="004164DE" w:rsidP="004164DE" w:rsidRDefault="004164DE" w14:paraId="1192BD69" w14:textId="77777777">
      <w:pPr>
        <w:spacing w:after="200"/>
        <w:ind w:left="720" w:right="-1"/>
        <w:contextualSpacing/>
        <w:rPr>
          <w:rFonts w:eastAsia="Calibri"/>
        </w:rPr>
      </w:pPr>
    </w:p>
    <w:p w:rsidRPr="000C7F9C" w:rsidR="004164DE" w:rsidP="00B02121" w:rsidRDefault="004164DE" w14:paraId="45792762" w14:textId="0905DB70">
      <w:pPr>
        <w:numPr>
          <w:ilvl w:val="1"/>
          <w:numId w:val="69"/>
        </w:numPr>
        <w:spacing w:before="0" w:after="200"/>
        <w:ind w:right="-1"/>
        <w:contextualSpacing/>
        <w:rPr>
          <w:rFonts w:eastAsia="Calibri"/>
          <w:iCs/>
        </w:rPr>
      </w:pPr>
      <w:r w:rsidRPr="000C7F9C">
        <w:rPr>
          <w:rFonts w:eastAsia="Calibri"/>
          <w:iCs/>
        </w:rPr>
        <w:t>Smlouva bude</w:t>
      </w:r>
      <w:r w:rsidRPr="000C7F9C">
        <w:rPr>
          <w:rFonts w:eastAsia="Calibri"/>
        </w:rPr>
        <w:t xml:space="preserve"> vyhotovena a podepsána </w:t>
      </w:r>
      <w:r w:rsidR="008B3216">
        <w:rPr>
          <w:rFonts w:eastAsia="Calibri"/>
        </w:rPr>
        <w:t>oběma</w:t>
      </w:r>
      <w:r w:rsidRPr="000C7F9C" w:rsidR="008B3216">
        <w:rPr>
          <w:rFonts w:eastAsia="Calibri"/>
        </w:rPr>
        <w:t xml:space="preserve"> </w:t>
      </w:r>
      <w:r w:rsidRPr="000C7F9C">
        <w:rPr>
          <w:rFonts w:eastAsia="Calibri"/>
        </w:rPr>
        <w:t xml:space="preserve">stranami elektronicky. </w:t>
      </w:r>
    </w:p>
    <w:p w:rsidRPr="000C7F9C" w:rsidR="004164DE" w:rsidP="004164DE" w:rsidRDefault="004164DE" w14:paraId="53E8A3F5" w14:textId="77777777">
      <w:pPr>
        <w:spacing w:after="200"/>
        <w:ind w:left="720" w:right="-1"/>
        <w:contextualSpacing/>
        <w:rPr>
          <w:rFonts w:eastAsia="Calibri"/>
          <w:iCs/>
        </w:rPr>
      </w:pPr>
    </w:p>
    <w:p w:rsidRPr="000C7F9C" w:rsidR="004164DE" w:rsidP="00B02121" w:rsidRDefault="004164DE" w14:paraId="1EE6C12D" w14:textId="77777777">
      <w:pPr>
        <w:widowControl w:val="false"/>
        <w:numPr>
          <w:ilvl w:val="1"/>
          <w:numId w:val="69"/>
        </w:numPr>
        <w:tabs>
          <w:tab w:val="left" w:pos="22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djustRightInd w:val="false"/>
        <w:spacing w:before="0" w:after="0"/>
        <w:ind w:right="-1"/>
        <w:rPr>
          <w:rFonts w:eastAsia="Times New Roman"/>
          <w:iCs/>
          <w:lang w:eastAsia="cs-CZ"/>
        </w:rPr>
      </w:pPr>
      <w:r w:rsidRPr="000C7F9C">
        <w:rPr>
          <w:rFonts w:eastAsia="Times New Roman"/>
          <w:lang w:eastAsia="cs-CZ"/>
        </w:rPr>
        <w:t>Smluvní strany prohlašují, že je jim znám celý obsah smlouvy a že tuto smlouvu uzavřely na základě své svobodné a vážné vůle. Na důkaz této skutečnosti připojují své podpisy.</w:t>
      </w:r>
    </w:p>
    <w:p w:rsidR="00701F85" w:rsidP="004164DE" w:rsidRDefault="00701F85" w14:paraId="158DA6A7"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i/>
          <w:lang w:eastAsia="cs-CZ"/>
        </w:rPr>
      </w:pPr>
    </w:p>
    <w:p w:rsidR="00B02121" w:rsidP="00B02121" w:rsidRDefault="00B02121" w14:paraId="226E7524" w14:textId="5388BC58">
      <w:pPr>
        <w:pStyle w:val="Nadpis2"/>
        <w:numPr>
          <w:ilvl w:val="0"/>
          <w:numId w:val="0"/>
        </w:numPr>
        <w:rPr>
          <w:rFonts w:eastAsia="Times New Roman"/>
        </w:rPr>
      </w:pPr>
    </w:p>
    <w:p w:rsidR="00B02121" w:rsidP="00B02121" w:rsidRDefault="00B02121" w14:paraId="3FAE5476" w14:textId="6AA9F68C">
      <w:pPr>
        <w:pStyle w:val="Nadpis2"/>
        <w:numPr>
          <w:ilvl w:val="0"/>
          <w:numId w:val="0"/>
        </w:numPr>
        <w:ind w:left="567" w:hanging="567"/>
      </w:pPr>
    </w:p>
    <w:p w:rsidR="00B02121" w:rsidP="00B02121" w:rsidRDefault="00B02121" w14:paraId="156459AA" w14:textId="28F2BC0C">
      <w:pPr>
        <w:pStyle w:val="Nadpis2"/>
        <w:numPr>
          <w:ilvl w:val="0"/>
          <w:numId w:val="0"/>
        </w:numPr>
        <w:ind w:left="567" w:hanging="567"/>
      </w:pPr>
    </w:p>
    <w:p w:rsidR="00B02121" w:rsidP="00B02121" w:rsidRDefault="00B02121" w14:paraId="0324D31B" w14:textId="659AAD52">
      <w:pPr>
        <w:pStyle w:val="Nadpis2"/>
        <w:numPr>
          <w:ilvl w:val="0"/>
          <w:numId w:val="0"/>
        </w:numPr>
        <w:ind w:left="567" w:hanging="567"/>
      </w:pPr>
    </w:p>
    <w:p w:rsidR="00B02121" w:rsidP="00B02121" w:rsidRDefault="00B02121" w14:paraId="79F8058B" w14:textId="5B38ADDE">
      <w:pPr>
        <w:pStyle w:val="Nadpis2"/>
        <w:numPr>
          <w:ilvl w:val="0"/>
          <w:numId w:val="0"/>
        </w:numPr>
        <w:ind w:left="567" w:hanging="567"/>
      </w:pPr>
    </w:p>
    <w:p w:rsidR="00B02121" w:rsidP="00B02121" w:rsidRDefault="00B02121" w14:paraId="2872FA1D" w14:textId="0BEA08DD">
      <w:pPr>
        <w:pStyle w:val="Nadpis2"/>
        <w:numPr>
          <w:ilvl w:val="0"/>
          <w:numId w:val="0"/>
        </w:numPr>
        <w:ind w:left="567" w:hanging="567"/>
      </w:pPr>
    </w:p>
    <w:p w:rsidR="00B02121" w:rsidP="00B02121" w:rsidRDefault="00B02121" w14:paraId="2C62B1F8" w14:textId="1E468C3A">
      <w:pPr>
        <w:pStyle w:val="Nadpis2"/>
        <w:numPr>
          <w:ilvl w:val="0"/>
          <w:numId w:val="0"/>
        </w:numPr>
        <w:ind w:left="567" w:hanging="567"/>
      </w:pPr>
    </w:p>
    <w:p w:rsidR="00B02121" w:rsidP="00B02121" w:rsidRDefault="00B02121" w14:paraId="137E5767" w14:textId="6AA6A56E">
      <w:pPr>
        <w:pStyle w:val="Nadpis2"/>
        <w:numPr>
          <w:ilvl w:val="0"/>
          <w:numId w:val="0"/>
        </w:numPr>
        <w:ind w:left="567" w:hanging="567"/>
      </w:pPr>
    </w:p>
    <w:p w:rsidR="00B02121" w:rsidP="00B02121" w:rsidRDefault="00B02121" w14:paraId="1625612D" w14:textId="0006B8A3">
      <w:pPr>
        <w:pStyle w:val="Nadpis2"/>
        <w:numPr>
          <w:ilvl w:val="0"/>
          <w:numId w:val="0"/>
        </w:numPr>
        <w:ind w:left="567" w:hanging="567"/>
      </w:pPr>
    </w:p>
    <w:p w:rsidRPr="00B02121" w:rsidR="00B02121" w:rsidP="00B02121" w:rsidRDefault="00B02121" w14:paraId="1CE6043B" w14:textId="77777777">
      <w:pPr>
        <w:rPr>
          <w:lang w:eastAsia="ar-SA"/>
        </w:rPr>
      </w:pPr>
    </w:p>
    <w:p w:rsidRPr="000C7F9C" w:rsidR="004164DE" w:rsidP="004164DE" w:rsidRDefault="004164DE" w14:paraId="6E5000C5"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i/>
          <w:lang w:eastAsia="cs-CZ"/>
        </w:rPr>
      </w:pPr>
      <w:r w:rsidRPr="000C7F9C">
        <w:rPr>
          <w:rFonts w:eastAsia="Times New Roman"/>
          <w:i/>
          <w:lang w:eastAsia="cs-CZ"/>
        </w:rPr>
        <w:lastRenderedPageBreak/>
        <w:t>Příloha č. 1:</w:t>
      </w:r>
      <w:r>
        <w:rPr>
          <w:rFonts w:eastAsia="Times New Roman"/>
          <w:i/>
          <w:lang w:eastAsia="cs-CZ"/>
        </w:rPr>
        <w:t xml:space="preserve"> P</w:t>
      </w:r>
      <w:r w:rsidRPr="000C7F9C">
        <w:rPr>
          <w:rFonts w:eastAsia="Times New Roman"/>
          <w:i/>
          <w:lang w:eastAsia="cs-CZ"/>
        </w:rPr>
        <w:t>ředmět plnění</w:t>
      </w:r>
    </w:p>
    <w:p w:rsidRPr="000C7F9C" w:rsidR="004164DE" w:rsidP="004164DE" w:rsidRDefault="004164DE" w14:paraId="0E3A7E47" w14:textId="5802B432">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i/>
          <w:lang w:eastAsia="cs-CZ"/>
        </w:rPr>
      </w:pPr>
      <w:r>
        <w:rPr>
          <w:rFonts w:eastAsia="Times New Roman"/>
          <w:i/>
          <w:lang w:eastAsia="cs-CZ"/>
        </w:rPr>
        <w:t xml:space="preserve">Příloha č. </w:t>
      </w:r>
      <w:r w:rsidR="00457330">
        <w:rPr>
          <w:rFonts w:eastAsia="Times New Roman"/>
          <w:i/>
          <w:lang w:eastAsia="cs-CZ"/>
        </w:rPr>
        <w:t>2</w:t>
      </w:r>
      <w:r>
        <w:rPr>
          <w:rFonts w:eastAsia="Times New Roman"/>
          <w:i/>
          <w:lang w:eastAsia="cs-CZ"/>
        </w:rPr>
        <w:t xml:space="preserve">: Podrobný způsob realizace plnění </w:t>
      </w:r>
    </w:p>
    <w:p w:rsidRPr="000C7F9C" w:rsidR="004164DE" w:rsidP="004164DE" w:rsidRDefault="004164DE" w14:paraId="750B353E"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i/>
          <w:lang w:eastAsia="cs-CZ"/>
        </w:rPr>
      </w:pPr>
      <w:r w:rsidRPr="000C7F9C">
        <w:rPr>
          <w:rFonts w:eastAsia="Times New Roman"/>
          <w:i/>
          <w:lang w:eastAsia="cs-CZ"/>
        </w:rPr>
        <w:t>Příloha č. 3: Kalkulace ceny</w:t>
      </w:r>
    </w:p>
    <w:p w:rsidR="004164DE" w:rsidP="004164DE" w:rsidRDefault="004164DE" w14:paraId="4A06885B"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i/>
          <w:lang w:eastAsia="cs-CZ"/>
        </w:rPr>
      </w:pPr>
      <w:r w:rsidRPr="000C7F9C">
        <w:rPr>
          <w:rFonts w:eastAsia="Times New Roman"/>
          <w:i/>
          <w:lang w:eastAsia="cs-CZ"/>
        </w:rPr>
        <w:t>Příloha č. 4: Seznam členů realizačního týmu</w:t>
      </w:r>
    </w:p>
    <w:p w:rsidRPr="000C7F9C" w:rsidR="00727457" w:rsidP="004164DE" w:rsidRDefault="00727457" w14:paraId="77A9D635"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i/>
          <w:lang w:eastAsia="cs-CZ"/>
        </w:rPr>
      </w:pPr>
      <w:r>
        <w:rPr>
          <w:rFonts w:eastAsia="Times New Roman"/>
          <w:i/>
          <w:lang w:eastAsia="cs-CZ"/>
        </w:rPr>
        <w:t>Příloha č. 5: Seznam poddodavatelů</w:t>
      </w:r>
    </w:p>
    <w:p w:rsidRPr="000C7F9C" w:rsidR="004164DE" w:rsidP="004164DE" w:rsidRDefault="004164DE" w14:paraId="0FE8010B" w14:textId="77777777">
      <w:pPr>
        <w:widowControl w:val="false"/>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left="567" w:right="-1"/>
        <w:rPr>
          <w:rFonts w:eastAsia="Times New Roman"/>
          <w:lang w:eastAsia="cs-CZ"/>
        </w:rPr>
      </w:pPr>
    </w:p>
    <w:p w:rsidRPr="000C7F9C" w:rsidR="004164DE" w:rsidP="009E431B" w:rsidRDefault="004164DE" w14:paraId="1648A7EF" w14:textId="77777777">
      <w:pPr>
        <w:widowControl w:val="false"/>
        <w:numPr>
          <w:ilvl w:val="0"/>
          <w:numId w:val="0"/>
        </w:num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false"/>
        <w:spacing w:after="0"/>
        <w:ind w:right="-1"/>
        <w:rPr>
          <w:rFonts w:eastAsia="Times New Roman"/>
          <w:lang w:eastAsia="cs-CZ"/>
        </w:rPr>
      </w:pPr>
    </w:p>
    <w:tbl>
      <w:tblPr>
        <w:tblW w:w="8879" w:type="dxa"/>
        <w:tblInd w:w="193" w:type="dxa"/>
        <w:tblCellMar>
          <w:left w:w="70" w:type="dxa"/>
          <w:right w:w="70" w:type="dxa"/>
        </w:tblCellMar>
        <w:tblLook w:firstRow="1" w:lastRow="0" w:firstColumn="1" w:lastColumn="0" w:noHBand="0" w:noVBand="1" w:val="04A0"/>
      </w:tblPr>
      <w:tblGrid>
        <w:gridCol w:w="4439"/>
        <w:gridCol w:w="4440"/>
      </w:tblGrid>
      <w:tr w:rsidRPr="000C7F9C" w:rsidR="004164DE" w:rsidTr="00C078C6" w14:paraId="7A4F0F3B" w14:textId="77777777">
        <w:trPr>
          <w:trHeight w:val="411"/>
        </w:trPr>
        <w:tc>
          <w:tcPr>
            <w:tcW w:w="4439" w:type="dxa"/>
            <w:hideMark/>
          </w:tcPr>
          <w:p w:rsidRPr="000C7F9C" w:rsidR="004164DE" w:rsidP="00C078C6" w:rsidRDefault="004164DE" w14:paraId="7C5F2CAD" w14:textId="77777777">
            <w:pPr>
              <w:spacing w:after="0"/>
              <w:ind w:right="-1"/>
              <w:rPr>
                <w:rFonts w:eastAsia="Calibri"/>
                <w:lang w:eastAsia="cs-CZ"/>
              </w:rPr>
            </w:pPr>
            <w:r w:rsidRPr="000C7F9C">
              <w:rPr>
                <w:rFonts w:eastAsia="Calibri"/>
                <w:lang w:eastAsia="cs-CZ"/>
              </w:rPr>
              <w:t>Za objednatele</w:t>
            </w:r>
          </w:p>
        </w:tc>
        <w:tc>
          <w:tcPr>
            <w:tcW w:w="4440" w:type="dxa"/>
            <w:hideMark/>
          </w:tcPr>
          <w:p w:rsidRPr="000C7F9C" w:rsidR="004164DE" w:rsidP="00C078C6" w:rsidRDefault="004164DE" w14:paraId="6A41D32B" w14:textId="77777777">
            <w:pPr>
              <w:spacing w:after="20"/>
              <w:ind w:right="-1"/>
              <w:rPr>
                <w:rFonts w:eastAsia="Calibri"/>
                <w:lang w:val="en-US" w:eastAsia="cs-CZ"/>
              </w:rPr>
            </w:pPr>
            <w:r w:rsidRPr="000C7F9C">
              <w:rPr>
                <w:rFonts w:eastAsia="Calibri"/>
                <w:lang w:eastAsia="cs-CZ"/>
              </w:rPr>
              <w:t>Za zhotovitele</w:t>
            </w:r>
          </w:p>
        </w:tc>
      </w:tr>
      <w:tr w:rsidRPr="000C7F9C" w:rsidR="004164DE" w:rsidTr="00C078C6" w14:paraId="38E43582" w14:textId="77777777">
        <w:trPr>
          <w:trHeight w:val="408"/>
        </w:trPr>
        <w:tc>
          <w:tcPr>
            <w:tcW w:w="4439" w:type="dxa"/>
            <w:hideMark/>
          </w:tcPr>
          <w:p w:rsidRPr="000C7F9C" w:rsidR="004164DE" w:rsidP="00C078C6" w:rsidRDefault="004164DE" w14:paraId="460838E1" w14:textId="77777777">
            <w:pPr>
              <w:spacing w:after="0"/>
              <w:ind w:right="-1"/>
              <w:rPr>
                <w:rFonts w:eastAsia="Calibri"/>
                <w:lang w:eastAsia="cs-CZ"/>
              </w:rPr>
            </w:pPr>
            <w:r w:rsidRPr="000C7F9C">
              <w:rPr>
                <w:rFonts w:eastAsia="Calibri"/>
                <w:lang w:eastAsia="cs-CZ"/>
              </w:rPr>
              <w:t>V</w:t>
            </w:r>
          </w:p>
        </w:tc>
        <w:tc>
          <w:tcPr>
            <w:tcW w:w="4440" w:type="dxa"/>
            <w:hideMark/>
          </w:tcPr>
          <w:p w:rsidRPr="000C7F9C" w:rsidR="004164DE" w:rsidP="00C078C6" w:rsidRDefault="004164DE" w14:paraId="447ADFB0" w14:textId="77777777">
            <w:pPr>
              <w:spacing w:after="20"/>
              <w:ind w:right="-1"/>
              <w:rPr>
                <w:rFonts w:eastAsia="Calibri"/>
                <w:lang w:eastAsia="cs-CZ"/>
              </w:rPr>
            </w:pPr>
            <w:r w:rsidRPr="000C7F9C">
              <w:rPr>
                <w:rFonts w:eastAsia="Calibri"/>
                <w:lang w:eastAsia="cs-CZ"/>
              </w:rPr>
              <w:t>V</w:t>
            </w:r>
          </w:p>
        </w:tc>
      </w:tr>
      <w:tr w:rsidRPr="000C7F9C" w:rsidR="004164DE" w:rsidTr="00C078C6" w14:paraId="6E387FD1" w14:textId="77777777">
        <w:trPr>
          <w:trHeight w:val="408"/>
        </w:trPr>
        <w:tc>
          <w:tcPr>
            <w:tcW w:w="4439" w:type="dxa"/>
            <w:vAlign w:val="bottom"/>
            <w:hideMark/>
          </w:tcPr>
          <w:p w:rsidRPr="000C7F9C" w:rsidR="004164DE" w:rsidP="00C078C6" w:rsidRDefault="004164DE" w14:paraId="25E59C83" w14:textId="77777777">
            <w:pPr>
              <w:spacing w:after="0"/>
              <w:ind w:right="-1"/>
              <w:rPr>
                <w:rFonts w:eastAsia="Calibri"/>
                <w:lang w:eastAsia="cs-CZ"/>
              </w:rPr>
            </w:pPr>
            <w:r w:rsidRPr="000C7F9C">
              <w:rPr>
                <w:rFonts w:eastAsia="Calibri"/>
                <w:lang w:eastAsia="cs-CZ"/>
              </w:rPr>
              <w:t>Dne</w:t>
            </w:r>
          </w:p>
        </w:tc>
        <w:tc>
          <w:tcPr>
            <w:tcW w:w="4440" w:type="dxa"/>
            <w:vAlign w:val="bottom"/>
            <w:hideMark/>
          </w:tcPr>
          <w:p w:rsidRPr="000C7F9C" w:rsidR="004164DE" w:rsidP="00C078C6" w:rsidRDefault="004164DE" w14:paraId="74B210B9" w14:textId="77777777">
            <w:pPr>
              <w:spacing w:after="20"/>
              <w:ind w:right="-1"/>
              <w:rPr>
                <w:rFonts w:eastAsia="Calibri"/>
                <w:lang w:eastAsia="cs-CZ"/>
              </w:rPr>
            </w:pPr>
            <w:r w:rsidRPr="000C7F9C">
              <w:rPr>
                <w:rFonts w:eastAsia="Calibri"/>
                <w:lang w:eastAsia="cs-CZ"/>
              </w:rPr>
              <w:t>Dne</w:t>
            </w:r>
          </w:p>
        </w:tc>
      </w:tr>
      <w:tr w:rsidRPr="000C7F9C" w:rsidR="004164DE" w:rsidTr="00C078C6" w14:paraId="1E4E2276" w14:textId="77777777">
        <w:trPr>
          <w:trHeight w:val="408"/>
        </w:trPr>
        <w:tc>
          <w:tcPr>
            <w:tcW w:w="4439" w:type="dxa"/>
          </w:tcPr>
          <w:p w:rsidRPr="000C7F9C" w:rsidR="004164DE" w:rsidP="00C078C6" w:rsidRDefault="004164DE" w14:paraId="088C6373" w14:textId="77777777">
            <w:pPr>
              <w:spacing w:after="0"/>
              <w:ind w:right="-1"/>
              <w:rPr>
                <w:rFonts w:eastAsia="Calibri"/>
                <w:lang w:eastAsia="cs-CZ"/>
              </w:rPr>
            </w:pPr>
          </w:p>
        </w:tc>
        <w:tc>
          <w:tcPr>
            <w:tcW w:w="4440" w:type="dxa"/>
          </w:tcPr>
          <w:p w:rsidRPr="000C7F9C" w:rsidR="004164DE" w:rsidP="00C078C6" w:rsidRDefault="004164DE" w14:paraId="0CCFE342" w14:textId="77777777">
            <w:pPr>
              <w:spacing w:after="20"/>
              <w:ind w:right="-1"/>
              <w:rPr>
                <w:rFonts w:eastAsia="Calibri"/>
                <w:lang w:eastAsia="cs-CZ"/>
              </w:rPr>
            </w:pPr>
          </w:p>
        </w:tc>
      </w:tr>
      <w:tr w:rsidRPr="000C7F9C" w:rsidR="004164DE" w:rsidTr="00C078C6" w14:paraId="548B6766" w14:textId="77777777">
        <w:trPr>
          <w:trHeight w:val="851"/>
        </w:trPr>
        <w:tc>
          <w:tcPr>
            <w:tcW w:w="4439" w:type="dxa"/>
            <w:vAlign w:val="bottom"/>
          </w:tcPr>
          <w:p w:rsidRPr="000C7F9C" w:rsidR="004164DE" w:rsidP="00142C76" w:rsidRDefault="004164DE" w14:paraId="51C5FAC2" w14:textId="77777777">
            <w:pPr>
              <w:spacing w:after="0"/>
              <w:ind w:right="-1"/>
              <w:jc w:val="left"/>
              <w:rPr>
                <w:rFonts w:eastAsia="Calibri"/>
                <w:b/>
                <w:lang w:eastAsia="cs-CZ"/>
              </w:rPr>
            </w:pPr>
          </w:p>
          <w:p w:rsidRPr="000C7F9C" w:rsidR="004164DE" w:rsidP="00142C76" w:rsidRDefault="004164DE" w14:paraId="3331CA01" w14:textId="77777777">
            <w:pPr>
              <w:spacing w:after="0"/>
              <w:ind w:right="-1"/>
              <w:jc w:val="left"/>
              <w:rPr>
                <w:rFonts w:eastAsia="Calibri"/>
                <w:b/>
                <w:lang w:eastAsia="cs-CZ"/>
              </w:rPr>
            </w:pPr>
            <w:r w:rsidRPr="000C7F9C">
              <w:rPr>
                <w:rFonts w:eastAsia="Calibri"/>
                <w:b/>
                <w:lang w:eastAsia="cs-CZ"/>
              </w:rPr>
              <w:t xml:space="preserve">Česká republika </w:t>
            </w:r>
            <w:r w:rsidR="00142C76">
              <w:rPr>
                <w:rFonts w:eastAsia="Calibri"/>
                <w:b/>
                <w:lang w:eastAsia="cs-CZ"/>
              </w:rPr>
              <w:br/>
            </w:r>
            <w:r w:rsidRPr="000C7F9C">
              <w:rPr>
                <w:rFonts w:eastAsia="Calibri"/>
                <w:b/>
                <w:lang w:eastAsia="cs-CZ"/>
              </w:rPr>
              <w:t>- Ministerstvo pro místní rozvoj</w:t>
            </w:r>
          </w:p>
          <w:p w:rsidRPr="00A43380" w:rsidR="005B260F" w:rsidP="00142C76" w:rsidRDefault="005B260F" w14:paraId="2B21CC4A" w14:textId="2A694C59">
            <w:pPr>
              <w:spacing w:after="0"/>
              <w:ind w:right="-1"/>
              <w:jc w:val="left"/>
              <w:rPr>
                <w:rFonts w:eastAsia="Calibri"/>
                <w:i/>
                <w:lang w:eastAsia="cs-CZ"/>
              </w:rPr>
            </w:pPr>
            <w:r>
              <w:rPr>
                <w:rFonts w:eastAsia="Calibri"/>
                <w:iCs/>
                <w:lang w:eastAsia="cs-CZ"/>
              </w:rPr>
              <w:t>v z. ředitel odboru projektového řízení</w:t>
            </w:r>
          </w:p>
          <w:p w:rsidRPr="000C7F9C" w:rsidR="004164DE" w:rsidP="00142C76" w:rsidRDefault="004164DE" w14:paraId="181F66ED" w14:textId="038BF424">
            <w:pPr>
              <w:spacing w:after="0"/>
              <w:ind w:right="-1"/>
              <w:jc w:val="left"/>
              <w:rPr>
                <w:rFonts w:eastAsia="Calibri"/>
                <w:i/>
                <w:lang w:eastAsia="cs-CZ"/>
              </w:rPr>
            </w:pPr>
            <w:r w:rsidRPr="000C7F9C">
              <w:rPr>
                <w:rFonts w:eastAsia="Calibri"/>
                <w:lang w:eastAsia="cs-CZ"/>
              </w:rPr>
              <w:t xml:space="preserve">Ing. </w:t>
            </w:r>
            <w:r w:rsidR="005B260F">
              <w:rPr>
                <w:rFonts w:eastAsia="Calibri"/>
                <w:lang w:eastAsia="cs-CZ"/>
              </w:rPr>
              <w:t xml:space="preserve">Jiří Čížek </w:t>
            </w:r>
          </w:p>
        </w:tc>
        <w:tc>
          <w:tcPr>
            <w:tcW w:w="4440" w:type="dxa"/>
            <w:vAlign w:val="bottom"/>
          </w:tcPr>
          <w:p w:rsidRPr="000C7F9C" w:rsidR="004164DE" w:rsidP="00C078C6" w:rsidRDefault="004164DE" w14:paraId="07BC4E6B" w14:textId="77777777">
            <w:pPr>
              <w:spacing w:after="0"/>
              <w:ind w:right="-1"/>
              <w:rPr>
                <w:rFonts w:eastAsia="Calibri"/>
                <w:b/>
                <w:lang w:eastAsia="cs-CZ"/>
              </w:rPr>
            </w:pPr>
          </w:p>
          <w:p w:rsidRPr="000C7F9C" w:rsidR="004164DE" w:rsidP="00C078C6" w:rsidRDefault="004164DE" w14:paraId="5E191AD0" w14:textId="77777777">
            <w:pPr>
              <w:spacing w:after="0"/>
              <w:ind w:right="-1"/>
              <w:rPr>
                <w:rFonts w:eastAsia="Calibri"/>
                <w:b/>
                <w:lang w:eastAsia="cs-CZ"/>
              </w:rPr>
            </w:pPr>
          </w:p>
          <w:p w:rsidRPr="000C7F9C" w:rsidR="004164DE" w:rsidP="00C078C6" w:rsidRDefault="004164DE" w14:paraId="04268365" w14:textId="77777777">
            <w:pPr>
              <w:spacing w:after="0"/>
              <w:ind w:right="-1"/>
              <w:rPr>
                <w:rFonts w:eastAsia="Calibri"/>
                <w:lang w:eastAsia="cs-CZ"/>
              </w:rPr>
            </w:pPr>
          </w:p>
        </w:tc>
      </w:tr>
    </w:tbl>
    <w:p w:rsidRPr="000C7F9C" w:rsidR="004164DE" w:rsidP="004164DE" w:rsidRDefault="004164DE" w14:paraId="030A8641" w14:textId="77777777">
      <w:pPr>
        <w:spacing w:after="0"/>
        <w:rPr>
          <w:rFonts w:eastAsia="Calibri"/>
          <w:lang w:eastAsia="cs-CZ"/>
        </w:rPr>
        <w:sectPr w:rsidRPr="000C7F9C" w:rsidR="004164DE" w:rsidSect="00C078C6">
          <w:headerReference w:type="default" r:id="rId13"/>
          <w:headerReference w:type="first" r:id="rId14"/>
          <w:pgSz w:w="11906" w:h="16838"/>
          <w:pgMar w:top="1134" w:right="1134" w:bottom="1134" w:left="1418" w:header="170" w:footer="454" w:gutter="0"/>
          <w:cols w:space="708"/>
          <w:titlePg/>
          <w:docGrid w:linePitch="360"/>
        </w:sectPr>
      </w:pPr>
    </w:p>
    <w:p w:rsidRPr="00B0006C" w:rsidR="004164DE" w:rsidP="00DF6FFB" w:rsidRDefault="000514F7" w14:paraId="6AACD5D4" w14:textId="65CFE810">
      <w:pPr>
        <w:pStyle w:val="Nespecifikovno"/>
        <w:numPr>
          <w:ilvl w:val="2"/>
          <w:numId w:val="3"/>
        </w:numPr>
        <w:spacing w:before="4000"/>
      </w:pPr>
      <w:r>
        <w:rPr>
          <w:caps/>
        </w:rPr>
        <w:lastRenderedPageBreak/>
        <w:t xml:space="preserve"> </w:t>
      </w:r>
      <w:r w:rsidR="004164DE">
        <w:rPr>
          <w:caps/>
        </w:rPr>
        <w:t xml:space="preserve">Příloha smlouvy č. 1 Předmět plnění </w:t>
      </w:r>
    </w:p>
    <w:p w:rsidR="004164DE" w:rsidP="004164DE" w:rsidRDefault="004164DE" w14:paraId="03940B66" w14:textId="1AB6D7C5">
      <w:pPr>
        <w:pStyle w:val="Nespecifikovno"/>
        <w:spacing w:before="4000"/>
        <w:rPr>
          <w:caps/>
        </w:rPr>
      </w:pPr>
    </w:p>
    <w:p w:rsidR="007B201C" w:rsidP="004164DE" w:rsidRDefault="007B201C" w14:paraId="73807156" w14:textId="77777777">
      <w:pPr>
        <w:pStyle w:val="Nespecifikovno"/>
        <w:spacing w:before="4000"/>
        <w:rPr>
          <w:caps/>
        </w:rPr>
      </w:pPr>
    </w:p>
    <w:p w:rsidR="004164DE" w:rsidP="004164DE" w:rsidRDefault="004164DE" w14:paraId="6185F250" w14:textId="77777777">
      <w:pPr>
        <w:jc w:val="center"/>
        <w:rPr>
          <w:b/>
          <w:sz w:val="28"/>
          <w:szCs w:val="28"/>
        </w:rPr>
      </w:pPr>
    </w:p>
    <w:p w:rsidRPr="00701F85" w:rsidR="004164DE" w:rsidP="00701F85" w:rsidRDefault="004164DE" w14:paraId="6AADD1FC" w14:textId="77777777">
      <w:pPr>
        <w:jc w:val="center"/>
        <w:rPr>
          <w:b/>
          <w:sz w:val="28"/>
          <w:szCs w:val="28"/>
        </w:rPr>
      </w:pPr>
    </w:p>
    <w:p w:rsidRPr="009816F8" w:rsidR="004164DE" w:rsidP="004164DE" w:rsidRDefault="004164DE" w14:paraId="295D921B" w14:textId="77777777">
      <w:pPr>
        <w:jc w:val="center"/>
        <w:rPr>
          <w:b/>
          <w:sz w:val="28"/>
          <w:szCs w:val="28"/>
        </w:rPr>
      </w:pPr>
      <w:r w:rsidRPr="009816F8">
        <w:rPr>
          <w:b/>
          <w:sz w:val="28"/>
          <w:szCs w:val="28"/>
        </w:rPr>
        <w:t>PŘEDMĚT PLNĚNÍ</w:t>
      </w:r>
    </w:p>
    <w:p w:rsidRPr="00577F06" w:rsidR="004164DE" w:rsidP="004164DE" w:rsidRDefault="00AE18E2" w14:paraId="05BADC52" w14:textId="68602DDE">
      <w:pPr>
        <w:autoSpaceDE w:val="false"/>
        <w:autoSpaceDN w:val="false"/>
        <w:adjustRightInd w:val="false"/>
        <w:spacing w:after="0" w:line="240" w:lineRule="auto"/>
        <w:jc w:val="right"/>
        <w:rPr>
          <w:b/>
        </w:rPr>
      </w:pPr>
      <w:r>
        <w:rPr>
          <w:b/>
        </w:rPr>
        <w:t xml:space="preserve">Inovace – evaluace projektu </w:t>
      </w:r>
      <w:r w:rsidRPr="00577F06" w:rsidR="004164DE">
        <w:rPr>
          <w:b/>
        </w:rPr>
        <w:t xml:space="preserve">Agentura pro sociální začleňování jako inovační aktér politiky </w:t>
      </w:r>
    </w:p>
    <w:p w:rsidRPr="00B03EE4" w:rsidR="004164DE" w:rsidP="004164DE" w:rsidRDefault="004164DE" w14:paraId="6CA2E657" w14:textId="77777777">
      <w:pPr>
        <w:autoSpaceDE w:val="false"/>
        <w:autoSpaceDN w:val="false"/>
        <w:adjustRightInd w:val="false"/>
        <w:spacing w:after="0" w:line="240" w:lineRule="auto"/>
        <w:jc w:val="center"/>
        <w:rPr>
          <w:b/>
        </w:rPr>
      </w:pPr>
      <w:r w:rsidRPr="00577F06">
        <w:rPr>
          <w:b/>
        </w:rPr>
        <w:t>sociálního začleňování</w:t>
      </w:r>
    </w:p>
    <w:p w:rsidR="004164DE" w:rsidP="004164DE" w:rsidRDefault="004164DE" w14:paraId="406B8C6B" w14:textId="77777777">
      <w:pPr>
        <w:tabs>
          <w:tab w:val="left" w:pos="1665"/>
        </w:tabs>
        <w:spacing w:line="280" w:lineRule="atLeast"/>
        <w:rPr>
          <w:b/>
        </w:rPr>
      </w:pPr>
    </w:p>
    <w:p w:rsidRPr="00701F85" w:rsidR="004164DE" w:rsidP="004164DE" w:rsidRDefault="004164DE" w14:paraId="78F6C59A" w14:textId="77777777">
      <w:pPr>
        <w:tabs>
          <w:tab w:val="left" w:pos="1665"/>
        </w:tabs>
        <w:spacing w:line="280" w:lineRule="atLeast"/>
        <w:rPr>
          <w:b/>
        </w:rPr>
      </w:pPr>
      <w:r w:rsidRPr="00701F85">
        <w:rPr>
          <w:b/>
        </w:rPr>
        <w:t>Úvod: Kontextuální rámec evaluace</w:t>
      </w:r>
    </w:p>
    <w:p w:rsidRPr="00701F85" w:rsidR="004164DE" w:rsidP="004164DE" w:rsidRDefault="004164DE" w14:paraId="2E0791E4" w14:textId="77777777">
      <w:pPr>
        <w:spacing w:after="0"/>
        <w:rPr>
          <w:bCs/>
        </w:rPr>
      </w:pPr>
      <w:r w:rsidRPr="00701F85">
        <w:rPr>
          <w:bCs/>
        </w:rPr>
        <w:t xml:space="preserve">Konceptuální pojetí projektu vychází z problémů zjištěných v rámci předchozí činnosti Odboru pro sociální začleňování, jako je nízká efektivita řešení otázky sociálně vyloučených lokalit, resp. sociálního vyloučení (SV), nedostupnost, resp. nevyužívání dat o situaci a trendech změn, omezené kapacity pro analytickou a strategickou práci, neřešení či nevhodné řešení problémů SV. </w:t>
      </w:r>
    </w:p>
    <w:p w:rsidRPr="00701F85" w:rsidR="004164DE" w:rsidP="004164DE" w:rsidRDefault="004164DE" w14:paraId="7374B5DC" w14:textId="77777777">
      <w:pPr>
        <w:pBdr>
          <w:top w:val="nil"/>
          <w:left w:val="nil"/>
          <w:bottom w:val="nil"/>
          <w:right w:val="nil"/>
          <w:between w:val="nil"/>
        </w:pBdr>
        <w:spacing w:after="0"/>
      </w:pPr>
      <w:r w:rsidRPr="00701F85">
        <w:t xml:space="preserve">Na tyto problémy se projekt snaží reagovat a je zaměřen na </w:t>
      </w:r>
      <w:r w:rsidRPr="00701F85">
        <w:rPr>
          <w:b/>
          <w:bCs/>
        </w:rPr>
        <w:t>prosazování proaktivních, evidence-based přístupů k tvorbě politik sociálního začleňování (SZ) na všech úrovních veřejné správy</w:t>
      </w:r>
      <w:r w:rsidRPr="00701F85">
        <w:t xml:space="preserve"> (tj. rozhodnutí činěná na základě průkazných dat) a usiluje o vytvoření a sdílení infrastruktury a kapacit pro jejich návrh a vyhodnocování včetně vytvoření tzv. </w:t>
      </w:r>
      <w:r w:rsidRPr="00701F85">
        <w:rPr>
          <w:bCs/>
        </w:rPr>
        <w:t>„generativní produkční sítě“,</w:t>
      </w:r>
      <w:r w:rsidRPr="00701F85">
        <w:t xml:space="preserve"> tzn. sítě spolupracujících institucí na národní a lokální úrovni. Smyslem je zároveň nastartovat sebeučící se proces tvorby politik SZ založený na evidence-based přístupu v jednotlivých organizacích, tj. podpora nové kvality řešení problémů, vznik nových otázek, vztahů, definování nových problémů a nových návrhů jejich řešení, dojde k hladšímu přenosu informací, ke změnám v rozhodování aktérů a řízení politik SZ. </w:t>
      </w:r>
    </w:p>
    <w:p w:rsidRPr="00701F85" w:rsidR="004164DE" w:rsidP="004164DE" w:rsidRDefault="004164DE" w14:paraId="5F71B78D" w14:textId="390EEFFC">
      <w:pPr>
        <w:autoSpaceDE w:val="false"/>
        <w:autoSpaceDN w:val="false"/>
        <w:adjustRightInd w:val="false"/>
        <w:spacing w:after="0"/>
      </w:pPr>
      <w:r w:rsidRPr="00701F85">
        <w:t xml:space="preserve">Realizátorem projektu je Odbor pro sociální začleňování Ministerstva pro místní rozvoj (dále „MMR“) </w:t>
      </w:r>
      <w:r w:rsidRPr="00701F85" w:rsidR="00B16504">
        <w:t>a</w:t>
      </w:r>
      <w:r w:rsidR="00B16504">
        <w:t> </w:t>
      </w:r>
      <w:r w:rsidRPr="00701F85">
        <w:t xml:space="preserve">partnery projektu jsou Královéhradecký kraj (Centrum investic, rozvoje a inovací), Liberecký kraj, Olomoucký kraj, statutární město Chomutov a Sdružení místních samospráv České republiky, z.s. (SMS). Projekt zároveň v konkrétních částech zahrnuje také práci se subjekty veřejné správy (VS) </w:t>
      </w:r>
      <w:r w:rsidRPr="00701F85" w:rsidR="00B16504">
        <w:t>a</w:t>
      </w:r>
      <w:r w:rsidR="00B16504">
        <w:t> </w:t>
      </w:r>
      <w:r w:rsidRPr="00701F85">
        <w:t xml:space="preserve">dalšími subjekty (další aktéři v územích celé ČR) mimo uvedené partnerské organizace. </w:t>
      </w:r>
    </w:p>
    <w:p w:rsidRPr="00701F85" w:rsidR="004164DE" w:rsidP="004164DE" w:rsidRDefault="004164DE" w14:paraId="289B752A" w14:textId="77777777">
      <w:pPr>
        <w:spacing w:line="240" w:lineRule="auto"/>
        <w:rPr>
          <w:b/>
        </w:rPr>
      </w:pPr>
      <w:r w:rsidRPr="00701F85">
        <w:rPr>
          <w:b/>
        </w:rPr>
        <w:t xml:space="preserve">Předpokládáme, že projekt vyvolá změny v následujících dimenzích: </w:t>
      </w:r>
    </w:p>
    <w:p w:rsidRPr="00701F85" w:rsidR="004164DE" w:rsidP="00DF6FFB" w:rsidRDefault="004164DE" w14:paraId="6EEA9709" w14:textId="77777777">
      <w:pPr>
        <w:pStyle w:val="Odstavecseseznamem"/>
        <w:numPr>
          <w:ilvl w:val="0"/>
          <w:numId w:val="35"/>
        </w:numPr>
        <w:spacing w:before="0" w:after="200" w:line="240" w:lineRule="auto"/>
      </w:pPr>
      <w:r w:rsidRPr="00701F85">
        <w:t>Změna dostupnosti dat pro partnery</w:t>
      </w:r>
    </w:p>
    <w:p w:rsidRPr="00701F85" w:rsidR="004164DE" w:rsidP="00DF6FFB" w:rsidRDefault="004164DE" w14:paraId="38B118C0" w14:textId="77777777">
      <w:pPr>
        <w:pStyle w:val="Odstavecseseznamem"/>
        <w:numPr>
          <w:ilvl w:val="0"/>
          <w:numId w:val="35"/>
        </w:numPr>
        <w:spacing w:before="0" w:after="200" w:line="240" w:lineRule="auto"/>
      </w:pPr>
      <w:r w:rsidRPr="00701F85">
        <w:t xml:space="preserve">Změna v práci s daty </w:t>
      </w:r>
    </w:p>
    <w:p w:rsidRPr="00701F85" w:rsidR="004164DE" w:rsidP="00DF6FFB" w:rsidRDefault="004164DE" w14:paraId="7D0F478D" w14:textId="77777777">
      <w:pPr>
        <w:pStyle w:val="Odstavecseseznamem"/>
        <w:numPr>
          <w:ilvl w:val="0"/>
          <w:numId w:val="35"/>
        </w:numPr>
        <w:spacing w:before="0" w:after="200" w:line="240" w:lineRule="auto"/>
      </w:pPr>
      <w:r w:rsidRPr="00701F85">
        <w:t xml:space="preserve">Změna v přístupu partnerů k tvorbě politik SZ </w:t>
      </w:r>
    </w:p>
    <w:p w:rsidRPr="00701F85" w:rsidR="004164DE" w:rsidP="00DF6FFB" w:rsidRDefault="004164DE" w14:paraId="4E38E934" w14:textId="77777777">
      <w:pPr>
        <w:pStyle w:val="Odstavecseseznamem"/>
        <w:numPr>
          <w:ilvl w:val="0"/>
          <w:numId w:val="35"/>
        </w:numPr>
        <w:spacing w:before="0" w:after="200" w:line="240" w:lineRule="auto"/>
      </w:pPr>
      <w:r w:rsidRPr="00701F85">
        <w:t xml:space="preserve">Změny v obsahu politik SZ </w:t>
      </w:r>
    </w:p>
    <w:p w:rsidRPr="00701F85" w:rsidR="004164DE" w:rsidP="00DF6FFB" w:rsidRDefault="004164DE" w14:paraId="785748D4" w14:textId="77777777">
      <w:pPr>
        <w:pStyle w:val="Odstavecseseznamem"/>
        <w:numPr>
          <w:ilvl w:val="0"/>
          <w:numId w:val="35"/>
        </w:numPr>
        <w:spacing w:before="0" w:after="200" w:line="240" w:lineRule="auto"/>
        <w:rPr>
          <w:bCs/>
        </w:rPr>
      </w:pPr>
      <w:r w:rsidRPr="00701F85">
        <w:t xml:space="preserve">Změny v charakteru politik SZ </w:t>
      </w:r>
    </w:p>
    <w:p w:rsidRPr="00701F85" w:rsidR="004164DE" w:rsidP="004164DE" w:rsidRDefault="004164DE" w14:paraId="4791DE28" w14:textId="77777777">
      <w:pPr>
        <w:spacing w:line="240" w:lineRule="auto"/>
        <w:ind w:left="360"/>
        <w:rPr>
          <w:bCs/>
        </w:rPr>
      </w:pPr>
      <w:r w:rsidRPr="00701F85">
        <w:t xml:space="preserve">Na hodnocení změn v procesech formování a implementování změn v přístupech politiky SZ nahlížíme optikou </w:t>
      </w:r>
      <w:r w:rsidRPr="00701F85">
        <w:rPr>
          <w:b/>
        </w:rPr>
        <w:t>těchto kritérií:</w:t>
      </w:r>
    </w:p>
    <w:p w:rsidRPr="00701F85" w:rsidR="004164DE" w:rsidP="00DF6FFB" w:rsidRDefault="004164DE" w14:paraId="42048929" w14:textId="77777777">
      <w:pPr>
        <w:numPr>
          <w:ilvl w:val="0"/>
          <w:numId w:val="33"/>
        </w:numPr>
        <w:pBdr>
          <w:top w:val="nil"/>
          <w:left w:val="nil"/>
          <w:bottom w:val="nil"/>
          <w:right w:val="nil"/>
          <w:between w:val="nil"/>
        </w:pBdr>
        <w:spacing w:before="0" w:after="0"/>
      </w:pPr>
      <w:r w:rsidRPr="00701F85">
        <w:rPr>
          <w:b/>
        </w:rPr>
        <w:t>Účelnost/efektivnost</w:t>
      </w:r>
      <w:r w:rsidRPr="00701F85">
        <w:t xml:space="preserve"> – hodnocení dosažení či dosažitelnosti cílů projektu, také s ohledem na cílové skupiny a vlivy vnějších faktorů (Dosahujeme toho, co chceme? V čem spočívá přidaná hodnota intervence?)</w:t>
      </w:r>
    </w:p>
    <w:p w:rsidRPr="00701F85" w:rsidR="004164DE" w:rsidP="00DF6FFB" w:rsidRDefault="004164DE" w14:paraId="430EC190" w14:textId="77777777">
      <w:pPr>
        <w:numPr>
          <w:ilvl w:val="0"/>
          <w:numId w:val="33"/>
        </w:numPr>
        <w:pBdr>
          <w:top w:val="nil"/>
          <w:left w:val="nil"/>
          <w:bottom w:val="nil"/>
          <w:right w:val="nil"/>
          <w:between w:val="nil"/>
        </w:pBdr>
        <w:spacing w:before="0" w:after="0"/>
      </w:pPr>
      <w:r w:rsidRPr="00701F85">
        <w:rPr>
          <w:b/>
        </w:rPr>
        <w:t xml:space="preserve">Relevance </w:t>
      </w:r>
      <w:r w:rsidRPr="00701F85">
        <w:t>– hodnocení přiměřenosti cílů s ohledem na potřeby (Odpovídají věci, které děláme, potřebám partnerů?)</w:t>
      </w:r>
    </w:p>
    <w:p w:rsidRPr="00701F85" w:rsidR="004164DE" w:rsidP="00DF6FFB" w:rsidRDefault="004164DE" w14:paraId="282478B9" w14:textId="77777777">
      <w:pPr>
        <w:numPr>
          <w:ilvl w:val="0"/>
          <w:numId w:val="33"/>
        </w:numPr>
        <w:pBdr>
          <w:top w:val="nil"/>
          <w:left w:val="nil"/>
          <w:bottom w:val="nil"/>
          <w:right w:val="nil"/>
          <w:between w:val="nil"/>
        </w:pBdr>
        <w:spacing w:before="0" w:after="0"/>
      </w:pPr>
      <w:r w:rsidRPr="00701F85">
        <w:rPr>
          <w:b/>
        </w:rPr>
        <w:t>Udržitelnost</w:t>
      </w:r>
      <w:r w:rsidRPr="00701F85">
        <w:t xml:space="preserve"> – hodnocení, zda jsou/budou výsledky a výstupy intervence trvalé (Přetrvá/vá změna? Jsou/budou výsledky trvalé?)</w:t>
      </w:r>
    </w:p>
    <w:p w:rsidRPr="00701F85" w:rsidR="004164DE" w:rsidP="00DF6FFB" w:rsidRDefault="004164DE" w14:paraId="1A3808A8" w14:textId="77777777">
      <w:pPr>
        <w:numPr>
          <w:ilvl w:val="0"/>
          <w:numId w:val="33"/>
        </w:numPr>
        <w:pBdr>
          <w:top w:val="nil"/>
          <w:left w:val="nil"/>
          <w:bottom w:val="nil"/>
          <w:right w:val="nil"/>
          <w:between w:val="nil"/>
        </w:pBdr>
        <w:spacing w:before="0" w:after="0"/>
      </w:pPr>
      <w:r w:rsidRPr="00701F85">
        <w:rPr>
          <w:b/>
          <w:bCs/>
        </w:rPr>
        <w:t>Empowerment</w:t>
      </w:r>
      <w:r w:rsidRPr="00701F85">
        <w:t>, tj. budování a posilování kapacit partnerů a dalších aktérů</w:t>
      </w:r>
    </w:p>
    <w:p w:rsidRPr="00701F85" w:rsidR="004164DE" w:rsidP="00DF6FFB" w:rsidRDefault="004164DE" w14:paraId="72B0D864" w14:textId="77777777">
      <w:pPr>
        <w:numPr>
          <w:ilvl w:val="0"/>
          <w:numId w:val="34"/>
        </w:numPr>
        <w:pBdr>
          <w:top w:val="nil"/>
          <w:left w:val="nil"/>
          <w:bottom w:val="nil"/>
          <w:right w:val="nil"/>
          <w:between w:val="nil"/>
        </w:pBdr>
        <w:spacing w:before="0" w:after="0"/>
      </w:pPr>
      <w:r w:rsidRPr="00701F85">
        <w:rPr>
          <w:b/>
          <w:bCs/>
        </w:rPr>
        <w:t>Vytváření sítí</w:t>
      </w:r>
      <w:r w:rsidRPr="00701F85">
        <w:t xml:space="preserve">, tj. synergie s dalšími intervencemi, spolupráce s dalšími aktéry                                                        </w:t>
      </w:r>
    </w:p>
    <w:p w:rsidRPr="00701F85" w:rsidR="004164DE" w:rsidP="00DF6FFB" w:rsidRDefault="004164DE" w14:paraId="056A597C" w14:textId="77777777">
      <w:pPr>
        <w:numPr>
          <w:ilvl w:val="0"/>
          <w:numId w:val="32"/>
        </w:numPr>
        <w:pBdr>
          <w:top w:val="nil"/>
          <w:left w:val="nil"/>
          <w:bottom w:val="nil"/>
          <w:right w:val="nil"/>
          <w:between w:val="nil"/>
        </w:pBdr>
        <w:spacing w:before="0" w:after="0"/>
      </w:pPr>
      <w:r w:rsidRPr="00701F85">
        <w:rPr>
          <w:b/>
          <w:bCs/>
        </w:rPr>
        <w:t>Adresnost</w:t>
      </w:r>
      <w:r w:rsidRPr="00701F85">
        <w:t>, tj. jestli jsou změny zaměřeny na místa s koncentrovanými problémy</w:t>
      </w:r>
    </w:p>
    <w:p w:rsidRPr="00701F85" w:rsidR="004164DE" w:rsidP="00DF6FFB" w:rsidRDefault="004164DE" w14:paraId="5BF7A5EA" w14:textId="77777777">
      <w:pPr>
        <w:numPr>
          <w:ilvl w:val="0"/>
          <w:numId w:val="32"/>
        </w:numPr>
        <w:pBdr>
          <w:top w:val="nil"/>
          <w:left w:val="nil"/>
          <w:bottom w:val="nil"/>
          <w:right w:val="nil"/>
          <w:between w:val="nil"/>
        </w:pBdr>
        <w:spacing w:before="0" w:after="0"/>
        <w:rPr>
          <w:b/>
          <w:bCs/>
        </w:rPr>
      </w:pPr>
      <w:r w:rsidRPr="00701F85">
        <w:rPr>
          <w:b/>
          <w:bCs/>
        </w:rPr>
        <w:t>Koordinace, koherence, synergie</w:t>
      </w:r>
    </w:p>
    <w:p w:rsidRPr="00701F85" w:rsidR="004164DE" w:rsidP="004164DE" w:rsidRDefault="004164DE" w14:paraId="46A4E0DE" w14:textId="77777777">
      <w:pPr>
        <w:pBdr>
          <w:top w:val="nil"/>
          <w:left w:val="nil"/>
          <w:bottom w:val="nil"/>
          <w:right w:val="nil"/>
          <w:between w:val="nil"/>
        </w:pBdr>
        <w:spacing w:after="0"/>
        <w:rPr>
          <w:b/>
          <w:bCs/>
          <w:i/>
          <w:iCs/>
        </w:rPr>
      </w:pPr>
      <w:r w:rsidRPr="00701F85">
        <w:t xml:space="preserve">V rámci projektu </w:t>
      </w:r>
      <w:r w:rsidRPr="00701F85">
        <w:rPr>
          <w:b/>
          <w:bCs/>
        </w:rPr>
        <w:t>bude aplikována interní i externí forma evaluace, jejichž postupy a výstupy budou vzájemně koherentní.</w:t>
      </w:r>
      <w:r w:rsidRPr="00701F85">
        <w:t xml:space="preserve"> </w:t>
      </w:r>
      <w:r w:rsidRPr="00701F85">
        <w:rPr>
          <w:bCs/>
        </w:rPr>
        <w:t xml:space="preserve">Na změny bude nahlíženo </w:t>
      </w:r>
      <w:r w:rsidRPr="00701F85">
        <w:rPr>
          <w:b/>
        </w:rPr>
        <w:t>optikou hodnotících kritérií</w:t>
      </w:r>
      <w:r w:rsidRPr="00701F85">
        <w:rPr>
          <w:bCs/>
        </w:rPr>
        <w:t xml:space="preserve">, která považujeme za významné atributy fungování VS v oblasti SZ. </w:t>
      </w:r>
      <w:r w:rsidRPr="00701F85">
        <w:rPr>
          <w:b/>
        </w:rPr>
        <w:t xml:space="preserve">Hodnotící kritéria plní </w:t>
      </w:r>
      <w:r w:rsidRPr="00701F85">
        <w:t xml:space="preserve">funkci </w:t>
      </w:r>
      <w:r w:rsidRPr="00701F85">
        <w:lastRenderedPageBreak/>
        <w:t xml:space="preserve">teoretického zázemí evaluace a vyjadřují představu o základních principech, na nichž by orgány VS při řešení SZ měly fungovat. </w:t>
      </w:r>
      <w:r w:rsidRPr="00701F85">
        <w:rPr>
          <w:b/>
          <w:bCs/>
        </w:rPr>
        <w:t xml:space="preserve">Tato hodnotící kritéria budou uplatněna jak v rámci interní, tak i externí evaluace. </w:t>
      </w:r>
    </w:p>
    <w:p w:rsidRPr="00701F85" w:rsidR="004164DE" w:rsidP="004164DE" w:rsidRDefault="004164DE" w14:paraId="3E537CD7" w14:textId="77777777">
      <w:pPr>
        <w:spacing w:after="0"/>
        <w:rPr>
          <w:b/>
        </w:rPr>
      </w:pPr>
    </w:p>
    <w:p w:rsidRPr="00701F85" w:rsidR="004164DE" w:rsidP="004164DE" w:rsidRDefault="004164DE" w14:paraId="23E915EE" w14:textId="23E8186A">
      <w:pPr>
        <w:spacing w:after="0"/>
      </w:pPr>
      <w:r w:rsidRPr="00701F85">
        <w:rPr>
          <w:b/>
        </w:rPr>
        <w:t>Obsah uvedených změn bude konkretizován</w:t>
      </w:r>
      <w:r w:rsidRPr="00701F85">
        <w:t xml:space="preserve"> v rámci jednotlivých případových studií – případové studie 1 – 4 budou zachycovat přístupy a změnu v rámci jednotlivých partnerských organizací (1 partner = jedna případová studie, tj. Královéhradecký kraj, Liberecký kraj, Olomoucký kraj, město Chomutov), s reflektováním definované base-line, problémů, potřeb a přístupů partnerů v oblasti tvorby sítí </w:t>
      </w:r>
      <w:r w:rsidRPr="00701F85" w:rsidR="00B16504">
        <w:t>a</w:t>
      </w:r>
      <w:r w:rsidR="00B16504">
        <w:t> </w:t>
      </w:r>
      <w:r w:rsidRPr="00701F85">
        <w:t xml:space="preserve">v oblasti práce s daty. Provedena bude komparace zjištění na základě analýz realizovaných </w:t>
      </w:r>
      <w:r w:rsidRPr="00701F85" w:rsidR="00B16504">
        <w:t>u</w:t>
      </w:r>
      <w:r w:rsidR="00B16504">
        <w:t> </w:t>
      </w:r>
      <w:r w:rsidRPr="00701F85">
        <w:t xml:space="preserve">jednotlivých partnerů. V rámci případové studie 5 bude zhodnocena práce se systém AGIS ze strany partnerů projektu a dalších aktérů. Případová studie 6 bude zaměřena na reflexi možností a bariér rozšiřování evidence-based politik sociálního začleňování a bude se tak jednat o „zarámování“ celého procesu. Bude ověřováno, </w:t>
      </w:r>
      <w:r w:rsidRPr="00701F85">
        <w:rPr>
          <w:b/>
        </w:rPr>
        <w:t>zda ke změně dochází, resp. zda jsou pro změny vytvářeny předpoklady nebo jaké jsou důvody a bariéry, které brání implementaci změn</w:t>
      </w:r>
      <w:r w:rsidRPr="00701F85">
        <w:t xml:space="preserve"> do procesu politik SZ a co je potřeba změnit, přizpůsobit pro to, aby změny byly realizovány.</w:t>
      </w:r>
    </w:p>
    <w:p w:rsidRPr="00701F85" w:rsidR="004164DE" w:rsidP="004164DE" w:rsidRDefault="004164DE" w14:paraId="3FFB0C6D" w14:textId="19FD6643">
      <w:pPr>
        <w:spacing w:after="0"/>
      </w:pPr>
      <w:r w:rsidRPr="00701F85">
        <w:t xml:space="preserve">Smyslem evaluačních činností jako celku je ověřit, jestli postupy a nástroje vytvořené v rámci projektu u zúčastněných aktérů jsou schopny přispět k vytváření evidence-based politik SZ a zda jsou řešení udržitelná. </w:t>
      </w:r>
      <w:r w:rsidRPr="00701F85">
        <w:rPr>
          <w:b/>
          <w:bCs/>
        </w:rPr>
        <w:t>Cílem evaluačních činností je zjistit</w:t>
      </w:r>
      <w:r w:rsidRPr="00701F85">
        <w:t xml:space="preserve">, zda projekt nastavuje mechanismus práce s daty </w:t>
      </w:r>
      <w:r w:rsidRPr="00701F85" w:rsidR="00B16504">
        <w:t>a</w:t>
      </w:r>
      <w:r w:rsidR="00B16504">
        <w:t> </w:t>
      </w:r>
      <w:r w:rsidRPr="00701F85">
        <w:t xml:space="preserve">rozhodování založeného na datech a zda to přispívá k vytváření přidané hodnoty pro tvorbu politik SZ včetně posilování schopnosti partnerů učit se a vést proces zpětné vazby. Cílem evaluace je především poskytovat průběžnou zpětnou vazbu na realizaci dílčích kroků projektu tak, aby bylo možné její zjištění do realizace projektu postupně zapracovávat – </w:t>
      </w:r>
      <w:r w:rsidRPr="00701F85">
        <w:rPr>
          <w:b/>
          <w:bCs/>
        </w:rPr>
        <w:t>procesní evaluace</w:t>
      </w:r>
      <w:r w:rsidRPr="00701F85">
        <w:t xml:space="preserve">. Design evaluace se zaměřuje vedle procesní stránky také na sledování bezprostředních a střednědobých dopadů vyvolaných intervencí včetně predikce dlouhodobých efektů intervence. </w:t>
      </w:r>
    </w:p>
    <w:p w:rsidRPr="00701F85" w:rsidR="004164DE" w:rsidP="004164DE" w:rsidRDefault="004164DE" w14:paraId="1D187795" w14:textId="77777777">
      <w:r w:rsidRPr="00701F85">
        <w:rPr>
          <w:b/>
        </w:rPr>
        <w:t>Cílovou skupinou</w:t>
      </w:r>
      <w:r w:rsidRPr="00701F85">
        <w:t xml:space="preserve"> projektu jsou především partneři projektu, tj. orgány veřejné správy a pak také další aktéři, z hlediska dlouhodobých dopadů jsou pak cílovou skupinou osoby sociálně vyloučené/sociálním vyloučením ohrožené. Finálním dopadem intervence má být zlepšení sociálního vyloučení v oblastech a pozitivní ovlivnění života konkrétních osob sociálně vyloučených.</w:t>
      </w:r>
    </w:p>
    <w:p w:rsidRPr="00701F85" w:rsidR="004164DE" w:rsidP="004164DE" w:rsidRDefault="004164DE" w14:paraId="4EB05BA1" w14:textId="6C6BD84E">
      <w:pPr>
        <w:pBdr>
          <w:top w:val="nil"/>
          <w:left w:val="nil"/>
          <w:bottom w:val="nil"/>
          <w:right w:val="nil"/>
          <w:between w:val="nil"/>
        </w:pBdr>
        <w:spacing w:after="0"/>
        <w:rPr>
          <w:b/>
        </w:rPr>
      </w:pPr>
      <w:r w:rsidRPr="00701F85">
        <w:t xml:space="preserve">Volba evaluační strategie vychází ze </w:t>
      </w:r>
      <w:r w:rsidRPr="00701F85">
        <w:rPr>
          <w:b/>
          <w:bCs/>
        </w:rPr>
        <w:t>stanovených hlavních evaluačních otázek</w:t>
      </w:r>
      <w:r w:rsidRPr="00701F85">
        <w:t xml:space="preserve"> (tyto hlavní evaluační otázky jsou podrobněji rozpracovány v Evaluačním plánu, který je přílohou zadávací dokumentace) </w:t>
      </w:r>
      <w:r w:rsidRPr="00701F85" w:rsidR="00B16504">
        <w:t>a</w:t>
      </w:r>
      <w:r w:rsidR="00B16504">
        <w:t> </w:t>
      </w:r>
      <w:r w:rsidRPr="00701F85">
        <w:t>jako převažující byla zvolena kvalitativní podoba zkoumání. Záměrem je ilustrovat mnoharozměrnou změnu, která má vliv na tvorbu politik SZ.</w:t>
      </w:r>
      <w:r w:rsidRPr="00701F85">
        <w:rPr>
          <w:i/>
          <w:iCs/>
        </w:rPr>
        <w:t xml:space="preserve"> </w:t>
      </w:r>
      <w:r w:rsidRPr="00701F85">
        <w:t>Uplatňován je</w:t>
      </w:r>
      <w:r w:rsidRPr="00701F85">
        <w:rPr>
          <w:i/>
          <w:iCs/>
        </w:rPr>
        <w:t xml:space="preserve"> </w:t>
      </w:r>
      <w:r w:rsidRPr="00701F85">
        <w:rPr>
          <w:b/>
          <w:bCs/>
        </w:rPr>
        <w:t>ne</w:t>
      </w:r>
      <w:r w:rsidRPr="00701F85">
        <w:rPr>
          <w:b/>
        </w:rPr>
        <w:t>experimentální přístup</w:t>
      </w:r>
      <w:r w:rsidRPr="00701F85">
        <w:t xml:space="preserve"> k evaluaci s využitím </w:t>
      </w:r>
      <w:r w:rsidRPr="00701F85">
        <w:rPr>
          <w:b/>
        </w:rPr>
        <w:t xml:space="preserve">metody případových studií </w:t>
      </w:r>
      <w:r w:rsidRPr="00701F85">
        <w:rPr>
          <w:bCs/>
        </w:rPr>
        <w:t xml:space="preserve">(viz shora). </w:t>
      </w:r>
      <w:r w:rsidRPr="00701F85">
        <w:rPr>
          <w:b/>
        </w:rPr>
        <w:t xml:space="preserve">Výstupy evaluace dále budou průběžná </w:t>
      </w:r>
      <w:r w:rsidRPr="00701F85" w:rsidR="00B16504">
        <w:rPr>
          <w:b/>
        </w:rPr>
        <w:t>a</w:t>
      </w:r>
      <w:r w:rsidR="00B16504">
        <w:rPr>
          <w:b/>
        </w:rPr>
        <w:t> </w:t>
      </w:r>
      <w:r w:rsidRPr="00701F85">
        <w:rPr>
          <w:b/>
        </w:rPr>
        <w:t>závěrečná evaluační zpráva.</w:t>
      </w:r>
    </w:p>
    <w:p w:rsidRPr="00701F85" w:rsidR="004164DE" w:rsidP="004164DE" w:rsidRDefault="004164DE" w14:paraId="5EB81AC9" w14:textId="77777777">
      <w:pPr>
        <w:pBdr>
          <w:top w:val="nil"/>
          <w:left w:val="nil"/>
          <w:bottom w:val="nil"/>
          <w:right w:val="nil"/>
          <w:between w:val="nil"/>
        </w:pBdr>
        <w:spacing w:after="14"/>
        <w:rPr>
          <w:b/>
          <w:bCs/>
          <w:i/>
          <w:iCs/>
        </w:rPr>
      </w:pPr>
    </w:p>
    <w:p w:rsidRPr="00701F85" w:rsidR="004164DE" w:rsidP="004164DE" w:rsidRDefault="004164DE" w14:paraId="57E86F0E" w14:textId="77777777">
      <w:pPr>
        <w:pBdr>
          <w:top w:val="nil"/>
          <w:left w:val="nil"/>
          <w:bottom w:val="nil"/>
          <w:right w:val="nil"/>
          <w:between w:val="nil"/>
        </w:pBdr>
        <w:spacing w:after="14"/>
        <w:rPr>
          <w:b/>
          <w:bCs/>
        </w:rPr>
      </w:pPr>
      <w:r w:rsidRPr="00701F85">
        <w:rPr>
          <w:b/>
          <w:bCs/>
        </w:rPr>
        <w:t>Evaluační otázky</w:t>
      </w:r>
    </w:p>
    <w:p w:rsidRPr="00701F85" w:rsidR="004164DE" w:rsidP="004164DE" w:rsidRDefault="004164DE" w14:paraId="0AF9445B" w14:textId="77777777">
      <w:pPr>
        <w:pBdr>
          <w:top w:val="nil"/>
          <w:left w:val="nil"/>
          <w:bottom w:val="nil"/>
          <w:right w:val="nil"/>
          <w:between w:val="nil"/>
        </w:pBdr>
        <w:spacing w:after="14"/>
        <w:rPr>
          <w:b/>
        </w:rPr>
      </w:pPr>
      <w:r w:rsidRPr="00701F85">
        <w:rPr>
          <w:b/>
        </w:rPr>
        <w:t>Hlavní evaluační otázky:</w:t>
      </w:r>
    </w:p>
    <w:p w:rsidRPr="00701F85" w:rsidR="00B03EE4" w:rsidP="004164DE" w:rsidRDefault="00B03EE4" w14:paraId="17C0097D" w14:textId="77777777">
      <w:pPr>
        <w:pBdr>
          <w:top w:val="nil"/>
          <w:left w:val="nil"/>
          <w:bottom w:val="nil"/>
          <w:right w:val="nil"/>
          <w:between w:val="nil"/>
        </w:pBdr>
        <w:spacing w:after="14"/>
        <w:rPr>
          <w:b/>
        </w:rPr>
      </w:pPr>
    </w:p>
    <w:p w:rsidRPr="00701F85" w:rsidR="004164DE" w:rsidP="00DF6FFB" w:rsidRDefault="004164DE" w14:paraId="3D38BD41" w14:textId="77777777">
      <w:pPr>
        <w:numPr>
          <w:ilvl w:val="0"/>
          <w:numId w:val="13"/>
        </w:numPr>
        <w:pBdr>
          <w:top w:val="nil"/>
          <w:left w:val="nil"/>
          <w:bottom w:val="nil"/>
          <w:right w:val="nil"/>
          <w:between w:val="nil"/>
        </w:pBdr>
        <w:spacing w:before="0" w:after="14" w:line="240" w:lineRule="auto"/>
      </w:pPr>
      <w:r w:rsidRPr="00701F85">
        <w:t xml:space="preserve">Byly realizací projektu vytvořeny podmínky pro implementaci evidence-based přístupů k tvorbě politik sociálního začleňování? </w:t>
      </w:r>
    </w:p>
    <w:p w:rsidRPr="00701F85" w:rsidR="004164DE" w:rsidP="00DF6FFB" w:rsidRDefault="004164DE" w14:paraId="44C12CF9" w14:textId="77777777">
      <w:pPr>
        <w:numPr>
          <w:ilvl w:val="0"/>
          <w:numId w:val="13"/>
        </w:numPr>
        <w:pBdr>
          <w:top w:val="nil"/>
          <w:left w:val="nil"/>
          <w:bottom w:val="nil"/>
          <w:right w:val="nil"/>
          <w:between w:val="nil"/>
        </w:pBdr>
        <w:spacing w:before="0" w:after="14" w:line="240" w:lineRule="auto"/>
      </w:pPr>
      <w:r w:rsidRPr="00701F85">
        <w:t xml:space="preserve">Co přispívá k zavedení evidence-based přístupů k rozhodování v oblasti tvorby politik sociálního začleňování? </w:t>
      </w:r>
    </w:p>
    <w:p w:rsidRPr="00701F85" w:rsidR="004164DE" w:rsidP="00DF6FFB" w:rsidRDefault="004164DE" w14:paraId="41E71570" w14:textId="77777777">
      <w:pPr>
        <w:numPr>
          <w:ilvl w:val="0"/>
          <w:numId w:val="13"/>
        </w:numPr>
        <w:pBdr>
          <w:top w:val="nil"/>
          <w:left w:val="nil"/>
          <w:bottom w:val="nil"/>
          <w:right w:val="nil"/>
          <w:between w:val="nil"/>
        </w:pBdr>
        <w:spacing w:before="0" w:after="0" w:line="240" w:lineRule="auto"/>
      </w:pPr>
      <w:r w:rsidRPr="00701F85">
        <w:t>Co přináší generativní produkční síť do tvorby politik SZ?</w:t>
      </w:r>
    </w:p>
    <w:p w:rsidRPr="00701F85" w:rsidR="004164DE" w:rsidP="004164DE" w:rsidRDefault="004164DE" w14:paraId="592E4061" w14:textId="77777777">
      <w:pPr>
        <w:pBdr>
          <w:top w:val="nil"/>
          <w:left w:val="nil"/>
          <w:bottom w:val="nil"/>
          <w:right w:val="nil"/>
          <w:between w:val="nil"/>
        </w:pBdr>
        <w:spacing w:after="0" w:line="240" w:lineRule="auto"/>
        <w:rPr>
          <w:i/>
          <w:iCs/>
        </w:rPr>
      </w:pPr>
    </w:p>
    <w:p w:rsidR="004164DE" w:rsidP="00701F85" w:rsidRDefault="004164DE" w14:paraId="5E68A925" w14:textId="77777777">
      <w:pPr>
        <w:pStyle w:val="Nadpis2"/>
        <w:numPr>
          <w:ilvl w:val="0"/>
          <w:numId w:val="0"/>
        </w:numPr>
        <w:ind w:left="567" w:hanging="567"/>
      </w:pPr>
    </w:p>
    <w:p w:rsidRPr="00701F85" w:rsidR="00701F85" w:rsidP="00701F85" w:rsidRDefault="00701F85" w14:paraId="702DDD76" w14:textId="77777777">
      <w:pPr>
        <w:rPr>
          <w:lang w:eastAsia="ar-SA"/>
        </w:rPr>
      </w:pPr>
    </w:p>
    <w:p w:rsidRPr="005100A1" w:rsidR="004164DE" w:rsidP="004164DE" w:rsidRDefault="004164DE" w14:paraId="2A95DCB9" w14:textId="77777777">
      <w:pPr>
        <w:tabs>
          <w:tab w:val="left" w:pos="1665"/>
        </w:tabs>
        <w:spacing w:line="280" w:lineRule="atLeast"/>
        <w:rPr>
          <w:rFonts w:cstheme="minorHAnsi"/>
          <w:b/>
          <w:bCs/>
          <w:sz w:val="28"/>
          <w:szCs w:val="28"/>
        </w:rPr>
      </w:pPr>
      <w:r w:rsidRPr="005100A1">
        <w:rPr>
          <w:rFonts w:cstheme="minorHAnsi"/>
          <w:b/>
          <w:bCs/>
          <w:sz w:val="28"/>
          <w:szCs w:val="28"/>
        </w:rPr>
        <w:lastRenderedPageBreak/>
        <w:t>Předmět plnění</w:t>
      </w:r>
    </w:p>
    <w:p w:rsidRPr="00701F85" w:rsidR="004164DE" w:rsidP="004164DE" w:rsidRDefault="004164DE" w14:paraId="52416B90" w14:textId="77777777">
      <w:pPr>
        <w:autoSpaceDE w:val="false"/>
        <w:autoSpaceDN w:val="false"/>
        <w:adjustRightInd w:val="false"/>
        <w:spacing w:after="0"/>
        <w:rPr>
          <w:bCs/>
        </w:rPr>
      </w:pPr>
      <w:r w:rsidRPr="00701F85">
        <w:t>Předmětem plnění dle této Smlouvy jsou externí evaluační činnosti a jejich výstupy. Evaluační činnosti budou realizovány ve spolupráci s interními evaluačními postupy a budou zaměřeny na zjištění, zda v rámci projektu dochází ke tvorbě a fungování generativní produkční sítě a k zaváděníí a posílení práce s relevantními daty a jak budovaný evidence-based přístup přispívá k řešení situace SV na lokální úrovni</w:t>
      </w:r>
      <w:r w:rsidRPr="00701F85">
        <w:rPr>
          <w:bCs/>
        </w:rPr>
        <w:t>. E</w:t>
      </w:r>
      <w:r w:rsidRPr="00701F85">
        <w:t xml:space="preserve">xterní evaluace bude doplňovat interní evaluační postupy, příp. realizovat samostatnou parciální část evaluace. </w:t>
      </w:r>
      <w:r w:rsidRPr="00701F85">
        <w:rPr>
          <w:bCs/>
        </w:rPr>
        <w:t xml:space="preserve">Zapojení externího evaluátora bude realizováno v následujících dimenzích, které promítáme do dále uvedených evaluačních úkolů.  </w:t>
      </w:r>
    </w:p>
    <w:p w:rsidRPr="00701F85" w:rsidR="004164DE" w:rsidP="004164DE" w:rsidRDefault="004164DE" w14:paraId="32C862A8" w14:textId="77777777">
      <w:pPr>
        <w:rPr>
          <w:b/>
          <w:bCs/>
        </w:rPr>
      </w:pPr>
    </w:p>
    <w:p w:rsidRPr="00701F85" w:rsidR="004164DE" w:rsidP="004164DE" w:rsidRDefault="004164DE" w14:paraId="4C7D9DB9" w14:textId="77777777">
      <w:pPr>
        <w:rPr>
          <w:b/>
          <w:bCs/>
        </w:rPr>
      </w:pPr>
      <w:r w:rsidRPr="00701F85">
        <w:rPr>
          <w:b/>
          <w:bCs/>
        </w:rPr>
        <w:t xml:space="preserve">V rámci evaluačních úkolů se externí evaluátor zaměří na: </w:t>
      </w:r>
    </w:p>
    <w:p w:rsidRPr="00701F85" w:rsidR="004164DE" w:rsidP="004164DE" w:rsidRDefault="004164DE" w14:paraId="0A18A21E" w14:textId="77777777">
      <w:pPr>
        <w:spacing w:after="0"/>
        <w:rPr>
          <w:b/>
          <w:bCs/>
        </w:rPr>
      </w:pPr>
      <w:r w:rsidRPr="00701F85">
        <w:rPr>
          <w:b/>
          <w:bCs/>
        </w:rPr>
        <w:t>Evaluační úkol č. 1:  Spolupráce na případových studiích 1 – 4</w:t>
      </w:r>
      <w:r w:rsidRPr="00701F85" w:rsidR="00B03EE4">
        <w:rPr>
          <w:b/>
          <w:bCs/>
        </w:rPr>
        <w:t xml:space="preserve"> a komprace zjištění</w:t>
      </w:r>
    </w:p>
    <w:p w:rsidRPr="00701F85" w:rsidR="004164DE" w:rsidP="004164DE" w:rsidRDefault="004164DE" w14:paraId="6E101F8E" w14:textId="77777777">
      <w:pPr>
        <w:spacing w:after="0"/>
        <w:rPr>
          <w:b/>
          <w:bCs/>
        </w:rPr>
      </w:pPr>
      <w:r w:rsidRPr="00701F85">
        <w:rPr>
          <w:b/>
          <w:bCs/>
        </w:rPr>
        <w:t>Část 1.1: Analýza dokumentů partnerů - definování vstupních base-line partnerských organizací, problémů, potřeb a přístupů partnerů v oblasti tvorby sítí a v oblasti práce s daty</w:t>
      </w:r>
    </w:p>
    <w:p w:rsidRPr="00701F85" w:rsidR="004164DE" w:rsidP="004164DE" w:rsidRDefault="004164DE" w14:paraId="7B976F70" w14:textId="77777777">
      <w:pPr>
        <w:spacing w:after="0"/>
      </w:pPr>
      <w:r w:rsidRPr="00701F85">
        <w:rPr>
          <w:bCs/>
        </w:rPr>
        <w:t xml:space="preserve">Vstupními body pro hodnocení změn zprostředkovaných intervencí jsou </w:t>
      </w:r>
      <w:r w:rsidRPr="00701F85">
        <w:rPr>
          <w:b/>
        </w:rPr>
        <w:t xml:space="preserve">base-line jednotlivých partnerů - problémy a potřeby těchto partnerů a jejich přístupy k tvorbě sítí a práci s daty, </w:t>
      </w:r>
      <w:r w:rsidRPr="00701F85">
        <w:rPr>
          <w:bCs/>
        </w:rPr>
        <w:t>a to</w:t>
      </w:r>
      <w:r w:rsidRPr="00701F85">
        <w:rPr>
          <w:b/>
        </w:rPr>
        <w:t xml:space="preserve"> </w:t>
      </w:r>
      <w:r w:rsidRPr="00701F85">
        <w:t>Královéhradeckého kraje (Centrum investic, rozvoje a inovací), Libereckého kraje, Olomouckého kraje a statutárního města Chomutov</w:t>
      </w:r>
      <w:r w:rsidRPr="00701F85">
        <w:rPr>
          <w:b/>
        </w:rPr>
        <w:t xml:space="preserve">. </w:t>
      </w:r>
      <w:r w:rsidRPr="00701F85">
        <w:t xml:space="preserve">V rámci interní evaluace bude zpracována část base-line výchozího stavu partnerských organizací v oblasti fungování sítě a práce s daty. Interní i externí evaluace bude zároveň aspirovat na zachycení způsobů, jak aktéři problémy analyzují, jak politiku SZ vytváření a </w:t>
      </w:r>
      <w:r w:rsidRPr="00701F85">
        <w:rPr>
          <w:bCs/>
        </w:rPr>
        <w:t>jak vyhodnocují její implementaci.</w:t>
      </w:r>
    </w:p>
    <w:p w:rsidRPr="00701F85" w:rsidR="004164DE" w:rsidP="004164DE" w:rsidRDefault="004164DE" w14:paraId="7B9B0868" w14:textId="77777777">
      <w:pPr>
        <w:spacing w:after="0"/>
      </w:pPr>
      <w:r w:rsidRPr="00701F85">
        <w:t xml:space="preserve">Interní evaluací jsou reflektovány problémy a potřeby partnerů a výchozí přístupy k řízení politik SZ, které zástupci těchto organizací sami definují v rámci interakci se členy realizačního týmu. Sběr dat probíhá prostřednictvím setkání s partnery, dotazováním (polostrukturované kvalitativní rozhovory) partnerů a členů realizačního týmu. </w:t>
      </w:r>
    </w:p>
    <w:p w:rsidRPr="00701F85" w:rsidR="004164DE" w:rsidP="004164DE" w:rsidRDefault="004164DE" w14:paraId="059E6D34" w14:textId="00562339">
      <w:pPr>
        <w:rPr>
          <w:bCs/>
        </w:rPr>
      </w:pPr>
      <w:r w:rsidRPr="00701F85">
        <w:rPr>
          <w:bCs/>
        </w:rPr>
        <w:t xml:space="preserve">K vytvoření komplexní informace o base-line - problémech, potřebách a přístupech partnerů je zapotřebí realizovat také zkoumání prostřednictvím </w:t>
      </w:r>
      <w:r w:rsidRPr="00701F85">
        <w:rPr>
          <w:b/>
        </w:rPr>
        <w:t>analýzy dokumentů</w:t>
      </w:r>
      <w:r w:rsidRPr="00701F85">
        <w:rPr>
          <w:bCs/>
        </w:rPr>
        <w:t xml:space="preserve">, bez něhož není možné rigorózně vyhodnotit změny/rozdíly, které intervence přináší. Úkolem externího evaluátora tak bude zpracování analýz dokumentů v rámci 4 uvedených partnerů. Zdroji dat pro naplnění tohoto úkolu budou návrhy </w:t>
      </w:r>
      <w:r w:rsidRPr="00701F85" w:rsidR="00B16504">
        <w:rPr>
          <w:bCs/>
        </w:rPr>
        <w:t>a</w:t>
      </w:r>
      <w:r w:rsidR="00B16504">
        <w:rPr>
          <w:bCs/>
        </w:rPr>
        <w:t> </w:t>
      </w:r>
      <w:r w:rsidRPr="00701F85">
        <w:rPr>
          <w:bCs/>
        </w:rPr>
        <w:t>finální verze strategických a koncepčních dokumentů vytvářených partnery, zápisy, resp. záznamy z příslušných jednání, ze setkání s partnery, dokumentace zadavatele, příp. interakce se členy realizačního týmu, relevantní právní předpisy a strategické a koncepční dokumenty lokální i národní úrovně apod. Zadavatel poskytne součinnost při zajištění potřebných dokumentů.</w:t>
      </w:r>
    </w:p>
    <w:p w:rsidRPr="00701F85" w:rsidR="004164DE" w:rsidP="00052093" w:rsidRDefault="004164DE" w14:paraId="29D01B44" w14:textId="0391F0FE">
      <w:pPr>
        <w:rPr>
          <w:bCs/>
        </w:rPr>
      </w:pPr>
      <w:r w:rsidRPr="00701F85">
        <w:rPr>
          <w:bCs/>
        </w:rPr>
        <w:t xml:space="preserve">Výstupy analýzy u konkrétního partnera budou představovat část definování base-line, potřeb </w:t>
      </w:r>
      <w:r w:rsidRPr="00701F85" w:rsidR="00B16504">
        <w:rPr>
          <w:bCs/>
        </w:rPr>
        <w:t>a</w:t>
      </w:r>
      <w:r w:rsidR="00B16504">
        <w:rPr>
          <w:bCs/>
        </w:rPr>
        <w:t> </w:t>
      </w:r>
      <w:r w:rsidRPr="00701F85">
        <w:rPr>
          <w:bCs/>
        </w:rPr>
        <w:t>problémů partnera a výchozích způsobů řízení politiky SZ. N</w:t>
      </w:r>
      <w:r w:rsidRPr="00701F85">
        <w:t xml:space="preserve">edílnou součástí analytického výstupu bude také interpretace zjištění. Výstup externího evaluátora </w:t>
      </w:r>
      <w:r w:rsidRPr="00701F85">
        <w:rPr>
          <w:bCs/>
        </w:rPr>
        <w:t xml:space="preserve">bude ve spolupráci s interním evaluátorem zapracován do kontextu případové studie konkrétní organizace (případové studie 1 – 4). </w:t>
      </w:r>
    </w:p>
    <w:p w:rsidRPr="00701F85" w:rsidR="004164DE" w:rsidP="00052093" w:rsidRDefault="004164DE" w14:paraId="2FB2BC19" w14:textId="77777777">
      <w:r w:rsidRPr="00701F85">
        <w:rPr>
          <w:bCs/>
        </w:rPr>
        <w:t>Při</w:t>
      </w:r>
      <w:r w:rsidRPr="00701F85">
        <w:t xml:space="preserve"> analýze dokumentů bude kladen důraz na to, aby bylo možné následně zhodnotit změny vyvolané intervencí (s reflektováním výše uvedených evaluačních hledisek) a zároveň aby byla zjištění obsažená v jednotlivých případových studiích mezi těmito studiemi vzájemně komparovatelná.</w:t>
      </w:r>
    </w:p>
    <w:p w:rsidRPr="00701F85" w:rsidR="004164DE" w:rsidP="004164DE" w:rsidRDefault="004164DE" w14:paraId="76E6CDFD" w14:textId="77777777">
      <w:pPr>
        <w:rPr>
          <w:b/>
        </w:rPr>
      </w:pPr>
      <w:r w:rsidRPr="00701F85">
        <w:rPr>
          <w:b/>
        </w:rPr>
        <w:t>Část 1.2: Analýza dokumentů partnerů v průběhu intervenčního cyklu</w:t>
      </w:r>
    </w:p>
    <w:p w:rsidRPr="00701F85" w:rsidR="004164DE" w:rsidP="004164DE" w:rsidRDefault="004164DE" w14:paraId="0F796AFC" w14:textId="77777777">
      <w:pPr>
        <w:pBdr>
          <w:top w:val="nil"/>
          <w:left w:val="nil"/>
          <w:bottom w:val="nil"/>
          <w:right w:val="nil"/>
          <w:between w:val="nil"/>
        </w:pBdr>
        <w:spacing w:after="0"/>
      </w:pPr>
      <w:r w:rsidRPr="00701F85">
        <w:t xml:space="preserve">Na fázi definování base-line - problémů a potřeb partnerů a způsobů řešení politik SZ uváděných v části 1.1 bude navazovat monitorování a </w:t>
      </w:r>
      <w:r w:rsidRPr="00701F85">
        <w:rPr>
          <w:b/>
          <w:bCs/>
        </w:rPr>
        <w:t>hodnocení intervenčního cyklu</w:t>
      </w:r>
      <w:r w:rsidRPr="00701F85">
        <w:t>, které bude založeno na konkrétních bodech – časových, v závislosti na postupu intervence u konkrétního partnera.</w:t>
      </w:r>
      <w:r w:rsidRPr="00701F85">
        <w:rPr>
          <w:i/>
          <w:iCs/>
        </w:rPr>
        <w:t xml:space="preserve"> Č</w:t>
      </w:r>
      <w:r w:rsidRPr="00701F85">
        <w:t>asové body pro zjišťování změn jsou nastavovány v závislosti na konkrétní interakci s partnerskou organizací (setkání s partnery, vzdělávání, workshopy).</w:t>
      </w:r>
    </w:p>
    <w:p w:rsidRPr="00701F85" w:rsidR="004164DE" w:rsidP="004164DE" w:rsidRDefault="004164DE" w14:paraId="4009F3A1" w14:textId="10D6E4FE">
      <w:pPr>
        <w:rPr>
          <w:bCs/>
        </w:rPr>
      </w:pPr>
      <w:r w:rsidRPr="00701F85">
        <w:rPr>
          <w:bCs/>
        </w:rPr>
        <w:lastRenderedPageBreak/>
        <w:t xml:space="preserve">Úkolem externího evaluátora bude zpracování </w:t>
      </w:r>
      <w:r w:rsidRPr="00701F85">
        <w:rPr>
          <w:b/>
        </w:rPr>
        <w:t>analýzy dokumentů</w:t>
      </w:r>
      <w:r w:rsidRPr="00701F85">
        <w:rPr>
          <w:bCs/>
        </w:rPr>
        <w:t xml:space="preserve"> vzniklých v rámci intervenčního cyklu (postupu intervence po určitých bodech v oblasti vytváření generativní produkční sítě a práce </w:t>
      </w:r>
      <w:r w:rsidR="00B16504">
        <w:rPr>
          <w:bCs/>
        </w:rPr>
        <w:t> </w:t>
      </w:r>
      <w:r w:rsidRPr="00701F85" w:rsidR="00B16504">
        <w:rPr>
          <w:bCs/>
        </w:rPr>
        <w:t>s</w:t>
      </w:r>
      <w:r w:rsidR="00B16504">
        <w:rPr>
          <w:bCs/>
        </w:rPr>
        <w:t> </w:t>
      </w:r>
      <w:r w:rsidRPr="00701F85">
        <w:rPr>
          <w:bCs/>
        </w:rPr>
        <w:t xml:space="preserve">daty) v rámci 4 partnerských organizací pro účely vypracování příslušných 4 případových studií. Externímu evaluátorovi bude průběžně předávána dokumentace partnerů i zadavatele vytvořená v rámci intervence, např. analytické a návrhové dokumenty, schválené strategické dokumenty, podklady pro tvorbu těchto dokumentů, zápisy, resp. záznamy z příslušných jednání a setkání. Externí evaluátor bude zároveň vycházet z dalších relevantních materiálů, např. z aktualizace právních předpisů lokální i obecné závaznosti, ze strategických dokumentů národní úrovně apod. </w:t>
      </w:r>
    </w:p>
    <w:p w:rsidRPr="00701F85" w:rsidR="004164DE" w:rsidP="004164DE" w:rsidRDefault="004164DE" w14:paraId="58D43629" w14:textId="77777777">
      <w:r w:rsidRPr="00701F85">
        <w:rPr>
          <w:bCs/>
        </w:rPr>
        <w:t xml:space="preserve">Výstupy analýzy u konkrétního partnera budou představovat část zachycení a zhodnocení procesu změn, který bude v partnerských organizacích probíhat. </w:t>
      </w:r>
      <w:r w:rsidRPr="00701F85">
        <w:t xml:space="preserve">Nedílnou součástí analytického výstupu bude také interpretace zjištění. </w:t>
      </w:r>
      <w:r w:rsidRPr="00701F85">
        <w:rPr>
          <w:bCs/>
        </w:rPr>
        <w:t xml:space="preserve">Tyto výstupy budou ve spolupráci s interním evaluátorem zapracovány do kontextu případové studie konkrétní organizace (případové studie 1 – 4). </w:t>
      </w:r>
    </w:p>
    <w:p w:rsidRPr="00701F85" w:rsidR="004164DE" w:rsidP="004164DE" w:rsidRDefault="004164DE" w14:paraId="602EB875" w14:textId="77777777">
      <w:pPr>
        <w:pStyle w:val="Normlnweb"/>
        <w:spacing w:line="276" w:lineRule="auto"/>
        <w:jc w:val="both"/>
        <w:rPr>
          <w:rFonts w:ascii="Arial" w:hAnsi="Arial" w:cs="Arial"/>
          <w:lang w:val="cs-CZ"/>
        </w:rPr>
      </w:pPr>
      <w:r w:rsidRPr="00701F85">
        <w:rPr>
          <w:rFonts w:ascii="Arial" w:hAnsi="Arial" w:cs="Arial"/>
          <w:lang w:val="cs-CZ"/>
        </w:rPr>
        <w:t>Při analýze dokumentů bude kladen důraz na to, aby bylo možné následně zhodnotit změny vyvolané intervencí (s reflektováním výše uvedených evaluačních hledisek) a zároveň aby byla zjištění obsažená v jednotlivých případových studiích mezi těmito studiemi vzájemně komparovatelná.</w:t>
      </w:r>
    </w:p>
    <w:p w:rsidRPr="00701F85" w:rsidR="004164DE" w:rsidP="004164DE" w:rsidRDefault="004164DE" w14:paraId="7B673A1D" w14:textId="77777777">
      <w:pPr>
        <w:pStyle w:val="Normlnweb"/>
        <w:spacing w:line="276" w:lineRule="auto"/>
        <w:jc w:val="both"/>
        <w:rPr>
          <w:rFonts w:ascii="Arial" w:hAnsi="Arial" w:cs="Arial"/>
          <w:b/>
          <w:lang w:val="cs-CZ"/>
        </w:rPr>
      </w:pPr>
      <w:r w:rsidRPr="00701F85">
        <w:rPr>
          <w:rFonts w:ascii="Arial" w:hAnsi="Arial" w:cs="Arial"/>
          <w:b/>
          <w:lang w:val="cs-CZ"/>
        </w:rPr>
        <w:t xml:space="preserve">Část 1.3: Komparace zjištění - případové studie partnerů </w:t>
      </w:r>
    </w:p>
    <w:p w:rsidRPr="00701F85" w:rsidR="004164DE" w:rsidP="004164DE" w:rsidRDefault="004164DE" w14:paraId="422D7407" w14:textId="77777777">
      <w:pPr>
        <w:pStyle w:val="Normlnweb"/>
        <w:spacing w:line="276" w:lineRule="auto"/>
        <w:jc w:val="both"/>
        <w:rPr>
          <w:rFonts w:ascii="Arial" w:hAnsi="Arial" w:cs="Arial"/>
          <w:bCs/>
          <w:lang w:val="cs-CZ"/>
        </w:rPr>
      </w:pPr>
      <w:r w:rsidRPr="00701F85">
        <w:rPr>
          <w:rFonts w:ascii="Arial" w:hAnsi="Arial" w:cs="Arial"/>
          <w:bCs/>
          <w:lang w:val="cs-CZ"/>
        </w:rPr>
        <w:t xml:space="preserve">V době koncipování a následném zahájení projektu bylo zřejmé, že intervence bude mít u každého z partnerů uváděných v části 1.1 poněkud odlišný charakter, a to v závislosti na vstupních charakteristikách (base-line), potřebách a přístupech partnerů, které jsou evaluací rovněž reflektovány. Tyto předpoklady se v počáteční fázi intervence potvrdily.  </w:t>
      </w:r>
    </w:p>
    <w:p w:rsidRPr="00701F85" w:rsidR="004164DE" w:rsidP="004164DE" w:rsidRDefault="004164DE" w14:paraId="64C9165E" w14:textId="77777777">
      <w:pPr>
        <w:rPr>
          <w:bCs/>
        </w:rPr>
      </w:pPr>
      <w:r w:rsidRPr="00701F85">
        <w:t>Vstupní base-line - problémy, potřeby partnerů, přístupy k řešení politik SZ a intervenční cyklus budou monitorovány a vyhodnocovány způsoby uvedenými v částech 1.1 a 1.2.</w:t>
      </w:r>
      <w:r w:rsidRPr="00701F85">
        <w:rPr>
          <w:color w:val="002060"/>
        </w:rPr>
        <w:t xml:space="preserve"> </w:t>
      </w:r>
      <w:r w:rsidRPr="00701F85">
        <w:t xml:space="preserve">Evaluační činnosti v části 1.3 budou zaměřeny na komparaci zjištění učiněných v rámci částí 1.1 a 1.2 mezi případovými studiemi 1 – 4 (tj. komparace přístupů jednotlivých partnerů k možnostem zajišťovaným projektem, ke koncipování řešení atd.). Úkolem externího evaluátora bude komparace těchto zjištění na základě analýz, které budou realizovány v částech 1.1 a 1.2, a to se zohledněním stanovených evaluačních kritérií. Nedílnou součástí analytického výstupu bude také interpretace zjištění. </w:t>
      </w:r>
    </w:p>
    <w:p w:rsidRPr="00701F85" w:rsidR="004164DE" w:rsidP="004164DE" w:rsidRDefault="004164DE" w14:paraId="116C0E96" w14:textId="77777777">
      <w:pPr>
        <w:spacing w:after="0"/>
        <w:rPr>
          <w:b/>
          <w:bCs/>
          <w:i/>
          <w:iCs/>
          <w:color w:val="002060"/>
        </w:rPr>
      </w:pPr>
    </w:p>
    <w:p w:rsidRPr="00701F85" w:rsidR="004164DE" w:rsidP="004164DE" w:rsidRDefault="004164DE" w14:paraId="79783C52" w14:textId="77777777">
      <w:pPr>
        <w:spacing w:after="0"/>
        <w:rPr>
          <w:b/>
          <w:bCs/>
        </w:rPr>
      </w:pPr>
      <w:r w:rsidRPr="00701F85">
        <w:rPr>
          <w:b/>
          <w:bCs/>
        </w:rPr>
        <w:t xml:space="preserve">Evaluační úkol č. 2:  Spolupráce na případové studii 5 – Hodnocení práce se systém AGIS </w:t>
      </w:r>
    </w:p>
    <w:p w:rsidRPr="00701F85" w:rsidR="004164DE" w:rsidP="004164DE" w:rsidRDefault="004164DE" w14:paraId="14AF1FF6" w14:textId="77777777">
      <w:pPr>
        <w:spacing w:before="100" w:beforeAutospacing="true" w:after="100" w:afterAutospacing="true"/>
        <w:rPr>
          <w:rFonts w:eastAsia="Times New Roman"/>
        </w:rPr>
      </w:pPr>
      <w:r w:rsidRPr="00701F85">
        <w:t>Významná část aktivit projektu a předpokládaných změn je založena na práci s daty. Využíván bude s</w:t>
      </w:r>
      <w:r w:rsidRPr="00701F85">
        <w:rPr>
          <w:rFonts w:eastAsia="Times New Roman"/>
        </w:rPr>
        <w:t xml:space="preserve">ystém AGIS, tj. systém, v němž jsou shromažďována data relevantní pro obce a kraje a tento systém bude MMR spravovat a nabídne ho partnerům a dalším aktérům působícím v oblasti SZ. V rámci projektu je usilováno i o to, aby partneři i další aktéři byli schopni se systémem pracovat a data odpovídajícím způsobem využívat. Cílem je mít k dispozici relevantní data v co nejjednodušší podobě a zároveň posílit kompetence partnerů i dalších aktérů pro práci s daty. </w:t>
      </w:r>
    </w:p>
    <w:p w:rsidRPr="00701F85" w:rsidR="004164DE" w:rsidP="004164DE" w:rsidRDefault="004164DE" w14:paraId="1D69D1BF" w14:textId="77777777">
      <w:pPr>
        <w:autoSpaceDE w:val="false"/>
        <w:autoSpaceDN w:val="false"/>
        <w:adjustRightInd w:val="false"/>
        <w:spacing w:after="0"/>
        <w:rPr>
          <w:rFonts w:eastAsia="Times New Roman"/>
        </w:rPr>
      </w:pPr>
      <w:r w:rsidRPr="00701F85">
        <w:rPr>
          <w:rFonts w:eastAsia="Times New Roman"/>
        </w:rPr>
        <w:t xml:space="preserve">Cílem této části evaluace bude zjištění, jak práce se systémem AGIS aktérům pomáhá při práci s daty v oblasti sociálního začleňování, zda je pro ně tento systém vyhovující, resp. jaké bariéry a problémy při jeho využívání vnímají. Ve spolupráci interního a externího evaluátora a poskytovatele systému bude nastavena struktura a systém sběru dat ze systému AGIS tak, aby byly vytvořeny předpoklady pro následnou analýzu těchto dat a jejich interpretaci. Úkolem externího evaluátora bude ve spolupráci s interním evaluátorem a poskytovatelem - partnerem projektu SMS,  vytvoření nástroje pro sběr dat (dotazníku) ze systému AGIS v odpovídající struktuře tak, která vytvoří předpoklady pro následnou analýza těchto dat a jejich interpretaci. Úkolem externího evaluátora bude dále sběr a analýza těchto dat. </w:t>
      </w:r>
    </w:p>
    <w:p w:rsidRPr="00701F85" w:rsidR="004164DE" w:rsidP="004164DE" w:rsidRDefault="004164DE" w14:paraId="7FA05AC2" w14:textId="77777777">
      <w:pPr>
        <w:spacing w:after="0"/>
        <w:rPr>
          <w:rFonts w:eastAsia="Times New Roman"/>
        </w:rPr>
      </w:pPr>
      <w:r w:rsidRPr="00701F85">
        <w:t xml:space="preserve">Zpracované výstupy externí evaluátor předá zadavateli. V případě potřeby provede další šetření formou rozhovorů s konkrétními aktéry pro prohloubení dodaných zjištění. </w:t>
      </w:r>
      <w:r w:rsidRPr="00701F85">
        <w:rPr>
          <w:rFonts w:eastAsia="Times New Roman"/>
        </w:rPr>
        <w:t xml:space="preserve">Ve spolupráci s interním evaluátorem </w:t>
      </w:r>
      <w:r w:rsidRPr="00701F85">
        <w:rPr>
          <w:rFonts w:eastAsia="Times New Roman"/>
        </w:rPr>
        <w:lastRenderedPageBreak/>
        <w:t xml:space="preserve">a poskytovatelem systému (SMS) bude realizována interpretace zjištění a její integrace do případové studie 5. </w:t>
      </w:r>
    </w:p>
    <w:p w:rsidRPr="00701F85" w:rsidR="004164DE" w:rsidP="004164DE" w:rsidRDefault="004164DE" w14:paraId="45C6C487" w14:textId="77777777">
      <w:r w:rsidRPr="00701F85">
        <w:t xml:space="preserve">Pro ilustraci uvádíme indikativní otázky, které budou dopracovány a aplikovány ve spolupráci interního a externího evaluátora a poskytovatele AGIS.  </w:t>
      </w:r>
      <w:r w:rsidRPr="00701F85">
        <w:rPr>
          <w:rFonts w:eastAsia="Times New Roman"/>
        </w:rPr>
        <w:t>Ve vzájemné spolupráci bude řešena také metodologická otázka, která s úkolem úzce souvisí, a to jak přistupovat k evaluaci, když dojde ke zpřístupnění určité informace (databáze, setu dat).</w:t>
      </w:r>
    </w:p>
    <w:p w:rsidRPr="00701F85" w:rsidR="004164DE" w:rsidP="00DF6FFB" w:rsidRDefault="004164DE" w14:paraId="756E5937" w14:textId="77777777">
      <w:pPr>
        <w:pStyle w:val="Odstavecseseznamem"/>
        <w:numPr>
          <w:ilvl w:val="0"/>
          <w:numId w:val="36"/>
        </w:numPr>
        <w:spacing w:before="0" w:after="160" w:line="259" w:lineRule="auto"/>
      </w:pPr>
      <w:r w:rsidRPr="00701F85">
        <w:t>Jak vám vyhovuje přístup k datům? (Je pro vás komfortní, pohodlný?)</w:t>
      </w:r>
    </w:p>
    <w:p w:rsidRPr="00701F85" w:rsidR="004164DE" w:rsidP="00DF6FFB" w:rsidRDefault="004164DE" w14:paraId="25617B95" w14:textId="77777777">
      <w:pPr>
        <w:pStyle w:val="Odstavecseseznamem"/>
        <w:numPr>
          <w:ilvl w:val="0"/>
          <w:numId w:val="36"/>
        </w:numPr>
        <w:spacing w:before="0" w:after="160" w:line="259" w:lineRule="auto"/>
      </w:pPr>
      <w:r w:rsidRPr="00701F85">
        <w:t xml:space="preserve">Potýkáte se s nějakými překážkami, které je obtížné překonávat?  </w:t>
      </w:r>
    </w:p>
    <w:p w:rsidRPr="00701F85" w:rsidR="004164DE" w:rsidP="00DF6FFB" w:rsidRDefault="004164DE" w14:paraId="27CECC7C" w14:textId="77777777">
      <w:pPr>
        <w:pStyle w:val="Odstavecseseznamem"/>
        <w:numPr>
          <w:ilvl w:val="0"/>
          <w:numId w:val="36"/>
        </w:numPr>
        <w:spacing w:before="0" w:after="160" w:line="259" w:lineRule="auto"/>
      </w:pPr>
      <w:r w:rsidRPr="00701F85">
        <w:t>Jak hodnotíte úplnost dat z AGISu, se kterými pracujete?</w:t>
      </w:r>
    </w:p>
    <w:p w:rsidRPr="00701F85" w:rsidR="004164DE" w:rsidP="00DF6FFB" w:rsidRDefault="004164DE" w14:paraId="43878438" w14:textId="77777777">
      <w:pPr>
        <w:pStyle w:val="Odstavecseseznamem"/>
        <w:numPr>
          <w:ilvl w:val="0"/>
          <w:numId w:val="36"/>
        </w:numPr>
        <w:spacing w:before="0" w:after="160" w:line="259" w:lineRule="auto"/>
      </w:pPr>
      <w:r w:rsidRPr="00701F85">
        <w:t xml:space="preserve">Jste schopni s daty pracovat pro řešení problematiky SZ? </w:t>
      </w:r>
    </w:p>
    <w:p w:rsidRPr="00701F85" w:rsidR="004164DE" w:rsidP="00DF6FFB" w:rsidRDefault="004164DE" w14:paraId="40E823A6" w14:textId="77777777">
      <w:pPr>
        <w:pStyle w:val="Odstavecseseznamem"/>
        <w:numPr>
          <w:ilvl w:val="0"/>
          <w:numId w:val="36"/>
        </w:numPr>
        <w:spacing w:before="0" w:after="160" w:line="259" w:lineRule="auto"/>
      </w:pPr>
      <w:r w:rsidRPr="00701F85">
        <w:t>Využíváte tato data pro tvorbu a implementaci politik SZ (sociálních politik)?</w:t>
      </w:r>
    </w:p>
    <w:p w:rsidRPr="00701F85" w:rsidR="004164DE" w:rsidP="00DF6FFB" w:rsidRDefault="004164DE" w14:paraId="24AC5FD6" w14:textId="77777777">
      <w:pPr>
        <w:pStyle w:val="Odstavecseseznamem"/>
        <w:numPr>
          <w:ilvl w:val="0"/>
          <w:numId w:val="36"/>
        </w:numPr>
        <w:spacing w:before="0" w:after="0" w:line="259" w:lineRule="auto"/>
      </w:pPr>
      <w:r w:rsidRPr="00701F85">
        <w:t xml:space="preserve">Co byste potřebovali pro zlepšení práce s daty? </w:t>
      </w:r>
    </w:p>
    <w:p w:rsidRPr="00701F85" w:rsidR="004164DE" w:rsidP="00052093" w:rsidRDefault="004164DE" w14:paraId="03E567FE" w14:textId="77777777">
      <w:pPr>
        <w:pStyle w:val="Odstavecseseznamem"/>
        <w:numPr>
          <w:ilvl w:val="0"/>
          <w:numId w:val="0"/>
        </w:numPr>
        <w:spacing w:after="0" w:line="259" w:lineRule="auto"/>
        <w:ind w:left="567"/>
      </w:pPr>
    </w:p>
    <w:p w:rsidRPr="00701F85" w:rsidR="004164DE" w:rsidP="004164DE" w:rsidRDefault="004164DE" w14:paraId="12D3272F" w14:textId="77777777">
      <w:pPr>
        <w:rPr>
          <w:b/>
          <w:bCs/>
        </w:rPr>
      </w:pPr>
      <w:r w:rsidRPr="00701F85">
        <w:rPr>
          <w:b/>
          <w:bCs/>
        </w:rPr>
        <w:t xml:space="preserve">Evaluační úkol č. 3: </w:t>
      </w:r>
      <w:r w:rsidRPr="00701F85">
        <w:rPr>
          <w:b/>
        </w:rPr>
        <w:t>Vytvoření případové studie 6</w:t>
      </w:r>
      <w:r w:rsidRPr="00701F85">
        <w:rPr>
          <w:b/>
          <w:bCs/>
        </w:rPr>
        <w:t xml:space="preserve"> – Možnosti a bariéry rozšiřování evidence-based politik sociálního začleňování </w:t>
      </w:r>
    </w:p>
    <w:p w:rsidRPr="00701F85" w:rsidR="004164DE" w:rsidP="004164DE" w:rsidRDefault="004164DE" w14:paraId="4992FA7C" w14:textId="77777777">
      <w:r w:rsidRPr="00701F85">
        <w:t xml:space="preserve">V rámci této případové studie bude provedeno shrnutí poznatků případových studií 1 – 5 a budou formulována doporučení pro rozšiřování práce s daty, rozšiřování efektivních přístupů ve veřejné správě, zavádění nových nástrojů do praxe, vymezení efektivních modelů spolupráce jednotlivých aktérů, </w:t>
      </w:r>
      <w:r w:rsidRPr="00701F85">
        <w:rPr>
          <w:bCs/>
        </w:rPr>
        <w:t>predikce dopadů změn na osoby sociálně vyloučené,</w:t>
      </w:r>
      <w:r w:rsidRPr="00701F85">
        <w:t xml:space="preserve"> analýza legislativních a systémových možností, příp. jejich bariér a možností řešení. Při zpracování případové studie 6 budou mj. využity také konkrétní návrhy pro jednotlivé partnerské lokality, které budou vypracovány na základě kvantitativních a kvalitativních analýz zpracovaných v rámci projektu.</w:t>
      </w:r>
    </w:p>
    <w:p w:rsidRPr="00701F85" w:rsidR="004164DE" w:rsidP="004164DE" w:rsidRDefault="004164DE" w14:paraId="26A03AAB" w14:textId="77777777">
      <w:r w:rsidRPr="00701F85">
        <w:t>Úkolem externího evaluátora bude zpracování textu - metastudie, který bude představovat zasazení výstupů z případových studií 1 – 5 do celkového teoreticko-empirického rámce současných požadavků na posun systému veřejných politik a relevantních strategií, a to s reflektováním hodnotících kritérií. Součástí textu budou komentáře k celkovému uchopení problematiky a argumentovány budou postupy realizované v projektu. Součástí textu bude dále formulace doporučení pro udržitelnost dané intervence a reflexe systémových, příp. legislativních limitů intervence. Obsah zpracovávaného dokumentu bude průběžně konzultován s interním evaluátorem, např. v oblasti využití návrhů pro jednotlivé partnerské lokality.</w:t>
      </w:r>
    </w:p>
    <w:p w:rsidRPr="00701F85" w:rsidR="004164DE" w:rsidP="004164DE" w:rsidRDefault="004164DE" w14:paraId="6BF780DE" w14:textId="77777777">
      <w:r w:rsidRPr="00701F85">
        <w:t xml:space="preserve">Výstupem činnosti externího evaluátora bude zpracování celkového rámce dle předchozího odstavce v rozsahu 20 NS. </w:t>
      </w:r>
    </w:p>
    <w:p w:rsidRPr="00701F85" w:rsidR="005131B6" w:rsidP="004164DE" w:rsidRDefault="005131B6" w14:paraId="1117C12F" w14:textId="77777777"/>
    <w:p w:rsidRPr="00701F85" w:rsidR="004164DE" w:rsidP="004164DE" w:rsidRDefault="004164DE" w14:paraId="575AD75A" w14:textId="77777777">
      <w:r w:rsidRPr="00701F85">
        <w:rPr>
          <w:b/>
          <w:bCs/>
        </w:rPr>
        <w:t xml:space="preserve">Evaluační úkol č. 4: Zpětná vazba při tvorbě průběžné a závěrečné evaluační zprávy </w:t>
      </w:r>
    </w:p>
    <w:p w:rsidRPr="00701F85" w:rsidR="004164DE" w:rsidP="004164DE" w:rsidRDefault="004164DE" w14:paraId="53048923" w14:textId="77777777">
      <w:pPr>
        <w:pBdr>
          <w:top w:val="nil"/>
          <w:left w:val="nil"/>
          <w:bottom w:val="nil"/>
          <w:right w:val="nil"/>
          <w:between w:val="nil"/>
        </w:pBdr>
        <w:spacing w:after="175"/>
      </w:pPr>
      <w:r w:rsidRPr="00701F85">
        <w:t>Část 4.1:</w:t>
      </w:r>
    </w:p>
    <w:p w:rsidRPr="00701F85" w:rsidR="004164DE" w:rsidP="004164DE" w:rsidRDefault="004164DE" w14:paraId="700DDDB3" w14:textId="77777777">
      <w:pPr>
        <w:pBdr>
          <w:top w:val="nil"/>
          <w:left w:val="nil"/>
          <w:bottom w:val="nil"/>
          <w:right w:val="nil"/>
          <w:between w:val="nil"/>
        </w:pBdr>
        <w:spacing w:after="175"/>
      </w:pPr>
      <w:r w:rsidRPr="00701F85">
        <w:t xml:space="preserve">Průběžná evaluační zpráva (EZ) bude zaměřena na popis kontextuálního rámce evaluace, její metodologické zázemí a realizované přístupy k vytváření datové základny a k práci s partnery a dalšími aktéry, které se mají stát základem předpokládaných změn.  V rámci průběžné evaluační zprávy budou odpovědi na stanovené evaluační otázky rozpracovány částečně a finálně budou zodpovězeny v rámci závěrečné evaluační zprávy. </w:t>
      </w:r>
    </w:p>
    <w:p w:rsidRPr="00701F85" w:rsidR="004164DE" w:rsidP="004164DE" w:rsidRDefault="004164DE" w14:paraId="5EFF21FF" w14:textId="77777777">
      <w:r w:rsidRPr="00701F85">
        <w:t>V průběžné EZ budou shrnuty poznatky z dosaženého hodnocení procesu posilování práce s daty u partnerů i dalších aktérů, tvorby sítí a přístupů k tvorb</w:t>
      </w:r>
      <w:r w:rsidRPr="00701F85" w:rsidR="001D73E5">
        <w:t>ě</w:t>
      </w:r>
      <w:r w:rsidRPr="00701F85">
        <w:t xml:space="preserve"> politik SZ. Úkolem externího evaluátora bude poskytnout zpětnou vazbu při tvorbě této EZ, a to s využitím poznatků a zjištění učiněných v rámci realizace předchozích evaluačních úkolů (tj. výstupů, které již budou v době tvorby EZ k dispozici). </w:t>
      </w:r>
    </w:p>
    <w:p w:rsidRPr="00701F85" w:rsidR="004164DE" w:rsidP="004164DE" w:rsidRDefault="004164DE" w14:paraId="7CC82B25" w14:textId="77777777">
      <w:r w:rsidRPr="00701F85">
        <w:t xml:space="preserve">Zapojení externího evaluátora bude formou poskytnutí konzultačních činností (jejich rozsah je specifikován v části Harmonogram a fáze veřejné zakázky) a výstupem bude oponentura v rozsahu 5 NS.   </w:t>
      </w:r>
    </w:p>
    <w:p w:rsidRPr="00701F85" w:rsidR="004164DE" w:rsidP="004164DE" w:rsidRDefault="004164DE" w14:paraId="262C1FC8" w14:textId="77777777">
      <w:pPr>
        <w:pBdr>
          <w:top w:val="nil"/>
          <w:left w:val="nil"/>
          <w:bottom w:val="nil"/>
          <w:right w:val="nil"/>
          <w:between w:val="nil"/>
        </w:pBdr>
        <w:spacing w:after="175"/>
      </w:pPr>
      <w:r w:rsidRPr="00701F85">
        <w:lastRenderedPageBreak/>
        <w:t>Část 4.2:</w:t>
      </w:r>
    </w:p>
    <w:p w:rsidRPr="00701F85" w:rsidR="004164DE" w:rsidP="004164DE" w:rsidRDefault="004164DE" w14:paraId="05CC0085" w14:textId="77777777">
      <w:pPr>
        <w:pBdr>
          <w:top w:val="nil"/>
          <w:left w:val="nil"/>
          <w:bottom w:val="nil"/>
          <w:right w:val="nil"/>
          <w:between w:val="nil"/>
        </w:pBdr>
        <w:spacing w:after="175"/>
      </w:pPr>
      <w:r w:rsidRPr="00701F85">
        <w:t>Závěrečná evaluační zpráva bude zaměřena na komplexní a finální zodpovězení evaluačních otázek. V rámci závěrečné evaluační zprávy bude provedena interpretace jednotlivých zjištění, která budou podrobena předchozí diskusi s partnery a aktéry. Využita budou zjištění, závěry a doporučení z jednotlivých případových studií, dále z komparace studií a ze studie shrnující zjištění (případové studie 1 – 6) a tato budou integrována do závěrečné EZ.</w:t>
      </w:r>
    </w:p>
    <w:p w:rsidRPr="00701F85" w:rsidR="004164DE" w:rsidP="004164DE" w:rsidRDefault="004164DE" w14:paraId="7E3C9F04" w14:textId="77777777">
      <w:r w:rsidRPr="00701F85">
        <w:t xml:space="preserve">Zapojení externího evaluátora bude formou poskytnutí konzultačních činností (jejich rozsah je specifikován v části Harmonogram a fáze veřejné zakázky) a výstupem bude oponentura v rozsahu 10 NS. </w:t>
      </w:r>
    </w:p>
    <w:p w:rsidR="00701F85" w:rsidP="004164DE" w:rsidRDefault="00701F85" w14:paraId="76AD5F33" w14:textId="77777777">
      <w:pPr>
        <w:rPr>
          <w:b/>
        </w:rPr>
      </w:pPr>
    </w:p>
    <w:p w:rsidRPr="00701F85" w:rsidR="004164DE" w:rsidP="004164DE" w:rsidRDefault="004164DE" w14:paraId="742A2661" w14:textId="77777777">
      <w:pPr>
        <w:rPr>
          <w:b/>
        </w:rPr>
      </w:pPr>
      <w:r w:rsidRPr="00701F85">
        <w:rPr>
          <w:b/>
        </w:rPr>
        <w:t>Požadované metody a zdroje dat, součinnost zadavatele</w:t>
      </w:r>
    </w:p>
    <w:p w:rsidRPr="00701F85" w:rsidR="004164DE" w:rsidP="004164DE" w:rsidRDefault="004164DE" w14:paraId="100F4503" w14:textId="77777777">
      <w:r w:rsidRPr="00701F85">
        <w:t xml:space="preserve">Poskytovatel využije pro realizaci evaluačních úkolů desk research, analýzu dokumentů, dotazníkové šetření a případně další nástroje sběru dat. </w:t>
      </w:r>
    </w:p>
    <w:p w:rsidRPr="00701F85" w:rsidR="004164DE" w:rsidP="004164DE" w:rsidRDefault="004164DE" w14:paraId="34D73B9D" w14:textId="77777777">
      <w:pPr>
        <w:rPr>
          <w:b/>
          <w:bCs/>
        </w:rPr>
      </w:pPr>
      <w:r w:rsidRPr="00701F85">
        <w:rPr>
          <w:b/>
          <w:bCs/>
        </w:rPr>
        <w:t>Sběr dat</w:t>
      </w:r>
    </w:p>
    <w:p w:rsidRPr="00701F85" w:rsidR="004164DE" w:rsidP="004164DE" w:rsidRDefault="004164DE" w14:paraId="4016C05D" w14:textId="77777777">
      <w:r w:rsidRPr="00701F85">
        <w:rPr>
          <w:b/>
          <w:bCs/>
        </w:rPr>
        <w:t>Data pro hodnocení</w:t>
      </w:r>
      <w:r w:rsidRPr="00701F85">
        <w:t xml:space="preserve"> budou zjišťována zejména z dokumentace zadavatele a partnerů a z dostupných teoretických a strategických zdrojů, při interakcích se členy realizačního týmu a pracovníků dalších subjektů, z databáze poskytovatele AGISu, z koncepčních, strategických, teoretických a legislativních dokumentů lokální i národní úrovně.  </w:t>
      </w:r>
    </w:p>
    <w:p w:rsidRPr="00701F85" w:rsidR="004164DE" w:rsidP="004164DE" w:rsidRDefault="004164DE" w14:paraId="43DE90D1" w14:textId="77777777">
      <w:r w:rsidRPr="00701F85">
        <w:t xml:space="preserve">Analytické činnosti v evaluačním úkolu č. 1, části 1.1 a 1.2 zahrnují analýzu a vyhodnocení dokumentace partnerských organizací a obecné dokumentace vztahující se k problematice SZ/SV, v části 1.3 zahrnují sekundární analýzu a komparaci zjištění z částí 1.1 a 1.2. Analytické činnosti v úkolu č. 1 1 část 1.1 a 1.2 vycházejí z materiálů poskytnutých zadavatelem a zajištěných dodavatelem (obecné dokumenty), část 1.3 vychází ze zjištění učiněných v rámci části 1.1 a 1.2. </w:t>
      </w:r>
    </w:p>
    <w:p w:rsidRPr="00701F85" w:rsidR="004164DE" w:rsidP="004164DE" w:rsidRDefault="004164DE" w14:paraId="4C668462" w14:textId="77777777">
      <w:r w:rsidRPr="00701F85">
        <w:t>Analytické činnosti v evaluačním úkolu č. 2 představují kvantitativní analýzu dat v definovaném metodologickém uchopení a předem stanovené struktuře a jejich interpretaci. Analytické činnosti v evaluačním úkolu č. 2 vycházejí z dat poskytnutých poskytovatelem systému AGIS.</w:t>
      </w:r>
    </w:p>
    <w:p w:rsidRPr="00701F85" w:rsidR="004164DE" w:rsidP="004164DE" w:rsidRDefault="004164DE" w14:paraId="13F17101" w14:textId="77777777">
      <w:r w:rsidRPr="00701F85">
        <w:t xml:space="preserve">Analytické činnosti v evaluačním úkolu č. 3 zahrnují vyhodnocení dokumentace poskytnutých zadavatelem, dále ze zjištění dodavatele v rámci plnění evaluačních úkolů č. 1 a 2 a z relevantních koncepčních, strategických a teoretických dokumentů a legislativních pramenů z oblasti SZ/SV. </w:t>
      </w:r>
    </w:p>
    <w:p w:rsidRPr="00701F85" w:rsidR="004164DE" w:rsidP="004164DE" w:rsidRDefault="004164DE" w14:paraId="3088FF31" w14:textId="77777777">
      <w:r w:rsidRPr="00701F85">
        <w:t>Zadavatel poskytne pro zpracování shora uvedených evaluačních úkolů podklady a součinnost pro získání potřebných údajů. Poskytovány budou zejména:</w:t>
      </w:r>
    </w:p>
    <w:p w:rsidRPr="00701F85" w:rsidR="004164DE" w:rsidP="00DF6FFB" w:rsidRDefault="004164DE" w14:paraId="12B2CDC0" w14:textId="77777777">
      <w:pPr>
        <w:pStyle w:val="Odstavecseseznamem"/>
        <w:numPr>
          <w:ilvl w:val="0"/>
          <w:numId w:val="31"/>
        </w:numPr>
        <w:spacing w:before="0" w:after="200"/>
      </w:pPr>
      <w:r w:rsidRPr="00701F85">
        <w:t>Projektová žádost</w:t>
      </w:r>
    </w:p>
    <w:p w:rsidRPr="00701F85" w:rsidR="004164DE" w:rsidP="00DF6FFB" w:rsidRDefault="004164DE" w14:paraId="708BF525" w14:textId="77777777">
      <w:pPr>
        <w:pStyle w:val="Odstavecseseznamem"/>
        <w:numPr>
          <w:ilvl w:val="0"/>
          <w:numId w:val="31"/>
        </w:numPr>
        <w:spacing w:before="0" w:after="200"/>
      </w:pPr>
      <w:r w:rsidRPr="00701F85">
        <w:t>Evaluační plán</w:t>
      </w:r>
    </w:p>
    <w:p w:rsidRPr="00701F85" w:rsidR="004164DE" w:rsidP="00DF6FFB" w:rsidRDefault="004164DE" w14:paraId="444887B3" w14:textId="77777777">
      <w:pPr>
        <w:pStyle w:val="Odstavecseseznamem"/>
        <w:numPr>
          <w:ilvl w:val="0"/>
          <w:numId w:val="31"/>
        </w:numPr>
        <w:spacing w:before="0" w:after="200"/>
      </w:pPr>
      <w:r w:rsidRPr="00701F85">
        <w:t>Dokumentace partnerů projektu</w:t>
      </w:r>
    </w:p>
    <w:p w:rsidRPr="00701F85" w:rsidR="004164DE" w:rsidP="00DF6FFB" w:rsidRDefault="004164DE" w14:paraId="2D8AB03A" w14:textId="77777777">
      <w:pPr>
        <w:pStyle w:val="Odstavecseseznamem"/>
        <w:numPr>
          <w:ilvl w:val="0"/>
          <w:numId w:val="31"/>
        </w:numPr>
        <w:spacing w:before="0" w:after="200"/>
      </w:pPr>
      <w:r w:rsidRPr="00701F85">
        <w:t>Dokumentace vzniklá v projektu</w:t>
      </w:r>
    </w:p>
    <w:p w:rsidRPr="00701F85" w:rsidR="004164DE" w:rsidP="00DF6FFB" w:rsidRDefault="004164DE" w14:paraId="3C975E83" w14:textId="77777777">
      <w:pPr>
        <w:pStyle w:val="Odstavecseseznamem"/>
        <w:numPr>
          <w:ilvl w:val="0"/>
          <w:numId w:val="31"/>
        </w:numPr>
        <w:spacing w:before="0" w:after="200"/>
      </w:pPr>
      <w:r w:rsidRPr="00701F85">
        <w:t xml:space="preserve">Data z AGISu </w:t>
      </w:r>
    </w:p>
    <w:p w:rsidRPr="00701F85" w:rsidR="004164DE" w:rsidP="00DF6FFB" w:rsidRDefault="004164DE" w14:paraId="16119F55" w14:textId="77777777">
      <w:pPr>
        <w:pStyle w:val="Odstavecseseznamem"/>
        <w:numPr>
          <w:ilvl w:val="0"/>
          <w:numId w:val="31"/>
        </w:numPr>
        <w:spacing w:before="0" w:after="200"/>
      </w:pPr>
      <w:r w:rsidRPr="00701F85">
        <w:t>Průběžná evaluační zpráva</w:t>
      </w:r>
    </w:p>
    <w:p w:rsidRPr="00701F85" w:rsidR="004164DE" w:rsidP="00DF6FFB" w:rsidRDefault="004164DE" w14:paraId="3D1A4E41" w14:textId="77777777">
      <w:pPr>
        <w:pStyle w:val="Odstavecseseznamem"/>
        <w:numPr>
          <w:ilvl w:val="0"/>
          <w:numId w:val="31"/>
        </w:numPr>
        <w:spacing w:before="0" w:after="200"/>
      </w:pPr>
      <w:r w:rsidRPr="00701F85">
        <w:t>Závěrečná evaluační zpráva</w:t>
      </w:r>
    </w:p>
    <w:p w:rsidRPr="00701F85" w:rsidR="004164DE" w:rsidP="00DF6FFB" w:rsidRDefault="004164DE" w14:paraId="3538ED4E" w14:textId="77777777">
      <w:pPr>
        <w:pStyle w:val="Odstavecseseznamem"/>
        <w:numPr>
          <w:ilvl w:val="0"/>
          <w:numId w:val="31"/>
        </w:numPr>
        <w:spacing w:before="0" w:after="200"/>
      </w:pPr>
      <w:r w:rsidRPr="00701F85">
        <w:t xml:space="preserve">Zprávy z výzkumů realizovaných ASZ </w:t>
      </w:r>
    </w:p>
    <w:p w:rsidRPr="00701F85" w:rsidR="004164DE" w:rsidP="00DF6FFB" w:rsidRDefault="004164DE" w14:paraId="63F48D12" w14:textId="77777777">
      <w:pPr>
        <w:pStyle w:val="Odstavecseseznamem"/>
        <w:numPr>
          <w:ilvl w:val="0"/>
          <w:numId w:val="31"/>
        </w:numPr>
        <w:spacing w:before="0" w:after="200"/>
      </w:pPr>
      <w:r w:rsidRPr="00701F85">
        <w:t>Administrativní data o vývoji nezaměstnanosti, dávkách a dalších indikátorech potřebnosti intervencí a rozsahu SV v obcích</w:t>
      </w:r>
    </w:p>
    <w:p w:rsidRPr="00701F85" w:rsidR="004164DE" w:rsidP="00DF6FFB" w:rsidRDefault="004164DE" w14:paraId="37D4CD2C" w14:textId="77777777">
      <w:pPr>
        <w:pStyle w:val="Odstavecseseznamem"/>
        <w:numPr>
          <w:ilvl w:val="0"/>
          <w:numId w:val="31"/>
        </w:numPr>
        <w:spacing w:before="0" w:after="200"/>
      </w:pPr>
      <w:r w:rsidRPr="00701F85">
        <w:t>Analýza sociálně vyloučených lokalit v ČR z roku 2015, společnost GAC s.r.o.</w:t>
      </w:r>
    </w:p>
    <w:p w:rsidRPr="00701F85" w:rsidR="004164DE" w:rsidP="004164DE" w:rsidRDefault="004164DE" w14:paraId="79CFDE75" w14:textId="77777777">
      <w:pPr>
        <w:rPr>
          <w:b/>
        </w:rPr>
      </w:pPr>
      <w:r w:rsidRPr="00701F85">
        <w:t>Zadavatel dále poskytne součinnost ve formě dalších interních podkladů, pokud budou potřebné k řešení evaluačních úkolů, rozhovorů se zaměstnanci zadavatele nebo pomoc při zajištění informací od partnerů projektu a dalších aktérů či subjektů.</w:t>
      </w:r>
    </w:p>
    <w:p w:rsidRPr="00701F85" w:rsidR="004164DE" w:rsidP="004164DE" w:rsidRDefault="004164DE" w14:paraId="369627AA" w14:textId="77777777">
      <w:pPr>
        <w:rPr>
          <w:b/>
        </w:rPr>
      </w:pPr>
      <w:r w:rsidRPr="00701F85">
        <w:rPr>
          <w:b/>
        </w:rPr>
        <w:lastRenderedPageBreak/>
        <w:t>Harmonogram a fáze veřejné zakázky</w:t>
      </w:r>
    </w:p>
    <w:p w:rsidRPr="00701F85" w:rsidR="004164DE" w:rsidP="004164DE" w:rsidRDefault="004164DE" w14:paraId="397C73A8" w14:textId="77777777">
      <w:r w:rsidRPr="00701F85">
        <w:t>Veřejná zakázka bude plněna v několika fázích, které odpovídají postupu prací na projektu, a tím i evaluačních činností.</w:t>
      </w:r>
      <w:r w:rsidRPr="00701F85">
        <w:rPr>
          <w:i/>
          <w:iCs/>
        </w:rPr>
        <w:t xml:space="preserve"> </w:t>
      </w:r>
      <w:r w:rsidRPr="00701F85">
        <w:t>Úhrada bude probíhat po dokončení jednotlivých částí.</w:t>
      </w:r>
    </w:p>
    <w:p w:rsidRPr="00701F85" w:rsidR="004164DE" w:rsidP="004164DE" w:rsidRDefault="004164DE" w14:paraId="766DD822" w14:textId="77777777">
      <w:pPr>
        <w:rPr>
          <w:color w:val="0070C0"/>
        </w:rPr>
      </w:pPr>
      <w:r w:rsidRPr="00701F85">
        <w:rPr>
          <w:b/>
          <w:bCs/>
        </w:rPr>
        <w:t>Fáze I</w:t>
      </w:r>
      <w:r w:rsidRPr="00701F85">
        <w:t xml:space="preserve"> zahrnuje evaluační úkol č. 1 Spolupráce na případových studiích 1 – 4</w:t>
      </w:r>
      <w:r w:rsidRPr="00701F85" w:rsidR="008216B5">
        <w:t xml:space="preserve"> a komparace zjištění</w:t>
      </w:r>
      <w:r w:rsidRPr="00701F85">
        <w:t>, část 1.1 Analýzy dokumentů  partnerů</w:t>
      </w:r>
      <w:r w:rsidRPr="00701F85" w:rsidR="00052093">
        <w:t>.</w:t>
      </w:r>
      <w:r w:rsidRPr="00701F85">
        <w:t xml:space="preserve"> Termín odevzdání je </w:t>
      </w:r>
      <w:r w:rsidR="00765845">
        <w:t>2 měsíců od účinnosti smlouvy.</w:t>
      </w:r>
      <w:r w:rsidRPr="00701F85">
        <w:t xml:space="preserve"> </w:t>
      </w:r>
    </w:p>
    <w:p w:rsidRPr="00701F85" w:rsidR="004164DE" w:rsidP="004164DE" w:rsidRDefault="004164DE" w14:paraId="6F0983F7" w14:textId="77777777">
      <w:r w:rsidRPr="00701F85">
        <w:t>Výstup: zpracovaná analýza dokumentace partnerů v rozsahu min. 15</w:t>
      </w:r>
      <w:r w:rsidRPr="00701F85">
        <w:rPr>
          <w:color w:val="FF0000"/>
        </w:rPr>
        <w:t xml:space="preserve"> </w:t>
      </w:r>
      <w:r w:rsidRPr="00701F85">
        <w:t>normostran (NS) pro každou případovou studii partnerských organizací</w:t>
      </w:r>
      <w:r w:rsidRPr="00701F85">
        <w:rPr>
          <w:bCs/>
        </w:rPr>
        <w:t xml:space="preserve"> (tj. 4 x 15 NS). Výstupy analýzy u konkrétního partnera budou představovat část definování base-line, potřeb a problémů partnerů a výchozího způsobu analyzování problémů SV, tvorby politik SZ a způsobů vyhodnocování jejich implementace zjištěné formou analýzy dokumentů. </w:t>
      </w:r>
    </w:p>
    <w:p w:rsidRPr="00701F85" w:rsidR="004164DE" w:rsidP="004164DE" w:rsidRDefault="004164DE" w14:paraId="5B187F0F" w14:textId="7EEACE04">
      <w:pPr>
        <w:rPr>
          <w:b/>
        </w:rPr>
      </w:pPr>
      <w:r w:rsidRPr="00701F85">
        <w:rPr>
          <w:b/>
          <w:bCs/>
        </w:rPr>
        <w:t xml:space="preserve">Fáze II </w:t>
      </w:r>
      <w:r w:rsidRPr="00701F85">
        <w:t>zahrnuje evaluační úkol č. 1 Spolupráce na případových studiích 1 – 4</w:t>
      </w:r>
      <w:r w:rsidRPr="00701F85" w:rsidR="008216B5">
        <w:t xml:space="preserve"> a komparace zjištění</w:t>
      </w:r>
      <w:r w:rsidRPr="00701F85">
        <w:t xml:space="preserve">, část 1.2 </w:t>
      </w:r>
      <w:r w:rsidRPr="00701F85">
        <w:rPr>
          <w:bCs/>
        </w:rPr>
        <w:t>Analýzy dokumentů partnerů v průběhu intervenčního cyklu</w:t>
      </w:r>
      <w:r w:rsidRPr="00701F85">
        <w:rPr>
          <w:b/>
        </w:rPr>
        <w:t xml:space="preserve">. </w:t>
      </w:r>
      <w:r w:rsidRPr="00701F85">
        <w:rPr>
          <w:bCs/>
        </w:rPr>
        <w:t xml:space="preserve">Termín dodání je do </w:t>
      </w:r>
      <w:r w:rsidR="00E826D9">
        <w:rPr>
          <w:bCs/>
        </w:rPr>
        <w:t xml:space="preserve">3 měsíců od </w:t>
      </w:r>
      <w:r w:rsidRPr="002F7452" w:rsidR="00E826D9">
        <w:rPr>
          <w:bCs/>
        </w:rPr>
        <w:t>data účinnosti</w:t>
      </w:r>
      <w:r w:rsidRPr="002F7452" w:rsidR="00574560">
        <w:rPr>
          <w:bCs/>
        </w:rPr>
        <w:t xml:space="preserve"> této</w:t>
      </w:r>
      <w:r w:rsidRPr="002F7452" w:rsidR="00E826D9">
        <w:rPr>
          <w:bCs/>
        </w:rPr>
        <w:t xml:space="preserve"> smlouvy</w:t>
      </w:r>
      <w:r w:rsidRPr="002F7452">
        <w:rPr>
          <w:bCs/>
        </w:rPr>
        <w:t>.</w:t>
      </w:r>
    </w:p>
    <w:p w:rsidRPr="00701F85" w:rsidR="004164DE" w:rsidP="004164DE" w:rsidRDefault="004164DE" w14:paraId="55CF44AE" w14:textId="77777777">
      <w:pPr>
        <w:rPr>
          <w:bCs/>
        </w:rPr>
      </w:pPr>
      <w:r w:rsidRPr="00701F85">
        <w:t>Výstup: analýza dokumentace partnerů v rozsahu min. 10 NS pro každou případovou studii partnerských organizací</w:t>
      </w:r>
      <w:r w:rsidRPr="00701F85">
        <w:rPr>
          <w:bCs/>
        </w:rPr>
        <w:t xml:space="preserve"> (tj. 4 x 10 NS). Výstupy analýzy u konkrétního partnera budou představovat část definování a zhodnocení procesu změn v partnerských organizacích formou analýzy dokumentů. </w:t>
      </w:r>
    </w:p>
    <w:p w:rsidRPr="00701F85" w:rsidR="004164DE" w:rsidP="000A0A6F" w:rsidRDefault="004164DE" w14:paraId="0B8AA613" w14:textId="77777777">
      <w:pPr>
        <w:rPr>
          <w:bCs/>
          <w:color w:val="FF0000"/>
        </w:rPr>
      </w:pPr>
      <w:r w:rsidRPr="00701F85">
        <w:rPr>
          <w:b/>
          <w:bCs/>
        </w:rPr>
        <w:t xml:space="preserve">Fáze III </w:t>
      </w:r>
      <w:r w:rsidRPr="00701F85">
        <w:t>zahrnuje:</w:t>
      </w:r>
      <w:r w:rsidR="00701F85">
        <w:t xml:space="preserve"> </w:t>
      </w:r>
      <w:r w:rsidRPr="00701F85">
        <w:t>Evaluační úkol č. 1 Spolupráce na případových studiích 1 – 4</w:t>
      </w:r>
      <w:r w:rsidRPr="00701F85" w:rsidR="00350CA6">
        <w:t xml:space="preserve"> a komparace zjištění</w:t>
      </w:r>
      <w:r w:rsidRPr="00701F85">
        <w:t xml:space="preserve">, část 1.3 </w:t>
      </w:r>
      <w:r w:rsidRPr="00701F85">
        <w:rPr>
          <w:bCs/>
        </w:rPr>
        <w:t xml:space="preserve">Komparace zjištění - případové studie partnerů. Termín odevzdání je do  30.6.2022. </w:t>
      </w:r>
    </w:p>
    <w:p w:rsidRPr="00701F85" w:rsidR="004164DE" w:rsidP="004164DE" w:rsidRDefault="004164DE" w14:paraId="6111D8BA" w14:textId="77777777">
      <w:r w:rsidRPr="00701F85">
        <w:t>Výstup: Komparace zjištění z případových studií 1 - 4 v rozsahu min. 15 NS na základě analýz realizovaných dodavatelem v částech 1.1 a 1.2 a zjištění zadavatele v částech 1.1 a 1.2, které budou dodavateli předány.</w:t>
      </w:r>
    </w:p>
    <w:p w:rsidRPr="00701F85" w:rsidR="004164DE" w:rsidP="004164DE" w:rsidRDefault="004164DE" w14:paraId="04B44FC2" w14:textId="590D3D87">
      <w:pPr>
        <w:spacing w:after="0"/>
      </w:pPr>
      <w:r w:rsidRPr="00701F85">
        <w:t xml:space="preserve">Evaluační úkol č. 2 Spolupráce na případové studii 5 – Hodnocení práce se systém AGIS. Termín odevzdání do </w:t>
      </w:r>
      <w:r w:rsidRPr="00701F85" w:rsidR="00E45013">
        <w:t>3</w:t>
      </w:r>
      <w:r w:rsidR="00E45013">
        <w:t>1</w:t>
      </w:r>
      <w:r w:rsidRPr="00701F85">
        <w:t>.7.2022.</w:t>
      </w:r>
    </w:p>
    <w:p w:rsidRPr="00701F85" w:rsidR="004164DE" w:rsidP="004164DE" w:rsidRDefault="004164DE" w14:paraId="14648671" w14:textId="77777777">
      <w:pPr>
        <w:rPr>
          <w:b/>
          <w:bCs/>
        </w:rPr>
      </w:pPr>
      <w:r w:rsidRPr="00701F85">
        <w:t>Evaluační úkol č. 3 Vytvoření případové studie 6</w:t>
      </w:r>
      <w:r w:rsidRPr="00701F85">
        <w:rPr>
          <w:color w:val="FF0000"/>
        </w:rPr>
        <w:t xml:space="preserve">  </w:t>
      </w:r>
      <w:r w:rsidRPr="00701F85">
        <w:t xml:space="preserve">– </w:t>
      </w:r>
      <w:r w:rsidRPr="00701F85">
        <w:rPr>
          <w:b/>
          <w:bCs/>
        </w:rPr>
        <w:t xml:space="preserve"> </w:t>
      </w:r>
      <w:r w:rsidRPr="00701F85">
        <w:t xml:space="preserve">Možnosti a bariéry rozšiřování evidence-based politik sociálního začleňování. Termín odevzdání do 31.7.2022. </w:t>
      </w:r>
    </w:p>
    <w:p w:rsidRPr="00701F85" w:rsidR="004164DE" w:rsidP="004164DE" w:rsidRDefault="004164DE" w14:paraId="6F866308" w14:textId="17982ABC">
      <w:r w:rsidRPr="00701F85">
        <w:rPr>
          <w:bCs/>
        </w:rPr>
        <w:t>E</w:t>
      </w:r>
      <w:r w:rsidRPr="00701F85">
        <w:t>valuační úkol č. 4 Zpětná vazba při tvorbě průběžné a závěrečné evaluační zprávy, část 4.1 a 4.2. Termín odevzdání pro část 4.</w:t>
      </w:r>
      <w:r w:rsidRPr="007A4B04">
        <w:t xml:space="preserve">1 je </w:t>
      </w:r>
      <w:r w:rsidRPr="007A4B04" w:rsidR="00E45013">
        <w:t xml:space="preserve"> jeden měsíc od účinnosti smlouvy</w:t>
      </w:r>
      <w:r w:rsidRPr="007A4B04">
        <w:t xml:space="preserve">. Termín </w:t>
      </w:r>
      <w:r w:rsidRPr="00701F85">
        <w:t>dodání pro část 4.2 je 30.10.2022.</w:t>
      </w:r>
    </w:p>
    <w:p w:rsidRPr="00701F85" w:rsidR="004164DE" w:rsidP="004164DE" w:rsidRDefault="004164DE" w14:paraId="11921CC6" w14:textId="77777777">
      <w:pPr>
        <w:pStyle w:val="Normlnweb"/>
        <w:spacing w:line="276" w:lineRule="auto"/>
        <w:jc w:val="both"/>
        <w:rPr>
          <w:rFonts w:ascii="Arial" w:hAnsi="Arial" w:cs="Arial" w:eastAsiaTheme="minorHAnsi"/>
          <w:bCs/>
          <w:lang w:val="cs-CZ"/>
        </w:rPr>
      </w:pPr>
      <w:r w:rsidRPr="00701F85">
        <w:rPr>
          <w:rFonts w:ascii="Arial" w:hAnsi="Arial" w:cs="Arial" w:eastAsiaTheme="minorHAnsi"/>
          <w:bCs/>
          <w:lang w:val="cs-CZ"/>
        </w:rPr>
        <w:t xml:space="preserve">Výstupy:  </w:t>
      </w:r>
    </w:p>
    <w:p w:rsidRPr="00701F85" w:rsidR="004164DE" w:rsidP="00DF6FFB" w:rsidRDefault="004164DE" w14:paraId="2D669CF1" w14:textId="77777777">
      <w:pPr>
        <w:pStyle w:val="Normlnweb"/>
        <w:numPr>
          <w:ilvl w:val="0"/>
          <w:numId w:val="37"/>
        </w:numPr>
        <w:spacing w:before="0" w:beforeAutospacing="false" w:after="0" w:afterAutospacing="false" w:line="276" w:lineRule="auto"/>
        <w:jc w:val="both"/>
        <w:rPr>
          <w:rFonts w:ascii="Arial" w:hAnsi="Arial" w:cs="Arial" w:eastAsiaTheme="minorHAnsi"/>
          <w:bCs/>
          <w:lang w:val="cs-CZ"/>
        </w:rPr>
      </w:pPr>
      <w:r w:rsidRPr="00701F85">
        <w:rPr>
          <w:rFonts w:ascii="Arial" w:hAnsi="Arial" w:cs="Arial" w:eastAsiaTheme="minorHAnsi"/>
          <w:bCs/>
          <w:lang w:val="cs-CZ"/>
        </w:rPr>
        <w:t xml:space="preserve">Pro evaluační úkol č. 2: datový soubor, zpracovaná analýza dat ze souboru. </w:t>
      </w:r>
    </w:p>
    <w:p w:rsidRPr="00701F85" w:rsidR="004164DE" w:rsidP="00DF6FFB" w:rsidRDefault="004164DE" w14:paraId="549F8831" w14:textId="77777777">
      <w:pPr>
        <w:pStyle w:val="Normlnweb"/>
        <w:numPr>
          <w:ilvl w:val="0"/>
          <w:numId w:val="37"/>
        </w:numPr>
        <w:spacing w:before="0" w:beforeAutospacing="false" w:after="0" w:afterAutospacing="false" w:line="276" w:lineRule="auto"/>
        <w:jc w:val="both"/>
        <w:rPr>
          <w:rFonts w:ascii="Arial" w:hAnsi="Arial" w:cs="Arial" w:eastAsiaTheme="minorHAnsi"/>
          <w:bCs/>
          <w:lang w:val="cs-CZ"/>
        </w:rPr>
      </w:pPr>
      <w:r w:rsidRPr="00701F85">
        <w:rPr>
          <w:rFonts w:ascii="Arial" w:hAnsi="Arial" w:cs="Arial" w:eastAsiaTheme="minorHAnsi"/>
          <w:bCs/>
          <w:lang w:val="cs-CZ"/>
        </w:rPr>
        <w:t xml:space="preserve">Pro evaluační úkol č. 3: dokument (metastudie) - zasazení výstupů z případových studií 1 – 5 do  teoreticko-empirického rámce současných požadavků na posun systému veřejných politik v rozsahu 20 NS. </w:t>
      </w:r>
    </w:p>
    <w:p w:rsidRPr="00701F85" w:rsidR="004164DE" w:rsidP="00DF6FFB" w:rsidRDefault="004164DE" w14:paraId="073893F3" w14:textId="77777777">
      <w:pPr>
        <w:pStyle w:val="Normlnweb"/>
        <w:numPr>
          <w:ilvl w:val="0"/>
          <w:numId w:val="37"/>
        </w:numPr>
        <w:spacing w:before="0" w:beforeAutospacing="false" w:after="0" w:afterAutospacing="false" w:line="276" w:lineRule="auto"/>
        <w:jc w:val="both"/>
        <w:rPr>
          <w:rFonts w:ascii="Arial" w:hAnsi="Arial" w:cs="Arial" w:eastAsiaTheme="minorHAnsi"/>
          <w:bCs/>
          <w:lang w:val="cs-CZ"/>
        </w:rPr>
      </w:pPr>
      <w:r w:rsidRPr="00701F85">
        <w:rPr>
          <w:rFonts w:ascii="Arial" w:hAnsi="Arial" w:cs="Arial" w:eastAsiaTheme="minorHAnsi"/>
          <w:bCs/>
          <w:lang w:val="cs-CZ"/>
        </w:rPr>
        <w:t>Pro evaluační úkol č. 4: vypracovaná oponentura pro část 4.1 v rozsahu 5 NS a pro část 4.2 v rozsahu 10 NS.</w:t>
      </w:r>
    </w:p>
    <w:p w:rsidRPr="00701F85" w:rsidR="004164DE" w:rsidP="00DF6FFB" w:rsidRDefault="004164DE" w14:paraId="20908415" w14:textId="77777777">
      <w:pPr>
        <w:pStyle w:val="Normlnweb"/>
        <w:numPr>
          <w:ilvl w:val="0"/>
          <w:numId w:val="37"/>
        </w:numPr>
        <w:spacing w:line="276" w:lineRule="auto"/>
        <w:jc w:val="both"/>
        <w:rPr>
          <w:rFonts w:ascii="Arial" w:hAnsi="Arial" w:cs="Arial" w:eastAsiaTheme="minorHAnsi"/>
          <w:bCs/>
          <w:lang w:val="cs-CZ"/>
        </w:rPr>
      </w:pPr>
      <w:r w:rsidRPr="00701F85">
        <w:rPr>
          <w:rFonts w:ascii="Arial" w:hAnsi="Arial" w:cs="Arial" w:eastAsiaTheme="minorHAnsi"/>
          <w:bCs/>
          <w:lang w:val="cs-CZ"/>
        </w:rPr>
        <w:t>Pro evaluační úkoly č. 2, 3 a 4 dále poskytnutím konzultačních činností v rozsahu 60 hodin celkem.</w:t>
      </w:r>
    </w:p>
    <w:p w:rsidRPr="0002031C" w:rsidR="004164DE" w:rsidP="004164DE" w:rsidRDefault="004164DE" w14:paraId="6327D2F2" w14:textId="77777777">
      <w:pPr>
        <w:pStyle w:val="Normlnweb"/>
        <w:spacing w:before="0" w:beforeAutospacing="false" w:after="0" w:afterAutospacing="false" w:line="276" w:lineRule="auto"/>
        <w:jc w:val="both"/>
        <w:rPr>
          <w:rFonts w:eastAsia="Times New Roman" w:asciiTheme="minorHAnsi" w:hAnsiTheme="minorHAnsi" w:cstheme="minorHAnsi"/>
          <w:sz w:val="22"/>
          <w:szCs w:val="22"/>
        </w:rPr>
      </w:pPr>
    </w:p>
    <w:p w:rsidR="004164DE" w:rsidP="001C1F47" w:rsidRDefault="004164DE" w14:paraId="09D48C66" w14:textId="77777777">
      <w:pPr>
        <w:pStyle w:val="Odstavecseseznamem"/>
        <w:numPr>
          <w:ilvl w:val="0"/>
          <w:numId w:val="0"/>
        </w:numPr>
        <w:ind w:left="567"/>
        <w:rPr>
          <w:color w:val="FF0000"/>
        </w:rPr>
      </w:pPr>
    </w:p>
    <w:p w:rsidRPr="001C1F47" w:rsidR="004164DE" w:rsidP="001C1F47" w:rsidRDefault="004164DE" w14:paraId="3A1AC98C" w14:textId="77777777">
      <w:pPr>
        <w:numPr>
          <w:ilvl w:val="0"/>
          <w:numId w:val="0"/>
        </w:numPr>
        <w:rPr>
          <w:color w:val="FF0000"/>
        </w:rPr>
      </w:pPr>
    </w:p>
    <w:p w:rsidRPr="00701F85" w:rsidR="00701F85" w:rsidP="00DF6FFB" w:rsidRDefault="00701F85" w14:paraId="30B2C4F2" w14:textId="77777777">
      <w:pPr>
        <w:pStyle w:val="Nespecifikovno"/>
        <w:numPr>
          <w:ilvl w:val="2"/>
          <w:numId w:val="3"/>
        </w:numPr>
        <w:spacing w:before="4000"/>
      </w:pPr>
      <w:bookmarkStart w:name="_heading=h.gjdgxs" w:colFirst="0" w:colLast="0" w:id="161"/>
      <w:bookmarkEnd w:id="161"/>
    </w:p>
    <w:p w:rsidRPr="00B0006C" w:rsidR="004164DE" w:rsidP="00DF6FFB" w:rsidRDefault="004164DE" w14:paraId="553A3D85" w14:textId="77777777">
      <w:pPr>
        <w:pStyle w:val="Nespecifikovno"/>
        <w:numPr>
          <w:ilvl w:val="2"/>
          <w:numId w:val="3"/>
        </w:numPr>
        <w:spacing w:before="4000"/>
      </w:pPr>
      <w:r>
        <w:rPr>
          <w:caps/>
        </w:rPr>
        <w:t xml:space="preserve">Příloha smlouvy č. </w:t>
      </w:r>
      <w:r w:rsidR="00683444">
        <w:rPr>
          <w:caps/>
        </w:rPr>
        <w:t>2</w:t>
      </w:r>
      <w:r>
        <w:rPr>
          <w:caps/>
        </w:rPr>
        <w:t xml:space="preserve"> Podrobný způsob realizace plnění</w:t>
      </w:r>
    </w:p>
    <w:p w:rsidRPr="00B0006C" w:rsidR="004164DE" w:rsidP="00DF6FFB" w:rsidRDefault="004164DE" w14:paraId="36570DB4" w14:textId="40149DA8">
      <w:pPr>
        <w:pStyle w:val="Nespecifikovno"/>
        <w:numPr>
          <w:ilvl w:val="2"/>
          <w:numId w:val="3"/>
        </w:numPr>
        <w:spacing w:before="4000"/>
        <w:rPr>
          <w:i/>
          <w:iCs/>
          <w:highlight w:val="yellow"/>
        </w:rPr>
      </w:pPr>
      <w:r w:rsidRPr="00B0006C">
        <w:rPr>
          <w:i/>
          <w:iCs/>
          <w:caps/>
          <w:highlight w:val="yellow"/>
        </w:rPr>
        <w:t>(bude doplněno dodavatelem</w:t>
      </w:r>
      <w:r w:rsidR="00112687">
        <w:rPr>
          <w:i/>
          <w:iCs/>
          <w:caps/>
          <w:highlight w:val="yellow"/>
        </w:rPr>
        <w:t xml:space="preserve"> </w:t>
      </w:r>
      <w:r w:rsidR="004A37BA">
        <w:rPr>
          <w:i/>
          <w:iCs/>
          <w:caps/>
          <w:highlight w:val="yellow"/>
        </w:rPr>
        <w:t xml:space="preserve">- </w:t>
      </w:r>
      <w:r w:rsidR="00112687">
        <w:rPr>
          <w:i/>
          <w:iCs/>
          <w:caps/>
          <w:highlight w:val="yellow"/>
        </w:rPr>
        <w:t>dle přílohy č. 3 ZD</w:t>
      </w:r>
      <w:r w:rsidRPr="00B0006C">
        <w:rPr>
          <w:i/>
          <w:iCs/>
          <w:caps/>
          <w:highlight w:val="yellow"/>
        </w:rPr>
        <w:t>)</w:t>
      </w:r>
    </w:p>
    <w:p w:rsidR="004164DE" w:rsidP="004164DE" w:rsidRDefault="004164DE" w14:paraId="44B58BEE" w14:textId="77777777">
      <w:pPr>
        <w:pStyle w:val="Nespecifikovno"/>
        <w:spacing w:before="4000"/>
        <w:rPr>
          <w:caps/>
        </w:rPr>
      </w:pPr>
    </w:p>
    <w:p w:rsidRPr="00B0006C" w:rsidR="004164DE" w:rsidP="00DF6FFB" w:rsidRDefault="004164DE" w14:paraId="03C605A0" w14:textId="77777777">
      <w:pPr>
        <w:pStyle w:val="Nespecifikovno"/>
        <w:numPr>
          <w:ilvl w:val="2"/>
          <w:numId w:val="3"/>
        </w:numPr>
        <w:spacing w:before="4000"/>
      </w:pPr>
    </w:p>
    <w:p w:rsidR="00616453" w:rsidP="00616453" w:rsidRDefault="004164DE" w14:paraId="10247EBD" w14:textId="77777777">
      <w:pPr>
        <w:pStyle w:val="Nespecifikovno"/>
        <w:numPr>
          <w:ilvl w:val="2"/>
          <w:numId w:val="3"/>
        </w:numPr>
        <w:spacing w:before="4000"/>
      </w:pPr>
      <w:r>
        <w:rPr>
          <w:caps/>
        </w:rPr>
        <w:t xml:space="preserve">Příloha smlouvy č. </w:t>
      </w:r>
      <w:r w:rsidR="00683444">
        <w:rPr>
          <w:caps/>
        </w:rPr>
        <w:t>3</w:t>
      </w:r>
      <w:r>
        <w:rPr>
          <w:caps/>
        </w:rPr>
        <w:t>: Kalkulace ceny</w:t>
      </w:r>
    </w:p>
    <w:p w:rsidRPr="00616453" w:rsidR="008E2BB0" w:rsidP="00616453" w:rsidRDefault="008E2BB0" w14:paraId="475CA341" w14:textId="38AE41F1">
      <w:pPr>
        <w:pStyle w:val="Nespecifikovno"/>
        <w:numPr>
          <w:ilvl w:val="2"/>
          <w:numId w:val="3"/>
        </w:numPr>
        <w:spacing w:before="4000"/>
      </w:pPr>
      <w:r w:rsidRPr="00616453">
        <w:rPr>
          <w:i/>
          <w:iCs/>
          <w:caps/>
          <w:highlight w:val="yellow"/>
        </w:rPr>
        <w:t>(bude doplněno dodavatelem)</w:t>
      </w:r>
    </w:p>
    <w:p w:rsidR="004164DE" w:rsidP="004164DE" w:rsidRDefault="004164DE" w14:paraId="56542A64" w14:textId="77777777">
      <w:pPr>
        <w:pStyle w:val="Nespecifikovno"/>
        <w:spacing w:before="4000"/>
        <w:ind w:left="567"/>
        <w:jc w:val="left"/>
        <w:rPr>
          <w:caps/>
        </w:rPr>
      </w:pPr>
    </w:p>
    <w:p w:rsidR="004164DE" w:rsidP="004164DE" w:rsidRDefault="004164DE" w14:paraId="75EB0FFF" w14:textId="77777777">
      <w:pPr>
        <w:pStyle w:val="Nespecifikovno"/>
        <w:spacing w:before="4000"/>
        <w:jc w:val="left"/>
        <w:rPr>
          <w:caps/>
        </w:rPr>
        <w:sectPr w:rsidR="004164DE" w:rsidSect="00C078C6">
          <w:pgSz w:w="11906" w:h="16838"/>
          <w:pgMar w:top="1417" w:right="1417" w:bottom="1417" w:left="1417" w:header="708" w:footer="708" w:gutter="0"/>
          <w:cols w:space="708"/>
          <w:docGrid w:linePitch="360"/>
        </w:sectPr>
      </w:pPr>
    </w:p>
    <w:bookmarkStart w:name="_MON_1680509666" w:id="162"/>
    <w:bookmarkEnd w:id="162"/>
    <w:p w:rsidR="004164DE" w:rsidP="004164DE" w:rsidRDefault="00616453" w14:paraId="55D1A963" w14:textId="48DC4703">
      <w:pPr>
        <w:pStyle w:val="Nespecifikovno"/>
        <w:spacing w:before="4000"/>
        <w:rPr>
          <w:caps/>
        </w:rPr>
        <w:sectPr w:rsidR="004164DE" w:rsidSect="00C078C6">
          <w:pgSz w:w="16838" w:h="11906" w:orient="landscape" w:code="9"/>
          <w:pgMar w:top="1418" w:right="1418" w:bottom="1418" w:left="1418" w:header="709" w:footer="709" w:gutter="0"/>
          <w:cols w:space="708"/>
          <w:docGrid w:linePitch="360"/>
        </w:sectPr>
      </w:pPr>
      <w:r>
        <w:rPr>
          <w:caps/>
        </w:rPr>
        <w:object w:dxaOrig="16780" w:dyaOrig="6211" w14:anchorId="484B7570">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839.25pt;height:310.5pt" id="_x0000_i1025" o:ole="">
            <v:imagedata o:title="" r:id="rId15"/>
          </v:shape>
          <o:OLEObject Type="Embed" ProgID="Excel.Sheet.12" ShapeID="_x0000_i1025" DrawAspect="Content" ObjectID="_1703675602" r:id="rId16"/>
        </w:object>
      </w:r>
    </w:p>
    <w:p w:rsidRPr="00C4280B" w:rsidR="004164DE" w:rsidP="00DF6FFB" w:rsidRDefault="004164DE" w14:paraId="675C2FA0" w14:textId="77777777">
      <w:pPr>
        <w:pStyle w:val="Nespecifikovno"/>
        <w:numPr>
          <w:ilvl w:val="2"/>
          <w:numId w:val="3"/>
        </w:numPr>
        <w:spacing w:before="4000"/>
      </w:pPr>
      <w:r>
        <w:rPr>
          <w:caps/>
        </w:rPr>
        <w:lastRenderedPageBreak/>
        <w:tab/>
        <w:t xml:space="preserve">Příloha smlouvy č. </w:t>
      </w:r>
      <w:r w:rsidR="00683444">
        <w:rPr>
          <w:caps/>
        </w:rPr>
        <w:t>4</w:t>
      </w:r>
      <w:r>
        <w:rPr>
          <w:caps/>
        </w:rPr>
        <w:t>: Seznam členů realizačního týmu</w:t>
      </w:r>
    </w:p>
    <w:p w:rsidRPr="00C4280B" w:rsidR="004164DE" w:rsidP="00DF6FFB" w:rsidRDefault="004164DE" w14:paraId="569C0635" w14:textId="77777777">
      <w:pPr>
        <w:pStyle w:val="Nespecifikovno"/>
        <w:numPr>
          <w:ilvl w:val="2"/>
          <w:numId w:val="3"/>
        </w:numPr>
        <w:spacing w:before="4000"/>
        <w:rPr>
          <w:i/>
          <w:iCs/>
          <w:highlight w:val="yellow"/>
        </w:rPr>
      </w:pPr>
      <w:bookmarkStart w:name="_Hlk76039610" w:id="163"/>
      <w:r w:rsidRPr="00C4280B">
        <w:rPr>
          <w:i/>
          <w:iCs/>
          <w:caps/>
          <w:highlight w:val="yellow"/>
        </w:rPr>
        <w:t>(bude doplněno dodavatelem)</w:t>
      </w:r>
    </w:p>
    <w:bookmarkEnd w:id="163"/>
    <w:p w:rsidR="004164DE" w:rsidP="004164DE" w:rsidRDefault="004164DE" w14:paraId="3AA70D79" w14:textId="77777777">
      <w:pPr>
        <w:pStyle w:val="Nespecifikovno"/>
        <w:spacing w:before="4000"/>
        <w:jc w:val="left"/>
        <w:rPr>
          <w:i/>
          <w:iCs/>
          <w:caps/>
          <w:highlight w:val="yellow"/>
        </w:rPr>
      </w:pPr>
    </w:p>
    <w:p w:rsidRPr="005D1B55" w:rsidR="004164DE" w:rsidP="004164DE" w:rsidRDefault="004164DE" w14:paraId="35BCBC37" w14:textId="77777777">
      <w:pPr>
        <w:pStyle w:val="Nespecifikovno"/>
        <w:spacing w:before="4000"/>
        <w:jc w:val="left"/>
        <w:rPr>
          <w:caps/>
          <w:highlight w:val="yellow"/>
        </w:rPr>
      </w:pPr>
    </w:p>
    <w:p w:rsidRPr="00D30002" w:rsidR="004164DE" w:rsidP="004164DE" w:rsidRDefault="004164DE" w14:paraId="248D5AFB" w14:textId="77777777">
      <w:pPr>
        <w:pStyle w:val="Nadpisbezslovn"/>
      </w:pPr>
      <w:r w:rsidRPr="00D30002">
        <w:t xml:space="preserve">SEZNAM </w:t>
      </w:r>
      <w:r>
        <w:t>členů realizačního týmu</w:t>
      </w:r>
    </w:p>
    <w:p w:rsidRPr="005D1B55" w:rsidR="004164DE" w:rsidP="004164DE" w:rsidRDefault="004164DE" w14:paraId="5DE81038" w14:textId="77777777">
      <w:pPr>
        <w:rPr>
          <w:rFonts w:eastAsia="Calibri"/>
        </w:rPr>
      </w:pPr>
      <w:r w:rsidRPr="005D1B55">
        <w:rPr>
          <w:rFonts w:eastAsia="Calibri"/>
        </w:rPr>
        <w:t xml:space="preserve">Na plnění předmětu smlouvy se budou podílet níže uvedené osoby. </w:t>
      </w:r>
    </w:p>
    <w:p w:rsidRPr="005D1B55" w:rsidR="004164DE" w:rsidP="004164DE" w:rsidRDefault="004164DE" w14:paraId="2AC327A9" w14:textId="77777777">
      <w:pPr>
        <w:rPr>
          <w:rFonts w:eastAsia="Calibri"/>
        </w:rPr>
      </w:pPr>
    </w:p>
    <w:tbl>
      <w:tblPr>
        <w:tblStyle w:val="Mkatabulky1"/>
        <w:tblW w:w="9067" w:type="dxa"/>
        <w:jc w:val="center"/>
        <w:tblLook w:firstRow="1" w:lastRow="0" w:firstColumn="1" w:lastColumn="0" w:noHBand="0" w:noVBand="1" w:val="04A0"/>
      </w:tblPr>
      <w:tblGrid>
        <w:gridCol w:w="3964"/>
        <w:gridCol w:w="5103"/>
      </w:tblGrid>
      <w:tr w:rsidRPr="005D1B55" w:rsidR="004164DE" w:rsidTr="00C078C6" w14:paraId="5528BF75" w14:textId="77777777">
        <w:trPr>
          <w:jc w:val="center"/>
        </w:trPr>
        <w:tc>
          <w:tcPr>
            <w:tcW w:w="3964" w:type="dxa"/>
          </w:tcPr>
          <w:sdt>
            <w:sdtPr>
              <w:rPr>
                <w:rFonts w:eastAsia="Calibri"/>
              </w:rPr>
              <w:id w:val="645704988"/>
              <w:placeholder>
                <w:docPart w:val="B653CE46AFAB4D3CBAD670C006F047CD"/>
              </w:placeholder>
            </w:sdtPr>
            <w:sdtEndPr/>
            <w:sdtContent>
              <w:p w:rsidRPr="005D1B55" w:rsidR="004164DE" w:rsidP="00C078C6" w:rsidRDefault="004164DE" w14:paraId="1BD546C7" w14:textId="77777777">
                <w:pPr>
                  <w:rPr>
                    <w:rFonts w:eastAsia="Calibri"/>
                  </w:rPr>
                </w:pPr>
                <w:r w:rsidRPr="005D1B55">
                  <w:rPr>
                    <w:rFonts w:eastAsia="Calibri"/>
                  </w:rPr>
                  <w:t>Klikněte sem a doplňte funkci</w:t>
                </w:r>
              </w:p>
            </w:sdtContent>
          </w:sdt>
        </w:tc>
        <w:tc>
          <w:tcPr>
            <w:tcW w:w="5103" w:type="dxa"/>
            <w:vAlign w:val="center"/>
          </w:tcPr>
          <w:p w:rsidRPr="005D1B55" w:rsidR="004164DE" w:rsidP="00C078C6" w:rsidRDefault="004164DE" w14:paraId="6009059A" w14:textId="77777777">
            <w:pPr>
              <w:rPr>
                <w:rFonts w:eastAsia="Calibri"/>
                <w:highlight w:val="yellow"/>
              </w:rPr>
            </w:pPr>
            <w:r w:rsidRPr="005D1B55">
              <w:rPr>
                <w:rFonts w:eastAsia="Calibri"/>
                <w:highlight w:val="yellow"/>
              </w:rPr>
              <w:t>[jméno, příjmení, titul]</w:t>
            </w:r>
          </w:p>
        </w:tc>
      </w:tr>
      <w:tr w:rsidRPr="005D1B55" w:rsidR="004164DE" w:rsidTr="00C078C6" w14:paraId="1E5FCF5A" w14:textId="77777777">
        <w:trPr>
          <w:jc w:val="center"/>
        </w:trPr>
        <w:tc>
          <w:tcPr>
            <w:tcW w:w="3964" w:type="dxa"/>
          </w:tcPr>
          <w:p w:rsidRPr="005D1B55" w:rsidR="004164DE" w:rsidP="00C078C6" w:rsidRDefault="004164DE" w14:paraId="1745D588" w14:textId="77777777">
            <w:pPr>
              <w:rPr>
                <w:rFonts w:eastAsia="Calibri"/>
              </w:rPr>
            </w:pPr>
            <w:r w:rsidRPr="005D1B55">
              <w:rPr>
                <w:rFonts w:eastAsia="Calibri"/>
              </w:rPr>
              <w:t>Vztah k dodavateli:</w:t>
            </w:r>
          </w:p>
        </w:tc>
        <w:tc>
          <w:tcPr>
            <w:tcW w:w="5103" w:type="dxa"/>
            <w:vAlign w:val="center"/>
          </w:tcPr>
          <w:p w:rsidRPr="005D1B55" w:rsidR="004164DE" w:rsidP="00C078C6" w:rsidRDefault="004164DE" w14:paraId="6D1D76B4" w14:textId="77777777">
            <w:pPr>
              <w:rPr>
                <w:rFonts w:eastAsia="Calibri"/>
              </w:rPr>
            </w:pPr>
            <w:r w:rsidRPr="005D1B55">
              <w:rPr>
                <w:rFonts w:eastAsia="Calibri"/>
                <w:highlight w:val="yellow"/>
              </w:rPr>
              <w:t>[např. zaměstnanec, statutární orgán, poddodavatel]</w:t>
            </w:r>
          </w:p>
        </w:tc>
      </w:tr>
    </w:tbl>
    <w:p w:rsidRPr="005D1B55" w:rsidR="004164DE" w:rsidP="004164DE" w:rsidRDefault="004164DE" w14:paraId="5CA28231" w14:textId="77777777">
      <w:pPr>
        <w:rPr>
          <w:rFonts w:eastAsia="Calibri"/>
        </w:rPr>
      </w:pPr>
    </w:p>
    <w:tbl>
      <w:tblPr>
        <w:tblStyle w:val="Mkatabulky1"/>
        <w:tblW w:w="9067" w:type="dxa"/>
        <w:jc w:val="center"/>
        <w:tblLook w:firstRow="1" w:lastRow="0" w:firstColumn="1" w:lastColumn="0" w:noHBand="0" w:noVBand="1" w:val="04A0"/>
      </w:tblPr>
      <w:tblGrid>
        <w:gridCol w:w="3964"/>
        <w:gridCol w:w="5103"/>
      </w:tblGrid>
      <w:tr w:rsidRPr="005D1B55" w:rsidR="004164DE" w:rsidTr="00C078C6" w14:paraId="25813F68" w14:textId="77777777">
        <w:trPr>
          <w:jc w:val="center"/>
        </w:trPr>
        <w:tc>
          <w:tcPr>
            <w:tcW w:w="3964" w:type="dxa"/>
          </w:tcPr>
          <w:sdt>
            <w:sdtPr>
              <w:rPr>
                <w:rFonts w:eastAsia="Calibri"/>
              </w:rPr>
              <w:id w:val="1984890805"/>
              <w:placeholder>
                <w:docPart w:val="36E4290530234F479C31A93B3FA960C5"/>
              </w:placeholder>
            </w:sdtPr>
            <w:sdtEndPr/>
            <w:sdtContent>
              <w:p w:rsidRPr="005D1B55" w:rsidR="004164DE" w:rsidP="00C078C6" w:rsidRDefault="004164DE" w14:paraId="61696B1D" w14:textId="77777777">
                <w:pPr>
                  <w:rPr>
                    <w:rFonts w:eastAsia="Calibri"/>
                  </w:rPr>
                </w:pPr>
                <w:r w:rsidRPr="005D1B55">
                  <w:rPr>
                    <w:rFonts w:eastAsia="Calibri"/>
                  </w:rPr>
                  <w:t>Klikněte sem a doplňte funkci</w:t>
                </w:r>
              </w:p>
            </w:sdtContent>
          </w:sdt>
        </w:tc>
        <w:tc>
          <w:tcPr>
            <w:tcW w:w="5103" w:type="dxa"/>
            <w:vAlign w:val="center"/>
          </w:tcPr>
          <w:p w:rsidRPr="005D1B55" w:rsidR="004164DE" w:rsidP="00C078C6" w:rsidRDefault="004164DE" w14:paraId="243F2528" w14:textId="77777777">
            <w:pPr>
              <w:rPr>
                <w:rFonts w:eastAsia="Calibri"/>
                <w:highlight w:val="yellow"/>
              </w:rPr>
            </w:pPr>
            <w:r w:rsidRPr="005D1B55">
              <w:rPr>
                <w:rFonts w:eastAsia="Calibri"/>
                <w:highlight w:val="yellow"/>
              </w:rPr>
              <w:t>[jméno, příjmení, titul]</w:t>
            </w:r>
          </w:p>
        </w:tc>
      </w:tr>
      <w:tr w:rsidRPr="005D1B55" w:rsidR="004164DE" w:rsidTr="00C078C6" w14:paraId="49AD377D" w14:textId="77777777">
        <w:trPr>
          <w:jc w:val="center"/>
        </w:trPr>
        <w:tc>
          <w:tcPr>
            <w:tcW w:w="3964" w:type="dxa"/>
          </w:tcPr>
          <w:p w:rsidRPr="005D1B55" w:rsidR="004164DE" w:rsidP="00C078C6" w:rsidRDefault="004164DE" w14:paraId="6A6A4462" w14:textId="77777777">
            <w:pPr>
              <w:rPr>
                <w:rFonts w:eastAsia="Calibri"/>
              </w:rPr>
            </w:pPr>
            <w:r w:rsidRPr="005D1B55">
              <w:rPr>
                <w:rFonts w:eastAsia="Calibri"/>
              </w:rPr>
              <w:t>Vztah k dodavateli:</w:t>
            </w:r>
          </w:p>
        </w:tc>
        <w:tc>
          <w:tcPr>
            <w:tcW w:w="5103" w:type="dxa"/>
            <w:vAlign w:val="center"/>
          </w:tcPr>
          <w:p w:rsidRPr="005D1B55" w:rsidR="004164DE" w:rsidP="00C078C6" w:rsidRDefault="004164DE" w14:paraId="09CE4802" w14:textId="77777777">
            <w:pPr>
              <w:rPr>
                <w:rFonts w:eastAsia="Calibri"/>
              </w:rPr>
            </w:pPr>
            <w:r w:rsidRPr="005D1B55">
              <w:rPr>
                <w:rFonts w:eastAsia="Calibri"/>
                <w:highlight w:val="yellow"/>
              </w:rPr>
              <w:t>[např. zaměstnanec, statutární orgán, poddodavatel]</w:t>
            </w:r>
          </w:p>
        </w:tc>
      </w:tr>
    </w:tbl>
    <w:p w:rsidRPr="005D1B55" w:rsidR="004164DE" w:rsidP="004164DE" w:rsidRDefault="004164DE" w14:paraId="15368A2F" w14:textId="77777777">
      <w:pPr>
        <w:rPr>
          <w:rFonts w:eastAsia="Calibri"/>
        </w:rPr>
      </w:pPr>
    </w:p>
    <w:p w:rsidRPr="005D1B55" w:rsidR="004164DE" w:rsidP="004164DE" w:rsidRDefault="004164DE" w14:paraId="685FE365" w14:textId="516D6B50">
      <w:r w:rsidRPr="005D1B55">
        <w:t>V ……………… dne ……………… 202</w:t>
      </w:r>
      <w:r w:rsidR="00F05196">
        <w:t>2</w:t>
      </w:r>
    </w:p>
    <w:p w:rsidRPr="00D30002" w:rsidR="004164DE" w:rsidP="004164DE" w:rsidRDefault="004164DE" w14:paraId="41A38DFB" w14:textId="77777777"/>
    <w:p w:rsidRPr="00D30002" w:rsidR="004164DE" w:rsidP="004164DE" w:rsidRDefault="004164DE" w14:paraId="3A8AAC6D" w14:textId="77777777"/>
    <w:p w:rsidRPr="00D30002" w:rsidR="004164DE" w:rsidP="004164DE" w:rsidRDefault="004164DE" w14:paraId="7505AE0E" w14:textId="77777777"/>
    <w:p w:rsidRPr="00D30002" w:rsidR="004164DE" w:rsidP="004164DE" w:rsidRDefault="004164DE" w14:paraId="75F354D4" w14:textId="77777777">
      <w:r w:rsidRPr="00D30002">
        <w:t>……………….……………………………….</w:t>
      </w:r>
    </w:p>
    <w:p w:rsidRPr="00D30002" w:rsidR="004164DE" w:rsidP="004164DE" w:rsidRDefault="004164DE" w14:paraId="130A5210" w14:textId="77777777">
      <w:r w:rsidRPr="00D30002">
        <w:t>Jméno, funkce a podpis oprávněné osoby</w:t>
      </w:r>
    </w:p>
    <w:p w:rsidR="004164DE" w:rsidP="004164DE" w:rsidRDefault="004164DE" w14:paraId="0DFAEBD5" w14:textId="77777777">
      <w:pPr>
        <w:pStyle w:val="Nespecifikovno"/>
        <w:spacing w:before="4000"/>
        <w:jc w:val="left"/>
      </w:pPr>
    </w:p>
    <w:p w:rsidRPr="007B201C" w:rsidR="007B201C" w:rsidP="007A2EB8" w:rsidRDefault="007B201C" w14:paraId="1C6363D6" w14:textId="77777777">
      <w:pPr>
        <w:pStyle w:val="Nespecifikovno"/>
        <w:numPr>
          <w:ilvl w:val="2"/>
          <w:numId w:val="3"/>
        </w:numPr>
        <w:spacing w:before="4000"/>
      </w:pPr>
    </w:p>
    <w:p w:rsidRPr="00C4280B" w:rsidR="007A2EB8" w:rsidP="007A2EB8" w:rsidRDefault="007A2EB8" w14:paraId="6E3610CF" w14:textId="2188E91B">
      <w:pPr>
        <w:pStyle w:val="Nespecifikovno"/>
        <w:numPr>
          <w:ilvl w:val="2"/>
          <w:numId w:val="3"/>
        </w:numPr>
        <w:spacing w:before="4000"/>
      </w:pPr>
      <w:r>
        <w:rPr>
          <w:caps/>
        </w:rPr>
        <w:t>Příloha smlouvy č. 5: Seznam poddodavatelů</w:t>
      </w:r>
    </w:p>
    <w:p w:rsidRPr="00C4280B" w:rsidR="007A2EB8" w:rsidP="007A2EB8" w:rsidRDefault="007A2EB8" w14:paraId="2B2FCB83" w14:textId="77777777">
      <w:pPr>
        <w:pStyle w:val="Nespecifikovno"/>
        <w:numPr>
          <w:ilvl w:val="2"/>
          <w:numId w:val="3"/>
        </w:numPr>
        <w:spacing w:before="4000"/>
        <w:rPr>
          <w:i/>
          <w:iCs/>
          <w:highlight w:val="yellow"/>
        </w:rPr>
      </w:pPr>
      <w:r w:rsidRPr="00C4280B">
        <w:rPr>
          <w:i/>
          <w:iCs/>
          <w:caps/>
          <w:highlight w:val="yellow"/>
        </w:rPr>
        <w:t>(bude doplněno dodavatelem)</w:t>
      </w:r>
    </w:p>
    <w:p w:rsidR="007A2EB8" w:rsidP="004164DE" w:rsidRDefault="007A2EB8" w14:paraId="639F333C" w14:textId="77777777">
      <w:pPr>
        <w:pStyle w:val="Nespecifikovno"/>
        <w:spacing w:before="4000"/>
        <w:jc w:val="left"/>
      </w:pPr>
    </w:p>
    <w:p w:rsidR="007A2EB8" w:rsidP="004164DE" w:rsidRDefault="007A2EB8" w14:paraId="7FA6EDBC" w14:textId="77777777">
      <w:pPr>
        <w:pStyle w:val="Nespecifikovno"/>
        <w:spacing w:before="4000"/>
        <w:jc w:val="left"/>
      </w:pPr>
    </w:p>
    <w:p w:rsidRPr="00D30002" w:rsidR="007A2EB8" w:rsidP="007A2EB8" w:rsidRDefault="007A2EB8" w14:paraId="41FB3C5C" w14:textId="77777777">
      <w:pPr>
        <w:pStyle w:val="Nadpisbezslovn"/>
      </w:pPr>
      <w:r w:rsidRPr="00D30002">
        <w:t>Seznam poddodavatelů</w:t>
      </w:r>
    </w:p>
    <w:p w:rsidRPr="00D30002" w:rsidR="007A2EB8" w:rsidP="007A2EB8" w:rsidRDefault="007A2EB8" w14:paraId="5E476106" w14:textId="77777777">
      <w:pPr>
        <w:rPr>
          <w:rFonts w:eastAsia="Calibri"/>
          <w:lang w:eastAsia="cs-CZ"/>
        </w:rPr>
      </w:pPr>
      <w:r w:rsidRPr="00D30002">
        <w:t>Čestně prohlašuji</w:t>
      </w:r>
      <w:r w:rsidRPr="00D30002">
        <w:rPr>
          <w:rFonts w:eastAsia="Calibri"/>
          <w:lang w:eastAsia="cs-CZ"/>
        </w:rPr>
        <w:t>, že se na plnění veřejné zakázky budou podílet následující poddodavatelé:</w:t>
      </w:r>
    </w:p>
    <w:p w:rsidRPr="00D30002" w:rsidR="007A2EB8" w:rsidP="007A2EB8" w:rsidRDefault="007A2EB8" w14:paraId="73620795" w14:textId="77777777">
      <w:pPr>
        <w:rPr>
          <w:rFonts w:eastAsia="Calibri"/>
          <w:lang w:eastAsia="cs-CZ"/>
        </w:rPr>
      </w:pPr>
      <w:r w:rsidRPr="00D30002">
        <w:rPr>
          <w:rFonts w:eastAsia="Calibri"/>
          <w:lang w:eastAsia="cs-CZ"/>
        </w:rPr>
        <w:t>Poddodavatel č. 1</w:t>
      </w:r>
    </w:p>
    <w:tbl>
      <w:tblPr>
        <w:tblW w:w="9072" w:type="dxa"/>
        <w:tblInd w:w="57"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28" w:type="dxa"/>
          <w:left w:w="57" w:type="dxa"/>
          <w:bottom w:w="28" w:type="dxa"/>
          <w:right w:w="57" w:type="dxa"/>
        </w:tblCellMar>
        <w:tblLook w:firstRow="1" w:lastRow="1" w:firstColumn="1" w:lastColumn="1" w:noHBand="0" w:noVBand="0" w:val="01E0"/>
      </w:tblPr>
      <w:tblGrid>
        <w:gridCol w:w="2977"/>
        <w:gridCol w:w="6095"/>
      </w:tblGrid>
      <w:tr w:rsidRPr="00D30002" w:rsidR="007A2EB8" w:rsidTr="003E72E1" w14:paraId="3CED2129" w14:textId="77777777">
        <w:tc>
          <w:tcPr>
            <w:tcW w:w="2977" w:type="dxa"/>
            <w:tcBorders>
              <w:top w:val="single" w:color="auto" w:sz="8" w:space="0"/>
              <w:left w:val="single" w:color="auto" w:sz="8" w:space="0"/>
              <w:bottom w:val="single" w:color="auto" w:sz="4" w:space="0"/>
              <w:right w:val="single" w:color="auto" w:sz="8" w:space="0"/>
            </w:tcBorders>
            <w:vAlign w:val="center"/>
            <w:hideMark/>
          </w:tcPr>
          <w:p w:rsidRPr="00D30002" w:rsidR="007A2EB8" w:rsidP="003E72E1" w:rsidRDefault="007A2EB8" w14:paraId="12C9C842" w14:textId="77777777">
            <w:pPr>
              <w:rPr>
                <w:rFonts w:eastAsia="Calibri"/>
                <w:lang w:eastAsia="cs-CZ"/>
              </w:rPr>
            </w:pPr>
            <w:r w:rsidRPr="00D30002">
              <w:rPr>
                <w:rFonts w:eastAsia="Calibri"/>
                <w:lang w:eastAsia="cs-CZ"/>
              </w:rPr>
              <w:t>Název poddodavatele</w:t>
            </w:r>
          </w:p>
        </w:tc>
        <w:tc>
          <w:tcPr>
            <w:tcW w:w="6095" w:type="dxa"/>
            <w:tcBorders>
              <w:top w:val="single" w:color="auto" w:sz="8" w:space="0"/>
              <w:left w:val="single" w:color="auto" w:sz="8" w:space="0"/>
              <w:bottom w:val="single" w:color="auto" w:sz="4" w:space="0"/>
              <w:right w:val="single" w:color="auto" w:sz="8" w:space="0"/>
            </w:tcBorders>
            <w:vAlign w:val="center"/>
          </w:tcPr>
          <w:p w:rsidRPr="00D30002" w:rsidR="007A2EB8" w:rsidP="003E72E1" w:rsidRDefault="007A2EB8" w14:paraId="62143975" w14:textId="77777777">
            <w:r w:rsidRPr="00D30002">
              <w:rPr>
                <w:rFonts w:eastAsia="Calibri"/>
                <w:highlight w:val="yellow"/>
                <w:lang w:eastAsia="cs-CZ"/>
              </w:rPr>
              <w:t>[doplní účastník]</w:t>
            </w:r>
          </w:p>
        </w:tc>
      </w:tr>
      <w:tr w:rsidRPr="00D30002" w:rsidR="007A2EB8" w:rsidTr="003E72E1" w14:paraId="4EA07AE1" w14:textId="77777777">
        <w:tc>
          <w:tcPr>
            <w:tcW w:w="2977" w:type="dxa"/>
            <w:tcBorders>
              <w:top w:val="single" w:color="auto" w:sz="8" w:space="0"/>
              <w:left w:val="single" w:color="auto" w:sz="8" w:space="0"/>
              <w:bottom w:val="single" w:color="auto" w:sz="4" w:space="0"/>
              <w:right w:val="single" w:color="auto" w:sz="8" w:space="0"/>
            </w:tcBorders>
          </w:tcPr>
          <w:p w:rsidRPr="00D30002" w:rsidR="007A2EB8" w:rsidP="003E72E1" w:rsidRDefault="007A2EB8" w14:paraId="701DEBB2" w14:textId="77777777">
            <w:pPr>
              <w:rPr>
                <w:rFonts w:eastAsia="Calibri"/>
                <w:lang w:eastAsia="cs-CZ"/>
              </w:rPr>
            </w:pPr>
            <w:r w:rsidRPr="00D30002">
              <w:rPr>
                <w:rFonts w:eastAsia="Calibri"/>
                <w:lang w:eastAsia="cs-CZ"/>
              </w:rPr>
              <w:t>Adresa sídla / místa podnikání</w:t>
            </w:r>
          </w:p>
        </w:tc>
        <w:tc>
          <w:tcPr>
            <w:tcW w:w="6095" w:type="dxa"/>
            <w:tcBorders>
              <w:top w:val="single" w:color="auto" w:sz="8" w:space="0"/>
              <w:left w:val="single" w:color="auto" w:sz="8" w:space="0"/>
              <w:bottom w:val="single" w:color="auto" w:sz="4" w:space="0"/>
              <w:right w:val="single" w:color="auto" w:sz="8" w:space="0"/>
            </w:tcBorders>
            <w:vAlign w:val="center"/>
          </w:tcPr>
          <w:p w:rsidRPr="00D30002" w:rsidR="007A2EB8" w:rsidP="003E72E1" w:rsidRDefault="007A2EB8" w14:paraId="46E808A5" w14:textId="77777777">
            <w:pPr>
              <w:rPr>
                <w:rFonts w:eastAsia="Calibri"/>
                <w:highlight w:val="yellow"/>
                <w:lang w:eastAsia="cs-CZ"/>
              </w:rPr>
            </w:pPr>
            <w:r w:rsidRPr="00D30002">
              <w:rPr>
                <w:rFonts w:eastAsia="Calibri"/>
                <w:highlight w:val="yellow"/>
                <w:lang w:eastAsia="cs-CZ"/>
              </w:rPr>
              <w:t>[doplní účastník]</w:t>
            </w:r>
          </w:p>
        </w:tc>
      </w:tr>
      <w:tr w:rsidRPr="00D30002" w:rsidR="007A2EB8" w:rsidTr="003E72E1" w14:paraId="7E482425" w14:textId="77777777">
        <w:tc>
          <w:tcPr>
            <w:tcW w:w="2977" w:type="dxa"/>
            <w:tcBorders>
              <w:top w:val="single" w:color="auto" w:sz="8" w:space="0"/>
              <w:left w:val="single" w:color="auto" w:sz="8" w:space="0"/>
              <w:bottom w:val="single" w:color="auto" w:sz="4" w:space="0"/>
              <w:right w:val="single" w:color="auto" w:sz="8" w:space="0"/>
            </w:tcBorders>
          </w:tcPr>
          <w:p w:rsidRPr="00D30002" w:rsidR="007A2EB8" w:rsidP="003E72E1" w:rsidRDefault="007A2EB8" w14:paraId="7D96FAE0" w14:textId="77777777">
            <w:pPr>
              <w:rPr>
                <w:rFonts w:eastAsia="Calibri"/>
                <w:lang w:eastAsia="cs-CZ"/>
              </w:rPr>
            </w:pPr>
            <w:r w:rsidRPr="00D30002">
              <w:rPr>
                <w:rFonts w:eastAsia="Calibri"/>
                <w:lang w:eastAsia="cs-CZ"/>
              </w:rPr>
              <w:t>IČ</w:t>
            </w:r>
          </w:p>
        </w:tc>
        <w:tc>
          <w:tcPr>
            <w:tcW w:w="6095" w:type="dxa"/>
            <w:tcBorders>
              <w:top w:val="single" w:color="auto" w:sz="8" w:space="0"/>
              <w:left w:val="single" w:color="auto" w:sz="8" w:space="0"/>
              <w:bottom w:val="single" w:color="auto" w:sz="4" w:space="0"/>
              <w:right w:val="single" w:color="auto" w:sz="8" w:space="0"/>
            </w:tcBorders>
            <w:vAlign w:val="center"/>
          </w:tcPr>
          <w:p w:rsidRPr="00D30002" w:rsidR="007A2EB8" w:rsidP="003E72E1" w:rsidRDefault="007A2EB8" w14:paraId="24236E38" w14:textId="77777777">
            <w:pPr>
              <w:rPr>
                <w:rFonts w:eastAsia="Calibri"/>
                <w:highlight w:val="yellow"/>
                <w:lang w:eastAsia="cs-CZ"/>
              </w:rPr>
            </w:pPr>
            <w:r w:rsidRPr="00D30002">
              <w:rPr>
                <w:rFonts w:eastAsia="Calibri"/>
                <w:highlight w:val="yellow"/>
                <w:lang w:eastAsia="cs-CZ"/>
              </w:rPr>
              <w:t>[doplní účastník]</w:t>
            </w:r>
          </w:p>
        </w:tc>
      </w:tr>
      <w:tr w:rsidRPr="00D30002" w:rsidR="007A2EB8" w:rsidTr="003E72E1" w14:paraId="2B4CED21" w14:textId="77777777">
        <w:tc>
          <w:tcPr>
            <w:tcW w:w="2977" w:type="dxa"/>
            <w:tcBorders>
              <w:top w:val="single" w:color="auto" w:sz="4" w:space="0"/>
              <w:left w:val="single" w:color="auto" w:sz="8" w:space="0"/>
              <w:bottom w:val="single" w:color="auto" w:sz="4" w:space="0"/>
              <w:right w:val="single" w:color="auto" w:sz="8" w:space="0"/>
            </w:tcBorders>
            <w:vAlign w:val="center"/>
            <w:hideMark/>
          </w:tcPr>
          <w:p w:rsidRPr="00D30002" w:rsidR="007A2EB8" w:rsidP="003E72E1" w:rsidRDefault="007A2EB8" w14:paraId="309F9C6C" w14:textId="77777777">
            <w:pPr>
              <w:rPr>
                <w:rFonts w:eastAsia="Calibri"/>
                <w:lang w:eastAsia="cs-CZ"/>
              </w:rPr>
            </w:pPr>
            <w:r w:rsidRPr="00D30002">
              <w:rPr>
                <w:rFonts w:eastAsia="Calibri"/>
                <w:lang w:eastAsia="cs-CZ"/>
              </w:rPr>
              <w:t>Předmět poddodávky</w:t>
            </w:r>
          </w:p>
        </w:tc>
        <w:tc>
          <w:tcPr>
            <w:tcW w:w="6095" w:type="dxa"/>
            <w:tcBorders>
              <w:top w:val="single" w:color="auto" w:sz="4" w:space="0"/>
              <w:left w:val="single" w:color="auto" w:sz="8" w:space="0"/>
              <w:bottom w:val="single" w:color="auto" w:sz="4" w:space="0"/>
              <w:right w:val="single" w:color="auto" w:sz="8" w:space="0"/>
            </w:tcBorders>
            <w:vAlign w:val="center"/>
          </w:tcPr>
          <w:p w:rsidRPr="00D30002" w:rsidR="007A2EB8" w:rsidP="003E72E1" w:rsidRDefault="007A2EB8" w14:paraId="7640B42C" w14:textId="77777777">
            <w:r w:rsidRPr="00D30002">
              <w:rPr>
                <w:rFonts w:eastAsia="Calibri"/>
                <w:highlight w:val="yellow"/>
                <w:lang w:eastAsia="cs-CZ"/>
              </w:rPr>
              <w:t>[doplní účastník]</w:t>
            </w:r>
          </w:p>
        </w:tc>
      </w:tr>
      <w:tr w:rsidRPr="00D30002" w:rsidR="007A2EB8" w:rsidTr="003E72E1" w14:paraId="34E58390" w14:textId="77777777">
        <w:tc>
          <w:tcPr>
            <w:tcW w:w="2977" w:type="dxa"/>
            <w:tcBorders>
              <w:top w:val="single" w:color="auto" w:sz="4" w:space="0"/>
              <w:left w:val="single" w:color="auto" w:sz="8" w:space="0"/>
              <w:bottom w:val="single" w:color="auto" w:sz="4" w:space="0"/>
              <w:right w:val="single" w:color="auto" w:sz="8" w:space="0"/>
            </w:tcBorders>
            <w:vAlign w:val="center"/>
          </w:tcPr>
          <w:p w:rsidRPr="00D30002" w:rsidR="007A2EB8" w:rsidP="003E72E1" w:rsidRDefault="007A2EB8" w14:paraId="4131C941" w14:textId="77777777">
            <w:pPr>
              <w:rPr>
                <w:rFonts w:eastAsia="Calibri"/>
                <w:lang w:eastAsia="cs-CZ"/>
              </w:rPr>
            </w:pPr>
            <w:r w:rsidRPr="00D30002">
              <w:rPr>
                <w:rFonts w:eastAsia="Calibri"/>
                <w:lang w:eastAsia="cs-CZ"/>
              </w:rPr>
              <w:t>Objem poddodávky v %</w:t>
            </w:r>
          </w:p>
        </w:tc>
        <w:tc>
          <w:tcPr>
            <w:tcW w:w="6095" w:type="dxa"/>
            <w:tcBorders>
              <w:top w:val="single" w:color="auto" w:sz="4" w:space="0"/>
              <w:left w:val="single" w:color="auto" w:sz="8" w:space="0"/>
              <w:bottom w:val="single" w:color="auto" w:sz="4" w:space="0"/>
              <w:right w:val="single" w:color="auto" w:sz="8" w:space="0"/>
            </w:tcBorders>
            <w:vAlign w:val="center"/>
          </w:tcPr>
          <w:p w:rsidRPr="00D30002" w:rsidR="007A2EB8" w:rsidP="003E72E1" w:rsidRDefault="007A2EB8" w14:paraId="2E029A48" w14:textId="77777777">
            <w:r w:rsidRPr="00D30002">
              <w:rPr>
                <w:rFonts w:eastAsia="Calibri"/>
                <w:highlight w:val="yellow"/>
                <w:lang w:eastAsia="cs-CZ"/>
              </w:rPr>
              <w:t>[doplní účastník]</w:t>
            </w:r>
          </w:p>
        </w:tc>
      </w:tr>
      <w:tr w:rsidRPr="00D30002" w:rsidR="007A2EB8" w:rsidTr="003E72E1" w14:paraId="25B04FB4" w14:textId="77777777">
        <w:tc>
          <w:tcPr>
            <w:tcW w:w="2977" w:type="dxa"/>
            <w:tcBorders>
              <w:top w:val="single" w:color="auto" w:sz="4" w:space="0"/>
              <w:left w:val="single" w:color="auto" w:sz="8" w:space="0"/>
              <w:bottom w:val="single" w:color="auto" w:sz="4" w:space="0"/>
              <w:right w:val="single" w:color="auto" w:sz="8" w:space="0"/>
            </w:tcBorders>
            <w:vAlign w:val="center"/>
            <w:hideMark/>
          </w:tcPr>
          <w:p w:rsidRPr="00D30002" w:rsidR="007A2EB8" w:rsidP="003E72E1" w:rsidRDefault="007A2EB8" w14:paraId="63F5091F" w14:textId="77777777">
            <w:pPr>
              <w:rPr>
                <w:rFonts w:eastAsia="Calibri"/>
                <w:lang w:eastAsia="cs-CZ"/>
              </w:rPr>
            </w:pPr>
            <w:r w:rsidRPr="00D30002">
              <w:rPr>
                <w:rFonts w:eastAsia="Calibri"/>
                <w:lang w:eastAsia="cs-CZ"/>
              </w:rPr>
              <w:t xml:space="preserve">Kontakt na poddodavatele </w:t>
            </w:r>
          </w:p>
        </w:tc>
        <w:tc>
          <w:tcPr>
            <w:tcW w:w="6095" w:type="dxa"/>
            <w:tcBorders>
              <w:top w:val="single" w:color="auto" w:sz="4" w:space="0"/>
              <w:left w:val="single" w:color="auto" w:sz="8" w:space="0"/>
              <w:bottom w:val="single" w:color="auto" w:sz="4" w:space="0"/>
              <w:right w:val="single" w:color="auto" w:sz="8" w:space="0"/>
            </w:tcBorders>
            <w:vAlign w:val="center"/>
          </w:tcPr>
          <w:p w:rsidRPr="00D30002" w:rsidR="007A2EB8" w:rsidP="003E72E1" w:rsidRDefault="007A2EB8" w14:paraId="4A6BD3FC" w14:textId="77777777">
            <w:r w:rsidRPr="00D30002">
              <w:rPr>
                <w:rFonts w:eastAsia="Calibri"/>
                <w:highlight w:val="yellow"/>
                <w:lang w:eastAsia="cs-CZ"/>
              </w:rPr>
              <w:t>[doplní účastník]</w:t>
            </w:r>
          </w:p>
        </w:tc>
      </w:tr>
    </w:tbl>
    <w:p w:rsidRPr="00D30002" w:rsidR="007A2EB8" w:rsidP="007A2EB8" w:rsidRDefault="007A2EB8" w14:paraId="77EE681B" w14:textId="77777777">
      <w:pPr>
        <w:rPr>
          <w:rFonts w:eastAsia="Calibri"/>
          <w:lang w:eastAsia="cs-CZ"/>
        </w:rPr>
      </w:pPr>
      <w:r w:rsidRPr="00D30002">
        <w:rPr>
          <w:rFonts w:eastAsia="Calibri"/>
          <w:color w:val="000000" w:themeColor="text1"/>
          <w:lang w:eastAsia="cs-CZ"/>
        </w:rPr>
        <w:t>*V případě více poddodavatelů účastník tabulku zkopíruje dle potřeby</w:t>
      </w:r>
    </w:p>
    <w:p w:rsidRPr="00D30002" w:rsidR="007A2EB8" w:rsidP="007A2EB8" w:rsidRDefault="007A2EB8" w14:paraId="101CCB19" w14:textId="77777777">
      <w:pPr>
        <w:rPr>
          <w:rFonts w:eastAsia="Calibri"/>
          <w:lang w:eastAsia="cs-CZ"/>
        </w:rPr>
      </w:pPr>
    </w:p>
    <w:p w:rsidRPr="00D30002" w:rsidR="007A2EB8" w:rsidP="007A2EB8" w:rsidRDefault="007A2EB8" w14:paraId="3BA83827" w14:textId="77777777">
      <w:pPr>
        <w:rPr>
          <w:rFonts w:eastAsia="Calibri"/>
          <w:lang w:eastAsia="cs-CZ"/>
        </w:rPr>
      </w:pPr>
      <w:r w:rsidRPr="00D30002">
        <w:rPr>
          <w:rFonts w:eastAsia="Calibri"/>
          <w:lang w:eastAsia="cs-CZ"/>
        </w:rPr>
        <w:t>Alternativně:</w:t>
      </w:r>
    </w:p>
    <w:p w:rsidRPr="00D30002" w:rsidR="007A2EB8" w:rsidP="007A2EB8" w:rsidRDefault="007A2EB8" w14:paraId="3F7F013E" w14:textId="77777777">
      <w:pPr>
        <w:rPr>
          <w:rFonts w:eastAsia="Calibri"/>
          <w:lang w:eastAsia="cs-CZ"/>
        </w:rPr>
      </w:pPr>
      <w:r w:rsidRPr="00D30002">
        <w:rPr>
          <w:rFonts w:eastAsia="Calibri"/>
          <w:lang w:eastAsia="cs-CZ"/>
        </w:rPr>
        <w:t>Výše uvedený účastník tímto čestně prohlašuje, že na plnění veřejné zakázky se nebudou podílet poddodavatelé.*</w:t>
      </w:r>
    </w:p>
    <w:p w:rsidRPr="00D30002" w:rsidR="007A2EB8" w:rsidP="007A2EB8" w:rsidRDefault="007A2EB8" w14:paraId="065F6F89" w14:textId="77777777"/>
    <w:p w:rsidRPr="00D30002" w:rsidR="007A2EB8" w:rsidP="007A2EB8" w:rsidRDefault="007A2EB8" w14:paraId="16467D3D" w14:textId="290261D7">
      <w:r w:rsidRPr="00D30002">
        <w:t xml:space="preserve">V ……………… dne ……………… </w:t>
      </w:r>
      <w:r w:rsidRPr="00D30002" w:rsidR="00F05196">
        <w:t>20</w:t>
      </w:r>
      <w:r w:rsidR="00F05196">
        <w:t>22</w:t>
      </w:r>
    </w:p>
    <w:p w:rsidRPr="00D30002" w:rsidR="007A2EB8" w:rsidP="007A2EB8" w:rsidRDefault="007A2EB8" w14:paraId="293F55EB" w14:textId="77777777"/>
    <w:p w:rsidRPr="00D30002" w:rsidR="007A2EB8" w:rsidP="007A2EB8" w:rsidRDefault="007A2EB8" w14:paraId="7DCFDA28" w14:textId="77777777"/>
    <w:p w:rsidRPr="00D30002" w:rsidR="007A2EB8" w:rsidP="007A2EB8" w:rsidRDefault="007A2EB8" w14:paraId="29F11CCE" w14:textId="77777777">
      <w:r w:rsidRPr="00D30002">
        <w:t>……………….……………………………….</w:t>
      </w:r>
    </w:p>
    <w:p w:rsidRPr="00765845" w:rsidR="004164DE" w:rsidP="00C843BB" w:rsidRDefault="007A2EB8" w14:paraId="21EAD072" w14:textId="77777777">
      <w:pPr>
        <w:numPr>
          <w:ilvl w:val="0"/>
          <w:numId w:val="0"/>
        </w:numPr>
        <w:spacing w:before="840" w:after="840"/>
        <w:rPr>
          <w:sz w:val="2"/>
          <w:szCs w:val="2"/>
        </w:rPr>
      </w:pPr>
      <w:r w:rsidRPr="00D30002">
        <w:t>Jméno, funkce a podpis oprávněné oso</w:t>
      </w:r>
      <w:r>
        <w:t>b</w:t>
      </w:r>
    </w:p>
    <w:sectPr w:rsidRPr="00765845" w:rsidR="004164DE" w:rsidSect="0029415C">
      <w:footerReference w:type="default" r:id="rId17"/>
      <w:footerReference w:type="first" r:id="rId18"/>
      <w:pgSz w:w="11906" w:h="16838"/>
      <w:pgMar w:top="1417" w:right="1417" w:bottom="1417" w:left="1417" w:header="708" w:footer="708" w:gutter="0"/>
      <w:cols w:space="708"/>
      <w:titlePg/>
      <w:docGrid w:linePitch="360"/>
    </w:sectPr>
  </w:body>
</w:document>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1-11-15T09:46:00Z" w16cex:durableId="253CB8F4"/>
  <w16cex:commentExtensible w16cex:dateUtc="2021-11-15T15:50:00Z" w16cex:durableId="253D0E3E"/>
  <w16cex:commentExtensible w16cex:dateUtc="2021-11-15T13:01:00Z" w16cex:durableId="253CE6D1"/>
  <w16cex:commentExtensible w16cex:dateUtc="2021-11-15T15:37:00Z" w16cex:durableId="253D0B3F"/>
  <w16cex:commentExtensible w16cex:dateUtc="2021-11-16T11:58:00Z" w16cex:durableId="253E2960"/>
  <w16cex:commentExtensible w16cex:dateUtc="2021-11-15T13:14:00Z" w16cex:durableId="253CE9BE"/>
  <w16cex:commentExtensible w16cex:dateUtc="2021-11-15T10:15:00Z" w16cex:durableId="253CBFC1"/>
  <w16cex:commentExtensible w16cex:dateUtc="2021-11-15T10:16:00Z" w16cex:durableId="253CC013"/>
  <w16cex:commentExtensible w16cex:dateUtc="2021-11-15T15:25:00Z" w16cex:durableId="253D0896"/>
</w16cex:commentsExtensible>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E826D9" w:rsidP="00C92837" w:rsidRDefault="00E826D9" w14:paraId="2128C93C" w14:textId="77777777">
      <w:r>
        <w:separator/>
      </w:r>
    </w:p>
  </w:endnote>
  <w:endnote w:type="continuationSeparator" w:id="0">
    <w:p w:rsidR="00E826D9" w:rsidP="00C92837" w:rsidRDefault="00E826D9" w14:paraId="4BC5524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43408853"/>
      <w:docPartObj>
        <w:docPartGallery w:val="Page Numbers (Bottom of Page)"/>
        <w:docPartUnique/>
      </w:docPartObj>
    </w:sdtPr>
    <w:sdtEndPr/>
    <w:sdtContent>
      <w:p w:rsidRPr="00C35DDE" w:rsidR="00E826D9" w:rsidP="00C92837" w:rsidRDefault="00E826D9" w14:paraId="3F1041CF" w14:textId="6371CC0B">
        <w:pPr>
          <w:pStyle w:val="Zpat"/>
        </w:pPr>
        <w:r w:rsidRPr="0029415C">
          <w:fldChar w:fldCharType="begin"/>
        </w:r>
        <w:r w:rsidRPr="0029415C">
          <w:instrText>PAGE   \* MERGEFORMAT</w:instrText>
        </w:r>
        <w:r w:rsidRPr="0029415C">
          <w:fldChar w:fldCharType="separate"/>
        </w:r>
        <w:r>
          <w:rPr>
            <w:noProof/>
          </w:rPr>
          <w:t>46</w:t>
        </w:r>
        <w:r w:rsidRPr="0029415C">
          <w:fldChar w:fldCharType="end"/>
        </w:r>
      </w:p>
    </w:sdtContent>
  </w:sdt>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35DDE" w:rsidR="00E826D9" w:rsidP="00C92837" w:rsidRDefault="00E826D9" w14:paraId="4E7EDF70"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826D9" w:rsidP="00C92837" w:rsidRDefault="00E826D9" w14:paraId="0902D44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E826D9" w:rsidP="00C92837" w:rsidRDefault="00E826D9" w14:paraId="7D466ED0" w14:textId="77777777">
      <w:r>
        <w:separator/>
      </w:r>
    </w:p>
  </w:footnote>
  <w:footnote w:type="continuationSeparator" w:id="0">
    <w:p w:rsidR="00E826D9" w:rsidP="00C92837" w:rsidRDefault="00E826D9" w14:paraId="77959CE0" w14:textId="77777777">
      <w:r>
        <w:continuationSeparator/>
      </w:r>
    </w:p>
  </w:footnote>
  <w:footnote w:id="1">
    <w:p w:rsidRPr="00253FC9" w:rsidR="00E826D9" w:rsidRDefault="00E826D9" w14:paraId="20AD8513" w14:textId="77777777">
      <w:pPr>
        <w:pStyle w:val="Textpoznpodarou"/>
        <w:rPr>
          <w:rFonts w:ascii="Arial" w:hAnsi="Arial" w:cs="Arial"/>
        </w:rPr>
      </w:pPr>
      <w:r w:rsidRPr="00253FC9">
        <w:rPr>
          <w:rStyle w:val="Znakapoznpodarou"/>
          <w:rFonts w:ascii="Arial" w:hAnsi="Arial" w:cs="Arial"/>
        </w:rPr>
        <w:footnoteRef/>
      </w:r>
      <w:r w:rsidRPr="00253FC9">
        <w:rPr>
          <w:rFonts w:ascii="Arial" w:hAnsi="Arial" w:cs="Arial"/>
        </w:rPr>
        <w:t xml:space="preserve"> V případě, že dodavatel v nabídce předloží čestné prohlášení, nemusí v rámci nabídky předkládat jiné doklady o splnění kvalifikace</w:t>
      </w:r>
    </w:p>
  </w:footnote>
  <w:footnote w:id="2">
    <w:p w:rsidRPr="00253FC9" w:rsidR="00E826D9" w:rsidP="005254EC" w:rsidRDefault="00E826D9" w14:paraId="3BD6FCC6" w14:textId="77777777">
      <w:pPr>
        <w:pStyle w:val="Textpoznpodarou"/>
        <w:jc w:val="both"/>
        <w:rPr>
          <w:rFonts w:ascii="Arial" w:hAnsi="Arial" w:cs="Arial"/>
        </w:rPr>
      </w:pPr>
      <w:r w:rsidRPr="00253FC9">
        <w:rPr>
          <w:rStyle w:val="Znakapoznpodarou"/>
          <w:rFonts w:ascii="Arial" w:hAnsi="Arial" w:cs="Arial"/>
        </w:rPr>
        <w:footnoteRef/>
      </w:r>
      <w:r w:rsidRPr="00253FC9">
        <w:rPr>
          <w:rFonts w:ascii="Arial" w:hAnsi="Arial" w:cs="Arial"/>
        </w:rPr>
        <w:t xml:space="preserve"> Účastník je povinen k prokázání základní způsobilosti vedle tohoto čestného prohlášení doložit i doklady dle § 75 zákona č. 134/2016. Prokazuje-li účastník kvalifikaci jinou osobou, je povinen doklady dle § 75 zákona doložit i za jinou osobu (srov. § 83 zákona).</w:t>
      </w:r>
    </w:p>
  </w:footnote>
  <w:footnote w:id="3">
    <w:p w:rsidRPr="003C77A2" w:rsidR="00E826D9" w:rsidP="004A37BA" w:rsidRDefault="00E826D9" w14:paraId="41AC0DB9" w14:textId="77777777">
      <w:pPr>
        <w:pStyle w:val="Textpoznpodarou"/>
        <w:jc w:val="both"/>
        <w:rPr>
          <w:rFonts w:ascii="Arial" w:hAnsi="Arial" w:cs="Arial"/>
          <w:sz w:val="18"/>
          <w:szCs w:val="18"/>
        </w:rPr>
      </w:pPr>
      <w:r w:rsidRPr="003C77A2">
        <w:rPr>
          <w:rStyle w:val="Znakapoznpodarou"/>
          <w:rFonts w:ascii="Arial" w:hAnsi="Arial" w:cs="Arial"/>
          <w:sz w:val="18"/>
          <w:szCs w:val="18"/>
        </w:rPr>
        <w:footnoteRef/>
      </w:r>
      <w:r w:rsidRPr="003C77A2">
        <w:rPr>
          <w:rFonts w:ascii="Arial" w:hAnsi="Arial" w:cs="Arial"/>
          <w:sz w:val="18"/>
          <w:szCs w:val="18"/>
        </w:rPr>
        <w:t xml:space="preserve"> § 4b zákona o střetu zájmů:</w:t>
      </w:r>
    </w:p>
    <w:p w:rsidR="00E826D9" w:rsidP="004A37BA" w:rsidRDefault="00E826D9" w14:paraId="00974B3A" w14:textId="77777777">
      <w:pPr>
        <w:pStyle w:val="Textpoznpodarou"/>
        <w:jc w:val="both"/>
      </w:pPr>
      <w:r w:rsidRPr="003C77A2">
        <w:rPr>
          <w:rFonts w:ascii="Arial" w:hAnsi="Arial" w:cs="Arial"/>
          <w:sz w:val="18"/>
          <w:szCs w:val="18"/>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826D9" w:rsidP="004479FF" w:rsidRDefault="00E826D9" w14:paraId="7D79D897" w14:textId="77777777">
    <w:pPr>
      <w:numPr>
        <w:ilvl w:val="0"/>
        <w:numId w:val="0"/>
      </w:numPr>
    </w:pPr>
    <w:bookmarkStart w:name="_Hlk13733490" w:id="13"/>
    <w:bookmarkStart w:name="_Hlk13733491" w:id="14"/>
    <w:bookmarkStart w:name="_Hlk13733605" w:id="15"/>
    <w:bookmarkStart w:name="_Hlk13733606" w:id="16"/>
    <w:bookmarkStart w:name="_Hlk13734018" w:id="17"/>
    <w:bookmarkStart w:name="_Hlk13734019" w:id="18"/>
    <w:bookmarkStart w:name="_Hlk13734093" w:id="19"/>
    <w:bookmarkStart w:name="_Hlk13734094" w:id="20"/>
    <w:bookmarkStart w:name="_Hlk13734265" w:id="21"/>
    <w:bookmarkStart w:name="_Hlk13734266" w:id="22"/>
    <w:bookmarkStart w:name="_Hlk13734346" w:id="23"/>
    <w:bookmarkStart w:name="_Hlk13734347" w:id="24"/>
    <w:bookmarkStart w:name="_Hlk13734427" w:id="25"/>
    <w:bookmarkStart w:name="_Hlk13734428" w:id="26"/>
    <w:bookmarkStart w:name="_Hlk13734497" w:id="27"/>
    <w:bookmarkStart w:name="_Hlk13734498" w:id="28"/>
    <w:bookmarkStart w:name="_Hlk13734588" w:id="29"/>
    <w:bookmarkStart w:name="_Hlk13734589" w:id="30"/>
    <w:bookmarkStart w:name="_Hlk13734669" w:id="31"/>
    <w:bookmarkStart w:name="_Hlk13734670" w:id="32"/>
    <w:bookmarkStart w:name="_Hlk13734756" w:id="33"/>
    <w:bookmarkStart w:name="_Hlk13734757" w:id="34"/>
    <w:bookmarkStart w:name="_Hlk13734844" w:id="35"/>
    <w:bookmarkStart w:name="_Hlk13734845" w:id="36"/>
    <w:bookmarkStart w:name="_Hlk13735563" w:id="37"/>
    <w:bookmarkStart w:name="_Hlk13735564" w:id="38"/>
    <w:bookmarkStart w:name="_Hlk13735625" w:id="39"/>
    <w:bookmarkStart w:name="_Hlk13735626" w:id="40"/>
    <w:bookmarkStart w:name="_Hlk13735638" w:id="41"/>
    <w:bookmarkStart w:name="_Hlk13735639" w:id="42"/>
    <w:bookmarkStart w:name="_Hlk13735781" w:id="43"/>
    <w:bookmarkStart w:name="_Hlk13735782" w:id="44"/>
    <w:bookmarkStart w:name="_Hlk13735962" w:id="45"/>
    <w:bookmarkStart w:name="_Hlk13735963" w:id="46"/>
    <w:bookmarkStart w:name="_Hlk13736338" w:id="47"/>
    <w:bookmarkStart w:name="_Hlk13736339" w:id="48"/>
    <w:bookmarkStart w:name="_Hlk13736413" w:id="49"/>
    <w:bookmarkStart w:name="_Hlk13736414" w:id="50"/>
    <w:bookmarkStart w:name="_Hlk13736519" w:id="51"/>
    <w:bookmarkStart w:name="_Hlk13736520" w:id="52"/>
    <w:bookmarkStart w:name="_Hlk13736659" w:id="53"/>
    <w:bookmarkStart w:name="_Hlk13736660" w:id="54"/>
    <w:bookmarkStart w:name="_Hlk13736845" w:id="55"/>
    <w:bookmarkStart w:name="_Hlk13736846" w:id="56"/>
    <w:bookmarkStart w:name="_Hlk13736928" w:id="57"/>
    <w:bookmarkStart w:name="_Hlk13736929" w:id="58"/>
    <w:bookmarkStart w:name="_Hlk13737023" w:id="59"/>
    <w:bookmarkStart w:name="_Hlk13737024" w:id="60"/>
    <w:bookmarkStart w:name="_Hlk13737104" w:id="61"/>
    <w:bookmarkStart w:name="_Hlk13737105" w:id="62"/>
    <w:bookmarkStart w:name="_Hlk13737167" w:id="63"/>
    <w:bookmarkStart w:name="_Hlk13737168" w:id="64"/>
    <w:bookmarkStart w:name="_Hlk13737222" w:id="65"/>
    <w:bookmarkStart w:name="_Hlk13737223" w:id="66"/>
    <w:bookmarkStart w:name="_Hlk13737282" w:id="67"/>
    <w:bookmarkStart w:name="_Hlk13737283" w:id="68"/>
    <w:bookmarkStart w:name="_Hlk13737369" w:id="69"/>
    <w:bookmarkStart w:name="_Hlk13737370" w:id="70"/>
    <w:bookmarkStart w:name="_Hlk13737472" w:id="71"/>
    <w:bookmarkStart w:name="_Hlk13737473" w:id="72"/>
    <w:bookmarkStart w:name="_Hlk13737912" w:id="73"/>
    <w:bookmarkStart w:name="_Hlk13737913" w:id="74"/>
    <w:bookmarkStart w:name="_Hlk13737975" w:id="75"/>
    <w:bookmarkStart w:name="_Hlk13737976" w:id="76"/>
    <w:bookmarkStart w:name="_Hlk13738043" w:id="77"/>
    <w:bookmarkStart w:name="_Hlk13738044" w:id="78"/>
    <w:bookmarkStart w:name="_Hlk13738109" w:id="79"/>
    <w:bookmarkStart w:name="_Hlk13738110" w:id="80"/>
    <w:bookmarkStart w:name="_Hlk13738229" w:id="81"/>
    <w:bookmarkStart w:name="_Hlk13738230" w:id="82"/>
    <w:bookmarkStart w:name="_Hlk13738243" w:id="83"/>
    <w:bookmarkStart w:name="_Hlk13738244" w:id="84"/>
    <w:bookmarkStart w:name="_Hlk13738308" w:id="85"/>
    <w:bookmarkStart w:name="_Hlk13738309" w:id="86"/>
    <w:bookmarkStart w:name="_Hlk13738571" w:id="87"/>
    <w:bookmarkStart w:name="_Hlk13738572" w:id="88"/>
    <w:bookmarkStart w:name="_Hlk13738879" w:id="89"/>
    <w:bookmarkStart w:name="_Hlk13738880" w:id="90"/>
    <w:bookmarkStart w:name="_Hlk13738956" w:id="91"/>
    <w:bookmarkStart w:name="_Hlk13738957" w:id="92"/>
    <w:bookmarkStart w:name="_Hlk13739016" w:id="93"/>
    <w:bookmarkStart w:name="_Hlk13739017" w:id="94"/>
    <w:bookmarkStart w:name="_Hlk13739075" w:id="95"/>
    <w:bookmarkStart w:name="_Hlk13739076" w:id="96"/>
    <w:bookmarkStart w:name="_Hlk13740757" w:id="97"/>
    <w:bookmarkStart w:name="_Hlk13740758" w:id="98"/>
    <w:bookmarkStart w:name="_Hlk13740839" w:id="99"/>
    <w:bookmarkStart w:name="_Hlk13740840" w:id="100"/>
    <w:bookmarkStart w:name="_Hlk13740897" w:id="101"/>
    <w:bookmarkStart w:name="_Hlk13740898" w:id="102"/>
    <w:bookmarkStart w:name="_Hlk13740973" w:id="103"/>
    <w:bookmarkStart w:name="_Hlk13740974" w:id="104"/>
    <w:bookmarkStart w:name="_Hlk13741057" w:id="105"/>
    <w:bookmarkStart w:name="_Hlk13741058" w:id="106"/>
    <w:bookmarkStart w:name="_Hlk13741225" w:id="107"/>
    <w:bookmarkStart w:name="_Hlk13741226" w:id="108"/>
    <w:bookmarkStart w:name="_Hlk13742718" w:id="109"/>
    <w:bookmarkStart w:name="_Hlk13742719" w:id="110"/>
    <w:bookmarkStart w:name="_Hlk13742795" w:id="111"/>
    <w:bookmarkStart w:name="_Hlk13742796" w:id="112"/>
    <w:bookmarkStart w:name="_Hlk13742886" w:id="113"/>
    <w:bookmarkStart w:name="_Hlk13742887" w:id="114"/>
    <w:bookmarkStart w:name="_Hlk13742975" w:id="115"/>
    <w:bookmarkStart w:name="_Hlk13742976" w:id="116"/>
    <w:bookmarkStart w:name="_Hlk13743106" w:id="117"/>
    <w:bookmarkStart w:name="_Hlk13743107" w:id="118"/>
    <w:bookmarkStart w:name="_Hlk13743187" w:id="119"/>
    <w:bookmarkStart w:name="_Hlk13743188" w:id="120"/>
    <w:bookmarkStart w:name="_Hlk13743276" w:id="121"/>
    <w:bookmarkStart w:name="_Hlk13743277" w:id="122"/>
    <w:bookmarkStart w:name="_Hlk13743356" w:id="123"/>
    <w:bookmarkStart w:name="_Hlk13743357" w:id="124"/>
    <w:bookmarkStart w:name="_Hlk13743362" w:id="125"/>
    <w:bookmarkStart w:name="_Hlk13743363" w:id="126"/>
    <w:bookmarkStart w:name="_Hlk13743815" w:id="127"/>
    <w:bookmarkStart w:name="_Hlk13743816" w:id="128"/>
    <w:bookmarkStart w:name="_Hlk13744721" w:id="129"/>
    <w:bookmarkStart w:name="_Hlk13744722" w:id="130"/>
    <w:bookmarkStart w:name="_Hlk13744828" w:id="131"/>
    <w:bookmarkStart w:name="_Hlk13744829" w:id="132"/>
    <w:bookmarkStart w:name="_Hlk13744908" w:id="133"/>
    <w:bookmarkStart w:name="_Hlk13744909" w:id="134"/>
    <w:bookmarkStart w:name="_Hlk13744967" w:id="135"/>
    <w:bookmarkStart w:name="_Hlk13744968" w:id="136"/>
    <w:bookmarkStart w:name="_Hlk13745030" w:id="137"/>
    <w:bookmarkStart w:name="_Hlk13745031" w:id="138"/>
    <w:bookmarkStart w:name="_Hlk13745082" w:id="139"/>
    <w:bookmarkStart w:name="_Hlk13745083" w:id="140"/>
    <w:bookmarkStart w:name="_Hlk13745086" w:id="141"/>
    <w:bookmarkStart w:name="_Hlk13745087" w:id="142"/>
    <w:bookmarkStart w:name="_Hlk13745149" w:id="143"/>
    <w:bookmarkStart w:name="_Hlk13745150" w:id="144"/>
    <w:bookmarkStart w:name="_Hlk13745193" w:id="145"/>
    <w:bookmarkStart w:name="_Hlk13745194" w:id="146"/>
    <w:bookmarkStart w:name="_Hlk13745257" w:id="147"/>
    <w:bookmarkStart w:name="_Hlk13745258" w:id="148"/>
    <w:bookmarkStart w:name="_Hlk13745295" w:id="149"/>
    <w:bookmarkStart w:name="_Hlk13745296" w:id="150"/>
    <w:bookmarkStart w:name="_Hlk13745644" w:id="151"/>
    <w:bookmarkStart w:name="_Hlk13745645" w:id="152"/>
    <w:r>
      <w:rPr>
        <w:noProof/>
        <w:lang w:eastAsia="cs-CZ"/>
      </w:rPr>
      <w:drawing>
        <wp:anchor distT="0" distB="0" distL="114300" distR="114300" simplePos="false" relativeHeight="251661312" behindDoc="true" locked="false" layoutInCell="true" allowOverlap="true" wp14:anchorId="27A696BE" wp14:editId="3CF1BB5C">
          <wp:simplePos x="0" y="0"/>
          <wp:positionH relativeFrom="margin">
            <wp:posOffset>3282950</wp:posOffset>
          </wp:positionH>
          <wp:positionV relativeFrom="paragraph">
            <wp:posOffset>50800</wp:posOffset>
          </wp:positionV>
          <wp:extent cx="2389505" cy="513715"/>
          <wp:effectExtent l="0" t="0" r="0" b="635"/>
          <wp:wrapTight wrapText="bothSides">
            <wp:wrapPolygon edited="false">
              <wp:start x="0" y="0"/>
              <wp:lineTo x="0" y="20826"/>
              <wp:lineTo x="21353" y="20826"/>
              <wp:lineTo x="21353" y="0"/>
              <wp:lineTo x="0" y="0"/>
            </wp:wrapPolygon>
          </wp:wrapTight>
          <wp:docPr id="4" name="Obrázek 4"/>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38950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720D3D" w:rsidR="00E826D9" w:rsidP="00720D3D" w:rsidRDefault="00E826D9" w14:paraId="46770BDF" w14:textId="77777777">
    <w:r w:rsidRPr="00274900">
      <w:t>ev. číslo. ELIT</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w:t>
    </w:r>
    <w:r w:rsidRPr="004479FF">
      <w:rPr>
        <w:color w:val="111111"/>
        <w:sz w:val="16"/>
        <w:szCs w:val="16"/>
        <w:shd w:val="clear" w:color="auto" w:fill="FFFFFF"/>
      </w:rPr>
      <w:t xml:space="preserve"> </w:t>
    </w:r>
    <w:r>
      <w:rPr>
        <w:color w:val="111111"/>
        <w:sz w:val="16"/>
        <w:szCs w:val="16"/>
        <w:shd w:val="clear" w:color="auto" w:fill="FFFFFF"/>
      </w:rPr>
      <w:t>VZ/2020/056/386</w: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826D9" w:rsidP="00C078C6" w:rsidRDefault="00E826D9" w14:paraId="43A25FC4" w14:textId="77777777">
    <w:pPr>
      <w:pStyle w:val="Zhlav"/>
      <w:jc w:val="right"/>
      <w:rPr>
        <w:b/>
        <w:i/>
        <w:sz w:val="22"/>
        <w:szCs w:val="22"/>
      </w:rPr>
    </w:pPr>
    <w:r>
      <w:rPr>
        <w:b/>
        <w:i/>
        <w:sz w:val="22"/>
        <w:szCs w:val="22"/>
      </w:rPr>
      <w:t xml:space="preserve"> </w:t>
    </w:r>
  </w:p>
  <w:p w:rsidRPr="005C2650" w:rsidR="00E826D9" w:rsidP="00C078C6" w:rsidRDefault="00E826D9" w14:paraId="4740B719" w14:textId="77777777">
    <w:pPr>
      <w:pStyle w:val="Zhlav"/>
      <w:jc w:val="right"/>
      <w:rPr>
        <w:b/>
        <w:i/>
        <w:sz w:val="22"/>
        <w:szCs w:val="22"/>
      </w:rPr>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826D9" w:rsidP="00C078C6" w:rsidRDefault="00E826D9" w14:paraId="278A03BB" w14:textId="77777777">
    <w:pPr>
      <w:pStyle w:val="Zhlav"/>
      <w:jc w:val="right"/>
      <w:rPr>
        <w:b/>
        <w:i/>
        <w:sz w:val="22"/>
        <w:szCs w:val="22"/>
      </w:rPr>
    </w:pPr>
  </w:p>
  <w:p w:rsidRPr="00ED2808" w:rsidR="00E826D9" w:rsidP="00C078C6" w:rsidRDefault="00E826D9" w14:paraId="74BDD26E" w14:textId="77777777">
    <w:pPr>
      <w:pStyle w:val="Zhlav"/>
      <w:jc w:val="center"/>
      <w:rPr>
        <w:b/>
        <w:i/>
        <w:sz w:val="22"/>
        <w:szCs w:val="22"/>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1"/>
    <w:multiLevelType w:val="multilevel"/>
    <w:tmpl w:val="378449C8"/>
    <w:name w:val="Outline"/>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rPr>
        <w:color w:val="auto"/>
      </w:rPr>
    </w:lvl>
  </w:abstractNum>
  <w:abstractNum w:abstractNumId="1">
    <w:nsid w:val="022157BA"/>
    <w:multiLevelType w:val="multilevel"/>
    <w:tmpl w:val="F93E46DA"/>
    <w:lvl w:ilvl="0">
      <w:start w:val="1"/>
      <w:numFmt w:val="decimal"/>
      <w:lvlText w:val="%1."/>
      <w:lvlJc w:val="left"/>
      <w:pPr>
        <w:ind w:left="851" w:hanging="851"/>
      </w:pPr>
      <w:rPr>
        <w:rFonts w:hint="default" w:cs="Times New Roman"/>
      </w:rPr>
    </w:lvl>
    <w:lvl w:ilvl="1">
      <w:start w:val="1"/>
      <w:numFmt w:val="decimal"/>
      <w:lvlText w:val="5.%2"/>
      <w:lvlJc w:val="left"/>
      <w:pPr>
        <w:ind w:left="851" w:hanging="851"/>
      </w:pPr>
      <w:rPr>
        <w:rFonts w:hint="default" w:cs="Times New Roman"/>
        <w:b w:val="false"/>
        <w:bCs/>
      </w:rPr>
    </w:lvl>
    <w:lvl w:ilvl="2">
      <w:start w:val="1"/>
      <w:numFmt w:val="decimal"/>
      <w:lvlText w:val="%1.%2.%3."/>
      <w:lvlJc w:val="left"/>
      <w:pPr>
        <w:ind w:left="851" w:hanging="851"/>
      </w:pPr>
      <w:rPr>
        <w:rFonts w:hint="default" w:ascii="Arial" w:hAnsi="Arial" w:cs="Arial"/>
        <w:b w:val="false"/>
        <w:bCs w:val="false"/>
        <w:i w:val="false"/>
        <w:iCs w:val="false"/>
        <w:caps w:val="false"/>
        <w:smallCaps w:val="false"/>
        <w:strike w:val="false"/>
        <w:dstrike w:val="false"/>
        <w:vanish w:val="false"/>
        <w:webHidden w:val="false"/>
        <w:color w:val="000000"/>
        <w:spacing w:val="0"/>
        <w:kern w:val="0"/>
        <w:position w:val="0"/>
        <w:sz w:val="22"/>
        <w:szCs w:val="22"/>
        <w:u w:val="none"/>
        <w:effect w:val="none"/>
        <w:vertAlign w:val="baseline"/>
        <w:specVanish w:val="false"/>
      </w:rPr>
    </w:lvl>
    <w:lvl w:ilvl="3">
      <w:start w:val="1"/>
      <w:numFmt w:val="lowerLetter"/>
      <w:lvlRestart w:val="0"/>
      <w:lvlText w:val="%4)"/>
      <w:lvlJc w:val="left"/>
      <w:pPr>
        <w:ind w:left="4679" w:hanging="284"/>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2">
    <w:nsid w:val="028B3D4E"/>
    <w:multiLevelType w:val="multilevel"/>
    <w:tmpl w:val="31CCEC5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nsid w:val="031917C8"/>
    <w:multiLevelType w:val="multilevel"/>
    <w:tmpl w:val="CE58A94C"/>
    <w:lvl w:ilvl="0">
      <w:start w:val="1"/>
      <w:numFmt w:val="decimal"/>
      <w:pStyle w:val="cislovani1"/>
      <w:suff w:val="space"/>
      <w:lvlText w:val="%1."/>
      <w:lvlJc w:val="left"/>
      <w:pPr>
        <w:ind w:left="1702" w:hanging="567"/>
      </w:pPr>
      <w:rPr>
        <w:rFonts w:cs="Times New Roman"/>
        <w:b/>
        <w:bCs/>
        <w:i w:val="false"/>
        <w:iCs w:val="false"/>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cs="Times New Roman"/>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false"/>
        <w:iCs w:val="false"/>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4">
    <w:nsid w:val="060343E7"/>
    <w:multiLevelType w:val="multilevel"/>
    <w:tmpl w:val="B82AA00C"/>
    <w:lvl w:ilvl="0">
      <w:start w:val="1"/>
      <w:numFmt w:val="decimal"/>
      <w:lvlText w:val="%1."/>
      <w:lvlJc w:val="left"/>
      <w:pPr>
        <w:ind w:left="851" w:hanging="851"/>
      </w:pPr>
      <w:rPr>
        <w:rFonts w:hint="default" w:cs="Times New Roman"/>
      </w:rPr>
    </w:lvl>
    <w:lvl w:ilvl="1">
      <w:start w:val="1"/>
      <w:numFmt w:val="decimal"/>
      <w:lvlText w:val="9.%2."/>
      <w:lvlJc w:val="left"/>
      <w:pPr>
        <w:ind w:left="851" w:hanging="851"/>
      </w:pPr>
      <w:rPr>
        <w:rFonts w:hint="default" w:cs="Times New Roman"/>
        <w:b w:val="false"/>
        <w:bCs/>
        <w:color w:val="auto"/>
      </w:rPr>
    </w:lvl>
    <w:lvl w:ilvl="2">
      <w:start w:val="1"/>
      <w:numFmt w:val="decimal"/>
      <w:lvlText w:val="%1.%2.%3."/>
      <w:lvlJc w:val="left"/>
      <w:pPr>
        <w:ind w:left="851" w:hanging="851"/>
      </w:pPr>
      <w:rPr>
        <w:rFonts w:hint="default" w:ascii="Arial" w:hAnsi="Arial" w:cs="Arial"/>
        <w:b w:val="false"/>
        <w:bCs w:val="false"/>
        <w:i w:val="false"/>
        <w:iCs w:val="false"/>
        <w:caps w:val="false"/>
        <w:smallCaps w:val="false"/>
        <w:strike w:val="false"/>
        <w:dstrike w:val="false"/>
        <w:vanish w:val="false"/>
        <w:webHidden w:val="false"/>
        <w:color w:val="000000"/>
        <w:spacing w:val="0"/>
        <w:kern w:val="0"/>
        <w:position w:val="0"/>
        <w:sz w:val="22"/>
        <w:szCs w:val="22"/>
        <w:u w:val="none"/>
        <w:effect w:val="none"/>
        <w:vertAlign w:val="baseline"/>
        <w:specVanish w:val="false"/>
      </w:rPr>
    </w:lvl>
    <w:lvl w:ilvl="3">
      <w:start w:val="1"/>
      <w:numFmt w:val="lowerLetter"/>
      <w:lvlRestart w:val="0"/>
      <w:lvlText w:val="%4)"/>
      <w:lvlJc w:val="left"/>
      <w:pPr>
        <w:ind w:left="4679" w:hanging="284"/>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5">
    <w:nsid w:val="07AF77F5"/>
    <w:multiLevelType w:val="multilevel"/>
    <w:tmpl w:val="854AFC1A"/>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6">
    <w:nsid w:val="08362927"/>
    <w:multiLevelType w:val="multilevel"/>
    <w:tmpl w:val="E9808D0C"/>
    <w:lvl w:ilvl="0">
      <w:start w:val="10"/>
      <w:numFmt w:val="decimal"/>
      <w:lvlText w:val="%1."/>
      <w:lvlJc w:val="left"/>
      <w:pPr>
        <w:ind w:left="744" w:hanging="744"/>
      </w:pPr>
      <w:rPr>
        <w:rFonts w:hint="default"/>
      </w:rPr>
    </w:lvl>
    <w:lvl w:ilvl="1">
      <w:start w:val="1"/>
      <w:numFmt w:val="decimal"/>
      <w:lvlText w:val="%1.%2."/>
      <w:lvlJc w:val="left"/>
      <w:pPr>
        <w:ind w:left="957" w:hanging="744"/>
      </w:pPr>
      <w:rPr>
        <w:rFonts w:hint="default"/>
      </w:rPr>
    </w:lvl>
    <w:lvl w:ilvl="2">
      <w:start w:val="1"/>
      <w:numFmt w:val="decimal"/>
      <w:lvlText w:val="%1.%2.%3."/>
      <w:lvlJc w:val="left"/>
      <w:pPr>
        <w:ind w:left="1170" w:hanging="744"/>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nsid w:val="08AE24D3"/>
    <w:multiLevelType w:val="hybridMultilevel"/>
    <w:tmpl w:val="FB0ED0B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0A771E81"/>
    <w:multiLevelType w:val="multilevel"/>
    <w:tmpl w:val="077442E0"/>
    <w:lvl w:ilvl="0">
      <w:start w:val="1"/>
      <w:numFmt w:val="bullet"/>
      <w:lvlText w:val="●"/>
      <w:lvlJc w:val="left"/>
      <w:pPr>
        <w:ind w:left="765" w:hanging="360"/>
      </w:pPr>
      <w:rPr>
        <w:rFonts w:ascii="Noto Sans Symbols" w:hAnsi="Noto Sans Symbols" w:eastAsia="Noto Sans Symbols" w:cs="Noto Sans Symbols"/>
      </w:rPr>
    </w:lvl>
    <w:lvl w:ilvl="1">
      <w:start w:val="1"/>
      <w:numFmt w:val="bullet"/>
      <w:lvlText w:val="o"/>
      <w:lvlJc w:val="left"/>
      <w:pPr>
        <w:ind w:left="1485" w:hanging="360"/>
      </w:pPr>
      <w:rPr>
        <w:rFonts w:ascii="Courier New" w:hAnsi="Courier New" w:eastAsia="Courier New" w:cs="Courier New"/>
      </w:rPr>
    </w:lvl>
    <w:lvl w:ilvl="2">
      <w:start w:val="1"/>
      <w:numFmt w:val="bullet"/>
      <w:lvlText w:val="▪"/>
      <w:lvlJc w:val="left"/>
      <w:pPr>
        <w:ind w:left="2205" w:hanging="360"/>
      </w:pPr>
      <w:rPr>
        <w:rFonts w:ascii="Noto Sans Symbols" w:hAnsi="Noto Sans Symbols" w:eastAsia="Noto Sans Symbols" w:cs="Noto Sans Symbols"/>
      </w:rPr>
    </w:lvl>
    <w:lvl w:ilvl="3">
      <w:start w:val="1"/>
      <w:numFmt w:val="bullet"/>
      <w:lvlText w:val="●"/>
      <w:lvlJc w:val="left"/>
      <w:pPr>
        <w:ind w:left="2925" w:hanging="360"/>
      </w:pPr>
      <w:rPr>
        <w:rFonts w:ascii="Noto Sans Symbols" w:hAnsi="Noto Sans Symbols" w:eastAsia="Noto Sans Symbols" w:cs="Noto Sans Symbols"/>
      </w:rPr>
    </w:lvl>
    <w:lvl w:ilvl="4">
      <w:start w:val="1"/>
      <w:numFmt w:val="bullet"/>
      <w:lvlText w:val="o"/>
      <w:lvlJc w:val="left"/>
      <w:pPr>
        <w:ind w:left="3645" w:hanging="360"/>
      </w:pPr>
      <w:rPr>
        <w:rFonts w:ascii="Courier New" w:hAnsi="Courier New" w:eastAsia="Courier New" w:cs="Courier New"/>
      </w:rPr>
    </w:lvl>
    <w:lvl w:ilvl="5">
      <w:start w:val="1"/>
      <w:numFmt w:val="bullet"/>
      <w:lvlText w:val="▪"/>
      <w:lvlJc w:val="left"/>
      <w:pPr>
        <w:ind w:left="4365" w:hanging="360"/>
      </w:pPr>
      <w:rPr>
        <w:rFonts w:ascii="Noto Sans Symbols" w:hAnsi="Noto Sans Symbols" w:eastAsia="Noto Sans Symbols" w:cs="Noto Sans Symbols"/>
      </w:rPr>
    </w:lvl>
    <w:lvl w:ilvl="6">
      <w:start w:val="1"/>
      <w:numFmt w:val="bullet"/>
      <w:lvlText w:val="●"/>
      <w:lvlJc w:val="left"/>
      <w:pPr>
        <w:ind w:left="5085" w:hanging="360"/>
      </w:pPr>
      <w:rPr>
        <w:rFonts w:ascii="Noto Sans Symbols" w:hAnsi="Noto Sans Symbols" w:eastAsia="Noto Sans Symbols" w:cs="Noto Sans Symbols"/>
      </w:rPr>
    </w:lvl>
    <w:lvl w:ilvl="7">
      <w:start w:val="1"/>
      <w:numFmt w:val="bullet"/>
      <w:lvlText w:val="o"/>
      <w:lvlJc w:val="left"/>
      <w:pPr>
        <w:ind w:left="5805" w:hanging="360"/>
      </w:pPr>
      <w:rPr>
        <w:rFonts w:ascii="Courier New" w:hAnsi="Courier New" w:eastAsia="Courier New" w:cs="Courier New"/>
      </w:rPr>
    </w:lvl>
    <w:lvl w:ilvl="8">
      <w:start w:val="1"/>
      <w:numFmt w:val="bullet"/>
      <w:lvlText w:val="▪"/>
      <w:lvlJc w:val="left"/>
      <w:pPr>
        <w:ind w:left="6525" w:hanging="360"/>
      </w:pPr>
      <w:rPr>
        <w:rFonts w:ascii="Noto Sans Symbols" w:hAnsi="Noto Sans Symbols" w:eastAsia="Noto Sans Symbols" w:cs="Noto Sans Symbols"/>
      </w:rPr>
    </w:lvl>
  </w:abstractNum>
  <w:abstractNum w:abstractNumId="9">
    <w:nsid w:val="0B0A425F"/>
    <w:multiLevelType w:val="multilevel"/>
    <w:tmpl w:val="F1D63E5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nsid w:val="0BF030BC"/>
    <w:multiLevelType w:val="multilevel"/>
    <w:tmpl w:val="BAF4A166"/>
    <w:lvl w:ilvl="0">
      <w:start w:val="1"/>
      <w:numFmt w:val="upperLetter"/>
      <w:lvlText w:val="%1)"/>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nsid w:val="0EC85419"/>
    <w:multiLevelType w:val="multilevel"/>
    <w:tmpl w:val="0E5C29D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nsid w:val="160D245E"/>
    <w:multiLevelType w:val="hybridMultilevel"/>
    <w:tmpl w:val="0E3699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96F741F"/>
    <w:multiLevelType w:val="multilevel"/>
    <w:tmpl w:val="E9ACF330"/>
    <w:lvl w:ilvl="0">
      <w:start w:val="1"/>
      <w:numFmt w:val="decimal"/>
      <w:pStyle w:val="Nadpis1"/>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pStyle w:val="Nadpis2"/>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none"/>
      <w:lvlRestart w:val="0"/>
      <w:pStyle w:val="Normln"/>
      <w:lvlText w:val=""/>
      <w:lvlJc w:val="left"/>
      <w:pPr>
        <w:ind w:left="0" w:firstLine="0"/>
      </w:pPr>
      <w:rPr>
        <w:rFonts w:hint="default" w:ascii="Arial" w:hAnsi="Arial"/>
        <w:b w:val="false"/>
        <w:i w:val="false"/>
        <w:caps w:val="false"/>
        <w:strike w:val="false"/>
        <w:dstrike w:val="false"/>
        <w:vanish w:val="false"/>
        <w:sz w:val="20"/>
        <w:vertAlign w:val="baseline"/>
      </w:rPr>
    </w:lvl>
    <w:lvl w:ilvl="3">
      <w:start w:val="1"/>
      <w:numFmt w:val="lowerLetter"/>
      <w:pStyle w:val="Odstavecseseznamem"/>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1EB36A3B"/>
    <w:multiLevelType w:val="multilevel"/>
    <w:tmpl w:val="292CD39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nsid w:val="211A1B70"/>
    <w:multiLevelType w:val="multilevel"/>
    <w:tmpl w:val="BB24E4D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nsid w:val="21A73ED5"/>
    <w:multiLevelType w:val="multilevel"/>
    <w:tmpl w:val="4E8EF9D8"/>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7">
    <w:nsid w:val="242D0250"/>
    <w:multiLevelType w:val="multilevel"/>
    <w:tmpl w:val="21E829F6"/>
    <w:lvl w:ilvl="0">
      <w:start w:val="1"/>
      <w:numFmt w:val="decimal"/>
      <w:lvlText w:val="%1."/>
      <w:lvlJc w:val="left"/>
      <w:pPr>
        <w:ind w:left="360" w:hanging="360"/>
      </w:pPr>
      <w:rPr>
        <w:i w:val="false"/>
        <w:iCs/>
      </w:rPr>
    </w:lvl>
    <w:lvl w:ilvl="1">
      <w:start w:val="1"/>
      <w:numFmt w:val="decimal"/>
      <w:lvlText w:val="%1.%2."/>
      <w:lvlJc w:val="left"/>
      <w:pPr>
        <w:ind w:left="360" w:hanging="360"/>
      </w:pPr>
      <w:rPr>
        <w:i w:val="false"/>
        <w:iCs/>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6C760AD"/>
    <w:multiLevelType w:val="hybridMultilevel"/>
    <w:tmpl w:val="34785012"/>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9">
    <w:nsid w:val="26E84943"/>
    <w:multiLevelType w:val="hybridMultilevel"/>
    <w:tmpl w:val="466631C6"/>
    <w:lvl w:ilvl="0" w:tplc="FFFFFFFF">
      <w:start w:val="1"/>
      <w:numFmt w:val="bullet"/>
      <w:lvlText w:val=""/>
      <w:lvlJc w:val="left"/>
      <w:pPr>
        <w:tabs>
          <w:tab w:val="num" w:pos="1080"/>
        </w:tabs>
        <w:ind w:left="1080" w:hanging="360"/>
      </w:pPr>
      <w:rPr>
        <w:rFonts w:hint="default" w:ascii="Symbol" w:hAnsi="Symbol"/>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pStyle w:val="Textodstav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7DB2C50"/>
    <w:multiLevelType w:val="multilevel"/>
    <w:tmpl w:val="4EB6ECD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nsid w:val="2D653AA6"/>
    <w:multiLevelType w:val="multilevel"/>
    <w:tmpl w:val="6916E0B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nsid w:val="2EB75F84"/>
    <w:multiLevelType w:val="multilevel"/>
    <w:tmpl w:val="CA22F8FA"/>
    <w:lvl w:ilvl="0">
      <w:start w:val="1"/>
      <w:numFmt w:val="decimal"/>
      <w:lvlText w:val="%1."/>
      <w:lvlJc w:val="left"/>
      <w:pPr>
        <w:ind w:left="851" w:hanging="851"/>
      </w:pPr>
      <w:rPr>
        <w:rFonts w:hint="default" w:cs="Times New Roman"/>
      </w:rPr>
    </w:lvl>
    <w:lvl w:ilvl="1">
      <w:start w:val="1"/>
      <w:numFmt w:val="decimal"/>
      <w:lvlText w:val="4.%2"/>
      <w:lvlJc w:val="left"/>
      <w:pPr>
        <w:ind w:left="851" w:hanging="851"/>
      </w:pPr>
      <w:rPr>
        <w:rFonts w:hint="default" w:cs="Times New Roman"/>
        <w:b w:val="false"/>
        <w:bCs/>
      </w:rPr>
    </w:lvl>
    <w:lvl w:ilvl="2">
      <w:start w:val="1"/>
      <w:numFmt w:val="decimal"/>
      <w:lvlText w:val="%1.%2.%3."/>
      <w:lvlJc w:val="left"/>
      <w:pPr>
        <w:ind w:left="851" w:hanging="851"/>
      </w:pPr>
      <w:rPr>
        <w:rFonts w:hint="default" w:ascii="Arial" w:hAnsi="Arial" w:cs="Arial"/>
        <w:b w:val="false"/>
        <w:bCs w:val="false"/>
        <w:i w:val="false"/>
        <w:iCs w:val="false"/>
        <w:caps w:val="false"/>
        <w:smallCaps w:val="false"/>
        <w:strike w:val="false"/>
        <w:dstrike w:val="false"/>
        <w:vanish w:val="false"/>
        <w:webHidden w:val="false"/>
        <w:color w:val="000000"/>
        <w:spacing w:val="0"/>
        <w:kern w:val="0"/>
        <w:position w:val="0"/>
        <w:sz w:val="22"/>
        <w:szCs w:val="22"/>
        <w:u w:val="none"/>
        <w:effect w:val="none"/>
        <w:vertAlign w:val="baseline"/>
        <w:specVanish w:val="false"/>
      </w:rPr>
    </w:lvl>
    <w:lvl w:ilvl="3">
      <w:start w:val="1"/>
      <w:numFmt w:val="lowerLetter"/>
      <w:lvlRestart w:val="0"/>
      <w:lvlText w:val="%4)"/>
      <w:lvlJc w:val="left"/>
      <w:pPr>
        <w:ind w:left="4679" w:hanging="284"/>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23">
    <w:nsid w:val="2F8009CF"/>
    <w:multiLevelType w:val="multilevel"/>
    <w:tmpl w:val="FFA608D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nsid w:val="31293DFF"/>
    <w:multiLevelType w:val="multilevel"/>
    <w:tmpl w:val="B30E9C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315F4169"/>
    <w:multiLevelType w:val="multilevel"/>
    <w:tmpl w:val="159EA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22C0A0A"/>
    <w:multiLevelType w:val="multilevel"/>
    <w:tmpl w:val="2DCA1C5A"/>
    <w:lvl w:ilvl="0">
      <w:start w:val="1"/>
      <w:numFmt w:val="decimal"/>
      <w:pStyle w:val="ZDNADPIS1"/>
      <w:lvlText w:val="%1."/>
      <w:lvlJc w:val="left"/>
      <w:pPr>
        <w:ind w:left="360" w:hanging="360"/>
      </w:pPr>
      <w:rPr>
        <w:rFonts w:hint="default"/>
      </w:rPr>
    </w:lvl>
    <w:lvl w:ilvl="1">
      <w:start w:val="1"/>
      <w:numFmt w:val="decimal"/>
      <w:pStyle w:val="ZDnadpis2"/>
      <w:lvlText w:val="%1.%2."/>
      <w:lvlJc w:val="left"/>
      <w:pPr>
        <w:ind w:left="783" w:hanging="357"/>
      </w:pPr>
      <w:rPr>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Dnadpis3"/>
      <w:lvlText w:val="%1.%2.%3."/>
      <w:lvlJc w:val="left"/>
      <w:pPr>
        <w:ind w:left="1080" w:hanging="360"/>
      </w:pPr>
      <w:rPr>
        <w:rFonts w:hint="default" w:ascii="Arial" w:hAnsi="Arial"/>
        <w:b w:val="false"/>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24D7009"/>
    <w:multiLevelType w:val="multilevel"/>
    <w:tmpl w:val="ABDA430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8">
    <w:nsid w:val="362C6FCD"/>
    <w:multiLevelType w:val="multilevel"/>
    <w:tmpl w:val="7C00863C"/>
    <w:lvl w:ilvl="0">
      <w:start w:val="1"/>
      <w:numFmt w:val="decimal"/>
      <w:pStyle w:val="RLlneksmlouvy"/>
      <w:lvlText w:val="%1."/>
      <w:lvlJc w:val="left"/>
      <w:pPr>
        <w:tabs>
          <w:tab w:val="num" w:pos="737"/>
        </w:tabs>
        <w:ind w:left="737" w:hanging="737"/>
      </w:pPr>
      <w:rPr>
        <w:rFonts w:hint="default" w:ascii="Arial" w:hAnsi="Arial" w:cs="Arial"/>
        <w:b/>
        <w:i w:val="false"/>
        <w:caps/>
        <w:strike w:val="false"/>
        <w:dstrike w:val="false"/>
        <w:vanish w:val="false"/>
        <w:color w:val="000000"/>
        <w:sz w:val="22"/>
        <w:szCs w:val="22"/>
        <w:vertAlign w:val="baseline"/>
      </w:rPr>
    </w:lvl>
    <w:lvl w:ilvl="1">
      <w:start w:val="1"/>
      <w:numFmt w:val="decimal"/>
      <w:pStyle w:val="RLTextlnkuslovan"/>
      <w:lvlText w:val="%1.%2"/>
      <w:lvlJc w:val="left"/>
      <w:pPr>
        <w:tabs>
          <w:tab w:val="num" w:pos="1588"/>
        </w:tabs>
        <w:ind w:left="1588" w:hanging="737"/>
      </w:pPr>
      <w:rPr>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lang w:bidi="x-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lanek2uroven"/>
      <w:lvlText w:val="%1.%2.%3"/>
      <w:lvlJc w:val="left"/>
      <w:pPr>
        <w:tabs>
          <w:tab w:val="num" w:pos="2297"/>
        </w:tabs>
        <w:ind w:left="2297" w:hanging="737"/>
      </w:pPr>
      <w:rPr>
        <w:rFonts w:hint="default" w:ascii="Arial" w:hAnsi="Arial" w:cs="Arial"/>
        <w:b w:val="false"/>
        <w:sz w:val="20"/>
        <w:szCs w:val="20"/>
      </w:rPr>
    </w:lvl>
    <w:lvl w:ilvl="3">
      <w:start w:val="1"/>
      <w:numFmt w:val="decimal"/>
      <w:pStyle w:val="Clanek11"/>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BFF6FA1"/>
    <w:multiLevelType w:val="multilevel"/>
    <w:tmpl w:val="89120F4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0">
    <w:nsid w:val="40664506"/>
    <w:multiLevelType w:val="multilevel"/>
    <w:tmpl w:val="5A0629F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1">
    <w:nsid w:val="43794C24"/>
    <w:multiLevelType w:val="hybridMultilevel"/>
    <w:tmpl w:val="70F85F8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44077694"/>
    <w:multiLevelType w:val="multilevel"/>
    <w:tmpl w:val="A292231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nsid w:val="44EF54C2"/>
    <w:multiLevelType w:val="multilevel"/>
    <w:tmpl w:val="7A50BE9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47802FCA"/>
    <w:multiLevelType w:val="multilevel"/>
    <w:tmpl w:val="21E47E2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5">
    <w:nsid w:val="4C080357"/>
    <w:multiLevelType w:val="multilevel"/>
    <w:tmpl w:val="A6CC64D8"/>
    <w:lvl w:ilvl="0">
      <w:start w:val="1"/>
      <w:numFmt w:val="decimal"/>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decimal"/>
      <w:lvlText w:val="Příloha č. %3"/>
      <w:lvlJc w:val="left"/>
      <w:pPr>
        <w:ind w:left="0" w:firstLine="0"/>
      </w:pPr>
      <w:rPr>
        <w:rFonts w:hint="default"/>
        <w:b w:val="false"/>
        <w:i w:val="false"/>
        <w:caps w:val="false"/>
        <w:strike w:val="false"/>
        <w:dstrike w:val="false"/>
        <w:vanish w:val="false"/>
        <w:sz w:val="20"/>
        <w:vertAlign w:val="baseline"/>
      </w:rPr>
    </w:lvl>
    <w:lvl w:ilvl="3">
      <w:start w:val="1"/>
      <w:numFmt w:val="lowerLetter"/>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nsid w:val="4C2B5A1F"/>
    <w:multiLevelType w:val="multilevel"/>
    <w:tmpl w:val="530A036C"/>
    <w:lvl w:ilvl="0">
      <w:start w:val="1"/>
      <w:numFmt w:val="upperLetter"/>
      <w:lvlText w:val="%1)"/>
      <w:lvlJc w:val="left"/>
      <w:pPr>
        <w:ind w:left="1080" w:hanging="36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4C7032E7"/>
    <w:multiLevelType w:val="multilevel"/>
    <w:tmpl w:val="8CDE8874"/>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E3A4FCE"/>
    <w:multiLevelType w:val="multilevel"/>
    <w:tmpl w:val="6D62B844"/>
    <w:lvl w:ilvl="0">
      <w:start w:val="1"/>
      <w:numFmt w:val="decimal"/>
      <w:lvlText w:val="%1."/>
      <w:lvlJc w:val="left"/>
      <w:pPr>
        <w:ind w:left="360" w:hanging="360"/>
      </w:pPr>
      <w:rPr>
        <w:rFonts w:ascii="Arial" w:hAnsi="Arial" w:eastAsia="Calibri" w:cs="Arial"/>
      </w:rPr>
    </w:lvl>
    <w:lvl w:ilvl="1">
      <w:start w:val="1"/>
      <w:numFmt w:val="bullet"/>
      <w:lvlText w:val="o"/>
      <w:lvlJc w:val="left"/>
      <w:pPr>
        <w:ind w:left="792" w:hanging="432"/>
      </w:pPr>
      <w:rPr>
        <w:rFonts w:hint="default" w:ascii="Courier New" w:hAnsi="Courier New" w:cs="Courier New"/>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EE73954"/>
    <w:multiLevelType w:val="hybridMultilevel"/>
    <w:tmpl w:val="143CC9F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50FB0698"/>
    <w:multiLevelType w:val="multilevel"/>
    <w:tmpl w:val="05A0362A"/>
    <w:lvl w:ilvl="0">
      <w:start w:val="2"/>
      <w:numFmt w:val="decimal"/>
      <w:lvlText w:val="%1."/>
      <w:lvlJc w:val="left"/>
      <w:pPr>
        <w:ind w:left="360" w:hanging="360"/>
      </w:pPr>
      <w:rPr>
        <w:i w:val="false"/>
        <w:iCs/>
      </w:rPr>
    </w:lvl>
    <w:lvl w:ilvl="1">
      <w:start w:val="1"/>
      <w:numFmt w:val="decimal"/>
      <w:lvlText w:val="%1.%2."/>
      <w:lvlJc w:val="left"/>
      <w:pPr>
        <w:ind w:left="360" w:hanging="360"/>
      </w:pPr>
      <w:rPr>
        <w:i w:val="false"/>
        <w:iCs/>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51880D36"/>
    <w:multiLevelType w:val="multilevel"/>
    <w:tmpl w:val="D65E6CC6"/>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1A457EC"/>
    <w:multiLevelType w:val="multilevel"/>
    <w:tmpl w:val="6844922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3">
    <w:nsid w:val="54EB7C7C"/>
    <w:multiLevelType w:val="hybridMultilevel"/>
    <w:tmpl w:val="CF126CF8"/>
    <w:lvl w:ilvl="0" w:tplc="0405001B">
      <w:numFmt w:val="bullet"/>
      <w:lvlText w:val="-"/>
      <w:lvlJc w:val="left"/>
      <w:pPr>
        <w:ind w:left="720" w:hanging="360"/>
      </w:pPr>
      <w:rPr>
        <w:rFonts w:hint="default" w:ascii="Times New Roman" w:hAnsi="Times New Roman" w:eastAsia="Times New Roman" w:cs="Times New Roman"/>
      </w:rPr>
    </w:lvl>
    <w:lvl w:ilvl="1" w:tplc="04050019">
      <w:start w:val="1"/>
      <w:numFmt w:val="bullet"/>
      <w:lvlText w:val="o"/>
      <w:lvlJc w:val="left"/>
      <w:pPr>
        <w:ind w:left="1440" w:hanging="360"/>
      </w:pPr>
      <w:rPr>
        <w:rFonts w:hint="default" w:ascii="Courier New" w:hAnsi="Courier New" w:cs="Courier New"/>
      </w:rPr>
    </w:lvl>
    <w:lvl w:ilvl="2" w:tplc="0405001B" w:tentative="true">
      <w:start w:val="1"/>
      <w:numFmt w:val="bullet"/>
      <w:lvlText w:val=""/>
      <w:lvlJc w:val="left"/>
      <w:pPr>
        <w:ind w:left="2160" w:hanging="360"/>
      </w:pPr>
      <w:rPr>
        <w:rFonts w:hint="default" w:ascii="Wingdings" w:hAnsi="Wingdings"/>
      </w:rPr>
    </w:lvl>
    <w:lvl w:ilvl="3" w:tplc="0405000F" w:tentative="true">
      <w:start w:val="1"/>
      <w:numFmt w:val="bullet"/>
      <w:lvlText w:val=""/>
      <w:lvlJc w:val="left"/>
      <w:pPr>
        <w:ind w:left="2880" w:hanging="360"/>
      </w:pPr>
      <w:rPr>
        <w:rFonts w:hint="default" w:ascii="Symbol" w:hAnsi="Symbol"/>
      </w:rPr>
    </w:lvl>
    <w:lvl w:ilvl="4" w:tplc="04050019" w:tentative="true">
      <w:start w:val="1"/>
      <w:numFmt w:val="bullet"/>
      <w:lvlText w:val="o"/>
      <w:lvlJc w:val="left"/>
      <w:pPr>
        <w:ind w:left="3600" w:hanging="360"/>
      </w:pPr>
      <w:rPr>
        <w:rFonts w:hint="default" w:ascii="Courier New" w:hAnsi="Courier New" w:cs="Courier New"/>
      </w:rPr>
    </w:lvl>
    <w:lvl w:ilvl="5" w:tplc="0405001B" w:tentative="true">
      <w:start w:val="1"/>
      <w:numFmt w:val="bullet"/>
      <w:lvlText w:val=""/>
      <w:lvlJc w:val="left"/>
      <w:pPr>
        <w:ind w:left="4320" w:hanging="360"/>
      </w:pPr>
      <w:rPr>
        <w:rFonts w:hint="default" w:ascii="Wingdings" w:hAnsi="Wingdings"/>
      </w:rPr>
    </w:lvl>
    <w:lvl w:ilvl="6" w:tplc="0405000F" w:tentative="true">
      <w:start w:val="1"/>
      <w:numFmt w:val="bullet"/>
      <w:lvlText w:val=""/>
      <w:lvlJc w:val="left"/>
      <w:pPr>
        <w:ind w:left="5040" w:hanging="360"/>
      </w:pPr>
      <w:rPr>
        <w:rFonts w:hint="default" w:ascii="Symbol" w:hAnsi="Symbol"/>
      </w:rPr>
    </w:lvl>
    <w:lvl w:ilvl="7" w:tplc="04050019" w:tentative="true">
      <w:start w:val="1"/>
      <w:numFmt w:val="bullet"/>
      <w:lvlText w:val="o"/>
      <w:lvlJc w:val="left"/>
      <w:pPr>
        <w:ind w:left="5760" w:hanging="360"/>
      </w:pPr>
      <w:rPr>
        <w:rFonts w:hint="default" w:ascii="Courier New" w:hAnsi="Courier New" w:cs="Courier New"/>
      </w:rPr>
    </w:lvl>
    <w:lvl w:ilvl="8" w:tplc="0405001B" w:tentative="true">
      <w:start w:val="1"/>
      <w:numFmt w:val="bullet"/>
      <w:lvlText w:val=""/>
      <w:lvlJc w:val="left"/>
      <w:pPr>
        <w:ind w:left="6480" w:hanging="360"/>
      </w:pPr>
      <w:rPr>
        <w:rFonts w:hint="default" w:ascii="Wingdings" w:hAnsi="Wingdings"/>
      </w:rPr>
    </w:lvl>
  </w:abstractNum>
  <w:abstractNum w:abstractNumId="44">
    <w:nsid w:val="562B6D5A"/>
    <w:multiLevelType w:val="multilevel"/>
    <w:tmpl w:val="E102C21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5">
    <w:nsid w:val="5A54191A"/>
    <w:multiLevelType w:val="multilevel"/>
    <w:tmpl w:val="FD6A8ECA"/>
    <w:lvl w:ilvl="0">
      <w:start w:val="1"/>
      <w:numFmt w:val="decimal"/>
      <w:lvlText w:val="%1."/>
      <w:lvlJc w:val="left"/>
      <w:pPr>
        <w:ind w:left="851" w:hanging="851"/>
      </w:pPr>
      <w:rPr>
        <w:rFonts w:hint="default" w:cs="Times New Roman"/>
      </w:rPr>
    </w:lvl>
    <w:lvl w:ilvl="1">
      <w:start w:val="1"/>
      <w:numFmt w:val="decimal"/>
      <w:lvlText w:val="6.%2."/>
      <w:lvlJc w:val="left"/>
      <w:pPr>
        <w:ind w:left="851" w:hanging="851"/>
      </w:pPr>
      <w:rPr>
        <w:rFonts w:hint="default" w:cs="Times New Roman"/>
        <w:b w:val="false"/>
        <w:bCs/>
      </w:rPr>
    </w:lvl>
    <w:lvl w:ilvl="2">
      <w:start w:val="1"/>
      <w:numFmt w:val="decimal"/>
      <w:lvlText w:val="%1.%2.%3."/>
      <w:lvlJc w:val="left"/>
      <w:pPr>
        <w:ind w:left="851" w:hanging="851"/>
      </w:pPr>
      <w:rPr>
        <w:rFonts w:hint="default" w:ascii="Arial" w:hAnsi="Arial" w:cs="Arial"/>
        <w:b w:val="false"/>
        <w:bCs w:val="false"/>
        <w:i w:val="false"/>
        <w:iCs w:val="false"/>
        <w:caps w:val="false"/>
        <w:smallCaps w:val="false"/>
        <w:strike w:val="false"/>
        <w:dstrike w:val="false"/>
        <w:vanish w:val="false"/>
        <w:webHidden w:val="false"/>
        <w:color w:val="000000"/>
        <w:spacing w:val="0"/>
        <w:kern w:val="0"/>
        <w:position w:val="0"/>
        <w:sz w:val="22"/>
        <w:szCs w:val="22"/>
        <w:u w:val="none"/>
        <w:effect w:val="none"/>
        <w:vertAlign w:val="baseline"/>
        <w:specVanish w:val="false"/>
      </w:rPr>
    </w:lvl>
    <w:lvl w:ilvl="3">
      <w:start w:val="1"/>
      <w:numFmt w:val="lowerLetter"/>
      <w:lvlRestart w:val="0"/>
      <w:lvlText w:val="%4)"/>
      <w:lvlJc w:val="left"/>
      <w:pPr>
        <w:ind w:left="4679" w:hanging="284"/>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46">
    <w:nsid w:val="5A734559"/>
    <w:multiLevelType w:val="multilevel"/>
    <w:tmpl w:val="92AEAE4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B047487"/>
    <w:multiLevelType w:val="multilevel"/>
    <w:tmpl w:val="65C0084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8">
    <w:nsid w:val="5CBA2485"/>
    <w:multiLevelType w:val="multilevel"/>
    <w:tmpl w:val="2ED4EF5E"/>
    <w:lvl w:ilvl="0">
      <w:start w:val="1"/>
      <w:numFmt w:val="decimal"/>
      <w:lvlText w:val="%1."/>
      <w:lvlJc w:val="left"/>
      <w:pPr>
        <w:ind w:left="851" w:hanging="851"/>
      </w:pPr>
      <w:rPr>
        <w:rFonts w:hint="default" w:cs="Times New Roman"/>
      </w:rPr>
    </w:lvl>
    <w:lvl w:ilvl="1">
      <w:start w:val="1"/>
      <w:numFmt w:val="decimal"/>
      <w:lvlText w:val="10.%2."/>
      <w:lvlJc w:val="left"/>
      <w:pPr>
        <w:ind w:left="851" w:hanging="851"/>
      </w:pPr>
      <w:rPr>
        <w:rFonts w:hint="default" w:cs="Times New Roman"/>
        <w:b w:val="false"/>
        <w:bCs/>
        <w:color w:val="auto"/>
      </w:rPr>
    </w:lvl>
    <w:lvl w:ilvl="2">
      <w:start w:val="1"/>
      <w:numFmt w:val="decimal"/>
      <w:lvlText w:val="%1.%2.%3."/>
      <w:lvlJc w:val="left"/>
      <w:pPr>
        <w:ind w:left="851" w:hanging="851"/>
      </w:pPr>
      <w:rPr>
        <w:rFonts w:hint="default" w:ascii="Arial" w:hAnsi="Arial" w:cs="Arial"/>
        <w:b w:val="false"/>
        <w:bCs w:val="false"/>
        <w:i w:val="false"/>
        <w:iCs w:val="false"/>
        <w:caps w:val="false"/>
        <w:smallCaps w:val="false"/>
        <w:strike w:val="false"/>
        <w:dstrike w:val="false"/>
        <w:vanish w:val="false"/>
        <w:webHidden w:val="false"/>
        <w:color w:val="000000"/>
        <w:spacing w:val="0"/>
        <w:kern w:val="0"/>
        <w:position w:val="0"/>
        <w:sz w:val="22"/>
        <w:szCs w:val="22"/>
        <w:u w:val="none"/>
        <w:effect w:val="none"/>
        <w:vertAlign w:val="baseline"/>
        <w:specVanish w:val="false"/>
      </w:rPr>
    </w:lvl>
    <w:lvl w:ilvl="3">
      <w:start w:val="1"/>
      <w:numFmt w:val="lowerLetter"/>
      <w:lvlRestart w:val="0"/>
      <w:lvlText w:val="%4)"/>
      <w:lvlJc w:val="left"/>
      <w:pPr>
        <w:ind w:left="4679" w:hanging="284"/>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49">
    <w:nsid w:val="5E9251C0"/>
    <w:multiLevelType w:val="multilevel"/>
    <w:tmpl w:val="551EF71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0A13F1E"/>
    <w:multiLevelType w:val="multilevel"/>
    <w:tmpl w:val="3362A198"/>
    <w:lvl w:ilvl="0">
      <w:start w:val="1"/>
      <w:numFmt w:val="decimal"/>
      <w:lvlText w:val="%1."/>
      <w:lvlJc w:val="left"/>
      <w:pPr>
        <w:ind w:left="567" w:hanging="567"/>
      </w:pPr>
      <w:rPr>
        <w:rFonts w:hint="default" w:cs="Times New Roman"/>
      </w:rPr>
    </w:lvl>
    <w:lvl w:ilvl="1">
      <w:start w:val="1"/>
      <w:numFmt w:val="decimal"/>
      <w:lvlText w:val="%1.%2."/>
      <w:lvlJc w:val="left"/>
      <w:pPr>
        <w:ind w:left="567" w:hanging="567"/>
      </w:pPr>
      <w:rPr>
        <w:rFonts w:hint="default" w:cs="Times New Roman"/>
        <w:b/>
      </w:rPr>
    </w:lvl>
    <w:lvl w:ilvl="2">
      <w:start w:val="1"/>
      <w:numFmt w:val="decimal"/>
      <w:lvlText w:val="%1.%2.%3."/>
      <w:lvlJc w:val="left"/>
      <w:pPr>
        <w:ind w:left="567" w:hanging="567"/>
      </w:pPr>
      <w:rPr>
        <w:rFonts w:hint="default" w:ascii="Times New Roman" w:hAnsi="Times New Roman" w:cs="Times New Roman"/>
        <w:b w:val="false"/>
        <w:bCs w:val="false"/>
        <w:i w:val="false"/>
        <w:iCs w:val="false"/>
        <w:caps w:val="false"/>
        <w:smallCaps w:val="false"/>
        <w:strike w:val="false"/>
        <w:dstrike w:val="false"/>
        <w:vanish w:val="false"/>
        <w:color w:val="000000"/>
        <w:spacing w:val="0"/>
        <w:kern w:val="0"/>
        <w:position w:val="0"/>
        <w:sz w:val="24"/>
        <w:szCs w:val="24"/>
        <w:u w:val="none"/>
        <w:effect w:val="none"/>
        <w:vertAlign w:val="baseline"/>
      </w:rPr>
    </w:lvl>
    <w:lvl w:ilvl="3">
      <w:numFmt w:val="bullet"/>
      <w:pStyle w:val="Odrky"/>
      <w:lvlText w:val="-"/>
      <w:lvlJc w:val="left"/>
      <w:pPr>
        <w:ind w:left="4962" w:hanging="283"/>
      </w:pPr>
      <w:rPr>
        <w:rFonts w:hint="default" w:ascii="Calibri" w:hAnsi="Calibri" w:eastAsia="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51">
    <w:nsid w:val="620D4612"/>
    <w:multiLevelType w:val="multilevel"/>
    <w:tmpl w:val="A3CE8632"/>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none"/>
      <w:lvlText w:val="%1.%2.%3"/>
      <w:lvlJc w:val="left"/>
      <w:pPr>
        <w:ind w:left="720" w:hanging="720"/>
      </w:pPr>
      <w:rPr>
        <w:rFonts w:ascii="Arial" w:hAnsi="Arial"/>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62495341"/>
    <w:multiLevelType w:val="multilevel"/>
    <w:tmpl w:val="132AA85C"/>
    <w:lvl w:ilvl="0">
      <w:start w:val="1"/>
      <w:numFmt w:val="decimal"/>
      <w:lvlText w:val="%1."/>
      <w:lvlJc w:val="left"/>
      <w:pPr>
        <w:ind w:left="851" w:hanging="851"/>
      </w:pPr>
      <w:rPr>
        <w:rFonts w:hint="default" w:cs="Times New Roman"/>
      </w:rPr>
    </w:lvl>
    <w:lvl w:ilvl="1">
      <w:start w:val="1"/>
      <w:numFmt w:val="decimal"/>
      <w:lvlText w:val="8.%2."/>
      <w:lvlJc w:val="left"/>
      <w:pPr>
        <w:ind w:left="851" w:hanging="851"/>
      </w:pPr>
      <w:rPr>
        <w:rFonts w:hint="default" w:cs="Times New Roman"/>
        <w:b w:val="false"/>
        <w:bCs/>
        <w:color w:val="auto"/>
      </w:rPr>
    </w:lvl>
    <w:lvl w:ilvl="2">
      <w:start w:val="1"/>
      <w:numFmt w:val="decimal"/>
      <w:lvlText w:val="%1.%2.%3."/>
      <w:lvlJc w:val="left"/>
      <w:pPr>
        <w:ind w:left="851" w:hanging="851"/>
      </w:pPr>
      <w:rPr>
        <w:rFonts w:hint="default" w:ascii="Arial" w:hAnsi="Arial" w:cs="Arial"/>
        <w:b w:val="false"/>
        <w:bCs w:val="false"/>
        <w:i w:val="false"/>
        <w:iCs w:val="false"/>
        <w:caps w:val="false"/>
        <w:smallCaps w:val="false"/>
        <w:strike w:val="false"/>
        <w:dstrike w:val="false"/>
        <w:vanish w:val="false"/>
        <w:webHidden w:val="false"/>
        <w:color w:val="000000"/>
        <w:spacing w:val="0"/>
        <w:kern w:val="0"/>
        <w:position w:val="0"/>
        <w:sz w:val="22"/>
        <w:szCs w:val="22"/>
        <w:u w:val="none"/>
        <w:effect w:val="none"/>
        <w:vertAlign w:val="baseline"/>
        <w:specVanish w:val="false"/>
      </w:rPr>
    </w:lvl>
    <w:lvl w:ilvl="3">
      <w:start w:val="1"/>
      <w:numFmt w:val="lowerLetter"/>
      <w:lvlRestart w:val="0"/>
      <w:lvlText w:val="%4)"/>
      <w:lvlJc w:val="left"/>
      <w:pPr>
        <w:ind w:left="4679" w:hanging="284"/>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53">
    <w:nsid w:val="63FB608B"/>
    <w:multiLevelType w:val="multilevel"/>
    <w:tmpl w:val="F5F45B0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4">
    <w:nsid w:val="64597E86"/>
    <w:multiLevelType w:val="multilevel"/>
    <w:tmpl w:val="A6CC64D8"/>
    <w:lvl w:ilvl="0">
      <w:start w:val="1"/>
      <w:numFmt w:val="decimal"/>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decimal"/>
      <w:lvlText w:val="Příloha č. %3"/>
      <w:lvlJc w:val="left"/>
      <w:pPr>
        <w:ind w:left="0" w:firstLine="0"/>
      </w:pPr>
      <w:rPr>
        <w:rFonts w:hint="default"/>
        <w:b w:val="false"/>
        <w:i w:val="false"/>
        <w:caps w:val="false"/>
        <w:strike w:val="false"/>
        <w:dstrike w:val="false"/>
        <w:vanish w:val="false"/>
        <w:sz w:val="20"/>
        <w:vertAlign w:val="baseline"/>
      </w:rPr>
    </w:lvl>
    <w:lvl w:ilvl="3">
      <w:start w:val="1"/>
      <w:numFmt w:val="lowerLetter"/>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nsid w:val="6ADD5DF0"/>
    <w:multiLevelType w:val="multilevel"/>
    <w:tmpl w:val="F860FEC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6">
    <w:nsid w:val="6C4C7B47"/>
    <w:multiLevelType w:val="hybridMultilevel"/>
    <w:tmpl w:val="274E64A0"/>
    <w:lvl w:ilvl="0" w:tplc="04050003">
      <w:start w:val="1"/>
      <w:numFmt w:val="bullet"/>
      <w:lvlText w:val="o"/>
      <w:lvlJc w:val="left"/>
      <w:pPr>
        <w:ind w:left="1287" w:hanging="360"/>
      </w:pPr>
      <w:rPr>
        <w:rFonts w:hint="default" w:ascii="Courier New" w:hAnsi="Courier New" w:cs="Courier New"/>
      </w:rPr>
    </w:lvl>
    <w:lvl w:ilvl="1" w:tplc="04050003">
      <w:start w:val="1"/>
      <w:numFmt w:val="bullet"/>
      <w:lvlText w:val="o"/>
      <w:lvlJc w:val="left"/>
      <w:pPr>
        <w:ind w:left="2007" w:hanging="360"/>
      </w:pPr>
      <w:rPr>
        <w:rFonts w:hint="default" w:ascii="Courier New" w:hAnsi="Courier New" w:cs="Courier New"/>
      </w:rPr>
    </w:lvl>
    <w:lvl w:ilvl="2" w:tplc="04050005">
      <w:start w:val="1"/>
      <w:numFmt w:val="bullet"/>
      <w:lvlText w:val=""/>
      <w:lvlJc w:val="left"/>
      <w:pPr>
        <w:ind w:left="2727" w:hanging="360"/>
      </w:pPr>
      <w:rPr>
        <w:rFonts w:hint="default" w:ascii="Wingdings" w:hAnsi="Wingdings"/>
      </w:rPr>
    </w:lvl>
    <w:lvl w:ilvl="3" w:tplc="04050001">
      <w:start w:val="1"/>
      <w:numFmt w:val="bullet"/>
      <w:lvlText w:val=""/>
      <w:lvlJc w:val="left"/>
      <w:pPr>
        <w:ind w:left="3447" w:hanging="360"/>
      </w:pPr>
      <w:rPr>
        <w:rFonts w:hint="default" w:ascii="Symbol" w:hAnsi="Symbol"/>
      </w:rPr>
    </w:lvl>
    <w:lvl w:ilvl="4" w:tplc="04050003">
      <w:start w:val="1"/>
      <w:numFmt w:val="bullet"/>
      <w:lvlText w:val="o"/>
      <w:lvlJc w:val="left"/>
      <w:pPr>
        <w:ind w:left="4167" w:hanging="360"/>
      </w:pPr>
      <w:rPr>
        <w:rFonts w:hint="default" w:ascii="Courier New" w:hAnsi="Courier New" w:cs="Courier New"/>
      </w:rPr>
    </w:lvl>
    <w:lvl w:ilvl="5" w:tplc="04050005">
      <w:start w:val="1"/>
      <w:numFmt w:val="bullet"/>
      <w:lvlText w:val=""/>
      <w:lvlJc w:val="left"/>
      <w:pPr>
        <w:ind w:left="4887" w:hanging="360"/>
      </w:pPr>
      <w:rPr>
        <w:rFonts w:hint="default" w:ascii="Wingdings" w:hAnsi="Wingdings"/>
      </w:rPr>
    </w:lvl>
    <w:lvl w:ilvl="6" w:tplc="04050001">
      <w:start w:val="1"/>
      <w:numFmt w:val="bullet"/>
      <w:lvlText w:val=""/>
      <w:lvlJc w:val="left"/>
      <w:pPr>
        <w:ind w:left="5607" w:hanging="360"/>
      </w:pPr>
      <w:rPr>
        <w:rFonts w:hint="default" w:ascii="Symbol" w:hAnsi="Symbol"/>
      </w:rPr>
    </w:lvl>
    <w:lvl w:ilvl="7" w:tplc="04050003">
      <w:start w:val="1"/>
      <w:numFmt w:val="bullet"/>
      <w:lvlText w:val="o"/>
      <w:lvlJc w:val="left"/>
      <w:pPr>
        <w:ind w:left="6327" w:hanging="360"/>
      </w:pPr>
      <w:rPr>
        <w:rFonts w:hint="default" w:ascii="Courier New" w:hAnsi="Courier New" w:cs="Courier New"/>
      </w:rPr>
    </w:lvl>
    <w:lvl w:ilvl="8" w:tplc="04050005">
      <w:start w:val="1"/>
      <w:numFmt w:val="bullet"/>
      <w:lvlText w:val=""/>
      <w:lvlJc w:val="left"/>
      <w:pPr>
        <w:ind w:left="7047" w:hanging="360"/>
      </w:pPr>
      <w:rPr>
        <w:rFonts w:hint="default" w:ascii="Wingdings" w:hAnsi="Wingdings"/>
      </w:rPr>
    </w:lvl>
  </w:abstractNum>
  <w:abstractNum w:abstractNumId="57">
    <w:nsid w:val="6E876FF6"/>
    <w:multiLevelType w:val="multilevel"/>
    <w:tmpl w:val="EAD21AA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8">
    <w:nsid w:val="702E66AC"/>
    <w:multiLevelType w:val="hybridMultilevel"/>
    <w:tmpl w:val="2358743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16A4C02"/>
    <w:multiLevelType w:val="multilevel"/>
    <w:tmpl w:val="46163F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0">
    <w:nsid w:val="75F46099"/>
    <w:multiLevelType w:val="multilevel"/>
    <w:tmpl w:val="32D8DC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9F200B3"/>
    <w:multiLevelType w:val="multilevel"/>
    <w:tmpl w:val="F63AC5EA"/>
    <w:lvl w:ilvl="0">
      <w:start w:val="1"/>
      <w:numFmt w:val="bullet"/>
      <w:lvlText w:val="●"/>
      <w:lvlJc w:val="left"/>
      <w:pPr>
        <w:ind w:left="780" w:hanging="360"/>
      </w:pPr>
      <w:rPr>
        <w:rFonts w:ascii="Noto Sans Symbols" w:hAnsi="Noto Sans Symbols" w:eastAsia="Noto Sans Symbols" w:cs="Noto Sans Symbols"/>
      </w:rPr>
    </w:lvl>
    <w:lvl w:ilvl="1">
      <w:start w:val="1"/>
      <w:numFmt w:val="bullet"/>
      <w:lvlText w:val="o"/>
      <w:lvlJc w:val="left"/>
      <w:pPr>
        <w:ind w:left="1500" w:hanging="360"/>
      </w:pPr>
      <w:rPr>
        <w:rFonts w:ascii="Courier New" w:hAnsi="Courier New" w:eastAsia="Courier New" w:cs="Courier New"/>
      </w:rPr>
    </w:lvl>
    <w:lvl w:ilvl="2">
      <w:start w:val="1"/>
      <w:numFmt w:val="bullet"/>
      <w:lvlText w:val="▪"/>
      <w:lvlJc w:val="left"/>
      <w:pPr>
        <w:ind w:left="2220" w:hanging="360"/>
      </w:pPr>
      <w:rPr>
        <w:rFonts w:ascii="Noto Sans Symbols" w:hAnsi="Noto Sans Symbols" w:eastAsia="Noto Sans Symbols" w:cs="Noto Sans Symbols"/>
      </w:rPr>
    </w:lvl>
    <w:lvl w:ilvl="3">
      <w:start w:val="1"/>
      <w:numFmt w:val="bullet"/>
      <w:lvlText w:val="●"/>
      <w:lvlJc w:val="left"/>
      <w:pPr>
        <w:ind w:left="2940" w:hanging="360"/>
      </w:pPr>
      <w:rPr>
        <w:rFonts w:ascii="Noto Sans Symbols" w:hAnsi="Noto Sans Symbols" w:eastAsia="Noto Sans Symbols" w:cs="Noto Sans Symbols"/>
      </w:rPr>
    </w:lvl>
    <w:lvl w:ilvl="4">
      <w:start w:val="1"/>
      <w:numFmt w:val="bullet"/>
      <w:lvlText w:val="o"/>
      <w:lvlJc w:val="left"/>
      <w:pPr>
        <w:ind w:left="3660" w:hanging="360"/>
      </w:pPr>
      <w:rPr>
        <w:rFonts w:ascii="Courier New" w:hAnsi="Courier New" w:eastAsia="Courier New" w:cs="Courier New"/>
      </w:rPr>
    </w:lvl>
    <w:lvl w:ilvl="5">
      <w:start w:val="1"/>
      <w:numFmt w:val="bullet"/>
      <w:lvlText w:val="▪"/>
      <w:lvlJc w:val="left"/>
      <w:pPr>
        <w:ind w:left="4380" w:hanging="360"/>
      </w:pPr>
      <w:rPr>
        <w:rFonts w:ascii="Noto Sans Symbols" w:hAnsi="Noto Sans Symbols" w:eastAsia="Noto Sans Symbols" w:cs="Noto Sans Symbols"/>
      </w:rPr>
    </w:lvl>
    <w:lvl w:ilvl="6">
      <w:start w:val="1"/>
      <w:numFmt w:val="bullet"/>
      <w:lvlText w:val="●"/>
      <w:lvlJc w:val="left"/>
      <w:pPr>
        <w:ind w:left="5100" w:hanging="360"/>
      </w:pPr>
      <w:rPr>
        <w:rFonts w:ascii="Noto Sans Symbols" w:hAnsi="Noto Sans Symbols" w:eastAsia="Noto Sans Symbols" w:cs="Noto Sans Symbols"/>
      </w:rPr>
    </w:lvl>
    <w:lvl w:ilvl="7">
      <w:start w:val="1"/>
      <w:numFmt w:val="bullet"/>
      <w:lvlText w:val="o"/>
      <w:lvlJc w:val="left"/>
      <w:pPr>
        <w:ind w:left="5820" w:hanging="360"/>
      </w:pPr>
      <w:rPr>
        <w:rFonts w:ascii="Courier New" w:hAnsi="Courier New" w:eastAsia="Courier New" w:cs="Courier New"/>
      </w:rPr>
    </w:lvl>
    <w:lvl w:ilvl="8">
      <w:start w:val="1"/>
      <w:numFmt w:val="bullet"/>
      <w:lvlText w:val="▪"/>
      <w:lvlJc w:val="left"/>
      <w:pPr>
        <w:ind w:left="6540" w:hanging="360"/>
      </w:pPr>
      <w:rPr>
        <w:rFonts w:ascii="Noto Sans Symbols" w:hAnsi="Noto Sans Symbols" w:eastAsia="Noto Sans Symbols" w:cs="Noto Sans Symbols"/>
      </w:rPr>
    </w:lvl>
  </w:abstractNum>
  <w:abstractNum w:abstractNumId="62">
    <w:nsid w:val="7A113327"/>
    <w:multiLevelType w:val="multilevel"/>
    <w:tmpl w:val="5EB6FC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7F570740"/>
    <w:multiLevelType w:val="multilevel"/>
    <w:tmpl w:val="8B06DDC6"/>
    <w:lvl w:ilvl="0">
      <w:start w:val="1"/>
      <w:numFmt w:val="decimal"/>
      <w:lvlText w:val="%1."/>
      <w:lvlJc w:val="left"/>
      <w:pPr>
        <w:ind w:left="851" w:hanging="851"/>
      </w:pPr>
      <w:rPr>
        <w:rFonts w:hint="default" w:cs="Times New Roman"/>
      </w:rPr>
    </w:lvl>
    <w:lvl w:ilvl="1">
      <w:start w:val="1"/>
      <w:numFmt w:val="decimal"/>
      <w:lvlText w:val="7.%2."/>
      <w:lvlJc w:val="left"/>
      <w:pPr>
        <w:ind w:left="851" w:hanging="851"/>
      </w:pPr>
      <w:rPr>
        <w:rFonts w:hint="default" w:cs="Times New Roman"/>
        <w:b w:val="false"/>
        <w:bCs/>
      </w:rPr>
    </w:lvl>
    <w:lvl w:ilvl="2">
      <w:start w:val="1"/>
      <w:numFmt w:val="decimal"/>
      <w:lvlText w:val="%1.%2.%3."/>
      <w:lvlJc w:val="left"/>
      <w:pPr>
        <w:ind w:left="851" w:hanging="851"/>
      </w:pPr>
      <w:rPr>
        <w:rFonts w:hint="default" w:ascii="Arial" w:hAnsi="Arial" w:cs="Arial"/>
        <w:b w:val="false"/>
        <w:bCs w:val="false"/>
        <w:i w:val="false"/>
        <w:iCs w:val="false"/>
        <w:caps w:val="false"/>
        <w:smallCaps w:val="false"/>
        <w:strike w:val="false"/>
        <w:dstrike w:val="false"/>
        <w:vanish w:val="false"/>
        <w:webHidden w:val="false"/>
        <w:color w:val="000000"/>
        <w:spacing w:val="0"/>
        <w:kern w:val="0"/>
        <w:position w:val="0"/>
        <w:sz w:val="22"/>
        <w:szCs w:val="22"/>
        <w:u w:val="none"/>
        <w:effect w:val="none"/>
        <w:vertAlign w:val="baseline"/>
        <w:specVanish w:val="false"/>
      </w:rPr>
    </w:lvl>
    <w:lvl w:ilvl="3">
      <w:start w:val="1"/>
      <w:numFmt w:val="lowerLetter"/>
      <w:lvlRestart w:val="0"/>
      <w:lvlText w:val="%4)"/>
      <w:lvlJc w:val="left"/>
      <w:pPr>
        <w:ind w:left="4679" w:hanging="284"/>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64">
    <w:nsid w:val="7F633B20"/>
    <w:multiLevelType w:val="hybridMultilevel"/>
    <w:tmpl w:val="134CCC3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24"/>
  </w:num>
  <w:num w:numId="2">
    <w:abstractNumId w:val="51"/>
  </w:num>
  <w:num w:numId="3">
    <w:abstractNumId w:val="13"/>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5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num>
  <w:num w:numId="11">
    <w:abstractNumId w:val="13"/>
    <w:lvlOverride w:ilvl="0">
      <w:startOverride w:val="1"/>
    </w:lvlOverride>
    <w:lvlOverride w:ilvl="1">
      <w:startOverride w:val="1"/>
    </w:lvlOverride>
    <w:lvlOverride w:ilvl="2">
      <w:startOverride w:val="1"/>
    </w:lvlOverride>
    <w:lvlOverride w:ilvl="3">
      <w:startOverride w:val="2"/>
    </w:lvlOverride>
  </w:num>
  <w:num w:numId="12">
    <w:abstractNumId w:val="18"/>
  </w:num>
  <w:num w:numId="13">
    <w:abstractNumId w:val="25"/>
  </w:num>
  <w:num w:numId="14">
    <w:abstractNumId w:val="33"/>
  </w:num>
  <w:num w:numId="15">
    <w:abstractNumId w:val="31"/>
  </w:num>
  <w:num w:numId="16">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49"/>
  </w:num>
  <w:num w:numId="2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45"/>
  </w:num>
  <w:num w:numId="27">
    <w:abstractNumId w:val="63"/>
  </w:num>
  <w:num w:numId="28">
    <w:abstractNumId w:val="52"/>
  </w:num>
  <w:num w:numId="29">
    <w:abstractNumId w:val="46"/>
  </w:num>
  <w:num w:numId="30">
    <w:abstractNumId w:val="12"/>
  </w:num>
  <w:num w:numId="31">
    <w:abstractNumId w:val="39"/>
  </w:num>
  <w:num w:numId="32">
    <w:abstractNumId w:val="14"/>
  </w:num>
  <w:num w:numId="33">
    <w:abstractNumId w:val="9"/>
  </w:num>
  <w:num w:numId="34">
    <w:abstractNumId w:val="20"/>
  </w:num>
  <w:num w:numId="35">
    <w:abstractNumId w:val="64"/>
  </w:num>
  <w:num w:numId="36">
    <w:abstractNumId w:val="7"/>
  </w:num>
  <w:num w:numId="37">
    <w:abstractNumId w:val="58"/>
  </w:num>
  <w:num w:numId="38">
    <w:abstractNumId w:val="61"/>
  </w:num>
  <w:num w:numId="39">
    <w:abstractNumId w:val="59"/>
  </w:num>
  <w:num w:numId="40">
    <w:abstractNumId w:val="27"/>
  </w:num>
  <w:num w:numId="41">
    <w:abstractNumId w:val="5"/>
  </w:num>
  <w:num w:numId="42">
    <w:abstractNumId w:val="10"/>
  </w:num>
  <w:num w:numId="43">
    <w:abstractNumId w:val="15"/>
  </w:num>
  <w:num w:numId="44">
    <w:abstractNumId w:val="8"/>
  </w:num>
  <w:num w:numId="45">
    <w:abstractNumId w:val="60"/>
  </w:num>
  <w:num w:numId="46">
    <w:abstractNumId w:val="55"/>
  </w:num>
  <w:num w:numId="47">
    <w:abstractNumId w:val="34"/>
  </w:num>
  <w:num w:numId="48">
    <w:abstractNumId w:val="11"/>
  </w:num>
  <w:num w:numId="49">
    <w:abstractNumId w:val="53"/>
  </w:num>
  <w:num w:numId="50">
    <w:abstractNumId w:val="47"/>
  </w:num>
  <w:num w:numId="51">
    <w:abstractNumId w:val="30"/>
  </w:num>
  <w:num w:numId="52">
    <w:abstractNumId w:val="2"/>
  </w:num>
  <w:num w:numId="53">
    <w:abstractNumId w:val="21"/>
  </w:num>
  <w:num w:numId="54">
    <w:abstractNumId w:val="16"/>
  </w:num>
  <w:num w:numId="55">
    <w:abstractNumId w:val="23"/>
  </w:num>
  <w:num w:numId="56">
    <w:abstractNumId w:val="42"/>
  </w:num>
  <w:num w:numId="57">
    <w:abstractNumId w:val="29"/>
  </w:num>
  <w:num w:numId="58">
    <w:abstractNumId w:val="36"/>
  </w:num>
  <w:num w:numId="59">
    <w:abstractNumId w:val="44"/>
  </w:num>
  <w:num w:numId="60">
    <w:abstractNumId w:val="32"/>
  </w:num>
  <w:num w:numId="61">
    <w:abstractNumId w:val="41"/>
  </w:num>
  <w:num w:numId="62">
    <w:abstractNumId w:val="57"/>
  </w:num>
  <w:num w:numId="63">
    <w:abstractNumId w:val="28"/>
  </w:num>
  <w:num w:numId="64">
    <w:abstractNumId w:val="13"/>
  </w:num>
  <w:num w:numId="65">
    <w:abstractNumId w:val="35"/>
  </w:num>
  <w:num w:numId="66">
    <w:abstractNumId w:val="62"/>
  </w:num>
  <w:num w:numId="67">
    <w:abstractNumId w:val="1"/>
  </w:num>
  <w:num w:numId="68">
    <w:abstractNumId w:val="4"/>
  </w:num>
  <w:num w:numId="69">
    <w:abstractNumId w:val="48"/>
  </w:num>
  <w:numIdMacAtCleanup w:val="6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3072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67"/>
    <w:rsid w:val="00000B92"/>
    <w:rsid w:val="00005A63"/>
    <w:rsid w:val="0000705B"/>
    <w:rsid w:val="00010974"/>
    <w:rsid w:val="00024099"/>
    <w:rsid w:val="00024385"/>
    <w:rsid w:val="00026402"/>
    <w:rsid w:val="00034ACD"/>
    <w:rsid w:val="00036BF5"/>
    <w:rsid w:val="00043F7B"/>
    <w:rsid w:val="000514F7"/>
    <w:rsid w:val="00052093"/>
    <w:rsid w:val="0005284F"/>
    <w:rsid w:val="000536D6"/>
    <w:rsid w:val="00065FFE"/>
    <w:rsid w:val="000725C1"/>
    <w:rsid w:val="00072FAD"/>
    <w:rsid w:val="000731F0"/>
    <w:rsid w:val="00074F85"/>
    <w:rsid w:val="00080328"/>
    <w:rsid w:val="00084403"/>
    <w:rsid w:val="00084554"/>
    <w:rsid w:val="00084CED"/>
    <w:rsid w:val="00090385"/>
    <w:rsid w:val="00093514"/>
    <w:rsid w:val="000975B6"/>
    <w:rsid w:val="000A0A6F"/>
    <w:rsid w:val="000A16A1"/>
    <w:rsid w:val="000A59FE"/>
    <w:rsid w:val="000A77D6"/>
    <w:rsid w:val="000B7E3F"/>
    <w:rsid w:val="000D32CC"/>
    <w:rsid w:val="000D6218"/>
    <w:rsid w:val="000E4218"/>
    <w:rsid w:val="000E5F87"/>
    <w:rsid w:val="000E672F"/>
    <w:rsid w:val="000E699B"/>
    <w:rsid w:val="000E7FF8"/>
    <w:rsid w:val="000F285A"/>
    <w:rsid w:val="00102AB9"/>
    <w:rsid w:val="00112687"/>
    <w:rsid w:val="001173A8"/>
    <w:rsid w:val="00117FB2"/>
    <w:rsid w:val="001231B8"/>
    <w:rsid w:val="0013091B"/>
    <w:rsid w:val="0013110D"/>
    <w:rsid w:val="00133E4F"/>
    <w:rsid w:val="00134D2C"/>
    <w:rsid w:val="0013570F"/>
    <w:rsid w:val="00142C76"/>
    <w:rsid w:val="0016048C"/>
    <w:rsid w:val="00162D51"/>
    <w:rsid w:val="0016533B"/>
    <w:rsid w:val="00165CF2"/>
    <w:rsid w:val="001709AA"/>
    <w:rsid w:val="00171F84"/>
    <w:rsid w:val="00181942"/>
    <w:rsid w:val="00185358"/>
    <w:rsid w:val="00190489"/>
    <w:rsid w:val="00191D6F"/>
    <w:rsid w:val="00191F65"/>
    <w:rsid w:val="00192699"/>
    <w:rsid w:val="001A4369"/>
    <w:rsid w:val="001B2EFC"/>
    <w:rsid w:val="001C1F47"/>
    <w:rsid w:val="001C6FA9"/>
    <w:rsid w:val="001C6FEC"/>
    <w:rsid w:val="001D73E5"/>
    <w:rsid w:val="001E55C4"/>
    <w:rsid w:val="001E79D1"/>
    <w:rsid w:val="002031F4"/>
    <w:rsid w:val="00203792"/>
    <w:rsid w:val="002041CF"/>
    <w:rsid w:val="00206606"/>
    <w:rsid w:val="00210E05"/>
    <w:rsid w:val="002141E3"/>
    <w:rsid w:val="00221D39"/>
    <w:rsid w:val="00222ED3"/>
    <w:rsid w:val="00223266"/>
    <w:rsid w:val="00240FC7"/>
    <w:rsid w:val="00241C49"/>
    <w:rsid w:val="0025047E"/>
    <w:rsid w:val="00253FC9"/>
    <w:rsid w:val="00286A13"/>
    <w:rsid w:val="00290512"/>
    <w:rsid w:val="00292EF1"/>
    <w:rsid w:val="0029415C"/>
    <w:rsid w:val="002A17BF"/>
    <w:rsid w:val="002A2E49"/>
    <w:rsid w:val="002D1A8D"/>
    <w:rsid w:val="002E5BF5"/>
    <w:rsid w:val="002E73A1"/>
    <w:rsid w:val="002F06DC"/>
    <w:rsid w:val="002F444C"/>
    <w:rsid w:val="002F7452"/>
    <w:rsid w:val="00301122"/>
    <w:rsid w:val="0030478B"/>
    <w:rsid w:val="00310140"/>
    <w:rsid w:val="00315DD5"/>
    <w:rsid w:val="00316641"/>
    <w:rsid w:val="00324F8B"/>
    <w:rsid w:val="00326D0A"/>
    <w:rsid w:val="00331034"/>
    <w:rsid w:val="00334EEC"/>
    <w:rsid w:val="00335433"/>
    <w:rsid w:val="003410C4"/>
    <w:rsid w:val="003422D6"/>
    <w:rsid w:val="00350CA6"/>
    <w:rsid w:val="00350FDA"/>
    <w:rsid w:val="00362FF0"/>
    <w:rsid w:val="00364A62"/>
    <w:rsid w:val="0036658A"/>
    <w:rsid w:val="00371644"/>
    <w:rsid w:val="00371902"/>
    <w:rsid w:val="003724D9"/>
    <w:rsid w:val="003822EE"/>
    <w:rsid w:val="00384B23"/>
    <w:rsid w:val="003945AE"/>
    <w:rsid w:val="003A4B74"/>
    <w:rsid w:val="003A6A0C"/>
    <w:rsid w:val="003A7B25"/>
    <w:rsid w:val="003B2B77"/>
    <w:rsid w:val="003B5DDE"/>
    <w:rsid w:val="003B5F5B"/>
    <w:rsid w:val="003B72F9"/>
    <w:rsid w:val="003C760D"/>
    <w:rsid w:val="003C77A2"/>
    <w:rsid w:val="003D48D0"/>
    <w:rsid w:val="003E72E1"/>
    <w:rsid w:val="003E7656"/>
    <w:rsid w:val="003F2899"/>
    <w:rsid w:val="00413A38"/>
    <w:rsid w:val="004140D0"/>
    <w:rsid w:val="004164DE"/>
    <w:rsid w:val="00426C09"/>
    <w:rsid w:val="0042702F"/>
    <w:rsid w:val="004326FA"/>
    <w:rsid w:val="004479FF"/>
    <w:rsid w:val="00452C17"/>
    <w:rsid w:val="00457330"/>
    <w:rsid w:val="004606BD"/>
    <w:rsid w:val="00462074"/>
    <w:rsid w:val="004671BA"/>
    <w:rsid w:val="004722FF"/>
    <w:rsid w:val="00477DED"/>
    <w:rsid w:val="0048458C"/>
    <w:rsid w:val="00484869"/>
    <w:rsid w:val="00491A4B"/>
    <w:rsid w:val="004A1200"/>
    <w:rsid w:val="004A37BA"/>
    <w:rsid w:val="004A37E9"/>
    <w:rsid w:val="004A600C"/>
    <w:rsid w:val="004B05DD"/>
    <w:rsid w:val="004B3A46"/>
    <w:rsid w:val="005008AB"/>
    <w:rsid w:val="00507681"/>
    <w:rsid w:val="00507F5B"/>
    <w:rsid w:val="005131B6"/>
    <w:rsid w:val="0051344E"/>
    <w:rsid w:val="00516885"/>
    <w:rsid w:val="00517519"/>
    <w:rsid w:val="005225D2"/>
    <w:rsid w:val="005250C6"/>
    <w:rsid w:val="005254EC"/>
    <w:rsid w:val="005300D4"/>
    <w:rsid w:val="00530E0C"/>
    <w:rsid w:val="00536C7D"/>
    <w:rsid w:val="00542926"/>
    <w:rsid w:val="00544CAF"/>
    <w:rsid w:val="00547D50"/>
    <w:rsid w:val="00551554"/>
    <w:rsid w:val="0055699C"/>
    <w:rsid w:val="00556C66"/>
    <w:rsid w:val="00560B26"/>
    <w:rsid w:val="00560C3F"/>
    <w:rsid w:val="00574560"/>
    <w:rsid w:val="00577F06"/>
    <w:rsid w:val="00584014"/>
    <w:rsid w:val="005918F0"/>
    <w:rsid w:val="005A221E"/>
    <w:rsid w:val="005A2DDB"/>
    <w:rsid w:val="005B260F"/>
    <w:rsid w:val="005B461E"/>
    <w:rsid w:val="005B66DD"/>
    <w:rsid w:val="005C4AA6"/>
    <w:rsid w:val="005C4AEA"/>
    <w:rsid w:val="005C4B8A"/>
    <w:rsid w:val="005D5EE9"/>
    <w:rsid w:val="005E159A"/>
    <w:rsid w:val="005E2C25"/>
    <w:rsid w:val="005E4DB1"/>
    <w:rsid w:val="005E615B"/>
    <w:rsid w:val="005F3917"/>
    <w:rsid w:val="00600C67"/>
    <w:rsid w:val="0060349A"/>
    <w:rsid w:val="00604159"/>
    <w:rsid w:val="00607B2C"/>
    <w:rsid w:val="006132D4"/>
    <w:rsid w:val="00616453"/>
    <w:rsid w:val="00622D56"/>
    <w:rsid w:val="00623114"/>
    <w:rsid w:val="00623893"/>
    <w:rsid w:val="00625A58"/>
    <w:rsid w:val="00626F94"/>
    <w:rsid w:val="00630EAE"/>
    <w:rsid w:val="00637F50"/>
    <w:rsid w:val="00643D00"/>
    <w:rsid w:val="00645FB8"/>
    <w:rsid w:val="0065000E"/>
    <w:rsid w:val="00665BB8"/>
    <w:rsid w:val="0067540E"/>
    <w:rsid w:val="006814AF"/>
    <w:rsid w:val="00683444"/>
    <w:rsid w:val="00683BDA"/>
    <w:rsid w:val="00685319"/>
    <w:rsid w:val="00695816"/>
    <w:rsid w:val="006A1AC9"/>
    <w:rsid w:val="006A7776"/>
    <w:rsid w:val="006A7B3C"/>
    <w:rsid w:val="006B55D3"/>
    <w:rsid w:val="006C3A34"/>
    <w:rsid w:val="006C4E40"/>
    <w:rsid w:val="006C50A1"/>
    <w:rsid w:val="006C7FAA"/>
    <w:rsid w:val="006D45A5"/>
    <w:rsid w:val="006D5921"/>
    <w:rsid w:val="006E31BB"/>
    <w:rsid w:val="006E4C8B"/>
    <w:rsid w:val="006E5AE8"/>
    <w:rsid w:val="006E5EFF"/>
    <w:rsid w:val="006E763A"/>
    <w:rsid w:val="006F0036"/>
    <w:rsid w:val="006F5878"/>
    <w:rsid w:val="006F6246"/>
    <w:rsid w:val="00700111"/>
    <w:rsid w:val="007004BA"/>
    <w:rsid w:val="00701F85"/>
    <w:rsid w:val="00702237"/>
    <w:rsid w:val="00706B27"/>
    <w:rsid w:val="00710967"/>
    <w:rsid w:val="007120B9"/>
    <w:rsid w:val="00720D3D"/>
    <w:rsid w:val="0072174F"/>
    <w:rsid w:val="0072609D"/>
    <w:rsid w:val="00726B13"/>
    <w:rsid w:val="00727457"/>
    <w:rsid w:val="00733534"/>
    <w:rsid w:val="007379F0"/>
    <w:rsid w:val="0074208F"/>
    <w:rsid w:val="00744F4C"/>
    <w:rsid w:val="00746A9B"/>
    <w:rsid w:val="00756F20"/>
    <w:rsid w:val="00760E36"/>
    <w:rsid w:val="00765845"/>
    <w:rsid w:val="007663DC"/>
    <w:rsid w:val="00772B5B"/>
    <w:rsid w:val="00777B9A"/>
    <w:rsid w:val="00785730"/>
    <w:rsid w:val="007879D6"/>
    <w:rsid w:val="007929C3"/>
    <w:rsid w:val="0079409E"/>
    <w:rsid w:val="0079440F"/>
    <w:rsid w:val="00796CAA"/>
    <w:rsid w:val="007970B9"/>
    <w:rsid w:val="007A1FFF"/>
    <w:rsid w:val="007A2EB8"/>
    <w:rsid w:val="007A4B04"/>
    <w:rsid w:val="007B201C"/>
    <w:rsid w:val="007B2341"/>
    <w:rsid w:val="007B2E6A"/>
    <w:rsid w:val="007B3E7F"/>
    <w:rsid w:val="007B6A1C"/>
    <w:rsid w:val="007B6C61"/>
    <w:rsid w:val="007B7129"/>
    <w:rsid w:val="007B7379"/>
    <w:rsid w:val="007D1C3F"/>
    <w:rsid w:val="007E4DAC"/>
    <w:rsid w:val="007E7DA8"/>
    <w:rsid w:val="007F155D"/>
    <w:rsid w:val="007F5A65"/>
    <w:rsid w:val="00802C0B"/>
    <w:rsid w:val="00810C03"/>
    <w:rsid w:val="00817BE3"/>
    <w:rsid w:val="008216B5"/>
    <w:rsid w:val="00822DD4"/>
    <w:rsid w:val="00834277"/>
    <w:rsid w:val="00834929"/>
    <w:rsid w:val="00844B15"/>
    <w:rsid w:val="00851754"/>
    <w:rsid w:val="00866334"/>
    <w:rsid w:val="00871B63"/>
    <w:rsid w:val="00871B6E"/>
    <w:rsid w:val="00874649"/>
    <w:rsid w:val="00874E8F"/>
    <w:rsid w:val="008930D9"/>
    <w:rsid w:val="00894CD2"/>
    <w:rsid w:val="00897C58"/>
    <w:rsid w:val="008A0D94"/>
    <w:rsid w:val="008A6C46"/>
    <w:rsid w:val="008B3216"/>
    <w:rsid w:val="008B7559"/>
    <w:rsid w:val="008C3E95"/>
    <w:rsid w:val="008C78B4"/>
    <w:rsid w:val="008D395A"/>
    <w:rsid w:val="008D525F"/>
    <w:rsid w:val="008E2BB0"/>
    <w:rsid w:val="008E4897"/>
    <w:rsid w:val="008E6315"/>
    <w:rsid w:val="008E6777"/>
    <w:rsid w:val="008F1843"/>
    <w:rsid w:val="00900580"/>
    <w:rsid w:val="00921DB7"/>
    <w:rsid w:val="0093117E"/>
    <w:rsid w:val="00944A30"/>
    <w:rsid w:val="00954396"/>
    <w:rsid w:val="00956825"/>
    <w:rsid w:val="00960EA8"/>
    <w:rsid w:val="00971922"/>
    <w:rsid w:val="009829A2"/>
    <w:rsid w:val="00991DF2"/>
    <w:rsid w:val="00997C1A"/>
    <w:rsid w:val="009A27A2"/>
    <w:rsid w:val="009A3EDE"/>
    <w:rsid w:val="009B5223"/>
    <w:rsid w:val="009B58FB"/>
    <w:rsid w:val="009B628B"/>
    <w:rsid w:val="009C0FB3"/>
    <w:rsid w:val="009C1469"/>
    <w:rsid w:val="009C2836"/>
    <w:rsid w:val="009C7426"/>
    <w:rsid w:val="009D1939"/>
    <w:rsid w:val="009D5408"/>
    <w:rsid w:val="009D7B58"/>
    <w:rsid w:val="009E0683"/>
    <w:rsid w:val="009E431B"/>
    <w:rsid w:val="009F1FC2"/>
    <w:rsid w:val="009F204F"/>
    <w:rsid w:val="009F47E8"/>
    <w:rsid w:val="009F4D44"/>
    <w:rsid w:val="00A059C3"/>
    <w:rsid w:val="00A10321"/>
    <w:rsid w:val="00A112B8"/>
    <w:rsid w:val="00A139D9"/>
    <w:rsid w:val="00A305E6"/>
    <w:rsid w:val="00A43380"/>
    <w:rsid w:val="00A452AF"/>
    <w:rsid w:val="00A509A6"/>
    <w:rsid w:val="00A554FC"/>
    <w:rsid w:val="00A6101B"/>
    <w:rsid w:val="00A61D58"/>
    <w:rsid w:val="00A6537C"/>
    <w:rsid w:val="00A76371"/>
    <w:rsid w:val="00A77369"/>
    <w:rsid w:val="00A82E14"/>
    <w:rsid w:val="00A90C40"/>
    <w:rsid w:val="00A945D3"/>
    <w:rsid w:val="00A96C96"/>
    <w:rsid w:val="00AA1B1F"/>
    <w:rsid w:val="00AA6ACE"/>
    <w:rsid w:val="00AB532A"/>
    <w:rsid w:val="00AB55F1"/>
    <w:rsid w:val="00AC5980"/>
    <w:rsid w:val="00AD543C"/>
    <w:rsid w:val="00AD656A"/>
    <w:rsid w:val="00AD7D32"/>
    <w:rsid w:val="00AE10BD"/>
    <w:rsid w:val="00AE18E2"/>
    <w:rsid w:val="00AE1D85"/>
    <w:rsid w:val="00AE355D"/>
    <w:rsid w:val="00AE7D73"/>
    <w:rsid w:val="00AF4CE2"/>
    <w:rsid w:val="00B02121"/>
    <w:rsid w:val="00B03EE4"/>
    <w:rsid w:val="00B16504"/>
    <w:rsid w:val="00B24E52"/>
    <w:rsid w:val="00B304DF"/>
    <w:rsid w:val="00B337D0"/>
    <w:rsid w:val="00B4699A"/>
    <w:rsid w:val="00B524CB"/>
    <w:rsid w:val="00B55F63"/>
    <w:rsid w:val="00B618C4"/>
    <w:rsid w:val="00B61A72"/>
    <w:rsid w:val="00B83C35"/>
    <w:rsid w:val="00B8561D"/>
    <w:rsid w:val="00B866F8"/>
    <w:rsid w:val="00B92C00"/>
    <w:rsid w:val="00B978DC"/>
    <w:rsid w:val="00BB297A"/>
    <w:rsid w:val="00BD2E78"/>
    <w:rsid w:val="00BE298F"/>
    <w:rsid w:val="00BF3421"/>
    <w:rsid w:val="00BF41A0"/>
    <w:rsid w:val="00C055CE"/>
    <w:rsid w:val="00C078C6"/>
    <w:rsid w:val="00C11C38"/>
    <w:rsid w:val="00C13BCE"/>
    <w:rsid w:val="00C20C61"/>
    <w:rsid w:val="00C269AD"/>
    <w:rsid w:val="00C35DDE"/>
    <w:rsid w:val="00C41CFC"/>
    <w:rsid w:val="00C47571"/>
    <w:rsid w:val="00C47D32"/>
    <w:rsid w:val="00C51337"/>
    <w:rsid w:val="00C55A0C"/>
    <w:rsid w:val="00C57377"/>
    <w:rsid w:val="00C67A4E"/>
    <w:rsid w:val="00C843BB"/>
    <w:rsid w:val="00C90336"/>
    <w:rsid w:val="00C91EA2"/>
    <w:rsid w:val="00C92837"/>
    <w:rsid w:val="00C92FFD"/>
    <w:rsid w:val="00C939C7"/>
    <w:rsid w:val="00CA2D35"/>
    <w:rsid w:val="00CA3CBC"/>
    <w:rsid w:val="00CA44FB"/>
    <w:rsid w:val="00CA78F1"/>
    <w:rsid w:val="00CB0EC2"/>
    <w:rsid w:val="00CB260D"/>
    <w:rsid w:val="00CB62E1"/>
    <w:rsid w:val="00CC1903"/>
    <w:rsid w:val="00CC1B5E"/>
    <w:rsid w:val="00CD2E79"/>
    <w:rsid w:val="00CE1639"/>
    <w:rsid w:val="00CE293D"/>
    <w:rsid w:val="00CE66FA"/>
    <w:rsid w:val="00CF480A"/>
    <w:rsid w:val="00CF60AB"/>
    <w:rsid w:val="00D158CC"/>
    <w:rsid w:val="00D216B0"/>
    <w:rsid w:val="00D23829"/>
    <w:rsid w:val="00D23E93"/>
    <w:rsid w:val="00D30002"/>
    <w:rsid w:val="00D47AD9"/>
    <w:rsid w:val="00D506D0"/>
    <w:rsid w:val="00D611AD"/>
    <w:rsid w:val="00D62020"/>
    <w:rsid w:val="00D6655D"/>
    <w:rsid w:val="00D9271E"/>
    <w:rsid w:val="00D976B4"/>
    <w:rsid w:val="00D97823"/>
    <w:rsid w:val="00DA40C1"/>
    <w:rsid w:val="00DA6B58"/>
    <w:rsid w:val="00DB3B41"/>
    <w:rsid w:val="00DC014E"/>
    <w:rsid w:val="00DC34F3"/>
    <w:rsid w:val="00DD2745"/>
    <w:rsid w:val="00DD5B19"/>
    <w:rsid w:val="00DD7F3C"/>
    <w:rsid w:val="00DE16E5"/>
    <w:rsid w:val="00DE1901"/>
    <w:rsid w:val="00DF017F"/>
    <w:rsid w:val="00DF19E8"/>
    <w:rsid w:val="00DF6FFB"/>
    <w:rsid w:val="00E15608"/>
    <w:rsid w:val="00E36526"/>
    <w:rsid w:val="00E40BA6"/>
    <w:rsid w:val="00E45013"/>
    <w:rsid w:val="00E450F1"/>
    <w:rsid w:val="00E46C1A"/>
    <w:rsid w:val="00E541BD"/>
    <w:rsid w:val="00E5731A"/>
    <w:rsid w:val="00E57B64"/>
    <w:rsid w:val="00E57D50"/>
    <w:rsid w:val="00E602BF"/>
    <w:rsid w:val="00E744C2"/>
    <w:rsid w:val="00E77644"/>
    <w:rsid w:val="00E826D9"/>
    <w:rsid w:val="00EA0259"/>
    <w:rsid w:val="00EA5086"/>
    <w:rsid w:val="00EA74E9"/>
    <w:rsid w:val="00EA794F"/>
    <w:rsid w:val="00EC25E2"/>
    <w:rsid w:val="00EC6F71"/>
    <w:rsid w:val="00EC7C6E"/>
    <w:rsid w:val="00ED1563"/>
    <w:rsid w:val="00EE0A78"/>
    <w:rsid w:val="00EE2CC4"/>
    <w:rsid w:val="00F05196"/>
    <w:rsid w:val="00F123E2"/>
    <w:rsid w:val="00F12D6E"/>
    <w:rsid w:val="00F202C7"/>
    <w:rsid w:val="00F223D5"/>
    <w:rsid w:val="00F22BA4"/>
    <w:rsid w:val="00F241CC"/>
    <w:rsid w:val="00F27AB5"/>
    <w:rsid w:val="00F32268"/>
    <w:rsid w:val="00F33EAC"/>
    <w:rsid w:val="00F3776A"/>
    <w:rsid w:val="00F40378"/>
    <w:rsid w:val="00F42859"/>
    <w:rsid w:val="00F441EF"/>
    <w:rsid w:val="00F5411C"/>
    <w:rsid w:val="00F643D3"/>
    <w:rsid w:val="00F64EA9"/>
    <w:rsid w:val="00F709B2"/>
    <w:rsid w:val="00F73F3E"/>
    <w:rsid w:val="00F76519"/>
    <w:rsid w:val="00F93A09"/>
    <w:rsid w:val="00F93A32"/>
    <w:rsid w:val="00FB2F3E"/>
    <w:rsid w:val="00FD3437"/>
    <w:rsid w:val="00FD3BAA"/>
    <w:rsid w:val="00FD3DF1"/>
    <w:rsid w:val="00FE04B5"/>
    <w:rsid w:val="00FE28F0"/>
    <w:rsid w:val="00FE78BE"/>
    <w:rsid w:val="00FF0648"/>
    <w:rsid w:val="00FF2A3B"/>
    <w:rsid w:val="00FF6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0721" v:ext="edit"/>
    <o:shapelayout v:ext="edit">
      <o:idmap data="1" v:ext="edit"/>
    </o:shapelayout>
  </w:shapeDefaults>
  <w:decimalSymbol w:val=","/>
  <w:listSeparator w:val=";"/>
  <w15:chartTrackingRefBased/>
  <w14:docId w14:val="080B522C"/>
  <w15:docId w15:val="{A63DC397-C1CD-4A47-AB25-BD56A84831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lsdException w:name="heading 5" w:uiPriority="9" w:semiHidden="true" w:unhideWhenUsed="true"/>
    <w:lsdException w:name="heading 6" w:uiPriority="9" w:semiHidden="true" w:unhideWhenUsed="true"/>
    <w:lsdException w:name="heading 7" w:uiPriority="9" w:semiHidden="true" w:unhideWhenUsed="true"/>
    <w:lsdException w:name="heading 8" w:uiPriority="9" w:semiHidden="true" w:unhideWhenUsed="true"/>
    <w:lsdException w:name="heading 9" w:uiPriority="9" w:semiHidden="true" w:unhideWhenUsed="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uiPriority="0"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C92837"/>
    <w:pPr>
      <w:numPr>
        <w:ilvl w:val="2"/>
        <w:numId w:val="4"/>
      </w:numPr>
      <w:spacing w:before="120" w:after="120" w:line="276" w:lineRule="auto"/>
      <w:jc w:val="both"/>
    </w:pPr>
    <w:rPr>
      <w:rFonts w:ascii="Arial" w:hAnsi="Arial" w:cs="Arial"/>
      <w:sz w:val="20"/>
      <w:szCs w:val="20"/>
    </w:rPr>
  </w:style>
  <w:style w:type="paragraph" w:styleId="Nadpis1">
    <w:name w:val="heading 1"/>
    <w:aliases w:val="_Nadpis 1"/>
    <w:basedOn w:val="Normln"/>
    <w:next w:val="Normln"/>
    <w:link w:val="Nadpis1Char"/>
    <w:uiPriority w:val="9"/>
    <w:qFormat/>
    <w:rsid w:val="003D48D0"/>
    <w:pPr>
      <w:keepNext/>
      <w:keepLines/>
      <w:numPr>
        <w:ilvl w:val="0"/>
      </w:numPr>
      <w:spacing w:before="480"/>
      <w:outlineLvl w:val="0"/>
    </w:pPr>
    <w:rPr>
      <w:rFonts w:eastAsiaTheme="majorEastAsia"/>
      <w:b/>
      <w:bCs/>
      <w:caps/>
      <w:sz w:val="24"/>
      <w:szCs w:val="24"/>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iPriority w:val="9"/>
    <w:unhideWhenUsed/>
    <w:qFormat/>
    <w:rsid w:val="00BF3421"/>
    <w:pPr>
      <w:keepNext/>
      <w:keepLines/>
      <w:numPr>
        <w:ilvl w:val="1"/>
      </w:numPr>
      <w:spacing w:before="240"/>
      <w:outlineLvl w:val="1"/>
    </w:pPr>
    <w:rPr>
      <w:rFonts w:eastAsiaTheme="majorEastAsia"/>
      <w:b/>
      <w:bCs/>
      <w:sz w:val="24"/>
      <w:szCs w:val="24"/>
      <w:lang w:eastAsia="ar-SA"/>
    </w:rPr>
  </w:style>
  <w:style w:type="paragraph" w:styleId="Nadpis3">
    <w:name w:val="heading 3"/>
    <w:basedOn w:val="Normln"/>
    <w:next w:val="Normln"/>
    <w:link w:val="Nadpis3Char"/>
    <w:uiPriority w:val="9"/>
    <w:unhideWhenUsed/>
    <w:qFormat/>
    <w:rsid w:val="006F6246"/>
    <w:pPr>
      <w:keepNext/>
      <w:keepLines/>
      <w:numPr>
        <w:numId w:val="1"/>
      </w:numPr>
      <w:spacing w:before="40" w:after="0"/>
      <w:outlineLvl w:val="2"/>
    </w:pPr>
    <w:rPr>
      <w:rFonts w:asciiTheme="majorHAnsi" w:hAnsiTheme="majorHAnsi" w:eastAsiaTheme="majorEastAsia" w:cstheme="majorBidi"/>
      <w:color w:val="1F3763" w:themeColor="accent1" w:themeShade="7F"/>
      <w:sz w:val="24"/>
      <w:szCs w:val="24"/>
    </w:rPr>
  </w:style>
  <w:style w:type="paragraph" w:styleId="Nadpis4">
    <w:name w:val="heading 4"/>
    <w:basedOn w:val="Normln"/>
    <w:next w:val="Normln"/>
    <w:link w:val="Nadpis4Char"/>
    <w:uiPriority w:val="9"/>
    <w:semiHidden/>
    <w:unhideWhenUsed/>
    <w:rsid w:val="006F6246"/>
    <w:pPr>
      <w:keepNext/>
      <w:keepLines/>
      <w:numPr>
        <w:ilvl w:val="3"/>
        <w:numId w:val="1"/>
      </w:numPr>
      <w:spacing w:before="40" w:after="0"/>
      <w:outlineLvl w:val="3"/>
    </w:pPr>
    <w:rPr>
      <w:rFonts w:asciiTheme="majorHAnsi" w:hAnsiTheme="majorHAnsi" w:eastAsiaTheme="majorEastAsia" w:cstheme="majorBidi"/>
      <w:i/>
      <w:iCs/>
      <w:color w:val="2F5496" w:themeColor="accent1" w:themeShade="BF"/>
    </w:rPr>
  </w:style>
  <w:style w:type="paragraph" w:styleId="Nadpis5">
    <w:name w:val="heading 5"/>
    <w:basedOn w:val="Normln"/>
    <w:next w:val="Normln"/>
    <w:link w:val="Nadpis5Char"/>
    <w:uiPriority w:val="9"/>
    <w:unhideWhenUsed/>
    <w:rsid w:val="006F6246"/>
    <w:pPr>
      <w:keepNext/>
      <w:keepLines/>
      <w:spacing w:before="40" w:after="0"/>
      <w:outlineLvl w:val="4"/>
    </w:pPr>
    <w:rPr>
      <w:rFonts w:asciiTheme="majorHAnsi" w:hAnsiTheme="majorHAnsi" w:eastAsiaTheme="majorEastAsia" w:cstheme="majorBidi"/>
      <w:color w:val="2F5496" w:themeColor="accent1" w:themeShade="BF"/>
    </w:rPr>
  </w:style>
  <w:style w:type="paragraph" w:styleId="Nadpis6">
    <w:name w:val="heading 6"/>
    <w:basedOn w:val="Normln"/>
    <w:next w:val="Normln"/>
    <w:link w:val="Nadpis6Char"/>
    <w:uiPriority w:val="9"/>
    <w:unhideWhenUsed/>
    <w:rsid w:val="006F6246"/>
    <w:pPr>
      <w:keepNext/>
      <w:keepLines/>
      <w:spacing w:before="40" w:after="0"/>
      <w:outlineLvl w:val="5"/>
    </w:pPr>
    <w:rPr>
      <w:rFonts w:asciiTheme="majorHAnsi" w:hAnsiTheme="majorHAnsi" w:eastAsiaTheme="majorEastAsia" w:cstheme="majorBidi"/>
      <w:color w:val="1F3763" w:themeColor="accent1" w:themeShade="7F"/>
    </w:rPr>
  </w:style>
  <w:style w:type="paragraph" w:styleId="Nadpis7">
    <w:name w:val="heading 7"/>
    <w:basedOn w:val="Normln"/>
    <w:next w:val="Normln"/>
    <w:link w:val="Nadpis7Char"/>
    <w:uiPriority w:val="9"/>
    <w:unhideWhenUsed/>
    <w:rsid w:val="006F6246"/>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Nadpis8">
    <w:name w:val="heading 8"/>
    <w:basedOn w:val="Normln"/>
    <w:next w:val="Normln"/>
    <w:link w:val="Nadpis8Char"/>
    <w:uiPriority w:val="9"/>
    <w:unhideWhenUsed/>
    <w:rsid w:val="006F6246"/>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unhideWhenUsed/>
    <w:rsid w:val="006F6246"/>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F6246"/>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F6246"/>
    <w:rPr>
      <w:rFonts w:ascii="Arial" w:hAnsi="Arial" w:cs="Arial"/>
      <w:sz w:val="20"/>
      <w:szCs w:val="20"/>
    </w:rPr>
  </w:style>
  <w:style w:type="paragraph" w:styleId="Zpat">
    <w:name w:val="footer"/>
    <w:basedOn w:val="Normln"/>
    <w:link w:val="ZpatChar"/>
    <w:uiPriority w:val="99"/>
    <w:unhideWhenUsed/>
    <w:rsid w:val="006F6246"/>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F6246"/>
    <w:rPr>
      <w:rFonts w:ascii="Arial" w:hAnsi="Arial" w:cs="Arial"/>
      <w:sz w:val="20"/>
      <w:szCs w:val="20"/>
    </w:rPr>
  </w:style>
  <w:style w:type="character" w:styleId="Nadpis1Char" w:customStyle="true">
    <w:name w:val="Nadpis 1 Char"/>
    <w:aliases w:val="_Nadpis 1 Char"/>
    <w:basedOn w:val="Standardnpsmoodstavce"/>
    <w:link w:val="Nadpis1"/>
    <w:uiPriority w:val="9"/>
    <w:rsid w:val="003D48D0"/>
    <w:rPr>
      <w:rFonts w:ascii="Arial" w:hAnsi="Arial" w:cs="Arial" w:eastAsiaTheme="majorEastAsia"/>
      <w:b/>
      <w:bCs/>
      <w:caps/>
      <w:sz w:val="24"/>
      <w:szCs w:val="24"/>
    </w:rPr>
  </w:style>
  <w:style w:type="character" w:styleId="Nadpis2Char" w:customStyle="true">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
    <w:rsid w:val="00BF3421"/>
    <w:rPr>
      <w:rFonts w:ascii="Arial" w:hAnsi="Arial" w:cs="Arial" w:eastAsiaTheme="majorEastAsia"/>
      <w:b/>
      <w:bCs/>
      <w:sz w:val="24"/>
      <w:szCs w:val="24"/>
      <w:lang w:eastAsia="ar-SA"/>
    </w:rPr>
  </w:style>
  <w:style w:type="character" w:styleId="Nadpis3Char" w:customStyle="true">
    <w:name w:val="Nadpis 3 Char"/>
    <w:basedOn w:val="Standardnpsmoodstavce"/>
    <w:link w:val="Nadpis3"/>
    <w:uiPriority w:val="9"/>
    <w:rsid w:val="006F6246"/>
    <w:rPr>
      <w:rFonts w:asciiTheme="majorHAnsi" w:hAnsiTheme="majorHAnsi" w:eastAsiaTheme="majorEastAsia" w:cstheme="majorBidi"/>
      <w:color w:val="1F3763" w:themeColor="accent1" w:themeShade="7F"/>
      <w:sz w:val="24"/>
      <w:szCs w:val="24"/>
    </w:rPr>
  </w:style>
  <w:style w:type="character" w:styleId="Nadpis4Char" w:customStyle="true">
    <w:name w:val="Nadpis 4 Char"/>
    <w:basedOn w:val="Standardnpsmoodstavce"/>
    <w:link w:val="Nadpis4"/>
    <w:uiPriority w:val="9"/>
    <w:semiHidden/>
    <w:rsid w:val="006F6246"/>
    <w:rPr>
      <w:rFonts w:asciiTheme="majorHAnsi" w:hAnsiTheme="majorHAnsi" w:eastAsiaTheme="majorEastAsia" w:cstheme="majorBidi"/>
      <w:i/>
      <w:iCs/>
      <w:color w:val="2F5496" w:themeColor="accent1" w:themeShade="BF"/>
      <w:sz w:val="20"/>
      <w:szCs w:val="20"/>
    </w:rPr>
  </w:style>
  <w:style w:type="character" w:styleId="Nadpis5Char" w:customStyle="true">
    <w:name w:val="Nadpis 5 Char"/>
    <w:basedOn w:val="Standardnpsmoodstavce"/>
    <w:link w:val="Nadpis5"/>
    <w:uiPriority w:val="9"/>
    <w:rsid w:val="006F6246"/>
    <w:rPr>
      <w:rFonts w:asciiTheme="majorHAnsi" w:hAnsiTheme="majorHAnsi" w:eastAsiaTheme="majorEastAsia" w:cstheme="majorBidi"/>
      <w:color w:val="2F5496" w:themeColor="accent1" w:themeShade="BF"/>
      <w:sz w:val="20"/>
      <w:szCs w:val="20"/>
    </w:rPr>
  </w:style>
  <w:style w:type="character" w:styleId="Nadpis6Char" w:customStyle="true">
    <w:name w:val="Nadpis 6 Char"/>
    <w:basedOn w:val="Standardnpsmoodstavce"/>
    <w:link w:val="Nadpis6"/>
    <w:uiPriority w:val="9"/>
    <w:rsid w:val="006F6246"/>
    <w:rPr>
      <w:rFonts w:asciiTheme="majorHAnsi" w:hAnsiTheme="majorHAnsi" w:eastAsiaTheme="majorEastAsia" w:cstheme="majorBidi"/>
      <w:color w:val="1F3763" w:themeColor="accent1" w:themeShade="7F"/>
      <w:sz w:val="20"/>
      <w:szCs w:val="20"/>
    </w:rPr>
  </w:style>
  <w:style w:type="character" w:styleId="Nadpis7Char" w:customStyle="true">
    <w:name w:val="Nadpis 7 Char"/>
    <w:basedOn w:val="Standardnpsmoodstavce"/>
    <w:link w:val="Nadpis7"/>
    <w:uiPriority w:val="9"/>
    <w:rsid w:val="006F6246"/>
    <w:rPr>
      <w:rFonts w:asciiTheme="majorHAnsi" w:hAnsiTheme="majorHAnsi" w:eastAsiaTheme="majorEastAsia" w:cstheme="majorBidi"/>
      <w:i/>
      <w:iCs/>
      <w:color w:val="1F3763" w:themeColor="accent1" w:themeShade="7F"/>
      <w:sz w:val="20"/>
      <w:szCs w:val="20"/>
    </w:rPr>
  </w:style>
  <w:style w:type="character" w:styleId="Nadpis8Char" w:customStyle="true">
    <w:name w:val="Nadpis 8 Char"/>
    <w:basedOn w:val="Standardnpsmoodstavce"/>
    <w:link w:val="Nadpis8"/>
    <w:uiPriority w:val="9"/>
    <w:rsid w:val="006F6246"/>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rsid w:val="006F6246"/>
    <w:rPr>
      <w:rFonts w:asciiTheme="majorHAnsi" w:hAnsiTheme="majorHAnsi" w:eastAsiaTheme="majorEastAsia" w:cstheme="majorBidi"/>
      <w:i/>
      <w:iCs/>
      <w:color w:val="272727" w:themeColor="text1" w:themeTint="D8"/>
      <w:sz w:val="21"/>
      <w:szCs w:val="21"/>
    </w:rPr>
  </w:style>
  <w:style w:type="numbering" w:styleId="Styl1" w:customStyle="true">
    <w:name w:val="Styl1"/>
    <w:uiPriority w:val="99"/>
    <w:rsid w:val="006F6246"/>
    <w:pPr>
      <w:numPr>
        <w:numId w:val="2"/>
      </w:numPr>
    </w:pPr>
  </w:style>
  <w:style w:type="paragraph" w:styleId="Podnadpis">
    <w:name w:val="Subtitle"/>
    <w:aliases w:val="Písmena"/>
    <w:basedOn w:val="Normln"/>
    <w:next w:val="Normln"/>
    <w:link w:val="PodnadpisChar"/>
    <w:uiPriority w:val="99"/>
    <w:qFormat/>
    <w:rsid w:val="005B66DD"/>
    <w:pPr>
      <w:numPr>
        <w:ilvl w:val="0"/>
        <w:numId w:val="0"/>
      </w:numPr>
    </w:pPr>
  </w:style>
  <w:style w:type="character" w:styleId="PodnadpisChar" w:customStyle="true">
    <w:name w:val="Podnadpis Char"/>
    <w:aliases w:val="Písmena Char"/>
    <w:basedOn w:val="Standardnpsmoodstavce"/>
    <w:link w:val="Podnadpis"/>
    <w:uiPriority w:val="99"/>
    <w:rsid w:val="005B66DD"/>
    <w:rPr>
      <w:rFonts w:ascii="Arial" w:hAnsi="Arial" w:cs="Arial"/>
      <w:sz w:val="20"/>
      <w:szCs w:val="20"/>
    </w:rPr>
  </w:style>
  <w:style w:type="paragraph" w:styleId="Bezmezer">
    <w:name w:val="No Spacing"/>
    <w:uiPriority w:val="1"/>
    <w:rsid w:val="005B66DD"/>
    <w:pPr>
      <w:spacing w:after="0" w:line="240" w:lineRule="auto"/>
    </w:pPr>
    <w:rPr>
      <w:rFonts w:ascii="Arial" w:hAnsi="Arial" w:cs="Arial"/>
      <w:sz w:val="20"/>
      <w:szCs w:val="20"/>
    </w:rPr>
  </w:style>
  <w:style w:type="paragraph" w:styleId="Odstavecseseznamem">
    <w:name w:val="List Paragraph"/>
    <w:aliases w:val="Odsazené,Odstavec_muj,NAKIT List Paragraph,Odstavec 1,List Paragraph,Conclusion de partie,Nad,A-Odrážky1,_Odstavec se seznamem,Odstavec_muj1,Odstavec_muj2,Odstavec_muj3,Nad1,Odstavec_muj4,Nad2,List Paragraph2,Odstavec_muj5,lp1,lp11"/>
    <w:basedOn w:val="Normln"/>
    <w:link w:val="OdstavecseseznamemChar"/>
    <w:uiPriority w:val="34"/>
    <w:qFormat/>
    <w:rsid w:val="00BE298F"/>
    <w:pPr>
      <w:numPr>
        <w:ilvl w:val="3"/>
      </w:numPr>
      <w:contextualSpacing/>
    </w:pPr>
  </w:style>
  <w:style w:type="character" w:styleId="Zstupntext">
    <w:name w:val="Placeholder Text"/>
    <w:basedOn w:val="Standardnpsmoodstavce"/>
    <w:uiPriority w:val="99"/>
    <w:semiHidden/>
    <w:rsid w:val="00BE298F"/>
    <w:rPr>
      <w:color w:val="808080"/>
    </w:rPr>
  </w:style>
  <w:style w:type="table" w:styleId="Mkatabulky">
    <w:name w:val="Table Grid"/>
    <w:basedOn w:val="Normlntabulka"/>
    <w:uiPriority w:val="39"/>
    <w:rsid w:val="00BE29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1B2EFC"/>
    <w:pPr>
      <w:autoSpaceDE w:val="false"/>
      <w:autoSpaceDN w:val="false"/>
      <w:adjustRightInd w:val="false"/>
      <w:spacing w:after="0" w:line="240" w:lineRule="auto"/>
    </w:pPr>
    <w:rPr>
      <w:rFonts w:ascii="Arial" w:hAnsi="Arial" w:cs="Arial"/>
      <w:color w:val="000000"/>
      <w:sz w:val="24"/>
      <w:szCs w:val="24"/>
    </w:rPr>
  </w:style>
  <w:style w:type="character" w:styleId="Odkaznakoment">
    <w:name w:val="annotation reference"/>
    <w:basedOn w:val="Standardnpsmoodstavce"/>
    <w:uiPriority w:val="99"/>
    <w:unhideWhenUsed/>
    <w:rsid w:val="009A27A2"/>
    <w:rPr>
      <w:sz w:val="16"/>
      <w:szCs w:val="16"/>
    </w:rPr>
  </w:style>
  <w:style w:type="paragraph" w:styleId="Textkomente">
    <w:name w:val="annotation text"/>
    <w:basedOn w:val="Normln"/>
    <w:link w:val="TextkomenteChar"/>
    <w:uiPriority w:val="99"/>
    <w:unhideWhenUsed/>
    <w:rsid w:val="009A27A2"/>
    <w:pPr>
      <w:spacing w:line="240" w:lineRule="auto"/>
    </w:pPr>
  </w:style>
  <w:style w:type="character" w:styleId="TextkomenteChar" w:customStyle="true">
    <w:name w:val="Text komentáře Char"/>
    <w:basedOn w:val="Standardnpsmoodstavce"/>
    <w:link w:val="Textkomente"/>
    <w:uiPriority w:val="99"/>
    <w:rsid w:val="009A27A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A27A2"/>
    <w:rPr>
      <w:b/>
      <w:bCs/>
    </w:rPr>
  </w:style>
  <w:style w:type="character" w:styleId="PedmtkomenteChar" w:customStyle="true">
    <w:name w:val="Předmět komentáře Char"/>
    <w:basedOn w:val="TextkomenteChar"/>
    <w:link w:val="Pedmtkomente"/>
    <w:uiPriority w:val="99"/>
    <w:semiHidden/>
    <w:rsid w:val="009A27A2"/>
    <w:rPr>
      <w:rFonts w:ascii="Arial" w:hAnsi="Arial" w:cs="Arial"/>
      <w:b/>
      <w:bCs/>
      <w:sz w:val="20"/>
      <w:szCs w:val="20"/>
    </w:rPr>
  </w:style>
  <w:style w:type="paragraph" w:styleId="Textbubliny">
    <w:name w:val="Balloon Text"/>
    <w:basedOn w:val="Normln"/>
    <w:link w:val="TextbublinyChar"/>
    <w:uiPriority w:val="99"/>
    <w:semiHidden/>
    <w:unhideWhenUsed/>
    <w:rsid w:val="009A27A2"/>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9A27A2"/>
    <w:rPr>
      <w:rFonts w:ascii="Segoe UI" w:hAnsi="Segoe UI" w:cs="Segoe UI"/>
      <w:sz w:val="18"/>
      <w:szCs w:val="18"/>
    </w:rPr>
  </w:style>
  <w:style w:type="paragraph" w:styleId="Textpsmene" w:customStyle="true">
    <w:name w:val="Text písmene"/>
    <w:basedOn w:val="Normln"/>
    <w:rsid w:val="00C92837"/>
    <w:pPr>
      <w:numPr>
        <w:ilvl w:val="0"/>
        <w:numId w:val="0"/>
      </w:numPr>
      <w:tabs>
        <w:tab w:val="num" w:pos="360"/>
      </w:tabs>
      <w:suppressAutoHyphens/>
      <w:spacing w:before="0" w:after="0" w:line="240" w:lineRule="auto"/>
      <w:outlineLvl w:val="7"/>
    </w:pPr>
    <w:rPr>
      <w:rFonts w:ascii="Times New Roman" w:hAnsi="Times New Roman" w:eastAsia="Times New Roman" w:cs="Times New Roman"/>
      <w:sz w:val="24"/>
      <w:lang w:eastAsia="ar-SA"/>
    </w:rPr>
  </w:style>
  <w:style w:type="paragraph" w:styleId="Textodstavce" w:customStyle="true">
    <w:name w:val="Text odstavce"/>
    <w:basedOn w:val="Normln"/>
    <w:rsid w:val="00C92837"/>
    <w:pPr>
      <w:numPr>
        <w:ilvl w:val="6"/>
        <w:numId w:val="6"/>
      </w:numPr>
      <w:tabs>
        <w:tab w:val="left" w:pos="851"/>
      </w:tabs>
      <w:suppressAutoHyphens/>
      <w:spacing w:line="240" w:lineRule="auto"/>
      <w:ind w:left="-425"/>
      <w:outlineLvl w:val="6"/>
    </w:pPr>
    <w:rPr>
      <w:rFonts w:ascii="Times New Roman" w:hAnsi="Times New Roman" w:eastAsia="Times New Roman" w:cs="Times New Roman"/>
      <w:sz w:val="24"/>
      <w:lang w:eastAsia="ar-SA"/>
    </w:rPr>
  </w:style>
  <w:style w:type="paragraph" w:styleId="Obyejn" w:customStyle="true">
    <w:name w:val="Obyčejný"/>
    <w:basedOn w:val="Normln"/>
    <w:link w:val="ObyejnChar"/>
    <w:qFormat/>
    <w:rsid w:val="00462074"/>
    <w:pPr>
      <w:jc w:val="center"/>
    </w:pPr>
    <w:rPr>
      <w:b/>
      <w:bCs/>
      <w:sz w:val="28"/>
      <w:szCs w:val="28"/>
    </w:rPr>
  </w:style>
  <w:style w:type="paragraph" w:styleId="Revize">
    <w:name w:val="Revision"/>
    <w:hidden/>
    <w:uiPriority w:val="99"/>
    <w:semiHidden/>
    <w:rsid w:val="00462074"/>
    <w:pPr>
      <w:spacing w:after="0" w:line="240" w:lineRule="auto"/>
    </w:pPr>
    <w:rPr>
      <w:rFonts w:ascii="Arial" w:hAnsi="Arial" w:cs="Arial"/>
      <w:sz w:val="20"/>
      <w:szCs w:val="20"/>
    </w:rPr>
  </w:style>
  <w:style w:type="character" w:styleId="ObyejnChar" w:customStyle="true">
    <w:name w:val="Obyčejný Char"/>
    <w:basedOn w:val="Standardnpsmoodstavce"/>
    <w:link w:val="Obyejn"/>
    <w:rsid w:val="00462074"/>
    <w:rPr>
      <w:rFonts w:ascii="Arial" w:hAnsi="Arial" w:cs="Arial"/>
      <w:b/>
      <w:bCs/>
      <w:sz w:val="28"/>
      <w:szCs w:val="28"/>
    </w:rPr>
  </w:style>
  <w:style w:type="paragraph" w:styleId="Styl2" w:customStyle="true">
    <w:name w:val="Styl2"/>
    <w:basedOn w:val="Bezmezer"/>
    <w:link w:val="Styl2Char"/>
    <w:uiPriority w:val="99"/>
    <w:qFormat/>
    <w:rsid w:val="007879D6"/>
    <w:pPr>
      <w:spacing w:before="120" w:after="120" w:line="276" w:lineRule="auto"/>
      <w:ind w:left="851" w:hanging="851"/>
      <w:jc w:val="both"/>
    </w:pPr>
    <w:rPr>
      <w:rFonts w:eastAsia="Calibri"/>
      <w:sz w:val="22"/>
      <w:szCs w:val="22"/>
      <w:lang w:eastAsia="cs-CZ"/>
    </w:rPr>
  </w:style>
  <w:style w:type="paragraph" w:styleId="Textpoznpodarou">
    <w:name w:val="footnote text"/>
    <w:basedOn w:val="Normln"/>
    <w:link w:val="TextpoznpodarouChar"/>
    <w:uiPriority w:val="99"/>
    <w:semiHidden/>
    <w:unhideWhenUsed/>
    <w:rsid w:val="007879D6"/>
    <w:pPr>
      <w:numPr>
        <w:ilvl w:val="0"/>
        <w:numId w:val="0"/>
      </w:numPr>
      <w:spacing w:before="0" w:after="0" w:line="240" w:lineRule="auto"/>
      <w:jc w:val="left"/>
    </w:pPr>
    <w:rPr>
      <w:rFonts w:ascii="Calibri" w:hAnsi="Calibri" w:eastAsia="Calibri" w:cs="Times New Roman"/>
    </w:rPr>
  </w:style>
  <w:style w:type="character" w:styleId="TextpoznpodarouChar" w:customStyle="true">
    <w:name w:val="Text pozn. pod čarou Char"/>
    <w:basedOn w:val="Standardnpsmoodstavce"/>
    <w:link w:val="Textpoznpodarou"/>
    <w:uiPriority w:val="99"/>
    <w:semiHidden/>
    <w:rsid w:val="007879D6"/>
    <w:rPr>
      <w:rFonts w:ascii="Calibri" w:hAnsi="Calibri" w:eastAsia="Calibri" w:cs="Times New Roman"/>
      <w:sz w:val="20"/>
      <w:szCs w:val="20"/>
    </w:rPr>
  </w:style>
  <w:style w:type="character" w:styleId="Styl2Char" w:customStyle="true">
    <w:name w:val="Styl2 Char"/>
    <w:link w:val="Styl2"/>
    <w:uiPriority w:val="99"/>
    <w:locked/>
    <w:rsid w:val="007879D6"/>
    <w:rPr>
      <w:rFonts w:ascii="Arial" w:hAnsi="Arial" w:eastAsia="Calibri" w:cs="Arial"/>
      <w:lang w:eastAsia="cs-CZ"/>
    </w:rPr>
  </w:style>
  <w:style w:type="paragraph" w:styleId="Nadpisrove2" w:customStyle="true">
    <w:name w:val="Nadpis úroveň 2"/>
    <w:basedOn w:val="Nadpis2"/>
    <w:next w:val="Styl2"/>
    <w:qFormat/>
    <w:rsid w:val="007879D6"/>
    <w:pPr>
      <w:keepLines w:val="false"/>
      <w:numPr>
        <w:ilvl w:val="0"/>
        <w:numId w:val="0"/>
      </w:numPr>
      <w:tabs>
        <w:tab w:val="num" w:pos="360"/>
      </w:tabs>
    </w:pPr>
    <w:rPr>
      <w:rFonts w:eastAsia="Calibri"/>
      <w:bCs w:val="false"/>
      <w:smallCaps/>
      <w:color w:val="000000"/>
      <w:sz w:val="22"/>
      <w:szCs w:val="22"/>
    </w:rPr>
  </w:style>
  <w:style w:type="character" w:styleId="Znakapoznpodarou">
    <w:name w:val="footnote reference"/>
    <w:basedOn w:val="Standardnpsmoodstavce"/>
    <w:uiPriority w:val="99"/>
    <w:semiHidden/>
    <w:unhideWhenUsed/>
    <w:rsid w:val="007879D6"/>
    <w:rPr>
      <w:vertAlign w:val="superscript"/>
    </w:rPr>
  </w:style>
  <w:style w:type="paragraph" w:styleId="ZDNADPIS1" w:customStyle="true">
    <w:name w:val="ZD_NADPIS 1"/>
    <w:basedOn w:val="Normln"/>
    <w:rsid w:val="00625A58"/>
    <w:pPr>
      <w:numPr>
        <w:ilvl w:val="0"/>
        <w:numId w:val="7"/>
      </w:numPr>
      <w:spacing w:before="0" w:after="0"/>
    </w:pPr>
    <w:rPr>
      <w:rFonts w:eastAsia="Times New Roman"/>
      <w:b/>
      <w:sz w:val="28"/>
      <w:szCs w:val="28"/>
      <w:u w:val="single"/>
      <w:lang w:eastAsia="cs-CZ"/>
    </w:rPr>
  </w:style>
  <w:style w:type="paragraph" w:styleId="ZDnadpis2" w:customStyle="true">
    <w:name w:val="ZD_nadpis 2"/>
    <w:basedOn w:val="Normln"/>
    <w:rsid w:val="00625A58"/>
    <w:pPr>
      <w:numPr>
        <w:ilvl w:val="1"/>
        <w:numId w:val="7"/>
      </w:numPr>
      <w:tabs>
        <w:tab w:val="center" w:pos="567"/>
      </w:tabs>
      <w:spacing w:before="240" w:after="240"/>
    </w:pPr>
    <w:rPr>
      <w:rFonts w:eastAsia="Times New Roman"/>
      <w:b/>
      <w:lang w:eastAsia="cs-CZ"/>
    </w:rPr>
  </w:style>
  <w:style w:type="paragraph" w:styleId="ZDnadpis3" w:customStyle="true">
    <w:name w:val="ZD_nadpis 3"/>
    <w:basedOn w:val="Normln"/>
    <w:rsid w:val="00625A58"/>
    <w:pPr>
      <w:numPr>
        <w:numId w:val="7"/>
      </w:numPr>
      <w:spacing w:after="240"/>
    </w:pPr>
    <w:rPr>
      <w:rFonts w:eastAsia="Times New Roman"/>
      <w:b/>
      <w:lang w:eastAsia="cs-CZ"/>
    </w:rPr>
  </w:style>
  <w:style w:type="paragraph" w:styleId="StylZDNADPIS1zarovnnnasted" w:customStyle="true">
    <w:name w:val="Styl ZD_NADPIS 1 + zarovnání na střed"/>
    <w:basedOn w:val="ZDNADPIS1"/>
    <w:rsid w:val="00625A58"/>
    <w:pPr>
      <w:spacing w:before="360" w:after="240"/>
      <w:jc w:val="center"/>
    </w:pPr>
    <w:rPr>
      <w:rFonts w:cs="Times New Roman"/>
      <w:bCs/>
      <w:szCs w:val="20"/>
    </w:rPr>
  </w:style>
  <w:style w:type="paragraph" w:styleId="Odrky" w:customStyle="true">
    <w:name w:val="Odrážky"/>
    <w:basedOn w:val="Podnadpis"/>
    <w:link w:val="OdrkyChar"/>
    <w:uiPriority w:val="99"/>
    <w:rsid w:val="00625A58"/>
    <w:pPr>
      <w:numPr>
        <w:ilvl w:val="3"/>
        <w:numId w:val="8"/>
      </w:numPr>
      <w:spacing w:before="0" w:after="0"/>
      <w:ind w:left="1134"/>
    </w:pPr>
    <w:rPr>
      <w:rFonts w:eastAsia="Times New Roman"/>
      <w:bCs/>
    </w:rPr>
  </w:style>
  <w:style w:type="character" w:styleId="OdrkyChar" w:customStyle="true">
    <w:name w:val="Odrážky Char"/>
    <w:basedOn w:val="PodnadpisChar"/>
    <w:link w:val="Odrky"/>
    <w:uiPriority w:val="99"/>
    <w:locked/>
    <w:rsid w:val="00625A58"/>
    <w:rPr>
      <w:rFonts w:ascii="Arial" w:hAnsi="Arial" w:eastAsia="Times New Roman" w:cs="Arial"/>
      <w:bCs/>
      <w:sz w:val="20"/>
      <w:szCs w:val="20"/>
    </w:rPr>
  </w:style>
  <w:style w:type="character" w:styleId="Hypertextovodkaz">
    <w:name w:val="Hyperlink"/>
    <w:basedOn w:val="Standardnpsmoodstavce"/>
    <w:uiPriority w:val="99"/>
    <w:unhideWhenUsed/>
    <w:rsid w:val="00FF2A3B"/>
    <w:rPr>
      <w:color w:val="0563C1" w:themeColor="hyperlink"/>
      <w:u w:val="single"/>
    </w:rPr>
  </w:style>
  <w:style w:type="character" w:styleId="Nevyeenzmnka1" w:customStyle="true">
    <w:name w:val="Nevyřešená zmínka1"/>
    <w:basedOn w:val="Standardnpsmoodstavce"/>
    <w:uiPriority w:val="99"/>
    <w:semiHidden/>
    <w:unhideWhenUsed/>
    <w:rsid w:val="00FF2A3B"/>
    <w:rPr>
      <w:color w:val="605E5C"/>
      <w:shd w:val="clear" w:color="auto" w:fill="E1DFDD"/>
    </w:rPr>
  </w:style>
  <w:style w:type="character" w:styleId="Styl1Char" w:customStyle="true">
    <w:name w:val="Styl1 Char"/>
    <w:uiPriority w:val="99"/>
    <w:rsid w:val="00551554"/>
    <w:rPr>
      <w:rFonts w:ascii="Calibri" w:hAnsi="Calibri"/>
      <w:sz w:val="22"/>
      <w:szCs w:val="22"/>
      <w:lang w:eastAsia="en-US"/>
    </w:rPr>
  </w:style>
  <w:style w:type="paragraph" w:styleId="cislovani1" w:customStyle="true">
    <w:name w:val="cislovani 1"/>
    <w:basedOn w:val="Normln"/>
    <w:next w:val="Normln"/>
    <w:rsid w:val="00AE10BD"/>
    <w:pPr>
      <w:keepNext/>
      <w:numPr>
        <w:ilvl w:val="0"/>
        <w:numId w:val="9"/>
      </w:numPr>
      <w:spacing w:before="480" w:after="0" w:line="288" w:lineRule="auto"/>
      <w:ind w:left="567"/>
    </w:pPr>
    <w:rPr>
      <w:rFonts w:ascii="JohnSans Text Pro" w:hAnsi="JohnSans Text Pro" w:eastAsia="Times New Roman" w:cs="JohnSans Text Pro"/>
      <w:b/>
      <w:bCs/>
      <w:caps/>
      <w:sz w:val="24"/>
      <w:szCs w:val="24"/>
      <w:lang w:eastAsia="cs-CZ"/>
    </w:rPr>
  </w:style>
  <w:style w:type="paragraph" w:styleId="Cislovani2" w:customStyle="true">
    <w:name w:val="Cislovani 2"/>
    <w:basedOn w:val="Normln"/>
    <w:rsid w:val="00AE10BD"/>
    <w:pPr>
      <w:keepNext/>
      <w:numPr>
        <w:ilvl w:val="1"/>
        <w:numId w:val="9"/>
      </w:numPr>
      <w:tabs>
        <w:tab w:val="left" w:pos="851"/>
        <w:tab w:val="left" w:pos="1021"/>
      </w:tabs>
      <w:spacing w:before="240" w:after="0" w:line="288" w:lineRule="auto"/>
      <w:ind w:left="851" w:hanging="851"/>
    </w:pPr>
    <w:rPr>
      <w:rFonts w:ascii="JohnSans Text Pro" w:hAnsi="JohnSans Text Pro" w:eastAsia="Times New Roman" w:cs="JohnSans Text Pro"/>
      <w:lang w:eastAsia="cs-CZ"/>
    </w:rPr>
  </w:style>
  <w:style w:type="paragraph" w:styleId="Cislovani3" w:customStyle="true">
    <w:name w:val="Cislovani 3"/>
    <w:basedOn w:val="Normln"/>
    <w:rsid w:val="00AE10BD"/>
    <w:pPr>
      <w:numPr>
        <w:numId w:val="9"/>
      </w:numPr>
      <w:tabs>
        <w:tab w:val="left" w:pos="851"/>
      </w:tabs>
      <w:spacing w:after="0" w:line="288" w:lineRule="auto"/>
    </w:pPr>
    <w:rPr>
      <w:rFonts w:ascii="JohnSans Text Pro" w:hAnsi="JohnSans Text Pro" w:eastAsia="Times New Roman" w:cs="JohnSans Text Pro"/>
      <w:lang w:eastAsia="cs-CZ"/>
    </w:rPr>
  </w:style>
  <w:style w:type="paragraph" w:styleId="Cislovani4" w:customStyle="true">
    <w:name w:val="Cislovani 4"/>
    <w:basedOn w:val="Normln"/>
    <w:rsid w:val="00AE10BD"/>
    <w:pPr>
      <w:numPr>
        <w:ilvl w:val="3"/>
        <w:numId w:val="9"/>
      </w:numPr>
      <w:tabs>
        <w:tab w:val="left" w:pos="851"/>
      </w:tabs>
      <w:spacing w:after="0" w:line="288" w:lineRule="auto"/>
      <w:ind w:left="851" w:hanging="851"/>
    </w:pPr>
    <w:rPr>
      <w:rFonts w:ascii="JohnSans Text Pro" w:hAnsi="JohnSans Text Pro" w:eastAsia="Times New Roman" w:cs="JohnSans Text Pro"/>
      <w:lang w:eastAsia="cs-CZ"/>
    </w:rPr>
  </w:style>
  <w:style w:type="paragraph" w:styleId="Cislovani4text" w:customStyle="true">
    <w:name w:val="Cislovani 4 text"/>
    <w:basedOn w:val="Normln"/>
    <w:rsid w:val="00AE10BD"/>
    <w:pPr>
      <w:numPr>
        <w:ilvl w:val="4"/>
        <w:numId w:val="9"/>
      </w:numPr>
      <w:tabs>
        <w:tab w:val="left" w:pos="851"/>
      </w:tabs>
      <w:spacing w:after="0" w:line="288" w:lineRule="auto"/>
      <w:ind w:left="851" w:hanging="851"/>
    </w:pPr>
    <w:rPr>
      <w:rFonts w:ascii="JohnSans Text Pro" w:hAnsi="JohnSans Text Pro" w:eastAsia="Times New Roman" w:cs="JohnSans Text Pro"/>
      <w:i/>
      <w:iCs/>
      <w:lang w:eastAsia="cs-CZ"/>
    </w:rPr>
  </w:style>
  <w:style w:type="paragraph" w:styleId="Nzevlnku" w:customStyle="true">
    <w:name w:val="N‡zev ‹l‡nku"/>
    <w:basedOn w:val="Normln"/>
    <w:rsid w:val="00516885"/>
    <w:pPr>
      <w:numPr>
        <w:ilvl w:val="0"/>
        <w:numId w:val="0"/>
      </w:numPr>
      <w:spacing w:before="0" w:after="0" w:line="220" w:lineRule="exact"/>
      <w:jc w:val="center"/>
    </w:pPr>
    <w:rPr>
      <w:rFonts w:ascii="Book Antiqua" w:hAnsi="Book Antiqua" w:eastAsia="Times New Roman" w:cs="Times New Roman"/>
      <w:b/>
      <w:color w:val="000000"/>
      <w:sz w:val="18"/>
      <w:lang w:val="en-US" w:eastAsia="cs-CZ"/>
    </w:rPr>
  </w:style>
  <w:style w:type="paragraph" w:styleId="Nespecifikovno" w:customStyle="true">
    <w:name w:val="Nespecifikováno"/>
    <w:basedOn w:val="Normln"/>
    <w:link w:val="NespecifikovnoChar"/>
    <w:qFormat/>
    <w:rsid w:val="001E79D1"/>
    <w:pPr>
      <w:numPr>
        <w:ilvl w:val="0"/>
        <w:numId w:val="0"/>
      </w:numPr>
      <w:spacing w:before="3240"/>
      <w:jc w:val="center"/>
    </w:pPr>
    <w:rPr>
      <w:b/>
      <w:bCs/>
      <w:sz w:val="28"/>
      <w:szCs w:val="28"/>
    </w:rPr>
  </w:style>
  <w:style w:type="paragraph" w:styleId="Nzevzakzky" w:customStyle="true">
    <w:name w:val="Název zakázky"/>
    <w:basedOn w:val="Normln"/>
    <w:link w:val="NzevzakzkyChar"/>
    <w:qFormat/>
    <w:rsid w:val="001E79D1"/>
    <w:pPr>
      <w:spacing w:before="840" w:after="840"/>
      <w:jc w:val="center"/>
    </w:pPr>
    <w:rPr>
      <w:b/>
      <w:bCs/>
      <w:sz w:val="28"/>
      <w:szCs w:val="28"/>
      <w:u w:val="single"/>
    </w:rPr>
  </w:style>
  <w:style w:type="character" w:styleId="NespecifikovnoChar" w:customStyle="true">
    <w:name w:val="Nespecifikováno Char"/>
    <w:basedOn w:val="Standardnpsmoodstavce"/>
    <w:link w:val="Nespecifikovno"/>
    <w:rsid w:val="001E79D1"/>
    <w:rPr>
      <w:rFonts w:ascii="Arial" w:hAnsi="Arial" w:cs="Arial"/>
      <w:b/>
      <w:bCs/>
      <w:sz w:val="28"/>
      <w:szCs w:val="28"/>
    </w:rPr>
  </w:style>
  <w:style w:type="character" w:styleId="NzevzakzkyChar" w:customStyle="true">
    <w:name w:val="Název zakázky Char"/>
    <w:basedOn w:val="Standardnpsmoodstavce"/>
    <w:link w:val="Nzevzakzky"/>
    <w:rsid w:val="001E79D1"/>
    <w:rPr>
      <w:rFonts w:ascii="Arial" w:hAnsi="Arial" w:cs="Arial"/>
      <w:b/>
      <w:bCs/>
      <w:sz w:val="28"/>
      <w:szCs w:val="28"/>
      <w:u w:val="single"/>
    </w:rPr>
  </w:style>
  <w:style w:type="table" w:styleId="Mkatabulky1" w:customStyle="true">
    <w:name w:val="Mřížka tabulky1"/>
    <w:basedOn w:val="Normlntabulka"/>
    <w:next w:val="Mkatabulky"/>
    <w:rsid w:val="001E79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katabulky11" w:customStyle="true">
    <w:name w:val="Mřížka tabulky11"/>
    <w:basedOn w:val="Normlntabulka"/>
    <w:next w:val="Mkatabulky"/>
    <w:rsid w:val="001E79D1"/>
    <w:pPr>
      <w:spacing w:after="0" w:line="240" w:lineRule="auto"/>
    </w:pPr>
    <w:rPr>
      <w:rFonts w:ascii="Calibri" w:hAnsi="Calibri" w:eastAsia="Calibri" w:cs="Times New Roman"/>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dpisbezslovn" w:customStyle="true">
    <w:name w:val="Nadpis bez číslování"/>
    <w:basedOn w:val="Normln"/>
    <w:link w:val="NadpisbezslovnChar"/>
    <w:qFormat/>
    <w:rsid w:val="001E79D1"/>
    <w:pPr>
      <w:numPr>
        <w:ilvl w:val="0"/>
        <w:numId w:val="0"/>
      </w:numPr>
      <w:jc w:val="center"/>
    </w:pPr>
    <w:rPr>
      <w:b/>
      <w:bCs/>
      <w:caps/>
    </w:rPr>
  </w:style>
  <w:style w:type="character" w:styleId="NadpisbezslovnChar" w:customStyle="true">
    <w:name w:val="Nadpis bez číslování Char"/>
    <w:basedOn w:val="Standardnpsmoodstavce"/>
    <w:link w:val="Nadpisbezslovn"/>
    <w:rsid w:val="001E79D1"/>
    <w:rPr>
      <w:rFonts w:ascii="Arial" w:hAnsi="Arial" w:cs="Arial"/>
      <w:b/>
      <w:bCs/>
      <w:caps/>
      <w:sz w:val="20"/>
      <w:szCs w:val="20"/>
    </w:rPr>
  </w:style>
  <w:style w:type="character" w:styleId="OdstavecseseznamemChar" w:customStyle="true">
    <w:name w:val="Odstavec se seznamem Char"/>
    <w:aliases w:val="Odsazené Char,Odstavec_muj Char,NAKIT List Paragraph Char,Odstavec 1 Char,List Paragraph Char,Conclusion de partie Char,Nad Char,A-Odrážky1 Char,_Odstavec se seznamem Char,Odstavec_muj1 Char,Odstavec_muj2 Char,Nad1 Char"/>
    <w:link w:val="Odstavecseseznamem"/>
    <w:uiPriority w:val="34"/>
    <w:qFormat/>
    <w:locked/>
    <w:rsid w:val="00362FF0"/>
    <w:rPr>
      <w:rFonts w:ascii="Arial" w:hAnsi="Arial" w:cs="Arial"/>
      <w:sz w:val="20"/>
      <w:szCs w:val="20"/>
    </w:rPr>
  </w:style>
  <w:style w:type="character" w:styleId="Nevyeenzmnka2" w:customStyle="true">
    <w:name w:val="Nevyřešená zmínka2"/>
    <w:basedOn w:val="Standardnpsmoodstavce"/>
    <w:uiPriority w:val="99"/>
    <w:semiHidden/>
    <w:unhideWhenUsed/>
    <w:rsid w:val="004B05DD"/>
    <w:rPr>
      <w:color w:val="605E5C"/>
      <w:shd w:val="clear" w:color="auto" w:fill="E1DFDD"/>
    </w:rPr>
  </w:style>
  <w:style w:type="paragraph" w:styleId="Normlnweb">
    <w:name w:val="Normal (Web)"/>
    <w:basedOn w:val="Normln"/>
    <w:uiPriority w:val="99"/>
    <w:unhideWhenUsed/>
    <w:rsid w:val="00D62020"/>
    <w:pPr>
      <w:numPr>
        <w:ilvl w:val="0"/>
        <w:numId w:val="0"/>
      </w:numPr>
      <w:spacing w:before="100" w:beforeAutospacing="true" w:after="100" w:afterAutospacing="true" w:line="240" w:lineRule="auto"/>
      <w:jc w:val="left"/>
    </w:pPr>
    <w:rPr>
      <w:rFonts w:ascii="Times" w:hAnsi="Times" w:cs="Times New Roman" w:eastAsiaTheme="minorEastAsia"/>
      <w:lang w:val="en-US"/>
    </w:rPr>
  </w:style>
  <w:style w:type="paragraph" w:styleId="Seznamsodrkami2">
    <w:name w:val="List Bullet 2"/>
    <w:basedOn w:val="Normln"/>
    <w:autoRedefine/>
    <w:unhideWhenUsed/>
    <w:rsid w:val="007B7379"/>
    <w:pPr>
      <w:numPr>
        <w:ilvl w:val="1"/>
        <w:numId w:val="0"/>
      </w:numPr>
      <w:tabs>
        <w:tab w:val="num" w:pos="1985"/>
      </w:tabs>
      <w:spacing w:before="0" w:after="0" w:line="240" w:lineRule="auto"/>
      <w:jc w:val="left"/>
    </w:pPr>
    <w:rPr>
      <w:rFonts w:eastAsia="Calibri" w:cs="Times New Roman"/>
      <w:lang w:eastAsia="cs-CZ"/>
    </w:rPr>
  </w:style>
  <w:style w:type="paragraph" w:styleId="-wm-msonormal" w:customStyle="true">
    <w:name w:val="-wm-msonormal"/>
    <w:basedOn w:val="Normln"/>
    <w:rsid w:val="004164DE"/>
    <w:pPr>
      <w:numPr>
        <w:ilvl w:val="0"/>
        <w:numId w:val="0"/>
      </w:num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paragraph" w:styleId="RLTextlnkuslovan" w:customStyle="true">
    <w:name w:val="RL Text článku číslovaný"/>
    <w:basedOn w:val="Normln"/>
    <w:link w:val="RLTextlnkuslovanChar"/>
    <w:uiPriority w:val="99"/>
    <w:qFormat/>
    <w:rsid w:val="00B8561D"/>
    <w:pPr>
      <w:numPr>
        <w:ilvl w:val="1"/>
        <w:numId w:val="63"/>
      </w:numPr>
      <w:spacing w:before="0" w:line="280" w:lineRule="exact"/>
    </w:pPr>
    <w:rPr>
      <w:rFonts w:ascii="Garamond" w:hAnsi="Garamond" w:eastAsia="Times New Roman" w:cs="Times New Roman"/>
      <w:sz w:val="24"/>
      <w:szCs w:val="24"/>
      <w:lang w:val="x-none" w:eastAsia="ar-SA"/>
    </w:rPr>
  </w:style>
  <w:style w:type="paragraph" w:styleId="RLlneksmlouvy" w:customStyle="true">
    <w:name w:val="RL Článek smlouvy"/>
    <w:basedOn w:val="Normln"/>
    <w:next w:val="RLTextlnkuslovan"/>
    <w:uiPriority w:val="99"/>
    <w:rsid w:val="00B8561D"/>
    <w:pPr>
      <w:keepNext/>
      <w:numPr>
        <w:ilvl w:val="0"/>
        <w:numId w:val="63"/>
      </w:numPr>
      <w:suppressAutoHyphens/>
      <w:spacing w:before="360" w:line="280" w:lineRule="exact"/>
      <w:outlineLvl w:val="0"/>
    </w:pPr>
    <w:rPr>
      <w:rFonts w:ascii="Garamond" w:hAnsi="Garamond" w:eastAsia="Times New Roman" w:cs="Times New Roman"/>
      <w:b/>
      <w:sz w:val="24"/>
      <w:szCs w:val="24"/>
      <w:lang w:val="x-none"/>
    </w:rPr>
  </w:style>
  <w:style w:type="paragraph" w:styleId="clanek2uroven" w:customStyle="true">
    <w:name w:val="clanek 2uroven"/>
    <w:basedOn w:val="RLTextlnkuslovan"/>
    <w:qFormat/>
    <w:rsid w:val="00B8561D"/>
    <w:pPr>
      <w:numPr>
        <w:ilvl w:val="2"/>
      </w:numPr>
      <w:tabs>
        <w:tab w:val="clear" w:pos="2297"/>
        <w:tab w:val="num" w:pos="1701"/>
        <w:tab w:val="num" w:pos="2155"/>
      </w:tabs>
      <w:spacing w:after="60"/>
      <w:ind w:left="1701" w:hanging="708"/>
    </w:pPr>
    <w:rPr>
      <w:rFonts w:ascii="Arial" w:hAnsi="Arial" w:cs="Arial"/>
      <w:sz w:val="20"/>
      <w:szCs w:val="20"/>
      <w:lang w:val="cs-CZ"/>
    </w:rPr>
  </w:style>
  <w:style w:type="paragraph" w:styleId="Clanek11" w:customStyle="true">
    <w:name w:val="Clanek 1.1"/>
    <w:basedOn w:val="clanek2uroven"/>
    <w:qFormat/>
    <w:rsid w:val="00B8561D"/>
    <w:pPr>
      <w:numPr>
        <w:ilvl w:val="3"/>
      </w:numPr>
      <w:tabs>
        <w:tab w:val="clear" w:pos="3062"/>
        <w:tab w:val="num" w:pos="2155"/>
        <w:tab w:val="num" w:pos="2552"/>
      </w:tabs>
      <w:ind w:left="2552" w:hanging="360"/>
    </w:pPr>
  </w:style>
  <w:style w:type="character" w:styleId="RLTextlnkuslovanChar" w:customStyle="true">
    <w:name w:val="RL Text článku číslovaný Char"/>
    <w:link w:val="RLTextlnkuslovan"/>
    <w:uiPriority w:val="99"/>
    <w:rsid w:val="00B8561D"/>
    <w:rPr>
      <w:rFonts w:ascii="Garamond" w:hAnsi="Garamond" w:eastAsia="Times New Roman" w:cs="Times New Roman"/>
      <w:sz w:val="24"/>
      <w:szCs w:val="24"/>
      <w:lang w:val="x-none" w:eastAsia="ar-SA"/>
    </w:rPr>
  </w:style>
  <w:style w:type="character" w:styleId="Nevyeenzmnka3" w:customStyle="true">
    <w:name w:val="Nevyřešená zmínka3"/>
    <w:basedOn w:val="Standardnpsmoodstavce"/>
    <w:uiPriority w:val="99"/>
    <w:semiHidden/>
    <w:unhideWhenUsed/>
    <w:rsid w:val="00542926"/>
    <w:rPr>
      <w:color w:val="605E5C"/>
      <w:shd w:val="clear" w:color="auto" w:fill="E1DFDD"/>
    </w:rPr>
  </w:style>
  <w:style w:type="character" w:styleId="Nevyeenzmnka">
    <w:name w:val="Unresolved Mention"/>
    <w:basedOn w:val="Standardnpsmoodstavce"/>
    <w:uiPriority w:val="99"/>
    <w:semiHidden/>
    <w:unhideWhenUsed/>
    <w:rsid w:val="00623114"/>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1799793">
      <w:bodyDiv w:val="true"/>
      <w:marLeft w:val="0"/>
      <w:marRight w:val="0"/>
      <w:marTop w:val="0"/>
      <w:marBottom w:val="0"/>
      <w:divBdr>
        <w:top w:val="none" w:color="auto" w:sz="0" w:space="0"/>
        <w:left w:val="none" w:color="auto" w:sz="0" w:space="0"/>
        <w:bottom w:val="none" w:color="auto" w:sz="0" w:space="0"/>
        <w:right w:val="none" w:color="auto" w:sz="0" w:space="0"/>
      </w:divBdr>
    </w:div>
    <w:div w:id="206455000">
      <w:bodyDiv w:val="true"/>
      <w:marLeft w:val="0"/>
      <w:marRight w:val="0"/>
      <w:marTop w:val="0"/>
      <w:marBottom w:val="0"/>
      <w:divBdr>
        <w:top w:val="none" w:color="auto" w:sz="0" w:space="0"/>
        <w:left w:val="none" w:color="auto" w:sz="0" w:space="0"/>
        <w:bottom w:val="none" w:color="auto" w:sz="0" w:space="0"/>
        <w:right w:val="none" w:color="auto" w:sz="0" w:space="0"/>
      </w:divBdr>
    </w:div>
    <w:div w:id="325547938">
      <w:bodyDiv w:val="true"/>
      <w:marLeft w:val="0"/>
      <w:marRight w:val="0"/>
      <w:marTop w:val="0"/>
      <w:marBottom w:val="0"/>
      <w:divBdr>
        <w:top w:val="none" w:color="auto" w:sz="0" w:space="0"/>
        <w:left w:val="none" w:color="auto" w:sz="0" w:space="0"/>
        <w:bottom w:val="none" w:color="auto" w:sz="0" w:space="0"/>
        <w:right w:val="none" w:color="auto" w:sz="0" w:space="0"/>
      </w:divBdr>
    </w:div>
    <w:div w:id="336463227">
      <w:bodyDiv w:val="true"/>
      <w:marLeft w:val="0"/>
      <w:marRight w:val="0"/>
      <w:marTop w:val="0"/>
      <w:marBottom w:val="0"/>
      <w:divBdr>
        <w:top w:val="none" w:color="auto" w:sz="0" w:space="0"/>
        <w:left w:val="none" w:color="auto" w:sz="0" w:space="0"/>
        <w:bottom w:val="none" w:color="auto" w:sz="0" w:space="0"/>
        <w:right w:val="none" w:color="auto" w:sz="0" w:space="0"/>
      </w:divBdr>
    </w:div>
    <w:div w:id="618490627">
      <w:bodyDiv w:val="true"/>
      <w:marLeft w:val="0"/>
      <w:marRight w:val="0"/>
      <w:marTop w:val="0"/>
      <w:marBottom w:val="0"/>
      <w:divBdr>
        <w:top w:val="none" w:color="auto" w:sz="0" w:space="0"/>
        <w:left w:val="none" w:color="auto" w:sz="0" w:space="0"/>
        <w:bottom w:val="none" w:color="auto" w:sz="0" w:space="0"/>
        <w:right w:val="none" w:color="auto" w:sz="0" w:space="0"/>
      </w:divBdr>
    </w:div>
    <w:div w:id="651063386">
      <w:bodyDiv w:val="true"/>
      <w:marLeft w:val="0"/>
      <w:marRight w:val="0"/>
      <w:marTop w:val="0"/>
      <w:marBottom w:val="0"/>
      <w:divBdr>
        <w:top w:val="none" w:color="auto" w:sz="0" w:space="0"/>
        <w:left w:val="none" w:color="auto" w:sz="0" w:space="0"/>
        <w:bottom w:val="none" w:color="auto" w:sz="0" w:space="0"/>
        <w:right w:val="none" w:color="auto" w:sz="0" w:space="0"/>
      </w:divBdr>
    </w:div>
    <w:div w:id="823856205">
      <w:bodyDiv w:val="true"/>
      <w:marLeft w:val="0"/>
      <w:marRight w:val="0"/>
      <w:marTop w:val="0"/>
      <w:marBottom w:val="0"/>
      <w:divBdr>
        <w:top w:val="none" w:color="auto" w:sz="0" w:space="0"/>
        <w:left w:val="none" w:color="auto" w:sz="0" w:space="0"/>
        <w:bottom w:val="none" w:color="auto" w:sz="0" w:space="0"/>
        <w:right w:val="none" w:color="auto" w:sz="0" w:space="0"/>
      </w:divBdr>
    </w:div>
    <w:div w:id="865561729">
      <w:bodyDiv w:val="true"/>
      <w:marLeft w:val="0"/>
      <w:marRight w:val="0"/>
      <w:marTop w:val="0"/>
      <w:marBottom w:val="0"/>
      <w:divBdr>
        <w:top w:val="none" w:color="auto" w:sz="0" w:space="0"/>
        <w:left w:val="none" w:color="auto" w:sz="0" w:space="0"/>
        <w:bottom w:val="none" w:color="auto" w:sz="0" w:space="0"/>
        <w:right w:val="none" w:color="auto" w:sz="0" w:space="0"/>
      </w:divBdr>
    </w:div>
    <w:div w:id="872426938">
      <w:bodyDiv w:val="true"/>
      <w:marLeft w:val="0"/>
      <w:marRight w:val="0"/>
      <w:marTop w:val="0"/>
      <w:marBottom w:val="0"/>
      <w:divBdr>
        <w:top w:val="none" w:color="auto" w:sz="0" w:space="0"/>
        <w:left w:val="none" w:color="auto" w:sz="0" w:space="0"/>
        <w:bottom w:val="none" w:color="auto" w:sz="0" w:space="0"/>
        <w:right w:val="none" w:color="auto" w:sz="0" w:space="0"/>
      </w:divBdr>
    </w:div>
    <w:div w:id="907886563">
      <w:bodyDiv w:val="true"/>
      <w:marLeft w:val="0"/>
      <w:marRight w:val="0"/>
      <w:marTop w:val="0"/>
      <w:marBottom w:val="0"/>
      <w:divBdr>
        <w:top w:val="none" w:color="auto" w:sz="0" w:space="0"/>
        <w:left w:val="none" w:color="auto" w:sz="0" w:space="0"/>
        <w:bottom w:val="none" w:color="auto" w:sz="0" w:space="0"/>
        <w:right w:val="none" w:color="auto" w:sz="0" w:space="0"/>
      </w:divBdr>
    </w:div>
    <w:div w:id="916983447">
      <w:bodyDiv w:val="true"/>
      <w:marLeft w:val="0"/>
      <w:marRight w:val="0"/>
      <w:marTop w:val="0"/>
      <w:marBottom w:val="0"/>
      <w:divBdr>
        <w:top w:val="none" w:color="auto" w:sz="0" w:space="0"/>
        <w:left w:val="none" w:color="auto" w:sz="0" w:space="0"/>
        <w:bottom w:val="none" w:color="auto" w:sz="0" w:space="0"/>
        <w:right w:val="none" w:color="auto" w:sz="0" w:space="0"/>
      </w:divBdr>
    </w:div>
    <w:div w:id="1018655802">
      <w:bodyDiv w:val="true"/>
      <w:marLeft w:val="0"/>
      <w:marRight w:val="0"/>
      <w:marTop w:val="0"/>
      <w:marBottom w:val="0"/>
      <w:divBdr>
        <w:top w:val="none" w:color="auto" w:sz="0" w:space="0"/>
        <w:left w:val="none" w:color="auto" w:sz="0" w:space="0"/>
        <w:bottom w:val="none" w:color="auto" w:sz="0" w:space="0"/>
        <w:right w:val="none" w:color="auto" w:sz="0" w:space="0"/>
      </w:divBdr>
    </w:div>
    <w:div w:id="1079254670">
      <w:bodyDiv w:val="true"/>
      <w:marLeft w:val="0"/>
      <w:marRight w:val="0"/>
      <w:marTop w:val="0"/>
      <w:marBottom w:val="0"/>
      <w:divBdr>
        <w:top w:val="none" w:color="auto" w:sz="0" w:space="0"/>
        <w:left w:val="none" w:color="auto" w:sz="0" w:space="0"/>
        <w:bottom w:val="none" w:color="auto" w:sz="0" w:space="0"/>
        <w:right w:val="none" w:color="auto" w:sz="0" w:space="0"/>
      </w:divBdr>
    </w:div>
    <w:div w:id="1114056836">
      <w:bodyDiv w:val="true"/>
      <w:marLeft w:val="0"/>
      <w:marRight w:val="0"/>
      <w:marTop w:val="0"/>
      <w:marBottom w:val="0"/>
      <w:divBdr>
        <w:top w:val="none" w:color="auto" w:sz="0" w:space="0"/>
        <w:left w:val="none" w:color="auto" w:sz="0" w:space="0"/>
        <w:bottom w:val="none" w:color="auto" w:sz="0" w:space="0"/>
        <w:right w:val="none" w:color="auto" w:sz="0" w:space="0"/>
      </w:divBdr>
    </w:div>
    <w:div w:id="1168595552">
      <w:bodyDiv w:val="true"/>
      <w:marLeft w:val="0"/>
      <w:marRight w:val="0"/>
      <w:marTop w:val="0"/>
      <w:marBottom w:val="0"/>
      <w:divBdr>
        <w:top w:val="none" w:color="auto" w:sz="0" w:space="0"/>
        <w:left w:val="none" w:color="auto" w:sz="0" w:space="0"/>
        <w:bottom w:val="none" w:color="auto" w:sz="0" w:space="0"/>
        <w:right w:val="none" w:color="auto" w:sz="0" w:space="0"/>
      </w:divBdr>
    </w:div>
    <w:div w:id="1195732042">
      <w:bodyDiv w:val="true"/>
      <w:marLeft w:val="0"/>
      <w:marRight w:val="0"/>
      <w:marTop w:val="0"/>
      <w:marBottom w:val="0"/>
      <w:divBdr>
        <w:top w:val="none" w:color="auto" w:sz="0" w:space="0"/>
        <w:left w:val="none" w:color="auto" w:sz="0" w:space="0"/>
        <w:bottom w:val="none" w:color="auto" w:sz="0" w:space="0"/>
        <w:right w:val="none" w:color="auto" w:sz="0" w:space="0"/>
      </w:divBdr>
    </w:div>
    <w:div w:id="1264918053">
      <w:bodyDiv w:val="true"/>
      <w:marLeft w:val="0"/>
      <w:marRight w:val="0"/>
      <w:marTop w:val="0"/>
      <w:marBottom w:val="0"/>
      <w:divBdr>
        <w:top w:val="none" w:color="auto" w:sz="0" w:space="0"/>
        <w:left w:val="none" w:color="auto" w:sz="0" w:space="0"/>
        <w:bottom w:val="none" w:color="auto" w:sz="0" w:space="0"/>
        <w:right w:val="none" w:color="auto" w:sz="0" w:space="0"/>
      </w:divBdr>
    </w:div>
    <w:div w:id="1345278970">
      <w:bodyDiv w:val="true"/>
      <w:marLeft w:val="0"/>
      <w:marRight w:val="0"/>
      <w:marTop w:val="0"/>
      <w:marBottom w:val="0"/>
      <w:divBdr>
        <w:top w:val="none" w:color="auto" w:sz="0" w:space="0"/>
        <w:left w:val="none" w:color="auto" w:sz="0" w:space="0"/>
        <w:bottom w:val="none" w:color="auto" w:sz="0" w:space="0"/>
        <w:right w:val="none" w:color="auto" w:sz="0" w:space="0"/>
      </w:divBdr>
    </w:div>
    <w:div w:id="1425809439">
      <w:bodyDiv w:val="true"/>
      <w:marLeft w:val="0"/>
      <w:marRight w:val="0"/>
      <w:marTop w:val="0"/>
      <w:marBottom w:val="0"/>
      <w:divBdr>
        <w:top w:val="none" w:color="auto" w:sz="0" w:space="0"/>
        <w:left w:val="none" w:color="auto" w:sz="0" w:space="0"/>
        <w:bottom w:val="none" w:color="auto" w:sz="0" w:space="0"/>
        <w:right w:val="none" w:color="auto" w:sz="0" w:space="0"/>
      </w:divBdr>
    </w:div>
    <w:div w:id="1498374553">
      <w:bodyDiv w:val="true"/>
      <w:marLeft w:val="0"/>
      <w:marRight w:val="0"/>
      <w:marTop w:val="0"/>
      <w:marBottom w:val="0"/>
      <w:divBdr>
        <w:top w:val="none" w:color="auto" w:sz="0" w:space="0"/>
        <w:left w:val="none" w:color="auto" w:sz="0" w:space="0"/>
        <w:bottom w:val="none" w:color="auto" w:sz="0" w:space="0"/>
        <w:right w:val="none" w:color="auto" w:sz="0" w:space="0"/>
      </w:divBdr>
    </w:div>
    <w:div w:id="1594510150">
      <w:bodyDiv w:val="true"/>
      <w:marLeft w:val="0"/>
      <w:marRight w:val="0"/>
      <w:marTop w:val="0"/>
      <w:marBottom w:val="0"/>
      <w:divBdr>
        <w:top w:val="none" w:color="auto" w:sz="0" w:space="0"/>
        <w:left w:val="none" w:color="auto" w:sz="0" w:space="0"/>
        <w:bottom w:val="none" w:color="auto" w:sz="0" w:space="0"/>
        <w:right w:val="none" w:color="auto" w:sz="0" w:space="0"/>
      </w:divBdr>
    </w:div>
    <w:div w:id="181386458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Hana.Fojtachova@mmr.cz" Type="http://schemas.openxmlformats.org/officeDocument/2006/relationships/hyperlink" Id="rId8"/>
    <Relationship Target="header2.xml" Type="http://schemas.openxmlformats.org/officeDocument/2006/relationships/header" Id="rId13"/>
    <Relationship Target="footer3.xml" Type="http://schemas.openxmlformats.org/officeDocument/2006/relationships/footer" Id="rId18"/>
    <Relationship Target="styles.xml" Type="http://schemas.openxmlformats.org/officeDocument/2006/relationships/styles" Id="rId3"/>
    <Relationship Target="theme/theme1.xml" Type="http://schemas.openxmlformats.org/officeDocument/2006/relationships/theme" Id="rId21"/>
    <Relationship Target="endnotes.xml" Type="http://schemas.openxmlformats.org/officeDocument/2006/relationships/endnotes" Id="rId7"/>
    <Relationship TargetMode="External" Target="mailto:David.Benak@mmr.cz" Type="http://schemas.openxmlformats.org/officeDocument/2006/relationships/hyperlink" Id="rId12"/>
    <Relationship Target="footer2.xml" Type="http://schemas.openxmlformats.org/officeDocument/2006/relationships/footer" Id="rId17"/>
    <Relationship Target="numbering.xml" Type="http://schemas.openxmlformats.org/officeDocument/2006/relationships/numbering" Id="rId2"/>
    <Relationship Target="embeddings/Microsoft_Excel_Worksheet.xlsx" Type="http://schemas.openxmlformats.org/officeDocument/2006/relationships/package" Id="rId16"/>
    <Relationship Target="glossary/document.xml" Type="http://schemas.openxmlformats.org/officeDocument/2006/relationships/glossaryDocument" Id="rId20"/>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media/image2.emf" Type="http://schemas.openxmlformats.org/officeDocument/2006/relationships/image" Id="rId15"/>
    <Relationship Target="footer1.xml" Type="http://schemas.openxmlformats.org/officeDocument/2006/relationships/footer" Id="rId10"/>
    <Relationship Target="fontTable.xml" Type="http://schemas.openxmlformats.org/officeDocument/2006/relationships/fontTable" Id="rId19"/>
    <Relationship Target="settings.xml" Type="http://schemas.openxmlformats.org/officeDocument/2006/relationships/settings" Id="rId4"/>
    <Relationship TargetMode="External" Target="https://nen.nipez.cz/profil/mmr" Type="http://schemas.openxmlformats.org/officeDocument/2006/relationships/hyperlink" Id="rId9"/>
    <Relationship Target="header3.xml" Type="http://schemas.openxmlformats.org/officeDocument/2006/relationships/header" Id="rId14"/>
    <Relationship Target="commentsExtensible.xml" Type="http://schemas.microsoft.com/office/2018/08/relationships/commentsExtensible" Id="rId30"/>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styles.xml" Type="http://schemas.openxmlformats.org/officeDocument/2006/relationships/styles" Id="rId2"/>
    <Relationship Target="numbering.xml" Type="http://schemas.openxmlformats.org/officeDocument/2006/relationships/numbering" Id="rId1"/>
    <Relationship Target="fontTable.xml" Type="http://schemas.openxmlformats.org/officeDocument/2006/relationships/fontTable" Id="rId5"/>
    <Relationship Target="webSettings.xml" Type="http://schemas.openxmlformats.org/officeDocument/2006/relationships/webSettings" Id="rId4"/>
</Relationships>

</file>

<file path=word/glossary/document.xml><?xml version="1.0" encoding="utf-8"?>
<w:glossary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Parts>
    <w:docPart>
      <w:docPartPr>
        <w:name w:val="A3361DCCD5484EFBB8B5231A5605F733"/>
        <w:category>
          <w:name w:val="Obecné"/>
          <w:gallery w:val="placeholder"/>
        </w:category>
        <w:types>
          <w:type w:val="bbPlcHdr"/>
        </w:types>
        <w:behaviors>
          <w:behavior w:val="content"/>
        </w:behaviors>
        <w:guid w:val="{19852F32-EF14-40EF-83A9-BB5FA22D8D5C}"/>
      </w:docPartPr>
      <w:docPartBody>
        <w:p w:rsidR="00024A8C" w:rsidP="00D709C5" w:rsidRDefault="00D709C5">
          <w:pPr>
            <w:pStyle w:val="A3361DCCD5484EFBB8B5231A5605F7339"/>
          </w:pPr>
          <w:r w:rsidRPr="00313F0D">
            <w:rPr>
              <w:rStyle w:val="Zstupntext"/>
            </w:rPr>
            <w:t>Klikněte nebo klepněte sem a zadejte text.</w:t>
          </w:r>
        </w:p>
      </w:docPartBody>
    </w:docPart>
    <w:docPart>
      <w:docPartPr>
        <w:name w:val="1F1088A51E9242E3979EC2E30143A87E"/>
        <w:category>
          <w:name w:val="Obecné"/>
          <w:gallery w:val="placeholder"/>
        </w:category>
        <w:types>
          <w:type w:val="bbPlcHdr"/>
        </w:types>
        <w:behaviors>
          <w:behavior w:val="content"/>
        </w:behaviors>
        <w:guid w:val="{45519A97-6A31-4D82-87E4-716522561818}"/>
      </w:docPartPr>
      <w:docPartBody>
        <w:p w:rsidR="00F97C09" w:rsidP="00D709C5" w:rsidRDefault="00D709C5">
          <w:pPr>
            <w:pStyle w:val="1F1088A51E9242E3979EC2E30143A87E"/>
          </w:pPr>
          <w:r w:rsidRPr="005F0FA9">
            <w:rPr>
              <w:rStyle w:val="Zstupntext"/>
            </w:rPr>
            <w:t>Klikněte nebo klepněte sem a zadejte text.</w:t>
          </w:r>
        </w:p>
      </w:docPartBody>
    </w:docPart>
    <w:docPart>
      <w:docPartPr>
        <w:name w:val="6A31302F87A6426BB2859264817185AC"/>
        <w:category>
          <w:name w:val="Obecné"/>
          <w:gallery w:val="placeholder"/>
        </w:category>
        <w:types>
          <w:type w:val="bbPlcHdr"/>
        </w:types>
        <w:behaviors>
          <w:behavior w:val="content"/>
        </w:behaviors>
        <w:guid w:val="{7FA89DAA-6B27-434F-BE9D-9F6FF5ADB376}"/>
      </w:docPartPr>
      <w:docPartBody>
        <w:p w:rsidR="00F97C09" w:rsidP="00D709C5" w:rsidRDefault="00D709C5">
          <w:pPr>
            <w:pStyle w:val="6A31302F87A6426BB2859264817185AC"/>
          </w:pPr>
          <w:r w:rsidRPr="005F0FA9">
            <w:rPr>
              <w:rStyle w:val="Zstupntext"/>
            </w:rPr>
            <w:t>Klikněte nebo klepněte sem a zadejte text.</w:t>
          </w:r>
        </w:p>
      </w:docPartBody>
    </w:docPart>
    <w:docPart>
      <w:docPartPr>
        <w:name w:val="A77B89FE00C84AA1AB075EA0C1442AEA"/>
        <w:category>
          <w:name w:val="Obecné"/>
          <w:gallery w:val="placeholder"/>
        </w:category>
        <w:types>
          <w:type w:val="bbPlcHdr"/>
        </w:types>
        <w:behaviors>
          <w:behavior w:val="content"/>
        </w:behaviors>
        <w:guid w:val="{110346FC-7001-4522-9A7A-7BCD327AFC5C}"/>
      </w:docPartPr>
      <w:docPartBody>
        <w:p w:rsidR="0065604B" w:rsidP="00F97C09" w:rsidRDefault="00F97C09">
          <w:pPr>
            <w:pStyle w:val="A77B89FE00C84AA1AB075EA0C1442AEA"/>
          </w:pPr>
          <w:r w:rsidRPr="00B07F7B">
            <w:rPr>
              <w:rStyle w:val="Zstupntext"/>
            </w:rPr>
            <w:t>Klikněte nebo klepněte sem a zadejte text.</w:t>
          </w:r>
        </w:p>
      </w:docPartBody>
    </w:docPart>
    <w:docPart>
      <w:docPartPr>
        <w:name w:val="BAABE8936EEA47BB9A8AFA6DD8CFEFD6"/>
        <w:category>
          <w:name w:val="Obecné"/>
          <w:gallery w:val="placeholder"/>
        </w:category>
        <w:types>
          <w:type w:val="bbPlcHdr"/>
        </w:types>
        <w:behaviors>
          <w:behavior w:val="content"/>
        </w:behaviors>
        <w:guid w:val="{B897E69E-AC1F-4AD8-A8E6-6292C6A8E25B}"/>
      </w:docPartPr>
      <w:docPartBody>
        <w:p w:rsidR="003D676F" w:rsidP="003D676F" w:rsidRDefault="003D676F">
          <w:pPr>
            <w:pStyle w:val="BAABE8936EEA47BB9A8AFA6DD8CFEFD6"/>
          </w:pPr>
          <w:r w:rsidRPr="00313F0D">
            <w:rPr>
              <w:rStyle w:val="Zstupntext"/>
            </w:rPr>
            <w:t>Klikněte nebo klepněte sem a zadejte text.</w:t>
          </w:r>
        </w:p>
      </w:docPartBody>
    </w:docPart>
    <w:docPart>
      <w:docPartPr>
        <w:name w:val="91B9779DE6FB4D33A0ABACDC4BD9441F"/>
        <w:category>
          <w:name w:val="Obecné"/>
          <w:gallery w:val="placeholder"/>
        </w:category>
        <w:types>
          <w:type w:val="bbPlcHdr"/>
        </w:types>
        <w:behaviors>
          <w:behavior w:val="content"/>
        </w:behaviors>
        <w:guid w:val="{C1C15379-74A7-456D-BFA5-E3215B0C3A65}"/>
      </w:docPartPr>
      <w:docPartBody>
        <w:p w:rsidR="003D676F" w:rsidP="003D676F" w:rsidRDefault="003D676F">
          <w:pPr>
            <w:pStyle w:val="91B9779DE6FB4D33A0ABACDC4BD9441F"/>
          </w:pPr>
          <w:r w:rsidRPr="00313F0D">
            <w:rPr>
              <w:rStyle w:val="Zstupntext"/>
            </w:rPr>
            <w:t>Klikněte nebo klepněte sem a zadejte text.</w:t>
          </w:r>
        </w:p>
      </w:docPartBody>
    </w:docPart>
    <w:docPart>
      <w:docPartPr>
        <w:name w:val="3339679CC1A546048C53BC64B7295078"/>
        <w:category>
          <w:name w:val="Obecné"/>
          <w:gallery w:val="placeholder"/>
        </w:category>
        <w:types>
          <w:type w:val="bbPlcHdr"/>
        </w:types>
        <w:behaviors>
          <w:behavior w:val="content"/>
        </w:behaviors>
        <w:guid w:val="{5E566405-E6E0-492C-B9B5-C6C8E0895BD9}"/>
      </w:docPartPr>
      <w:docPartBody>
        <w:p w:rsidR="003D676F" w:rsidP="003D676F" w:rsidRDefault="003D676F">
          <w:pPr>
            <w:pStyle w:val="3339679CC1A546048C53BC64B7295078"/>
          </w:pPr>
          <w:r w:rsidRPr="00313F0D">
            <w:rPr>
              <w:rStyle w:val="Zstupntext"/>
            </w:rPr>
            <w:t>Klikněte nebo klepněte sem a zadejte text.</w:t>
          </w:r>
        </w:p>
      </w:docPartBody>
    </w:docPart>
    <w:docPart>
      <w:docPartPr>
        <w:name w:val="872F6ACCD170450993410E1E9E78CAC0"/>
        <w:category>
          <w:name w:val="Obecné"/>
          <w:gallery w:val="placeholder"/>
        </w:category>
        <w:types>
          <w:type w:val="bbPlcHdr"/>
        </w:types>
        <w:behaviors>
          <w:behavior w:val="content"/>
        </w:behaviors>
        <w:guid w:val="{450D4306-BD19-41DB-967A-1F7EDCA58FD2}"/>
      </w:docPartPr>
      <w:docPartBody>
        <w:p w:rsidR="00724A64" w:rsidP="001D70C0" w:rsidRDefault="001D70C0">
          <w:pPr>
            <w:pStyle w:val="872F6ACCD170450993410E1E9E78CAC0"/>
          </w:pPr>
          <w:r w:rsidRPr="00F7351A">
            <w:rPr>
              <w:rStyle w:val="Zstupntext"/>
            </w:rPr>
            <w:t>Zvolte položku.</w:t>
          </w:r>
        </w:p>
      </w:docPartBody>
    </w:docPart>
    <w:docPart>
      <w:docPartPr>
        <w:name w:val="70A69D83A3744EF5A37E43F8744A9D6E"/>
        <w:category>
          <w:name w:val="Obecné"/>
          <w:gallery w:val="placeholder"/>
        </w:category>
        <w:types>
          <w:type w:val="bbPlcHdr"/>
        </w:types>
        <w:behaviors>
          <w:behavior w:val="content"/>
        </w:behaviors>
        <w:guid w:val="{89354CFA-A40B-4CF6-98AE-EA91BBCCDAA3}"/>
      </w:docPartPr>
      <w:docPartBody>
        <w:p w:rsidR="00724A64" w:rsidP="001D70C0" w:rsidRDefault="001D70C0">
          <w:pPr>
            <w:pStyle w:val="70A69D83A3744EF5A37E43F8744A9D6E"/>
          </w:pPr>
          <w:r w:rsidRPr="001A5D26">
            <w:rPr>
              <w:rStyle w:val="Zstupntext"/>
            </w:rPr>
            <w:t>Klikněte nebo klepněte sem a zadejte text.</w:t>
          </w:r>
        </w:p>
      </w:docPartBody>
    </w:docPart>
    <w:docPart>
      <w:docPartPr>
        <w:name w:val="0FA98D12C036489CBBC834DCCA8E2A45"/>
        <w:category>
          <w:name w:val="Obecné"/>
          <w:gallery w:val="placeholder"/>
        </w:category>
        <w:types>
          <w:type w:val="bbPlcHdr"/>
        </w:types>
        <w:behaviors>
          <w:behavior w:val="content"/>
        </w:behaviors>
        <w:guid w:val="{8DD2BD83-CDC8-4B73-844D-54486B99FB2D}"/>
      </w:docPartPr>
      <w:docPartBody>
        <w:p w:rsidR="00C41153" w:rsidP="006F3C8B" w:rsidRDefault="006F3C8B">
          <w:pPr>
            <w:pStyle w:val="0FA98D12C036489CBBC834DCCA8E2A45"/>
          </w:pPr>
          <w:r w:rsidRPr="00313F0D">
            <w:rPr>
              <w:rStyle w:val="Zstupntext"/>
            </w:rPr>
            <w:t>Klikněte nebo klepněte sem a zadejte text.</w:t>
          </w:r>
        </w:p>
      </w:docPartBody>
    </w:docPart>
    <w:docPart>
      <w:docPartPr>
        <w:name w:val="B653CE46AFAB4D3CBAD670C006F047CD"/>
        <w:category>
          <w:name w:val="Obecné"/>
          <w:gallery w:val="placeholder"/>
        </w:category>
        <w:types>
          <w:type w:val="bbPlcHdr"/>
        </w:types>
        <w:behaviors>
          <w:behavior w:val="content"/>
        </w:behaviors>
        <w:guid w:val="{698CCA5B-A377-4A2B-980A-E0411823F34E}"/>
      </w:docPartPr>
      <w:docPartBody>
        <w:p w:rsidR="00A12641" w:rsidP="00501155" w:rsidRDefault="00501155">
          <w:pPr>
            <w:pStyle w:val="B653CE46AFAB4D3CBAD670C006F047CD"/>
          </w:pPr>
          <w:r w:rsidRPr="005F0FA9">
            <w:rPr>
              <w:rStyle w:val="Zstupntext"/>
            </w:rPr>
            <w:t>Klikněte nebo klepněte sem a zadejte text.</w:t>
          </w:r>
        </w:p>
      </w:docPartBody>
    </w:docPart>
    <w:docPart>
      <w:docPartPr>
        <w:name w:val="36E4290530234F479C31A93B3FA960C5"/>
        <w:category>
          <w:name w:val="Obecné"/>
          <w:gallery w:val="placeholder"/>
        </w:category>
        <w:types>
          <w:type w:val="bbPlcHdr"/>
        </w:types>
        <w:behaviors>
          <w:behavior w:val="content"/>
        </w:behaviors>
        <w:guid w:val="{9C9907D1-8133-47D6-927B-67A090752C93}"/>
      </w:docPartPr>
      <w:docPartBody>
        <w:p w:rsidR="00A12641" w:rsidP="00501155" w:rsidRDefault="00501155">
          <w:pPr>
            <w:pStyle w:val="36E4290530234F479C31A93B3FA960C5"/>
          </w:pPr>
          <w:r w:rsidRPr="005F0FA9">
            <w:rPr>
              <w:rStyle w:val="Zstupntext"/>
            </w:rPr>
            <w:t>Klikněte nebo klepněte sem a zadejte text.</w:t>
          </w:r>
        </w:p>
      </w:docPartBody>
    </w:docPart>
  </w:docParts>
</w:glossaryDocument>
</file>

<file path=word/glossary/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5DA23C2"/>
    <w:multiLevelType w:val="multilevel"/>
    <w:tmpl w:val="02B67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96F741F"/>
    <w:multiLevelType w:val="multilevel"/>
    <w:tmpl w:val="2A9030AA"/>
    <w:lvl w:ilvl="0">
      <w:start w:val="1"/>
      <w:numFmt w:val="decimal"/>
      <w:pStyle w:val="Nadpis1"/>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pStyle w:val="Nadpis2"/>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none"/>
      <w:lvlRestart w:val="0"/>
      <w:pStyle w:val="Normln"/>
      <w:lvlText w:val=""/>
      <w:lvlJc w:val="left"/>
      <w:pPr>
        <w:ind w:left="0" w:firstLine="0"/>
      </w:pPr>
      <w:rPr>
        <w:rFonts w:hint="default" w:ascii="Arial" w:hAnsi="Arial"/>
        <w:b w:val="false"/>
        <w:i w:val="false"/>
        <w:caps w:val="false"/>
        <w:strike w:val="false"/>
        <w:dstrike w:val="false"/>
        <w:vanish w:val="false"/>
        <w:sz w:val="20"/>
        <w:vertAlign w:val="baseline"/>
      </w:rPr>
    </w:lvl>
    <w:lvl w:ilvl="3">
      <w:start w:val="1"/>
      <w:numFmt w:val="lowerLetter"/>
      <w:pStyle w:val="Odstavecseseznamem"/>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40AD6B6E"/>
    <w:multiLevelType w:val="multilevel"/>
    <w:tmpl w:val="61AA4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95B1FEB"/>
    <w:multiLevelType w:val="multilevel"/>
    <w:tmpl w:val="64F0A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EA914CD"/>
    <w:multiLevelType w:val="multilevel"/>
    <w:tmpl w:val="5406F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xtkoment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4"/>
  </w:num>
</w:numbering>
</file>

<file path=word/glossary/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A3"/>
    <w:rsid w:val="000075DB"/>
    <w:rsid w:val="00024A8C"/>
    <w:rsid w:val="00067099"/>
    <w:rsid w:val="000B5263"/>
    <w:rsid w:val="000B7A93"/>
    <w:rsid w:val="000D41A3"/>
    <w:rsid w:val="000F4900"/>
    <w:rsid w:val="00124104"/>
    <w:rsid w:val="00161A4A"/>
    <w:rsid w:val="00173ABA"/>
    <w:rsid w:val="001D2991"/>
    <w:rsid w:val="001D70C0"/>
    <w:rsid w:val="00245615"/>
    <w:rsid w:val="002A5181"/>
    <w:rsid w:val="00345982"/>
    <w:rsid w:val="00347ABB"/>
    <w:rsid w:val="00370EB7"/>
    <w:rsid w:val="003966C2"/>
    <w:rsid w:val="003D676F"/>
    <w:rsid w:val="003F6407"/>
    <w:rsid w:val="00417F4D"/>
    <w:rsid w:val="00432896"/>
    <w:rsid w:val="004A5A96"/>
    <w:rsid w:val="00501155"/>
    <w:rsid w:val="00504816"/>
    <w:rsid w:val="00562887"/>
    <w:rsid w:val="00591B2C"/>
    <w:rsid w:val="00591D43"/>
    <w:rsid w:val="005A07FB"/>
    <w:rsid w:val="005A1477"/>
    <w:rsid w:val="006155A4"/>
    <w:rsid w:val="0065604B"/>
    <w:rsid w:val="00657337"/>
    <w:rsid w:val="00670F6A"/>
    <w:rsid w:val="00681B9D"/>
    <w:rsid w:val="00685B07"/>
    <w:rsid w:val="00691D83"/>
    <w:rsid w:val="0069349C"/>
    <w:rsid w:val="006E2E54"/>
    <w:rsid w:val="006F3C8B"/>
    <w:rsid w:val="00724A64"/>
    <w:rsid w:val="007422A2"/>
    <w:rsid w:val="007669B0"/>
    <w:rsid w:val="00796245"/>
    <w:rsid w:val="00853FFF"/>
    <w:rsid w:val="008C5139"/>
    <w:rsid w:val="00982621"/>
    <w:rsid w:val="00983438"/>
    <w:rsid w:val="009F5E64"/>
    <w:rsid w:val="00A12641"/>
    <w:rsid w:val="00A21CC9"/>
    <w:rsid w:val="00A45D15"/>
    <w:rsid w:val="00A90266"/>
    <w:rsid w:val="00A9507F"/>
    <w:rsid w:val="00AA1C9E"/>
    <w:rsid w:val="00AB36B5"/>
    <w:rsid w:val="00B12DE4"/>
    <w:rsid w:val="00B210AB"/>
    <w:rsid w:val="00B34AFB"/>
    <w:rsid w:val="00B664C2"/>
    <w:rsid w:val="00BB5627"/>
    <w:rsid w:val="00BF6816"/>
    <w:rsid w:val="00C07FB5"/>
    <w:rsid w:val="00C35D12"/>
    <w:rsid w:val="00C41153"/>
    <w:rsid w:val="00C60573"/>
    <w:rsid w:val="00C67212"/>
    <w:rsid w:val="00C751A5"/>
    <w:rsid w:val="00C81BA7"/>
    <w:rsid w:val="00C85D00"/>
    <w:rsid w:val="00CB2E1F"/>
    <w:rsid w:val="00CC0FE0"/>
    <w:rsid w:val="00CF5CCC"/>
    <w:rsid w:val="00D04C6E"/>
    <w:rsid w:val="00D23603"/>
    <w:rsid w:val="00D709C5"/>
    <w:rsid w:val="00D805AC"/>
    <w:rsid w:val="00D83E37"/>
    <w:rsid w:val="00DA7FBC"/>
    <w:rsid w:val="00DD7F37"/>
    <w:rsid w:val="00E16F5E"/>
    <w:rsid w:val="00E17458"/>
    <w:rsid w:val="00E44088"/>
    <w:rsid w:val="00E45B3B"/>
    <w:rsid w:val="00E97400"/>
    <w:rsid w:val="00F10387"/>
    <w:rsid w:val="00F477CE"/>
    <w:rsid w:val="00F97C09"/>
    <w:rsid w:val="00FB2760"/>
    <w:rsid w:val="00FE4A05"/>
    <w:rsid w:val="00FE5A40"/>
    <w:rsid w:val="00FE7ADE"/>
    <w:rsid w:val="00FE7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pPr>
      <w:numPr>
        <w:ilvl w:val="2"/>
        <w:numId w:val="3"/>
      </w:numPr>
    </w:pPr>
  </w:style>
  <w:style w:type="paragraph" w:styleId="Nadpis1">
    <w:name w:val="heading 1"/>
    <w:aliases w:val="_Nadpis 1"/>
    <w:basedOn w:val="Normln"/>
    <w:next w:val="Normln"/>
    <w:link w:val="Nadpis1Char"/>
    <w:uiPriority w:val="99"/>
    <w:qFormat/>
    <w:rsid w:val="00D709C5"/>
    <w:pPr>
      <w:keepNext/>
      <w:keepLines/>
      <w:numPr>
        <w:ilvl w:val="0"/>
      </w:numPr>
      <w:spacing w:before="480" w:after="120" w:line="276" w:lineRule="auto"/>
      <w:jc w:val="both"/>
      <w:outlineLvl w:val="0"/>
    </w:pPr>
    <w:rPr>
      <w:rFonts w:ascii="Arial" w:hAnsi="Arial" w:cs="Arial" w:eastAsiaTheme="majorEastAsia"/>
      <w:b/>
      <w:bCs/>
      <w:caps/>
      <w:sz w:val="24"/>
      <w:szCs w:val="24"/>
      <w:lang w:eastAsia="en-US"/>
    </w:rPr>
  </w:style>
  <w:style w:type="paragraph" w:styleId="Nadpis2">
    <w:name w:val="heading 2"/>
    <w:basedOn w:val="Normln"/>
    <w:next w:val="Normln"/>
    <w:link w:val="Nadpis2Char"/>
    <w:uiPriority w:val="9"/>
    <w:unhideWhenUsed/>
    <w:qFormat/>
    <w:rsid w:val="00D709C5"/>
    <w:pPr>
      <w:keepNext/>
      <w:keepLines/>
      <w:numPr>
        <w:ilvl w:val="1"/>
      </w:numPr>
      <w:spacing w:before="240" w:after="120" w:line="276" w:lineRule="auto"/>
      <w:jc w:val="both"/>
      <w:outlineLvl w:val="1"/>
    </w:pPr>
    <w:rPr>
      <w:rFonts w:ascii="Arial" w:hAnsi="Arial" w:cs="Arial" w:eastAsiaTheme="majorEastAsia"/>
      <w:b/>
      <w:bCs/>
      <w:sz w:val="24"/>
      <w:szCs w:val="24"/>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Zstupntext">
    <w:name w:val="Placeholder Text"/>
    <w:basedOn w:val="Standardnpsmoodstavce"/>
    <w:uiPriority w:val="99"/>
    <w:semiHidden/>
    <w:rsid w:val="0069349C"/>
    <w:rPr>
      <w:color w:val="808080"/>
    </w:rPr>
  </w:style>
  <w:style w:type="character" w:styleId="Nadpis1Char" w:customStyle="true">
    <w:name w:val="Nadpis 1 Char"/>
    <w:aliases w:val="_Nadpis 1 Char"/>
    <w:basedOn w:val="Standardnpsmoodstavce"/>
    <w:link w:val="Nadpis1"/>
    <w:uiPriority w:val="99"/>
    <w:rsid w:val="00124104"/>
    <w:rPr>
      <w:rFonts w:ascii="Arial" w:hAnsi="Arial" w:cs="Arial" w:eastAsiaTheme="majorEastAsia"/>
      <w:b/>
      <w:bCs/>
      <w:caps/>
      <w:sz w:val="24"/>
      <w:szCs w:val="24"/>
      <w:lang w:eastAsia="en-US"/>
    </w:rPr>
  </w:style>
  <w:style w:type="character" w:styleId="Nadpis2Char" w:customStyle="true">
    <w:name w:val="Nadpis 2 Char"/>
    <w:basedOn w:val="Standardnpsmoodstavce"/>
    <w:link w:val="Nadpis2"/>
    <w:uiPriority w:val="9"/>
    <w:rsid w:val="00124104"/>
    <w:rPr>
      <w:rFonts w:ascii="Arial" w:hAnsi="Arial" w:cs="Arial" w:eastAsiaTheme="majorEastAsia"/>
      <w:b/>
      <w:bCs/>
      <w:sz w:val="24"/>
      <w:szCs w:val="24"/>
      <w:lang w:eastAsia="ar-SA"/>
    </w:rPr>
  </w:style>
  <w:style w:type="paragraph" w:styleId="Odstavecseseznamem">
    <w:name w:val="List Paragraph"/>
    <w:basedOn w:val="Normln"/>
    <w:uiPriority w:val="34"/>
    <w:qFormat/>
    <w:rsid w:val="00D709C5"/>
    <w:pPr>
      <w:numPr>
        <w:ilvl w:val="3"/>
      </w:numPr>
      <w:spacing w:before="120" w:after="120" w:line="276" w:lineRule="auto"/>
      <w:contextualSpacing/>
      <w:jc w:val="both"/>
    </w:pPr>
    <w:rPr>
      <w:rFonts w:ascii="Arial" w:hAnsi="Arial" w:cs="Arial" w:eastAsiaTheme="minorHAnsi"/>
      <w:sz w:val="20"/>
      <w:szCs w:val="20"/>
      <w:lang w:eastAsia="en-US"/>
    </w:rPr>
  </w:style>
  <w:style w:type="character" w:styleId="Odkaznakoment">
    <w:name w:val="annotation reference"/>
    <w:basedOn w:val="Standardnpsmoodstavce"/>
    <w:uiPriority w:val="99"/>
    <w:semiHidden/>
    <w:unhideWhenUsed/>
    <w:rsid w:val="00D709C5"/>
    <w:rPr>
      <w:sz w:val="16"/>
      <w:szCs w:val="16"/>
    </w:rPr>
  </w:style>
  <w:style w:type="paragraph" w:styleId="Textkomente">
    <w:name w:val="annotation text"/>
    <w:basedOn w:val="Normln"/>
    <w:link w:val="TextkomenteChar"/>
    <w:uiPriority w:val="99"/>
    <w:unhideWhenUsed/>
    <w:rsid w:val="00D709C5"/>
    <w:pPr>
      <w:numPr>
        <w:numId w:val="5"/>
      </w:numPr>
      <w:spacing w:before="120" w:after="120" w:line="240" w:lineRule="auto"/>
      <w:jc w:val="both"/>
    </w:pPr>
    <w:rPr>
      <w:rFonts w:ascii="Arial" w:hAnsi="Arial" w:cs="Arial" w:eastAsiaTheme="minorHAnsi"/>
      <w:sz w:val="20"/>
      <w:szCs w:val="20"/>
      <w:lang w:eastAsia="en-US"/>
    </w:rPr>
  </w:style>
  <w:style w:type="character" w:styleId="TextkomenteChar" w:customStyle="true">
    <w:name w:val="Text komentáře Char"/>
    <w:basedOn w:val="Standardnpsmoodstavce"/>
    <w:link w:val="Textkomente"/>
    <w:uiPriority w:val="99"/>
    <w:rsid w:val="00D709C5"/>
    <w:rPr>
      <w:rFonts w:ascii="Arial" w:hAnsi="Arial" w:cs="Arial" w:eastAsiaTheme="minorHAnsi"/>
      <w:sz w:val="20"/>
      <w:szCs w:val="20"/>
      <w:lang w:eastAsia="en-US"/>
    </w:rPr>
  </w:style>
  <w:style w:type="paragraph" w:styleId="A3361DCCD5484EFBB8B5231A5605F7339" w:customStyle="true">
    <w:name w:val="A3361DCCD5484EFBB8B5231A5605F7339"/>
    <w:rsid w:val="00D709C5"/>
    <w:pPr>
      <w:spacing w:before="120" w:after="120" w:line="276" w:lineRule="auto"/>
      <w:jc w:val="both"/>
    </w:pPr>
    <w:rPr>
      <w:rFonts w:ascii="Arial" w:hAnsi="Arial" w:cs="Arial" w:eastAsiaTheme="minorHAnsi"/>
      <w:sz w:val="20"/>
      <w:szCs w:val="20"/>
      <w:lang w:eastAsia="en-US"/>
    </w:rPr>
  </w:style>
  <w:style w:type="paragraph" w:styleId="1F1088A51E9242E3979EC2E30143A87E" w:customStyle="true">
    <w:name w:val="1F1088A51E9242E3979EC2E30143A87E"/>
    <w:rsid w:val="00D709C5"/>
    <w:pPr>
      <w:spacing w:before="120" w:after="120" w:line="276" w:lineRule="auto"/>
      <w:jc w:val="both"/>
    </w:pPr>
    <w:rPr>
      <w:rFonts w:ascii="Arial" w:hAnsi="Arial" w:cs="Arial" w:eastAsiaTheme="minorHAnsi"/>
      <w:sz w:val="20"/>
      <w:szCs w:val="20"/>
      <w:lang w:eastAsia="en-US"/>
    </w:rPr>
  </w:style>
  <w:style w:type="paragraph" w:styleId="6A31302F87A6426BB2859264817185AC" w:customStyle="true">
    <w:name w:val="6A31302F87A6426BB2859264817185AC"/>
    <w:rsid w:val="00D709C5"/>
    <w:pPr>
      <w:spacing w:before="120" w:after="120" w:line="276" w:lineRule="auto"/>
      <w:jc w:val="both"/>
    </w:pPr>
    <w:rPr>
      <w:rFonts w:ascii="Arial" w:hAnsi="Arial" w:cs="Arial" w:eastAsiaTheme="minorHAnsi"/>
      <w:sz w:val="20"/>
      <w:szCs w:val="20"/>
      <w:lang w:eastAsia="en-US"/>
    </w:rPr>
  </w:style>
  <w:style w:type="paragraph" w:styleId="A77B89FE00C84AA1AB075EA0C1442AEA" w:customStyle="true">
    <w:name w:val="A77B89FE00C84AA1AB075EA0C1442AEA"/>
    <w:rsid w:val="00F97C09"/>
  </w:style>
  <w:style w:type="paragraph" w:styleId="BAABE8936EEA47BB9A8AFA6DD8CFEFD6" w:customStyle="true">
    <w:name w:val="BAABE8936EEA47BB9A8AFA6DD8CFEFD6"/>
    <w:rsid w:val="003D676F"/>
  </w:style>
  <w:style w:type="paragraph" w:styleId="91B9779DE6FB4D33A0ABACDC4BD9441F" w:customStyle="true">
    <w:name w:val="91B9779DE6FB4D33A0ABACDC4BD9441F"/>
    <w:rsid w:val="003D676F"/>
  </w:style>
  <w:style w:type="paragraph" w:styleId="3339679CC1A546048C53BC64B7295078" w:customStyle="true">
    <w:name w:val="3339679CC1A546048C53BC64B7295078"/>
    <w:rsid w:val="003D676F"/>
  </w:style>
  <w:style w:type="paragraph" w:styleId="872F6ACCD170450993410E1E9E78CAC0" w:customStyle="true">
    <w:name w:val="872F6ACCD170450993410E1E9E78CAC0"/>
    <w:rsid w:val="001D70C0"/>
  </w:style>
  <w:style w:type="paragraph" w:styleId="70A69D83A3744EF5A37E43F8744A9D6E" w:customStyle="true">
    <w:name w:val="70A69D83A3744EF5A37E43F8744A9D6E"/>
    <w:rsid w:val="001D70C0"/>
  </w:style>
  <w:style w:type="paragraph" w:styleId="0FA98D12C036489CBBC834DCCA8E2A45" w:customStyle="true">
    <w:name w:val="0FA98D12C036489CBBC834DCCA8E2A45"/>
    <w:rsid w:val="006F3C8B"/>
  </w:style>
  <w:style w:type="paragraph" w:styleId="B653CE46AFAB4D3CBAD670C006F047CD" w:customStyle="true">
    <w:name w:val="B653CE46AFAB4D3CBAD670C006F047CD"/>
    <w:rsid w:val="00501155"/>
  </w:style>
  <w:style w:type="paragraph" w:styleId="36E4290530234F479C31A93B3FA960C5" w:customStyle="true">
    <w:name w:val="36E4290530234F479C31A93B3FA960C5"/>
    <w:rsid w:val="00501155"/>
  </w:style>
  <w:style w:type="paragraph" w:styleId="968F8ED11D4745F0AEC5CF2E7ADC655B" w:customStyle="true">
    <w:name w:val="968F8ED11D4745F0AEC5CF2E7ADC655B"/>
    <w:rsid w:val="0069349C"/>
  </w:style>
</w:styles>
</file>

<file path=word/glossary/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F7A0EC5-5AE4-4DB3-8DE5-3F597B336F3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53</properties:Pages>
  <properties:Words>14819</properties:Words>
  <properties:Characters>87438</properties:Characters>
  <properties:Lines>728</properties:Lines>
  <properties:Paragraphs>204</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102053</properties:CharactersWithSpaces>
  <properties:SharedDoc>false</properties:SharedDoc>
  <properties:HyperlinksChanged>false</properties:HyperlinksChanged>
  <properties:Application>Microsoft Office Word</properties:Application>
  <properties:AppVersion>16.0000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2022-01-14T13:27:00Z</dcterms:created>
  <dc:creator/>
  <dc:description/>
  <cp:keywords/>
  <cp:lastModifiedBy/>
  <cp:lastPrinted>2022-01-11T13:13:00Z</cp:lastPrinted>
  <dcterms:modified xmlns:xsi="http://www.w3.org/2001/XMLSchema-instance" xsi:type="dcterms:W3CDTF">2022-01-14T13:27:00Z</dcterms:modified>
  <cp:revision>2</cp:revision>
  <dc:subject/>
  <dc:title/>
</cp:coreProperties>
</file>