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2B378B" w:rsidP="002B378B" w:rsidRDefault="00551B6B" w14:paraId="2A6C19F8" w14:textId="0DF06472">
      <w:pPr>
        <w:jc w:val="both"/>
      </w:pPr>
      <w:r>
        <w:t xml:space="preserve"> </w:t>
      </w:r>
    </w:p>
    <w:p w:rsidR="002B378B" w:rsidP="002B378B" w:rsidRDefault="002B378B" w14:paraId="2A3F9BBC" w14:textId="77777777">
      <w:pPr>
        <w:jc w:val="both"/>
      </w:pPr>
    </w:p>
    <w:p w:rsidRPr="0047798C" w:rsidR="002B378B" w:rsidP="0047798C" w:rsidRDefault="0047798C" w14:paraId="1CB4891D" w14:textId="3C69FF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Příloha č. 1</w:t>
      </w:r>
      <w:r w:rsidR="00362295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 - </w:t>
      </w:r>
      <w:r w:rsidRPr="0047798C">
        <w:rPr>
          <w:b/>
          <w:bCs/>
          <w:sz w:val="32"/>
          <w:szCs w:val="32"/>
        </w:rPr>
        <w:t>Specifikace předmětu zakázky</w:t>
      </w:r>
    </w:p>
    <w:p w:rsidR="002B378B" w:rsidP="002B378B" w:rsidRDefault="002B378B" w14:paraId="3E3E3545" w14:textId="77777777">
      <w:pPr>
        <w:jc w:val="both"/>
      </w:pPr>
    </w:p>
    <w:p w:rsidR="002B378B" w:rsidP="00C61032" w:rsidRDefault="002B378B" w14:paraId="738E8037" w14:textId="38FCB566">
      <w:pPr>
        <w:jc w:val="both"/>
      </w:pPr>
      <w:r>
        <w:t>Všeobecné specifikace</w:t>
      </w:r>
    </w:p>
    <w:p w:rsidRPr="00102F90" w:rsidR="001165B4" w:rsidP="001165B4" w:rsidRDefault="001165B4" w14:paraId="4A9B0ADE" w14:textId="1AF9430C">
      <w:pPr>
        <w:jc w:val="both"/>
      </w:pPr>
      <w:r>
        <w:t>Předmětem zadávací dokumentace je vytvoření nových webových stránek města Rožnov pod Radhoštěm včetně grafického návrhu a dodání redakčního systému</w:t>
      </w:r>
      <w:r w:rsidR="001100FE">
        <w:t xml:space="preserve"> </w:t>
      </w:r>
      <w:r w:rsidRPr="00102F90" w:rsidR="001100FE">
        <w:t>s možností umístění na webhostingu dodavatele</w:t>
      </w:r>
      <w:r w:rsidRPr="00102F90">
        <w:t>.</w:t>
      </w:r>
    </w:p>
    <w:p w:rsidR="006A2FC7" w:rsidP="002B378B" w:rsidRDefault="006A2FC7" w14:paraId="7362E75D" w14:textId="3DFFAC01">
      <w:pPr>
        <w:jc w:val="both"/>
      </w:pPr>
      <w:r w:rsidRPr="006F0600">
        <w:rPr>
          <w:rFonts w:ascii="Calibri" w:hAnsi="Calibri" w:cs="Calibri"/>
          <w:bCs/>
        </w:rPr>
        <w:t xml:space="preserve">Služba bude dodána včetně doprovodných činností jako je testovací/pilotní provoz, zapracování připomínek zadavatele po otestování pilotního provozu, uvedení nových webových stránek do „ostrého“ provozu, </w:t>
      </w:r>
      <w:r>
        <w:rPr>
          <w:rFonts w:ascii="Calibri" w:hAnsi="Calibri" w:cs="Calibri"/>
          <w:bCs/>
        </w:rPr>
        <w:t>implementace grafiky, převod dat ze stávajících stránek, za</w:t>
      </w:r>
      <w:r w:rsidRPr="006F0600">
        <w:rPr>
          <w:rFonts w:ascii="Calibri" w:hAnsi="Calibri" w:cs="Calibri"/>
          <w:bCs/>
        </w:rPr>
        <w:t>školení</w:t>
      </w:r>
      <w:r>
        <w:rPr>
          <w:rFonts w:ascii="Calibri" w:hAnsi="Calibri" w:cs="Calibri"/>
          <w:bCs/>
        </w:rPr>
        <w:t xml:space="preserve"> uživatelů a</w:t>
      </w:r>
      <w:r w:rsidRPr="006F0600">
        <w:rPr>
          <w:rFonts w:ascii="Calibri" w:hAnsi="Calibri" w:cs="Calibri"/>
          <w:bCs/>
        </w:rPr>
        <w:t xml:space="preserve"> administrátorů redakčního systému, poskytnutí hostingu, provádění </w:t>
      </w:r>
      <w:r>
        <w:rPr>
          <w:rFonts w:ascii="Calibri" w:hAnsi="Calibri" w:cs="Calibri"/>
          <w:bCs/>
        </w:rPr>
        <w:t xml:space="preserve">servisu a technické podpory v délce </w:t>
      </w:r>
      <w:r w:rsidRPr="0036282E">
        <w:rPr>
          <w:rFonts w:ascii="Calibri" w:hAnsi="Calibri" w:eastAsia="Times New Roman" w:cs="Calibri"/>
          <w:bCs/>
          <w:lang w:eastAsia="cs-CZ"/>
        </w:rPr>
        <w:t xml:space="preserve">trvání minimálně </w:t>
      </w:r>
      <w:r w:rsidR="001D7E39">
        <w:rPr>
          <w:rFonts w:ascii="Calibri" w:hAnsi="Calibri" w:eastAsia="Times New Roman" w:cs="Calibri"/>
          <w:bCs/>
          <w:lang w:eastAsia="cs-CZ"/>
        </w:rPr>
        <w:t>5 let</w:t>
      </w:r>
      <w:r>
        <w:rPr>
          <w:rFonts w:ascii="Calibri" w:hAnsi="Calibri" w:eastAsia="Times New Roman" w:cs="Calibri"/>
          <w:bCs/>
          <w:lang w:eastAsia="cs-CZ"/>
        </w:rPr>
        <w:t>.</w:t>
      </w:r>
    </w:p>
    <w:p w:rsidR="002B378B" w:rsidP="002B378B" w:rsidRDefault="006A2FC7" w14:paraId="191D6BBC" w14:textId="647AA58E">
      <w:pPr>
        <w:jc w:val="both"/>
      </w:pPr>
      <w:r w:rsidRPr="006A2FC7">
        <w:t>Požadavkem je záruční a pozáruční servis, jehož součástí bude i případná technická aktualizace webu.</w:t>
      </w:r>
      <w:r>
        <w:t xml:space="preserve"> </w:t>
      </w:r>
    </w:p>
    <w:p w:rsidR="002B378B" w:rsidP="008E018C" w:rsidRDefault="002B378B" w14:paraId="18BABE7A" w14:textId="77777777"/>
    <w:p w:rsidRPr="008E018C" w:rsidR="002B378B" w:rsidP="008E018C" w:rsidRDefault="002B378B" w14:paraId="4F2A041E" w14:textId="1C184BF0">
      <w:pPr>
        <w:pStyle w:val="Odstavecseseznamem"/>
        <w:numPr>
          <w:ilvl w:val="0"/>
          <w:numId w:val="5"/>
        </w:numPr>
        <w:ind w:left="426"/>
        <w:rPr>
          <w:b/>
          <w:bCs/>
          <w:u w:val="single"/>
        </w:rPr>
      </w:pPr>
      <w:r w:rsidRPr="008E018C">
        <w:rPr>
          <w:b/>
          <w:bCs/>
          <w:u w:val="single"/>
        </w:rPr>
        <w:t>Základní technické specifikace</w:t>
      </w:r>
      <w:r w:rsidR="008E018C">
        <w:rPr>
          <w:b/>
          <w:bCs/>
          <w:u w:val="single"/>
        </w:rPr>
        <w:br/>
      </w:r>
    </w:p>
    <w:p w:rsidR="002B378B" w:rsidP="00E543CC" w:rsidRDefault="002B378B" w14:paraId="19ECDCC6" w14:textId="35C483A9">
      <w:pPr>
        <w:pStyle w:val="Odstavecseseznamem"/>
        <w:numPr>
          <w:ilvl w:val="0"/>
          <w:numId w:val="2"/>
        </w:numPr>
        <w:jc w:val="both"/>
      </w:pPr>
      <w:r>
        <w:t>Grafika webu musí být zpracována v souladu s novým grafickým manuálem tak, aby ji v případě změny vizuálního stylu (VS) města bylo možné snadno a nenákladně upravit a přizpůsobit pravidlům nového VS. Při tvorbě layoutu webu je třeba dbát na to, že se struktura webu a úvodní strany může v průběhu užívání webu opakovaně měnit.</w:t>
      </w:r>
      <w:r w:rsidR="000F2078">
        <w:t xml:space="preserve"> </w:t>
      </w:r>
      <w:r w:rsidRPr="00102F90" w:rsidR="000F2078">
        <w:t>Grafický návrh musí splňovat požadavky na bezbariérovost</w:t>
      </w:r>
      <w:r w:rsidRPr="00102F90" w:rsidR="00005663">
        <w:t xml:space="preserve"> a to podle legislativních požadavků (zák. 365/2000 Sb. v platném znění a vyhlášky č. 64/2008 Sb.), tak podle současných trendů WCAG.)</w:t>
      </w:r>
    </w:p>
    <w:p w:rsidR="00200F19" w:rsidP="00200F19" w:rsidRDefault="00200F19" w14:paraId="05F7624E" w14:textId="77777777">
      <w:pPr>
        <w:pStyle w:val="Odstavecseseznamem"/>
        <w:jc w:val="both"/>
      </w:pPr>
    </w:p>
    <w:p w:rsidR="00E64A4C" w:rsidP="00842163" w:rsidRDefault="002B378B" w14:paraId="40256620" w14:textId="60A6FFAE">
      <w:pPr>
        <w:pStyle w:val="Odstavecseseznamem"/>
        <w:numPr>
          <w:ilvl w:val="0"/>
          <w:numId w:val="2"/>
        </w:numPr>
        <w:jc w:val="both"/>
      </w:pPr>
      <w:r>
        <w:t>Zadavatel nijak neomezuje výběr technologie pro tvorbu webových stránek (je možné využít i otevřených systémů Joomla, Drupal, Wordpress apod.). Podstatnou vlastností je jednoduchá obsluha redakčního systému, který umožní uživatelům s běžnou znalostí kancelářských aplikací vkládat textový i grafický obsah na webové stránky.</w:t>
      </w:r>
      <w:r w:rsidR="004075FF">
        <w:t xml:space="preserve"> </w:t>
      </w:r>
      <w:r w:rsidRPr="005D60B9" w:rsidR="004075FF">
        <w:t>Zadavatel požaduje propojení stávajících softwarových aplikací</w:t>
      </w:r>
      <w:r w:rsidRPr="005D60B9" w:rsidR="001B349F">
        <w:t>,</w:t>
      </w:r>
      <w:r w:rsidRPr="005D60B9" w:rsidR="00E34554">
        <w:t xml:space="preserve"> které doposud používá</w:t>
      </w:r>
      <w:r w:rsidRPr="005D60B9" w:rsidR="004075FF">
        <w:t xml:space="preserve"> </w:t>
      </w:r>
      <w:r w:rsidRPr="005D60B9" w:rsidR="003F0A7B">
        <w:t xml:space="preserve">a </w:t>
      </w:r>
      <w:r w:rsidRPr="005D60B9" w:rsidR="004075FF">
        <w:t>implementova</w:t>
      </w:r>
      <w:r w:rsidRPr="005D60B9" w:rsidR="003F0A7B">
        <w:t>t je</w:t>
      </w:r>
      <w:r w:rsidRPr="005D60B9" w:rsidR="004075FF">
        <w:t xml:space="preserve"> do nových webových stránek</w:t>
      </w:r>
      <w:r w:rsidRPr="005D60B9" w:rsidR="003F0A7B">
        <w:t>,</w:t>
      </w:r>
      <w:r w:rsidRPr="005D60B9" w:rsidR="00084C91">
        <w:t xml:space="preserve"> např. </w:t>
      </w:r>
      <w:r w:rsidRPr="005D60B9" w:rsidR="00D12185">
        <w:t xml:space="preserve">docházkovým portálem Tetronik – aplikace PowerKey a zajištění </w:t>
      </w:r>
      <w:r w:rsidRPr="005D60B9" w:rsidR="00084C91">
        <w:t>propojení s elektronickou úřední desko</w:t>
      </w:r>
      <w:r w:rsidRPr="005D60B9" w:rsidR="00D12185">
        <w:t xml:space="preserve">u, kterou bude mít zadavatel řešenou firmou Geovap </w:t>
      </w:r>
      <w:r w:rsidRPr="005D60B9" w:rsidR="005D60B9">
        <w:t xml:space="preserve">- </w:t>
      </w:r>
      <w:r w:rsidRPr="005D60B9" w:rsidR="00D12185">
        <w:t>aplikací spisová služba</w:t>
      </w:r>
      <w:r w:rsidRPr="005D60B9" w:rsidR="003F0A7B">
        <w:t>.</w:t>
      </w:r>
      <w:r w:rsidR="00E64A4C">
        <w:br/>
      </w:r>
    </w:p>
    <w:p w:rsidR="008901C3" w:rsidP="008901C3" w:rsidRDefault="002B378B" w14:paraId="72A80154" w14:textId="16258EC4">
      <w:pPr>
        <w:pStyle w:val="Odstavecseseznamem"/>
        <w:numPr>
          <w:ilvl w:val="0"/>
          <w:numId w:val="2"/>
        </w:numPr>
      </w:pPr>
      <w:r>
        <w:t xml:space="preserve">Web musí splňovat </w:t>
      </w:r>
      <w:r w:rsidR="00A95CD5">
        <w:t xml:space="preserve">tyto </w:t>
      </w:r>
      <w:r>
        <w:t>základní podmínky</w:t>
      </w:r>
      <w:r w:rsidR="00A95CD5">
        <w:t xml:space="preserve"> optimalizace:</w:t>
      </w:r>
      <w:r w:rsidR="00A95CD5">
        <w:br/>
        <w:t>a)</w:t>
      </w:r>
      <w:r>
        <w:t xml:space="preserve"> SEO optimalizace pro vyhledávače </w:t>
      </w:r>
      <w:r w:rsidRPr="00E64A4C" w:rsidR="00A95CD5">
        <w:rPr>
          <w:color w:val="70AD47" w:themeColor="accent6"/>
        </w:rPr>
        <w:br/>
      </w:r>
      <w:r w:rsidRPr="005D60B9" w:rsidR="00496DA0">
        <w:t>b</w:t>
      </w:r>
      <w:r w:rsidRPr="005D60B9" w:rsidR="00A95CD5">
        <w:t xml:space="preserve">) </w:t>
      </w:r>
      <w:r w:rsidRPr="005D60B9" w:rsidR="00496DA0">
        <w:t xml:space="preserve">optimalizace </w:t>
      </w:r>
      <w:r w:rsidRPr="005D60B9" w:rsidR="00E34554">
        <w:t xml:space="preserve">pro podporované webové prohlížeče </w:t>
      </w:r>
      <w:r w:rsidRPr="005D60B9" w:rsidR="005D115E">
        <w:t>(</w:t>
      </w:r>
      <w:r w:rsidRPr="005D60B9" w:rsidR="00E34554">
        <w:t>Chrome, Firefox, IE, Safari, Edge, Opera</w:t>
      </w:r>
      <w:r w:rsidRPr="005D60B9" w:rsidR="005D115E">
        <w:t>)</w:t>
      </w:r>
      <w:r w:rsidRPr="005D60B9" w:rsidR="00E34554">
        <w:t xml:space="preserve"> a v rámci podpory i pro jejich budoucí verze.</w:t>
      </w:r>
      <w:r w:rsidRPr="005D60B9" w:rsidR="0083464F">
        <w:t xml:space="preserve"> </w:t>
      </w:r>
      <w:r w:rsidRPr="005D60B9" w:rsidR="00496DA0">
        <w:br/>
        <w:t xml:space="preserve">c) </w:t>
      </w:r>
      <w:r w:rsidRPr="005D60B9" w:rsidR="0083464F">
        <w:t>optimalizac</w:t>
      </w:r>
      <w:r w:rsidRPr="005D60B9" w:rsidR="007477AA">
        <w:t>e</w:t>
      </w:r>
      <w:r w:rsidRPr="005D60B9" w:rsidR="0083464F">
        <w:t xml:space="preserve"> zobrazení obsahu pro tiskárny ve smyslu odlišného formátování tisku pomocí CSS.</w:t>
      </w:r>
      <w:r w:rsidRPr="005D60B9" w:rsidR="00496DA0">
        <w:br/>
        <w:t>d) validitu podle specifikací W3C (HTML šablony a CSS styly).</w:t>
      </w:r>
      <w:r w:rsidR="008901C3">
        <w:br/>
      </w:r>
    </w:p>
    <w:p w:rsidR="006A659D" w:rsidP="006A659D" w:rsidRDefault="002B378B" w14:paraId="78D86F02" w14:textId="1821ED66">
      <w:pPr>
        <w:pStyle w:val="Odstavecseseznamem"/>
        <w:numPr>
          <w:ilvl w:val="0"/>
          <w:numId w:val="2"/>
        </w:numPr>
      </w:pPr>
      <w:r>
        <w:t xml:space="preserve">Do webu musí být implementován kód Google </w:t>
      </w:r>
      <w:r w:rsidR="004A5238">
        <w:t>A</w:t>
      </w:r>
      <w:r>
        <w:t xml:space="preserve">nalytics za účelem získávat statistická data </w:t>
      </w:r>
      <w:r w:rsidR="00200F19">
        <w:br/>
      </w:r>
      <w:r>
        <w:t xml:space="preserve">o uživatelích (návštěvnících) našeho webu. </w:t>
      </w:r>
      <w:r w:rsidR="00886E0B">
        <w:t xml:space="preserve">Případně další vhodné nástroje sledujících chování </w:t>
      </w:r>
      <w:r w:rsidR="00886E0B">
        <w:lastRenderedPageBreak/>
        <w:t>uživatelů na tomto webu.</w:t>
      </w:r>
      <w:r w:rsidR="006A659D">
        <w:br/>
      </w:r>
    </w:p>
    <w:p w:rsidR="002B6A48" w:rsidP="002B6A48" w:rsidRDefault="002B378B" w14:paraId="74CCF4C5" w14:textId="75D71FA7">
      <w:pPr>
        <w:pStyle w:val="Odstavecseseznamem"/>
        <w:numPr>
          <w:ilvl w:val="0"/>
          <w:numId w:val="2"/>
        </w:numPr>
      </w:pPr>
      <w:r>
        <w:t>Webové rozhraní musí být responzivní a přizpůsobené pro prohlížení v mobilních zařízeních (mobily, notebooky, netbooky, tablety atd.) a to nejen s ohledem na rychlost načítání</w:t>
      </w:r>
      <w:r w:rsidR="00855C29">
        <w:t>,</w:t>
      </w:r>
      <w:r>
        <w:t xml:space="preserve"> ale i na rozměr viewportu, tedy i na způsob ovládání jak myší, tak dotykem. </w:t>
      </w:r>
      <w:r w:rsidR="002B6A48">
        <w:br/>
      </w:r>
    </w:p>
    <w:p w:rsidR="002B6A48" w:rsidP="002B6A48" w:rsidRDefault="002B378B" w14:paraId="0C703454" w14:textId="47943A48">
      <w:pPr>
        <w:pStyle w:val="Odstavecseseznamem"/>
        <w:numPr>
          <w:ilvl w:val="0"/>
          <w:numId w:val="2"/>
        </w:numPr>
      </w:pPr>
      <w:r>
        <w:t>Kompletně celý web včetně redakčního systému musí probíhat výhradně přes zabezpečené webové rozhraní, šifrováním pomocí protokolu https.</w:t>
      </w:r>
      <w:r w:rsidR="00F74079">
        <w:t xml:space="preserve"> </w:t>
      </w:r>
      <w:r w:rsidR="002B6A48">
        <w:br/>
      </w:r>
    </w:p>
    <w:p w:rsidR="002B6A48" w:rsidP="002B6A48" w:rsidRDefault="002B378B" w14:paraId="722E6169" w14:textId="785BDD2C">
      <w:pPr>
        <w:pStyle w:val="Odstavecseseznamem"/>
        <w:numPr>
          <w:ilvl w:val="0"/>
          <w:numId w:val="2"/>
        </w:numPr>
      </w:pPr>
      <w:r w:rsidRPr="003650B3">
        <w:t>Snadná administrace (WYSIWYG editor</w:t>
      </w:r>
      <w:r w:rsidRPr="003650B3" w:rsidR="005853DF">
        <w:t xml:space="preserve"> přímo v prostředí webového prohlížeče, a to pomocí nástroje, který nebude vyžadovat znalost HTML. Pro pokročilé v roli admin nicméně bude zachován</w:t>
      </w:r>
      <w:r w:rsidRPr="003650B3" w:rsidR="00567D23">
        <w:t>a i možnost editovat přímo HTML kód</w:t>
      </w:r>
      <w:r w:rsidRPr="003650B3" w:rsidR="00DB7526">
        <w:t>.</w:t>
      </w:r>
      <w:r w:rsidRPr="003650B3">
        <w:t xml:space="preserve"> </w:t>
      </w:r>
      <w:r w:rsidRPr="003650B3" w:rsidR="00DB7526">
        <w:t>I</w:t>
      </w:r>
      <w:r w:rsidRPr="003650B3">
        <w:t xml:space="preserve">ntuitivní přidávání aktualit, článků, fotek, </w:t>
      </w:r>
      <w:r w:rsidRPr="003650B3" w:rsidR="00EE3D83">
        <w:t xml:space="preserve">akce </w:t>
      </w:r>
      <w:r w:rsidRPr="003650B3">
        <w:t>do kalendáře</w:t>
      </w:r>
      <w:r w:rsidRPr="003650B3" w:rsidR="00C14BC9">
        <w:t xml:space="preserve"> a</w:t>
      </w:r>
      <w:r w:rsidRPr="003650B3" w:rsidR="00567D23">
        <w:t xml:space="preserve"> iframů</w:t>
      </w:r>
      <w:r w:rsidRPr="003650B3">
        <w:t xml:space="preserve"> apod.) v různých uživatelských úrovních (administrátor, </w:t>
      </w:r>
      <w:r w:rsidRPr="003650B3" w:rsidR="00855C29">
        <w:t>redaktor, autor</w:t>
      </w:r>
      <w:r w:rsidRPr="003650B3">
        <w:t xml:space="preserve"> apod.)</w:t>
      </w:r>
      <w:r w:rsidRPr="003650B3" w:rsidR="001D6CE7">
        <w:t xml:space="preserve"> </w:t>
      </w:r>
      <w:r w:rsidRPr="003650B3" w:rsidR="00CE4E7E">
        <w:t>Možnost vytvářet role jako skupiny oprávnění nad spravovaným obsahem. Toto oprávnění musí umožnit vytvářet, upravovat nebo publikovat obsah, a to jak podle typu obsahu (viz níže), tak podle zařazení v informační struktuře webu.</w:t>
      </w:r>
      <w:r w:rsidR="002B6A48">
        <w:br/>
      </w:r>
    </w:p>
    <w:p w:rsidR="002B6A48" w:rsidP="002B6A48" w:rsidRDefault="002B378B" w14:paraId="47D3AD76" w14:textId="47E21359">
      <w:pPr>
        <w:pStyle w:val="Odstavecseseznamem"/>
        <w:numPr>
          <w:ilvl w:val="0"/>
          <w:numId w:val="2"/>
        </w:numPr>
      </w:pPr>
      <w:r>
        <w:t>Webová prezentace bude umístěna na webhostingu, který zajistí dodavatel zakázky.</w:t>
      </w:r>
      <w:r w:rsidR="00886F81">
        <w:t xml:space="preserve"> </w:t>
      </w:r>
      <w:r w:rsidRPr="003650B3" w:rsidR="00886F81">
        <w:t xml:space="preserve">Pro webové stránky bude poskytnut prostor </w:t>
      </w:r>
      <w:r w:rsidRPr="002B6A48" w:rsidR="00886F81">
        <w:rPr>
          <w:b/>
          <w:bCs/>
        </w:rPr>
        <w:t>minimálně</w:t>
      </w:r>
      <w:r w:rsidRPr="003650B3" w:rsidR="00886F81">
        <w:t xml:space="preserve"> </w:t>
      </w:r>
      <w:r w:rsidR="00EC4D8C">
        <w:t>30</w:t>
      </w:r>
      <w:r w:rsidRPr="003650B3" w:rsidR="00886F81">
        <w:t xml:space="preserve"> GB, s možností navýšení (zálohování se do tohoto limitu nezapočítává).</w:t>
      </w:r>
      <w:r w:rsidRPr="003650B3" w:rsidR="0023268F">
        <w:t xml:space="preserve"> Dodavatel bude garantovat dostupnost webových stránek 99,5 % / měsíc (vyjma předem nahlášených a schválených požadavků).</w:t>
      </w:r>
      <w:r w:rsidR="00A052F1">
        <w:t xml:space="preserve"> </w:t>
      </w:r>
      <w:r w:rsidR="002B6A48">
        <w:br/>
      </w:r>
    </w:p>
    <w:p w:rsidR="00EE405A" w:rsidP="002B6A48" w:rsidRDefault="00A30D9E" w14:paraId="26354C0E" w14:textId="77777777">
      <w:pPr>
        <w:pStyle w:val="Odstavecseseznamem"/>
        <w:numPr>
          <w:ilvl w:val="0"/>
          <w:numId w:val="2"/>
        </w:numPr>
      </w:pPr>
      <w:r w:rsidRPr="001F3316">
        <w:t xml:space="preserve">Zajištění technické podpory a správy </w:t>
      </w:r>
      <w:r w:rsidRPr="001F3316" w:rsidR="0035046A">
        <w:t>webové prezentace</w:t>
      </w:r>
      <w:r w:rsidRPr="001F3316" w:rsidR="00D36BE8">
        <w:t xml:space="preserve">. Poskytování záručního a pozáručního servisu, jehož součástí bude i případná technická aktualizace webu (nové verze redakčního systému), podle servisní smlouvy navržené uchazečem. </w:t>
      </w:r>
      <w:r w:rsidRPr="001F3316" w:rsidR="001060D9">
        <w:t>Požadavky zadavatele na reakční dobu a dobu řešení, které musí uchazeč v návrhu smlouvy zohlednit, jsou:</w:t>
      </w:r>
      <w:r w:rsidR="00EE405A">
        <w:t xml:space="preserve"> </w:t>
      </w: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4309"/>
        <w:gridCol w:w="4317"/>
      </w:tblGrid>
      <w:tr w:rsidRPr="001F3316" w:rsidR="00EE405A" w:rsidTr="0002658D" w14:paraId="31F72A3E" w14:textId="77777777">
        <w:tc>
          <w:tcPr>
            <w:tcW w:w="4673" w:type="dxa"/>
          </w:tcPr>
          <w:p w:rsidRPr="001F3316" w:rsidR="00EE405A" w:rsidP="0002658D" w:rsidRDefault="00EE405A" w14:paraId="65B37A2B" w14:textId="77777777">
            <w:pPr>
              <w:pStyle w:val="Odstavecseseznamem"/>
              <w:ind w:left="0"/>
              <w:jc w:val="both"/>
            </w:pPr>
            <w:r w:rsidRPr="001F3316">
              <w:t>možnost nahlášení problému</w:t>
            </w:r>
          </w:p>
        </w:tc>
        <w:tc>
          <w:tcPr>
            <w:tcW w:w="4673" w:type="dxa"/>
          </w:tcPr>
          <w:p w:rsidRPr="001F3316" w:rsidR="00EE405A" w:rsidP="0002658D" w:rsidRDefault="00EE405A" w14:paraId="3162AF98" w14:textId="77777777">
            <w:pPr>
              <w:pStyle w:val="Odstavecseseznamem"/>
              <w:ind w:left="0"/>
              <w:jc w:val="both"/>
            </w:pPr>
            <w:r w:rsidRPr="001F3316">
              <w:t>nepřetržitě v režimu 7 dní v týdnu x 24 hodin denně elektronicky přes helpdesk uchazeče nebo na emailovou adresu. Přijetí problému uchazeč obratem potvrdí</w:t>
            </w:r>
          </w:p>
        </w:tc>
      </w:tr>
      <w:tr w:rsidRPr="001F3316" w:rsidR="00EE405A" w:rsidTr="0002658D" w14:paraId="5CFCED7B" w14:textId="77777777">
        <w:tc>
          <w:tcPr>
            <w:tcW w:w="4673" w:type="dxa"/>
          </w:tcPr>
          <w:p w:rsidRPr="001F3316" w:rsidR="00EE405A" w:rsidP="0002658D" w:rsidRDefault="00EE405A" w14:paraId="721C660F" w14:textId="77777777">
            <w:pPr>
              <w:pStyle w:val="Odstavecseseznamem"/>
              <w:ind w:left="0"/>
              <w:jc w:val="both"/>
            </w:pPr>
            <w:r w:rsidRPr="001F3316">
              <w:t>zahájení řešení problému</w:t>
            </w:r>
          </w:p>
        </w:tc>
        <w:tc>
          <w:tcPr>
            <w:tcW w:w="4673" w:type="dxa"/>
          </w:tcPr>
          <w:p w:rsidRPr="001F3316" w:rsidR="00EE405A" w:rsidP="0002658D" w:rsidRDefault="00EE405A" w14:paraId="46844FF9" w14:textId="77777777">
            <w:pPr>
              <w:pStyle w:val="Odstavecseseznamem"/>
              <w:ind w:left="0"/>
              <w:jc w:val="both"/>
            </w:pPr>
            <w:r w:rsidRPr="001F3316">
              <w:t>do 12 hodin od okamžiku nahlášení</w:t>
            </w:r>
          </w:p>
        </w:tc>
      </w:tr>
      <w:tr w:rsidRPr="001F3316" w:rsidR="00EE405A" w:rsidTr="0002658D" w14:paraId="720899F4" w14:textId="77777777">
        <w:tc>
          <w:tcPr>
            <w:tcW w:w="4673" w:type="dxa"/>
          </w:tcPr>
          <w:p w:rsidRPr="001F3316" w:rsidR="00EE405A" w:rsidP="0002658D" w:rsidRDefault="00EE405A" w14:paraId="6E2F6258" w14:textId="77777777">
            <w:pPr>
              <w:pStyle w:val="Odstavecseseznamem"/>
              <w:ind w:left="0"/>
              <w:jc w:val="both"/>
            </w:pPr>
            <w:r w:rsidRPr="001F3316">
              <w:t>čas vyřešení kritického výpadku (závada bránící zadavateli poskytovat hlavní předmět jeho činnosti např. služby veřejnosti, zákonem definované povinnosti apod.)</w:t>
            </w:r>
          </w:p>
        </w:tc>
        <w:tc>
          <w:tcPr>
            <w:tcW w:w="4673" w:type="dxa"/>
          </w:tcPr>
          <w:p w:rsidRPr="001F3316" w:rsidR="00EE405A" w:rsidP="0002658D" w:rsidRDefault="001A764D" w14:paraId="2ADCC1EE" w14:textId="0A1965DC">
            <w:pPr>
              <w:pStyle w:val="Odstavecseseznamem"/>
              <w:ind w:left="0"/>
              <w:jc w:val="both"/>
            </w:pPr>
            <w:r>
              <w:t>neodkladně</w:t>
            </w:r>
          </w:p>
        </w:tc>
      </w:tr>
      <w:tr w:rsidRPr="001F3316" w:rsidR="00722D07" w:rsidTr="0002658D" w14:paraId="199EEFB7" w14:textId="77777777">
        <w:tc>
          <w:tcPr>
            <w:tcW w:w="4673" w:type="dxa"/>
          </w:tcPr>
          <w:p w:rsidRPr="001F3316" w:rsidR="00722D07" w:rsidP="0002658D" w:rsidRDefault="00722D07" w14:paraId="72023493" w14:textId="77777777">
            <w:pPr>
              <w:pStyle w:val="Odstavecseseznamem"/>
              <w:ind w:left="0"/>
              <w:jc w:val="both"/>
            </w:pPr>
          </w:p>
        </w:tc>
        <w:tc>
          <w:tcPr>
            <w:tcW w:w="4673" w:type="dxa"/>
          </w:tcPr>
          <w:p w:rsidRPr="001F3316" w:rsidR="00722D07" w:rsidP="0002658D" w:rsidRDefault="00722D07" w14:paraId="59A7E8E8" w14:textId="77777777">
            <w:pPr>
              <w:pStyle w:val="Odstavecseseznamem"/>
              <w:ind w:left="0"/>
              <w:jc w:val="both"/>
            </w:pPr>
          </w:p>
        </w:tc>
      </w:tr>
      <w:tr w:rsidRPr="001F3316" w:rsidR="00EE405A" w:rsidTr="0002658D" w14:paraId="199CD63C" w14:textId="77777777">
        <w:tc>
          <w:tcPr>
            <w:tcW w:w="4673" w:type="dxa"/>
          </w:tcPr>
          <w:p w:rsidRPr="001F3316" w:rsidR="00EE405A" w:rsidP="0002658D" w:rsidRDefault="00EE405A" w14:paraId="4F072551" w14:textId="77777777">
            <w:pPr>
              <w:pStyle w:val="Odstavecseseznamem"/>
              <w:ind w:left="0"/>
              <w:jc w:val="both"/>
            </w:pPr>
            <w:r w:rsidRPr="001F3316">
              <w:t>čas vyřešení částečného výpadku (závada narušuje provoz systému, degraduje nebo omezuje jeho funkčnost)</w:t>
            </w:r>
          </w:p>
        </w:tc>
        <w:tc>
          <w:tcPr>
            <w:tcW w:w="4673" w:type="dxa"/>
          </w:tcPr>
          <w:p w:rsidRPr="001F3316" w:rsidR="00EE405A" w:rsidP="0002658D" w:rsidRDefault="00EE405A" w14:paraId="602F820B" w14:textId="77777777">
            <w:pPr>
              <w:pStyle w:val="Odstavecseseznamem"/>
              <w:ind w:left="0"/>
              <w:jc w:val="both"/>
            </w:pPr>
            <w:r w:rsidRPr="001F3316">
              <w:t>následující pracovní den</w:t>
            </w:r>
          </w:p>
        </w:tc>
      </w:tr>
      <w:tr w:rsidRPr="001F3316" w:rsidR="00EE405A" w:rsidTr="0002658D" w14:paraId="5CC8C9A0" w14:textId="77777777">
        <w:tc>
          <w:tcPr>
            <w:tcW w:w="4673" w:type="dxa"/>
          </w:tcPr>
          <w:p w:rsidRPr="001F3316" w:rsidR="00EE405A" w:rsidP="0002658D" w:rsidRDefault="00EE405A" w14:paraId="30D38767" w14:textId="77777777">
            <w:pPr>
              <w:pStyle w:val="Odstavecseseznamem"/>
              <w:ind w:left="0"/>
              <w:jc w:val="both"/>
            </w:pPr>
            <w:r w:rsidRPr="001F3316">
              <w:t>čas vyřešení ostatních závad</w:t>
            </w:r>
          </w:p>
        </w:tc>
        <w:tc>
          <w:tcPr>
            <w:tcW w:w="4673" w:type="dxa"/>
          </w:tcPr>
          <w:p w:rsidRPr="001F3316" w:rsidR="00EE405A" w:rsidP="0002658D" w:rsidRDefault="00EE405A" w14:paraId="3DFE3876" w14:textId="77777777">
            <w:pPr>
              <w:pStyle w:val="Odstavecseseznamem"/>
              <w:ind w:left="0"/>
              <w:jc w:val="both"/>
            </w:pPr>
            <w:r w:rsidRPr="001F3316">
              <w:t>5 pracovních dnů</w:t>
            </w:r>
          </w:p>
        </w:tc>
      </w:tr>
      <w:tr w:rsidRPr="001F3316" w:rsidR="00EE405A" w:rsidTr="0002658D" w14:paraId="4F0588AF" w14:textId="77777777">
        <w:tc>
          <w:tcPr>
            <w:tcW w:w="4673" w:type="dxa"/>
          </w:tcPr>
          <w:p w:rsidRPr="001F3316" w:rsidR="00EE405A" w:rsidP="0002658D" w:rsidRDefault="00EE405A" w14:paraId="1DEBF943" w14:textId="77777777">
            <w:pPr>
              <w:pStyle w:val="Odstavecseseznamem"/>
              <w:ind w:left="0"/>
              <w:jc w:val="both"/>
            </w:pPr>
            <w:r w:rsidRPr="001F3316">
              <w:t>čas změny dle platné legislativy</w:t>
            </w:r>
          </w:p>
        </w:tc>
        <w:tc>
          <w:tcPr>
            <w:tcW w:w="4673" w:type="dxa"/>
          </w:tcPr>
          <w:p w:rsidRPr="001F3316" w:rsidR="00EE405A" w:rsidP="0002658D" w:rsidRDefault="00EE405A" w14:paraId="00C635AB" w14:textId="77777777">
            <w:pPr>
              <w:pStyle w:val="Odstavecseseznamem"/>
              <w:ind w:left="0"/>
              <w:jc w:val="both"/>
            </w:pPr>
            <w:r w:rsidRPr="001F3316">
              <w:t>k datu účinnosti změny</w:t>
            </w:r>
          </w:p>
        </w:tc>
      </w:tr>
    </w:tbl>
    <w:p w:rsidR="0008209D" w:rsidP="00EE405A" w:rsidRDefault="0008209D" w14:paraId="58B218D5" w14:textId="72612E4D">
      <w:pPr>
        <w:pStyle w:val="Odstavecseseznamem"/>
      </w:pPr>
    </w:p>
    <w:p w:rsidR="00E863F8" w:rsidP="00E863F8" w:rsidRDefault="00E863F8" w14:paraId="153A2FFE" w14:textId="5059B515">
      <w:pPr>
        <w:ind w:left="709"/>
        <w:jc w:val="both"/>
      </w:pPr>
      <w:r w:rsidRPr="001F3316">
        <w:t>Dodavatel zajistí pravidelné aktualizace a udržování bezpečnosti nasazováním záplat na OS a SW (webový server, databázi). Dodavatel provádí pravidelné zálohování tak aby zajistil možnost obnovení ke stavu kteréhokoliv dne až 30 dní zpátky. Webové formuláře budou taktéž</w:t>
      </w:r>
      <w:r>
        <w:t xml:space="preserve"> </w:t>
      </w:r>
      <w:r>
        <w:br/>
      </w:r>
      <w:r w:rsidRPr="001F3316">
        <w:t>zabezpečeny proti spamu</w:t>
      </w:r>
      <w:r>
        <w:t>.</w:t>
      </w:r>
    </w:p>
    <w:p w:rsidR="00EE405A" w:rsidP="00EE405A" w:rsidRDefault="00EE405A" w14:paraId="58CDA68F" w14:textId="77777777">
      <w:pPr>
        <w:pStyle w:val="Odstavecseseznamem"/>
      </w:pPr>
    </w:p>
    <w:p w:rsidRPr="001F3316" w:rsidR="00596B27" w:rsidP="00596B27" w:rsidRDefault="00596B27" w14:paraId="388B2FF1" w14:textId="77777777">
      <w:pPr>
        <w:pStyle w:val="Odstavecseseznamem"/>
        <w:numPr>
          <w:ilvl w:val="0"/>
          <w:numId w:val="2"/>
        </w:numPr>
        <w:jc w:val="both"/>
      </w:pPr>
      <w:r w:rsidRPr="001F3316">
        <w:t xml:space="preserve">Celá prezentace musí být plně funkční na doméně roznov.cz s možností přidávat další domény 2. řádu (např. www.roznov.cz/dotazniky) nebo domény 3. řádu (např. </w:t>
      </w:r>
      <w:hyperlink w:history="true" r:id="rId7">
        <w:r w:rsidRPr="007A4E54">
          <w:rPr>
            <w:rStyle w:val="Hypertextovodkaz"/>
          </w:rPr>
          <w:t>sportoviste.roznov.cz</w:t>
        </w:r>
      </w:hyperlink>
      <w:r w:rsidRPr="001F3316">
        <w:t>). Dále poskytnutí prostoru, kde může zadavatel nahrát přes</w:t>
      </w:r>
      <w:r>
        <w:t xml:space="preserve"> povolený</w:t>
      </w:r>
      <w:r w:rsidRPr="001F3316">
        <w:t xml:space="preserve"> FTP přístup nezávislý obsah</w:t>
      </w:r>
      <w:r>
        <w:t xml:space="preserve"> aplikace třetích stran</w:t>
      </w:r>
      <w:r w:rsidRPr="001F3316">
        <w:t xml:space="preserve"> (např. jiné prezentace s Javascriptem nebo PHP jazyce např. zatopkuvbeh.cz).</w:t>
      </w:r>
    </w:p>
    <w:p w:rsidR="002B378B" w:rsidP="002B378B" w:rsidRDefault="002B378B" w14:paraId="47F28CE5" w14:textId="2FDC9A80">
      <w:pPr>
        <w:jc w:val="both"/>
      </w:pPr>
    </w:p>
    <w:p w:rsidRPr="008E018C" w:rsidR="002B378B" w:rsidP="00E950B5" w:rsidRDefault="002B378B" w14:paraId="3F1411AC" w14:textId="42B2D848">
      <w:pPr>
        <w:pStyle w:val="Odstavecseseznamem"/>
        <w:numPr>
          <w:ilvl w:val="0"/>
          <w:numId w:val="5"/>
        </w:numPr>
        <w:ind w:left="426"/>
        <w:jc w:val="both"/>
        <w:rPr>
          <w:b/>
          <w:bCs/>
          <w:u w:val="single"/>
        </w:rPr>
      </w:pPr>
      <w:r w:rsidRPr="008E018C">
        <w:rPr>
          <w:b/>
          <w:bCs/>
          <w:u w:val="single"/>
        </w:rPr>
        <w:t>Převod dat ze stávajícího webu</w:t>
      </w:r>
    </w:p>
    <w:p w:rsidR="002B378B" w:rsidP="002B378B" w:rsidRDefault="002B378B" w14:paraId="7FF6BD36" w14:textId="77777777">
      <w:pPr>
        <w:jc w:val="both"/>
      </w:pPr>
      <w:r>
        <w:t>Nový dodavatel webové prezentace zabezpečí převod dat (články a soubory) ze stávajícího webu města v několika etapách. V první etapě budou převedena data vytvořená za poslední rok, včetně kompletní úřední desky. Ve druhé etapě budou převedena data za následujících pět let. O převodu zbývajících dat bude rozhodnuto zadavatelem, po skončení předchozích fází na základě jejich potřeby.</w:t>
      </w:r>
    </w:p>
    <w:p w:rsidR="002B378B" w:rsidP="002B378B" w:rsidRDefault="002B378B" w14:paraId="37C5B6A1" w14:textId="77777777">
      <w:pPr>
        <w:jc w:val="both"/>
      </w:pPr>
    </w:p>
    <w:p w:rsidRPr="008E018C" w:rsidR="002B378B" w:rsidP="00E950B5" w:rsidRDefault="002B378B" w14:paraId="36FC1BA0" w14:textId="5793D508">
      <w:pPr>
        <w:pStyle w:val="Odstavecseseznamem"/>
        <w:numPr>
          <w:ilvl w:val="0"/>
          <w:numId w:val="5"/>
        </w:numPr>
        <w:ind w:left="426"/>
        <w:jc w:val="both"/>
        <w:rPr>
          <w:b/>
          <w:bCs/>
          <w:u w:val="single"/>
        </w:rPr>
      </w:pPr>
      <w:r w:rsidRPr="008E018C">
        <w:rPr>
          <w:b/>
          <w:bCs/>
          <w:u w:val="single"/>
        </w:rPr>
        <w:t xml:space="preserve">Sekce webu a struktura </w:t>
      </w:r>
    </w:p>
    <w:p w:rsidRPr="00B518A0" w:rsidR="002B378B" w:rsidP="002B378B" w:rsidRDefault="002B378B" w14:paraId="00BC9A80" w14:textId="2FEE9499">
      <w:pPr>
        <w:jc w:val="both"/>
        <w:rPr>
          <w:color w:val="70AD47" w:themeColor="accent6"/>
        </w:rPr>
      </w:pPr>
      <w:r>
        <w:t>Jednotlivé sekce webové prezentace by měly být variabilní s možností kdykoli změnit název dané sekce, nebo strukturu článků, které bude předmětná sekce obsahovat</w:t>
      </w:r>
      <w:r w:rsidR="00211C79">
        <w:t xml:space="preserve"> </w:t>
      </w:r>
      <w:r>
        <w:t>(orientačně dle přílohy č. 2) a jedné skryt</w:t>
      </w:r>
      <w:r w:rsidRPr="00211C79">
        <w:t>é, pouze pro zaměstnance městského úřadu, viditelné pouze po přihlášení do redakčního systému</w:t>
      </w:r>
      <w:r w:rsidRPr="00211C79" w:rsidR="00CC3949">
        <w:t>.</w:t>
      </w:r>
      <w:r w:rsidRPr="00211C79" w:rsidR="00B518A0">
        <w:t xml:space="preserve"> Ze struktury webu se musí automaticky vytvářet navigační prvky – menu, drobečková navigace.</w:t>
      </w:r>
      <w:r w:rsidRPr="00211C79" w:rsidR="00FA27FB">
        <w:t xml:space="preserve"> </w:t>
      </w:r>
      <w:r w:rsidRPr="00211C79" w:rsidR="00610C76">
        <w:t xml:space="preserve"> Veškeré tyto níže uvedené sekce by měly být zobrazovány na úvodní stránce městského webu</w:t>
      </w:r>
      <w:r w:rsidRPr="00211C79" w:rsidR="004E0877">
        <w:t xml:space="preserve"> a jednotlivě obsahovat navrhnutou navigační strukturu</w:t>
      </w:r>
      <w:r w:rsidRPr="00211C79" w:rsidR="00610C76">
        <w:t>. (viz příloha č.</w:t>
      </w:r>
      <w:r w:rsidR="000B792C">
        <w:t xml:space="preserve"> </w:t>
      </w:r>
      <w:r w:rsidRPr="00211C79" w:rsidR="00610C76">
        <w:t>1b Struktura webu)</w:t>
      </w:r>
    </w:p>
    <w:p w:rsidRPr="00211C79" w:rsidR="002B378B" w:rsidP="00B12D8D" w:rsidRDefault="006B4770" w14:paraId="6A751E29" w14:textId="44581222">
      <w:pPr>
        <w:pStyle w:val="Odstavecseseznamem"/>
        <w:numPr>
          <w:ilvl w:val="0"/>
          <w:numId w:val="9"/>
        </w:numPr>
        <w:jc w:val="both"/>
      </w:pPr>
      <w:r w:rsidRPr="00211C79">
        <w:t>Aktuálně</w:t>
      </w:r>
    </w:p>
    <w:p w:rsidR="00B12D8D" w:rsidP="002B378B" w:rsidRDefault="002B378B" w14:paraId="26DFDD1F" w14:textId="77777777">
      <w:pPr>
        <w:jc w:val="both"/>
      </w:pPr>
      <w:r w:rsidRPr="00211C79">
        <w:t>Zde se budou prolínat aktuální články ze všech sekcí</w:t>
      </w:r>
      <w:r w:rsidRPr="00211C79" w:rsidR="00E02B7A">
        <w:t xml:space="preserve"> např.</w:t>
      </w:r>
      <w:r w:rsidRPr="00211C79" w:rsidR="00E52952">
        <w:t xml:space="preserve"> Novinky z</w:t>
      </w:r>
      <w:r w:rsidRPr="00211C79" w:rsidR="00E02B7A">
        <w:t xml:space="preserve"> jednotlivých </w:t>
      </w:r>
      <w:r w:rsidRPr="00211C79" w:rsidR="00E52952">
        <w:t>odborů</w:t>
      </w:r>
      <w:r w:rsidRPr="00211C79" w:rsidR="00FB46A7">
        <w:t xml:space="preserve">, Úřední deska, </w:t>
      </w:r>
      <w:r w:rsidRPr="00211C79" w:rsidR="00E50459">
        <w:t>Ti</w:t>
      </w:r>
      <w:r w:rsidRPr="00211C79" w:rsidR="00E52952">
        <w:t>skové zprávy</w:t>
      </w:r>
      <w:r w:rsidRPr="00211C79" w:rsidR="00D3313D">
        <w:t xml:space="preserve">. </w:t>
      </w:r>
      <w:r w:rsidRPr="00211C79" w:rsidR="00BF2322">
        <w:t>Součástí bude i stránka obsahující aktuálně platné Veřejné zakázky, Dopravní zpravodajství, Vyhlášen</w:t>
      </w:r>
      <w:r w:rsidRPr="00211C79" w:rsidR="00E50459">
        <w:t>é</w:t>
      </w:r>
      <w:r w:rsidRPr="00211C79" w:rsidR="00BF2322">
        <w:t xml:space="preserve"> soutěž</w:t>
      </w:r>
      <w:r w:rsidRPr="00211C79" w:rsidR="00E50459">
        <w:t>e</w:t>
      </w:r>
      <w:r w:rsidRPr="00211C79" w:rsidR="00BF2322">
        <w:t xml:space="preserve">. </w:t>
      </w:r>
      <w:r w:rsidRPr="00211C79" w:rsidR="00D3313D">
        <w:t xml:space="preserve">Nabídka práce </w:t>
      </w:r>
      <w:r w:rsidRPr="00211C79" w:rsidR="00C701C1">
        <w:t xml:space="preserve">a </w:t>
      </w:r>
      <w:r w:rsidRPr="00211C79" w:rsidR="00E50459">
        <w:t>Z</w:t>
      </w:r>
      <w:r w:rsidRPr="00211C79" w:rsidR="00C701C1">
        <w:t xml:space="preserve">áměry města </w:t>
      </w:r>
      <w:r w:rsidRPr="00211C79" w:rsidR="00D3313D">
        <w:t>bud</w:t>
      </w:r>
      <w:r w:rsidRPr="00211C79" w:rsidR="00C701C1">
        <w:t>ou zobrazeny</w:t>
      </w:r>
      <w:r w:rsidRPr="00211C79" w:rsidR="00D3313D">
        <w:t xml:space="preserve"> výpis</w:t>
      </w:r>
      <w:r w:rsidRPr="00211C79" w:rsidR="00C701C1">
        <w:t>em</w:t>
      </w:r>
      <w:r w:rsidRPr="00211C79" w:rsidR="00D3313D">
        <w:t xml:space="preserve"> sekce z </w:t>
      </w:r>
      <w:r w:rsidRPr="00211C79" w:rsidR="00FB46A7">
        <w:t>Ú</w:t>
      </w:r>
      <w:r w:rsidRPr="00211C79" w:rsidR="00D3313D">
        <w:t>řední desky</w:t>
      </w:r>
      <w:r w:rsidRPr="00211C79" w:rsidR="008358D6">
        <w:t>.</w:t>
      </w:r>
      <w:r w:rsidRPr="00211C79" w:rsidR="00D3313D">
        <w:t xml:space="preserve"> </w:t>
      </w:r>
      <w:r w:rsidRPr="00211C79" w:rsidR="003D0D35">
        <w:t>V</w:t>
      </w:r>
      <w:r w:rsidRPr="00211C79" w:rsidR="0031345D">
        <w:t xml:space="preserve">ýpis </w:t>
      </w:r>
      <w:r w:rsidRPr="00211C79" w:rsidR="003D0D35">
        <w:t>P</w:t>
      </w:r>
      <w:r w:rsidRPr="00211C79" w:rsidR="0031345D">
        <w:t xml:space="preserve">očasí a </w:t>
      </w:r>
      <w:r w:rsidRPr="00211C79" w:rsidR="003D0D35">
        <w:t xml:space="preserve">zobrazení záběru z naší Webkamery bude k dispozici </w:t>
      </w:r>
      <w:r w:rsidRPr="00211C79" w:rsidR="0017559B">
        <w:t xml:space="preserve">pro návštěvníky stránek, kterým zde </w:t>
      </w:r>
      <w:r w:rsidRPr="00211C79" w:rsidR="00F106B8">
        <w:t xml:space="preserve">také </w:t>
      </w:r>
      <w:r w:rsidRPr="00211C79" w:rsidR="0017559B">
        <w:t>nabídneme odkazy na všechny naše komunikační kanály (FB, IG, Mobilní rozhlas).</w:t>
      </w:r>
    </w:p>
    <w:p w:rsidR="002B378B" w:rsidP="00B12D8D" w:rsidRDefault="002B378B" w14:paraId="017FF885" w14:textId="151CACFB">
      <w:pPr>
        <w:pStyle w:val="Odstavecseseznamem"/>
        <w:numPr>
          <w:ilvl w:val="0"/>
          <w:numId w:val="9"/>
        </w:numPr>
        <w:jc w:val="both"/>
      </w:pPr>
      <w:r>
        <w:t>Občan</w:t>
      </w:r>
      <w:r w:rsidR="006B4770">
        <w:t xml:space="preserve"> </w:t>
      </w:r>
      <w:r w:rsidRPr="00211C79" w:rsidR="006B4770">
        <w:t>a podnikatel</w:t>
      </w:r>
    </w:p>
    <w:p w:rsidRPr="00906465" w:rsidR="00B12D8D" w:rsidP="002B378B" w:rsidRDefault="002B378B" w14:paraId="184ECB90" w14:textId="0698AF18">
      <w:pPr>
        <w:jc w:val="both"/>
      </w:pPr>
      <w:r w:rsidRPr="00906465">
        <w:t>Sekce určená pro občany města</w:t>
      </w:r>
      <w:r w:rsidRPr="00906465" w:rsidR="00292162">
        <w:t xml:space="preserve"> a podnikatele</w:t>
      </w:r>
      <w:r w:rsidRPr="00906465">
        <w:t>. Odkaz na životní situace</w:t>
      </w:r>
      <w:r w:rsidRPr="00906465" w:rsidR="00292162">
        <w:t xml:space="preserve"> </w:t>
      </w:r>
      <w:r w:rsidRPr="00906465" w:rsidR="00FE109E">
        <w:t>přes</w:t>
      </w:r>
      <w:r w:rsidR="00B308A9">
        <w:t xml:space="preserve"> samostatný</w:t>
      </w:r>
      <w:r w:rsidRPr="00906465" w:rsidR="00FE109E">
        <w:t xml:space="preserve"> </w:t>
      </w:r>
      <w:r w:rsidRPr="00906465" w:rsidR="004C16D8">
        <w:t>modul</w:t>
      </w:r>
      <w:r w:rsidR="0055666F">
        <w:t xml:space="preserve"> zadavatele aplikace</w:t>
      </w:r>
      <w:r w:rsidRPr="00906465" w:rsidR="00292162">
        <w:t xml:space="preserve"> At</w:t>
      </w:r>
      <w:r w:rsidR="0055666F">
        <w:t>t</w:t>
      </w:r>
      <w:r w:rsidRPr="00906465" w:rsidR="00292162">
        <w:t>is</w:t>
      </w:r>
      <w:r w:rsidR="00B308A9">
        <w:t>,</w:t>
      </w:r>
      <w:r w:rsidR="0055666F">
        <w:t xml:space="preserve"> </w:t>
      </w:r>
      <w:r w:rsidRPr="00906465">
        <w:t>elektronická obsluha občana</w:t>
      </w:r>
      <w:r w:rsidRPr="00906465" w:rsidR="004C16D8">
        <w:t xml:space="preserve"> prostřednictvím </w:t>
      </w:r>
      <w:r w:rsidR="00B308A9">
        <w:t xml:space="preserve">taktéž samostatného </w:t>
      </w:r>
      <w:r w:rsidRPr="00906465" w:rsidR="004C16D8">
        <w:t>modulu</w:t>
      </w:r>
      <w:r w:rsidR="00B308A9">
        <w:t xml:space="preserve"> zadavatele</w:t>
      </w:r>
      <w:r w:rsidRPr="00906465">
        <w:t xml:space="preserve"> objednávkový on-line systém</w:t>
      </w:r>
      <w:r w:rsidRPr="00906465" w:rsidR="000C5B33">
        <w:t>. Nejobsáhlejší zde bude odkaz na Fyzická/Právnická osoba</w:t>
      </w:r>
      <w:r w:rsidRPr="00906465" w:rsidR="0000291B">
        <w:t>,</w:t>
      </w:r>
      <w:r w:rsidRPr="00906465" w:rsidR="000C5B33">
        <w:t xml:space="preserve"> kde budou všechny potřebné informace např. o plánovaných kontrolách a jiných zákonných informacích Odboru Živnostenský úřad.</w:t>
      </w:r>
      <w:r w:rsidRPr="00906465" w:rsidR="00125881">
        <w:t xml:space="preserve"> V neposlední řadě zde </w:t>
      </w:r>
      <w:r w:rsidRPr="00906465" w:rsidR="002F5873">
        <w:t>bude</w:t>
      </w:r>
      <w:r w:rsidRPr="00906465" w:rsidR="00125881">
        <w:t xml:space="preserve"> tzv. Rychlý dotaz</w:t>
      </w:r>
      <w:r w:rsidR="0080449E">
        <w:t xml:space="preserve"> – </w:t>
      </w:r>
      <w:r w:rsidR="00F04D55">
        <w:t>E</w:t>
      </w:r>
      <w:r w:rsidR="0080449E">
        <w:t>l. formulář pro dotaz</w:t>
      </w:r>
      <w:r w:rsidRPr="00906465" w:rsidR="00125881">
        <w:t xml:space="preserve"> (viz</w:t>
      </w:r>
      <w:r w:rsidRPr="00906465" w:rsidR="007130CA">
        <w:t xml:space="preserve"> níže</w:t>
      </w:r>
      <w:r w:rsidR="0080449E">
        <w:t xml:space="preserve"> bod D (7)</w:t>
      </w:r>
    </w:p>
    <w:p w:rsidRPr="00906465" w:rsidR="002B378B" w:rsidP="00B12D8D" w:rsidRDefault="002B378B" w14:paraId="232942CC" w14:textId="0C857F1E">
      <w:pPr>
        <w:pStyle w:val="Odstavecseseznamem"/>
        <w:numPr>
          <w:ilvl w:val="0"/>
          <w:numId w:val="9"/>
        </w:numPr>
        <w:jc w:val="both"/>
      </w:pPr>
      <w:r w:rsidRPr="00906465">
        <w:t>Město</w:t>
      </w:r>
      <w:r w:rsidRPr="00906465" w:rsidR="00916CC0">
        <w:t xml:space="preserve"> a život</w:t>
      </w:r>
    </w:p>
    <w:p w:rsidRPr="00906465" w:rsidR="002B378B" w:rsidP="002B378B" w:rsidRDefault="002B378B" w14:paraId="00F46175" w14:textId="2B426AEB">
      <w:pPr>
        <w:jc w:val="both"/>
      </w:pPr>
      <w:r w:rsidRPr="00906465">
        <w:t>Sekce zaměřená na provozní chod města. Informace o zastupitelstvu, radě, komisích a výborech, vyhlášky a nařízení</w:t>
      </w:r>
      <w:r w:rsidRPr="00906465" w:rsidR="002B3835">
        <w:t>, územní plán města a spádových obcí</w:t>
      </w:r>
      <w:r w:rsidRPr="00906465">
        <w:t>, organizace města, dotační projekty a projekty EU, portál dokumenty</w:t>
      </w:r>
      <w:r w:rsidRPr="00906465" w:rsidR="006B6DC8">
        <w:t xml:space="preserve"> (rozpočet, rozbory, smlouvy)</w:t>
      </w:r>
      <w:r w:rsidRPr="00906465">
        <w:t>, informace o činnosti městské policie apod.</w:t>
      </w:r>
      <w:r w:rsidRPr="00906465" w:rsidR="00610C76">
        <w:t xml:space="preserve"> </w:t>
      </w:r>
      <w:r w:rsidRPr="00906465" w:rsidR="008F5720">
        <w:t>Sekce věnovaná životu ve městě. Informace o historii města, symboly, významné osobnosti, partnerská města, kultura, sport, doprava, životním prostředí, zdravotní, sociální a rodinné oblasti a další.</w:t>
      </w:r>
    </w:p>
    <w:p w:rsidR="002B378B" w:rsidP="002B378B" w:rsidRDefault="002B378B" w14:paraId="3A4B74B6" w14:textId="77777777">
      <w:pPr>
        <w:jc w:val="both"/>
      </w:pPr>
    </w:p>
    <w:p w:rsidR="002B378B" w:rsidP="00B12D8D" w:rsidRDefault="002B378B" w14:paraId="7BC92E3A" w14:textId="31FDA1BA">
      <w:pPr>
        <w:pStyle w:val="Odstavecseseznamem"/>
        <w:numPr>
          <w:ilvl w:val="0"/>
          <w:numId w:val="9"/>
        </w:numPr>
        <w:jc w:val="both"/>
      </w:pPr>
      <w:r>
        <w:t>Úřad</w:t>
      </w:r>
    </w:p>
    <w:p w:rsidRPr="00906465" w:rsidR="002B378B" w:rsidP="002B378B" w:rsidRDefault="002B378B" w14:paraId="6FFF50A4" w14:textId="73540885">
      <w:pPr>
        <w:jc w:val="both"/>
      </w:pPr>
      <w:r w:rsidRPr="00906465">
        <w:t>Sekce, která se bude podrobněji věnovat práci úřadu. Informace</w:t>
      </w:r>
      <w:r w:rsidRPr="00906465" w:rsidR="00812723">
        <w:t xml:space="preserve"> dle</w:t>
      </w:r>
      <w:r w:rsidRPr="00906465">
        <w:t xml:space="preserve"> zák</w:t>
      </w:r>
      <w:r w:rsidRPr="00906465" w:rsidR="00127E0F">
        <w:t>onů</w:t>
      </w:r>
      <w:r w:rsidRPr="00906465" w:rsidR="007F4C3F">
        <w:t>,</w:t>
      </w:r>
      <w:r w:rsidRPr="00906465" w:rsidR="00127E0F">
        <w:t xml:space="preserve"> které musí město </w:t>
      </w:r>
      <w:r w:rsidRPr="00906465" w:rsidR="0095176F">
        <w:t xml:space="preserve">povinně </w:t>
      </w:r>
      <w:r w:rsidRPr="00906465" w:rsidR="00127E0F">
        <w:t>zveřejňovat např. zákon</w:t>
      </w:r>
      <w:r w:rsidRPr="00906465">
        <w:t xml:space="preserve"> č.106/1999 Sb.</w:t>
      </w:r>
      <w:r w:rsidRPr="00906465" w:rsidR="00127E0F">
        <w:t xml:space="preserve"> a dalších</w:t>
      </w:r>
      <w:r w:rsidRPr="00906465" w:rsidR="0095176F">
        <w:t>.</w:t>
      </w:r>
      <w:r w:rsidRPr="00906465">
        <w:t xml:space="preserve"> </w:t>
      </w:r>
      <w:r w:rsidRPr="00906465" w:rsidR="00534E1B">
        <w:t>P</w:t>
      </w:r>
      <w:r w:rsidRPr="00906465">
        <w:t>opis činnosti jednotlivých odborů</w:t>
      </w:r>
      <w:r w:rsidRPr="00906465" w:rsidR="005E2CC5">
        <w:t xml:space="preserve"> a jejich</w:t>
      </w:r>
      <w:r w:rsidRPr="00906465" w:rsidR="00301A17">
        <w:t xml:space="preserve"> kontaktní údaje</w:t>
      </w:r>
      <w:r w:rsidRPr="00906465">
        <w:t>, formuláře a tiskopisy</w:t>
      </w:r>
      <w:r w:rsidRPr="00906465" w:rsidR="00C71DD6">
        <w:t>, organizační struktura</w:t>
      </w:r>
      <w:r w:rsidRPr="00906465">
        <w:t>.</w:t>
      </w:r>
      <w:r w:rsidRPr="00906465" w:rsidR="00610C76">
        <w:t xml:space="preserve"> </w:t>
      </w:r>
      <w:r w:rsidRPr="00906465" w:rsidR="00455F37">
        <w:t xml:space="preserve">Dále informace GDPR a </w:t>
      </w:r>
      <w:r w:rsidRPr="00906465" w:rsidR="00DB22C4">
        <w:t>stránka s volebními informacemi pro občany.</w:t>
      </w:r>
    </w:p>
    <w:p w:rsidR="002B378B" w:rsidP="00B12D8D" w:rsidRDefault="002B378B" w14:paraId="358432B6" w14:textId="28163F88">
      <w:pPr>
        <w:pStyle w:val="Odstavecseseznamem"/>
        <w:numPr>
          <w:ilvl w:val="0"/>
          <w:numId w:val="9"/>
        </w:numPr>
        <w:jc w:val="both"/>
      </w:pPr>
      <w:r>
        <w:t>Kontakty</w:t>
      </w:r>
    </w:p>
    <w:p w:rsidRPr="00C219F1" w:rsidR="002B378B" w:rsidP="002B378B" w:rsidRDefault="002B378B" w14:paraId="2B9A4995" w14:textId="2235063E">
      <w:pPr>
        <w:jc w:val="both"/>
      </w:pPr>
      <w:r w:rsidRPr="00C219F1">
        <w:t>Kontakty na pracovníky MěÚ, organizace a instituce města a další</w:t>
      </w:r>
      <w:r w:rsidRPr="00C219F1" w:rsidR="00A65E3D">
        <w:t xml:space="preserve">. </w:t>
      </w:r>
      <w:r w:rsidRPr="00C219F1" w:rsidR="00862A54">
        <w:t>Výpis</w:t>
      </w:r>
      <w:r w:rsidRPr="00C219F1" w:rsidR="00A65E3D">
        <w:t xml:space="preserve"> kontaktů bude možn</w:t>
      </w:r>
      <w:r w:rsidRPr="00C219F1" w:rsidR="00862A54">
        <w:t>o</w:t>
      </w:r>
      <w:r w:rsidRPr="00C219F1" w:rsidR="00A65E3D">
        <w:t xml:space="preserve"> třídit např. podle abecedy, podle o</w:t>
      </w:r>
      <w:r w:rsidRPr="00C219F1" w:rsidR="00217848">
        <w:t>rganizační složky</w:t>
      </w:r>
      <w:r w:rsidRPr="00C219F1" w:rsidR="00A65E3D">
        <w:t xml:space="preserve"> nebo vyhledávat pomocí vyhledávače.</w:t>
      </w:r>
    </w:p>
    <w:p w:rsidR="002B378B" w:rsidP="00B12D8D" w:rsidRDefault="002B378B" w14:paraId="49FD6DC9" w14:textId="465446E7">
      <w:pPr>
        <w:pStyle w:val="Odstavecseseznamem"/>
        <w:numPr>
          <w:ilvl w:val="0"/>
          <w:numId w:val="9"/>
        </w:numPr>
        <w:jc w:val="both"/>
      </w:pPr>
      <w:r>
        <w:t>Pro zaměstnance</w:t>
      </w:r>
    </w:p>
    <w:p w:rsidR="002B378B" w:rsidP="002B378B" w:rsidRDefault="002B378B" w14:paraId="1A698460" w14:textId="5BFD3073">
      <w:pPr>
        <w:jc w:val="both"/>
      </w:pPr>
      <w:r>
        <w:t xml:space="preserve">Intranet MěÚ, interní dokumenty úřadu, rezervace místností, rezervace automobilů, Helpdesk MěÚ, docházkový portál </w:t>
      </w:r>
      <w:r w:rsidRPr="00C219F1" w:rsidR="00EC1DF6">
        <w:t>Tetronik – aplikace PowerKey</w:t>
      </w:r>
      <w:r>
        <w:t xml:space="preserve">, formulář nového zaměstnance, </w:t>
      </w:r>
      <w:r w:rsidRPr="00C219F1" w:rsidR="00EC1DF6">
        <w:t>seznam</w:t>
      </w:r>
      <w:r w:rsidRPr="00C219F1">
        <w:t xml:space="preserve"> k</w:t>
      </w:r>
      <w:r>
        <w:t>ontaktů a další. Všechny sekce a jednotlivé odkazy na další články v nich, jsou podrobně rozpracovány ve struktuře webu, která je nedílnou součástí tohoto projektu. Jedná se zatím o provázání aplikací třetích stran, formou webových odkazů, které dodáme. Tato sekce pro zaměstnance by měla být neveřejná, viditelná po přihlášení s příslušným oprávněním zaměstnance.</w:t>
      </w:r>
    </w:p>
    <w:p w:rsidR="002B378B" w:rsidP="002B378B" w:rsidRDefault="002B378B" w14:paraId="5D080DDF" w14:textId="3D9D113C">
      <w:pPr>
        <w:jc w:val="both"/>
      </w:pPr>
      <w:r>
        <w:t xml:space="preserve">Dále by tato sekce měla sloužit jako informační vývěska pro zaměstnance s případnou možností zasílání notifikací o </w:t>
      </w:r>
      <w:r w:rsidRPr="00820A07" w:rsidR="00993F9F">
        <w:t>aktuali</w:t>
      </w:r>
      <w:r w:rsidRPr="00820A07" w:rsidR="00C00B27">
        <w:t>zac</w:t>
      </w:r>
      <w:r w:rsidRPr="00820A07" w:rsidR="00993F9F">
        <w:t>ích</w:t>
      </w:r>
      <w:r>
        <w:t>, apod.</w:t>
      </w:r>
    </w:p>
    <w:p w:rsidR="002B378B" w:rsidP="002B378B" w:rsidRDefault="002B378B" w14:paraId="19090A4B" w14:textId="77777777">
      <w:pPr>
        <w:jc w:val="both"/>
      </w:pPr>
      <w:r>
        <w:t xml:space="preserve"> </w:t>
      </w:r>
    </w:p>
    <w:p w:rsidRPr="008E018C" w:rsidR="002B378B" w:rsidP="00E950B5" w:rsidRDefault="002B378B" w14:paraId="0ADC9067" w14:textId="15D27CD7">
      <w:pPr>
        <w:pStyle w:val="Odstavecseseznamem"/>
        <w:numPr>
          <w:ilvl w:val="0"/>
          <w:numId w:val="5"/>
        </w:numPr>
        <w:ind w:left="426"/>
        <w:jc w:val="both"/>
        <w:rPr>
          <w:b/>
          <w:bCs/>
          <w:u w:val="single"/>
        </w:rPr>
      </w:pPr>
      <w:r w:rsidRPr="008E018C">
        <w:rPr>
          <w:b/>
          <w:bCs/>
          <w:u w:val="single"/>
        </w:rPr>
        <w:t>Funkcionality webu</w:t>
      </w:r>
    </w:p>
    <w:p w:rsidRPr="00FC28CB" w:rsidR="00FC28CB" w:rsidP="002B378B" w:rsidRDefault="002B378B" w14:paraId="00728CD6" w14:textId="4DF52DAC">
      <w:pPr>
        <w:jc w:val="both"/>
        <w:rPr>
          <w:color w:val="70AD47" w:themeColor="accent6"/>
        </w:rPr>
      </w:pPr>
      <w:r>
        <w:t xml:space="preserve">Stránky budou fungovat jako integrovaný systém s moduly. Ve smlouvě, která bude uzavřena po ukončení výběrového řízení s novým dodavatelem, bude upravena možnost, že v případě potřeby implementace nového modulu, např. změnou zákona apod., musí dodavatel umožnit přidávání nových funkcionalit a modulů do webové prezentace města. </w:t>
      </w:r>
      <w:r w:rsidRPr="00820A07" w:rsidR="00FC28CB">
        <w:t xml:space="preserve">Celá prezentace musí být zpracována </w:t>
      </w:r>
      <w:r w:rsidRPr="00820A07" w:rsidR="00A70204">
        <w:t>v souladu se zákonem č. 99/2019 Sb., o přístupnosti internetových stránek a mobilních aplikací a o změně zákona č. 365/2000 Sb., o informačních systémech veřejné správy a o změně některých dalších zákonů, ve znění pozdějších předpisů, který provádí Směrnici Evropského parlamentu a Rady (EU) 2016/2102 ze dne 26. října 2016 o přístupnosti webových stránek a mobilních aplikací</w:t>
      </w:r>
      <w:r w:rsidRPr="00820A07" w:rsidR="001C3D05">
        <w:t>,</w:t>
      </w:r>
      <w:r w:rsidRPr="00820A07" w:rsidR="003E7037">
        <w:t xml:space="preserve"> zákon č. 106/1999 Sb. o svobodném přístupu k</w:t>
      </w:r>
      <w:r w:rsidRPr="00820A07" w:rsidR="001C3D05">
        <w:t> </w:t>
      </w:r>
      <w:r w:rsidRPr="00820A07" w:rsidR="003E7037">
        <w:t>informacím</w:t>
      </w:r>
      <w:r w:rsidRPr="00820A07" w:rsidR="001C3D05">
        <w:t xml:space="preserve">, a zákon č. 101/2000 Sb. ochrana osobních údajů </w:t>
      </w:r>
      <w:r w:rsidRPr="00820A07" w:rsidR="003E7037">
        <w:t>a další zákonné normy pro veřejnou správu.</w:t>
      </w:r>
      <w:r w:rsidRPr="00820A07" w:rsidR="00A70204">
        <w:t xml:space="preserve"> </w:t>
      </w:r>
    </w:p>
    <w:p w:rsidR="002B378B" w:rsidP="002B378B" w:rsidRDefault="002B378B" w14:paraId="1359EAEE" w14:textId="1E93EBD3">
      <w:pPr>
        <w:jc w:val="both"/>
      </w:pPr>
      <w:r>
        <w:t>Popis základních funkcionalit webu</w:t>
      </w:r>
      <w:r w:rsidR="00686A50">
        <w:t>:</w:t>
      </w:r>
    </w:p>
    <w:p w:rsidR="002B378B" w:rsidP="008E018C" w:rsidRDefault="002B378B" w14:paraId="7B96725E" w14:textId="430A96CF">
      <w:pPr>
        <w:pStyle w:val="Odstavecseseznamem"/>
        <w:numPr>
          <w:ilvl w:val="1"/>
          <w:numId w:val="2"/>
        </w:numPr>
        <w:ind w:left="709"/>
        <w:jc w:val="both"/>
      </w:pPr>
      <w:r>
        <w:t>Vyhledávání</w:t>
      </w:r>
    </w:p>
    <w:p w:rsidRPr="00CC3949" w:rsidR="002B378B" w:rsidP="002B378B" w:rsidRDefault="002B378B" w14:paraId="55AE6C0B" w14:textId="1591F589">
      <w:pPr>
        <w:jc w:val="both"/>
        <w:rPr>
          <w:color w:val="70AD47" w:themeColor="accent6"/>
        </w:rPr>
      </w:pPr>
      <w:r>
        <w:t>Vyhledávání na webu by mělo být fulltextové s použitím našeptávače pro vyhledávací políčko a mělo by umět vyhledávat podle fragmentu slova. Mělo by obsahovat možnost upřesnění dotazu na základě filtrování. Prohledávání by mělo být funkční ve všech částech webu, a to nejen v článcích, ale i v souborech, úřední desce, kontaktech, kalendáři.</w:t>
      </w:r>
      <w:r w:rsidR="00CC3949">
        <w:t xml:space="preserve"> </w:t>
      </w:r>
      <w:r w:rsidRPr="00820A07" w:rsidR="00CC3949">
        <w:t>Výsledky vyhledávání</w:t>
      </w:r>
      <w:r w:rsidR="0051004E">
        <w:t xml:space="preserve"> budou mít</w:t>
      </w:r>
      <w:r w:rsidRPr="00820A07" w:rsidR="00CC3949">
        <w:t xml:space="preserve"> možnost</w:t>
      </w:r>
      <w:r w:rsidRPr="00820A07" w:rsidR="007F4C3F">
        <w:t xml:space="preserve"> řadit</w:t>
      </w:r>
      <w:r w:rsidRPr="00820A07" w:rsidR="00CC3949">
        <w:t xml:space="preserve"> podle </w:t>
      </w:r>
      <w:r w:rsidRPr="00820A07" w:rsidR="00F23EC5">
        <w:t xml:space="preserve">těchto kritérií: </w:t>
      </w:r>
      <w:r w:rsidRPr="00820A07" w:rsidR="00CC3949">
        <w:t>poč</w:t>
      </w:r>
      <w:r w:rsidRPr="00820A07" w:rsidR="00F23EC5">
        <w:t>et výskytu</w:t>
      </w:r>
      <w:r w:rsidRPr="00820A07" w:rsidR="00CC3949">
        <w:t xml:space="preserve"> hledaného klíčového slova a podle dat</w:t>
      </w:r>
      <w:r w:rsidR="00F04D55">
        <w:t xml:space="preserve">a </w:t>
      </w:r>
      <w:r w:rsidRPr="00820A07" w:rsidR="00F23EC5">
        <w:t>zveřejnění</w:t>
      </w:r>
      <w:r w:rsidRPr="00820A07" w:rsidR="00CC3949">
        <w:t>.</w:t>
      </w:r>
    </w:p>
    <w:p w:rsidRPr="00CF608D" w:rsidR="00CF608D" w:rsidP="00F766F0" w:rsidRDefault="002B378B" w14:paraId="1F08BDF4" w14:textId="4E651B8A">
      <w:pPr>
        <w:pStyle w:val="Odstavecseseznamem"/>
        <w:numPr>
          <w:ilvl w:val="1"/>
          <w:numId w:val="2"/>
        </w:numPr>
        <w:ind w:left="709"/>
        <w:rPr>
          <w:color w:val="70AD47" w:themeColor="accent6"/>
        </w:rPr>
      </w:pPr>
      <w:r>
        <w:t>Úřední deska</w:t>
      </w:r>
      <w:r w:rsidR="0024676B">
        <w:t xml:space="preserve"> </w:t>
      </w:r>
      <w:r w:rsidR="00F766F0">
        <w:br/>
      </w:r>
    </w:p>
    <w:p w:rsidRPr="00CF608D" w:rsidR="00CF608D" w:rsidP="004A1E9D" w:rsidRDefault="00CF608D" w14:paraId="71D3E505" w14:textId="78BA285B">
      <w:pPr>
        <w:pStyle w:val="Odstavecseseznamem"/>
        <w:ind w:left="0"/>
        <w:jc w:val="both"/>
        <w:rPr>
          <w:strike/>
        </w:rPr>
      </w:pPr>
      <w:r w:rsidRPr="003B1E87">
        <w:rPr>
          <w:rFonts w:cstheme="minorHAnsi"/>
        </w:rPr>
        <w:lastRenderedPageBreak/>
        <w:t>propojení systému digitální úřední desky s napojením na elektronickou spisovou službu zadavatele (Geovap)</w:t>
      </w:r>
      <w:r w:rsidR="004A1E9D">
        <w:rPr>
          <w:rFonts w:cstheme="minorHAnsi"/>
        </w:rPr>
        <w:t xml:space="preserve"> s následným zobrazením na webu města</w:t>
      </w:r>
      <w:r w:rsidRPr="003B1E87">
        <w:rPr>
          <w:rFonts w:cstheme="minorHAnsi"/>
        </w:rPr>
        <w:t>.</w:t>
      </w:r>
      <w:r w:rsidR="00ED7C2B">
        <w:rPr>
          <w:rFonts w:cstheme="minorHAnsi"/>
        </w:rPr>
        <w:t xml:space="preserve"> </w:t>
      </w:r>
    </w:p>
    <w:p w:rsidRPr="00CF608D" w:rsidR="00CF608D" w:rsidP="00CF608D" w:rsidRDefault="00CF608D" w14:paraId="297C4041" w14:textId="77777777">
      <w:pPr>
        <w:jc w:val="both"/>
        <w:rPr>
          <w:color w:val="70AD47" w:themeColor="accent6"/>
        </w:rPr>
      </w:pPr>
    </w:p>
    <w:p w:rsidRPr="00CF608D" w:rsidR="00CF608D" w:rsidP="00CF608D" w:rsidRDefault="00CF608D" w14:paraId="13A125D3" w14:textId="54821FBF">
      <w:pPr>
        <w:pStyle w:val="Odstavecseseznamem"/>
        <w:numPr>
          <w:ilvl w:val="1"/>
          <w:numId w:val="2"/>
        </w:numPr>
        <w:ind w:left="709"/>
        <w:jc w:val="both"/>
        <w:rPr>
          <w:color w:val="70AD47" w:themeColor="accent6"/>
        </w:rPr>
      </w:pPr>
      <w:r>
        <w:t>Novinky (aktuality)</w:t>
      </w:r>
    </w:p>
    <w:p w:rsidR="00AA0FF9" w:rsidP="00AA0FF9" w:rsidRDefault="002B378B" w14:paraId="193622E7" w14:textId="5707DBB9">
      <w:r>
        <w:t xml:space="preserve">Zde bude mít redaktor možnosti výběru zvláštního symbolu/ikony pro různé druhy aktualit, </w:t>
      </w:r>
      <w:r w:rsidR="004701CD">
        <w:t>(</w:t>
      </w:r>
      <w:r>
        <w:t>např. pro sekci občan, město</w:t>
      </w:r>
      <w:r w:rsidR="00DE6E45">
        <w:t>,</w:t>
      </w:r>
      <w:r>
        <w:t xml:space="preserve"> úřad)</w:t>
      </w:r>
      <w:r w:rsidR="004701CD">
        <w:rPr>
          <w:i/>
          <w:iCs/>
          <w:color w:val="70AD47" w:themeColor="accent6"/>
        </w:rPr>
        <w:t xml:space="preserve"> </w:t>
      </w:r>
      <w:r w:rsidR="00DE6E45">
        <w:rPr>
          <w:i/>
          <w:iCs/>
          <w:color w:val="70AD47" w:themeColor="accent6"/>
        </w:rPr>
        <w:t xml:space="preserve"> </w:t>
      </w:r>
      <w:r w:rsidRPr="00DE6E45" w:rsidR="00DE6E45">
        <w:t>sloužící pro</w:t>
      </w:r>
      <w:r w:rsidRPr="00DE6E45" w:rsidR="00DE6E45">
        <w:rPr>
          <w:i/>
          <w:iCs/>
        </w:rPr>
        <w:t xml:space="preserve"> </w:t>
      </w:r>
      <w:r w:rsidRPr="004701CD" w:rsidR="00E849F7">
        <w:t xml:space="preserve">označení </w:t>
      </w:r>
      <w:r w:rsidRPr="004701CD" w:rsidR="00596097">
        <w:t xml:space="preserve">jakékoliv </w:t>
      </w:r>
      <w:r w:rsidRPr="004701CD" w:rsidR="00E849F7">
        <w:t>stránky</w:t>
      </w:r>
      <w:r w:rsidRPr="004701CD" w:rsidR="00596097">
        <w:t>,</w:t>
      </w:r>
      <w:r w:rsidRPr="004701CD" w:rsidR="00E849F7">
        <w:t xml:space="preserve"> že se jedná o aktualitu a ta bude tímto automaticky vložena do menu </w:t>
      </w:r>
      <w:r w:rsidRPr="004701CD" w:rsidR="00596097">
        <w:t>Novinky a zároveň zůstane pod novinkou</w:t>
      </w:r>
      <w:r w:rsidRPr="004701CD" w:rsidR="00E77DFA">
        <w:t xml:space="preserve"> dané sekce např. Novinky z </w:t>
      </w:r>
      <w:r w:rsidR="00AA0FF9">
        <w:t>odb</w:t>
      </w:r>
      <w:r w:rsidRPr="004701CD" w:rsidR="00E77DFA">
        <w:t>oru kanceláře starosty</w:t>
      </w:r>
      <w:r w:rsidRPr="004701CD" w:rsidR="00596097">
        <w:t>.</w:t>
      </w:r>
      <w:r w:rsidR="00C5537B">
        <w:br/>
      </w:r>
    </w:p>
    <w:p w:rsidR="002B378B" w:rsidP="00757189" w:rsidRDefault="00AA0FF9" w14:paraId="083A7CC5" w14:textId="5078B5C7">
      <w:pPr>
        <w:tabs>
          <w:tab w:val="left" w:pos="567"/>
        </w:tabs>
      </w:pPr>
      <w:r>
        <w:t xml:space="preserve">       </w:t>
      </w:r>
      <w:r w:rsidR="00C5537B">
        <w:t xml:space="preserve">4) </w:t>
      </w:r>
      <w:r w:rsidR="00757189">
        <w:t xml:space="preserve">  </w:t>
      </w:r>
      <w:r w:rsidR="002B378B">
        <w:t>Zasílání novinek</w:t>
      </w:r>
    </w:p>
    <w:p w:rsidRPr="002C2885" w:rsidR="002B378B" w:rsidP="002B378B" w:rsidRDefault="002B378B" w14:paraId="46D1456B" w14:textId="048E2270">
      <w:pPr>
        <w:jc w:val="both"/>
        <w:rPr>
          <w:i/>
          <w:iCs/>
        </w:rPr>
      </w:pPr>
      <w:r w:rsidRPr="002C2885">
        <w:t>Tato funkcionalita umožňuje zasílání novinek</w:t>
      </w:r>
      <w:r w:rsidRPr="002C2885" w:rsidR="00B32191">
        <w:t xml:space="preserve"> a přehledu změn</w:t>
      </w:r>
      <w:r w:rsidRPr="002C2885">
        <w:t xml:space="preserve"> na webu na základě registrace e-mailem. </w:t>
      </w:r>
      <w:r w:rsidRPr="002C2885" w:rsidR="00EB46B7">
        <w:t>Po schválení registrace uživatelem mu bude</w:t>
      </w:r>
      <w:r w:rsidRPr="002C2885">
        <w:t xml:space="preserve"> nabídnuta možnost, ze které sekce webu, případně úřední desky bude chtít zasílat informace</w:t>
      </w:r>
      <w:r w:rsidRPr="002C2885" w:rsidR="00EB46B7">
        <w:t xml:space="preserve"> a v jaké časové periodě</w:t>
      </w:r>
      <w:r w:rsidRPr="002C2885">
        <w:t>.</w:t>
      </w:r>
      <w:r w:rsidRPr="002C2885" w:rsidR="00DD256B">
        <w:t xml:space="preserve"> Konkrétní seznam sekcí bude dodán</w:t>
      </w:r>
      <w:r w:rsidRPr="002C2885" w:rsidR="008A126A">
        <w:t>. Administrátor bude mít k dispozici seznam</w:t>
      </w:r>
      <w:r w:rsidRPr="002C2885" w:rsidR="00E542AA">
        <w:t xml:space="preserve"> všech registrovaných lidí</w:t>
      </w:r>
      <w:r w:rsidRPr="002C2885" w:rsidR="00E52274">
        <w:t xml:space="preserve">, </w:t>
      </w:r>
      <w:r w:rsidRPr="002C2885" w:rsidR="008A126A">
        <w:t>kolik lidí</w:t>
      </w:r>
      <w:r w:rsidRPr="002C2885" w:rsidR="00E57A6D">
        <w:t>,</w:t>
      </w:r>
      <w:r w:rsidRPr="002C2885" w:rsidR="008A126A">
        <w:t xml:space="preserve"> do jaké </w:t>
      </w:r>
      <w:r w:rsidRPr="002C2885" w:rsidR="00E52274">
        <w:t>sekce</w:t>
      </w:r>
      <w:r w:rsidRPr="002C2885" w:rsidR="008A126A">
        <w:t xml:space="preserve"> </w:t>
      </w:r>
      <w:r w:rsidRPr="002C2885" w:rsidR="007837E0">
        <w:t xml:space="preserve">se </w:t>
      </w:r>
      <w:r w:rsidRPr="002C2885" w:rsidR="008A126A">
        <w:t>přihlásilo</w:t>
      </w:r>
      <w:r w:rsidRPr="002C2885" w:rsidR="00E52274">
        <w:t xml:space="preserve"> a</w:t>
      </w:r>
      <w:r w:rsidRPr="002C2885" w:rsidR="005516DC">
        <w:t xml:space="preserve"> </w:t>
      </w:r>
      <w:r w:rsidRPr="002C2885" w:rsidR="00E542AA">
        <w:t>zároveň</w:t>
      </w:r>
      <w:r w:rsidRPr="002C2885" w:rsidR="00E52274">
        <w:t xml:space="preserve"> </w:t>
      </w:r>
      <w:r w:rsidRPr="002C2885" w:rsidR="005516DC">
        <w:t xml:space="preserve">možnost s danými </w:t>
      </w:r>
      <w:r w:rsidRPr="002C2885" w:rsidR="00E52274">
        <w:t>sekcem</w:t>
      </w:r>
      <w:r w:rsidRPr="002C2885" w:rsidR="005516DC">
        <w:t xml:space="preserve">i pracovat (smazat, </w:t>
      </w:r>
      <w:r w:rsidRPr="002C2885" w:rsidR="0045057F">
        <w:t>vytvořit</w:t>
      </w:r>
      <w:r w:rsidRPr="002C2885" w:rsidR="00FC642E">
        <w:t>, editovat</w:t>
      </w:r>
      <w:r w:rsidRPr="002C2885" w:rsidR="005516DC">
        <w:t>)</w:t>
      </w:r>
      <w:r w:rsidRPr="002C2885" w:rsidR="00702FC8">
        <w:t>.</w:t>
      </w:r>
      <w:r w:rsidRPr="002C2885" w:rsidR="00DF444A">
        <w:t xml:space="preserve"> </w:t>
      </w:r>
    </w:p>
    <w:p w:rsidR="002B378B" w:rsidP="000F6E1E" w:rsidRDefault="00C5537B" w14:paraId="3E4642B9" w14:textId="4A5ED262">
      <w:pPr>
        <w:ind w:left="426"/>
        <w:jc w:val="both"/>
      </w:pPr>
      <w:r>
        <w:t>5)</w:t>
      </w:r>
      <w:r w:rsidR="002B378B">
        <w:tab/>
        <w:t>Kalendář akcí</w:t>
      </w:r>
    </w:p>
    <w:p w:rsidR="002B378B" w:rsidP="002B378B" w:rsidRDefault="002B378B" w14:paraId="47D25F39" w14:textId="0BFF4C24">
      <w:pPr>
        <w:jc w:val="both"/>
      </w:pPr>
      <w:r>
        <w:t>Je nezbytnou součástí webu. Zaznamenávají se do něj akce různého charakteru</w:t>
      </w:r>
      <w:r w:rsidR="00172640">
        <w:t xml:space="preserve"> např. program kin, divadla, apod</w:t>
      </w:r>
      <w:r>
        <w:t>. Do kalendáře přispívají také osoby třetích stran</w:t>
      </w:r>
      <w:r w:rsidR="00172640">
        <w:t xml:space="preserve"> (Kulturní agentura, Kino, Středisko volného času atd). </w:t>
      </w:r>
      <w:r w:rsidRPr="00695BFC" w:rsidR="00695BFC">
        <w:t xml:space="preserve">Po </w:t>
      </w:r>
      <w:r w:rsidRPr="00695BFC" w:rsidR="00830846">
        <w:t xml:space="preserve">ukázání myší na </w:t>
      </w:r>
      <w:r>
        <w:t>určité dat</w:t>
      </w:r>
      <w:r w:rsidR="00830846">
        <w:t>um</w:t>
      </w:r>
      <w:r>
        <w:t xml:space="preserve"> by se měly zobrazovat všechny akce příslušného dne</w:t>
      </w:r>
      <w:r w:rsidR="0051231F">
        <w:t>. Po rozkliknutí konkrétního dne bude mít návštěvník přehled o všech akcích vybraného dne s možností linku přímo na informace</w:t>
      </w:r>
      <w:r w:rsidR="003D78D1">
        <w:t xml:space="preserve"> </w:t>
      </w:r>
      <w:r w:rsidRPr="00172640" w:rsidR="003D78D1">
        <w:t>ve kterých bude</w:t>
      </w:r>
      <w:r w:rsidRPr="00172640" w:rsidR="008118C0">
        <w:t xml:space="preserve"> </w:t>
      </w:r>
      <w:r w:rsidR="00172640">
        <w:t xml:space="preserve">název, </w:t>
      </w:r>
      <w:r w:rsidRPr="00172640" w:rsidR="008118C0">
        <w:t>krátký p</w:t>
      </w:r>
      <w:r w:rsidRPr="00172640" w:rsidR="00755A4A">
        <w:t>opis</w:t>
      </w:r>
      <w:r w:rsidRPr="00172640" w:rsidR="008118C0">
        <w:t>, foto</w:t>
      </w:r>
      <w:r w:rsidRPr="00172640" w:rsidR="003D78D1">
        <w:t>,</w:t>
      </w:r>
      <w:r w:rsidRPr="00172640" w:rsidR="009B0D2F">
        <w:t xml:space="preserve"> </w:t>
      </w:r>
      <w:r w:rsidRPr="00172640" w:rsidR="00600C18">
        <w:t>kdy, kde, kdo</w:t>
      </w:r>
      <w:r w:rsidRPr="00172640" w:rsidR="0051231F">
        <w:t xml:space="preserve"> </w:t>
      </w:r>
      <w:r w:rsidRPr="00172640" w:rsidR="00600C18">
        <w:t>a</w:t>
      </w:r>
      <w:r w:rsidRPr="00172640" w:rsidR="00292B08">
        <w:t xml:space="preserve"> </w:t>
      </w:r>
      <w:r w:rsidRPr="00172640" w:rsidR="009B0D2F">
        <w:t>příloha ke stažení</w:t>
      </w:r>
      <w:r w:rsidRPr="00172640">
        <w:t>).</w:t>
      </w:r>
    </w:p>
    <w:p w:rsidR="002B378B" w:rsidP="000F6E1E" w:rsidRDefault="00C5537B" w14:paraId="332E819F" w14:textId="3AB5673E">
      <w:pPr>
        <w:ind w:left="426"/>
        <w:jc w:val="both"/>
      </w:pPr>
      <w:r>
        <w:t>6)</w:t>
      </w:r>
      <w:r w:rsidR="002B378B">
        <w:tab/>
        <w:t>Plánování zveřejnění dynamického obsahu</w:t>
      </w:r>
    </w:p>
    <w:p w:rsidR="008000A3" w:rsidP="004A5238" w:rsidRDefault="002B378B" w14:paraId="5642107E" w14:textId="356BC8CF">
      <w:pPr>
        <w:jc w:val="both"/>
      </w:pPr>
      <w:r>
        <w:t>Možnost nastavit čas zveřejnění a skrytí (automatická změna) článků, obrázků a modulů kdekoliv na webu.</w:t>
      </w:r>
    </w:p>
    <w:p w:rsidR="002B378B" w:rsidP="000F6E1E" w:rsidRDefault="00C5537B" w14:paraId="58440D36" w14:textId="25CD765A">
      <w:pPr>
        <w:ind w:left="426"/>
        <w:jc w:val="both"/>
      </w:pPr>
      <w:r>
        <w:t>7)</w:t>
      </w:r>
      <w:r w:rsidR="002B378B">
        <w:tab/>
        <w:t>Elektronický for</w:t>
      </w:r>
      <w:r w:rsidR="00C55923">
        <w:t>mulář pro dotaz</w:t>
      </w:r>
    </w:p>
    <w:p w:rsidR="002B378B" w:rsidP="002B378B" w:rsidRDefault="002B378B" w14:paraId="45BBBEE9" w14:textId="6EEDC48C">
      <w:pPr>
        <w:jc w:val="both"/>
      </w:pPr>
      <w:r>
        <w:t>Elektronický formulář, který bude umožňovat příjem zpráv přímo z webových stránek do e-mailové schránky podatelna@roznov.cz. Formulář musí obsahovat povinné údaje: jméno, e-mailovou adresu, věc, text zprávy a umožňovat připojení souboru jako přílohy do velikosti max. 20 MB. Formulář potvrdí úspěšné odeslání zprávy.</w:t>
      </w:r>
      <w:r w:rsidR="00C55923">
        <w:t xml:space="preserve"> </w:t>
      </w:r>
    </w:p>
    <w:p w:rsidR="002B378B" w:rsidP="000F6E1E" w:rsidRDefault="00C5537B" w14:paraId="3267AFE4" w14:textId="66CB453B">
      <w:pPr>
        <w:ind w:firstLine="426"/>
        <w:jc w:val="both"/>
      </w:pPr>
      <w:r>
        <w:t>8)</w:t>
      </w:r>
      <w:r w:rsidR="002B378B">
        <w:tab/>
        <w:t>Fotoalbum</w:t>
      </w:r>
    </w:p>
    <w:p w:rsidRPr="002C2885" w:rsidR="002B378B" w:rsidP="002B378B" w:rsidRDefault="002B378B" w14:paraId="4ED37F3D" w14:textId="6F23CE30">
      <w:pPr>
        <w:jc w:val="both"/>
      </w:pPr>
      <w:r>
        <w:t xml:space="preserve">Tento modul by </w:t>
      </w:r>
      <w:r w:rsidRPr="002C2885">
        <w:t xml:space="preserve">měl být rozdělen na dvě části. Uživatelská část (běžné ilustrační fotografie, obrázky, </w:t>
      </w:r>
      <w:r w:rsidRPr="002C2885" w:rsidR="00EB2402">
        <w:t xml:space="preserve">videa, </w:t>
      </w:r>
      <w:r w:rsidRPr="002C2885">
        <w:t xml:space="preserve">doplňky apod.) a webové galerie fotografií k předmětným </w:t>
      </w:r>
      <w:r w:rsidRPr="002C2885" w:rsidR="005F780E">
        <w:t>stránkám</w:t>
      </w:r>
      <w:r w:rsidRPr="002C2885">
        <w:t>.</w:t>
      </w:r>
      <w:r w:rsidRPr="002C2885" w:rsidR="00D319CF">
        <w:t xml:space="preserve"> Zadavatel požaduje </w:t>
      </w:r>
      <w:r w:rsidRPr="002C2885" w:rsidR="00EB2402">
        <w:t>modul</w:t>
      </w:r>
      <w:r w:rsidRPr="002C2885" w:rsidR="00D319CF">
        <w:t>, kter</w:t>
      </w:r>
      <w:r w:rsidRPr="002C2885" w:rsidR="00EB2402">
        <w:t>ý</w:t>
      </w:r>
      <w:r w:rsidRPr="002C2885" w:rsidR="00D319CF">
        <w:t xml:space="preserve"> umožní hromadné nahrávání více fotografií do fotogalerie. </w:t>
      </w:r>
      <w:r w:rsidRPr="002C2885" w:rsidR="0097719C">
        <w:t xml:space="preserve">Ke každé stránce </w:t>
      </w:r>
      <w:r w:rsidRPr="002C2885" w:rsidR="00EB2402">
        <w:t>musí být</w:t>
      </w:r>
      <w:r w:rsidRPr="002C2885" w:rsidR="0097719C">
        <w:t xml:space="preserve"> možnost vložení</w:t>
      </w:r>
      <w:r w:rsidRPr="002C2885" w:rsidR="0006180C">
        <w:t xml:space="preserve"> náhledových fotografií z</w:t>
      </w:r>
      <w:r w:rsidRPr="002C2885" w:rsidR="0097719C">
        <w:t xml:space="preserve"> </w:t>
      </w:r>
      <w:r w:rsidRPr="002C2885" w:rsidR="0006180C">
        <w:t>vybrané</w:t>
      </w:r>
      <w:r w:rsidRPr="002C2885" w:rsidR="005F780E">
        <w:t xml:space="preserve"> fotogalerie.</w:t>
      </w:r>
    </w:p>
    <w:p w:rsidR="002B378B" w:rsidP="000F6E1E" w:rsidRDefault="00FF4473" w14:paraId="02DA08C9" w14:textId="0760DA98">
      <w:pPr>
        <w:ind w:firstLine="426"/>
        <w:jc w:val="both"/>
      </w:pPr>
      <w:r>
        <w:t>9)</w:t>
      </w:r>
      <w:r w:rsidR="002B378B">
        <w:tab/>
      </w:r>
      <w:r w:rsidR="00F04D55">
        <w:t>P</w:t>
      </w:r>
      <w:r w:rsidR="002B378B">
        <w:t>rostor</w:t>
      </w:r>
      <w:r w:rsidR="00F04D55">
        <w:t xml:space="preserve"> pro vložení obrázku</w:t>
      </w:r>
    </w:p>
    <w:p w:rsidRPr="00280C51" w:rsidR="00F04D55" w:rsidP="00280C51" w:rsidRDefault="002B378B" w14:paraId="439C63AB" w14:textId="3D8177B9">
      <w:pPr>
        <w:jc w:val="both"/>
      </w:pPr>
      <w:r>
        <w:t>Každá z hlavních sekcí webu, včetně úvodní stránky, by měla mít svůj prostor vytvořený formou časově nastavitelných bannerů (statických i dynamických).</w:t>
      </w:r>
      <w:r w:rsidR="00280C51">
        <w:t xml:space="preserve"> </w:t>
      </w:r>
      <w:r w:rsidR="00F04D55">
        <w:rPr>
          <w:rFonts w:eastAsia="Times New Roman"/>
        </w:rPr>
        <w:t>Prostor pro zobrazení obrazového sdělení (</w:t>
      </w:r>
      <w:r w:rsidR="00280C51">
        <w:rPr>
          <w:rFonts w:eastAsia="Times New Roman"/>
        </w:rPr>
        <w:t>.</w:t>
      </w:r>
      <w:r w:rsidR="00F04D55">
        <w:rPr>
          <w:rFonts w:eastAsia="Times New Roman"/>
        </w:rPr>
        <w:t>jpg,</w:t>
      </w:r>
      <w:r w:rsidR="00280C51">
        <w:rPr>
          <w:rFonts w:eastAsia="Times New Roman"/>
        </w:rPr>
        <w:t>.</w:t>
      </w:r>
      <w:r w:rsidR="00F04D55">
        <w:rPr>
          <w:rFonts w:eastAsia="Times New Roman"/>
        </w:rPr>
        <w:t>png atd)</w:t>
      </w:r>
    </w:p>
    <w:p w:rsidR="00F04D55" w:rsidP="002B378B" w:rsidRDefault="00F04D55" w14:paraId="767D0281" w14:textId="77777777">
      <w:pPr>
        <w:jc w:val="both"/>
      </w:pPr>
    </w:p>
    <w:p w:rsidR="002B378B" w:rsidP="002B378B" w:rsidRDefault="002B378B" w14:paraId="7F26AC02" w14:textId="77777777">
      <w:pPr>
        <w:jc w:val="both"/>
      </w:pPr>
    </w:p>
    <w:p w:rsidR="002B378B" w:rsidP="000F6E1E" w:rsidRDefault="00FF4473" w14:paraId="09A1D5D0" w14:textId="25A939B8">
      <w:pPr>
        <w:ind w:firstLine="426"/>
        <w:jc w:val="both"/>
      </w:pPr>
      <w:r>
        <w:t xml:space="preserve">10)  </w:t>
      </w:r>
      <w:r w:rsidR="002B378B">
        <w:t>Vícejazyčná verze</w:t>
      </w:r>
    </w:p>
    <w:p w:rsidR="002B378B" w:rsidP="002B378B" w:rsidRDefault="002B378B" w14:paraId="2094546C" w14:textId="77777777">
      <w:pPr>
        <w:jc w:val="both"/>
      </w:pPr>
      <w:r>
        <w:t>Web by měl mít možnost přepínání do různých jazykových verzí. Minimálně do EN s budoucí možností    přidání dalších jazyků.</w:t>
      </w:r>
    </w:p>
    <w:p w:rsidR="002B378B" w:rsidP="000F6E1E" w:rsidRDefault="00FF4473" w14:paraId="01C8B8FD" w14:textId="0D215E23">
      <w:pPr>
        <w:ind w:firstLine="426"/>
        <w:jc w:val="both"/>
      </w:pPr>
      <w:r>
        <w:t xml:space="preserve">11)  </w:t>
      </w:r>
      <w:r w:rsidR="002B378B">
        <w:t>Úložiště souborů</w:t>
      </w:r>
    </w:p>
    <w:p w:rsidR="002B378B" w:rsidP="002B378B" w:rsidRDefault="002B378B" w14:paraId="0C6D8307" w14:textId="64A71F38">
      <w:pPr>
        <w:jc w:val="both"/>
      </w:pPr>
      <w:r>
        <w:t>Redakční systém bude obsahovat vlastní úložiště souborů s možností vytváření složek a nastavování práv pro jednotlivé uživatele a skupiny uživatelů (stromová struktura). Administrátor úložiště souborů bude mít možnost hromadných operací se soubory. Ke každému souboru a složce bude dle nastavených práv, umožněno přidat popisek a nastavit datum zobrazení a skrytí souboru nebo složky pro širokou veřejnost. Dále by úložiště souborů mělo obsahovat funkci “Drag and Drop” pro zjednodušení práce se soubory.</w:t>
      </w:r>
    </w:p>
    <w:p w:rsidRPr="00E16346" w:rsidR="002B378B" w:rsidP="000F6E1E" w:rsidRDefault="00FF4473" w14:paraId="515C2DB3" w14:textId="3BCDA0D1">
      <w:pPr>
        <w:ind w:firstLine="426"/>
        <w:jc w:val="both"/>
      </w:pPr>
      <w:r>
        <w:t xml:space="preserve">12)    </w:t>
      </w:r>
      <w:r w:rsidRPr="00E16346" w:rsidR="002B378B">
        <w:t>Životní situace</w:t>
      </w:r>
      <w:r w:rsidR="00394E76">
        <w:t xml:space="preserve"> a objednávkový systém</w:t>
      </w:r>
    </w:p>
    <w:p w:rsidRPr="00E16346" w:rsidR="002B378B" w:rsidP="002B378B" w:rsidRDefault="00B308A9" w14:paraId="5851FFB9" w14:textId="686B99CA">
      <w:pPr>
        <w:jc w:val="both"/>
      </w:pPr>
      <w:r>
        <w:t>Dva m</w:t>
      </w:r>
      <w:r w:rsidRPr="00E16346" w:rsidR="002B378B">
        <w:t>odul</w:t>
      </w:r>
      <w:r>
        <w:t>y</w:t>
      </w:r>
      <w:r w:rsidRPr="00E16346" w:rsidR="002B378B">
        <w:t xml:space="preserve"> </w:t>
      </w:r>
      <w:r w:rsidR="0008549A">
        <w:t xml:space="preserve">zadavatele </w:t>
      </w:r>
      <w:r w:rsidRPr="00E16346" w:rsidR="002B378B">
        <w:t>řešen</w:t>
      </w:r>
      <w:r>
        <w:t>é</w:t>
      </w:r>
      <w:r w:rsidRPr="00E16346" w:rsidR="002B378B">
        <w:t xml:space="preserve"> </w:t>
      </w:r>
      <w:r w:rsidR="00394E76">
        <w:t xml:space="preserve">samostatně </w:t>
      </w:r>
      <w:r w:rsidRPr="00E16346" w:rsidR="002B378B">
        <w:t>pomocí</w:t>
      </w:r>
      <w:r w:rsidR="00394E76">
        <w:t xml:space="preserve"> aplikac</w:t>
      </w:r>
      <w:r w:rsidR="0008549A">
        <w:t>í.</w:t>
      </w:r>
      <w:r w:rsidRPr="00B308A9">
        <w:t xml:space="preserve"> </w:t>
      </w:r>
      <w:r>
        <w:t>(</w:t>
      </w:r>
      <w:r w:rsidRPr="0008549A" w:rsidR="0008549A">
        <w:t>http://roznov.attis.cz/html/indexP.html</w:t>
      </w:r>
      <w:r w:rsidR="0008549A">
        <w:t xml:space="preserve"> a </w:t>
      </w:r>
      <w:r w:rsidRPr="0008549A" w:rsidR="0008549A">
        <w:t>https://www.roznov.cz/objednavkovy-system</w:t>
      </w:r>
      <w:r>
        <w:t>)</w:t>
      </w:r>
      <w:r w:rsidR="0008549A">
        <w:t xml:space="preserve"> </w:t>
      </w:r>
    </w:p>
    <w:p w:rsidR="007C7599" w:rsidP="002B378B" w:rsidRDefault="007C7599" w14:paraId="1857A765" w14:textId="2D2B1FF5">
      <w:pPr>
        <w:jc w:val="both"/>
      </w:pPr>
    </w:p>
    <w:p w:rsidRPr="00FF4473" w:rsidR="002B378B" w:rsidP="00FF4473" w:rsidRDefault="00FF4473" w14:paraId="20A42325" w14:textId="31DF1E4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</w:t>
      </w:r>
      <w:r w:rsidRPr="00FF4473">
        <w:rPr>
          <w:b/>
          <w:bCs/>
          <w:u w:val="single"/>
        </w:rPr>
        <w:t xml:space="preserve">) </w:t>
      </w:r>
      <w:r w:rsidRPr="00FF4473" w:rsidR="002B378B">
        <w:rPr>
          <w:b/>
          <w:bCs/>
          <w:u w:val="single"/>
        </w:rPr>
        <w:t>Implementace grafiky</w:t>
      </w:r>
    </w:p>
    <w:p w:rsidR="002B378B" w:rsidP="002B378B" w:rsidRDefault="002B378B" w14:paraId="53E5184F" w14:textId="439B60F6">
      <w:pPr>
        <w:jc w:val="both"/>
      </w:pPr>
      <w:r>
        <w:t xml:space="preserve">Vybraný dodavatel vytvoří </w:t>
      </w:r>
      <w:r w:rsidR="009C26BE">
        <w:t>jedno</w:t>
      </w:r>
      <w:r>
        <w:t xml:space="preserve"> grafick</w:t>
      </w:r>
      <w:r w:rsidR="009C26BE">
        <w:t>é</w:t>
      </w:r>
      <w:r>
        <w:t xml:space="preserve"> řešení dle navržené struktury a layoutu</w:t>
      </w:r>
      <w:r w:rsidR="009C26BE">
        <w:t xml:space="preserve"> </w:t>
      </w:r>
      <w:r w:rsidRPr="00211C79" w:rsidR="009C26BE">
        <w:t>(viz příloha č</w:t>
      </w:r>
      <w:r w:rsidR="000B792C">
        <w:t>. 1</w:t>
      </w:r>
      <w:r w:rsidRPr="00211C79" w:rsidR="009C26BE">
        <w:t>b Struktura webu)</w:t>
      </w:r>
      <w:r>
        <w:t xml:space="preserve">, </w:t>
      </w:r>
      <w:r w:rsidR="00B46102">
        <w:t>které musí</w:t>
      </w:r>
      <w:r>
        <w:t xml:space="preserve"> vycházet z nové podoby vizuálního stylu města Rožnova pod Radhoštěm. </w:t>
      </w:r>
      <w:r w:rsidR="00B46102">
        <w:t>V</w:t>
      </w:r>
      <w:r>
        <w:t xml:space="preserve">ybranému dodavateli </w:t>
      </w:r>
      <w:r w:rsidR="00B46102">
        <w:t xml:space="preserve">budou </w:t>
      </w:r>
      <w:r>
        <w:t xml:space="preserve">dodány </w:t>
      </w:r>
      <w:r w:rsidR="00B46102">
        <w:t>fotografie</w:t>
      </w:r>
      <w:r>
        <w:t xml:space="preserve"> a manuál vizuálního stylu (grafický manuál). Struktura a layout budou </w:t>
      </w:r>
      <w:r w:rsidR="00B72340">
        <w:t>optimalizované pro desktop a mobilní zařízení.</w:t>
      </w:r>
    </w:p>
    <w:p w:rsidR="002B378B" w:rsidP="002B378B" w:rsidRDefault="002B378B" w14:paraId="16E26EAF" w14:textId="77777777">
      <w:pPr>
        <w:jc w:val="both"/>
      </w:pPr>
    </w:p>
    <w:p w:rsidR="00351E20" w:rsidP="00041A7B" w:rsidRDefault="00351E20" w14:paraId="111E05B0" w14:textId="704C5C39">
      <w:pPr>
        <w:pStyle w:val="Odstavecseseznamem"/>
        <w:jc w:val="both"/>
      </w:pPr>
    </w:p>
    <w:sectPr w:rsidR="00351E20" w:rsidSect="0047798C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E83416" w:rsidP="002B378B" w:rsidRDefault="00E83416" w14:paraId="254D75ED" w14:textId="77777777">
      <w:pPr>
        <w:spacing w:after="0" w:line="240" w:lineRule="auto"/>
      </w:pPr>
      <w:r>
        <w:separator/>
      </w:r>
    </w:p>
  </w:endnote>
  <w:endnote w:type="continuationSeparator" w:id="0">
    <w:p w:rsidR="00E83416" w:rsidP="002B378B" w:rsidRDefault="00E83416" w14:paraId="6A10B9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F566FC" w:rsidR="006A659D" w:rsidP="006A659D" w:rsidRDefault="006A659D" w14:paraId="6F6CDC67" w14:textId="77777777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Kontaktní úřad Rožnov pod Radhoštěm</w:t>
    </w:r>
  </w:p>
  <w:p w:rsidRPr="00F566FC" w:rsidR="006A659D" w:rsidP="006A659D" w:rsidRDefault="006A659D" w14:paraId="3E503F86" w14:textId="77777777">
    <w:pPr>
      <w:pStyle w:val="Zpat"/>
      <w:rPr>
        <w:color w:val="BFBFBF" w:themeColor="background1" w:themeShade="BF"/>
        <w:sz w:val="20"/>
      </w:rPr>
    </w:pPr>
    <w:r w:rsidRPr="00F566FC">
      <w:rPr>
        <w:color w:val="BFBFBF" w:themeColor="background1" w:themeShade="BF"/>
        <w:sz w:val="20"/>
      </w:rPr>
      <w:t>Reg. č. CZ.03.4.74/0.0/0.0/</w:t>
    </w:r>
    <w:r>
      <w:rPr>
        <w:color w:val="BFBFBF" w:themeColor="background1" w:themeShade="BF"/>
        <w:sz w:val="20"/>
      </w:rPr>
      <w:t>19</w:t>
    </w:r>
    <w:r w:rsidRPr="00F566FC">
      <w:rPr>
        <w:color w:val="BFBFBF" w:themeColor="background1" w:themeShade="BF"/>
        <w:sz w:val="20"/>
      </w:rPr>
      <w:t>_</w:t>
    </w:r>
    <w:r>
      <w:rPr>
        <w:color w:val="BFBFBF" w:themeColor="background1" w:themeShade="BF"/>
        <w:sz w:val="20"/>
      </w:rPr>
      <w:t>109</w:t>
    </w:r>
    <w:r w:rsidRPr="00F566FC">
      <w:rPr>
        <w:color w:val="BFBFBF" w:themeColor="background1" w:themeShade="BF"/>
        <w:sz w:val="20"/>
      </w:rPr>
      <w:t>/00</w:t>
    </w:r>
    <w:r>
      <w:rPr>
        <w:color w:val="BFBFBF" w:themeColor="background1" w:themeShade="BF"/>
        <w:sz w:val="20"/>
      </w:rPr>
      <w:t>16826</w:t>
    </w:r>
  </w:p>
  <w:sdt>
    <w:sdtPr>
      <w:id w:val="-1323124245"/>
      <w:docPartObj>
        <w:docPartGallery w:val="Page Numbers (Bottom of Page)"/>
        <w:docPartUnique/>
      </w:docPartObj>
    </w:sdtPr>
    <w:sdtEndPr/>
    <w:sdtContent>
      <w:p w:rsidR="006A659D" w:rsidRDefault="006A659D" w14:paraId="451875EC" w14:textId="3EE120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F415B" w:rsidRDefault="001F415B" w14:paraId="5249AC20" w14:textId="24B50BB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E83416" w:rsidP="002B378B" w:rsidRDefault="00E83416" w14:paraId="74A2AB7E" w14:textId="77777777">
      <w:pPr>
        <w:spacing w:after="0" w:line="240" w:lineRule="auto"/>
      </w:pPr>
      <w:r>
        <w:separator/>
      </w:r>
    </w:p>
  </w:footnote>
  <w:footnote w:type="continuationSeparator" w:id="0">
    <w:p w:rsidR="00E83416" w:rsidP="002B378B" w:rsidRDefault="00E83416" w14:paraId="73521AE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B378B" w:rsidRDefault="002B378B" w14:paraId="45436B90" w14:textId="3B5B6622">
    <w:pPr>
      <w:pStyle w:val="Zhlav"/>
    </w:pPr>
    <w:r w:rsidRPr="00B37810">
      <w:rPr>
        <w:noProof/>
      </w:rPr>
      <w:drawing>
        <wp:inline distT="0" distB="0" distL="0" distR="0">
          <wp:extent cx="2512800" cy="518150"/>
          <wp:effectExtent l="0" t="0" r="190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64" cy="519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Příloha č. 1</w:t>
    </w:r>
    <w:r w:rsidR="00362295">
      <w:t xml:space="preserve">a </w:t>
    </w:r>
    <w:r w:rsidR="0047798C">
      <w:t xml:space="preserve"> – Specifikace předmětu zakázky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1BC38B8"/>
    <w:multiLevelType w:val="hybridMultilevel"/>
    <w:tmpl w:val="FBAA2B70"/>
    <w:lvl w:ilvl="0" w:tplc="57C6C708">
      <w:numFmt w:val="bullet"/>
      <w:lvlText w:val="-"/>
      <w:lvlJc w:val="left"/>
      <w:pPr>
        <w:ind w:left="1068" w:hanging="708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A5B64AC"/>
    <w:multiLevelType w:val="hybridMultilevel"/>
    <w:tmpl w:val="BA9EA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D7C3D"/>
    <w:multiLevelType w:val="hybridMultilevel"/>
    <w:tmpl w:val="01883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27CE"/>
    <w:multiLevelType w:val="hybridMultilevel"/>
    <w:tmpl w:val="26B0788A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AE23D5"/>
    <w:multiLevelType w:val="hybridMultilevel"/>
    <w:tmpl w:val="B18CC4AE"/>
    <w:lvl w:ilvl="0" w:tplc="79FC3698">
      <w:start w:val="6"/>
      <w:numFmt w:val="bullet"/>
      <w:lvlText w:val="-"/>
      <w:lvlJc w:val="left"/>
      <w:pPr>
        <w:ind w:left="1065" w:hanging="705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A491F83"/>
    <w:multiLevelType w:val="hybridMultilevel"/>
    <w:tmpl w:val="A8740A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256D3D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1C77BF0"/>
    <w:multiLevelType w:val="hybridMultilevel"/>
    <w:tmpl w:val="C9020058"/>
    <w:lvl w:ilvl="0" w:tplc="E7181B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37881"/>
    <w:multiLevelType w:val="hybridMultilevel"/>
    <w:tmpl w:val="FCF83E32"/>
    <w:lvl w:ilvl="0" w:tplc="0FD81B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62CDB"/>
    <w:multiLevelType w:val="multilevel"/>
    <w:tmpl w:val="2F66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601971C6"/>
    <w:multiLevelType w:val="hybridMultilevel"/>
    <w:tmpl w:val="35266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90B5D"/>
    <w:multiLevelType w:val="hybridMultilevel"/>
    <w:tmpl w:val="2D6C16D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7D359B0"/>
    <w:multiLevelType w:val="hybridMultilevel"/>
    <w:tmpl w:val="DA188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53133DA"/>
    <w:multiLevelType w:val="hybridMultilevel"/>
    <w:tmpl w:val="66BE0B8E"/>
    <w:lvl w:ilvl="0" w:tplc="04050001">
      <w:start w:val="1"/>
      <w:numFmt w:val="bullet"/>
      <w:lvlText w:val=""/>
      <w:lvlJc w:val="left"/>
      <w:pPr>
        <w:ind w:left="1068" w:hanging="708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C331300"/>
    <w:multiLevelType w:val="hybridMultilevel"/>
    <w:tmpl w:val="37BCB682"/>
    <w:lvl w:ilvl="0" w:tplc="36908256">
      <w:start w:val="1"/>
      <w:numFmt w:val="decimal"/>
      <w:lvlText w:val="%1)"/>
      <w:lvlJc w:val="left"/>
      <w:pPr>
        <w:ind w:left="720" w:hanging="360"/>
      </w:pPr>
      <w:rPr>
        <w:rFonts w:hint="default"/>
        <w:strike w:val="false"/>
      </w:rPr>
    </w:lvl>
    <w:lvl w:ilvl="1" w:tplc="A0369EF4">
      <w:numFmt w:val="bullet"/>
      <w:lvlText w:val="-"/>
      <w:lvlJc w:val="left"/>
      <w:pPr>
        <w:ind w:left="1788" w:hanging="708"/>
      </w:pPr>
      <w:rPr>
        <w:rFonts w:hint="default" w:ascii="Calibri" w:hAnsi="Calibri" w:cs="Calibri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F413FCE"/>
    <w:multiLevelType w:val="hybridMultilevel"/>
    <w:tmpl w:val="2512A188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0"/>
  </w:num>
  <w:num w:numId="5">
    <w:abstractNumId w:val="3"/>
  </w:num>
  <w:num w:numId="6">
    <w:abstractNumId w:val="7"/>
  </w:num>
  <w:num w:numId="7">
    <w:abstractNumId w:val="14"/>
  </w:num>
  <w:num w:numId="8">
    <w:abstractNumId w:val="4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"/>
  </w:num>
  <w:num w:numId="14">
    <w:abstractNumId w:val="1"/>
  </w:num>
  <w:num w:numId="15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4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8B"/>
    <w:rsid w:val="0000291B"/>
    <w:rsid w:val="00005663"/>
    <w:rsid w:val="00010239"/>
    <w:rsid w:val="00041A7B"/>
    <w:rsid w:val="00046259"/>
    <w:rsid w:val="0006180C"/>
    <w:rsid w:val="0008209D"/>
    <w:rsid w:val="00084C91"/>
    <w:rsid w:val="0008549A"/>
    <w:rsid w:val="000B792C"/>
    <w:rsid w:val="000C5B33"/>
    <w:rsid w:val="000D2C72"/>
    <w:rsid w:val="000F2078"/>
    <w:rsid w:val="000F6E1E"/>
    <w:rsid w:val="00102F90"/>
    <w:rsid w:val="001060D9"/>
    <w:rsid w:val="001100FE"/>
    <w:rsid w:val="001165B4"/>
    <w:rsid w:val="00125881"/>
    <w:rsid w:val="00127D86"/>
    <w:rsid w:val="00127E0F"/>
    <w:rsid w:val="001554A8"/>
    <w:rsid w:val="001609FD"/>
    <w:rsid w:val="00172640"/>
    <w:rsid w:val="00172700"/>
    <w:rsid w:val="0017559B"/>
    <w:rsid w:val="001A764D"/>
    <w:rsid w:val="001B349F"/>
    <w:rsid w:val="001B470B"/>
    <w:rsid w:val="001C3D05"/>
    <w:rsid w:val="001D6CE7"/>
    <w:rsid w:val="001D7E39"/>
    <w:rsid w:val="001E220D"/>
    <w:rsid w:val="001F3316"/>
    <w:rsid w:val="001F415B"/>
    <w:rsid w:val="00200F19"/>
    <w:rsid w:val="00211C79"/>
    <w:rsid w:val="00217848"/>
    <w:rsid w:val="0023268F"/>
    <w:rsid w:val="00235E6A"/>
    <w:rsid w:val="002438A6"/>
    <w:rsid w:val="0024676B"/>
    <w:rsid w:val="00274B5F"/>
    <w:rsid w:val="00280C51"/>
    <w:rsid w:val="00292162"/>
    <w:rsid w:val="00292B08"/>
    <w:rsid w:val="002B0AC8"/>
    <w:rsid w:val="002B378B"/>
    <w:rsid w:val="002B3835"/>
    <w:rsid w:val="002B6A48"/>
    <w:rsid w:val="002C0716"/>
    <w:rsid w:val="002C2885"/>
    <w:rsid w:val="002D4111"/>
    <w:rsid w:val="002F5873"/>
    <w:rsid w:val="00301A17"/>
    <w:rsid w:val="0031345D"/>
    <w:rsid w:val="0035046A"/>
    <w:rsid w:val="00351E20"/>
    <w:rsid w:val="00362295"/>
    <w:rsid w:val="00363580"/>
    <w:rsid w:val="00364F5D"/>
    <w:rsid w:val="003650B3"/>
    <w:rsid w:val="003707D8"/>
    <w:rsid w:val="00394E76"/>
    <w:rsid w:val="003B1E87"/>
    <w:rsid w:val="003C0D85"/>
    <w:rsid w:val="003C7660"/>
    <w:rsid w:val="003D0D35"/>
    <w:rsid w:val="003D2406"/>
    <w:rsid w:val="003D74AC"/>
    <w:rsid w:val="003D78D1"/>
    <w:rsid w:val="003E7037"/>
    <w:rsid w:val="003F0A7B"/>
    <w:rsid w:val="003F2A8E"/>
    <w:rsid w:val="004075FF"/>
    <w:rsid w:val="004118A2"/>
    <w:rsid w:val="00427E13"/>
    <w:rsid w:val="0045057F"/>
    <w:rsid w:val="00455F37"/>
    <w:rsid w:val="004701CD"/>
    <w:rsid w:val="0047798C"/>
    <w:rsid w:val="00493D0D"/>
    <w:rsid w:val="00496DA0"/>
    <w:rsid w:val="004A1E9D"/>
    <w:rsid w:val="004A5238"/>
    <w:rsid w:val="004C16D8"/>
    <w:rsid w:val="004E0877"/>
    <w:rsid w:val="00500E27"/>
    <w:rsid w:val="0051004E"/>
    <w:rsid w:val="0051231F"/>
    <w:rsid w:val="00525986"/>
    <w:rsid w:val="00534E1B"/>
    <w:rsid w:val="005372E5"/>
    <w:rsid w:val="005516DC"/>
    <w:rsid w:val="00551B6B"/>
    <w:rsid w:val="0055666F"/>
    <w:rsid w:val="005611AA"/>
    <w:rsid w:val="00561B25"/>
    <w:rsid w:val="00567D23"/>
    <w:rsid w:val="005715A7"/>
    <w:rsid w:val="005749FE"/>
    <w:rsid w:val="005853DF"/>
    <w:rsid w:val="00596097"/>
    <w:rsid w:val="00596B27"/>
    <w:rsid w:val="005D115E"/>
    <w:rsid w:val="005D2645"/>
    <w:rsid w:val="005D60B9"/>
    <w:rsid w:val="005E2CC5"/>
    <w:rsid w:val="005F15EE"/>
    <w:rsid w:val="005F780E"/>
    <w:rsid w:val="00600C18"/>
    <w:rsid w:val="006017F3"/>
    <w:rsid w:val="00610C76"/>
    <w:rsid w:val="00620B28"/>
    <w:rsid w:val="0062146C"/>
    <w:rsid w:val="00655BF0"/>
    <w:rsid w:val="00656867"/>
    <w:rsid w:val="00686A50"/>
    <w:rsid w:val="00695BFC"/>
    <w:rsid w:val="006A2FC7"/>
    <w:rsid w:val="006A659D"/>
    <w:rsid w:val="006B4770"/>
    <w:rsid w:val="006B6DC8"/>
    <w:rsid w:val="006E4535"/>
    <w:rsid w:val="00702FC8"/>
    <w:rsid w:val="00707EA0"/>
    <w:rsid w:val="0071269E"/>
    <w:rsid w:val="007130CA"/>
    <w:rsid w:val="00722D07"/>
    <w:rsid w:val="00743F6F"/>
    <w:rsid w:val="007477AA"/>
    <w:rsid w:val="00755A4A"/>
    <w:rsid w:val="00757189"/>
    <w:rsid w:val="00773F1E"/>
    <w:rsid w:val="00783572"/>
    <w:rsid w:val="007837E0"/>
    <w:rsid w:val="007C7599"/>
    <w:rsid w:val="007F4C3F"/>
    <w:rsid w:val="008000A3"/>
    <w:rsid w:val="0080449E"/>
    <w:rsid w:val="0081083F"/>
    <w:rsid w:val="008118C0"/>
    <w:rsid w:val="00812723"/>
    <w:rsid w:val="00815387"/>
    <w:rsid w:val="00820A07"/>
    <w:rsid w:val="00830846"/>
    <w:rsid w:val="0083464F"/>
    <w:rsid w:val="008358D6"/>
    <w:rsid w:val="00842163"/>
    <w:rsid w:val="008431A5"/>
    <w:rsid w:val="008477B4"/>
    <w:rsid w:val="00855C29"/>
    <w:rsid w:val="00862A54"/>
    <w:rsid w:val="008653DB"/>
    <w:rsid w:val="00872207"/>
    <w:rsid w:val="00886E0B"/>
    <w:rsid w:val="00886F81"/>
    <w:rsid w:val="008901C3"/>
    <w:rsid w:val="008A126A"/>
    <w:rsid w:val="008B1AFA"/>
    <w:rsid w:val="008B22EE"/>
    <w:rsid w:val="008B3FFD"/>
    <w:rsid w:val="008E018C"/>
    <w:rsid w:val="008F5720"/>
    <w:rsid w:val="00906465"/>
    <w:rsid w:val="00916CC0"/>
    <w:rsid w:val="0095176F"/>
    <w:rsid w:val="0097719C"/>
    <w:rsid w:val="00993F9F"/>
    <w:rsid w:val="009A4B1D"/>
    <w:rsid w:val="009A683F"/>
    <w:rsid w:val="009B0D2F"/>
    <w:rsid w:val="009B67DC"/>
    <w:rsid w:val="009C26BE"/>
    <w:rsid w:val="00A052F1"/>
    <w:rsid w:val="00A30D9E"/>
    <w:rsid w:val="00A65E3D"/>
    <w:rsid w:val="00A70204"/>
    <w:rsid w:val="00A9149D"/>
    <w:rsid w:val="00A95CD5"/>
    <w:rsid w:val="00AA0FF9"/>
    <w:rsid w:val="00AA223D"/>
    <w:rsid w:val="00AB3DDA"/>
    <w:rsid w:val="00B05C66"/>
    <w:rsid w:val="00B12D8D"/>
    <w:rsid w:val="00B308A9"/>
    <w:rsid w:val="00B32191"/>
    <w:rsid w:val="00B46102"/>
    <w:rsid w:val="00B518A0"/>
    <w:rsid w:val="00B72340"/>
    <w:rsid w:val="00BD58BD"/>
    <w:rsid w:val="00BD77C3"/>
    <w:rsid w:val="00BF0F68"/>
    <w:rsid w:val="00BF2322"/>
    <w:rsid w:val="00BF471A"/>
    <w:rsid w:val="00C00B27"/>
    <w:rsid w:val="00C14BC9"/>
    <w:rsid w:val="00C15213"/>
    <w:rsid w:val="00C219F1"/>
    <w:rsid w:val="00C5537B"/>
    <w:rsid w:val="00C55923"/>
    <w:rsid w:val="00C61032"/>
    <w:rsid w:val="00C701C1"/>
    <w:rsid w:val="00C71DD6"/>
    <w:rsid w:val="00C72BD3"/>
    <w:rsid w:val="00C8439E"/>
    <w:rsid w:val="00C9059E"/>
    <w:rsid w:val="00CB0893"/>
    <w:rsid w:val="00CC3949"/>
    <w:rsid w:val="00CD07B1"/>
    <w:rsid w:val="00CD2729"/>
    <w:rsid w:val="00CE049D"/>
    <w:rsid w:val="00CE4E7E"/>
    <w:rsid w:val="00CF608D"/>
    <w:rsid w:val="00D01127"/>
    <w:rsid w:val="00D12185"/>
    <w:rsid w:val="00D319CF"/>
    <w:rsid w:val="00D3313D"/>
    <w:rsid w:val="00D36BE8"/>
    <w:rsid w:val="00D71172"/>
    <w:rsid w:val="00D802EE"/>
    <w:rsid w:val="00D974FA"/>
    <w:rsid w:val="00D976A7"/>
    <w:rsid w:val="00DA4782"/>
    <w:rsid w:val="00DB22C4"/>
    <w:rsid w:val="00DB7526"/>
    <w:rsid w:val="00DC3432"/>
    <w:rsid w:val="00DD256B"/>
    <w:rsid w:val="00DE6E45"/>
    <w:rsid w:val="00DF2F65"/>
    <w:rsid w:val="00DF444A"/>
    <w:rsid w:val="00DF5AF7"/>
    <w:rsid w:val="00E02479"/>
    <w:rsid w:val="00E02B7A"/>
    <w:rsid w:val="00E16346"/>
    <w:rsid w:val="00E273D0"/>
    <w:rsid w:val="00E34554"/>
    <w:rsid w:val="00E50459"/>
    <w:rsid w:val="00E52274"/>
    <w:rsid w:val="00E52952"/>
    <w:rsid w:val="00E542AA"/>
    <w:rsid w:val="00E543CC"/>
    <w:rsid w:val="00E57A6D"/>
    <w:rsid w:val="00E64A4C"/>
    <w:rsid w:val="00E77DFA"/>
    <w:rsid w:val="00E83416"/>
    <w:rsid w:val="00E849F7"/>
    <w:rsid w:val="00E863F8"/>
    <w:rsid w:val="00E950B5"/>
    <w:rsid w:val="00EA1A62"/>
    <w:rsid w:val="00EB2402"/>
    <w:rsid w:val="00EB46B7"/>
    <w:rsid w:val="00EC1DF6"/>
    <w:rsid w:val="00EC3EA3"/>
    <w:rsid w:val="00EC4248"/>
    <w:rsid w:val="00EC4D8C"/>
    <w:rsid w:val="00ED7C2B"/>
    <w:rsid w:val="00EE3D83"/>
    <w:rsid w:val="00EE405A"/>
    <w:rsid w:val="00F02782"/>
    <w:rsid w:val="00F04D55"/>
    <w:rsid w:val="00F106B8"/>
    <w:rsid w:val="00F23EC5"/>
    <w:rsid w:val="00F340C8"/>
    <w:rsid w:val="00F74079"/>
    <w:rsid w:val="00F766F0"/>
    <w:rsid w:val="00F774B1"/>
    <w:rsid w:val="00F81026"/>
    <w:rsid w:val="00F81096"/>
    <w:rsid w:val="00F83CC7"/>
    <w:rsid w:val="00FA27FB"/>
    <w:rsid w:val="00FB1670"/>
    <w:rsid w:val="00FB46A7"/>
    <w:rsid w:val="00FC0EA3"/>
    <w:rsid w:val="00FC28CB"/>
    <w:rsid w:val="00FC642E"/>
    <w:rsid w:val="00FE109E"/>
    <w:rsid w:val="00FE7E11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1D716501"/>
  <w15:docId w15:val="{CE19B9C8-9309-40AC-9BDD-D6D5D074F5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78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B378B"/>
  </w:style>
  <w:style w:type="paragraph" w:styleId="Zpat">
    <w:name w:val="footer"/>
    <w:basedOn w:val="Normln"/>
    <w:link w:val="ZpatChar"/>
    <w:uiPriority w:val="99"/>
    <w:unhideWhenUsed/>
    <w:rsid w:val="002B378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B378B"/>
  </w:style>
  <w:style w:type="paragraph" w:styleId="Odstavecseseznamem">
    <w:name w:val="List Paragraph"/>
    <w:basedOn w:val="Normln"/>
    <w:uiPriority w:val="34"/>
    <w:qFormat/>
    <w:rsid w:val="001165B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52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521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A1A62"/>
    <w:rPr>
      <w:b/>
      <w:bCs/>
    </w:rPr>
  </w:style>
  <w:style w:type="table" w:styleId="Mkatabulky">
    <w:name w:val="Table Grid"/>
    <w:basedOn w:val="Normlntabulka"/>
    <w:uiPriority w:val="39"/>
    <w:rsid w:val="000820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A52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523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A52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23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A5238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96B27"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688912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http://sportoviste.roznov.cz/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6</properties:Pages>
  <properties:Words>2129</properties:Words>
  <properties:Characters>12566</properties:Characters>
  <properties:Lines>104</properties:Lines>
  <properties:Paragraphs>29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14666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2021-12-09T14:19:00Z</dcterms:created>
  <dc:creator/>
  <dc:description/>
  <cp:keywords/>
  <cp:lastModifiedBy/>
  <cp:lastPrinted>2021-11-15T07:59:00Z</cp:lastPrinted>
  <dcterms:modified xmlns:xsi="http://www.w3.org/2001/XMLSchema-instance" xsi:type="dcterms:W3CDTF">2021-12-20T15:19:00Z</dcterms:modified>
  <cp:revision>3</cp:revision>
  <dc:subject/>
  <dc:title/>
</cp:coreProperties>
</file>