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F0B52" w:rsidR="00012578" w:rsidP="0080697C" w:rsidRDefault="00012578" w14:paraId="779CC9D0" w14:textId="77777777">
      <w:pPr>
        <w:spacing w:after="0" w:line="240" w:lineRule="auto"/>
        <w:jc w:val="center"/>
        <w:rPr>
          <w:rFonts w:cs="Times New Roman"/>
        </w:rPr>
      </w:pPr>
    </w:p>
    <w:p w:rsidRPr="004F0B52" w:rsidR="005E16EA" w:rsidP="0080697C" w:rsidRDefault="008304EB" w14:paraId="54F720F4" w14:textId="2CA823FA">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008D2653">
        <w:rPr>
          <w:rFonts w:cs="Times New Roman"/>
          <w:b/>
          <w:sz w:val="20"/>
          <w:szCs w:val="20"/>
        </w:rPr>
        <w:t>Vytvoření webových stránek města Rožnov pod Radhoštěm</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7B81C2A"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5D1D43D5" w14:textId="77777777">
      <w:pPr>
        <w:spacing w:after="0" w:line="240" w:lineRule="auto"/>
        <w:jc w:val="both"/>
        <w:rPr>
          <w:rFonts w:cs="Times New Roman"/>
        </w:rPr>
      </w:pPr>
    </w:p>
    <w:p w:rsidRPr="004F0B52" w:rsidR="007057BD" w:rsidP="0080697C" w:rsidRDefault="007057BD" w14:paraId="46C034A5" w14:textId="77777777">
      <w:pPr>
        <w:spacing w:after="0" w:line="240" w:lineRule="auto"/>
        <w:rPr>
          <w:rFonts w:cs="Times New Roman"/>
          <w:b/>
        </w:rPr>
      </w:pPr>
    </w:p>
    <w:p w:rsidRPr="004F0B52" w:rsidR="007057BD" w:rsidP="00147A63" w:rsidRDefault="007057BD" w14:paraId="56B077DB"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4AF2E533" w14:textId="77777777">
      <w:pPr>
        <w:spacing w:after="0" w:line="240" w:lineRule="auto"/>
        <w:jc w:val="both"/>
        <w:rPr>
          <w:rFonts w:cs="Times New Roman"/>
          <w:b/>
        </w:rPr>
      </w:pPr>
    </w:p>
    <w:p w:rsidRPr="004F0B52" w:rsidR="00A23878" w:rsidP="0080697C" w:rsidRDefault="00A23878" w14:paraId="634FAACB" w14:textId="77777777">
      <w:pPr>
        <w:spacing w:after="0" w:line="240" w:lineRule="auto"/>
        <w:jc w:val="both"/>
        <w:rPr>
          <w:rFonts w:cs="Times New Roman"/>
          <w:b/>
        </w:rPr>
      </w:pPr>
    </w:p>
    <w:p w:rsidR="006B3F98" w:rsidP="0080697C" w:rsidRDefault="006B3F98" w14:paraId="025822B7"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0A38685A"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3107FC12" w14:textId="77777777">
      <w:pPr>
        <w:spacing w:after="0" w:line="240" w:lineRule="auto"/>
        <w:jc w:val="both"/>
        <w:rPr>
          <w:rFonts w:cs="Times New Roman"/>
          <w:b/>
        </w:rPr>
      </w:pPr>
    </w:p>
    <w:p w:rsidRPr="004F0B52" w:rsidR="00C817C6" w:rsidP="0080697C" w:rsidRDefault="002C7DFB" w14:paraId="1A5E11ED"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25E2820F" w14:textId="77777777">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7DA44A2E" w14:textId="1EEDBC8C">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 xml:space="preserve">Ing. </w:t>
      </w:r>
      <w:r w:rsidR="00596F1C">
        <w:rPr>
          <w:rFonts w:cs="Times New Roman"/>
        </w:rPr>
        <w:t>Jiří</w:t>
      </w:r>
      <w:r w:rsidR="00955BAC">
        <w:rPr>
          <w:rFonts w:cs="Times New Roman"/>
        </w:rPr>
        <w:t>m</w:t>
      </w:r>
      <w:r w:rsidR="00596F1C">
        <w:rPr>
          <w:rFonts w:cs="Times New Roman"/>
        </w:rPr>
        <w:t xml:space="preserve"> Pavlic</w:t>
      </w:r>
      <w:r w:rsidR="00955BAC">
        <w:rPr>
          <w:rFonts w:cs="Times New Roman"/>
        </w:rPr>
        <w:t>ou</w:t>
      </w:r>
      <w:r w:rsidRPr="004F0B52" w:rsidR="00C817C6">
        <w:rPr>
          <w:rFonts w:cs="Times New Roman"/>
        </w:rPr>
        <w:t>, starostou města</w:t>
      </w:r>
    </w:p>
    <w:p w:rsidRPr="004F0B52" w:rsidR="008304EB" w:rsidP="0080697C" w:rsidRDefault="008304EB" w14:paraId="22BECF45"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0D225260"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78BEEB36"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F527B9D"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2A5D1FC3" w14:textId="63102CF1">
      <w:pPr>
        <w:spacing w:after="0" w:line="240" w:lineRule="auto"/>
        <w:jc w:val="both"/>
        <w:rPr>
          <w:rFonts w:cs="Times New Roman"/>
        </w:rPr>
      </w:pPr>
      <w:r w:rsidRPr="004F0B52">
        <w:rPr>
          <w:rFonts w:cs="Times New Roman"/>
        </w:rPr>
        <w:t>ID datové schránky</w:t>
      </w:r>
      <w:r w:rsidRPr="004F0B52" w:rsidR="002C7DFB">
        <w:rPr>
          <w:rFonts w:cs="Times New Roman"/>
        </w:rPr>
        <w:t>:</w:t>
      </w:r>
      <w:r w:rsidR="008366EB">
        <w:rPr>
          <w:rFonts w:cs="Times New Roman"/>
        </w:rPr>
        <w:tab/>
      </w:r>
      <w:r w:rsidR="008366EB">
        <w:rPr>
          <w:rFonts w:cs="Times New Roman"/>
        </w:rPr>
        <w:tab/>
      </w:r>
      <w:proofErr w:type="spellStart"/>
      <w:r w:rsidRPr="0001535B" w:rsidR="00424185">
        <w:rPr>
          <w:rFonts w:cs="Times New Roman"/>
        </w:rPr>
        <w:t>epqbwzr</w:t>
      </w:r>
      <w:proofErr w:type="spellEnd"/>
    </w:p>
    <w:p w:rsidRPr="004F0B52" w:rsidR="008304EB" w:rsidP="0080697C" w:rsidRDefault="008304EB" w14:paraId="51983AA1"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580E1491" w14:textId="77777777">
      <w:pPr>
        <w:spacing w:after="0" w:line="240" w:lineRule="auto"/>
        <w:jc w:val="both"/>
        <w:rPr>
          <w:rFonts w:cs="Times New Roman"/>
        </w:rPr>
      </w:pPr>
    </w:p>
    <w:p w:rsidRPr="004F0B52" w:rsidR="002C7DFB" w:rsidP="0080697C" w:rsidRDefault="002C7DFB" w14:paraId="2F37F5F7"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10E3BECE" w14:textId="77777777">
      <w:pPr>
        <w:spacing w:after="0" w:line="240" w:lineRule="auto"/>
        <w:jc w:val="both"/>
        <w:rPr>
          <w:rFonts w:cs="Times New Roman"/>
        </w:rPr>
      </w:pPr>
    </w:p>
    <w:p w:rsidRPr="004F0B52" w:rsidR="002C7DFB" w:rsidP="0080697C" w:rsidRDefault="002C7DFB" w14:paraId="0C1B8F8C"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185EB5DE"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0473CE7C"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69C50D70"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47A169D6"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16662304"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675A15FC"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5C7EEF" w14:paraId="060A53F8"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F85E6E" w14:paraId="55440864"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sidR="008304EB">
        <w:rPr>
          <w:rFonts w:cs="Times New Roman"/>
        </w:rPr>
        <w:t>)</w:t>
      </w:r>
    </w:p>
    <w:p w:rsidRPr="004F0B52" w:rsidR="008304EB" w:rsidP="0080697C" w:rsidRDefault="008304EB" w14:paraId="2E02C01E" w14:textId="77777777">
      <w:pPr>
        <w:spacing w:after="0" w:line="240" w:lineRule="auto"/>
        <w:jc w:val="both"/>
        <w:rPr>
          <w:rFonts w:cs="Times New Roman"/>
        </w:rPr>
      </w:pPr>
    </w:p>
    <w:p w:rsidRPr="004F0B52" w:rsidR="002C7DFB" w:rsidP="0080697C" w:rsidRDefault="002C7DFB" w14:paraId="3A9105EE" w14:textId="77777777">
      <w:pPr>
        <w:spacing w:after="0" w:line="240" w:lineRule="auto"/>
        <w:jc w:val="both"/>
        <w:rPr>
          <w:rFonts w:cs="Times New Roman"/>
        </w:rPr>
      </w:pPr>
    </w:p>
    <w:p w:rsidR="006B3F98" w:rsidP="0080697C" w:rsidRDefault="006B3F98" w14:paraId="689D5CCA"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7FDAFB5"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5A4ABC65" w14:textId="77777777">
      <w:pPr>
        <w:spacing w:after="0" w:line="240" w:lineRule="auto"/>
        <w:jc w:val="both"/>
        <w:rPr>
          <w:rFonts w:cs="Times New Roman"/>
          <w:b/>
        </w:rPr>
      </w:pPr>
    </w:p>
    <w:p w:rsidRPr="00063F78" w:rsidR="00D95AD9" w:rsidP="00D95AD9" w:rsidRDefault="00D95AD9" w14:paraId="002A6276" w14:textId="3A33D65D">
      <w:pPr>
        <w:pStyle w:val="Zkladntext2"/>
        <w:numPr>
          <w:ilvl w:val="0"/>
          <w:numId w:val="1"/>
        </w:numPr>
        <w:spacing w:after="0" w:line="240" w:lineRule="auto"/>
        <w:jc w:val="both"/>
      </w:pPr>
      <w:r w:rsidRPr="004F0B52">
        <w:rPr>
          <w:rFonts w:cs="Times New Roman"/>
        </w:rPr>
        <w:t>Smlouva je uzavřena mezi objednatelem a zhotovitelem na základě výsledků výběrového řízení na služby, konkrétně na veřejnou zakázku malého rozsahu zadávan</w:t>
      </w:r>
      <w:r>
        <w:rPr>
          <w:rFonts w:cs="Times New Roman"/>
        </w:rPr>
        <w:t>ou</w:t>
      </w:r>
      <w:r w:rsidRPr="004F0B52">
        <w:rPr>
          <w:rFonts w:cs="Times New Roman"/>
        </w:rPr>
        <w:t xml:space="preserve"> dle </w:t>
      </w:r>
      <w:r w:rsidRPr="004F0B52">
        <w:rPr>
          <w:rFonts w:cstheme="minorHAnsi"/>
        </w:rPr>
        <w:t>Obecné části pravidel pro žadatele a příjemce v rámci Operačního programu Zaměstnanost</w:t>
      </w:r>
      <w:r>
        <w:t>, v platném znění</w:t>
      </w:r>
      <w:r w:rsidRPr="004F0B52">
        <w:t xml:space="preserve">, a přiměřeně dle </w:t>
      </w:r>
      <w:r>
        <w:t>v</w:t>
      </w:r>
      <w:r w:rsidRPr="004F0B52">
        <w:t>nitřního předpisu objednatele Zadávání veřejných zakázek malého rozsahu č. 1</w:t>
      </w:r>
      <w:r>
        <w:t>/2017,</w:t>
      </w:r>
      <w:r w:rsidRPr="004F0B52">
        <w:t xml:space="preserve"> </w:t>
      </w:r>
      <w:r w:rsidRPr="004F0B52">
        <w:rPr>
          <w:rFonts w:cs="Times New Roman"/>
        </w:rPr>
        <w:t>s názvem „</w:t>
      </w:r>
      <w:r>
        <w:rPr>
          <w:rFonts w:ascii="Calibri" w:hAnsi="Calibri" w:cstheme="minorHAnsi"/>
          <w:b/>
        </w:rPr>
        <w:t xml:space="preserve">Vytvoření </w:t>
      </w:r>
      <w:r w:rsidR="001D4139">
        <w:rPr>
          <w:rFonts w:ascii="Calibri" w:hAnsi="Calibri" w:cstheme="minorHAnsi"/>
          <w:b/>
        </w:rPr>
        <w:t>webových stránek města Rožnov pod Radhoštěm</w:t>
      </w:r>
      <w:r w:rsidRPr="004F0B52">
        <w:rPr>
          <w:rFonts w:cs="Times New Roman"/>
        </w:rPr>
        <w:t xml:space="preserve">“ </w:t>
      </w:r>
      <w:r w:rsidRPr="00063F78">
        <w:t xml:space="preserve">(ID veřejné zakázky na profilu objednatele jakožto zadavatele veřejné zakázky </w:t>
      </w:r>
      <w:r w:rsidRPr="00D95AD9">
        <w:rPr>
          <w:highlight w:val="lightGray"/>
        </w:rPr>
        <w:t>…doplní objednatel…</w:t>
      </w:r>
      <w:r w:rsidRPr="00063F78">
        <w:t>)</w:t>
      </w:r>
      <w:r>
        <w:rPr>
          <w:rFonts w:cs="Times New Roman"/>
        </w:rPr>
        <w:t xml:space="preserve">, </w:t>
      </w:r>
      <w:r w:rsidRPr="004F0B52">
        <w:rPr>
          <w:rFonts w:cs="Times New Roman"/>
        </w:rPr>
        <w:t>(dále jen „veřejná zakázka“)</w:t>
      </w:r>
      <w:r>
        <w:rPr>
          <w:rFonts w:cs="Times New Roman"/>
        </w:rPr>
        <w:t xml:space="preserve">. </w:t>
      </w:r>
      <w:r w:rsidRPr="00063F78">
        <w:t xml:space="preserve">Nabídka </w:t>
      </w:r>
      <w:r>
        <w:t>zhotovitele</w:t>
      </w:r>
      <w:r w:rsidRPr="00063F78">
        <w:t xml:space="preserve">, </w:t>
      </w:r>
      <w:r>
        <w:t>doručená/</w:t>
      </w:r>
      <w:r w:rsidRPr="00063F78">
        <w:t xml:space="preserve">podaná v rámci </w:t>
      </w:r>
      <w:r>
        <w:t>výběrového</w:t>
      </w:r>
      <w:r w:rsidRPr="00063F78">
        <w:t xml:space="preserve"> řízení na </w:t>
      </w:r>
      <w:r w:rsidRPr="00063F78">
        <w:lastRenderedPageBreak/>
        <w:t xml:space="preserve">veřejnou zakázku dne </w:t>
      </w:r>
      <w:r w:rsidRPr="00D95AD9">
        <w:rPr>
          <w:highlight w:val="lightGray"/>
        </w:rPr>
        <w:t>…doplní objednatel…</w:t>
      </w:r>
      <w:r w:rsidRPr="00063F78">
        <w:t>, (dále jen „</w:t>
      </w:r>
      <w:r w:rsidRPr="00063F78">
        <w:rPr>
          <w:b/>
          <w:bCs/>
        </w:rPr>
        <w:t>nabídka</w:t>
      </w:r>
      <w:r w:rsidRPr="00063F78">
        <w:t>“), byla vyhodnocena jako nejvýhodnější.</w:t>
      </w:r>
    </w:p>
    <w:p w:rsidRPr="004F0B52" w:rsidR="00FB66AF" w:rsidP="0080697C" w:rsidRDefault="0043585C" w14:paraId="750FEE54" w14:textId="77777777">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7F3705D3"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7CE75ADF" w14:textId="77777777">
      <w:pPr>
        <w:spacing w:after="0" w:line="240" w:lineRule="auto"/>
        <w:jc w:val="both"/>
        <w:rPr>
          <w:rFonts w:cs="Times New Roman"/>
        </w:rPr>
      </w:pPr>
    </w:p>
    <w:p w:rsidRPr="00147A63" w:rsidR="00BA3866" w:rsidP="00147A63" w:rsidRDefault="00BA3866" w14:paraId="52961A84" w14:textId="77777777">
      <w:pPr>
        <w:spacing w:after="0" w:line="240" w:lineRule="auto"/>
        <w:jc w:val="both"/>
        <w:rPr>
          <w:rFonts w:cs="Times New Roman"/>
        </w:rPr>
      </w:pPr>
    </w:p>
    <w:p w:rsidR="006B3F98" w:rsidP="006B3F98" w:rsidRDefault="006B3F98" w14:paraId="63841D6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5E6813DD"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9CEE844" w14:textId="77777777">
      <w:pPr>
        <w:spacing w:after="0" w:line="240" w:lineRule="auto"/>
        <w:jc w:val="center"/>
        <w:rPr>
          <w:rFonts w:cs="Times New Roman"/>
          <w:b/>
        </w:rPr>
      </w:pPr>
    </w:p>
    <w:p w:rsidRPr="006B3F98" w:rsidR="008F7AF7" w:rsidP="008F7AF7" w:rsidRDefault="008F7AF7" w14:paraId="71B15084" w14:textId="1BA1592A">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 zhotovit pro objednatele řádně, na svůj náklad a nebezpečí a v</w:t>
      </w:r>
      <w:r>
        <w:rPr>
          <w:rFonts w:cs="Times New Roman"/>
        </w:rPr>
        <w:t> </w:t>
      </w:r>
      <w:r w:rsidRPr="004F0B52">
        <w:rPr>
          <w:rFonts w:cs="Times New Roman"/>
        </w:rPr>
        <w:t>termínech</w:t>
      </w:r>
      <w:r>
        <w:rPr>
          <w:rFonts w:cs="Times New Roman"/>
        </w:rPr>
        <w:t>,</w:t>
      </w:r>
      <w:r w:rsidRPr="004F0B52">
        <w:rPr>
          <w:rFonts w:cs="Times New Roman"/>
        </w:rPr>
        <w:t xml:space="preserve"> stanovených smlouvou</w:t>
      </w:r>
      <w:r>
        <w:rPr>
          <w:rFonts w:cs="Times New Roman"/>
        </w:rPr>
        <w:t>,</w:t>
      </w:r>
      <w:r w:rsidRPr="004F0B52">
        <w:rPr>
          <w:rFonts w:cs="Times New Roman"/>
        </w:rPr>
        <w:t xml:space="preserve"> </w:t>
      </w:r>
      <w:r w:rsidRPr="004F0B52">
        <w:rPr>
          <w:rFonts w:cs="Times New Roman"/>
          <w:b/>
        </w:rPr>
        <w:t>dílo</w:t>
      </w:r>
      <w:r w:rsidRPr="004F0B52">
        <w:rPr>
          <w:rFonts w:cs="Times New Roman"/>
        </w:rPr>
        <w:t xml:space="preserve"> spočívající </w:t>
      </w:r>
      <w:r w:rsidR="00591630">
        <w:rPr>
          <w:rFonts w:cs="Times New Roman"/>
        </w:rPr>
        <w:t>tvorbě nových webových stránek pro město Rožnov pod Radhoštěm</w:t>
      </w:r>
      <w:r w:rsidRPr="004F0B52">
        <w:rPr>
          <w:rFonts w:eastAsia="Times New Roman" w:cs="Arial"/>
          <w:lang w:eastAsia="cs-CZ"/>
        </w:rPr>
        <w:t xml:space="preserve"> </w:t>
      </w:r>
      <w:r>
        <w:rPr>
          <w:rFonts w:eastAsia="Times New Roman" w:cs="Arial"/>
          <w:lang w:eastAsia="cs-CZ"/>
        </w:rPr>
        <w:t>v souladu:</w:t>
      </w:r>
    </w:p>
    <w:p w:rsidR="008F7AF7" w:rsidP="002B04C8" w:rsidRDefault="008F7AF7" w14:paraId="3A6AD3A9" w14:textId="56207283">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Výzvou k podání nabídek </w:t>
      </w:r>
      <w:r w:rsidRPr="004F0B52">
        <w:rPr>
          <w:rFonts w:eastAsia="Times New Roman" w:cs="Arial"/>
          <w:lang w:eastAsia="cs-CZ"/>
        </w:rPr>
        <w:t>pro veřejnou zakázku</w:t>
      </w:r>
      <w:r>
        <w:rPr>
          <w:rFonts w:eastAsia="Times New Roman" w:cs="Arial"/>
          <w:lang w:eastAsia="cs-CZ"/>
        </w:rPr>
        <w:t>,</w:t>
      </w:r>
      <w:r w:rsidRPr="004F0B52">
        <w:rPr>
          <w:rFonts w:eastAsia="Times New Roman" w:cs="Arial"/>
          <w:lang w:eastAsia="cs-CZ"/>
        </w:rPr>
        <w:t xml:space="preserve"> specifikovanou v čl. II odst. 1 smlouvy</w:t>
      </w:r>
      <w:r>
        <w:rPr>
          <w:rFonts w:eastAsia="Times New Roman" w:cs="Arial"/>
          <w:lang w:eastAsia="cs-CZ"/>
        </w:rPr>
        <w:t xml:space="preserve">, </w:t>
      </w:r>
    </w:p>
    <w:p w:rsidRPr="00ED0CFF" w:rsidR="008F7AF7" w:rsidP="002B04C8" w:rsidRDefault="008F7AF7" w14:paraId="2F46D00A" w14:textId="040B22B6">
      <w:pPr>
        <w:pStyle w:val="Odstavecseseznamem"/>
        <w:numPr>
          <w:ilvl w:val="0"/>
          <w:numId w:val="25"/>
        </w:numPr>
        <w:autoSpaceDE w:val="false"/>
        <w:autoSpaceDN w:val="false"/>
        <w:adjustRightInd w:val="false"/>
        <w:spacing w:line="260" w:lineRule="exact"/>
        <w:jc w:val="both"/>
        <w:rPr>
          <w:rFonts w:eastAsia="Times New Roman" w:cs="Arial"/>
          <w:lang w:eastAsia="cs-CZ"/>
        </w:rPr>
      </w:pPr>
      <w:r w:rsidRPr="00ED0CFF">
        <w:rPr>
          <w:rFonts w:eastAsia="Times New Roman" w:cs="Arial"/>
          <w:lang w:eastAsia="cs-CZ"/>
        </w:rPr>
        <w:t>s nabídkou zhotovitele</w:t>
      </w:r>
    </w:p>
    <w:p w:rsidR="008F7AF7" w:rsidP="002B04C8" w:rsidRDefault="008F7AF7" w14:paraId="4AA7DAB6"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Pr>
          <w:rFonts w:eastAsia="Times New Roman" w:cs="Arial"/>
          <w:lang w:eastAsia="cs-CZ"/>
        </w:rPr>
        <w:t>přílohami</w:t>
      </w:r>
      <w:r>
        <w:rPr>
          <w:rFonts w:eastAsia="Times New Roman" w:cs="Arial"/>
          <w:lang w:eastAsia="cs-CZ"/>
        </w:rPr>
        <w:t>.</w:t>
      </w:r>
    </w:p>
    <w:p w:rsidR="008F7AF7" w:rsidP="008F7AF7" w:rsidRDefault="008F7AF7" w14:paraId="247E521C"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Pr>
          <w:rFonts w:ascii="Calibri" w:hAnsi="Calibri"/>
          <w:lang w:eastAsia="cs-CZ"/>
        </w:rPr>
        <w:t>, že ke dni podpisu smlouvy m</w:t>
      </w:r>
      <w:r>
        <w:rPr>
          <w:rFonts w:ascii="Calibri" w:hAnsi="Calibri"/>
          <w:lang w:eastAsia="cs-CZ"/>
        </w:rPr>
        <w:t xml:space="preserve">á </w:t>
      </w:r>
      <w:r w:rsidRPr="005874ED">
        <w:rPr>
          <w:rFonts w:ascii="Calibri" w:hAnsi="Calibri"/>
          <w:lang w:eastAsia="cs-CZ"/>
        </w:rPr>
        <w:t xml:space="preserve">všechny </w:t>
      </w:r>
      <w:r>
        <w:rPr>
          <w:rFonts w:ascii="Calibri" w:hAnsi="Calibri"/>
          <w:lang w:eastAsia="cs-CZ"/>
        </w:rPr>
        <w:t xml:space="preserve">shora uvedené </w:t>
      </w:r>
      <w:r w:rsidRPr="005874ED">
        <w:rPr>
          <w:rFonts w:ascii="Calibri" w:hAnsi="Calibri"/>
          <w:lang w:eastAsia="cs-CZ"/>
        </w:rPr>
        <w:t>podklady (nebo jejich kopie)</w:t>
      </w:r>
      <w:r>
        <w:rPr>
          <w:rFonts w:ascii="Calibri" w:hAnsi="Calibri"/>
          <w:lang w:eastAsia="cs-CZ"/>
        </w:rPr>
        <w:t xml:space="preserve"> </w:t>
      </w:r>
      <w:r w:rsidRPr="005874ED">
        <w:rPr>
          <w:rFonts w:ascii="Calibri" w:hAnsi="Calibri"/>
          <w:lang w:eastAsia="cs-CZ"/>
        </w:rPr>
        <w:t>k dispozici a jejich obsahu rozumí</w:t>
      </w:r>
      <w:r>
        <w:rPr>
          <w:rFonts w:ascii="Calibri" w:hAnsi="Calibri"/>
          <w:lang w:eastAsia="cs-CZ"/>
        </w:rPr>
        <w:t xml:space="preserve">. </w:t>
      </w:r>
    </w:p>
    <w:p w:rsidRPr="006B3F98" w:rsidR="008F7AF7" w:rsidP="008F7AF7" w:rsidRDefault="008F7AF7" w14:paraId="1D20B56B"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Objednatel se zavazuje za řádně zhotovené dílo zaplatit zhotoviteli sjednanou cenu.</w:t>
      </w:r>
    </w:p>
    <w:p w:rsidRPr="004F0B52" w:rsidR="008F7AF7" w:rsidP="008F7AF7" w:rsidRDefault="008F7AF7" w14:paraId="0ADC9B06" w14:textId="7E2392E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 xml:space="preserve">Zhotovení díla je součástí projektu </w:t>
      </w:r>
      <w:r w:rsidR="00EC0814">
        <w:rPr>
          <w:rFonts w:eastAsia="Times New Roman" w:cs="Arial"/>
          <w:b/>
          <w:lang w:eastAsia="cs-CZ"/>
        </w:rPr>
        <w:t xml:space="preserve">Kontaktní úřad </w:t>
      </w:r>
      <w:r w:rsidRPr="00253327">
        <w:rPr>
          <w:rFonts w:eastAsia="Times New Roman" w:cs="Arial"/>
          <w:b/>
          <w:lang w:eastAsia="cs-CZ"/>
        </w:rPr>
        <w:t>Rožnov pod Radhoštěm</w:t>
      </w:r>
      <w:r w:rsidRPr="004F0B52">
        <w:rPr>
          <w:rFonts w:eastAsia="Times New Roman" w:cs="Arial"/>
          <w:lang w:eastAsia="cs-CZ"/>
        </w:rPr>
        <w:t xml:space="preserve">, </w:t>
      </w:r>
      <w:proofErr w:type="spellStart"/>
      <w:r w:rsidR="00480528">
        <w:rPr>
          <w:rFonts w:eastAsia="Times New Roman" w:cs="Arial"/>
          <w:lang w:eastAsia="cs-CZ"/>
        </w:rPr>
        <w:t>reg</w:t>
      </w:r>
      <w:proofErr w:type="spellEnd"/>
      <w:r w:rsidR="00480528">
        <w:rPr>
          <w:rFonts w:eastAsia="Times New Roman" w:cs="Arial"/>
          <w:lang w:eastAsia="cs-CZ"/>
        </w:rPr>
        <w:t xml:space="preserve">. číslo CZ.03.4.74/0.0/0.0/19_109/0016826, </w:t>
      </w:r>
      <w:r w:rsidRPr="004F0B52">
        <w:rPr>
          <w:rFonts w:eastAsia="Times New Roman" w:cs="Arial"/>
          <w:lang w:eastAsia="cs-CZ"/>
        </w:rPr>
        <w:t xml:space="preserve">který je financovaný z prostředků </w:t>
      </w:r>
      <w:r w:rsidRPr="00253327">
        <w:rPr>
          <w:rFonts w:eastAsia="Times New Roman" w:cs="Arial"/>
          <w:b/>
          <w:lang w:eastAsia="cs-CZ"/>
        </w:rPr>
        <w:t>Evropského sociálního fondu prostřednictvím Operačního programu Zaměstnanost a státního rozpočtu ČR</w:t>
      </w:r>
      <w:r w:rsidRPr="004F0B52">
        <w:rPr>
          <w:rFonts w:eastAsia="Times New Roman" w:cs="Arial"/>
          <w:lang w:eastAsia="cs-CZ"/>
        </w:rPr>
        <w:t>.</w:t>
      </w:r>
    </w:p>
    <w:p w:rsidRPr="004F0B52" w:rsidR="008F7AF7" w:rsidP="008F7AF7" w:rsidRDefault="008F7AF7" w14:paraId="4C33DDCA" w14:textId="6C2F5BC5">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 xml:space="preserve">Dílo, uvedené v odst. 1 tohoto článku smlouvy, je rozděleno do následujících vzájemně svázaných </w:t>
      </w:r>
      <w:r w:rsidR="00EC0814">
        <w:rPr>
          <w:rFonts w:eastAsia="Times New Roman" w:cs="Arial"/>
          <w:lang w:eastAsia="cs-CZ"/>
        </w:rPr>
        <w:t>etap</w:t>
      </w:r>
      <w:r w:rsidR="00B13AE4">
        <w:rPr>
          <w:rFonts w:cs="Times New Roman"/>
        </w:rPr>
        <w:t xml:space="preserve"> a dále se jedná o poskytnutí </w:t>
      </w:r>
      <w:proofErr w:type="spellStart"/>
      <w:r w:rsidR="00B13AE4">
        <w:rPr>
          <w:rFonts w:cs="Times New Roman"/>
        </w:rPr>
        <w:t>webhostingové</w:t>
      </w:r>
      <w:proofErr w:type="spellEnd"/>
      <w:r w:rsidR="00B13AE4">
        <w:rPr>
          <w:rFonts w:cs="Times New Roman"/>
        </w:rPr>
        <w:t xml:space="preserve"> a servisní služby</w:t>
      </w:r>
      <w:r w:rsidR="00A36409">
        <w:rPr>
          <w:rFonts w:cs="Times New Roman"/>
        </w:rPr>
        <w:t xml:space="preserve"> (dále také systémová podpora)</w:t>
      </w:r>
      <w:r w:rsidR="00B13AE4">
        <w:rPr>
          <w:rFonts w:cs="Times New Roman"/>
        </w:rPr>
        <w:t>.</w:t>
      </w:r>
    </w:p>
    <w:p w:rsidRPr="00BA6703" w:rsidR="00BA6703" w:rsidP="00973B5E" w:rsidRDefault="00EC0814" w14:paraId="364CB31D" w14:textId="639BE22F">
      <w:pPr>
        <w:pStyle w:val="Odstavecseseznamem"/>
        <w:numPr>
          <w:ilvl w:val="0"/>
          <w:numId w:val="7"/>
        </w:numPr>
        <w:spacing w:after="0" w:line="240" w:lineRule="auto"/>
        <w:jc w:val="both"/>
      </w:pPr>
      <w:r>
        <w:t>Etapa –</w:t>
      </w:r>
      <w:r w:rsidRPr="003B308B" w:rsidR="003B308B">
        <w:rPr>
          <w:rFonts w:ascii="Calibri" w:hAnsi="Calibri" w:cs="Calibri"/>
        </w:rPr>
        <w:t xml:space="preserve"> </w:t>
      </w:r>
      <w:r w:rsidR="003B308B">
        <w:rPr>
          <w:rFonts w:ascii="Calibri" w:hAnsi="Calibri" w:cs="Calibri"/>
        </w:rPr>
        <w:t>vytvoření základní struktury webových</w:t>
      </w:r>
      <w:r w:rsidRPr="005D26BA" w:rsidR="003B308B">
        <w:rPr>
          <w:rFonts w:ascii="Calibri" w:hAnsi="Calibri" w:cs="Calibri"/>
        </w:rPr>
        <w:t xml:space="preserve"> stránek projektu dle přílohy č. 1a</w:t>
      </w:r>
      <w:r w:rsidR="00B858A1">
        <w:rPr>
          <w:rFonts w:ascii="Calibri" w:hAnsi="Calibri" w:cs="Calibri"/>
        </w:rPr>
        <w:t xml:space="preserve"> Specifikace předmětu zakázky</w:t>
      </w:r>
      <w:r w:rsidR="00C30805">
        <w:rPr>
          <w:rFonts w:ascii="Calibri" w:hAnsi="Calibri" w:cs="Calibri"/>
        </w:rPr>
        <w:t xml:space="preserve"> a 1b</w:t>
      </w:r>
      <w:r w:rsidR="00B858A1">
        <w:rPr>
          <w:rFonts w:ascii="Calibri" w:hAnsi="Calibri" w:cs="Calibri"/>
        </w:rPr>
        <w:t xml:space="preserve"> Struktura webu</w:t>
      </w:r>
      <w:r w:rsidR="00C30805">
        <w:rPr>
          <w:rFonts w:ascii="Calibri" w:hAnsi="Calibri" w:cs="Calibri"/>
        </w:rPr>
        <w:t xml:space="preserve"> Výzvy</w:t>
      </w:r>
      <w:r w:rsidR="00B858A1">
        <w:rPr>
          <w:rFonts w:ascii="Calibri" w:hAnsi="Calibri" w:cs="Calibri"/>
        </w:rPr>
        <w:t>, resp. Smlouvy</w:t>
      </w:r>
      <w:r w:rsidR="00C30805">
        <w:rPr>
          <w:rFonts w:ascii="Calibri" w:hAnsi="Calibri" w:cs="Calibri"/>
        </w:rPr>
        <w:t>,</w:t>
      </w:r>
    </w:p>
    <w:p w:rsidR="00EC0814" w:rsidP="002B04C8" w:rsidRDefault="00EC0814" w14:paraId="18D48D26" w14:textId="21733EFE">
      <w:pPr>
        <w:pStyle w:val="Odstavecseseznamem"/>
        <w:numPr>
          <w:ilvl w:val="0"/>
          <w:numId w:val="7"/>
        </w:numPr>
        <w:spacing w:after="0" w:line="240" w:lineRule="auto"/>
        <w:jc w:val="both"/>
      </w:pPr>
      <w:r>
        <w:t xml:space="preserve">Etapa – </w:t>
      </w:r>
      <w:r w:rsidRPr="005D26BA" w:rsidR="00C30805">
        <w:rPr>
          <w:rFonts w:ascii="Calibri" w:hAnsi="Calibri" w:cs="Calibri"/>
        </w:rPr>
        <w:t xml:space="preserve">implementace </w:t>
      </w:r>
      <w:r w:rsidR="00C30805">
        <w:rPr>
          <w:rFonts w:ascii="Calibri" w:hAnsi="Calibri" w:cs="Calibri"/>
        </w:rPr>
        <w:t xml:space="preserve">výstupu etapy č. 1 </w:t>
      </w:r>
      <w:r w:rsidRPr="005D26BA" w:rsidR="00C30805">
        <w:rPr>
          <w:rFonts w:ascii="Calibri" w:hAnsi="Calibri" w:cs="Calibri"/>
        </w:rPr>
        <w:t>do funkčního redakčního systému webu</w:t>
      </w:r>
    </w:p>
    <w:p w:rsidR="00EC0814" w:rsidP="002B04C8" w:rsidRDefault="00EC0814" w14:paraId="43909873" w14:textId="01D32EDB">
      <w:pPr>
        <w:pStyle w:val="Odstavecseseznamem"/>
        <w:numPr>
          <w:ilvl w:val="0"/>
          <w:numId w:val="7"/>
        </w:numPr>
        <w:spacing w:after="0" w:line="240" w:lineRule="auto"/>
        <w:jc w:val="both"/>
      </w:pPr>
      <w:r>
        <w:t>Etapa –</w:t>
      </w:r>
      <w:r w:rsidRPr="00C30805" w:rsidR="00C30805">
        <w:rPr>
          <w:rFonts w:ascii="Calibri" w:hAnsi="Calibri" w:cs="Calibri"/>
        </w:rPr>
        <w:t xml:space="preserve"> </w:t>
      </w:r>
      <w:r w:rsidRPr="005D26BA" w:rsidR="00C30805">
        <w:rPr>
          <w:rFonts w:ascii="Calibri" w:hAnsi="Calibri" w:cs="Calibri"/>
        </w:rPr>
        <w:t xml:space="preserve">spuštění testovacího provozu, </w:t>
      </w:r>
      <w:r w:rsidR="00C30805">
        <w:rPr>
          <w:rFonts w:ascii="Calibri" w:hAnsi="Calibri" w:cs="Calibri"/>
        </w:rPr>
        <w:t>m</w:t>
      </w:r>
      <w:r w:rsidRPr="005D26BA" w:rsidR="00C30805">
        <w:rPr>
          <w:rFonts w:ascii="Calibri" w:hAnsi="Calibri" w:cs="Calibri"/>
        </w:rPr>
        <w:t xml:space="preserve">igrace </w:t>
      </w:r>
      <w:r w:rsidR="00C30805">
        <w:rPr>
          <w:rFonts w:ascii="Calibri" w:hAnsi="Calibri" w:cs="Calibri"/>
        </w:rPr>
        <w:t>dat ze stávajícího webu po předchozí domluvě se zadavatelem,</w:t>
      </w:r>
      <w:r w:rsidRPr="005D26BA" w:rsidR="00C30805">
        <w:rPr>
          <w:rFonts w:ascii="Calibri" w:hAnsi="Calibri" w:cs="Calibri"/>
        </w:rPr>
        <w:t xml:space="preserve"> školení administrátorů, vkládání obsahu zadavatelem, průběžné zapracování připomínek z testovacího provozu</w:t>
      </w:r>
      <w:r w:rsidR="00C30805">
        <w:rPr>
          <w:rFonts w:ascii="Calibri" w:hAnsi="Calibri" w:cs="Calibri"/>
        </w:rPr>
        <w:t xml:space="preserve"> a předání přístupových hesel k redakčnímu systému zadavateli</w:t>
      </w:r>
      <w:r w:rsidRPr="005D26BA" w:rsidR="00C30805">
        <w:rPr>
          <w:rFonts w:ascii="Calibri" w:hAnsi="Calibri" w:cs="Calibri"/>
        </w:rPr>
        <w:t>.</w:t>
      </w:r>
    </w:p>
    <w:p w:rsidRPr="00DF07AE" w:rsidR="008F7AF7" w:rsidP="002B04C8" w:rsidRDefault="00EC0814" w14:paraId="7CD07974" w14:textId="35D5EFEB">
      <w:pPr>
        <w:pStyle w:val="Odstavecseseznamem"/>
        <w:numPr>
          <w:ilvl w:val="0"/>
          <w:numId w:val="7"/>
        </w:numPr>
        <w:spacing w:after="0" w:line="240" w:lineRule="auto"/>
        <w:jc w:val="both"/>
      </w:pPr>
      <w:proofErr w:type="gramStart"/>
      <w:r>
        <w:t xml:space="preserve">Etapa - </w:t>
      </w:r>
      <w:r w:rsidRPr="005D26BA" w:rsidR="00BA6703">
        <w:rPr>
          <w:rFonts w:ascii="Calibri" w:hAnsi="Calibri" w:cs="Calibri"/>
        </w:rPr>
        <w:t>přenesení</w:t>
      </w:r>
      <w:proofErr w:type="gramEnd"/>
      <w:r w:rsidRPr="005D26BA" w:rsidR="00BA6703">
        <w:rPr>
          <w:rFonts w:ascii="Calibri" w:hAnsi="Calibri" w:cs="Calibri"/>
        </w:rPr>
        <w:t xml:space="preserve"> obsahu z testovacího do ostrého provozu. </w:t>
      </w:r>
      <w:r w:rsidRPr="004F0B52" w:rsidR="008F7AF7">
        <w:rPr>
          <w:rFonts w:eastAsia="Times New Roman" w:cs="Arial"/>
          <w:lang w:eastAsia="cs-CZ"/>
        </w:rPr>
        <w:t xml:space="preserve"> </w:t>
      </w:r>
    </w:p>
    <w:p w:rsidRPr="004F0B52" w:rsidR="008F7AF7" w:rsidP="008F7AF7" w:rsidRDefault="008F7AF7" w14:paraId="5089D31A" w14:textId="6C645117">
      <w:pPr>
        <w:pStyle w:val="Odstavecseseznamem"/>
        <w:spacing w:after="0" w:line="240" w:lineRule="auto"/>
        <w:ind w:left="360"/>
        <w:jc w:val="both"/>
      </w:pPr>
      <w:r w:rsidRPr="004F0B52">
        <w:t>Bližší specifikace</w:t>
      </w:r>
      <w:r w:rsidR="00C30805">
        <w:t xml:space="preserve"> předmětu Smlouvy</w:t>
      </w:r>
      <w:r w:rsidRPr="004F0B52">
        <w:t xml:space="preserve"> je uvedena </w:t>
      </w:r>
      <w:r>
        <w:t>v </w:t>
      </w:r>
      <w:r w:rsidRPr="00AC1B8E">
        <w:t xml:space="preserve">příloze </w:t>
      </w:r>
      <w:r w:rsidRPr="006963E2">
        <w:t xml:space="preserve">smlouvy č. </w:t>
      </w:r>
      <w:r w:rsidRPr="006963E2" w:rsidR="00ED0CFF">
        <w:t>1</w:t>
      </w:r>
      <w:r w:rsidRPr="006963E2">
        <w:t xml:space="preserve"> – </w:t>
      </w:r>
      <w:r w:rsidR="0004044C">
        <w:t>Specifikace předmětu zakázky.</w:t>
      </w:r>
    </w:p>
    <w:p w:rsidRPr="004F0B52" w:rsidR="008F7AF7" w:rsidP="008F7AF7" w:rsidRDefault="008F7AF7" w14:paraId="52746A41" w14:textId="2B89FA7D">
      <w:pPr>
        <w:pStyle w:val="Odstavecseseznamem"/>
        <w:numPr>
          <w:ilvl w:val="0"/>
          <w:numId w:val="2"/>
        </w:numPr>
        <w:spacing w:after="0" w:line="240" w:lineRule="auto"/>
        <w:jc w:val="both"/>
        <w:rPr>
          <w:rFonts w:cs="Times New Roman"/>
        </w:rPr>
      </w:pPr>
      <w:r w:rsidRPr="004F0B52">
        <w:rPr>
          <w:rFonts w:cs="Times New Roman"/>
        </w:rPr>
        <w:t>Zhotovitel se zavazuje k</w:t>
      </w:r>
      <w:r w:rsidR="00A334B8">
        <w:rPr>
          <w:rFonts w:cs="Times New Roman"/>
        </w:rPr>
        <w:t xml:space="preserve"> možné </w:t>
      </w:r>
      <w:r w:rsidRPr="004F0B52">
        <w:rPr>
          <w:rFonts w:cs="Times New Roman"/>
        </w:rPr>
        <w:t>účasti na vybraných zasedáních rady města, zastupitelstva města, schůzkách</w:t>
      </w:r>
      <w:r w:rsidR="00EC0814">
        <w:rPr>
          <w:rFonts w:cs="Times New Roman"/>
        </w:rPr>
        <w:t xml:space="preserve"> </w:t>
      </w:r>
      <w:r w:rsidRPr="004F0B52">
        <w:rPr>
          <w:rFonts w:cs="Times New Roman"/>
        </w:rPr>
        <w:t>pracovní skupin</w:t>
      </w:r>
      <w:r w:rsidR="00EC0814">
        <w:rPr>
          <w:rFonts w:cs="Times New Roman"/>
        </w:rPr>
        <w:t xml:space="preserve">y </w:t>
      </w:r>
      <w:r w:rsidRPr="004F0B52">
        <w:rPr>
          <w:rFonts w:cs="Times New Roman"/>
        </w:rPr>
        <w:t>aj.</w:t>
      </w:r>
      <w:r w:rsidR="00A334B8">
        <w:rPr>
          <w:rFonts w:cs="Times New Roman"/>
        </w:rPr>
        <w:t>, kde bude řešen předmět dané Smlouvy, a to</w:t>
      </w:r>
      <w:r w:rsidRPr="004F0B52">
        <w:rPr>
          <w:rFonts w:cs="Times New Roman"/>
        </w:rPr>
        <w:t xml:space="preserve"> vždy po předchozí domluvě s objednatelem.</w:t>
      </w:r>
    </w:p>
    <w:p w:rsidRPr="004F0B52" w:rsidR="00274E69" w:rsidP="0080697C" w:rsidRDefault="00274E69" w14:paraId="571D2956" w14:textId="77777777">
      <w:pPr>
        <w:pStyle w:val="Odstavecseseznamem"/>
        <w:spacing w:after="0" w:line="240" w:lineRule="auto"/>
        <w:rPr>
          <w:rFonts w:cs="Times New Roman"/>
        </w:rPr>
      </w:pPr>
    </w:p>
    <w:p w:rsidRPr="004F0B52" w:rsidR="00217839" w:rsidP="0080697C" w:rsidRDefault="00217839" w14:paraId="14C7AD66" w14:textId="77777777">
      <w:pPr>
        <w:pStyle w:val="Odstavecseseznamem"/>
        <w:spacing w:after="0" w:line="240" w:lineRule="auto"/>
        <w:ind w:left="360"/>
        <w:jc w:val="both"/>
        <w:rPr>
          <w:rFonts w:cs="Times New Roman"/>
        </w:rPr>
      </w:pPr>
    </w:p>
    <w:p w:rsidR="006B3F98" w:rsidP="0080697C" w:rsidRDefault="006B3F98" w14:paraId="4B53DDC6"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6B6FC5DA"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3A061CA1" w14:textId="77777777">
      <w:pPr>
        <w:spacing w:after="0" w:line="240" w:lineRule="auto"/>
        <w:ind w:left="426" w:hanging="426"/>
        <w:jc w:val="center"/>
        <w:rPr>
          <w:rFonts w:cs="Times New Roman"/>
          <w:b/>
        </w:rPr>
      </w:pPr>
    </w:p>
    <w:p w:rsidRPr="004F0B52" w:rsidR="00C22DF6" w:rsidP="002B04C8" w:rsidRDefault="00BB2136" w14:paraId="17851DA3" w14:textId="505CD1A5">
      <w:pPr>
        <w:pStyle w:val="Odstavecseseznamem"/>
        <w:numPr>
          <w:ilvl w:val="0"/>
          <w:numId w:val="17"/>
        </w:numPr>
        <w:spacing w:after="0" w:line="240" w:lineRule="auto"/>
        <w:ind w:left="426" w:hanging="426"/>
        <w:jc w:val="both"/>
        <w:rPr>
          <w:rFonts w:cs="Times New Roman"/>
        </w:rPr>
      </w:pPr>
      <w:r w:rsidRPr="004F0B52">
        <w:rPr>
          <w:rFonts w:cs="Times New Roman"/>
        </w:rPr>
        <w:t xml:space="preserve">Zhotovitel je povinen zahájit </w:t>
      </w:r>
      <w:r w:rsidRPr="004F0B52" w:rsidR="0080697C">
        <w:rPr>
          <w:rFonts w:cs="Times New Roman"/>
        </w:rPr>
        <w:t>plnění smlouvy</w:t>
      </w:r>
      <w:r w:rsidRPr="004F0B52" w:rsidR="0022283E">
        <w:rPr>
          <w:rFonts w:cs="Times New Roman"/>
        </w:rPr>
        <w:t xml:space="preserve"> neprodleně </w:t>
      </w:r>
      <w:r w:rsidR="0074023C">
        <w:rPr>
          <w:rFonts w:cs="Times New Roman"/>
        </w:rPr>
        <w:br/>
      </w:r>
      <w:r w:rsidRPr="004F0B52" w:rsidR="0022283E">
        <w:rPr>
          <w:rFonts w:cs="Times New Roman"/>
        </w:rPr>
        <w:t>po u</w:t>
      </w:r>
      <w:r w:rsidRPr="004F0B52">
        <w:rPr>
          <w:rFonts w:cs="Arial"/>
          <w:lang w:eastAsia="cs-CZ"/>
        </w:rPr>
        <w:t>zavření smlouvy oběma smluvními stranami</w:t>
      </w:r>
      <w:r w:rsidR="00DD5258">
        <w:rPr>
          <w:rFonts w:cs="Arial"/>
          <w:lang w:eastAsia="cs-CZ"/>
        </w:rPr>
        <w:t>, resp.</w:t>
      </w:r>
      <w:r w:rsidRPr="004F0B52">
        <w:rPr>
          <w:rFonts w:cs="Arial"/>
          <w:lang w:eastAsia="cs-CZ"/>
        </w:rPr>
        <w:t xml:space="preserve"> </w:t>
      </w:r>
      <w:r w:rsidRPr="004F0B52" w:rsidR="00FE3DED">
        <w:rPr>
          <w:rFonts w:cs="Arial"/>
          <w:lang w:eastAsia="cs-CZ"/>
        </w:rPr>
        <w:t xml:space="preserve">po </w:t>
      </w:r>
      <w:r w:rsidRPr="004F0B52">
        <w:rPr>
          <w:rFonts w:cs="Arial"/>
          <w:lang w:eastAsia="cs-CZ"/>
        </w:rPr>
        <w:t>nabytí účinnosti smlouvy.</w:t>
      </w:r>
      <w:r w:rsidRPr="004F0B52" w:rsidR="00FE3DED">
        <w:rPr>
          <w:rFonts w:cs="Arial"/>
          <w:lang w:eastAsia="cs-CZ"/>
        </w:rPr>
        <w:t xml:space="preserve"> </w:t>
      </w:r>
    </w:p>
    <w:p w:rsidR="000B4641" w:rsidP="00DE4C72" w:rsidRDefault="0022283E" w14:paraId="17341A79" w14:textId="75976270">
      <w:pPr>
        <w:pStyle w:val="Odstavecseseznamem"/>
        <w:numPr>
          <w:ilvl w:val="0"/>
          <w:numId w:val="17"/>
        </w:numPr>
        <w:spacing w:after="0" w:line="240" w:lineRule="auto"/>
        <w:ind w:left="426" w:hanging="426"/>
        <w:jc w:val="both"/>
        <w:rPr>
          <w:rFonts w:cs="Times New Roman"/>
        </w:rPr>
      </w:pPr>
      <w:r w:rsidRPr="000B4641">
        <w:rPr>
          <w:rFonts w:cs="Times New Roman"/>
        </w:rPr>
        <w:t xml:space="preserve">Zhotovitel se zavazuje </w:t>
      </w:r>
      <w:r w:rsidR="00C91A8C">
        <w:rPr>
          <w:rFonts w:cs="Times New Roman"/>
        </w:rPr>
        <w:t xml:space="preserve">spustit webové stránky do ostrého provozu </w:t>
      </w:r>
      <w:r w:rsidRPr="000B4641" w:rsidR="008F7AF7">
        <w:rPr>
          <w:rFonts w:cs="Times New Roman"/>
        </w:rPr>
        <w:t xml:space="preserve">nejpozději do </w:t>
      </w:r>
      <w:r w:rsidRPr="000B4641" w:rsidR="007159B8">
        <w:rPr>
          <w:rFonts w:cs="Times New Roman"/>
        </w:rPr>
        <w:t>3</w:t>
      </w:r>
      <w:r w:rsidRPr="000B4641" w:rsidR="009D3C0A">
        <w:rPr>
          <w:rFonts w:cs="Times New Roman"/>
        </w:rPr>
        <w:t>1</w:t>
      </w:r>
      <w:r w:rsidRPr="000B4641" w:rsidR="008F7AF7">
        <w:rPr>
          <w:rFonts w:cs="Times New Roman"/>
        </w:rPr>
        <w:t>. 1</w:t>
      </w:r>
      <w:r w:rsidRPr="000B4641" w:rsidR="009D3C0A">
        <w:rPr>
          <w:rFonts w:cs="Times New Roman"/>
        </w:rPr>
        <w:t>2</w:t>
      </w:r>
      <w:r w:rsidRPr="000B4641">
        <w:rPr>
          <w:rFonts w:cs="Times New Roman"/>
        </w:rPr>
        <w:t>. 202</w:t>
      </w:r>
      <w:r w:rsidRPr="000B4641" w:rsidR="00B70CCC">
        <w:rPr>
          <w:rFonts w:cs="Times New Roman"/>
        </w:rPr>
        <w:t>2</w:t>
      </w:r>
      <w:r w:rsidRPr="000B4641" w:rsidR="00F705F8">
        <w:rPr>
          <w:rFonts w:cs="Times New Roman"/>
        </w:rPr>
        <w:t xml:space="preserve">. </w:t>
      </w:r>
      <w:r w:rsidRPr="00EC595E" w:rsidR="00F705F8">
        <w:rPr>
          <w:rFonts w:cs="Times New Roman"/>
        </w:rPr>
        <w:t>Zároveň zhotovitel je povinen od okamžiku spuštění webové prezentace</w:t>
      </w:r>
      <w:r w:rsidRPr="00EC595E" w:rsidR="00EF75D8">
        <w:rPr>
          <w:rFonts w:cs="Times New Roman"/>
        </w:rPr>
        <w:t xml:space="preserve"> </w:t>
      </w:r>
      <w:r w:rsidRPr="00EC595E" w:rsidR="00F705F8">
        <w:rPr>
          <w:rFonts w:cs="Times New Roman"/>
        </w:rPr>
        <w:t xml:space="preserve">do ostrého provozu </w:t>
      </w:r>
      <w:r w:rsidRPr="00EC595E" w:rsidR="00F705F8">
        <w:rPr>
          <w:rFonts w:cs="Times New Roman"/>
        </w:rPr>
        <w:lastRenderedPageBreak/>
        <w:t xml:space="preserve">poskytnout </w:t>
      </w:r>
      <w:proofErr w:type="spellStart"/>
      <w:r w:rsidRPr="00EC595E" w:rsidR="00F705F8">
        <w:rPr>
          <w:rFonts w:cs="Times New Roman"/>
        </w:rPr>
        <w:t>webhostingové</w:t>
      </w:r>
      <w:proofErr w:type="spellEnd"/>
      <w:r w:rsidRPr="00EC595E" w:rsidR="00F705F8">
        <w:rPr>
          <w:rFonts w:cs="Times New Roman"/>
        </w:rPr>
        <w:t xml:space="preserve"> a servisní služby</w:t>
      </w:r>
      <w:r w:rsidR="00FE1D83">
        <w:rPr>
          <w:rFonts w:cs="Times New Roman"/>
        </w:rPr>
        <w:t xml:space="preserve">. </w:t>
      </w:r>
      <w:r w:rsidRPr="00EC595E" w:rsidR="00F52B15">
        <w:rPr>
          <w:rFonts w:cs="Times New Roman"/>
        </w:rPr>
        <w:t xml:space="preserve">Podmínky poskytnutí </w:t>
      </w:r>
      <w:proofErr w:type="spellStart"/>
      <w:r w:rsidRPr="00EC595E" w:rsidR="00F52B15">
        <w:rPr>
          <w:rFonts w:cs="Times New Roman"/>
        </w:rPr>
        <w:t>webhostingových</w:t>
      </w:r>
      <w:proofErr w:type="spellEnd"/>
      <w:r w:rsidRPr="00EC595E" w:rsidR="00F52B15">
        <w:rPr>
          <w:rFonts w:cs="Times New Roman"/>
        </w:rPr>
        <w:t xml:space="preserve"> a servisních služeb jsou blíže </w:t>
      </w:r>
      <w:r w:rsidRPr="00EC595E" w:rsidR="00CA75A8">
        <w:rPr>
          <w:rFonts w:cs="Times New Roman"/>
        </w:rPr>
        <w:t>specifikován</w:t>
      </w:r>
      <w:r w:rsidR="00FE1D83">
        <w:rPr>
          <w:rFonts w:cs="Times New Roman"/>
        </w:rPr>
        <w:t>y</w:t>
      </w:r>
      <w:r w:rsidRPr="00EC595E" w:rsidR="00CA75A8">
        <w:rPr>
          <w:rFonts w:cs="Times New Roman"/>
        </w:rPr>
        <w:t xml:space="preserve"> v článku </w:t>
      </w:r>
      <w:r w:rsidRPr="00EC595E" w:rsidR="006963E2">
        <w:rPr>
          <w:rFonts w:cs="Times New Roman"/>
        </w:rPr>
        <w:t>I</w:t>
      </w:r>
      <w:r w:rsidRPr="00EC595E" w:rsidR="00CA75A8">
        <w:rPr>
          <w:rFonts w:cs="Times New Roman"/>
        </w:rPr>
        <w:t>X smlouvy</w:t>
      </w:r>
      <w:r w:rsidR="00CA75A8">
        <w:rPr>
          <w:rFonts w:cs="Times New Roman"/>
        </w:rPr>
        <w:t>.</w:t>
      </w:r>
    </w:p>
    <w:p w:rsidRPr="000B4641" w:rsidR="00A448E6" w:rsidP="00DE4C72" w:rsidRDefault="00C22DF6" w14:paraId="5F6FAD82" w14:textId="106A5915">
      <w:pPr>
        <w:pStyle w:val="Odstavecseseznamem"/>
        <w:numPr>
          <w:ilvl w:val="0"/>
          <w:numId w:val="17"/>
        </w:numPr>
        <w:spacing w:after="0" w:line="240" w:lineRule="auto"/>
        <w:ind w:left="426" w:hanging="426"/>
        <w:jc w:val="both"/>
        <w:rPr>
          <w:rFonts w:cs="Times New Roman"/>
        </w:rPr>
      </w:pPr>
      <w:r w:rsidRPr="000B4641">
        <w:rPr>
          <w:rFonts w:eastAsia="Times New Roman" w:cs="Times New Roman"/>
          <w:bCs/>
          <w:lang w:eastAsia="cs-CZ"/>
        </w:rPr>
        <w:t xml:space="preserve">Termíny zhotovení </w:t>
      </w:r>
      <w:r w:rsidRPr="000B4641" w:rsidR="002419EA">
        <w:rPr>
          <w:rFonts w:eastAsia="Times New Roman" w:cs="Times New Roman"/>
          <w:bCs/>
          <w:lang w:eastAsia="cs-CZ"/>
        </w:rPr>
        <w:t>jednotlivých etap</w:t>
      </w:r>
      <w:r w:rsidRPr="000B4641" w:rsidR="006B3F98">
        <w:rPr>
          <w:rFonts w:eastAsia="Times New Roman" w:cs="Times New Roman"/>
          <w:bCs/>
          <w:lang w:eastAsia="cs-CZ"/>
        </w:rPr>
        <w:t>,</w:t>
      </w:r>
      <w:r w:rsidRPr="000B4641" w:rsidR="00C11F75">
        <w:rPr>
          <w:rFonts w:eastAsia="Times New Roman" w:cs="Times New Roman"/>
          <w:bCs/>
          <w:lang w:eastAsia="cs-CZ"/>
        </w:rPr>
        <w:t xml:space="preserve"> </w:t>
      </w:r>
      <w:r w:rsidRPr="000B4641" w:rsidR="006B3F98">
        <w:rPr>
          <w:rFonts w:eastAsia="Times New Roman" w:cs="Times New Roman"/>
          <w:bCs/>
          <w:lang w:eastAsia="cs-CZ"/>
        </w:rPr>
        <w:t xml:space="preserve">uvedených v čl. III. odst. </w:t>
      </w:r>
      <w:r w:rsidRPr="000B4641" w:rsidR="000801C3">
        <w:rPr>
          <w:rFonts w:eastAsia="Times New Roman" w:cs="Times New Roman"/>
          <w:bCs/>
          <w:lang w:eastAsia="cs-CZ"/>
        </w:rPr>
        <w:t>4</w:t>
      </w:r>
      <w:r w:rsidRPr="000B4641" w:rsidR="006B3F98">
        <w:rPr>
          <w:rFonts w:eastAsia="Times New Roman" w:cs="Times New Roman"/>
          <w:bCs/>
          <w:lang w:eastAsia="cs-CZ"/>
        </w:rPr>
        <w:t xml:space="preserve"> smlouvy, </w:t>
      </w:r>
      <w:r w:rsidRPr="000B4641">
        <w:rPr>
          <w:rFonts w:eastAsia="Times New Roman" w:cs="Times New Roman"/>
          <w:bCs/>
          <w:lang w:eastAsia="cs-CZ"/>
        </w:rPr>
        <w:t xml:space="preserve">a předání </w:t>
      </w:r>
      <w:r w:rsidRPr="000B4641" w:rsidR="00C11F75">
        <w:rPr>
          <w:rFonts w:eastAsia="Times New Roman" w:cs="Times New Roman"/>
          <w:bCs/>
          <w:lang w:eastAsia="cs-CZ"/>
        </w:rPr>
        <w:t xml:space="preserve">výstupů </w:t>
      </w:r>
      <w:r w:rsidRPr="000B4641" w:rsidR="002419EA">
        <w:rPr>
          <w:rFonts w:eastAsia="Times New Roman" w:cs="Times New Roman"/>
          <w:bCs/>
          <w:lang w:eastAsia="cs-CZ"/>
        </w:rPr>
        <w:t>etap</w:t>
      </w:r>
      <w:r w:rsidRPr="000B4641" w:rsidR="006B3F98">
        <w:rPr>
          <w:rFonts w:eastAsia="Times New Roman" w:cs="Times New Roman"/>
          <w:bCs/>
          <w:lang w:eastAsia="cs-CZ"/>
        </w:rPr>
        <w:t xml:space="preserve"> </w:t>
      </w:r>
      <w:r w:rsidRPr="000B4641">
        <w:rPr>
          <w:rFonts w:eastAsia="Times New Roman" w:cs="Times New Roman"/>
          <w:bCs/>
          <w:lang w:eastAsia="cs-CZ"/>
        </w:rPr>
        <w:t xml:space="preserve">v kalendářních dnech </w:t>
      </w:r>
      <w:r w:rsidRPr="000B4641" w:rsidR="00285C5E">
        <w:rPr>
          <w:rFonts w:eastAsia="Times New Roman" w:cs="Times New Roman"/>
          <w:bCs/>
          <w:lang w:eastAsia="cs-CZ"/>
        </w:rPr>
        <w:t xml:space="preserve">ode dne </w:t>
      </w:r>
      <w:r w:rsidRPr="000B4641">
        <w:rPr>
          <w:rFonts w:eastAsia="Times New Roman" w:cs="Times New Roman"/>
          <w:bCs/>
          <w:lang w:eastAsia="cs-CZ"/>
        </w:rPr>
        <w:t>účinnosti smlouvy</w:t>
      </w:r>
      <w:r w:rsidRPr="000B4641">
        <w:rPr>
          <w:rFonts w:eastAsia="Times New Roman" w:cs="Times New Roman"/>
          <w:b/>
          <w:bCs/>
          <w:lang w:eastAsia="cs-CZ"/>
        </w:rPr>
        <w:t xml:space="preserve"> </w:t>
      </w:r>
      <w:r w:rsidRPr="000B4641" w:rsidR="0022283E">
        <w:rPr>
          <w:rFonts w:cs="Times New Roman"/>
        </w:rPr>
        <w:t>jsou uvedeny v</w:t>
      </w:r>
      <w:r w:rsidRPr="000B4641" w:rsidR="00FE3DED">
        <w:rPr>
          <w:rFonts w:cs="Times New Roman"/>
        </w:rPr>
        <w:t> </w:t>
      </w:r>
      <w:r w:rsidRPr="000B4641" w:rsidR="00516D58">
        <w:rPr>
          <w:rFonts w:cs="Times New Roman"/>
        </w:rPr>
        <w:t>čl. V</w:t>
      </w:r>
      <w:r w:rsidRPr="000B4641" w:rsidR="0022283E">
        <w:rPr>
          <w:rFonts w:cs="Times New Roman"/>
        </w:rPr>
        <w:t>I</w:t>
      </w:r>
      <w:r w:rsidRPr="000B4641" w:rsidR="00FE3DED">
        <w:rPr>
          <w:rFonts w:cs="Times New Roman"/>
        </w:rPr>
        <w:t>.</w:t>
      </w:r>
      <w:r w:rsidRPr="000B4641" w:rsidR="0022283E">
        <w:rPr>
          <w:rFonts w:cs="Times New Roman"/>
        </w:rPr>
        <w:t xml:space="preserve"> </w:t>
      </w:r>
      <w:r w:rsidRPr="000B4641" w:rsidR="00516D58">
        <w:rPr>
          <w:rFonts w:cs="Times New Roman"/>
        </w:rPr>
        <w:t>odst. 2</w:t>
      </w:r>
      <w:r w:rsidRPr="000B4641" w:rsidDel="00FE3DED" w:rsidR="00516D58">
        <w:rPr>
          <w:rFonts w:cs="Times New Roman"/>
        </w:rPr>
        <w:t xml:space="preserve"> </w:t>
      </w:r>
      <w:r w:rsidRPr="000B4641" w:rsidR="0022283E">
        <w:rPr>
          <w:rFonts w:cs="Times New Roman"/>
        </w:rPr>
        <w:t>smlouvy.</w:t>
      </w:r>
    </w:p>
    <w:p w:rsidRPr="004F0B52" w:rsidR="00FE3DED" w:rsidP="0080697C" w:rsidRDefault="00FE3DED" w14:paraId="3A12CE79" w14:textId="77777777">
      <w:pPr>
        <w:spacing w:after="0" w:line="240" w:lineRule="auto"/>
        <w:jc w:val="center"/>
        <w:rPr>
          <w:rFonts w:cs="Times New Roman"/>
          <w:b/>
        </w:rPr>
      </w:pPr>
    </w:p>
    <w:p w:rsidR="006B3F98" w:rsidP="0080697C" w:rsidRDefault="006B3F98" w14:paraId="7E87CF9F"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3B34F488"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7995E34A" w14:textId="77777777">
      <w:pPr>
        <w:spacing w:after="0" w:line="240" w:lineRule="auto"/>
        <w:jc w:val="center"/>
        <w:rPr>
          <w:rFonts w:cs="Times New Roman"/>
          <w:b/>
        </w:rPr>
      </w:pPr>
    </w:p>
    <w:p w:rsidRPr="004F0B52" w:rsidR="00E7298E" w:rsidP="002B04C8" w:rsidRDefault="00E7298E" w14:paraId="063D7E94" w14:textId="77777777">
      <w:pPr>
        <w:pStyle w:val="Odstavecseseznamem"/>
        <w:numPr>
          <w:ilvl w:val="0"/>
          <w:numId w:val="8"/>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002DAE70"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14:paraId="7389BAC7"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14:paraId="05CF5810"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xml:space="preserve">,- Kč                                                                                       </w:t>
      </w:r>
    </w:p>
    <w:p w:rsidRPr="004F0B52" w:rsidR="00E7298E" w:rsidP="004A1349" w:rsidRDefault="00AA1699" w14:paraId="7E7211BC" w14:textId="6F267953">
      <w:pPr>
        <w:autoSpaceDE w:val="false"/>
        <w:autoSpaceDN w:val="false"/>
        <w:adjustRightInd w:val="false"/>
        <w:spacing w:after="0" w:line="240" w:lineRule="auto"/>
        <w:ind w:left="426"/>
        <w:jc w:val="both"/>
        <w:rPr>
          <w:lang w:eastAsia="cs-CZ"/>
        </w:rPr>
      </w:pPr>
      <w:r w:rsidRPr="004F0B52">
        <w:rPr>
          <w:lang w:eastAsia="cs-CZ"/>
        </w:rPr>
        <w:t xml:space="preserve">Jedná se o cenu maximální a nejvýše přípustnou. </w:t>
      </w:r>
      <w:r w:rsidR="004A1349">
        <w:rPr>
          <w:lang w:eastAsia="cs-CZ"/>
        </w:rPr>
        <w:t xml:space="preserve">Celková cena za dílo obsahuje jak zhotovení    nových webových stránek – </w:t>
      </w:r>
      <w:r w:rsidR="00C24D3E">
        <w:rPr>
          <w:lang w:eastAsia="cs-CZ"/>
        </w:rPr>
        <w:t>Etapa 1, 2, 3, a 4</w:t>
      </w:r>
      <w:r w:rsidR="004A1349">
        <w:rPr>
          <w:lang w:eastAsia="cs-CZ"/>
        </w:rPr>
        <w:t xml:space="preserve">, tak </w:t>
      </w:r>
      <w:r w:rsidR="00DE4A48">
        <w:rPr>
          <w:lang w:eastAsia="cs-CZ"/>
        </w:rPr>
        <w:t>systémov</w:t>
      </w:r>
      <w:r w:rsidR="005167D6">
        <w:rPr>
          <w:lang w:eastAsia="cs-CZ"/>
        </w:rPr>
        <w:t>ou</w:t>
      </w:r>
      <w:r w:rsidR="00DE4A48">
        <w:rPr>
          <w:lang w:eastAsia="cs-CZ"/>
        </w:rPr>
        <w:t xml:space="preserve"> podpor</w:t>
      </w:r>
      <w:r w:rsidR="005167D6">
        <w:rPr>
          <w:lang w:eastAsia="cs-CZ"/>
        </w:rPr>
        <w:t>u</w:t>
      </w:r>
      <w:r w:rsidR="004A1349">
        <w:rPr>
          <w:lang w:eastAsia="cs-CZ"/>
        </w:rPr>
        <w:t xml:space="preserve"> po dobu 5 let po ostrém nasazení webových stránek.</w:t>
      </w:r>
    </w:p>
    <w:p w:rsidR="00274E69" w:rsidP="0080697C" w:rsidRDefault="00516DB8" w14:paraId="791F54C7" w14:textId="5E05A08D">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484CB1" w:rsidP="0080697C" w:rsidRDefault="00484CB1" w14:paraId="442D4AEA" w14:textId="77777777">
      <w:pPr>
        <w:autoSpaceDE w:val="false"/>
        <w:autoSpaceDN w:val="false"/>
        <w:adjustRightInd w:val="false"/>
        <w:spacing w:after="0" w:line="240" w:lineRule="auto"/>
        <w:ind w:left="426"/>
        <w:jc w:val="both"/>
        <w:rPr>
          <w:rFonts w:eastAsia="Calibri"/>
        </w:rPr>
      </w:pPr>
    </w:p>
    <w:p w:rsidR="00EB6439" w:rsidP="00484CB1" w:rsidRDefault="00E7298E" w14:paraId="3D9E1869" w14:textId="58AD2C6F">
      <w:pPr>
        <w:pStyle w:val="Odstavecseseznamem"/>
        <w:numPr>
          <w:ilvl w:val="0"/>
          <w:numId w:val="8"/>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z cen jednotliv</w:t>
      </w:r>
      <w:r w:rsidRPr="004F0B52" w:rsidR="00AA1699">
        <w:rPr>
          <w:rFonts w:cs="Times New Roman"/>
        </w:rPr>
        <w:t>ých</w:t>
      </w:r>
      <w:r w:rsidRPr="004F0B52" w:rsidR="00D333B7">
        <w:rPr>
          <w:rFonts w:cs="Times New Roman"/>
        </w:rPr>
        <w:t xml:space="preserve"> </w:t>
      </w:r>
      <w:r w:rsidR="00DC6CF9">
        <w:rPr>
          <w:rFonts w:cs="Times New Roman"/>
        </w:rPr>
        <w:t>etap</w:t>
      </w:r>
      <w:r w:rsidRPr="004F0B52">
        <w:rPr>
          <w:rFonts w:cs="Times New Roman"/>
        </w:rPr>
        <w:t>, uvedených v tabulce odst. 2 tohoto článku</w:t>
      </w:r>
      <w:r w:rsidRPr="004F0B52" w:rsidR="00AA1699">
        <w:rPr>
          <w:rFonts w:cs="Times New Roman"/>
        </w:rPr>
        <w:t xml:space="preserve"> smlouvy</w:t>
      </w:r>
      <w:r w:rsidR="004352CB">
        <w:rPr>
          <w:rFonts w:cs="Times New Roman"/>
        </w:rPr>
        <w:t xml:space="preserve"> </w:t>
      </w:r>
      <w:r w:rsidR="00484CB1">
        <w:rPr>
          <w:rFonts w:cs="Times New Roman"/>
        </w:rPr>
        <w:t xml:space="preserve">včetně </w:t>
      </w:r>
      <w:r w:rsidR="00DE4A48">
        <w:rPr>
          <w:rFonts w:cs="Times New Roman"/>
        </w:rPr>
        <w:t>systémové</w:t>
      </w:r>
      <w:r w:rsidR="00484CB1">
        <w:rPr>
          <w:rFonts w:cs="Times New Roman"/>
        </w:rPr>
        <w:t xml:space="preserve"> podpory po dobu pěti let po ostrém nasazení webových stránek. </w:t>
      </w:r>
      <w:r w:rsidR="00AD3945">
        <w:rPr>
          <w:rFonts w:cs="Times New Roman"/>
        </w:rPr>
        <w:t xml:space="preserve">Cena v Kč bez DPH, DPH v Kč a Cena v Kč vč. DPH </w:t>
      </w:r>
      <w:r w:rsidR="00F6641E">
        <w:rPr>
          <w:rFonts w:cs="Times New Roman"/>
        </w:rPr>
        <w:t xml:space="preserve">u jednotlivých etap bude ve stejné výši za každou etapu, tzn., že cena za Zhotovení nových webových stránek – Etapa 1, 2, 3 a 4 bude rozdělena na stejné </w:t>
      </w:r>
      <w:r w:rsidR="00440129">
        <w:rPr>
          <w:rFonts w:cs="Times New Roman"/>
        </w:rPr>
        <w:t>čty</w:t>
      </w:r>
      <w:r w:rsidR="00C24D3E">
        <w:rPr>
          <w:rFonts w:cs="Times New Roman"/>
        </w:rPr>
        <w:t>ři</w:t>
      </w:r>
      <w:r w:rsidR="00440129">
        <w:rPr>
          <w:rFonts w:cs="Times New Roman"/>
        </w:rPr>
        <w:t xml:space="preserve"> </w:t>
      </w:r>
      <w:r w:rsidR="00F6641E">
        <w:rPr>
          <w:rFonts w:cs="Times New Roman"/>
        </w:rPr>
        <w:t xml:space="preserve">části, které budou uvedeny u jednotlivých etap. </w:t>
      </w:r>
    </w:p>
    <w:p w:rsidR="004352CB" w:rsidP="00EB6439" w:rsidRDefault="000537F1" w14:paraId="64CCDB02" w14:textId="3BD2D62D">
      <w:pPr>
        <w:pStyle w:val="Odstavecseseznamem"/>
        <w:spacing w:after="0" w:line="240" w:lineRule="auto"/>
        <w:ind w:left="426"/>
        <w:jc w:val="both"/>
        <w:rPr>
          <w:rFonts w:cs="Times New Roman"/>
        </w:rPr>
      </w:pPr>
      <w:r>
        <w:rPr>
          <w:rFonts w:cs="Times New Roman"/>
        </w:rPr>
        <w:t xml:space="preserve">Zároveň </w:t>
      </w:r>
      <w:r w:rsidR="00DE4A48">
        <w:rPr>
          <w:rFonts w:cs="Times New Roman"/>
        </w:rPr>
        <w:t>systémová</w:t>
      </w:r>
      <w:r>
        <w:rPr>
          <w:rFonts w:cs="Times New Roman"/>
        </w:rPr>
        <w:t xml:space="preserve"> podpora po dobu 5 let po ostrém nasazení webových stránek bude stanovena celkem</w:t>
      </w:r>
      <w:r w:rsidR="00EB6439">
        <w:rPr>
          <w:rFonts w:cs="Times New Roman"/>
        </w:rPr>
        <w:t xml:space="preserve"> cena v Kč bez DPH, DPH v Kč a Cena v Kč vč. DPH</w:t>
      </w:r>
      <w:r>
        <w:rPr>
          <w:rFonts w:cs="Times New Roman"/>
        </w:rPr>
        <w:t>, ale i cena za jeden rok</w:t>
      </w:r>
      <w:r w:rsidR="00440129">
        <w:rPr>
          <w:rFonts w:cs="Times New Roman"/>
        </w:rPr>
        <w:t xml:space="preserve"> bude uvedena </w:t>
      </w:r>
      <w:r w:rsidR="00EB6439">
        <w:rPr>
          <w:rFonts w:cs="Times New Roman"/>
        </w:rPr>
        <w:t>v kolonce Cena v Kč bez DPH, DPH v Kč a Cena v Kč vč. DPH</w:t>
      </w:r>
      <w:r>
        <w:rPr>
          <w:rFonts w:cs="Times New Roman"/>
        </w:rPr>
        <w:t xml:space="preserve">. </w:t>
      </w:r>
    </w:p>
    <w:p w:rsidRPr="004352CB" w:rsidR="004352CB" w:rsidP="004352CB" w:rsidRDefault="004352CB" w14:paraId="2EB1B832" w14:textId="77777777">
      <w:pPr>
        <w:spacing w:after="0" w:line="240" w:lineRule="auto"/>
        <w:jc w:val="both"/>
        <w:rPr>
          <w:rFonts w:cs="Times New Roman"/>
        </w:rPr>
      </w:pPr>
    </w:p>
    <w:tbl>
      <w:tblPr>
        <w:tblStyle w:val="Mkatabulky"/>
        <w:tblW w:w="9314" w:type="dxa"/>
        <w:tblLayout w:type="fixed"/>
        <w:tblLook w:firstRow="1" w:lastRow="0" w:firstColumn="1" w:lastColumn="0" w:noHBand="0" w:noVBand="1" w:val="04A0"/>
      </w:tblPr>
      <w:tblGrid>
        <w:gridCol w:w="2123"/>
        <w:gridCol w:w="1954"/>
        <w:gridCol w:w="1583"/>
        <w:gridCol w:w="1179"/>
        <w:gridCol w:w="1178"/>
        <w:gridCol w:w="1297"/>
      </w:tblGrid>
      <w:tr w:rsidRPr="007C7861" w:rsidR="00535B19" w:rsidTr="00535B19" w14:paraId="05ABB9A9" w14:textId="77777777">
        <w:trPr>
          <w:trHeight w:val="366"/>
        </w:trPr>
        <w:tc>
          <w:tcPr>
            <w:tcW w:w="2123" w:type="dxa"/>
          </w:tcPr>
          <w:p w:rsidRPr="007C7861" w:rsidR="00535B19" w:rsidP="000723C5" w:rsidRDefault="00535B19" w14:paraId="37B14356" w14:textId="77777777">
            <w:pPr>
              <w:jc w:val="center"/>
              <w:rPr>
                <w:rFonts w:cs="Times New Roman"/>
                <w:b/>
                <w:sz w:val="20"/>
                <w:szCs w:val="20"/>
              </w:rPr>
            </w:pPr>
            <w:r w:rsidRPr="007C7861">
              <w:rPr>
                <w:rFonts w:cs="Times New Roman"/>
                <w:b/>
                <w:sz w:val="20"/>
                <w:szCs w:val="20"/>
              </w:rPr>
              <w:t>Dílo</w:t>
            </w:r>
          </w:p>
        </w:tc>
        <w:tc>
          <w:tcPr>
            <w:tcW w:w="1954" w:type="dxa"/>
          </w:tcPr>
          <w:p w:rsidR="00535B19" w:rsidP="00535B19" w:rsidRDefault="00535B19" w14:paraId="752C628E" w14:textId="5CBC5BDA">
            <w:pPr>
              <w:jc w:val="center"/>
              <w:rPr>
                <w:rFonts w:cs="Times New Roman"/>
                <w:b/>
                <w:sz w:val="20"/>
                <w:szCs w:val="20"/>
              </w:rPr>
            </w:pPr>
            <w:r>
              <w:rPr>
                <w:rFonts w:cs="Times New Roman"/>
                <w:b/>
                <w:sz w:val="20"/>
                <w:szCs w:val="20"/>
              </w:rPr>
              <w:t>Jednotlivé aktivity</w:t>
            </w:r>
          </w:p>
        </w:tc>
        <w:tc>
          <w:tcPr>
            <w:tcW w:w="1583" w:type="dxa"/>
            <w:vAlign w:val="center"/>
          </w:tcPr>
          <w:p w:rsidRPr="007C7861" w:rsidR="00535B19" w:rsidP="000723C5" w:rsidRDefault="00535B19" w14:paraId="26711E33" w14:textId="07377266">
            <w:pPr>
              <w:jc w:val="center"/>
              <w:rPr>
                <w:rFonts w:cs="Times New Roman"/>
                <w:b/>
                <w:sz w:val="20"/>
                <w:szCs w:val="20"/>
              </w:rPr>
            </w:pPr>
            <w:r>
              <w:rPr>
                <w:rFonts w:cs="Times New Roman"/>
                <w:b/>
                <w:sz w:val="20"/>
                <w:szCs w:val="20"/>
              </w:rPr>
              <w:t>Jednotlivé etapy díla</w:t>
            </w:r>
          </w:p>
        </w:tc>
        <w:tc>
          <w:tcPr>
            <w:tcW w:w="1179" w:type="dxa"/>
            <w:vAlign w:val="center"/>
          </w:tcPr>
          <w:p w:rsidRPr="007C7861" w:rsidR="00535B19" w:rsidP="000723C5" w:rsidRDefault="00535B19" w14:paraId="5CA049D7" w14:textId="77777777">
            <w:pPr>
              <w:jc w:val="center"/>
              <w:rPr>
                <w:rFonts w:cs="Times New Roman"/>
                <w:b/>
                <w:sz w:val="20"/>
                <w:szCs w:val="20"/>
              </w:rPr>
            </w:pPr>
            <w:r w:rsidRPr="007C7861">
              <w:rPr>
                <w:rFonts w:cs="Times New Roman"/>
                <w:b/>
                <w:sz w:val="20"/>
                <w:szCs w:val="20"/>
              </w:rPr>
              <w:t>Cena v Kč bez DPH</w:t>
            </w:r>
          </w:p>
        </w:tc>
        <w:tc>
          <w:tcPr>
            <w:tcW w:w="1178" w:type="dxa"/>
            <w:vAlign w:val="center"/>
          </w:tcPr>
          <w:p w:rsidRPr="007C7861" w:rsidR="00535B19" w:rsidP="000723C5" w:rsidRDefault="00535B19" w14:paraId="0C3DA99B"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297" w:type="dxa"/>
            <w:vAlign w:val="center"/>
          </w:tcPr>
          <w:p w:rsidRPr="007C7861" w:rsidR="00535B19" w:rsidP="000723C5" w:rsidRDefault="00535B19" w14:paraId="34A05363" w14:textId="77777777">
            <w:pPr>
              <w:jc w:val="center"/>
              <w:rPr>
                <w:rFonts w:cs="Times New Roman"/>
                <w:b/>
                <w:sz w:val="20"/>
                <w:szCs w:val="20"/>
              </w:rPr>
            </w:pPr>
            <w:r w:rsidRPr="007C7861">
              <w:rPr>
                <w:rFonts w:cs="Times New Roman"/>
                <w:b/>
                <w:sz w:val="20"/>
                <w:szCs w:val="20"/>
              </w:rPr>
              <w:t>Cena v Kč vč. DPH</w:t>
            </w:r>
          </w:p>
        </w:tc>
      </w:tr>
      <w:tr w:rsidRPr="00147A63" w:rsidR="00535B19" w:rsidTr="00535B19" w14:paraId="12A06648" w14:textId="77777777">
        <w:trPr>
          <w:trHeight w:val="220"/>
        </w:trPr>
        <w:tc>
          <w:tcPr>
            <w:tcW w:w="2123" w:type="dxa"/>
            <w:vMerge w:val="restart"/>
          </w:tcPr>
          <w:p w:rsidRPr="007C7861" w:rsidR="00535B19" w:rsidP="008F7AF7" w:rsidRDefault="00535B19" w14:paraId="27FE40D1" w14:textId="4E3DE24E">
            <w:pPr>
              <w:pStyle w:val="Odstavecseseznamem"/>
              <w:ind w:left="0" w:right="34"/>
              <w:rPr>
                <w:rFonts w:eastAsia="Times New Roman" w:cs="Arial"/>
                <w:b/>
                <w:sz w:val="20"/>
                <w:szCs w:val="20"/>
                <w:lang w:eastAsia="cs-CZ"/>
              </w:rPr>
            </w:pPr>
            <w:bookmarkStart w:name="_Hlk87427212" w:id="2"/>
            <w:r>
              <w:rPr>
                <w:rFonts w:eastAsia="Times New Roman" w:cs="Arial"/>
                <w:b/>
                <w:sz w:val="20"/>
                <w:szCs w:val="20"/>
                <w:lang w:eastAsia="cs-CZ"/>
              </w:rPr>
              <w:t>Vytvoření webových stránek města Rožnov pod Radhoštěm</w:t>
            </w:r>
          </w:p>
        </w:tc>
        <w:tc>
          <w:tcPr>
            <w:tcW w:w="1954" w:type="dxa"/>
            <w:vMerge w:val="restart"/>
          </w:tcPr>
          <w:p w:rsidR="00535B19" w:rsidP="00535B19" w:rsidRDefault="00535B19" w14:paraId="70478986" w14:textId="665B8E99">
            <w:pPr>
              <w:pStyle w:val="Odstavecseseznamem"/>
              <w:ind w:left="0"/>
              <w:rPr>
                <w:rFonts w:cs="Times New Roman"/>
                <w:sz w:val="20"/>
                <w:szCs w:val="20"/>
              </w:rPr>
            </w:pPr>
            <w:r w:rsidRPr="00535B19">
              <w:rPr>
                <w:rFonts w:cs="Times New Roman"/>
                <w:sz w:val="20"/>
                <w:szCs w:val="20"/>
              </w:rPr>
              <w:t>Zhotovení nových webových stránek – Etapa 1, 2, 3 a 4</w:t>
            </w:r>
          </w:p>
        </w:tc>
        <w:tc>
          <w:tcPr>
            <w:tcW w:w="1583" w:type="dxa"/>
          </w:tcPr>
          <w:p w:rsidRPr="00BD7C0A" w:rsidR="00535B19" w:rsidP="002B04C8" w:rsidRDefault="00535B19" w14:paraId="60096325" w14:textId="42CDE7EF">
            <w:pPr>
              <w:pStyle w:val="Odstavecseseznamem"/>
              <w:numPr>
                <w:ilvl w:val="0"/>
                <w:numId w:val="36"/>
              </w:numPr>
              <w:rPr>
                <w:rFonts w:cs="Times New Roman"/>
                <w:sz w:val="20"/>
                <w:szCs w:val="20"/>
              </w:rPr>
            </w:pPr>
            <w:r>
              <w:rPr>
                <w:rFonts w:cs="Times New Roman"/>
                <w:sz w:val="20"/>
                <w:szCs w:val="20"/>
              </w:rPr>
              <w:t>etapa</w:t>
            </w:r>
          </w:p>
        </w:tc>
        <w:tc>
          <w:tcPr>
            <w:tcW w:w="1179" w:type="dxa"/>
          </w:tcPr>
          <w:p w:rsidRPr="00147A63" w:rsidR="00535B19" w:rsidP="000723C5" w:rsidRDefault="00535B19" w14:paraId="632D7EBF"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178" w:type="dxa"/>
          </w:tcPr>
          <w:p w:rsidRPr="00147A63" w:rsidR="00535B19" w:rsidP="000723C5" w:rsidRDefault="00535B19" w14:paraId="63644C5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297" w:type="dxa"/>
          </w:tcPr>
          <w:p w:rsidRPr="00147A63" w:rsidR="00535B19" w:rsidP="000723C5" w:rsidRDefault="00535B19" w14:paraId="19D16F1D"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147A63" w:rsidR="00535B19" w:rsidTr="00535B19" w14:paraId="2E1A8E86" w14:textId="77777777">
        <w:trPr>
          <w:trHeight w:val="292"/>
        </w:trPr>
        <w:tc>
          <w:tcPr>
            <w:tcW w:w="2123" w:type="dxa"/>
            <w:vMerge/>
          </w:tcPr>
          <w:p w:rsidRPr="00147A63" w:rsidR="00535B19" w:rsidP="000723C5" w:rsidRDefault="00535B19" w14:paraId="2E809B38" w14:textId="77777777">
            <w:pPr>
              <w:pStyle w:val="Odstavecseseznamem"/>
              <w:ind w:left="0" w:right="34"/>
              <w:jc w:val="center"/>
              <w:rPr>
                <w:rFonts w:eastAsia="Times New Roman" w:cs="Arial"/>
                <w:sz w:val="20"/>
                <w:szCs w:val="20"/>
                <w:lang w:eastAsia="cs-CZ"/>
              </w:rPr>
            </w:pPr>
          </w:p>
        </w:tc>
        <w:tc>
          <w:tcPr>
            <w:tcW w:w="1954" w:type="dxa"/>
            <w:vMerge/>
          </w:tcPr>
          <w:p w:rsidR="00535B19" w:rsidP="00535B19" w:rsidRDefault="00535B19" w14:paraId="0ACE8F11" w14:textId="77777777">
            <w:pPr>
              <w:pStyle w:val="Odstavecseseznamem"/>
              <w:rPr>
                <w:rFonts w:eastAsia="Times New Roman" w:cs="Arial"/>
                <w:sz w:val="20"/>
                <w:szCs w:val="20"/>
                <w:lang w:eastAsia="cs-CZ"/>
              </w:rPr>
            </w:pPr>
          </w:p>
        </w:tc>
        <w:tc>
          <w:tcPr>
            <w:tcW w:w="1583" w:type="dxa"/>
          </w:tcPr>
          <w:p w:rsidRPr="00BD7C0A" w:rsidR="00535B19" w:rsidP="002B04C8" w:rsidRDefault="00535B19" w14:paraId="16CF7CA0" w14:textId="0373C162">
            <w:pPr>
              <w:pStyle w:val="Odstavecseseznamem"/>
              <w:numPr>
                <w:ilvl w:val="0"/>
                <w:numId w:val="36"/>
              </w:numPr>
              <w:rPr>
                <w:rFonts w:eastAsia="Times New Roman" w:cs="Arial"/>
                <w:sz w:val="20"/>
                <w:szCs w:val="20"/>
                <w:lang w:eastAsia="cs-CZ"/>
              </w:rPr>
            </w:pPr>
            <w:r>
              <w:rPr>
                <w:rFonts w:eastAsia="Times New Roman" w:cs="Arial"/>
                <w:sz w:val="20"/>
                <w:szCs w:val="20"/>
                <w:lang w:eastAsia="cs-CZ"/>
              </w:rPr>
              <w:t>etapa</w:t>
            </w:r>
          </w:p>
        </w:tc>
        <w:tc>
          <w:tcPr>
            <w:tcW w:w="1179" w:type="dxa"/>
          </w:tcPr>
          <w:p w:rsidRPr="00147A63" w:rsidR="00535B19" w:rsidP="000723C5" w:rsidRDefault="00535B19" w14:paraId="30ECD254"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178" w:type="dxa"/>
          </w:tcPr>
          <w:p w:rsidRPr="00147A63" w:rsidR="00535B19" w:rsidP="000723C5" w:rsidRDefault="00535B19" w14:paraId="084DAFF1"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297" w:type="dxa"/>
          </w:tcPr>
          <w:p w:rsidRPr="00147A63" w:rsidR="00535B19" w:rsidP="000723C5" w:rsidRDefault="00535B19" w14:paraId="276378B5"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bookmarkEnd w:id="2"/>
      <w:tr w:rsidRPr="00147A63" w:rsidR="00535B19" w:rsidTr="00535B19" w14:paraId="7D0A8AB5" w14:textId="77777777">
        <w:trPr>
          <w:trHeight w:val="292"/>
        </w:trPr>
        <w:tc>
          <w:tcPr>
            <w:tcW w:w="2123" w:type="dxa"/>
            <w:vMerge/>
          </w:tcPr>
          <w:p w:rsidRPr="00147A63" w:rsidR="00535B19" w:rsidP="00BD7C0A" w:rsidRDefault="00535B19" w14:paraId="08BA5964" w14:textId="77777777">
            <w:pPr>
              <w:pStyle w:val="Odstavecseseznamem"/>
              <w:ind w:left="0" w:right="34"/>
              <w:jc w:val="center"/>
              <w:rPr>
                <w:rFonts w:eastAsia="Times New Roman" w:cs="Arial"/>
                <w:sz w:val="20"/>
                <w:szCs w:val="20"/>
                <w:lang w:eastAsia="cs-CZ"/>
              </w:rPr>
            </w:pPr>
          </w:p>
        </w:tc>
        <w:tc>
          <w:tcPr>
            <w:tcW w:w="1954" w:type="dxa"/>
            <w:vMerge/>
          </w:tcPr>
          <w:p w:rsidR="00535B19" w:rsidP="00535B19" w:rsidRDefault="00535B19" w14:paraId="60749AB5" w14:textId="77777777">
            <w:pPr>
              <w:pStyle w:val="Odstavecseseznamem"/>
              <w:rPr>
                <w:rFonts w:eastAsia="Times New Roman" w:cs="Arial"/>
                <w:sz w:val="20"/>
                <w:szCs w:val="20"/>
                <w:lang w:eastAsia="cs-CZ"/>
              </w:rPr>
            </w:pPr>
          </w:p>
        </w:tc>
        <w:tc>
          <w:tcPr>
            <w:tcW w:w="1583" w:type="dxa"/>
          </w:tcPr>
          <w:p w:rsidR="00535B19" w:rsidP="002B04C8" w:rsidRDefault="00535B19" w14:paraId="7003FDE8" w14:textId="31533713">
            <w:pPr>
              <w:pStyle w:val="Odstavecseseznamem"/>
              <w:numPr>
                <w:ilvl w:val="0"/>
                <w:numId w:val="36"/>
              </w:numPr>
              <w:rPr>
                <w:rFonts w:eastAsia="Times New Roman" w:cs="Arial"/>
                <w:sz w:val="20"/>
                <w:szCs w:val="20"/>
                <w:lang w:eastAsia="cs-CZ"/>
              </w:rPr>
            </w:pPr>
            <w:r>
              <w:rPr>
                <w:rFonts w:eastAsia="Times New Roman" w:cs="Arial"/>
                <w:sz w:val="20"/>
                <w:szCs w:val="20"/>
                <w:lang w:eastAsia="cs-CZ"/>
              </w:rPr>
              <w:t>etapa</w:t>
            </w:r>
          </w:p>
        </w:tc>
        <w:tc>
          <w:tcPr>
            <w:tcW w:w="1179" w:type="dxa"/>
          </w:tcPr>
          <w:p w:rsidRPr="00147A63" w:rsidR="00535B19" w:rsidP="00BD7C0A" w:rsidRDefault="00535B19" w14:paraId="6430B067" w14:textId="3D52932D">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178" w:type="dxa"/>
          </w:tcPr>
          <w:p w:rsidRPr="00147A63" w:rsidR="00535B19" w:rsidP="00BD7C0A" w:rsidRDefault="00535B19" w14:paraId="3AEC5AD3" w14:textId="23E50C27">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297" w:type="dxa"/>
          </w:tcPr>
          <w:p w:rsidRPr="00147A63" w:rsidR="00535B19" w:rsidP="00BD7C0A" w:rsidRDefault="00535B19" w14:paraId="186530B7" w14:textId="250FFB34">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147A63" w:rsidR="00535B19" w:rsidTr="00535B19" w14:paraId="0375C48E" w14:textId="77777777">
        <w:trPr>
          <w:trHeight w:val="292"/>
        </w:trPr>
        <w:tc>
          <w:tcPr>
            <w:tcW w:w="2123" w:type="dxa"/>
            <w:vMerge/>
          </w:tcPr>
          <w:p w:rsidRPr="00147A63" w:rsidR="00535B19" w:rsidP="00BD7C0A" w:rsidRDefault="00535B19" w14:paraId="556E9C5C" w14:textId="77777777">
            <w:pPr>
              <w:pStyle w:val="Odstavecseseznamem"/>
              <w:ind w:left="0" w:right="34"/>
              <w:jc w:val="center"/>
              <w:rPr>
                <w:rFonts w:eastAsia="Times New Roman" w:cs="Arial"/>
                <w:sz w:val="20"/>
                <w:szCs w:val="20"/>
                <w:lang w:eastAsia="cs-CZ"/>
              </w:rPr>
            </w:pPr>
            <w:bookmarkStart w:name="_Hlk87444172" w:id="3"/>
          </w:p>
        </w:tc>
        <w:tc>
          <w:tcPr>
            <w:tcW w:w="1954" w:type="dxa"/>
            <w:vMerge/>
          </w:tcPr>
          <w:p w:rsidR="00535B19" w:rsidP="00535B19" w:rsidRDefault="00535B19" w14:paraId="229B2CD4" w14:textId="77777777">
            <w:pPr>
              <w:pStyle w:val="Odstavecseseznamem"/>
              <w:rPr>
                <w:rFonts w:eastAsia="Times New Roman" w:cs="Arial"/>
                <w:sz w:val="20"/>
                <w:szCs w:val="20"/>
                <w:lang w:eastAsia="cs-CZ"/>
              </w:rPr>
            </w:pPr>
          </w:p>
        </w:tc>
        <w:tc>
          <w:tcPr>
            <w:tcW w:w="1583" w:type="dxa"/>
          </w:tcPr>
          <w:p w:rsidR="00535B19" w:rsidP="002B04C8" w:rsidRDefault="00535B19" w14:paraId="0F714EE4" w14:textId="7460048B">
            <w:pPr>
              <w:pStyle w:val="Odstavecseseznamem"/>
              <w:numPr>
                <w:ilvl w:val="0"/>
                <w:numId w:val="36"/>
              </w:numPr>
              <w:rPr>
                <w:rFonts w:eastAsia="Times New Roman" w:cs="Arial"/>
                <w:sz w:val="20"/>
                <w:szCs w:val="20"/>
                <w:lang w:eastAsia="cs-CZ"/>
              </w:rPr>
            </w:pPr>
            <w:r>
              <w:rPr>
                <w:rFonts w:eastAsia="Times New Roman" w:cs="Arial"/>
                <w:sz w:val="20"/>
                <w:szCs w:val="20"/>
                <w:lang w:eastAsia="cs-CZ"/>
              </w:rPr>
              <w:t>etapa</w:t>
            </w:r>
          </w:p>
        </w:tc>
        <w:tc>
          <w:tcPr>
            <w:tcW w:w="1179" w:type="dxa"/>
          </w:tcPr>
          <w:p w:rsidRPr="00147A63" w:rsidR="00535B19" w:rsidP="00BD7C0A" w:rsidRDefault="00535B19" w14:paraId="08EC2FA9" w14:textId="7124B4DB">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178" w:type="dxa"/>
          </w:tcPr>
          <w:p w:rsidRPr="00147A63" w:rsidR="00535B19" w:rsidP="00BD7C0A" w:rsidRDefault="00535B19" w14:paraId="67ED2E06" w14:textId="283B33E4">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297" w:type="dxa"/>
          </w:tcPr>
          <w:p w:rsidRPr="00147A63" w:rsidR="00535B19" w:rsidP="00BD7C0A" w:rsidRDefault="00535B19" w14:paraId="110B8EE6" w14:textId="02426EE6">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bookmarkEnd w:id="3"/>
      <w:tr w:rsidRPr="00147A63" w:rsidR="00535B19" w:rsidTr="00535B19" w14:paraId="4729AE13" w14:textId="77777777">
        <w:trPr>
          <w:trHeight w:val="754"/>
        </w:trPr>
        <w:tc>
          <w:tcPr>
            <w:tcW w:w="2123" w:type="dxa"/>
            <w:vMerge/>
          </w:tcPr>
          <w:p w:rsidRPr="00147A63" w:rsidR="00535B19" w:rsidP="00535B19" w:rsidRDefault="00535B19" w14:paraId="4850313A" w14:textId="77777777">
            <w:pPr>
              <w:pStyle w:val="Odstavecseseznamem"/>
              <w:ind w:left="0" w:right="34"/>
              <w:jc w:val="center"/>
              <w:rPr>
                <w:rFonts w:eastAsia="Times New Roman" w:cs="Arial"/>
                <w:sz w:val="20"/>
                <w:szCs w:val="20"/>
                <w:lang w:eastAsia="cs-CZ"/>
              </w:rPr>
            </w:pPr>
          </w:p>
        </w:tc>
        <w:tc>
          <w:tcPr>
            <w:tcW w:w="1954" w:type="dxa"/>
          </w:tcPr>
          <w:p w:rsidR="00535B19" w:rsidP="00535B19" w:rsidRDefault="00535B19" w14:paraId="477D52D0" w14:textId="2C486540">
            <w:pPr>
              <w:pStyle w:val="Odstavecseseznamem"/>
              <w:ind w:left="0"/>
              <w:rPr>
                <w:rFonts w:eastAsia="Times New Roman" w:cs="Arial"/>
                <w:sz w:val="20"/>
                <w:szCs w:val="20"/>
                <w:lang w:eastAsia="cs-CZ"/>
              </w:rPr>
            </w:pPr>
            <w:r w:rsidRPr="00535B19">
              <w:rPr>
                <w:rFonts w:eastAsia="Times New Roman" w:cs="Arial"/>
                <w:sz w:val="20"/>
                <w:szCs w:val="20"/>
                <w:lang w:eastAsia="cs-CZ"/>
              </w:rPr>
              <w:t>Systémová podpora po dobu 5 let po ostrém nasazení webových stránek</w:t>
            </w:r>
          </w:p>
        </w:tc>
        <w:tc>
          <w:tcPr>
            <w:tcW w:w="1583" w:type="dxa"/>
          </w:tcPr>
          <w:p w:rsidR="00535B19" w:rsidP="005724AE" w:rsidRDefault="00535B19" w14:paraId="2DDEE01D" w14:textId="7708EAE3">
            <w:pPr>
              <w:pStyle w:val="Odstavecseseznamem"/>
              <w:ind w:left="0"/>
              <w:jc w:val="both"/>
              <w:rPr>
                <w:rFonts w:eastAsia="Times New Roman" w:cs="Arial"/>
                <w:sz w:val="20"/>
                <w:szCs w:val="20"/>
                <w:lang w:eastAsia="cs-CZ"/>
              </w:rPr>
            </w:pPr>
            <w:r w:rsidRPr="00535B19">
              <w:rPr>
                <w:rFonts w:eastAsia="Times New Roman" w:cs="Arial"/>
                <w:sz w:val="20"/>
                <w:szCs w:val="20"/>
                <w:lang w:eastAsia="cs-CZ"/>
              </w:rPr>
              <w:t xml:space="preserve">Systémová </w:t>
            </w:r>
            <w:r w:rsidR="005724AE">
              <w:rPr>
                <w:rFonts w:eastAsia="Times New Roman" w:cs="Arial"/>
                <w:sz w:val="20"/>
                <w:szCs w:val="20"/>
                <w:lang w:eastAsia="cs-CZ"/>
              </w:rPr>
              <w:t>p</w:t>
            </w:r>
            <w:r w:rsidRPr="00535B19">
              <w:rPr>
                <w:rFonts w:eastAsia="Times New Roman" w:cs="Arial"/>
                <w:sz w:val="20"/>
                <w:szCs w:val="20"/>
                <w:lang w:eastAsia="cs-CZ"/>
              </w:rPr>
              <w:t>odpora po dobu 5 let po ostrém nasazení webových stránek</w:t>
            </w:r>
            <w:r w:rsidR="000537F1">
              <w:rPr>
                <w:rFonts w:eastAsia="Times New Roman" w:cs="Arial"/>
                <w:sz w:val="20"/>
                <w:szCs w:val="20"/>
                <w:lang w:eastAsia="cs-CZ"/>
              </w:rPr>
              <w:t>.</w:t>
            </w:r>
          </w:p>
        </w:tc>
        <w:tc>
          <w:tcPr>
            <w:tcW w:w="1179" w:type="dxa"/>
          </w:tcPr>
          <w:p w:rsidR="00440129" w:rsidP="00535B19" w:rsidRDefault="00440129" w14:paraId="25309832" w14:textId="024F0C62">
            <w:pPr>
              <w:rPr>
                <w:rFonts w:cs="Trebuchet MS"/>
                <w:b/>
                <w:sz w:val="20"/>
                <w:szCs w:val="20"/>
                <w:highlight w:val="yellow"/>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r>
              <w:rPr>
                <w:rFonts w:cs="Trebuchet MS"/>
                <w:b/>
                <w:sz w:val="20"/>
                <w:szCs w:val="20"/>
                <w:highlight w:val="yellow"/>
              </w:rPr>
              <w:t xml:space="preserve"> </w:t>
            </w:r>
            <w:r w:rsidRPr="00CF287F">
              <w:rPr>
                <w:rFonts w:cs="Trebuchet MS"/>
                <w:bCs/>
                <w:sz w:val="20"/>
                <w:szCs w:val="20"/>
              </w:rPr>
              <w:t xml:space="preserve">za </w:t>
            </w:r>
            <w:r w:rsidRPr="00CF287F" w:rsidR="00704E24">
              <w:rPr>
                <w:rFonts w:cs="Trebuchet MS"/>
                <w:bCs/>
                <w:sz w:val="20"/>
                <w:szCs w:val="20"/>
              </w:rPr>
              <w:t xml:space="preserve">jeden </w:t>
            </w:r>
            <w:r w:rsidRPr="00CF287F">
              <w:rPr>
                <w:rFonts w:cs="Trebuchet MS"/>
                <w:bCs/>
                <w:sz w:val="20"/>
                <w:szCs w:val="20"/>
              </w:rPr>
              <w:t>rok</w:t>
            </w:r>
            <w:r w:rsidRPr="00704E24">
              <w:rPr>
                <w:rFonts w:cs="Trebuchet MS"/>
                <w:b/>
                <w:sz w:val="20"/>
                <w:szCs w:val="20"/>
              </w:rPr>
              <w:t xml:space="preserve"> </w:t>
            </w:r>
            <w:r w:rsidR="00D40CF2">
              <w:rPr>
                <w:rFonts w:cs="Trebuchet MS"/>
                <w:b/>
                <w:sz w:val="20"/>
                <w:szCs w:val="20"/>
              </w:rPr>
              <w:t>X</w:t>
            </w:r>
            <w:r w:rsidRPr="00704E24">
              <w:rPr>
                <w:rFonts w:cs="Trebuchet MS"/>
                <w:b/>
                <w:sz w:val="20"/>
                <w:szCs w:val="20"/>
              </w:rPr>
              <w:t xml:space="preserve"> </w:t>
            </w:r>
            <w:r w:rsidRPr="00CF287F">
              <w:rPr>
                <w:rFonts w:cs="Trebuchet MS"/>
                <w:bCs/>
                <w:sz w:val="20"/>
                <w:szCs w:val="20"/>
              </w:rPr>
              <w:t>5 let</w:t>
            </w:r>
            <w:r>
              <w:rPr>
                <w:rFonts w:cs="Trebuchet MS"/>
                <w:b/>
                <w:sz w:val="20"/>
                <w:szCs w:val="20"/>
                <w:highlight w:val="yellow"/>
              </w:rPr>
              <w:br/>
            </w:r>
            <w:r w:rsidRPr="005D64B7" w:rsidR="005D64B7">
              <w:rPr>
                <w:rFonts w:cs="Trebuchet MS"/>
                <w:b/>
                <w:sz w:val="20"/>
                <w:szCs w:val="20"/>
              </w:rPr>
              <w:t>=</w:t>
            </w:r>
          </w:p>
          <w:p w:rsidRPr="00147A63" w:rsidR="00535B19" w:rsidP="00440129" w:rsidRDefault="00535B19" w14:paraId="5A487740" w14:textId="4A589D0A">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178" w:type="dxa"/>
          </w:tcPr>
          <w:p w:rsidR="00CF287F" w:rsidP="00CF287F" w:rsidRDefault="00CF287F" w14:paraId="5B32A4DC" w14:textId="219636FD">
            <w:pPr>
              <w:rPr>
                <w:rFonts w:cs="Trebuchet MS"/>
                <w:b/>
                <w:sz w:val="20"/>
                <w:szCs w:val="20"/>
                <w:highlight w:val="yellow"/>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r>
              <w:rPr>
                <w:rFonts w:cs="Trebuchet MS"/>
                <w:b/>
                <w:sz w:val="20"/>
                <w:szCs w:val="20"/>
                <w:highlight w:val="yellow"/>
              </w:rPr>
              <w:t xml:space="preserve"> </w:t>
            </w:r>
            <w:r w:rsidRPr="00CF287F">
              <w:rPr>
                <w:rFonts w:cs="Trebuchet MS"/>
                <w:bCs/>
                <w:sz w:val="20"/>
                <w:szCs w:val="20"/>
              </w:rPr>
              <w:t>za jeden rok</w:t>
            </w:r>
            <w:r w:rsidRPr="00704E24">
              <w:rPr>
                <w:rFonts w:cs="Trebuchet MS"/>
                <w:b/>
                <w:sz w:val="20"/>
                <w:szCs w:val="20"/>
              </w:rPr>
              <w:t xml:space="preserve"> </w:t>
            </w:r>
            <w:r w:rsidR="00D40CF2">
              <w:rPr>
                <w:rFonts w:cs="Trebuchet MS"/>
                <w:b/>
                <w:sz w:val="20"/>
                <w:szCs w:val="20"/>
              </w:rPr>
              <w:t>X</w:t>
            </w:r>
            <w:r w:rsidRPr="00704E24">
              <w:rPr>
                <w:rFonts w:cs="Trebuchet MS"/>
                <w:b/>
                <w:sz w:val="20"/>
                <w:szCs w:val="20"/>
              </w:rPr>
              <w:t xml:space="preserve"> </w:t>
            </w:r>
            <w:r w:rsidRPr="00CF287F">
              <w:rPr>
                <w:rFonts w:cs="Trebuchet MS"/>
                <w:bCs/>
                <w:sz w:val="20"/>
                <w:szCs w:val="20"/>
              </w:rPr>
              <w:t>5 let</w:t>
            </w:r>
            <w:r>
              <w:rPr>
                <w:rFonts w:cs="Trebuchet MS"/>
                <w:b/>
                <w:sz w:val="20"/>
                <w:szCs w:val="20"/>
                <w:highlight w:val="yellow"/>
              </w:rPr>
              <w:br/>
            </w:r>
            <w:r w:rsidRPr="005D64B7" w:rsidR="005D64B7">
              <w:rPr>
                <w:rFonts w:cs="Trebuchet MS"/>
                <w:b/>
                <w:sz w:val="20"/>
                <w:szCs w:val="20"/>
              </w:rPr>
              <w:t>=</w:t>
            </w:r>
          </w:p>
          <w:p w:rsidRPr="00147A63" w:rsidR="00535B19" w:rsidP="00CF287F" w:rsidRDefault="00CF287F" w14:paraId="2913AD5D" w14:textId="448D6206">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297" w:type="dxa"/>
          </w:tcPr>
          <w:p w:rsidR="00CF287F" w:rsidP="00CF287F" w:rsidRDefault="00CF287F" w14:paraId="35D30882" w14:textId="25385977">
            <w:pPr>
              <w:rPr>
                <w:rFonts w:cs="Trebuchet MS"/>
                <w:b/>
                <w:sz w:val="20"/>
                <w:szCs w:val="20"/>
                <w:highlight w:val="yellow"/>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r>
              <w:rPr>
                <w:rFonts w:cs="Trebuchet MS"/>
                <w:b/>
                <w:sz w:val="20"/>
                <w:szCs w:val="20"/>
                <w:highlight w:val="yellow"/>
              </w:rPr>
              <w:t xml:space="preserve"> </w:t>
            </w:r>
            <w:r w:rsidRPr="00CF287F">
              <w:rPr>
                <w:rFonts w:cs="Trebuchet MS"/>
                <w:bCs/>
                <w:sz w:val="20"/>
                <w:szCs w:val="20"/>
              </w:rPr>
              <w:t>za jeden rok</w:t>
            </w:r>
            <w:r w:rsidRPr="00704E24">
              <w:rPr>
                <w:rFonts w:cs="Trebuchet MS"/>
                <w:b/>
                <w:sz w:val="20"/>
                <w:szCs w:val="20"/>
              </w:rPr>
              <w:t xml:space="preserve"> </w:t>
            </w:r>
            <w:r w:rsidR="00D40CF2">
              <w:rPr>
                <w:rFonts w:cs="Trebuchet MS"/>
                <w:b/>
                <w:sz w:val="20"/>
                <w:szCs w:val="20"/>
              </w:rPr>
              <w:t>X</w:t>
            </w:r>
            <w:r w:rsidRPr="00704E24">
              <w:rPr>
                <w:rFonts w:cs="Trebuchet MS"/>
                <w:b/>
                <w:sz w:val="20"/>
                <w:szCs w:val="20"/>
              </w:rPr>
              <w:t xml:space="preserve"> </w:t>
            </w:r>
            <w:r w:rsidR="00D40CF2">
              <w:rPr>
                <w:rFonts w:cs="Trebuchet MS"/>
                <w:b/>
                <w:sz w:val="20"/>
                <w:szCs w:val="20"/>
              </w:rPr>
              <w:br/>
            </w:r>
            <w:r w:rsidRPr="00CF287F">
              <w:rPr>
                <w:rFonts w:cs="Trebuchet MS"/>
                <w:bCs/>
                <w:sz w:val="20"/>
                <w:szCs w:val="20"/>
              </w:rPr>
              <w:t>5 let</w:t>
            </w:r>
            <w:r>
              <w:rPr>
                <w:rFonts w:cs="Trebuchet MS"/>
                <w:b/>
                <w:sz w:val="20"/>
                <w:szCs w:val="20"/>
                <w:highlight w:val="yellow"/>
              </w:rPr>
              <w:br/>
            </w:r>
            <w:r w:rsidRPr="005D64B7" w:rsidR="005D64B7">
              <w:rPr>
                <w:rFonts w:cs="Trebuchet MS"/>
                <w:b/>
                <w:sz w:val="20"/>
                <w:szCs w:val="20"/>
              </w:rPr>
              <w:t>=</w:t>
            </w:r>
          </w:p>
          <w:p w:rsidRPr="00147A63" w:rsidR="00535B19" w:rsidP="00CF287F" w:rsidRDefault="00CF287F" w14:paraId="72EE9DD3" w14:textId="0BAFD37B">
            <w:pPr>
              <w:rPr>
                <w:rFonts w:cs="Trebuchet MS"/>
                <w:sz w:val="20"/>
                <w:szCs w:val="20"/>
                <w:highlight w:val="yellow"/>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7C7861" w:rsidR="00535B19" w:rsidTr="00B22DED" w14:paraId="03CFA790" w14:textId="77777777">
        <w:trPr>
          <w:trHeight w:val="676"/>
        </w:trPr>
        <w:tc>
          <w:tcPr>
            <w:tcW w:w="5660" w:type="dxa"/>
            <w:gridSpan w:val="3"/>
          </w:tcPr>
          <w:p w:rsidRPr="00B22DED" w:rsidR="00535B19" w:rsidP="00B22DED" w:rsidRDefault="00535B19" w14:paraId="4BDA6B31" w14:textId="36137CE2">
            <w:pPr>
              <w:rPr>
                <w:rFonts w:eastAsia="Times New Roman" w:cs="Arial"/>
                <w:b/>
                <w:sz w:val="28"/>
                <w:szCs w:val="28"/>
                <w:lang w:eastAsia="cs-CZ"/>
              </w:rPr>
            </w:pPr>
            <w:r w:rsidRPr="00B22DED">
              <w:rPr>
                <w:rFonts w:eastAsia="Times New Roman" w:cs="Arial"/>
                <w:b/>
                <w:sz w:val="28"/>
                <w:szCs w:val="28"/>
                <w:lang w:eastAsia="cs-CZ"/>
              </w:rPr>
              <w:t>Cena celkem</w:t>
            </w:r>
          </w:p>
        </w:tc>
        <w:tc>
          <w:tcPr>
            <w:tcW w:w="1179" w:type="dxa"/>
          </w:tcPr>
          <w:p w:rsidR="00B22DED" w:rsidP="000723C5" w:rsidRDefault="00B22DED" w14:paraId="564AAAAE" w14:textId="77777777">
            <w:pPr>
              <w:rPr>
                <w:rFonts w:cs="Trebuchet MS"/>
                <w:b/>
                <w:sz w:val="20"/>
                <w:szCs w:val="20"/>
                <w:highlight w:val="yellow"/>
              </w:rPr>
            </w:pPr>
          </w:p>
          <w:bookmarkStart w:name="_Hlk87952957" w:id="4"/>
          <w:p w:rsidRPr="007C7861" w:rsidR="00535B19" w:rsidP="000723C5" w:rsidRDefault="00535B19" w14:paraId="154F1FB4" w14:textId="1BB6FE68">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bookmarkEnd w:id="4"/>
          </w:p>
        </w:tc>
        <w:tc>
          <w:tcPr>
            <w:tcW w:w="1178" w:type="dxa"/>
          </w:tcPr>
          <w:p w:rsidR="00B22DED" w:rsidP="000723C5" w:rsidRDefault="00B22DED" w14:paraId="770C25AC" w14:textId="77777777">
            <w:pPr>
              <w:rPr>
                <w:rFonts w:cs="Trebuchet MS"/>
                <w:b/>
                <w:sz w:val="20"/>
                <w:szCs w:val="20"/>
                <w:highlight w:val="yellow"/>
              </w:rPr>
            </w:pPr>
          </w:p>
          <w:p w:rsidRPr="007C7861" w:rsidR="00535B19" w:rsidP="000723C5" w:rsidRDefault="00535B19" w14:paraId="177FFB42" w14:textId="0982B952">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297" w:type="dxa"/>
          </w:tcPr>
          <w:p w:rsidR="00B22DED" w:rsidP="000723C5" w:rsidRDefault="00B22DED" w14:paraId="35F653CB" w14:textId="77777777">
            <w:pPr>
              <w:rPr>
                <w:rFonts w:cs="Trebuchet MS"/>
                <w:b/>
                <w:sz w:val="20"/>
                <w:szCs w:val="20"/>
                <w:highlight w:val="yellow"/>
              </w:rPr>
            </w:pPr>
          </w:p>
          <w:p w:rsidRPr="007C7861" w:rsidR="00535B19" w:rsidP="000723C5" w:rsidRDefault="00535B19" w14:paraId="23D6D5AA" w14:textId="49D2C5AD">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505BF9C2" w14:textId="498D0735">
      <w:pPr>
        <w:spacing w:after="0" w:line="240" w:lineRule="auto"/>
        <w:jc w:val="both"/>
        <w:rPr>
          <w:rFonts w:cs="Times New Roman"/>
        </w:rPr>
      </w:pPr>
    </w:p>
    <w:p w:rsidR="000B1528" w:rsidP="0080697C" w:rsidRDefault="000B1528" w14:paraId="425A4CE0" w14:textId="2629C1BB">
      <w:pPr>
        <w:spacing w:after="0" w:line="240" w:lineRule="auto"/>
        <w:jc w:val="both"/>
        <w:rPr>
          <w:rFonts w:cs="Times New Roman"/>
        </w:rPr>
      </w:pPr>
    </w:p>
    <w:p w:rsidRPr="00F86DBF" w:rsidR="00CB064F" w:rsidP="007F1E77" w:rsidRDefault="007F1E77" w14:paraId="2AF9F2CF" w14:textId="617852CC">
      <w:pPr>
        <w:pStyle w:val="Odstavecseseznamem"/>
        <w:numPr>
          <w:ilvl w:val="0"/>
          <w:numId w:val="8"/>
        </w:numPr>
        <w:spacing w:after="0" w:line="240" w:lineRule="auto"/>
        <w:ind w:left="426"/>
        <w:jc w:val="both"/>
        <w:rPr>
          <w:rFonts w:cs="Times New Roman"/>
        </w:rPr>
      </w:pPr>
      <w:r>
        <w:rPr>
          <w:rFonts w:cs="Times New Roman"/>
        </w:rPr>
        <w:t xml:space="preserve">Po uplynutí lhůty 5 let </w:t>
      </w:r>
      <w:r w:rsidR="002866A1">
        <w:rPr>
          <w:rFonts w:cs="Times New Roman"/>
        </w:rPr>
        <w:t>od</w:t>
      </w:r>
      <w:r>
        <w:rPr>
          <w:rFonts w:cs="Times New Roman"/>
        </w:rPr>
        <w:t xml:space="preserve"> nasazení do ostrého provozu webových stránek bude zadavatel hradit systémovou podporu z vlastních zdrojů a výše této podpory bude ročně shodná, jako je uvedená v článku V. odst. 2, konkrétně v tabulce, kde je uvedena cena </w:t>
      </w:r>
      <w:r w:rsidR="002866A1">
        <w:rPr>
          <w:rFonts w:cs="Times New Roman"/>
        </w:rPr>
        <w:t xml:space="preserve">systémové podpory </w:t>
      </w:r>
      <w:r>
        <w:rPr>
          <w:rFonts w:cs="Times New Roman"/>
        </w:rPr>
        <w:t xml:space="preserve">za jeden rok. </w:t>
      </w:r>
      <w:r>
        <w:rPr>
          <w:rFonts w:cs="Times New Roman"/>
        </w:rPr>
        <w:lastRenderedPageBreak/>
        <w:t xml:space="preserve">Jedná se o výši </w:t>
      </w: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r>
        <w:rPr>
          <w:rFonts w:cs="Trebuchet MS"/>
          <w:b/>
          <w:sz w:val="20"/>
          <w:szCs w:val="20"/>
        </w:rPr>
        <w:t xml:space="preserve"> </w:t>
      </w:r>
      <w:r w:rsidRPr="002550A3">
        <w:rPr>
          <w:rFonts w:cs="Trebuchet MS"/>
          <w:bCs/>
          <w:sz w:val="20"/>
          <w:szCs w:val="20"/>
        </w:rPr>
        <w:t xml:space="preserve">Kč / rok. </w:t>
      </w:r>
      <w:r w:rsidRPr="00AA6C87">
        <w:rPr>
          <w:rFonts w:cs="Trebuchet MS"/>
          <w:bCs/>
        </w:rPr>
        <w:t xml:space="preserve">Tuto částku lze změnit </w:t>
      </w:r>
      <w:r w:rsidR="001E0B0A">
        <w:rPr>
          <w:rFonts w:cs="Trebuchet MS"/>
          <w:bCs/>
        </w:rPr>
        <w:t>na základě</w:t>
      </w:r>
      <w:r w:rsidRPr="00AA6C87">
        <w:rPr>
          <w:rFonts w:cs="Trebuchet MS"/>
          <w:bCs/>
        </w:rPr>
        <w:t xml:space="preserve"> míry inflace zjištěné podle oficiálních údajů Českého statistického úřadu (ČSÚ)</w:t>
      </w:r>
      <w:r w:rsidRPr="00AA6C87" w:rsidR="00AA6C87">
        <w:rPr>
          <w:rFonts w:cs="Trebuchet MS"/>
          <w:bCs/>
        </w:rPr>
        <w:t xml:space="preserve"> z předcházejícího kalendářního roku.</w:t>
      </w:r>
    </w:p>
    <w:p w:rsidRPr="00F86DBF" w:rsidR="00F86DBF" w:rsidP="007F1E77" w:rsidRDefault="00F86DBF" w14:paraId="2E8C661D" w14:textId="311C03F8">
      <w:pPr>
        <w:pStyle w:val="Odstavecseseznamem"/>
        <w:numPr>
          <w:ilvl w:val="0"/>
          <w:numId w:val="8"/>
        </w:numPr>
        <w:spacing w:after="0" w:line="240" w:lineRule="auto"/>
        <w:ind w:left="426"/>
        <w:jc w:val="both"/>
        <w:rPr>
          <w:rFonts w:cs="Times New Roman"/>
        </w:rPr>
      </w:pPr>
      <w:r w:rsidRPr="00F86DBF">
        <w:rPr>
          <w:rFonts w:cs="Trebuchet MS"/>
          <w:bCs/>
        </w:rPr>
        <w:t xml:space="preserve">Smluvní strany konstatují, že v ceně uvedenou v odst. 2 tohoto článku jsou zahrnuty veškeré práce a náklady zhotovitele související s plněním jeho povinností dle této smlouvy včetně případných licenčních poplatků, stejně tak v ročním paušální ceně jsou zahrnuty všechny práce a náklady zhotovitele související s plněním jeho povinností souvisejících se správou webu dle této smlouvy. </w:t>
      </w:r>
    </w:p>
    <w:p w:rsidRPr="004F0B52" w:rsidR="00AA1699" w:rsidP="0080697C" w:rsidRDefault="00AA1699" w14:paraId="73895506" w14:textId="77777777">
      <w:pPr>
        <w:spacing w:after="0" w:line="240" w:lineRule="auto"/>
        <w:jc w:val="both"/>
        <w:rPr>
          <w:rFonts w:cs="Times New Roman"/>
        </w:rPr>
      </w:pPr>
    </w:p>
    <w:p w:rsidR="00753457" w:rsidP="0080697C" w:rsidRDefault="00753457" w14:paraId="768FC74E"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04DDEC8E"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50C8C8BE" w14:textId="77777777">
      <w:pPr>
        <w:spacing w:after="0" w:line="240" w:lineRule="auto"/>
        <w:jc w:val="center"/>
        <w:rPr>
          <w:rFonts w:cs="Times New Roman"/>
          <w:b/>
        </w:rPr>
      </w:pPr>
    </w:p>
    <w:p w:rsidRPr="004F0B52" w:rsidR="00FA793F" w:rsidP="00477AA3" w:rsidRDefault="00452485" w14:paraId="41CA13F7" w14:textId="6A3FA3C8">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w:t>
      </w:r>
      <w:r w:rsidR="00057BD4">
        <w:rPr>
          <w:rFonts w:cs="Times New Roman"/>
        </w:rPr>
        <w:t>jednotlivých etap</w:t>
      </w:r>
      <w:r w:rsidRPr="004F0B52" w:rsidR="00F263E8">
        <w:rPr>
          <w:rFonts w:cs="Times New Roman"/>
        </w:rPr>
        <w:t xml:space="preserve"> </w:t>
      </w:r>
      <w:r w:rsidR="003E7F52">
        <w:rPr>
          <w:rFonts w:cs="Times New Roman"/>
        </w:rPr>
        <w:t xml:space="preserve">a následné servisní služby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w:t>
      </w:r>
      <w:r w:rsidR="003E7F52">
        <w:rPr>
          <w:rFonts w:cs="Times New Roman"/>
        </w:rPr>
        <w:t>schváleného akceptačního protokolu</w:t>
      </w:r>
      <w:r w:rsidR="002866A1">
        <w:rPr>
          <w:rFonts w:cs="Times New Roman"/>
        </w:rPr>
        <w:t>, který bude vystaven po řádném ukončení jednotlivých etap</w:t>
      </w:r>
      <w:r w:rsidR="00C97D3B">
        <w:rPr>
          <w:rFonts w:cs="Times New Roman"/>
        </w:rPr>
        <w:t>.</w:t>
      </w:r>
    </w:p>
    <w:p w:rsidR="00BA7FFA" w:rsidP="00477AA3" w:rsidRDefault="00BA7FFA" w14:paraId="006CB6A3"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684F72" w:rsidR="00684F72" w:rsidP="00684F72" w:rsidRDefault="00684F72" w14:paraId="65A73EC3" w14:textId="0A70F6CC">
      <w:pPr>
        <w:pStyle w:val="Odstavecseseznamem"/>
        <w:spacing w:after="0" w:line="240" w:lineRule="auto"/>
        <w:ind w:left="360"/>
        <w:jc w:val="both"/>
        <w:rPr>
          <w:rFonts w:cs="Times New Roman"/>
        </w:rPr>
      </w:pPr>
      <w:r w:rsidRPr="00A61033">
        <w:rPr>
          <w:rFonts w:cs="Times New Roman"/>
          <w:b/>
          <w:bCs/>
        </w:rPr>
        <w:t>2.1</w:t>
      </w:r>
      <w:r w:rsidRPr="00684F72">
        <w:rPr>
          <w:rFonts w:cs="Times New Roman"/>
        </w:rPr>
        <w:t xml:space="preserve"> Přehled </w:t>
      </w:r>
      <w:r w:rsidR="00057BD4">
        <w:rPr>
          <w:rFonts w:cs="Times New Roman"/>
        </w:rPr>
        <w:t>jednotlivých etap</w:t>
      </w:r>
      <w:r w:rsidRPr="00684F72">
        <w:rPr>
          <w:rFonts w:cs="Times New Roman"/>
        </w:rPr>
        <w: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8F7AF7" w:rsidTr="000723C5" w14:paraId="198B2CE0"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8F7AF7" w:rsidP="000723C5" w:rsidRDefault="008F7AF7" w14:paraId="5C1FBDD8"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057BD4" w14:paraId="48C2E833" w14:textId="2CDBFDA1">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Jednotlivé etapy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14:paraId="7852D978" w14:textId="17D9C9B5">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Výstupy </w:t>
            </w:r>
            <w:r w:rsidR="00057BD4">
              <w:rPr>
                <w:rFonts w:ascii="Calibri" w:hAnsi="Calibri" w:eastAsia="Times New Roman" w:cs="Calibri"/>
                <w:b/>
                <w:bCs/>
                <w:sz w:val="20"/>
                <w:szCs w:val="20"/>
                <w:lang w:eastAsia="cs-CZ"/>
              </w:rPr>
              <w:t>z jednotlivých etap</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14:paraId="1D6DD4D8"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387897" w:rsidTr="007B4F50" w14:paraId="0DFAB729" w14:textId="77777777">
        <w:trPr>
          <w:trHeight w:val="342"/>
        </w:trPr>
        <w:tc>
          <w:tcPr>
            <w:tcW w:w="1320" w:type="dxa"/>
            <w:vMerge w:val="restart"/>
            <w:tcBorders>
              <w:top w:val="single" w:color="auto" w:sz="4" w:space="0"/>
              <w:left w:val="single" w:color="auto" w:sz="8" w:space="0"/>
              <w:right w:val="single" w:color="auto" w:sz="8" w:space="0"/>
            </w:tcBorders>
            <w:shd w:val="clear" w:color="auto" w:fill="auto"/>
            <w:vAlign w:val="center"/>
            <w:hideMark/>
          </w:tcPr>
          <w:p w:rsidRPr="00083581" w:rsidR="00387897" w:rsidP="008F7AF7" w:rsidRDefault="00387897" w14:paraId="0B454F04" w14:textId="1DAC43DC">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Pr>
                <w:rFonts w:ascii="Calibri" w:hAnsi="Calibri" w:eastAsia="Times New Roman" w:cs="Calibri"/>
                <w:b/>
                <w:sz w:val="20"/>
                <w:szCs w:val="20"/>
                <w:lang w:eastAsia="cs-CZ"/>
              </w:rPr>
              <w:t>Vytvoření webových stránek města Rožnov pod Radhoštěm</w:t>
            </w:r>
          </w:p>
        </w:tc>
        <w:tc>
          <w:tcPr>
            <w:tcW w:w="1719" w:type="dxa"/>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387897" w:rsidP="000723C5" w:rsidRDefault="00387897" w14:paraId="7CF5046C" w14:textId="71994B98">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 etapa</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4E490A" w:rsidR="00387897" w:rsidP="002A5512" w:rsidRDefault="00387897" w14:paraId="5EB7975F" w14:textId="744D8887">
            <w:pPr>
              <w:spacing w:after="0"/>
              <w:jc w:val="both"/>
              <w:rPr>
                <w:rFonts w:eastAsia="Times New Roman" w:cstheme="minorHAnsi"/>
                <w:lang w:eastAsia="cs-CZ"/>
              </w:rPr>
            </w:pPr>
            <w:r w:rsidRPr="004E490A">
              <w:rPr>
                <w:rFonts w:eastAsia="Times New Roman" w:cstheme="minorHAnsi"/>
                <w:lang w:eastAsia="cs-CZ"/>
              </w:rPr>
              <w:t xml:space="preserve">zpracování grafického návrhu webových stránek projektu dle přílohy č. </w:t>
            </w:r>
            <w:r w:rsidR="00C97D3B">
              <w:rPr>
                <w:rFonts w:eastAsia="Times New Roman" w:cstheme="minorHAnsi"/>
                <w:lang w:eastAsia="cs-CZ"/>
              </w:rPr>
              <w:t>1a Specifikace předmětu zakázky a 1</w:t>
            </w:r>
            <w:r w:rsidRPr="004E490A">
              <w:rPr>
                <w:rFonts w:eastAsia="Times New Roman" w:cstheme="minorHAnsi"/>
                <w:lang w:eastAsia="cs-CZ"/>
              </w:rPr>
              <w:t xml:space="preserve">b </w:t>
            </w:r>
            <w:r w:rsidR="00C97D3B">
              <w:rPr>
                <w:rFonts w:eastAsia="Times New Roman" w:cstheme="minorHAnsi"/>
                <w:lang w:eastAsia="cs-CZ"/>
              </w:rPr>
              <w:t xml:space="preserve">Struktura webu </w:t>
            </w:r>
            <w:r w:rsidRPr="004E490A">
              <w:rPr>
                <w:rFonts w:eastAsia="Times New Roman" w:cstheme="minorHAnsi"/>
                <w:lang w:eastAsia="cs-CZ"/>
              </w:rPr>
              <w:t>Výzvy k podání nabídek</w:t>
            </w:r>
            <w:r w:rsidR="00C97D3B">
              <w:rPr>
                <w:rFonts w:eastAsia="Times New Roman" w:cstheme="minorHAnsi"/>
                <w:lang w:eastAsia="cs-CZ"/>
              </w:rPr>
              <w:t>, resp. Smlouvy</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387897" w:rsidP="000723C5" w:rsidRDefault="00387897" w14:paraId="44370655" w14:textId="38A06554">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80 dní</w:t>
            </w:r>
          </w:p>
        </w:tc>
      </w:tr>
      <w:tr w:rsidRPr="00DE0BC4" w:rsidR="00387897" w:rsidTr="007B4F50" w14:paraId="56981CD7" w14:textId="77777777">
        <w:trPr>
          <w:trHeight w:val="257"/>
        </w:trPr>
        <w:tc>
          <w:tcPr>
            <w:tcW w:w="1320" w:type="dxa"/>
            <w:vMerge/>
            <w:tcBorders>
              <w:left w:val="single" w:color="auto" w:sz="8" w:space="0"/>
              <w:right w:val="single" w:color="auto" w:sz="8" w:space="0"/>
            </w:tcBorders>
            <w:vAlign w:val="center"/>
            <w:hideMark/>
          </w:tcPr>
          <w:p w:rsidRPr="00DE0BC4" w:rsidR="00387897" w:rsidP="000723C5" w:rsidRDefault="00387897" w14:paraId="1717A214" w14:textId="77777777">
            <w:pPr>
              <w:spacing w:after="0"/>
              <w:rPr>
                <w:rFonts w:ascii="Calibri" w:hAnsi="Calibri" w:eastAsia="Times New Roman" w:cs="Calibri"/>
                <w:sz w:val="20"/>
                <w:szCs w:val="20"/>
                <w:lang w:eastAsia="cs-CZ"/>
              </w:rPr>
            </w:pPr>
          </w:p>
        </w:tc>
        <w:tc>
          <w:tcPr>
            <w:tcW w:w="1719" w:type="dxa"/>
            <w:tcBorders>
              <w:top w:val="nil"/>
              <w:left w:val="single" w:color="auto" w:sz="8" w:space="0"/>
              <w:bottom w:val="single" w:color="000000" w:sz="8" w:space="0"/>
              <w:right w:val="single" w:color="auto" w:sz="4" w:space="0"/>
            </w:tcBorders>
            <w:shd w:val="clear" w:color="auto" w:fill="auto"/>
            <w:vAlign w:val="center"/>
            <w:hideMark/>
          </w:tcPr>
          <w:p w:rsidRPr="00DE0BC4" w:rsidR="00387897" w:rsidP="000723C5" w:rsidRDefault="00387897" w14:paraId="00B18913" w14:textId="64A0A37F">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2. etapa</w:t>
            </w:r>
          </w:p>
        </w:tc>
        <w:tc>
          <w:tcPr>
            <w:tcW w:w="4536" w:type="dxa"/>
            <w:tcBorders>
              <w:top w:val="nil"/>
              <w:left w:val="nil"/>
              <w:bottom w:val="single" w:color="auto" w:sz="4" w:space="0"/>
              <w:right w:val="single" w:color="auto" w:sz="4" w:space="0"/>
            </w:tcBorders>
            <w:shd w:val="clear" w:color="auto" w:fill="auto"/>
            <w:vAlign w:val="center"/>
          </w:tcPr>
          <w:p w:rsidRPr="004E490A" w:rsidR="00387897" w:rsidP="002A5512" w:rsidRDefault="00387897" w14:paraId="35E44D08" w14:textId="5163AF75">
            <w:pPr>
              <w:spacing w:after="0"/>
              <w:jc w:val="both"/>
              <w:rPr>
                <w:rFonts w:eastAsia="Times New Roman" w:cstheme="minorHAnsi"/>
                <w:lang w:eastAsia="cs-CZ"/>
              </w:rPr>
            </w:pPr>
            <w:r w:rsidRPr="004E490A">
              <w:rPr>
                <w:rFonts w:eastAsia="Times New Roman" w:cstheme="minorHAnsi"/>
                <w:lang w:eastAsia="cs-CZ"/>
              </w:rPr>
              <w:t>implementace grafického návrhu do funkčního redakčního systému včetně první a druhé úrovně struktury webu</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387897" w:rsidP="000723C5" w:rsidRDefault="00387897" w14:paraId="126C0F6A" w14:textId="03DEA312">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110 dní</w:t>
            </w:r>
          </w:p>
        </w:tc>
      </w:tr>
      <w:tr w:rsidRPr="00DE0BC4" w:rsidR="00387897" w:rsidTr="007B4F50" w14:paraId="1BC177EE" w14:textId="77777777">
        <w:trPr>
          <w:trHeight w:val="300"/>
        </w:trPr>
        <w:tc>
          <w:tcPr>
            <w:tcW w:w="1320" w:type="dxa"/>
            <w:vMerge/>
            <w:tcBorders>
              <w:left w:val="single" w:color="auto" w:sz="8" w:space="0"/>
              <w:right w:val="single" w:color="auto" w:sz="8" w:space="0"/>
            </w:tcBorders>
            <w:vAlign w:val="center"/>
            <w:hideMark/>
          </w:tcPr>
          <w:p w:rsidRPr="00106166" w:rsidR="00387897" w:rsidP="00C0672E" w:rsidRDefault="00387897" w14:paraId="487BF0F0" w14:textId="77777777">
            <w:pPr>
              <w:spacing w:after="0"/>
              <w:rPr>
                <w:rFonts w:ascii="Calibri" w:hAnsi="Calibri" w:eastAsia="Times New Roman" w:cs="Calibri"/>
                <w:sz w:val="20"/>
                <w:szCs w:val="20"/>
                <w:lang w:eastAsia="cs-CZ"/>
              </w:rPr>
            </w:pPr>
          </w:p>
        </w:tc>
        <w:tc>
          <w:tcPr>
            <w:tcW w:w="1719" w:type="dxa"/>
            <w:tcBorders>
              <w:top w:val="nil"/>
              <w:left w:val="single" w:color="auto" w:sz="8" w:space="0"/>
              <w:bottom w:val="single" w:color="000000" w:sz="8" w:space="0"/>
              <w:right w:val="single" w:color="auto" w:sz="4" w:space="0"/>
            </w:tcBorders>
            <w:shd w:val="clear" w:color="auto" w:fill="auto"/>
            <w:vAlign w:val="center"/>
            <w:hideMark/>
          </w:tcPr>
          <w:p w:rsidRPr="00106166" w:rsidR="00387897" w:rsidP="00C0672E" w:rsidRDefault="00387897" w14:paraId="55D700BA" w14:textId="2925E89F">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3. etapa</w:t>
            </w:r>
          </w:p>
        </w:tc>
        <w:tc>
          <w:tcPr>
            <w:tcW w:w="4536" w:type="dxa"/>
            <w:tcBorders>
              <w:top w:val="nil"/>
              <w:left w:val="nil"/>
              <w:bottom w:val="single" w:color="auto" w:sz="4" w:space="0"/>
              <w:right w:val="single" w:color="auto" w:sz="4" w:space="0"/>
            </w:tcBorders>
            <w:shd w:val="clear" w:color="auto" w:fill="auto"/>
            <w:vAlign w:val="center"/>
            <w:hideMark/>
          </w:tcPr>
          <w:p w:rsidRPr="004E490A" w:rsidR="00387897" w:rsidP="002A5512" w:rsidRDefault="00387897" w14:paraId="3443BBBC" w14:textId="7C97A7FF">
            <w:pPr>
              <w:spacing w:after="0"/>
              <w:jc w:val="both"/>
              <w:rPr>
                <w:rFonts w:eastAsia="Times New Roman" w:cstheme="minorHAnsi"/>
                <w:lang w:eastAsia="cs-CZ"/>
              </w:rPr>
            </w:pPr>
            <w:r w:rsidRPr="004E490A">
              <w:rPr>
                <w:rFonts w:eastAsia="Times New Roman" w:cstheme="minorHAnsi"/>
                <w:lang w:eastAsia="cs-CZ"/>
              </w:rPr>
              <w:t>spuštění testovacího provozu, školení administrátorů</w:t>
            </w:r>
            <w:r w:rsidR="00A37764">
              <w:rPr>
                <w:rFonts w:eastAsia="Times New Roman" w:cstheme="minorHAnsi"/>
                <w:lang w:eastAsia="cs-CZ"/>
              </w:rPr>
              <w:t xml:space="preserve"> (školení proběhne v min. délce 20 hodin a dalších min. 20 h bude formou konzultací dle potřeby)</w:t>
            </w:r>
            <w:r w:rsidRPr="004E490A">
              <w:rPr>
                <w:rFonts w:eastAsia="Times New Roman" w:cstheme="minorHAnsi"/>
                <w:lang w:eastAsia="cs-CZ"/>
              </w:rPr>
              <w:t>, vkládání obsahu zadavatelem, průběžné zapracování připomínek z testovacího provozu.</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387897" w:rsidP="00C0672E" w:rsidRDefault="00387897" w14:paraId="2585DECF" w14:textId="40193B2A">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14</w:t>
            </w:r>
            <w:r w:rsidRPr="00106166">
              <w:rPr>
                <w:rFonts w:ascii="Calibri" w:hAnsi="Calibri" w:eastAsia="Times New Roman" w:cs="Calibri"/>
                <w:sz w:val="20"/>
                <w:szCs w:val="20"/>
                <w:lang w:eastAsia="cs-CZ"/>
              </w:rPr>
              <w:t>0 dní</w:t>
            </w:r>
          </w:p>
        </w:tc>
      </w:tr>
      <w:tr w:rsidRPr="00DE0BC4" w:rsidR="00387897" w:rsidTr="007B4F50" w14:paraId="49191F78" w14:textId="77777777">
        <w:trPr>
          <w:trHeight w:val="300"/>
        </w:trPr>
        <w:tc>
          <w:tcPr>
            <w:tcW w:w="1320" w:type="dxa"/>
            <w:vMerge/>
            <w:tcBorders>
              <w:left w:val="single" w:color="auto" w:sz="8" w:space="0"/>
              <w:right w:val="single" w:color="auto" w:sz="8" w:space="0"/>
            </w:tcBorders>
            <w:vAlign w:val="center"/>
            <w:hideMark/>
          </w:tcPr>
          <w:p w:rsidRPr="00106166" w:rsidR="00387897" w:rsidP="00C0672E" w:rsidRDefault="00387897" w14:paraId="4882B525" w14:textId="77777777">
            <w:pPr>
              <w:spacing w:after="0"/>
              <w:rPr>
                <w:rFonts w:ascii="Calibri" w:hAnsi="Calibri" w:eastAsia="Times New Roman" w:cs="Calibri"/>
                <w:sz w:val="20"/>
                <w:szCs w:val="20"/>
                <w:lang w:eastAsia="cs-CZ"/>
              </w:rPr>
            </w:pPr>
          </w:p>
        </w:tc>
        <w:tc>
          <w:tcPr>
            <w:tcW w:w="1719" w:type="dxa"/>
            <w:tcBorders>
              <w:top w:val="nil"/>
              <w:left w:val="nil"/>
              <w:bottom w:val="single" w:color="auto" w:sz="4" w:space="0"/>
              <w:right w:val="single" w:color="auto" w:sz="4" w:space="0"/>
            </w:tcBorders>
            <w:shd w:val="clear" w:color="auto" w:fill="auto"/>
            <w:vAlign w:val="center"/>
            <w:hideMark/>
          </w:tcPr>
          <w:p w:rsidRPr="00106166" w:rsidR="00387897" w:rsidP="00C0672E" w:rsidRDefault="00387897" w14:paraId="596C27ED" w14:textId="2A62A88D">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4. etapa</w:t>
            </w:r>
            <w:r w:rsidRPr="00106166">
              <w:rPr>
                <w:rFonts w:ascii="Calibri" w:hAnsi="Calibri" w:eastAsia="Times New Roman" w:cs="Calibri"/>
                <w:b/>
                <w:bCs/>
                <w:sz w:val="20"/>
                <w:szCs w:val="20"/>
                <w:lang w:eastAsia="cs-CZ"/>
              </w:rPr>
              <w:br/>
            </w:r>
          </w:p>
        </w:tc>
        <w:tc>
          <w:tcPr>
            <w:tcW w:w="4536" w:type="dxa"/>
            <w:tcBorders>
              <w:top w:val="nil"/>
              <w:left w:val="nil"/>
              <w:bottom w:val="single" w:color="auto" w:sz="4" w:space="0"/>
              <w:right w:val="single" w:color="auto" w:sz="4" w:space="0"/>
            </w:tcBorders>
            <w:shd w:val="clear" w:color="auto" w:fill="auto"/>
            <w:vAlign w:val="center"/>
            <w:hideMark/>
          </w:tcPr>
          <w:p w:rsidRPr="004E490A" w:rsidR="00387897" w:rsidP="002A5512" w:rsidRDefault="00387897" w14:paraId="2544A6FC" w14:textId="54D1BA5A">
            <w:pPr>
              <w:spacing w:after="0"/>
              <w:jc w:val="both"/>
              <w:rPr>
                <w:rFonts w:eastAsia="Times New Roman" w:cstheme="minorHAnsi"/>
                <w:lang w:eastAsia="cs-CZ"/>
              </w:rPr>
            </w:pPr>
            <w:r w:rsidRPr="004E490A">
              <w:rPr>
                <w:rFonts w:eastAsia="Times New Roman" w:cstheme="minorHAnsi"/>
                <w:lang w:eastAsia="cs-CZ"/>
              </w:rPr>
              <w:t>přenesení obsahu z testovacího do ostrého provozu</w:t>
            </w:r>
          </w:p>
        </w:tc>
        <w:tc>
          <w:tcPr>
            <w:tcW w:w="1417" w:type="dxa"/>
            <w:tcBorders>
              <w:top w:val="nil"/>
              <w:left w:val="single" w:color="auto" w:sz="4" w:space="0"/>
              <w:bottom w:val="single" w:color="auto" w:sz="4" w:space="0"/>
              <w:right w:val="single" w:color="auto" w:sz="4" w:space="0"/>
            </w:tcBorders>
            <w:shd w:val="clear" w:color="auto" w:fill="auto"/>
            <w:vAlign w:val="center"/>
            <w:hideMark/>
          </w:tcPr>
          <w:p w:rsidRPr="00106166" w:rsidR="00387897" w:rsidP="00C0672E" w:rsidRDefault="00387897" w14:paraId="55C6DD00" w14:textId="030CA8E6">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170</w:t>
            </w:r>
            <w:r w:rsidRPr="00106166">
              <w:rPr>
                <w:rFonts w:ascii="Calibri" w:hAnsi="Calibri" w:eastAsia="Times New Roman" w:cs="Calibri"/>
                <w:sz w:val="20"/>
                <w:szCs w:val="20"/>
                <w:lang w:eastAsia="cs-CZ"/>
              </w:rPr>
              <w:t xml:space="preserve"> dní</w:t>
            </w:r>
          </w:p>
        </w:tc>
      </w:tr>
      <w:tr w:rsidRPr="00DE0BC4" w:rsidR="00387897" w:rsidTr="007B4F50" w14:paraId="252AC1EC" w14:textId="77777777">
        <w:trPr>
          <w:trHeight w:val="300"/>
        </w:trPr>
        <w:tc>
          <w:tcPr>
            <w:tcW w:w="1320" w:type="dxa"/>
            <w:vMerge/>
            <w:tcBorders>
              <w:left w:val="single" w:color="auto" w:sz="8" w:space="0"/>
              <w:bottom w:val="single" w:color="000000" w:sz="8" w:space="0"/>
              <w:right w:val="single" w:color="auto" w:sz="8" w:space="0"/>
            </w:tcBorders>
            <w:vAlign w:val="center"/>
          </w:tcPr>
          <w:p w:rsidRPr="00106166" w:rsidR="00387897" w:rsidP="00C0672E" w:rsidRDefault="00387897" w14:paraId="0418B444" w14:textId="77777777">
            <w:pPr>
              <w:spacing w:after="0"/>
              <w:rPr>
                <w:rFonts w:ascii="Calibri" w:hAnsi="Calibri" w:eastAsia="Times New Roman" w:cs="Calibri"/>
                <w:sz w:val="20"/>
                <w:szCs w:val="20"/>
                <w:lang w:eastAsia="cs-CZ"/>
              </w:rPr>
            </w:pPr>
          </w:p>
        </w:tc>
        <w:tc>
          <w:tcPr>
            <w:tcW w:w="1719" w:type="dxa"/>
            <w:tcBorders>
              <w:top w:val="single" w:color="auto" w:sz="4" w:space="0"/>
              <w:left w:val="nil"/>
              <w:bottom w:val="single" w:color="000000" w:sz="8" w:space="0"/>
              <w:right w:val="single" w:color="auto" w:sz="4" w:space="0"/>
            </w:tcBorders>
            <w:shd w:val="clear" w:color="auto" w:fill="auto"/>
            <w:vAlign w:val="center"/>
          </w:tcPr>
          <w:p w:rsidRPr="00387897" w:rsidR="00387897" w:rsidP="00C0672E" w:rsidRDefault="00387897" w14:paraId="42C858F7" w14:textId="7BAD6573">
            <w:pPr>
              <w:spacing w:after="0"/>
              <w:rPr>
                <w:rFonts w:ascii="Calibri" w:hAnsi="Calibri" w:eastAsia="Times New Roman" w:cs="Calibri"/>
                <w:b/>
                <w:bCs/>
                <w:sz w:val="20"/>
                <w:szCs w:val="20"/>
                <w:lang w:eastAsia="cs-CZ"/>
              </w:rPr>
            </w:pPr>
            <w:r w:rsidRPr="00387897">
              <w:rPr>
                <w:rFonts w:eastAsia="Times New Roman" w:cs="Arial"/>
                <w:b/>
                <w:bCs/>
                <w:sz w:val="20"/>
                <w:szCs w:val="20"/>
                <w:lang w:eastAsia="cs-CZ"/>
              </w:rPr>
              <w:t>Systémová podpora po dobu 5 let po ostrém nasazení webových stránek</w:t>
            </w:r>
          </w:p>
        </w:tc>
        <w:tc>
          <w:tcPr>
            <w:tcW w:w="4536" w:type="dxa"/>
            <w:tcBorders>
              <w:top w:val="single" w:color="auto" w:sz="4" w:space="0"/>
              <w:left w:val="nil"/>
              <w:bottom w:val="single" w:color="auto" w:sz="4" w:space="0"/>
              <w:right w:val="single" w:color="auto" w:sz="4" w:space="0"/>
            </w:tcBorders>
            <w:shd w:val="clear" w:color="auto" w:fill="auto"/>
            <w:vAlign w:val="center"/>
          </w:tcPr>
          <w:p w:rsidRPr="007A7272" w:rsidR="00387897" w:rsidP="002A5512" w:rsidRDefault="00387897" w14:paraId="1B09C16B" w14:textId="3E8D27EE">
            <w:pPr>
              <w:spacing w:after="0"/>
              <w:jc w:val="both"/>
              <w:rPr>
                <w:rFonts w:eastAsia="Times New Roman" w:cstheme="minorHAnsi"/>
                <w:lang w:eastAsia="cs-CZ"/>
              </w:rPr>
            </w:pPr>
            <w:r w:rsidRPr="007A7272">
              <w:rPr>
                <w:rFonts w:eastAsia="Times New Roman" w:cs="Arial"/>
                <w:lang w:eastAsia="cs-CZ"/>
              </w:rPr>
              <w:t>Systémová podpora po dobu 5 let po ostrém nasazení webových stránek</w:t>
            </w:r>
            <w:r w:rsidR="002A5512">
              <w:rPr>
                <w:rFonts w:eastAsia="Times New Roman" w:cs="Arial"/>
                <w:lang w:eastAsia="cs-CZ"/>
              </w:rPr>
              <w:t xml:space="preserve">, viz článek </w:t>
            </w:r>
            <w:r w:rsidR="002A5512">
              <w:rPr>
                <w:rFonts w:eastAsia="Times New Roman" w:cs="Arial"/>
                <w:lang w:eastAsia="cs-CZ"/>
              </w:rPr>
              <w:br/>
              <w:t>IX. Smlouvy</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tcPr>
          <w:p w:rsidRPr="00106166" w:rsidR="00387897" w:rsidP="00C0672E" w:rsidRDefault="00B56CC0" w14:paraId="604DD67F" w14:textId="1844755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 </w:t>
            </w:r>
            <w:r w:rsidR="00AA57F7">
              <w:rPr>
                <w:rFonts w:ascii="Calibri" w:hAnsi="Calibri" w:eastAsia="Times New Roman" w:cs="Calibri"/>
                <w:sz w:val="20"/>
                <w:szCs w:val="20"/>
                <w:lang w:eastAsia="cs-CZ"/>
              </w:rPr>
              <w:t>5 let po ostrém nasazení webových stránek</w:t>
            </w:r>
          </w:p>
        </w:tc>
      </w:tr>
    </w:tbl>
    <w:p w:rsidR="00387897" w:rsidP="00684F72" w:rsidRDefault="00387897" w14:paraId="1CD4C6B3" w14:textId="12211E3D">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p>
    <w:p w:rsidR="00B80530" w:rsidP="00684F72" w:rsidRDefault="00B80530" w14:paraId="1B91C5F5"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p>
    <w:p w:rsidRPr="00F92AF1" w:rsidR="00684F72" w:rsidP="00684F72" w:rsidRDefault="00684F72" w14:paraId="6C13B617" w14:textId="7FD4E0DA">
      <w:pPr>
        <w:tabs>
          <w:tab w:val="left" w:pos="426"/>
        </w:tabs>
        <w:autoSpaceDE w:val="false"/>
        <w:autoSpaceDN w:val="false"/>
        <w:adjustRightInd w:val="false"/>
        <w:spacing w:after="0" w:line="240" w:lineRule="auto"/>
        <w:ind w:left="426"/>
        <w:jc w:val="both"/>
        <w:rPr>
          <w:rFonts w:ascii="Calibri" w:hAnsi="Calibri" w:eastAsia="Times New Roman" w:cs="Calibri"/>
          <w:b/>
          <w:lang w:eastAsia="cs-CZ"/>
        </w:rPr>
      </w:pPr>
      <w:r w:rsidRPr="00F92AF1">
        <w:rPr>
          <w:rFonts w:ascii="Calibri" w:hAnsi="Calibri" w:eastAsia="Times New Roman" w:cs="Calibri"/>
          <w:b/>
          <w:lang w:eastAsia="cs-CZ"/>
        </w:rPr>
        <w:lastRenderedPageBreak/>
        <w:t>2.</w:t>
      </w:r>
      <w:r w:rsidR="00DC0839">
        <w:rPr>
          <w:rFonts w:ascii="Calibri" w:hAnsi="Calibri" w:eastAsia="Times New Roman" w:cs="Calibri"/>
          <w:b/>
          <w:lang w:eastAsia="cs-CZ"/>
        </w:rPr>
        <w:t>2</w:t>
      </w:r>
      <w:r w:rsidRPr="00F92AF1">
        <w:rPr>
          <w:rFonts w:ascii="Calibri" w:hAnsi="Calibri" w:eastAsia="Times New Roman" w:cs="Calibri"/>
          <w:b/>
          <w:lang w:eastAsia="cs-CZ"/>
        </w:rPr>
        <w:t xml:space="preserve"> </w:t>
      </w:r>
      <w:r w:rsidRPr="00F92AF1" w:rsidR="00CA4C9B">
        <w:rPr>
          <w:rFonts w:ascii="Calibri" w:hAnsi="Calibri" w:eastAsia="Times New Roman" w:cs="Calibri"/>
          <w:b/>
          <w:lang w:eastAsia="cs-CZ"/>
        </w:rPr>
        <w:t>Etapa č. 1</w:t>
      </w:r>
    </w:p>
    <w:p w:rsidR="00684F72" w:rsidP="00060316" w:rsidRDefault="00684F72" w14:paraId="4B3D8D56" w14:textId="2E719C38">
      <w:pPr>
        <w:spacing w:after="0" w:line="240" w:lineRule="auto"/>
        <w:ind w:left="426"/>
        <w:contextualSpacing/>
        <w:jc w:val="both"/>
        <w:rPr>
          <w:rFonts w:ascii="Calibri" w:hAnsi="Calibri" w:eastAsia="Times New Roman" w:cs="Arial"/>
          <w:lang w:eastAsia="cs-CZ"/>
        </w:rPr>
      </w:pPr>
      <w:bookmarkStart w:name="_Hlk87428468" w:id="5"/>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CA4C9B">
        <w:rPr>
          <w:rFonts w:ascii="Calibri" w:hAnsi="Calibri" w:eastAsia="Times New Roman" w:cs="Arial"/>
          <w:lang w:eastAsia="cs-CZ"/>
        </w:rPr>
        <w:t>z první etapy</w:t>
      </w:r>
      <w:r>
        <w:rPr>
          <w:rFonts w:ascii="Calibri" w:hAnsi="Calibri" w:eastAsia="Times New Roman" w:cs="Arial"/>
          <w:lang w:eastAsia="cs-CZ"/>
        </w:rPr>
        <w:t xml:space="preserve">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zapracuje</w:t>
      </w:r>
      <w:r w:rsidR="002E7000">
        <w:rPr>
          <w:rFonts w:ascii="Calibri" w:hAnsi="Calibri" w:eastAsia="Calibri" w:cs="Times New Roman"/>
        </w:rPr>
        <w:t xml:space="preserve">, </w:t>
      </w:r>
      <w:r>
        <w:rPr>
          <w:rFonts w:ascii="Calibri" w:hAnsi="Calibri" w:eastAsia="Times New Roman" w:cs="Arial"/>
          <w:lang w:eastAsia="cs-CZ"/>
        </w:rPr>
        <w:t xml:space="preserve">a to nejpozději do </w:t>
      </w:r>
      <w:r w:rsidR="00CA4C9B">
        <w:rPr>
          <w:rFonts w:ascii="Calibri" w:hAnsi="Calibri" w:eastAsia="Times New Roman" w:cs="Arial"/>
          <w:lang w:eastAsia="cs-CZ"/>
        </w:rPr>
        <w:t>8</w:t>
      </w:r>
      <w:r w:rsidRPr="00D25843">
        <w:rPr>
          <w:rFonts w:ascii="Calibri" w:hAnsi="Calibri" w:eastAsia="Times New Roman" w:cs="Arial"/>
          <w:lang w:eastAsia="cs-CZ"/>
        </w:rPr>
        <w:t>0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w:t>
      </w:r>
      <w:r w:rsidR="00CA4C9B">
        <w:rPr>
          <w:rFonts w:ascii="Calibri" w:hAnsi="Calibri" w:eastAsia="Calibri" w:cs="Times New Roman"/>
        </w:rPr>
        <w:t>5</w:t>
      </w:r>
      <w:r w:rsidRPr="00F246FB">
        <w:rPr>
          <w:rFonts w:ascii="Calibri" w:hAnsi="Calibri" w:eastAsia="Calibri" w:cs="Times New Roman"/>
        </w:rPr>
        <w:t xml:space="preserve"> pracovních dnů ode dne předání. </w:t>
      </w:r>
      <w:r>
        <w:rPr>
          <w:rFonts w:ascii="Calibri" w:hAnsi="Calibri" w:eastAsia="Times New Roman" w:cs="Arial"/>
          <w:lang w:eastAsia="cs-CZ"/>
        </w:rPr>
        <w:t xml:space="preserve">Na základě schválení bude podepsán </w:t>
      </w:r>
      <w:r w:rsidR="00CA4C9B">
        <w:rPr>
          <w:rFonts w:ascii="Calibri" w:hAnsi="Calibri" w:eastAsia="Times New Roman" w:cs="Arial"/>
          <w:lang w:eastAsia="cs-CZ"/>
        </w:rPr>
        <w:t xml:space="preserve">akceptační </w:t>
      </w:r>
      <w:r>
        <w:rPr>
          <w:rFonts w:ascii="Calibri" w:hAnsi="Calibri" w:eastAsia="Times New Roman" w:cs="Arial"/>
          <w:lang w:eastAsia="cs-CZ"/>
        </w:rPr>
        <w:t xml:space="preserve">protokol potvrzený objednatelem a zhotovitelem, který bude podkladem pro fakturaci dle odst. 1 čl. VI. smlouvy. </w:t>
      </w:r>
    </w:p>
    <w:bookmarkEnd w:id="5"/>
    <w:p w:rsidRPr="00DC0839" w:rsidR="00DF6BD9" w:rsidP="00DC0839" w:rsidRDefault="00DC0839" w14:paraId="3E4A7E25" w14:textId="76E41DCE">
      <w:pPr>
        <w:spacing w:after="0" w:line="240" w:lineRule="auto"/>
        <w:ind w:left="426"/>
        <w:jc w:val="both"/>
        <w:rPr>
          <w:rFonts w:ascii="Calibri" w:hAnsi="Calibri" w:eastAsia="Times New Roman" w:cs="Arial"/>
          <w:b/>
          <w:bCs/>
          <w:lang w:eastAsia="cs-CZ"/>
        </w:rPr>
      </w:pPr>
      <w:r>
        <w:rPr>
          <w:rFonts w:ascii="Calibri" w:hAnsi="Calibri" w:eastAsia="Times New Roman" w:cs="Arial"/>
          <w:b/>
          <w:bCs/>
          <w:lang w:eastAsia="cs-CZ"/>
        </w:rPr>
        <w:t xml:space="preserve">2.3 </w:t>
      </w:r>
      <w:r w:rsidRPr="00DC0839" w:rsidR="00DF6BD9">
        <w:rPr>
          <w:rFonts w:ascii="Calibri" w:hAnsi="Calibri" w:eastAsia="Times New Roman" w:cs="Arial"/>
          <w:b/>
          <w:bCs/>
          <w:lang w:eastAsia="cs-CZ"/>
        </w:rPr>
        <w:t>Etapa č. 2</w:t>
      </w:r>
    </w:p>
    <w:p w:rsidR="002E7000" w:rsidP="002E7000" w:rsidRDefault="002E7000" w14:paraId="0059DF78" w14:textId="07F643A8">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z</w:t>
      </w:r>
      <w:r w:rsidR="000F11F8">
        <w:rPr>
          <w:rFonts w:ascii="Calibri" w:hAnsi="Calibri" w:eastAsia="Times New Roman" w:cs="Arial"/>
          <w:lang w:eastAsia="cs-CZ"/>
        </w:rPr>
        <w:t xml:space="preserve"> druhé </w:t>
      </w:r>
      <w:r>
        <w:rPr>
          <w:rFonts w:ascii="Calibri" w:hAnsi="Calibri" w:eastAsia="Times New Roman" w:cs="Arial"/>
          <w:lang w:eastAsia="cs-CZ"/>
        </w:rPr>
        <w:t xml:space="preserve">etapy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zapracuje</w:t>
      </w:r>
      <w:r>
        <w:rPr>
          <w:rFonts w:ascii="Calibri" w:hAnsi="Calibri" w:eastAsia="Calibri" w:cs="Times New Roman"/>
        </w:rPr>
        <w:t xml:space="preserve">, </w:t>
      </w:r>
      <w:r>
        <w:rPr>
          <w:rFonts w:ascii="Calibri" w:hAnsi="Calibri" w:eastAsia="Times New Roman" w:cs="Arial"/>
          <w:lang w:eastAsia="cs-CZ"/>
        </w:rPr>
        <w:t xml:space="preserve">a to nejpozději do </w:t>
      </w:r>
      <w:r w:rsidR="004655D4">
        <w:rPr>
          <w:rFonts w:ascii="Calibri" w:hAnsi="Calibri" w:eastAsia="Times New Roman" w:cs="Arial"/>
          <w:lang w:eastAsia="cs-CZ"/>
        </w:rPr>
        <w:t>11</w:t>
      </w:r>
      <w:r w:rsidRPr="00D25843">
        <w:rPr>
          <w:rFonts w:ascii="Calibri" w:hAnsi="Calibri" w:eastAsia="Times New Roman" w:cs="Arial"/>
          <w:lang w:eastAsia="cs-CZ"/>
        </w:rPr>
        <w:t>0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w:t>
      </w:r>
      <w:r>
        <w:rPr>
          <w:rFonts w:ascii="Calibri" w:hAnsi="Calibri" w:eastAsia="Calibri" w:cs="Times New Roman"/>
        </w:rPr>
        <w:t>5</w:t>
      </w:r>
      <w:r w:rsidRPr="00F246FB">
        <w:rPr>
          <w:rFonts w:ascii="Calibri" w:hAnsi="Calibri" w:eastAsia="Calibri" w:cs="Times New Roman"/>
        </w:rPr>
        <w:t xml:space="preserve"> pracovních dnů ode dne předání. </w:t>
      </w:r>
      <w:r>
        <w:rPr>
          <w:rFonts w:ascii="Calibri" w:hAnsi="Calibri" w:eastAsia="Times New Roman" w:cs="Arial"/>
          <w:lang w:eastAsia="cs-CZ"/>
        </w:rPr>
        <w:t xml:space="preserve">Na základě schválení bude podepsán akceptační protokol potvrzený objednatelem a zhotovitelem, který bude podkladem pro fakturaci dle odst. 1 čl. VI. smlouvy. </w:t>
      </w:r>
    </w:p>
    <w:p w:rsidRPr="00DC0839" w:rsidR="00E06BEF" w:rsidP="00DC0839" w:rsidRDefault="00E06BEF" w14:paraId="5F7DB993" w14:textId="19E521BB">
      <w:pPr>
        <w:pStyle w:val="Odstavecseseznamem"/>
        <w:numPr>
          <w:ilvl w:val="1"/>
          <w:numId w:val="38"/>
        </w:numPr>
        <w:spacing w:after="0" w:line="240" w:lineRule="auto"/>
        <w:jc w:val="both"/>
        <w:rPr>
          <w:rFonts w:ascii="Calibri" w:hAnsi="Calibri" w:eastAsia="Times New Roman" w:cs="Arial"/>
          <w:b/>
          <w:bCs/>
          <w:lang w:eastAsia="cs-CZ"/>
        </w:rPr>
      </w:pPr>
      <w:r w:rsidRPr="00DC0839">
        <w:rPr>
          <w:rFonts w:ascii="Calibri" w:hAnsi="Calibri" w:eastAsia="Times New Roman" w:cs="Arial"/>
          <w:b/>
          <w:bCs/>
          <w:lang w:eastAsia="cs-CZ"/>
        </w:rPr>
        <w:t>Etapa č. 3</w:t>
      </w:r>
    </w:p>
    <w:p w:rsidR="00E06BEF" w:rsidP="00E06BEF" w:rsidRDefault="00E06BEF" w14:paraId="17C59850" w14:textId="7889F356">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z</w:t>
      </w:r>
      <w:r w:rsidR="000F11F8">
        <w:rPr>
          <w:rFonts w:ascii="Calibri" w:hAnsi="Calibri" w:eastAsia="Times New Roman" w:cs="Arial"/>
          <w:lang w:eastAsia="cs-CZ"/>
        </w:rPr>
        <w:t xml:space="preserve"> třetí </w:t>
      </w:r>
      <w:r>
        <w:rPr>
          <w:rFonts w:ascii="Calibri" w:hAnsi="Calibri" w:eastAsia="Times New Roman" w:cs="Arial"/>
          <w:lang w:eastAsia="cs-CZ"/>
        </w:rPr>
        <w:t xml:space="preserve">etapy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 xml:space="preserve">zapracuje. Takto zpracované výstupy předá </w:t>
      </w:r>
      <w:r>
        <w:rPr>
          <w:rFonts w:ascii="Calibri" w:hAnsi="Calibri" w:eastAsia="Calibri" w:cs="Times New Roman"/>
        </w:rPr>
        <w:t>zhotovitel</w:t>
      </w:r>
      <w:r w:rsidRPr="00F246FB">
        <w:rPr>
          <w:rFonts w:ascii="Calibri" w:hAnsi="Calibri" w:eastAsia="Calibri" w:cs="Times New Roman"/>
        </w:rPr>
        <w:t xml:space="preserve"> v elektronické podobě (formát </w:t>
      </w:r>
      <w:r>
        <w:rPr>
          <w:rFonts w:ascii="Calibri" w:hAnsi="Calibri" w:eastAsia="Calibri" w:cs="Times New Roman"/>
        </w:rPr>
        <w:t>.</w:t>
      </w:r>
      <w:r w:rsidRPr="00F246FB">
        <w:rPr>
          <w:rFonts w:ascii="Calibri" w:hAnsi="Calibri" w:eastAsia="Calibri" w:cs="Times New Roman"/>
        </w:rPr>
        <w:t xml:space="preserve">doc a PDF) </w:t>
      </w:r>
      <w:r>
        <w:rPr>
          <w:rFonts w:ascii="Calibri" w:hAnsi="Calibri" w:eastAsia="Calibri" w:cs="Times New Roman"/>
        </w:rPr>
        <w:t>objednateli,</w:t>
      </w:r>
      <w:r>
        <w:rPr>
          <w:rFonts w:ascii="Calibri" w:hAnsi="Calibri" w:eastAsia="Times New Roman" w:cs="Arial"/>
          <w:lang w:eastAsia="cs-CZ"/>
        </w:rPr>
        <w:t xml:space="preserve"> a to nejpozději do </w:t>
      </w:r>
      <w:r w:rsidR="004655D4">
        <w:rPr>
          <w:rFonts w:ascii="Calibri" w:hAnsi="Calibri" w:eastAsia="Times New Roman" w:cs="Arial"/>
          <w:lang w:eastAsia="cs-CZ"/>
        </w:rPr>
        <w:t>14</w:t>
      </w:r>
      <w:r w:rsidRPr="00D25843">
        <w:rPr>
          <w:rFonts w:ascii="Calibri" w:hAnsi="Calibri" w:eastAsia="Times New Roman" w:cs="Arial"/>
          <w:lang w:eastAsia="cs-CZ"/>
        </w:rPr>
        <w:t>0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w:t>
      </w:r>
      <w:r>
        <w:rPr>
          <w:rFonts w:ascii="Calibri" w:hAnsi="Calibri" w:eastAsia="Calibri" w:cs="Times New Roman"/>
        </w:rPr>
        <w:t>5</w:t>
      </w:r>
      <w:r w:rsidRPr="00F246FB">
        <w:rPr>
          <w:rFonts w:ascii="Calibri" w:hAnsi="Calibri" w:eastAsia="Calibri" w:cs="Times New Roman"/>
        </w:rPr>
        <w:t xml:space="preserve"> pracovních dnů ode dne předání. </w:t>
      </w:r>
      <w:r>
        <w:rPr>
          <w:rFonts w:ascii="Calibri" w:hAnsi="Calibri" w:eastAsia="Times New Roman" w:cs="Arial"/>
          <w:lang w:eastAsia="cs-CZ"/>
        </w:rPr>
        <w:t xml:space="preserve">Na základě schválení bude podepsán akceptační protokol potvrzený objednatelem a zhotovitelem, který bude podkladem pro fakturaci dle odst. 1 čl. VI. smlouvy. </w:t>
      </w:r>
    </w:p>
    <w:p w:rsidRPr="00F92AF1" w:rsidR="00E06BEF" w:rsidP="00DC0839" w:rsidRDefault="00E06BEF" w14:paraId="17BF1D72" w14:textId="5D7DF19B">
      <w:pPr>
        <w:pStyle w:val="Odstavecseseznamem"/>
        <w:numPr>
          <w:ilvl w:val="1"/>
          <w:numId w:val="38"/>
        </w:numPr>
        <w:spacing w:after="0" w:line="240" w:lineRule="auto"/>
        <w:jc w:val="both"/>
        <w:rPr>
          <w:rFonts w:ascii="Calibri" w:hAnsi="Calibri" w:eastAsia="Times New Roman" w:cs="Arial"/>
          <w:b/>
          <w:bCs/>
          <w:lang w:eastAsia="cs-CZ"/>
        </w:rPr>
      </w:pPr>
      <w:r w:rsidRPr="00F92AF1">
        <w:rPr>
          <w:rFonts w:ascii="Calibri" w:hAnsi="Calibri" w:eastAsia="Times New Roman" w:cs="Arial"/>
          <w:b/>
          <w:bCs/>
          <w:lang w:eastAsia="cs-CZ"/>
        </w:rPr>
        <w:t>Etapa č. 4</w:t>
      </w:r>
    </w:p>
    <w:p w:rsidR="00E06BEF" w:rsidP="00E06BEF" w:rsidRDefault="00E06BEF" w14:paraId="610BE875" w14:textId="4057E821">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z</w:t>
      </w:r>
      <w:r w:rsidR="000F11F8">
        <w:rPr>
          <w:rFonts w:ascii="Calibri" w:hAnsi="Calibri" w:eastAsia="Times New Roman" w:cs="Arial"/>
          <w:lang w:eastAsia="cs-CZ"/>
        </w:rPr>
        <w:t>e čtvrté</w:t>
      </w:r>
      <w:r>
        <w:rPr>
          <w:rFonts w:ascii="Calibri" w:hAnsi="Calibri" w:eastAsia="Times New Roman" w:cs="Arial"/>
          <w:lang w:eastAsia="cs-CZ"/>
        </w:rPr>
        <w:t xml:space="preserve"> etapy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 xml:space="preserve">zapracuje. Takto zpracované výstupy předá </w:t>
      </w:r>
      <w:r>
        <w:rPr>
          <w:rFonts w:ascii="Calibri" w:hAnsi="Calibri" w:eastAsia="Calibri" w:cs="Times New Roman"/>
        </w:rPr>
        <w:t>zhotovitel</w:t>
      </w:r>
      <w:r w:rsidRPr="00F246FB">
        <w:rPr>
          <w:rFonts w:ascii="Calibri" w:hAnsi="Calibri" w:eastAsia="Calibri" w:cs="Times New Roman"/>
        </w:rPr>
        <w:t xml:space="preserve"> v elektronické podobě (formát </w:t>
      </w:r>
      <w:r>
        <w:rPr>
          <w:rFonts w:ascii="Calibri" w:hAnsi="Calibri" w:eastAsia="Calibri" w:cs="Times New Roman"/>
        </w:rPr>
        <w:t>.</w:t>
      </w:r>
      <w:r w:rsidRPr="00F246FB">
        <w:rPr>
          <w:rFonts w:ascii="Calibri" w:hAnsi="Calibri" w:eastAsia="Calibri" w:cs="Times New Roman"/>
        </w:rPr>
        <w:t xml:space="preserve">doc a PDF) </w:t>
      </w:r>
      <w:r>
        <w:rPr>
          <w:rFonts w:ascii="Calibri" w:hAnsi="Calibri" w:eastAsia="Calibri" w:cs="Times New Roman"/>
        </w:rPr>
        <w:t>objednateli,</w:t>
      </w:r>
      <w:r>
        <w:rPr>
          <w:rFonts w:ascii="Calibri" w:hAnsi="Calibri" w:eastAsia="Times New Roman" w:cs="Arial"/>
          <w:lang w:eastAsia="cs-CZ"/>
        </w:rPr>
        <w:t xml:space="preserve"> a to nejpozději do </w:t>
      </w:r>
      <w:r w:rsidR="004655D4">
        <w:rPr>
          <w:rFonts w:ascii="Calibri" w:hAnsi="Calibri" w:eastAsia="Times New Roman" w:cs="Arial"/>
          <w:lang w:eastAsia="cs-CZ"/>
        </w:rPr>
        <w:t>170</w:t>
      </w:r>
      <w:r w:rsidRPr="00D25843">
        <w:rPr>
          <w:rFonts w:ascii="Calibri" w:hAnsi="Calibri" w:eastAsia="Times New Roman" w:cs="Arial"/>
          <w:lang w:eastAsia="cs-CZ"/>
        </w:rPr>
        <w:t xml:space="preserve">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w:t>
      </w:r>
      <w:r>
        <w:rPr>
          <w:rFonts w:ascii="Calibri" w:hAnsi="Calibri" w:eastAsia="Calibri" w:cs="Times New Roman"/>
        </w:rPr>
        <w:t>5</w:t>
      </w:r>
      <w:r w:rsidRPr="00F246FB">
        <w:rPr>
          <w:rFonts w:ascii="Calibri" w:hAnsi="Calibri" w:eastAsia="Calibri" w:cs="Times New Roman"/>
        </w:rPr>
        <w:t xml:space="preserve"> pracovních dnů ode dne předání. </w:t>
      </w:r>
      <w:r>
        <w:rPr>
          <w:rFonts w:ascii="Calibri" w:hAnsi="Calibri" w:eastAsia="Times New Roman" w:cs="Arial"/>
          <w:lang w:eastAsia="cs-CZ"/>
        </w:rPr>
        <w:t xml:space="preserve">Na základě schválení bude podepsán akceptační protokol potvrzený objednatelem a zhotovitelem, který bude podkladem pro fakturaci dle odst. 1 čl. VI. smlouvy. </w:t>
      </w:r>
    </w:p>
    <w:p w:rsidR="00533109" w:rsidP="00533109" w:rsidRDefault="00E2494D" w14:paraId="78A6FB0F" w14:textId="3D861C39">
      <w:pPr>
        <w:spacing w:after="0" w:line="240" w:lineRule="auto"/>
        <w:ind w:left="426"/>
        <w:contextualSpacing/>
        <w:jc w:val="both"/>
        <w:rPr>
          <w:rFonts w:ascii="Calibri" w:hAnsi="Calibri" w:eastAsia="Times New Roman" w:cs="Arial"/>
          <w:lang w:eastAsia="cs-CZ"/>
        </w:rPr>
      </w:pPr>
      <w:r w:rsidRPr="00F92AF1">
        <w:rPr>
          <w:rFonts w:ascii="Calibri" w:hAnsi="Calibri" w:eastAsia="Times New Roman" w:cs="Arial"/>
          <w:b/>
          <w:bCs/>
          <w:lang w:eastAsia="cs-CZ"/>
        </w:rPr>
        <w:t>2.</w:t>
      </w:r>
      <w:r w:rsidR="00DC0839">
        <w:rPr>
          <w:rFonts w:ascii="Calibri" w:hAnsi="Calibri" w:eastAsia="Times New Roman" w:cs="Arial"/>
          <w:b/>
          <w:bCs/>
          <w:lang w:eastAsia="cs-CZ"/>
        </w:rPr>
        <w:t>6</w:t>
      </w:r>
      <w:r w:rsidRPr="00F92AF1">
        <w:rPr>
          <w:rFonts w:ascii="Calibri" w:hAnsi="Calibri" w:eastAsia="Times New Roman" w:cs="Arial"/>
          <w:b/>
          <w:bCs/>
          <w:lang w:eastAsia="cs-CZ"/>
        </w:rPr>
        <w:t xml:space="preserve"> Systémová podpora po dobu 5 let po ostrém nasazení webových stránek</w:t>
      </w:r>
      <w:r>
        <w:rPr>
          <w:rFonts w:ascii="Calibri" w:hAnsi="Calibri" w:eastAsia="Times New Roman" w:cs="Arial"/>
          <w:lang w:eastAsia="cs-CZ"/>
        </w:rPr>
        <w:t xml:space="preserve">, dle </w:t>
      </w:r>
      <w:r w:rsidR="00B80530">
        <w:rPr>
          <w:rFonts w:ascii="Calibri" w:hAnsi="Calibri" w:eastAsia="Times New Roman" w:cs="Arial"/>
          <w:lang w:eastAsia="cs-CZ"/>
        </w:rPr>
        <w:t>článku IX Smlouvy</w:t>
      </w:r>
      <w:r w:rsidR="004655D4">
        <w:rPr>
          <w:rFonts w:ascii="Calibri" w:hAnsi="Calibri" w:eastAsia="Times New Roman" w:cs="Arial"/>
          <w:lang w:eastAsia="cs-CZ"/>
        </w:rPr>
        <w:t>.</w:t>
      </w:r>
      <w:r w:rsidRPr="00533109" w:rsidR="00533109">
        <w:rPr>
          <w:rFonts w:ascii="Calibri" w:hAnsi="Calibri" w:eastAsia="Times New Roman" w:cs="Arial"/>
          <w:lang w:eastAsia="cs-CZ"/>
        </w:rPr>
        <w:t xml:space="preserve"> </w:t>
      </w:r>
      <w:r w:rsidRPr="00E04F10" w:rsidR="00533109">
        <w:rPr>
          <w:rFonts w:ascii="Calibri" w:hAnsi="Calibri" w:eastAsia="Times New Roman" w:cs="Arial"/>
          <w:lang w:eastAsia="cs-CZ"/>
        </w:rPr>
        <w:t>Fakturace proběhne</w:t>
      </w:r>
      <w:r w:rsidRPr="00E04F10" w:rsidR="007E3EFA">
        <w:rPr>
          <w:rFonts w:ascii="Calibri" w:hAnsi="Calibri" w:eastAsia="Times New Roman" w:cs="Arial"/>
          <w:lang w:eastAsia="cs-CZ"/>
        </w:rPr>
        <w:t xml:space="preserve"> po ukončení Etapy č. 4, a to </w:t>
      </w:r>
      <w:r w:rsidRPr="00E04F10" w:rsidR="00533109">
        <w:rPr>
          <w:rFonts w:ascii="Calibri" w:hAnsi="Calibri" w:eastAsia="Times New Roman" w:cs="Arial"/>
          <w:lang w:eastAsia="cs-CZ"/>
        </w:rPr>
        <w:t>nejpozději do 1</w:t>
      </w:r>
      <w:r w:rsidRPr="00E04F10" w:rsidR="007E3EFA">
        <w:rPr>
          <w:rFonts w:ascii="Calibri" w:hAnsi="Calibri" w:eastAsia="Times New Roman" w:cs="Arial"/>
          <w:lang w:eastAsia="cs-CZ"/>
        </w:rPr>
        <w:t>8</w:t>
      </w:r>
      <w:r w:rsidRPr="00E04F10" w:rsidR="00533109">
        <w:rPr>
          <w:rFonts w:ascii="Calibri" w:hAnsi="Calibri" w:eastAsia="Times New Roman" w:cs="Arial"/>
          <w:lang w:eastAsia="cs-CZ"/>
        </w:rPr>
        <w:t>0 kalendářních dnů od účinnosti smlouvy</w:t>
      </w:r>
      <w:r w:rsidRPr="00E04F10" w:rsidR="00533109">
        <w:rPr>
          <w:rFonts w:ascii="Calibri" w:hAnsi="Calibri" w:eastAsia="Calibri" w:cs="Times New Roman"/>
        </w:rPr>
        <w:t xml:space="preserve"> dle podmínek</w:t>
      </w:r>
      <w:r w:rsidRPr="00E04F10" w:rsidR="00533109">
        <w:rPr>
          <w:rFonts w:ascii="Calibri" w:hAnsi="Calibri" w:eastAsia="Times New Roman" w:cs="Arial"/>
          <w:lang w:eastAsia="cs-CZ"/>
        </w:rPr>
        <w:t xml:space="preserve"> pro fakturaci dle odst. 1 čl. VI. smlouvy.</w:t>
      </w:r>
      <w:r w:rsidR="00533109">
        <w:rPr>
          <w:rFonts w:ascii="Calibri" w:hAnsi="Calibri" w:eastAsia="Times New Roman" w:cs="Arial"/>
          <w:lang w:eastAsia="cs-CZ"/>
        </w:rPr>
        <w:t xml:space="preserve"> </w:t>
      </w:r>
      <w:r w:rsidR="00845BF4">
        <w:rPr>
          <w:rFonts w:ascii="Calibri" w:hAnsi="Calibri" w:eastAsia="Times New Roman" w:cs="Arial"/>
          <w:lang w:eastAsia="cs-CZ"/>
        </w:rPr>
        <w:t>Tato částka obsahuje systémovou podporu na 5 let od ostrého nasazení webových stránek.</w:t>
      </w:r>
    </w:p>
    <w:p w:rsidRPr="004F0B52" w:rsidR="00274E69" w:rsidP="004C64E8" w:rsidRDefault="00256B24" w14:paraId="3378946C"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2B04C8" w:rsidRDefault="00256B24" w14:paraId="33E2BCF7" w14:textId="77777777">
      <w:pPr>
        <w:numPr>
          <w:ilvl w:val="0"/>
          <w:numId w:val="10"/>
        </w:numPr>
        <w:spacing w:after="0" w:line="240" w:lineRule="auto"/>
        <w:ind w:left="1848" w:hanging="357"/>
        <w:jc w:val="both"/>
      </w:pPr>
      <w:r w:rsidRPr="004F0B52">
        <w:t>označení objednatele a zhotovitele, včetně jejich sídla, IČO, DIČ;</w:t>
      </w:r>
    </w:p>
    <w:p w:rsidRPr="004F0B52" w:rsidR="00256B24" w:rsidP="002B04C8" w:rsidRDefault="00256B24" w14:paraId="1C781F62" w14:textId="77777777">
      <w:pPr>
        <w:numPr>
          <w:ilvl w:val="0"/>
          <w:numId w:val="10"/>
        </w:numPr>
        <w:spacing w:after="0" w:line="240" w:lineRule="auto"/>
        <w:ind w:left="1848" w:hanging="357"/>
        <w:jc w:val="both"/>
      </w:pPr>
      <w:r w:rsidRPr="004F0B52">
        <w:t>označení peněžního ústavu a čísla účtu, na který se má platit;</w:t>
      </w:r>
    </w:p>
    <w:p w:rsidRPr="004F0B52" w:rsidR="00256B24" w:rsidP="002B04C8" w:rsidRDefault="00256B24" w14:paraId="4758A94D" w14:textId="77777777">
      <w:pPr>
        <w:numPr>
          <w:ilvl w:val="0"/>
          <w:numId w:val="10"/>
        </w:numPr>
        <w:spacing w:after="0" w:line="240" w:lineRule="auto"/>
        <w:ind w:left="1848" w:hanging="357"/>
        <w:jc w:val="both"/>
      </w:pPr>
      <w:r w:rsidRPr="004F0B52">
        <w:t>číslo faktury;</w:t>
      </w:r>
    </w:p>
    <w:p w:rsidRPr="004F0B52" w:rsidR="00256B24" w:rsidP="002B04C8" w:rsidRDefault="00256B24" w14:paraId="2F63B961" w14:textId="77777777">
      <w:pPr>
        <w:numPr>
          <w:ilvl w:val="0"/>
          <w:numId w:val="10"/>
        </w:numPr>
        <w:spacing w:after="0" w:line="240" w:lineRule="auto"/>
        <w:ind w:left="1848" w:hanging="357"/>
        <w:jc w:val="both"/>
      </w:pPr>
      <w:r w:rsidRPr="004F0B52">
        <w:t>datum vystavení faktury;</w:t>
      </w:r>
    </w:p>
    <w:p w:rsidRPr="004F0B52" w:rsidR="00256B24" w:rsidP="002B04C8" w:rsidRDefault="00256B24" w14:paraId="1FCB7FE1" w14:textId="77777777">
      <w:pPr>
        <w:numPr>
          <w:ilvl w:val="0"/>
          <w:numId w:val="10"/>
        </w:numPr>
        <w:spacing w:after="0" w:line="240" w:lineRule="auto"/>
        <w:ind w:left="1848" w:hanging="357"/>
        <w:jc w:val="both"/>
      </w:pPr>
      <w:r w:rsidRPr="004F0B52">
        <w:t>datum uskutečnění zdanitelného plnění;</w:t>
      </w:r>
    </w:p>
    <w:p w:rsidRPr="004F0B52" w:rsidR="00256B24" w:rsidP="002B04C8" w:rsidRDefault="00256B24" w14:paraId="5CF592B5" w14:textId="77777777">
      <w:pPr>
        <w:numPr>
          <w:ilvl w:val="0"/>
          <w:numId w:val="10"/>
        </w:numPr>
        <w:spacing w:after="0" w:line="240" w:lineRule="auto"/>
        <w:ind w:left="1848" w:hanging="357"/>
        <w:jc w:val="both"/>
      </w:pPr>
      <w:r w:rsidRPr="004F0B52">
        <w:t>datum splatnosti;</w:t>
      </w:r>
    </w:p>
    <w:p w:rsidRPr="004F0B52" w:rsidR="00256B24" w:rsidP="002B04C8" w:rsidRDefault="00256B24" w14:paraId="540A1DE4" w14:textId="77777777">
      <w:pPr>
        <w:numPr>
          <w:ilvl w:val="0"/>
          <w:numId w:val="10"/>
        </w:numPr>
        <w:spacing w:after="0" w:line="240" w:lineRule="auto"/>
        <w:ind w:left="1848" w:hanging="357"/>
        <w:jc w:val="both"/>
      </w:pPr>
      <w:r w:rsidRPr="004F0B52">
        <w:t>fakturovanou částku;</w:t>
      </w:r>
    </w:p>
    <w:p w:rsidRPr="004F0B52" w:rsidR="00256B24" w:rsidP="002B04C8" w:rsidRDefault="00256B24" w14:paraId="2329A280" w14:textId="77777777">
      <w:pPr>
        <w:numPr>
          <w:ilvl w:val="0"/>
          <w:numId w:val="10"/>
        </w:numPr>
        <w:spacing w:after="0" w:line="240" w:lineRule="auto"/>
        <w:ind w:left="1848" w:hanging="357"/>
        <w:jc w:val="both"/>
      </w:pPr>
      <w:r w:rsidRPr="004F0B52">
        <w:t>účel platby;</w:t>
      </w:r>
    </w:p>
    <w:p w:rsidRPr="004F0B52" w:rsidR="00274E69" w:rsidP="002B04C8" w:rsidRDefault="00256B24" w14:paraId="0F4BC6D8" w14:textId="77777777">
      <w:pPr>
        <w:numPr>
          <w:ilvl w:val="0"/>
          <w:numId w:val="10"/>
        </w:numPr>
        <w:spacing w:after="0" w:line="240" w:lineRule="auto"/>
        <w:ind w:left="1848" w:hanging="357"/>
        <w:jc w:val="both"/>
      </w:pPr>
      <w:r w:rsidRPr="004F0B52">
        <w:t>objednatelovo číslo smlouvy,</w:t>
      </w:r>
    </w:p>
    <w:p w:rsidRPr="004F0B52" w:rsidR="00274E69" w:rsidP="002B04C8" w:rsidRDefault="00256B24" w14:paraId="691804BD" w14:textId="38A66997">
      <w:pPr>
        <w:numPr>
          <w:ilvl w:val="0"/>
          <w:numId w:val="10"/>
        </w:numPr>
        <w:spacing w:after="0" w:line="240" w:lineRule="auto"/>
        <w:ind w:left="1848" w:hanging="357"/>
        <w:jc w:val="both"/>
      </w:pPr>
      <w:r w:rsidRPr="004F0B52">
        <w:t xml:space="preserve">registrační číslo a název projektu </w:t>
      </w:r>
      <w:r w:rsidRPr="004F0B52" w:rsidR="00C03C76">
        <w:t xml:space="preserve">- </w:t>
      </w:r>
      <w:proofErr w:type="spellStart"/>
      <w:r w:rsidRPr="004F0B52" w:rsidR="00C03C76">
        <w:rPr>
          <w:rFonts w:cs="Times New Roman"/>
        </w:rPr>
        <w:t>reg</w:t>
      </w:r>
      <w:proofErr w:type="spellEnd"/>
      <w:r w:rsidRPr="004F0B52" w:rsidR="00C03C76">
        <w:rPr>
          <w:rFonts w:cs="Times New Roman"/>
        </w:rPr>
        <w:t>. č. CZ.03.4.74/0.0/0.0/1</w:t>
      </w:r>
      <w:r w:rsidR="00E06BEF">
        <w:rPr>
          <w:rFonts w:cs="Times New Roman"/>
        </w:rPr>
        <w:t>9</w:t>
      </w:r>
      <w:r w:rsidRPr="004F0B52" w:rsidR="00C03C76">
        <w:rPr>
          <w:rFonts w:cs="Times New Roman"/>
        </w:rPr>
        <w:t>_</w:t>
      </w:r>
      <w:r w:rsidR="00E06BEF">
        <w:rPr>
          <w:rFonts w:cs="Times New Roman"/>
        </w:rPr>
        <w:t>109</w:t>
      </w:r>
      <w:r w:rsidRPr="004F0B52" w:rsidR="00C03C76">
        <w:rPr>
          <w:rFonts w:cs="Times New Roman"/>
        </w:rPr>
        <w:t>/00</w:t>
      </w:r>
      <w:r w:rsidR="00E06BEF">
        <w:rPr>
          <w:rFonts w:cs="Times New Roman"/>
        </w:rPr>
        <w:t>16826</w:t>
      </w:r>
      <w:r w:rsidRPr="004F0B52" w:rsidR="00C03C76">
        <w:rPr>
          <w:rFonts w:cs="Times New Roman"/>
        </w:rPr>
        <w:t xml:space="preserve">, </w:t>
      </w:r>
      <w:r w:rsidR="00E06BEF">
        <w:rPr>
          <w:rFonts w:cs="Times New Roman"/>
        </w:rPr>
        <w:t>Kontaktní úřad</w:t>
      </w:r>
      <w:r w:rsidRPr="004F0B52" w:rsidR="00BD6E22">
        <w:rPr>
          <w:rFonts w:cs="Times New Roman"/>
        </w:rPr>
        <w:t xml:space="preserve"> Rožnov pod Radhoštěm, </w:t>
      </w:r>
    </w:p>
    <w:p w:rsidRPr="004F0B52" w:rsidR="00C83107" w:rsidP="002B04C8" w:rsidRDefault="00BD6E22" w14:paraId="597AB04F" w14:textId="0933F21D">
      <w:pPr>
        <w:numPr>
          <w:ilvl w:val="0"/>
          <w:numId w:val="10"/>
        </w:numPr>
        <w:spacing w:after="0" w:line="240" w:lineRule="auto"/>
        <w:ind w:left="1848" w:hanging="357"/>
        <w:jc w:val="both"/>
      </w:pPr>
      <w:r w:rsidRPr="00511BB7">
        <w:rPr>
          <w:rFonts w:cs="Times New Roman"/>
        </w:rPr>
        <w:t xml:space="preserve">odkaz na </w:t>
      </w:r>
      <w:r w:rsidR="00E06BEF">
        <w:rPr>
          <w:rFonts w:cs="Times New Roman"/>
        </w:rPr>
        <w:t>akceptační</w:t>
      </w:r>
      <w:r w:rsidRPr="00511BB7">
        <w:rPr>
          <w:rFonts w:cs="Times New Roman"/>
        </w:rPr>
        <w:t xml:space="preserve">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 xml:space="preserve">/výstupy </w:t>
      </w:r>
      <w:r w:rsidR="00E06BEF">
        <w:rPr>
          <w:rFonts w:cs="Times New Roman"/>
        </w:rPr>
        <w:t>etapy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52CAA4E2" w14:textId="77777777">
      <w:pPr>
        <w:autoSpaceDE w:val="false"/>
        <w:autoSpaceDN w:val="false"/>
        <w:adjustRightInd w:val="false"/>
        <w:spacing w:after="0" w:line="240" w:lineRule="auto"/>
        <w:ind w:left="426" w:hanging="426"/>
        <w:jc w:val="both"/>
        <w:rPr>
          <w:lang w:eastAsia="cs-CZ"/>
        </w:rPr>
      </w:pPr>
      <w:r w:rsidRPr="004F0B52">
        <w:rPr>
          <w:lang w:eastAsia="cs-CZ"/>
        </w:rPr>
        <w:lastRenderedPageBreak/>
        <w:t xml:space="preserve">4. </w:t>
      </w:r>
      <w:r w:rsidRPr="004F0B52">
        <w:rPr>
          <w:lang w:eastAsia="cs-CZ"/>
        </w:rPr>
        <w:tab/>
      </w:r>
      <w:r w:rsidRPr="004F0B52" w:rsidR="0022283E">
        <w:rPr>
          <w:lang w:eastAsia="cs-CZ"/>
        </w:rPr>
        <w:t xml:space="preserve">Objednatel uhradí fakturu zhotovitele nejpozději do </w:t>
      </w:r>
      <w:r w:rsidR="00684F72">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4324584E"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 xml:space="preserve">s ustanoveními odst. 2 tohoto článku smlouvy a odst. 2 čl. V. smlouvy, je objednatel oprávněn </w:t>
      </w:r>
      <w:r w:rsidR="0074023C">
        <w:rPr>
          <w:lang w:eastAsia="cs-CZ"/>
        </w:rPr>
        <w:br/>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511BB7">
        <w:rPr>
          <w:lang w:eastAsia="cs-CZ"/>
        </w:rPr>
        <w:t xml:space="preserve"> </w:t>
      </w:r>
      <w:r w:rsidR="0074023C">
        <w:rPr>
          <w:lang w:eastAsia="cs-CZ"/>
        </w:rPr>
        <w:br/>
      </w:r>
      <w:r w:rsidR="00684F72">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645C78E2"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2B04C8" w:rsidRDefault="00256B24" w14:paraId="4A965A0E" w14:textId="77777777">
      <w:pPr>
        <w:numPr>
          <w:ilvl w:val="0"/>
          <w:numId w:val="9"/>
        </w:numPr>
        <w:spacing w:after="0" w:line="240" w:lineRule="auto"/>
        <w:ind w:left="709" w:firstLine="425"/>
        <w:contextualSpacing/>
        <w:jc w:val="both"/>
      </w:pPr>
      <w:r w:rsidRPr="004F0B52">
        <w:t>zhotovitel uvedl ve smlouvě nezveřejněný účet a nemá žádný zveřejněný účet;</w:t>
      </w:r>
    </w:p>
    <w:p w:rsidRPr="004F0B52" w:rsidR="00256B24" w:rsidP="002B04C8" w:rsidRDefault="00256B24" w14:paraId="0509B0C4" w14:textId="77777777">
      <w:pPr>
        <w:numPr>
          <w:ilvl w:val="0"/>
          <w:numId w:val="9"/>
        </w:numPr>
        <w:spacing w:after="0" w:line="240" w:lineRule="auto"/>
        <w:ind w:firstLine="411"/>
        <w:contextualSpacing/>
        <w:jc w:val="both"/>
      </w:pPr>
      <w:r w:rsidRPr="004F0B52">
        <w:t>zhotovitel požaduje uvést ve smlouvě jako účet pro platbu nezveřejněný účet;</w:t>
      </w:r>
    </w:p>
    <w:p w:rsidRPr="004F0B52" w:rsidR="00256B24" w:rsidP="002B04C8" w:rsidRDefault="00256B24" w14:paraId="5FCF1556" w14:textId="77777777">
      <w:pPr>
        <w:numPr>
          <w:ilvl w:val="0"/>
          <w:numId w:val="9"/>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26725EAF"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80697C" w:rsidRDefault="00256B24" w14:paraId="0CA71C45" w14:textId="77777777">
      <w:pPr>
        <w:autoSpaceDE w:val="false"/>
        <w:autoSpaceDN w:val="false"/>
        <w:adjustRightInd w:val="false"/>
        <w:spacing w:after="0" w:line="240" w:lineRule="auto"/>
        <w:ind w:left="709"/>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2B04C8" w:rsidRDefault="00256B24" w14:paraId="01F43B7E" w14:textId="77777777">
      <w:pPr>
        <w:pStyle w:val="Odstavecseseznamem"/>
        <w:numPr>
          <w:ilvl w:val="0"/>
          <w:numId w:val="16"/>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2B04C8" w:rsidRDefault="00256B24" w14:paraId="119AFBA3"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2B04C8" w:rsidRDefault="00256B24" w14:paraId="01B44BCD"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CCCA8B2"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5270C1D5" w14:textId="77777777">
      <w:pPr>
        <w:spacing w:after="0" w:line="240" w:lineRule="auto"/>
        <w:ind w:left="360" w:firstLine="348"/>
        <w:jc w:val="both"/>
      </w:pPr>
      <w:r w:rsidRPr="004F0B52">
        <w:t>b) že se stal nespolehlivým plátcem a k jakému dni.</w:t>
      </w:r>
    </w:p>
    <w:p w:rsidRPr="004F0B52" w:rsidR="00EA25D7" w:rsidP="002B04C8" w:rsidRDefault="00256B24" w14:paraId="4AC8DB06"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2B04C8" w:rsidRDefault="00256B24" w14:paraId="16875C6F"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2B04C8" w:rsidRDefault="001F45F7" w14:paraId="61F1CD56"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rFonts w:eastAsia="Calibri" w:cs="Arial"/>
        </w:rPr>
        <w:t xml:space="preserve">Nebude-li cena zaplacena v ujednané lhůtě splatnosti, je objednatel povinen zaplatit zhotoviteli smluvní úrok z prodlení ve výši </w:t>
      </w:r>
      <w:proofErr w:type="gramStart"/>
      <w:r w:rsidRPr="004F0B52">
        <w:rPr>
          <w:rFonts w:eastAsia="Calibri" w:cs="Arial"/>
        </w:rPr>
        <w:t>0,</w:t>
      </w:r>
      <w:r w:rsidR="00511BB7">
        <w:rPr>
          <w:rFonts w:eastAsia="Calibri" w:cs="Arial"/>
        </w:rPr>
        <w:t>0</w:t>
      </w:r>
      <w:r w:rsidR="00511BB7">
        <w:rPr>
          <w:rFonts w:cs="Arial"/>
        </w:rPr>
        <w:t>5</w:t>
      </w:r>
      <w:r w:rsidRPr="004F0B52">
        <w:rPr>
          <w:rFonts w:eastAsia="Calibri" w:cs="Arial"/>
        </w:rPr>
        <w:t>%</w:t>
      </w:r>
      <w:proofErr w:type="gramEnd"/>
      <w:r w:rsidRPr="004F0B52">
        <w:rPr>
          <w:rFonts w:eastAsia="Calibri" w:cs="Arial"/>
        </w:rPr>
        <w:t xml:space="preserve">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145F533B" w14:textId="77777777">
      <w:pPr>
        <w:pStyle w:val="Odstavecseseznamem"/>
        <w:autoSpaceDE w:val="false"/>
        <w:autoSpaceDN w:val="false"/>
        <w:adjustRightInd w:val="false"/>
        <w:spacing w:after="0" w:line="240" w:lineRule="auto"/>
        <w:ind w:left="426"/>
        <w:jc w:val="both"/>
        <w:rPr>
          <w:lang w:eastAsia="cs-CZ"/>
        </w:rPr>
      </w:pPr>
    </w:p>
    <w:p w:rsidR="00DB04CF" w:rsidP="0080697C" w:rsidRDefault="00DB04CF" w14:paraId="2808C2FF" w14:textId="221DA941">
      <w:pPr>
        <w:spacing w:after="0" w:line="240" w:lineRule="auto"/>
        <w:jc w:val="both"/>
        <w:rPr>
          <w:rFonts w:cs="Times New Roman"/>
        </w:rPr>
      </w:pPr>
    </w:p>
    <w:p w:rsidRPr="004F0B52" w:rsidR="00AE75E5" w:rsidP="0080697C" w:rsidRDefault="00AE75E5" w14:paraId="66F2E55F" w14:textId="77777777">
      <w:pPr>
        <w:spacing w:after="0" w:line="240" w:lineRule="auto"/>
        <w:jc w:val="both"/>
        <w:rPr>
          <w:rFonts w:cs="Times New Roman"/>
        </w:rPr>
      </w:pPr>
    </w:p>
    <w:p w:rsidR="00511BB7" w:rsidP="0080697C" w:rsidRDefault="00511BB7" w14:paraId="732D6BD4" w14:textId="77777777">
      <w:pPr>
        <w:spacing w:after="0" w:line="240" w:lineRule="auto"/>
        <w:jc w:val="center"/>
        <w:rPr>
          <w:rFonts w:cs="Times New Roman"/>
          <w:b/>
        </w:rPr>
      </w:pPr>
      <w:r>
        <w:rPr>
          <w:rFonts w:cs="Times New Roman"/>
          <w:b/>
        </w:rPr>
        <w:t xml:space="preserve">Článek </w:t>
      </w:r>
      <w:r w:rsidRPr="004F0B52" w:rsidR="00D61E2A">
        <w:rPr>
          <w:rFonts w:cs="Times New Roman"/>
          <w:b/>
        </w:rPr>
        <w:t xml:space="preserve">VII. </w:t>
      </w:r>
    </w:p>
    <w:p w:rsidRPr="004F0B52" w:rsidR="00D61E2A" w:rsidP="0080697C" w:rsidRDefault="00F45695" w14:paraId="308E90E3"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68592B74" w14:textId="77777777">
      <w:pPr>
        <w:spacing w:after="0" w:line="240" w:lineRule="auto"/>
        <w:rPr>
          <w:rFonts w:cs="Times New Roman"/>
          <w:b/>
        </w:rPr>
      </w:pPr>
    </w:p>
    <w:p w:rsidRPr="004F0B52" w:rsidR="00BB433A" w:rsidP="00477AA3" w:rsidRDefault="00CF5A08" w14:paraId="3FE4FCEC"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CF5A08" w14:paraId="610E2B6B" w14:textId="77777777">
      <w:pPr>
        <w:pStyle w:val="Odstavecseseznamem"/>
        <w:numPr>
          <w:ilvl w:val="0"/>
          <w:numId w:val="4"/>
        </w:numPr>
        <w:spacing w:after="0" w:line="240" w:lineRule="auto"/>
        <w:jc w:val="both"/>
        <w:rPr>
          <w:rFonts w:cs="Times New Roman"/>
        </w:rPr>
      </w:pPr>
      <w:r w:rsidRPr="004F0B52">
        <w:rPr>
          <w:rFonts w:cs="Times New Roman"/>
        </w:rPr>
        <w:lastRenderedPageBreak/>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77A4865A"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7DC32CC4"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763165" w:rsidR="00763165" w:rsidP="000208A7" w:rsidRDefault="005B301F" w14:paraId="028A3D2D" w14:textId="439AD923">
      <w:pPr>
        <w:pStyle w:val="Odstavecseseznamem"/>
        <w:numPr>
          <w:ilvl w:val="0"/>
          <w:numId w:val="4"/>
        </w:numPr>
        <w:spacing w:after="0" w:line="240" w:lineRule="auto"/>
        <w:jc w:val="both"/>
        <w:rPr>
          <w:rFonts w:cs="Times New Roman"/>
        </w:rPr>
      </w:pPr>
      <w:r>
        <w:t xml:space="preserve">Vytvoření webových stránek je součástí projektu s názvem „Kontaktní úřad Rožnov pod Radhoštěm“, </w:t>
      </w:r>
      <w:proofErr w:type="spellStart"/>
      <w:r>
        <w:t>reg</w:t>
      </w:r>
      <w:proofErr w:type="spellEnd"/>
      <w:r>
        <w:t>.</w:t>
      </w:r>
      <w:r w:rsidR="000705CD">
        <w:t xml:space="preserve"> </w:t>
      </w:r>
      <w:r>
        <w:t>číslo projektu CZ.03.4.74/0.0/0.0/19_109/0016826 spolufinancovaného z Operačního programu Zaměstnanost. Smluvní strany jsou povinny na všech oficiálních dokumentech spojených s realizací webových stránek (protokoly, zprávy, faktury apod.) uvádět název projektu a registrační číslo</w:t>
      </w:r>
      <w:r w:rsidR="00B6035F">
        <w:t xml:space="preserve"> spolu s povinnými prvky vizuální identity OPZ </w:t>
      </w:r>
      <w:r w:rsidRPr="00763165" w:rsidR="00763165">
        <w:rPr>
          <w:rFonts w:cs="Times New Roman"/>
        </w:rPr>
        <w:t>v souladu s metodickými pokyny Operačního programu Zaměstnanost</w:t>
      </w:r>
      <w:r w:rsidR="00BA56D4">
        <w:rPr>
          <w:rFonts w:cs="Times New Roman"/>
        </w:rPr>
        <w:t xml:space="preserve">, </w:t>
      </w:r>
      <w:r w:rsidRPr="00763165" w:rsidR="00763165">
        <w:rPr>
          <w:rFonts w:cs="Times New Roman"/>
        </w:rPr>
        <w:t>uveden</w:t>
      </w:r>
      <w:r w:rsidR="00BA56D4">
        <w:rPr>
          <w:rFonts w:cs="Times New Roman"/>
        </w:rPr>
        <w:t>é</w:t>
      </w:r>
      <w:r w:rsidRPr="00763165" w:rsidR="00763165">
        <w:rPr>
          <w:rFonts w:cs="Times New Roman"/>
        </w:rPr>
        <w:t xml:space="preserve"> v Obecné části pravidel pro žadatele a příjemce v rámci operačního programu Zaměstnanost.</w:t>
      </w:r>
    </w:p>
    <w:p w:rsidRPr="004F0B52" w:rsidR="00A055C2" w:rsidP="004C64E8" w:rsidRDefault="007A4A2A" w14:paraId="3A897708" w14:textId="77777777">
      <w:pPr>
        <w:pStyle w:val="Odstavecseseznamem"/>
        <w:numPr>
          <w:ilvl w:val="0"/>
          <w:numId w:val="4"/>
        </w:numPr>
        <w:spacing w:after="0" w:line="240" w:lineRule="auto"/>
        <w:jc w:val="both"/>
        <w:rPr>
          <w:rFonts w:cs="Times New Roman"/>
        </w:rPr>
      </w:pPr>
      <w:r w:rsidRPr="004F0B52">
        <w:rPr>
          <w:rFonts w:cs="Times New Roman"/>
        </w:rPr>
        <w:t xml:space="preserve">Zhotovitel má povinnost </w:t>
      </w:r>
      <w:r w:rsidRPr="004F0B52" w:rsidR="009B42CA">
        <w:rPr>
          <w:rFonts w:cs="Times New Roman"/>
        </w:rPr>
        <w:t>uchovávat doklady</w:t>
      </w:r>
      <w:r w:rsidRPr="004F0B52" w:rsidR="00B41246">
        <w:rPr>
          <w:rFonts w:cs="Times New Roman"/>
        </w:rPr>
        <w:t>,</w:t>
      </w:r>
      <w:r w:rsidRPr="004F0B52" w:rsidR="009B42CA">
        <w:rPr>
          <w:rFonts w:cs="Times New Roman"/>
        </w:rPr>
        <w:t xml:space="preserve"> související s plněním </w:t>
      </w:r>
      <w:bookmarkStart w:name="_Hlk3972979" w:id="6"/>
      <w:r w:rsidRPr="004F0B52" w:rsidR="00B41246">
        <w:rPr>
          <w:rFonts w:cs="Times New Roman"/>
        </w:rPr>
        <w:t xml:space="preserve">smlouvy, </w:t>
      </w:r>
      <w:r w:rsidRPr="004F0B52">
        <w:rPr>
          <w:rFonts w:cs="Times New Roman"/>
        </w:rPr>
        <w:t>po dobu 10 let</w:t>
      </w:r>
      <w:r w:rsidRPr="004F0B52" w:rsidR="009B42CA">
        <w:rPr>
          <w:rFonts w:cs="Times New Roman"/>
        </w:rPr>
        <w:t xml:space="preserve">. Lhůta začíná běžet od </w:t>
      </w:r>
      <w:r w:rsidRPr="004F0B52" w:rsidR="007848AD">
        <w:rPr>
          <w:rFonts w:cs="Times New Roman"/>
        </w:rPr>
        <w:t xml:space="preserve">1. ledna roku následujícího po roce, </w:t>
      </w:r>
      <w:r w:rsidRPr="004F0B52" w:rsidR="009B42CA">
        <w:rPr>
          <w:rFonts w:cs="Times New Roman"/>
        </w:rPr>
        <w:t xml:space="preserve">kdy </w:t>
      </w:r>
      <w:r w:rsidRPr="004F0B52" w:rsidR="00B41246">
        <w:rPr>
          <w:rFonts w:cs="Times New Roman"/>
        </w:rPr>
        <w:t>bylo ukončeno plnění dle smlouvy</w:t>
      </w:r>
      <w:r w:rsidRPr="004F0B52" w:rsidR="00497C18">
        <w:rPr>
          <w:rFonts w:cs="Times New Roman"/>
        </w:rPr>
        <w:t>.</w:t>
      </w:r>
    </w:p>
    <w:bookmarkEnd w:id="6"/>
    <w:p w:rsidRPr="004F0B52" w:rsidR="0056458E" w:rsidP="00477AA3" w:rsidRDefault="00724BD7" w14:paraId="46A850BD" w14:textId="77777777">
      <w:pPr>
        <w:pStyle w:val="Odstavecseseznamem"/>
        <w:numPr>
          <w:ilvl w:val="0"/>
          <w:numId w:val="4"/>
        </w:numPr>
        <w:spacing w:after="0" w:line="240" w:lineRule="auto"/>
        <w:jc w:val="both"/>
        <w:rPr>
          <w:rFonts w:cs="Times New Roman"/>
        </w:rPr>
      </w:pPr>
      <w:r>
        <w:rPr>
          <w:rFonts w:cs="Times New Roman"/>
        </w:rPr>
        <w:t>Kontaktními osobami smluvních stran jsou:</w:t>
      </w:r>
    </w:p>
    <w:p w:rsidRPr="0052406F" w:rsidR="0056458E" w:rsidP="002B04C8" w:rsidRDefault="00D01897" w14:paraId="422E2C8A" w14:textId="77777777">
      <w:pPr>
        <w:pStyle w:val="Odstavecseseznamem"/>
        <w:numPr>
          <w:ilvl w:val="0"/>
          <w:numId w:val="21"/>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2B04C8" w:rsidRDefault="00D01897" w14:paraId="006F87B9" w14:textId="77777777">
      <w:pPr>
        <w:pStyle w:val="Odstavecseseznamem"/>
        <w:numPr>
          <w:ilvl w:val="0"/>
          <w:numId w:val="21"/>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EC3B46">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EC3B46">
        <w:rPr>
          <w:rFonts w:cs="Trebuchet MS"/>
          <w:highlight w:val="yellow"/>
        </w:rPr>
        <w:fldChar w:fldCharType="end"/>
      </w:r>
      <w:r w:rsidRPr="0052406F" w:rsidR="00724BD7">
        <w:rPr>
          <w:rFonts w:cs="Times New Roman"/>
        </w:rPr>
        <w:t xml:space="preserve">, tel.: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mobil: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e-mail: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p>
    <w:p w:rsidRPr="004F0B52" w:rsidR="00CC575D" w:rsidP="00477AA3" w:rsidRDefault="00911C7B" w14:paraId="51B672A9" w14:textId="63DE740B">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00B3314C">
        <w:rPr>
          <w:rFonts w:cs="Times New Roman"/>
        </w:rPr>
        <w:t>osoby</w:t>
      </w:r>
      <w:r w:rsidR="00760B61">
        <w:rPr>
          <w:rFonts w:cs="Times New Roman"/>
        </w:rPr>
        <w:t xml:space="preserve">, popř. </w:t>
      </w:r>
      <w:r w:rsidRPr="004F0B52" w:rsidR="00CA5B61">
        <w:rPr>
          <w:rFonts w:cs="Times New Roman"/>
        </w:rPr>
        <w:t>poddodavatelé</w:t>
      </w:r>
      <w:r w:rsidR="00760B61">
        <w:rPr>
          <w:rFonts w:cs="Times New Roman"/>
        </w:rPr>
        <w:t xml:space="preserve"> (uvedení v příloze č. </w:t>
      </w:r>
      <w:r w:rsidR="00A34A10">
        <w:rPr>
          <w:rFonts w:cs="Times New Roman"/>
        </w:rPr>
        <w:t>2</w:t>
      </w:r>
      <w:r w:rsidR="00760B61">
        <w:rPr>
          <w:rFonts w:cs="Times New Roman"/>
        </w:rPr>
        <w:t xml:space="preserve"> Smlouvy o dílo)</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w:t>
      </w:r>
      <w:r w:rsidR="00B3314C">
        <w:rPr>
          <w:rFonts w:cs="Times New Roman"/>
        </w:rPr>
        <w:t>spolupracujících osob</w:t>
      </w:r>
      <w:r w:rsidRPr="004F0B52" w:rsidR="00E158E4">
        <w:rPr>
          <w:rFonts w:cs="Times New Roman"/>
        </w:rPr>
        <w:t xml:space="preserve">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V případě nutné změny těchto </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 xml:space="preserve">stanovených objednatelem ve výše uvedené veřejné zakázce náhradními </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 xml:space="preserve">Změna členů </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3B631A" w:rsidR="00193C74" w:rsidP="00477AA3" w:rsidRDefault="00193C74" w14:paraId="5F59AEE9" w14:textId="1E6A1090">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mlouvy uzavřenou pojistnou smlouv</w:t>
      </w:r>
      <w:r w:rsidR="00A97476">
        <w:rPr>
          <w:rFonts w:cs="Times New Roman"/>
        </w:rPr>
        <w:t>u</w:t>
      </w:r>
      <w:r w:rsidRPr="004F0B52">
        <w:rPr>
          <w:rFonts w:cs="Times New Roman"/>
        </w:rPr>
        <w:t xml:space="preserve"> na pojištění profesní odpovědnosti ve výši odpovídající minimálně celkové </w:t>
      </w:r>
      <w:r w:rsidRPr="004F0B52" w:rsidR="0010248E">
        <w:rPr>
          <w:rFonts w:cs="Times New Roman"/>
        </w:rPr>
        <w:t xml:space="preserve">sjednané </w:t>
      </w:r>
      <w:r w:rsidRPr="004F0B52">
        <w:rPr>
          <w:rFonts w:cs="Times New Roman"/>
        </w:rPr>
        <w:t>ceně</w:t>
      </w:r>
      <w:r w:rsidRPr="004F0B52" w:rsidR="0010248E">
        <w:rPr>
          <w:rFonts w:cs="Times New Roman"/>
        </w:rPr>
        <w:t xml:space="preserve"> dle </w:t>
      </w:r>
      <w:r w:rsidRPr="003B631A" w:rsidR="0010248E">
        <w:rPr>
          <w:rFonts w:cs="Times New Roman"/>
        </w:rPr>
        <w:t>smlouvy</w:t>
      </w:r>
      <w:r w:rsidRPr="003B631A">
        <w:rPr>
          <w:rFonts w:cs="Times New Roman"/>
        </w:rPr>
        <w:t xml:space="preserve">. Doklad o tomto pojištění předloží zhotovitel při podpisu smlouvy. </w:t>
      </w:r>
    </w:p>
    <w:p w:rsidRPr="003B631A" w:rsidR="00C64271" w:rsidP="00C64271" w:rsidRDefault="00C64271" w14:paraId="1C80E6D4" w14:textId="295B9BD1">
      <w:pPr>
        <w:pStyle w:val="Odstavecseseznamem"/>
        <w:numPr>
          <w:ilvl w:val="0"/>
          <w:numId w:val="4"/>
        </w:numPr>
        <w:jc w:val="both"/>
        <w:rPr>
          <w:rFonts w:cs="Times New Roman"/>
        </w:rPr>
      </w:pPr>
      <w:r w:rsidRPr="003B631A">
        <w:rPr>
          <w:rFonts w:cs="Times New Roman"/>
        </w:rPr>
        <w:t xml:space="preserve">Objednatel garantuje, že na všechny materiály předané zhotoviteli (za účelem umístění do aplikace) vlastní z hlediska autorských práv a autorského zákona licence opravňující objednatele k užití těchto materiálů za komerčním účelem ve veřejné internetové prezentaci. Dále garantuje, že u těch materiálů, kde si to jejich charakter a požadavek umístění vyžádá, vlastní licenční oprávnění ke změnám těchto materiálů (změnami se zde rozumí změny nenarušující celkový charakter díla, jako jsou například změny velikosti a bodového rozlišení, výřezy atp.). Podpisem této smlouvy na sebe </w:t>
      </w:r>
      <w:r w:rsidR="000B3953">
        <w:rPr>
          <w:rFonts w:cs="Times New Roman"/>
        </w:rPr>
        <w:t>zhotovitel</w:t>
      </w:r>
      <w:r w:rsidRPr="003B631A">
        <w:rPr>
          <w:rFonts w:cs="Times New Roman"/>
        </w:rPr>
        <w:t xml:space="preserve"> výslovně přebírá veškerou právní i věcnou zodpovědnost za </w:t>
      </w:r>
      <w:r w:rsidRPr="003B631A">
        <w:rPr>
          <w:rFonts w:cs="Times New Roman"/>
        </w:rPr>
        <w:lastRenderedPageBreak/>
        <w:t xml:space="preserve">případné nedodržení zákona č. 121/2000 Sb., autorský zákon, ve znění pozdějších předpisů ve vztahu k jím poskytnutým a v prezentaci publikovaným materiálům. </w:t>
      </w:r>
    </w:p>
    <w:p w:rsidR="00C64271" w:rsidP="00C64271" w:rsidRDefault="00C64271" w14:paraId="1824042C" w14:textId="77777777">
      <w:pPr>
        <w:pStyle w:val="Odstavecseseznamem"/>
        <w:numPr>
          <w:ilvl w:val="0"/>
          <w:numId w:val="4"/>
        </w:numPr>
        <w:jc w:val="both"/>
        <w:rPr>
          <w:rFonts w:cs="Times New Roman"/>
        </w:rPr>
      </w:pPr>
      <w:r w:rsidRPr="003B631A">
        <w:rPr>
          <w:rFonts w:cs="Times New Roman"/>
        </w:rPr>
        <w:t>Jakákoliv</w:t>
      </w:r>
      <w:r w:rsidRPr="00035ECE">
        <w:rPr>
          <w:rFonts w:cs="Times New Roman"/>
        </w:rPr>
        <w:t xml:space="preserve"> data (včetně importovaných dat) vytvořená v rámci plnění smlouvy se stávají majetkem objednatele, přičemž mu budou poskytnuta při ukončení závazku ze smlouvy, nebo kdykoliv za trvání závazku ze smlouvy, a to bezplatně. </w:t>
      </w:r>
    </w:p>
    <w:p w:rsidRPr="004F0B52" w:rsidR="00107071" w:rsidP="0080697C" w:rsidRDefault="00107071" w14:paraId="7A3A18A5" w14:textId="77777777">
      <w:pPr>
        <w:pStyle w:val="Odstavecseseznamem"/>
        <w:spacing w:after="0" w:line="240" w:lineRule="auto"/>
        <w:ind w:left="360"/>
        <w:jc w:val="both"/>
        <w:rPr>
          <w:rFonts w:cs="Times New Roman"/>
        </w:rPr>
      </w:pPr>
    </w:p>
    <w:p w:rsidR="00433E0D" w:rsidP="0080697C" w:rsidRDefault="00433E0D" w14:paraId="7C87CA96" w14:textId="370C8520">
      <w:pPr>
        <w:spacing w:after="0" w:line="240" w:lineRule="auto"/>
        <w:jc w:val="center"/>
        <w:rPr>
          <w:rFonts w:cs="Arial"/>
          <w:b/>
        </w:rPr>
      </w:pPr>
      <w:r>
        <w:rPr>
          <w:rFonts w:cs="Arial"/>
          <w:b/>
        </w:rPr>
        <w:t>VIII. Licence k užívání díla</w:t>
      </w:r>
    </w:p>
    <w:p w:rsidR="00433E0D" w:rsidP="0080697C" w:rsidRDefault="00433E0D" w14:paraId="765BDBF0" w14:textId="3D1172AF">
      <w:pPr>
        <w:spacing w:after="0" w:line="240" w:lineRule="auto"/>
        <w:jc w:val="center"/>
        <w:rPr>
          <w:rFonts w:cs="Arial"/>
          <w:b/>
        </w:rPr>
      </w:pPr>
    </w:p>
    <w:p w:rsidRPr="00433E0D" w:rsidR="00433E0D" w:rsidP="00433E0D" w:rsidRDefault="00433E0D" w14:paraId="21B1D395" w14:textId="4F0AAE07">
      <w:pPr>
        <w:pStyle w:val="Odstavecseseznamem"/>
        <w:numPr>
          <w:ilvl w:val="0"/>
          <w:numId w:val="5"/>
        </w:numPr>
        <w:jc w:val="both"/>
        <w:rPr>
          <w:rFonts w:cs="Times New Roman"/>
        </w:rPr>
      </w:pPr>
      <w:r w:rsidRPr="00433E0D">
        <w:rPr>
          <w:rFonts w:cs="Times New Roman"/>
        </w:rPr>
        <w:t xml:space="preserve">Zhotovitel uděluje objednateli v souladu s </w:t>
      </w:r>
      <w:proofErr w:type="spellStart"/>
      <w:r w:rsidRPr="00433E0D">
        <w:rPr>
          <w:rFonts w:cs="Times New Roman"/>
        </w:rPr>
        <w:t>ust</w:t>
      </w:r>
      <w:proofErr w:type="spellEnd"/>
      <w:r w:rsidRPr="00433E0D">
        <w:rPr>
          <w:rFonts w:cs="Times New Roman"/>
        </w:rPr>
        <w:t xml:space="preserve">. § 2358 a násl. občanského zákoníku a s dále uvedenými podmínkami smlouvy licenci na užití díla definovaného v článku 3 této smlouvy. Zhotovitel prohlašuje, že má oprávnění udělit objednateli licenci k užití tohoto díla dle příslušných ustanovení zákona č. 121/2000 Sb. o právu autorském, o právech souvisejících </w:t>
      </w:r>
      <w:r w:rsidR="00842BB0">
        <w:rPr>
          <w:rFonts w:cs="Times New Roman"/>
        </w:rPr>
        <w:br/>
      </w:r>
      <w:r w:rsidRPr="00433E0D">
        <w:rPr>
          <w:rFonts w:cs="Times New Roman"/>
        </w:rPr>
        <w:t xml:space="preserve">s právem autorským a o změně některých zákonů v platném znění (dále jen autorský zákon). </w:t>
      </w:r>
    </w:p>
    <w:p w:rsidRPr="00433E0D" w:rsidR="00433E0D" w:rsidP="00433E0D" w:rsidRDefault="00433E0D" w14:paraId="3E0EBF8A" w14:textId="466EE761">
      <w:pPr>
        <w:pStyle w:val="Odstavecseseznamem"/>
        <w:numPr>
          <w:ilvl w:val="0"/>
          <w:numId w:val="5"/>
        </w:numPr>
        <w:jc w:val="both"/>
        <w:rPr>
          <w:rFonts w:cs="Times New Roman"/>
        </w:rPr>
      </w:pPr>
      <w:r w:rsidRPr="00433E0D">
        <w:rPr>
          <w:rFonts w:cs="Times New Roman"/>
        </w:rPr>
        <w:t>Objednatel získává po zaplacení ceny díla stanovené v článku 5 této smlouvy licenci užít d</w:t>
      </w:r>
      <w:r w:rsidR="00842BB0">
        <w:rPr>
          <w:rFonts w:cs="Times New Roman"/>
        </w:rPr>
        <w:t>íl</w:t>
      </w:r>
      <w:r w:rsidRPr="00433E0D">
        <w:rPr>
          <w:rFonts w:cs="Times New Roman"/>
        </w:rPr>
        <w:t xml:space="preserve">o </w:t>
      </w:r>
      <w:r w:rsidR="00842BB0">
        <w:rPr>
          <w:rFonts w:cs="Times New Roman"/>
        </w:rPr>
        <w:br/>
      </w:r>
      <w:r w:rsidRPr="00433E0D">
        <w:rPr>
          <w:rFonts w:cs="Times New Roman"/>
        </w:rPr>
        <w:t xml:space="preserve">v neomezeném množství na síti Internet, na časově neomezenou dobu, na neomezeném území prostřednictvím sítě Internet. Zhotovitel se zavazuje poskytnout objednateli výhradní </w:t>
      </w:r>
      <w:r w:rsidR="00842BB0">
        <w:rPr>
          <w:rFonts w:cs="Times New Roman"/>
        </w:rPr>
        <w:br/>
      </w:r>
      <w:r w:rsidRPr="00433E0D">
        <w:rPr>
          <w:rFonts w:cs="Times New Roman"/>
        </w:rPr>
        <w:t xml:space="preserve">a nepřevoditelnou licenci užít dílo výše uvedeným způsobem a ve výše uvedeném rozsahu. Objednatel zároveň získává vlastnická práva k dílu, jež jsou s ním spojena. Odměna za udělení výhradní licence a za získání vlastnického práva k dílu dle tohoto ustanovení jsou zahrnuta v ceně předmětu díla. </w:t>
      </w:r>
    </w:p>
    <w:p w:rsidRPr="00433E0D" w:rsidR="00433E0D" w:rsidP="00433E0D" w:rsidRDefault="00433E0D" w14:paraId="56D6E4C0" w14:textId="77777777">
      <w:pPr>
        <w:pStyle w:val="Odstavecseseznamem"/>
        <w:numPr>
          <w:ilvl w:val="0"/>
          <w:numId w:val="5"/>
        </w:numPr>
        <w:jc w:val="both"/>
        <w:rPr>
          <w:rFonts w:cs="Times New Roman"/>
        </w:rPr>
      </w:pPr>
      <w:r w:rsidRPr="00433E0D">
        <w:rPr>
          <w:rFonts w:cs="Times New Roman"/>
        </w:rPr>
        <w:t>Objednatel je oprávněn změnit dílo nebo jeho část, a to bez souhlasu a součinnosti zhotovitele.</w:t>
      </w:r>
    </w:p>
    <w:p w:rsidRPr="00E26A97" w:rsidR="00433E0D" w:rsidP="00433E0D" w:rsidRDefault="00433E0D" w14:paraId="0D128EDE" w14:textId="77777777">
      <w:pPr>
        <w:pStyle w:val="Odstavecseseznamem"/>
        <w:numPr>
          <w:ilvl w:val="0"/>
          <w:numId w:val="5"/>
        </w:numPr>
        <w:jc w:val="both"/>
        <w:rPr>
          <w:rFonts w:cs="Times New Roman"/>
        </w:rPr>
      </w:pPr>
      <w:r w:rsidRPr="00433E0D">
        <w:rPr>
          <w:rFonts w:cs="Times New Roman"/>
        </w:rPr>
        <w:t>Objednatel</w:t>
      </w:r>
      <w:r w:rsidRPr="00E26A97">
        <w:rPr>
          <w:rFonts w:cs="Times New Roman"/>
        </w:rPr>
        <w:t xml:space="preserve"> není povinen licenci k užití předmětného díla využít. </w:t>
      </w:r>
    </w:p>
    <w:p w:rsidRPr="00433E0D" w:rsidR="00433E0D" w:rsidP="00433E0D" w:rsidRDefault="00433E0D" w14:paraId="61697E03" w14:textId="1BFF8A75">
      <w:pPr>
        <w:pStyle w:val="Odstavecseseznamem"/>
        <w:spacing w:after="0" w:line="240" w:lineRule="auto"/>
        <w:ind w:left="426"/>
        <w:jc w:val="both"/>
        <w:rPr>
          <w:rFonts w:cs="Arial"/>
          <w:b/>
        </w:rPr>
      </w:pPr>
    </w:p>
    <w:p w:rsidR="00CD3FCC" w:rsidP="0080697C" w:rsidRDefault="00CD3FCC" w14:paraId="0020746D" w14:textId="77777777">
      <w:pPr>
        <w:spacing w:after="0" w:line="240" w:lineRule="auto"/>
        <w:jc w:val="center"/>
        <w:rPr>
          <w:rFonts w:cs="Arial"/>
          <w:b/>
        </w:rPr>
      </w:pPr>
    </w:p>
    <w:p w:rsidR="00CD3FCC" w:rsidP="0080697C" w:rsidRDefault="00CD3FCC" w14:paraId="606FB3CC" w14:textId="18A5AE5C">
      <w:pPr>
        <w:spacing w:after="0" w:line="240" w:lineRule="auto"/>
        <w:jc w:val="center"/>
        <w:rPr>
          <w:rFonts w:cs="Arial"/>
          <w:b/>
        </w:rPr>
      </w:pPr>
      <w:r>
        <w:rPr>
          <w:rFonts w:cs="Arial"/>
          <w:b/>
        </w:rPr>
        <w:t>IX. Provoz a servis webových stránek</w:t>
      </w:r>
    </w:p>
    <w:p w:rsidR="002F1753" w:rsidP="0080697C" w:rsidRDefault="002F1753" w14:paraId="271EC362" w14:textId="77777777">
      <w:pPr>
        <w:spacing w:after="0" w:line="240" w:lineRule="auto"/>
        <w:jc w:val="center"/>
        <w:rPr>
          <w:rFonts w:cs="Arial"/>
          <w:b/>
        </w:rPr>
      </w:pPr>
    </w:p>
    <w:p w:rsidR="002269C7" w:rsidP="00897BA7" w:rsidRDefault="00E20BDA" w14:paraId="0EF3E3D2" w14:textId="34DAEF7D">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color w:val="000000"/>
        </w:rPr>
      </w:pPr>
      <w:r>
        <w:rPr>
          <w:rFonts w:eastAsia="Arial" w:asciiTheme="minorHAnsi" w:hAnsiTheme="minorHAnsi" w:cstheme="minorHAnsi"/>
          <w:color w:val="000000"/>
        </w:rPr>
        <w:t>Zhotovitel</w:t>
      </w:r>
      <w:r w:rsidRPr="008F680B" w:rsidR="002269C7">
        <w:rPr>
          <w:rFonts w:eastAsia="Arial" w:asciiTheme="minorHAnsi" w:hAnsiTheme="minorHAnsi" w:cstheme="minorHAnsi"/>
          <w:color w:val="000000"/>
        </w:rPr>
        <w:t xml:space="preserve"> se zavazuje zabezpečit funkčnost, správu a technick</w:t>
      </w:r>
      <w:r w:rsidR="00780373">
        <w:rPr>
          <w:rFonts w:eastAsia="Arial" w:asciiTheme="minorHAnsi" w:hAnsiTheme="minorHAnsi" w:cstheme="minorHAnsi"/>
          <w:color w:val="000000"/>
        </w:rPr>
        <w:t>é aktualizace</w:t>
      </w:r>
      <w:r w:rsidRPr="008F680B" w:rsidR="002269C7">
        <w:rPr>
          <w:rFonts w:eastAsia="Arial" w:asciiTheme="minorHAnsi" w:hAnsiTheme="minorHAnsi" w:cstheme="minorHAnsi"/>
        </w:rPr>
        <w:t xml:space="preserve"> poskytnutého</w:t>
      </w:r>
      <w:r w:rsidRPr="008F680B" w:rsidR="002269C7">
        <w:rPr>
          <w:rFonts w:eastAsia="Arial" w:asciiTheme="minorHAnsi" w:hAnsiTheme="minorHAnsi" w:cstheme="minorHAnsi"/>
          <w:color w:val="000000"/>
        </w:rPr>
        <w:t xml:space="preserve"> redakčního systému a zajistit poskytování služeb spočívajících v zajišťování úprav, údržby, technické podpory funkcionalit všech modulů, aplikací a doplňků využívaných v rámci webhostingu a provozu serveru na síti internet (dále jen „</w:t>
      </w:r>
      <w:proofErr w:type="spellStart"/>
      <w:r w:rsidRPr="008F680B" w:rsidR="002269C7">
        <w:rPr>
          <w:rFonts w:eastAsia="Arial" w:asciiTheme="minorHAnsi" w:hAnsiTheme="minorHAnsi" w:cstheme="minorHAnsi"/>
          <w:color w:val="000000"/>
        </w:rPr>
        <w:t>webhostingové</w:t>
      </w:r>
      <w:proofErr w:type="spellEnd"/>
      <w:r w:rsidRPr="008F680B" w:rsidR="002269C7">
        <w:rPr>
          <w:rFonts w:eastAsia="Arial" w:asciiTheme="minorHAnsi" w:hAnsiTheme="minorHAnsi" w:cstheme="minorHAnsi"/>
          <w:color w:val="000000"/>
        </w:rPr>
        <w:t xml:space="preserve"> služby“) a poskytování servisní služby za podmínek daných touto smlouvou, blíže specifikovaných v příloze č. 1</w:t>
      </w:r>
      <w:r w:rsidR="00290247">
        <w:rPr>
          <w:rFonts w:eastAsia="Arial" w:asciiTheme="minorHAnsi" w:hAnsiTheme="minorHAnsi" w:cstheme="minorHAnsi"/>
          <w:color w:val="000000"/>
        </w:rPr>
        <w:t>a a 1b</w:t>
      </w:r>
      <w:r w:rsidRPr="008F680B" w:rsidR="002269C7">
        <w:rPr>
          <w:rFonts w:eastAsia="Arial" w:asciiTheme="minorHAnsi" w:hAnsiTheme="minorHAnsi" w:cstheme="minorHAnsi"/>
          <w:color w:val="000000"/>
        </w:rPr>
        <w:t xml:space="preserve"> této smlouvy, a objednatel se zavazuje průběžně přijímat řádně poskytnuté </w:t>
      </w:r>
      <w:proofErr w:type="spellStart"/>
      <w:r w:rsidRPr="008F680B" w:rsidR="002269C7">
        <w:rPr>
          <w:rFonts w:eastAsia="Arial" w:asciiTheme="minorHAnsi" w:hAnsiTheme="minorHAnsi" w:cstheme="minorHAnsi"/>
          <w:color w:val="000000"/>
        </w:rPr>
        <w:t>webhostingové</w:t>
      </w:r>
      <w:proofErr w:type="spellEnd"/>
      <w:r w:rsidRPr="008F680B" w:rsidR="002269C7">
        <w:rPr>
          <w:rFonts w:eastAsia="Arial" w:asciiTheme="minorHAnsi" w:hAnsiTheme="minorHAnsi" w:cstheme="minorHAnsi"/>
          <w:color w:val="000000"/>
        </w:rPr>
        <w:t xml:space="preserve"> a servisní služby</w:t>
      </w:r>
      <w:r w:rsidR="00290247">
        <w:rPr>
          <w:rFonts w:eastAsia="Arial" w:asciiTheme="minorHAnsi" w:hAnsiTheme="minorHAnsi" w:cstheme="minorHAnsi"/>
          <w:color w:val="000000"/>
        </w:rPr>
        <w:t>.</w:t>
      </w:r>
    </w:p>
    <w:p w:rsidRPr="008F680B" w:rsidR="002269C7" w:rsidP="00897BA7" w:rsidRDefault="00C343F2" w14:paraId="3D77A16B" w14:textId="34FC235F">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color w:val="000000"/>
        </w:rPr>
      </w:pPr>
      <w:r>
        <w:rPr>
          <w:rFonts w:eastAsia="Arial" w:asciiTheme="minorHAnsi" w:hAnsiTheme="minorHAnsi" w:cstheme="minorHAnsi"/>
          <w:color w:val="000000"/>
        </w:rPr>
        <w:t>Zhotovitel</w:t>
      </w:r>
      <w:r w:rsidRPr="008F680B" w:rsidR="002269C7">
        <w:rPr>
          <w:rFonts w:eastAsia="Arial" w:asciiTheme="minorHAnsi" w:hAnsiTheme="minorHAnsi" w:cstheme="minorHAnsi"/>
          <w:color w:val="000000"/>
        </w:rPr>
        <w:t xml:space="preserve"> je při poskytování </w:t>
      </w:r>
      <w:proofErr w:type="spellStart"/>
      <w:r w:rsidRPr="008F680B" w:rsidR="002269C7">
        <w:rPr>
          <w:rFonts w:eastAsia="Arial" w:asciiTheme="minorHAnsi" w:hAnsiTheme="minorHAnsi" w:cstheme="minorHAnsi"/>
          <w:color w:val="000000"/>
        </w:rPr>
        <w:t>webhostingových</w:t>
      </w:r>
      <w:proofErr w:type="spellEnd"/>
      <w:r w:rsidRPr="008F680B" w:rsidR="002269C7">
        <w:rPr>
          <w:rFonts w:eastAsia="Arial" w:asciiTheme="minorHAnsi" w:hAnsiTheme="minorHAnsi" w:cstheme="minorHAnsi"/>
          <w:color w:val="000000"/>
        </w:rPr>
        <w:t xml:space="preserve"> a servisních služeb vázán příkazy objednatele, pokud objednatel </w:t>
      </w:r>
      <w:r>
        <w:rPr>
          <w:rFonts w:eastAsia="Arial" w:asciiTheme="minorHAnsi" w:hAnsiTheme="minorHAnsi" w:cstheme="minorHAnsi"/>
          <w:color w:val="000000"/>
        </w:rPr>
        <w:t>zhotoviteli</w:t>
      </w:r>
      <w:r w:rsidRPr="008F680B" w:rsidR="002269C7">
        <w:rPr>
          <w:rFonts w:eastAsia="Arial" w:asciiTheme="minorHAnsi" w:hAnsiTheme="minorHAnsi" w:cstheme="minorHAnsi"/>
          <w:color w:val="000000"/>
        </w:rPr>
        <w:t xml:space="preserve"> takové příkazy udělí.</w:t>
      </w:r>
    </w:p>
    <w:p w:rsidRPr="008F680B" w:rsidR="002269C7" w:rsidP="00197557" w:rsidRDefault="00C343F2" w14:paraId="7A8EA09B" w14:textId="595469AC">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rPr>
      </w:pPr>
      <w:r>
        <w:rPr>
          <w:rFonts w:eastAsia="Arial" w:asciiTheme="minorHAnsi" w:hAnsiTheme="minorHAnsi" w:cstheme="minorHAnsi"/>
        </w:rPr>
        <w:t>Zhotovitel</w:t>
      </w:r>
      <w:r w:rsidRPr="008F680B" w:rsidR="002269C7">
        <w:rPr>
          <w:rFonts w:eastAsia="Arial" w:asciiTheme="minorHAnsi" w:hAnsiTheme="minorHAnsi" w:cstheme="minorHAnsi"/>
        </w:rPr>
        <w:t xml:space="preserve"> je povinen umožnit implementaci nového modulu do webové prezentace objednatele na základě požadavku objednatele, vytvořeného třetí osobou. </w:t>
      </w:r>
    </w:p>
    <w:p w:rsidRPr="002F7F91" w:rsidR="002269C7" w:rsidP="002269C7" w:rsidRDefault="002269C7" w14:paraId="4CB44A07" w14:textId="3F80F52D">
      <w:pPr>
        <w:pStyle w:val="Normln1"/>
        <w:numPr>
          <w:ilvl w:val="1"/>
          <w:numId w:val="41"/>
        </w:numPr>
        <w:ind w:left="425" w:hanging="425"/>
        <w:jc w:val="both"/>
        <w:rPr>
          <w:rFonts w:eastAsia="Arial" w:asciiTheme="minorHAnsi" w:hAnsiTheme="minorHAnsi" w:cstheme="minorHAnsi"/>
        </w:rPr>
      </w:pPr>
      <w:r w:rsidRPr="002F7F91">
        <w:rPr>
          <w:rFonts w:eastAsia="Arial" w:asciiTheme="minorHAnsi" w:hAnsiTheme="minorHAnsi" w:cstheme="minorHAnsi"/>
        </w:rPr>
        <w:t xml:space="preserve">Pro nahlášení závady nebo žádosti o podporu je třeba použít kontakty servisní podpory </w:t>
      </w:r>
      <w:r w:rsidR="00C343F2">
        <w:rPr>
          <w:rFonts w:eastAsia="Arial" w:asciiTheme="minorHAnsi" w:hAnsiTheme="minorHAnsi" w:cstheme="minorHAnsi"/>
        </w:rPr>
        <w:t>zhotovitele</w:t>
      </w:r>
      <w:r w:rsidRPr="002F7F91">
        <w:rPr>
          <w:rFonts w:eastAsia="Arial" w:asciiTheme="minorHAnsi" w:hAnsiTheme="minorHAnsi" w:cstheme="minorHAnsi"/>
        </w:rPr>
        <w:t>:</w:t>
      </w:r>
    </w:p>
    <w:p w:rsidRPr="00002849" w:rsidR="002269C7" w:rsidP="002269C7" w:rsidRDefault="002F7F91" w14:paraId="3B88C1CA" w14:textId="5BAA65E6">
      <w:pPr>
        <w:pStyle w:val="Normln1"/>
        <w:ind w:left="1145" w:hanging="720"/>
        <w:jc w:val="both"/>
        <w:rPr>
          <w:rFonts w:eastAsia="Arial" w:asciiTheme="minorHAnsi" w:hAnsiTheme="minorHAnsi" w:cstheme="minorHAnsi"/>
          <w:highlight w:val="yellow"/>
        </w:rPr>
      </w:pPr>
      <w:r w:rsidRPr="002F7F91">
        <w:rPr>
          <w:rFonts w:eastAsia="Arial" w:asciiTheme="minorHAnsi" w:hAnsiTheme="minorHAnsi" w:cstheme="minorHAnsi"/>
        </w:rPr>
        <w:t>Kontaktní osoba</w:t>
      </w:r>
      <w:r w:rsidRPr="002F7F91" w:rsidR="002269C7">
        <w:rPr>
          <w:rFonts w:eastAsia="Arial" w:asciiTheme="minorHAnsi" w:hAnsiTheme="minorHAnsi" w:cstheme="minorHAnsi"/>
        </w:rPr>
        <w:t xml:space="preserve">: </w:t>
      </w:r>
      <w:r w:rsidRPr="00002849" w:rsidR="002269C7">
        <w:rPr>
          <w:rFonts w:eastAsia="Arial" w:asciiTheme="minorHAnsi" w:hAnsiTheme="minorHAnsi" w:cstheme="minorHAnsi"/>
          <w:highlight w:val="yellow"/>
        </w:rPr>
        <w:t>………</w:t>
      </w:r>
      <w:proofErr w:type="gramStart"/>
      <w:r w:rsidRPr="00002849" w:rsidR="00002849">
        <w:rPr>
          <w:rFonts w:eastAsia="Arial" w:asciiTheme="minorHAnsi" w:hAnsiTheme="minorHAnsi" w:cstheme="minorHAnsi"/>
          <w:highlight w:val="yellow"/>
        </w:rPr>
        <w:t>…….</w:t>
      </w:r>
      <w:proofErr w:type="gramEnd"/>
      <w:r w:rsidRPr="00002849" w:rsidR="00002849">
        <w:rPr>
          <w:rFonts w:eastAsia="Arial" w:asciiTheme="minorHAnsi" w:hAnsiTheme="minorHAnsi" w:cstheme="minorHAnsi"/>
          <w:highlight w:val="yellow"/>
        </w:rPr>
        <w:t>.</w:t>
      </w:r>
    </w:p>
    <w:p w:rsidRPr="002F7F91" w:rsidR="002269C7" w:rsidP="002269C7" w:rsidRDefault="002269C7" w14:paraId="087F34A8" w14:textId="77777777">
      <w:pPr>
        <w:pStyle w:val="Normln1"/>
        <w:ind w:left="1145" w:hanging="720"/>
        <w:jc w:val="both"/>
        <w:rPr>
          <w:rFonts w:eastAsia="Arial" w:asciiTheme="minorHAnsi" w:hAnsiTheme="minorHAnsi" w:cstheme="minorHAnsi"/>
        </w:rPr>
      </w:pPr>
      <w:r w:rsidRPr="002F7F91">
        <w:rPr>
          <w:rFonts w:eastAsia="Arial" w:asciiTheme="minorHAnsi" w:hAnsiTheme="minorHAnsi" w:cstheme="minorHAnsi"/>
        </w:rPr>
        <w:t xml:space="preserve">E-mail: </w:t>
      </w:r>
      <w:r w:rsidRPr="00002849">
        <w:rPr>
          <w:rFonts w:eastAsia="Arial" w:asciiTheme="minorHAnsi" w:hAnsiTheme="minorHAnsi" w:cstheme="minorHAnsi"/>
          <w:highlight w:val="yellow"/>
        </w:rPr>
        <w:t>…………………………</w:t>
      </w:r>
      <w:r w:rsidRPr="002F7F91">
        <w:rPr>
          <w:rFonts w:eastAsia="Arial" w:asciiTheme="minorHAnsi" w:hAnsiTheme="minorHAnsi" w:cstheme="minorHAnsi"/>
        </w:rPr>
        <w:t>.</w:t>
      </w:r>
    </w:p>
    <w:p w:rsidRPr="008947FA" w:rsidR="002269C7" w:rsidP="00C058E9" w:rsidRDefault="002269C7" w14:paraId="1313D572" w14:textId="77777777">
      <w:pPr>
        <w:pStyle w:val="Normln1"/>
        <w:ind w:left="1145" w:hanging="720"/>
        <w:jc w:val="both"/>
        <w:rPr>
          <w:rFonts w:eastAsia="Arial" w:asciiTheme="minorHAnsi" w:hAnsiTheme="minorHAnsi" w:cstheme="minorHAnsi"/>
        </w:rPr>
      </w:pPr>
      <w:r w:rsidRPr="002F7F91">
        <w:rPr>
          <w:rFonts w:eastAsia="Arial" w:asciiTheme="minorHAnsi" w:hAnsiTheme="minorHAnsi" w:cstheme="minorHAnsi"/>
        </w:rPr>
        <w:t xml:space="preserve">Telefon: </w:t>
      </w:r>
      <w:r w:rsidRPr="00002849">
        <w:rPr>
          <w:rFonts w:eastAsia="Arial" w:asciiTheme="minorHAnsi" w:hAnsiTheme="minorHAnsi" w:cstheme="minorHAnsi"/>
          <w:highlight w:val="yellow"/>
        </w:rPr>
        <w:t>…………………</w:t>
      </w:r>
      <w:proofErr w:type="gramStart"/>
      <w:r w:rsidRPr="00002849">
        <w:rPr>
          <w:rFonts w:eastAsia="Arial" w:asciiTheme="minorHAnsi" w:hAnsiTheme="minorHAnsi" w:cstheme="minorHAnsi"/>
          <w:highlight w:val="yellow"/>
        </w:rPr>
        <w:t>…….</w:t>
      </w:r>
      <w:proofErr w:type="gramEnd"/>
      <w:r w:rsidRPr="00002849">
        <w:rPr>
          <w:rFonts w:eastAsia="Arial" w:asciiTheme="minorHAnsi" w:hAnsiTheme="minorHAnsi" w:cstheme="minorHAnsi"/>
          <w:highlight w:val="yellow"/>
        </w:rPr>
        <w:t>.</w:t>
      </w:r>
    </w:p>
    <w:p w:rsidRPr="008F680B" w:rsidR="002269C7" w:rsidP="00C058E9" w:rsidRDefault="002269C7" w14:paraId="7AF023AB" w14:textId="77777777">
      <w:pPr>
        <w:pStyle w:val="Normln1"/>
        <w:numPr>
          <w:ilvl w:val="1"/>
          <w:numId w:val="41"/>
        </w:numPr>
        <w:ind w:left="425" w:hanging="425"/>
        <w:jc w:val="both"/>
        <w:rPr>
          <w:rFonts w:eastAsia="Arial" w:asciiTheme="minorHAnsi" w:hAnsiTheme="minorHAnsi" w:cstheme="minorHAnsi"/>
        </w:rPr>
      </w:pPr>
      <w:r w:rsidRPr="008F680B">
        <w:rPr>
          <w:rFonts w:eastAsia="Arial" w:asciiTheme="minorHAnsi" w:hAnsiTheme="minorHAnsi" w:cstheme="minorHAnsi"/>
        </w:rPr>
        <w:t xml:space="preserve">Řádným a prokazatelným nahlášením závady se rozumí nahlášení závady spolu s jejím popisem jednoznačně identifikujícím závadu. </w:t>
      </w:r>
    </w:p>
    <w:p w:rsidRPr="008F680B" w:rsidR="002269C7" w:rsidP="00197557" w:rsidRDefault="002269C7" w14:paraId="69954C3B" w14:textId="7B853109">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color w:val="000000"/>
        </w:rPr>
      </w:pPr>
      <w:r w:rsidRPr="008F680B">
        <w:rPr>
          <w:rFonts w:eastAsia="Arial" w:asciiTheme="minorHAnsi" w:hAnsiTheme="minorHAnsi" w:cstheme="minorHAnsi"/>
          <w:color w:val="000000"/>
        </w:rPr>
        <w:t xml:space="preserve">Servisní služby je </w:t>
      </w:r>
      <w:r w:rsidR="00885C4D">
        <w:rPr>
          <w:rFonts w:eastAsia="Arial" w:asciiTheme="minorHAnsi" w:hAnsiTheme="minorHAnsi" w:cstheme="minorHAnsi"/>
          <w:color w:val="000000"/>
        </w:rPr>
        <w:t>zhotovitel</w:t>
      </w:r>
      <w:r w:rsidRPr="008F680B">
        <w:rPr>
          <w:rFonts w:eastAsia="Arial" w:asciiTheme="minorHAnsi" w:hAnsiTheme="minorHAnsi" w:cstheme="minorHAnsi"/>
          <w:color w:val="000000"/>
        </w:rPr>
        <w:t xml:space="preserve"> povinen zajistit nepřetržitě po celou dobu účinnosti této smlouvy.</w:t>
      </w:r>
    </w:p>
    <w:p w:rsidRPr="008F680B" w:rsidR="002269C7" w:rsidP="00197557" w:rsidRDefault="00412FC9" w14:paraId="1F9A700B" w14:textId="4E618488">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color w:val="000000"/>
        </w:rPr>
      </w:pPr>
      <w:r>
        <w:rPr>
          <w:rFonts w:eastAsia="Arial" w:asciiTheme="minorHAnsi" w:hAnsiTheme="minorHAnsi" w:cstheme="minorHAnsi"/>
          <w:color w:val="000000"/>
        </w:rPr>
        <w:lastRenderedPageBreak/>
        <w:t xml:space="preserve">Zhotovitel </w:t>
      </w:r>
      <w:r w:rsidRPr="008F680B" w:rsidR="002269C7">
        <w:rPr>
          <w:rFonts w:eastAsia="Arial" w:asciiTheme="minorHAnsi" w:hAnsiTheme="minorHAnsi" w:cstheme="minorHAnsi"/>
          <w:color w:val="000000"/>
        </w:rPr>
        <w:t xml:space="preserve">je povinen zajistit řádné a včasné poskytování </w:t>
      </w:r>
      <w:proofErr w:type="spellStart"/>
      <w:r w:rsidRPr="008F680B" w:rsidR="002269C7">
        <w:rPr>
          <w:rFonts w:eastAsia="Arial" w:asciiTheme="minorHAnsi" w:hAnsiTheme="minorHAnsi" w:cstheme="minorHAnsi"/>
          <w:color w:val="000000"/>
        </w:rPr>
        <w:t>webhostingových</w:t>
      </w:r>
      <w:proofErr w:type="spellEnd"/>
      <w:r w:rsidRPr="008F680B" w:rsidR="002269C7">
        <w:rPr>
          <w:rFonts w:eastAsia="Arial" w:asciiTheme="minorHAnsi" w:hAnsiTheme="minorHAnsi" w:cstheme="minorHAnsi"/>
          <w:color w:val="000000"/>
        </w:rPr>
        <w:t xml:space="preserve"> a</w:t>
      </w:r>
      <w:r w:rsidRPr="008F680B" w:rsidR="002269C7">
        <w:rPr>
          <w:rFonts w:eastAsia="Arial" w:asciiTheme="minorHAnsi" w:hAnsiTheme="minorHAnsi" w:cstheme="minorHAnsi"/>
        </w:rPr>
        <w:t xml:space="preserve"> </w:t>
      </w:r>
      <w:r w:rsidRPr="008F680B" w:rsidR="002269C7">
        <w:rPr>
          <w:rFonts w:eastAsia="Arial" w:asciiTheme="minorHAnsi" w:hAnsiTheme="minorHAnsi" w:cstheme="minorHAnsi"/>
          <w:color w:val="000000"/>
        </w:rPr>
        <w:t xml:space="preserve">servisních služeb tak, aby objednatel mohl řádným způsobem aplikaci užívat. </w:t>
      </w:r>
    </w:p>
    <w:p w:rsidRPr="002C2219" w:rsidR="002269C7" w:rsidP="00197557" w:rsidRDefault="00412FC9" w14:paraId="75E1D419" w14:textId="78402108">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rPr>
      </w:pPr>
      <w:r>
        <w:rPr>
          <w:rFonts w:eastAsia="Arial" w:asciiTheme="minorHAnsi" w:hAnsiTheme="minorHAnsi" w:cstheme="minorHAnsi"/>
        </w:rPr>
        <w:t>Zhotovitel</w:t>
      </w:r>
      <w:r w:rsidRPr="002C2219" w:rsidR="002269C7">
        <w:rPr>
          <w:rFonts w:eastAsia="Arial" w:asciiTheme="minorHAnsi" w:hAnsiTheme="minorHAnsi" w:cstheme="minorHAnsi"/>
        </w:rPr>
        <w:t xml:space="preserve"> je povinen poskytovat </w:t>
      </w:r>
      <w:proofErr w:type="spellStart"/>
      <w:r w:rsidRPr="002C2219" w:rsidR="002269C7">
        <w:rPr>
          <w:rFonts w:eastAsia="Arial" w:asciiTheme="minorHAnsi" w:hAnsiTheme="minorHAnsi" w:cstheme="minorHAnsi"/>
        </w:rPr>
        <w:t>webhostingové</w:t>
      </w:r>
      <w:proofErr w:type="spellEnd"/>
      <w:r w:rsidRPr="002C2219" w:rsidR="002269C7">
        <w:rPr>
          <w:rFonts w:eastAsia="Arial" w:asciiTheme="minorHAnsi" w:hAnsiTheme="minorHAnsi" w:cstheme="minorHAnsi"/>
        </w:rPr>
        <w:t xml:space="preserve"> a servisní služby tak</w:t>
      </w:r>
      <w:r w:rsidR="002C2219">
        <w:rPr>
          <w:rFonts w:eastAsia="Arial" w:asciiTheme="minorHAnsi" w:hAnsiTheme="minorHAnsi" w:cstheme="minorHAnsi"/>
        </w:rPr>
        <w:t xml:space="preserve"> dle přílohy č. 1 a – </w:t>
      </w:r>
      <w:r w:rsidRPr="002C2219" w:rsidR="002C2219">
        <w:rPr>
          <w:rFonts w:eastAsia="Arial" w:asciiTheme="minorHAnsi" w:hAnsiTheme="minorHAnsi" w:cstheme="minorHAnsi"/>
        </w:rPr>
        <w:t xml:space="preserve">Specifikace předmětu zakázky. </w:t>
      </w:r>
    </w:p>
    <w:p w:rsidRPr="002C2219" w:rsidR="005A5DA0" w:rsidP="00AB5E01" w:rsidRDefault="005A5DA0" w14:paraId="7F1D72AC" w14:textId="7EE32642">
      <w:pPr>
        <w:pStyle w:val="Normln1"/>
        <w:numPr>
          <w:ilvl w:val="1"/>
          <w:numId w:val="41"/>
        </w:numPr>
        <w:pBdr>
          <w:top w:val="nil"/>
          <w:left w:val="nil"/>
          <w:bottom w:val="nil"/>
          <w:right w:val="nil"/>
          <w:between w:val="nil"/>
        </w:pBdr>
        <w:ind w:left="425" w:hanging="425"/>
        <w:jc w:val="both"/>
        <w:rPr>
          <w:rFonts w:eastAsia="Arial" w:asciiTheme="minorHAnsi" w:hAnsiTheme="minorHAnsi" w:cstheme="minorHAnsi"/>
        </w:rPr>
      </w:pPr>
      <w:r w:rsidRPr="002C2219">
        <w:rPr>
          <w:rFonts w:eastAsia="Arial" w:asciiTheme="minorHAnsi" w:hAnsiTheme="minorHAnsi" w:cstheme="minorHAnsi"/>
        </w:rPr>
        <w:t>Zhotovitel poskytne provedení nadstandardní programové úpravy webových stránek na základě požadavku objednatele zaslaného e-mailem. Zhotovitel po přijetí požadavku zašle objednateli odhad doby a ceny za provedení požadovaných úprav, případně i návrh na jiný postup řešení. Realizace požadavku bude zhotovitelem zahájena po schválení ceny a termínu požadované úpravy objednatelem.</w:t>
      </w:r>
    </w:p>
    <w:p w:rsidR="00CD3FCC" w:rsidP="0080697C" w:rsidRDefault="00CD3FCC" w14:paraId="6734AD1C" w14:textId="77777777">
      <w:pPr>
        <w:spacing w:after="0" w:line="240" w:lineRule="auto"/>
        <w:jc w:val="center"/>
        <w:rPr>
          <w:rFonts w:cs="Arial"/>
          <w:b/>
        </w:rPr>
      </w:pPr>
      <w:bookmarkStart w:name="_1fob9te" w:colFirst="0" w:colLast="0" w:id="7"/>
      <w:bookmarkEnd w:id="7"/>
    </w:p>
    <w:p w:rsidRPr="004F0B52" w:rsidR="00755D3E" w:rsidP="0080697C" w:rsidRDefault="00CD3FCC" w14:paraId="21D0591F" w14:textId="7D117D58">
      <w:pPr>
        <w:spacing w:after="0" w:line="240" w:lineRule="auto"/>
        <w:jc w:val="center"/>
        <w:rPr>
          <w:rFonts w:cs="Arial"/>
          <w:b/>
        </w:rPr>
      </w:pPr>
      <w:r>
        <w:rPr>
          <w:rFonts w:cs="Arial"/>
          <w:b/>
        </w:rPr>
        <w:t>X</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50F7B262" w14:textId="77777777">
      <w:pPr>
        <w:spacing w:after="0" w:line="240" w:lineRule="auto"/>
        <w:jc w:val="center"/>
        <w:rPr>
          <w:rFonts w:cs="Arial"/>
          <w:b/>
        </w:rPr>
      </w:pPr>
    </w:p>
    <w:p w:rsidRPr="004F0B52" w:rsidR="00755D3E" w:rsidP="002B04C8" w:rsidRDefault="00755D3E" w14:paraId="49833550" w14:textId="7E3DECAB">
      <w:pPr>
        <w:numPr>
          <w:ilvl w:val="0"/>
          <w:numId w:val="18"/>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termí</w:t>
      </w:r>
      <w:r w:rsidRPr="004F0B52" w:rsidR="00107071">
        <w:rPr>
          <w:rFonts w:cs="Arial"/>
        </w:rPr>
        <w:t>nech, uvedených v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sepíší smluvní strany</w:t>
      </w:r>
      <w:r w:rsidR="00760B61">
        <w:rPr>
          <w:rFonts w:cs="Arial"/>
        </w:rPr>
        <w:t xml:space="preserve"> akceptační </w:t>
      </w:r>
      <w:r w:rsidRPr="004F0B52">
        <w:rPr>
          <w:rFonts w:cs="Arial"/>
        </w:rPr>
        <w:t xml:space="preserve">protokol. Má-li dílo vady, není objednatel povinen dílo převzít. </w:t>
      </w:r>
    </w:p>
    <w:p w:rsidRPr="004F0B52" w:rsidR="00755D3E" w:rsidP="002B04C8" w:rsidRDefault="00755D3E" w14:paraId="49A1247D" w14:textId="541906CD">
      <w:pPr>
        <w:numPr>
          <w:ilvl w:val="0"/>
          <w:numId w:val="18"/>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w:t>
      </w:r>
      <w:r w:rsidR="00B37867">
        <w:rPr>
          <w:rFonts w:cs="Arial"/>
        </w:rPr>
        <w:t>jednotlivých etap,</w:t>
      </w:r>
      <w:r w:rsidRPr="004F0B52" w:rsidR="00107071">
        <w:rPr>
          <w:rFonts w:cs="Arial"/>
        </w:rPr>
        <w:t xml:space="preserve"> </w:t>
      </w:r>
      <w:r w:rsidRPr="004F0B52">
        <w:rPr>
          <w:rFonts w:cs="Arial"/>
        </w:rPr>
        <w:t>za objednatele</w:t>
      </w:r>
      <w:r w:rsidRPr="004F0B52" w:rsidR="00107071">
        <w:rPr>
          <w:rFonts w:cs="Arial"/>
        </w:rPr>
        <w:t>,</w:t>
      </w:r>
      <w:r w:rsidRPr="004F0B52">
        <w:rPr>
          <w:rFonts w:cs="Arial"/>
        </w:rPr>
        <w:t xml:space="preserve"> a k podepsání </w:t>
      </w:r>
      <w:r w:rsidR="004101F0">
        <w:rPr>
          <w:rFonts w:cs="Arial"/>
        </w:rPr>
        <w:t>akceptační</w:t>
      </w:r>
      <w:r w:rsidRPr="004F0B52">
        <w:rPr>
          <w:rFonts w:cs="Arial"/>
        </w:rPr>
        <w:t xml:space="preserve">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D80FCC">
        <w:rPr>
          <w:rFonts w:cs="Arial"/>
        </w:rPr>
        <w:t>7</w:t>
      </w:r>
      <w:r w:rsidRPr="004F0B52" w:rsidR="00107071">
        <w:rPr>
          <w:rFonts w:cs="Arial"/>
        </w:rPr>
        <w:t xml:space="preserve"> </w:t>
      </w:r>
      <w:r w:rsidRPr="004F0B52">
        <w:rPr>
          <w:rFonts w:cs="Arial"/>
        </w:rPr>
        <w:t xml:space="preserve">smlouvy. </w:t>
      </w:r>
    </w:p>
    <w:p w:rsidRPr="004F0B52" w:rsidR="00DC0F96" w:rsidP="0080697C" w:rsidRDefault="00DC0F96" w14:paraId="39FBF8BE" w14:textId="77777777">
      <w:pPr>
        <w:spacing w:after="0" w:line="240" w:lineRule="auto"/>
        <w:jc w:val="both"/>
        <w:rPr>
          <w:rFonts w:cs="Arial"/>
        </w:rPr>
      </w:pPr>
    </w:p>
    <w:p w:rsidRPr="004F0B52" w:rsidR="00755D3E" w:rsidP="0080697C" w:rsidRDefault="00516D58" w14:paraId="1282755B" w14:textId="197E560B">
      <w:pPr>
        <w:spacing w:after="0" w:line="240" w:lineRule="auto"/>
        <w:jc w:val="center"/>
        <w:rPr>
          <w:rFonts w:cs="Arial"/>
          <w:b/>
        </w:rPr>
      </w:pPr>
      <w:r w:rsidRPr="003D3E48">
        <w:rPr>
          <w:rFonts w:cs="Arial"/>
          <w:b/>
        </w:rPr>
        <w:t>X</w:t>
      </w:r>
      <w:r w:rsidRPr="003D3E48" w:rsidR="00AA133F">
        <w:rPr>
          <w:rFonts w:cs="Arial"/>
          <w:b/>
        </w:rPr>
        <w:t>I</w:t>
      </w:r>
      <w:r w:rsidRPr="003D3E48" w:rsidR="00A17CCF">
        <w:rPr>
          <w:rFonts w:cs="Arial"/>
          <w:b/>
        </w:rPr>
        <w:t>.</w:t>
      </w:r>
      <w:r w:rsidRPr="003D3E48" w:rsidR="00755D3E">
        <w:rPr>
          <w:rFonts w:cs="Arial"/>
          <w:b/>
        </w:rPr>
        <w:t xml:space="preserve"> </w:t>
      </w:r>
      <w:r w:rsidRPr="003D3E48" w:rsidR="005A6E45">
        <w:rPr>
          <w:rFonts w:cs="Arial"/>
          <w:b/>
        </w:rPr>
        <w:t>Odpovědnost za škodu a p</w:t>
      </w:r>
      <w:r w:rsidRPr="003D3E48" w:rsidR="00755D3E">
        <w:rPr>
          <w:rFonts w:cs="Arial"/>
          <w:b/>
        </w:rPr>
        <w:t>rodlení zhotovitele s předáním díla</w:t>
      </w:r>
    </w:p>
    <w:p w:rsidRPr="004F0B52" w:rsidR="00107071" w:rsidP="00AD640E" w:rsidRDefault="00107071" w14:paraId="31DCDFDA" w14:textId="77777777">
      <w:pPr>
        <w:spacing w:after="0" w:line="240" w:lineRule="auto"/>
        <w:jc w:val="both"/>
        <w:rPr>
          <w:rFonts w:cs="Arial"/>
          <w:b/>
        </w:rPr>
      </w:pPr>
    </w:p>
    <w:p w:rsidRPr="0082596A" w:rsidR="0082596A" w:rsidP="00AD640E" w:rsidRDefault="0082596A" w14:paraId="60C78F57" w14:textId="7A75471F">
      <w:pPr>
        <w:pStyle w:val="Odstavecseseznamem"/>
        <w:numPr>
          <w:ilvl w:val="1"/>
          <w:numId w:val="43"/>
        </w:numPr>
        <w:ind w:left="426"/>
        <w:jc w:val="both"/>
        <w:rPr>
          <w:rFonts w:cs="Times New Roman"/>
        </w:rPr>
      </w:pPr>
      <w:r w:rsidRPr="0082596A">
        <w:rPr>
          <w:rFonts w:cs="Times New Roman"/>
        </w:rPr>
        <w:t xml:space="preserve">Odpovědnost za škodu a náhrada škody se řídí ustanoveními občanského zákoníku. </w:t>
      </w:r>
    </w:p>
    <w:p w:rsidRPr="0082596A" w:rsidR="0082596A" w:rsidP="00AD640E" w:rsidRDefault="0082596A" w14:paraId="62D2E3B4" w14:textId="09E5A68A">
      <w:pPr>
        <w:pStyle w:val="Odstavecseseznamem"/>
        <w:numPr>
          <w:ilvl w:val="1"/>
          <w:numId w:val="43"/>
        </w:numPr>
        <w:ind w:left="426"/>
        <w:jc w:val="both"/>
        <w:rPr>
          <w:rFonts w:cs="Times New Roman"/>
        </w:rPr>
      </w:pPr>
      <w:r w:rsidRPr="0082596A">
        <w:rPr>
          <w:rFonts w:cs="Times New Roman"/>
        </w:rPr>
        <w:t xml:space="preserve">V případě prodlení zhotovitele se spuštěním ostrého provozu webových stránek má objednatel právo požadovat po zhotoviteli zaplacení smluvní pokuty ve výši 0,5 % z ceny dle čl. V odst. </w:t>
      </w:r>
      <w:r w:rsidR="00AC67A9">
        <w:rPr>
          <w:rFonts w:cs="Times New Roman"/>
        </w:rPr>
        <w:br/>
      </w:r>
      <w:r w:rsidRPr="0082596A">
        <w:rPr>
          <w:rFonts w:cs="Times New Roman"/>
        </w:rPr>
        <w:t xml:space="preserve">1 této smlouvy včetně DPH za každý i započatý den prodlení. </w:t>
      </w:r>
    </w:p>
    <w:p w:rsidRPr="0082596A" w:rsidR="0082596A" w:rsidP="00AD640E" w:rsidRDefault="0082596A" w14:paraId="4F766E32" w14:textId="7F50F297">
      <w:pPr>
        <w:pStyle w:val="Odstavecseseznamem"/>
        <w:numPr>
          <w:ilvl w:val="1"/>
          <w:numId w:val="43"/>
        </w:numPr>
        <w:ind w:left="426" w:hanging="382"/>
        <w:jc w:val="both"/>
        <w:rPr>
          <w:rFonts w:cs="Times New Roman"/>
        </w:rPr>
      </w:pPr>
      <w:r w:rsidRPr="0082596A">
        <w:rPr>
          <w:rFonts w:cs="Times New Roman"/>
        </w:rPr>
        <w:t xml:space="preserve">V případě prodlení zhotovitele s plněním povinností při odstraňování vad či problémů webových stránek dle čl. </w:t>
      </w:r>
      <w:r w:rsidR="0089592C">
        <w:rPr>
          <w:rFonts w:cs="Times New Roman"/>
        </w:rPr>
        <w:t>IX</w:t>
      </w:r>
      <w:r w:rsidRPr="0082596A">
        <w:rPr>
          <w:rFonts w:cs="Times New Roman"/>
        </w:rPr>
        <w:t xml:space="preserve"> této smlouvy má objednatel právo požadovat po zhotoviteli smluvní pokutu ve výši 500,- Kč za každý i započatý kalendářní den prodlení. </w:t>
      </w:r>
    </w:p>
    <w:p w:rsidRPr="0082596A" w:rsidR="0082596A" w:rsidP="00AD640E" w:rsidRDefault="0082596A" w14:paraId="0D6E4D08" w14:textId="5CD6B266">
      <w:pPr>
        <w:pStyle w:val="Odstavecseseznamem"/>
        <w:numPr>
          <w:ilvl w:val="1"/>
          <w:numId w:val="43"/>
        </w:numPr>
        <w:ind w:left="426"/>
        <w:jc w:val="both"/>
        <w:rPr>
          <w:rFonts w:cs="Times New Roman"/>
        </w:rPr>
      </w:pPr>
      <w:r w:rsidRPr="0082596A">
        <w:rPr>
          <w:rFonts w:cs="Times New Roman"/>
        </w:rPr>
        <w:t xml:space="preserve">Při prodlení objednatele se zaplacením má zhotovitel právo požadovat zákonný úrok z prodlení. </w:t>
      </w:r>
    </w:p>
    <w:p w:rsidR="0082596A" w:rsidP="00AD640E" w:rsidRDefault="0082596A" w14:paraId="5B8DEFB7" w14:textId="2C7F4AB0">
      <w:pPr>
        <w:pStyle w:val="Odstavecseseznamem"/>
        <w:numPr>
          <w:ilvl w:val="1"/>
          <w:numId w:val="43"/>
        </w:numPr>
        <w:ind w:left="426"/>
        <w:jc w:val="both"/>
        <w:rPr>
          <w:rFonts w:cs="Times New Roman"/>
        </w:rPr>
      </w:pPr>
      <w:r w:rsidRPr="0082596A">
        <w:rPr>
          <w:rFonts w:cs="Times New Roman"/>
        </w:rPr>
        <w:t xml:space="preserve">Smluvní strany se dohodly, že pokud zhotovitel poruší některou z povinností týkající se ochrany informací a závazku mlčenlivosti, je povinen uhradit objednateli smluvní pokutu, ve výši 5 000,- Kč za každé jednotlivé porušení. </w:t>
      </w:r>
    </w:p>
    <w:p w:rsidRPr="0082596A" w:rsidR="00CA5B61" w:rsidP="0082596A" w:rsidRDefault="0082596A" w14:paraId="1DB5D1F8" w14:textId="19102BC7">
      <w:pPr>
        <w:pStyle w:val="Odstavecseseznamem"/>
        <w:numPr>
          <w:ilvl w:val="1"/>
          <w:numId w:val="43"/>
        </w:numPr>
        <w:spacing w:after="0" w:line="240" w:lineRule="auto"/>
        <w:ind w:left="426"/>
        <w:jc w:val="both"/>
        <w:rPr>
          <w:rFonts w:cs="Times New Roman"/>
        </w:rPr>
      </w:pPr>
      <w:r w:rsidRPr="0082596A">
        <w:rPr>
          <w:rFonts w:cs="Times New Roman"/>
        </w:rPr>
        <w:t>Vznikem nároku na smluvní pokutu, jejím vyúčtováním ani zaplacením není dotčen nárok objednatele na náhradu vzniklé</w:t>
      </w:r>
      <w:r w:rsidR="007B1965">
        <w:rPr>
          <w:rFonts w:cs="Times New Roman"/>
        </w:rPr>
        <w:t xml:space="preserve"> škody.</w:t>
      </w:r>
    </w:p>
    <w:p w:rsidR="00DB04CF" w:rsidP="0080697C" w:rsidRDefault="00DB04CF" w14:paraId="6344E9AA" w14:textId="69F0E38E">
      <w:pPr>
        <w:spacing w:after="0" w:line="240" w:lineRule="auto"/>
        <w:jc w:val="both"/>
        <w:rPr>
          <w:rFonts w:cs="Times New Roman"/>
        </w:rPr>
      </w:pPr>
    </w:p>
    <w:p w:rsidRPr="004F0B52" w:rsidR="00066C8B" w:rsidP="0080697C" w:rsidRDefault="00066C8B" w14:paraId="09026105" w14:textId="77777777">
      <w:pPr>
        <w:spacing w:after="0" w:line="240" w:lineRule="auto"/>
        <w:jc w:val="both"/>
        <w:rPr>
          <w:rFonts w:cs="Times New Roman"/>
        </w:rPr>
      </w:pPr>
    </w:p>
    <w:p w:rsidRPr="004F0B52" w:rsidR="001F45F7" w:rsidP="0080697C" w:rsidRDefault="00516D58" w14:paraId="65C4FF0A" w14:textId="2D94EC5E">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I</w:t>
      </w:r>
      <w:r w:rsidR="00FE3FDB">
        <w:rPr>
          <w:rFonts w:cs="Arial"/>
          <w:b/>
        </w:rPr>
        <w:t>I</w:t>
      </w:r>
      <w:r w:rsidRPr="004F0B52" w:rsidR="00A17CCF">
        <w:rPr>
          <w:rFonts w:cs="Arial"/>
          <w:b/>
        </w:rPr>
        <w:t xml:space="preserve">. </w:t>
      </w:r>
      <w:r w:rsidRPr="004F0B52" w:rsidR="001F45F7">
        <w:rPr>
          <w:rFonts w:eastAsia="Calibri" w:cs="Arial"/>
          <w:b/>
        </w:rPr>
        <w:t>Záruka za jakost díla</w:t>
      </w:r>
    </w:p>
    <w:p w:rsidRPr="004F0B52" w:rsidR="004E6B7F" w:rsidP="0080697C" w:rsidRDefault="004E6B7F" w14:paraId="51790C22" w14:textId="77777777">
      <w:pPr>
        <w:pStyle w:val="Odstavecseseznamem"/>
        <w:spacing w:after="0" w:line="240" w:lineRule="auto"/>
        <w:ind w:left="360"/>
        <w:jc w:val="center"/>
        <w:rPr>
          <w:rFonts w:eastAsia="Calibri" w:cs="Arial"/>
          <w:b/>
        </w:rPr>
      </w:pPr>
    </w:p>
    <w:p w:rsidRPr="004F0B52" w:rsidR="001F45F7" w:rsidP="004E6B7F" w:rsidRDefault="001F45F7" w14:paraId="2BD3449A" w14:textId="0CB33115">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Pr="004A4F2B" w:rsidR="00170BE5">
        <w:rPr>
          <w:rFonts w:eastAsia="Calibri" w:cs="Arial"/>
        </w:rPr>
        <w:t>5 let</w:t>
      </w:r>
      <w:r w:rsidRPr="004A4F2B">
        <w:rPr>
          <w:rFonts w:eastAsia="Calibri" w:cs="Arial"/>
        </w:rPr>
        <w:t>.</w:t>
      </w:r>
      <w:r w:rsidRPr="004F0B52">
        <w:rPr>
          <w:rFonts w:eastAsia="Calibri" w:cs="Arial"/>
        </w:rPr>
        <w:t xml:space="preserve"> Záruční doba začíná běžet dnem</w:t>
      </w:r>
      <w:r w:rsidRPr="004F0B52">
        <w:rPr>
          <w:rFonts w:cs="Times New Roman"/>
        </w:rPr>
        <w:t xml:space="preserve">, kdy objednatel podpisem </w:t>
      </w:r>
      <w:r w:rsidR="004101F0">
        <w:rPr>
          <w:rFonts w:cs="Times New Roman"/>
        </w:rPr>
        <w:t>akceptačního</w:t>
      </w:r>
      <w:r w:rsidRPr="004F0B52">
        <w:rPr>
          <w:rFonts w:cs="Times New Roman"/>
        </w:rPr>
        <w:t xml:space="preserve">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62FB9006" w14:textId="77777777">
      <w:pPr>
        <w:spacing w:after="0" w:line="240" w:lineRule="auto"/>
        <w:rPr>
          <w:rFonts w:cs="Times New Roman"/>
        </w:rPr>
      </w:pPr>
    </w:p>
    <w:p w:rsidRPr="004F0B52" w:rsidR="00147A63" w:rsidP="0080697C" w:rsidRDefault="00147A63" w14:paraId="67D12C57" w14:textId="77777777">
      <w:pPr>
        <w:spacing w:after="0" w:line="240" w:lineRule="auto"/>
        <w:rPr>
          <w:rFonts w:cs="Times New Roman"/>
        </w:rPr>
      </w:pPr>
    </w:p>
    <w:p w:rsidRPr="004F0B52" w:rsidR="004F0B52" w:rsidP="004F0B52" w:rsidRDefault="004F0B52" w14:paraId="5E9EF09A" w14:textId="6DC59197">
      <w:pPr>
        <w:pStyle w:val="Odstavecseseznamem"/>
        <w:spacing w:after="0" w:line="240" w:lineRule="auto"/>
        <w:ind w:left="360"/>
        <w:jc w:val="center"/>
        <w:rPr>
          <w:rFonts w:cs="Times New Roman"/>
          <w:b/>
        </w:rPr>
      </w:pPr>
      <w:r w:rsidRPr="004F0B52">
        <w:rPr>
          <w:rFonts w:cs="Times New Roman"/>
          <w:b/>
        </w:rPr>
        <w:t>X</w:t>
      </w:r>
      <w:r w:rsidR="00FE3FDB">
        <w:rPr>
          <w:rFonts w:cs="Times New Roman"/>
          <w:b/>
        </w:rPr>
        <w:t>I</w:t>
      </w:r>
      <w:r w:rsidR="004539DD">
        <w:rPr>
          <w:rFonts w:cs="Times New Roman"/>
          <w:b/>
        </w:rPr>
        <w:t>II</w:t>
      </w:r>
      <w:r w:rsidRPr="004F0B52">
        <w:rPr>
          <w:rFonts w:cs="Times New Roman"/>
          <w:b/>
        </w:rPr>
        <w:t>. Zánik smlouvy</w:t>
      </w:r>
    </w:p>
    <w:p w:rsidRPr="004F0B52" w:rsidR="004F0B52" w:rsidP="002B04C8" w:rsidRDefault="004F0B52" w14:paraId="12812C79" w14:textId="77777777">
      <w:pPr>
        <w:pStyle w:val="Odstavecseseznamem"/>
        <w:numPr>
          <w:ilvl w:val="0"/>
          <w:numId w:val="24"/>
        </w:numPr>
        <w:spacing w:after="0" w:line="240" w:lineRule="auto"/>
        <w:ind w:left="284"/>
        <w:jc w:val="both"/>
        <w:rPr>
          <w:rFonts w:cs="Times New Roman"/>
        </w:rPr>
      </w:pPr>
      <w:r w:rsidRPr="004F0B52">
        <w:t>Způsoby zániku smlouvy:</w:t>
      </w:r>
    </w:p>
    <w:p w:rsidRPr="004F0B52" w:rsidR="004F0B52" w:rsidP="002B04C8" w:rsidRDefault="004F0B52" w14:paraId="0093E059" w14:textId="77777777">
      <w:pPr>
        <w:pStyle w:val="Nadpis2"/>
        <w:numPr>
          <w:ilvl w:val="0"/>
          <w:numId w:val="23"/>
        </w:numPr>
        <w:suppressAutoHyphens/>
        <w:spacing w:before="0"/>
        <w:ind w:left="1418"/>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2B04C8" w:rsidRDefault="004F0B52" w14:paraId="44126743" w14:textId="77777777">
      <w:pPr>
        <w:pStyle w:val="Nadpis2"/>
        <w:numPr>
          <w:ilvl w:val="0"/>
          <w:numId w:val="23"/>
        </w:numPr>
        <w:suppressAutoHyphens/>
        <w:spacing w:before="0"/>
        <w:ind w:left="1418"/>
        <w:rPr>
          <w:rFonts w:asciiTheme="minorHAnsi" w:hAnsiTheme="minorHAnsi"/>
        </w:rPr>
      </w:pPr>
      <w:r w:rsidRPr="004F0B52">
        <w:rPr>
          <w:rFonts w:asciiTheme="minorHAnsi" w:hAnsiTheme="minorHAnsi"/>
        </w:rPr>
        <w:lastRenderedPageBreak/>
        <w:t>odstoupením od smlouvy,</w:t>
      </w:r>
    </w:p>
    <w:p w:rsidRPr="004F0B52" w:rsidR="004F0B52" w:rsidP="002B04C8" w:rsidRDefault="004F0B52" w14:paraId="11104046" w14:textId="77777777">
      <w:pPr>
        <w:pStyle w:val="Nadpis2"/>
        <w:numPr>
          <w:ilvl w:val="0"/>
          <w:numId w:val="23"/>
        </w:numPr>
        <w:suppressAutoHyphens/>
        <w:spacing w:before="0"/>
        <w:ind w:left="1418"/>
        <w:rPr>
          <w:rFonts w:asciiTheme="minorHAnsi" w:hAnsiTheme="minorHAnsi"/>
        </w:rPr>
      </w:pPr>
      <w:r w:rsidRPr="004F0B52">
        <w:rPr>
          <w:rFonts w:asciiTheme="minorHAnsi" w:hAnsiTheme="minorHAnsi"/>
        </w:rPr>
        <w:t>smrtí dodavatele nebo zánikem dodavatele bez následného právního nástupce dodavatele,</w:t>
      </w:r>
    </w:p>
    <w:p w:rsidRPr="004F0B52" w:rsidR="004F0B52" w:rsidP="002B04C8" w:rsidRDefault="004F0B52" w14:paraId="377E6E95" w14:textId="77777777">
      <w:pPr>
        <w:pStyle w:val="Nadpis2"/>
        <w:numPr>
          <w:ilvl w:val="0"/>
          <w:numId w:val="23"/>
        </w:numPr>
        <w:suppressAutoHyphens/>
        <w:spacing w:before="0"/>
        <w:ind w:left="1418"/>
        <w:rPr>
          <w:rFonts w:asciiTheme="minorHAnsi" w:hAnsiTheme="minorHAnsi"/>
        </w:rPr>
      </w:pPr>
      <w:r w:rsidRPr="004F0B52">
        <w:rPr>
          <w:rFonts w:asciiTheme="minorHAnsi" w:hAnsiTheme="minorHAnsi"/>
        </w:rPr>
        <w:t>proti dodavateli je podán návrh na zahájení insolvenčního řízení;</w:t>
      </w:r>
    </w:p>
    <w:p w:rsidRPr="004F0B52" w:rsidR="004F0B52" w:rsidP="002B04C8" w:rsidRDefault="004F0B52" w14:paraId="086529F7" w14:textId="77777777">
      <w:pPr>
        <w:pStyle w:val="Nadpis2"/>
        <w:numPr>
          <w:ilvl w:val="0"/>
          <w:numId w:val="24"/>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2B04C8" w:rsidRDefault="004F0B52" w14:paraId="2C07A86C" w14:textId="77777777">
      <w:pPr>
        <w:pStyle w:val="Odstavecseseznamem"/>
        <w:numPr>
          <w:ilvl w:val="0"/>
          <w:numId w:val="14"/>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2B04C8" w:rsidRDefault="004F0B52" w14:paraId="3CD4F9D9" w14:textId="77C19227">
      <w:pPr>
        <w:pStyle w:val="Odstavecseseznamem"/>
        <w:numPr>
          <w:ilvl w:val="0"/>
          <w:numId w:val="14"/>
        </w:numPr>
        <w:spacing w:after="0" w:line="240" w:lineRule="auto"/>
        <w:ind w:hanging="294"/>
        <w:jc w:val="both"/>
      </w:pPr>
      <w:r w:rsidRPr="004F0B52">
        <w:t>zhotovitel nedodržuje poddodavatelské schéma, uvedené v</w:t>
      </w:r>
      <w:r w:rsidR="006D6520">
        <w:t> příloze smlouvy</w:t>
      </w:r>
      <w:r w:rsidRPr="004F0B52">
        <w:t xml:space="preserve"> č.</w:t>
      </w:r>
      <w:r w:rsidR="00896914">
        <w:t xml:space="preserve"> </w:t>
      </w:r>
      <w:r w:rsidR="006D6520">
        <w:t>2</w:t>
      </w:r>
      <w:r w:rsidRPr="004F0B52">
        <w:t>, a bez písemného souhlasu objednatele využívá jiné poddodavatele,</w:t>
      </w:r>
    </w:p>
    <w:p w:rsidRPr="004F0B52" w:rsidR="004F0B52" w:rsidP="002B04C8" w:rsidRDefault="004F0B52" w14:paraId="5181BFAA" w14:textId="77777777">
      <w:pPr>
        <w:pStyle w:val="Odstavecseseznamem"/>
        <w:numPr>
          <w:ilvl w:val="0"/>
          <w:numId w:val="14"/>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2B04C8" w:rsidRDefault="004F0B52" w14:paraId="79A2C1AF" w14:textId="77777777">
      <w:pPr>
        <w:pStyle w:val="Odstavecseseznamem"/>
        <w:numPr>
          <w:ilvl w:val="0"/>
          <w:numId w:val="24"/>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2B04C8" w:rsidRDefault="004F0B52" w14:paraId="73ED4A1C" w14:textId="77777777">
      <w:pPr>
        <w:pStyle w:val="Odstavecseseznamem"/>
        <w:numPr>
          <w:ilvl w:val="0"/>
          <w:numId w:val="22"/>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2B04C8" w:rsidRDefault="004F0B52" w14:paraId="714117F8" w14:textId="77777777">
      <w:pPr>
        <w:pStyle w:val="Nadpis2"/>
        <w:numPr>
          <w:ilvl w:val="0"/>
          <w:numId w:val="24"/>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2B04C8" w:rsidRDefault="004F0B52" w14:paraId="69417269" w14:textId="77777777">
      <w:pPr>
        <w:pStyle w:val="Nadpis2"/>
        <w:numPr>
          <w:ilvl w:val="0"/>
          <w:numId w:val="24"/>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0ECF26F3" w14:textId="77777777">
      <w:pPr>
        <w:spacing w:after="0" w:line="240" w:lineRule="auto"/>
        <w:jc w:val="both"/>
        <w:rPr>
          <w:rFonts w:cs="Times New Roman"/>
        </w:rPr>
      </w:pPr>
    </w:p>
    <w:p w:rsidRPr="004F0B52" w:rsidR="004F0B52" w:rsidP="004E6B7F" w:rsidRDefault="004F0B52" w14:paraId="3C15F4F8" w14:textId="77777777">
      <w:pPr>
        <w:spacing w:after="0" w:line="240" w:lineRule="auto"/>
        <w:jc w:val="both"/>
        <w:rPr>
          <w:rFonts w:cs="Times New Roman"/>
        </w:rPr>
      </w:pPr>
    </w:p>
    <w:p w:rsidRPr="004F0B52" w:rsidR="00A521CA" w:rsidP="0080697C" w:rsidRDefault="00516D58" w14:paraId="3163ACE1" w14:textId="4F6F31BC">
      <w:pPr>
        <w:spacing w:after="0" w:line="240" w:lineRule="auto"/>
        <w:jc w:val="center"/>
        <w:rPr>
          <w:rFonts w:cs="Times New Roman"/>
          <w:b/>
        </w:rPr>
      </w:pPr>
      <w:r w:rsidRPr="004F0B52">
        <w:rPr>
          <w:rFonts w:cs="Times New Roman"/>
          <w:b/>
        </w:rPr>
        <w:t>X</w:t>
      </w:r>
      <w:r w:rsidR="004539DD">
        <w:rPr>
          <w:rFonts w:cs="Times New Roman"/>
          <w:b/>
        </w:rPr>
        <w:t>I</w:t>
      </w:r>
      <w:r w:rsidR="00FE3FDB">
        <w:rPr>
          <w:rFonts w:cs="Times New Roman"/>
          <w:b/>
        </w:rPr>
        <w:t>V</w:t>
      </w:r>
      <w:r w:rsidRPr="004F0B52" w:rsidR="0080697C">
        <w:rPr>
          <w:rFonts w:cs="Times New Roman"/>
          <w:b/>
        </w:rPr>
        <w:t xml:space="preserve">. </w:t>
      </w:r>
      <w:r w:rsidRPr="004F0B52" w:rsidR="00A521CA">
        <w:rPr>
          <w:rFonts w:cs="Times New Roman"/>
          <w:b/>
        </w:rPr>
        <w:t>Závěrečná ustanovení</w:t>
      </w:r>
    </w:p>
    <w:p w:rsidRPr="004F0B52" w:rsidR="00990C10" w:rsidP="0080697C" w:rsidRDefault="00990C10" w14:paraId="57EC04F6" w14:textId="77777777">
      <w:pPr>
        <w:spacing w:after="0" w:line="240" w:lineRule="auto"/>
        <w:jc w:val="center"/>
        <w:rPr>
          <w:rFonts w:cs="Times New Roman"/>
          <w:b/>
        </w:rPr>
      </w:pPr>
    </w:p>
    <w:p w:rsidRPr="00783672" w:rsidR="0080697C" w:rsidP="00783672" w:rsidRDefault="003A55D9" w14:paraId="14872750" w14:textId="140646CC">
      <w:pPr>
        <w:pStyle w:val="Odstavecseseznamem"/>
        <w:numPr>
          <w:ilvl w:val="1"/>
          <w:numId w:val="4"/>
        </w:numPr>
        <w:spacing w:after="0" w:line="240" w:lineRule="auto"/>
        <w:ind w:left="426"/>
        <w:jc w:val="both"/>
        <w:rPr>
          <w:rFonts w:cs="Times New Roman"/>
        </w:rPr>
      </w:pPr>
      <w:r w:rsidRPr="00783672">
        <w:rPr>
          <w:rFonts w:cs="Times New Roman"/>
        </w:rPr>
        <w:t xml:space="preserve">Smluvní strany se dohodly, že </w:t>
      </w:r>
      <w:r w:rsidRPr="00783672" w:rsidR="004E6B7F">
        <w:rPr>
          <w:rFonts w:cs="Times New Roman"/>
        </w:rPr>
        <w:t xml:space="preserve">smluvní </w:t>
      </w:r>
      <w:r w:rsidRPr="00783672" w:rsidR="00131FE8">
        <w:rPr>
          <w:rFonts w:cs="Times New Roman"/>
        </w:rPr>
        <w:t xml:space="preserve">vztah založený smlouvou se řídí </w:t>
      </w:r>
      <w:r w:rsidRPr="00783672" w:rsidR="004E6B7F">
        <w:rPr>
          <w:rFonts w:cs="Times New Roman"/>
        </w:rPr>
        <w:t>zákonem č. 89/</w:t>
      </w:r>
      <w:r w:rsidRPr="00783672" w:rsidR="00CB7A2E">
        <w:rPr>
          <w:rFonts w:cs="Times New Roman"/>
        </w:rPr>
        <w:t>2012</w:t>
      </w:r>
      <w:r w:rsidRPr="00783672" w:rsidR="004E6B7F">
        <w:rPr>
          <w:rFonts w:cs="Times New Roman"/>
        </w:rPr>
        <w:t>, Sb. občanský zákoník,</w:t>
      </w:r>
      <w:r w:rsidRPr="00783672" w:rsidR="00220088">
        <w:rPr>
          <w:rFonts w:cs="Times New Roman"/>
        </w:rPr>
        <w:t xml:space="preserve"> v platném znění</w:t>
      </w:r>
      <w:r w:rsidRPr="00783672" w:rsidR="00131FE8">
        <w:rPr>
          <w:rFonts w:cs="Times New Roman"/>
        </w:rPr>
        <w:t xml:space="preserve">, zejména jeho ustanoveními upravujícími smlouvu o dílo. </w:t>
      </w:r>
    </w:p>
    <w:p w:rsidRPr="00783672" w:rsidR="00700F2B" w:rsidP="00783672" w:rsidRDefault="00700F2B" w14:paraId="1FFBE8A7" w14:textId="071BA706">
      <w:pPr>
        <w:pStyle w:val="Odstavecseseznamem"/>
        <w:numPr>
          <w:ilvl w:val="1"/>
          <w:numId w:val="4"/>
        </w:numPr>
        <w:spacing w:after="0" w:line="240" w:lineRule="auto"/>
        <w:ind w:left="426"/>
        <w:jc w:val="both"/>
        <w:rPr>
          <w:rFonts w:cs="Times New Roman"/>
        </w:rPr>
      </w:pPr>
      <w:r w:rsidRPr="004F0B52">
        <w:t>S</w:t>
      </w:r>
      <w:r w:rsidRPr="0078367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smluv zajistí </w:t>
      </w:r>
      <w:r w:rsidRPr="00783672">
        <w:rPr>
          <w:rFonts w:cs="Arial"/>
          <w:b/>
        </w:rPr>
        <w:t>objednatel</w:t>
      </w:r>
      <w:r w:rsidRPr="00783672">
        <w:rPr>
          <w:rFonts w:cs="Arial"/>
        </w:rPr>
        <w:t xml:space="preserve">. </w:t>
      </w:r>
    </w:p>
    <w:p w:rsidRPr="00783672" w:rsidR="0045612F" w:rsidP="00783672" w:rsidRDefault="00012578" w14:paraId="1E19182D" w14:textId="4B4E2D50">
      <w:pPr>
        <w:pStyle w:val="Odstavecseseznamem"/>
        <w:numPr>
          <w:ilvl w:val="1"/>
          <w:numId w:val="4"/>
        </w:numPr>
        <w:spacing w:after="0" w:line="240" w:lineRule="auto"/>
        <w:ind w:left="426"/>
        <w:jc w:val="both"/>
        <w:rPr>
          <w:rFonts w:cs="Times New Roman"/>
        </w:rPr>
      </w:pPr>
      <w:r w:rsidRPr="00783672">
        <w:rPr>
          <w:rFonts w:cs="Times New Roman"/>
        </w:rPr>
        <w:t xml:space="preserve">Objednatel připouští plnění předmětu smlouvy prostřednictvím </w:t>
      </w:r>
      <w:r w:rsidRPr="00783672" w:rsidR="00EC1419">
        <w:rPr>
          <w:rFonts w:cs="Times New Roman"/>
        </w:rPr>
        <w:t>pod</w:t>
      </w:r>
      <w:r w:rsidRPr="00783672">
        <w:rPr>
          <w:rFonts w:cs="Times New Roman"/>
        </w:rPr>
        <w:t>dodavatele</w:t>
      </w:r>
      <w:r w:rsidRPr="00783672" w:rsidR="004E6B7F">
        <w:rPr>
          <w:rFonts w:cs="Times New Roman"/>
        </w:rPr>
        <w:t>.</w:t>
      </w:r>
      <w:r w:rsidRPr="00783672" w:rsidR="002D6EAA">
        <w:rPr>
          <w:rFonts w:cs="Times New Roman"/>
        </w:rPr>
        <w:t xml:space="preserve"> </w:t>
      </w:r>
      <w:r w:rsidRPr="00783672" w:rsidR="0097794E">
        <w:rPr>
          <w:rFonts w:cs="Times New Roman"/>
        </w:rPr>
        <w:t xml:space="preserve">Za </w:t>
      </w:r>
      <w:r w:rsidRPr="00783672" w:rsidR="007E0C85">
        <w:rPr>
          <w:rFonts w:cs="Times New Roman"/>
        </w:rPr>
        <w:t>zhotovení díla je</w:t>
      </w:r>
      <w:r w:rsidRPr="00783672" w:rsidR="0097794E">
        <w:rPr>
          <w:rFonts w:cs="Times New Roman"/>
        </w:rPr>
        <w:t xml:space="preserve"> plně odpovědný</w:t>
      </w:r>
      <w:r w:rsidRPr="00783672" w:rsidR="00131FE8">
        <w:rPr>
          <w:rFonts w:cs="Times New Roman"/>
        </w:rPr>
        <w:t xml:space="preserve"> </w:t>
      </w:r>
      <w:r w:rsidRPr="00783672" w:rsidR="0097794E">
        <w:rPr>
          <w:rFonts w:cs="Times New Roman"/>
        </w:rPr>
        <w:t>zhotovitel</w:t>
      </w:r>
      <w:r w:rsidRPr="00783672" w:rsidR="00131FE8">
        <w:rPr>
          <w:rFonts w:cs="Times New Roman"/>
        </w:rPr>
        <w:t xml:space="preserve">. </w:t>
      </w:r>
    </w:p>
    <w:p w:rsidRPr="00783672" w:rsidR="0045612F" w:rsidP="00783672" w:rsidRDefault="0045612F" w14:paraId="43C13117" w14:textId="7E4BE531">
      <w:pPr>
        <w:pStyle w:val="Odstavecseseznamem"/>
        <w:numPr>
          <w:ilvl w:val="1"/>
          <w:numId w:val="4"/>
        </w:numPr>
        <w:spacing w:after="0" w:line="240" w:lineRule="auto"/>
        <w:ind w:left="426"/>
        <w:jc w:val="both"/>
        <w:rPr>
          <w:rFonts w:cs="Times New Roman"/>
        </w:rPr>
      </w:pPr>
      <w:r w:rsidRPr="00783672">
        <w:rPr>
          <w:rFonts w:eastAsia="Calibri" w:cs="Tahoma"/>
        </w:rPr>
        <w:t>Zhotovitel poskytuje objednateli oprávnění k výkonu práva dílo užít ke všem způsobům užití, v rozsahu neomezeném, a to bezúplatně.</w:t>
      </w:r>
    </w:p>
    <w:p w:rsidRPr="00783672" w:rsidR="00E26A97" w:rsidP="00783672" w:rsidRDefault="00906093" w14:paraId="49B8318C" w14:textId="5EC59138">
      <w:pPr>
        <w:pStyle w:val="Odstavecseseznamem"/>
        <w:numPr>
          <w:ilvl w:val="1"/>
          <w:numId w:val="4"/>
        </w:numPr>
        <w:spacing w:after="0" w:line="240" w:lineRule="auto"/>
        <w:ind w:left="426"/>
        <w:jc w:val="both"/>
        <w:rPr>
          <w:rFonts w:cs="Times New Roman"/>
        </w:rPr>
      </w:pPr>
      <w:r w:rsidRPr="00783672">
        <w:rPr>
          <w:rFonts w:cs="Arial"/>
        </w:rPr>
        <w:t xml:space="preserve">Změnit nebo doplnit smlouvu mohou smluvní strany jen v případě, že tím nebudou porušeny podmínky metodického pokynu Obecná část pravidel pro žadatele a příjemce Operačního programu Zaměstnanost, v platném znění a podmínky </w:t>
      </w:r>
      <w:r>
        <w:t>v</w:t>
      </w:r>
      <w:r w:rsidRPr="004F0B52">
        <w:t>nitřního předpisu objednatele Zadávání veřejných zakázek malého rozsahu č. 1</w:t>
      </w:r>
      <w:r>
        <w:t>/2017</w:t>
      </w:r>
      <w:r w:rsidRPr="00783672">
        <w:rPr>
          <w:rFonts w:cs="Arial"/>
        </w:rPr>
        <w:t xml:space="preserve">, a to pouze formou písemných dodatků, které </w:t>
      </w:r>
      <w:r w:rsidRPr="00783672">
        <w:rPr>
          <w:rFonts w:cs="Arial"/>
        </w:rPr>
        <w:lastRenderedPageBreak/>
        <w:t xml:space="preserve">budou vzestupně číslovány, výslovně prohlášeny za dodatek smlouvy a podepsány oprávněnými zástupci </w:t>
      </w:r>
      <w:r w:rsidRPr="0045612F">
        <w:t>smluvních stran, nestanoví-li smlouva jinak.</w:t>
      </w:r>
    </w:p>
    <w:p w:rsidRPr="00783672" w:rsidR="004F0B52" w:rsidP="00783672" w:rsidRDefault="00906093" w14:paraId="407A49F0" w14:textId="11FAD7F3">
      <w:pPr>
        <w:pStyle w:val="Odstavecseseznamem"/>
        <w:numPr>
          <w:ilvl w:val="1"/>
          <w:numId w:val="4"/>
        </w:numPr>
        <w:spacing w:after="0" w:line="240" w:lineRule="auto"/>
        <w:ind w:left="426"/>
        <w:jc w:val="both"/>
        <w:rPr>
          <w:rFonts w:cs="Times New Roman"/>
        </w:rPr>
      </w:pPr>
      <w:r w:rsidRPr="0078367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 v platném znění. Zhotovitel je povinen zajistit, že osoby, jejichž prostřednictvím bude zajišťovat smlouvy, se zavážou k mlčenlivosti ve stejném rozsahu jako zhotovitel. Zhotovitel 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783672" w:rsidR="004F0B52" w:rsidP="00783672" w:rsidRDefault="002D6EAA" w14:paraId="2E734864" w14:textId="27447359">
      <w:pPr>
        <w:pStyle w:val="Odstavecseseznamem"/>
        <w:numPr>
          <w:ilvl w:val="1"/>
          <w:numId w:val="4"/>
        </w:numPr>
        <w:spacing w:after="0" w:line="240" w:lineRule="auto"/>
        <w:ind w:left="426"/>
        <w:jc w:val="both"/>
        <w:rPr>
          <w:rFonts w:cs="Times New Roman"/>
        </w:rPr>
      </w:pPr>
      <w:r w:rsidRPr="004F0B52">
        <w:t xml:space="preserve">Smluvní strany souhlasí se zveřejněním údajů podle zákona č. 106/1999 Sb., o svobodném přístupu k informacím, ve znění pozdějších předpisů,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Dodavatel prohlašuje, že údaje uvedené </w:t>
      </w:r>
      <w:r w:rsidR="0074023C">
        <w:br/>
      </w:r>
      <w:r w:rsidRPr="004F0B52">
        <w:t>ve smlouvě nejsou předmětem obchodního tajemství a zároveň nejsou informacemi požívajícími ochrany důvěrnosti majetkových poměrů.</w:t>
      </w:r>
    </w:p>
    <w:p w:rsidRPr="00783672" w:rsidR="009D5496" w:rsidP="00783672" w:rsidRDefault="009D5496" w14:paraId="21CCDF91" w14:textId="018AE95B">
      <w:pPr>
        <w:pStyle w:val="Odstavecseseznamem"/>
        <w:numPr>
          <w:ilvl w:val="1"/>
          <w:numId w:val="4"/>
        </w:numPr>
        <w:spacing w:after="0" w:line="240" w:lineRule="auto"/>
        <w:ind w:left="426"/>
        <w:jc w:val="both"/>
        <w:rPr>
          <w:rFonts w:cs="Times New Roman"/>
        </w:rPr>
      </w:pPr>
      <w:r w:rsidRPr="00783672">
        <w:rPr>
          <w:rFonts w:cs="Times New Roman"/>
        </w:rPr>
        <w:t xml:space="preserve">Zhotovitel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rsidRPr="00783672" w:rsidR="004F0B52" w:rsidP="00783672" w:rsidRDefault="008F47BF" w14:paraId="17ACF3C1" w14:textId="48BEDCB7">
      <w:pPr>
        <w:pStyle w:val="Odstavecseseznamem"/>
        <w:numPr>
          <w:ilvl w:val="1"/>
          <w:numId w:val="4"/>
        </w:numPr>
        <w:spacing w:after="0" w:line="240" w:lineRule="auto"/>
        <w:ind w:left="426"/>
        <w:jc w:val="both"/>
        <w:rPr>
          <w:rFonts w:cs="Times New Roman"/>
        </w:rPr>
      </w:pPr>
      <w:r w:rsidRPr="00783672">
        <w:rPr>
          <w:rFonts w:cs="Times New Roman"/>
        </w:rPr>
        <w:t xml:space="preserve">Tato smlouva je sepsána ve čtyřech stejnopisech s platností originálu, z nichž každá smluvní strana obdrží po dvou vyhotoveních. </w:t>
      </w:r>
    </w:p>
    <w:p w:rsidRPr="00783672" w:rsidR="004F0B52" w:rsidP="00783672" w:rsidRDefault="008F47BF" w14:paraId="610FFB44" w14:textId="70C472F4">
      <w:pPr>
        <w:pStyle w:val="Odstavecseseznamem"/>
        <w:numPr>
          <w:ilvl w:val="1"/>
          <w:numId w:val="4"/>
        </w:numPr>
        <w:spacing w:after="0" w:line="240" w:lineRule="auto"/>
        <w:ind w:left="426"/>
        <w:jc w:val="both"/>
        <w:rPr>
          <w:rFonts w:cs="Times New Roman"/>
        </w:rPr>
      </w:pPr>
      <w:r w:rsidRPr="00783672">
        <w:rPr>
          <w:rFonts w:cs="Times New Roman"/>
        </w:rPr>
        <w:t xml:space="preserve">Tato smlouva byla uzavřena svobodně a vážně, nikoli v tísni či za nápadně nevýhodných podmínek, veškerá její ustanovení jsou určitá a smluvním stranám zcela srozumitelná, </w:t>
      </w:r>
      <w:r w:rsidRPr="00783672" w:rsidR="0074023C">
        <w:rPr>
          <w:rFonts w:cs="Times New Roman"/>
        </w:rPr>
        <w:br/>
      </w:r>
      <w:r w:rsidRPr="00783672">
        <w:rPr>
          <w:rFonts w:cs="Times New Roman"/>
        </w:rPr>
        <w:t>což smluvní strany stvrzují svými podpisy.</w:t>
      </w:r>
    </w:p>
    <w:p w:rsidRPr="00783672" w:rsidR="002D6EAA" w:rsidP="00783672" w:rsidRDefault="002D6EAA" w14:paraId="3D275CD5" w14:textId="376C2EAA">
      <w:pPr>
        <w:pStyle w:val="Odstavecseseznamem"/>
        <w:numPr>
          <w:ilvl w:val="1"/>
          <w:numId w:val="4"/>
        </w:numPr>
        <w:spacing w:after="0" w:line="240" w:lineRule="auto"/>
        <w:ind w:left="426"/>
        <w:jc w:val="both"/>
        <w:rPr>
          <w:rFonts w:cs="Times New Roman"/>
        </w:rPr>
      </w:pPr>
      <w:r w:rsidRPr="00783672">
        <w:rPr>
          <w:rFonts w:cs="Times New Roman"/>
        </w:rPr>
        <w:t>Nedílnou součástí této smlouvy jsou následující přílohy:</w:t>
      </w:r>
    </w:p>
    <w:p w:rsidR="002D6EAA" w:rsidP="00783672" w:rsidRDefault="002D6EAA" w14:paraId="2FDE82D2" w14:textId="2A90781F">
      <w:pPr>
        <w:pStyle w:val="Odstavecseseznamem"/>
        <w:numPr>
          <w:ilvl w:val="0"/>
          <w:numId w:val="6"/>
        </w:numPr>
        <w:spacing w:after="0" w:line="240" w:lineRule="auto"/>
        <w:ind w:left="426"/>
        <w:jc w:val="both"/>
        <w:rPr>
          <w:rFonts w:cs="Times New Roman"/>
        </w:rPr>
      </w:pPr>
      <w:bookmarkStart w:name="_Hlk3272645" w:id="8"/>
      <w:r w:rsidRPr="0045612F">
        <w:rPr>
          <w:rFonts w:cs="Times New Roman"/>
        </w:rPr>
        <w:t xml:space="preserve">Příloha č. </w:t>
      </w:r>
      <w:r w:rsidR="004E23D2">
        <w:rPr>
          <w:rFonts w:cs="Times New Roman"/>
        </w:rPr>
        <w:t>1</w:t>
      </w:r>
      <w:r w:rsidR="00AD640E">
        <w:rPr>
          <w:rFonts w:cs="Times New Roman"/>
        </w:rPr>
        <w:t>a</w:t>
      </w:r>
      <w:r w:rsidRPr="0045612F">
        <w:rPr>
          <w:rFonts w:cs="Times New Roman"/>
        </w:rPr>
        <w:t xml:space="preserve"> – </w:t>
      </w:r>
      <w:r w:rsidR="00876940">
        <w:rPr>
          <w:rFonts w:cs="Times New Roman"/>
        </w:rPr>
        <w:t xml:space="preserve">Specifikace </w:t>
      </w:r>
      <w:r w:rsidR="00AD640E">
        <w:rPr>
          <w:rFonts w:cs="Times New Roman"/>
        </w:rPr>
        <w:t>předmětu zakázky</w:t>
      </w:r>
    </w:p>
    <w:p w:rsidRPr="0045612F" w:rsidR="00AD640E" w:rsidP="00783672" w:rsidRDefault="00AD640E" w14:paraId="69290A2A" w14:textId="30487739">
      <w:pPr>
        <w:pStyle w:val="Odstavecseseznamem"/>
        <w:numPr>
          <w:ilvl w:val="0"/>
          <w:numId w:val="6"/>
        </w:numPr>
        <w:spacing w:after="0" w:line="240" w:lineRule="auto"/>
        <w:ind w:left="426"/>
        <w:jc w:val="both"/>
        <w:rPr>
          <w:rFonts w:cs="Times New Roman"/>
        </w:rPr>
      </w:pPr>
      <w:r>
        <w:rPr>
          <w:rFonts w:cs="Times New Roman"/>
        </w:rPr>
        <w:t>Příloha č. 1b – Struktura webu</w:t>
      </w:r>
    </w:p>
    <w:p w:rsidR="002D6EAA" w:rsidP="00783672" w:rsidRDefault="00906093" w14:paraId="1FCD1F92" w14:textId="2DF4D217">
      <w:pPr>
        <w:pStyle w:val="Odstavecseseznamem"/>
        <w:numPr>
          <w:ilvl w:val="0"/>
          <w:numId w:val="6"/>
        </w:numPr>
        <w:spacing w:after="0" w:line="240" w:lineRule="auto"/>
        <w:ind w:left="426"/>
        <w:jc w:val="both"/>
        <w:rPr>
          <w:rFonts w:cs="Times New Roman"/>
        </w:rPr>
      </w:pPr>
      <w:r w:rsidRPr="00D25843">
        <w:rPr>
          <w:rFonts w:cs="Times New Roman"/>
        </w:rPr>
        <w:t xml:space="preserve">Příloha č. </w:t>
      </w:r>
      <w:r w:rsidR="004E23D2">
        <w:rPr>
          <w:rFonts w:cs="Times New Roman"/>
        </w:rPr>
        <w:t>2</w:t>
      </w:r>
      <w:r w:rsidRPr="00D25843">
        <w:rPr>
          <w:rFonts w:cs="Times New Roman"/>
        </w:rPr>
        <w:t xml:space="preserve"> </w:t>
      </w:r>
      <w:r w:rsidR="00407248">
        <w:rPr>
          <w:rFonts w:cs="Times New Roman"/>
        </w:rPr>
        <w:t>–</w:t>
      </w:r>
      <w:r w:rsidRPr="00D25843">
        <w:rPr>
          <w:rFonts w:cs="Times New Roman"/>
        </w:rPr>
        <w:t xml:space="preserve"> </w:t>
      </w:r>
      <w:r w:rsidRPr="0045612F" w:rsidR="00876940">
        <w:rPr>
          <w:rFonts w:cs="Times New Roman"/>
        </w:rPr>
        <w:t>Seznam poddodavatelů</w:t>
      </w:r>
      <w:r w:rsidR="00876940">
        <w:rPr>
          <w:rFonts w:cs="Times New Roman"/>
        </w:rPr>
        <w:t xml:space="preserve"> </w:t>
      </w:r>
    </w:p>
    <w:bookmarkEnd w:id="8"/>
    <w:p w:rsidRPr="00783672" w:rsidR="00FE0648" w:rsidP="00783672" w:rsidRDefault="002D6EAA" w14:paraId="1B40F198" w14:textId="5C85F7CA">
      <w:pPr>
        <w:pStyle w:val="Odstavecseseznamem"/>
        <w:numPr>
          <w:ilvl w:val="0"/>
          <w:numId w:val="4"/>
        </w:numPr>
        <w:spacing w:after="0" w:line="240" w:lineRule="auto"/>
        <w:jc w:val="both"/>
        <w:rPr>
          <w:rFonts w:cs="Times New Roman"/>
        </w:rPr>
      </w:pPr>
      <w:r w:rsidRPr="00783672">
        <w:rPr>
          <w:rFonts w:cs="Times New Roman"/>
        </w:rPr>
        <w:t>Smlouvu</w:t>
      </w:r>
      <w:r w:rsidRPr="00783672" w:rsidR="00FE0648">
        <w:rPr>
          <w:rFonts w:cs="Times New Roman"/>
        </w:rPr>
        <w:t xml:space="preserve"> schválila Rada města Rožnov pod Radhoštěm dne </w:t>
      </w:r>
      <w:r w:rsidRPr="00783672" w:rsidR="00E76ECA">
        <w:rPr>
          <w:rFonts w:cs="Times New Roman"/>
          <w:highlight w:val="lightGray"/>
        </w:rPr>
        <w:t>…doplní objednatel…</w:t>
      </w:r>
      <w:r w:rsidRPr="00783672" w:rsidR="00FE0648">
        <w:rPr>
          <w:rFonts w:cs="Times New Roman"/>
        </w:rPr>
        <w:t xml:space="preserve"> usnesením č. </w:t>
      </w:r>
      <w:r w:rsidRPr="00783672" w:rsidR="00E76ECA">
        <w:rPr>
          <w:rFonts w:cs="Times New Roman"/>
          <w:highlight w:val="lightGray"/>
        </w:rPr>
        <w:t>…doplní objednatel…</w:t>
      </w:r>
    </w:p>
    <w:p w:rsidR="00FE0648" w:rsidP="0080697C" w:rsidRDefault="00FE0648" w14:paraId="2581079F" w14:textId="77777777">
      <w:pPr>
        <w:spacing w:after="0" w:line="240" w:lineRule="auto"/>
        <w:jc w:val="both"/>
        <w:rPr>
          <w:rFonts w:cs="Times New Roman"/>
        </w:rPr>
      </w:pPr>
    </w:p>
    <w:p w:rsidRPr="004F0B52" w:rsidR="00147A63" w:rsidP="0080697C" w:rsidRDefault="00147A63" w14:paraId="620E2977" w14:textId="77777777">
      <w:pPr>
        <w:spacing w:after="0" w:line="240" w:lineRule="auto"/>
        <w:jc w:val="both"/>
        <w:rPr>
          <w:rFonts w:cs="Times New Roman"/>
        </w:rPr>
      </w:pPr>
    </w:p>
    <w:p w:rsidRPr="004F0B52" w:rsidR="00960048" w:rsidP="0080697C" w:rsidRDefault="00FE0648" w14:paraId="545997BD"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960048">
        <w:rPr>
          <w:rFonts w:cs="Times New Roman"/>
        </w:rPr>
        <w:t xml:space="preserve">     </w:t>
      </w:r>
    </w:p>
    <w:p w:rsidRPr="004F0B52" w:rsidR="00960048" w:rsidP="0080697C" w:rsidRDefault="00960048" w14:paraId="21635DA7" w14:textId="36F70C99">
      <w:pPr>
        <w:spacing w:after="0" w:line="240" w:lineRule="auto"/>
        <w:jc w:val="both"/>
        <w:rPr>
          <w:rFonts w:cs="Times New Roman"/>
        </w:rPr>
      </w:pPr>
      <w:r w:rsidRPr="004F0B52">
        <w:rPr>
          <w:rFonts w:cs="Times New Roman"/>
        </w:rPr>
        <w:t xml:space="preserve">       </w:t>
      </w:r>
    </w:p>
    <w:p w:rsidRPr="004F0B52" w:rsidR="00C817C6" w:rsidP="0080697C" w:rsidRDefault="00C817C6" w14:paraId="7C0C89E2"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812A87A" w14:textId="77777777">
      <w:pPr>
        <w:spacing w:after="0" w:line="240" w:lineRule="auto"/>
        <w:jc w:val="both"/>
        <w:rPr>
          <w:rFonts w:cs="Times New Roman"/>
        </w:rPr>
      </w:pPr>
    </w:p>
    <w:p w:rsidRPr="004F0B52" w:rsidR="00C817C6" w:rsidP="0080697C" w:rsidRDefault="00C817C6" w14:paraId="4ED61015" w14:textId="77777777">
      <w:pPr>
        <w:spacing w:after="0" w:line="240" w:lineRule="auto"/>
        <w:jc w:val="both"/>
        <w:rPr>
          <w:rFonts w:cs="Times New Roman"/>
        </w:rPr>
      </w:pPr>
    </w:p>
    <w:p w:rsidRPr="004F0B52" w:rsidR="00960048" w:rsidP="0080697C" w:rsidRDefault="00960048" w14:paraId="0533E593" w14:textId="77777777">
      <w:pPr>
        <w:spacing w:after="0" w:line="240" w:lineRule="auto"/>
        <w:jc w:val="both"/>
        <w:rPr>
          <w:rFonts w:cs="Times New Roman"/>
        </w:rPr>
      </w:pPr>
    </w:p>
    <w:p w:rsidRPr="004F0B52" w:rsidR="00960048" w:rsidP="0080697C" w:rsidRDefault="00960048" w14:paraId="32FAFA1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15A0FD6" w14:textId="6D3DB88C">
      <w:pPr>
        <w:spacing w:after="0" w:line="240" w:lineRule="auto"/>
        <w:jc w:val="both"/>
        <w:rPr>
          <w:rFonts w:cs="Times New Roman"/>
          <w:b/>
        </w:rPr>
      </w:pPr>
      <w:r w:rsidRPr="004F0B52">
        <w:rPr>
          <w:rFonts w:cs="Times New Roman"/>
          <w:b/>
        </w:rPr>
        <w:t xml:space="preserve">Ing. </w:t>
      </w:r>
      <w:r w:rsidR="00407248">
        <w:rPr>
          <w:rFonts w:cs="Times New Roman"/>
          <w:b/>
        </w:rPr>
        <w:t xml:space="preserve">Jiří </w:t>
      </w:r>
      <w:proofErr w:type="gramStart"/>
      <w:r w:rsidR="00407248">
        <w:rPr>
          <w:rFonts w:cs="Times New Roman"/>
          <w:b/>
        </w:rPr>
        <w:t xml:space="preserve">Pavlica  </w:t>
      </w:r>
      <w:r w:rsidR="00E76ECA">
        <w:rPr>
          <w:rFonts w:cs="Times New Roman"/>
          <w:b/>
        </w:rPr>
        <w:tab/>
      </w:r>
      <w:proofErr w:type="gramEnd"/>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p>
    <w:p w:rsidR="00212C46" w:rsidP="00003FF4" w:rsidRDefault="00DC0F96" w14:paraId="67474C2D" w14:textId="26306EBD">
      <w:pPr>
        <w:spacing w:after="0" w:line="240" w:lineRule="auto"/>
        <w:jc w:val="both"/>
        <w:rPr>
          <w:rFonts w:cs="Times New Roman"/>
        </w:rPr>
      </w:pPr>
      <w:r>
        <w:rPr>
          <w:rFonts w:cs="Times New Roman"/>
        </w:rPr>
        <w:t>s</w:t>
      </w:r>
      <w:r w:rsidRPr="004F0B52">
        <w:rPr>
          <w:rFonts w:cs="Times New Roman"/>
        </w:rPr>
        <w:t>tarosta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C817C6">
        <w:rPr>
          <w:rFonts w:cs="Times New Roman"/>
        </w:rPr>
        <w:tab/>
      </w:r>
      <w:r w:rsidR="00212C46">
        <w:rPr>
          <w:rFonts w:cs="Times New Roman"/>
        </w:rPr>
        <w:tab/>
      </w:r>
    </w:p>
    <w:p w:rsidR="00413AE7" w:rsidP="00ED0CFF" w:rsidRDefault="00542BF1" w14:paraId="787C98F1" w14:textId="3CBE3014">
      <w:pPr>
        <w:rPr>
          <w:rFonts w:cs="Times New Roman"/>
        </w:rPr>
      </w:pPr>
      <w:r w:rsidRPr="00212C46">
        <w:rPr>
          <w:rFonts w:cs="Times New Roman"/>
        </w:rPr>
        <w:br w:type="page"/>
      </w:r>
      <w:r w:rsidRPr="00B56D2C" w:rsidR="00413AE7">
        <w:rPr>
          <w:rFonts w:cs="Times New Roman"/>
        </w:rPr>
        <w:lastRenderedPageBreak/>
        <w:t xml:space="preserve">Příloha smlouvy č. </w:t>
      </w:r>
      <w:r w:rsidR="00413AE7">
        <w:rPr>
          <w:rFonts w:cs="Times New Roman"/>
        </w:rPr>
        <w:t>1</w:t>
      </w:r>
      <w:r w:rsidR="00D20171">
        <w:rPr>
          <w:rFonts w:cs="Times New Roman"/>
        </w:rPr>
        <w:t xml:space="preserve">a, </w:t>
      </w:r>
      <w:proofErr w:type="gramStart"/>
      <w:r w:rsidR="00D20171">
        <w:rPr>
          <w:rFonts w:cs="Times New Roman"/>
        </w:rPr>
        <w:t>1b</w:t>
      </w:r>
      <w:proofErr w:type="gramEnd"/>
      <w:r w:rsidR="00413AE7">
        <w:rPr>
          <w:rFonts w:cs="Times New Roman"/>
        </w:rPr>
        <w:t xml:space="preserve"> – Specifikace </w:t>
      </w:r>
      <w:r w:rsidR="006D522C">
        <w:rPr>
          <w:rFonts w:cs="Times New Roman"/>
        </w:rPr>
        <w:t>předmětu zakázky a Struktura webu</w:t>
      </w:r>
    </w:p>
    <w:p w:rsidRPr="00E17619" w:rsidR="00413AE7" w:rsidP="00413AE7" w:rsidRDefault="00413AE7" w14:paraId="5F044A4A" w14:textId="79C879B0">
      <w:pPr>
        <w:tabs>
          <w:tab w:val="left" w:pos="1050"/>
        </w:tabs>
        <w:jc w:val="center"/>
        <w:rPr>
          <w:rFonts w:cs="Times New Roman"/>
          <w:b/>
          <w:sz w:val="32"/>
          <w:szCs w:val="32"/>
        </w:rPr>
      </w:pPr>
      <w:r w:rsidRPr="00E17619">
        <w:rPr>
          <w:rFonts w:cs="Times New Roman"/>
          <w:b/>
          <w:sz w:val="32"/>
          <w:szCs w:val="32"/>
        </w:rPr>
        <w:t xml:space="preserve">Specifikace </w:t>
      </w:r>
      <w:r w:rsidRPr="00E17619" w:rsidR="00E17619">
        <w:rPr>
          <w:rFonts w:cs="Times New Roman"/>
          <w:b/>
          <w:sz w:val="32"/>
          <w:szCs w:val="32"/>
        </w:rPr>
        <w:t>předmětu zakázky</w:t>
      </w:r>
      <w:r w:rsidR="006F1CBE">
        <w:rPr>
          <w:rFonts w:cs="Times New Roman"/>
          <w:b/>
          <w:sz w:val="32"/>
          <w:szCs w:val="32"/>
        </w:rPr>
        <w:t xml:space="preserve"> a Struktura webu</w:t>
      </w:r>
    </w:p>
    <w:p w:rsidR="00413AE7" w:rsidP="00413AE7" w:rsidRDefault="00413AE7" w14:paraId="42A2D2B9" w14:textId="77777777">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210"/>
      </w:tblGrid>
      <w:tr w:rsidRPr="007F557D" w:rsidR="00413AE7" w:rsidTr="0017313B" w14:paraId="5BF92CBC"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00CF3310" w:rsidP="00CF3310" w:rsidRDefault="00CF3310" w14:paraId="6A7F9FB0" w14:textId="77777777">
            <w:pPr>
              <w:jc w:val="center"/>
              <w:rPr>
                <w:b/>
                <w:bCs/>
                <w:sz w:val="32"/>
                <w:szCs w:val="32"/>
              </w:rPr>
            </w:pPr>
          </w:p>
          <w:p w:rsidRPr="00CF3310" w:rsidR="00CF3310" w:rsidP="00CF3310" w:rsidRDefault="00CF3310" w14:paraId="65FD8ED8" w14:textId="00843205">
            <w:pPr>
              <w:jc w:val="center"/>
              <w:rPr>
                <w:b/>
                <w:bCs/>
                <w:sz w:val="32"/>
                <w:szCs w:val="32"/>
              </w:rPr>
            </w:pPr>
            <w:r w:rsidRPr="00CF3310">
              <w:rPr>
                <w:b/>
                <w:bCs/>
                <w:sz w:val="32"/>
                <w:szCs w:val="32"/>
              </w:rPr>
              <w:t xml:space="preserve">Příloha č. </w:t>
            </w:r>
            <w:proofErr w:type="gramStart"/>
            <w:r w:rsidRPr="00CF3310">
              <w:rPr>
                <w:b/>
                <w:bCs/>
                <w:sz w:val="32"/>
                <w:szCs w:val="32"/>
              </w:rPr>
              <w:t>1a - Specifikace</w:t>
            </w:r>
            <w:proofErr w:type="gramEnd"/>
            <w:r w:rsidRPr="00CF3310">
              <w:rPr>
                <w:b/>
                <w:bCs/>
                <w:sz w:val="32"/>
                <w:szCs w:val="32"/>
              </w:rPr>
              <w:t xml:space="preserve"> předmětu zakázky</w:t>
            </w:r>
          </w:p>
          <w:p w:rsidRPr="00CF3310" w:rsidR="00CF3310" w:rsidP="00CF3310" w:rsidRDefault="00CF3310" w14:paraId="4B5DD234" w14:textId="77777777">
            <w:pPr>
              <w:jc w:val="both"/>
            </w:pPr>
          </w:p>
          <w:p w:rsidRPr="00CF3310" w:rsidR="00CF3310" w:rsidP="00CF3310" w:rsidRDefault="00CF3310" w14:paraId="6955F7A5" w14:textId="77777777">
            <w:pPr>
              <w:jc w:val="both"/>
            </w:pPr>
            <w:r w:rsidRPr="00CF3310">
              <w:t>Všeobecné specifikace</w:t>
            </w:r>
          </w:p>
          <w:p w:rsidRPr="00CF3310" w:rsidR="00CF3310" w:rsidP="008D7E71" w:rsidRDefault="00CF3310" w14:paraId="220A5E38" w14:textId="77777777">
            <w:pPr>
              <w:jc w:val="both"/>
            </w:pPr>
            <w:r w:rsidRPr="00CF3310">
              <w:t>Předmětem zadávací dokumentace je vytvoření nových webových stránek města Rožnov pod Radhoštěm včetně grafického návrhu a dodání redakčního systému s možností umístění na webhostingu dodavatele.</w:t>
            </w:r>
          </w:p>
          <w:p w:rsidR="008D7E71" w:rsidP="008D7E71" w:rsidRDefault="00CF3310" w14:paraId="770C9099" w14:textId="243C58F1">
            <w:pPr>
              <w:spacing w:after="0"/>
              <w:jc w:val="both"/>
              <w:rPr>
                <w:rFonts w:ascii="Calibri" w:hAnsi="Calibri" w:eastAsia="Times New Roman" w:cs="Calibri"/>
                <w:bCs/>
                <w:lang w:eastAsia="cs-CZ"/>
              </w:rPr>
            </w:pPr>
            <w:r w:rsidRPr="00CF3310">
              <w:rPr>
                <w:rFonts w:ascii="Calibri" w:hAnsi="Calibri" w:cs="Calibri"/>
                <w:bCs/>
              </w:rPr>
              <w:t xml:space="preserve">Služba bude dodána včetně doprovodných činností jako je testovací/pilotní provoz, zapracování připomínek zadavatele po otestování pilotního provozu, uvedení nových webových stránek do „ostrého“ provozu, implementace grafiky, převod dat ze stávajících stránek, zaškolení uživatelů </w:t>
            </w:r>
            <w:r w:rsidR="00B97700">
              <w:rPr>
                <w:rFonts w:ascii="Calibri" w:hAnsi="Calibri" w:cs="Calibri"/>
                <w:bCs/>
              </w:rPr>
              <w:br/>
            </w:r>
            <w:r w:rsidRPr="00CF3310">
              <w:rPr>
                <w:rFonts w:ascii="Calibri" w:hAnsi="Calibri" w:cs="Calibri"/>
                <w:bCs/>
              </w:rPr>
              <w:t xml:space="preserve">a administrátorů redakčního systému, poskytnutí hostingu, provádění servisu a technické podpory </w:t>
            </w:r>
            <w:r w:rsidR="008D7E71">
              <w:rPr>
                <w:rFonts w:ascii="Calibri" w:hAnsi="Calibri" w:cs="Calibri"/>
                <w:bCs/>
              </w:rPr>
              <w:t xml:space="preserve">v délce </w:t>
            </w:r>
            <w:r w:rsidRPr="0036282E" w:rsidR="008D7E71">
              <w:rPr>
                <w:rFonts w:ascii="Calibri" w:hAnsi="Calibri" w:eastAsia="Times New Roman" w:cs="Calibri"/>
                <w:bCs/>
                <w:lang w:eastAsia="cs-CZ"/>
              </w:rPr>
              <w:t xml:space="preserve">trvání </w:t>
            </w:r>
            <w:r w:rsidR="008D7E71">
              <w:rPr>
                <w:rFonts w:ascii="Calibri" w:hAnsi="Calibri" w:eastAsia="Times New Roman" w:cs="Calibri"/>
                <w:bCs/>
                <w:lang w:eastAsia="cs-CZ"/>
              </w:rPr>
              <w:t>5</w:t>
            </w:r>
            <w:r w:rsidRPr="0036282E" w:rsidR="008D7E71">
              <w:rPr>
                <w:rFonts w:ascii="Calibri" w:hAnsi="Calibri" w:eastAsia="Times New Roman" w:cs="Calibri"/>
                <w:bCs/>
                <w:lang w:eastAsia="cs-CZ"/>
              </w:rPr>
              <w:t xml:space="preserve"> </w:t>
            </w:r>
            <w:r w:rsidR="008D7E71">
              <w:rPr>
                <w:rFonts w:ascii="Calibri" w:hAnsi="Calibri" w:eastAsia="Times New Roman" w:cs="Calibri"/>
                <w:bCs/>
                <w:lang w:eastAsia="cs-CZ"/>
              </w:rPr>
              <w:t>let od uvedení do ostrého provozu stránek.</w:t>
            </w:r>
          </w:p>
          <w:p w:rsidRPr="00CF3310" w:rsidR="00CF3310" w:rsidP="008D7E71" w:rsidRDefault="00CF3310" w14:paraId="17F74562" w14:textId="77777777">
            <w:pPr>
              <w:jc w:val="both"/>
            </w:pPr>
            <w:r w:rsidRPr="00CF3310">
              <w:t xml:space="preserve">Požadavkem je záruční a pozáruční servis, jehož součástí bude i případná technická aktualizace webu. </w:t>
            </w:r>
          </w:p>
          <w:p w:rsidRPr="00CF3310" w:rsidR="00CF3310" w:rsidP="00CF3310" w:rsidRDefault="00CF3310" w14:paraId="042D8F48" w14:textId="77777777"/>
          <w:p w:rsidRPr="00CF3310" w:rsidR="00CF3310" w:rsidP="00CF3310" w:rsidRDefault="00CF3310" w14:paraId="62DE7CFE" w14:textId="77777777">
            <w:pPr>
              <w:numPr>
                <w:ilvl w:val="0"/>
                <w:numId w:val="46"/>
              </w:numPr>
              <w:ind w:left="426"/>
              <w:contextualSpacing/>
              <w:rPr>
                <w:b/>
                <w:bCs/>
                <w:u w:val="single"/>
              </w:rPr>
            </w:pPr>
            <w:r w:rsidRPr="00CF3310">
              <w:rPr>
                <w:b/>
                <w:bCs/>
                <w:u w:val="single"/>
              </w:rPr>
              <w:t>Základní technické specifikace</w:t>
            </w:r>
            <w:r w:rsidRPr="00CF3310">
              <w:rPr>
                <w:b/>
                <w:bCs/>
                <w:u w:val="single"/>
              </w:rPr>
              <w:br/>
            </w:r>
          </w:p>
          <w:p w:rsidRPr="00CF3310" w:rsidR="00CF3310" w:rsidP="00CF3310" w:rsidRDefault="00CF3310" w14:paraId="0C6E1330" w14:textId="2D64C7B4">
            <w:pPr>
              <w:numPr>
                <w:ilvl w:val="0"/>
                <w:numId w:val="45"/>
              </w:numPr>
              <w:contextualSpacing/>
              <w:jc w:val="both"/>
            </w:pPr>
            <w:r w:rsidRPr="00CF3310">
              <w:t xml:space="preserve">Grafika webu musí být zpracována v souladu s novým grafickým manuálem tak, aby ji v případě změny vizuálního stylu (VS) města bylo možné snadno a nenákladně upravit a přizpůsobit pravidlům nového VS. Při tvorbě layoutu webu je třeba dbát na to, že se struktura webu a úvodní strany může v průběhu užívání webu opakovaně měnit. Grafický návrh musí splňovat požadavky na </w:t>
            </w:r>
            <w:proofErr w:type="gramStart"/>
            <w:r w:rsidRPr="00CF3310">
              <w:t>bezbariérovost</w:t>
            </w:r>
            <w:proofErr w:type="gramEnd"/>
            <w:r w:rsidRPr="00CF3310">
              <w:t xml:space="preserve"> a to podle legislativních požadavků (zák. 365/2000 Sb. v platném znění a </w:t>
            </w:r>
            <w:r w:rsidR="0091386F">
              <w:t xml:space="preserve">zákona č. 99/2019 </w:t>
            </w:r>
            <w:r w:rsidRPr="00CF3310">
              <w:t>Sb.), tak podle současných trendů WCAG.)</w:t>
            </w:r>
          </w:p>
          <w:p w:rsidRPr="00CF3310" w:rsidR="00CF3310" w:rsidP="00CF3310" w:rsidRDefault="00CF3310" w14:paraId="75E2D607" w14:textId="77777777">
            <w:pPr>
              <w:ind w:left="720"/>
              <w:contextualSpacing/>
              <w:jc w:val="both"/>
            </w:pPr>
          </w:p>
          <w:p w:rsidRPr="00CF3310" w:rsidR="00CF3310" w:rsidP="00CF3310" w:rsidRDefault="00CF3310" w14:paraId="1A39B039" w14:textId="77777777">
            <w:pPr>
              <w:numPr>
                <w:ilvl w:val="0"/>
                <w:numId w:val="45"/>
              </w:numPr>
              <w:contextualSpacing/>
              <w:jc w:val="both"/>
            </w:pPr>
            <w:r w:rsidRPr="00CF3310">
              <w:t xml:space="preserve">Zadavatel nijak neomezuje výběr technologie pro tvorbu webových stránek (je možné využít i otevřených systémů </w:t>
            </w:r>
            <w:proofErr w:type="spellStart"/>
            <w:r w:rsidRPr="00CF3310">
              <w:t>Joomla</w:t>
            </w:r>
            <w:proofErr w:type="spellEnd"/>
            <w:r w:rsidRPr="00CF3310">
              <w:t xml:space="preserve">, </w:t>
            </w:r>
            <w:proofErr w:type="spellStart"/>
            <w:r w:rsidRPr="00CF3310">
              <w:t>Drupal</w:t>
            </w:r>
            <w:proofErr w:type="spellEnd"/>
            <w:r w:rsidRPr="00CF3310">
              <w:t xml:space="preserve">, </w:t>
            </w:r>
            <w:proofErr w:type="spellStart"/>
            <w:r w:rsidRPr="00CF3310">
              <w:t>Wordpress</w:t>
            </w:r>
            <w:proofErr w:type="spellEnd"/>
            <w:r w:rsidRPr="00CF3310">
              <w:t xml:space="preserve"> apod.). Podstatnou vlastností je jednoduchá obsluha redakčního systému, který umožní uživatelům s běžnou znalostí kancelářských aplikací vkládat textový i grafický obsah na webové stránky. Zadavatel požaduje propojení stávajících softwarových aplikací, které doposud používá a implementovat je do nových webových stránek, např. docházkovým portálem </w:t>
            </w:r>
            <w:proofErr w:type="spellStart"/>
            <w:r w:rsidRPr="00CF3310">
              <w:t>Tetronik</w:t>
            </w:r>
            <w:proofErr w:type="spellEnd"/>
            <w:r w:rsidRPr="00CF3310">
              <w:t xml:space="preserve"> – aplikace </w:t>
            </w:r>
            <w:proofErr w:type="spellStart"/>
            <w:r w:rsidRPr="00CF3310">
              <w:t>PowerKey</w:t>
            </w:r>
            <w:proofErr w:type="spellEnd"/>
            <w:r w:rsidRPr="00CF3310">
              <w:t xml:space="preserve"> a zajištění propojení s elektronickou úřední deskou, kterou bude mít zadavatel řešenou firmou </w:t>
            </w:r>
            <w:proofErr w:type="spellStart"/>
            <w:proofErr w:type="gramStart"/>
            <w:r w:rsidRPr="00CF3310">
              <w:t>Geovap</w:t>
            </w:r>
            <w:proofErr w:type="spellEnd"/>
            <w:r w:rsidRPr="00CF3310">
              <w:t xml:space="preserve"> - aplikací</w:t>
            </w:r>
            <w:proofErr w:type="gramEnd"/>
            <w:r w:rsidRPr="00CF3310">
              <w:t xml:space="preserve"> spisová služba.</w:t>
            </w:r>
            <w:r w:rsidRPr="00CF3310">
              <w:br/>
            </w:r>
          </w:p>
          <w:p w:rsidRPr="00CF3310" w:rsidR="00CF3310" w:rsidP="00BB1F04" w:rsidRDefault="00CF3310" w14:paraId="322A40EA" w14:textId="77777777">
            <w:pPr>
              <w:numPr>
                <w:ilvl w:val="0"/>
                <w:numId w:val="45"/>
              </w:numPr>
              <w:contextualSpacing/>
              <w:jc w:val="both"/>
            </w:pPr>
            <w:r w:rsidRPr="00CF3310">
              <w:t>Web musí splňovat tyto základní podmínky optimalizace:</w:t>
            </w:r>
            <w:r w:rsidRPr="00CF3310">
              <w:br/>
              <w:t xml:space="preserve">a) SEO optimalizace pro vyhledávače </w:t>
            </w:r>
            <w:r w:rsidRPr="00CF3310">
              <w:rPr>
                <w:color w:val="70AD47" w:themeColor="accent6"/>
              </w:rPr>
              <w:br/>
            </w:r>
            <w:r w:rsidRPr="00CF3310">
              <w:lastRenderedPageBreak/>
              <w:t xml:space="preserve">b) optimalizace pro podporované webové prohlížeče (Chrome, Firefox, IE, Safari, </w:t>
            </w:r>
            <w:proofErr w:type="spellStart"/>
            <w:r w:rsidRPr="00CF3310">
              <w:t>Edge</w:t>
            </w:r>
            <w:proofErr w:type="spellEnd"/>
            <w:r w:rsidRPr="00CF3310">
              <w:t xml:space="preserve">, Opera) a v rámci podpory i pro jejich budoucí verze. </w:t>
            </w:r>
            <w:r w:rsidRPr="00CF3310">
              <w:br/>
              <w:t>c) optimalizace zobrazení obsahu pro tiskárny ve smyslu odlišného formátování tisku pomocí CSS.</w:t>
            </w:r>
            <w:r w:rsidRPr="00CF3310">
              <w:br/>
              <w:t>d) validitu podle specifikací W3C (HTML šablony a CSS styly).</w:t>
            </w:r>
            <w:r w:rsidRPr="00CF3310">
              <w:br/>
            </w:r>
          </w:p>
          <w:p w:rsidRPr="00CF3310" w:rsidR="00CF3310" w:rsidP="00BB1F04" w:rsidRDefault="00CF3310" w14:paraId="1A09326B" w14:textId="77777777">
            <w:pPr>
              <w:numPr>
                <w:ilvl w:val="0"/>
                <w:numId w:val="45"/>
              </w:numPr>
              <w:contextualSpacing/>
              <w:jc w:val="both"/>
            </w:pPr>
            <w:r w:rsidRPr="00CF3310">
              <w:t xml:space="preserve">Do webu musí být implementován kód Google </w:t>
            </w:r>
            <w:proofErr w:type="spellStart"/>
            <w:r w:rsidRPr="00CF3310">
              <w:t>Analytics</w:t>
            </w:r>
            <w:proofErr w:type="spellEnd"/>
            <w:r w:rsidRPr="00CF3310">
              <w:t xml:space="preserve"> za účelem získávat statistická data </w:t>
            </w:r>
            <w:r w:rsidRPr="00CF3310">
              <w:br/>
              <w:t>o uživatelích (návštěvnících) našeho webu. Případně další vhodné nástroje sledujících chování uživatelů na tomto webu.</w:t>
            </w:r>
            <w:r w:rsidRPr="00CF3310">
              <w:br/>
            </w:r>
          </w:p>
          <w:p w:rsidRPr="00CF3310" w:rsidR="00CF3310" w:rsidP="00BB1F04" w:rsidRDefault="00CF3310" w14:paraId="6DDFEB71" w14:textId="77777777">
            <w:pPr>
              <w:numPr>
                <w:ilvl w:val="0"/>
                <w:numId w:val="45"/>
              </w:numPr>
              <w:contextualSpacing/>
              <w:jc w:val="both"/>
            </w:pPr>
            <w:r w:rsidRPr="00CF3310">
              <w:t xml:space="preserve">Webové rozhraní musí být responzivní a přizpůsobené pro prohlížení v mobilních zařízeních (mobily, notebooky, netbooky, tablety atd.) a to nejen s ohledem na rychlost načítání, ale i na rozměr </w:t>
            </w:r>
            <w:proofErr w:type="spellStart"/>
            <w:r w:rsidRPr="00CF3310">
              <w:t>viewportu</w:t>
            </w:r>
            <w:proofErr w:type="spellEnd"/>
            <w:r w:rsidRPr="00CF3310">
              <w:t xml:space="preserve">, tedy i na způsob ovládání jak myší, tak dotykem. </w:t>
            </w:r>
            <w:r w:rsidRPr="00CF3310">
              <w:br/>
            </w:r>
          </w:p>
          <w:p w:rsidRPr="00CF3310" w:rsidR="00CF3310" w:rsidP="00BB1F04" w:rsidRDefault="00CF3310" w14:paraId="42582D36" w14:textId="77777777">
            <w:pPr>
              <w:numPr>
                <w:ilvl w:val="0"/>
                <w:numId w:val="45"/>
              </w:numPr>
              <w:contextualSpacing/>
              <w:jc w:val="both"/>
            </w:pPr>
            <w:r w:rsidRPr="00CF3310">
              <w:t xml:space="preserve">Kompletně celý web včetně redakčního systému musí probíhat výhradně přes zabezpečené webové rozhraní, šifrováním pomocí protokolu https. </w:t>
            </w:r>
            <w:r w:rsidRPr="00CF3310">
              <w:br/>
            </w:r>
          </w:p>
          <w:p w:rsidRPr="00CF3310" w:rsidR="00CF3310" w:rsidP="00BB1F04" w:rsidRDefault="00CF3310" w14:paraId="4BCB3E78" w14:textId="77777777">
            <w:pPr>
              <w:numPr>
                <w:ilvl w:val="0"/>
                <w:numId w:val="45"/>
              </w:numPr>
              <w:contextualSpacing/>
              <w:jc w:val="both"/>
            </w:pPr>
            <w:r w:rsidRPr="00CF3310">
              <w:t xml:space="preserve">Snadná administrace (WYSIWYG editor přímo v prostředí webového prohlížeče, a to pomocí nástroje, který nebude vyžadovat znalost HTML. Pro pokročilé v roli admin nicméně bude zachována i možnost editovat přímo HTML kód. Intuitivní přidávání aktualit, článků, fotek, akce do kalendáře a </w:t>
            </w:r>
            <w:proofErr w:type="spellStart"/>
            <w:r w:rsidRPr="00CF3310">
              <w:t>iframů</w:t>
            </w:r>
            <w:proofErr w:type="spellEnd"/>
            <w:r w:rsidRPr="00CF3310">
              <w:t xml:space="preserve"> apod.) v různých uživatelských úrovních (administrátor, redaktor, autor apod.) Možnost vytvářet role jako skupiny oprávnění nad spravovaným obsahem. Toto oprávnění musí umožnit vytvářet, upravovat nebo publikovat obsah, a to jak podle typu obsahu (viz níže), tak podle zařazení v informační struktuře webu.</w:t>
            </w:r>
            <w:r w:rsidRPr="00CF3310">
              <w:br/>
            </w:r>
          </w:p>
          <w:p w:rsidRPr="00CF3310" w:rsidR="00CF3310" w:rsidP="00BB1F04" w:rsidRDefault="00CF3310" w14:paraId="4F2850DE" w14:textId="77777777">
            <w:pPr>
              <w:numPr>
                <w:ilvl w:val="0"/>
                <w:numId w:val="45"/>
              </w:numPr>
              <w:contextualSpacing/>
              <w:jc w:val="both"/>
            </w:pPr>
            <w:r w:rsidRPr="00CF3310">
              <w:t xml:space="preserve">Webová prezentace bude umístěna na webhostingu, který zajistí dodavatel zakázky. Pro webové stránky bude poskytnut prostor </w:t>
            </w:r>
            <w:r w:rsidRPr="00CF3310">
              <w:rPr>
                <w:b/>
                <w:bCs/>
              </w:rPr>
              <w:t>minimálně</w:t>
            </w:r>
            <w:r w:rsidRPr="00CF3310">
              <w:t xml:space="preserve"> 30 GB, s možností navýšení (zálohování se do tohoto limitu nezapočítává). Dodavatel bude garantovat dostupnost webových stránek 99,5 % / měsíc (vyjma předem nahlášených a schválených požadavků). </w:t>
            </w:r>
            <w:r w:rsidRPr="00CF3310">
              <w:br/>
            </w:r>
          </w:p>
          <w:p w:rsidRPr="00CF3310" w:rsidR="00CF3310" w:rsidP="00BB1F04" w:rsidRDefault="00CF3310" w14:paraId="58B3353B" w14:textId="77777777">
            <w:pPr>
              <w:numPr>
                <w:ilvl w:val="0"/>
                <w:numId w:val="45"/>
              </w:numPr>
              <w:contextualSpacing/>
              <w:jc w:val="both"/>
            </w:pPr>
            <w:r w:rsidRPr="00CF3310">
              <w:t xml:space="preserve">Zajištění technické podpory a správy webové prezentace. Poskytování záručního a pozáručního servisu, jehož součástí bude i případná technická aktualizace webu (nové verze redakčního systému), podle servisní smlouvy navržené uchazečem. Požadavky zadavatele na reakční dobu a dobu řešení, které musí uchazeč v návrhu smlouvy zohlednit, jsou: </w:t>
            </w:r>
          </w:p>
          <w:tbl>
            <w:tblPr>
              <w:tblStyle w:val="Mkatabulky"/>
              <w:tblW w:w="0" w:type="auto"/>
              <w:tblInd w:w="720" w:type="dxa"/>
              <w:tblLook w:firstRow="1" w:lastRow="0" w:firstColumn="1" w:lastColumn="0" w:noHBand="0" w:noVBand="1" w:val="04A0"/>
            </w:tblPr>
            <w:tblGrid>
              <w:gridCol w:w="4164"/>
              <w:gridCol w:w="4176"/>
            </w:tblGrid>
            <w:tr w:rsidRPr="00CF3310" w:rsidR="00CF3310" w:rsidTr="00065960" w14:paraId="63D9FE5D" w14:textId="77777777">
              <w:tc>
                <w:tcPr>
                  <w:tcW w:w="4673" w:type="dxa"/>
                </w:tcPr>
                <w:p w:rsidRPr="00CF3310" w:rsidR="00CF3310" w:rsidP="00CF3310" w:rsidRDefault="00CF3310" w14:paraId="6E0DF771" w14:textId="77777777">
                  <w:pPr>
                    <w:contextualSpacing/>
                    <w:jc w:val="both"/>
                  </w:pPr>
                  <w:r w:rsidRPr="00CF3310">
                    <w:t>možnost nahlášení problému</w:t>
                  </w:r>
                </w:p>
              </w:tc>
              <w:tc>
                <w:tcPr>
                  <w:tcW w:w="4673" w:type="dxa"/>
                </w:tcPr>
                <w:p w:rsidRPr="00CF3310" w:rsidR="00CF3310" w:rsidP="00CF3310" w:rsidRDefault="00CF3310" w14:paraId="28DA902E" w14:textId="77777777">
                  <w:pPr>
                    <w:contextualSpacing/>
                    <w:jc w:val="both"/>
                  </w:pPr>
                  <w:r w:rsidRPr="00CF3310">
                    <w:t>nepřetržitě v režimu 7 dní v týdnu x 24 hodin denně elektronicky přes helpdesk uchazeče nebo na emailovou adresu. Přijetí problému uchazeč obratem potvrdí</w:t>
                  </w:r>
                </w:p>
              </w:tc>
            </w:tr>
            <w:tr w:rsidRPr="00CF3310" w:rsidR="00CF3310" w:rsidTr="00065960" w14:paraId="76A1008E" w14:textId="77777777">
              <w:tc>
                <w:tcPr>
                  <w:tcW w:w="4673" w:type="dxa"/>
                </w:tcPr>
                <w:p w:rsidRPr="00CF3310" w:rsidR="00CF3310" w:rsidP="00CF3310" w:rsidRDefault="00CF3310" w14:paraId="3D0024D4" w14:textId="77777777">
                  <w:pPr>
                    <w:contextualSpacing/>
                    <w:jc w:val="both"/>
                  </w:pPr>
                  <w:r w:rsidRPr="00CF3310">
                    <w:t>zahájení řešení problému</w:t>
                  </w:r>
                </w:p>
              </w:tc>
              <w:tc>
                <w:tcPr>
                  <w:tcW w:w="4673" w:type="dxa"/>
                </w:tcPr>
                <w:p w:rsidRPr="00CF3310" w:rsidR="00CF3310" w:rsidP="00CF3310" w:rsidRDefault="00CF3310" w14:paraId="4991BA33" w14:textId="77777777">
                  <w:pPr>
                    <w:contextualSpacing/>
                    <w:jc w:val="both"/>
                  </w:pPr>
                  <w:r w:rsidRPr="00CF3310">
                    <w:t>do 12 hodin od okamžiku nahlášení</w:t>
                  </w:r>
                </w:p>
              </w:tc>
            </w:tr>
            <w:tr w:rsidRPr="00CF3310" w:rsidR="00CF3310" w:rsidTr="00065960" w14:paraId="29B2C286" w14:textId="77777777">
              <w:tc>
                <w:tcPr>
                  <w:tcW w:w="4673" w:type="dxa"/>
                </w:tcPr>
                <w:p w:rsidRPr="00CF3310" w:rsidR="00CF3310" w:rsidP="00CF3310" w:rsidRDefault="00CF3310" w14:paraId="199F331C" w14:textId="77777777">
                  <w:pPr>
                    <w:contextualSpacing/>
                    <w:jc w:val="both"/>
                  </w:pPr>
                  <w:r w:rsidRPr="00CF3310">
                    <w:t>čas vyřešení kritického výpadku (závada bránící zadavateli poskytovat hlavní předmět jeho činnosti např. služby veřejnosti, zákonem definované povinnosti apod.)</w:t>
                  </w:r>
                </w:p>
              </w:tc>
              <w:tc>
                <w:tcPr>
                  <w:tcW w:w="4673" w:type="dxa"/>
                </w:tcPr>
                <w:p w:rsidRPr="00CF3310" w:rsidR="00CF3310" w:rsidP="00CF3310" w:rsidRDefault="00CF3310" w14:paraId="0B7885D4" w14:textId="77777777">
                  <w:pPr>
                    <w:contextualSpacing/>
                    <w:jc w:val="both"/>
                  </w:pPr>
                  <w:r w:rsidRPr="00CF3310">
                    <w:t>neodkladně</w:t>
                  </w:r>
                </w:p>
              </w:tc>
            </w:tr>
            <w:tr w:rsidRPr="00CF3310" w:rsidR="00CF3310" w:rsidTr="00065960" w14:paraId="1C367835" w14:textId="77777777">
              <w:tc>
                <w:tcPr>
                  <w:tcW w:w="4673" w:type="dxa"/>
                </w:tcPr>
                <w:p w:rsidRPr="00CF3310" w:rsidR="00CF3310" w:rsidP="00CF3310" w:rsidRDefault="00CF3310" w14:paraId="49DD6479" w14:textId="77777777">
                  <w:pPr>
                    <w:contextualSpacing/>
                    <w:jc w:val="both"/>
                  </w:pPr>
                </w:p>
              </w:tc>
              <w:tc>
                <w:tcPr>
                  <w:tcW w:w="4673" w:type="dxa"/>
                </w:tcPr>
                <w:p w:rsidRPr="00CF3310" w:rsidR="00CF3310" w:rsidP="00CF3310" w:rsidRDefault="00CF3310" w14:paraId="4D644EF9" w14:textId="77777777">
                  <w:pPr>
                    <w:contextualSpacing/>
                    <w:jc w:val="both"/>
                  </w:pPr>
                </w:p>
              </w:tc>
            </w:tr>
            <w:tr w:rsidRPr="00CF3310" w:rsidR="00CF3310" w:rsidTr="00065960" w14:paraId="61EB4742" w14:textId="77777777">
              <w:tc>
                <w:tcPr>
                  <w:tcW w:w="4673" w:type="dxa"/>
                </w:tcPr>
                <w:p w:rsidRPr="00CF3310" w:rsidR="00CF3310" w:rsidP="00CF3310" w:rsidRDefault="00CF3310" w14:paraId="70AE433F" w14:textId="77777777">
                  <w:pPr>
                    <w:contextualSpacing/>
                    <w:jc w:val="both"/>
                  </w:pPr>
                  <w:r w:rsidRPr="00CF3310">
                    <w:t>čas vyřešení částečného výpadku (závada narušuje provoz systému, degraduje nebo omezuje jeho funkčnost)</w:t>
                  </w:r>
                </w:p>
              </w:tc>
              <w:tc>
                <w:tcPr>
                  <w:tcW w:w="4673" w:type="dxa"/>
                </w:tcPr>
                <w:p w:rsidRPr="00CF3310" w:rsidR="00CF3310" w:rsidP="00CF3310" w:rsidRDefault="00CF3310" w14:paraId="6856B85A" w14:textId="77777777">
                  <w:pPr>
                    <w:contextualSpacing/>
                    <w:jc w:val="both"/>
                  </w:pPr>
                  <w:r w:rsidRPr="00CF3310">
                    <w:t>následující pracovní den</w:t>
                  </w:r>
                </w:p>
              </w:tc>
            </w:tr>
            <w:tr w:rsidRPr="00CF3310" w:rsidR="00CF3310" w:rsidTr="00065960" w14:paraId="036A8F31" w14:textId="77777777">
              <w:tc>
                <w:tcPr>
                  <w:tcW w:w="4673" w:type="dxa"/>
                </w:tcPr>
                <w:p w:rsidRPr="00CF3310" w:rsidR="00CF3310" w:rsidP="00CF3310" w:rsidRDefault="00CF3310" w14:paraId="1A19A4C4" w14:textId="77777777">
                  <w:pPr>
                    <w:contextualSpacing/>
                    <w:jc w:val="both"/>
                  </w:pPr>
                  <w:r w:rsidRPr="00CF3310">
                    <w:t>čas vyřešení ostatních závad</w:t>
                  </w:r>
                </w:p>
              </w:tc>
              <w:tc>
                <w:tcPr>
                  <w:tcW w:w="4673" w:type="dxa"/>
                </w:tcPr>
                <w:p w:rsidRPr="00CF3310" w:rsidR="00CF3310" w:rsidP="00CF3310" w:rsidRDefault="00CF3310" w14:paraId="64D2BB5B" w14:textId="77777777">
                  <w:pPr>
                    <w:contextualSpacing/>
                    <w:jc w:val="both"/>
                  </w:pPr>
                  <w:r w:rsidRPr="00CF3310">
                    <w:t>5 pracovních dnů</w:t>
                  </w:r>
                </w:p>
              </w:tc>
            </w:tr>
            <w:tr w:rsidRPr="00CF3310" w:rsidR="00CF3310" w:rsidTr="00065960" w14:paraId="53869698" w14:textId="77777777">
              <w:tc>
                <w:tcPr>
                  <w:tcW w:w="4673" w:type="dxa"/>
                </w:tcPr>
                <w:p w:rsidRPr="00CF3310" w:rsidR="00CF3310" w:rsidP="00CF3310" w:rsidRDefault="00CF3310" w14:paraId="2A040B51" w14:textId="77777777">
                  <w:pPr>
                    <w:contextualSpacing/>
                    <w:jc w:val="both"/>
                  </w:pPr>
                  <w:r w:rsidRPr="00CF3310">
                    <w:t>čas změny dle platné legislativy</w:t>
                  </w:r>
                </w:p>
              </w:tc>
              <w:tc>
                <w:tcPr>
                  <w:tcW w:w="4673" w:type="dxa"/>
                </w:tcPr>
                <w:p w:rsidRPr="00CF3310" w:rsidR="00CF3310" w:rsidP="00CF3310" w:rsidRDefault="00CF3310" w14:paraId="7832E4F6" w14:textId="77777777">
                  <w:pPr>
                    <w:contextualSpacing/>
                    <w:jc w:val="both"/>
                  </w:pPr>
                  <w:r w:rsidRPr="00CF3310">
                    <w:t>k datu účinnosti změny</w:t>
                  </w:r>
                </w:p>
              </w:tc>
            </w:tr>
          </w:tbl>
          <w:p w:rsidRPr="00CF3310" w:rsidR="00CF3310" w:rsidP="00CF3310" w:rsidRDefault="00CF3310" w14:paraId="6D4C2E57" w14:textId="77777777">
            <w:pPr>
              <w:ind w:left="720"/>
              <w:contextualSpacing/>
            </w:pPr>
          </w:p>
          <w:p w:rsidRPr="00CF3310" w:rsidR="00CF3310" w:rsidP="00CF3310" w:rsidRDefault="00CF3310" w14:paraId="1E9AB9BE" w14:textId="77777777">
            <w:pPr>
              <w:ind w:left="709"/>
              <w:jc w:val="both"/>
            </w:pPr>
            <w:r w:rsidRPr="00CF3310">
              <w:t xml:space="preserve">Dodavatel zajistí pravidelné aktualizace a udržování bezpečnosti nasazováním záplat na OS a SW (webový server, databázi). Dodavatel provádí pravidelné zálohování tak aby zajistil možnost obnovení ke stavu kteréhokoliv dne až 30 dní zpátky. Webové formuláře budou taktéž </w:t>
            </w:r>
            <w:r w:rsidRPr="00CF3310">
              <w:br/>
              <w:t>zabezpečeny proti spamu.</w:t>
            </w:r>
          </w:p>
          <w:p w:rsidRPr="00CF3310" w:rsidR="00CF3310" w:rsidP="00CF3310" w:rsidRDefault="00CF3310" w14:paraId="30D4647F" w14:textId="77777777">
            <w:pPr>
              <w:ind w:left="720"/>
              <w:contextualSpacing/>
            </w:pPr>
          </w:p>
          <w:p w:rsidRPr="00CF3310" w:rsidR="00CF3310" w:rsidP="00CF3310" w:rsidRDefault="00CF3310" w14:paraId="5F2037FF" w14:textId="77777777">
            <w:pPr>
              <w:numPr>
                <w:ilvl w:val="0"/>
                <w:numId w:val="45"/>
              </w:numPr>
              <w:contextualSpacing/>
              <w:jc w:val="both"/>
            </w:pPr>
            <w:r w:rsidRPr="00CF3310">
              <w:t>Celá prezentace musí být plně funkční na doméně roznov.cz s možností přidávat další domény 2. řádu (např. www.roznov.cz/</w:t>
            </w:r>
            <w:proofErr w:type="spellStart"/>
            <w:r w:rsidRPr="00CF3310">
              <w:t>dotazniky</w:t>
            </w:r>
            <w:proofErr w:type="spellEnd"/>
            <w:r w:rsidRPr="00CF3310">
              <w:t xml:space="preserve">) nebo domény 3. řádu (např. </w:t>
            </w:r>
            <w:hyperlink w:history="true" r:id="rId8">
              <w:r w:rsidRPr="00CF3310">
                <w:rPr>
                  <w:color w:val="0563C1" w:themeColor="hyperlink"/>
                  <w:u w:val="single"/>
                </w:rPr>
                <w:t>sportoviste.roznov.cz</w:t>
              </w:r>
            </w:hyperlink>
            <w:r w:rsidRPr="00CF3310">
              <w:t>). Dále poskytnutí prostoru, kde může zadavatel nahrát přes povolený FTP přístup nezávislý obsah aplikace třetích stran (např. jiné prezentace s Javascriptem nebo PHP jazyce např. zatopkuvbeh.cz).</w:t>
            </w:r>
          </w:p>
          <w:p w:rsidRPr="00CF3310" w:rsidR="00CF3310" w:rsidP="00CF3310" w:rsidRDefault="00CF3310" w14:paraId="721125FF" w14:textId="77777777">
            <w:pPr>
              <w:jc w:val="both"/>
            </w:pPr>
          </w:p>
          <w:p w:rsidRPr="00CF3310" w:rsidR="00CF3310" w:rsidP="00CF3310" w:rsidRDefault="00CF3310" w14:paraId="16EBAB37" w14:textId="77777777">
            <w:pPr>
              <w:numPr>
                <w:ilvl w:val="0"/>
                <w:numId w:val="46"/>
              </w:numPr>
              <w:ind w:left="426"/>
              <w:contextualSpacing/>
              <w:jc w:val="both"/>
              <w:rPr>
                <w:b/>
                <w:bCs/>
                <w:u w:val="single"/>
              </w:rPr>
            </w:pPr>
            <w:r w:rsidRPr="00CF3310">
              <w:rPr>
                <w:b/>
                <w:bCs/>
                <w:u w:val="single"/>
              </w:rPr>
              <w:t>Převod dat ze stávajícího webu</w:t>
            </w:r>
          </w:p>
          <w:p w:rsidRPr="00CF3310" w:rsidR="00CF3310" w:rsidP="00CF3310" w:rsidRDefault="00CF3310" w14:paraId="6A140EF5" w14:textId="77777777">
            <w:pPr>
              <w:jc w:val="both"/>
            </w:pPr>
            <w:r w:rsidRPr="00CF3310">
              <w:t>Nový dodavatel webové prezentace zabezpečí převod dat (články a soubory) ze stávajícího webu města v několika etapách. V první etapě budou převedena data vytvořená za poslední rok, včetně kompletní úřední desky. Ve druhé etapě budou převedena data za následujících pět let. O převodu zbývajících dat bude rozhodnuto zadavatelem, po skončení předchozích fází na základě jejich potřeby.</w:t>
            </w:r>
          </w:p>
          <w:p w:rsidRPr="00CF3310" w:rsidR="00CF3310" w:rsidP="00CF3310" w:rsidRDefault="00CF3310" w14:paraId="1E8EACC4" w14:textId="77777777">
            <w:pPr>
              <w:jc w:val="both"/>
            </w:pPr>
          </w:p>
          <w:p w:rsidRPr="00CF3310" w:rsidR="00CF3310" w:rsidP="00CF3310" w:rsidRDefault="00CF3310" w14:paraId="628693EC" w14:textId="77777777">
            <w:pPr>
              <w:numPr>
                <w:ilvl w:val="0"/>
                <w:numId w:val="46"/>
              </w:numPr>
              <w:ind w:left="426"/>
              <w:contextualSpacing/>
              <w:jc w:val="both"/>
              <w:rPr>
                <w:b/>
                <w:bCs/>
                <w:u w:val="single"/>
              </w:rPr>
            </w:pPr>
            <w:r w:rsidRPr="00CF3310">
              <w:rPr>
                <w:b/>
                <w:bCs/>
                <w:u w:val="single"/>
              </w:rPr>
              <w:t xml:space="preserve">Sekce webu a struktura </w:t>
            </w:r>
          </w:p>
          <w:p w:rsidRPr="00CF3310" w:rsidR="00CF3310" w:rsidP="00CF3310" w:rsidRDefault="00CF3310" w14:paraId="5FE5B1D4" w14:textId="77777777">
            <w:pPr>
              <w:jc w:val="both"/>
              <w:rPr>
                <w:color w:val="70AD47" w:themeColor="accent6"/>
              </w:rPr>
            </w:pPr>
            <w:r w:rsidRPr="00CF3310">
              <w:t>Jednotlivé sekce webové prezentace by měly být variabilní s možností kdykoli změnit název dané sekce, nebo strukturu článků, které bude předmětná sekce obsahovat (orientačně dle přílohy č. 2) a jedné skryté, pouze pro zaměstnance městského úřadu, viditelné pouze po přihlášení do redakčního systému. Ze struktury webu se musí automaticky vytvářet navigační prvky – menu, drobečková navigace.  Veškeré tyto níže uvedené sekce by měly být zobrazovány na úvodní stránce městského webu a jednotlivě obsahovat navrhnutou navigační strukturu. (viz příloha č. 1b Struktura webu)</w:t>
            </w:r>
          </w:p>
          <w:p w:rsidRPr="00CF3310" w:rsidR="00CF3310" w:rsidP="00CF3310" w:rsidRDefault="00CF3310" w14:paraId="09E3FDD7" w14:textId="77777777">
            <w:pPr>
              <w:numPr>
                <w:ilvl w:val="0"/>
                <w:numId w:val="47"/>
              </w:numPr>
              <w:contextualSpacing/>
              <w:jc w:val="both"/>
            </w:pPr>
            <w:r w:rsidRPr="00CF3310">
              <w:t>Aktuálně</w:t>
            </w:r>
          </w:p>
          <w:p w:rsidRPr="00CF3310" w:rsidR="00CF3310" w:rsidP="00CF3310" w:rsidRDefault="00CF3310" w14:paraId="0A8DE332" w14:textId="77777777">
            <w:pPr>
              <w:jc w:val="both"/>
            </w:pPr>
            <w:r w:rsidRPr="00CF3310">
              <w:t>Zde se budou prolínat aktuální články ze všech sekcí např. Novinky z jednotlivých odborů, Úřední deska, Tiskové zprávy. Součástí bude i stránka obsahující aktuálně platné Veřejné zakázky, Dopravní zpravodajství, Vyhlášené soutěže. Nabídka práce a Záměry města budou zobrazeny výpisem sekce z Úřední desky. Výpis Počasí a zobrazení záběru z naší Webkamery bude k dispozici pro návštěvníky stránek, kterým zde také nabídneme odkazy na všechny naše komunikační kanály (FB, IG, Mobilní rozhlas).</w:t>
            </w:r>
          </w:p>
          <w:p w:rsidRPr="00CF3310" w:rsidR="00CF3310" w:rsidP="00CF3310" w:rsidRDefault="00CF3310" w14:paraId="0051B096" w14:textId="77777777">
            <w:pPr>
              <w:numPr>
                <w:ilvl w:val="0"/>
                <w:numId w:val="47"/>
              </w:numPr>
              <w:contextualSpacing/>
              <w:jc w:val="both"/>
            </w:pPr>
            <w:r w:rsidRPr="00CF3310">
              <w:lastRenderedPageBreak/>
              <w:t>Občan a podnikatel</w:t>
            </w:r>
          </w:p>
          <w:p w:rsidRPr="00CF3310" w:rsidR="00CF3310" w:rsidP="00CF3310" w:rsidRDefault="00CF3310" w14:paraId="58F01F8A" w14:textId="77777777">
            <w:pPr>
              <w:jc w:val="both"/>
            </w:pPr>
            <w:r w:rsidRPr="00CF3310">
              <w:t xml:space="preserve">Sekce určená pro občany města a podnikatele. Odkaz na životní situace přes samostatný modul zadavatele aplikace </w:t>
            </w:r>
            <w:proofErr w:type="spellStart"/>
            <w:r w:rsidRPr="00CF3310">
              <w:t>Attis</w:t>
            </w:r>
            <w:proofErr w:type="spellEnd"/>
            <w:r w:rsidRPr="00CF3310">
              <w:t>, elektronická obsluha občana prostřednictvím taktéž samostatného modulu zadavatele objednávkový on-line systém. Nejobsáhlejší zde bude odkaz na Fyzická/Právnická osoba, kde budou všechny potřebné informace např. o plánovaných kontrolách a jiných zákonných informacích Odboru Živnostenský úřad. V neposlední řadě zde bude tzv. Rychlý dotaz – El. formulář pro dotaz (viz níže bod D (7)</w:t>
            </w:r>
          </w:p>
          <w:p w:rsidRPr="00CF3310" w:rsidR="00CF3310" w:rsidP="00CF3310" w:rsidRDefault="00CF3310" w14:paraId="0EF6E20E" w14:textId="77777777">
            <w:pPr>
              <w:numPr>
                <w:ilvl w:val="0"/>
                <w:numId w:val="47"/>
              </w:numPr>
              <w:contextualSpacing/>
              <w:jc w:val="both"/>
            </w:pPr>
            <w:r w:rsidRPr="00CF3310">
              <w:t>Město a život</w:t>
            </w:r>
          </w:p>
          <w:p w:rsidRPr="00CF3310" w:rsidR="00CF3310" w:rsidP="00CF3310" w:rsidRDefault="00CF3310" w14:paraId="304AEAAF" w14:textId="77777777">
            <w:pPr>
              <w:jc w:val="both"/>
            </w:pPr>
            <w:r w:rsidRPr="00CF3310">
              <w:t>Sekce zaměřená na provozní chod města. Informace o zastupitelstvu, radě, komisích a výborech, vyhlášky a nařízení, územní plán města a spádových obcí, organizace města, dotační projekty a projekty EU, portál dokumenty (rozpočet, rozbory, smlouvy), informace o činnosti městské policie apod. Sekce věnovaná životu ve městě. Informace o historii města, symboly, významné osobnosti, partnerská města, kultura, sport, doprava, životním prostředí, zdravotní, sociální a rodinné oblasti a další.</w:t>
            </w:r>
          </w:p>
          <w:p w:rsidRPr="00CF3310" w:rsidR="00CF3310" w:rsidP="00CF3310" w:rsidRDefault="00CF3310" w14:paraId="136CA3ED" w14:textId="77777777">
            <w:pPr>
              <w:numPr>
                <w:ilvl w:val="0"/>
                <w:numId w:val="47"/>
              </w:numPr>
              <w:contextualSpacing/>
              <w:jc w:val="both"/>
            </w:pPr>
            <w:r w:rsidRPr="00CF3310">
              <w:t>Úřad</w:t>
            </w:r>
          </w:p>
          <w:p w:rsidRPr="00CF3310" w:rsidR="00CF3310" w:rsidP="00CF3310" w:rsidRDefault="00CF3310" w14:paraId="49D97791" w14:textId="77777777">
            <w:pPr>
              <w:jc w:val="both"/>
            </w:pPr>
            <w:r w:rsidRPr="00CF3310">
              <w:t>Sekce, která se bude podrobněji věnovat práci úřadu. Informace dle zákonů, které musí město povinně zveřejňovat např. zákon č.106/1999 Sb. a dalších. Popis činnosti jednotlivých odborů a jejich kontaktní údaje, formuláře a tiskopisy, organizační struktura. Dále informace GDPR a stránka s volebními informacemi pro občany.</w:t>
            </w:r>
          </w:p>
          <w:p w:rsidRPr="00CF3310" w:rsidR="00CF3310" w:rsidP="00CF3310" w:rsidRDefault="00CF3310" w14:paraId="36CCBF8E" w14:textId="77777777">
            <w:pPr>
              <w:numPr>
                <w:ilvl w:val="0"/>
                <w:numId w:val="47"/>
              </w:numPr>
              <w:contextualSpacing/>
              <w:jc w:val="both"/>
            </w:pPr>
            <w:r w:rsidRPr="00CF3310">
              <w:t>Kontakty</w:t>
            </w:r>
          </w:p>
          <w:p w:rsidRPr="00CF3310" w:rsidR="00CF3310" w:rsidP="00CF3310" w:rsidRDefault="00CF3310" w14:paraId="67DD882B" w14:textId="77777777">
            <w:pPr>
              <w:jc w:val="both"/>
            </w:pPr>
            <w:r w:rsidRPr="00CF3310">
              <w:t>Kontakty na pracovníky MěÚ, organizace a instituce města a další. Výpis kontaktů bude možno třídit např. podle abecedy, podle organizační složky nebo vyhledávat pomocí vyhledávače.</w:t>
            </w:r>
          </w:p>
          <w:p w:rsidRPr="00CF3310" w:rsidR="00CF3310" w:rsidP="00CF3310" w:rsidRDefault="00CF3310" w14:paraId="38BDD4CE" w14:textId="77777777">
            <w:pPr>
              <w:numPr>
                <w:ilvl w:val="0"/>
                <w:numId w:val="47"/>
              </w:numPr>
              <w:contextualSpacing/>
              <w:jc w:val="both"/>
            </w:pPr>
            <w:r w:rsidRPr="00CF3310">
              <w:t>Pro zaměstnance</w:t>
            </w:r>
          </w:p>
          <w:p w:rsidRPr="00CF3310" w:rsidR="00CF3310" w:rsidP="00CF3310" w:rsidRDefault="00CF3310" w14:paraId="6599ADFD" w14:textId="77777777">
            <w:pPr>
              <w:jc w:val="both"/>
            </w:pPr>
            <w:r w:rsidRPr="00CF3310">
              <w:t xml:space="preserve">Intranet MěÚ, interní dokumenty úřadu, rezervace místností, rezervace automobilů, Helpdesk MěÚ, docházkový portál </w:t>
            </w:r>
            <w:proofErr w:type="spellStart"/>
            <w:r w:rsidRPr="00CF3310">
              <w:t>Tetronik</w:t>
            </w:r>
            <w:proofErr w:type="spellEnd"/>
            <w:r w:rsidRPr="00CF3310">
              <w:t xml:space="preserve"> – aplikace </w:t>
            </w:r>
            <w:proofErr w:type="spellStart"/>
            <w:r w:rsidRPr="00CF3310">
              <w:t>PowerKey</w:t>
            </w:r>
            <w:proofErr w:type="spellEnd"/>
            <w:r w:rsidRPr="00CF3310">
              <w:t>, formulář nového zaměstnance, seznam kontaktů a další. Všechny sekce a jednotlivé odkazy na další články v nich, jsou podrobně rozpracovány ve struktuře webu, která je nedílnou součástí tohoto projektu. Jedná se zatím o provázání aplikací třetích stran, formou webových odkazů, které dodáme. Tato sekce pro zaměstnance by měla být neveřejná, viditelná po přihlášení s příslušným oprávněním zaměstnance.</w:t>
            </w:r>
          </w:p>
          <w:p w:rsidRPr="00CF3310" w:rsidR="00CF3310" w:rsidP="00CF3310" w:rsidRDefault="00CF3310" w14:paraId="53B4A3DE" w14:textId="77777777">
            <w:pPr>
              <w:jc w:val="both"/>
            </w:pPr>
            <w:r w:rsidRPr="00CF3310">
              <w:t xml:space="preserve">Dále by tato sekce měla sloužit jako informační vývěska pro zaměstnance s případnou možností zasílání notifikací o </w:t>
            </w:r>
            <w:proofErr w:type="gramStart"/>
            <w:r w:rsidRPr="00CF3310">
              <w:t>aktualizacích,</w:t>
            </w:r>
            <w:proofErr w:type="gramEnd"/>
            <w:r w:rsidRPr="00CF3310">
              <w:t xml:space="preserve"> apod.</w:t>
            </w:r>
          </w:p>
          <w:p w:rsidRPr="00CF3310" w:rsidR="00CF3310" w:rsidP="00CF3310" w:rsidRDefault="00CF3310" w14:paraId="53FF5723" w14:textId="77777777">
            <w:pPr>
              <w:jc w:val="both"/>
            </w:pPr>
            <w:r w:rsidRPr="00CF3310">
              <w:t xml:space="preserve"> </w:t>
            </w:r>
          </w:p>
          <w:p w:rsidRPr="00CF3310" w:rsidR="00CF3310" w:rsidP="00CF3310" w:rsidRDefault="00CF3310" w14:paraId="05BEAB3E" w14:textId="77777777">
            <w:pPr>
              <w:numPr>
                <w:ilvl w:val="0"/>
                <w:numId w:val="46"/>
              </w:numPr>
              <w:ind w:left="426"/>
              <w:contextualSpacing/>
              <w:jc w:val="both"/>
              <w:rPr>
                <w:b/>
                <w:bCs/>
                <w:u w:val="single"/>
              </w:rPr>
            </w:pPr>
            <w:r w:rsidRPr="00CF3310">
              <w:rPr>
                <w:b/>
                <w:bCs/>
                <w:u w:val="single"/>
              </w:rPr>
              <w:t>Funkcionality webu</w:t>
            </w:r>
          </w:p>
          <w:p w:rsidRPr="00CF3310" w:rsidR="00CF3310" w:rsidP="00CF3310" w:rsidRDefault="00CF3310" w14:paraId="7EBC0E9C" w14:textId="77777777">
            <w:pPr>
              <w:jc w:val="both"/>
              <w:rPr>
                <w:color w:val="70AD47" w:themeColor="accent6"/>
              </w:rPr>
            </w:pPr>
            <w:r w:rsidRPr="00CF3310">
              <w:t xml:space="preserve">Stránky budou fungovat jako integrovaný systém s moduly. Ve smlouvě, která bude uzavřena po ukončení výběrového řízení s novým dodavatelem, bude upravena možnost, že v případě potřeby implementace nového modulu, např. změnou zákona apod., musí dodavatel umožnit přidávání nových funkcionalit a modulů do webové prezentace města. Celá prezentace musí být zpracována v souladu se zákonem č. 99/2019 Sb., o přístupnosti internetových stránek a mobilních aplikací a o změně zákona č. 365/2000 Sb., o informačních systémech veřejné správy a o změně některých dalších zákonů, ve znění pozdějších předpisů, který provádí Směrnici Evropského parlamentu a Rady </w:t>
            </w:r>
            <w:r w:rsidRPr="00CF3310">
              <w:lastRenderedPageBreak/>
              <w:t xml:space="preserve">(EU) 2016/2102 ze dne 26. října 2016 o přístupnosti webových stránek a mobilních aplikací, zákon č. 106/1999 Sb. o svobodném přístupu k informacím, a zákon č. 101/2000 Sb. ochrana osobních údajů a další zákonné normy pro veřejnou správu. </w:t>
            </w:r>
          </w:p>
          <w:p w:rsidRPr="00CF3310" w:rsidR="00CF3310" w:rsidP="00CF3310" w:rsidRDefault="00CF3310" w14:paraId="0F897381" w14:textId="77777777">
            <w:pPr>
              <w:jc w:val="both"/>
            </w:pPr>
            <w:r w:rsidRPr="00CF3310">
              <w:t>Popis základních funkcionalit webu:</w:t>
            </w:r>
          </w:p>
          <w:p w:rsidRPr="00CF3310" w:rsidR="00CF3310" w:rsidP="00CF3310" w:rsidRDefault="00CF3310" w14:paraId="2720E705" w14:textId="77777777">
            <w:pPr>
              <w:numPr>
                <w:ilvl w:val="1"/>
                <w:numId w:val="45"/>
              </w:numPr>
              <w:ind w:left="709"/>
              <w:contextualSpacing/>
              <w:jc w:val="both"/>
            </w:pPr>
            <w:r w:rsidRPr="00CF3310">
              <w:t>Vyhledávání</w:t>
            </w:r>
          </w:p>
          <w:p w:rsidRPr="00CF3310" w:rsidR="00CF3310" w:rsidP="00CF3310" w:rsidRDefault="00CF3310" w14:paraId="344B6569" w14:textId="77777777">
            <w:pPr>
              <w:jc w:val="both"/>
              <w:rPr>
                <w:color w:val="70AD47" w:themeColor="accent6"/>
              </w:rPr>
            </w:pPr>
            <w:r w:rsidRPr="00CF3310">
              <w:t>Vyhledávání na webu by mělo být fulltextové s použitím našeptávače pro vyhledávací políčko a mělo by umět vyhledávat podle fragmentu slova. Mělo by obsahovat možnost upřesnění dotazu na základě filtrování. Prohledávání by mělo být funkční ve všech částech webu, a to nejen v článcích, ale i v souborech, úřední desce, kontaktech, kalendáři. Výsledky vyhledávání budou mít možnost řadit podle těchto kritérií: počet výskytu hledaného klíčového slova a podle data zveřejnění.</w:t>
            </w:r>
          </w:p>
          <w:p w:rsidRPr="00CF3310" w:rsidR="00CF3310" w:rsidP="00CF3310" w:rsidRDefault="00CF3310" w14:paraId="4B7E48A2" w14:textId="77777777">
            <w:pPr>
              <w:numPr>
                <w:ilvl w:val="1"/>
                <w:numId w:val="45"/>
              </w:numPr>
              <w:ind w:left="709"/>
              <w:contextualSpacing/>
              <w:rPr>
                <w:color w:val="70AD47" w:themeColor="accent6"/>
              </w:rPr>
            </w:pPr>
            <w:r w:rsidRPr="00CF3310">
              <w:t xml:space="preserve">Úřední deska </w:t>
            </w:r>
            <w:r w:rsidRPr="00CF3310">
              <w:br/>
            </w:r>
          </w:p>
          <w:p w:rsidRPr="00CF3310" w:rsidR="00CF3310" w:rsidP="00CF3310" w:rsidRDefault="00CF3310" w14:paraId="46B54060" w14:textId="77777777">
            <w:pPr>
              <w:contextualSpacing/>
              <w:jc w:val="both"/>
              <w:rPr>
                <w:strike/>
              </w:rPr>
            </w:pPr>
            <w:r w:rsidRPr="00CF3310">
              <w:rPr>
                <w:rFonts w:cstheme="minorHAnsi"/>
              </w:rPr>
              <w:t>propojení systému digitální úřední desky s napojením na elektronickou spisovou službu zadavatele (</w:t>
            </w:r>
            <w:proofErr w:type="spellStart"/>
            <w:r w:rsidRPr="00CF3310">
              <w:rPr>
                <w:rFonts w:cstheme="minorHAnsi"/>
              </w:rPr>
              <w:t>Geovap</w:t>
            </w:r>
            <w:proofErr w:type="spellEnd"/>
            <w:r w:rsidRPr="00CF3310">
              <w:rPr>
                <w:rFonts w:cstheme="minorHAnsi"/>
              </w:rPr>
              <w:t xml:space="preserve">) s následným zobrazením na webu města. </w:t>
            </w:r>
          </w:p>
          <w:p w:rsidRPr="00CF3310" w:rsidR="00CF3310" w:rsidP="00CF3310" w:rsidRDefault="00CF3310" w14:paraId="32736E54" w14:textId="77777777">
            <w:pPr>
              <w:jc w:val="both"/>
              <w:rPr>
                <w:color w:val="70AD47" w:themeColor="accent6"/>
              </w:rPr>
            </w:pPr>
          </w:p>
          <w:p w:rsidRPr="00CF3310" w:rsidR="00CF3310" w:rsidP="00E3494D" w:rsidRDefault="00CF3310" w14:paraId="115C62FC" w14:textId="77777777">
            <w:pPr>
              <w:numPr>
                <w:ilvl w:val="1"/>
                <w:numId w:val="45"/>
              </w:numPr>
              <w:ind w:left="709"/>
              <w:contextualSpacing/>
              <w:jc w:val="both"/>
              <w:rPr>
                <w:color w:val="70AD47" w:themeColor="accent6"/>
              </w:rPr>
            </w:pPr>
            <w:r w:rsidRPr="00CF3310">
              <w:t>Novinky (aktuality)</w:t>
            </w:r>
          </w:p>
          <w:p w:rsidR="00746827" w:rsidP="00E3494D" w:rsidRDefault="00CF3310" w14:paraId="2F6813DC" w14:textId="77777777">
            <w:pPr>
              <w:jc w:val="both"/>
            </w:pPr>
            <w:r w:rsidRPr="00CF3310">
              <w:t xml:space="preserve">Zde bude mít redaktor možnosti výběru zvláštního symbolu/ikony pro různé druhy aktualit, (např. pro sekci občan, město, </w:t>
            </w:r>
            <w:proofErr w:type="gramStart"/>
            <w:r w:rsidRPr="00CF3310">
              <w:t>úřad)</w:t>
            </w:r>
            <w:r w:rsidRPr="00CF3310">
              <w:rPr>
                <w:i/>
                <w:iCs/>
                <w:color w:val="70AD47" w:themeColor="accent6"/>
              </w:rPr>
              <w:t xml:space="preserve">  </w:t>
            </w:r>
            <w:r w:rsidRPr="00CF3310">
              <w:t>sloužící</w:t>
            </w:r>
            <w:proofErr w:type="gramEnd"/>
            <w:r w:rsidRPr="00CF3310">
              <w:t xml:space="preserve"> pro</w:t>
            </w:r>
            <w:r w:rsidRPr="00CF3310">
              <w:rPr>
                <w:i/>
                <w:iCs/>
              </w:rPr>
              <w:t xml:space="preserve"> </w:t>
            </w:r>
            <w:r w:rsidRPr="00CF3310">
              <w:t>označení jakékoliv stránky, že se jedná o aktualitu a ta bude tímto automaticky vložena do menu Novinky a zároveň zůstane pod novinkou dané sekce např. Novinky z odboru kanceláře starosty.</w:t>
            </w:r>
            <w:r w:rsidRPr="00CF3310">
              <w:br/>
            </w:r>
          </w:p>
          <w:p w:rsidRPr="00CF3310" w:rsidR="00CF3310" w:rsidP="00E3494D" w:rsidRDefault="00CF3310" w14:paraId="71767C3E" w14:textId="0F4D9C0B">
            <w:pPr>
              <w:jc w:val="both"/>
            </w:pPr>
            <w:r w:rsidRPr="00CF3310">
              <w:t xml:space="preserve">       4)   Zasílání novinek</w:t>
            </w:r>
          </w:p>
          <w:p w:rsidRPr="00CF3310" w:rsidR="00CF3310" w:rsidP="00E3494D" w:rsidRDefault="00CF3310" w14:paraId="69893A40" w14:textId="77777777">
            <w:pPr>
              <w:jc w:val="both"/>
              <w:rPr>
                <w:i/>
                <w:iCs/>
              </w:rPr>
            </w:pPr>
            <w:r w:rsidRPr="00CF3310">
              <w:t xml:space="preserve">Tato funkcionalita umožňuje zasílání novinek a přehledu změn na webu na základě registrace e-mailem. Po schválení registrace uživatelem mu bude nabídnuta možnost, ze které sekce webu, případně úřední desky bude chtít zasílat informace a v jaké časové periodě. Konkrétní seznam sekcí bude dodán. Administrátor bude mít k dispozici seznam všech registrovaných lidí, kolik lidí, do jaké sekce se přihlásilo a zároveň možnost s danými sekcemi pracovat (smazat, vytvořit, editovat). </w:t>
            </w:r>
          </w:p>
          <w:p w:rsidRPr="00CF3310" w:rsidR="00CF3310" w:rsidP="00CF3310" w:rsidRDefault="00CF3310" w14:paraId="508CA076" w14:textId="77777777">
            <w:pPr>
              <w:ind w:left="426"/>
              <w:jc w:val="both"/>
            </w:pPr>
            <w:r w:rsidRPr="00CF3310">
              <w:t>5)</w:t>
            </w:r>
            <w:r w:rsidRPr="00CF3310">
              <w:tab/>
              <w:t>Kalendář akcí</w:t>
            </w:r>
          </w:p>
          <w:p w:rsidRPr="00CF3310" w:rsidR="00CF3310" w:rsidP="00CF3310" w:rsidRDefault="00CF3310" w14:paraId="3DF4A855" w14:textId="77777777">
            <w:pPr>
              <w:jc w:val="both"/>
            </w:pPr>
            <w:r w:rsidRPr="00CF3310">
              <w:t xml:space="preserve">Je nezbytnou součástí webu. Zaznamenávají se do něj akce různého charakteru např. program kin, </w:t>
            </w:r>
            <w:proofErr w:type="gramStart"/>
            <w:r w:rsidRPr="00CF3310">
              <w:t>divadla,</w:t>
            </w:r>
            <w:proofErr w:type="gramEnd"/>
            <w:r w:rsidRPr="00CF3310">
              <w:t xml:space="preserve"> apod. Do kalendáře přispívají také osoby třetích stran (Kulturní agentura, Kino, Středisko volného času atd). Po ukázání myší na určité datum by se měly zobrazovat všechny akce příslušného dne. Po rozkliknutí konkrétního dne bude mít návštěvník přehled o všech akcích vybraného dne s možností linku přímo na informace ve kterých bude název, krátký popis, foto, kdy, kde, kdo a příloha ke stažení).</w:t>
            </w:r>
          </w:p>
          <w:p w:rsidRPr="00CF3310" w:rsidR="00CF3310" w:rsidP="00CF3310" w:rsidRDefault="00CF3310" w14:paraId="6DEA9A12" w14:textId="77777777">
            <w:pPr>
              <w:ind w:left="426"/>
              <w:jc w:val="both"/>
            </w:pPr>
            <w:r w:rsidRPr="00CF3310">
              <w:t>6)</w:t>
            </w:r>
            <w:r w:rsidRPr="00CF3310">
              <w:tab/>
              <w:t>Plánování zveřejnění dynamického obsahu</w:t>
            </w:r>
          </w:p>
          <w:p w:rsidRPr="00CF3310" w:rsidR="00CF3310" w:rsidP="00CF3310" w:rsidRDefault="00CF3310" w14:paraId="5C259288" w14:textId="77777777">
            <w:pPr>
              <w:jc w:val="both"/>
            </w:pPr>
            <w:r w:rsidRPr="00CF3310">
              <w:t>Možnost nastavit čas zveřejnění a skrytí (automatická změna) článků, obrázků a modulů kdekoliv na webu.</w:t>
            </w:r>
          </w:p>
          <w:p w:rsidRPr="00CF3310" w:rsidR="00CF3310" w:rsidP="00CF3310" w:rsidRDefault="00CF3310" w14:paraId="28735E20" w14:textId="77777777">
            <w:pPr>
              <w:ind w:left="426"/>
              <w:jc w:val="both"/>
            </w:pPr>
            <w:r w:rsidRPr="00CF3310">
              <w:lastRenderedPageBreak/>
              <w:t>7)</w:t>
            </w:r>
            <w:r w:rsidRPr="00CF3310">
              <w:tab/>
              <w:t>Elektronický formulář pro dotaz</w:t>
            </w:r>
          </w:p>
          <w:p w:rsidRPr="00CF3310" w:rsidR="00CF3310" w:rsidP="00CF3310" w:rsidRDefault="00CF3310" w14:paraId="6CEEA89F" w14:textId="77777777">
            <w:pPr>
              <w:jc w:val="both"/>
            </w:pPr>
            <w:r w:rsidRPr="00CF3310">
              <w:t xml:space="preserve">Elektronický formulář, který bude umožňovat příjem zpráv přímo z webových stránek do e-mailové schránky podatelna@roznov.cz. Formulář musí obsahovat povinné údaje: jméno, e-mailovou adresu, věc, text zprávy a umožňovat připojení souboru jako přílohy do velikosti max. 20 MB. Formulář potvrdí úspěšné odeslání zprávy. </w:t>
            </w:r>
          </w:p>
          <w:p w:rsidRPr="00CF3310" w:rsidR="00CF3310" w:rsidP="00CF3310" w:rsidRDefault="00CF3310" w14:paraId="1AC7C20B" w14:textId="77777777">
            <w:pPr>
              <w:ind w:firstLine="426"/>
              <w:jc w:val="both"/>
            </w:pPr>
            <w:r w:rsidRPr="00CF3310">
              <w:t>8)</w:t>
            </w:r>
            <w:r w:rsidRPr="00CF3310">
              <w:tab/>
              <w:t>Fotoalbum</w:t>
            </w:r>
          </w:p>
          <w:p w:rsidRPr="00CF3310" w:rsidR="00CF3310" w:rsidP="00CF3310" w:rsidRDefault="00CF3310" w14:paraId="7C6BD138" w14:textId="77777777">
            <w:pPr>
              <w:jc w:val="both"/>
            </w:pPr>
            <w:r w:rsidRPr="00CF3310">
              <w:t>Tento modul by měl být rozdělen na dvě části. Uživatelská část (běžné ilustrační fotografie, obrázky, videa, doplňky apod.) a webové galerie fotografií k předmětným stránkám. Zadavatel požaduje modul, který umožní hromadné nahrávání více fotografií do fotogalerie. Ke každé stránce musí být možnost vložení náhledových fotografií z vybrané fotogalerie.</w:t>
            </w:r>
          </w:p>
          <w:p w:rsidRPr="00CF3310" w:rsidR="00CF3310" w:rsidP="00CF3310" w:rsidRDefault="00CF3310" w14:paraId="4F465E82" w14:textId="77777777">
            <w:pPr>
              <w:ind w:firstLine="426"/>
              <w:jc w:val="both"/>
            </w:pPr>
            <w:r w:rsidRPr="00CF3310">
              <w:t>9)</w:t>
            </w:r>
            <w:r w:rsidRPr="00CF3310">
              <w:tab/>
              <w:t>Prostor pro vložení obrázku</w:t>
            </w:r>
          </w:p>
          <w:p w:rsidRPr="00CF3310" w:rsidR="00CF3310" w:rsidP="00CF3310" w:rsidRDefault="00CF3310" w14:paraId="59A48328" w14:textId="77777777">
            <w:pPr>
              <w:jc w:val="both"/>
            </w:pPr>
            <w:r w:rsidRPr="00CF3310">
              <w:t xml:space="preserve">Každá z hlavních sekcí webu, včetně úvodní stránky, by měla mít svůj prostor vytvořený formou časově nastavitelných bannerů (statických i dynamických). </w:t>
            </w:r>
            <w:r w:rsidRPr="00CF3310">
              <w:rPr>
                <w:rFonts w:eastAsia="Times New Roman"/>
              </w:rPr>
              <w:t>Prostor pro zobrazení obrazového sdělení (.jpg,.png atd)</w:t>
            </w:r>
          </w:p>
          <w:p w:rsidRPr="00CF3310" w:rsidR="00CF3310" w:rsidP="00CF3310" w:rsidRDefault="00CF3310" w14:paraId="35BDC0D5" w14:textId="77777777">
            <w:pPr>
              <w:ind w:firstLine="426"/>
              <w:jc w:val="both"/>
            </w:pPr>
            <w:r w:rsidRPr="00CF3310">
              <w:t>10)  Vícejazyčná verze</w:t>
            </w:r>
          </w:p>
          <w:p w:rsidRPr="00CF3310" w:rsidR="00CF3310" w:rsidP="00CF3310" w:rsidRDefault="00CF3310" w14:paraId="4B9B7A6E" w14:textId="77777777">
            <w:pPr>
              <w:jc w:val="both"/>
            </w:pPr>
            <w:r w:rsidRPr="00CF3310">
              <w:t>Web by měl mít možnost přepínání do různých jazykových verzí. Minimálně do EN s budoucí možností    přidání dalších jazyků.</w:t>
            </w:r>
          </w:p>
          <w:p w:rsidRPr="00CF3310" w:rsidR="00CF3310" w:rsidP="00CF3310" w:rsidRDefault="00CF3310" w14:paraId="26B499A4" w14:textId="77777777">
            <w:pPr>
              <w:ind w:firstLine="426"/>
              <w:jc w:val="both"/>
            </w:pPr>
            <w:r w:rsidRPr="00CF3310">
              <w:t>11)  Úložiště souborů</w:t>
            </w:r>
          </w:p>
          <w:p w:rsidRPr="00CF3310" w:rsidR="00CF3310" w:rsidP="00CF3310" w:rsidRDefault="00CF3310" w14:paraId="7976ED95" w14:textId="77777777">
            <w:pPr>
              <w:jc w:val="both"/>
            </w:pPr>
            <w:r w:rsidRPr="00CF3310">
              <w:t>Redakční systém bude obsahovat vlastní úložiště souborů s možností vytváření složek a nastavování práv pro jednotlivé uživatele a skupiny uživatelů (stromová struktura). Administrátor úložiště souborů bude mít možnost hromadných operací se soubory. Ke každému souboru a složce bude dle nastavených práv, umožněno přidat popisek a nastavit datum zobrazení a skrytí souboru nebo složky pro širokou veřejnost. Dále by úložiště souborů mělo obsahovat funkci “Drag and Drop” pro zjednodušení práce se soubory.</w:t>
            </w:r>
          </w:p>
          <w:p w:rsidRPr="00CF3310" w:rsidR="00CF3310" w:rsidP="00CF3310" w:rsidRDefault="00CF3310" w14:paraId="6285787E" w14:textId="77777777">
            <w:pPr>
              <w:ind w:firstLine="426"/>
              <w:jc w:val="both"/>
            </w:pPr>
            <w:r w:rsidRPr="00CF3310">
              <w:t>12)    Životní situace a objednávkový systém</w:t>
            </w:r>
          </w:p>
          <w:p w:rsidRPr="00CF3310" w:rsidR="00CF3310" w:rsidP="00CF3310" w:rsidRDefault="00CF3310" w14:paraId="356C7448" w14:textId="77777777">
            <w:pPr>
              <w:jc w:val="both"/>
            </w:pPr>
            <w:r w:rsidRPr="00CF3310">
              <w:t xml:space="preserve">Dva moduly zadavatele řešené samostatně pomocí aplikací. (http://roznov.attis.cz/html/indexP.html a https://www.roznov.cz/objednavkovy-system) </w:t>
            </w:r>
          </w:p>
          <w:p w:rsidR="00CF3310" w:rsidP="00CF3310" w:rsidRDefault="00CF3310" w14:paraId="1CB5C753" w14:textId="00476993">
            <w:pPr>
              <w:jc w:val="both"/>
            </w:pPr>
          </w:p>
          <w:p w:rsidRPr="00CF3310" w:rsidR="002D1E1E" w:rsidP="00CF3310" w:rsidRDefault="002D1E1E" w14:paraId="4EA9CBF2" w14:textId="77777777">
            <w:pPr>
              <w:jc w:val="both"/>
            </w:pPr>
          </w:p>
          <w:p w:rsidRPr="00CF3310" w:rsidR="00CF3310" w:rsidP="00CF3310" w:rsidRDefault="00CF3310" w14:paraId="04AC747A" w14:textId="77777777">
            <w:pPr>
              <w:jc w:val="both"/>
              <w:rPr>
                <w:b/>
                <w:bCs/>
                <w:u w:val="single"/>
              </w:rPr>
            </w:pPr>
            <w:r w:rsidRPr="00CF3310">
              <w:rPr>
                <w:b/>
                <w:bCs/>
                <w:u w:val="single"/>
              </w:rPr>
              <w:t>E) Implementace grafiky</w:t>
            </w:r>
          </w:p>
          <w:p w:rsidRPr="00CF3310" w:rsidR="00CF3310" w:rsidP="00CF3310" w:rsidRDefault="00CF3310" w14:paraId="66FD1E12" w14:textId="77777777">
            <w:pPr>
              <w:jc w:val="both"/>
            </w:pPr>
            <w:r w:rsidRPr="00CF3310">
              <w:t>Vybraný dodavatel vytvoří jedno grafické řešení dle navržené struktury a layoutu (viz příloha č. 1b Struktura webu), které musí vycházet z nové podoby vizuálního stylu města Rožnova pod Radhoštěm. Vybranému dodavateli budou dodány fotografie a manuál vizuálního stylu (grafický manuál). Struktura a layout budou optimalizované pro desktop a mobilní zařízení.</w:t>
            </w:r>
          </w:p>
          <w:p w:rsidRPr="00CF3310" w:rsidR="00CF3310" w:rsidP="00CF3310" w:rsidRDefault="00CF3310" w14:paraId="177789C2" w14:textId="77777777">
            <w:pPr>
              <w:jc w:val="both"/>
            </w:pPr>
          </w:p>
          <w:p w:rsidR="00413AE7" w:rsidP="0017313B" w:rsidRDefault="00413AE7" w14:paraId="3276E14A" w14:textId="77777777">
            <w:pPr>
              <w:ind w:left="281"/>
              <w:rPr>
                <w:rFonts w:ascii="Calibri" w:hAnsi="Calibri" w:eastAsia="Times New Roman" w:cs="Arial"/>
                <w:b/>
                <w:bCs/>
                <w:lang w:eastAsia="cs-CZ"/>
              </w:rPr>
            </w:pPr>
          </w:p>
          <w:p w:rsidR="00D20171" w:rsidP="00D20171" w:rsidRDefault="00D20171" w14:paraId="529389FD" w14:textId="41F84A96">
            <w:pPr>
              <w:jc w:val="center"/>
              <w:rPr>
                <w:b/>
                <w:bCs/>
                <w:sz w:val="32"/>
                <w:szCs w:val="32"/>
              </w:rPr>
            </w:pPr>
            <w:r>
              <w:rPr>
                <w:b/>
                <w:bCs/>
                <w:sz w:val="32"/>
                <w:szCs w:val="32"/>
              </w:rPr>
              <w:t>Příloha č. 1b – Struktura webu</w:t>
            </w:r>
          </w:p>
          <w:p w:rsidR="00413AE7" w:rsidP="0017313B" w:rsidRDefault="00413AE7" w14:paraId="15ADA69B" w14:textId="43AD12E3">
            <w:pPr>
              <w:ind w:left="281"/>
              <w:rPr>
                <w:rFonts w:ascii="Calibri" w:hAnsi="Calibri" w:eastAsia="Times New Roman" w:cs="Arial"/>
                <w:b/>
                <w:bCs/>
                <w:lang w:eastAsia="cs-CZ"/>
              </w:rPr>
            </w:pPr>
          </w:p>
          <w:p w:rsidRPr="00BB0AC1" w:rsidR="00BB0AC1" w:rsidP="0017313B" w:rsidRDefault="00BB0AC1" w14:paraId="61BA79FC" w14:textId="51A265B0">
            <w:pPr>
              <w:ind w:left="281"/>
              <w:rPr>
                <w:rFonts w:ascii="Calibri" w:hAnsi="Calibri" w:eastAsia="Times New Roman" w:cs="Arial"/>
                <w:lang w:eastAsia="cs-CZ"/>
              </w:rPr>
            </w:pPr>
            <w:r w:rsidRPr="00BB0AC1">
              <w:rPr>
                <w:rFonts w:ascii="Calibri" w:hAnsi="Calibri" w:eastAsia="Times New Roman" w:cs="Arial"/>
                <w:lang w:eastAsia="cs-CZ"/>
              </w:rPr>
              <w:t>Čitelnější podoba této přílohy je uvedena ve Výzvě k podání nabídek</w:t>
            </w:r>
          </w:p>
          <w:p w:rsidR="00413AE7" w:rsidP="0017313B" w:rsidRDefault="00525475" w14:paraId="41DD502A" w14:textId="0603A2FC">
            <w:pPr>
              <w:ind w:left="281"/>
              <w:rPr>
                <w:rFonts w:ascii="Calibri" w:hAnsi="Calibri" w:eastAsia="Times New Roman" w:cs="Arial"/>
                <w:b/>
                <w:bCs/>
                <w:lang w:eastAsia="cs-CZ"/>
              </w:rPr>
            </w:pPr>
            <w:r>
              <w:rPr>
                <w:rFonts w:ascii="Calibri" w:hAnsi="Calibri" w:eastAsia="Times New Roman" w:cs="Arial"/>
                <w:b/>
                <w:bCs/>
                <w:noProof/>
                <w:lang w:eastAsia="cs-CZ"/>
              </w:rPr>
              <w:drawing>
                <wp:inline distT="0" distB="0" distL="0" distR="0">
                  <wp:extent cx="5759450" cy="2475230"/>
                  <wp:effectExtent l="0" t="0" r="0" b="0"/>
                  <wp:docPr id="3" name="Obrázek 3"/>
                  <wp:cNvGraphicFramePr>
                    <a:graphicFrameLocks noChangeAspect="true"/>
                  </wp:cNvGraphicFramePr>
                  <a:graphic>
                    <a:graphicData uri="http://schemas.openxmlformats.org/drawingml/2006/picture">
                      <pic:pic>
                        <pic:nvPicPr>
                          <pic:cNvPr id="3" name="Obrázek 3"/>
                          <pic:cNvPicPr/>
                        </pic:nvPicPr>
                        <pic:blipFill>
                          <a:blip r:embed="rId9">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59450" cy="2475230"/>
                          </a:xfrm>
                          <a:prstGeom prst="rect">
                            <a:avLst/>
                          </a:prstGeom>
                        </pic:spPr>
                      </pic:pic>
                    </a:graphicData>
                  </a:graphic>
                </wp:inline>
              </w:drawing>
            </w:r>
          </w:p>
          <w:p w:rsidR="00413AE7" w:rsidP="0017313B" w:rsidRDefault="00413AE7" w14:paraId="39FB239E" w14:textId="77777777">
            <w:pPr>
              <w:ind w:left="281"/>
              <w:rPr>
                <w:rFonts w:ascii="Calibri" w:hAnsi="Calibri" w:eastAsia="Times New Roman" w:cs="Arial"/>
                <w:b/>
                <w:bCs/>
                <w:lang w:eastAsia="cs-CZ"/>
              </w:rPr>
            </w:pPr>
          </w:p>
          <w:p w:rsidR="001A1AC1" w:rsidP="0017313B" w:rsidRDefault="001A1AC1" w14:paraId="6FA9B8FC" w14:textId="77777777">
            <w:pPr>
              <w:ind w:left="281"/>
              <w:rPr>
                <w:rFonts w:ascii="Calibri" w:hAnsi="Calibri" w:eastAsia="Times New Roman" w:cs="Arial"/>
                <w:b/>
                <w:bCs/>
                <w:lang w:eastAsia="cs-CZ"/>
              </w:rPr>
            </w:pPr>
          </w:p>
          <w:p w:rsidR="001A1AC1" w:rsidP="0017313B" w:rsidRDefault="001A1AC1" w14:paraId="447DFF54" w14:textId="77777777">
            <w:pPr>
              <w:ind w:left="281"/>
              <w:rPr>
                <w:rFonts w:ascii="Calibri" w:hAnsi="Calibri" w:eastAsia="Times New Roman" w:cs="Arial"/>
                <w:b/>
                <w:bCs/>
                <w:lang w:eastAsia="cs-CZ"/>
              </w:rPr>
            </w:pPr>
          </w:p>
          <w:p w:rsidR="001A1AC1" w:rsidP="0017313B" w:rsidRDefault="001A1AC1" w14:paraId="45FA894F" w14:textId="77777777">
            <w:pPr>
              <w:ind w:left="281"/>
              <w:rPr>
                <w:rFonts w:ascii="Calibri" w:hAnsi="Calibri" w:eastAsia="Times New Roman" w:cs="Arial"/>
                <w:b/>
                <w:bCs/>
                <w:lang w:eastAsia="cs-CZ"/>
              </w:rPr>
            </w:pPr>
          </w:p>
          <w:p w:rsidR="001A1AC1" w:rsidP="0017313B" w:rsidRDefault="001A1AC1" w14:paraId="3E9DCF16" w14:textId="77777777">
            <w:pPr>
              <w:ind w:left="281"/>
              <w:rPr>
                <w:rFonts w:ascii="Calibri" w:hAnsi="Calibri" w:eastAsia="Times New Roman" w:cs="Arial"/>
                <w:b/>
                <w:bCs/>
                <w:lang w:eastAsia="cs-CZ"/>
              </w:rPr>
            </w:pPr>
          </w:p>
          <w:p w:rsidR="001A1AC1" w:rsidP="0017313B" w:rsidRDefault="001A1AC1" w14:paraId="73D24312" w14:textId="77777777">
            <w:pPr>
              <w:ind w:left="281"/>
              <w:rPr>
                <w:rFonts w:ascii="Calibri" w:hAnsi="Calibri" w:eastAsia="Times New Roman" w:cs="Arial"/>
                <w:b/>
                <w:bCs/>
                <w:lang w:eastAsia="cs-CZ"/>
              </w:rPr>
            </w:pPr>
          </w:p>
          <w:p w:rsidRPr="007F557D" w:rsidR="001A1AC1" w:rsidP="0017313B" w:rsidRDefault="001A1AC1" w14:paraId="20FE6F1B" w14:textId="471E633F">
            <w:pPr>
              <w:ind w:left="281"/>
              <w:rPr>
                <w:rFonts w:ascii="Calibri" w:hAnsi="Calibri" w:eastAsia="Times New Roman" w:cs="Arial"/>
                <w:b/>
                <w:bCs/>
                <w:lang w:eastAsia="cs-CZ"/>
              </w:rPr>
            </w:pPr>
          </w:p>
        </w:tc>
      </w:tr>
    </w:tbl>
    <w:p w:rsidR="00ED0CFF" w:rsidP="0080697C" w:rsidRDefault="00ED0CFF" w14:paraId="77AF1AFD" w14:textId="29E379D0">
      <w:pPr>
        <w:spacing w:after="0" w:line="240" w:lineRule="auto"/>
        <w:jc w:val="both"/>
        <w:rPr>
          <w:rFonts w:cs="Times New Roman"/>
        </w:rPr>
      </w:pPr>
    </w:p>
    <w:p w:rsidR="00D20171" w:rsidP="0080697C" w:rsidRDefault="00D20171" w14:paraId="16C4FB27" w14:textId="1DE3D1CD">
      <w:pPr>
        <w:spacing w:after="0" w:line="240" w:lineRule="auto"/>
        <w:jc w:val="both"/>
        <w:rPr>
          <w:rFonts w:cs="Times New Roman"/>
        </w:rPr>
      </w:pPr>
    </w:p>
    <w:p w:rsidR="00D20171" w:rsidP="0080697C" w:rsidRDefault="00D20171" w14:paraId="47F455A7" w14:textId="087E7779">
      <w:pPr>
        <w:spacing w:after="0" w:line="240" w:lineRule="auto"/>
        <w:jc w:val="both"/>
        <w:rPr>
          <w:rFonts w:cs="Times New Roman"/>
        </w:rPr>
      </w:pPr>
    </w:p>
    <w:p w:rsidR="00E3494D" w:rsidP="0080697C" w:rsidRDefault="00E3494D" w14:paraId="76BA130D" w14:textId="5B79DF78">
      <w:pPr>
        <w:spacing w:after="0" w:line="240" w:lineRule="auto"/>
        <w:jc w:val="both"/>
        <w:rPr>
          <w:rFonts w:cs="Times New Roman"/>
        </w:rPr>
      </w:pPr>
    </w:p>
    <w:p w:rsidR="00E3494D" w:rsidP="0080697C" w:rsidRDefault="00E3494D" w14:paraId="6D7EE146" w14:textId="37951CBD">
      <w:pPr>
        <w:spacing w:after="0" w:line="240" w:lineRule="auto"/>
        <w:jc w:val="both"/>
        <w:rPr>
          <w:rFonts w:cs="Times New Roman"/>
        </w:rPr>
      </w:pPr>
    </w:p>
    <w:p w:rsidR="00E3494D" w:rsidP="0080697C" w:rsidRDefault="00E3494D" w14:paraId="6E7C3E1F" w14:textId="2F6825B2">
      <w:pPr>
        <w:spacing w:after="0" w:line="240" w:lineRule="auto"/>
        <w:jc w:val="both"/>
        <w:rPr>
          <w:rFonts w:cs="Times New Roman"/>
        </w:rPr>
      </w:pPr>
    </w:p>
    <w:p w:rsidR="00E3494D" w:rsidP="0080697C" w:rsidRDefault="00E3494D" w14:paraId="497AF003" w14:textId="0C566E79">
      <w:pPr>
        <w:spacing w:after="0" w:line="240" w:lineRule="auto"/>
        <w:jc w:val="both"/>
        <w:rPr>
          <w:rFonts w:cs="Times New Roman"/>
        </w:rPr>
      </w:pPr>
    </w:p>
    <w:p w:rsidR="00E3494D" w:rsidP="0080697C" w:rsidRDefault="00E3494D" w14:paraId="6AD8C117" w14:textId="187484D9">
      <w:pPr>
        <w:spacing w:after="0" w:line="240" w:lineRule="auto"/>
        <w:jc w:val="both"/>
        <w:rPr>
          <w:rFonts w:cs="Times New Roman"/>
        </w:rPr>
      </w:pPr>
    </w:p>
    <w:p w:rsidR="00E3494D" w:rsidP="0080697C" w:rsidRDefault="00E3494D" w14:paraId="4919251D" w14:textId="64B1B0C9">
      <w:pPr>
        <w:spacing w:after="0" w:line="240" w:lineRule="auto"/>
        <w:jc w:val="both"/>
        <w:rPr>
          <w:rFonts w:cs="Times New Roman"/>
        </w:rPr>
      </w:pPr>
    </w:p>
    <w:p w:rsidR="00E3494D" w:rsidP="0080697C" w:rsidRDefault="00E3494D" w14:paraId="0FD7F467" w14:textId="6AC7BDAD">
      <w:pPr>
        <w:spacing w:after="0" w:line="240" w:lineRule="auto"/>
        <w:jc w:val="both"/>
        <w:rPr>
          <w:rFonts w:cs="Times New Roman"/>
        </w:rPr>
      </w:pPr>
    </w:p>
    <w:p w:rsidR="00E3494D" w:rsidP="0080697C" w:rsidRDefault="00E3494D" w14:paraId="0BC480C6" w14:textId="0C8CE734">
      <w:pPr>
        <w:spacing w:after="0" w:line="240" w:lineRule="auto"/>
        <w:jc w:val="both"/>
        <w:rPr>
          <w:rFonts w:cs="Times New Roman"/>
        </w:rPr>
      </w:pPr>
    </w:p>
    <w:p w:rsidR="00E3494D" w:rsidP="0080697C" w:rsidRDefault="00E3494D" w14:paraId="148E5D02" w14:textId="77777777">
      <w:pPr>
        <w:spacing w:after="0" w:line="240" w:lineRule="auto"/>
        <w:jc w:val="both"/>
        <w:rPr>
          <w:rFonts w:cs="Times New Roman"/>
        </w:rPr>
      </w:pPr>
    </w:p>
    <w:p w:rsidR="00D20171" w:rsidP="0080697C" w:rsidRDefault="00D20171" w14:paraId="628C977A" w14:textId="469C076D">
      <w:pPr>
        <w:spacing w:after="0" w:line="240" w:lineRule="auto"/>
        <w:jc w:val="both"/>
        <w:rPr>
          <w:rFonts w:cs="Times New Roman"/>
        </w:rPr>
      </w:pPr>
    </w:p>
    <w:p w:rsidR="00C0211E" w:rsidP="0080697C" w:rsidRDefault="00C0211E" w14:paraId="7A703AB4" w14:textId="2D071B2C">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w:t>
      </w:r>
      <w:r w:rsidR="00EB4FF1">
        <w:rPr>
          <w:rFonts w:cs="Times New Roman"/>
        </w:rPr>
        <w:t>2</w:t>
      </w:r>
      <w:r w:rsidRPr="00147A63">
        <w:rPr>
          <w:rFonts w:cs="Times New Roman"/>
        </w:rPr>
        <w:t xml:space="preserve"> – Seznam poddodavatelů</w:t>
      </w:r>
    </w:p>
    <w:p w:rsidR="00147A63" w:rsidP="0080697C" w:rsidRDefault="00147A63" w14:paraId="3E88FF61" w14:textId="77777777">
      <w:pPr>
        <w:spacing w:after="0" w:line="240" w:lineRule="auto"/>
        <w:jc w:val="both"/>
        <w:rPr>
          <w:rFonts w:cs="Times New Roman"/>
        </w:rPr>
      </w:pPr>
    </w:p>
    <w:p w:rsidRPr="00147A63" w:rsidR="00147A63" w:rsidP="0080697C" w:rsidRDefault="00147A63" w14:paraId="28BA0CF9" w14:textId="77777777">
      <w:pPr>
        <w:spacing w:after="0" w:line="240" w:lineRule="auto"/>
        <w:jc w:val="both"/>
        <w:rPr>
          <w:rFonts w:cs="Times New Roman"/>
        </w:rPr>
      </w:pPr>
    </w:p>
    <w:p w:rsidRPr="004F0B52" w:rsidR="00267173" w:rsidP="0080697C" w:rsidRDefault="00267173" w14:paraId="0490730B"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349A248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1877CCA6" w14:textId="07037A68">
      <w:pPr>
        <w:tabs>
          <w:tab w:val="left" w:pos="1985"/>
        </w:tabs>
        <w:spacing w:after="0" w:line="240" w:lineRule="auto"/>
        <w:jc w:val="center"/>
        <w:rPr>
          <w:rFonts w:cs="Calibri"/>
          <w:b/>
        </w:rPr>
      </w:pPr>
      <w:r w:rsidRPr="004F0B52">
        <w:rPr>
          <w:b/>
        </w:rPr>
        <w:t xml:space="preserve"> „</w:t>
      </w:r>
      <w:r w:rsidR="00723AF2">
        <w:rPr>
          <w:b/>
        </w:rPr>
        <w:t>Vytvoření webových stránek města Rožnov pod Radhoštěm</w:t>
      </w:r>
      <w:r w:rsidRPr="004F0B52">
        <w:rPr>
          <w:b/>
        </w:rPr>
        <w:t>“</w:t>
      </w:r>
    </w:p>
    <w:p w:rsidRPr="004F0B52" w:rsidR="00267173" w:rsidP="0080697C" w:rsidRDefault="00267173" w14:paraId="46F2B6F9" w14:textId="77777777">
      <w:pPr>
        <w:spacing w:after="0" w:line="240" w:lineRule="auto"/>
        <w:ind w:left="-426" w:right="-436"/>
        <w:jc w:val="center"/>
        <w:rPr>
          <w:rFonts w:cs="Calibri"/>
          <w:b/>
          <w:bCs/>
        </w:rPr>
      </w:pPr>
    </w:p>
    <w:p w:rsidRPr="004F0B52" w:rsidR="00267173" w:rsidP="0080697C" w:rsidRDefault="00267173" w14:paraId="686250E9" w14:textId="77777777">
      <w:pPr>
        <w:spacing w:after="0" w:line="240" w:lineRule="auto"/>
      </w:pPr>
    </w:p>
    <w:p w:rsidRPr="004F0B52" w:rsidR="00267173" w:rsidP="0080697C" w:rsidRDefault="00147A63" w14:paraId="1EC6EE6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D68A82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0B4FDF9"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14:paraId="4A800C67"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485A3DC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2308C19B"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14:paraId="21F8296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54C411B7"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490196F9"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14:paraId="5D099C7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0E871D3"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176F53C3"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7063650B"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14:paraId="30285C72"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397BE6">
              <w:rPr>
                <w:rFonts w:cs="Trebuchet MS"/>
                <w:b/>
                <w:bCs/>
                <w:sz w:val="20"/>
                <w:szCs w:val="20"/>
              </w:rPr>
            </w:r>
            <w:r w:rsidR="00397BE6">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0A926D6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24ED2B38"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EC3B46">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xml:space="preserve">% a v částce </w:t>
            </w:r>
            <w:r w:rsidRPr="00147A63" w:rsidR="00EC3B46">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15B3098A" w14:textId="77777777">
              <w:tc>
                <w:tcPr>
                  <w:tcW w:w="704" w:type="dxa"/>
                  <w:shd w:val="clear" w:color="auto" w:fill="BFBFBF"/>
                </w:tcPr>
                <w:p w:rsidRPr="00147A63" w:rsidR="00267173" w:rsidP="0080697C" w:rsidRDefault="00267173" w14:paraId="399FD2D8"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43687798"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19C0D4DE"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115B9BE0" w14:textId="77777777">
              <w:tc>
                <w:tcPr>
                  <w:tcW w:w="704" w:type="dxa"/>
                  <w:shd w:val="clear" w:color="auto" w:fill="auto"/>
                </w:tcPr>
                <w:p w:rsidRPr="00147A63" w:rsidR="00267173" w:rsidP="0080697C" w:rsidRDefault="00267173" w14:paraId="1081B227"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5A9C2C6D"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34613C85"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286B195E" w14:textId="77777777">
              <w:tc>
                <w:tcPr>
                  <w:tcW w:w="704" w:type="dxa"/>
                  <w:shd w:val="clear" w:color="auto" w:fill="auto"/>
                </w:tcPr>
                <w:p w:rsidRPr="00147A63" w:rsidR="00267173" w:rsidP="0080697C" w:rsidRDefault="00267173" w14:paraId="0277A6E3"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434A0305"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0962A546"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7CF6D0A" w14:textId="77777777">
              <w:tc>
                <w:tcPr>
                  <w:tcW w:w="704" w:type="dxa"/>
                  <w:shd w:val="clear" w:color="auto" w:fill="auto"/>
                </w:tcPr>
                <w:p w:rsidRPr="00147A63" w:rsidR="00267173" w:rsidP="0080697C" w:rsidRDefault="00267173" w14:paraId="2FB8E1B3"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62B74C7E"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2CFE6E04"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6508261" w14:textId="77777777">
              <w:tc>
                <w:tcPr>
                  <w:tcW w:w="704" w:type="dxa"/>
                  <w:shd w:val="clear" w:color="auto" w:fill="auto"/>
                </w:tcPr>
                <w:p w:rsidRPr="00147A63" w:rsidR="00267173" w:rsidP="0080697C" w:rsidRDefault="00267173" w14:paraId="2B96ED74"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5820464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69358C33"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A8B267B" w14:textId="77777777">
              <w:tc>
                <w:tcPr>
                  <w:tcW w:w="704" w:type="dxa"/>
                  <w:shd w:val="clear" w:color="auto" w:fill="auto"/>
                </w:tcPr>
                <w:p w:rsidRPr="00147A63" w:rsidR="00267173" w:rsidP="0080697C" w:rsidRDefault="00267173" w14:paraId="19A694C3"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6A5C84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4101BBB7"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14841BC" w14:textId="77777777">
              <w:tc>
                <w:tcPr>
                  <w:tcW w:w="704" w:type="dxa"/>
                  <w:shd w:val="clear" w:color="auto" w:fill="auto"/>
                </w:tcPr>
                <w:p w:rsidRPr="00147A63" w:rsidR="00267173" w:rsidP="0080697C" w:rsidRDefault="00267173" w14:paraId="47503611"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6B370DE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3A1D4E0E"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1C0E8A30"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14:paraId="74D81273"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397BE6">
              <w:rPr>
                <w:rFonts w:cs="Trebuchet MS"/>
                <w:b/>
                <w:bCs/>
                <w:sz w:val="20"/>
                <w:szCs w:val="20"/>
              </w:rPr>
            </w:r>
            <w:r w:rsidR="00397BE6">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2048BCC4" w14:textId="77777777">
            <w:pPr>
              <w:spacing w:after="0" w:line="240" w:lineRule="auto"/>
              <w:jc w:val="center"/>
              <w:rPr>
                <w:rFonts w:cs="Trebuchet MS"/>
                <w:b/>
                <w:bCs/>
                <w:sz w:val="20"/>
                <w:szCs w:val="20"/>
              </w:rPr>
            </w:pPr>
          </w:p>
          <w:p w:rsidRPr="00147A63" w:rsidR="00267173" w:rsidP="0080697C" w:rsidRDefault="00267173" w14:paraId="217E6FC4" w14:textId="77777777">
            <w:pPr>
              <w:spacing w:after="0" w:line="240" w:lineRule="auto"/>
              <w:jc w:val="center"/>
              <w:rPr>
                <w:rFonts w:cs="Trebuchet MS"/>
                <w:b/>
                <w:bCs/>
                <w:sz w:val="20"/>
                <w:szCs w:val="20"/>
              </w:rPr>
            </w:pPr>
          </w:p>
        </w:tc>
      </w:tr>
    </w:tbl>
    <w:p w:rsidRPr="004F0B52" w:rsidR="00267173" w:rsidP="0080697C" w:rsidRDefault="00267173" w14:paraId="2E7BA890"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58FE733A" w14:textId="77777777">
      <w:pPr>
        <w:spacing w:after="0" w:line="240" w:lineRule="auto"/>
        <w:jc w:val="both"/>
        <w:rPr>
          <w:rFonts w:cs="Calibri"/>
        </w:rPr>
      </w:pPr>
    </w:p>
    <w:p w:rsidRPr="004F0B52" w:rsidR="007E5CE9" w:rsidP="0080697C" w:rsidRDefault="007E5CE9" w14:paraId="34976CE2" w14:textId="77777777">
      <w:pPr>
        <w:spacing w:after="0" w:line="240" w:lineRule="auto"/>
        <w:jc w:val="both"/>
        <w:rPr>
          <w:rFonts w:cs="Calibri"/>
        </w:rPr>
      </w:pPr>
    </w:p>
    <w:p w:rsidRPr="004F0B52" w:rsidR="00267173" w:rsidP="0080697C" w:rsidRDefault="00267173" w14:paraId="3038FAC3"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4F8CA75" w14:textId="77777777">
      <w:pPr>
        <w:keepNext/>
        <w:spacing w:after="0" w:line="240" w:lineRule="auto"/>
        <w:rPr>
          <w:rFonts w:cs="Calibri"/>
          <w:color w:val="FF0000"/>
        </w:rPr>
      </w:pPr>
    </w:p>
    <w:p w:rsidRPr="004F0B52" w:rsidR="00267173" w:rsidP="0080697C" w:rsidRDefault="00267173" w14:paraId="277BA626" w14:textId="77777777">
      <w:pPr>
        <w:keepNext/>
        <w:spacing w:after="0" w:line="240" w:lineRule="auto"/>
        <w:rPr>
          <w:rFonts w:cs="Calibri"/>
          <w:color w:val="FF0000"/>
        </w:rPr>
      </w:pPr>
    </w:p>
    <w:p w:rsidRPr="004F0B52" w:rsidR="00267173" w:rsidP="0080697C" w:rsidRDefault="00267173" w14:paraId="52C5FC08" w14:textId="66E9EC3B">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10628F9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účastníka/dodavatele)</w:t>
      </w:r>
      <w:r w:rsidRPr="004F0B52">
        <w:rPr>
          <w:rFonts w:cs="Calibri"/>
          <w:b/>
          <w:bCs/>
          <w:highlight w:val="yellow"/>
        </w:rPr>
        <w:t xml:space="preserve"> </w:t>
      </w:r>
    </w:p>
    <w:p w:rsidRPr="007F557D" w:rsidR="009116FD" w:rsidP="00DD54A1" w:rsidRDefault="00267173" w14:paraId="69B369F4" w14:textId="5137318B">
      <w:pPr>
        <w:spacing w:after="0" w:line="240" w:lineRule="auto"/>
        <w:rPr>
          <w:rFonts w:cs="Times New Roman"/>
          <w:b/>
          <w:bCs/>
        </w:rPr>
      </w:pPr>
      <w:r w:rsidRPr="004F0B52">
        <w:rPr>
          <w:highlight w:val="yellow"/>
        </w:rPr>
        <w:t xml:space="preserve"> (funkce ve společnosti)</w:t>
      </w:r>
    </w:p>
    <w:sectPr w:rsidRPr="007F557D" w:rsidR="009116FD" w:rsidSect="00E56E17">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397BE6" w:rsidP="00CC00E0" w:rsidRDefault="00397BE6" w14:paraId="6CCA6B71" w14:textId="77777777">
      <w:pPr>
        <w:spacing w:after="0" w:line="240" w:lineRule="auto"/>
      </w:pPr>
      <w:r>
        <w:separator/>
      </w:r>
    </w:p>
  </w:endnote>
  <w:endnote w:type="continuationSeparator" w:id="0">
    <w:p w:rsidR="00397BE6" w:rsidP="00CC00E0" w:rsidRDefault="00397BE6" w14:paraId="14C2835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F566FC" w:rsidR="00407248" w:rsidP="00407248" w:rsidRDefault="00407248" w14:paraId="71128A70" w14:textId="77777777">
    <w:pPr>
      <w:pStyle w:val="Zpat"/>
      <w:rPr>
        <w:color w:val="BFBFBF" w:themeColor="background1" w:themeShade="BF"/>
        <w:sz w:val="20"/>
      </w:rPr>
    </w:pPr>
    <w:r>
      <w:rPr>
        <w:color w:val="BFBFBF" w:themeColor="background1" w:themeShade="BF"/>
        <w:sz w:val="20"/>
      </w:rPr>
      <w:t>Kontaktní úřad Rožnov pod Radhoštěm</w:t>
    </w:r>
  </w:p>
  <w:p w:rsidRPr="00F566FC" w:rsidR="00407248" w:rsidP="00407248" w:rsidRDefault="00407248" w14:paraId="6F55DB9A" w14:textId="77777777">
    <w:pPr>
      <w:pStyle w:val="Zpat"/>
      <w:rPr>
        <w:color w:val="BFBFBF" w:themeColor="background1" w:themeShade="BF"/>
        <w:sz w:val="20"/>
      </w:rPr>
    </w:pPr>
    <w:proofErr w:type="spellStart"/>
    <w:r w:rsidRPr="00F566FC">
      <w:rPr>
        <w:color w:val="BFBFBF" w:themeColor="background1" w:themeShade="BF"/>
        <w:sz w:val="20"/>
      </w:rPr>
      <w:t>Reg</w:t>
    </w:r>
    <w:proofErr w:type="spellEnd"/>
    <w:r w:rsidRPr="00F566FC">
      <w:rPr>
        <w:color w:val="BFBFBF" w:themeColor="background1" w:themeShade="BF"/>
        <w:sz w:val="20"/>
      </w:rPr>
      <w:t>. č. CZ.03.4.74/0.0/0.0/</w:t>
    </w:r>
    <w:r>
      <w:rPr>
        <w:color w:val="BFBFBF" w:themeColor="background1" w:themeShade="BF"/>
        <w:sz w:val="20"/>
      </w:rPr>
      <w:t>19</w:t>
    </w:r>
    <w:r w:rsidRPr="00F566FC">
      <w:rPr>
        <w:color w:val="BFBFBF" w:themeColor="background1" w:themeShade="BF"/>
        <w:sz w:val="20"/>
      </w:rPr>
      <w:t>_</w:t>
    </w:r>
    <w:r>
      <w:rPr>
        <w:color w:val="BFBFBF" w:themeColor="background1" w:themeShade="BF"/>
        <w:sz w:val="20"/>
      </w:rPr>
      <w:t>109</w:t>
    </w:r>
    <w:r w:rsidRPr="00F566FC">
      <w:rPr>
        <w:color w:val="BFBFBF" w:themeColor="background1" w:themeShade="BF"/>
        <w:sz w:val="20"/>
      </w:rPr>
      <w:t>/00</w:t>
    </w:r>
    <w:r>
      <w:rPr>
        <w:color w:val="BFBFBF" w:themeColor="background1" w:themeShade="BF"/>
        <w:sz w:val="20"/>
      </w:rPr>
      <w:t>16826</w:t>
    </w:r>
  </w:p>
  <w:p w:rsidR="00A47842" w:rsidP="00CC00E0" w:rsidRDefault="00A47842" w14:paraId="32AD62CE" w14:textId="78888B5A">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397BE6" w:rsidP="00CC00E0" w:rsidRDefault="00397BE6" w14:paraId="6FCBA335" w14:textId="77777777">
      <w:pPr>
        <w:spacing w:after="0" w:line="240" w:lineRule="auto"/>
      </w:pPr>
      <w:r>
        <w:separator/>
      </w:r>
    </w:p>
  </w:footnote>
  <w:footnote w:type="continuationSeparator" w:id="0">
    <w:p w:rsidR="00397BE6" w:rsidP="00CC00E0" w:rsidRDefault="00397BE6" w14:paraId="46473E7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47842" w:rsidRDefault="00A47842" w14:paraId="3AB52EC9" w14:textId="77777777">
    <w:pPr>
      <w:pStyle w:val="Zhlav"/>
    </w:pPr>
    <w:r>
      <w:rPr>
        <w:noProof/>
        <w:lang w:eastAsia="cs-CZ"/>
      </w:rPr>
      <w:drawing>
        <wp:inline distT="0" distB="0" distL="0" distR="0">
          <wp:extent cx="2405690" cy="494917"/>
          <wp:effectExtent l="0" t="0" r="0" b="635"/>
          <wp:docPr id="6" name="Obrázek 6"/>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7" name="Obrázek 7"/>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A47842" w:rsidRDefault="00A47842" w14:paraId="53D0AE1C" w14:textId="77777777">
    <w:pPr>
      <w:pStyle w:val="Zhlav"/>
    </w:pPr>
  </w:p>
  <w:p w:rsidR="00A47842" w:rsidP="00516D58" w:rsidRDefault="00A47842" w14:paraId="07B440E4" w14:textId="19BF056E">
    <w:pPr>
      <w:pStyle w:val="Zhlav"/>
      <w:jc w:val="right"/>
    </w:pPr>
    <w:r>
      <w:t xml:space="preserve">Číslo smlouvy objednatele: </w:t>
    </w:r>
    <w:r w:rsidR="007D3699">
      <w:t>0021</w:t>
    </w:r>
    <w:r>
      <w:t>/202</w:t>
    </w:r>
    <w:r w:rsidR="007D3699">
      <w:t>2</w:t>
    </w:r>
    <w:r>
      <w:t>/ODSR</w:t>
    </w:r>
  </w:p>
  <w:p w:rsidR="00A47842" w:rsidP="00516D58" w:rsidRDefault="00A47842" w14:paraId="292A20B4" w14:textId="77777777">
    <w:pPr>
      <w:pStyle w:val="Zhlav"/>
      <w:jc w:val="right"/>
    </w:pPr>
    <w:r>
      <w:t>Číslo smlouvy zhotovitele: …………………….</w:t>
    </w:r>
  </w:p>
  <w:p w:rsidR="00A47842" w:rsidRDefault="00A47842" w14:paraId="503563DE"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64B2375"/>
    <w:multiLevelType w:val="multilevel"/>
    <w:tmpl w:val="123CF494"/>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7310582"/>
    <w:multiLevelType w:val="multilevel"/>
    <w:tmpl w:val="F3B27C2E"/>
    <w:lvl w:ilvl="0">
      <w:start w:val="1"/>
      <w:numFmt w:val="decimal"/>
      <w:lvlText w:val="%1."/>
      <w:lvlJc w:val="left"/>
      <w:pPr>
        <w:ind w:left="36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
    <w:nsid w:val="0AA05753"/>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3973CA8"/>
    <w:multiLevelType w:val="hybridMultilevel"/>
    <w:tmpl w:val="A732DB3A"/>
    <w:lvl w:ilvl="0" w:tplc="FDB6CA90">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7">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8">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0">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1">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4">
    <w:nsid w:val="1FAD7451"/>
    <w:multiLevelType w:val="multilevel"/>
    <w:tmpl w:val="11C86ADE"/>
    <w:lvl w:ilvl="0">
      <w:start w:val="2"/>
      <w:numFmt w:val="decimal"/>
      <w:lvlText w:val="%1."/>
      <w:lvlJc w:val="left"/>
      <w:pPr>
        <w:ind w:left="1440" w:hanging="360"/>
      </w:pPr>
    </w:lvl>
    <w:lvl w:ilvl="1">
      <w:start w:val="1"/>
      <w:numFmt w:val="decimal"/>
      <w:lvlText w:val="%2."/>
      <w:lvlJc w:val="left"/>
      <w:pPr>
        <w:ind w:left="2007" w:hanging="720"/>
      </w:pPr>
      <w:rPr>
        <w:sz w:val="22"/>
        <w:szCs w:val="22"/>
        <w:u w:val="none"/>
      </w:rPr>
    </w:lvl>
    <w:lvl w:ilvl="2">
      <w:start w:val="1"/>
      <w:numFmt w:val="decimal"/>
      <w:lvlText w:val="%1.%2.%3."/>
      <w:lvlJc w:val="left"/>
      <w:pPr>
        <w:ind w:left="2214" w:hanging="720"/>
      </w:pPr>
      <w:rPr>
        <w:sz w:val="22"/>
        <w:szCs w:val="22"/>
        <w:u w:val="none"/>
      </w:rPr>
    </w:lvl>
    <w:lvl w:ilvl="3">
      <w:start w:val="1"/>
      <w:numFmt w:val="decimal"/>
      <w:lvlText w:val="%1.%2.%3.%4."/>
      <w:lvlJc w:val="left"/>
      <w:pPr>
        <w:ind w:left="2781" w:hanging="1079"/>
      </w:pPr>
      <w:rPr>
        <w:u w:val="none"/>
      </w:rPr>
    </w:lvl>
    <w:lvl w:ilvl="4">
      <w:start w:val="1"/>
      <w:numFmt w:val="decimal"/>
      <w:lvlText w:val="%1.%2.%3.%4.%5."/>
      <w:lvlJc w:val="left"/>
      <w:pPr>
        <w:ind w:left="2988" w:hanging="1080"/>
      </w:pPr>
      <w:rPr>
        <w:u w:val="none"/>
      </w:rPr>
    </w:lvl>
    <w:lvl w:ilvl="5">
      <w:start w:val="1"/>
      <w:numFmt w:val="decimal"/>
      <w:lvlText w:val="%1.%2.%3.%4.%5.%6."/>
      <w:lvlJc w:val="left"/>
      <w:pPr>
        <w:ind w:left="3555" w:hanging="1440"/>
      </w:pPr>
      <w:rPr>
        <w:u w:val="none"/>
      </w:rPr>
    </w:lvl>
    <w:lvl w:ilvl="6">
      <w:start w:val="1"/>
      <w:numFmt w:val="decimal"/>
      <w:lvlText w:val="%1.%2.%3.%4.%5.%6.%7."/>
      <w:lvlJc w:val="left"/>
      <w:pPr>
        <w:ind w:left="3762" w:hanging="1440"/>
      </w:pPr>
      <w:rPr>
        <w:u w:val="none"/>
      </w:rPr>
    </w:lvl>
    <w:lvl w:ilvl="7">
      <w:start w:val="1"/>
      <w:numFmt w:val="decimal"/>
      <w:lvlText w:val="%1.%2.%3.%4.%5.%6.%7.%8."/>
      <w:lvlJc w:val="left"/>
      <w:pPr>
        <w:ind w:left="4329" w:hanging="1800"/>
      </w:pPr>
      <w:rPr>
        <w:u w:val="none"/>
      </w:rPr>
    </w:lvl>
    <w:lvl w:ilvl="8">
      <w:start w:val="1"/>
      <w:numFmt w:val="decimal"/>
      <w:lvlText w:val="%1.%2.%3.%4.%5.%6.%7.%8.%9."/>
      <w:lvlJc w:val="left"/>
      <w:pPr>
        <w:ind w:left="4536" w:hanging="1800"/>
      </w:pPr>
      <w:rPr>
        <w:u w:val="none"/>
      </w:r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3C427CE"/>
    <w:multiLevelType w:val="hybridMultilevel"/>
    <w:tmpl w:val="26B0788A"/>
    <w:lvl w:ilvl="0" w:tplc="04050015">
      <w:start w:val="1"/>
      <w:numFmt w:val="upp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33F16BAD"/>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1">
    <w:nsid w:val="367F7792"/>
    <w:multiLevelType w:val="hybridMultilevel"/>
    <w:tmpl w:val="E5FED62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2">
    <w:nsid w:val="3CEA160F"/>
    <w:multiLevelType w:val="hybridMultilevel"/>
    <w:tmpl w:val="A0FEDAFC"/>
    <w:lvl w:ilvl="0" w:tplc="AE3A5DF2">
      <w:start w:val="1"/>
      <w:numFmt w:val="decimal"/>
      <w:lvlText w:val="%1."/>
      <w:lvlJc w:val="left"/>
      <w:pPr>
        <w:ind w:left="1080" w:hanging="360"/>
      </w:pPr>
      <w:rPr>
        <w:rFonts w:asciiTheme="minorHAnsi" w:hAnsiTheme="minorHAnsi" w:eastAsiaTheme="minorHAnsi" w:cstheme="minorBidi"/>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3">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5397175"/>
    <w:multiLevelType w:val="hybridMultilevel"/>
    <w:tmpl w:val="FC42FA9C"/>
    <w:lvl w:ilvl="0" w:tplc="BB8A282C">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A491F83"/>
    <w:multiLevelType w:val="hybridMultilevel"/>
    <w:tmpl w:val="A8740A42"/>
    <w:lvl w:ilvl="0" w:tplc="04050011">
      <w:start w:val="1"/>
      <w:numFmt w:val="decimal"/>
      <w:lvlText w:val="%1)"/>
      <w:lvlJc w:val="left"/>
      <w:pPr>
        <w:ind w:left="720" w:hanging="360"/>
      </w:pPr>
      <w:rPr>
        <w:rFonts w:hint="default"/>
      </w:rPr>
    </w:lvl>
    <w:lvl w:ilvl="1" w:tplc="C256D3D4">
      <w:start w:val="1"/>
      <w:numFmt w:val="decimal"/>
      <w:lvlText w:val="%2)"/>
      <w:lvlJc w:val="left"/>
      <w:pPr>
        <w:ind w:left="1440" w:hanging="360"/>
      </w:pPr>
      <w:rPr>
        <w:rFonts w:hint="default"/>
        <w:color w:val="auto"/>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B263670"/>
    <w:multiLevelType w:val="hybridMultilevel"/>
    <w:tmpl w:val="C92406B0"/>
    <w:lvl w:ilvl="0" w:tplc="3B42B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4452046"/>
    <w:multiLevelType w:val="hybridMultilevel"/>
    <w:tmpl w:val="DFB605C0"/>
    <w:lvl w:ilvl="0" w:tplc="FFFFFFFF">
      <w:start w:val="1"/>
      <w:numFmt w:val="decimal"/>
      <w:lvlText w:val="%1."/>
      <w:lvlJc w:val="left"/>
      <w:pPr>
        <w:ind w:left="1080" w:hanging="360"/>
      </w:pPr>
    </w:lvl>
    <w:lvl w:ilvl="1" w:tplc="0405000F">
      <w:start w:val="1"/>
      <w:numFmt w:val="decimal"/>
      <w:lvlText w:val="%2."/>
      <w:lvlJc w:val="left"/>
      <w:pPr>
        <w:ind w:left="1800" w:hanging="360"/>
      </w:pPr>
    </w:lvl>
    <w:lvl w:ilvl="2" w:tplc="FFFFFFFF" w:tentative="true">
      <w:start w:val="1"/>
      <w:numFmt w:val="lowerRoman"/>
      <w:lvlText w:val="%3."/>
      <w:lvlJc w:val="right"/>
      <w:pPr>
        <w:ind w:left="2520" w:hanging="180"/>
      </w:pPr>
    </w:lvl>
    <w:lvl w:ilvl="3" w:tplc="FFFFFFFF" w:tentative="true">
      <w:start w:val="1"/>
      <w:numFmt w:val="decimal"/>
      <w:lvlText w:val="%4."/>
      <w:lvlJc w:val="left"/>
      <w:pPr>
        <w:ind w:left="3240" w:hanging="360"/>
      </w:pPr>
    </w:lvl>
    <w:lvl w:ilvl="4" w:tplc="FFFFFFFF" w:tentative="true">
      <w:start w:val="1"/>
      <w:numFmt w:val="lowerLetter"/>
      <w:lvlText w:val="%5."/>
      <w:lvlJc w:val="left"/>
      <w:pPr>
        <w:ind w:left="3960" w:hanging="360"/>
      </w:pPr>
    </w:lvl>
    <w:lvl w:ilvl="5" w:tplc="FFFFFFFF" w:tentative="true">
      <w:start w:val="1"/>
      <w:numFmt w:val="lowerRoman"/>
      <w:lvlText w:val="%6."/>
      <w:lvlJc w:val="right"/>
      <w:pPr>
        <w:ind w:left="4680" w:hanging="180"/>
      </w:pPr>
    </w:lvl>
    <w:lvl w:ilvl="6" w:tplc="FFFFFFFF" w:tentative="true">
      <w:start w:val="1"/>
      <w:numFmt w:val="decimal"/>
      <w:lvlText w:val="%7."/>
      <w:lvlJc w:val="left"/>
      <w:pPr>
        <w:ind w:left="5400" w:hanging="360"/>
      </w:pPr>
    </w:lvl>
    <w:lvl w:ilvl="7" w:tplc="FFFFFFFF" w:tentative="true">
      <w:start w:val="1"/>
      <w:numFmt w:val="lowerLetter"/>
      <w:lvlText w:val="%8."/>
      <w:lvlJc w:val="left"/>
      <w:pPr>
        <w:ind w:left="6120" w:hanging="360"/>
      </w:pPr>
    </w:lvl>
    <w:lvl w:ilvl="8" w:tplc="FFFFFFFF" w:tentative="true">
      <w:start w:val="1"/>
      <w:numFmt w:val="lowerRoman"/>
      <w:lvlText w:val="%9."/>
      <w:lvlJc w:val="right"/>
      <w:pPr>
        <w:ind w:left="6840" w:hanging="180"/>
      </w:pPr>
    </w:lvl>
  </w:abstractNum>
  <w:abstractNum w:abstractNumId="33">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4">
    <w:nsid w:val="5B2970ED"/>
    <w:multiLevelType w:val="hybridMultilevel"/>
    <w:tmpl w:val="8042E5D8"/>
    <w:lvl w:ilvl="0" w:tplc="2452D93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611D50D1"/>
    <w:multiLevelType w:val="hybridMultilevel"/>
    <w:tmpl w:val="006C8A0A"/>
    <w:lvl w:ilvl="0" w:tplc="0405000F">
      <w:start w:val="1"/>
      <w:numFmt w:val="decimal"/>
      <w:lvlText w:val="%1."/>
      <w:lvlJc w:val="left"/>
      <w:pPr>
        <w:ind w:left="360" w:hanging="360"/>
      </w:pPr>
    </w:lvl>
    <w:lvl w:ilvl="1" w:tplc="4C829ACE">
      <w:start w:val="1"/>
      <w:numFmt w:val="decimal"/>
      <w:lvlText w:val="%2."/>
      <w:lvlJc w:val="left"/>
      <w:pPr>
        <w:ind w:left="1080" w:hanging="360"/>
      </w:pPr>
      <w:rPr>
        <w:rFonts w:hint="default"/>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9">
    <w:nsid w:val="6A31268E"/>
    <w:multiLevelType w:val="hybridMultilevel"/>
    <w:tmpl w:val="98F0C5AC"/>
    <w:lvl w:ilvl="0" w:tplc="8F6E0EEA">
      <w:start w:val="1"/>
      <w:numFmt w:val="decimal"/>
      <w:lvlText w:val="%1."/>
      <w:lvlJc w:val="left"/>
      <w:pPr>
        <w:ind w:left="720" w:hanging="360"/>
      </w:pPr>
      <w:rPr>
        <w:rFonts w:hint="default" w:eastAsia="Times New Roman"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ED653E8"/>
    <w:multiLevelType w:val="hybridMultilevel"/>
    <w:tmpl w:val="B9DCB554"/>
    <w:lvl w:ilvl="0" w:tplc="E4C88C2E">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35F54B6"/>
    <w:multiLevelType w:val="hybridMultilevel"/>
    <w:tmpl w:val="25C44E00"/>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3">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78396F86"/>
    <w:multiLevelType w:val="hybridMultilevel"/>
    <w:tmpl w:val="5D7E16C4"/>
    <w:lvl w:ilvl="0" w:tplc="04050001">
      <w:start w:val="1"/>
      <w:numFmt w:val="bullet"/>
      <w:lvlText w:val=""/>
      <w:lvlJc w:val="left"/>
      <w:pPr>
        <w:ind w:left="1145" w:hanging="360"/>
      </w:pPr>
      <w:rPr>
        <w:rFonts w:hint="default" w:ascii="Symbol" w:hAnsi="Symbol"/>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45">
    <w:nsid w:val="78727191"/>
    <w:multiLevelType w:val="hybridMultilevel"/>
    <w:tmpl w:val="4EB4C730"/>
    <w:lvl w:ilvl="0" w:tplc="F32A4FB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C331300"/>
    <w:multiLevelType w:val="hybridMultilevel"/>
    <w:tmpl w:val="37BCB682"/>
    <w:lvl w:ilvl="0" w:tplc="36908256">
      <w:start w:val="1"/>
      <w:numFmt w:val="decimal"/>
      <w:lvlText w:val="%1)"/>
      <w:lvlJc w:val="left"/>
      <w:pPr>
        <w:ind w:left="720" w:hanging="360"/>
      </w:pPr>
      <w:rPr>
        <w:rFonts w:hint="default"/>
        <w:strike w:val="false"/>
      </w:rPr>
    </w:lvl>
    <w:lvl w:ilvl="1" w:tplc="A0369EF4">
      <w:numFmt w:val="bullet"/>
      <w:lvlText w:val="-"/>
      <w:lvlJc w:val="left"/>
      <w:pPr>
        <w:ind w:left="1788" w:hanging="708"/>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9"/>
  </w:num>
  <w:num w:numId="2">
    <w:abstractNumId w:val="38"/>
  </w:num>
  <w:num w:numId="3">
    <w:abstractNumId w:val="1"/>
  </w:num>
  <w:num w:numId="4">
    <w:abstractNumId w:val="37"/>
  </w:num>
  <w:num w:numId="5">
    <w:abstractNumId w:val="25"/>
  </w:num>
  <w:num w:numId="6">
    <w:abstractNumId w:val="7"/>
  </w:num>
  <w:num w:numId="7">
    <w:abstractNumId w:val="22"/>
  </w:num>
  <w:num w:numId="8">
    <w:abstractNumId w:val="28"/>
  </w:num>
  <w:num w:numId="9">
    <w:abstractNumId w:val="20"/>
  </w:num>
  <w:num w:numId="10">
    <w:abstractNumId w:val="6"/>
  </w:num>
  <w:num w:numId="11">
    <w:abstractNumId w:val="43"/>
  </w:num>
  <w:num w:numId="12">
    <w:abstractNumId w:val="26"/>
  </w:num>
  <w:num w:numId="13">
    <w:abstractNumId w:val="8"/>
  </w:num>
  <w:num w:numId="14">
    <w:abstractNumId w:val="17"/>
  </w:num>
  <w:num w:numId="15">
    <w:abstractNumId w:val="16"/>
  </w:num>
  <w:num w:numId="16">
    <w:abstractNumId w:val="31"/>
  </w:num>
  <w:num w:numId="17">
    <w:abstractNumId w:val="40"/>
  </w:num>
  <w:num w:numId="18">
    <w:abstractNumId w:val="29"/>
  </w:num>
  <w:num w:numId="19">
    <w:abstractNumId w:val="30"/>
  </w:num>
  <w:num w:numId="20">
    <w:abstractNumId w:val="11"/>
  </w:num>
  <w:num w:numId="21">
    <w:abstractNumId w:val="10"/>
  </w:num>
  <w:num w:numId="22">
    <w:abstractNumId w:val="35"/>
  </w:num>
  <w:num w:numId="23">
    <w:abstractNumId w:val="13"/>
  </w:num>
  <w:num w:numId="24">
    <w:abstractNumId w:val="12"/>
  </w:num>
  <w:num w:numId="25">
    <w:abstractNumId w:val="33"/>
  </w:num>
  <w:num w:numId="26">
    <w:abstractNumId w:val="19"/>
  </w:num>
  <w:num w:numId="27">
    <w:abstractNumId w:val="5"/>
  </w:num>
  <w:num w:numId="28">
    <w:abstractNumId w:val="34"/>
  </w:num>
  <w:num w:numId="29">
    <w:abstractNumId w:val="45"/>
  </w:num>
  <w:num w:numId="30">
    <w:abstractNumId w:val="2"/>
  </w:num>
  <w:num w:numId="31">
    <w:abstractNumId w:val="15"/>
  </w:num>
  <w:num w:numId="32">
    <w:abstractNumId w:val="3"/>
  </w:num>
  <w:num w:numId="33">
    <w:abstractNumId w:val="36"/>
  </w:num>
  <w:num w:numId="34">
    <w:abstractNumId w:val="4"/>
  </w:num>
  <w:num w:numId="35">
    <w:abstractNumId w:val="23"/>
  </w:num>
  <w:num w:numId="36">
    <w:abstractNumId w:val="39"/>
  </w:num>
  <w:num w:numId="37">
    <w:abstractNumId w:val="42"/>
  </w:num>
  <w:num w:numId="38">
    <w:abstractNumId w:val="0"/>
  </w:num>
  <w:num w:numId="39">
    <w:abstractNumId w:val="41"/>
  </w:num>
  <w:num w:numId="40">
    <w:abstractNumId w:val="24"/>
  </w:num>
  <w:num w:numId="41">
    <w:abstractNumId w:val="14"/>
  </w:num>
  <w:num w:numId="42">
    <w:abstractNumId w:val="21"/>
  </w:num>
  <w:num w:numId="43">
    <w:abstractNumId w:val="32"/>
  </w:num>
  <w:num w:numId="44">
    <w:abstractNumId w:val="44"/>
  </w:num>
  <w:num w:numId="45">
    <w:abstractNumId w:val="27"/>
  </w:num>
  <w:num w:numId="46">
    <w:abstractNumId w:val="18"/>
  </w:num>
  <w:num w:numId="47">
    <w:abstractNumId w:val="46"/>
  </w:num>
  <w:numIdMacAtCleanup w:val="3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6"/>
  <w:proofState w:spelling="clean" w:grammar="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4EB"/>
    <w:rsid w:val="00002849"/>
    <w:rsid w:val="00003679"/>
    <w:rsid w:val="00003FF4"/>
    <w:rsid w:val="00010585"/>
    <w:rsid w:val="00012578"/>
    <w:rsid w:val="00013B3B"/>
    <w:rsid w:val="00013BCA"/>
    <w:rsid w:val="00017027"/>
    <w:rsid w:val="000172BC"/>
    <w:rsid w:val="0002434B"/>
    <w:rsid w:val="00024B27"/>
    <w:rsid w:val="00035183"/>
    <w:rsid w:val="00035ECE"/>
    <w:rsid w:val="0003778C"/>
    <w:rsid w:val="0004044C"/>
    <w:rsid w:val="00040BD8"/>
    <w:rsid w:val="00041EE3"/>
    <w:rsid w:val="000429B0"/>
    <w:rsid w:val="00042B3B"/>
    <w:rsid w:val="00051756"/>
    <w:rsid w:val="000537F1"/>
    <w:rsid w:val="0005462C"/>
    <w:rsid w:val="000565EE"/>
    <w:rsid w:val="00057BD4"/>
    <w:rsid w:val="00060316"/>
    <w:rsid w:val="00062C76"/>
    <w:rsid w:val="00063857"/>
    <w:rsid w:val="00066C8B"/>
    <w:rsid w:val="000705CD"/>
    <w:rsid w:val="000723C5"/>
    <w:rsid w:val="00072D5D"/>
    <w:rsid w:val="00074EDC"/>
    <w:rsid w:val="0007652F"/>
    <w:rsid w:val="0008009B"/>
    <w:rsid w:val="000801C3"/>
    <w:rsid w:val="0008221A"/>
    <w:rsid w:val="00091649"/>
    <w:rsid w:val="0009371B"/>
    <w:rsid w:val="000955C4"/>
    <w:rsid w:val="000A74E3"/>
    <w:rsid w:val="000B1528"/>
    <w:rsid w:val="000B3953"/>
    <w:rsid w:val="000B4641"/>
    <w:rsid w:val="000B7491"/>
    <w:rsid w:val="000C086A"/>
    <w:rsid w:val="000C7F22"/>
    <w:rsid w:val="000D38F4"/>
    <w:rsid w:val="000D3919"/>
    <w:rsid w:val="000D5AA5"/>
    <w:rsid w:val="000E5B75"/>
    <w:rsid w:val="000F11F8"/>
    <w:rsid w:val="000F5CCC"/>
    <w:rsid w:val="0010248E"/>
    <w:rsid w:val="0010376B"/>
    <w:rsid w:val="001044EA"/>
    <w:rsid w:val="001056C3"/>
    <w:rsid w:val="00107071"/>
    <w:rsid w:val="0011061D"/>
    <w:rsid w:val="0011465E"/>
    <w:rsid w:val="00115485"/>
    <w:rsid w:val="0011688F"/>
    <w:rsid w:val="00130A26"/>
    <w:rsid w:val="00131FE8"/>
    <w:rsid w:val="00133B93"/>
    <w:rsid w:val="00136BE0"/>
    <w:rsid w:val="0014290D"/>
    <w:rsid w:val="00142B6B"/>
    <w:rsid w:val="00145AFF"/>
    <w:rsid w:val="00147A63"/>
    <w:rsid w:val="00150883"/>
    <w:rsid w:val="0015181D"/>
    <w:rsid w:val="00152754"/>
    <w:rsid w:val="00156645"/>
    <w:rsid w:val="00156D20"/>
    <w:rsid w:val="00157B8A"/>
    <w:rsid w:val="001616FA"/>
    <w:rsid w:val="00170BE5"/>
    <w:rsid w:val="00173FFA"/>
    <w:rsid w:val="00175AB5"/>
    <w:rsid w:val="00175F7A"/>
    <w:rsid w:val="001762D8"/>
    <w:rsid w:val="00180F0B"/>
    <w:rsid w:val="00182311"/>
    <w:rsid w:val="00182558"/>
    <w:rsid w:val="00182668"/>
    <w:rsid w:val="001854FF"/>
    <w:rsid w:val="00186970"/>
    <w:rsid w:val="001911C8"/>
    <w:rsid w:val="00192893"/>
    <w:rsid w:val="00193C74"/>
    <w:rsid w:val="001946CF"/>
    <w:rsid w:val="00197557"/>
    <w:rsid w:val="001A0BAB"/>
    <w:rsid w:val="001A1AC1"/>
    <w:rsid w:val="001A2D13"/>
    <w:rsid w:val="001A5967"/>
    <w:rsid w:val="001A6A12"/>
    <w:rsid w:val="001A7CA8"/>
    <w:rsid w:val="001C0C90"/>
    <w:rsid w:val="001C4697"/>
    <w:rsid w:val="001C5352"/>
    <w:rsid w:val="001C77AD"/>
    <w:rsid w:val="001D4139"/>
    <w:rsid w:val="001D64C7"/>
    <w:rsid w:val="001E02A3"/>
    <w:rsid w:val="001E0B0A"/>
    <w:rsid w:val="001E1302"/>
    <w:rsid w:val="001E5DCE"/>
    <w:rsid w:val="001E6F09"/>
    <w:rsid w:val="001F22E7"/>
    <w:rsid w:val="001F2A09"/>
    <w:rsid w:val="001F45F7"/>
    <w:rsid w:val="001F46E9"/>
    <w:rsid w:val="001F671C"/>
    <w:rsid w:val="002019DF"/>
    <w:rsid w:val="00211BC2"/>
    <w:rsid w:val="00212C46"/>
    <w:rsid w:val="00217839"/>
    <w:rsid w:val="00220088"/>
    <w:rsid w:val="0022283E"/>
    <w:rsid w:val="002269C7"/>
    <w:rsid w:val="0022713E"/>
    <w:rsid w:val="002334F9"/>
    <w:rsid w:val="00237D13"/>
    <w:rsid w:val="002419EA"/>
    <w:rsid w:val="00242A03"/>
    <w:rsid w:val="0025115A"/>
    <w:rsid w:val="002550A3"/>
    <w:rsid w:val="00256B24"/>
    <w:rsid w:val="00261E5D"/>
    <w:rsid w:val="00263B00"/>
    <w:rsid w:val="00264C31"/>
    <w:rsid w:val="002655A4"/>
    <w:rsid w:val="00265DA5"/>
    <w:rsid w:val="00267173"/>
    <w:rsid w:val="00274E69"/>
    <w:rsid w:val="00276A66"/>
    <w:rsid w:val="002811B6"/>
    <w:rsid w:val="0028303D"/>
    <w:rsid w:val="00285C5E"/>
    <w:rsid w:val="002866A1"/>
    <w:rsid w:val="00286FBC"/>
    <w:rsid w:val="00290247"/>
    <w:rsid w:val="002905A4"/>
    <w:rsid w:val="00296C16"/>
    <w:rsid w:val="002A503D"/>
    <w:rsid w:val="002A5512"/>
    <w:rsid w:val="002A61FD"/>
    <w:rsid w:val="002B04C8"/>
    <w:rsid w:val="002B10E9"/>
    <w:rsid w:val="002B3ECF"/>
    <w:rsid w:val="002C2219"/>
    <w:rsid w:val="002C26D6"/>
    <w:rsid w:val="002C622C"/>
    <w:rsid w:val="002C7DFB"/>
    <w:rsid w:val="002D15B8"/>
    <w:rsid w:val="002D1E1E"/>
    <w:rsid w:val="002D3856"/>
    <w:rsid w:val="002D6A9D"/>
    <w:rsid w:val="002D6EAA"/>
    <w:rsid w:val="002D7B7F"/>
    <w:rsid w:val="002E2113"/>
    <w:rsid w:val="002E4DFE"/>
    <w:rsid w:val="002E7000"/>
    <w:rsid w:val="002F064C"/>
    <w:rsid w:val="002F1753"/>
    <w:rsid w:val="002F7944"/>
    <w:rsid w:val="002F7F91"/>
    <w:rsid w:val="00305904"/>
    <w:rsid w:val="003071DE"/>
    <w:rsid w:val="00311CB8"/>
    <w:rsid w:val="003253B4"/>
    <w:rsid w:val="00345CE8"/>
    <w:rsid w:val="00346950"/>
    <w:rsid w:val="00346AC0"/>
    <w:rsid w:val="00351BF0"/>
    <w:rsid w:val="00352D1C"/>
    <w:rsid w:val="003530A0"/>
    <w:rsid w:val="0035608B"/>
    <w:rsid w:val="0035742D"/>
    <w:rsid w:val="003602B0"/>
    <w:rsid w:val="00365D9E"/>
    <w:rsid w:val="00382A8A"/>
    <w:rsid w:val="00386C8D"/>
    <w:rsid w:val="00387897"/>
    <w:rsid w:val="00395516"/>
    <w:rsid w:val="00397BE6"/>
    <w:rsid w:val="003A290B"/>
    <w:rsid w:val="003A55D9"/>
    <w:rsid w:val="003B1912"/>
    <w:rsid w:val="003B308B"/>
    <w:rsid w:val="003B43DD"/>
    <w:rsid w:val="003B4DE5"/>
    <w:rsid w:val="003B631A"/>
    <w:rsid w:val="003B6A32"/>
    <w:rsid w:val="003D3E48"/>
    <w:rsid w:val="003D656C"/>
    <w:rsid w:val="003D6680"/>
    <w:rsid w:val="003E7F52"/>
    <w:rsid w:val="003F637C"/>
    <w:rsid w:val="0040082E"/>
    <w:rsid w:val="00402EC7"/>
    <w:rsid w:val="00402F85"/>
    <w:rsid w:val="004038C3"/>
    <w:rsid w:val="00403C8A"/>
    <w:rsid w:val="00407248"/>
    <w:rsid w:val="00407B03"/>
    <w:rsid w:val="004101F0"/>
    <w:rsid w:val="00412FC9"/>
    <w:rsid w:val="00413AE7"/>
    <w:rsid w:val="00413D32"/>
    <w:rsid w:val="00413F17"/>
    <w:rsid w:val="00415BA5"/>
    <w:rsid w:val="00424185"/>
    <w:rsid w:val="00427960"/>
    <w:rsid w:val="00432364"/>
    <w:rsid w:val="004326D8"/>
    <w:rsid w:val="00433E0D"/>
    <w:rsid w:val="004352CB"/>
    <w:rsid w:val="0043585C"/>
    <w:rsid w:val="00436EFF"/>
    <w:rsid w:val="00436FB2"/>
    <w:rsid w:val="00440129"/>
    <w:rsid w:val="00441D01"/>
    <w:rsid w:val="004441F8"/>
    <w:rsid w:val="00445B38"/>
    <w:rsid w:val="00452485"/>
    <w:rsid w:val="004538F1"/>
    <w:rsid w:val="004539DD"/>
    <w:rsid w:val="0045612F"/>
    <w:rsid w:val="00456289"/>
    <w:rsid w:val="00457E1C"/>
    <w:rsid w:val="00464A62"/>
    <w:rsid w:val="00464ABB"/>
    <w:rsid w:val="004655D4"/>
    <w:rsid w:val="004677F1"/>
    <w:rsid w:val="00470B7F"/>
    <w:rsid w:val="00472372"/>
    <w:rsid w:val="00472B08"/>
    <w:rsid w:val="00477AA3"/>
    <w:rsid w:val="00480528"/>
    <w:rsid w:val="00484CB1"/>
    <w:rsid w:val="00484FDA"/>
    <w:rsid w:val="004861A5"/>
    <w:rsid w:val="00487C24"/>
    <w:rsid w:val="00490965"/>
    <w:rsid w:val="004937C6"/>
    <w:rsid w:val="00494A60"/>
    <w:rsid w:val="00497C18"/>
    <w:rsid w:val="004A0DDC"/>
    <w:rsid w:val="004A1349"/>
    <w:rsid w:val="004A4F2B"/>
    <w:rsid w:val="004B6A47"/>
    <w:rsid w:val="004C4509"/>
    <w:rsid w:val="004C64E8"/>
    <w:rsid w:val="004D096D"/>
    <w:rsid w:val="004D603F"/>
    <w:rsid w:val="004E1AE7"/>
    <w:rsid w:val="004E23D2"/>
    <w:rsid w:val="004E490A"/>
    <w:rsid w:val="004E5DC5"/>
    <w:rsid w:val="004E6520"/>
    <w:rsid w:val="004E6B7F"/>
    <w:rsid w:val="004F0B52"/>
    <w:rsid w:val="004F7559"/>
    <w:rsid w:val="00500C2F"/>
    <w:rsid w:val="00501B82"/>
    <w:rsid w:val="00503C42"/>
    <w:rsid w:val="00507AD9"/>
    <w:rsid w:val="005114B5"/>
    <w:rsid w:val="00511BB7"/>
    <w:rsid w:val="005167D6"/>
    <w:rsid w:val="00516D58"/>
    <w:rsid w:val="00516DB8"/>
    <w:rsid w:val="0052406F"/>
    <w:rsid w:val="00525475"/>
    <w:rsid w:val="00525966"/>
    <w:rsid w:val="00530C7E"/>
    <w:rsid w:val="005310C8"/>
    <w:rsid w:val="00533109"/>
    <w:rsid w:val="00535B19"/>
    <w:rsid w:val="00536920"/>
    <w:rsid w:val="00536DDC"/>
    <w:rsid w:val="00542BF1"/>
    <w:rsid w:val="00542D7F"/>
    <w:rsid w:val="00544CD8"/>
    <w:rsid w:val="00546C29"/>
    <w:rsid w:val="00547D23"/>
    <w:rsid w:val="00560908"/>
    <w:rsid w:val="00561EED"/>
    <w:rsid w:val="00561F2F"/>
    <w:rsid w:val="0056458E"/>
    <w:rsid w:val="00567AB4"/>
    <w:rsid w:val="00571AF9"/>
    <w:rsid w:val="005724AE"/>
    <w:rsid w:val="0057510B"/>
    <w:rsid w:val="00576ACD"/>
    <w:rsid w:val="00577FF0"/>
    <w:rsid w:val="00584473"/>
    <w:rsid w:val="00586503"/>
    <w:rsid w:val="005874ED"/>
    <w:rsid w:val="00587B13"/>
    <w:rsid w:val="00591630"/>
    <w:rsid w:val="00595A20"/>
    <w:rsid w:val="00596F1C"/>
    <w:rsid w:val="00597308"/>
    <w:rsid w:val="005A1039"/>
    <w:rsid w:val="005A5DA0"/>
    <w:rsid w:val="005A6E45"/>
    <w:rsid w:val="005B18E9"/>
    <w:rsid w:val="005B301F"/>
    <w:rsid w:val="005B3794"/>
    <w:rsid w:val="005B45CD"/>
    <w:rsid w:val="005B7A39"/>
    <w:rsid w:val="005C716F"/>
    <w:rsid w:val="005C7EEF"/>
    <w:rsid w:val="005D510E"/>
    <w:rsid w:val="005D64B7"/>
    <w:rsid w:val="005D7916"/>
    <w:rsid w:val="005E16EA"/>
    <w:rsid w:val="005E266E"/>
    <w:rsid w:val="005E7376"/>
    <w:rsid w:val="005F110C"/>
    <w:rsid w:val="005F6D05"/>
    <w:rsid w:val="005F703E"/>
    <w:rsid w:val="005F70B2"/>
    <w:rsid w:val="00600949"/>
    <w:rsid w:val="00602BE3"/>
    <w:rsid w:val="00607684"/>
    <w:rsid w:val="00607C93"/>
    <w:rsid w:val="00613684"/>
    <w:rsid w:val="0061435B"/>
    <w:rsid w:val="006149E3"/>
    <w:rsid w:val="006257D2"/>
    <w:rsid w:val="00632E18"/>
    <w:rsid w:val="0063457D"/>
    <w:rsid w:val="00634681"/>
    <w:rsid w:val="00634D62"/>
    <w:rsid w:val="00641642"/>
    <w:rsid w:val="00645EF4"/>
    <w:rsid w:val="006525BA"/>
    <w:rsid w:val="00655294"/>
    <w:rsid w:val="006552E3"/>
    <w:rsid w:val="00656FCC"/>
    <w:rsid w:val="00661AD7"/>
    <w:rsid w:val="00662EF6"/>
    <w:rsid w:val="006646ED"/>
    <w:rsid w:val="00666BE0"/>
    <w:rsid w:val="006718D5"/>
    <w:rsid w:val="006730B0"/>
    <w:rsid w:val="00677A93"/>
    <w:rsid w:val="00677D62"/>
    <w:rsid w:val="00684F72"/>
    <w:rsid w:val="00685780"/>
    <w:rsid w:val="00692688"/>
    <w:rsid w:val="006963E2"/>
    <w:rsid w:val="006A0C06"/>
    <w:rsid w:val="006A0FCB"/>
    <w:rsid w:val="006A2C7B"/>
    <w:rsid w:val="006A51AE"/>
    <w:rsid w:val="006A6F21"/>
    <w:rsid w:val="006B1ACD"/>
    <w:rsid w:val="006B3E5C"/>
    <w:rsid w:val="006B3F98"/>
    <w:rsid w:val="006C02B6"/>
    <w:rsid w:val="006C12DA"/>
    <w:rsid w:val="006C416E"/>
    <w:rsid w:val="006D2331"/>
    <w:rsid w:val="006D522C"/>
    <w:rsid w:val="006D6520"/>
    <w:rsid w:val="006E1CDB"/>
    <w:rsid w:val="006F1071"/>
    <w:rsid w:val="006F1CBE"/>
    <w:rsid w:val="007004A7"/>
    <w:rsid w:val="00700BFC"/>
    <w:rsid w:val="00700F2B"/>
    <w:rsid w:val="00704E24"/>
    <w:rsid w:val="007057BD"/>
    <w:rsid w:val="0071163E"/>
    <w:rsid w:val="00714F95"/>
    <w:rsid w:val="007159B8"/>
    <w:rsid w:val="00723AF2"/>
    <w:rsid w:val="00724BD7"/>
    <w:rsid w:val="00731E72"/>
    <w:rsid w:val="00731F21"/>
    <w:rsid w:val="00737C51"/>
    <w:rsid w:val="0074023C"/>
    <w:rsid w:val="007428F5"/>
    <w:rsid w:val="0074485C"/>
    <w:rsid w:val="00746827"/>
    <w:rsid w:val="00750103"/>
    <w:rsid w:val="007505C2"/>
    <w:rsid w:val="00751A2C"/>
    <w:rsid w:val="00753457"/>
    <w:rsid w:val="00755501"/>
    <w:rsid w:val="00755D3E"/>
    <w:rsid w:val="00760B61"/>
    <w:rsid w:val="00760CAC"/>
    <w:rsid w:val="00762D56"/>
    <w:rsid w:val="00763165"/>
    <w:rsid w:val="00763B1D"/>
    <w:rsid w:val="00777029"/>
    <w:rsid w:val="00780373"/>
    <w:rsid w:val="0078129D"/>
    <w:rsid w:val="00783672"/>
    <w:rsid w:val="00783833"/>
    <w:rsid w:val="00784563"/>
    <w:rsid w:val="007848AD"/>
    <w:rsid w:val="00787C53"/>
    <w:rsid w:val="007911DB"/>
    <w:rsid w:val="00797503"/>
    <w:rsid w:val="007A13D1"/>
    <w:rsid w:val="007A4A2A"/>
    <w:rsid w:val="007A7272"/>
    <w:rsid w:val="007B0EC8"/>
    <w:rsid w:val="007B1965"/>
    <w:rsid w:val="007B1CD2"/>
    <w:rsid w:val="007B747F"/>
    <w:rsid w:val="007C09E9"/>
    <w:rsid w:val="007C32E9"/>
    <w:rsid w:val="007D3699"/>
    <w:rsid w:val="007D4CF3"/>
    <w:rsid w:val="007E0C85"/>
    <w:rsid w:val="007E1570"/>
    <w:rsid w:val="007E27CD"/>
    <w:rsid w:val="007E3D43"/>
    <w:rsid w:val="007E3EFA"/>
    <w:rsid w:val="007E5B40"/>
    <w:rsid w:val="007E5CE9"/>
    <w:rsid w:val="007E7C1C"/>
    <w:rsid w:val="007F05F6"/>
    <w:rsid w:val="007F099A"/>
    <w:rsid w:val="007F133F"/>
    <w:rsid w:val="007F1E77"/>
    <w:rsid w:val="007F557D"/>
    <w:rsid w:val="007F5F9F"/>
    <w:rsid w:val="0080113B"/>
    <w:rsid w:val="008050AC"/>
    <w:rsid w:val="0080697C"/>
    <w:rsid w:val="0080703F"/>
    <w:rsid w:val="00811199"/>
    <w:rsid w:val="00822692"/>
    <w:rsid w:val="0082596A"/>
    <w:rsid w:val="008304EB"/>
    <w:rsid w:val="00831D2C"/>
    <w:rsid w:val="0083214C"/>
    <w:rsid w:val="008329CC"/>
    <w:rsid w:val="00833739"/>
    <w:rsid w:val="008366EB"/>
    <w:rsid w:val="00842BB0"/>
    <w:rsid w:val="00844944"/>
    <w:rsid w:val="00845BF4"/>
    <w:rsid w:val="00845D8C"/>
    <w:rsid w:val="00847C24"/>
    <w:rsid w:val="00850CE3"/>
    <w:rsid w:val="00852265"/>
    <w:rsid w:val="00853470"/>
    <w:rsid w:val="008600B5"/>
    <w:rsid w:val="00862ED9"/>
    <w:rsid w:val="00876483"/>
    <w:rsid w:val="00876940"/>
    <w:rsid w:val="00880D87"/>
    <w:rsid w:val="00883E07"/>
    <w:rsid w:val="00885C4D"/>
    <w:rsid w:val="00886B3C"/>
    <w:rsid w:val="008871FC"/>
    <w:rsid w:val="0089235E"/>
    <w:rsid w:val="008947FA"/>
    <w:rsid w:val="0089592C"/>
    <w:rsid w:val="00896914"/>
    <w:rsid w:val="00897BA7"/>
    <w:rsid w:val="008A06C3"/>
    <w:rsid w:val="008A1282"/>
    <w:rsid w:val="008A2906"/>
    <w:rsid w:val="008A46DE"/>
    <w:rsid w:val="008A5F69"/>
    <w:rsid w:val="008B1308"/>
    <w:rsid w:val="008B1EDA"/>
    <w:rsid w:val="008B46B3"/>
    <w:rsid w:val="008C2B4F"/>
    <w:rsid w:val="008C4208"/>
    <w:rsid w:val="008D2653"/>
    <w:rsid w:val="008D409A"/>
    <w:rsid w:val="008D5E6E"/>
    <w:rsid w:val="008D7E71"/>
    <w:rsid w:val="008E0995"/>
    <w:rsid w:val="008E1A00"/>
    <w:rsid w:val="008F072D"/>
    <w:rsid w:val="008F3B71"/>
    <w:rsid w:val="008F44AB"/>
    <w:rsid w:val="008F44D0"/>
    <w:rsid w:val="008F47BF"/>
    <w:rsid w:val="008F5104"/>
    <w:rsid w:val="008F680B"/>
    <w:rsid w:val="008F75D8"/>
    <w:rsid w:val="008F7AF7"/>
    <w:rsid w:val="0090224E"/>
    <w:rsid w:val="00904F4E"/>
    <w:rsid w:val="00906093"/>
    <w:rsid w:val="009116FD"/>
    <w:rsid w:val="00911C7B"/>
    <w:rsid w:val="00912313"/>
    <w:rsid w:val="009134B3"/>
    <w:rsid w:val="0091386F"/>
    <w:rsid w:val="0091544D"/>
    <w:rsid w:val="00922142"/>
    <w:rsid w:val="0092618E"/>
    <w:rsid w:val="009326AC"/>
    <w:rsid w:val="009367FD"/>
    <w:rsid w:val="00937CDF"/>
    <w:rsid w:val="0094020E"/>
    <w:rsid w:val="00940F60"/>
    <w:rsid w:val="00946EEC"/>
    <w:rsid w:val="00955123"/>
    <w:rsid w:val="00955BAC"/>
    <w:rsid w:val="009561C8"/>
    <w:rsid w:val="00960048"/>
    <w:rsid w:val="009652CD"/>
    <w:rsid w:val="0096584C"/>
    <w:rsid w:val="0097270E"/>
    <w:rsid w:val="00975EB8"/>
    <w:rsid w:val="00976301"/>
    <w:rsid w:val="0097794E"/>
    <w:rsid w:val="00981B87"/>
    <w:rsid w:val="0098653B"/>
    <w:rsid w:val="009871C5"/>
    <w:rsid w:val="00990C10"/>
    <w:rsid w:val="00994E56"/>
    <w:rsid w:val="00997FA3"/>
    <w:rsid w:val="009B42CA"/>
    <w:rsid w:val="009C580E"/>
    <w:rsid w:val="009C61C9"/>
    <w:rsid w:val="009C68DF"/>
    <w:rsid w:val="009D0FCA"/>
    <w:rsid w:val="009D1ABF"/>
    <w:rsid w:val="009D3C0A"/>
    <w:rsid w:val="009D5496"/>
    <w:rsid w:val="009D667E"/>
    <w:rsid w:val="009E3127"/>
    <w:rsid w:val="009F0910"/>
    <w:rsid w:val="00A004A4"/>
    <w:rsid w:val="00A035C9"/>
    <w:rsid w:val="00A055C2"/>
    <w:rsid w:val="00A064D1"/>
    <w:rsid w:val="00A10438"/>
    <w:rsid w:val="00A17CCF"/>
    <w:rsid w:val="00A23878"/>
    <w:rsid w:val="00A23AC3"/>
    <w:rsid w:val="00A25857"/>
    <w:rsid w:val="00A31F17"/>
    <w:rsid w:val="00A334B8"/>
    <w:rsid w:val="00A34A10"/>
    <w:rsid w:val="00A36409"/>
    <w:rsid w:val="00A37764"/>
    <w:rsid w:val="00A417AD"/>
    <w:rsid w:val="00A41B8F"/>
    <w:rsid w:val="00A428FA"/>
    <w:rsid w:val="00A448E6"/>
    <w:rsid w:val="00A45CD8"/>
    <w:rsid w:val="00A47842"/>
    <w:rsid w:val="00A521CA"/>
    <w:rsid w:val="00A579C0"/>
    <w:rsid w:val="00A603A8"/>
    <w:rsid w:val="00A60C6B"/>
    <w:rsid w:val="00A60D85"/>
    <w:rsid w:val="00A61033"/>
    <w:rsid w:val="00A64CD2"/>
    <w:rsid w:val="00A654FE"/>
    <w:rsid w:val="00A739D6"/>
    <w:rsid w:val="00A74DCB"/>
    <w:rsid w:val="00A83CF4"/>
    <w:rsid w:val="00A846F2"/>
    <w:rsid w:val="00A85549"/>
    <w:rsid w:val="00A855ED"/>
    <w:rsid w:val="00A86BED"/>
    <w:rsid w:val="00A874BE"/>
    <w:rsid w:val="00A90A3D"/>
    <w:rsid w:val="00A97476"/>
    <w:rsid w:val="00A97545"/>
    <w:rsid w:val="00AA133F"/>
    <w:rsid w:val="00AA1699"/>
    <w:rsid w:val="00AA57F7"/>
    <w:rsid w:val="00AA6C87"/>
    <w:rsid w:val="00AB021E"/>
    <w:rsid w:val="00AB2A56"/>
    <w:rsid w:val="00AB5D18"/>
    <w:rsid w:val="00AC1B8E"/>
    <w:rsid w:val="00AC1F10"/>
    <w:rsid w:val="00AC50B9"/>
    <w:rsid w:val="00AC67A9"/>
    <w:rsid w:val="00AD07AE"/>
    <w:rsid w:val="00AD222C"/>
    <w:rsid w:val="00AD3945"/>
    <w:rsid w:val="00AD640E"/>
    <w:rsid w:val="00AD70D5"/>
    <w:rsid w:val="00AD7345"/>
    <w:rsid w:val="00AE0C29"/>
    <w:rsid w:val="00AE3B5C"/>
    <w:rsid w:val="00AE67C6"/>
    <w:rsid w:val="00AE75E5"/>
    <w:rsid w:val="00AF1BAB"/>
    <w:rsid w:val="00AF3C0F"/>
    <w:rsid w:val="00AF3D4C"/>
    <w:rsid w:val="00AF3E2A"/>
    <w:rsid w:val="00AF64DC"/>
    <w:rsid w:val="00B01A65"/>
    <w:rsid w:val="00B10113"/>
    <w:rsid w:val="00B101EF"/>
    <w:rsid w:val="00B112DD"/>
    <w:rsid w:val="00B116FD"/>
    <w:rsid w:val="00B13AE4"/>
    <w:rsid w:val="00B161D7"/>
    <w:rsid w:val="00B201D2"/>
    <w:rsid w:val="00B224B5"/>
    <w:rsid w:val="00B22DED"/>
    <w:rsid w:val="00B25B97"/>
    <w:rsid w:val="00B3314C"/>
    <w:rsid w:val="00B37867"/>
    <w:rsid w:val="00B41246"/>
    <w:rsid w:val="00B425AD"/>
    <w:rsid w:val="00B468EC"/>
    <w:rsid w:val="00B4714D"/>
    <w:rsid w:val="00B5422E"/>
    <w:rsid w:val="00B56CC0"/>
    <w:rsid w:val="00B6035F"/>
    <w:rsid w:val="00B6165A"/>
    <w:rsid w:val="00B6364F"/>
    <w:rsid w:val="00B6384C"/>
    <w:rsid w:val="00B65EDA"/>
    <w:rsid w:val="00B66F4D"/>
    <w:rsid w:val="00B70CCC"/>
    <w:rsid w:val="00B75018"/>
    <w:rsid w:val="00B7624E"/>
    <w:rsid w:val="00B77BF9"/>
    <w:rsid w:val="00B80530"/>
    <w:rsid w:val="00B80981"/>
    <w:rsid w:val="00B858A1"/>
    <w:rsid w:val="00B92554"/>
    <w:rsid w:val="00B9388D"/>
    <w:rsid w:val="00B97700"/>
    <w:rsid w:val="00BA3866"/>
    <w:rsid w:val="00BA5008"/>
    <w:rsid w:val="00BA56D4"/>
    <w:rsid w:val="00BA6703"/>
    <w:rsid w:val="00BA78BB"/>
    <w:rsid w:val="00BA7FFA"/>
    <w:rsid w:val="00BB0AC1"/>
    <w:rsid w:val="00BB1F04"/>
    <w:rsid w:val="00BB2136"/>
    <w:rsid w:val="00BB433A"/>
    <w:rsid w:val="00BC11F0"/>
    <w:rsid w:val="00BC24D7"/>
    <w:rsid w:val="00BC5E05"/>
    <w:rsid w:val="00BD10C4"/>
    <w:rsid w:val="00BD67D7"/>
    <w:rsid w:val="00BD6E22"/>
    <w:rsid w:val="00BD7C0A"/>
    <w:rsid w:val="00BE00CD"/>
    <w:rsid w:val="00BE2819"/>
    <w:rsid w:val="00BE34CA"/>
    <w:rsid w:val="00BF3AC9"/>
    <w:rsid w:val="00BF72F9"/>
    <w:rsid w:val="00C015CB"/>
    <w:rsid w:val="00C0211E"/>
    <w:rsid w:val="00C03C76"/>
    <w:rsid w:val="00C04E1E"/>
    <w:rsid w:val="00C05284"/>
    <w:rsid w:val="00C058E9"/>
    <w:rsid w:val="00C0672E"/>
    <w:rsid w:val="00C068F5"/>
    <w:rsid w:val="00C11F75"/>
    <w:rsid w:val="00C22DF6"/>
    <w:rsid w:val="00C24D3E"/>
    <w:rsid w:val="00C301E4"/>
    <w:rsid w:val="00C30805"/>
    <w:rsid w:val="00C343F2"/>
    <w:rsid w:val="00C356EF"/>
    <w:rsid w:val="00C37492"/>
    <w:rsid w:val="00C37770"/>
    <w:rsid w:val="00C6202B"/>
    <w:rsid w:val="00C64271"/>
    <w:rsid w:val="00C64AB6"/>
    <w:rsid w:val="00C65622"/>
    <w:rsid w:val="00C67DF7"/>
    <w:rsid w:val="00C75AEC"/>
    <w:rsid w:val="00C817C6"/>
    <w:rsid w:val="00C8292C"/>
    <w:rsid w:val="00C83107"/>
    <w:rsid w:val="00C836A1"/>
    <w:rsid w:val="00C849E6"/>
    <w:rsid w:val="00C85D7F"/>
    <w:rsid w:val="00C91A8C"/>
    <w:rsid w:val="00C944DB"/>
    <w:rsid w:val="00C97D3B"/>
    <w:rsid w:val="00CA2577"/>
    <w:rsid w:val="00CA45CA"/>
    <w:rsid w:val="00CA4C9B"/>
    <w:rsid w:val="00CA5B61"/>
    <w:rsid w:val="00CA6310"/>
    <w:rsid w:val="00CA75A8"/>
    <w:rsid w:val="00CA76B3"/>
    <w:rsid w:val="00CB064F"/>
    <w:rsid w:val="00CB6647"/>
    <w:rsid w:val="00CB7A2E"/>
    <w:rsid w:val="00CC00E0"/>
    <w:rsid w:val="00CC575D"/>
    <w:rsid w:val="00CC6A24"/>
    <w:rsid w:val="00CC7870"/>
    <w:rsid w:val="00CD1C06"/>
    <w:rsid w:val="00CD3A81"/>
    <w:rsid w:val="00CD3FCC"/>
    <w:rsid w:val="00CD4E7C"/>
    <w:rsid w:val="00CD6336"/>
    <w:rsid w:val="00CE4990"/>
    <w:rsid w:val="00CF0E4C"/>
    <w:rsid w:val="00CF1CFB"/>
    <w:rsid w:val="00CF287F"/>
    <w:rsid w:val="00CF3310"/>
    <w:rsid w:val="00CF5A08"/>
    <w:rsid w:val="00D00AE7"/>
    <w:rsid w:val="00D01897"/>
    <w:rsid w:val="00D026A7"/>
    <w:rsid w:val="00D11A55"/>
    <w:rsid w:val="00D14F16"/>
    <w:rsid w:val="00D20171"/>
    <w:rsid w:val="00D20A39"/>
    <w:rsid w:val="00D27481"/>
    <w:rsid w:val="00D333B7"/>
    <w:rsid w:val="00D36E4B"/>
    <w:rsid w:val="00D37252"/>
    <w:rsid w:val="00D40CF2"/>
    <w:rsid w:val="00D430B4"/>
    <w:rsid w:val="00D44DAD"/>
    <w:rsid w:val="00D51EF6"/>
    <w:rsid w:val="00D536E2"/>
    <w:rsid w:val="00D61E2A"/>
    <w:rsid w:val="00D6210D"/>
    <w:rsid w:val="00D66B8D"/>
    <w:rsid w:val="00D6792C"/>
    <w:rsid w:val="00D72F0B"/>
    <w:rsid w:val="00D7318E"/>
    <w:rsid w:val="00D73493"/>
    <w:rsid w:val="00D80FCC"/>
    <w:rsid w:val="00D82851"/>
    <w:rsid w:val="00D8570E"/>
    <w:rsid w:val="00D87F02"/>
    <w:rsid w:val="00D92920"/>
    <w:rsid w:val="00D95AA9"/>
    <w:rsid w:val="00D95AD9"/>
    <w:rsid w:val="00D96A66"/>
    <w:rsid w:val="00DA46A0"/>
    <w:rsid w:val="00DB04CF"/>
    <w:rsid w:val="00DB09B1"/>
    <w:rsid w:val="00DB36EB"/>
    <w:rsid w:val="00DC064C"/>
    <w:rsid w:val="00DC0839"/>
    <w:rsid w:val="00DC0F96"/>
    <w:rsid w:val="00DC1910"/>
    <w:rsid w:val="00DC38B5"/>
    <w:rsid w:val="00DC6CF9"/>
    <w:rsid w:val="00DD22AA"/>
    <w:rsid w:val="00DD5258"/>
    <w:rsid w:val="00DD54A1"/>
    <w:rsid w:val="00DE06C3"/>
    <w:rsid w:val="00DE0903"/>
    <w:rsid w:val="00DE0AEC"/>
    <w:rsid w:val="00DE1653"/>
    <w:rsid w:val="00DE16C8"/>
    <w:rsid w:val="00DE246A"/>
    <w:rsid w:val="00DE2B45"/>
    <w:rsid w:val="00DE4A48"/>
    <w:rsid w:val="00DE5D74"/>
    <w:rsid w:val="00DF6BD9"/>
    <w:rsid w:val="00E01402"/>
    <w:rsid w:val="00E048A0"/>
    <w:rsid w:val="00E04F10"/>
    <w:rsid w:val="00E062AD"/>
    <w:rsid w:val="00E06BEF"/>
    <w:rsid w:val="00E158E4"/>
    <w:rsid w:val="00E17619"/>
    <w:rsid w:val="00E20BDA"/>
    <w:rsid w:val="00E2125B"/>
    <w:rsid w:val="00E233C0"/>
    <w:rsid w:val="00E2494D"/>
    <w:rsid w:val="00E24FAA"/>
    <w:rsid w:val="00E26A97"/>
    <w:rsid w:val="00E310D5"/>
    <w:rsid w:val="00E31FBA"/>
    <w:rsid w:val="00E334CA"/>
    <w:rsid w:val="00E3494D"/>
    <w:rsid w:val="00E40D1F"/>
    <w:rsid w:val="00E4338E"/>
    <w:rsid w:val="00E43AF0"/>
    <w:rsid w:val="00E44555"/>
    <w:rsid w:val="00E44BE1"/>
    <w:rsid w:val="00E461C8"/>
    <w:rsid w:val="00E4620D"/>
    <w:rsid w:val="00E46349"/>
    <w:rsid w:val="00E46D29"/>
    <w:rsid w:val="00E47E60"/>
    <w:rsid w:val="00E52EA9"/>
    <w:rsid w:val="00E553D5"/>
    <w:rsid w:val="00E56E17"/>
    <w:rsid w:val="00E56E53"/>
    <w:rsid w:val="00E60CBD"/>
    <w:rsid w:val="00E60EB2"/>
    <w:rsid w:val="00E65F93"/>
    <w:rsid w:val="00E727EC"/>
    <w:rsid w:val="00E7298E"/>
    <w:rsid w:val="00E751CD"/>
    <w:rsid w:val="00E76ECA"/>
    <w:rsid w:val="00E879E7"/>
    <w:rsid w:val="00E91A93"/>
    <w:rsid w:val="00E91D8F"/>
    <w:rsid w:val="00E950CB"/>
    <w:rsid w:val="00E97C48"/>
    <w:rsid w:val="00EA25D7"/>
    <w:rsid w:val="00EA4112"/>
    <w:rsid w:val="00EB4FF1"/>
    <w:rsid w:val="00EB6439"/>
    <w:rsid w:val="00EB75E7"/>
    <w:rsid w:val="00EC0814"/>
    <w:rsid w:val="00EC1419"/>
    <w:rsid w:val="00EC30A4"/>
    <w:rsid w:val="00EC3B46"/>
    <w:rsid w:val="00EC3B79"/>
    <w:rsid w:val="00EC595E"/>
    <w:rsid w:val="00EC5C27"/>
    <w:rsid w:val="00EC7358"/>
    <w:rsid w:val="00ED0CFF"/>
    <w:rsid w:val="00ED3EEE"/>
    <w:rsid w:val="00ED4FC9"/>
    <w:rsid w:val="00ED6CE3"/>
    <w:rsid w:val="00ED7C98"/>
    <w:rsid w:val="00EF066F"/>
    <w:rsid w:val="00EF75D8"/>
    <w:rsid w:val="00F00D08"/>
    <w:rsid w:val="00F11C02"/>
    <w:rsid w:val="00F167A2"/>
    <w:rsid w:val="00F202AF"/>
    <w:rsid w:val="00F20918"/>
    <w:rsid w:val="00F24DEB"/>
    <w:rsid w:val="00F25945"/>
    <w:rsid w:val="00F25E5E"/>
    <w:rsid w:val="00F263E8"/>
    <w:rsid w:val="00F309F7"/>
    <w:rsid w:val="00F45695"/>
    <w:rsid w:val="00F52B15"/>
    <w:rsid w:val="00F56131"/>
    <w:rsid w:val="00F6037B"/>
    <w:rsid w:val="00F6641E"/>
    <w:rsid w:val="00F705F8"/>
    <w:rsid w:val="00F80401"/>
    <w:rsid w:val="00F84466"/>
    <w:rsid w:val="00F85E6E"/>
    <w:rsid w:val="00F86DBF"/>
    <w:rsid w:val="00F878FD"/>
    <w:rsid w:val="00F919FE"/>
    <w:rsid w:val="00F92AF1"/>
    <w:rsid w:val="00F9603F"/>
    <w:rsid w:val="00FA29E8"/>
    <w:rsid w:val="00FA43DA"/>
    <w:rsid w:val="00FA5496"/>
    <w:rsid w:val="00FA5A09"/>
    <w:rsid w:val="00FA6330"/>
    <w:rsid w:val="00FA793F"/>
    <w:rsid w:val="00FB1991"/>
    <w:rsid w:val="00FB34CC"/>
    <w:rsid w:val="00FB52AC"/>
    <w:rsid w:val="00FB573D"/>
    <w:rsid w:val="00FB66AF"/>
    <w:rsid w:val="00FB7639"/>
    <w:rsid w:val="00FC1476"/>
    <w:rsid w:val="00FC1FB8"/>
    <w:rsid w:val="00FC2B51"/>
    <w:rsid w:val="00FC6389"/>
    <w:rsid w:val="00FD037C"/>
    <w:rsid w:val="00FD0E03"/>
    <w:rsid w:val="00FD5150"/>
    <w:rsid w:val="00FD6D7F"/>
    <w:rsid w:val="00FD7581"/>
    <w:rsid w:val="00FE0648"/>
    <w:rsid w:val="00FE1D83"/>
    <w:rsid w:val="00FE3DED"/>
    <w:rsid w:val="00FE3FDB"/>
    <w:rsid w:val="00FE628D"/>
    <w:rsid w:val="00FF1F8D"/>
    <w:rsid w:val="00FF5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A86B5C9"/>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Prosttext1" w:customStyle="true">
    <w:name w:val="Prostý text1"/>
    <w:basedOn w:val="Normln"/>
    <w:rsid w:val="000172BC"/>
    <w:pPr>
      <w:suppressAutoHyphens/>
      <w:spacing w:after="0" w:line="240" w:lineRule="auto"/>
    </w:pPr>
    <w:rPr>
      <w:rFonts w:ascii="Courier New" w:hAnsi="Courier New" w:eastAsia="Times New Roman" w:cs="Times New Roman"/>
      <w:sz w:val="20"/>
      <w:szCs w:val="20"/>
    </w:rPr>
  </w:style>
  <w:style w:type="paragraph" w:styleId="Normln1" w:customStyle="true">
    <w:name w:val="Normální1"/>
    <w:rsid w:val="002269C7"/>
    <w:pPr>
      <w:spacing w:after="0" w:line="240" w:lineRule="auto"/>
    </w:pPr>
    <w:rPr>
      <w:rFonts w:ascii="Calibri" w:hAnsi="Calibri" w:eastAsia="Calibri" w:cs="Calibri"/>
      <w:lang w:eastAsia="cs-CZ"/>
    </w:rPr>
  </w:style>
  <w:style w:type="character" w:styleId="Siln">
    <w:name w:val="Strong"/>
    <w:basedOn w:val="Standardnpsmoodstavce"/>
    <w:uiPriority w:val="22"/>
    <w:qFormat/>
    <w:rsid w:val="00D20171"/>
    <w:rPr>
      <w:b/>
      <w:bCs/>
    </w:rPr>
  </w:style>
  <w:style w:type="paragraph" w:styleId="Revize">
    <w:name w:val="Revision"/>
    <w:hidden/>
    <w:uiPriority w:val="99"/>
    <w:semiHidden/>
    <w:rsid w:val="008F75D8"/>
    <w:pPr>
      <w:spacing w:after="0" w:line="240" w:lineRule="auto"/>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portoviste.roznov.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edia/image1.tmp" Type="http://schemas.openxmlformats.org/officeDocument/2006/relationships/image" Id="rId9"/>
</Relationships>

</file>

<file path=word/_rels/header1.xml.rels><?xml version="1.0" encoding="UTF-8" standalone="yes"?>
<Relationships xmlns="http://schemas.openxmlformats.org/package/2006/relationships">
    <Relationship Target="media/image3.png"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A368CB2-2DEC-44D9-BE94-9C796350FC4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19</properties:Pages>
  <properties:Words>6852</properties:Words>
  <properties:Characters>40431</properties:Characters>
  <properties:Lines>336</properties:Lines>
  <properties:Paragraphs>94</properties:Paragraphs>
  <properties:TotalTime>1063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47189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2019-05-03T09:24:00Z</dcterms:created>
  <dc:creator/>
  <dc:description/>
  <cp:keywords/>
  <cp:lastModifiedBy/>
  <cp:lastPrinted>2019-05-03T10:26:00Z</cp:lastPrinted>
  <dcterms:modified xmlns:xsi="http://www.w3.org/2001/XMLSchema-instance" xsi:type="dcterms:W3CDTF">2022-01-17T15:56:00Z</dcterms:modified>
  <cp:revision>477</cp:revision>
  <dc:subject/>
  <dc:title/>
</cp:coreProperties>
</file>