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43984623"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D626B9">
        <w:rPr>
          <w:rFonts w:asciiTheme="minorHAnsi" w:hAnsiTheme="minorHAnsi" w:cstheme="minorHAnsi"/>
          <w:b/>
          <w:bCs/>
        </w:rPr>
        <w:t>2/2022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r w:rsidR="008F325E" w:rsidRPr="00154AD8">
        <w:rPr>
          <w:rFonts w:asciiTheme="minorHAnsi" w:hAnsiTheme="minorHAnsi" w:cstheme="minorHAnsi"/>
          <w:b/>
          <w:bCs/>
          <w:highlight w:val="yellow"/>
        </w:rPr>
        <w:t>xxx</w:t>
      </w:r>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uzavřená podle ust</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r w:rsidR="00D12AD8" w:rsidRPr="00154AD8">
        <w:rPr>
          <w:rFonts w:asciiTheme="minorHAnsi" w:hAnsiTheme="minorHAnsi" w:cstheme="minorHAnsi"/>
          <w:sz w:val="22"/>
          <w:szCs w:val="22"/>
        </w:rPr>
        <w:t xml:space="preserve">ú.: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Ing. Dagmar Sahánková</w:t>
      </w:r>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486B6F20" w:rsidR="00B64E01" w:rsidRDefault="0076733E"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r w:rsidR="00B64E01" w:rsidRPr="00154AD8">
        <w:rPr>
          <w:rFonts w:asciiTheme="minorHAnsi" w:hAnsiTheme="minorHAnsi" w:cstheme="minorHAnsi"/>
          <w:sz w:val="22"/>
          <w:szCs w:val="22"/>
        </w:rPr>
        <w:t>ust</w:t>
      </w:r>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E11545">
        <w:rPr>
          <w:rFonts w:asciiTheme="minorHAnsi" w:hAnsiTheme="minorHAnsi" w:cstheme="minorHAnsi"/>
          <w:b/>
          <w:bCs/>
          <w:sz w:val="22"/>
          <w:szCs w:val="22"/>
        </w:rPr>
        <w:t>2</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E11545">
        <w:rPr>
          <w:rFonts w:asciiTheme="minorHAnsi" w:eastAsia="Arial" w:hAnsiTheme="minorHAnsi" w:cstheme="minorHAnsi"/>
          <w:b/>
          <w:bCs/>
          <w:sz w:val="22"/>
          <w:szCs w:val="22"/>
        </w:rPr>
        <w:t>budov</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30C410BD" w:rsidR="005668A9" w:rsidRPr="00594B88" w:rsidRDefault="005668A9" w:rsidP="004076A2">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E11545">
        <w:rPr>
          <w:rStyle w:val="ZkladntextChar"/>
          <w:rFonts w:asciiTheme="minorHAnsi" w:hAnsiTheme="minorHAnsi" w:cstheme="minorHAnsi"/>
          <w:b/>
          <w:bCs/>
          <w:szCs w:val="22"/>
        </w:rPr>
        <w:t>budov</w:t>
      </w:r>
      <w:r w:rsidR="00301F09">
        <w:rPr>
          <w:rFonts w:asciiTheme="minorHAnsi" w:eastAsia="Arial" w:hAnsiTheme="minorHAnsi" w:cstheme="minorHAnsi"/>
          <w:sz w:val="22"/>
          <w:szCs w:val="22"/>
        </w:rPr>
        <w:t xml:space="preserve"> pro </w:t>
      </w:r>
      <w:r w:rsidR="00031F4F">
        <w:rPr>
          <w:rFonts w:asciiTheme="minorHAnsi" w:eastAsia="Arial" w:hAnsiTheme="minorHAnsi" w:cstheme="minorHAnsi"/>
          <w:sz w:val="22"/>
          <w:szCs w:val="22"/>
        </w:rPr>
        <w:t>1</w:t>
      </w:r>
      <w:r w:rsidR="00E11545">
        <w:rPr>
          <w:rFonts w:asciiTheme="minorHAnsi" w:eastAsia="Arial" w:hAnsiTheme="minorHAnsi" w:cstheme="minorHAnsi"/>
          <w:sz w:val="22"/>
          <w:szCs w:val="22"/>
        </w:rPr>
        <w:t>3</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74B5793F"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Dolní Dvůr, </w:t>
      </w:r>
      <w:r w:rsidRPr="001A1D32">
        <w:rPr>
          <w:rStyle w:val="ZkladntextChar"/>
          <w:rFonts w:asciiTheme="minorHAnsi" w:hAnsiTheme="minorHAnsi" w:cstheme="minorHAnsi"/>
          <w:i/>
          <w:iCs/>
          <w:szCs w:val="22"/>
        </w:rPr>
        <w:t>Dolní Kalná,</w:t>
      </w:r>
      <w:r w:rsidR="00E11545">
        <w:rPr>
          <w:rStyle w:val="ZkladntextChar"/>
          <w:rFonts w:asciiTheme="minorHAnsi" w:hAnsiTheme="minorHAnsi" w:cstheme="minorHAnsi"/>
          <w:i/>
          <w:iCs/>
          <w:szCs w:val="22"/>
        </w:rPr>
        <w:t xml:space="preserve">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Pr="00594B88" w:rsidDel="009B67CB">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OIešnice, </w:t>
      </w:r>
      <w:r w:rsidR="00E11545">
        <w:rPr>
          <w:rStyle w:val="ZkladntextChar"/>
          <w:rFonts w:asciiTheme="minorHAnsi" w:hAnsiTheme="minorHAnsi" w:cstheme="minorHAnsi"/>
          <w:i/>
          <w:iCs/>
          <w:szCs w:val="22"/>
        </w:rPr>
        <w:t xml:space="preserve">Hostinné, </w:t>
      </w:r>
      <w:r w:rsidRPr="00771102">
        <w:rPr>
          <w:rStyle w:val="ZkladntextChar"/>
          <w:rFonts w:asciiTheme="minorHAnsi" w:hAnsiTheme="minorHAnsi" w:cstheme="minorHAnsi"/>
          <w:i/>
          <w:iCs/>
          <w:szCs w:val="22"/>
        </w:rPr>
        <w:t>Chotěvice</w:t>
      </w:r>
      <w:r>
        <w:rPr>
          <w:rStyle w:val="ZkladntextChar"/>
          <w:rFonts w:asciiTheme="minorHAnsi" w:hAnsiTheme="minorHAnsi" w:cstheme="minorHAnsi"/>
          <w:i/>
          <w:iCs/>
          <w:szCs w:val="22"/>
        </w:rPr>
        <w:t>,</w:t>
      </w:r>
      <w:r w:rsidRPr="00594B88">
        <w:rPr>
          <w:rStyle w:val="ZkladntextChar"/>
          <w:rFonts w:asciiTheme="minorHAnsi" w:hAnsiTheme="minorHAnsi" w:cstheme="minorHAnsi"/>
          <w:i/>
          <w:iCs/>
          <w:szCs w:val="22"/>
        </w:rPr>
        <w:t xml:space="preserve"> </w:t>
      </w:r>
      <w:r w:rsidR="00463738">
        <w:rPr>
          <w:rStyle w:val="ZkladntextChar"/>
          <w:rFonts w:asciiTheme="minorHAnsi" w:hAnsiTheme="minorHAnsi" w:cstheme="minorHAnsi"/>
          <w:i/>
          <w:iCs/>
          <w:szCs w:val="22"/>
        </w:rPr>
        <w:t xml:space="preserve">Kunčice nad Labem, Lánov, Nemojov, </w:t>
      </w:r>
      <w:r w:rsidR="00031F4F" w:rsidRPr="00594B88">
        <w:rPr>
          <w:rStyle w:val="ZkladntextChar"/>
          <w:rFonts w:asciiTheme="minorHAnsi" w:hAnsiTheme="minorHAnsi" w:cstheme="minorHAnsi"/>
          <w:i/>
          <w:iCs/>
          <w:szCs w:val="22"/>
        </w:rPr>
        <w:t>Prosečné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4D4DDB29" w:rsidR="00BF1A14" w:rsidRDefault="006032CD" w:rsidP="004076A2">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2336A6">
        <w:rPr>
          <w:rFonts w:asciiTheme="minorHAnsi" w:hAnsiTheme="minorHAnsi" w:cstheme="minorHAnsi"/>
          <w:b/>
          <w:bCs/>
          <w:sz w:val="22"/>
          <w:szCs w:val="22"/>
        </w:rPr>
        <w:t>budov</w:t>
      </w:r>
      <w:r w:rsidR="00BF1A14">
        <w:rPr>
          <w:rFonts w:asciiTheme="minorHAnsi" w:hAnsiTheme="minorHAnsi" w:cstheme="minorHAnsi"/>
          <w:sz w:val="22"/>
          <w:szCs w:val="22"/>
        </w:rPr>
        <w:t>,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0960FFB0" w:rsidR="00BD68E1" w:rsidRPr="003A23C4" w:rsidRDefault="00384DE0" w:rsidP="004076A2">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3A23C4">
        <w:rPr>
          <w:rFonts w:asciiTheme="minorHAnsi" w:hAnsiTheme="minorHAnsi" w:cstheme="minorHAnsi"/>
          <w:b/>
          <w:bCs/>
          <w:sz w:val="22"/>
          <w:szCs w:val="22"/>
        </w:rPr>
        <w:t>nejpozději</w:t>
      </w:r>
      <w:r w:rsidR="00AE34A8" w:rsidRPr="003A23C4">
        <w:rPr>
          <w:rFonts w:asciiTheme="minorHAnsi" w:hAnsiTheme="minorHAnsi" w:cstheme="minorHAnsi"/>
          <w:b/>
          <w:bCs/>
          <w:sz w:val="22"/>
          <w:szCs w:val="22"/>
        </w:rPr>
        <w:t xml:space="preserve"> </w:t>
      </w:r>
      <w:r w:rsidR="00AD5FC8" w:rsidRPr="003A23C4">
        <w:rPr>
          <w:rFonts w:asciiTheme="minorHAnsi" w:hAnsiTheme="minorHAnsi" w:cstheme="minorHAnsi"/>
          <w:b/>
          <w:bCs/>
          <w:sz w:val="22"/>
          <w:szCs w:val="22"/>
        </w:rPr>
        <w:t>do</w:t>
      </w:r>
      <w:r w:rsidR="00AD5FC8" w:rsidRPr="003A23C4">
        <w:rPr>
          <w:rFonts w:asciiTheme="minorHAnsi" w:hAnsiTheme="minorHAnsi" w:cstheme="minorHAnsi"/>
          <w:sz w:val="22"/>
          <w:szCs w:val="22"/>
        </w:rPr>
        <w:t xml:space="preserve"> </w:t>
      </w:r>
      <w:r w:rsidR="00AD5FC8" w:rsidRPr="003A23C4">
        <w:rPr>
          <w:rFonts w:asciiTheme="minorHAnsi" w:hAnsiTheme="minorHAnsi" w:cstheme="minorHAnsi"/>
          <w:b/>
          <w:bCs/>
          <w:sz w:val="22"/>
          <w:szCs w:val="22"/>
        </w:rPr>
        <w:t>3</w:t>
      </w:r>
      <w:r w:rsidR="003A23C4">
        <w:rPr>
          <w:rFonts w:asciiTheme="minorHAnsi" w:hAnsiTheme="minorHAnsi" w:cstheme="minorHAnsi"/>
          <w:b/>
          <w:bCs/>
          <w:sz w:val="22"/>
          <w:szCs w:val="22"/>
        </w:rPr>
        <w:t>0</w:t>
      </w:r>
      <w:r w:rsidR="00AD5FC8" w:rsidRPr="003A23C4">
        <w:rPr>
          <w:rFonts w:asciiTheme="minorHAnsi" w:hAnsiTheme="minorHAnsi" w:cstheme="minorHAnsi"/>
          <w:b/>
          <w:bCs/>
          <w:sz w:val="22"/>
          <w:szCs w:val="22"/>
        </w:rPr>
        <w:t>.</w:t>
      </w:r>
      <w:r w:rsidR="00D64AC3" w:rsidRPr="003A23C4">
        <w:rPr>
          <w:rFonts w:asciiTheme="minorHAnsi" w:hAnsiTheme="minorHAnsi" w:cstheme="minorHAnsi"/>
          <w:b/>
          <w:bCs/>
          <w:sz w:val="22"/>
          <w:szCs w:val="22"/>
        </w:rPr>
        <w:t xml:space="preserve"> </w:t>
      </w:r>
      <w:r w:rsidR="003A23C4">
        <w:rPr>
          <w:rFonts w:asciiTheme="minorHAnsi" w:hAnsiTheme="minorHAnsi" w:cstheme="minorHAnsi"/>
          <w:b/>
          <w:bCs/>
          <w:sz w:val="22"/>
          <w:szCs w:val="22"/>
        </w:rPr>
        <w:t>1</w:t>
      </w:r>
      <w:r w:rsidR="00AD5FC8" w:rsidRPr="003A23C4">
        <w:rPr>
          <w:rFonts w:asciiTheme="minorHAnsi" w:hAnsiTheme="minorHAnsi" w:cstheme="minorHAnsi"/>
          <w:b/>
          <w:bCs/>
          <w:sz w:val="22"/>
          <w:szCs w:val="22"/>
        </w:rPr>
        <w:t>1.</w:t>
      </w:r>
      <w:r w:rsidR="00D64AC3" w:rsidRPr="003A23C4">
        <w:rPr>
          <w:rFonts w:asciiTheme="minorHAnsi" w:hAnsiTheme="minorHAnsi" w:cstheme="minorHAnsi"/>
          <w:b/>
          <w:bCs/>
          <w:sz w:val="22"/>
          <w:szCs w:val="22"/>
        </w:rPr>
        <w:t xml:space="preserve"> </w:t>
      </w:r>
      <w:r w:rsidR="00AD5FC8" w:rsidRPr="003A23C4">
        <w:rPr>
          <w:rFonts w:asciiTheme="minorHAnsi" w:hAnsiTheme="minorHAnsi" w:cstheme="minorHAnsi"/>
          <w:b/>
          <w:bCs/>
          <w:sz w:val="22"/>
          <w:szCs w:val="22"/>
        </w:rPr>
        <w:t>20</w:t>
      </w:r>
      <w:r w:rsidR="00593FAC" w:rsidRPr="003A23C4">
        <w:rPr>
          <w:rFonts w:asciiTheme="minorHAnsi" w:hAnsiTheme="minorHAnsi" w:cstheme="minorHAnsi"/>
          <w:b/>
          <w:bCs/>
          <w:sz w:val="22"/>
          <w:szCs w:val="22"/>
        </w:rPr>
        <w:t>2</w:t>
      </w:r>
      <w:r w:rsidR="00AD5FC8" w:rsidRPr="003A23C4">
        <w:rPr>
          <w:rFonts w:asciiTheme="minorHAnsi" w:hAnsiTheme="minorHAnsi" w:cstheme="minorHAnsi"/>
          <w:b/>
          <w:bCs/>
          <w:sz w:val="22"/>
          <w:szCs w:val="22"/>
        </w:rPr>
        <w:t>2</w:t>
      </w:r>
      <w:r w:rsidR="00AD5FC8" w:rsidRPr="003A23C4">
        <w:rPr>
          <w:rFonts w:asciiTheme="minorHAnsi" w:hAnsiTheme="minorHAnsi" w:cstheme="minorHAnsi"/>
          <w:sz w:val="22"/>
          <w:szCs w:val="22"/>
        </w:rPr>
        <w:t>.</w:t>
      </w:r>
    </w:p>
    <w:p w14:paraId="78016665" w14:textId="27D5D767" w:rsidR="00914785" w:rsidRPr="00154AD8" w:rsidRDefault="0050099F" w:rsidP="004076A2">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4076A2">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1F6A9B8A" w14:textId="57DDCA3C" w:rsidR="0059127C" w:rsidRPr="0059127C" w:rsidRDefault="0059127C" w:rsidP="00154AD8">
      <w:pPr>
        <w:spacing w:after="240"/>
        <w:jc w:val="center"/>
        <w:rPr>
          <w:rFonts w:asciiTheme="minorHAnsi" w:hAnsiTheme="minorHAnsi" w:cstheme="minorHAnsi"/>
          <w:b/>
          <w:bCs/>
          <w:sz w:val="10"/>
          <w:szCs w:val="10"/>
        </w:rPr>
      </w:pPr>
    </w:p>
    <w:p w14:paraId="76256C17" w14:textId="04467E5E"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4076A2">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5B9B5979" w14:textId="78D3FD0F" w:rsidR="00D14B28"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70E346DC" w14:textId="77777777" w:rsidR="0059127C" w:rsidRDefault="0059127C" w:rsidP="0059127C">
      <w:pPr>
        <w:spacing w:after="240"/>
        <w:ind w:left="357"/>
        <w:jc w:val="both"/>
        <w:rPr>
          <w:rFonts w:asciiTheme="minorHAnsi" w:hAnsiTheme="minorHAnsi" w:cstheme="minorHAnsi"/>
          <w:sz w:val="22"/>
          <w:szCs w:val="22"/>
        </w:rPr>
      </w:pPr>
    </w:p>
    <w:p w14:paraId="537ED355" w14:textId="4E781C52" w:rsidR="00612BFF" w:rsidRDefault="00612BFF"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0B85FB03" w14:textId="5E658138" w:rsidR="00DC57DE" w:rsidRDefault="00E04C7C" w:rsidP="00E04C7C">
      <w:pPr>
        <w:numPr>
          <w:ilvl w:val="0"/>
          <w:numId w:val="3"/>
        </w:numPr>
        <w:spacing w:after="240"/>
        <w:ind w:left="357" w:hanging="357"/>
        <w:jc w:val="both"/>
        <w:rPr>
          <w:rFonts w:asciiTheme="minorHAnsi" w:hAnsiTheme="minorHAnsi" w:cstheme="minorHAnsi"/>
          <w:sz w:val="22"/>
          <w:szCs w:val="22"/>
        </w:rPr>
      </w:pPr>
      <w:r w:rsidRPr="00E04C7C">
        <w:rPr>
          <w:rFonts w:asciiTheme="minorHAnsi" w:hAnsiTheme="minorHAnsi" w:cstheme="minorHAnsi"/>
          <w:sz w:val="22"/>
          <w:szCs w:val="22"/>
        </w:rPr>
        <w:t>Objednatel souhlasí s tím, aby zhotovitel případně provedl</w:t>
      </w:r>
      <w:r>
        <w:rPr>
          <w:rFonts w:asciiTheme="minorHAnsi" w:hAnsiTheme="minorHAnsi" w:cstheme="minorHAnsi"/>
          <w:sz w:val="22"/>
          <w:szCs w:val="22"/>
        </w:rPr>
        <w:t xml:space="preserve"> </w:t>
      </w:r>
      <w:r w:rsidRPr="00E04C7C">
        <w:rPr>
          <w:rFonts w:asciiTheme="minorHAnsi" w:hAnsiTheme="minorHAnsi" w:cstheme="minorHAnsi"/>
          <w:sz w:val="22"/>
          <w:szCs w:val="22"/>
        </w:rPr>
        <w:t>část díla prostřednictvím poddodavatele, popř. poddavatelů; každý takový poddodavatel však již musí dílo provádět osobně. V případě, že prostřednictvím poddodavatele zhotovitel</w:t>
      </w:r>
      <w:r>
        <w:rPr>
          <w:rFonts w:asciiTheme="minorHAnsi" w:hAnsiTheme="minorHAnsi" w:cstheme="minorHAnsi"/>
          <w:sz w:val="22"/>
          <w:szCs w:val="22"/>
        </w:rPr>
        <w:t xml:space="preserve"> </w:t>
      </w:r>
      <w:r w:rsidRPr="00E04C7C">
        <w:rPr>
          <w:rFonts w:asciiTheme="minorHAnsi" w:hAnsiTheme="minorHAnsi" w:cstheme="minorHAnsi"/>
          <w:sz w:val="22"/>
          <w:szCs w:val="22"/>
        </w:rPr>
        <w:t>prokazoval část své kvalifikace v zadávacím řízení, na jehož základě je tato</w:t>
      </w:r>
      <w:r>
        <w:rPr>
          <w:rFonts w:asciiTheme="minorHAnsi" w:hAnsiTheme="minorHAnsi" w:cstheme="minorHAnsi"/>
          <w:sz w:val="22"/>
          <w:szCs w:val="22"/>
        </w:rPr>
        <w:t xml:space="preserve"> s</w:t>
      </w:r>
      <w:r w:rsidRPr="00E04C7C">
        <w:rPr>
          <w:rFonts w:asciiTheme="minorHAnsi" w:hAnsiTheme="minorHAnsi" w:cstheme="minorHAnsi"/>
          <w:sz w:val="22"/>
          <w:szCs w:val="22"/>
        </w:rPr>
        <w:t>mlouva uzavřena, je zhotovitel povinen uvést nejpozději ke dni podpisu této smlouvy, v jakém</w:t>
      </w:r>
      <w:r>
        <w:rPr>
          <w:rFonts w:asciiTheme="minorHAnsi" w:hAnsiTheme="minorHAnsi" w:cstheme="minorHAnsi"/>
          <w:sz w:val="22"/>
          <w:szCs w:val="22"/>
        </w:rPr>
        <w:t xml:space="preserve"> </w:t>
      </w:r>
      <w:r w:rsidRPr="00E04C7C">
        <w:rPr>
          <w:rFonts w:asciiTheme="minorHAnsi" w:hAnsiTheme="minorHAnsi" w:cstheme="minorHAnsi"/>
          <w:sz w:val="22"/>
          <w:szCs w:val="22"/>
        </w:rPr>
        <w:t>rozsahu bude dílo provádět jeden či více poddodavatelů, kteří</w:t>
      </w:r>
      <w:r>
        <w:rPr>
          <w:rFonts w:asciiTheme="minorHAnsi" w:hAnsiTheme="minorHAnsi" w:cstheme="minorHAnsi"/>
          <w:sz w:val="22"/>
          <w:szCs w:val="22"/>
        </w:rPr>
        <w:t xml:space="preserve"> </w:t>
      </w:r>
      <w:r w:rsidRPr="00E04C7C">
        <w:rPr>
          <w:rFonts w:asciiTheme="minorHAnsi" w:hAnsiTheme="minorHAnsi" w:cstheme="minorHAnsi"/>
          <w:sz w:val="22"/>
          <w:szCs w:val="22"/>
        </w:rPr>
        <w:t>se podíleli na prokázání jeho kvalifikace, uvést identifikační údaje každého takového</w:t>
      </w:r>
      <w:r>
        <w:rPr>
          <w:rFonts w:asciiTheme="minorHAnsi" w:hAnsiTheme="minorHAnsi" w:cstheme="minorHAnsi"/>
          <w:sz w:val="22"/>
          <w:szCs w:val="22"/>
        </w:rPr>
        <w:t xml:space="preserve"> </w:t>
      </w:r>
      <w:r w:rsidRPr="00E04C7C">
        <w:rPr>
          <w:rFonts w:asciiTheme="minorHAnsi" w:hAnsiTheme="minorHAnsi" w:cstheme="minorHAnsi"/>
          <w:sz w:val="22"/>
          <w:szCs w:val="22"/>
        </w:rPr>
        <w:t>poddodavatele a předložit řádně uzavřenou smlouvu s příslušným subdodavatelem. Za tu část díla, která bude prováděna třetí</w:t>
      </w:r>
      <w:r>
        <w:rPr>
          <w:rFonts w:asciiTheme="minorHAnsi" w:hAnsiTheme="minorHAnsi" w:cstheme="minorHAnsi"/>
          <w:sz w:val="22"/>
          <w:szCs w:val="22"/>
        </w:rPr>
        <w:t xml:space="preserve"> </w:t>
      </w:r>
      <w:r w:rsidRPr="00E04C7C">
        <w:rPr>
          <w:rFonts w:asciiTheme="minorHAnsi" w:hAnsiTheme="minorHAnsi" w:cstheme="minorHAnsi"/>
          <w:sz w:val="22"/>
          <w:szCs w:val="22"/>
        </w:rPr>
        <w:t>osobou – poddodavatelem, odpovídají zhotovitel a poddodavatel společně a nerozdílně, přičemž poddodavatel musí k</w:t>
      </w:r>
      <w:bookmarkStart w:id="0" w:name="_Hlk54422619"/>
      <w:r w:rsidRPr="00E04C7C">
        <w:rPr>
          <w:rFonts w:asciiTheme="minorHAnsi" w:hAnsiTheme="minorHAnsi" w:cstheme="minorHAnsi"/>
          <w:sz w:val="22"/>
          <w:szCs w:val="22"/>
        </w:rPr>
        <w:t> </w:t>
      </w:r>
      <w:bookmarkEnd w:id="0"/>
      <w:r w:rsidRPr="00E04C7C">
        <w:rPr>
          <w:rFonts w:asciiTheme="minorHAnsi" w:hAnsiTheme="minorHAnsi" w:cstheme="minorHAnsi"/>
          <w:sz w:val="22"/>
          <w:szCs w:val="22"/>
        </w:rPr>
        <w:t>této odpovědnosti ve smlouvě uzavřené se zhotovitelem přistoupit.</w:t>
      </w:r>
    </w:p>
    <w:p w14:paraId="7663164F" w14:textId="2F453574" w:rsidR="00DC57DE" w:rsidRPr="00BF1A14" w:rsidRDefault="00E04C7C" w:rsidP="004076A2">
      <w:pPr>
        <w:numPr>
          <w:ilvl w:val="0"/>
          <w:numId w:val="3"/>
        </w:numPr>
        <w:spacing w:after="240"/>
        <w:ind w:left="357" w:hanging="357"/>
        <w:jc w:val="both"/>
        <w:rPr>
          <w:rFonts w:asciiTheme="minorHAnsi" w:hAnsiTheme="minorHAnsi" w:cstheme="minorHAns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22A2F2A5" w14:textId="03ADB4DA" w:rsidR="00985A6D" w:rsidRPr="00154AD8" w:rsidRDefault="00985A6D"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154AD8">
        <w:rPr>
          <w:rFonts w:asciiTheme="minorHAnsi" w:hAnsiTheme="minorHAnsi" w:cstheme="minorHAnsi"/>
          <w:sz w:val="22"/>
          <w:szCs w:val="22"/>
        </w:rPr>
        <w:t xml:space="preserve"> odst. 1</w:t>
      </w:r>
      <w:r w:rsidRPr="00154AD8">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sidR="00E04C7C">
        <w:rPr>
          <w:rFonts w:asciiTheme="minorHAnsi" w:hAnsiTheme="minorHAnsi" w:cstheme="minorHAnsi"/>
          <w:sz w:val="22"/>
          <w:szCs w:val="22"/>
        </w:rPr>
        <w:t>účastníkovi zadávacího řízení, který se na základě hodnocení umístil na dalším místě v pořadí</w:t>
      </w:r>
      <w:r w:rsidR="00E04C7C" w:rsidRPr="00154AD8">
        <w:rPr>
          <w:rFonts w:asciiTheme="minorHAnsi" w:hAnsiTheme="minorHAnsi" w:cstheme="minorHAnsi"/>
          <w:sz w:val="22"/>
          <w:szCs w:val="22"/>
        </w:rPr>
        <w:t xml:space="preserve"> </w:t>
      </w:r>
      <w:r w:rsidR="00E04C7C">
        <w:rPr>
          <w:rFonts w:asciiTheme="minorHAnsi" w:hAnsiTheme="minorHAnsi" w:cstheme="minorHAnsi"/>
          <w:sz w:val="22"/>
          <w:szCs w:val="22"/>
        </w:rPr>
        <w:t xml:space="preserve">a splnil podmínky účasti v zadávacím řízení nebo </w:t>
      </w:r>
      <w:r w:rsidR="00E04C7C" w:rsidRPr="00154AD8">
        <w:rPr>
          <w:rFonts w:asciiTheme="minorHAnsi" w:hAnsiTheme="minorHAnsi" w:cstheme="minorHAnsi"/>
          <w:sz w:val="22"/>
          <w:szCs w:val="22"/>
        </w:rPr>
        <w:t>jiné osobě</w:t>
      </w:r>
      <w:r w:rsidR="00E04C7C">
        <w:rPr>
          <w:rFonts w:asciiTheme="minorHAnsi" w:hAnsiTheme="minorHAnsi" w:cstheme="minorHAnsi"/>
          <w:sz w:val="22"/>
          <w:szCs w:val="22"/>
        </w:rPr>
        <w:t xml:space="preserve"> na základě nového zadávacího řízení</w:t>
      </w:r>
      <w:r w:rsidRPr="00154AD8">
        <w:rPr>
          <w:rFonts w:asciiTheme="minorHAnsi" w:hAnsiTheme="minorHAnsi" w:cstheme="minorHAnsi"/>
          <w:sz w:val="22"/>
          <w:szCs w:val="22"/>
        </w:rPr>
        <w:t>.</w:t>
      </w:r>
    </w:p>
    <w:p w14:paraId="53F3601F" w14:textId="6B54C9EA" w:rsidR="00985A6D" w:rsidRPr="00594B88" w:rsidRDefault="00905023"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72088A26" w14:textId="77777777" w:rsidR="0059127C" w:rsidRPr="0059127C" w:rsidRDefault="0059127C" w:rsidP="00B50377">
      <w:pPr>
        <w:jc w:val="center"/>
        <w:rPr>
          <w:rFonts w:asciiTheme="minorHAnsi" w:hAnsiTheme="minorHAnsi" w:cstheme="minorHAnsi"/>
          <w:b/>
          <w:bCs/>
          <w:sz w:val="4"/>
          <w:szCs w:val="4"/>
        </w:rPr>
      </w:pPr>
    </w:p>
    <w:p w14:paraId="01325F2C" w14:textId="77777777" w:rsidR="003A23C4" w:rsidRDefault="003A23C4" w:rsidP="00B50377">
      <w:pPr>
        <w:jc w:val="center"/>
        <w:rPr>
          <w:rFonts w:asciiTheme="minorHAnsi" w:hAnsiTheme="minorHAnsi" w:cstheme="minorHAnsi"/>
          <w:b/>
          <w:bCs/>
        </w:rPr>
      </w:pPr>
    </w:p>
    <w:p w14:paraId="71C44EEC" w14:textId="693DC16D"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2072238" w14:textId="77777777" w:rsidR="009D1175" w:rsidRDefault="00C63EA9" w:rsidP="009D1175">
      <w:pPr>
        <w:numPr>
          <w:ilvl w:val="0"/>
          <w:numId w:val="27"/>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9D1175">
        <w:rPr>
          <w:rFonts w:asciiTheme="minorHAnsi" w:hAnsiTheme="minorHAnsi" w:cstheme="minorHAnsi"/>
          <w:sz w:val="22"/>
          <w:szCs w:val="22"/>
        </w:rPr>
        <w:t xml:space="preserve"> </w:t>
      </w:r>
      <w:r w:rsidR="009D1175">
        <w:rPr>
          <w:rFonts w:asciiTheme="minorHAnsi" w:hAnsiTheme="minorHAnsi" w:cstheme="minorHAnsi"/>
          <w:b/>
          <w:bCs/>
          <w:sz w:val="22"/>
          <w:szCs w:val="22"/>
        </w:rPr>
        <w:t>Cena díla včetně DPH činí</w:t>
      </w:r>
      <w:r w:rsidR="009D1175">
        <w:rPr>
          <w:rFonts w:asciiTheme="minorHAnsi" w:hAnsiTheme="minorHAnsi" w:cstheme="minorHAnsi"/>
          <w:sz w:val="22"/>
          <w:szCs w:val="22"/>
        </w:rPr>
        <w:t xml:space="preserve"> </w:t>
      </w:r>
      <w:r w:rsidR="009D1175">
        <w:rPr>
          <w:rFonts w:asciiTheme="minorHAnsi" w:eastAsia="Arial" w:hAnsiTheme="minorHAnsi" w:cstheme="minorHAnsi"/>
          <w:b/>
          <w:bCs/>
          <w:sz w:val="22"/>
          <w:szCs w:val="22"/>
          <w:highlight w:val="yellow"/>
        </w:rPr>
        <w:t>[DOPLNÍ ZHOTOVITEL]</w:t>
      </w:r>
      <w:r w:rsidR="009D1175">
        <w:rPr>
          <w:rFonts w:asciiTheme="minorHAnsi" w:eastAsia="Arial" w:hAnsiTheme="minorHAnsi" w:cstheme="minorHAnsi"/>
          <w:b/>
          <w:bCs/>
          <w:sz w:val="22"/>
          <w:szCs w:val="22"/>
        </w:rPr>
        <w:t>.</w:t>
      </w:r>
    </w:p>
    <w:p w14:paraId="6C337B53" w14:textId="46B8BB79" w:rsidR="00C63EA9" w:rsidRPr="00F90B17" w:rsidRDefault="00C63EA9" w:rsidP="009D1175">
      <w:pPr>
        <w:ind w:left="357"/>
        <w:jc w:val="both"/>
        <w:rPr>
          <w:rFonts w:asciiTheme="minorHAnsi" w:hAnsiTheme="minorHAnsi" w:cstheme="minorHAnsi"/>
          <w:b/>
          <w:sz w:val="22"/>
          <w:szCs w:val="22"/>
        </w:rPr>
      </w:pPr>
    </w:p>
    <w:p w14:paraId="016EDA41" w14:textId="0479D608" w:rsidR="00FA739F" w:rsidRDefault="00FA739F" w:rsidP="00FA739F">
      <w:pPr>
        <w:ind w:left="357"/>
        <w:jc w:val="both"/>
        <w:rPr>
          <w:rFonts w:asciiTheme="minorHAnsi" w:hAnsiTheme="minorHAnsi" w:cstheme="minorHAnsi"/>
          <w:sz w:val="22"/>
          <w:szCs w:val="22"/>
        </w:rPr>
      </w:pPr>
    </w:p>
    <w:p w14:paraId="5114A97A" w14:textId="77777777" w:rsidR="003A23C4" w:rsidRDefault="003A23C4" w:rsidP="00FA739F">
      <w:pPr>
        <w:ind w:left="357"/>
        <w:jc w:val="both"/>
        <w:rPr>
          <w:rFonts w:asciiTheme="minorHAnsi" w:hAnsiTheme="minorHAnsi" w:cstheme="minorHAnsi"/>
          <w:sz w:val="22"/>
          <w:szCs w:val="22"/>
        </w:rPr>
      </w:pPr>
    </w:p>
    <w:p w14:paraId="0DD37BD0" w14:textId="20B697FA" w:rsidR="00153C16" w:rsidRPr="003A23C4" w:rsidRDefault="00BF1A14" w:rsidP="004076A2">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p w14:paraId="17F12691" w14:textId="77777777" w:rsidR="003A23C4" w:rsidRPr="003A23C4" w:rsidRDefault="003A23C4" w:rsidP="003A23C4">
      <w:pPr>
        <w:ind w:left="357"/>
        <w:jc w:val="both"/>
        <w:rPr>
          <w:rFonts w:asciiTheme="minorHAnsi" w:hAnsiTheme="minorHAnsi" w:cstheme="minorHAnsi"/>
          <w:b/>
          <w:sz w:val="12"/>
          <w:szCs w:val="1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E563C" w14:textId="02C2C5D7" w:rsidR="00153C16" w:rsidRPr="00594B88" w:rsidRDefault="00153C16" w:rsidP="0059127C">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Pasport </w:t>
            </w:r>
            <w:r w:rsidR="0059127C">
              <w:rPr>
                <w:rStyle w:val="ZkladntextChar"/>
                <w:rFonts w:ascii="Calibri" w:hAnsi="Calibri" w:cs="Calibri"/>
                <w:b/>
                <w:sz w:val="16"/>
                <w:szCs w:val="16"/>
              </w:rPr>
              <w:t xml:space="preserve">budov </w:t>
            </w: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DPH 21%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0E4F893"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64B6C"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C854B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679CB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4125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6F6E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C48E4E4"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B20CDC8" w14:textId="77777777" w:rsidR="00153C16" w:rsidRPr="00FC745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A91A95">
              <w:rPr>
                <w:rStyle w:val="ZkladntextChar"/>
                <w:rFonts w:asciiTheme="minorHAnsi" w:hAnsiTheme="minorHAnsi" w:cstheme="minorHAnsi"/>
                <w:b/>
                <w:sz w:val="16"/>
                <w:szCs w:val="16"/>
              </w:rPr>
              <w:t>Dolní Kaln</w:t>
            </w:r>
            <w:r>
              <w:rPr>
                <w:rStyle w:val="ZkladntextChar"/>
                <w:rFonts w:asciiTheme="minorHAnsi" w:hAnsiTheme="minorHAnsi" w:cstheme="minorHAnsi"/>
                <w:b/>
                <w:sz w:val="16"/>
                <w:szCs w:val="16"/>
              </w:rPr>
              <w:t>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4835C3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75278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79804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33B7D7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15E89D89"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71144A56" w14:textId="1BBE5028"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bookmarkStart w:id="1" w:name="_Hlk71546418"/>
            <w:r w:rsidRPr="002336A6">
              <w:rPr>
                <w:rStyle w:val="ZkladntextChar"/>
                <w:rFonts w:asciiTheme="minorHAnsi" w:hAnsiTheme="minorHAnsi" w:cstheme="minorHAnsi"/>
                <w:b/>
                <w:sz w:val="16"/>
                <w:szCs w:val="16"/>
              </w:rPr>
              <w:t>Hostinné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74AED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1635F38"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C48B24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BEBF37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253DF9B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08FD7" w14:textId="77777777" w:rsidR="00153C16" w:rsidRPr="007E42D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75E08">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ADD1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B04E6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C0B3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06783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bookmarkEnd w:id="1"/>
      <w:tr w:rsidR="002336A6" w14:paraId="4B1212A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6DDB079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FF085C" w14:textId="60868587" w:rsidR="002336A6" w:rsidRPr="007E42DC"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EF1BC4C"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5A2D739" w14:textId="6B7A02FB" w:rsidR="00153C1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Nemojov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27807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776DF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9C3047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98FDBD7"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24F45F63"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AF167" w14:textId="77777777" w:rsidR="002336A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ABDEF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4E4A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147C0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E6526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1704AE2F"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Celková cena – 1</w:t>
            </w:r>
            <w:r w:rsidR="0059127C">
              <w:rPr>
                <w:rStyle w:val="ZkladntextChar"/>
                <w:rFonts w:asciiTheme="minorHAnsi" w:hAnsiTheme="minorHAnsi" w:cstheme="minorHAnsi"/>
                <w:b/>
                <w:sz w:val="16"/>
                <w:szCs w:val="16"/>
              </w:rPr>
              <w:t>3</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4076A2">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4076A2">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7108FD41" w14:textId="77777777" w:rsidR="009D1175" w:rsidRPr="009D1175"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w:t>
      </w:r>
    </w:p>
    <w:p w14:paraId="76352A30" w14:textId="77777777" w:rsidR="009D1175" w:rsidRPr="009D1175" w:rsidRDefault="009D1175" w:rsidP="009D1175">
      <w:pPr>
        <w:ind w:left="357"/>
        <w:jc w:val="both"/>
        <w:rPr>
          <w:rFonts w:asciiTheme="minorHAnsi" w:hAnsiTheme="minorHAnsi" w:cstheme="minorHAnsi"/>
          <w:sz w:val="22"/>
          <w:szCs w:val="22"/>
        </w:rPr>
      </w:pPr>
    </w:p>
    <w:p w14:paraId="726EBCF2" w14:textId="77777777" w:rsidR="009D1175" w:rsidRDefault="009D1175" w:rsidP="009D1175">
      <w:pPr>
        <w:ind w:left="357"/>
        <w:jc w:val="both"/>
        <w:rPr>
          <w:rFonts w:asciiTheme="minorHAnsi" w:hAnsiTheme="minorHAnsi" w:cstheme="minorHAnsi"/>
          <w:b/>
          <w:bCs/>
          <w:sz w:val="22"/>
          <w:szCs w:val="22"/>
        </w:rPr>
      </w:pPr>
    </w:p>
    <w:p w14:paraId="3BF9F483" w14:textId="7796E226" w:rsidR="0059127C" w:rsidRDefault="00847DC4" w:rsidP="009D1175">
      <w:pPr>
        <w:spacing w:after="240"/>
        <w:ind w:left="357"/>
        <w:jc w:val="both"/>
        <w:rPr>
          <w:rFonts w:asciiTheme="minorHAnsi" w:hAnsiTheme="minorHAnsi" w:cstheme="minorHAnsi"/>
          <w:sz w:val="22"/>
          <w:szCs w:val="22"/>
        </w:rPr>
      </w:pPr>
      <w:r w:rsidRPr="00350D4C">
        <w:rPr>
          <w:rFonts w:asciiTheme="minorHAnsi" w:hAnsiTheme="minorHAnsi" w:cstheme="minorHAnsi"/>
          <w:b/>
          <w:bCs/>
          <w:sz w:val="22"/>
          <w:szCs w:val="22"/>
        </w:rPr>
        <w:t>projektu</w:t>
      </w:r>
      <w:r w:rsidRPr="00350D4C">
        <w:rPr>
          <w:rFonts w:asciiTheme="minorHAnsi" w:hAnsiTheme="minorHAnsi" w:cstheme="minorHAnsi"/>
          <w:sz w:val="22"/>
          <w:szCs w:val="22"/>
        </w:rPr>
        <w:t xml:space="preserve"> (čl. II odst. 3)</w:t>
      </w:r>
      <w:r w:rsidR="006B2874"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006B2874" w:rsidRPr="00350D4C">
        <w:rPr>
          <w:rFonts w:asciiTheme="minorHAnsi" w:hAnsiTheme="minorHAnsi" w:cstheme="minorHAnsi"/>
          <w:sz w:val="22"/>
          <w:szCs w:val="22"/>
        </w:rPr>
        <w:t xml:space="preserve">případě, že daňový doklad nebude obsahovat správné údaje či bude neúplný, je objednatel oprávněn daňový doklad vrátit ve lhůtě do data jeho splatnosti zhotoviteli, </w:t>
      </w:r>
    </w:p>
    <w:p w14:paraId="31B813C2" w14:textId="7F2610DA" w:rsidR="004B3651" w:rsidRPr="00350D4C" w:rsidRDefault="006B2874" w:rsidP="004076A2">
      <w:pPr>
        <w:numPr>
          <w:ilvl w:val="0"/>
          <w:numId w:val="6"/>
        </w:numPr>
        <w:spacing w:after="240"/>
        <w:ind w:left="357" w:hanging="357"/>
        <w:jc w:val="both"/>
        <w:rPr>
          <w:rFonts w:asciiTheme="minorHAnsi" w:hAnsiTheme="minorHAnsi" w:cstheme="minorHAnsi"/>
          <w:sz w:val="22"/>
          <w:szCs w:val="22"/>
        </w:rPr>
      </w:pPr>
      <w:r w:rsidRPr="00350D4C">
        <w:rPr>
          <w:rFonts w:asciiTheme="minorHAnsi" w:hAnsiTheme="minorHAnsi" w:cstheme="minorHAnsi"/>
          <w:sz w:val="22"/>
          <w:szCs w:val="22"/>
        </w:rPr>
        <w:t>aniž se tak dostane do prodlení se zaplacením fakturované částky. Zhotovitel je povinen takový daňový doklad opravit, event. vystavit nový daňový doklad; lhůta splatnosti počíná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4076A2">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4076A2">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19E80A56" w14:textId="724832CA" w:rsidR="00E049BB" w:rsidRPr="00503BE6" w:rsidRDefault="00AB60CC" w:rsidP="00E049BB">
      <w:pPr>
        <w:numPr>
          <w:ilvl w:val="0"/>
          <w:numId w:val="7"/>
        </w:numPr>
        <w:ind w:left="714" w:hanging="357"/>
        <w:jc w:val="both"/>
        <w:rPr>
          <w:rFonts w:asciiTheme="minorHAnsi" w:eastAsia="Arial" w:hAnsiTheme="minorHAnsi" w:cstheme="minorHAnsi"/>
          <w:b/>
          <w:bCs/>
          <w:sz w:val="22"/>
          <w:szCs w:val="22"/>
        </w:rPr>
      </w:pPr>
      <w:r w:rsidRPr="00E049BB">
        <w:rPr>
          <w:rFonts w:asciiTheme="minorHAnsi" w:eastAsia="Arial" w:hAnsiTheme="minorHAnsi" w:cstheme="minorHAnsi"/>
          <w:b/>
          <w:bCs/>
          <w:sz w:val="22"/>
          <w:szCs w:val="22"/>
        </w:rPr>
        <w:t>2x v</w:t>
      </w:r>
      <w:r w:rsidRPr="00E049BB">
        <w:rPr>
          <w:rFonts w:asciiTheme="minorHAnsi" w:hAnsiTheme="minorHAnsi" w:cstheme="minorHAnsi"/>
          <w:b/>
          <w:bCs/>
          <w:sz w:val="22"/>
          <w:szCs w:val="22"/>
        </w:rPr>
        <w:t> </w:t>
      </w:r>
      <w:r w:rsidRPr="00E049BB">
        <w:rPr>
          <w:rFonts w:asciiTheme="minorHAnsi" w:eastAsia="Arial" w:hAnsiTheme="minorHAnsi" w:cstheme="minorHAnsi"/>
          <w:b/>
          <w:bCs/>
          <w:sz w:val="22"/>
          <w:szCs w:val="22"/>
        </w:rPr>
        <w:t>digitální (elektronické) podobě na nosiči dat CD či DVD</w:t>
      </w:r>
      <w:r w:rsidR="00503BE6" w:rsidRPr="00E049BB">
        <w:rPr>
          <w:rFonts w:asciiTheme="minorHAnsi" w:eastAsia="Arial" w:hAnsiTheme="minorHAnsi" w:cstheme="minorHAnsi"/>
          <w:b/>
          <w:bCs/>
          <w:sz w:val="22"/>
          <w:szCs w:val="22"/>
        </w:rPr>
        <w:t>.</w:t>
      </w:r>
      <w:r w:rsidRPr="00E049BB">
        <w:rPr>
          <w:rFonts w:asciiTheme="minorHAnsi" w:eastAsia="Arial" w:hAnsiTheme="minorHAnsi" w:cstheme="minorHAnsi"/>
          <w:b/>
          <w:bCs/>
          <w:sz w:val="22"/>
          <w:szCs w:val="22"/>
        </w:rPr>
        <w:t xml:space="preserve"> </w:t>
      </w:r>
      <w:r w:rsidR="00E049BB" w:rsidRPr="00503BE6">
        <w:rPr>
          <w:rFonts w:asciiTheme="minorHAnsi" w:hAnsiTheme="minorHAnsi" w:cstheme="minorHAnsi"/>
          <w:sz w:val="22"/>
          <w:szCs w:val="22"/>
        </w:rPr>
        <w:t>Digitální výstup</w:t>
      </w:r>
      <w:r w:rsidR="00E049BB">
        <w:rPr>
          <w:rFonts w:asciiTheme="minorHAnsi" w:hAnsiTheme="minorHAnsi" w:cstheme="minorHAnsi"/>
          <w:sz w:val="22"/>
          <w:szCs w:val="22"/>
        </w:rPr>
        <w:t xml:space="preserve"> dle technické specifikace předmětu zakázky (příloha č.2 této smlouvy).</w:t>
      </w:r>
    </w:p>
    <w:p w14:paraId="0D8AB050" w14:textId="77777777" w:rsidR="00E049BB" w:rsidRPr="00E049BB" w:rsidRDefault="00E049BB" w:rsidP="00E049BB">
      <w:pPr>
        <w:ind w:left="357"/>
        <w:jc w:val="both"/>
        <w:rPr>
          <w:rFonts w:asciiTheme="minorHAnsi" w:hAnsiTheme="minorHAnsi" w:cstheme="minorHAnsi"/>
          <w:sz w:val="22"/>
          <w:szCs w:val="22"/>
        </w:rPr>
      </w:pPr>
    </w:p>
    <w:p w14:paraId="132BF1D2" w14:textId="3E0A87DB" w:rsidR="00ED63F2" w:rsidRPr="00042FAC" w:rsidRDefault="004D782D"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77D655AA" w:rsidR="004E6A07" w:rsidRDefault="004E6A07" w:rsidP="004076A2">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67931293" w14:textId="77777777" w:rsidR="009D1175"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Pr>
          <w:rFonts w:asciiTheme="minorHAnsi" w:hAnsiTheme="minorHAnsi" w:cstheme="minorHAnsi"/>
          <w:sz w:val="22"/>
          <w:szCs w:val="22"/>
        </w:rPr>
        <w:br/>
      </w:r>
    </w:p>
    <w:p w14:paraId="7CD06E51" w14:textId="77777777" w:rsidR="009D1175" w:rsidRDefault="009D1175" w:rsidP="009D1175">
      <w:pPr>
        <w:ind w:left="357"/>
        <w:jc w:val="both"/>
        <w:rPr>
          <w:rFonts w:asciiTheme="minorHAnsi" w:hAnsiTheme="minorHAnsi" w:cstheme="minorHAnsi"/>
          <w:sz w:val="22"/>
          <w:szCs w:val="22"/>
        </w:rPr>
      </w:pPr>
    </w:p>
    <w:p w14:paraId="1FAE7A2C" w14:textId="77777777" w:rsidR="009D1175" w:rsidRDefault="009D1175" w:rsidP="009D1175">
      <w:pPr>
        <w:ind w:left="357"/>
        <w:jc w:val="both"/>
        <w:rPr>
          <w:rFonts w:asciiTheme="minorHAnsi" w:hAnsiTheme="minorHAnsi" w:cstheme="minorHAnsi"/>
          <w:sz w:val="22"/>
          <w:szCs w:val="22"/>
        </w:rPr>
      </w:pPr>
    </w:p>
    <w:p w14:paraId="71E16197" w14:textId="63250E9D" w:rsidR="0099005B" w:rsidRPr="003E1DED" w:rsidRDefault="0099005B" w:rsidP="004076A2">
      <w:pPr>
        <w:numPr>
          <w:ilvl w:val="0"/>
          <w:numId w:val="9"/>
        </w:numPr>
        <w:ind w:left="357" w:hanging="357"/>
        <w:jc w:val="both"/>
        <w:rPr>
          <w:rFonts w:asciiTheme="minorHAnsi" w:hAnsiTheme="minorHAnsi" w:cstheme="minorHAnsi"/>
          <w:sz w:val="22"/>
          <w:szCs w:val="22"/>
        </w:rPr>
      </w:pPr>
      <w:r w:rsidRPr="003E1DED">
        <w:rPr>
          <w:rFonts w:asciiTheme="minorHAnsi" w:hAnsiTheme="minorHAnsi" w:cstheme="minorHAnsi"/>
          <w:sz w:val="22"/>
          <w:szCs w:val="22"/>
        </w:rPr>
        <w:t>a právními předpisy, popř. vlastnosti obvyklé, a to v</w:t>
      </w:r>
      <w:r w:rsidR="00F0540E" w:rsidRPr="003E1DED">
        <w:rPr>
          <w:rFonts w:asciiTheme="minorHAnsi" w:hAnsiTheme="minorHAnsi" w:cstheme="minorHAnsi"/>
          <w:sz w:val="22"/>
          <w:szCs w:val="22"/>
        </w:rPr>
        <w:t> </w:t>
      </w:r>
      <w:r w:rsidRPr="003E1DED">
        <w:rPr>
          <w:rFonts w:asciiTheme="minorHAnsi" w:hAnsiTheme="minorHAnsi" w:cstheme="minorHAnsi"/>
          <w:sz w:val="22"/>
          <w:szCs w:val="22"/>
        </w:rPr>
        <w:t>těch případech, ve kterých nejsou sjednány vlastnosti lepší (vyšší).</w:t>
      </w:r>
    </w:p>
    <w:p w14:paraId="50318CF0" w14:textId="03A597D6" w:rsidR="00847D08"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4076A2">
      <w:pPr>
        <w:numPr>
          <w:ilvl w:val="0"/>
          <w:numId w:val="9"/>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6F000243" w:rsidR="006167EA" w:rsidRDefault="009A50B2"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w:t>
      </w:r>
      <w:r w:rsidR="009D1175">
        <w:rPr>
          <w:rFonts w:asciiTheme="minorHAnsi" w:hAnsiTheme="minorHAnsi" w:cstheme="minorHAnsi"/>
          <w:sz w:val="22"/>
          <w:szCs w:val="22"/>
        </w:rPr>
        <w:t xml:space="preserve">1 </w:t>
      </w:r>
      <w:r w:rsidRPr="00D908C4">
        <w:rPr>
          <w:rFonts w:asciiTheme="minorHAnsi" w:hAnsiTheme="minorHAnsi" w:cstheme="minorHAnsi"/>
          <w:sz w:val="22"/>
          <w:szCs w:val="22"/>
        </w:rPr>
        <w:t>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E04C7C">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9184749" w14:textId="48B50BEF" w:rsidR="006038C1" w:rsidRDefault="006038C1"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0663F720" w14:textId="2368B144" w:rsidR="00E04C7C" w:rsidRPr="00D908C4" w:rsidRDefault="00E04C7C" w:rsidP="004076A2">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w:t>
      </w:r>
    </w:p>
    <w:p w14:paraId="0BE77249" w14:textId="0891FF86" w:rsidR="008731EC" w:rsidRPr="009D1175" w:rsidRDefault="009A50B2" w:rsidP="009D1175">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r w:rsidRPr="009D1175">
        <w:rPr>
          <w:rFonts w:asciiTheme="minorHAnsi" w:hAnsiTheme="minorHAnsi" w:cstheme="minorHAnsi"/>
          <w:sz w:val="22"/>
          <w:szCs w:val="22"/>
        </w:rPr>
        <w:t>o smluvních pokutách není nijak dotčeno právo oprávněné strany na náhradu škody či jiné újmy, která jí vznikne v</w:t>
      </w:r>
      <w:r w:rsidR="00684BF9" w:rsidRPr="009D1175">
        <w:rPr>
          <w:rFonts w:asciiTheme="minorHAnsi" w:hAnsiTheme="minorHAnsi" w:cstheme="minorHAnsi"/>
          <w:sz w:val="22"/>
          <w:szCs w:val="22"/>
        </w:rPr>
        <w:t> </w:t>
      </w:r>
      <w:r w:rsidRPr="009D1175">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5C84ED75"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 xml:space="preserve">podnikové stávky a podobně. Vyšší mocí není selhání </w:t>
      </w:r>
      <w:r w:rsidR="00E04C7C">
        <w:rPr>
          <w:rFonts w:asciiTheme="minorHAnsi" w:hAnsiTheme="minorHAnsi" w:cstheme="minorHAnsi"/>
          <w:sz w:val="22"/>
          <w:szCs w:val="22"/>
        </w:rPr>
        <w:t>poddodavatele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1DFFA418" w:rsidR="00D14B28" w:rsidRPr="0059127C" w:rsidRDefault="008C19ED" w:rsidP="004076A2">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59127C">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3BAF97DE" w14:textId="6E929F4E" w:rsidR="00A85C58" w:rsidRPr="00D908C4" w:rsidRDefault="0059127C" w:rsidP="00594B88">
      <w:pPr>
        <w:spacing w:before="240" w:after="240"/>
        <w:jc w:val="center"/>
        <w:rPr>
          <w:rFonts w:asciiTheme="minorHAnsi" w:hAnsiTheme="minorHAnsi" w:cstheme="minorHAnsi"/>
          <w:b/>
          <w:bCs/>
        </w:rPr>
      </w:pPr>
      <w:r>
        <w:rPr>
          <w:rFonts w:asciiTheme="minorHAnsi" w:hAnsiTheme="minorHAnsi" w:cstheme="minorHAnsi"/>
          <w:b/>
          <w:bCs/>
        </w:rPr>
        <w:lastRenderedPageBreak/>
        <w:br/>
      </w:r>
      <w:r>
        <w:rPr>
          <w:rFonts w:asciiTheme="minorHAnsi" w:hAnsiTheme="minorHAnsi" w:cstheme="minorHAnsi"/>
          <w:b/>
          <w:bCs/>
        </w:rPr>
        <w:br/>
      </w:r>
      <w:r w:rsidR="00FE6BE7"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ust.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11081115" w14:textId="17E7F706" w:rsidR="003E1DED" w:rsidRPr="00E04C7C" w:rsidRDefault="008731EC" w:rsidP="001C2BE4">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E04C7C">
        <w:rPr>
          <w:rFonts w:asciiTheme="minorHAnsi" w:hAnsiTheme="minorHAnsi" w:cstheme="minorHAnsi"/>
          <w:sz w:val="22"/>
          <w:szCs w:val="22"/>
        </w:rPr>
        <w:t xml:space="preserve">Zhotovitel je </w:t>
      </w:r>
      <w:r w:rsidR="008756DE" w:rsidRPr="00E04C7C">
        <w:rPr>
          <w:rFonts w:asciiTheme="minorHAnsi" w:hAnsiTheme="minorHAnsi" w:cstheme="minorHAnsi"/>
          <w:sz w:val="22"/>
          <w:szCs w:val="22"/>
        </w:rPr>
        <w:t>po</w:t>
      </w:r>
      <w:r w:rsidRPr="00E04C7C">
        <w:rPr>
          <w:rFonts w:asciiTheme="minorHAnsi" w:hAnsiTheme="minorHAnsi" w:cstheme="minorHAnsi"/>
          <w:sz w:val="22"/>
          <w:szCs w:val="22"/>
        </w:rPr>
        <w:t>dle ust</w:t>
      </w:r>
      <w:r w:rsidR="008756DE" w:rsidRPr="00E04C7C">
        <w:rPr>
          <w:rFonts w:asciiTheme="minorHAnsi" w:hAnsiTheme="minorHAnsi" w:cstheme="minorHAnsi"/>
          <w:sz w:val="22"/>
          <w:szCs w:val="22"/>
        </w:rPr>
        <w:t>.</w:t>
      </w:r>
      <w:r w:rsidRPr="00E04C7C">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souvislosti s</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úhradou zboží nebo služeb z</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veřejných výdajů nebo z</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veřejné finanční podpory.</w:t>
      </w:r>
      <w:r w:rsidR="009E5769" w:rsidRPr="00E04C7C">
        <w:rPr>
          <w:rFonts w:asciiTheme="minorHAnsi" w:hAnsiTheme="minorHAnsi" w:cstheme="minorHAnsi"/>
          <w:sz w:val="22"/>
          <w:szCs w:val="22"/>
        </w:rPr>
        <w:t xml:space="preserve"> Zhotovitel je povinen umožnit kontrolnímu orgánu přístup i k</w:t>
      </w:r>
      <w:r w:rsidR="0089055C" w:rsidRPr="00E04C7C">
        <w:rPr>
          <w:rFonts w:asciiTheme="minorHAnsi" w:hAnsiTheme="minorHAnsi" w:cstheme="minorHAnsi"/>
          <w:sz w:val="22"/>
          <w:szCs w:val="22"/>
        </w:rPr>
        <w:t> </w:t>
      </w:r>
      <w:r w:rsidR="009E5769" w:rsidRPr="00E04C7C">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E04C7C">
        <w:rPr>
          <w:rFonts w:asciiTheme="minorHAnsi" w:hAnsiTheme="minorHAnsi" w:cstheme="minorHAnsi"/>
          <w:sz w:val="22"/>
          <w:szCs w:val="22"/>
        </w:rPr>
        <w:t xml:space="preserve"> apod.</w:t>
      </w:r>
      <w:r w:rsidR="009E5769" w:rsidRPr="00E04C7C">
        <w:rPr>
          <w:rFonts w:asciiTheme="minorHAnsi" w:hAnsiTheme="minorHAnsi" w:cstheme="minorHAnsi"/>
          <w:sz w:val="22"/>
          <w:szCs w:val="22"/>
        </w:rPr>
        <w:t>)</w:t>
      </w:r>
      <w:r w:rsidR="003F6A80" w:rsidRPr="00E04C7C">
        <w:rPr>
          <w:rFonts w:asciiTheme="minorHAnsi" w:hAnsiTheme="minorHAnsi" w:cstheme="minorHAnsi"/>
          <w:sz w:val="22"/>
          <w:szCs w:val="22"/>
        </w:rPr>
        <w:t>, a to</w:t>
      </w:r>
      <w:r w:rsidR="009E5769" w:rsidRPr="00E04C7C">
        <w:rPr>
          <w:rFonts w:asciiTheme="minorHAnsi" w:hAnsiTheme="minorHAnsi" w:cstheme="minorHAnsi"/>
          <w:sz w:val="22"/>
          <w:szCs w:val="22"/>
        </w:rPr>
        <w:t xml:space="preserve"> za </w:t>
      </w:r>
      <w:r w:rsidR="003F6A80" w:rsidRPr="00E04C7C">
        <w:rPr>
          <w:rFonts w:asciiTheme="minorHAnsi" w:hAnsiTheme="minorHAnsi" w:cstheme="minorHAnsi"/>
          <w:sz w:val="22"/>
          <w:szCs w:val="22"/>
        </w:rPr>
        <w:t>podmínek stanovených v zákoně</w:t>
      </w:r>
      <w:r w:rsidR="009E5769" w:rsidRPr="00E04C7C">
        <w:rPr>
          <w:rFonts w:asciiTheme="minorHAnsi" w:hAnsiTheme="minorHAnsi" w:cstheme="minorHAnsi"/>
          <w:sz w:val="22"/>
          <w:szCs w:val="22"/>
        </w:rPr>
        <w:t xml:space="preserve"> a minimálně </w:t>
      </w:r>
      <w:r w:rsidR="003F6A80" w:rsidRPr="00E04C7C">
        <w:rPr>
          <w:rFonts w:asciiTheme="minorHAnsi" w:hAnsiTheme="minorHAnsi" w:cstheme="minorHAnsi"/>
          <w:sz w:val="22"/>
          <w:szCs w:val="22"/>
        </w:rPr>
        <w:t>p</w:t>
      </w:r>
      <w:r w:rsidR="009E5769" w:rsidRPr="00E04C7C">
        <w:rPr>
          <w:rFonts w:asciiTheme="minorHAnsi" w:hAnsiTheme="minorHAnsi" w:cstheme="minorHAnsi"/>
          <w:sz w:val="22"/>
          <w:szCs w:val="22"/>
        </w:rPr>
        <w:t xml:space="preserve">o </w:t>
      </w:r>
      <w:r w:rsidR="003F6A80" w:rsidRPr="00E04C7C">
        <w:rPr>
          <w:rFonts w:asciiTheme="minorHAnsi" w:hAnsiTheme="minorHAnsi" w:cstheme="minorHAnsi"/>
          <w:sz w:val="22"/>
          <w:szCs w:val="22"/>
        </w:rPr>
        <w:t>dobu</w:t>
      </w:r>
      <w:r w:rsidR="009E5769" w:rsidRPr="00E04C7C">
        <w:rPr>
          <w:rFonts w:asciiTheme="minorHAnsi" w:hAnsiTheme="minorHAnsi" w:cstheme="minorHAnsi"/>
          <w:sz w:val="22"/>
          <w:szCs w:val="22"/>
        </w:rPr>
        <w:t xml:space="preserve"> 10 let od ukončení projektu podle čl. 90 nařízení Rady (ES) č. 1083/2006, tj. nejméně do konce roku 2031. Zhotovitel </w:t>
      </w:r>
      <w:r w:rsidR="001C2BE4" w:rsidRPr="00E04C7C">
        <w:rPr>
          <w:rFonts w:asciiTheme="minorHAnsi" w:hAnsiTheme="minorHAnsi" w:cstheme="minorHAnsi"/>
          <w:sz w:val="22"/>
          <w:szCs w:val="22"/>
        </w:rPr>
        <w:t>j</w:t>
      </w:r>
      <w:r w:rsidR="009E5769" w:rsidRPr="00E04C7C">
        <w:rPr>
          <w:rFonts w:asciiTheme="minorHAnsi" w:hAnsiTheme="minorHAnsi" w:cstheme="minorHAnsi"/>
          <w:sz w:val="22"/>
          <w:szCs w:val="22"/>
        </w:rPr>
        <w:t xml:space="preserve">e rovněž povinen smluvně zajistit, aby kontrolní orgán byl oprávněn obdobným způsobem kontrolovat i </w:t>
      </w:r>
      <w:r w:rsidR="004868AD" w:rsidRPr="00E04C7C">
        <w:rPr>
          <w:rFonts w:asciiTheme="minorHAnsi" w:hAnsiTheme="minorHAnsi" w:cstheme="minorHAnsi"/>
          <w:sz w:val="22"/>
          <w:szCs w:val="22"/>
        </w:rPr>
        <w:t>jeho</w:t>
      </w:r>
      <w:r w:rsidR="009E5769" w:rsidRPr="00E04C7C">
        <w:rPr>
          <w:rFonts w:asciiTheme="minorHAnsi" w:hAnsiTheme="minorHAnsi" w:cstheme="minorHAnsi"/>
          <w:sz w:val="22"/>
          <w:szCs w:val="22"/>
        </w:rPr>
        <w:t xml:space="preserve"> </w:t>
      </w:r>
      <w:r w:rsidR="00E04C7C">
        <w:rPr>
          <w:rFonts w:asciiTheme="minorHAnsi" w:hAnsiTheme="minorHAnsi" w:cstheme="minorHAnsi"/>
          <w:sz w:val="22"/>
          <w:szCs w:val="22"/>
        </w:rPr>
        <w:t>pod</w:t>
      </w:r>
      <w:r w:rsidR="009E5769" w:rsidRPr="00E04C7C">
        <w:rPr>
          <w:rFonts w:asciiTheme="minorHAnsi" w:hAnsiTheme="minorHAnsi" w:cstheme="minorHAnsi"/>
          <w:sz w:val="22"/>
          <w:szCs w:val="22"/>
        </w:rPr>
        <w:t>dodavatele</w:t>
      </w:r>
      <w:r w:rsidR="00F12794" w:rsidRPr="00E04C7C">
        <w:rPr>
          <w:rFonts w:asciiTheme="minorHAnsi" w:hAnsiTheme="minorHAnsi" w:cstheme="minorHAnsi"/>
          <w:sz w:val="22"/>
          <w:szCs w:val="22"/>
        </w:rPr>
        <w:t>.</w:t>
      </w:r>
    </w:p>
    <w:p w14:paraId="728636C4" w14:textId="2C763135" w:rsidR="008756DE" w:rsidRPr="00D908C4"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4076A2">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1234C0CC" w14:textId="782E064E" w:rsidR="0068658D" w:rsidRPr="00594B88" w:rsidRDefault="00F12794"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 § 504 občanského zákoníku a udělují svolení k jejich užití a zveřejnění bez stanovení jakýchkoli dalších podmínek</w:t>
      </w:r>
      <w:r w:rsidR="00FE08CE" w:rsidRPr="00D908C4">
        <w:rPr>
          <w:rFonts w:asciiTheme="minorHAnsi" w:hAnsiTheme="minorHAnsi" w:cstheme="minorHAnsi"/>
          <w:sz w:val="22"/>
          <w:szCs w:val="22"/>
        </w:rPr>
        <w:t>.</w:t>
      </w:r>
    </w:p>
    <w:p w14:paraId="36AECCDB" w14:textId="7E5C84ED" w:rsidR="005524F4" w:rsidRPr="00594B88"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4DB2D2C7" w14:textId="77777777" w:rsidR="00574D02" w:rsidRDefault="008731EC" w:rsidP="004076A2">
      <w:pPr>
        <w:numPr>
          <w:ilvl w:val="0"/>
          <w:numId w:val="12"/>
        </w:numPr>
        <w:ind w:left="357" w:hanging="357"/>
        <w:jc w:val="both"/>
        <w:rPr>
          <w:rFonts w:asciiTheme="minorHAnsi" w:hAnsiTheme="minorHAnsi" w:cstheme="minorHAnsi"/>
          <w:sz w:val="22"/>
          <w:szCs w:val="22"/>
        </w:rPr>
      </w:pPr>
      <w:r w:rsidRPr="001F5C1D">
        <w:rPr>
          <w:rFonts w:asciiTheme="minorHAnsi" w:hAnsiTheme="minorHAnsi" w:cstheme="minorHAnsi"/>
          <w:sz w:val="22"/>
          <w:szCs w:val="22"/>
        </w:rPr>
        <w:t xml:space="preserve">Smluvní strany vzájemně prohlašují, že </w:t>
      </w:r>
      <w:r w:rsidR="00016AB1" w:rsidRPr="001F5C1D">
        <w:rPr>
          <w:rFonts w:asciiTheme="minorHAnsi" w:hAnsiTheme="minorHAnsi" w:cstheme="minorHAnsi"/>
          <w:sz w:val="22"/>
          <w:szCs w:val="22"/>
        </w:rPr>
        <w:t xml:space="preserve">tuto </w:t>
      </w:r>
      <w:r w:rsidRPr="001F5C1D">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 xml:space="preserve">omyl a berou </w:t>
      </w:r>
    </w:p>
    <w:p w14:paraId="03D8E489" w14:textId="77777777" w:rsidR="00574D02" w:rsidRDefault="00574D02" w:rsidP="00574D02">
      <w:pPr>
        <w:ind w:left="357"/>
        <w:jc w:val="both"/>
        <w:rPr>
          <w:rFonts w:asciiTheme="minorHAnsi" w:hAnsiTheme="minorHAnsi" w:cstheme="minorHAnsi"/>
          <w:sz w:val="22"/>
          <w:szCs w:val="22"/>
        </w:rPr>
      </w:pPr>
    </w:p>
    <w:p w14:paraId="270B0FBE" w14:textId="77777777" w:rsidR="00574D02" w:rsidRDefault="00574D02" w:rsidP="00574D02">
      <w:pPr>
        <w:jc w:val="both"/>
        <w:rPr>
          <w:rFonts w:asciiTheme="minorHAnsi" w:hAnsiTheme="minorHAnsi" w:cstheme="minorHAnsi"/>
          <w:sz w:val="22"/>
          <w:szCs w:val="22"/>
        </w:rPr>
      </w:pPr>
    </w:p>
    <w:p w14:paraId="1941D8F5" w14:textId="77777777" w:rsidR="00574D02" w:rsidRDefault="00574D02" w:rsidP="00574D02">
      <w:pPr>
        <w:ind w:left="357"/>
        <w:jc w:val="both"/>
        <w:rPr>
          <w:rFonts w:asciiTheme="minorHAnsi" w:hAnsiTheme="minorHAnsi" w:cstheme="minorHAnsi"/>
          <w:sz w:val="22"/>
          <w:szCs w:val="22"/>
        </w:rPr>
      </w:pPr>
    </w:p>
    <w:p w14:paraId="02B625A3" w14:textId="0E2CF5D1" w:rsidR="000E19C4" w:rsidRDefault="008731EC" w:rsidP="00574D02">
      <w:pPr>
        <w:ind w:left="357"/>
        <w:jc w:val="both"/>
        <w:rPr>
          <w:rFonts w:asciiTheme="minorHAnsi" w:hAnsiTheme="minorHAnsi" w:cstheme="minorHAnsi"/>
          <w:sz w:val="22"/>
          <w:szCs w:val="22"/>
        </w:rPr>
      </w:pPr>
      <w:r w:rsidRPr="001F5C1D">
        <w:rPr>
          <w:rFonts w:asciiTheme="minorHAnsi" w:hAnsiTheme="minorHAnsi" w:cstheme="minorHAnsi"/>
          <w:sz w:val="22"/>
          <w:szCs w:val="22"/>
        </w:rPr>
        <w:t>na vědomí, že v</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plném rozsahu nesou veškeré právní důsledky plynoucí z</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vědomě nepravdivých jimi uvedených údajů</w:t>
      </w:r>
      <w:r w:rsidR="000E19C4" w:rsidRPr="001F5C1D">
        <w:rPr>
          <w:rFonts w:asciiTheme="minorHAnsi" w:hAnsiTheme="minorHAnsi" w:cstheme="minorHAnsi"/>
          <w:sz w:val="22"/>
          <w:szCs w:val="22"/>
        </w:rPr>
        <w:t>,</w:t>
      </w:r>
      <w:r w:rsidRPr="001F5C1D">
        <w:rPr>
          <w:rFonts w:asciiTheme="minorHAnsi" w:hAnsiTheme="minorHAnsi" w:cstheme="minorHAnsi"/>
          <w:sz w:val="22"/>
          <w:szCs w:val="22"/>
        </w:rPr>
        <w:t xml:space="preserve"> a na důkaz svého souhlasu s</w:t>
      </w:r>
      <w:r w:rsidR="005524F4" w:rsidRPr="001F5C1D">
        <w:rPr>
          <w:rFonts w:asciiTheme="minorHAnsi" w:hAnsiTheme="minorHAnsi" w:cstheme="minorHAnsi"/>
          <w:sz w:val="22"/>
          <w:szCs w:val="22"/>
        </w:rPr>
        <w:t> </w:t>
      </w:r>
      <w:r w:rsidRPr="001F5C1D">
        <w:rPr>
          <w:rFonts w:asciiTheme="minorHAnsi" w:hAnsiTheme="minorHAnsi" w:cstheme="minorHAnsi"/>
          <w:sz w:val="22"/>
          <w:szCs w:val="22"/>
        </w:rPr>
        <w:t>obsahem</w:t>
      </w:r>
      <w:r w:rsidR="005524F4" w:rsidRPr="001F5C1D">
        <w:rPr>
          <w:rFonts w:asciiTheme="minorHAnsi" w:hAnsiTheme="minorHAnsi" w:cstheme="minorHAnsi"/>
          <w:sz w:val="22"/>
          <w:szCs w:val="22"/>
        </w:rPr>
        <w:t xml:space="preserve"> </w:t>
      </w:r>
      <w:r w:rsidR="00016AB1" w:rsidRPr="001F5C1D">
        <w:rPr>
          <w:rFonts w:asciiTheme="minorHAnsi" w:hAnsiTheme="minorHAnsi" w:cstheme="minorHAnsi"/>
          <w:sz w:val="22"/>
          <w:szCs w:val="22"/>
        </w:rPr>
        <w:t xml:space="preserve">této </w:t>
      </w:r>
      <w:r w:rsidRPr="001F5C1D">
        <w:rPr>
          <w:rFonts w:asciiTheme="minorHAnsi" w:hAnsiTheme="minorHAnsi" w:cstheme="minorHAnsi"/>
          <w:sz w:val="22"/>
          <w:szCs w:val="22"/>
        </w:rPr>
        <w:t>smlouvy připojují své podpisy.</w:t>
      </w:r>
    </w:p>
    <w:p w14:paraId="6DDEF8FD" w14:textId="77777777" w:rsidR="00574D02" w:rsidRPr="001F5C1D" w:rsidRDefault="00574D02" w:rsidP="00574D02">
      <w:pPr>
        <w:ind w:left="357"/>
        <w:jc w:val="both"/>
        <w:rPr>
          <w:rFonts w:asciiTheme="minorHAnsi" w:hAnsiTheme="minorHAnsi" w:cstheme="minorHAnsi"/>
          <w:sz w:val="22"/>
          <w:szCs w:val="22"/>
        </w:rPr>
      </w:pPr>
    </w:p>
    <w:p w14:paraId="7287BEDF" w14:textId="54C32107" w:rsidR="005524F4" w:rsidRPr="00D908C4" w:rsidRDefault="008731EC" w:rsidP="004076A2">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4076A2">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706E5DDA" w14:textId="1E02E63E" w:rsidR="00E1756C" w:rsidRDefault="00E1756C" w:rsidP="004076A2">
      <w:pPr>
        <w:numPr>
          <w:ilvl w:val="0"/>
          <w:numId w:val="14"/>
        </w:numPr>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Technická specifikace předmětu zakázky – pasport </w:t>
      </w:r>
      <w:r w:rsidR="00350D4C">
        <w:rPr>
          <w:rFonts w:asciiTheme="minorHAnsi" w:hAnsiTheme="minorHAnsi" w:cstheme="minorHAnsi"/>
          <w:sz w:val="22"/>
          <w:szCs w:val="22"/>
        </w:rPr>
        <w:t>budov</w:t>
      </w:r>
    </w:p>
    <w:p w14:paraId="032BCCC8" w14:textId="77777777" w:rsidR="00574D02" w:rsidRPr="003222F5" w:rsidRDefault="00574D02" w:rsidP="00574D02">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70479463" w14:textId="77777777" w:rsidR="00574D02" w:rsidRPr="00594B88" w:rsidRDefault="00574D02" w:rsidP="00574D02">
      <w:pPr>
        <w:ind w:left="357"/>
        <w:jc w:val="both"/>
        <w:rPr>
          <w:rFonts w:asciiTheme="minorHAnsi" w:hAnsiTheme="minorHAnsi" w:cstheme="minorHAnsi"/>
          <w:sz w:val="22"/>
          <w:szCs w:val="22"/>
        </w:rPr>
      </w:pPr>
    </w:p>
    <w:p w14:paraId="62EB9092" w14:textId="0229FEBF" w:rsidR="00CD4E66" w:rsidRPr="00B27533" w:rsidRDefault="00CD4E66" w:rsidP="00B27533">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Ing. Dagmar Sahánková</w:t>
      </w:r>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7B5DE4BB" w:rsidR="001A4633"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5C1CC587" w14:textId="77777777" w:rsidR="001A4633" w:rsidRDefault="001A4633">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2909E333" w14:textId="56D2C5F3" w:rsidR="008F325E" w:rsidRDefault="008F325E" w:rsidP="003F6A80">
      <w:pPr>
        <w:tabs>
          <w:tab w:val="center" w:pos="1701"/>
          <w:tab w:val="center" w:pos="7371"/>
        </w:tabs>
        <w:jc w:val="both"/>
        <w:rPr>
          <w:rFonts w:asciiTheme="minorHAnsi" w:hAnsiTheme="minorHAnsi" w:cstheme="minorHAnsi"/>
          <w:i/>
          <w:iCs/>
          <w:sz w:val="22"/>
          <w:szCs w:val="22"/>
        </w:rPr>
      </w:pPr>
    </w:p>
    <w:p w14:paraId="18C0D4A3" w14:textId="77777777" w:rsidR="001A4633" w:rsidRDefault="001A4633" w:rsidP="001A4633">
      <w:pPr>
        <w:autoSpaceDE w:val="0"/>
        <w:autoSpaceDN w:val="0"/>
        <w:adjustRightInd w:val="0"/>
        <w:jc w:val="center"/>
        <w:rPr>
          <w:rFonts w:ascii="Calibri" w:hAnsi="Calibri" w:cs="Calibri"/>
          <w:b/>
          <w:sz w:val="22"/>
          <w:szCs w:val="22"/>
        </w:rPr>
      </w:pPr>
    </w:p>
    <w:p w14:paraId="1107AE87" w14:textId="0038A93A" w:rsidR="001A4633" w:rsidRPr="00AC54C7" w:rsidRDefault="001A4633" w:rsidP="001A4633">
      <w:pPr>
        <w:autoSpaceDE w:val="0"/>
        <w:autoSpaceDN w:val="0"/>
        <w:adjustRightInd w:val="0"/>
        <w:jc w:val="center"/>
        <w:rPr>
          <w:rFonts w:ascii="Calibri" w:hAnsi="Calibri" w:cs="Calibri"/>
          <w:b/>
          <w:sz w:val="22"/>
          <w:szCs w:val="22"/>
        </w:rPr>
      </w:pPr>
      <w:r w:rsidRPr="00AC54C7">
        <w:rPr>
          <w:rFonts w:ascii="Calibri" w:hAnsi="Calibri" w:cs="Calibri"/>
          <w:b/>
          <w:sz w:val="22"/>
          <w:szCs w:val="22"/>
        </w:rPr>
        <w:t>Příloha č. 2</w:t>
      </w:r>
    </w:p>
    <w:p w14:paraId="167BE722" w14:textId="77777777" w:rsidR="009D1175" w:rsidRPr="009D1175" w:rsidRDefault="009D1175" w:rsidP="001A4633">
      <w:pPr>
        <w:autoSpaceDE w:val="0"/>
        <w:autoSpaceDN w:val="0"/>
        <w:adjustRightInd w:val="0"/>
        <w:jc w:val="center"/>
        <w:rPr>
          <w:rFonts w:ascii="Calibri" w:hAnsi="Calibri" w:cs="Calibri"/>
          <w:b/>
          <w:sz w:val="10"/>
          <w:szCs w:val="10"/>
        </w:rPr>
      </w:pPr>
    </w:p>
    <w:p w14:paraId="6EBF1FDF" w14:textId="64045D4B" w:rsidR="001A4633" w:rsidRPr="00121532" w:rsidRDefault="001A4633" w:rsidP="001A4633">
      <w:pPr>
        <w:autoSpaceDE w:val="0"/>
        <w:autoSpaceDN w:val="0"/>
        <w:adjustRightInd w:val="0"/>
        <w:jc w:val="center"/>
        <w:rPr>
          <w:rFonts w:ascii="Calibri" w:hAnsi="Calibri" w:cs="Calibri"/>
          <w:b/>
          <w:sz w:val="22"/>
          <w:szCs w:val="22"/>
        </w:rPr>
      </w:pPr>
      <w:r w:rsidRPr="00121532">
        <w:rPr>
          <w:rFonts w:ascii="Calibri" w:hAnsi="Calibri" w:cs="Calibri"/>
          <w:b/>
          <w:sz w:val="22"/>
          <w:szCs w:val="22"/>
        </w:rPr>
        <w:t xml:space="preserve">Technická specifikace předmětu zakázky – část č. 2 – Pasport budov </w:t>
      </w:r>
    </w:p>
    <w:p w14:paraId="35369C02" w14:textId="77777777" w:rsidR="001A4633" w:rsidRPr="009911DE" w:rsidRDefault="001A4633" w:rsidP="001A4633">
      <w:pPr>
        <w:pStyle w:val="Odstavecseseznamem"/>
        <w:jc w:val="center"/>
        <w:rPr>
          <w:b/>
          <w:sz w:val="24"/>
          <w:szCs w:val="24"/>
        </w:rPr>
      </w:pPr>
    </w:p>
    <w:p w14:paraId="0B0BC515" w14:textId="77777777" w:rsidR="001A4633" w:rsidRPr="001724D0"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b/>
          <w:sz w:val="22"/>
          <w:szCs w:val="22"/>
        </w:rPr>
        <w:t>Popis předmětu plnění</w:t>
      </w:r>
      <w:r w:rsidRPr="001724D0">
        <w:rPr>
          <w:rFonts w:asciiTheme="minorHAnsi" w:hAnsiTheme="minorHAnsi" w:cstheme="minorHAnsi"/>
          <w:sz w:val="22"/>
          <w:szCs w:val="22"/>
        </w:rPr>
        <w:t xml:space="preserve"> - zpracování pasportů budov (inventarizace budov v majetku obce) pro 13 obcí Svazku obcí Horní Labe. </w:t>
      </w:r>
    </w:p>
    <w:p w14:paraId="5D946DA0" w14:textId="77777777" w:rsidR="001A4633" w:rsidRPr="001724D0"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sz w:val="22"/>
          <w:szCs w:val="22"/>
        </w:rPr>
        <w:t>Pasport budov představuje evidenci budov v majetku dané obce, bude sloužit jako základní podklad pro správu budov a plánování jejich údržby.</w:t>
      </w:r>
    </w:p>
    <w:p w14:paraId="223E7967" w14:textId="465883C8" w:rsidR="001A4633" w:rsidRPr="00121532" w:rsidRDefault="001A4633" w:rsidP="001A4633">
      <w:pPr>
        <w:spacing w:line="276" w:lineRule="auto"/>
        <w:jc w:val="both"/>
        <w:rPr>
          <w:rFonts w:asciiTheme="minorHAnsi" w:hAnsiTheme="minorHAnsi" w:cstheme="minorHAnsi"/>
          <w:sz w:val="22"/>
          <w:szCs w:val="22"/>
        </w:rPr>
      </w:pPr>
      <w:r w:rsidRPr="00121532">
        <w:rPr>
          <w:rFonts w:asciiTheme="minorHAnsi" w:hAnsiTheme="minorHAnsi" w:cstheme="minorHAnsi"/>
          <w:sz w:val="22"/>
          <w:szCs w:val="22"/>
        </w:rPr>
        <w:t xml:space="preserve">Orientační počty budov podle obcí: Dolní Dvůr – 10, Horní Olešnice – 4, Dolní Olešnice - 6, Horní Kalná – 5, Čermná – 7, Kunčice nad Labem – 8, Prosečné – 8, Dolní Kalná – </w:t>
      </w:r>
      <w:r w:rsidR="00121532" w:rsidRPr="00121532">
        <w:rPr>
          <w:rFonts w:asciiTheme="minorHAnsi" w:hAnsiTheme="minorHAnsi" w:cstheme="minorHAnsi"/>
          <w:sz w:val="22"/>
          <w:szCs w:val="22"/>
        </w:rPr>
        <w:t>4</w:t>
      </w:r>
      <w:r w:rsidRPr="00121532">
        <w:rPr>
          <w:rFonts w:asciiTheme="minorHAnsi" w:hAnsiTheme="minorHAnsi" w:cstheme="minorHAnsi"/>
          <w:sz w:val="22"/>
          <w:szCs w:val="22"/>
        </w:rPr>
        <w:t>0 (vč.</w:t>
      </w:r>
      <w:r w:rsidR="00121532" w:rsidRPr="00121532">
        <w:rPr>
          <w:rFonts w:asciiTheme="minorHAnsi" w:hAnsiTheme="minorHAnsi" w:cstheme="minorHAnsi"/>
          <w:sz w:val="22"/>
          <w:szCs w:val="22"/>
        </w:rPr>
        <w:t xml:space="preserve"> 16</w:t>
      </w:r>
      <w:r w:rsidRPr="00121532">
        <w:rPr>
          <w:rFonts w:asciiTheme="minorHAnsi" w:hAnsiTheme="minorHAnsi" w:cstheme="minorHAnsi"/>
          <w:sz w:val="22"/>
          <w:szCs w:val="22"/>
        </w:rPr>
        <w:t xml:space="preserve"> chatek v autokempu), Nemojov – 1</w:t>
      </w:r>
      <w:r w:rsidR="00121532" w:rsidRPr="00121532">
        <w:rPr>
          <w:rFonts w:asciiTheme="minorHAnsi" w:hAnsiTheme="minorHAnsi" w:cstheme="minorHAnsi"/>
          <w:sz w:val="22"/>
          <w:szCs w:val="22"/>
        </w:rPr>
        <w:t>0</w:t>
      </w:r>
      <w:r w:rsidRPr="00121532">
        <w:rPr>
          <w:rFonts w:asciiTheme="minorHAnsi" w:hAnsiTheme="minorHAnsi" w:cstheme="minorHAnsi"/>
          <w:sz w:val="22"/>
          <w:szCs w:val="22"/>
        </w:rPr>
        <w:t xml:space="preserve">, Dolní Branná – 8, Chotěvice – 6, Lánov – 24, Hostinné – 108. </w:t>
      </w:r>
    </w:p>
    <w:p w14:paraId="51C43BEF" w14:textId="77777777" w:rsidR="001A4633" w:rsidRPr="00121532" w:rsidRDefault="001A4633" w:rsidP="001A4633">
      <w:pPr>
        <w:spacing w:line="276" w:lineRule="auto"/>
        <w:jc w:val="both"/>
        <w:rPr>
          <w:rFonts w:asciiTheme="minorHAnsi" w:hAnsiTheme="minorHAnsi" w:cstheme="minorHAnsi"/>
          <w:b/>
          <w:bCs/>
          <w:sz w:val="22"/>
          <w:szCs w:val="22"/>
        </w:rPr>
      </w:pPr>
      <w:r w:rsidRPr="00121532">
        <w:rPr>
          <w:rFonts w:asciiTheme="minorHAnsi" w:hAnsiTheme="minorHAnsi" w:cstheme="minorHAnsi"/>
          <w:b/>
          <w:bCs/>
          <w:sz w:val="22"/>
          <w:szCs w:val="22"/>
        </w:rPr>
        <w:t xml:space="preserve">Počet budov, které jsou předmětem pasportizace – celkem cca 256 budov. </w:t>
      </w:r>
    </w:p>
    <w:p w14:paraId="703C1FA8" w14:textId="77777777" w:rsidR="001A4633" w:rsidRPr="001724D0" w:rsidRDefault="001A4633" w:rsidP="001A4633">
      <w:pPr>
        <w:pStyle w:val="l5"/>
        <w:spacing w:before="0" w:beforeAutospacing="0" w:after="0" w:afterAutospacing="0"/>
        <w:ind w:firstLine="708"/>
        <w:jc w:val="both"/>
        <w:rPr>
          <w:rFonts w:asciiTheme="minorHAnsi" w:hAnsiTheme="minorHAnsi" w:cstheme="minorHAnsi"/>
          <w:color w:val="000000"/>
          <w:sz w:val="22"/>
          <w:szCs w:val="22"/>
        </w:rPr>
      </w:pPr>
    </w:p>
    <w:p w14:paraId="4D975615" w14:textId="77777777" w:rsidR="001A4633" w:rsidRPr="001724D0"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 xml:space="preserve">Základním principem </w:t>
      </w:r>
      <w:r>
        <w:rPr>
          <w:rFonts w:cstheme="minorHAnsi"/>
        </w:rPr>
        <w:t>j</w:t>
      </w:r>
      <w:r w:rsidRPr="001724D0">
        <w:rPr>
          <w:rFonts w:asciiTheme="minorHAnsi" w:hAnsiTheme="minorHAnsi" w:cstheme="minorHAnsi"/>
          <w:sz w:val="22"/>
          <w:szCs w:val="22"/>
        </w:rPr>
        <w:t xml:space="preserve">e zpracování dat skutečného stavu budov ve správě jednotlivých obcí podle podrobného místního šetření, popř. s využitím dostupné dokumentace a dalších informací od pracovníků obcí apod. </w:t>
      </w:r>
    </w:p>
    <w:p w14:paraId="41CE4CC1" w14:textId="77777777" w:rsidR="001A4633" w:rsidRPr="001724D0" w:rsidRDefault="001A4633" w:rsidP="001A4633">
      <w:pPr>
        <w:jc w:val="both"/>
        <w:rPr>
          <w:rFonts w:asciiTheme="minorHAnsi" w:hAnsiTheme="minorHAnsi" w:cstheme="minorHAnsi"/>
          <w:sz w:val="22"/>
          <w:szCs w:val="22"/>
          <w:u w:val="single"/>
        </w:rPr>
      </w:pPr>
      <w:r w:rsidRPr="001724D0">
        <w:rPr>
          <w:rFonts w:asciiTheme="minorHAnsi" w:hAnsiTheme="minorHAnsi" w:cstheme="minorHAnsi"/>
          <w:sz w:val="22"/>
          <w:szCs w:val="22"/>
          <w:u w:val="single"/>
        </w:rPr>
        <w:t>Postup a obsah zpracování:</w:t>
      </w:r>
    </w:p>
    <w:p w14:paraId="22635BE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 xml:space="preserve">Analýza veškerých podkladů a dokumentace, poskytnuté obcemi, resp. správci nemovitého majetku </w:t>
      </w:r>
    </w:p>
    <w:p w14:paraId="58C8C9C9"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Místní šetření v rámci území jednotlivých obcí, záznam polohy budov, sběr příslušných popisných údajů</w:t>
      </w:r>
    </w:p>
    <w:p w14:paraId="29F2184F"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fotodokumentace každé budovy (alespoň čelní a zadní pohled)</w:t>
      </w:r>
    </w:p>
    <w:p w14:paraId="479B64F1"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schémat jednotlivých podlaží</w:t>
      </w:r>
    </w:p>
    <w:p w14:paraId="2F7C4E0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Zpracování dat v GIS, tj. editace grafických objektů a popisných informací v následujícím rozsahu:</w:t>
      </w:r>
    </w:p>
    <w:p w14:paraId="4EC9A879" w14:textId="77777777" w:rsidR="001A4633" w:rsidRPr="001724D0" w:rsidRDefault="001A4633" w:rsidP="001A4633">
      <w:pPr>
        <w:ind w:left="720"/>
        <w:jc w:val="both"/>
        <w:rPr>
          <w:rFonts w:asciiTheme="minorHAnsi" w:hAnsiTheme="minorHAnsi" w:cstheme="minorHAnsi"/>
          <w:bCs/>
          <w:color w:val="000000"/>
          <w:sz w:val="22"/>
          <w:szCs w:val="22"/>
        </w:rPr>
      </w:pPr>
    </w:p>
    <w:p w14:paraId="29510C90" w14:textId="77777777" w:rsidR="001A4633" w:rsidRPr="001724D0" w:rsidRDefault="001A4633" w:rsidP="001A4633">
      <w:pPr>
        <w:ind w:left="72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Popisné informace:</w:t>
      </w:r>
    </w:p>
    <w:p w14:paraId="255BCBA7"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název budovy (má-li budov vžitý název, případně č.p.)</w:t>
      </w:r>
    </w:p>
    <w:p w14:paraId="4DA08941"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adresa (ulice, č. popisné – převzít z RÚIAN)</w:t>
      </w:r>
    </w:p>
    <w:p w14:paraId="22BE564F"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číslo parcely v KN (převzít z RÚIAN)</w:t>
      </w:r>
    </w:p>
    <w:p w14:paraId="7B01EA6A" w14:textId="77777777" w:rsidR="001A4633" w:rsidRPr="001724D0" w:rsidRDefault="001A4633" w:rsidP="004076A2">
      <w:pPr>
        <w:pStyle w:val="Tabulkatext"/>
        <w:numPr>
          <w:ilvl w:val="0"/>
          <w:numId w:val="19"/>
        </w:numPr>
        <w:rPr>
          <w:rFonts w:cstheme="minorHAnsi"/>
          <w:sz w:val="22"/>
        </w:rPr>
      </w:pPr>
      <w:r w:rsidRPr="001724D0">
        <w:rPr>
          <w:rFonts w:cstheme="minorHAnsi"/>
          <w:sz w:val="22"/>
        </w:rPr>
        <w:t>l</w:t>
      </w:r>
      <w:r w:rsidRPr="001724D0">
        <w:rPr>
          <w:rFonts w:cstheme="minorHAnsi"/>
          <w:iCs/>
          <w:sz w:val="22"/>
        </w:rPr>
        <w:t xml:space="preserve">okalita </w:t>
      </w:r>
      <w:r w:rsidRPr="001724D0">
        <w:rPr>
          <w:rFonts w:cstheme="minorHAnsi"/>
          <w:sz w:val="22"/>
        </w:rPr>
        <w:t>(název ulice / místopisné označení)</w:t>
      </w:r>
    </w:p>
    <w:p w14:paraId="138ADCEC" w14:textId="77777777" w:rsidR="001A4633" w:rsidRPr="001724D0" w:rsidRDefault="001A4633" w:rsidP="004076A2">
      <w:pPr>
        <w:pStyle w:val="Tabulkatext"/>
        <w:numPr>
          <w:ilvl w:val="0"/>
          <w:numId w:val="19"/>
        </w:numPr>
        <w:rPr>
          <w:rFonts w:cstheme="minorHAnsi"/>
          <w:bCs/>
          <w:color w:val="000000"/>
          <w:sz w:val="22"/>
        </w:rPr>
      </w:pPr>
      <w:r w:rsidRPr="001724D0">
        <w:rPr>
          <w:rFonts w:cstheme="minorHAnsi"/>
          <w:sz w:val="22"/>
        </w:rPr>
        <w:t>popis území stavby (ochrana území podle jiných právních předpisů, zvláště chráněné území, záplavové území apod.)</w:t>
      </w:r>
      <w:r w:rsidRPr="001724D0">
        <w:rPr>
          <w:rFonts w:cstheme="minorHAnsi"/>
          <w:color w:val="000000"/>
          <w:sz w:val="22"/>
        </w:rPr>
        <w:t xml:space="preserve"> </w:t>
      </w:r>
    </w:p>
    <w:p w14:paraId="5149F950" w14:textId="77777777" w:rsidR="001A4633" w:rsidRPr="001724D0" w:rsidRDefault="001A4633" w:rsidP="004076A2">
      <w:pPr>
        <w:pStyle w:val="Tabulkatext"/>
        <w:numPr>
          <w:ilvl w:val="0"/>
          <w:numId w:val="19"/>
        </w:numPr>
        <w:rPr>
          <w:rFonts w:cstheme="minorHAnsi"/>
          <w:bCs/>
          <w:color w:val="000000"/>
          <w:sz w:val="22"/>
        </w:rPr>
      </w:pPr>
      <w:r w:rsidRPr="001724D0">
        <w:rPr>
          <w:rFonts w:cstheme="minorHAnsi"/>
          <w:color w:val="000000"/>
          <w:sz w:val="22"/>
        </w:rPr>
        <w:t>ochranná a bezpečnostní pásma (zaznačit i graficky do mapy)</w:t>
      </w:r>
    </w:p>
    <w:p w14:paraId="1DEE5904"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popis stavby (účel užívání stavby, trvalá nebo dočasná stavba, ochrana stavby podle jiných právních předpisů (kulturní památka apod.))</w:t>
      </w:r>
    </w:p>
    <w:p w14:paraId="5BD9B7F5"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počet funkčních jednotek a jejich velikosti apod.,</w:t>
      </w:r>
    </w:p>
    <w:p w14:paraId="4A73131C"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uživatel / nájemce / správce</w:t>
      </w:r>
    </w:p>
    <w:p w14:paraId="3BB10299"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rok výstavby (převzít z RÚIAN / zjistit v archivu Stavebního úřadu „SÚ“)</w:t>
      </w:r>
    </w:p>
    <w:p w14:paraId="10BD70DD"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roky zásadních rekonstrukcí (zjistit v archivu SÚ)</w:t>
      </w:r>
    </w:p>
    <w:p w14:paraId="4E9F9A7D"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fotografie budovy (minimálně čelní a zadní pohled)</w:t>
      </w:r>
    </w:p>
    <w:p w14:paraId="5BF67CD5"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zastavěná plocha (převzít z RÚIAN / zjistit)</w:t>
      </w:r>
    </w:p>
    <w:p w14:paraId="1A1FE5E7"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počet nadzemních podlaží (převzít z RÚIAN / zjistit)</w:t>
      </w:r>
    </w:p>
    <w:p w14:paraId="54C37F52"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počet podzemních podlaží (převzít z RÚIAN / zjistit)</w:t>
      </w:r>
    </w:p>
    <w:p w14:paraId="6AF853AA" w14:textId="2C3C7865" w:rsidR="001A4633" w:rsidRPr="001A4633" w:rsidRDefault="001A4633" w:rsidP="004076A2">
      <w:pPr>
        <w:pStyle w:val="Tabulkatext"/>
        <w:numPr>
          <w:ilvl w:val="0"/>
          <w:numId w:val="17"/>
        </w:numPr>
        <w:spacing w:after="0"/>
        <w:jc w:val="both"/>
        <w:rPr>
          <w:rFonts w:cstheme="minorHAnsi"/>
          <w:b/>
          <w:sz w:val="22"/>
        </w:rPr>
      </w:pPr>
      <w:r w:rsidRPr="001724D0">
        <w:rPr>
          <w:rFonts w:cstheme="minorHAnsi"/>
          <w:sz w:val="22"/>
        </w:rPr>
        <w:t>obestavěný prostor (převzít z RÚIAN / zjistit)</w:t>
      </w:r>
    </w:p>
    <w:p w14:paraId="26E38745" w14:textId="2A5EB182" w:rsidR="001A4633" w:rsidRDefault="001A4633" w:rsidP="009D1175">
      <w:pPr>
        <w:pStyle w:val="Tabulkatext"/>
        <w:spacing w:before="0" w:after="0"/>
        <w:ind w:left="1440"/>
        <w:jc w:val="both"/>
        <w:rPr>
          <w:rFonts w:cstheme="minorHAnsi"/>
          <w:b/>
          <w:sz w:val="22"/>
        </w:rPr>
      </w:pPr>
    </w:p>
    <w:p w14:paraId="0DCC9DDF" w14:textId="77777777" w:rsidR="009D1175" w:rsidRPr="001724D0" w:rsidRDefault="009D1175" w:rsidP="009D1175">
      <w:pPr>
        <w:pStyle w:val="Tabulkatext"/>
        <w:spacing w:before="0" w:after="0"/>
        <w:ind w:left="1440"/>
        <w:jc w:val="both"/>
        <w:rPr>
          <w:rFonts w:cstheme="minorHAnsi"/>
          <w:b/>
          <w:sz w:val="22"/>
        </w:rPr>
      </w:pPr>
    </w:p>
    <w:p w14:paraId="53AE89A8"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podlahová plocha (orientační – převzít ze schémat a dodat v členění pro jednotlivé místnosti)</w:t>
      </w:r>
    </w:p>
    <w:p w14:paraId="69E3D742"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druh nosné konstrukce (zdivo, strop, krov)</w:t>
      </w:r>
    </w:p>
    <w:p w14:paraId="64C5E80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projektová dokumentace – popis stupně + případně odkaz, pokud bude k dispozici </w:t>
      </w:r>
    </w:p>
    <w:p w14:paraId="17632159" w14:textId="77777777" w:rsidR="001A4633" w:rsidRPr="001724D0" w:rsidRDefault="001A4633" w:rsidP="001A4633">
      <w:pPr>
        <w:pStyle w:val="Tabulkatext"/>
        <w:spacing w:after="0"/>
        <w:ind w:left="1416"/>
        <w:jc w:val="both"/>
        <w:rPr>
          <w:rFonts w:cstheme="minorHAnsi"/>
          <w:b/>
          <w:sz w:val="22"/>
        </w:rPr>
      </w:pPr>
      <w:r w:rsidRPr="001724D0">
        <w:rPr>
          <w:rFonts w:cstheme="minorHAnsi"/>
          <w:sz w:val="22"/>
        </w:rPr>
        <w:t>(součástí předmětu plnění není zpracování PD – zpracují se pouze schémata podlaží)</w:t>
      </w:r>
    </w:p>
    <w:p w14:paraId="51030DC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kolaudace – datum + případně odkaz na kolaudační rozhodnutí </w:t>
      </w:r>
    </w:p>
    <w:p w14:paraId="7D3458D7"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počet bytových jednotek (převzít z RÚIAN, zjistit)</w:t>
      </w:r>
    </w:p>
    <w:p w14:paraId="5C41303B"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napojení na inženýrské sítě (elektro, plyn, voda, kanalizace, jiné – RÚIAN / zjistit)</w:t>
      </w:r>
    </w:p>
    <w:p w14:paraId="4BE438A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zdroj tepla (popis vč. výkonu a technické specifikace)</w:t>
      </w:r>
    </w:p>
    <w:p w14:paraId="0D5E23C1"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příprava teplé vody (popis vč. výkonu a technické specifikace)</w:t>
      </w:r>
    </w:p>
    <w:p w14:paraId="6F8E68B8"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energetická náročnost budovy, podkladem již existující průkazy ENB (součástí předmětu není zpracování průkazu ENB)</w:t>
      </w:r>
    </w:p>
    <w:p w14:paraId="4554513B"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zhodnocení stavebně technického stavu budovy </w:t>
      </w:r>
      <w:r w:rsidRPr="001724D0">
        <w:rPr>
          <w:rFonts w:cstheme="minorHAnsi"/>
          <w:bCs/>
          <w:color w:val="000000"/>
          <w:sz w:val="22"/>
        </w:rPr>
        <w:t xml:space="preserve">(technický stav v 5 stupních </w:t>
      </w:r>
      <w:r w:rsidRPr="001724D0">
        <w:rPr>
          <w:rFonts w:cstheme="minorHAnsi"/>
          <w:bCs/>
          <w:i/>
          <w:color w:val="000000"/>
          <w:sz w:val="22"/>
        </w:rPr>
        <w:t>bezvadný</w:t>
      </w:r>
      <w:r w:rsidRPr="001724D0">
        <w:rPr>
          <w:rFonts w:cstheme="minorHAnsi"/>
          <w:bCs/>
          <w:color w:val="000000"/>
          <w:sz w:val="22"/>
        </w:rPr>
        <w:t xml:space="preserve"> / </w:t>
      </w:r>
      <w:r w:rsidRPr="001724D0">
        <w:rPr>
          <w:rFonts w:cstheme="minorHAnsi"/>
          <w:bCs/>
          <w:i/>
          <w:color w:val="000000"/>
          <w:sz w:val="22"/>
        </w:rPr>
        <w:t>dobrý / vyhovující / špatný / havarijní)</w:t>
      </w:r>
    </w:p>
    <w:p w14:paraId="4EBD1DF9"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odkaz na nájemní smlouvy či základní data z nich</w:t>
      </w:r>
    </w:p>
    <w:p w14:paraId="4833B59E"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fotogalerie – či odkaz na ni</w:t>
      </w:r>
    </w:p>
    <w:p w14:paraId="02CB5847"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uvést zdroj dat / přesnost (hodnoty orientační / zaměření přímo / podle zaměření / podle výkresu / ostatní)</w:t>
      </w:r>
    </w:p>
    <w:p w14:paraId="4E064228"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poznámka (nepovinná položka pro záznam jiné důležité skutečnosti, např. ohledně technického stavu)</w:t>
      </w:r>
    </w:p>
    <w:p w14:paraId="6124D25F" w14:textId="77777777" w:rsidR="001A4633" w:rsidRPr="001724D0" w:rsidRDefault="001A4633" w:rsidP="001A4633">
      <w:pPr>
        <w:pStyle w:val="Tabulkatext"/>
        <w:ind w:left="1428"/>
        <w:rPr>
          <w:rFonts w:cstheme="minorHAnsi"/>
          <w:bCs/>
          <w:iCs/>
          <w:sz w:val="22"/>
        </w:rPr>
      </w:pPr>
    </w:p>
    <w:p w14:paraId="5CA76F2F" w14:textId="77777777" w:rsidR="001A4633" w:rsidRPr="001724D0" w:rsidRDefault="001A4633" w:rsidP="001A4633">
      <w:pPr>
        <w:pStyle w:val="Tabulkatext"/>
        <w:ind w:left="0"/>
        <w:jc w:val="both"/>
        <w:rPr>
          <w:rFonts w:cstheme="minorHAnsi"/>
          <w:sz w:val="22"/>
        </w:rPr>
      </w:pPr>
      <w:r w:rsidRPr="001724D0">
        <w:rPr>
          <w:rFonts w:cstheme="minorHAnsi"/>
          <w:sz w:val="22"/>
        </w:rPr>
        <w:t xml:space="preserve">Jedná se o vizuální průzkumy budov. </w:t>
      </w:r>
      <w:r w:rsidRPr="001724D0">
        <w:rPr>
          <w:rFonts w:cstheme="minorHAnsi"/>
          <w:bCs/>
          <w:sz w:val="22"/>
        </w:rPr>
        <w:t xml:space="preserve">Údaje budou čerpány se zaměření, dokumentací a dalších podkladů vlastníka / provozovatele včetně ústních informací příslušných pracovníků. </w:t>
      </w:r>
      <w:r w:rsidRPr="001724D0">
        <w:rPr>
          <w:rFonts w:cstheme="minorHAnsi"/>
          <w:sz w:val="22"/>
        </w:rPr>
        <w:t xml:space="preserve">Potřebné informace budou zjišťovány z dostupných zdrojů (archivy, odkryté konstrukce, opadané omítky, informace správců budov, fotodokumentací atd.) Nebudou prováděny nové sondy a podobné zásahy do budov. </w:t>
      </w:r>
    </w:p>
    <w:p w14:paraId="1E6154C3" w14:textId="77777777" w:rsidR="001A4633" w:rsidRPr="001724D0" w:rsidRDefault="001A4633" w:rsidP="001A4633">
      <w:pPr>
        <w:jc w:val="both"/>
        <w:rPr>
          <w:rFonts w:asciiTheme="minorHAnsi" w:hAnsiTheme="minorHAnsi" w:cstheme="minorHAnsi"/>
          <w:bCs/>
          <w:color w:val="000000"/>
          <w:sz w:val="22"/>
          <w:szCs w:val="22"/>
          <w:u w:val="single"/>
        </w:rPr>
      </w:pPr>
    </w:p>
    <w:p w14:paraId="16FD8BE4" w14:textId="77777777" w:rsidR="001A4633" w:rsidRPr="001724D0" w:rsidRDefault="001A4633" w:rsidP="001A4633">
      <w:pPr>
        <w:pStyle w:val="Tabulkatext"/>
        <w:rPr>
          <w:rFonts w:cstheme="minorHAnsi"/>
          <w:b/>
          <w:bCs/>
          <w:sz w:val="22"/>
        </w:rPr>
      </w:pPr>
      <w:r w:rsidRPr="001724D0">
        <w:rPr>
          <w:rFonts w:cstheme="minorHAnsi"/>
          <w:b/>
          <w:bCs/>
          <w:sz w:val="22"/>
        </w:rPr>
        <w:t>Požadované výstupy:</w:t>
      </w:r>
    </w:p>
    <w:p w14:paraId="17EC7582" w14:textId="77777777" w:rsidR="001A4633" w:rsidRPr="001724D0" w:rsidRDefault="001A4633" w:rsidP="001A4633">
      <w:pPr>
        <w:pStyle w:val="Tabulkatext"/>
        <w:rPr>
          <w:rFonts w:cstheme="minorHAnsi"/>
          <w:sz w:val="22"/>
        </w:rPr>
      </w:pPr>
      <w:r w:rsidRPr="001724D0">
        <w:rPr>
          <w:rFonts w:cstheme="minorHAnsi"/>
          <w:b/>
          <w:bCs/>
          <w:sz w:val="22"/>
        </w:rPr>
        <w:t>Tištěná verze</w:t>
      </w:r>
      <w:r w:rsidRPr="001724D0">
        <w:rPr>
          <w:rFonts w:cstheme="minorHAnsi"/>
          <w:sz w:val="22"/>
        </w:rPr>
        <w:t xml:space="preserve"> (2 paré pro každou obec zvlášť)</w:t>
      </w:r>
    </w:p>
    <w:p w14:paraId="6564C13C"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Průvodní zpráva s obecným popisem a s celkovým, zjednodušeným zhodnocením stavu včetně obecného návrhu na obnovu.</w:t>
      </w:r>
    </w:p>
    <w:p w14:paraId="6555FFCC"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Tabulka se seznamem budov včetně nejdůležitějších vybraných popisných údajů (č.p., č. parcely, lokalita, byty/nebyty, nájem / správa, pronajato / volné, stav….apod.)</w:t>
      </w:r>
    </w:p>
    <w:p w14:paraId="2F432F9E"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Mapa pasportu budov (podle rozsahu v podobě mapových listů) se zakreslenými a označenými obecními budovami tak, aby jednotlivé budovy bylo možné identifikovat podle tabulky</w:t>
      </w:r>
    </w:p>
    <w:p w14:paraId="3F869990" w14:textId="77777777" w:rsidR="001A4633" w:rsidRPr="001724D0" w:rsidRDefault="001A4633" w:rsidP="001A4633">
      <w:pPr>
        <w:pStyle w:val="Tabulkatext"/>
        <w:spacing w:after="0"/>
        <w:rPr>
          <w:rFonts w:cstheme="minorHAnsi"/>
          <w:sz w:val="22"/>
        </w:rPr>
      </w:pPr>
    </w:p>
    <w:p w14:paraId="29BE08FF" w14:textId="77777777" w:rsidR="001A4633" w:rsidRPr="001724D0" w:rsidRDefault="001A4633" w:rsidP="001A4633">
      <w:pPr>
        <w:pStyle w:val="Tabulkatext"/>
        <w:rPr>
          <w:rFonts w:cstheme="minorHAnsi"/>
          <w:sz w:val="22"/>
        </w:rPr>
      </w:pPr>
      <w:r w:rsidRPr="001724D0">
        <w:rPr>
          <w:rFonts w:cstheme="minorHAnsi"/>
          <w:b/>
          <w:sz w:val="22"/>
        </w:rPr>
        <w:t>Digitální verze</w:t>
      </w:r>
      <w:r w:rsidRPr="001724D0">
        <w:rPr>
          <w:rFonts w:cstheme="minorHAnsi"/>
          <w:sz w:val="22"/>
        </w:rPr>
        <w:t xml:space="preserve"> (pro každou obec zvlášť)</w:t>
      </w:r>
    </w:p>
    <w:p w14:paraId="188EFA06" w14:textId="77777777" w:rsidR="00CB2EBD" w:rsidRDefault="001A4633" w:rsidP="00CB2EBD">
      <w:pPr>
        <w:pStyle w:val="Tabulkatext"/>
        <w:numPr>
          <w:ilvl w:val="0"/>
          <w:numId w:val="26"/>
        </w:numPr>
        <w:rPr>
          <w:rFonts w:cstheme="minorHAnsi"/>
          <w:sz w:val="22"/>
        </w:rPr>
      </w:pPr>
      <w:r w:rsidRPr="00CB2EBD">
        <w:rPr>
          <w:rFonts w:cstheme="minorHAnsi"/>
          <w:sz w:val="22"/>
        </w:rPr>
        <w:t>Digitální podoba tištěné verze ve formátu PDF</w:t>
      </w:r>
    </w:p>
    <w:p w14:paraId="6C31E83D" w14:textId="259AF19E" w:rsidR="00CB2EBD" w:rsidRPr="00CB2EBD" w:rsidRDefault="00AB2384" w:rsidP="00CB2EBD">
      <w:pPr>
        <w:pStyle w:val="Tabulkatext"/>
        <w:numPr>
          <w:ilvl w:val="0"/>
          <w:numId w:val="26"/>
        </w:numPr>
        <w:rPr>
          <w:rFonts w:cstheme="minorHAnsi"/>
          <w:sz w:val="22"/>
        </w:rPr>
      </w:pPr>
      <w:r w:rsidRPr="00CB2EBD">
        <w:rPr>
          <w:rFonts w:cstheme="minorHAnsi"/>
          <w:sz w:val="22"/>
        </w:rPr>
        <w:t>D</w:t>
      </w:r>
      <w:r w:rsidRPr="00CB2EBD">
        <w:rPr>
          <w:rFonts w:cstheme="minorHAnsi"/>
          <w:bCs/>
          <w:color w:val="000000"/>
          <w:sz w:val="22"/>
        </w:rPr>
        <w:t xml:space="preserve">ata ve formátu, který bude kompatibilní se systémy GIS, které používají jednotlivé obce (viz. </w:t>
      </w:r>
      <w:r w:rsidRPr="00CB2EBD">
        <w:rPr>
          <w:rFonts w:cstheme="minorHAnsi"/>
          <w:b/>
          <w:color w:val="000000"/>
          <w:sz w:val="22"/>
        </w:rPr>
        <w:t>Příloha č.</w:t>
      </w:r>
      <w:r w:rsidRPr="00CB2EBD">
        <w:rPr>
          <w:rFonts w:cstheme="minorHAnsi"/>
          <w:b/>
          <w:sz w:val="22"/>
        </w:rPr>
        <w:t>3 GIS systémy používané obcemi</w:t>
      </w:r>
      <w:r w:rsidRPr="00CB2EBD">
        <w:rPr>
          <w:rFonts w:cstheme="minorHAnsi"/>
          <w:sz w:val="22"/>
        </w:rPr>
        <w:t>, která je nedílnou součástí Smlouvy),</w:t>
      </w:r>
      <w:r w:rsidRPr="00CB2EBD">
        <w:rPr>
          <w:rFonts w:cstheme="minorHAnsi"/>
          <w:bCs/>
          <w:color w:val="000000"/>
          <w:sz w:val="22"/>
        </w:rPr>
        <w:t xml:space="preserve"> pro obce, které nepoužívají žádný GIS sytém</w:t>
      </w:r>
      <w:r w:rsidR="00F81DB5">
        <w:rPr>
          <w:rFonts w:cstheme="minorHAnsi"/>
          <w:bCs/>
          <w:color w:val="000000"/>
          <w:sz w:val="22"/>
        </w:rPr>
        <w:t xml:space="preserve">, </w:t>
      </w:r>
      <w:r w:rsidR="00CB2EBD" w:rsidRPr="00CB2EBD">
        <w:rPr>
          <w:rFonts w:cstheme="minorHAnsi"/>
          <w:bCs/>
          <w:color w:val="000000"/>
          <w:sz w:val="22"/>
        </w:rPr>
        <w:t>ve standartních formátech shp, xml.</w:t>
      </w:r>
    </w:p>
    <w:p w14:paraId="6395B372" w14:textId="25462DB9" w:rsidR="00AB2384" w:rsidRPr="00DA0781" w:rsidRDefault="00AB2384" w:rsidP="00AB2384">
      <w:pPr>
        <w:suppressAutoHyphens w:val="0"/>
        <w:spacing w:before="240" w:line="276" w:lineRule="auto"/>
        <w:ind w:left="68" w:firstLine="709"/>
        <w:jc w:val="both"/>
        <w:rPr>
          <w:rFonts w:ascii="Calibri" w:hAnsi="Calibri" w:cs="Calibri"/>
          <w:bCs/>
          <w:color w:val="000000"/>
          <w:sz w:val="22"/>
          <w:szCs w:val="22"/>
        </w:rPr>
      </w:pPr>
      <w:r w:rsidRPr="00DA0781">
        <w:rPr>
          <w:rFonts w:ascii="Calibri" w:hAnsi="Calibri" w:cs="Calibri"/>
          <w:bCs/>
          <w:color w:val="000000"/>
          <w:sz w:val="22"/>
          <w:szCs w:val="22"/>
        </w:rPr>
        <w:t>Vše v soustavě S-JTSK včetně negrafických atributů dle výše uvedené specifikace</w:t>
      </w:r>
    </w:p>
    <w:p w14:paraId="07BF3342" w14:textId="77777777" w:rsidR="001A4633" w:rsidRPr="001724D0" w:rsidRDefault="001A4633" w:rsidP="004076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Budovy (symboly)</w:t>
      </w:r>
    </w:p>
    <w:p w14:paraId="1E13F376" w14:textId="0BB54196" w:rsidR="009D1175" w:rsidRDefault="009D1175" w:rsidP="009D1175">
      <w:pPr>
        <w:suppressAutoHyphens w:val="0"/>
        <w:spacing w:line="276" w:lineRule="auto"/>
        <w:jc w:val="both"/>
        <w:rPr>
          <w:rFonts w:asciiTheme="minorHAnsi" w:hAnsiTheme="minorHAnsi" w:cstheme="minorHAnsi"/>
          <w:bCs/>
          <w:color w:val="000000"/>
          <w:sz w:val="22"/>
          <w:szCs w:val="22"/>
        </w:rPr>
      </w:pPr>
    </w:p>
    <w:p w14:paraId="43A1BDEE" w14:textId="77777777" w:rsidR="009D1175" w:rsidRDefault="009D1175" w:rsidP="009D1175">
      <w:pPr>
        <w:suppressAutoHyphens w:val="0"/>
        <w:spacing w:line="276" w:lineRule="auto"/>
        <w:jc w:val="both"/>
        <w:rPr>
          <w:rFonts w:asciiTheme="minorHAnsi" w:hAnsiTheme="minorHAnsi" w:cstheme="minorHAnsi"/>
          <w:bCs/>
          <w:color w:val="000000"/>
          <w:sz w:val="22"/>
          <w:szCs w:val="22"/>
        </w:rPr>
      </w:pPr>
    </w:p>
    <w:p w14:paraId="4D1E1131" w14:textId="7B4841DF" w:rsidR="001A4633" w:rsidRPr="001724D0" w:rsidRDefault="001A4633" w:rsidP="004076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Ochranná pásma (linie)</w:t>
      </w:r>
    </w:p>
    <w:p w14:paraId="1DF55D03" w14:textId="68FDEE5E" w:rsidR="001A4633" w:rsidRDefault="001A4633" w:rsidP="001A4633">
      <w:pPr>
        <w:ind w:left="720"/>
        <w:jc w:val="both"/>
        <w:rPr>
          <w:rFonts w:asciiTheme="minorHAnsi" w:hAnsiTheme="minorHAnsi" w:cstheme="minorHAnsi"/>
          <w:bCs/>
          <w:color w:val="000000"/>
          <w:sz w:val="22"/>
          <w:szCs w:val="22"/>
        </w:rPr>
      </w:pPr>
    </w:p>
    <w:p w14:paraId="2166FFFA" w14:textId="26732B16" w:rsidR="001A4633"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Primárním záměrem zadavatele je, aby zpracovaná data nebyla předána pouze jako nezávislé grafické vrstvy ve standardním tvaru, ale aby jednotlivé obce měly možnost s pasportem plnohodnotně pracovat, tj. také je editovat, a především je rozšířit o provozní záležitosti (např. údržba, opravy…) včetně možnosti výkonu celé příslušné agendy. K tomu je nutné aplikační řešení pasportu (formuláře, sestavy, vazby mezi tabulkami, účelové funkce apod.).</w:t>
      </w:r>
    </w:p>
    <w:p w14:paraId="5387DEAE" w14:textId="77777777" w:rsidR="003D5935" w:rsidRPr="001724D0" w:rsidRDefault="003D5935" w:rsidP="001A4633">
      <w:pPr>
        <w:jc w:val="both"/>
        <w:rPr>
          <w:rFonts w:asciiTheme="minorHAnsi" w:hAnsiTheme="minorHAnsi" w:cstheme="minorHAnsi"/>
          <w:sz w:val="22"/>
          <w:szCs w:val="22"/>
        </w:rPr>
      </w:pPr>
    </w:p>
    <w:p w14:paraId="78BF13F4" w14:textId="35673525" w:rsidR="001A4633"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 xml:space="preserve">Zadavatel tedy požaduje odevzdání dat ve tvaru předmětné aplikační databáze především </w:t>
      </w:r>
      <w:r w:rsidR="003D5935">
        <w:rPr>
          <w:rFonts w:asciiTheme="minorHAnsi" w:hAnsiTheme="minorHAnsi" w:cstheme="minorHAnsi"/>
          <w:sz w:val="22"/>
          <w:szCs w:val="22"/>
        </w:rPr>
        <w:br/>
      </w:r>
      <w:r w:rsidRPr="001724D0">
        <w:rPr>
          <w:rFonts w:asciiTheme="minorHAnsi" w:hAnsiTheme="minorHAnsi" w:cstheme="minorHAnsi"/>
          <w:sz w:val="22"/>
          <w:szCs w:val="22"/>
        </w:rPr>
        <w:t>z těchto důvodů:</w:t>
      </w:r>
    </w:p>
    <w:p w14:paraId="556D663C" w14:textId="2B48A54A" w:rsidR="001A4633" w:rsidRDefault="001A4633" w:rsidP="00AB2384">
      <w:pPr>
        <w:pStyle w:val="Odstavecseseznamem"/>
        <w:numPr>
          <w:ilvl w:val="0"/>
          <w:numId w:val="24"/>
        </w:numPr>
        <w:spacing w:before="240" w:after="160" w:line="259" w:lineRule="auto"/>
        <w:contextualSpacing/>
        <w:jc w:val="both"/>
        <w:rPr>
          <w:rFonts w:asciiTheme="minorHAnsi" w:hAnsiTheme="minorHAnsi" w:cstheme="minorHAnsi"/>
          <w:sz w:val="22"/>
          <w:szCs w:val="22"/>
        </w:rPr>
      </w:pPr>
      <w:r w:rsidRPr="001724D0">
        <w:rPr>
          <w:rFonts w:asciiTheme="minorHAnsi" w:hAnsiTheme="minorHAnsi" w:cstheme="minorHAnsi"/>
          <w:sz w:val="22"/>
          <w:szCs w:val="22"/>
        </w:rPr>
        <w:t xml:space="preserve">Jednoznačné zadání bez potřeby komplikované definice požadovaných datových struktur </w:t>
      </w:r>
    </w:p>
    <w:p w14:paraId="1CF9C780" w14:textId="77777777" w:rsidR="00AB2384" w:rsidRPr="001724D0" w:rsidRDefault="00AB2384" w:rsidP="00AB2384">
      <w:pPr>
        <w:pStyle w:val="Odstavecseseznamem"/>
        <w:spacing w:after="160" w:line="259" w:lineRule="auto"/>
        <w:ind w:left="720"/>
        <w:contextualSpacing/>
        <w:jc w:val="both"/>
        <w:rPr>
          <w:rFonts w:asciiTheme="minorHAnsi" w:hAnsiTheme="minorHAnsi" w:cstheme="minorHAnsi"/>
          <w:sz w:val="22"/>
          <w:szCs w:val="22"/>
        </w:rPr>
      </w:pPr>
    </w:p>
    <w:p w14:paraId="60F7E988" w14:textId="58163F41" w:rsidR="008B28CD" w:rsidRDefault="001A4633" w:rsidP="003D5935">
      <w:pPr>
        <w:pStyle w:val="Odstavecseseznamem"/>
        <w:numPr>
          <w:ilvl w:val="0"/>
          <w:numId w:val="24"/>
        </w:numPr>
        <w:spacing w:after="160" w:line="259" w:lineRule="auto"/>
        <w:contextualSpacing/>
        <w:rPr>
          <w:rFonts w:asciiTheme="minorHAnsi" w:hAnsiTheme="minorHAnsi" w:cstheme="minorHAnsi"/>
          <w:sz w:val="22"/>
          <w:szCs w:val="22"/>
        </w:rPr>
      </w:pPr>
      <w:r w:rsidRPr="001724D0">
        <w:rPr>
          <w:rFonts w:asciiTheme="minorHAnsi" w:hAnsiTheme="minorHAnsi" w:cstheme="minorHAnsi"/>
          <w:sz w:val="22"/>
          <w:szCs w:val="22"/>
        </w:rPr>
        <w:t xml:space="preserve">Možnost výběru finální podoby pasportu a jeho následného využití pro jednotlivé obce podle vlastního uvážení (pouze tištěná verze / implementace obecných dat formátu SHP do jakéhokoliv stávajícího GIS bez možnosti plnohodnotného využití dat / vedení pasportu v programu některé z aplikačních databází, tj. včetně provozních </w:t>
      </w:r>
      <w:r w:rsidRPr="001724D0">
        <w:rPr>
          <w:rFonts w:asciiTheme="minorHAnsi" w:hAnsiTheme="minorHAnsi" w:cstheme="minorHAnsi"/>
          <w:sz w:val="22"/>
          <w:szCs w:val="22"/>
        </w:rPr>
        <w:br/>
        <w:t>a ekonomických záležitostí)</w:t>
      </w:r>
    </w:p>
    <w:p w14:paraId="68859427" w14:textId="77777777" w:rsidR="008B28CD" w:rsidRDefault="008B28CD">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69127123" w14:textId="77777777" w:rsidR="008B28CD" w:rsidRDefault="008B28CD" w:rsidP="008B28CD">
      <w:pPr>
        <w:autoSpaceDE w:val="0"/>
        <w:autoSpaceDN w:val="0"/>
        <w:adjustRightInd w:val="0"/>
        <w:ind w:left="360"/>
        <w:jc w:val="center"/>
        <w:rPr>
          <w:rFonts w:ascii="Calibri" w:hAnsi="Calibri" w:cs="Calibri"/>
          <w:b/>
          <w:sz w:val="22"/>
          <w:szCs w:val="22"/>
        </w:rPr>
      </w:pPr>
    </w:p>
    <w:p w14:paraId="0DDE96BC" w14:textId="77777777" w:rsidR="008B28CD" w:rsidRDefault="008B28CD" w:rsidP="008B28CD">
      <w:pPr>
        <w:autoSpaceDE w:val="0"/>
        <w:autoSpaceDN w:val="0"/>
        <w:adjustRightInd w:val="0"/>
        <w:ind w:left="360"/>
        <w:jc w:val="center"/>
        <w:rPr>
          <w:rFonts w:ascii="Calibri" w:hAnsi="Calibri" w:cs="Calibri"/>
          <w:b/>
          <w:sz w:val="22"/>
          <w:szCs w:val="22"/>
        </w:rPr>
      </w:pPr>
    </w:p>
    <w:p w14:paraId="67917974" w14:textId="038B30DF" w:rsidR="008B28CD" w:rsidRPr="008B28CD" w:rsidRDefault="008B28CD" w:rsidP="008B28CD">
      <w:pPr>
        <w:autoSpaceDE w:val="0"/>
        <w:autoSpaceDN w:val="0"/>
        <w:adjustRightInd w:val="0"/>
        <w:ind w:left="360"/>
        <w:jc w:val="center"/>
        <w:rPr>
          <w:rFonts w:ascii="Calibri" w:hAnsi="Calibri" w:cs="Calibri"/>
          <w:b/>
          <w:sz w:val="22"/>
          <w:szCs w:val="22"/>
        </w:rPr>
      </w:pPr>
      <w:r w:rsidRPr="008B28CD">
        <w:rPr>
          <w:rFonts w:ascii="Calibri" w:hAnsi="Calibri" w:cs="Calibri"/>
          <w:b/>
          <w:sz w:val="22"/>
          <w:szCs w:val="22"/>
        </w:rPr>
        <w:t>Příloha č. 3</w:t>
      </w:r>
    </w:p>
    <w:p w14:paraId="52ED3673" w14:textId="77777777" w:rsidR="008B28CD" w:rsidRPr="008B28CD" w:rsidRDefault="008B28CD" w:rsidP="008B28CD">
      <w:pPr>
        <w:autoSpaceDE w:val="0"/>
        <w:autoSpaceDN w:val="0"/>
        <w:adjustRightInd w:val="0"/>
        <w:ind w:left="360"/>
        <w:jc w:val="center"/>
        <w:rPr>
          <w:rFonts w:ascii="Calibri" w:hAnsi="Calibri" w:cs="Calibri"/>
          <w:b/>
          <w:sz w:val="22"/>
          <w:szCs w:val="22"/>
        </w:rPr>
      </w:pPr>
    </w:p>
    <w:p w14:paraId="714EB569" w14:textId="77777777" w:rsidR="008B28CD" w:rsidRPr="008B28CD" w:rsidRDefault="008B28CD" w:rsidP="008B28CD">
      <w:pPr>
        <w:autoSpaceDE w:val="0"/>
        <w:autoSpaceDN w:val="0"/>
        <w:adjustRightInd w:val="0"/>
        <w:ind w:left="360"/>
        <w:jc w:val="center"/>
        <w:rPr>
          <w:rFonts w:ascii="Calibri" w:hAnsi="Calibri" w:cs="Calibri"/>
          <w:b/>
          <w:sz w:val="28"/>
          <w:szCs w:val="28"/>
        </w:rPr>
      </w:pPr>
      <w:r w:rsidRPr="008B28CD">
        <w:rPr>
          <w:rFonts w:ascii="Calibri" w:hAnsi="Calibri" w:cs="Calibri"/>
          <w:b/>
          <w:sz w:val="28"/>
          <w:szCs w:val="28"/>
        </w:rPr>
        <w:t>GIS systémy používané obcemi</w:t>
      </w:r>
    </w:p>
    <w:p w14:paraId="739282F7" w14:textId="77777777" w:rsidR="008B28CD" w:rsidRPr="008B28CD" w:rsidRDefault="008B28CD" w:rsidP="008B28CD">
      <w:pPr>
        <w:spacing w:after="200" w:line="220" w:lineRule="atLeast"/>
        <w:ind w:left="36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8B28CD" w:rsidRPr="00CF6F61" w14:paraId="00F99655"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56B72774" w14:textId="77777777" w:rsidR="008B28CD" w:rsidRPr="00CF6F61" w:rsidRDefault="008B28CD" w:rsidP="008B28CD">
            <w:pPr>
              <w:suppressAutoHyphens w:val="0"/>
              <w:jc w:val="center"/>
              <w:rPr>
                <w:rFonts w:ascii="Calibri" w:hAnsi="Calibri" w:cs="Calibri"/>
                <w:b/>
                <w:bCs/>
                <w:color w:val="000000"/>
                <w:sz w:val="16"/>
                <w:szCs w:val="16"/>
                <w:lang w:eastAsia="cs-CZ"/>
              </w:rPr>
            </w:pPr>
            <w:r w:rsidRPr="00CF6F61">
              <w:rPr>
                <w:rFonts w:ascii="Calibri" w:hAnsi="Calibri" w:cs="Calibri"/>
                <w:b/>
                <w:bCs/>
                <w:color w:val="000000"/>
                <w:sz w:val="16"/>
                <w:szCs w:val="16"/>
                <w:lang w:eastAsia="cs-CZ"/>
              </w:rPr>
              <w:t>Poř.č.</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4B71725E" w14:textId="77777777" w:rsidR="008B28CD" w:rsidRPr="00CF6F61" w:rsidRDefault="008B28CD" w:rsidP="008B28CD">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A3D6932" w14:textId="77777777" w:rsidR="008B28CD" w:rsidRPr="00CF6F61" w:rsidRDefault="008B28CD" w:rsidP="008B28CD">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8B28CD" w:rsidRPr="00CF6F61" w14:paraId="4804436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208F55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2CB83EB5"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334A64A8"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78FDAE8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699C73A"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347CDC47"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351B725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B28CD" w:rsidRPr="00CF6F61" w14:paraId="5408730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71D126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7157335B"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395A30A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735C801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3315B2F"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77840824"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1F3946C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6AE5779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EAA65EB"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2A14BC84"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7890ED1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7B1D9C4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029675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4F6D86A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37D4D5DF"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B28CD" w:rsidRPr="00CF6F61" w14:paraId="35A4903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A007E6C"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3FFEC52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2BDF6EA6"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36209CB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53DC436"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2D9CF581"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79831DF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4FCFAE0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C28DD3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66BA69EE"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187EB418"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67CEDFD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D53E39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464ECF4D"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5873A6B2"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692EBBB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66D370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26E418A7"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179278B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190FCD0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0E4E34E"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27F0F02B"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613A6A60"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384B529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E394B7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471066AD"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5B3FC3E7"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1DCA90E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CABD38E"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26DFB59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6F474FBA"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206D244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F25AAFB"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631D60C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7917C85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6390321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6153852"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471E5FAE"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7349716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13A8F15C"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2DDD921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283B3781"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02CD28F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1CC1F665" w14:textId="77777777" w:rsidR="001A4633" w:rsidRPr="008B28CD" w:rsidRDefault="001A4633" w:rsidP="008B28CD">
      <w:pPr>
        <w:spacing w:after="160" w:line="259" w:lineRule="auto"/>
        <w:ind w:left="360"/>
        <w:contextualSpacing/>
        <w:rPr>
          <w:rFonts w:asciiTheme="minorHAnsi" w:hAnsiTheme="minorHAnsi" w:cstheme="minorHAnsi"/>
          <w:sz w:val="22"/>
          <w:szCs w:val="22"/>
        </w:rPr>
      </w:pPr>
    </w:p>
    <w:p w14:paraId="6F00E96B" w14:textId="77777777" w:rsidR="001A4633" w:rsidRPr="0020349A" w:rsidRDefault="001A4633" w:rsidP="003F6A80">
      <w:pPr>
        <w:tabs>
          <w:tab w:val="center" w:pos="1701"/>
          <w:tab w:val="center" w:pos="7371"/>
        </w:tabs>
        <w:jc w:val="both"/>
        <w:rPr>
          <w:rFonts w:asciiTheme="minorHAnsi" w:hAnsiTheme="minorHAnsi" w:cstheme="minorHAnsi"/>
          <w:i/>
          <w:iCs/>
          <w:sz w:val="22"/>
          <w:szCs w:val="22"/>
        </w:rPr>
      </w:pPr>
    </w:p>
    <w:sectPr w:rsidR="001A4633" w:rsidRPr="0020349A"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D506" w14:textId="77777777" w:rsidR="009A445C" w:rsidRDefault="009A445C">
      <w:r>
        <w:separator/>
      </w:r>
    </w:p>
  </w:endnote>
  <w:endnote w:type="continuationSeparator" w:id="0">
    <w:p w14:paraId="3B2DD2D4" w14:textId="77777777" w:rsidR="009A445C" w:rsidRDefault="009A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1F5C1D">
      <w:rPr>
        <w:noProof/>
        <w:color w:val="4472C4"/>
        <w:sz w:val="18"/>
        <w:szCs w:val="18"/>
      </w:rPr>
      <w:t>8</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1F5C1D">
      <w:rPr>
        <w:noProof/>
        <w:color w:val="4472C4"/>
        <w:sz w:val="18"/>
        <w:szCs w:val="18"/>
      </w:rPr>
      <w:t>11</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17E5" w14:textId="77777777" w:rsidR="009A445C" w:rsidRDefault="009A445C">
      <w:r>
        <w:separator/>
      </w:r>
    </w:p>
  </w:footnote>
  <w:footnote w:type="continuationSeparator" w:id="0">
    <w:p w14:paraId="7F0A9FE5" w14:textId="77777777" w:rsidR="009A445C" w:rsidRDefault="009A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406564C2"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E11545">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23A70C4"/>
    <w:multiLevelType w:val="hybridMultilevel"/>
    <w:tmpl w:val="D8445C3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167F4C20"/>
    <w:multiLevelType w:val="hybridMultilevel"/>
    <w:tmpl w:val="67A8F552"/>
    <w:lvl w:ilvl="0" w:tplc="DFA2E9D8">
      <w:numFmt w:val="bullet"/>
      <w:lvlText w:val="-"/>
      <w:lvlJc w:val="left"/>
      <w:pPr>
        <w:ind w:left="777" w:hanging="360"/>
      </w:pPr>
      <w:rPr>
        <w:rFonts w:ascii="Times New Roman" w:eastAsia="Times New Roman" w:hAnsi="Times New Roman" w:cs="Times New Roman" w:hint="default"/>
      </w:rPr>
    </w:lvl>
    <w:lvl w:ilvl="1" w:tplc="04050003">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5"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1929773F"/>
    <w:multiLevelType w:val="hybridMultilevel"/>
    <w:tmpl w:val="EE7A48CC"/>
    <w:lvl w:ilvl="0" w:tplc="A46074F6">
      <w:start w:val="1"/>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A540697"/>
    <w:multiLevelType w:val="hybridMultilevel"/>
    <w:tmpl w:val="6C1A7CA6"/>
    <w:lvl w:ilvl="0" w:tplc="46EADE12">
      <w:start w:val="1"/>
      <w:numFmt w:val="bullet"/>
      <w:lvlText w:val="-"/>
      <w:lvlJc w:val="left"/>
      <w:pPr>
        <w:ind w:left="1440" w:hanging="360"/>
      </w:pPr>
      <w:rPr>
        <w:rFonts w:ascii="Times New Roman" w:eastAsiaTheme="minorHAnsi" w:hAnsi="Times New Roman"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446203E"/>
    <w:multiLevelType w:val="hybridMultilevel"/>
    <w:tmpl w:val="5EE4EFC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50" w15:restartNumberingAfterBreak="0">
    <w:nsid w:val="470418E0"/>
    <w:multiLevelType w:val="hybridMultilevel"/>
    <w:tmpl w:val="1472A478"/>
    <w:lvl w:ilvl="0" w:tplc="30D83AE2">
      <w:start w:val="1"/>
      <w:numFmt w:val="decimal"/>
      <w:lvlText w:val="%1."/>
      <w:lvlJc w:val="left"/>
      <w:pPr>
        <w:ind w:left="360" w:hanging="360"/>
      </w:pPr>
      <w:rPr>
        <w:rFonts w:asciiTheme="minorHAnsi" w:hAnsiTheme="minorHAns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09A512B"/>
    <w:multiLevelType w:val="hybridMultilevel"/>
    <w:tmpl w:val="3744995C"/>
    <w:lvl w:ilvl="0" w:tplc="DFA2E9D8">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6"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A95212"/>
    <w:multiLevelType w:val="hybridMultilevel"/>
    <w:tmpl w:val="666EEF52"/>
    <w:lvl w:ilvl="0" w:tplc="DFA2E9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FE11D4D"/>
    <w:multiLevelType w:val="hybridMultilevel"/>
    <w:tmpl w:val="94D659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59"/>
  </w:num>
  <w:num w:numId="4">
    <w:abstractNumId w:val="42"/>
  </w:num>
  <w:num w:numId="5">
    <w:abstractNumId w:val="47"/>
  </w:num>
  <w:num w:numId="6">
    <w:abstractNumId w:val="37"/>
  </w:num>
  <w:num w:numId="7">
    <w:abstractNumId w:val="56"/>
  </w:num>
  <w:num w:numId="8">
    <w:abstractNumId w:val="46"/>
  </w:num>
  <w:num w:numId="9">
    <w:abstractNumId w:val="50"/>
  </w:num>
  <w:num w:numId="10">
    <w:abstractNumId w:val="54"/>
  </w:num>
  <w:num w:numId="11">
    <w:abstractNumId w:val="38"/>
  </w:num>
  <w:num w:numId="12">
    <w:abstractNumId w:val="58"/>
  </w:num>
  <w:num w:numId="13">
    <w:abstractNumId w:val="48"/>
  </w:num>
  <w:num w:numId="14">
    <w:abstractNumId w:val="51"/>
  </w:num>
  <w:num w:numId="15">
    <w:abstractNumId w:val="40"/>
  </w:num>
  <w:num w:numId="16">
    <w:abstractNumId w:val="52"/>
  </w:num>
  <w:num w:numId="17">
    <w:abstractNumId w:val="41"/>
  </w:num>
  <w:num w:numId="18">
    <w:abstractNumId w:val="45"/>
  </w:num>
  <w:num w:numId="19">
    <w:abstractNumId w:val="33"/>
  </w:num>
  <w:num w:numId="20">
    <w:abstractNumId w:val="43"/>
  </w:num>
  <w:num w:numId="21">
    <w:abstractNumId w:val="55"/>
  </w:num>
  <w:num w:numId="22">
    <w:abstractNumId w:val="34"/>
  </w:num>
  <w:num w:numId="23">
    <w:abstractNumId w:val="57"/>
  </w:num>
  <w:num w:numId="24">
    <w:abstractNumId w:val="60"/>
  </w:num>
  <w:num w:numId="25">
    <w:abstractNumId w:val="45"/>
    <w:lvlOverride w:ilvl="0"/>
    <w:lvlOverride w:ilvl="1"/>
    <w:lvlOverride w:ilvl="2"/>
    <w:lvlOverride w:ilvl="3"/>
    <w:lvlOverride w:ilvl="4"/>
    <w:lvlOverride w:ilvl="5"/>
    <w:lvlOverride w:ilvl="6"/>
    <w:lvlOverride w:ilvl="7"/>
    <w:lvlOverride w:ilvl="8"/>
  </w:num>
  <w:num w:numId="26">
    <w:abstractNumId w:val="36"/>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73D75"/>
    <w:rsid w:val="0008704A"/>
    <w:rsid w:val="0009793A"/>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6A88"/>
    <w:rsid w:val="00107C6F"/>
    <w:rsid w:val="001129D2"/>
    <w:rsid w:val="00114C36"/>
    <w:rsid w:val="001167FA"/>
    <w:rsid w:val="00117461"/>
    <w:rsid w:val="00121532"/>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4633"/>
    <w:rsid w:val="001A50D8"/>
    <w:rsid w:val="001B1B2E"/>
    <w:rsid w:val="001B3497"/>
    <w:rsid w:val="001B4664"/>
    <w:rsid w:val="001C2BE4"/>
    <w:rsid w:val="001D158F"/>
    <w:rsid w:val="001D459E"/>
    <w:rsid w:val="001E7C3B"/>
    <w:rsid w:val="001F3FBD"/>
    <w:rsid w:val="001F4E00"/>
    <w:rsid w:val="001F56B5"/>
    <w:rsid w:val="001F5C1D"/>
    <w:rsid w:val="0020349A"/>
    <w:rsid w:val="00207DFE"/>
    <w:rsid w:val="002101CA"/>
    <w:rsid w:val="0021338C"/>
    <w:rsid w:val="00215452"/>
    <w:rsid w:val="00216CAA"/>
    <w:rsid w:val="00217DAC"/>
    <w:rsid w:val="002336A6"/>
    <w:rsid w:val="00234136"/>
    <w:rsid w:val="0023644E"/>
    <w:rsid w:val="0023721C"/>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D743D"/>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3C4"/>
    <w:rsid w:val="003A2B74"/>
    <w:rsid w:val="003A750E"/>
    <w:rsid w:val="003B2AE7"/>
    <w:rsid w:val="003B376C"/>
    <w:rsid w:val="003B3A5C"/>
    <w:rsid w:val="003C3941"/>
    <w:rsid w:val="003D5935"/>
    <w:rsid w:val="003D5D82"/>
    <w:rsid w:val="003E16E3"/>
    <w:rsid w:val="003E1DED"/>
    <w:rsid w:val="003F0581"/>
    <w:rsid w:val="003F2AD4"/>
    <w:rsid w:val="003F6A80"/>
    <w:rsid w:val="003F7E80"/>
    <w:rsid w:val="004035E1"/>
    <w:rsid w:val="00406765"/>
    <w:rsid w:val="004076A2"/>
    <w:rsid w:val="00411A8F"/>
    <w:rsid w:val="004137DD"/>
    <w:rsid w:val="00415A85"/>
    <w:rsid w:val="00416CB2"/>
    <w:rsid w:val="0042698C"/>
    <w:rsid w:val="00432B81"/>
    <w:rsid w:val="00433EF1"/>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3BE6"/>
    <w:rsid w:val="00505158"/>
    <w:rsid w:val="0051472C"/>
    <w:rsid w:val="0051555F"/>
    <w:rsid w:val="005173BF"/>
    <w:rsid w:val="00517D5A"/>
    <w:rsid w:val="005351B5"/>
    <w:rsid w:val="00536A3C"/>
    <w:rsid w:val="005423DF"/>
    <w:rsid w:val="00550F37"/>
    <w:rsid w:val="005524F4"/>
    <w:rsid w:val="005540F3"/>
    <w:rsid w:val="00554E7B"/>
    <w:rsid w:val="005607AC"/>
    <w:rsid w:val="005668A9"/>
    <w:rsid w:val="00574D02"/>
    <w:rsid w:val="0058488C"/>
    <w:rsid w:val="00585068"/>
    <w:rsid w:val="00586330"/>
    <w:rsid w:val="0059127C"/>
    <w:rsid w:val="00593FAC"/>
    <w:rsid w:val="00594B88"/>
    <w:rsid w:val="005958AD"/>
    <w:rsid w:val="005B1CB4"/>
    <w:rsid w:val="005B6BAA"/>
    <w:rsid w:val="005C0985"/>
    <w:rsid w:val="005C1E6F"/>
    <w:rsid w:val="005C3F92"/>
    <w:rsid w:val="005C5D1A"/>
    <w:rsid w:val="005D7AA3"/>
    <w:rsid w:val="005F1086"/>
    <w:rsid w:val="005F263E"/>
    <w:rsid w:val="005F35BD"/>
    <w:rsid w:val="006032CD"/>
    <w:rsid w:val="006038C1"/>
    <w:rsid w:val="00603D3D"/>
    <w:rsid w:val="0060650E"/>
    <w:rsid w:val="00610FBF"/>
    <w:rsid w:val="00612BFF"/>
    <w:rsid w:val="006167EA"/>
    <w:rsid w:val="00624B92"/>
    <w:rsid w:val="00626258"/>
    <w:rsid w:val="00630A82"/>
    <w:rsid w:val="0065344D"/>
    <w:rsid w:val="00655DA7"/>
    <w:rsid w:val="00656EEC"/>
    <w:rsid w:val="0067199F"/>
    <w:rsid w:val="006743AF"/>
    <w:rsid w:val="00684BF9"/>
    <w:rsid w:val="00685EB2"/>
    <w:rsid w:val="0068658D"/>
    <w:rsid w:val="006933C3"/>
    <w:rsid w:val="006A3633"/>
    <w:rsid w:val="006B2874"/>
    <w:rsid w:val="006B3943"/>
    <w:rsid w:val="006C2ED1"/>
    <w:rsid w:val="006D2E29"/>
    <w:rsid w:val="006E1D09"/>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614FB"/>
    <w:rsid w:val="0076733E"/>
    <w:rsid w:val="00774417"/>
    <w:rsid w:val="00774C9D"/>
    <w:rsid w:val="00784622"/>
    <w:rsid w:val="007959C0"/>
    <w:rsid w:val="00795F50"/>
    <w:rsid w:val="00797313"/>
    <w:rsid w:val="007A1BC9"/>
    <w:rsid w:val="007B30DF"/>
    <w:rsid w:val="007B532B"/>
    <w:rsid w:val="007C69C6"/>
    <w:rsid w:val="007D5427"/>
    <w:rsid w:val="007D5852"/>
    <w:rsid w:val="007E3334"/>
    <w:rsid w:val="007F43C1"/>
    <w:rsid w:val="00805267"/>
    <w:rsid w:val="00806FBD"/>
    <w:rsid w:val="00811872"/>
    <w:rsid w:val="00820021"/>
    <w:rsid w:val="00821F0D"/>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B28CD"/>
    <w:rsid w:val="008C19ED"/>
    <w:rsid w:val="008C5B15"/>
    <w:rsid w:val="008D6794"/>
    <w:rsid w:val="008E1016"/>
    <w:rsid w:val="008F2AED"/>
    <w:rsid w:val="008F325E"/>
    <w:rsid w:val="008F5114"/>
    <w:rsid w:val="008F5DDC"/>
    <w:rsid w:val="00900B10"/>
    <w:rsid w:val="0090246E"/>
    <w:rsid w:val="009043F5"/>
    <w:rsid w:val="00905023"/>
    <w:rsid w:val="00910203"/>
    <w:rsid w:val="00914785"/>
    <w:rsid w:val="00922947"/>
    <w:rsid w:val="00927804"/>
    <w:rsid w:val="0093129A"/>
    <w:rsid w:val="0093155B"/>
    <w:rsid w:val="00931E89"/>
    <w:rsid w:val="0093687F"/>
    <w:rsid w:val="0094381B"/>
    <w:rsid w:val="00950752"/>
    <w:rsid w:val="009526A8"/>
    <w:rsid w:val="0096468D"/>
    <w:rsid w:val="00980D3C"/>
    <w:rsid w:val="009814EE"/>
    <w:rsid w:val="00985A32"/>
    <w:rsid w:val="00985A6D"/>
    <w:rsid w:val="0099005B"/>
    <w:rsid w:val="009A445C"/>
    <w:rsid w:val="009A50B2"/>
    <w:rsid w:val="009A7FE4"/>
    <w:rsid w:val="009B67CB"/>
    <w:rsid w:val="009D1175"/>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4A80"/>
    <w:rsid w:val="00A321D0"/>
    <w:rsid w:val="00A343F4"/>
    <w:rsid w:val="00A36887"/>
    <w:rsid w:val="00A502CB"/>
    <w:rsid w:val="00A532D5"/>
    <w:rsid w:val="00A5351A"/>
    <w:rsid w:val="00A5796C"/>
    <w:rsid w:val="00A612C9"/>
    <w:rsid w:val="00A73A08"/>
    <w:rsid w:val="00A85C58"/>
    <w:rsid w:val="00A862FD"/>
    <w:rsid w:val="00A90F9F"/>
    <w:rsid w:val="00A93A47"/>
    <w:rsid w:val="00AA0B9E"/>
    <w:rsid w:val="00AA358B"/>
    <w:rsid w:val="00AA376A"/>
    <w:rsid w:val="00AB2384"/>
    <w:rsid w:val="00AB320A"/>
    <w:rsid w:val="00AB60CC"/>
    <w:rsid w:val="00AC3D95"/>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D68E1"/>
    <w:rsid w:val="00BE3308"/>
    <w:rsid w:val="00BE7084"/>
    <w:rsid w:val="00BF02ED"/>
    <w:rsid w:val="00BF0E8F"/>
    <w:rsid w:val="00BF137A"/>
    <w:rsid w:val="00BF1A14"/>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B2EBD"/>
    <w:rsid w:val="00CB7E87"/>
    <w:rsid w:val="00CC2479"/>
    <w:rsid w:val="00CC7A4C"/>
    <w:rsid w:val="00CD2D85"/>
    <w:rsid w:val="00CD3218"/>
    <w:rsid w:val="00CD4980"/>
    <w:rsid w:val="00CD4E66"/>
    <w:rsid w:val="00CF538E"/>
    <w:rsid w:val="00D1063F"/>
    <w:rsid w:val="00D12AD8"/>
    <w:rsid w:val="00D1327F"/>
    <w:rsid w:val="00D14B28"/>
    <w:rsid w:val="00D201B9"/>
    <w:rsid w:val="00D26559"/>
    <w:rsid w:val="00D30F00"/>
    <w:rsid w:val="00D364AC"/>
    <w:rsid w:val="00D370F9"/>
    <w:rsid w:val="00D4108F"/>
    <w:rsid w:val="00D42E3B"/>
    <w:rsid w:val="00D47637"/>
    <w:rsid w:val="00D5073E"/>
    <w:rsid w:val="00D50D8B"/>
    <w:rsid w:val="00D626B9"/>
    <w:rsid w:val="00D6381E"/>
    <w:rsid w:val="00D64AC3"/>
    <w:rsid w:val="00D73C04"/>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049BB"/>
    <w:rsid w:val="00E04C7C"/>
    <w:rsid w:val="00E105E7"/>
    <w:rsid w:val="00E11545"/>
    <w:rsid w:val="00E149C0"/>
    <w:rsid w:val="00E15F16"/>
    <w:rsid w:val="00E1612C"/>
    <w:rsid w:val="00E1756C"/>
    <w:rsid w:val="00E22171"/>
    <w:rsid w:val="00E2586B"/>
    <w:rsid w:val="00E41DA5"/>
    <w:rsid w:val="00E46A9A"/>
    <w:rsid w:val="00E541FF"/>
    <w:rsid w:val="00E608EC"/>
    <w:rsid w:val="00E75E61"/>
    <w:rsid w:val="00E774E2"/>
    <w:rsid w:val="00E828C9"/>
    <w:rsid w:val="00E82E5F"/>
    <w:rsid w:val="00E8342F"/>
    <w:rsid w:val="00E878D1"/>
    <w:rsid w:val="00E93069"/>
    <w:rsid w:val="00E93FB5"/>
    <w:rsid w:val="00E961EA"/>
    <w:rsid w:val="00EA6681"/>
    <w:rsid w:val="00EA66D2"/>
    <w:rsid w:val="00EB15BD"/>
    <w:rsid w:val="00EC2953"/>
    <w:rsid w:val="00ED17E3"/>
    <w:rsid w:val="00ED1889"/>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65C5"/>
    <w:rsid w:val="00F36C94"/>
    <w:rsid w:val="00F60D15"/>
    <w:rsid w:val="00F64CC4"/>
    <w:rsid w:val="00F75571"/>
    <w:rsid w:val="00F770DF"/>
    <w:rsid w:val="00F81DB5"/>
    <w:rsid w:val="00F84061"/>
    <w:rsid w:val="00F85964"/>
    <w:rsid w:val="00F86931"/>
    <w:rsid w:val="00F90B17"/>
    <w:rsid w:val="00F97A13"/>
    <w:rsid w:val="00FA739F"/>
    <w:rsid w:val="00FB3031"/>
    <w:rsid w:val="00FB3B52"/>
    <w:rsid w:val="00FB68F3"/>
    <w:rsid w:val="00FC52BD"/>
    <w:rsid w:val="00FD617C"/>
    <w:rsid w:val="00FE08CE"/>
    <w:rsid w:val="00FE6BE7"/>
    <w:rsid w:val="00FF2E0D"/>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1A4633"/>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1A4633"/>
    <w:rPr>
      <w:rFonts w:asciiTheme="minorHAnsi" w:eastAsiaTheme="minorHAnsi" w:hAnsiTheme="minorHAnsi" w:cstheme="minorBidi"/>
      <w:color w:val="080808"/>
      <w:szCs w:val="22"/>
      <w:lang w:eastAsia="en-US"/>
    </w:rPr>
  </w:style>
  <w:style w:type="paragraph" w:customStyle="1" w:styleId="l5">
    <w:name w:val="l5"/>
    <w:basedOn w:val="Normln"/>
    <w:rsid w:val="001A4633"/>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00">
      <w:bodyDiv w:val="1"/>
      <w:marLeft w:val="0"/>
      <w:marRight w:val="0"/>
      <w:marTop w:val="0"/>
      <w:marBottom w:val="0"/>
      <w:divBdr>
        <w:top w:val="none" w:sz="0" w:space="0" w:color="auto"/>
        <w:left w:val="none" w:sz="0" w:space="0" w:color="auto"/>
        <w:bottom w:val="none" w:sz="0" w:space="0" w:color="auto"/>
        <w:right w:val="none" w:sz="0" w:space="0" w:color="auto"/>
      </w:divBdr>
    </w:div>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18051579">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002928331">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431201397">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3.xml><?xml version="1.0" encoding="utf-8"?>
<ds:datastoreItem xmlns:ds="http://schemas.openxmlformats.org/officeDocument/2006/customXml" ds:itemID="{5E34E03D-ABF2-482D-8637-F924D89CED8D}">
  <ds:schemaRefs>
    <ds:schemaRef ds:uri="http://schemas.openxmlformats.org/officeDocument/2006/bibliography"/>
  </ds:schemaRefs>
</ds:datastoreItem>
</file>

<file path=customXml/itemProps4.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4082</Words>
  <Characters>24085</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2022-03-16T15:11:00Z</dcterms:created>
  <dcterms:modified xsi:type="dcterms:W3CDTF">2022-03-17T12:46:00Z</dcterms:modified>
</cp:coreProperties>
</file>