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B9758" w14:textId="77777777" w:rsidR="00FA1ED2" w:rsidRPr="00FA1ED2" w:rsidRDefault="00FA1ED2" w:rsidP="00FA1ED2">
      <w:pPr>
        <w:rPr>
          <w:rFonts w:cs="Arial"/>
          <w:szCs w:val="20"/>
        </w:rPr>
      </w:pPr>
    </w:p>
    <w:p w14:paraId="0869B708" w14:textId="5D82581B" w:rsidR="00FA1ED2" w:rsidRPr="00FA1ED2" w:rsidRDefault="00FA1ED2" w:rsidP="00FA1ED2">
      <w:pPr>
        <w:jc w:val="right"/>
        <w:rPr>
          <w:rFonts w:cs="Arial"/>
          <w:b/>
          <w:szCs w:val="20"/>
        </w:rPr>
      </w:pPr>
      <w:r w:rsidRPr="00FA1ED2">
        <w:rPr>
          <w:rFonts w:cs="Arial"/>
          <w:b/>
          <w:szCs w:val="20"/>
        </w:rPr>
        <w:t xml:space="preserve">Příloha č. </w:t>
      </w:r>
      <w:r w:rsidR="00DD161A">
        <w:rPr>
          <w:rFonts w:cs="Arial"/>
          <w:b/>
          <w:szCs w:val="20"/>
        </w:rPr>
        <w:t>3</w:t>
      </w:r>
      <w:r w:rsidRPr="00FA1ED2">
        <w:rPr>
          <w:rFonts w:cs="Arial"/>
          <w:b/>
          <w:szCs w:val="20"/>
        </w:rPr>
        <w:t xml:space="preserve"> - Smlouva o dílo</w:t>
      </w:r>
    </w:p>
    <w:p w14:paraId="5A9F59E3" w14:textId="77777777" w:rsidR="00FA1ED2" w:rsidRPr="00FA1ED2" w:rsidRDefault="00FA1ED2" w:rsidP="00FA1ED2">
      <w:pPr>
        <w:rPr>
          <w:rFonts w:cs="Arial"/>
          <w:szCs w:val="20"/>
        </w:rPr>
      </w:pPr>
    </w:p>
    <w:p w14:paraId="2E484B35" w14:textId="77777777" w:rsidR="00FA1ED2" w:rsidRPr="00FA1ED2" w:rsidRDefault="00FA1ED2" w:rsidP="00FA1ED2">
      <w:pPr>
        <w:jc w:val="center"/>
        <w:rPr>
          <w:rFonts w:cs="Arial"/>
          <w:b/>
          <w:bCs/>
          <w:caps/>
          <w:sz w:val="26"/>
          <w:szCs w:val="26"/>
        </w:rPr>
      </w:pPr>
      <w:r w:rsidRPr="00FA1ED2">
        <w:rPr>
          <w:rFonts w:cs="Arial"/>
          <w:b/>
          <w:bCs/>
          <w:caps/>
          <w:sz w:val="26"/>
          <w:szCs w:val="26"/>
        </w:rPr>
        <w:t>SMLOUVA O DÍLO</w:t>
      </w:r>
    </w:p>
    <w:p w14:paraId="2679FFC1" w14:textId="0480B42C" w:rsidR="00FA1ED2" w:rsidRPr="00FA1ED2" w:rsidRDefault="00AF2203" w:rsidP="00FA1ED2">
      <w:pPr>
        <w:jc w:val="center"/>
        <w:rPr>
          <w:rFonts w:cs="Arial"/>
          <w:b/>
          <w:sz w:val="26"/>
          <w:szCs w:val="26"/>
        </w:rPr>
      </w:pPr>
      <w:r w:rsidRPr="00AF2203">
        <w:rPr>
          <w:b/>
          <w:bCs/>
          <w:sz w:val="26"/>
          <w:szCs w:val="26"/>
        </w:rPr>
        <w:t>„V 00548B – Automatizace a inovace pro město Hustopeče – dodávka POB</w:t>
      </w:r>
      <w:r w:rsidR="00AB41C3" w:rsidRPr="00AB41C3">
        <w:rPr>
          <w:b/>
          <w:bCs/>
          <w:sz w:val="26"/>
          <w:szCs w:val="26"/>
        </w:rPr>
        <w:t xml:space="preserve"> – nové vyhlášení – nové vyhlášení</w:t>
      </w:r>
      <w:r w:rsidRPr="00AF2203">
        <w:rPr>
          <w:b/>
          <w:bCs/>
          <w:sz w:val="26"/>
          <w:szCs w:val="26"/>
        </w:rPr>
        <w:t>“</w:t>
      </w:r>
    </w:p>
    <w:p w14:paraId="31555E3D" w14:textId="77777777" w:rsidR="00FA1ED2" w:rsidRPr="00FA1ED2" w:rsidRDefault="00FA1ED2" w:rsidP="00FA1ED2">
      <w:pPr>
        <w:ind w:firstLine="708"/>
        <w:jc w:val="both"/>
        <w:rPr>
          <w:rFonts w:cs="Arial"/>
          <w:color w:val="000000"/>
          <w:szCs w:val="20"/>
        </w:rPr>
      </w:pPr>
    </w:p>
    <w:p w14:paraId="330D1CCF" w14:textId="77777777" w:rsidR="00FA1ED2" w:rsidRPr="00FA1ED2" w:rsidRDefault="00FA1ED2" w:rsidP="00FA1ED2">
      <w:pPr>
        <w:ind w:firstLine="708"/>
        <w:jc w:val="both"/>
        <w:rPr>
          <w:rFonts w:cs="Arial"/>
          <w:b/>
          <w:szCs w:val="20"/>
        </w:rPr>
      </w:pPr>
      <w:r w:rsidRPr="00FA1ED2">
        <w:rPr>
          <w:rFonts w:cs="Arial"/>
          <w:color w:val="000000"/>
          <w:szCs w:val="20"/>
        </w:rPr>
        <w:t xml:space="preserve">uzavřená níže uvedeného dne, měsíce a roku ve smyslu ustanovení </w:t>
      </w:r>
      <w:r w:rsidRPr="00FA1ED2">
        <w:rPr>
          <w:rFonts w:cs="Arial"/>
          <w:szCs w:val="20"/>
        </w:rPr>
        <w:t>§ 2586 a násl.</w:t>
      </w:r>
      <w:r w:rsidRPr="00FA1ED2">
        <w:rPr>
          <w:rFonts w:cs="Arial"/>
          <w:color w:val="000000"/>
          <w:szCs w:val="20"/>
        </w:rPr>
        <w:t xml:space="preserve"> zák. č. </w:t>
      </w:r>
      <w:r w:rsidRPr="00FA1ED2">
        <w:rPr>
          <w:rFonts w:cs="Arial"/>
          <w:szCs w:val="20"/>
        </w:rPr>
        <w:t>89/2012 Sb., občanského zákoníku</w:t>
      </w:r>
      <w:r w:rsidRPr="00FA1ED2">
        <w:rPr>
          <w:rFonts w:cs="Arial"/>
          <w:color w:val="000000"/>
          <w:szCs w:val="20"/>
        </w:rPr>
        <w:t>, ve znění pozdějších předpisů a zák. č. 121/2000 Sb., o právu autorském, o právech souvisejících s právem autorským a o změně některých zákonů (autorský zákon), ve znění pozdějších předpisů, mezi těmito smluvními stranami:</w:t>
      </w:r>
    </w:p>
    <w:p w14:paraId="1916F217" w14:textId="77777777" w:rsidR="00FA1ED2" w:rsidRPr="00FA1ED2" w:rsidRDefault="00FA1ED2" w:rsidP="00FA1ED2">
      <w:pPr>
        <w:rPr>
          <w:rFonts w:cs="Arial"/>
          <w:szCs w:val="20"/>
        </w:rPr>
      </w:pPr>
    </w:p>
    <w:tbl>
      <w:tblPr>
        <w:tblW w:w="9355" w:type="dxa"/>
        <w:tblInd w:w="392" w:type="dxa"/>
        <w:tblLook w:val="04A0" w:firstRow="1" w:lastRow="0" w:firstColumn="1" w:lastColumn="0" w:noHBand="0" w:noVBand="1"/>
      </w:tblPr>
      <w:tblGrid>
        <w:gridCol w:w="2268"/>
        <w:gridCol w:w="7087"/>
      </w:tblGrid>
      <w:tr w:rsidR="00FA1ED2" w:rsidRPr="00FA1ED2" w14:paraId="08F0DC23" w14:textId="77777777" w:rsidTr="0075141D">
        <w:trPr>
          <w:cantSplit/>
        </w:trPr>
        <w:tc>
          <w:tcPr>
            <w:tcW w:w="9355" w:type="dxa"/>
            <w:gridSpan w:val="2"/>
            <w:hideMark/>
          </w:tcPr>
          <w:p w14:paraId="20521B5F" w14:textId="61D85195" w:rsidR="00FA1ED2" w:rsidRPr="00FA1ED2" w:rsidRDefault="00AF2203" w:rsidP="0075141D">
            <w:pPr>
              <w:rPr>
                <w:rFonts w:cs="Arial"/>
                <w:b/>
                <w:szCs w:val="20"/>
              </w:rPr>
            </w:pPr>
            <w:r w:rsidRPr="00AF2203">
              <w:rPr>
                <w:b/>
                <w:bCs/>
                <w:color w:val="171717"/>
                <w:szCs w:val="20"/>
              </w:rPr>
              <w:t>Město Hustopeče</w:t>
            </w:r>
          </w:p>
        </w:tc>
      </w:tr>
      <w:tr w:rsidR="00FA1ED2" w:rsidRPr="00FA1ED2" w14:paraId="61937D6A" w14:textId="77777777" w:rsidTr="0075141D">
        <w:tc>
          <w:tcPr>
            <w:tcW w:w="2268" w:type="dxa"/>
            <w:hideMark/>
          </w:tcPr>
          <w:p w14:paraId="1B39EF47" w14:textId="77777777" w:rsidR="00FA1ED2" w:rsidRPr="00FA1ED2" w:rsidRDefault="00FA1ED2" w:rsidP="0075141D">
            <w:pPr>
              <w:rPr>
                <w:rFonts w:cs="Arial"/>
                <w:szCs w:val="20"/>
              </w:rPr>
            </w:pPr>
            <w:r w:rsidRPr="00FA1ED2">
              <w:rPr>
                <w:rFonts w:cs="Arial"/>
                <w:szCs w:val="20"/>
              </w:rPr>
              <w:t>sídlo:</w:t>
            </w:r>
          </w:p>
        </w:tc>
        <w:tc>
          <w:tcPr>
            <w:tcW w:w="7087" w:type="dxa"/>
            <w:hideMark/>
          </w:tcPr>
          <w:p w14:paraId="189D31FD" w14:textId="626F0DB2" w:rsidR="00FA1ED2" w:rsidRPr="00FA1ED2" w:rsidRDefault="00AF2203" w:rsidP="0075141D">
            <w:pPr>
              <w:rPr>
                <w:rFonts w:cs="Arial"/>
                <w:szCs w:val="20"/>
              </w:rPr>
            </w:pPr>
            <w:r w:rsidRPr="00AF2203">
              <w:rPr>
                <w:bCs/>
                <w:color w:val="171717"/>
                <w:szCs w:val="20"/>
              </w:rPr>
              <w:t>Dukelské nám. 2/2, 693 01 Hustopeče</w:t>
            </w:r>
          </w:p>
        </w:tc>
      </w:tr>
      <w:tr w:rsidR="00FA1ED2" w:rsidRPr="00FA1ED2" w14:paraId="027C3B1E" w14:textId="77777777" w:rsidTr="0075141D">
        <w:tc>
          <w:tcPr>
            <w:tcW w:w="2268" w:type="dxa"/>
            <w:hideMark/>
          </w:tcPr>
          <w:p w14:paraId="723F48C9" w14:textId="77777777" w:rsidR="00FA1ED2" w:rsidRPr="00FA1ED2" w:rsidRDefault="00FA1ED2" w:rsidP="0075141D">
            <w:pPr>
              <w:rPr>
                <w:rFonts w:cs="Arial"/>
                <w:szCs w:val="20"/>
              </w:rPr>
            </w:pPr>
            <w:r w:rsidRPr="00FA1ED2">
              <w:rPr>
                <w:rFonts w:cs="Arial"/>
                <w:szCs w:val="20"/>
              </w:rPr>
              <w:t>IČ:</w:t>
            </w:r>
          </w:p>
        </w:tc>
        <w:tc>
          <w:tcPr>
            <w:tcW w:w="7087" w:type="dxa"/>
            <w:hideMark/>
          </w:tcPr>
          <w:p w14:paraId="00D83BD6" w14:textId="22BF6436" w:rsidR="00FA1ED2" w:rsidRPr="00FA1ED2" w:rsidRDefault="00AF2203" w:rsidP="0075141D">
            <w:pPr>
              <w:rPr>
                <w:rFonts w:cs="Arial"/>
                <w:szCs w:val="20"/>
              </w:rPr>
            </w:pPr>
            <w:r w:rsidRPr="00AF2203">
              <w:rPr>
                <w:bCs/>
                <w:color w:val="171717"/>
                <w:szCs w:val="20"/>
              </w:rPr>
              <w:t>00283193</w:t>
            </w:r>
          </w:p>
        </w:tc>
      </w:tr>
      <w:tr w:rsidR="00FA1ED2" w:rsidRPr="00FA1ED2" w14:paraId="46B3F888" w14:textId="77777777" w:rsidTr="0075141D">
        <w:tc>
          <w:tcPr>
            <w:tcW w:w="2268" w:type="dxa"/>
            <w:hideMark/>
          </w:tcPr>
          <w:p w14:paraId="72F48E1E" w14:textId="77777777" w:rsidR="00FA1ED2" w:rsidRPr="00FA1ED2" w:rsidRDefault="00FA1ED2" w:rsidP="0075141D">
            <w:pPr>
              <w:rPr>
                <w:rFonts w:cs="Arial"/>
                <w:szCs w:val="20"/>
              </w:rPr>
            </w:pPr>
            <w:r w:rsidRPr="00FA1ED2">
              <w:rPr>
                <w:rFonts w:cs="Arial"/>
                <w:szCs w:val="20"/>
              </w:rPr>
              <w:t>DIČ:</w:t>
            </w:r>
            <w:r w:rsidRPr="00FA1ED2">
              <w:rPr>
                <w:szCs w:val="20"/>
              </w:rPr>
              <w:t xml:space="preserve"> </w:t>
            </w:r>
          </w:p>
        </w:tc>
        <w:tc>
          <w:tcPr>
            <w:tcW w:w="7087" w:type="dxa"/>
            <w:hideMark/>
          </w:tcPr>
          <w:p w14:paraId="2AFCFE49" w14:textId="299B3459" w:rsidR="00FA1ED2" w:rsidRPr="00FA1ED2" w:rsidRDefault="00A0068D" w:rsidP="0075141D">
            <w:pPr>
              <w:rPr>
                <w:rFonts w:cs="Arial"/>
                <w:szCs w:val="20"/>
              </w:rPr>
            </w:pPr>
            <w:r w:rsidRPr="00A0068D">
              <w:rPr>
                <w:rFonts w:cs="Arial"/>
                <w:szCs w:val="20"/>
              </w:rPr>
              <w:t>CZ</w:t>
            </w:r>
            <w:r w:rsidR="00AF2203" w:rsidRPr="00AF2203">
              <w:rPr>
                <w:rFonts w:cs="Arial"/>
                <w:bCs/>
                <w:szCs w:val="20"/>
              </w:rPr>
              <w:t>00283193</w:t>
            </w:r>
          </w:p>
        </w:tc>
      </w:tr>
      <w:tr w:rsidR="00FA1ED2" w:rsidRPr="00FA1ED2" w14:paraId="1781CCEC" w14:textId="77777777" w:rsidTr="00495CA0">
        <w:tc>
          <w:tcPr>
            <w:tcW w:w="2268" w:type="dxa"/>
            <w:hideMark/>
          </w:tcPr>
          <w:p w14:paraId="01525439" w14:textId="77777777" w:rsidR="00FA1ED2" w:rsidRPr="00FA1ED2" w:rsidRDefault="00FA1ED2" w:rsidP="0075141D">
            <w:pPr>
              <w:rPr>
                <w:rFonts w:cs="Arial"/>
                <w:szCs w:val="20"/>
              </w:rPr>
            </w:pPr>
            <w:r w:rsidRPr="00FA1ED2">
              <w:rPr>
                <w:rFonts w:cs="Arial"/>
                <w:szCs w:val="20"/>
              </w:rPr>
              <w:t>bankovní spojení:</w:t>
            </w:r>
          </w:p>
        </w:tc>
        <w:tc>
          <w:tcPr>
            <w:tcW w:w="7087" w:type="dxa"/>
          </w:tcPr>
          <w:p w14:paraId="4E75C7E0" w14:textId="12B63EC2" w:rsidR="00FA1ED2" w:rsidRPr="00FA1ED2" w:rsidRDefault="00D45F66" w:rsidP="0075141D">
            <w:pPr>
              <w:rPr>
                <w:rFonts w:cs="Arial"/>
                <w:szCs w:val="20"/>
              </w:rPr>
            </w:pPr>
            <w:r>
              <w:rPr>
                <w:rFonts w:cs="Arial"/>
                <w:szCs w:val="20"/>
              </w:rPr>
              <w:t>Česká spořitelna a.s.</w:t>
            </w:r>
          </w:p>
        </w:tc>
      </w:tr>
      <w:tr w:rsidR="00FA1ED2" w:rsidRPr="00FA1ED2" w14:paraId="34CDF963" w14:textId="77777777" w:rsidTr="00495CA0">
        <w:tc>
          <w:tcPr>
            <w:tcW w:w="2268" w:type="dxa"/>
            <w:hideMark/>
          </w:tcPr>
          <w:p w14:paraId="699F31EE" w14:textId="77777777" w:rsidR="00FA1ED2" w:rsidRPr="00FA1ED2" w:rsidRDefault="00FA1ED2" w:rsidP="0075141D">
            <w:pPr>
              <w:rPr>
                <w:rFonts w:cs="Arial"/>
                <w:szCs w:val="20"/>
              </w:rPr>
            </w:pPr>
            <w:r w:rsidRPr="00FA1ED2">
              <w:rPr>
                <w:rFonts w:cs="Arial"/>
                <w:szCs w:val="20"/>
              </w:rPr>
              <w:t>číslo účtu:</w:t>
            </w:r>
          </w:p>
        </w:tc>
        <w:tc>
          <w:tcPr>
            <w:tcW w:w="7087" w:type="dxa"/>
          </w:tcPr>
          <w:p w14:paraId="1B4B5A25" w14:textId="74925A56" w:rsidR="00FA1ED2" w:rsidRPr="00FA1ED2" w:rsidRDefault="00D45F66" w:rsidP="0075141D">
            <w:pPr>
              <w:rPr>
                <w:rFonts w:cs="Arial"/>
                <w:szCs w:val="20"/>
              </w:rPr>
            </w:pPr>
            <w:r>
              <w:rPr>
                <w:rFonts w:cs="Arial"/>
                <w:szCs w:val="20"/>
              </w:rPr>
              <w:t>1382158309/0800</w:t>
            </w:r>
          </w:p>
        </w:tc>
      </w:tr>
      <w:tr w:rsidR="00FA1ED2" w:rsidRPr="00FA1ED2" w14:paraId="4CCAEF1A" w14:textId="77777777" w:rsidTr="0075141D">
        <w:tc>
          <w:tcPr>
            <w:tcW w:w="2268" w:type="dxa"/>
            <w:hideMark/>
          </w:tcPr>
          <w:p w14:paraId="5CE50A6D" w14:textId="77777777" w:rsidR="00FA1ED2" w:rsidRPr="00FA1ED2" w:rsidRDefault="00FA1ED2" w:rsidP="0075141D">
            <w:pPr>
              <w:rPr>
                <w:rFonts w:cs="Arial"/>
                <w:szCs w:val="20"/>
              </w:rPr>
            </w:pPr>
            <w:r w:rsidRPr="00FA1ED2">
              <w:rPr>
                <w:rFonts w:cs="Arial"/>
                <w:szCs w:val="20"/>
              </w:rPr>
              <w:t>zástupce ve věcech smluvních:</w:t>
            </w:r>
          </w:p>
        </w:tc>
        <w:tc>
          <w:tcPr>
            <w:tcW w:w="7087" w:type="dxa"/>
            <w:hideMark/>
          </w:tcPr>
          <w:p w14:paraId="59CDF207" w14:textId="6BF6F608" w:rsidR="00FA1ED2" w:rsidRPr="00FA1ED2" w:rsidRDefault="00AF2203" w:rsidP="0075141D">
            <w:pPr>
              <w:spacing w:after="0"/>
              <w:rPr>
                <w:rFonts w:eastAsia="Calibri" w:cs="Arial"/>
                <w:szCs w:val="20"/>
              </w:rPr>
            </w:pPr>
            <w:r w:rsidRPr="00AF2203">
              <w:rPr>
                <w:bCs/>
                <w:color w:val="171717"/>
                <w:szCs w:val="20"/>
              </w:rPr>
              <w:t>PaedDr. Hana Potměšilová, starostka</w:t>
            </w:r>
          </w:p>
        </w:tc>
      </w:tr>
    </w:tbl>
    <w:p w14:paraId="20439C41" w14:textId="77777777" w:rsidR="00FA1ED2" w:rsidRPr="00FA1ED2" w:rsidRDefault="00FA1ED2" w:rsidP="00FA1ED2">
      <w:pPr>
        <w:rPr>
          <w:rFonts w:cs="Arial"/>
          <w:szCs w:val="20"/>
        </w:rPr>
      </w:pPr>
    </w:p>
    <w:p w14:paraId="5CCE1AFD" w14:textId="77777777" w:rsidR="00FA1ED2" w:rsidRPr="00FA1ED2" w:rsidRDefault="00FA1ED2" w:rsidP="00FA1ED2">
      <w:pPr>
        <w:rPr>
          <w:rFonts w:cs="Arial"/>
          <w:szCs w:val="20"/>
        </w:rPr>
      </w:pPr>
      <w:r w:rsidRPr="00FA1ED2">
        <w:rPr>
          <w:rFonts w:cs="Arial"/>
          <w:szCs w:val="20"/>
        </w:rPr>
        <w:t>(dále jen „Objednatel“)</w:t>
      </w:r>
    </w:p>
    <w:p w14:paraId="69EE50A5" w14:textId="77777777" w:rsidR="00FA1ED2" w:rsidRPr="00FA1ED2" w:rsidRDefault="00FA1ED2" w:rsidP="00FA1ED2">
      <w:pPr>
        <w:rPr>
          <w:rFonts w:cs="Arial"/>
          <w:szCs w:val="20"/>
        </w:rPr>
      </w:pPr>
    </w:p>
    <w:p w14:paraId="7698C9FE" w14:textId="77777777" w:rsidR="00FA1ED2" w:rsidRPr="00FA1ED2" w:rsidRDefault="00FA1ED2" w:rsidP="00FA1ED2">
      <w:pPr>
        <w:rPr>
          <w:rFonts w:cs="Arial"/>
          <w:b/>
          <w:szCs w:val="20"/>
        </w:rPr>
      </w:pPr>
      <w:r w:rsidRPr="00FA1ED2">
        <w:rPr>
          <w:rFonts w:cs="Arial"/>
          <w:b/>
          <w:szCs w:val="20"/>
        </w:rPr>
        <w:t>a</w:t>
      </w:r>
    </w:p>
    <w:p w14:paraId="5E89FF5F" w14:textId="77777777" w:rsidR="00FA1ED2" w:rsidRPr="00FA1ED2" w:rsidRDefault="00FA1ED2" w:rsidP="00FA1ED2">
      <w:pPr>
        <w:rPr>
          <w:rFonts w:cs="Arial"/>
          <w:szCs w:val="20"/>
        </w:rPr>
      </w:pPr>
    </w:p>
    <w:tbl>
      <w:tblPr>
        <w:tblW w:w="9355" w:type="dxa"/>
        <w:tblInd w:w="392" w:type="dxa"/>
        <w:tblLook w:val="04A0" w:firstRow="1" w:lastRow="0" w:firstColumn="1" w:lastColumn="0" w:noHBand="0" w:noVBand="1"/>
      </w:tblPr>
      <w:tblGrid>
        <w:gridCol w:w="2268"/>
        <w:gridCol w:w="7087"/>
      </w:tblGrid>
      <w:tr w:rsidR="00FA1ED2" w:rsidRPr="00FA1ED2" w14:paraId="56FC75EB" w14:textId="77777777" w:rsidTr="0075141D">
        <w:trPr>
          <w:cantSplit/>
        </w:trPr>
        <w:tc>
          <w:tcPr>
            <w:tcW w:w="9355" w:type="dxa"/>
            <w:gridSpan w:val="2"/>
            <w:hideMark/>
          </w:tcPr>
          <w:p w14:paraId="6F16C124" w14:textId="77777777" w:rsidR="00FA1ED2" w:rsidRPr="00FA1ED2" w:rsidRDefault="00FA1ED2" w:rsidP="0075141D">
            <w:pPr>
              <w:rPr>
                <w:rFonts w:cs="Arial"/>
                <w:b/>
                <w:bCs/>
                <w:szCs w:val="20"/>
              </w:rPr>
            </w:pPr>
            <w:r w:rsidRPr="00FA1ED2">
              <w:rPr>
                <w:rFonts w:cs="Arial"/>
                <w:b/>
                <w:szCs w:val="20"/>
                <w:highlight w:val="yellow"/>
              </w:rPr>
              <w:t>Obchodní firma Zhotovitele</w:t>
            </w:r>
          </w:p>
        </w:tc>
      </w:tr>
      <w:tr w:rsidR="00FA1ED2" w:rsidRPr="00FA1ED2" w14:paraId="4C992955" w14:textId="77777777" w:rsidTr="0075141D">
        <w:tc>
          <w:tcPr>
            <w:tcW w:w="2268" w:type="dxa"/>
            <w:hideMark/>
          </w:tcPr>
          <w:p w14:paraId="2E448B51" w14:textId="77777777" w:rsidR="00FA1ED2" w:rsidRPr="00FA1ED2" w:rsidRDefault="00FA1ED2" w:rsidP="0075141D">
            <w:pPr>
              <w:rPr>
                <w:rFonts w:cs="Arial"/>
                <w:szCs w:val="20"/>
              </w:rPr>
            </w:pPr>
            <w:r w:rsidRPr="00FA1ED2">
              <w:rPr>
                <w:rFonts w:cs="Arial"/>
                <w:szCs w:val="20"/>
              </w:rPr>
              <w:t>sídlo:</w:t>
            </w:r>
          </w:p>
        </w:tc>
        <w:tc>
          <w:tcPr>
            <w:tcW w:w="7087" w:type="dxa"/>
            <w:hideMark/>
          </w:tcPr>
          <w:p w14:paraId="16A17F31" w14:textId="77777777" w:rsidR="00FA1ED2" w:rsidRPr="00FA1ED2" w:rsidRDefault="00FA1ED2" w:rsidP="0075141D">
            <w:pPr>
              <w:rPr>
                <w:rFonts w:cs="Arial"/>
                <w:szCs w:val="20"/>
              </w:rPr>
            </w:pPr>
            <w:proofErr w:type="spellStart"/>
            <w:r w:rsidRPr="00FA1ED2">
              <w:rPr>
                <w:rFonts w:cs="Arial"/>
                <w:szCs w:val="20"/>
                <w:highlight w:val="yellow"/>
              </w:rPr>
              <w:t>xxx</w:t>
            </w:r>
            <w:proofErr w:type="spellEnd"/>
          </w:p>
        </w:tc>
      </w:tr>
      <w:tr w:rsidR="00FA1ED2" w:rsidRPr="00FA1ED2" w14:paraId="0D1600D7" w14:textId="77777777" w:rsidTr="0075141D">
        <w:trPr>
          <w:cantSplit/>
        </w:trPr>
        <w:tc>
          <w:tcPr>
            <w:tcW w:w="9355" w:type="dxa"/>
            <w:gridSpan w:val="2"/>
            <w:hideMark/>
          </w:tcPr>
          <w:p w14:paraId="2AD37400" w14:textId="77777777" w:rsidR="00FA1ED2" w:rsidRPr="00FA1ED2" w:rsidRDefault="00FA1ED2" w:rsidP="0075141D">
            <w:pPr>
              <w:rPr>
                <w:rFonts w:cs="Arial"/>
                <w:szCs w:val="20"/>
              </w:rPr>
            </w:pPr>
            <w:r w:rsidRPr="00FA1ED2">
              <w:rPr>
                <w:rFonts w:cs="Arial"/>
                <w:szCs w:val="20"/>
              </w:rPr>
              <w:t xml:space="preserve">zapsána v obchodním rejstříku vedeném </w:t>
            </w:r>
            <w:proofErr w:type="spellStart"/>
            <w:r w:rsidRPr="00FA1ED2">
              <w:rPr>
                <w:rFonts w:cs="Arial"/>
                <w:szCs w:val="20"/>
                <w:highlight w:val="yellow"/>
              </w:rPr>
              <w:t>xxx</w:t>
            </w:r>
            <w:proofErr w:type="spellEnd"/>
            <w:r w:rsidRPr="00FA1ED2">
              <w:rPr>
                <w:rFonts w:cs="Arial"/>
                <w:szCs w:val="20"/>
              </w:rPr>
              <w:t xml:space="preserve"> v oddílu </w:t>
            </w:r>
            <w:proofErr w:type="spellStart"/>
            <w:r w:rsidRPr="00FA1ED2">
              <w:rPr>
                <w:rFonts w:cs="Arial"/>
                <w:szCs w:val="20"/>
                <w:highlight w:val="yellow"/>
              </w:rPr>
              <w:t>xxx</w:t>
            </w:r>
            <w:proofErr w:type="spellEnd"/>
            <w:r w:rsidRPr="00FA1ED2">
              <w:rPr>
                <w:rFonts w:cs="Arial"/>
                <w:szCs w:val="20"/>
              </w:rPr>
              <w:t xml:space="preserve">, vložka </w:t>
            </w:r>
            <w:proofErr w:type="spellStart"/>
            <w:r w:rsidRPr="00FA1ED2">
              <w:rPr>
                <w:rFonts w:cs="Arial"/>
                <w:szCs w:val="20"/>
                <w:highlight w:val="yellow"/>
              </w:rPr>
              <w:t>xxx</w:t>
            </w:r>
            <w:proofErr w:type="spellEnd"/>
          </w:p>
        </w:tc>
      </w:tr>
      <w:tr w:rsidR="00FA1ED2" w:rsidRPr="00FA1ED2" w14:paraId="160CB0EA" w14:textId="77777777" w:rsidTr="0075141D">
        <w:tc>
          <w:tcPr>
            <w:tcW w:w="2268" w:type="dxa"/>
            <w:hideMark/>
          </w:tcPr>
          <w:p w14:paraId="202AED9B" w14:textId="77777777" w:rsidR="00FA1ED2" w:rsidRPr="00FA1ED2" w:rsidRDefault="00FA1ED2" w:rsidP="0075141D">
            <w:pPr>
              <w:rPr>
                <w:rFonts w:cs="Arial"/>
                <w:szCs w:val="20"/>
              </w:rPr>
            </w:pPr>
            <w:r w:rsidRPr="00FA1ED2">
              <w:rPr>
                <w:rFonts w:cs="Arial"/>
                <w:szCs w:val="20"/>
              </w:rPr>
              <w:t>IČ:</w:t>
            </w:r>
          </w:p>
        </w:tc>
        <w:tc>
          <w:tcPr>
            <w:tcW w:w="7087" w:type="dxa"/>
            <w:hideMark/>
          </w:tcPr>
          <w:p w14:paraId="29EA2150" w14:textId="77777777" w:rsidR="00FA1ED2" w:rsidRPr="00FA1ED2" w:rsidRDefault="00FA1ED2" w:rsidP="0075141D">
            <w:pPr>
              <w:rPr>
                <w:rFonts w:cs="Arial"/>
                <w:szCs w:val="20"/>
              </w:rPr>
            </w:pPr>
            <w:proofErr w:type="spellStart"/>
            <w:r w:rsidRPr="00FA1ED2">
              <w:rPr>
                <w:rFonts w:cs="Arial"/>
                <w:szCs w:val="20"/>
                <w:highlight w:val="yellow"/>
              </w:rPr>
              <w:t>xxx</w:t>
            </w:r>
            <w:proofErr w:type="spellEnd"/>
          </w:p>
        </w:tc>
      </w:tr>
      <w:tr w:rsidR="00FA1ED2" w:rsidRPr="00FA1ED2" w14:paraId="41288892" w14:textId="77777777" w:rsidTr="0075141D">
        <w:tc>
          <w:tcPr>
            <w:tcW w:w="2268" w:type="dxa"/>
            <w:hideMark/>
          </w:tcPr>
          <w:p w14:paraId="7FEBB2FB" w14:textId="77777777" w:rsidR="00FA1ED2" w:rsidRPr="00FA1ED2" w:rsidRDefault="00FA1ED2" w:rsidP="0075141D">
            <w:pPr>
              <w:rPr>
                <w:rFonts w:cs="Arial"/>
                <w:szCs w:val="20"/>
              </w:rPr>
            </w:pPr>
            <w:r w:rsidRPr="00FA1ED2">
              <w:rPr>
                <w:rFonts w:cs="Arial"/>
                <w:szCs w:val="20"/>
              </w:rPr>
              <w:t>DIČ:</w:t>
            </w:r>
          </w:p>
        </w:tc>
        <w:tc>
          <w:tcPr>
            <w:tcW w:w="7087" w:type="dxa"/>
            <w:hideMark/>
          </w:tcPr>
          <w:p w14:paraId="103E4D4F" w14:textId="77777777" w:rsidR="00FA1ED2" w:rsidRPr="00FA1ED2" w:rsidRDefault="00FA1ED2" w:rsidP="0075141D">
            <w:pPr>
              <w:rPr>
                <w:rFonts w:cs="Arial"/>
                <w:szCs w:val="20"/>
              </w:rPr>
            </w:pPr>
            <w:proofErr w:type="spellStart"/>
            <w:r w:rsidRPr="00FA1ED2">
              <w:rPr>
                <w:rFonts w:cs="Arial"/>
                <w:szCs w:val="20"/>
                <w:highlight w:val="yellow"/>
              </w:rPr>
              <w:t>xxx</w:t>
            </w:r>
            <w:proofErr w:type="spellEnd"/>
          </w:p>
        </w:tc>
      </w:tr>
      <w:tr w:rsidR="00FA1ED2" w:rsidRPr="00FA1ED2" w14:paraId="6A008213" w14:textId="77777777" w:rsidTr="0075141D">
        <w:tc>
          <w:tcPr>
            <w:tcW w:w="2268" w:type="dxa"/>
            <w:hideMark/>
          </w:tcPr>
          <w:p w14:paraId="4B0C1DB5" w14:textId="77777777" w:rsidR="00FA1ED2" w:rsidRPr="00FA1ED2" w:rsidRDefault="00FA1ED2" w:rsidP="0075141D">
            <w:pPr>
              <w:rPr>
                <w:rFonts w:cs="Arial"/>
                <w:szCs w:val="20"/>
              </w:rPr>
            </w:pPr>
            <w:r w:rsidRPr="00FA1ED2">
              <w:rPr>
                <w:rFonts w:cs="Arial"/>
                <w:szCs w:val="20"/>
              </w:rPr>
              <w:t>bankovní spojení:</w:t>
            </w:r>
          </w:p>
        </w:tc>
        <w:tc>
          <w:tcPr>
            <w:tcW w:w="7087" w:type="dxa"/>
            <w:hideMark/>
          </w:tcPr>
          <w:p w14:paraId="2ADC8C56" w14:textId="77777777" w:rsidR="00FA1ED2" w:rsidRPr="00FA1ED2" w:rsidRDefault="00FA1ED2" w:rsidP="0075141D">
            <w:pPr>
              <w:rPr>
                <w:rFonts w:cs="Arial"/>
                <w:szCs w:val="20"/>
              </w:rPr>
            </w:pPr>
            <w:proofErr w:type="spellStart"/>
            <w:r w:rsidRPr="00FA1ED2">
              <w:rPr>
                <w:rFonts w:cs="Arial"/>
                <w:szCs w:val="20"/>
                <w:highlight w:val="yellow"/>
              </w:rPr>
              <w:t>xxx</w:t>
            </w:r>
            <w:proofErr w:type="spellEnd"/>
          </w:p>
        </w:tc>
      </w:tr>
      <w:tr w:rsidR="00FA1ED2" w:rsidRPr="00FA1ED2" w14:paraId="139372C4" w14:textId="77777777" w:rsidTr="0075141D">
        <w:tc>
          <w:tcPr>
            <w:tcW w:w="2268" w:type="dxa"/>
            <w:hideMark/>
          </w:tcPr>
          <w:p w14:paraId="308B1401" w14:textId="77777777" w:rsidR="00FA1ED2" w:rsidRPr="00FA1ED2" w:rsidRDefault="00FA1ED2" w:rsidP="0075141D">
            <w:pPr>
              <w:rPr>
                <w:rFonts w:cs="Arial"/>
                <w:szCs w:val="20"/>
              </w:rPr>
            </w:pPr>
            <w:r w:rsidRPr="00FA1ED2">
              <w:rPr>
                <w:rFonts w:cs="Arial"/>
                <w:szCs w:val="20"/>
              </w:rPr>
              <w:t>číslo účtu (CZK):</w:t>
            </w:r>
          </w:p>
        </w:tc>
        <w:tc>
          <w:tcPr>
            <w:tcW w:w="7087" w:type="dxa"/>
            <w:hideMark/>
          </w:tcPr>
          <w:p w14:paraId="628B42ED" w14:textId="77777777" w:rsidR="00FA1ED2" w:rsidRPr="00FA1ED2" w:rsidRDefault="00FA1ED2" w:rsidP="0075141D">
            <w:pPr>
              <w:rPr>
                <w:rFonts w:cs="Arial"/>
                <w:szCs w:val="20"/>
              </w:rPr>
            </w:pPr>
            <w:proofErr w:type="spellStart"/>
            <w:r w:rsidRPr="00FA1ED2">
              <w:rPr>
                <w:rFonts w:cs="Arial"/>
                <w:szCs w:val="20"/>
                <w:highlight w:val="yellow"/>
              </w:rPr>
              <w:t>xxx</w:t>
            </w:r>
            <w:proofErr w:type="spellEnd"/>
          </w:p>
        </w:tc>
      </w:tr>
      <w:tr w:rsidR="00FA1ED2" w:rsidRPr="00FA1ED2" w14:paraId="2C499BE1" w14:textId="77777777" w:rsidTr="0075141D">
        <w:tc>
          <w:tcPr>
            <w:tcW w:w="2268" w:type="dxa"/>
            <w:hideMark/>
          </w:tcPr>
          <w:p w14:paraId="1AA67590" w14:textId="77777777" w:rsidR="00FA1ED2" w:rsidRPr="00FA1ED2" w:rsidRDefault="00FA1ED2" w:rsidP="0075141D">
            <w:pPr>
              <w:rPr>
                <w:rFonts w:cs="Arial"/>
                <w:szCs w:val="20"/>
              </w:rPr>
            </w:pPr>
            <w:r w:rsidRPr="00FA1ED2">
              <w:rPr>
                <w:rFonts w:cs="Arial"/>
                <w:szCs w:val="20"/>
              </w:rPr>
              <w:t>jednající:</w:t>
            </w:r>
          </w:p>
        </w:tc>
        <w:tc>
          <w:tcPr>
            <w:tcW w:w="7087" w:type="dxa"/>
            <w:hideMark/>
          </w:tcPr>
          <w:p w14:paraId="7EF8DD2A" w14:textId="77777777" w:rsidR="00FA1ED2" w:rsidRPr="00FA1ED2" w:rsidRDefault="00FA1ED2" w:rsidP="0075141D">
            <w:pPr>
              <w:rPr>
                <w:rFonts w:cs="Arial"/>
                <w:szCs w:val="20"/>
              </w:rPr>
            </w:pPr>
            <w:proofErr w:type="spellStart"/>
            <w:r w:rsidRPr="00FA1ED2">
              <w:rPr>
                <w:rFonts w:cs="Arial"/>
                <w:szCs w:val="20"/>
                <w:highlight w:val="yellow"/>
              </w:rPr>
              <w:t>xxx</w:t>
            </w:r>
            <w:proofErr w:type="spellEnd"/>
          </w:p>
        </w:tc>
      </w:tr>
    </w:tbl>
    <w:p w14:paraId="1EEDD7E3" w14:textId="77777777" w:rsidR="00FA1ED2" w:rsidRPr="00FA1ED2" w:rsidRDefault="00FA1ED2" w:rsidP="00FA1ED2">
      <w:pPr>
        <w:rPr>
          <w:rFonts w:cs="Arial"/>
          <w:szCs w:val="20"/>
        </w:rPr>
      </w:pPr>
    </w:p>
    <w:p w14:paraId="257FEE71" w14:textId="77777777" w:rsidR="00FA1ED2" w:rsidRPr="00FA1ED2" w:rsidRDefault="00FA1ED2" w:rsidP="00FA1ED2">
      <w:pPr>
        <w:rPr>
          <w:rFonts w:cs="Arial"/>
          <w:szCs w:val="20"/>
        </w:rPr>
      </w:pPr>
      <w:r w:rsidRPr="00FA1ED2">
        <w:rPr>
          <w:rFonts w:cs="Arial"/>
          <w:szCs w:val="20"/>
        </w:rPr>
        <w:t>(dále jen „Zhotovitel“)</w:t>
      </w:r>
    </w:p>
    <w:p w14:paraId="37EB29C3" w14:textId="77777777" w:rsidR="00FA1ED2" w:rsidRPr="00FA1ED2" w:rsidRDefault="00FA1ED2" w:rsidP="00FA1ED2">
      <w:pPr>
        <w:rPr>
          <w:rFonts w:cs="Arial"/>
          <w:szCs w:val="20"/>
        </w:rPr>
      </w:pPr>
      <w:r w:rsidRPr="00FA1ED2">
        <w:rPr>
          <w:rFonts w:cs="Arial"/>
          <w:szCs w:val="20"/>
        </w:rPr>
        <w:t>dále označovány společně jako „Strany“ a/nebo „Smluvní strany“</w:t>
      </w:r>
    </w:p>
    <w:p w14:paraId="66A347DD" w14:textId="77777777" w:rsidR="00E71C70" w:rsidRDefault="00E71C70" w:rsidP="00FA1ED2">
      <w:pPr>
        <w:jc w:val="center"/>
        <w:rPr>
          <w:rFonts w:cs="Arial"/>
          <w:b/>
          <w:szCs w:val="20"/>
        </w:rPr>
      </w:pPr>
    </w:p>
    <w:p w14:paraId="51829CB9" w14:textId="77777777" w:rsidR="00FA1ED2" w:rsidRPr="00FA1ED2" w:rsidRDefault="00FA1ED2" w:rsidP="00FA1ED2">
      <w:pPr>
        <w:jc w:val="center"/>
        <w:rPr>
          <w:rFonts w:cs="Arial"/>
          <w:b/>
          <w:szCs w:val="20"/>
        </w:rPr>
      </w:pPr>
      <w:r w:rsidRPr="00FA1ED2">
        <w:rPr>
          <w:rFonts w:cs="Arial"/>
          <w:b/>
          <w:szCs w:val="20"/>
        </w:rPr>
        <w:t>takto:</w:t>
      </w:r>
    </w:p>
    <w:p w14:paraId="1AC33CE0" w14:textId="77777777" w:rsidR="00FA1ED2" w:rsidRPr="00FA1ED2" w:rsidRDefault="00FA1ED2" w:rsidP="00FA1ED2">
      <w:pPr>
        <w:rPr>
          <w:rFonts w:cs="Arial"/>
          <w:szCs w:val="20"/>
        </w:rPr>
      </w:pPr>
      <w:r w:rsidRPr="00FA1ED2">
        <w:rPr>
          <w:rFonts w:cs="Arial"/>
          <w:szCs w:val="20"/>
        </w:rPr>
        <w:br w:type="page"/>
      </w:r>
    </w:p>
    <w:p w14:paraId="4F0324C8" w14:textId="77777777" w:rsidR="00FA1ED2" w:rsidRPr="00FA1ED2" w:rsidRDefault="00FA1ED2" w:rsidP="00FA1ED2">
      <w:pPr>
        <w:pStyle w:val="Nadpis1"/>
        <w:rPr>
          <w:rFonts w:ascii="Verdana" w:hAnsi="Verdana"/>
          <w:sz w:val="20"/>
          <w:szCs w:val="20"/>
        </w:rPr>
      </w:pPr>
      <w:bookmarkStart w:id="0" w:name="_Ref355097171"/>
      <w:r w:rsidRPr="00FA1ED2">
        <w:rPr>
          <w:rFonts w:ascii="Verdana" w:hAnsi="Verdana"/>
          <w:sz w:val="20"/>
          <w:szCs w:val="20"/>
        </w:rPr>
        <w:lastRenderedPageBreak/>
        <w:t>ÚVODNÍ USTANOVENÍ</w:t>
      </w:r>
    </w:p>
    <w:p w14:paraId="19E00103" w14:textId="7385949D" w:rsidR="00FC1C83" w:rsidRDefault="00FA1ED2" w:rsidP="00EE5C1A">
      <w:pPr>
        <w:pStyle w:val="Nadpis2"/>
      </w:pPr>
      <w:r w:rsidRPr="00FA1ED2">
        <w:t>Závazkový vztah založený podle této smlouvy se řídí Zákonem č. 89/2012 Sb., občanský zákoník, v platném znění (dále jen „občanský zákoník“) a Zákonem č. 121/2000 Sb., o právu autorském, o právech souvisejících s právem autorským</w:t>
      </w:r>
      <w:r w:rsidR="00E71C70">
        <w:t xml:space="preserve"> </w:t>
      </w:r>
      <w:r w:rsidRPr="00FA1ED2">
        <w:t>o změně některých zákonů (autorský zákon), ve znění pozdějších předpisů (dále jen autorský zákon) a v souladu s § 2586 a násl. občanského zákoníku.</w:t>
      </w:r>
    </w:p>
    <w:p w14:paraId="0C7DC0F5" w14:textId="44E3A77E" w:rsidR="00FA1ED2" w:rsidRPr="00FC1C83" w:rsidRDefault="00FA1ED2" w:rsidP="003A056C">
      <w:pPr>
        <w:pStyle w:val="Nadpis2"/>
      </w:pPr>
      <w:r w:rsidRPr="00FC1C83">
        <w:t xml:space="preserve">Smluvní strany uzavírají </w:t>
      </w:r>
      <w:r w:rsidRPr="003A056C">
        <w:t>tuto</w:t>
      </w:r>
      <w:r w:rsidRPr="00FC1C83">
        <w:t xml:space="preserve"> smlouvu na základě </w:t>
      </w:r>
      <w:r w:rsidR="00A6172B">
        <w:t>výběrového</w:t>
      </w:r>
      <w:r w:rsidRPr="00FC1C83">
        <w:t xml:space="preserve"> řízení na veřejnou zakázku </w:t>
      </w:r>
      <w:r w:rsidR="00FC1C83" w:rsidRPr="00FC1C83">
        <w:t xml:space="preserve">malého rozsahu </w:t>
      </w:r>
      <w:r w:rsidRPr="00FC1C83">
        <w:t xml:space="preserve">na dodávku a implementaci komponent pro </w:t>
      </w:r>
      <w:r w:rsidR="00FC1C83" w:rsidRPr="00FC1C83">
        <w:t>automatizaci</w:t>
      </w:r>
      <w:r w:rsidRPr="00FC1C83">
        <w:t xml:space="preserve"> procesů včetně posílení infrastruktury a bezpečnosti prostředí s názvem: </w:t>
      </w:r>
      <w:r w:rsidR="00AF2203" w:rsidRPr="00AF2203">
        <w:rPr>
          <w:b/>
        </w:rPr>
        <w:t>„V 00548B – Automatizace a inovace pro město Hustopeče – dodávka POB</w:t>
      </w:r>
      <w:r w:rsidR="00AB41C3" w:rsidRPr="00AB41C3">
        <w:rPr>
          <w:b/>
        </w:rPr>
        <w:t xml:space="preserve"> – nové vyhlášení</w:t>
      </w:r>
      <w:r w:rsidR="00AF2203" w:rsidRPr="00AF2203">
        <w:rPr>
          <w:b/>
        </w:rPr>
        <w:t>“</w:t>
      </w:r>
      <w:r w:rsidR="00FC1C83" w:rsidRPr="00FC1C83">
        <w:t xml:space="preserve"> včetně poskytnutí licencí </w:t>
      </w:r>
      <w:r w:rsidRPr="00FC1C83">
        <w:t>a dalších souvisejících služeb (dále též „smlouva“).</w:t>
      </w:r>
    </w:p>
    <w:p w14:paraId="02E004D9" w14:textId="77777777" w:rsidR="00FC1C83" w:rsidRDefault="00FA1ED2" w:rsidP="00FC1C83">
      <w:pPr>
        <w:pStyle w:val="Nadpis2"/>
        <w:rPr>
          <w:rFonts w:cs="Arial"/>
          <w:szCs w:val="20"/>
        </w:rPr>
      </w:pPr>
      <w:r w:rsidRPr="00FA1ED2">
        <w:rPr>
          <w:rFonts w:cs="Arial"/>
          <w:szCs w:val="20"/>
        </w:rPr>
        <w:t xml:space="preserve">Smluvní strany shodně prohlašují, že identifikační údaje uvedené ve smlouvě jsou v souladu s právní skutečností v době uzavření smlouvy. </w:t>
      </w:r>
    </w:p>
    <w:p w14:paraId="62213F9E" w14:textId="77777777" w:rsidR="00FC1C83" w:rsidRDefault="00FA1ED2" w:rsidP="00FC1C83">
      <w:pPr>
        <w:pStyle w:val="Nadpis2"/>
        <w:rPr>
          <w:rFonts w:cs="Arial"/>
          <w:szCs w:val="20"/>
        </w:rPr>
      </w:pPr>
      <w:r w:rsidRPr="00FC1C83">
        <w:rPr>
          <w:rFonts w:cs="Arial"/>
          <w:szCs w:val="20"/>
        </w:rPr>
        <w:t xml:space="preserve">Smluvní strany se zavazují, že změny dotčených údajů oznámí bez prodlení druhé smluvní straně. </w:t>
      </w:r>
    </w:p>
    <w:p w14:paraId="4C002BF0" w14:textId="3092734E" w:rsidR="00FA1ED2" w:rsidRPr="00FC1C83" w:rsidRDefault="00FA1ED2" w:rsidP="00FC1C83">
      <w:pPr>
        <w:pStyle w:val="Nadpis2"/>
        <w:rPr>
          <w:rFonts w:cs="Arial"/>
          <w:szCs w:val="20"/>
        </w:rPr>
      </w:pPr>
      <w:r w:rsidRPr="00FC1C83">
        <w:rPr>
          <w:rFonts w:cs="Arial"/>
          <w:szCs w:val="20"/>
        </w:rPr>
        <w:t>Smluvní strany prohlašují, že osoby podepisující tuto smlouvu jsou k tomuto úkonu oprávněny.</w:t>
      </w:r>
    </w:p>
    <w:p w14:paraId="1CAD82D6" w14:textId="086987B2" w:rsidR="00FA1ED2" w:rsidRPr="00FA1ED2" w:rsidRDefault="00FA1ED2" w:rsidP="00FA1ED2">
      <w:pPr>
        <w:pStyle w:val="Nadpis2"/>
        <w:rPr>
          <w:rFonts w:cs="Arial"/>
          <w:szCs w:val="20"/>
        </w:rPr>
      </w:pPr>
      <w:r w:rsidRPr="00FA1ED2">
        <w:rPr>
          <w:rFonts w:cs="Arial"/>
          <w:szCs w:val="20"/>
        </w:rPr>
        <w:t xml:space="preserve">Podkladem pro uzavření této smlouvy je nabídka Zhotovitele (dodavatele) podaná do </w:t>
      </w:r>
      <w:r w:rsidR="00A6172B">
        <w:rPr>
          <w:rFonts w:cs="Arial"/>
          <w:szCs w:val="20"/>
        </w:rPr>
        <w:t>výběrového</w:t>
      </w:r>
      <w:r w:rsidRPr="00FA1ED2">
        <w:rPr>
          <w:rFonts w:cs="Arial"/>
          <w:szCs w:val="20"/>
        </w:rPr>
        <w:t xml:space="preserve"> řízení na veřejnou zakázku </w:t>
      </w:r>
      <w:r w:rsidR="00433FCF">
        <w:rPr>
          <w:rFonts w:cs="Arial"/>
          <w:szCs w:val="20"/>
        </w:rPr>
        <w:t xml:space="preserve">malého rozsahu </w:t>
      </w:r>
      <w:r w:rsidRPr="00FA1ED2">
        <w:rPr>
          <w:rFonts w:cs="Arial"/>
          <w:szCs w:val="20"/>
        </w:rPr>
        <w:t xml:space="preserve">s názvem </w:t>
      </w:r>
      <w:r w:rsidR="00AF2203" w:rsidRPr="00D45F66">
        <w:rPr>
          <w:rFonts w:cs="Arial"/>
          <w:b/>
          <w:bCs w:val="0"/>
          <w:sz w:val="20"/>
        </w:rPr>
        <w:t>„V 00548B – Automatizace a inovace pro město Hustopeče – dodávka POB</w:t>
      </w:r>
      <w:r w:rsidR="00AB41C3" w:rsidRPr="00D45F66">
        <w:rPr>
          <w:rFonts w:cs="Arial"/>
          <w:b/>
          <w:bCs w:val="0"/>
          <w:sz w:val="20"/>
        </w:rPr>
        <w:t xml:space="preserve"> – nové vyhlášení</w:t>
      </w:r>
      <w:r w:rsidR="00AF2203" w:rsidRPr="00D45F66">
        <w:rPr>
          <w:rFonts w:cs="Arial"/>
          <w:b/>
          <w:bCs w:val="0"/>
          <w:sz w:val="20"/>
        </w:rPr>
        <w:t>“</w:t>
      </w:r>
      <w:r w:rsidRPr="00FA1ED2">
        <w:rPr>
          <w:rFonts w:cs="Arial"/>
          <w:szCs w:val="20"/>
        </w:rPr>
        <w:t xml:space="preserve">, zadávanou </w:t>
      </w:r>
      <w:r w:rsidR="00A6172B" w:rsidRPr="00A6172B">
        <w:rPr>
          <w:rFonts w:cs="Arial"/>
          <w:szCs w:val="20"/>
        </w:rPr>
        <w:t xml:space="preserve">dle Obecné části Pravidel pro žadatele a příjemce v rámci Operačního programu Zaměstnanost </w:t>
      </w:r>
      <w:r w:rsidR="00A6172B">
        <w:rPr>
          <w:rFonts w:cs="Arial"/>
          <w:szCs w:val="20"/>
        </w:rPr>
        <w:t xml:space="preserve">mimo režim </w:t>
      </w:r>
      <w:r w:rsidR="00433FCF">
        <w:rPr>
          <w:rFonts w:cs="Arial"/>
          <w:szCs w:val="20"/>
        </w:rPr>
        <w:t xml:space="preserve">zákona </w:t>
      </w:r>
      <w:r w:rsidRPr="00FA1ED2">
        <w:rPr>
          <w:rFonts w:cs="Arial"/>
          <w:szCs w:val="20"/>
        </w:rPr>
        <w:t>č. 134/2016 Sb., o zadávání veřejných zakázek v platném znění (dále jen jako „Z</w:t>
      </w:r>
      <w:r w:rsidR="003A7F0C">
        <w:rPr>
          <w:rFonts w:cs="Arial"/>
          <w:szCs w:val="20"/>
        </w:rPr>
        <w:t>Z</w:t>
      </w:r>
      <w:r w:rsidRPr="00FA1ED2">
        <w:rPr>
          <w:rFonts w:cs="Arial"/>
          <w:szCs w:val="20"/>
        </w:rPr>
        <w:t>VZ“).</w:t>
      </w:r>
    </w:p>
    <w:p w14:paraId="478113C0" w14:textId="77F67E67" w:rsidR="00FA1ED2" w:rsidRPr="00FA1ED2" w:rsidRDefault="00FA1ED2" w:rsidP="00FA1ED2">
      <w:pPr>
        <w:pStyle w:val="Nadpis2"/>
        <w:rPr>
          <w:rFonts w:cs="Arial"/>
          <w:szCs w:val="20"/>
        </w:rPr>
      </w:pPr>
      <w:r w:rsidRPr="00FA1ED2">
        <w:rPr>
          <w:rFonts w:cs="Arial"/>
          <w:szCs w:val="20"/>
        </w:rPr>
        <w:t>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w:t>
      </w:r>
      <w:r w:rsidR="009B205C">
        <w:rPr>
          <w:rFonts w:cs="Arial"/>
          <w:szCs w:val="20"/>
        </w:rPr>
        <w:t> čl. 5.</w:t>
      </w:r>
    </w:p>
    <w:p w14:paraId="3DDF7595" w14:textId="77777777" w:rsidR="00FA1ED2" w:rsidRPr="00FA1ED2" w:rsidRDefault="00FA1ED2" w:rsidP="00FA1ED2">
      <w:pPr>
        <w:pStyle w:val="Nadpis2"/>
        <w:rPr>
          <w:rFonts w:cs="Arial"/>
          <w:szCs w:val="20"/>
        </w:rPr>
      </w:pPr>
      <w:r w:rsidRPr="00FA1ED2">
        <w:rPr>
          <w:rFonts w:cs="Arial"/>
          <w:szCs w:val="20"/>
        </w:rPr>
        <w:t xml:space="preserve">Zhotovitel je povinen zajistit, že veškeré vlastnosti předmětu smlouvy, budou po celou dobu účinnosti této smlouvy odpovídat obecně platným právním předpisům ČR. </w:t>
      </w:r>
    </w:p>
    <w:p w14:paraId="40AE9DE2" w14:textId="77777777" w:rsidR="00FA1ED2" w:rsidRPr="00FA1ED2" w:rsidRDefault="00FA1ED2" w:rsidP="00FA1ED2">
      <w:pPr>
        <w:pStyle w:val="Nadpis2"/>
        <w:rPr>
          <w:rFonts w:cs="Arial"/>
          <w:szCs w:val="20"/>
        </w:rPr>
      </w:pPr>
      <w:r w:rsidRPr="00FA1ED2">
        <w:rPr>
          <w:rFonts w:cs="Arial"/>
          <w:szCs w:val="20"/>
        </w:rPr>
        <w:t>Zhotovitel je povinen na písemné vyžádání Objednatele opatřit předmět smlouvy čestným prohlášením o tom, že předmět Smlouvy, případně provedený update či upgrade, je ve shodě s platnými právními předpisy ČR.</w:t>
      </w:r>
    </w:p>
    <w:p w14:paraId="427AB686" w14:textId="77777777" w:rsidR="00FA1ED2" w:rsidRPr="00FA1ED2" w:rsidRDefault="00FA1ED2" w:rsidP="00FA1ED2">
      <w:pPr>
        <w:pStyle w:val="Nadpis2"/>
        <w:rPr>
          <w:rFonts w:cs="Arial"/>
          <w:szCs w:val="20"/>
        </w:rPr>
      </w:pPr>
      <w:r w:rsidRPr="00FA1ED2">
        <w:rPr>
          <w:rFonts w:cs="Arial"/>
          <w:szCs w:val="20"/>
        </w:rPr>
        <w:t>Zhotovitel prohlašuje, že je odborně způsobilý k zajištění předmětu smlouvy.</w:t>
      </w:r>
    </w:p>
    <w:p w14:paraId="78B8F836" w14:textId="77777777" w:rsidR="00FA1ED2" w:rsidRDefault="00FA1ED2" w:rsidP="00FA1ED2">
      <w:pPr>
        <w:pStyle w:val="Nadpis2"/>
        <w:rPr>
          <w:rFonts w:cs="Arial"/>
          <w:szCs w:val="20"/>
        </w:rPr>
      </w:pPr>
      <w:r w:rsidRPr="00FA1ED2">
        <w:rPr>
          <w:rFonts w:cs="Arial"/>
          <w:szCs w:val="20"/>
        </w:rPr>
        <w:t>Zhotovitel a Objednatel se zavazují k vzájemné součinnosti za účelem plnění smlouvy.</w:t>
      </w:r>
    </w:p>
    <w:p w14:paraId="0B33F46D" w14:textId="77777777" w:rsidR="000D7C99" w:rsidRDefault="00032EC8" w:rsidP="000D7C99">
      <w:pPr>
        <w:pStyle w:val="Nadpis2"/>
        <w:rPr>
          <w:rFonts w:cs="Arial"/>
          <w:szCs w:val="20"/>
        </w:rPr>
      </w:pPr>
      <w:r>
        <w:rPr>
          <w:szCs w:val="20"/>
        </w:rPr>
        <w:t>Poskytovatel touto Smlouvou garantuje Objednateli splnění zadání Veřejné zakázky a všech z toho vyplývajících podmínek a povinností podle Zadávací dokumentace. Tato garance je nadřazena ostatním podmínkám a garancím uvedeným v této Smlouvě. Pro vyloučení jakýchkoliv pochybností to znamená, že:</w:t>
      </w:r>
    </w:p>
    <w:p w14:paraId="6F8B011A" w14:textId="77777777" w:rsidR="000D7C99" w:rsidRPr="000D7C99" w:rsidRDefault="00032EC8" w:rsidP="000D7C99">
      <w:pPr>
        <w:pStyle w:val="Nadpis3"/>
        <w:rPr>
          <w:rFonts w:cs="Arial"/>
        </w:rPr>
      </w:pPr>
      <w:r w:rsidRPr="000D7C99">
        <w:t>v případě jakékoliv nejistoty ohledně výkladu ustanovení této Smlouvy budou tato ustanovení vykládána tak, aby v co nejširší míře zohledňovala účel Veřejné zakázky vyjádřený Zadávací dokumentací,</w:t>
      </w:r>
    </w:p>
    <w:p w14:paraId="473363BB" w14:textId="42B641D3" w:rsidR="00032EC8" w:rsidRPr="00C030AE" w:rsidRDefault="00032EC8" w:rsidP="000D7C99">
      <w:pPr>
        <w:pStyle w:val="Nadpis3"/>
        <w:rPr>
          <w:rFonts w:cs="Arial"/>
        </w:rPr>
      </w:pPr>
      <w:r w:rsidRPr="000D7C99">
        <w:rPr>
          <w:szCs w:val="20"/>
        </w:rPr>
        <w:t>v případě chybějících ustanovení této Smlouvy budou použita dostatečně konkrétní ustanovení Zadávací dokumentace.</w:t>
      </w:r>
    </w:p>
    <w:p w14:paraId="0AED9D96" w14:textId="3C5143CA" w:rsidR="00C030AE" w:rsidRPr="000D7C99" w:rsidRDefault="00C030AE" w:rsidP="00C030AE">
      <w:pPr>
        <w:pStyle w:val="Nadpis2"/>
      </w:pPr>
      <w:r w:rsidRPr="00C030AE">
        <w:t xml:space="preserve">Veřejná zakázka je součástí projektu </w:t>
      </w:r>
      <w:r w:rsidR="00AF2203" w:rsidRPr="00AF2203">
        <w:rPr>
          <w:rFonts w:ascii="Arial" w:hAnsi="Arial" w:cs="Arial"/>
          <w:b/>
          <w:bCs w:val="0"/>
        </w:rPr>
        <w:t>Automatizace a inovace pro město Hustopeče</w:t>
      </w:r>
      <w:r w:rsidRPr="00C030AE">
        <w:t xml:space="preserve">, registrační číslo </w:t>
      </w:r>
      <w:r w:rsidR="00AF2203" w:rsidRPr="00AF2203">
        <w:rPr>
          <w:b/>
          <w:bCs w:val="0"/>
        </w:rPr>
        <w:t>CZ.03.4.74/0.0/0.0/19_109/0016661</w:t>
      </w:r>
      <w:r w:rsidRPr="00C030AE">
        <w:t>, podpořeného z Evropského sociálního fondu a státního rozpočtu.</w:t>
      </w:r>
      <w:r w:rsidR="00581A69">
        <w:t xml:space="preserve"> </w:t>
      </w:r>
    </w:p>
    <w:p w14:paraId="6B171F09" w14:textId="69E1EC9E" w:rsidR="00FA1ED2" w:rsidRPr="00FA1ED2" w:rsidRDefault="00FA1ED2" w:rsidP="00FA1ED2">
      <w:pPr>
        <w:pStyle w:val="Nadpis1"/>
        <w:rPr>
          <w:rFonts w:ascii="Verdana" w:hAnsi="Verdana"/>
          <w:sz w:val="20"/>
          <w:szCs w:val="20"/>
        </w:rPr>
      </w:pPr>
      <w:bookmarkStart w:id="1" w:name="_Ref393187000"/>
      <w:bookmarkEnd w:id="0"/>
      <w:r w:rsidRPr="00FA1ED2">
        <w:rPr>
          <w:rFonts w:ascii="Verdana" w:hAnsi="Verdana"/>
          <w:sz w:val="20"/>
          <w:szCs w:val="20"/>
        </w:rPr>
        <w:t>Účel a předmět smlouvy</w:t>
      </w:r>
      <w:bookmarkEnd w:id="1"/>
    </w:p>
    <w:p w14:paraId="710E7A01" w14:textId="6C31E78D" w:rsidR="00FA1ED2" w:rsidRPr="00FA1ED2" w:rsidRDefault="00FA1ED2" w:rsidP="00FA1ED2">
      <w:pPr>
        <w:pStyle w:val="Nadpis2"/>
        <w:rPr>
          <w:rFonts w:cs="Arial"/>
          <w:szCs w:val="20"/>
        </w:rPr>
      </w:pPr>
      <w:bookmarkStart w:id="2" w:name="_Ref393187027"/>
      <w:r w:rsidRPr="00FA1ED2">
        <w:rPr>
          <w:rFonts w:cs="Arial"/>
          <w:szCs w:val="20"/>
        </w:rPr>
        <w:t xml:space="preserve">Účelem této smlouvy je dodávka a implementace komponent pro </w:t>
      </w:r>
      <w:r w:rsidR="000D7C99">
        <w:rPr>
          <w:rFonts w:cs="Arial"/>
          <w:szCs w:val="20"/>
        </w:rPr>
        <w:t>automatizaci</w:t>
      </w:r>
      <w:r w:rsidRPr="00FA1ED2">
        <w:rPr>
          <w:rFonts w:cs="Arial"/>
          <w:szCs w:val="20"/>
        </w:rPr>
        <w:t xml:space="preserve"> procesů s názvem: </w:t>
      </w:r>
      <w:r w:rsidR="00DD161A" w:rsidRPr="00DD161A">
        <w:rPr>
          <w:rFonts w:cs="Arial"/>
          <w:b/>
          <w:bCs w:val="0"/>
          <w:szCs w:val="20"/>
        </w:rPr>
        <w:t>„</w:t>
      </w:r>
      <w:r w:rsidR="00AF2203" w:rsidRPr="00AF2203">
        <w:rPr>
          <w:b/>
          <w:bCs w:val="0"/>
          <w:szCs w:val="20"/>
        </w:rPr>
        <w:t>Automatizace a inovace pro město Hustopeče</w:t>
      </w:r>
      <w:r w:rsidR="00DD161A" w:rsidRPr="00DD161A">
        <w:rPr>
          <w:rFonts w:cs="Arial"/>
          <w:b/>
          <w:bCs w:val="0"/>
          <w:szCs w:val="20"/>
        </w:rPr>
        <w:t>“</w:t>
      </w:r>
      <w:r w:rsidR="00DD161A">
        <w:rPr>
          <w:rFonts w:cs="Arial"/>
          <w:b/>
          <w:bCs w:val="0"/>
          <w:szCs w:val="20"/>
        </w:rPr>
        <w:t xml:space="preserve"> </w:t>
      </w:r>
      <w:r w:rsidRPr="00FA1ED2">
        <w:rPr>
          <w:rFonts w:cs="Arial"/>
          <w:szCs w:val="20"/>
        </w:rPr>
        <w:t>včetně poskytnutí licencí a dalších souvisejících služeb.</w:t>
      </w:r>
    </w:p>
    <w:p w14:paraId="536B5B31" w14:textId="03972A1A" w:rsidR="00FA1ED2" w:rsidRPr="00FA1ED2" w:rsidRDefault="00FA1ED2" w:rsidP="00FA1ED2">
      <w:pPr>
        <w:pStyle w:val="Nadpis2"/>
        <w:rPr>
          <w:rFonts w:cs="Arial"/>
          <w:szCs w:val="20"/>
        </w:rPr>
      </w:pPr>
      <w:r w:rsidRPr="00FA1ED2">
        <w:rPr>
          <w:rFonts w:cs="Arial"/>
          <w:szCs w:val="20"/>
        </w:rPr>
        <w:t xml:space="preserve">Zhotovitel na svůj náklad a na své nebezpečí zhotoví pro Objednatele </w:t>
      </w:r>
      <w:r w:rsidR="00E71C70">
        <w:rPr>
          <w:rFonts w:cs="Arial"/>
          <w:szCs w:val="20"/>
        </w:rPr>
        <w:t xml:space="preserve">zakázku </w:t>
      </w:r>
      <w:r w:rsidR="00AF2203" w:rsidRPr="00AF2203">
        <w:rPr>
          <w:rFonts w:cs="Arial"/>
          <w:b/>
          <w:bCs w:val="0"/>
          <w:szCs w:val="20"/>
        </w:rPr>
        <w:t>„V 00548B – Automatizace a inovace pro město Hustopeče – dodávka POB</w:t>
      </w:r>
      <w:r w:rsidR="00AB41C3" w:rsidRPr="00AB41C3">
        <w:rPr>
          <w:rFonts w:cs="Arial"/>
          <w:b/>
          <w:bCs w:val="0"/>
          <w:szCs w:val="20"/>
        </w:rPr>
        <w:t xml:space="preserve"> – nové vyhlášení</w:t>
      </w:r>
      <w:r w:rsidR="00AF2203" w:rsidRPr="00AF2203">
        <w:rPr>
          <w:rFonts w:cs="Arial"/>
          <w:b/>
          <w:bCs w:val="0"/>
          <w:szCs w:val="20"/>
        </w:rPr>
        <w:t>“</w:t>
      </w:r>
      <w:r w:rsidRPr="00FA1ED2">
        <w:rPr>
          <w:rFonts w:cs="Arial"/>
          <w:szCs w:val="20"/>
        </w:rPr>
        <w:t xml:space="preserve">, a to přesně podle technické specifikace a zadávacích podmínek </w:t>
      </w:r>
      <w:r w:rsidR="00A6172B">
        <w:rPr>
          <w:rFonts w:cs="Arial"/>
          <w:szCs w:val="20"/>
        </w:rPr>
        <w:t>výběrového</w:t>
      </w:r>
      <w:r w:rsidRPr="00FA1ED2">
        <w:rPr>
          <w:rFonts w:cs="Arial"/>
          <w:szCs w:val="20"/>
        </w:rPr>
        <w:t xml:space="preserve"> řízení (dále jen „dílo“)</w:t>
      </w:r>
      <w:r w:rsidR="00181216" w:rsidRPr="00181216">
        <w:rPr>
          <w:rFonts w:cs="Arial"/>
          <w:szCs w:val="20"/>
        </w:rPr>
        <w:t xml:space="preserve"> </w:t>
      </w:r>
      <w:r w:rsidR="00181216">
        <w:rPr>
          <w:rFonts w:cs="Arial"/>
          <w:szCs w:val="20"/>
        </w:rPr>
        <w:t>– podrobná specifikace požadavků na dílo je uvedena v příloze č. 1 této smlouvy</w:t>
      </w:r>
      <w:r w:rsidRPr="00FA1ED2">
        <w:rPr>
          <w:rFonts w:cs="Arial"/>
          <w:szCs w:val="20"/>
        </w:rPr>
        <w:t>.</w:t>
      </w:r>
    </w:p>
    <w:p w14:paraId="5896571E" w14:textId="77777777" w:rsidR="00FA1ED2" w:rsidRPr="00FA1ED2" w:rsidRDefault="00FA1ED2" w:rsidP="00FA1ED2">
      <w:pPr>
        <w:pStyle w:val="Nadpis2"/>
        <w:rPr>
          <w:rFonts w:cs="Arial"/>
          <w:szCs w:val="20"/>
        </w:rPr>
      </w:pPr>
      <w:r w:rsidRPr="00FA1ED2">
        <w:rPr>
          <w:rFonts w:cs="Arial"/>
          <w:szCs w:val="20"/>
        </w:rPr>
        <w:t xml:space="preserve">Předmětem této smlouvy je závazek Zhotovitele provést pro Objednatele na vlastní riziko a nebezpečí dále specifikované dílo včetně poskytnutí všech nutných licencí, dokumentací, implementace a zkušebního provozu. </w:t>
      </w:r>
    </w:p>
    <w:p w14:paraId="7A6678D6" w14:textId="77777777" w:rsidR="00FA1ED2" w:rsidRPr="00FA1ED2" w:rsidRDefault="00FA1ED2" w:rsidP="00FA1ED2">
      <w:pPr>
        <w:pStyle w:val="Nadpis2"/>
        <w:rPr>
          <w:rFonts w:cs="Arial"/>
          <w:szCs w:val="20"/>
        </w:rPr>
      </w:pPr>
      <w:r w:rsidRPr="00FA1ED2">
        <w:rPr>
          <w:rFonts w:cs="Arial"/>
          <w:szCs w:val="20"/>
        </w:rPr>
        <w:t xml:space="preserve">Objednatel se zavazuje řádně a včas provedené a dokončené dílo převzít a uhradit za něj Zhotoviteli sjednanou cenu. </w:t>
      </w:r>
    </w:p>
    <w:p w14:paraId="48369BA2" w14:textId="77777777" w:rsidR="00FA1ED2" w:rsidRPr="00FA1ED2" w:rsidRDefault="00FA1ED2" w:rsidP="00FA1ED2">
      <w:pPr>
        <w:pStyle w:val="Nadpis1"/>
        <w:rPr>
          <w:rFonts w:ascii="Verdana" w:hAnsi="Verdana"/>
          <w:sz w:val="20"/>
          <w:szCs w:val="20"/>
        </w:rPr>
      </w:pPr>
      <w:bookmarkStart w:id="3" w:name="_Ref394084790"/>
      <w:r w:rsidRPr="00FA1ED2">
        <w:rPr>
          <w:rFonts w:ascii="Verdana" w:hAnsi="Verdana"/>
          <w:sz w:val="20"/>
          <w:szCs w:val="20"/>
        </w:rPr>
        <w:t>Specifikace díla</w:t>
      </w:r>
      <w:bookmarkEnd w:id="3"/>
    </w:p>
    <w:p w14:paraId="71FD7349" w14:textId="5D3B54B9" w:rsidR="00FA1ED2" w:rsidRDefault="00FA1ED2" w:rsidP="00FA1ED2">
      <w:pPr>
        <w:pStyle w:val="Nadpis2"/>
        <w:rPr>
          <w:rFonts w:cs="Arial"/>
          <w:szCs w:val="20"/>
        </w:rPr>
      </w:pPr>
      <w:r w:rsidRPr="00FA1ED2">
        <w:rPr>
          <w:rFonts w:cs="Arial"/>
          <w:szCs w:val="20"/>
        </w:rPr>
        <w:t>Realizace díla zahrnuje kompletní dodávku a implementaci</w:t>
      </w:r>
      <w:r w:rsidR="00C030AE">
        <w:rPr>
          <w:rFonts w:cs="Arial"/>
          <w:szCs w:val="20"/>
        </w:rPr>
        <w:t xml:space="preserve"> zakázky</w:t>
      </w:r>
      <w:r w:rsidRPr="00FA1ED2">
        <w:rPr>
          <w:rFonts w:cs="Arial"/>
          <w:szCs w:val="20"/>
        </w:rPr>
        <w:t xml:space="preserve"> </w:t>
      </w:r>
      <w:r w:rsidR="00AF2203" w:rsidRPr="00DD161A">
        <w:rPr>
          <w:rFonts w:cs="Arial"/>
          <w:b/>
          <w:bCs w:val="0"/>
          <w:szCs w:val="20"/>
        </w:rPr>
        <w:t>„</w:t>
      </w:r>
      <w:r w:rsidR="00AF2203" w:rsidRPr="00AF2203">
        <w:rPr>
          <w:b/>
          <w:bCs w:val="0"/>
          <w:szCs w:val="20"/>
        </w:rPr>
        <w:t>Automatizace a inovace pro město Hustopeče</w:t>
      </w:r>
      <w:r w:rsidR="00AF2203" w:rsidRPr="00DD161A">
        <w:rPr>
          <w:rFonts w:cs="Arial"/>
          <w:b/>
          <w:bCs w:val="0"/>
          <w:szCs w:val="20"/>
        </w:rPr>
        <w:t>“</w:t>
      </w:r>
      <w:r w:rsidRPr="00FA1ED2">
        <w:rPr>
          <w:rFonts w:cs="Arial"/>
          <w:szCs w:val="20"/>
        </w:rPr>
        <w:t xml:space="preserve"> včetně poskytnutí všech nutných licencí a dalších oprávnění nezbytných k realizaci díla a dalších souvisejících služeb podle Zadávací dokumentace</w:t>
      </w:r>
      <w:r w:rsidR="000D7C99">
        <w:rPr>
          <w:rFonts w:cs="Arial"/>
          <w:szCs w:val="20"/>
        </w:rPr>
        <w:t xml:space="preserve"> zakázky</w:t>
      </w:r>
      <w:r w:rsidRPr="00FA1ED2">
        <w:rPr>
          <w:rFonts w:cs="Arial"/>
          <w:szCs w:val="20"/>
        </w:rPr>
        <w:t>.</w:t>
      </w:r>
    </w:p>
    <w:p w14:paraId="233CA4C4" w14:textId="77777777" w:rsidR="00FA1ED2" w:rsidRPr="00FA1ED2" w:rsidRDefault="00FA1ED2" w:rsidP="00FA1ED2">
      <w:pPr>
        <w:pStyle w:val="Nadpis1"/>
        <w:rPr>
          <w:rFonts w:ascii="Verdana" w:hAnsi="Verdana"/>
          <w:sz w:val="20"/>
          <w:szCs w:val="20"/>
        </w:rPr>
      </w:pPr>
      <w:bookmarkStart w:id="4" w:name="_Ref393188940"/>
      <w:r w:rsidRPr="00FA1ED2">
        <w:rPr>
          <w:rFonts w:ascii="Verdana" w:hAnsi="Verdana"/>
          <w:sz w:val="20"/>
          <w:szCs w:val="20"/>
        </w:rPr>
        <w:lastRenderedPageBreak/>
        <w:t>Doba a místo plnění</w:t>
      </w:r>
      <w:bookmarkEnd w:id="4"/>
    </w:p>
    <w:p w14:paraId="6889C6BF" w14:textId="190409D0" w:rsidR="00FA1ED2" w:rsidRPr="00FA1ED2" w:rsidRDefault="00FA1ED2" w:rsidP="00FA1ED2">
      <w:pPr>
        <w:pStyle w:val="Nadpis2"/>
        <w:rPr>
          <w:rFonts w:cs="Arial"/>
          <w:szCs w:val="20"/>
        </w:rPr>
      </w:pPr>
      <w:r w:rsidRPr="00FA1ED2">
        <w:rPr>
          <w:rFonts w:cs="Arial"/>
          <w:szCs w:val="20"/>
        </w:rPr>
        <w:t xml:space="preserve">Zhotovitel plnění ze smlouvy předá Objednateli v termínech podle jednotlivých fází stanovených </w:t>
      </w:r>
      <w:r w:rsidRPr="00B57363">
        <w:rPr>
          <w:rFonts w:cs="Arial"/>
          <w:szCs w:val="20"/>
        </w:rPr>
        <w:t>v </w:t>
      </w:r>
      <w:r w:rsidR="000D7C99" w:rsidRPr="00B57363">
        <w:rPr>
          <w:rFonts w:cs="Arial"/>
          <w:szCs w:val="20"/>
        </w:rPr>
        <w:t>odst. 4.3</w:t>
      </w:r>
      <w:r w:rsidR="000D7C99">
        <w:rPr>
          <w:rFonts w:cs="Arial"/>
          <w:szCs w:val="20"/>
        </w:rPr>
        <w:t xml:space="preserve"> </w:t>
      </w:r>
      <w:r w:rsidRPr="00FA1ED2">
        <w:rPr>
          <w:rFonts w:cs="Arial"/>
          <w:szCs w:val="20"/>
        </w:rPr>
        <w:t xml:space="preserve">této smlouvy. Zhotovitel začne s plněním předmětu této smlouvy ihned po </w:t>
      </w:r>
      <w:r w:rsidR="00B57363">
        <w:rPr>
          <w:rFonts w:cs="Arial"/>
          <w:szCs w:val="20"/>
        </w:rPr>
        <w:t>podpisu smlouvy</w:t>
      </w:r>
      <w:r w:rsidRPr="00FA1ED2">
        <w:rPr>
          <w:rFonts w:cs="Arial"/>
          <w:szCs w:val="20"/>
        </w:rPr>
        <w:t xml:space="preserve">. </w:t>
      </w:r>
    </w:p>
    <w:p w14:paraId="089A7B89" w14:textId="77777777" w:rsidR="00FA1ED2" w:rsidRPr="00FA1ED2" w:rsidRDefault="00FA1ED2" w:rsidP="00FA1ED2">
      <w:pPr>
        <w:pStyle w:val="Nadpis2"/>
        <w:rPr>
          <w:rFonts w:cs="Arial"/>
          <w:szCs w:val="20"/>
        </w:rPr>
      </w:pPr>
      <w:bookmarkStart w:id="5" w:name="_Ref393186733"/>
      <w:r w:rsidRPr="00FA1ED2">
        <w:rPr>
          <w:rFonts w:cs="Arial"/>
          <w:szCs w:val="20"/>
        </w:rPr>
        <w:t xml:space="preserve">Zhotovitel je povinen plnění ze smlouvy předat Objednateli (případně podle charakteru plnění provádět pro Objednatele) bez vad a nedodělků na základě předávacího protokolu podepsaného oprávněnými zástupci obou smluvních stran </w:t>
      </w:r>
      <w:bookmarkEnd w:id="5"/>
      <w:r w:rsidRPr="00FA1ED2">
        <w:rPr>
          <w:rFonts w:cs="Arial"/>
          <w:szCs w:val="20"/>
        </w:rPr>
        <w:t>po ukončení a předání díla.</w:t>
      </w:r>
    </w:p>
    <w:p w14:paraId="2981EAB2" w14:textId="2B543543" w:rsidR="00FA1ED2" w:rsidRPr="00FA1ED2" w:rsidRDefault="00B57363" w:rsidP="00FA1ED2">
      <w:pPr>
        <w:pStyle w:val="Nadpis2"/>
        <w:rPr>
          <w:rFonts w:cs="Arial"/>
          <w:szCs w:val="20"/>
        </w:rPr>
      </w:pPr>
      <w:r>
        <w:rPr>
          <w:rFonts w:cs="Arial"/>
          <w:szCs w:val="20"/>
        </w:rPr>
        <w:t>Harmonogram plnění je následující:</w:t>
      </w:r>
    </w:p>
    <w:tbl>
      <w:tblPr>
        <w:tblStyle w:val="Tabulkasmkou4zvraznn61"/>
        <w:tblW w:w="0" w:type="auto"/>
        <w:tblInd w:w="675" w:type="dxa"/>
        <w:tblLook w:val="04A0" w:firstRow="1" w:lastRow="0" w:firstColumn="1" w:lastColumn="0" w:noHBand="0" w:noVBand="1"/>
      </w:tblPr>
      <w:tblGrid>
        <w:gridCol w:w="3119"/>
        <w:gridCol w:w="5268"/>
      </w:tblGrid>
      <w:tr w:rsidR="00181216" w14:paraId="14B134D3" w14:textId="77777777" w:rsidTr="001812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hideMark/>
          </w:tcPr>
          <w:p w14:paraId="768776B7" w14:textId="77777777" w:rsidR="00181216" w:rsidRDefault="00181216">
            <w:pPr>
              <w:rPr>
                <w:szCs w:val="20"/>
                <w:lang w:eastAsia="en-US"/>
              </w:rPr>
            </w:pPr>
            <w:r>
              <w:rPr>
                <w:szCs w:val="20"/>
                <w:lang w:eastAsia="en-US"/>
              </w:rPr>
              <w:t>Položka</w:t>
            </w:r>
          </w:p>
        </w:tc>
        <w:tc>
          <w:tcPr>
            <w:tcW w:w="5268" w:type="dxa"/>
            <w:hideMark/>
          </w:tcPr>
          <w:p w14:paraId="45E24656" w14:textId="0DB01FE8" w:rsidR="00181216" w:rsidRDefault="00181216">
            <w:pPr>
              <w:cnfStyle w:val="100000000000" w:firstRow="1" w:lastRow="0" w:firstColumn="0" w:lastColumn="0" w:oddVBand="0" w:evenVBand="0" w:oddHBand="0" w:evenHBand="0" w:firstRowFirstColumn="0" w:firstRowLastColumn="0" w:lastRowFirstColumn="0" w:lastRowLastColumn="0"/>
              <w:rPr>
                <w:szCs w:val="20"/>
                <w:lang w:eastAsia="en-US"/>
              </w:rPr>
            </w:pPr>
            <w:r>
              <w:rPr>
                <w:szCs w:val="20"/>
                <w:lang w:eastAsia="en-US"/>
              </w:rPr>
              <w:t>Termín</w:t>
            </w:r>
            <w:r w:rsidR="00414BA7">
              <w:rPr>
                <w:szCs w:val="20"/>
                <w:lang w:eastAsia="en-US"/>
              </w:rPr>
              <w:t xml:space="preserve"> (max)</w:t>
            </w:r>
          </w:p>
        </w:tc>
      </w:tr>
      <w:tr w:rsidR="00181216" w14:paraId="525B3572" w14:textId="77777777" w:rsidTr="00181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6D44457C" w14:textId="77777777" w:rsidR="00181216" w:rsidRDefault="00181216">
            <w:pPr>
              <w:rPr>
                <w:szCs w:val="20"/>
                <w:lang w:eastAsia="en-US"/>
              </w:rPr>
            </w:pPr>
            <w:r>
              <w:rPr>
                <w:szCs w:val="20"/>
                <w:lang w:eastAsia="en-US"/>
              </w:rPr>
              <w:t>Podpis smlouvy a zahájení prací</w:t>
            </w:r>
          </w:p>
        </w:tc>
        <w:tc>
          <w:tcPr>
            <w:tcW w:w="526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6F2AA725" w14:textId="77777777" w:rsidR="00181216" w:rsidRDefault="00181216">
            <w:pPr>
              <w:cnfStyle w:val="000000100000" w:firstRow="0" w:lastRow="0" w:firstColumn="0" w:lastColumn="0" w:oddVBand="0" w:evenVBand="0" w:oddHBand="1" w:evenHBand="0" w:firstRowFirstColumn="0" w:firstRowLastColumn="0" w:lastRowFirstColumn="0" w:lastRowLastColumn="0"/>
              <w:rPr>
                <w:szCs w:val="20"/>
                <w:highlight w:val="yellow"/>
                <w:lang w:eastAsia="en-US"/>
              </w:rPr>
            </w:pPr>
            <w:r>
              <w:rPr>
                <w:szCs w:val="20"/>
                <w:lang w:eastAsia="en-US"/>
              </w:rPr>
              <w:t>T</w:t>
            </w:r>
          </w:p>
        </w:tc>
      </w:tr>
      <w:tr w:rsidR="00181216" w14:paraId="34269B78" w14:textId="77777777" w:rsidTr="00181216">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101E2BC3" w14:textId="77777777" w:rsidR="00181216" w:rsidRDefault="00181216">
            <w:pPr>
              <w:rPr>
                <w:szCs w:val="20"/>
                <w:lang w:eastAsia="en-US"/>
              </w:rPr>
            </w:pPr>
            <w:r>
              <w:rPr>
                <w:szCs w:val="20"/>
                <w:lang w:eastAsia="en-US"/>
              </w:rPr>
              <w:t xml:space="preserve">Implementace POB </w:t>
            </w:r>
          </w:p>
        </w:tc>
        <w:tc>
          <w:tcPr>
            <w:tcW w:w="526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7081870B" w14:textId="4563B0B7" w:rsidR="00181216" w:rsidRDefault="00181216">
            <w:pPr>
              <w:cnfStyle w:val="000000000000" w:firstRow="0" w:lastRow="0" w:firstColumn="0" w:lastColumn="0" w:oddVBand="0" w:evenVBand="0" w:oddHBand="0" w:evenHBand="0" w:firstRowFirstColumn="0" w:firstRowLastColumn="0" w:lastRowFirstColumn="0" w:lastRowLastColumn="0"/>
              <w:rPr>
                <w:szCs w:val="20"/>
                <w:lang w:eastAsia="en-US"/>
              </w:rPr>
            </w:pPr>
            <w:r>
              <w:rPr>
                <w:szCs w:val="20"/>
                <w:lang w:eastAsia="en-US"/>
              </w:rPr>
              <w:t xml:space="preserve">T + </w:t>
            </w:r>
            <w:r w:rsidR="005E7223">
              <w:rPr>
                <w:szCs w:val="20"/>
                <w:lang w:eastAsia="en-US"/>
              </w:rPr>
              <w:t>2</w:t>
            </w:r>
            <w:r w:rsidR="00414BA7">
              <w:rPr>
                <w:szCs w:val="20"/>
                <w:lang w:eastAsia="en-US"/>
              </w:rPr>
              <w:t>0 dní</w:t>
            </w:r>
          </w:p>
        </w:tc>
      </w:tr>
      <w:tr w:rsidR="00181216" w14:paraId="383B18AF" w14:textId="77777777" w:rsidTr="00181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482728C7" w14:textId="77777777" w:rsidR="00181216" w:rsidRDefault="00181216">
            <w:pPr>
              <w:rPr>
                <w:szCs w:val="20"/>
                <w:lang w:eastAsia="en-US"/>
              </w:rPr>
            </w:pPr>
            <w:r>
              <w:rPr>
                <w:szCs w:val="20"/>
                <w:lang w:eastAsia="en-US"/>
              </w:rPr>
              <w:t>Napojení na IS zadavatele</w:t>
            </w:r>
          </w:p>
        </w:tc>
        <w:tc>
          <w:tcPr>
            <w:tcW w:w="526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2154407F" w14:textId="58DAA7DF" w:rsidR="00181216" w:rsidRDefault="00181216">
            <w:pPr>
              <w:cnfStyle w:val="000000100000" w:firstRow="0" w:lastRow="0" w:firstColumn="0" w:lastColumn="0" w:oddVBand="0" w:evenVBand="0" w:oddHBand="1" w:evenHBand="0" w:firstRowFirstColumn="0" w:firstRowLastColumn="0" w:lastRowFirstColumn="0" w:lastRowLastColumn="0"/>
              <w:rPr>
                <w:szCs w:val="20"/>
                <w:lang w:eastAsia="en-US"/>
              </w:rPr>
            </w:pPr>
            <w:r>
              <w:rPr>
                <w:szCs w:val="20"/>
                <w:lang w:eastAsia="en-US"/>
              </w:rPr>
              <w:t xml:space="preserve">T + </w:t>
            </w:r>
            <w:r w:rsidR="005E7223">
              <w:rPr>
                <w:szCs w:val="20"/>
                <w:lang w:eastAsia="en-US"/>
              </w:rPr>
              <w:t>3</w:t>
            </w:r>
            <w:r w:rsidR="00C45448">
              <w:rPr>
                <w:szCs w:val="20"/>
                <w:lang w:eastAsia="en-US"/>
              </w:rPr>
              <w:t>0</w:t>
            </w:r>
            <w:r w:rsidR="00414BA7">
              <w:rPr>
                <w:szCs w:val="20"/>
                <w:lang w:eastAsia="en-US"/>
              </w:rPr>
              <w:t xml:space="preserve"> dní</w:t>
            </w:r>
          </w:p>
        </w:tc>
      </w:tr>
      <w:tr w:rsidR="00181216" w14:paraId="41F75C57" w14:textId="77777777" w:rsidTr="00181216">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4E2ED587" w14:textId="3435E426" w:rsidR="00181216" w:rsidRDefault="00414BA7">
            <w:pPr>
              <w:rPr>
                <w:szCs w:val="20"/>
                <w:lang w:eastAsia="en-US"/>
              </w:rPr>
            </w:pPr>
            <w:r>
              <w:rPr>
                <w:szCs w:val="20"/>
                <w:lang w:eastAsia="en-US"/>
              </w:rPr>
              <w:t>Dokončení t</w:t>
            </w:r>
            <w:r w:rsidR="00181216">
              <w:rPr>
                <w:szCs w:val="20"/>
                <w:lang w:eastAsia="en-US"/>
              </w:rPr>
              <w:t>estovací</w:t>
            </w:r>
            <w:r>
              <w:rPr>
                <w:szCs w:val="20"/>
                <w:lang w:eastAsia="en-US"/>
              </w:rPr>
              <w:t>ho</w:t>
            </w:r>
            <w:r w:rsidR="00181216">
              <w:rPr>
                <w:szCs w:val="20"/>
                <w:lang w:eastAsia="en-US"/>
              </w:rPr>
              <w:t xml:space="preserve"> provoz</w:t>
            </w:r>
            <w:r>
              <w:rPr>
                <w:szCs w:val="20"/>
                <w:lang w:eastAsia="en-US"/>
              </w:rPr>
              <w:t>u</w:t>
            </w:r>
          </w:p>
        </w:tc>
        <w:tc>
          <w:tcPr>
            <w:tcW w:w="526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75C281B8" w14:textId="2539F6C8" w:rsidR="00181216" w:rsidRDefault="00181216">
            <w:pPr>
              <w:cnfStyle w:val="000000000000" w:firstRow="0" w:lastRow="0" w:firstColumn="0" w:lastColumn="0" w:oddVBand="0" w:evenVBand="0" w:oddHBand="0" w:evenHBand="0" w:firstRowFirstColumn="0" w:firstRowLastColumn="0" w:lastRowFirstColumn="0" w:lastRowLastColumn="0"/>
              <w:rPr>
                <w:szCs w:val="20"/>
                <w:lang w:eastAsia="en-US"/>
              </w:rPr>
            </w:pPr>
            <w:r>
              <w:rPr>
                <w:szCs w:val="20"/>
                <w:lang w:eastAsia="en-US"/>
              </w:rPr>
              <w:t xml:space="preserve">T + </w:t>
            </w:r>
            <w:r w:rsidR="005E7223">
              <w:rPr>
                <w:szCs w:val="20"/>
                <w:lang w:eastAsia="en-US"/>
              </w:rPr>
              <w:t>4</w:t>
            </w:r>
            <w:r w:rsidR="00C45448">
              <w:rPr>
                <w:szCs w:val="20"/>
                <w:lang w:eastAsia="en-US"/>
              </w:rPr>
              <w:t>0</w:t>
            </w:r>
            <w:r>
              <w:rPr>
                <w:szCs w:val="20"/>
                <w:lang w:eastAsia="en-US"/>
              </w:rPr>
              <w:t xml:space="preserve"> </w:t>
            </w:r>
            <w:r w:rsidR="00414BA7">
              <w:rPr>
                <w:szCs w:val="20"/>
                <w:lang w:eastAsia="en-US"/>
              </w:rPr>
              <w:t>dní</w:t>
            </w:r>
          </w:p>
        </w:tc>
      </w:tr>
      <w:tr w:rsidR="00181216" w14:paraId="76096681" w14:textId="77777777" w:rsidTr="00181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499E500B" w14:textId="77777777" w:rsidR="00181216" w:rsidRDefault="00181216">
            <w:pPr>
              <w:rPr>
                <w:szCs w:val="20"/>
                <w:lang w:eastAsia="en-US"/>
              </w:rPr>
            </w:pPr>
            <w:r>
              <w:rPr>
                <w:szCs w:val="20"/>
                <w:lang w:eastAsia="en-US"/>
              </w:rPr>
              <w:t>Předávací řízení</w:t>
            </w:r>
          </w:p>
        </w:tc>
        <w:tc>
          <w:tcPr>
            <w:tcW w:w="526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5971990D" w14:textId="5F150231" w:rsidR="00181216" w:rsidRDefault="00181216">
            <w:pPr>
              <w:cnfStyle w:val="000000100000" w:firstRow="0" w:lastRow="0" w:firstColumn="0" w:lastColumn="0" w:oddVBand="0" w:evenVBand="0" w:oddHBand="1" w:evenHBand="0" w:firstRowFirstColumn="0" w:firstRowLastColumn="0" w:lastRowFirstColumn="0" w:lastRowLastColumn="0"/>
              <w:rPr>
                <w:szCs w:val="20"/>
                <w:lang w:eastAsia="en-US"/>
              </w:rPr>
            </w:pPr>
            <w:r>
              <w:rPr>
                <w:szCs w:val="20"/>
                <w:lang w:eastAsia="en-US"/>
              </w:rPr>
              <w:t xml:space="preserve">T + </w:t>
            </w:r>
            <w:r w:rsidR="005E7223">
              <w:rPr>
                <w:szCs w:val="20"/>
                <w:lang w:eastAsia="en-US"/>
              </w:rPr>
              <w:t>45</w:t>
            </w:r>
            <w:r>
              <w:rPr>
                <w:szCs w:val="20"/>
                <w:lang w:eastAsia="en-US"/>
              </w:rPr>
              <w:t xml:space="preserve"> </w:t>
            </w:r>
            <w:r w:rsidR="00414BA7">
              <w:rPr>
                <w:szCs w:val="20"/>
                <w:lang w:eastAsia="en-US"/>
              </w:rPr>
              <w:t>dní</w:t>
            </w:r>
          </w:p>
        </w:tc>
      </w:tr>
      <w:tr w:rsidR="00181216" w14:paraId="7BF150CB" w14:textId="77777777" w:rsidTr="00181216">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61AE5A72" w14:textId="77777777" w:rsidR="00181216" w:rsidRDefault="00181216">
            <w:pPr>
              <w:rPr>
                <w:szCs w:val="20"/>
                <w:lang w:eastAsia="en-US"/>
              </w:rPr>
            </w:pPr>
            <w:r>
              <w:rPr>
                <w:szCs w:val="20"/>
                <w:lang w:eastAsia="en-US"/>
              </w:rPr>
              <w:t>Ukončení implementace</w:t>
            </w:r>
          </w:p>
        </w:tc>
        <w:tc>
          <w:tcPr>
            <w:tcW w:w="526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78D0C3B8" w14:textId="71BD327F" w:rsidR="00181216" w:rsidRDefault="00181216" w:rsidP="002D3F63">
            <w:pPr>
              <w:cnfStyle w:val="000000000000" w:firstRow="0" w:lastRow="0" w:firstColumn="0" w:lastColumn="0" w:oddVBand="0" w:evenVBand="0" w:oddHBand="0" w:evenHBand="0" w:firstRowFirstColumn="0" w:firstRowLastColumn="0" w:lastRowFirstColumn="0" w:lastRowLastColumn="0"/>
              <w:rPr>
                <w:szCs w:val="20"/>
                <w:lang w:eastAsia="en-US"/>
              </w:rPr>
            </w:pPr>
            <w:r>
              <w:rPr>
                <w:szCs w:val="20"/>
                <w:lang w:eastAsia="en-US"/>
              </w:rPr>
              <w:t xml:space="preserve">T + </w:t>
            </w:r>
            <w:r w:rsidR="005E7223">
              <w:rPr>
                <w:szCs w:val="20"/>
                <w:lang w:eastAsia="en-US"/>
              </w:rPr>
              <w:t>50</w:t>
            </w:r>
            <w:bookmarkStart w:id="6" w:name="_GoBack"/>
            <w:bookmarkEnd w:id="6"/>
            <w:r w:rsidR="00414BA7">
              <w:rPr>
                <w:szCs w:val="20"/>
                <w:lang w:eastAsia="en-US"/>
              </w:rPr>
              <w:t xml:space="preserve"> dní</w:t>
            </w:r>
            <w:r>
              <w:rPr>
                <w:szCs w:val="20"/>
                <w:lang w:eastAsia="en-US"/>
              </w:rPr>
              <w:t xml:space="preserve"> (nejpozději však do </w:t>
            </w:r>
            <w:r w:rsidR="002D3F63">
              <w:rPr>
                <w:szCs w:val="20"/>
                <w:lang w:eastAsia="en-US"/>
              </w:rPr>
              <w:t>31. 07.</w:t>
            </w:r>
            <w:r>
              <w:rPr>
                <w:szCs w:val="20"/>
                <w:lang w:eastAsia="en-US"/>
              </w:rPr>
              <w:t xml:space="preserve"> 2022)</w:t>
            </w:r>
          </w:p>
        </w:tc>
      </w:tr>
    </w:tbl>
    <w:p w14:paraId="50553351" w14:textId="77777777" w:rsidR="00FA1ED2" w:rsidRPr="00FA1ED2" w:rsidRDefault="00FA1ED2" w:rsidP="00E92107"/>
    <w:p w14:paraId="6F9E79D9" w14:textId="77777777" w:rsidR="00FA1ED2" w:rsidRPr="00FA1ED2" w:rsidRDefault="00FA1ED2" w:rsidP="00FA1ED2">
      <w:pPr>
        <w:pStyle w:val="Nadpis2"/>
        <w:rPr>
          <w:rFonts w:cs="Arial"/>
          <w:szCs w:val="20"/>
        </w:rPr>
      </w:pPr>
      <w:r w:rsidRPr="00FA1ED2">
        <w:rPr>
          <w:rFonts w:cs="Arial"/>
          <w:szCs w:val="20"/>
        </w:rPr>
        <w:t xml:space="preserve">Pokud Zhotovitel splní řádně dílo a připraví jej k předání Objednateli před sjednaným termínem, je Objednatel oprávněn převzít dílo i v tomto navrženém zkráceném termínu. </w:t>
      </w:r>
    </w:p>
    <w:p w14:paraId="2DB5685A" w14:textId="5303AF3D" w:rsidR="00FA1ED2" w:rsidRPr="00FA1ED2" w:rsidRDefault="00FA1ED2" w:rsidP="00FA1ED2">
      <w:pPr>
        <w:pStyle w:val="Nadpis2"/>
        <w:rPr>
          <w:rFonts w:cs="Arial"/>
          <w:szCs w:val="20"/>
        </w:rPr>
      </w:pPr>
      <w:r w:rsidRPr="00FA1ED2">
        <w:rPr>
          <w:rFonts w:cs="Arial"/>
          <w:szCs w:val="20"/>
        </w:rPr>
        <w:t xml:space="preserve">Místem plnění veřejné zakázky je pracoviště </w:t>
      </w:r>
      <w:r w:rsidR="00974C57">
        <w:rPr>
          <w:rFonts w:cs="Arial"/>
          <w:szCs w:val="20"/>
        </w:rPr>
        <w:t>Objednatele</w:t>
      </w:r>
      <w:r w:rsidRPr="00FA1ED2">
        <w:rPr>
          <w:rFonts w:cs="Arial"/>
          <w:szCs w:val="20"/>
        </w:rPr>
        <w:t xml:space="preserve">. </w:t>
      </w:r>
    </w:p>
    <w:p w14:paraId="23711B8A" w14:textId="77777777" w:rsidR="00FA1ED2" w:rsidRPr="00FA1ED2" w:rsidRDefault="00FA1ED2" w:rsidP="00FA1ED2">
      <w:pPr>
        <w:pStyle w:val="Nadpis1"/>
        <w:rPr>
          <w:rFonts w:ascii="Verdana" w:hAnsi="Verdana"/>
          <w:sz w:val="20"/>
          <w:szCs w:val="20"/>
        </w:rPr>
      </w:pPr>
      <w:bookmarkStart w:id="7" w:name="_Ref393186493"/>
      <w:r w:rsidRPr="00FA1ED2">
        <w:rPr>
          <w:rFonts w:ascii="Verdana" w:hAnsi="Verdana"/>
          <w:sz w:val="20"/>
          <w:szCs w:val="20"/>
        </w:rPr>
        <w:t>Cena</w:t>
      </w:r>
      <w:bookmarkEnd w:id="7"/>
    </w:p>
    <w:p w14:paraId="7A3C5429" w14:textId="7B0B914F" w:rsidR="00FA1ED2" w:rsidRDefault="00FA1ED2" w:rsidP="00AA1EF8">
      <w:pPr>
        <w:pStyle w:val="Nadpis2"/>
        <w:rPr>
          <w:rFonts w:cs="Arial"/>
          <w:szCs w:val="20"/>
        </w:rPr>
      </w:pPr>
      <w:r w:rsidRPr="00FA1ED2">
        <w:rPr>
          <w:rFonts w:cs="Arial"/>
          <w:szCs w:val="20"/>
        </w:rPr>
        <w:t xml:space="preserve">Cena předmětu plnění </w:t>
      </w:r>
      <w:r w:rsidR="00AA1EF8" w:rsidRPr="00FA1ED2">
        <w:rPr>
          <w:rFonts w:cs="Arial"/>
          <w:szCs w:val="20"/>
        </w:rPr>
        <w:t xml:space="preserve">podle </w:t>
      </w:r>
      <w:r w:rsidR="00AA1EF8">
        <w:rPr>
          <w:rFonts w:cs="Arial"/>
          <w:szCs w:val="20"/>
        </w:rPr>
        <w:t>této smlouvy</w:t>
      </w:r>
      <w:r w:rsidR="00974C57">
        <w:rPr>
          <w:rFonts w:cs="Arial"/>
          <w:szCs w:val="20"/>
        </w:rPr>
        <w:t>, nabídky Zhotovitele</w:t>
      </w:r>
      <w:r w:rsidR="00AA1EF8">
        <w:rPr>
          <w:rFonts w:cs="Arial"/>
          <w:szCs w:val="20"/>
        </w:rPr>
        <w:t xml:space="preserve"> a zadávací dokumentace je:</w:t>
      </w:r>
    </w:p>
    <w:p w14:paraId="735E494F" w14:textId="77777777" w:rsidR="00181216" w:rsidRDefault="00181216" w:rsidP="00181216">
      <w:pPr>
        <w:pStyle w:val="Nadpis2"/>
        <w:numPr>
          <w:ilvl w:val="0"/>
          <w:numId w:val="0"/>
        </w:numPr>
        <w:ind w:left="2124"/>
        <w:rPr>
          <w:rFonts w:cs="Arial"/>
          <w:szCs w:val="20"/>
        </w:rPr>
      </w:pPr>
      <w:r>
        <w:rPr>
          <w:rFonts w:cs="Arial"/>
          <w:szCs w:val="20"/>
        </w:rPr>
        <w:t>Cena za dodávku POB bez DPH činí</w:t>
      </w:r>
      <w:r>
        <w:rPr>
          <w:rFonts w:cs="Arial"/>
          <w:szCs w:val="20"/>
        </w:rPr>
        <w:tab/>
      </w:r>
      <w:r>
        <w:rPr>
          <w:rFonts w:cs="Arial"/>
          <w:szCs w:val="20"/>
        </w:rPr>
        <w:tab/>
      </w:r>
      <w:r>
        <w:rPr>
          <w:rFonts w:cs="Arial"/>
          <w:szCs w:val="20"/>
          <w:highlight w:val="yellow"/>
        </w:rPr>
        <w:t>_____________</w:t>
      </w:r>
      <w:r>
        <w:rPr>
          <w:rFonts w:cs="Arial"/>
          <w:szCs w:val="20"/>
        </w:rPr>
        <w:t xml:space="preserve"> Kč</w:t>
      </w:r>
    </w:p>
    <w:p w14:paraId="032F4521" w14:textId="77777777" w:rsidR="00181216" w:rsidRDefault="00181216" w:rsidP="00181216">
      <w:pPr>
        <w:pStyle w:val="Nadpis2"/>
        <w:numPr>
          <w:ilvl w:val="0"/>
          <w:numId w:val="0"/>
        </w:numPr>
        <w:ind w:left="2124"/>
        <w:rPr>
          <w:rFonts w:cs="Arial"/>
          <w:szCs w:val="20"/>
        </w:rPr>
      </w:pPr>
    </w:p>
    <w:p w14:paraId="477BA5FB" w14:textId="77777777" w:rsidR="00181216" w:rsidRDefault="00181216" w:rsidP="00181216">
      <w:pPr>
        <w:pStyle w:val="Nadpis2"/>
        <w:numPr>
          <w:ilvl w:val="0"/>
          <w:numId w:val="0"/>
        </w:numPr>
        <w:ind w:left="2124"/>
        <w:rPr>
          <w:rFonts w:cs="Arial"/>
          <w:szCs w:val="20"/>
        </w:rPr>
      </w:pPr>
      <w:r>
        <w:rPr>
          <w:rFonts w:cs="Arial"/>
          <w:szCs w:val="20"/>
        </w:rPr>
        <w:t>Cena za 1 rok technické podpory bez DPH činí</w:t>
      </w:r>
      <w:r>
        <w:rPr>
          <w:rFonts w:cs="Arial"/>
          <w:szCs w:val="20"/>
        </w:rPr>
        <w:tab/>
      </w:r>
      <w:r>
        <w:rPr>
          <w:rFonts w:cs="Arial"/>
          <w:szCs w:val="20"/>
          <w:highlight w:val="yellow"/>
        </w:rPr>
        <w:t>_____________</w:t>
      </w:r>
      <w:r>
        <w:rPr>
          <w:rFonts w:cs="Arial"/>
          <w:szCs w:val="20"/>
        </w:rPr>
        <w:t xml:space="preserve"> Kč</w:t>
      </w:r>
    </w:p>
    <w:p w14:paraId="6D9B615B" w14:textId="77777777" w:rsidR="00181216" w:rsidRDefault="00181216" w:rsidP="00181216">
      <w:pPr>
        <w:pStyle w:val="Nadpis2"/>
        <w:numPr>
          <w:ilvl w:val="0"/>
          <w:numId w:val="0"/>
        </w:numPr>
        <w:ind w:left="2124"/>
        <w:rPr>
          <w:rFonts w:cs="Arial"/>
          <w:szCs w:val="20"/>
        </w:rPr>
      </w:pPr>
    </w:p>
    <w:p w14:paraId="7CF2C25C" w14:textId="77777777" w:rsidR="00181216" w:rsidRDefault="00181216" w:rsidP="00181216">
      <w:pPr>
        <w:pStyle w:val="Nadpis2"/>
        <w:numPr>
          <w:ilvl w:val="0"/>
          <w:numId w:val="0"/>
        </w:numPr>
        <w:ind w:left="2124"/>
        <w:rPr>
          <w:rFonts w:cs="Arial"/>
          <w:szCs w:val="20"/>
        </w:rPr>
      </w:pPr>
      <w:r>
        <w:rPr>
          <w:rFonts w:cs="Arial"/>
          <w:b/>
          <w:bCs w:val="0"/>
          <w:szCs w:val="20"/>
        </w:rPr>
        <w:t>Cena celkem bez DPH činí</w:t>
      </w:r>
      <w:r>
        <w:rPr>
          <w:rFonts w:cs="Arial"/>
          <w:szCs w:val="20"/>
        </w:rPr>
        <w:tab/>
      </w:r>
      <w:r>
        <w:rPr>
          <w:rFonts w:cs="Arial"/>
          <w:szCs w:val="20"/>
        </w:rPr>
        <w:tab/>
      </w:r>
      <w:r>
        <w:rPr>
          <w:rFonts w:cs="Arial"/>
          <w:szCs w:val="20"/>
        </w:rPr>
        <w:tab/>
      </w:r>
      <w:r>
        <w:rPr>
          <w:rFonts w:cs="Arial"/>
          <w:szCs w:val="20"/>
          <w:highlight w:val="yellow"/>
        </w:rPr>
        <w:t>_____________</w:t>
      </w:r>
      <w:r>
        <w:rPr>
          <w:rFonts w:cs="Arial"/>
          <w:szCs w:val="20"/>
        </w:rPr>
        <w:t xml:space="preserve"> Kč</w:t>
      </w:r>
    </w:p>
    <w:p w14:paraId="08174F9E" w14:textId="77777777" w:rsidR="00181216" w:rsidRDefault="00181216" w:rsidP="00181216">
      <w:pPr>
        <w:pStyle w:val="Nadpis2"/>
        <w:numPr>
          <w:ilvl w:val="0"/>
          <w:numId w:val="0"/>
        </w:numPr>
        <w:ind w:left="2124"/>
        <w:rPr>
          <w:rFonts w:cs="Arial"/>
          <w:szCs w:val="20"/>
        </w:rPr>
      </w:pPr>
      <w:r>
        <w:rPr>
          <w:rFonts w:cs="Arial"/>
          <w:szCs w:val="20"/>
        </w:rPr>
        <w:t>DPH 21</w:t>
      </w:r>
      <m:oMath>
        <m:r>
          <w:rPr>
            <w:rFonts w:ascii="Cambria Math" w:hAnsi="Cambria Math" w:cs="Arial"/>
            <w:szCs w:val="20"/>
          </w:rPr>
          <m:t>%</m:t>
        </m:r>
      </m:oMath>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highlight w:val="yellow"/>
        </w:rPr>
        <w:t>_____________</w:t>
      </w:r>
      <w:r>
        <w:rPr>
          <w:rFonts w:cs="Arial"/>
          <w:szCs w:val="20"/>
        </w:rPr>
        <w:t xml:space="preserve"> Kč</w:t>
      </w:r>
    </w:p>
    <w:p w14:paraId="01560E2F" w14:textId="77777777" w:rsidR="00181216" w:rsidRDefault="00181216" w:rsidP="00181216">
      <w:pPr>
        <w:pStyle w:val="Nadpis2"/>
        <w:numPr>
          <w:ilvl w:val="0"/>
          <w:numId w:val="0"/>
        </w:numPr>
        <w:ind w:left="2124"/>
        <w:rPr>
          <w:rFonts w:cs="Arial"/>
          <w:szCs w:val="20"/>
        </w:rPr>
      </w:pPr>
      <w:r>
        <w:rPr>
          <w:rFonts w:cs="Arial"/>
          <w:szCs w:val="20"/>
        </w:rPr>
        <w:t>Cena celkem včetně DPH</w:t>
      </w:r>
      <w:r>
        <w:rPr>
          <w:rFonts w:cs="Arial"/>
          <w:szCs w:val="20"/>
        </w:rPr>
        <w:tab/>
      </w:r>
      <w:r>
        <w:rPr>
          <w:rFonts w:cs="Arial"/>
          <w:szCs w:val="20"/>
        </w:rPr>
        <w:tab/>
      </w:r>
      <w:r>
        <w:rPr>
          <w:rFonts w:cs="Arial"/>
          <w:szCs w:val="20"/>
        </w:rPr>
        <w:tab/>
      </w:r>
      <w:r>
        <w:rPr>
          <w:rFonts w:cs="Arial"/>
          <w:szCs w:val="20"/>
          <w:highlight w:val="yellow"/>
        </w:rPr>
        <w:t>_____________</w:t>
      </w:r>
      <w:r>
        <w:rPr>
          <w:rFonts w:cs="Arial"/>
          <w:szCs w:val="20"/>
        </w:rPr>
        <w:t xml:space="preserve"> Kč</w:t>
      </w:r>
    </w:p>
    <w:p w14:paraId="01A542A4" w14:textId="77777777" w:rsidR="00FA1ED2" w:rsidRPr="00FA1ED2" w:rsidRDefault="00FA1ED2" w:rsidP="00FA1ED2">
      <w:pPr>
        <w:pStyle w:val="Nadpis2"/>
        <w:rPr>
          <w:rFonts w:cs="Arial"/>
          <w:szCs w:val="20"/>
        </w:rPr>
      </w:pPr>
      <w:r w:rsidRPr="00FA1ED2">
        <w:rPr>
          <w:rFonts w:cs="Arial"/>
          <w:szCs w:val="20"/>
        </w:rPr>
        <w:t>Ceny jsou uvedeny jako pevné a nejvýše přípustné, zahrnující veškeré náklady Zhotovitele nutné k řádnému plnění předmětu smlouvy. Ceny je možné upravit pouze za níže specifikovaných podmínek.</w:t>
      </w:r>
    </w:p>
    <w:p w14:paraId="3BFA3404" w14:textId="77777777" w:rsidR="00FA1ED2" w:rsidRPr="00FA1ED2" w:rsidRDefault="00FA1ED2" w:rsidP="00FA1ED2">
      <w:pPr>
        <w:pStyle w:val="Nadpis2"/>
        <w:rPr>
          <w:rFonts w:cs="Arial"/>
          <w:szCs w:val="20"/>
        </w:rPr>
      </w:pPr>
      <w:r w:rsidRPr="00FA1ED2">
        <w:rPr>
          <w:rFonts w:cs="Arial"/>
          <w:szCs w:val="20"/>
        </w:rPr>
        <w:t>Smluvní strany se dohodly, že pokud dojde v průběhu plnění této smlouvy ke změně zákonné sazby DPH stanovené pro příslušné plnění vyplývající z této smlouvy, bude tato sazba promítnuta do všech cen uvedených v této smlouvě s DPH a Zhotovitel je od okamžiku nabytí účinnosti změny zákonné sazby DPH povinen účtovat platnou sazbu DPH. O této skutečnosti není nutné uzavírat dodatek k této smlouvě.</w:t>
      </w:r>
    </w:p>
    <w:p w14:paraId="08AA5E44" w14:textId="77777777" w:rsidR="00FA1ED2" w:rsidRPr="00FA1ED2" w:rsidRDefault="00FA1ED2" w:rsidP="00FA1ED2">
      <w:pPr>
        <w:pStyle w:val="Nadpis2"/>
        <w:rPr>
          <w:rFonts w:cs="Arial"/>
          <w:szCs w:val="20"/>
        </w:rPr>
      </w:pPr>
      <w:r w:rsidRPr="00FA1ED2">
        <w:rPr>
          <w:rFonts w:cs="Arial"/>
          <w:szCs w:val="20"/>
        </w:rPr>
        <w:t>Za stanovení sazby daně v souladu s platnými právními předpisy odpovídá Zhotovitel.</w:t>
      </w:r>
    </w:p>
    <w:p w14:paraId="0F46B9CF" w14:textId="77777777" w:rsidR="00FA1ED2" w:rsidRPr="00FA1ED2" w:rsidRDefault="00FA1ED2" w:rsidP="00FA1ED2">
      <w:pPr>
        <w:pStyle w:val="Nadpis1"/>
        <w:rPr>
          <w:rFonts w:ascii="Verdana" w:hAnsi="Verdana"/>
          <w:sz w:val="20"/>
          <w:szCs w:val="20"/>
        </w:rPr>
      </w:pPr>
      <w:bookmarkStart w:id="8" w:name="_Ref393188112"/>
      <w:r w:rsidRPr="00FA1ED2">
        <w:rPr>
          <w:rFonts w:ascii="Verdana" w:hAnsi="Verdana"/>
          <w:sz w:val="20"/>
          <w:szCs w:val="20"/>
        </w:rPr>
        <w:t>Platební a fakturační podmínky</w:t>
      </w:r>
      <w:bookmarkEnd w:id="8"/>
    </w:p>
    <w:p w14:paraId="2752F432" w14:textId="4DE0D0B0" w:rsidR="00FA1ED2" w:rsidRPr="00FA1ED2" w:rsidRDefault="00974C57" w:rsidP="00FA1ED2">
      <w:pPr>
        <w:pStyle w:val="Nadpis2"/>
        <w:rPr>
          <w:rFonts w:cs="Arial"/>
          <w:szCs w:val="20"/>
        </w:rPr>
      </w:pPr>
      <w:r>
        <w:rPr>
          <w:rFonts w:cs="Arial"/>
          <w:szCs w:val="20"/>
        </w:rPr>
        <w:t xml:space="preserve">Úhrada ceny předmětu plnění podle čl. 5 </w:t>
      </w:r>
      <w:r w:rsidR="00FA1ED2" w:rsidRPr="00FA1ED2">
        <w:rPr>
          <w:rFonts w:cs="Arial"/>
          <w:szCs w:val="20"/>
        </w:rPr>
        <w:t>bude provedena po předání plnění na základě Předávacího protokolu podepsaného zástupci obou smluvních stran. Den podpisu Předávací protokolu je dnem uskutečnění zdanitelného plnění.</w:t>
      </w:r>
    </w:p>
    <w:p w14:paraId="1E6ADF32" w14:textId="77777777" w:rsidR="00FA1ED2" w:rsidRPr="00FA1ED2" w:rsidRDefault="00FA1ED2" w:rsidP="00FA1ED2">
      <w:pPr>
        <w:pStyle w:val="Nadpis2"/>
        <w:rPr>
          <w:rFonts w:cs="Arial"/>
          <w:szCs w:val="20"/>
        </w:rPr>
      </w:pPr>
      <w:r w:rsidRPr="00FA1ED2">
        <w:rPr>
          <w:rFonts w:cs="Arial"/>
          <w:szCs w:val="20"/>
        </w:rPr>
        <w:t>Pokud Objednatel dílo nebo jeho část nepřevezme, protože obsahuje vady, je povinen specifikovat tyto vady v předávacím protokolu. K vypracování předávacího protokolu je Zhotovitel povinen poskytnout Objednateli součinnost.</w:t>
      </w:r>
    </w:p>
    <w:p w14:paraId="050149A0" w14:textId="77777777" w:rsidR="00FA1ED2" w:rsidRPr="00FA1ED2" w:rsidRDefault="00FA1ED2" w:rsidP="00FA1ED2">
      <w:pPr>
        <w:pStyle w:val="Nadpis2"/>
        <w:rPr>
          <w:rFonts w:cs="Arial"/>
          <w:szCs w:val="20"/>
        </w:rPr>
      </w:pPr>
      <w:r w:rsidRPr="00FA1ED2">
        <w:rPr>
          <w:rFonts w:cs="Arial"/>
          <w:szCs w:val="20"/>
        </w:rPr>
        <w:t>Předávací protokol musí obsahovat minimálně tyto náležitosti</w:t>
      </w:r>
    </w:p>
    <w:p w14:paraId="1D72250B" w14:textId="77777777" w:rsidR="00FA1ED2" w:rsidRPr="00FA1ED2" w:rsidRDefault="00FA1ED2" w:rsidP="00FA1ED2">
      <w:pPr>
        <w:pStyle w:val="Nadpis3"/>
        <w:jc w:val="both"/>
        <w:rPr>
          <w:rFonts w:cs="Arial"/>
          <w:szCs w:val="20"/>
        </w:rPr>
      </w:pPr>
      <w:r w:rsidRPr="00FA1ED2">
        <w:rPr>
          <w:rFonts w:cs="Arial"/>
          <w:szCs w:val="20"/>
        </w:rPr>
        <w:t>číslo předávacího protokolu a datum,</w:t>
      </w:r>
    </w:p>
    <w:p w14:paraId="3F03C707" w14:textId="77777777" w:rsidR="00FA1ED2" w:rsidRPr="00FA1ED2" w:rsidRDefault="00FA1ED2" w:rsidP="00FA1ED2">
      <w:pPr>
        <w:pStyle w:val="Nadpis3"/>
        <w:jc w:val="both"/>
        <w:rPr>
          <w:rFonts w:cs="Arial"/>
          <w:szCs w:val="20"/>
        </w:rPr>
      </w:pPr>
      <w:r w:rsidRPr="00FA1ED2">
        <w:rPr>
          <w:rFonts w:cs="Arial"/>
          <w:szCs w:val="20"/>
        </w:rPr>
        <w:t>číslo smlouvy a datum jejího uzavření, číslo veřejné zakázky,</w:t>
      </w:r>
    </w:p>
    <w:p w14:paraId="7D734EA2" w14:textId="7BB58F3C" w:rsidR="00FA1ED2" w:rsidRPr="00FA1ED2" w:rsidRDefault="00FA1ED2" w:rsidP="00FA1ED2">
      <w:pPr>
        <w:pStyle w:val="Nadpis3"/>
        <w:spacing w:before="0"/>
        <w:jc w:val="both"/>
        <w:rPr>
          <w:rFonts w:cs="Arial"/>
          <w:b/>
          <w:bCs w:val="0"/>
          <w:szCs w:val="20"/>
        </w:rPr>
      </w:pPr>
      <w:r w:rsidRPr="00FA1ED2">
        <w:rPr>
          <w:rFonts w:cs="Arial"/>
          <w:szCs w:val="20"/>
        </w:rPr>
        <w:t xml:space="preserve">název </w:t>
      </w:r>
      <w:r w:rsidR="00071032">
        <w:rPr>
          <w:rFonts w:cs="Arial"/>
          <w:szCs w:val="20"/>
        </w:rPr>
        <w:t xml:space="preserve">a registrační číslo </w:t>
      </w:r>
      <w:r w:rsidRPr="00FA1ED2">
        <w:rPr>
          <w:rFonts w:cs="Arial"/>
          <w:szCs w:val="20"/>
        </w:rPr>
        <w:t>projektu</w:t>
      </w:r>
      <w:r w:rsidR="00AC7820">
        <w:rPr>
          <w:rFonts w:cs="Arial"/>
          <w:szCs w:val="20"/>
        </w:rPr>
        <w:t>,</w:t>
      </w:r>
    </w:p>
    <w:p w14:paraId="516D3D67" w14:textId="25761C4D" w:rsidR="00FA1ED2" w:rsidRPr="00FA1ED2" w:rsidRDefault="00FA1ED2" w:rsidP="00FA1ED2">
      <w:pPr>
        <w:pStyle w:val="Nadpis3"/>
        <w:jc w:val="both"/>
        <w:rPr>
          <w:rFonts w:cs="Arial"/>
          <w:szCs w:val="20"/>
        </w:rPr>
      </w:pPr>
      <w:r w:rsidRPr="00FA1ED2">
        <w:rPr>
          <w:rFonts w:cs="Arial"/>
          <w:szCs w:val="20"/>
        </w:rPr>
        <w:t>vymezení rozs</w:t>
      </w:r>
      <w:r w:rsidR="00AC7820">
        <w:rPr>
          <w:rFonts w:cs="Arial"/>
          <w:szCs w:val="20"/>
        </w:rPr>
        <w:t>ahu provedených prací a dodávek,</w:t>
      </w:r>
    </w:p>
    <w:p w14:paraId="4266762A" w14:textId="77777777" w:rsidR="00FA1ED2" w:rsidRPr="00FA1ED2" w:rsidRDefault="00FA1ED2" w:rsidP="00FA1ED2">
      <w:pPr>
        <w:pStyle w:val="Nadpis3"/>
        <w:jc w:val="both"/>
        <w:rPr>
          <w:rFonts w:cs="Arial"/>
          <w:szCs w:val="20"/>
        </w:rPr>
      </w:pPr>
      <w:r w:rsidRPr="00FA1ED2">
        <w:rPr>
          <w:rFonts w:cs="Arial"/>
          <w:szCs w:val="20"/>
        </w:rPr>
        <w:t>prohlášení Objednatele, že plnění (jeho část) přejímá (nepřejímá), podpis oprávněné osoby Objednatele,</w:t>
      </w:r>
    </w:p>
    <w:p w14:paraId="6FD00544" w14:textId="03928497" w:rsidR="00FA1ED2" w:rsidRPr="00FA1ED2" w:rsidRDefault="00FA1ED2" w:rsidP="00FA1ED2">
      <w:pPr>
        <w:pStyle w:val="Nadpis3"/>
        <w:jc w:val="both"/>
        <w:rPr>
          <w:rFonts w:cs="Arial"/>
          <w:szCs w:val="20"/>
        </w:rPr>
      </w:pPr>
      <w:r w:rsidRPr="00FA1ED2">
        <w:rPr>
          <w:rFonts w:cs="Arial"/>
          <w:szCs w:val="20"/>
        </w:rPr>
        <w:lastRenderedPageBreak/>
        <w:t>jméno a vlastnoruční podpis osoby</w:t>
      </w:r>
      <w:r w:rsidR="00AC7820">
        <w:rPr>
          <w:rFonts w:cs="Arial"/>
          <w:szCs w:val="20"/>
        </w:rPr>
        <w:t xml:space="preserve"> (případně elektronický podpis)</w:t>
      </w:r>
      <w:r w:rsidRPr="00FA1ED2">
        <w:rPr>
          <w:rFonts w:cs="Arial"/>
          <w:szCs w:val="20"/>
        </w:rPr>
        <w:t>, kter</w:t>
      </w:r>
      <w:r w:rsidR="00AC7820">
        <w:rPr>
          <w:rFonts w:cs="Arial"/>
          <w:szCs w:val="20"/>
        </w:rPr>
        <w:t>á předávací protokol vystavila.</w:t>
      </w:r>
    </w:p>
    <w:p w14:paraId="7D116F67" w14:textId="77777777" w:rsidR="00FA1ED2" w:rsidRPr="00FA1ED2" w:rsidRDefault="00FA1ED2" w:rsidP="00FA1ED2">
      <w:pPr>
        <w:pStyle w:val="Nadpis2"/>
        <w:rPr>
          <w:rFonts w:cs="Arial"/>
          <w:szCs w:val="20"/>
        </w:rPr>
      </w:pPr>
      <w:r w:rsidRPr="00FA1ED2">
        <w:rPr>
          <w:rFonts w:cs="Arial"/>
          <w:szCs w:val="20"/>
        </w:rPr>
        <w:t xml:space="preserve">Podkladem pro úhradu ceny podle této smlouvy bude faktura, která bude mít náležitosti účetního dokladu podle Zákona č. 563/1991 Sb., o účetnictví, ve znění pozdějších předpisů, a daňového dokladu podle Zákona č. 235/2004 Sb., o dani z přidané hodnoty, ve znění pozdějších předpisů (dále jen „faktura“). </w:t>
      </w:r>
    </w:p>
    <w:p w14:paraId="20EBC8D7" w14:textId="77777777" w:rsidR="00FA1ED2" w:rsidRPr="00FA1ED2" w:rsidRDefault="00FA1ED2" w:rsidP="00FA1ED2">
      <w:pPr>
        <w:pStyle w:val="Nadpis2"/>
        <w:rPr>
          <w:rFonts w:cs="Arial"/>
          <w:szCs w:val="20"/>
        </w:rPr>
      </w:pPr>
      <w:r w:rsidRPr="00FA1ED2">
        <w:rPr>
          <w:rFonts w:cs="Arial"/>
          <w:szCs w:val="20"/>
        </w:rPr>
        <w:t>Zhotovitel je oprávněn vystavit samostatně fakturu po řádném dokončení a předání části díla na základě příslušného Předávacího protokolu, podepsaného oběma smluvními stranami, ze kterého vyplývá, že dílo, jeho část, bylo předáno řádně a bez vad a nedodělků.</w:t>
      </w:r>
    </w:p>
    <w:p w14:paraId="1084B4DA" w14:textId="26F54EB4" w:rsidR="00FA1ED2" w:rsidRPr="00FA1ED2" w:rsidRDefault="00FA1ED2" w:rsidP="00FA1ED2">
      <w:pPr>
        <w:pStyle w:val="Nadpis2"/>
        <w:rPr>
          <w:rFonts w:cs="Arial"/>
          <w:szCs w:val="20"/>
        </w:rPr>
      </w:pPr>
      <w:r w:rsidRPr="00E92107">
        <w:rPr>
          <w:rFonts w:cs="Arial"/>
          <w:szCs w:val="20"/>
        </w:rPr>
        <w:t>Lhůta splatnosti faktury činí 30 kalendářních dnů ode dne doručení Objednateli. Faktura bude doručena doporučenou</w:t>
      </w:r>
      <w:r w:rsidRPr="00FA1ED2">
        <w:rPr>
          <w:rFonts w:cs="Arial"/>
          <w:szCs w:val="20"/>
        </w:rPr>
        <w:t xml:space="preserve"> poštou</w:t>
      </w:r>
      <w:r w:rsidR="00AC7820">
        <w:rPr>
          <w:rFonts w:cs="Arial"/>
          <w:szCs w:val="20"/>
        </w:rPr>
        <w:t>, datovou schránkou</w:t>
      </w:r>
      <w:r w:rsidRPr="00FA1ED2">
        <w:rPr>
          <w:rFonts w:cs="Arial"/>
          <w:szCs w:val="20"/>
        </w:rPr>
        <w:t xml:space="preserve"> nebo osobně oprávněnému zaměstnanci Objednatele proti písemnému potvrzení.</w:t>
      </w:r>
    </w:p>
    <w:p w14:paraId="4E1AD361" w14:textId="77777777" w:rsidR="00FA1ED2" w:rsidRPr="00E92107" w:rsidRDefault="00FA1ED2" w:rsidP="00FA1ED2">
      <w:pPr>
        <w:pStyle w:val="Nadpis2"/>
        <w:rPr>
          <w:rFonts w:cs="Arial"/>
          <w:szCs w:val="20"/>
        </w:rPr>
      </w:pPr>
      <w:r w:rsidRPr="00E92107">
        <w:rPr>
          <w:rFonts w:cs="Arial"/>
          <w:szCs w:val="20"/>
        </w:rPr>
        <w:t>Faktura musí kromě zákonem stanovených náležitostí pro daňový doklad obsahovat také</w:t>
      </w:r>
    </w:p>
    <w:p w14:paraId="762C1550" w14:textId="77777777" w:rsidR="00FA1ED2" w:rsidRPr="00E92107" w:rsidRDefault="00FA1ED2" w:rsidP="00FA1ED2">
      <w:pPr>
        <w:pStyle w:val="Nadpis3"/>
        <w:jc w:val="both"/>
        <w:rPr>
          <w:rFonts w:cs="Arial"/>
          <w:szCs w:val="20"/>
        </w:rPr>
      </w:pPr>
      <w:r w:rsidRPr="00E92107">
        <w:rPr>
          <w:rFonts w:cs="Arial"/>
          <w:szCs w:val="20"/>
        </w:rPr>
        <w:t>číslo a datum vystavení faktury,</w:t>
      </w:r>
    </w:p>
    <w:p w14:paraId="2807462E" w14:textId="57677954" w:rsidR="00FA1ED2" w:rsidRPr="00E92107" w:rsidRDefault="00FA1ED2" w:rsidP="00E92107">
      <w:pPr>
        <w:pStyle w:val="Nadpis3"/>
        <w:jc w:val="both"/>
        <w:rPr>
          <w:rFonts w:cs="Arial"/>
          <w:szCs w:val="20"/>
        </w:rPr>
      </w:pPr>
      <w:r w:rsidRPr="00E92107">
        <w:rPr>
          <w:rFonts w:cs="Arial"/>
          <w:szCs w:val="20"/>
        </w:rPr>
        <w:t xml:space="preserve">název a </w:t>
      </w:r>
      <w:proofErr w:type="spellStart"/>
      <w:r w:rsidRPr="00E92107">
        <w:rPr>
          <w:rFonts w:cs="Arial"/>
          <w:szCs w:val="20"/>
        </w:rPr>
        <w:t>reg</w:t>
      </w:r>
      <w:proofErr w:type="spellEnd"/>
      <w:r w:rsidRPr="00E92107">
        <w:rPr>
          <w:rFonts w:cs="Arial"/>
          <w:szCs w:val="20"/>
        </w:rPr>
        <w:t xml:space="preserve">. </w:t>
      </w:r>
      <w:proofErr w:type="gramStart"/>
      <w:r w:rsidRPr="00E92107">
        <w:rPr>
          <w:rFonts w:cs="Arial"/>
          <w:szCs w:val="20"/>
        </w:rPr>
        <w:t>č.</w:t>
      </w:r>
      <w:proofErr w:type="gramEnd"/>
      <w:r w:rsidRPr="00E92107">
        <w:rPr>
          <w:rFonts w:cs="Arial"/>
          <w:szCs w:val="20"/>
        </w:rPr>
        <w:t xml:space="preserve"> projektu</w:t>
      </w:r>
      <w:r w:rsidR="002D012C" w:rsidRPr="00E92107">
        <w:rPr>
          <w:rFonts w:cs="Arial"/>
          <w:szCs w:val="20"/>
        </w:rPr>
        <w:t xml:space="preserve"> </w:t>
      </w:r>
      <w:r w:rsidR="00181216">
        <w:rPr>
          <w:rFonts w:cs="Arial"/>
          <w:szCs w:val="20"/>
        </w:rPr>
        <w:t xml:space="preserve">- </w:t>
      </w:r>
      <w:r w:rsidR="00181216" w:rsidRPr="00181216">
        <w:rPr>
          <w:rFonts w:cs="Arial"/>
          <w:szCs w:val="20"/>
        </w:rPr>
        <w:t>Automatizace a inovace pro město Hustopeče,</w:t>
      </w:r>
      <w:r w:rsidR="00181216">
        <w:rPr>
          <w:rFonts w:cs="Arial"/>
          <w:szCs w:val="20"/>
        </w:rPr>
        <w:t xml:space="preserve"> </w:t>
      </w:r>
      <w:r w:rsidR="00181216" w:rsidRPr="00181216">
        <w:rPr>
          <w:rFonts w:cs="Arial"/>
          <w:szCs w:val="20"/>
        </w:rPr>
        <w:t>CZ.03.4.74/0.0/0.0/19_109/0016661</w:t>
      </w:r>
    </w:p>
    <w:p w14:paraId="6114C660" w14:textId="77777777" w:rsidR="00FA1ED2" w:rsidRPr="00FA1ED2" w:rsidRDefault="00FA1ED2" w:rsidP="00FA1ED2">
      <w:pPr>
        <w:pStyle w:val="Nadpis3"/>
        <w:jc w:val="both"/>
        <w:rPr>
          <w:rFonts w:cs="Arial"/>
          <w:szCs w:val="20"/>
        </w:rPr>
      </w:pPr>
      <w:r w:rsidRPr="00FA1ED2">
        <w:rPr>
          <w:rFonts w:cs="Arial"/>
          <w:szCs w:val="20"/>
        </w:rPr>
        <w:t>označení banky a číslo účtu, na který musí být zaplaceno (pokud je číslo účtu odlišné od čísla uvedeného v této Smlouvě, je Zhotovitel povinen o této skutečnosti informovat Objednatele),</w:t>
      </w:r>
    </w:p>
    <w:p w14:paraId="750B2D7C" w14:textId="77777777" w:rsidR="00FA1ED2" w:rsidRPr="00FA1ED2" w:rsidRDefault="00FA1ED2" w:rsidP="00FA1ED2">
      <w:pPr>
        <w:pStyle w:val="Nadpis3"/>
        <w:jc w:val="both"/>
        <w:rPr>
          <w:rFonts w:cs="Arial"/>
          <w:szCs w:val="20"/>
        </w:rPr>
      </w:pPr>
      <w:r w:rsidRPr="00FA1ED2">
        <w:rPr>
          <w:rFonts w:cs="Arial"/>
          <w:szCs w:val="20"/>
        </w:rPr>
        <w:t>číslo a datum příslušných předávacích protokolů podepsaných zástupcem Zhotovitele a odsouhlasených zástupcem Objednatele (Předávací protokol bude přílohou faktury),</w:t>
      </w:r>
    </w:p>
    <w:p w14:paraId="48DCDB5E" w14:textId="77777777" w:rsidR="00FA1ED2" w:rsidRPr="00FA1ED2" w:rsidRDefault="00FA1ED2" w:rsidP="00FA1ED2">
      <w:pPr>
        <w:pStyle w:val="Nadpis3"/>
        <w:jc w:val="both"/>
        <w:rPr>
          <w:rFonts w:cs="Arial"/>
          <w:szCs w:val="20"/>
        </w:rPr>
      </w:pPr>
      <w:r w:rsidRPr="00FA1ED2">
        <w:rPr>
          <w:rFonts w:cs="Arial"/>
          <w:szCs w:val="20"/>
        </w:rPr>
        <w:t>lhůtu splatnosti faktury,</w:t>
      </w:r>
    </w:p>
    <w:p w14:paraId="5BD87F96" w14:textId="77777777" w:rsidR="00FA1ED2" w:rsidRPr="00FA1ED2" w:rsidRDefault="00FA1ED2" w:rsidP="00FA1ED2">
      <w:pPr>
        <w:pStyle w:val="Nadpis3"/>
        <w:jc w:val="both"/>
        <w:rPr>
          <w:rFonts w:cs="Arial"/>
          <w:szCs w:val="20"/>
        </w:rPr>
      </w:pPr>
      <w:r w:rsidRPr="00FA1ED2">
        <w:rPr>
          <w:rFonts w:cs="Arial"/>
          <w:szCs w:val="20"/>
        </w:rPr>
        <w:t>název, sídlo, IČ a DIČ Objednatele a Zhotovitele,</w:t>
      </w:r>
    </w:p>
    <w:p w14:paraId="6A8759A4" w14:textId="77777777" w:rsidR="00FA1ED2" w:rsidRPr="00FA1ED2" w:rsidRDefault="00FA1ED2" w:rsidP="00FA1ED2">
      <w:pPr>
        <w:pStyle w:val="Nadpis2"/>
        <w:rPr>
          <w:rFonts w:cs="Arial"/>
          <w:szCs w:val="20"/>
        </w:rPr>
      </w:pPr>
      <w:r w:rsidRPr="00FA1ED2">
        <w:rPr>
          <w:rFonts w:cs="Arial"/>
          <w:szCs w:val="20"/>
        </w:rPr>
        <w:t>Nebude-li faktura obsahovat zákonem či touto smlouvou stanovené náležitosti nebo bude chybně vyúčtována cena nebo DPH nebo budou vyúčtovány práce, které Zhotovitel neprovedl, je Objednatel oprávněn fakturu před uplynutím lhůty splatnosti vrátit druhé smluvní straně k provedení opravy s vyznačením důvodu vrácení. Zhotovitel provede opravu vystavením nové faktury. Dnem odeslání vadné faktury Zhotoviteli přestává běžet původní lhůta splatnosti a nová lhůta splatnosti běží znovu ode dne doručení nové faktury Objednateli.</w:t>
      </w:r>
    </w:p>
    <w:p w14:paraId="6586E029" w14:textId="77777777" w:rsidR="00FA1ED2" w:rsidRPr="00FA1ED2" w:rsidRDefault="00FA1ED2" w:rsidP="00FA1ED2">
      <w:pPr>
        <w:pStyle w:val="Nadpis2"/>
        <w:rPr>
          <w:rFonts w:cs="Arial"/>
          <w:szCs w:val="20"/>
        </w:rPr>
      </w:pPr>
      <w:r w:rsidRPr="00FA1ED2">
        <w:rPr>
          <w:rFonts w:cs="Arial"/>
          <w:szCs w:val="20"/>
        </w:rPr>
        <w:t>Povinnost zaplatit cenu je splněna dnem odepsání příslušné částky z účtu Objednatele.</w:t>
      </w:r>
    </w:p>
    <w:p w14:paraId="3233687B" w14:textId="77777777" w:rsidR="00FA1ED2" w:rsidRPr="00FA1ED2" w:rsidRDefault="00FA1ED2" w:rsidP="00FA1ED2">
      <w:pPr>
        <w:pStyle w:val="Nadpis1"/>
        <w:rPr>
          <w:rFonts w:ascii="Verdana" w:hAnsi="Verdana"/>
          <w:sz w:val="20"/>
          <w:szCs w:val="20"/>
        </w:rPr>
      </w:pPr>
      <w:bookmarkStart w:id="9" w:name="_Ref394118581"/>
      <w:r w:rsidRPr="00FA1ED2">
        <w:rPr>
          <w:rFonts w:ascii="Verdana" w:hAnsi="Verdana"/>
          <w:sz w:val="20"/>
          <w:szCs w:val="20"/>
        </w:rPr>
        <w:t>PŘEDÁNÍ A PŘEVZETÍ PLNĚNÍ</w:t>
      </w:r>
      <w:bookmarkEnd w:id="9"/>
    </w:p>
    <w:p w14:paraId="79C55DC7" w14:textId="785BE9A0" w:rsidR="00FA1ED2" w:rsidRDefault="00FA1ED2" w:rsidP="00B3701B">
      <w:pPr>
        <w:pStyle w:val="Nadpis2"/>
      </w:pPr>
      <w:r w:rsidRPr="00FA1ED2">
        <w:t>Jestliže plnění nebo jeho jednotlivé části splní kritéria předávací řízení, považují se za řádně ukončené a Objednatel je povinen jej převzít.</w:t>
      </w:r>
      <w:r w:rsidR="00B3701B">
        <w:t xml:space="preserve"> Předávací řízení </w:t>
      </w:r>
      <w:r w:rsidRPr="00FA1ED2">
        <w:t>zahrnují porovnání skutečných vlastností plnění se závaznou specifikací předmětu plnění podle této smlouvy.</w:t>
      </w:r>
    </w:p>
    <w:p w14:paraId="618F632F" w14:textId="498AAAE9" w:rsidR="00CE4682" w:rsidRDefault="00CE4682" w:rsidP="00CE4682">
      <w:pPr>
        <w:pStyle w:val="Nadpis2"/>
      </w:pPr>
      <w:r>
        <w:t xml:space="preserve">Předání plnění bude předcházet pilotní/testovací provoz, který </w:t>
      </w:r>
      <w:proofErr w:type="gramStart"/>
      <w:r>
        <w:t>bude</w:t>
      </w:r>
      <w:proofErr w:type="gramEnd"/>
      <w:r>
        <w:t xml:space="preserve"> p</w:t>
      </w:r>
      <w:r w:rsidRPr="00CE4682">
        <w:t xml:space="preserve">o ukončení implementace </w:t>
      </w:r>
      <w:proofErr w:type="gramStart"/>
      <w:r w:rsidRPr="00CE4682">
        <w:t>bude</w:t>
      </w:r>
      <w:proofErr w:type="gramEnd"/>
      <w:r w:rsidRPr="00CE4682">
        <w:t xml:space="preserve"> spuštěn, kde interní tým města v součinnosti s dodavatelem ověří funkčnost a správnost výstupů automatizovaných procesů a funkce POB. V této fázi bude také implementován a ověřen proces reklamace špatných údajů nebo výstupů automatizovaných procesů.</w:t>
      </w:r>
    </w:p>
    <w:p w14:paraId="294E576D" w14:textId="140F7622" w:rsidR="00FA1ED2" w:rsidRPr="00FA1ED2" w:rsidRDefault="00FA1ED2" w:rsidP="00283C5E">
      <w:pPr>
        <w:pStyle w:val="Nadpis2"/>
      </w:pPr>
      <w:r w:rsidRPr="00FA1ED2">
        <w:t xml:space="preserve">Základním předpokladem pro řádné předání plnění (nebo jeho části) Zhotovitelem a převzetí tohoto plnění (nebo jeho části) Objednatelem, a to formou předávacího protokolu podepsaného oprávněnými osobami obou smluvních stran je skutečnost, že plnění splní kritéria uvedená v dohodnutých kontrolních specifikacích ve smyslu </w:t>
      </w:r>
      <w:r w:rsidR="00016D6B">
        <w:t>této smlouvy</w:t>
      </w:r>
      <w:r w:rsidR="006035D2">
        <w:t xml:space="preserve"> </w:t>
      </w:r>
      <w:r w:rsidRPr="00FA1ED2">
        <w:t xml:space="preserve">a bude provedeno v souladu se závaznou specifikací předmětu plnění podle této smlouvy. </w:t>
      </w:r>
    </w:p>
    <w:p w14:paraId="3D7CACEA" w14:textId="440D8FD2" w:rsidR="00FA1ED2" w:rsidRPr="00FA1ED2" w:rsidRDefault="00FA1ED2" w:rsidP="00016D6B">
      <w:pPr>
        <w:pStyle w:val="Nadpis2"/>
      </w:pPr>
      <w:bookmarkStart w:id="10" w:name="_Ref394118378"/>
      <w:r w:rsidRPr="00FA1ED2">
        <w:t xml:space="preserve">Jestliže plnění nebo jeho část splní </w:t>
      </w:r>
      <w:r w:rsidR="00016D6B">
        <w:t>předávací řízení</w:t>
      </w:r>
      <w:r w:rsidRPr="00FA1ED2">
        <w:t xml:space="preserve">, Zhotovitel se zavazuje v den následující po ukončení testů umožnit Objednateli plnění nebo jeho část převzít a Objednatel se zavazuje v tomto termínu plnění nebo jeho část převzít. Pokud Objednatel plnění nebo jeho část v tomto termínu nepřevezme, ačkoli převzetí plnění nebo jeho části bylo Zhotovitelem řádně umožněno, má se za to, že plnění nebo jeho část bylo řádně předáno a Objednatelem převzato právě v den následující po ukončení </w:t>
      </w:r>
      <w:r w:rsidR="00016D6B">
        <w:t>předávacího řízení</w:t>
      </w:r>
      <w:r w:rsidRPr="00FA1ED2">
        <w:t>.</w:t>
      </w:r>
      <w:bookmarkEnd w:id="10"/>
      <w:r w:rsidRPr="00FA1ED2">
        <w:t xml:space="preserve"> </w:t>
      </w:r>
    </w:p>
    <w:p w14:paraId="73026F50" w14:textId="11B4FAE1" w:rsidR="00FA1ED2" w:rsidRPr="00FA1ED2" w:rsidRDefault="00FA1ED2" w:rsidP="00016D6B">
      <w:pPr>
        <w:pStyle w:val="Nadpis2"/>
      </w:pPr>
      <w:r w:rsidRPr="00FA1ED2">
        <w:t>Jestliže plnění nesplňuje stanovená kritéria kteréhokoliv předávací testu, budou výsledky předávací testu (splněno/nesplněno/s výhradami) spolu s uvedením termínů pro nápravu uvedeny ve vyhodnocení Předávacím protokolu. Zhotovitel napraví tyto nedostatky a příslušné testy budou provedeny znovu. Tento proces testování a následných oprav se bude opakovat, přičemž výše uvedená ustanovení se použijí obdobně. Proces testování a následných oprav lze opakovat, dokud Zhotovitel nesplní veškerá kritéria, nejvýše však natřikrát (3x).</w:t>
      </w:r>
    </w:p>
    <w:p w14:paraId="3F7535E4" w14:textId="73C32C90" w:rsidR="00FA1ED2" w:rsidRDefault="00FA1ED2" w:rsidP="00016D6B">
      <w:pPr>
        <w:pStyle w:val="Nadpis2"/>
      </w:pPr>
      <w:r w:rsidRPr="00FA1ED2">
        <w:t xml:space="preserve">Žádný test se však nebude považovat za nesplněný, jestliže daný nedostatek nebyl způsoben Zhotovitelem, nebo byl zjištěn nebo měl být zjištěn Objednatelem před nebo při předcházejícím testu, ale nebyl v té době oznámen Zhotoviteli, nebo byl nepodstatný, </w:t>
      </w:r>
      <w:r w:rsidR="00E92107" w:rsidRPr="00FA1ED2">
        <w:t>tzn., neměl</w:t>
      </w:r>
      <w:r w:rsidRPr="00FA1ED2">
        <w:t xml:space="preserve"> vliv na řádné poskytování</w:t>
      </w:r>
      <w:r w:rsidR="00FC102D">
        <w:t xml:space="preserve"> sl</w:t>
      </w:r>
      <w:r w:rsidRPr="00FA1ED2">
        <w:t>užeb nebo funkčnost Díla nebo jeho části tak, jak jsou vymezeny v této smlouvě.</w:t>
      </w:r>
    </w:p>
    <w:p w14:paraId="47B02F96" w14:textId="77777777" w:rsidR="0075141D" w:rsidRDefault="0075141D" w:rsidP="0075141D">
      <w:pPr>
        <w:pStyle w:val="Nadpis2"/>
        <w:numPr>
          <w:ilvl w:val="0"/>
          <w:numId w:val="0"/>
        </w:numPr>
        <w:ind w:left="578"/>
      </w:pPr>
    </w:p>
    <w:p w14:paraId="4D1E5D4A" w14:textId="77777777" w:rsidR="0075141D" w:rsidRPr="00FA1ED2" w:rsidRDefault="0075141D" w:rsidP="0075141D">
      <w:pPr>
        <w:pStyle w:val="Nadpis2"/>
        <w:numPr>
          <w:ilvl w:val="0"/>
          <w:numId w:val="0"/>
        </w:numPr>
        <w:ind w:left="578"/>
      </w:pPr>
    </w:p>
    <w:p w14:paraId="5B200C9F" w14:textId="77777777" w:rsidR="00FA1ED2" w:rsidRPr="00FA1ED2" w:rsidRDefault="00FA1ED2" w:rsidP="00FA1ED2">
      <w:pPr>
        <w:pStyle w:val="Nadpis1"/>
        <w:rPr>
          <w:rFonts w:ascii="Verdana" w:hAnsi="Verdana"/>
          <w:sz w:val="20"/>
          <w:szCs w:val="20"/>
        </w:rPr>
      </w:pPr>
      <w:r w:rsidRPr="00FA1ED2">
        <w:rPr>
          <w:rFonts w:ascii="Verdana" w:hAnsi="Verdana"/>
          <w:sz w:val="20"/>
          <w:szCs w:val="20"/>
        </w:rPr>
        <w:lastRenderedPageBreak/>
        <w:t>Licence a podmínky užití produktu</w:t>
      </w:r>
    </w:p>
    <w:p w14:paraId="77910F71" w14:textId="77777777" w:rsidR="00FA1ED2" w:rsidRPr="00FA1ED2" w:rsidRDefault="00FA1ED2" w:rsidP="00FA1ED2">
      <w:pPr>
        <w:pStyle w:val="Nadpis2"/>
        <w:rPr>
          <w:rFonts w:cs="Arial"/>
          <w:szCs w:val="20"/>
        </w:rPr>
      </w:pPr>
      <w:r w:rsidRPr="00FA1ED2">
        <w:rPr>
          <w:rFonts w:cs="Arial"/>
          <w:szCs w:val="20"/>
        </w:rPr>
        <w:t>Zhotovitel poskytuje touto smlouvou Objednateli a Objednatel touto smlouvou přijímá nevýhradní oprávnění k užití díla a každé jeho části včetně jeho aktualizací, a to všemi způsoby uvedenými v § 12 odst. 4 autorského zákona.</w:t>
      </w:r>
    </w:p>
    <w:p w14:paraId="130A6088" w14:textId="77777777" w:rsidR="00FA1ED2" w:rsidRPr="00FA1ED2" w:rsidRDefault="00FA1ED2" w:rsidP="00FA1ED2">
      <w:pPr>
        <w:pStyle w:val="Nadpis2"/>
        <w:rPr>
          <w:rFonts w:cs="Arial"/>
          <w:szCs w:val="20"/>
        </w:rPr>
      </w:pPr>
      <w:r w:rsidRPr="00FA1ED2">
        <w:rPr>
          <w:rFonts w:cs="Arial"/>
          <w:szCs w:val="20"/>
        </w:rPr>
        <w:t xml:space="preserve">Zhotovitel poskytne Objednateli veškeré potřebné licence pro řádné fungování a provoz částí díla a díla jako celku. Jedná se o časově neomezenou licenci. </w:t>
      </w:r>
    </w:p>
    <w:p w14:paraId="1EB12B6D" w14:textId="77777777" w:rsidR="00FA1ED2" w:rsidRPr="00FA1ED2" w:rsidRDefault="00FA1ED2" w:rsidP="00FA1ED2">
      <w:pPr>
        <w:pStyle w:val="Nadpis2"/>
        <w:rPr>
          <w:rFonts w:cs="Arial"/>
          <w:szCs w:val="20"/>
        </w:rPr>
      </w:pPr>
      <w:r w:rsidRPr="00FA1ED2">
        <w:rPr>
          <w:rFonts w:cs="Arial"/>
          <w:szCs w:val="20"/>
        </w:rPr>
        <w:t>Licence jsou neodvolatelné a jsou poskytnuty ode dne jejich dodání.</w:t>
      </w:r>
    </w:p>
    <w:p w14:paraId="0DDBBA36" w14:textId="77777777" w:rsidR="00FA1ED2" w:rsidRPr="00FA1ED2" w:rsidRDefault="00FA1ED2" w:rsidP="00FA1ED2">
      <w:pPr>
        <w:pStyle w:val="Nadpis2"/>
        <w:rPr>
          <w:rFonts w:cs="Arial"/>
          <w:szCs w:val="20"/>
        </w:rPr>
      </w:pPr>
      <w:r w:rsidRPr="00FA1ED2">
        <w:rPr>
          <w:rFonts w:cs="Arial"/>
          <w:szCs w:val="20"/>
        </w:rPr>
        <w:t>Objednatel není povinen licence využít.</w:t>
      </w:r>
    </w:p>
    <w:p w14:paraId="41835347" w14:textId="77777777" w:rsidR="00FA1ED2" w:rsidRPr="00FA1ED2" w:rsidRDefault="00FA1ED2" w:rsidP="00FA1ED2">
      <w:pPr>
        <w:pStyle w:val="Nadpis2"/>
        <w:rPr>
          <w:rFonts w:cs="Arial"/>
          <w:szCs w:val="20"/>
        </w:rPr>
      </w:pPr>
      <w:r w:rsidRPr="00FA1ED2">
        <w:rPr>
          <w:rFonts w:cs="Arial"/>
          <w:szCs w:val="20"/>
        </w:rPr>
        <w:t>V případě, že při plnění této smlouvy vznikne dílo, které je chráněno předpisy o duševním vlastnictví (např. dokumentace jako dílo autorské apod.), vzniká Objednateli právo toto dílo užívat v rozsahu nezbytném pro naplnění účelu, ke kterému bylo vytvořeno a to po dobu neomezenou (i po ukončení trvání smlouvy).</w:t>
      </w:r>
    </w:p>
    <w:p w14:paraId="661EA455" w14:textId="77777777" w:rsidR="00FA1ED2" w:rsidRPr="00FA1ED2" w:rsidRDefault="00FA1ED2" w:rsidP="00FA1ED2">
      <w:pPr>
        <w:pStyle w:val="Nadpis2"/>
        <w:rPr>
          <w:rFonts w:cs="Arial"/>
          <w:szCs w:val="20"/>
        </w:rPr>
      </w:pPr>
      <w:r w:rsidRPr="00FA1ED2">
        <w:rPr>
          <w:rFonts w:cs="Arial"/>
          <w:szCs w:val="20"/>
        </w:rPr>
        <w:t>V případě, že výsledkem činnosti Zhotovitele nebude dílo chráněné předpisy o duševním vlastnictví, Objednatel nabude vlastnické právo k předmětu plnění okamžikem jeho převzetí.</w:t>
      </w:r>
    </w:p>
    <w:p w14:paraId="40932D0A" w14:textId="77777777" w:rsidR="00FA1ED2" w:rsidRPr="00FA1ED2" w:rsidRDefault="00FA1ED2" w:rsidP="00FA1ED2">
      <w:pPr>
        <w:pStyle w:val="Nadpis2"/>
        <w:rPr>
          <w:rFonts w:cs="Arial"/>
          <w:szCs w:val="20"/>
        </w:rPr>
      </w:pPr>
      <w:r w:rsidRPr="00FA1ED2">
        <w:rPr>
          <w:rFonts w:cs="Arial"/>
          <w:szCs w:val="20"/>
        </w:rPr>
        <w:t>Dojde-li v rámci plnění předmětu smlouvy k pořízení databáze, pak je Objednatel od okamžiku pořízení databáze oprávněn databázi užívat.</w:t>
      </w:r>
    </w:p>
    <w:p w14:paraId="6933C281" w14:textId="77777777" w:rsidR="00FA1ED2" w:rsidRPr="00FA1ED2" w:rsidRDefault="00FA1ED2" w:rsidP="00FA1ED2">
      <w:pPr>
        <w:pStyle w:val="Nadpis2"/>
        <w:rPr>
          <w:rFonts w:cs="Arial"/>
          <w:szCs w:val="20"/>
        </w:rPr>
      </w:pPr>
      <w:r w:rsidRPr="00FA1ED2">
        <w:rPr>
          <w:rFonts w:cs="Arial"/>
          <w:szCs w:val="20"/>
        </w:rPr>
        <w:t>Zhotovitel se zavazuje, že prováděním plnění podle této smlouvy nezasáhne neoprávněně do autorských práv třetí osoby. Odpovědnost za neoprávněný zásah do autorských i jiných práv třetích osob nese výlučně Zhotovitel.</w:t>
      </w:r>
    </w:p>
    <w:p w14:paraId="01B9C1F5" w14:textId="77777777" w:rsidR="00FA1ED2" w:rsidRPr="00FA1ED2" w:rsidRDefault="00FA1ED2" w:rsidP="00FA1ED2">
      <w:pPr>
        <w:pStyle w:val="Nadpis2"/>
        <w:rPr>
          <w:rFonts w:cs="Arial"/>
          <w:szCs w:val="20"/>
        </w:rPr>
      </w:pPr>
      <w:r w:rsidRPr="00FA1ED2">
        <w:rPr>
          <w:rFonts w:cs="Arial"/>
          <w:szCs w:val="20"/>
        </w:rPr>
        <w:t>Zhotovitel výslovně prohlašuje, že je plně oprávněn disponovat právy k duševnímu vlastnictví, včetně práv autorských zahrnutých v předmětu díla a zavazuje se za tímto účelem zajistit řádné a nerušené užívání díla Objednatelem, včetně zajištění souhlasů s autory děl v souladu s autorským zákonem.</w:t>
      </w:r>
    </w:p>
    <w:p w14:paraId="4E52877B" w14:textId="77777777" w:rsidR="00FA1ED2" w:rsidRPr="00FA1ED2" w:rsidRDefault="00FA1ED2" w:rsidP="00FA1ED2">
      <w:pPr>
        <w:pStyle w:val="Nadpis2"/>
        <w:rPr>
          <w:rFonts w:cs="Arial"/>
          <w:szCs w:val="20"/>
        </w:rPr>
      </w:pPr>
      <w:r w:rsidRPr="00FA1ED2">
        <w:rPr>
          <w:rFonts w:cs="Arial"/>
          <w:szCs w:val="20"/>
        </w:rPr>
        <w:t>Zhotovitel je povinen Objednateli uhradit jakékoli majetkové a nemajetkové újmy, vzniklé v důsledku toho, že Objednatel nemohl předměty díla užívat řádně a nerušeně. Jestliže Zhotovitel poruší povinnosti podle tohoto článku smlouvy, jde o podstatné porušení této smlouvy a Zhotovitel uhradí ve prospěch Objednatele smluvní pokutu ve výši 10.000 Kč za každé jednotlivé porušení povinnosti. Zaplacením smluvní pokuty není nijak dotčeno ani omezeno právo Objednatele na náhradu škody, kterou lze vymáhat vedle smluvní pokuty v plné výši. S nositeli chráněných práv duševního vlastnictví vzniklých v souvislosti s realizací díla podle této smlouvy je Zhotovitel povinen vždy smluvně zajistit možnost volného nakládání s těmito právy Objednatelem.</w:t>
      </w:r>
    </w:p>
    <w:p w14:paraId="4F244B5B" w14:textId="77777777" w:rsidR="00FA1ED2" w:rsidRPr="00FA1ED2" w:rsidRDefault="00FA1ED2" w:rsidP="00FA1ED2">
      <w:pPr>
        <w:pStyle w:val="Nadpis1"/>
        <w:rPr>
          <w:rFonts w:ascii="Verdana" w:hAnsi="Verdana"/>
          <w:sz w:val="20"/>
          <w:szCs w:val="20"/>
        </w:rPr>
      </w:pPr>
      <w:r w:rsidRPr="00FA1ED2">
        <w:rPr>
          <w:rFonts w:ascii="Verdana" w:hAnsi="Verdana"/>
          <w:sz w:val="20"/>
          <w:szCs w:val="20"/>
        </w:rPr>
        <w:t>Odpovědnost za škodu</w:t>
      </w:r>
    </w:p>
    <w:p w14:paraId="3E6BD274" w14:textId="77777777" w:rsidR="00FA1ED2" w:rsidRPr="00FA1ED2" w:rsidRDefault="00FA1ED2" w:rsidP="00FA1ED2">
      <w:pPr>
        <w:pStyle w:val="Nadpis2"/>
        <w:rPr>
          <w:rFonts w:cs="Arial"/>
          <w:szCs w:val="20"/>
        </w:rPr>
      </w:pPr>
      <w:r w:rsidRPr="00FA1ED2">
        <w:rPr>
          <w:rFonts w:cs="Arial"/>
          <w:szCs w:val="20"/>
        </w:rPr>
        <w:t xml:space="preserve">Zhotovitel bude povinen nahradit Objednateli v plné výši škodu, která vznikla při realizaci a užívání díla v souvislosti nebo jako důsledek porušení povinností a závazků Zhotovitele podle této smlouvy. </w:t>
      </w:r>
    </w:p>
    <w:p w14:paraId="4975714D" w14:textId="17237A5F" w:rsidR="00FA1ED2" w:rsidRPr="00FA1ED2" w:rsidRDefault="00FA1ED2" w:rsidP="00FA1ED2">
      <w:pPr>
        <w:pStyle w:val="Nadpis2"/>
        <w:rPr>
          <w:rFonts w:cs="Arial"/>
          <w:szCs w:val="20"/>
        </w:rPr>
      </w:pPr>
      <w:r w:rsidRPr="00FA1ED2">
        <w:rPr>
          <w:rFonts w:cs="Arial"/>
          <w:szCs w:val="20"/>
        </w:rPr>
        <w:t xml:space="preserve">V případě, že při činnosti prováděné Zhotovitelem dojde ke způsobení prokazatelné škody Objednateli nebo třetím osobám, bude Zhotovitel povinen tyto škody uhradit z vlastních prostředků. </w:t>
      </w:r>
    </w:p>
    <w:p w14:paraId="405FE420" w14:textId="77777777" w:rsidR="00FA1ED2" w:rsidRPr="00FA1ED2" w:rsidRDefault="00FA1ED2" w:rsidP="00FA1ED2">
      <w:pPr>
        <w:pStyle w:val="Nadpis1"/>
        <w:rPr>
          <w:rFonts w:ascii="Verdana" w:hAnsi="Verdana"/>
          <w:sz w:val="20"/>
          <w:szCs w:val="20"/>
        </w:rPr>
      </w:pPr>
      <w:r w:rsidRPr="00FA1ED2">
        <w:rPr>
          <w:rFonts w:ascii="Verdana" w:hAnsi="Verdana"/>
          <w:sz w:val="20"/>
          <w:szCs w:val="20"/>
        </w:rPr>
        <w:t>Záruční podmínky</w:t>
      </w:r>
    </w:p>
    <w:p w14:paraId="39BF798A" w14:textId="77777777" w:rsidR="00FA1ED2" w:rsidRPr="00FA1ED2" w:rsidRDefault="00FA1ED2" w:rsidP="00FA1ED2">
      <w:pPr>
        <w:pStyle w:val="Nadpis2"/>
        <w:rPr>
          <w:rFonts w:cs="Arial"/>
          <w:szCs w:val="20"/>
        </w:rPr>
      </w:pPr>
      <w:r w:rsidRPr="00FA1ED2">
        <w:rPr>
          <w:rFonts w:cs="Arial"/>
          <w:szCs w:val="20"/>
        </w:rPr>
        <w:t>Zhotovitel zaručuje, že dílo má vlastnosti a funkční specifikaci stanovené touto smlouvou, a že je způsobilé pro použití ke sjednanému účelu.</w:t>
      </w:r>
    </w:p>
    <w:p w14:paraId="01A67BC7" w14:textId="77777777" w:rsidR="00FA1ED2" w:rsidRPr="00FA1ED2" w:rsidRDefault="00FA1ED2" w:rsidP="00FA1ED2">
      <w:pPr>
        <w:pStyle w:val="Nadpis2"/>
        <w:rPr>
          <w:rFonts w:cs="Arial"/>
          <w:szCs w:val="20"/>
        </w:rPr>
      </w:pPr>
      <w:r w:rsidRPr="00FA1ED2">
        <w:rPr>
          <w:rFonts w:cs="Arial"/>
          <w:szCs w:val="20"/>
        </w:rPr>
        <w:t>Zhotovitel poskytuje Objednateli záruku, že celé dílo (a každá jeho část) bude prosto jakýchkoliv vad věcných, právních i ostatních. Dílo nebo jeho část má vady, jestliže zejména neodpovídá výsledku určenému ve smlouvě, účelu jeho využití, případně nemá vlastnosti výslovně stanovené smlouvou, dokumentací, Objednatelem, platnými předpisy nebo nemá vlastnosti obvyklé.</w:t>
      </w:r>
    </w:p>
    <w:p w14:paraId="6AE73032" w14:textId="77777777" w:rsidR="00FA1ED2" w:rsidRPr="00FA1ED2" w:rsidRDefault="00FA1ED2" w:rsidP="00FA1ED2">
      <w:pPr>
        <w:pStyle w:val="Nadpis2"/>
        <w:rPr>
          <w:rFonts w:cs="Arial"/>
          <w:szCs w:val="20"/>
        </w:rPr>
      </w:pPr>
      <w:r w:rsidRPr="00FA1ED2">
        <w:rPr>
          <w:rFonts w:cs="Arial"/>
          <w:szCs w:val="20"/>
        </w:rPr>
        <w:t xml:space="preserve">Zhotovitel poskytuje po uvedenou záruční dobu záruku za bezvadnost předmětu díla, tj. záruku za všechny vlastnosti, které má mít předmět díla zejména podle smlouvy, podle jednotlivých požadavků a pokynů Objednatele, případně ostatních pověřených osob, podle dokumentace, norem a ostatních předpisů, pokud se na prováděný předmět díla, jeho části a příslušenství vztahují. </w:t>
      </w:r>
    </w:p>
    <w:p w14:paraId="4230E321" w14:textId="77777777" w:rsidR="00FA1ED2" w:rsidRPr="00FA1ED2" w:rsidRDefault="00FA1ED2" w:rsidP="00181C50">
      <w:pPr>
        <w:pStyle w:val="Nadpis2"/>
      </w:pPr>
      <w:r w:rsidRPr="00FA1ED2">
        <w:t xml:space="preserve">Zhotovitel prohlašuje, že předmět díla si po tuto dobu zachová všechny takové vlastnosti, funkčnost a stanovenou účelovou způsobilost. Po </w:t>
      </w:r>
      <w:r w:rsidRPr="00181C50">
        <w:t>dobu</w:t>
      </w:r>
      <w:r w:rsidRPr="00FA1ED2">
        <w:t xml:space="preserve"> záruční doby je tedy rozsah záruky neomezený, což znamená zejména, že předmět díla provedený podle smlouvy bude prostý jakýchkoliv vad.</w:t>
      </w:r>
    </w:p>
    <w:p w14:paraId="4826AA7E" w14:textId="77777777" w:rsidR="00181216" w:rsidRPr="00181216" w:rsidRDefault="00181216" w:rsidP="00181216">
      <w:pPr>
        <w:pStyle w:val="Nadpis2"/>
      </w:pPr>
      <w:r w:rsidRPr="00181216">
        <w:t xml:space="preserve">Není-li sjednáno jinak je záruční doba díla a každé jeho části sjednána na dobu 36 měsíců a začíná běžet následujícím dnem po protokolárním ukončením zkušebního provozu jednotlivých částí díla a předání celého díla do rutinního provozu (podpis Předávací protokolu celého díla). </w:t>
      </w:r>
    </w:p>
    <w:p w14:paraId="0E6788A1" w14:textId="77777777" w:rsidR="00181216" w:rsidRPr="00181216" w:rsidRDefault="00181216" w:rsidP="00181216">
      <w:pPr>
        <w:pStyle w:val="Nadpis2"/>
        <w:rPr>
          <w:rFonts w:ascii="Calibri" w:hAnsi="Calibri"/>
        </w:rPr>
      </w:pPr>
      <w:r w:rsidRPr="00181216">
        <w:rPr>
          <w:rFonts w:ascii="Calibri" w:hAnsi="Calibri"/>
        </w:rPr>
        <w:t xml:space="preserve">Poskytování technické podpory na dobu určitou 1 rok od podpisu předávacího protokolu a uvedení do provozu, kterou se pro účely této smlouvy rozumí zajištění příjmu požadavků na opravu a rozvoj prostřednictvím </w:t>
      </w:r>
      <w:proofErr w:type="spellStart"/>
      <w:r w:rsidRPr="00181216">
        <w:rPr>
          <w:rFonts w:ascii="Calibri" w:hAnsi="Calibri"/>
        </w:rPr>
        <w:t>service</w:t>
      </w:r>
      <w:proofErr w:type="spellEnd"/>
      <w:r w:rsidRPr="00181216">
        <w:rPr>
          <w:rFonts w:ascii="Calibri" w:hAnsi="Calibri"/>
        </w:rPr>
        <w:t xml:space="preserve"> desku, realizace řešení incidentů a požadavků na rozvoj.</w:t>
      </w:r>
    </w:p>
    <w:p w14:paraId="34F14EB2" w14:textId="77777777" w:rsidR="00181216" w:rsidRPr="00181216" w:rsidRDefault="00181216" w:rsidP="00181216">
      <w:pPr>
        <w:pStyle w:val="Nadpis3"/>
        <w:rPr>
          <w:rFonts w:ascii="Calibri" w:hAnsi="Calibri"/>
        </w:rPr>
      </w:pPr>
      <w:r w:rsidRPr="00181216">
        <w:rPr>
          <w:rFonts w:ascii="Calibri" w:hAnsi="Calibri"/>
        </w:rPr>
        <w:t>Technická podpora pro opravu závad bude realizována:</w:t>
      </w:r>
    </w:p>
    <w:p w14:paraId="2864E413" w14:textId="77777777" w:rsidR="00181216" w:rsidRPr="00181216" w:rsidRDefault="00181216" w:rsidP="00181216">
      <w:pPr>
        <w:keepLines/>
        <w:numPr>
          <w:ilvl w:val="0"/>
          <w:numId w:val="11"/>
        </w:numPr>
        <w:tabs>
          <w:tab w:val="left" w:pos="1701"/>
        </w:tabs>
        <w:spacing w:before="60"/>
        <w:outlineLvl w:val="2"/>
        <w:rPr>
          <w:rFonts w:ascii="Calibri" w:hAnsi="Calibri"/>
          <w:bCs/>
        </w:rPr>
      </w:pPr>
      <w:r w:rsidRPr="00181216">
        <w:rPr>
          <w:rFonts w:ascii="Calibri" w:hAnsi="Calibri"/>
          <w:bCs/>
        </w:rPr>
        <w:lastRenderedPageBreak/>
        <w:t>Kategorie vady „vysoká“ – oprava do 48 hodin od nahlášení</w:t>
      </w:r>
    </w:p>
    <w:p w14:paraId="418E6579" w14:textId="77777777" w:rsidR="00181216" w:rsidRPr="00181216" w:rsidRDefault="00181216" w:rsidP="00181216">
      <w:pPr>
        <w:keepLines/>
        <w:tabs>
          <w:tab w:val="left" w:pos="1701"/>
        </w:tabs>
        <w:spacing w:before="60"/>
        <w:ind w:left="1440"/>
        <w:outlineLvl w:val="2"/>
        <w:rPr>
          <w:rFonts w:ascii="Calibri" w:hAnsi="Calibri"/>
          <w:bCs/>
        </w:rPr>
      </w:pPr>
      <w:r w:rsidRPr="00181216">
        <w:rPr>
          <w:rFonts w:ascii="Calibri" w:hAnsi="Calibri"/>
          <w:bCs/>
        </w:rPr>
        <w:t xml:space="preserve">Vady zabraňující provozu, produkt není použitelný ve svých základních funkcích nebo se vyskytuje funkční závada znemožňující činnost systému. Tento stav může ohrozit běžný provoz Objednatele a nelze jej dočasně řešit organizačním opatřením. </w:t>
      </w:r>
    </w:p>
    <w:p w14:paraId="0ED7B21F" w14:textId="77777777" w:rsidR="00181216" w:rsidRPr="00181216" w:rsidRDefault="00181216" w:rsidP="00181216">
      <w:pPr>
        <w:keepLines/>
        <w:numPr>
          <w:ilvl w:val="0"/>
          <w:numId w:val="11"/>
        </w:numPr>
        <w:tabs>
          <w:tab w:val="left" w:pos="1701"/>
        </w:tabs>
        <w:spacing w:before="60"/>
        <w:outlineLvl w:val="2"/>
        <w:rPr>
          <w:rFonts w:ascii="Calibri" w:hAnsi="Calibri"/>
          <w:bCs/>
        </w:rPr>
      </w:pPr>
      <w:r w:rsidRPr="00181216">
        <w:rPr>
          <w:rFonts w:ascii="Calibri" w:hAnsi="Calibri"/>
          <w:bCs/>
        </w:rPr>
        <w:t>B. Kategorie vady „střední“ – oprava do 10 pracovních dnů od nahlášení</w:t>
      </w:r>
    </w:p>
    <w:p w14:paraId="03D8F69A" w14:textId="77777777" w:rsidR="00181216" w:rsidRPr="00181216" w:rsidRDefault="00181216" w:rsidP="00181216">
      <w:pPr>
        <w:keepLines/>
        <w:tabs>
          <w:tab w:val="left" w:pos="1701"/>
        </w:tabs>
        <w:spacing w:before="60"/>
        <w:ind w:left="1440"/>
        <w:outlineLvl w:val="2"/>
        <w:rPr>
          <w:rFonts w:ascii="Calibri" w:hAnsi="Calibri"/>
          <w:bCs/>
        </w:rPr>
      </w:pPr>
      <w:r w:rsidRPr="00181216">
        <w:rPr>
          <w:rFonts w:ascii="Calibri" w:hAnsi="Calibri"/>
          <w:bCs/>
        </w:rPr>
        <w:t xml:space="preserve">Vady omezující provoz, funkčnost systému je ve svých funkcích degradována tak, že tento stav omezuje běžný provoz Objednatele. Jedná se také o vady způsobující problémy při užívání a provozování produktu nebo jeho části, ale umožňující provoz, jimiž způsobené problémy lze dočasně řešit organizačními opatřeními. </w:t>
      </w:r>
    </w:p>
    <w:p w14:paraId="35793349" w14:textId="77777777" w:rsidR="00181216" w:rsidRPr="00181216" w:rsidRDefault="00181216" w:rsidP="00181216">
      <w:pPr>
        <w:keepLines/>
        <w:numPr>
          <w:ilvl w:val="0"/>
          <w:numId w:val="11"/>
        </w:numPr>
        <w:tabs>
          <w:tab w:val="left" w:pos="1701"/>
        </w:tabs>
        <w:spacing w:before="60"/>
        <w:outlineLvl w:val="2"/>
        <w:rPr>
          <w:rFonts w:ascii="Calibri" w:hAnsi="Calibri"/>
          <w:bCs/>
        </w:rPr>
      </w:pPr>
      <w:r w:rsidRPr="00181216">
        <w:rPr>
          <w:rFonts w:ascii="Calibri" w:hAnsi="Calibri"/>
          <w:bCs/>
        </w:rPr>
        <w:t>C. Kategorie vady „nízká“ – oprava do 20 pracovních dnů od nahlášení</w:t>
      </w:r>
    </w:p>
    <w:p w14:paraId="05B139FC" w14:textId="77777777" w:rsidR="00181216" w:rsidRPr="00181216" w:rsidRDefault="00181216" w:rsidP="00181216">
      <w:pPr>
        <w:keepLines/>
        <w:tabs>
          <w:tab w:val="left" w:pos="1701"/>
        </w:tabs>
        <w:spacing w:before="60"/>
        <w:ind w:left="1440"/>
        <w:outlineLvl w:val="2"/>
        <w:rPr>
          <w:rFonts w:ascii="Calibri" w:hAnsi="Calibri"/>
          <w:bCs/>
        </w:rPr>
      </w:pPr>
      <w:r w:rsidRPr="00181216">
        <w:rPr>
          <w:rFonts w:ascii="Calibri" w:hAnsi="Calibri"/>
          <w:bCs/>
        </w:rPr>
        <w:t>Vady neomezující provoz, jedná se o drobné vady, které nespadají do kategorií „vysoká“ nebo „střední“.</w:t>
      </w:r>
    </w:p>
    <w:p w14:paraId="7B0A3071" w14:textId="77777777" w:rsidR="00181216" w:rsidRPr="00181216" w:rsidRDefault="00181216" w:rsidP="00181216">
      <w:pPr>
        <w:pStyle w:val="Nadpis3"/>
        <w:rPr>
          <w:rFonts w:ascii="Calibri" w:hAnsi="Calibri"/>
        </w:rPr>
      </w:pPr>
      <w:r w:rsidRPr="00181216">
        <w:rPr>
          <w:rFonts w:ascii="Calibri" w:hAnsi="Calibri"/>
        </w:rPr>
        <w:t xml:space="preserve">Objednatel požaduje technickou podporu </w:t>
      </w:r>
    </w:p>
    <w:p w14:paraId="50F14C38" w14:textId="77777777" w:rsidR="00181216" w:rsidRPr="00181216" w:rsidRDefault="00181216" w:rsidP="00181216">
      <w:pPr>
        <w:keepLines/>
        <w:numPr>
          <w:ilvl w:val="0"/>
          <w:numId w:val="11"/>
        </w:numPr>
        <w:tabs>
          <w:tab w:val="left" w:pos="1701"/>
        </w:tabs>
        <w:spacing w:before="60"/>
        <w:outlineLvl w:val="2"/>
        <w:rPr>
          <w:rFonts w:ascii="Calibri" w:hAnsi="Calibri"/>
          <w:bCs/>
        </w:rPr>
      </w:pPr>
      <w:r w:rsidRPr="00181216">
        <w:rPr>
          <w:rFonts w:ascii="Calibri" w:hAnsi="Calibri"/>
          <w:bCs/>
        </w:rPr>
        <w:t>telefonicky – konzultace po telefonu v režimu 5 x 8 (8 hodin v pracovní dny v době od 8:00 do 17:00)</w:t>
      </w:r>
    </w:p>
    <w:p w14:paraId="5405F335" w14:textId="77777777" w:rsidR="00181216" w:rsidRPr="00181216" w:rsidRDefault="00181216" w:rsidP="00181216">
      <w:pPr>
        <w:keepLines/>
        <w:numPr>
          <w:ilvl w:val="0"/>
          <w:numId w:val="11"/>
        </w:numPr>
        <w:tabs>
          <w:tab w:val="left" w:pos="1701"/>
        </w:tabs>
        <w:spacing w:before="60"/>
        <w:outlineLvl w:val="2"/>
        <w:rPr>
          <w:rFonts w:ascii="Calibri" w:hAnsi="Calibri"/>
          <w:bCs/>
        </w:rPr>
      </w:pPr>
      <w:r w:rsidRPr="00181216">
        <w:rPr>
          <w:rFonts w:ascii="Calibri" w:hAnsi="Calibri"/>
          <w:bCs/>
        </w:rPr>
        <w:t xml:space="preserve">prostřednictvím </w:t>
      </w:r>
      <w:proofErr w:type="spellStart"/>
      <w:r w:rsidRPr="00181216">
        <w:rPr>
          <w:rFonts w:ascii="Calibri" w:hAnsi="Calibri"/>
          <w:bCs/>
        </w:rPr>
        <w:t>Service</w:t>
      </w:r>
      <w:proofErr w:type="spellEnd"/>
      <w:r w:rsidRPr="00181216">
        <w:rPr>
          <w:rFonts w:ascii="Calibri" w:hAnsi="Calibri"/>
          <w:bCs/>
        </w:rPr>
        <w:t xml:space="preserve"> </w:t>
      </w:r>
      <w:proofErr w:type="spellStart"/>
      <w:r w:rsidRPr="00181216">
        <w:rPr>
          <w:rFonts w:ascii="Calibri" w:hAnsi="Calibri"/>
          <w:bCs/>
        </w:rPr>
        <w:t>Desk</w:t>
      </w:r>
      <w:proofErr w:type="spellEnd"/>
      <w:r w:rsidRPr="00181216">
        <w:rPr>
          <w:rFonts w:ascii="Calibri" w:hAnsi="Calibri"/>
          <w:bCs/>
        </w:rPr>
        <w:t xml:space="preserve"> – e-mailem, webovým rozhraním v režimu 24 x 7,</w:t>
      </w:r>
    </w:p>
    <w:p w14:paraId="0350238E" w14:textId="77777777" w:rsidR="00181216" w:rsidRPr="00181216" w:rsidRDefault="00181216" w:rsidP="00181216">
      <w:pPr>
        <w:keepLines/>
        <w:numPr>
          <w:ilvl w:val="0"/>
          <w:numId w:val="11"/>
        </w:numPr>
        <w:tabs>
          <w:tab w:val="left" w:pos="1701"/>
        </w:tabs>
        <w:spacing w:before="60"/>
        <w:outlineLvl w:val="2"/>
        <w:rPr>
          <w:rFonts w:ascii="Calibri" w:hAnsi="Calibri"/>
          <w:bCs/>
        </w:rPr>
      </w:pPr>
      <w:r w:rsidRPr="00181216">
        <w:rPr>
          <w:rFonts w:ascii="Calibri" w:hAnsi="Calibri"/>
          <w:bCs/>
        </w:rPr>
        <w:t>osobně – osobní konzultace, školení, výjezd technika do sídla Objednatele,</w:t>
      </w:r>
    </w:p>
    <w:p w14:paraId="3470B642" w14:textId="77777777" w:rsidR="00181216" w:rsidRPr="00181216" w:rsidRDefault="00181216" w:rsidP="00181216">
      <w:pPr>
        <w:keepLines/>
        <w:numPr>
          <w:ilvl w:val="0"/>
          <w:numId w:val="11"/>
        </w:numPr>
        <w:tabs>
          <w:tab w:val="left" w:pos="1701"/>
        </w:tabs>
        <w:spacing w:before="60"/>
        <w:outlineLvl w:val="2"/>
        <w:rPr>
          <w:rFonts w:ascii="Calibri" w:hAnsi="Calibri"/>
          <w:bCs/>
        </w:rPr>
      </w:pPr>
      <w:r w:rsidRPr="00181216">
        <w:rPr>
          <w:rFonts w:ascii="Calibri" w:hAnsi="Calibri"/>
          <w:bCs/>
        </w:rPr>
        <w:t>vzdáleným přístupem – do infrastruktury Objednatele související se systémem POB.</w:t>
      </w:r>
    </w:p>
    <w:p w14:paraId="630CDA3E" w14:textId="77777777" w:rsidR="00181216" w:rsidRPr="00181216" w:rsidRDefault="00181216" w:rsidP="00181216">
      <w:pPr>
        <w:pStyle w:val="Nadpis2"/>
        <w:rPr>
          <w:rFonts w:ascii="Calibri" w:hAnsi="Calibri"/>
        </w:rPr>
      </w:pPr>
      <w:r w:rsidRPr="00181216">
        <w:rPr>
          <w:rFonts w:ascii="Calibri" w:hAnsi="Calibri"/>
        </w:rPr>
        <w:t>Záruka se vztahuje na vady resp. nedodělky díla, které se projeví během záruční doby s výjimkou vad, u nichž Zhotovitel prokáže, že jejich vznik zapříčinil Objednatel.</w:t>
      </w:r>
    </w:p>
    <w:p w14:paraId="7F1D6C50" w14:textId="77777777" w:rsidR="00181216" w:rsidRPr="00181216" w:rsidRDefault="00181216" w:rsidP="00181216">
      <w:pPr>
        <w:pStyle w:val="Nadpis2"/>
        <w:rPr>
          <w:rFonts w:ascii="Calibri" w:hAnsi="Calibri" w:cs="Arial"/>
          <w:szCs w:val="20"/>
        </w:rPr>
      </w:pPr>
      <w:r w:rsidRPr="00181216">
        <w:rPr>
          <w:rFonts w:ascii="Calibri" w:hAnsi="Calibri" w:cs="Arial"/>
          <w:szCs w:val="20"/>
        </w:rPr>
        <w:t xml:space="preserve">Pokud je uplatnění reklamace na zařízení v záruční době oprávněné, má Objednatel právo na bezplatnou opravu vady. </w:t>
      </w:r>
    </w:p>
    <w:p w14:paraId="78A1272A" w14:textId="26D13991" w:rsidR="00FA1ED2" w:rsidRPr="00FA1ED2" w:rsidRDefault="00181216" w:rsidP="00181216">
      <w:pPr>
        <w:pStyle w:val="Nadpis2"/>
        <w:rPr>
          <w:rFonts w:cs="Arial"/>
          <w:szCs w:val="20"/>
        </w:rPr>
      </w:pPr>
      <w:r w:rsidRPr="00181216">
        <w:rPr>
          <w:rFonts w:ascii="Calibri" w:hAnsi="Calibri"/>
          <w:bCs w:val="0"/>
          <w:iCs w:val="0"/>
          <w:szCs w:val="22"/>
        </w:rPr>
        <w:t xml:space="preserve">Pokud vadu není možno opravit, má Objednatel právo na výměnu vadného zboží (zařízení) včetně s tím souvisejících prací. </w:t>
      </w:r>
      <w:r w:rsidR="00FA1ED2" w:rsidRPr="00FA1ED2">
        <w:rPr>
          <w:rFonts w:cs="Arial"/>
          <w:szCs w:val="20"/>
        </w:rPr>
        <w:t xml:space="preserve">Záruční doba se staví po dobu, po kterou nemůže Objednatel dílo řádně užívat pro vady, za které nese odpovědnost Zhotovitel. </w:t>
      </w:r>
    </w:p>
    <w:p w14:paraId="596879FB" w14:textId="5B1BC422" w:rsidR="00FA1ED2" w:rsidRPr="00FA1ED2" w:rsidRDefault="00FA1ED2" w:rsidP="00FA1ED2">
      <w:pPr>
        <w:pStyle w:val="Nadpis2"/>
        <w:rPr>
          <w:rFonts w:cs="Arial"/>
          <w:szCs w:val="20"/>
        </w:rPr>
      </w:pPr>
      <w:r w:rsidRPr="00FA1ED2">
        <w:rPr>
          <w:rFonts w:cs="Arial"/>
          <w:szCs w:val="20"/>
        </w:rPr>
        <w:t xml:space="preserve">Veškeré vady (reklamace) je Objednatel povinen uplatnit u Zhotovitele bez zbytečného odkladu poté, kdy vadu zjistil </w:t>
      </w:r>
      <w:r w:rsidR="0070739E">
        <w:rPr>
          <w:rFonts w:cs="Arial"/>
          <w:szCs w:val="20"/>
        </w:rPr>
        <w:t>včetně specifikace</w:t>
      </w:r>
      <w:r w:rsidRPr="00FA1ED2">
        <w:rPr>
          <w:rFonts w:cs="Arial"/>
          <w:szCs w:val="20"/>
        </w:rPr>
        <w:t xml:space="preserve"> zjištěné vady. </w:t>
      </w:r>
    </w:p>
    <w:p w14:paraId="181C789D" w14:textId="77777777" w:rsidR="00FA1ED2" w:rsidRPr="00FA1ED2" w:rsidRDefault="00FA1ED2" w:rsidP="00FA1ED2">
      <w:pPr>
        <w:pStyle w:val="Nadpis2"/>
        <w:rPr>
          <w:rFonts w:cs="Arial"/>
          <w:szCs w:val="20"/>
        </w:rPr>
      </w:pPr>
      <w:r w:rsidRPr="00FA1ED2">
        <w:rPr>
          <w:rFonts w:cs="Arial"/>
          <w:szCs w:val="20"/>
        </w:rPr>
        <w:t>Reklamaci lze uplatnit do posledního dne záruční doby, přičemž i reklamace odeslaná Objednatelem v poslední den záruční doby se považuje za včas uplatněnou.</w:t>
      </w:r>
    </w:p>
    <w:p w14:paraId="174BDE21" w14:textId="77777777" w:rsidR="00FA1ED2" w:rsidRPr="00FA1ED2" w:rsidRDefault="00FA1ED2" w:rsidP="00FA1ED2">
      <w:pPr>
        <w:pStyle w:val="Nadpis2"/>
        <w:rPr>
          <w:rFonts w:cs="Arial"/>
          <w:szCs w:val="20"/>
        </w:rPr>
      </w:pPr>
      <w:r w:rsidRPr="00FA1ED2">
        <w:rPr>
          <w:rFonts w:cs="Arial"/>
          <w:szCs w:val="20"/>
        </w:rPr>
        <w:t xml:space="preserve">Záruční servis bude prováděn u Objednatele bezplatně po celou dobu záruky. </w:t>
      </w:r>
    </w:p>
    <w:p w14:paraId="7E26A9C7" w14:textId="77777777" w:rsidR="00FA1ED2" w:rsidRPr="00FA1ED2" w:rsidRDefault="00FA1ED2" w:rsidP="00FA1ED2">
      <w:pPr>
        <w:pStyle w:val="Nadpis2"/>
        <w:rPr>
          <w:rFonts w:cs="Arial"/>
          <w:szCs w:val="20"/>
        </w:rPr>
      </w:pPr>
      <w:r w:rsidRPr="00FA1ED2">
        <w:rPr>
          <w:rFonts w:cs="Arial"/>
          <w:szCs w:val="20"/>
        </w:rPr>
        <w:t>Zhotovitel odpovídá za to, že dokumenty a soubory dat, které Objednateli v rámci plnění předmětu smlouvy předal</w:t>
      </w:r>
    </w:p>
    <w:p w14:paraId="2C4C3F97" w14:textId="77777777" w:rsidR="00FA1ED2" w:rsidRPr="00FA1ED2" w:rsidRDefault="00FA1ED2" w:rsidP="00FA1ED2">
      <w:pPr>
        <w:pStyle w:val="Nadpis3"/>
        <w:jc w:val="both"/>
        <w:rPr>
          <w:rFonts w:cs="Arial"/>
          <w:szCs w:val="20"/>
        </w:rPr>
      </w:pPr>
      <w:r w:rsidRPr="00FA1ED2">
        <w:rPr>
          <w:rFonts w:cs="Arial"/>
          <w:szCs w:val="20"/>
        </w:rPr>
        <w:t>jsou autorizovanými kopiemi originálů příslušných dokumentů a souborů dat Zhotovitele,</w:t>
      </w:r>
    </w:p>
    <w:p w14:paraId="043046EC" w14:textId="77777777" w:rsidR="00FA1ED2" w:rsidRPr="00FA1ED2" w:rsidRDefault="00FA1ED2" w:rsidP="00FA1ED2">
      <w:pPr>
        <w:pStyle w:val="Nadpis3"/>
        <w:jc w:val="both"/>
        <w:rPr>
          <w:rFonts w:cs="Arial"/>
          <w:szCs w:val="20"/>
        </w:rPr>
      </w:pPr>
      <w:r w:rsidRPr="00FA1ED2">
        <w:rPr>
          <w:rFonts w:cs="Arial"/>
          <w:szCs w:val="20"/>
        </w:rPr>
        <w:t>neobsahují žádné infiltrační prostředky,</w:t>
      </w:r>
    </w:p>
    <w:p w14:paraId="4B1D6EA7" w14:textId="77777777" w:rsidR="00FA1ED2" w:rsidRPr="00FA1ED2" w:rsidRDefault="00FA1ED2" w:rsidP="00FA1ED2">
      <w:pPr>
        <w:pStyle w:val="Nadpis3"/>
        <w:jc w:val="both"/>
        <w:rPr>
          <w:rFonts w:cs="Arial"/>
          <w:szCs w:val="20"/>
        </w:rPr>
      </w:pPr>
      <w:r w:rsidRPr="00FA1ED2">
        <w:rPr>
          <w:rFonts w:cs="Arial"/>
          <w:szCs w:val="20"/>
        </w:rPr>
        <w:t>že k nim má práva na jejich šíření, instalaci, konfiguraci a správu, která mu umožňují s nimi nakládat a dále je poskytovat tak, jak je sjednáno v této smlouvě.</w:t>
      </w:r>
    </w:p>
    <w:p w14:paraId="432AC8DF" w14:textId="77777777" w:rsidR="00FA1ED2" w:rsidRPr="00FA1ED2" w:rsidRDefault="00FA1ED2" w:rsidP="00FA1ED2">
      <w:pPr>
        <w:pStyle w:val="Nadpis2"/>
        <w:rPr>
          <w:rFonts w:cs="Arial"/>
          <w:szCs w:val="20"/>
        </w:rPr>
      </w:pPr>
      <w:r w:rsidRPr="00FA1ED2">
        <w:rPr>
          <w:rFonts w:cs="Arial"/>
          <w:szCs w:val="20"/>
        </w:rPr>
        <w:t>V případě, že se některá z uvedených garancí Zhotovitele ukáže nepravdivou a Objednateli z tohoto důvodu vznikne škoda, bude Zhotovitel povinen Objednateli tuto škodu nahradit.</w:t>
      </w:r>
    </w:p>
    <w:p w14:paraId="5B68E26F" w14:textId="77777777" w:rsidR="00FA1ED2" w:rsidRPr="00FA1ED2" w:rsidRDefault="00FA1ED2" w:rsidP="00FA1ED2">
      <w:pPr>
        <w:pStyle w:val="Nadpis2"/>
        <w:rPr>
          <w:rFonts w:cs="Arial"/>
          <w:szCs w:val="20"/>
        </w:rPr>
      </w:pPr>
      <w:r w:rsidRPr="00FA1ED2">
        <w:rPr>
          <w:rFonts w:cs="Arial"/>
          <w:szCs w:val="20"/>
        </w:rPr>
        <w:t>Zhotovitel uhradí škodu, která Objednateli vznikla vadným plněním v plné výši. Zhotovitel rovněž Objednateli uhradí náklady vzniklé při uplatňování práv z odpovědnosti za vady.</w:t>
      </w:r>
    </w:p>
    <w:p w14:paraId="61C3AAD7" w14:textId="77777777" w:rsidR="00FA1ED2" w:rsidRPr="00FA1ED2" w:rsidRDefault="00FA1ED2" w:rsidP="00FA1ED2">
      <w:pPr>
        <w:pStyle w:val="Nadpis2"/>
        <w:rPr>
          <w:rFonts w:cs="Arial"/>
          <w:szCs w:val="20"/>
        </w:rPr>
      </w:pPr>
      <w:r w:rsidRPr="00FA1ED2">
        <w:rPr>
          <w:rFonts w:cs="Arial"/>
          <w:szCs w:val="20"/>
        </w:rPr>
        <w:t>Nebezpečí škody na díle a dalším hmotném plnění z této smlouvy přechází na Objednatele okamžikem jejich převzetí.</w:t>
      </w:r>
    </w:p>
    <w:p w14:paraId="2A7DF73D" w14:textId="77777777" w:rsidR="00FA1ED2" w:rsidRPr="00FA1ED2" w:rsidRDefault="00FA1ED2" w:rsidP="00FA1ED2">
      <w:pPr>
        <w:pStyle w:val="Nadpis2"/>
        <w:rPr>
          <w:rFonts w:cs="Arial"/>
          <w:szCs w:val="20"/>
        </w:rPr>
      </w:pPr>
      <w:r w:rsidRPr="00FA1ED2">
        <w:rPr>
          <w:rFonts w:cs="Arial"/>
          <w:szCs w:val="20"/>
        </w:rPr>
        <w:t>Zhotovitel prohlašuje, že na díle ani na jiném plnění z této smlouvy neváznou žádné právní vady, tedy dílo není zatíženo právem třetí osoby.</w:t>
      </w:r>
    </w:p>
    <w:p w14:paraId="7F816509" w14:textId="77777777" w:rsidR="00FA1ED2" w:rsidRPr="00FA1ED2" w:rsidRDefault="00FA1ED2" w:rsidP="00FA1ED2">
      <w:pPr>
        <w:pStyle w:val="Nadpis1"/>
        <w:jc w:val="both"/>
        <w:rPr>
          <w:rFonts w:ascii="Verdana" w:hAnsi="Verdana"/>
          <w:sz w:val="20"/>
          <w:szCs w:val="20"/>
        </w:rPr>
      </w:pPr>
      <w:r w:rsidRPr="00FA1ED2">
        <w:rPr>
          <w:rFonts w:ascii="Verdana" w:hAnsi="Verdana"/>
          <w:sz w:val="20"/>
          <w:szCs w:val="20"/>
        </w:rPr>
        <w:t>Sankce</w:t>
      </w:r>
    </w:p>
    <w:p w14:paraId="220E0A79" w14:textId="119A2229" w:rsidR="00FA1ED2" w:rsidRPr="00FA1ED2" w:rsidRDefault="00FA1ED2" w:rsidP="00FA1ED2">
      <w:pPr>
        <w:pStyle w:val="Nadpis2"/>
        <w:rPr>
          <w:rFonts w:cs="Arial"/>
          <w:szCs w:val="20"/>
        </w:rPr>
      </w:pPr>
      <w:r w:rsidRPr="00FA1ED2">
        <w:rPr>
          <w:rFonts w:cs="Arial"/>
          <w:szCs w:val="20"/>
        </w:rPr>
        <w:t>Smluvní pokuty</w:t>
      </w:r>
      <w:r w:rsidR="00E37E5F">
        <w:rPr>
          <w:rFonts w:cs="Arial"/>
          <w:szCs w:val="20"/>
        </w:rPr>
        <w:t xml:space="preserve"> budou účtovány v případě:</w:t>
      </w:r>
    </w:p>
    <w:p w14:paraId="0FB495B5" w14:textId="5276236B" w:rsidR="00FA1ED2" w:rsidRPr="00FA1ED2" w:rsidRDefault="00FA1ED2" w:rsidP="00FA1ED2">
      <w:pPr>
        <w:pStyle w:val="Nadpis3"/>
        <w:jc w:val="both"/>
        <w:rPr>
          <w:rFonts w:cs="Arial"/>
          <w:szCs w:val="20"/>
        </w:rPr>
      </w:pPr>
      <w:r w:rsidRPr="00FA1ED2">
        <w:rPr>
          <w:rFonts w:cs="Arial"/>
          <w:szCs w:val="20"/>
        </w:rPr>
        <w:t xml:space="preserve">V případě prodlení Zhotovitele s provedením nebo předáním díla nebo jeho jednotlivých částí podle </w:t>
      </w:r>
      <w:r w:rsidR="00AD6768">
        <w:rPr>
          <w:rFonts w:cs="Arial"/>
          <w:szCs w:val="20"/>
        </w:rPr>
        <w:t xml:space="preserve">čl. 4 </w:t>
      </w:r>
      <w:r w:rsidRPr="00FA1ED2">
        <w:rPr>
          <w:rFonts w:cs="Arial"/>
          <w:szCs w:val="20"/>
        </w:rPr>
        <w:t xml:space="preserve">této smlouvy ve sjednané lhůtě se Zhotovitel zavazuje Objednateli uhradit smluvní pokutu ve výši </w:t>
      </w:r>
      <w:r w:rsidR="0070739E">
        <w:rPr>
          <w:rFonts w:cs="Arial"/>
          <w:szCs w:val="20"/>
        </w:rPr>
        <w:t>1</w:t>
      </w:r>
      <w:r w:rsidRPr="00FA1ED2">
        <w:rPr>
          <w:rFonts w:cs="Arial"/>
          <w:szCs w:val="20"/>
        </w:rPr>
        <w:t xml:space="preserve">.000 Kč </w:t>
      </w:r>
      <w:r w:rsidR="0070739E">
        <w:rPr>
          <w:rFonts w:cs="Arial"/>
          <w:szCs w:val="20"/>
        </w:rPr>
        <w:t>bez</w:t>
      </w:r>
      <w:r w:rsidRPr="00FA1ED2">
        <w:rPr>
          <w:rFonts w:cs="Arial"/>
          <w:szCs w:val="20"/>
        </w:rPr>
        <w:t xml:space="preserve"> DPH, za každý i započatý kalendářní den prodlení, není-li jinými ustanoveními této smlouvy výslovně uvedeno jinak.</w:t>
      </w:r>
    </w:p>
    <w:p w14:paraId="34A361DB" w14:textId="5052B9D0" w:rsidR="00FA1ED2" w:rsidRPr="00FA1ED2" w:rsidRDefault="00FA1ED2" w:rsidP="00FA1ED2">
      <w:pPr>
        <w:pStyle w:val="Nadpis3"/>
        <w:jc w:val="both"/>
        <w:rPr>
          <w:rFonts w:cs="Arial"/>
          <w:szCs w:val="20"/>
        </w:rPr>
      </w:pPr>
      <w:r w:rsidRPr="00FA1ED2">
        <w:rPr>
          <w:rFonts w:cs="Arial"/>
          <w:szCs w:val="20"/>
        </w:rPr>
        <w:t>Za nedodržení pravidel pro provádění informačních, propagačníc</w:t>
      </w:r>
      <w:r w:rsidR="0099358C">
        <w:rPr>
          <w:rFonts w:cs="Arial"/>
          <w:szCs w:val="20"/>
        </w:rPr>
        <w:t xml:space="preserve">h a archivačních opatření podle </w:t>
      </w:r>
      <w:r w:rsidRPr="00FA1ED2">
        <w:rPr>
          <w:rFonts w:cs="Arial"/>
          <w:szCs w:val="20"/>
        </w:rPr>
        <w:t>této smlouvy je Objednatel oprávněn požadovat zaplacení smluvní pokuty ve výši 5.000 Kč za každý zjištěný případ porušení, pokud Zhotovitel nezjedná nápravu ani v dodatečné lhůtě, kterou mu ke zjednání nápravy Objednatel určí.</w:t>
      </w:r>
    </w:p>
    <w:p w14:paraId="7AEDDAAF" w14:textId="77777777" w:rsidR="00FA1ED2" w:rsidRPr="00FA1ED2" w:rsidRDefault="00FA1ED2" w:rsidP="00FA1ED2">
      <w:pPr>
        <w:pStyle w:val="Nadpis2"/>
        <w:rPr>
          <w:rFonts w:cs="Arial"/>
          <w:szCs w:val="20"/>
        </w:rPr>
      </w:pPr>
      <w:r w:rsidRPr="00FA1ED2">
        <w:rPr>
          <w:rFonts w:cs="Arial"/>
          <w:szCs w:val="20"/>
        </w:rPr>
        <w:t>V případě nedodržení lhůty splatnosti faktury, kterou od Zhotovitele převzal Objednatel k úhradě, se Objednatel zavazuje Zhotoviteli uhradit úrok z prodlení v zákonné výši.</w:t>
      </w:r>
    </w:p>
    <w:p w14:paraId="11EB5A65" w14:textId="77777777" w:rsidR="00FA1ED2" w:rsidRPr="00FA1ED2" w:rsidRDefault="00FA1ED2" w:rsidP="00FA1ED2">
      <w:pPr>
        <w:pStyle w:val="Nadpis2"/>
        <w:rPr>
          <w:rFonts w:cs="Arial"/>
          <w:szCs w:val="20"/>
        </w:rPr>
      </w:pPr>
      <w:r w:rsidRPr="00FA1ED2">
        <w:rPr>
          <w:rFonts w:cs="Arial"/>
          <w:szCs w:val="20"/>
        </w:rPr>
        <w:t xml:space="preserve">Sankce jsou splatné do 30 dní ode dne doručení písemného vyúčtování její výše povinné straně. </w:t>
      </w:r>
    </w:p>
    <w:p w14:paraId="0CF7A10C" w14:textId="77777777" w:rsidR="00FA1ED2" w:rsidRPr="00FA1ED2" w:rsidRDefault="00FA1ED2" w:rsidP="00FA1ED2">
      <w:pPr>
        <w:pStyle w:val="Nadpis2"/>
        <w:rPr>
          <w:rFonts w:cs="Arial"/>
          <w:szCs w:val="20"/>
        </w:rPr>
      </w:pPr>
      <w:r w:rsidRPr="00FA1ED2">
        <w:rPr>
          <w:rFonts w:cs="Arial"/>
          <w:szCs w:val="20"/>
        </w:rPr>
        <w:lastRenderedPageBreak/>
        <w:t xml:space="preserve">Zaplacením smluvní pokuty není dotčen nárok oprávněné strany na náhradu škody, oprávněná strana má nárok na náhradu škody v plné výši. </w:t>
      </w:r>
    </w:p>
    <w:p w14:paraId="12EA005C" w14:textId="77777777" w:rsidR="00FA1ED2" w:rsidRPr="00FA1ED2" w:rsidRDefault="00FA1ED2" w:rsidP="00FA1ED2">
      <w:pPr>
        <w:pStyle w:val="Nadpis1"/>
        <w:jc w:val="both"/>
        <w:rPr>
          <w:rFonts w:ascii="Verdana" w:hAnsi="Verdana"/>
          <w:sz w:val="20"/>
          <w:szCs w:val="20"/>
        </w:rPr>
      </w:pPr>
      <w:bookmarkStart w:id="11" w:name="_Ref394122074"/>
      <w:r w:rsidRPr="00FA1ED2">
        <w:rPr>
          <w:rFonts w:ascii="Verdana" w:hAnsi="Verdana"/>
          <w:sz w:val="20"/>
          <w:szCs w:val="20"/>
        </w:rPr>
        <w:t>Důvěrné informace, ochrana osobních údajů</w:t>
      </w:r>
      <w:bookmarkEnd w:id="11"/>
    </w:p>
    <w:p w14:paraId="7FCD7FC1" w14:textId="0E30F502" w:rsidR="00FA1ED2" w:rsidRPr="00FA1ED2" w:rsidRDefault="00FA1ED2" w:rsidP="0099358C">
      <w:pPr>
        <w:pStyle w:val="Nadpis2"/>
      </w:pPr>
      <w:r w:rsidRPr="00FA1ED2">
        <w:t xml:space="preserve">Zhotovitel </w:t>
      </w:r>
      <w:r w:rsidRPr="0099358C">
        <w:t>má</w:t>
      </w:r>
      <w:r w:rsidRPr="00FA1ED2">
        <w:t xml:space="preserve"> pro účely ochrany osobních údajů postavení zpracovatele ve smyslu </w:t>
      </w:r>
      <w:r w:rsidR="0099358C">
        <w:t>příslušných ustanovení GDPR</w:t>
      </w:r>
      <w:r w:rsidRPr="00FA1ED2">
        <w:t>.</w:t>
      </w:r>
    </w:p>
    <w:p w14:paraId="09AB1550" w14:textId="77777777" w:rsidR="00FA1ED2" w:rsidRPr="00FA1ED2" w:rsidRDefault="00FA1ED2" w:rsidP="00FA1ED2">
      <w:pPr>
        <w:pStyle w:val="Nadpis2"/>
        <w:rPr>
          <w:rFonts w:cs="Arial"/>
          <w:szCs w:val="20"/>
        </w:rPr>
      </w:pPr>
      <w:r w:rsidRPr="00FA1ED2">
        <w:rPr>
          <w:rFonts w:cs="Arial"/>
          <w:szCs w:val="20"/>
        </w:rPr>
        <w:t>Zhotovitel je oprávněn zpracovávat osobní údaje pouze za účelem plnění účelu této smlouvy.</w:t>
      </w:r>
    </w:p>
    <w:p w14:paraId="035D5DD5" w14:textId="77777777" w:rsidR="00FA1ED2" w:rsidRPr="00FA1ED2" w:rsidRDefault="00FA1ED2" w:rsidP="00FA1ED2">
      <w:pPr>
        <w:pStyle w:val="Nadpis2"/>
        <w:rPr>
          <w:rFonts w:cs="Arial"/>
          <w:szCs w:val="20"/>
        </w:rPr>
      </w:pPr>
      <w:bookmarkStart w:id="12" w:name="_Ref393189321"/>
      <w:r w:rsidRPr="00FA1ED2">
        <w:rPr>
          <w:rFonts w:cs="Arial"/>
          <w:szCs w:val="20"/>
        </w:rPr>
        <w:t>Zhotovitel je oprávněn zpracovávat osobní údaje v rozsahu nezbytně nutném pro plnění této smlouvy, za tímto účelem je oprávněn osobní údaje zejména ukládat na nosiče informací, upravovat, uchovávat po dobu nezbytnou k uplatnění práv Zhotovitele vyplývajících z této smlouvy, předávat zpracované osobní údaje Objednateli, osobní údaje likvidovat.</w:t>
      </w:r>
      <w:bookmarkEnd w:id="12"/>
    </w:p>
    <w:p w14:paraId="2FE55799" w14:textId="196050DA" w:rsidR="00FA1ED2" w:rsidRPr="00FA1ED2" w:rsidRDefault="00FA1ED2" w:rsidP="00FA1ED2">
      <w:pPr>
        <w:pStyle w:val="Nadpis2"/>
        <w:rPr>
          <w:rFonts w:cs="Arial"/>
          <w:szCs w:val="20"/>
        </w:rPr>
      </w:pPr>
      <w:r w:rsidRPr="00FA1ED2">
        <w:rPr>
          <w:rFonts w:cs="Arial"/>
          <w:szCs w:val="20"/>
        </w:rPr>
        <w:t xml:space="preserve">Zhotovitel učiní v souladu s platnými právními </w:t>
      </w:r>
      <w:r w:rsidR="0099358C" w:rsidRPr="00FA1ED2">
        <w:rPr>
          <w:rFonts w:cs="Arial"/>
          <w:szCs w:val="20"/>
        </w:rPr>
        <w:t xml:space="preserve">předpisy </w:t>
      </w:r>
      <w:r w:rsidRPr="00FA1ED2">
        <w:rPr>
          <w:rFonts w:cs="Arial"/>
          <w:szCs w:val="20"/>
        </w:rPr>
        <w:t>dostatečná organizační a technická opatření zabraňující přístupu neoprávněných osob k osobním údajům o ochraně osobních údajů</w:t>
      </w:r>
      <w:r w:rsidR="00C629AD">
        <w:rPr>
          <w:rFonts w:cs="Arial"/>
          <w:szCs w:val="20"/>
        </w:rPr>
        <w:t xml:space="preserve"> ze své strany a ze strany jeho přístupů</w:t>
      </w:r>
      <w:r w:rsidRPr="00FA1ED2">
        <w:rPr>
          <w:rFonts w:cs="Arial"/>
          <w:szCs w:val="20"/>
        </w:rPr>
        <w:t>.</w:t>
      </w:r>
    </w:p>
    <w:p w14:paraId="0C5E4A4C" w14:textId="77777777" w:rsidR="00FA1ED2" w:rsidRPr="00FA1ED2" w:rsidRDefault="00FA1ED2" w:rsidP="00FA1ED2">
      <w:pPr>
        <w:pStyle w:val="Nadpis2"/>
        <w:rPr>
          <w:rFonts w:cs="Arial"/>
          <w:szCs w:val="20"/>
        </w:rPr>
      </w:pPr>
      <w:r w:rsidRPr="00FA1ED2">
        <w:rPr>
          <w:rFonts w:cs="Arial"/>
          <w:szCs w:val="20"/>
        </w:rPr>
        <w:t>Zhotovitel zajistí, aby jeho zaměstnanci byli v souladu s platnými právními předpisy poučeni o povinnosti mlčenlivosti a o možných následcích pro případ porušení této povinnosti.</w:t>
      </w:r>
    </w:p>
    <w:p w14:paraId="1855048D" w14:textId="3ADB9462" w:rsidR="00FA1ED2" w:rsidRPr="00FA1ED2" w:rsidRDefault="00FA1ED2" w:rsidP="00FA1ED2">
      <w:pPr>
        <w:pStyle w:val="Nadpis2"/>
        <w:rPr>
          <w:rFonts w:cs="Arial"/>
          <w:szCs w:val="20"/>
        </w:rPr>
      </w:pPr>
      <w:r w:rsidRPr="00FA1ED2">
        <w:rPr>
          <w:rFonts w:cs="Arial"/>
          <w:szCs w:val="20"/>
        </w:rPr>
        <w:t>Zhotovitel zajistí, aby písemnosti a jiné hmotné nosiče informací, které obsahují osobní údaje</w:t>
      </w:r>
      <w:r w:rsidR="002F2C61">
        <w:rPr>
          <w:rFonts w:cs="Arial"/>
          <w:szCs w:val="20"/>
        </w:rPr>
        <w:t xml:space="preserve"> a má je ve svém držení</w:t>
      </w:r>
      <w:r w:rsidRPr="00FA1ED2">
        <w:rPr>
          <w:rFonts w:cs="Arial"/>
          <w:szCs w:val="20"/>
        </w:rPr>
        <w:t>, byly uchovávány pouze v uzamykatelných místnostech.</w:t>
      </w:r>
    </w:p>
    <w:p w14:paraId="109C5EE1" w14:textId="7ED820AA" w:rsidR="00FA1ED2" w:rsidRPr="00FA1ED2" w:rsidRDefault="00FA1ED2" w:rsidP="00FA1ED2">
      <w:pPr>
        <w:pStyle w:val="Nadpis2"/>
        <w:rPr>
          <w:rFonts w:cs="Arial"/>
          <w:szCs w:val="20"/>
        </w:rPr>
      </w:pPr>
      <w:r w:rsidRPr="00FA1ED2">
        <w:rPr>
          <w:rFonts w:cs="Arial"/>
          <w:szCs w:val="20"/>
        </w:rPr>
        <w:t xml:space="preserve">Zhotovitel zajistí, aby písemnosti a jiné hmotné nosiče informací, které </w:t>
      </w:r>
      <w:r w:rsidR="00297DFC">
        <w:rPr>
          <w:rFonts w:cs="Arial"/>
          <w:szCs w:val="20"/>
        </w:rPr>
        <w:t xml:space="preserve">má ve svém držení a </w:t>
      </w:r>
      <w:r w:rsidRPr="00FA1ED2">
        <w:rPr>
          <w:rFonts w:cs="Arial"/>
          <w:szCs w:val="20"/>
        </w:rPr>
        <w:t>obsahují citlivé údaje, byly uchovávány v uzamykatelných skříních umístěných v uzamykatelných místnostech.</w:t>
      </w:r>
    </w:p>
    <w:p w14:paraId="59F0A66B" w14:textId="1F0A6FDF" w:rsidR="00FA1ED2" w:rsidRPr="00FA1ED2" w:rsidRDefault="00FA1ED2" w:rsidP="00FA1ED2">
      <w:pPr>
        <w:pStyle w:val="Nadpis2"/>
        <w:rPr>
          <w:rFonts w:cs="Arial"/>
          <w:szCs w:val="20"/>
        </w:rPr>
      </w:pPr>
      <w:r w:rsidRPr="00FA1ED2">
        <w:rPr>
          <w:rFonts w:cs="Arial"/>
          <w:szCs w:val="20"/>
        </w:rPr>
        <w:t>Zhotovitel zajistí, aby elektronické datové soubory obsahující osobní údaje byly uchovávány pouze</w:t>
      </w:r>
      <w:r w:rsidR="00825DD9">
        <w:rPr>
          <w:rFonts w:cs="Arial"/>
          <w:szCs w:val="20"/>
        </w:rPr>
        <w:t>:</w:t>
      </w:r>
    </w:p>
    <w:p w14:paraId="002D380F" w14:textId="77777777" w:rsidR="00FA1ED2" w:rsidRPr="00FA1ED2" w:rsidRDefault="00FA1ED2" w:rsidP="00FA1ED2">
      <w:pPr>
        <w:pStyle w:val="Nadpis3"/>
        <w:jc w:val="both"/>
        <w:rPr>
          <w:rFonts w:cs="Arial"/>
          <w:szCs w:val="20"/>
        </w:rPr>
      </w:pPr>
      <w:r w:rsidRPr="00FA1ED2">
        <w:rPr>
          <w:rFonts w:cs="Arial"/>
          <w:szCs w:val="20"/>
        </w:rPr>
        <w:t>je-li přístup k takovýmto souborům chráněn heslem,</w:t>
      </w:r>
    </w:p>
    <w:p w14:paraId="61CC3B1D" w14:textId="77777777" w:rsidR="00FA1ED2" w:rsidRPr="00FA1ED2" w:rsidRDefault="00FA1ED2" w:rsidP="00FA1ED2">
      <w:pPr>
        <w:pStyle w:val="Nadpis3"/>
        <w:jc w:val="both"/>
        <w:rPr>
          <w:rFonts w:cs="Arial"/>
          <w:szCs w:val="20"/>
        </w:rPr>
      </w:pPr>
      <w:r w:rsidRPr="00FA1ED2">
        <w:rPr>
          <w:rFonts w:cs="Arial"/>
          <w:szCs w:val="20"/>
        </w:rPr>
        <w:t>je-li přístup k užívání počítače, v jehož paměti jsou tyto soubory umístěny, chráněn heslem.</w:t>
      </w:r>
    </w:p>
    <w:p w14:paraId="7304B30E" w14:textId="77777777" w:rsidR="00FA1ED2" w:rsidRPr="00FA1ED2" w:rsidRDefault="00FA1ED2" w:rsidP="00FA1ED2">
      <w:pPr>
        <w:pStyle w:val="Nadpis2"/>
        <w:rPr>
          <w:rFonts w:cs="Arial"/>
          <w:szCs w:val="20"/>
        </w:rPr>
      </w:pPr>
      <w:r w:rsidRPr="00FA1ED2">
        <w:rPr>
          <w:rFonts w:cs="Arial"/>
          <w:szCs w:val="20"/>
        </w:rPr>
        <w:t>Je-li pro účel kontroly správného fungování díla, odstranění vady nebo další vývoj díla nezbytné poskytnout Zhotoviteli kopii databází, souborů nebo nosičů údajů obsahujících jakékoliv údaje z činnosti Objednatele a jím určených organizací, je Zhotovitel povinen s takovými údaji nakládat tak, aby nedošlo k jejich úniku či zneužití.</w:t>
      </w:r>
    </w:p>
    <w:p w14:paraId="1656216A" w14:textId="77777777" w:rsidR="00FA1ED2" w:rsidRPr="00FA1ED2" w:rsidRDefault="00FA1ED2" w:rsidP="00FA1ED2">
      <w:pPr>
        <w:pStyle w:val="Nadpis2"/>
        <w:rPr>
          <w:rFonts w:cs="Arial"/>
          <w:szCs w:val="20"/>
        </w:rPr>
      </w:pPr>
      <w:r w:rsidRPr="00FA1ED2">
        <w:rPr>
          <w:rFonts w:cs="Arial"/>
          <w:szCs w:val="20"/>
        </w:rPr>
        <w:t xml:space="preserve">Veškeré skutečnosti obchodní, ekonomické a technické povahy související se smluvními stranami, které nejsou běžně dostupné v obchodních kruzích a se kterými se smluvní strany seznámí při realizaci předmětu smlouvy nebo v souvislosti s touto smlouvou, se považují za obchodní tajemství </w:t>
      </w:r>
    </w:p>
    <w:p w14:paraId="014CA6C5" w14:textId="77777777" w:rsidR="00FA1ED2" w:rsidRPr="00FA1ED2" w:rsidRDefault="00FA1ED2" w:rsidP="00FA1ED2">
      <w:pPr>
        <w:pStyle w:val="Nadpis2"/>
        <w:rPr>
          <w:rFonts w:cs="Arial"/>
          <w:szCs w:val="20"/>
        </w:rPr>
      </w:pPr>
      <w:r w:rsidRPr="00FA1ED2">
        <w:rPr>
          <w:rFonts w:cs="Arial"/>
          <w:szCs w:val="20"/>
        </w:rPr>
        <w:t xml:space="preserve">Zhotovitel se zavazuje, že důvěrné informace jiným subjektům nesdělí, nezpřístupní, ani nevyužije pro sebe nebo pro jinou osobu. </w:t>
      </w:r>
    </w:p>
    <w:p w14:paraId="74A67D13" w14:textId="77777777" w:rsidR="00FA1ED2" w:rsidRPr="00FA1ED2" w:rsidRDefault="00FA1ED2" w:rsidP="00825DD9">
      <w:pPr>
        <w:pStyle w:val="Nadpis3"/>
      </w:pPr>
      <w:r w:rsidRPr="00FA1ED2">
        <w:t xml:space="preserve">Zavazuje se zachovat je v přísné tajnosti a sdělit je výlučně těm svým zaměstnancům nebo subdodavatelům, kteří jsou pověřeni plněním smlouvy a za tímto účelem jsou oprávněni se s těmito informacemi v nezbytném rozsahu seznámit. </w:t>
      </w:r>
    </w:p>
    <w:p w14:paraId="321933DF" w14:textId="77777777" w:rsidR="00FA1ED2" w:rsidRPr="00FA1ED2" w:rsidRDefault="00FA1ED2" w:rsidP="00825DD9">
      <w:pPr>
        <w:pStyle w:val="Nadpis3"/>
      </w:pPr>
      <w:r w:rsidRPr="00FA1ED2">
        <w:t>Zhotovitel se zavazuje zabezpečit, aby i tyto osoby považovaly uvedené informace za důvěrné a zachovávaly o nich mlčenlivost.</w:t>
      </w:r>
    </w:p>
    <w:p w14:paraId="0BE7BBAB" w14:textId="4F24E64B" w:rsidR="00FA1ED2" w:rsidRPr="00FA1ED2" w:rsidRDefault="00FA1ED2" w:rsidP="00FA1ED2">
      <w:pPr>
        <w:pStyle w:val="Nadpis2"/>
        <w:rPr>
          <w:rFonts w:cs="Arial"/>
          <w:szCs w:val="20"/>
        </w:rPr>
      </w:pPr>
      <w:r w:rsidRPr="00FA1ED2">
        <w:rPr>
          <w:rFonts w:cs="Arial"/>
          <w:szCs w:val="20"/>
        </w:rPr>
        <w:t xml:space="preserve">Povinnost plnit ustanovení </w:t>
      </w:r>
      <w:r w:rsidR="00825DD9" w:rsidRPr="00FA1ED2">
        <w:rPr>
          <w:rFonts w:cs="Arial"/>
          <w:szCs w:val="20"/>
        </w:rPr>
        <w:t xml:space="preserve">tohoto </w:t>
      </w:r>
      <w:r w:rsidR="00825DD9">
        <w:rPr>
          <w:rFonts w:cs="Arial"/>
          <w:szCs w:val="20"/>
        </w:rPr>
        <w:t xml:space="preserve">článku </w:t>
      </w:r>
      <w:r w:rsidRPr="00FA1ED2">
        <w:rPr>
          <w:rFonts w:cs="Arial"/>
          <w:szCs w:val="20"/>
        </w:rPr>
        <w:t>smlouvy se nevztahuje na informace, které</w:t>
      </w:r>
      <w:r w:rsidR="00825DD9">
        <w:rPr>
          <w:rFonts w:cs="Arial"/>
          <w:szCs w:val="20"/>
        </w:rPr>
        <w:t>:</w:t>
      </w:r>
    </w:p>
    <w:p w14:paraId="541757CD" w14:textId="77777777" w:rsidR="00FA1ED2" w:rsidRPr="00FA1ED2" w:rsidRDefault="00FA1ED2" w:rsidP="00FA1ED2">
      <w:pPr>
        <w:pStyle w:val="Nadpis3"/>
        <w:jc w:val="both"/>
        <w:rPr>
          <w:rFonts w:cs="Arial"/>
          <w:szCs w:val="20"/>
        </w:rPr>
      </w:pPr>
      <w:r w:rsidRPr="00FA1ED2">
        <w:rPr>
          <w:rFonts w:cs="Arial"/>
          <w:szCs w:val="20"/>
        </w:rPr>
        <w:t>mohou být zveřejněny bez porušení této smlouvy,</w:t>
      </w:r>
    </w:p>
    <w:p w14:paraId="1E9034A8" w14:textId="77777777" w:rsidR="00FA1ED2" w:rsidRPr="00FA1ED2" w:rsidRDefault="00FA1ED2" w:rsidP="00FA1ED2">
      <w:pPr>
        <w:pStyle w:val="Nadpis3"/>
        <w:jc w:val="both"/>
        <w:rPr>
          <w:rFonts w:cs="Arial"/>
          <w:szCs w:val="20"/>
        </w:rPr>
      </w:pPr>
      <w:r w:rsidRPr="00FA1ED2">
        <w:rPr>
          <w:rFonts w:cs="Arial"/>
          <w:szCs w:val="20"/>
        </w:rPr>
        <w:t>byly písemným souhlasem obou smluvních stran zproštěny těchto omezení,</w:t>
      </w:r>
    </w:p>
    <w:p w14:paraId="1D40DB10" w14:textId="77777777" w:rsidR="00FA1ED2" w:rsidRPr="00FA1ED2" w:rsidRDefault="00FA1ED2" w:rsidP="00FA1ED2">
      <w:pPr>
        <w:pStyle w:val="Nadpis3"/>
        <w:jc w:val="both"/>
        <w:rPr>
          <w:rFonts w:cs="Arial"/>
          <w:szCs w:val="20"/>
        </w:rPr>
      </w:pPr>
      <w:r w:rsidRPr="00FA1ED2">
        <w:rPr>
          <w:rFonts w:cs="Arial"/>
          <w:szCs w:val="20"/>
        </w:rPr>
        <w:t>jsou známé nebo byly zveřejněny jinak, než následkem porušení povinnosti jedné ze smluvních stran,</w:t>
      </w:r>
    </w:p>
    <w:p w14:paraId="5C20B9F8" w14:textId="77777777" w:rsidR="00FA1ED2" w:rsidRPr="00FA1ED2" w:rsidRDefault="00FA1ED2" w:rsidP="00FA1ED2">
      <w:pPr>
        <w:pStyle w:val="Nadpis3"/>
        <w:jc w:val="both"/>
        <w:rPr>
          <w:rFonts w:cs="Arial"/>
          <w:szCs w:val="20"/>
        </w:rPr>
      </w:pPr>
      <w:r w:rsidRPr="00FA1ED2">
        <w:rPr>
          <w:rFonts w:cs="Arial"/>
          <w:szCs w:val="20"/>
        </w:rPr>
        <w:t>příjemce je zná dříve, než je sdělí smluvní strana,</w:t>
      </w:r>
    </w:p>
    <w:p w14:paraId="6E8B5208" w14:textId="71B7E9B7" w:rsidR="00FA1ED2" w:rsidRPr="00FA1ED2" w:rsidRDefault="00FA1ED2" w:rsidP="00FA1ED2">
      <w:pPr>
        <w:pStyle w:val="Nadpis3"/>
        <w:jc w:val="both"/>
        <w:rPr>
          <w:rFonts w:cs="Arial"/>
          <w:szCs w:val="20"/>
        </w:rPr>
      </w:pPr>
      <w:r w:rsidRPr="00FA1ED2">
        <w:rPr>
          <w:rFonts w:cs="Arial"/>
          <w:szCs w:val="20"/>
        </w:rPr>
        <w:t xml:space="preserve">jsou vyžádány soudem, státním zastupitelstvím nebo příslušným správním orgánem na základě zákona, </w:t>
      </w:r>
      <w:r w:rsidR="00825DD9" w:rsidRPr="00FA1ED2">
        <w:rPr>
          <w:rFonts w:cs="Arial"/>
          <w:szCs w:val="20"/>
        </w:rPr>
        <w:t>popřípadě</w:t>
      </w:r>
      <w:r w:rsidRPr="00FA1ED2">
        <w:rPr>
          <w:rFonts w:cs="Arial"/>
          <w:szCs w:val="20"/>
        </w:rPr>
        <w:t>, jejichž uveřejnění je stanoveno zákonem,</w:t>
      </w:r>
    </w:p>
    <w:p w14:paraId="71D6EF2B" w14:textId="77777777" w:rsidR="00FA1ED2" w:rsidRPr="00FA1ED2" w:rsidRDefault="00FA1ED2" w:rsidP="00FA1ED2">
      <w:pPr>
        <w:pStyle w:val="Nadpis3"/>
        <w:jc w:val="both"/>
        <w:rPr>
          <w:rFonts w:cs="Arial"/>
          <w:szCs w:val="20"/>
        </w:rPr>
      </w:pPr>
      <w:r w:rsidRPr="00FA1ED2">
        <w:rPr>
          <w:rFonts w:cs="Arial"/>
          <w:szCs w:val="20"/>
        </w:rPr>
        <w:t>smluvní strana sdělí osobě vázané zákonnou povinností mlčenlivosti (např. advokátovi nebo daňovému poradci) za účelem uplatňování svých práv.</w:t>
      </w:r>
    </w:p>
    <w:p w14:paraId="5DA244F9" w14:textId="77777777" w:rsidR="00FA1ED2" w:rsidRPr="00FA1ED2" w:rsidRDefault="00FA1ED2" w:rsidP="00FA1ED2">
      <w:pPr>
        <w:pStyle w:val="Nadpis2"/>
        <w:rPr>
          <w:rFonts w:cs="Arial"/>
          <w:szCs w:val="20"/>
        </w:rPr>
      </w:pPr>
      <w:r w:rsidRPr="00FA1ED2">
        <w:rPr>
          <w:rFonts w:cs="Arial"/>
          <w:szCs w:val="20"/>
        </w:rPr>
        <w:t>Povinnost ochrany důvěrných informací trvá bez ohledu na ukončení platnosti této smlouvy.</w:t>
      </w:r>
    </w:p>
    <w:p w14:paraId="353CE424" w14:textId="77777777" w:rsidR="00FA1ED2" w:rsidRPr="00FA1ED2" w:rsidRDefault="00FA1ED2" w:rsidP="00FA1ED2">
      <w:pPr>
        <w:pStyle w:val="Nadpis2"/>
        <w:rPr>
          <w:rFonts w:cs="Arial"/>
          <w:szCs w:val="20"/>
        </w:rPr>
      </w:pPr>
      <w:r w:rsidRPr="00FA1ED2">
        <w:rPr>
          <w:rFonts w:cs="Arial"/>
          <w:szCs w:val="20"/>
        </w:rPr>
        <w:t>Vzhledem k veřejnoprávnímu charakteru Objednatele Zhotovitel výslovně prohlašuje, že je s touto skutečností obeznámen a souhlasí se zveřejněním smluvních podmínek obsažených v této smlouvě v rozsahu a za podmínek vyplývajících z příslušných právních předpisů, zejména Zákona č. 106/1999 Sb., o svobodném přístupu k informacím, ve znění pozdějších předpisů.</w:t>
      </w:r>
    </w:p>
    <w:p w14:paraId="7C091131" w14:textId="77777777" w:rsidR="00FA1ED2" w:rsidRDefault="00FA1ED2" w:rsidP="00FA1ED2">
      <w:pPr>
        <w:pStyle w:val="Nadpis2"/>
        <w:rPr>
          <w:rFonts w:cs="Arial"/>
          <w:szCs w:val="20"/>
        </w:rPr>
      </w:pPr>
      <w:r w:rsidRPr="00FA1ED2">
        <w:rPr>
          <w:rFonts w:cs="Arial"/>
          <w:szCs w:val="20"/>
        </w:rPr>
        <w:t>Smluvní strany se zavazují, že obchodní a technické informace, které jim byly svěřeny druhou stranou, nezpřístupní třetím osobám bez písemného souhlasu druhé strany a nepoužijí tyto informace k jiným účelům, než je k plnění podmínek této smlouvy.</w:t>
      </w:r>
    </w:p>
    <w:p w14:paraId="0A57FBC6" w14:textId="677CE514" w:rsidR="00E07558" w:rsidRPr="00FA1ED2" w:rsidRDefault="00E07558" w:rsidP="00FA1ED2">
      <w:pPr>
        <w:pStyle w:val="Nadpis2"/>
        <w:rPr>
          <w:rFonts w:cs="Arial"/>
          <w:szCs w:val="20"/>
        </w:rPr>
      </w:pPr>
      <w:r>
        <w:rPr>
          <w:rFonts w:cstheme="minorHAnsi"/>
          <w:szCs w:val="20"/>
        </w:rPr>
        <w:lastRenderedPageBreak/>
        <w:t>Smluv</w:t>
      </w:r>
      <w:r w:rsidR="00825DD9">
        <w:rPr>
          <w:rFonts w:cstheme="minorHAnsi"/>
          <w:szCs w:val="20"/>
        </w:rPr>
        <w:t>ní strany s</w:t>
      </w:r>
      <w:r>
        <w:rPr>
          <w:rFonts w:cstheme="minorHAnsi"/>
          <w:szCs w:val="20"/>
        </w:rPr>
        <w:t>e zavazují ochraňovat veškeré informace získané v průběhu provádění díla a poskytování technické podpory. Zhotovitel se současně zavazuje, pokud není v této Smlouvě výslovně stanoveno jinak, že informace získané v průběhu provádění díla a poskytování technické podpory nebude dále rozšiřovat nebo reprodukovat a nezpřístupní je třetí straně.</w:t>
      </w:r>
    </w:p>
    <w:p w14:paraId="02E57606" w14:textId="77777777" w:rsidR="00FA1ED2" w:rsidRPr="00FA1ED2" w:rsidRDefault="00FA1ED2" w:rsidP="00FA1ED2">
      <w:pPr>
        <w:pStyle w:val="Nadpis1"/>
        <w:rPr>
          <w:rFonts w:ascii="Verdana" w:hAnsi="Verdana"/>
          <w:sz w:val="20"/>
          <w:szCs w:val="20"/>
        </w:rPr>
      </w:pPr>
      <w:r w:rsidRPr="00FA1ED2">
        <w:rPr>
          <w:rFonts w:ascii="Verdana" w:hAnsi="Verdana"/>
          <w:sz w:val="20"/>
          <w:szCs w:val="20"/>
        </w:rPr>
        <w:t>Doba trvání smlouvy, ukončení smlouvy</w:t>
      </w:r>
    </w:p>
    <w:p w14:paraId="37ED62FA" w14:textId="77777777" w:rsidR="00FA1ED2" w:rsidRPr="00FA1ED2" w:rsidRDefault="00FA1ED2" w:rsidP="00FA1ED2">
      <w:pPr>
        <w:pStyle w:val="Nadpis2"/>
        <w:rPr>
          <w:rFonts w:cs="Arial"/>
          <w:szCs w:val="20"/>
        </w:rPr>
      </w:pPr>
      <w:r w:rsidRPr="00FA1ED2">
        <w:rPr>
          <w:rFonts w:cs="Arial"/>
          <w:szCs w:val="20"/>
        </w:rPr>
        <w:t>Smluvní strany mohou odstoupit od smlouvy z důvodu podstatného porušení smlouvy.</w:t>
      </w:r>
    </w:p>
    <w:p w14:paraId="28FADD67" w14:textId="77777777" w:rsidR="00FA1ED2" w:rsidRPr="00FA1ED2" w:rsidRDefault="00FA1ED2" w:rsidP="00FA1ED2">
      <w:pPr>
        <w:pStyle w:val="Nadpis2"/>
        <w:rPr>
          <w:rFonts w:cs="Arial"/>
          <w:szCs w:val="20"/>
        </w:rPr>
      </w:pPr>
      <w:r w:rsidRPr="00FA1ED2">
        <w:rPr>
          <w:rFonts w:cs="Arial"/>
          <w:szCs w:val="20"/>
        </w:rPr>
        <w:t>Za podstatné porušení smluvních povinností Zhotovitele se považuje mimo jiné</w:t>
      </w:r>
    </w:p>
    <w:p w14:paraId="3B0C74F6" w14:textId="77777777" w:rsidR="00FA1ED2" w:rsidRPr="00FA1ED2" w:rsidRDefault="00FA1ED2" w:rsidP="00FA1ED2">
      <w:pPr>
        <w:pStyle w:val="Nadpis3"/>
        <w:jc w:val="both"/>
        <w:rPr>
          <w:rFonts w:cs="Arial"/>
          <w:szCs w:val="20"/>
        </w:rPr>
      </w:pPr>
      <w:r w:rsidRPr="00FA1ED2">
        <w:rPr>
          <w:rFonts w:cs="Arial"/>
          <w:szCs w:val="20"/>
        </w:rPr>
        <w:t>prodlení Zhotovitele s plněním kteréhokoliv jeho závazku podle smlouvy delším než 30 dní,</w:t>
      </w:r>
    </w:p>
    <w:p w14:paraId="67EFD236" w14:textId="77777777" w:rsidR="00FA1ED2" w:rsidRPr="00FA1ED2" w:rsidRDefault="00FA1ED2" w:rsidP="00FA1ED2">
      <w:pPr>
        <w:pStyle w:val="Nadpis3"/>
        <w:jc w:val="both"/>
        <w:rPr>
          <w:rFonts w:cs="Arial"/>
          <w:szCs w:val="20"/>
        </w:rPr>
      </w:pPr>
      <w:r w:rsidRPr="00FA1ED2">
        <w:rPr>
          <w:rFonts w:cs="Arial"/>
          <w:szCs w:val="20"/>
        </w:rPr>
        <w:t>nesplnění pokynu Objednatele při plnění předmětu smlouvy Zhotovitelem,</w:t>
      </w:r>
    </w:p>
    <w:p w14:paraId="76606171" w14:textId="77777777" w:rsidR="00FA1ED2" w:rsidRPr="00FA1ED2" w:rsidRDefault="00FA1ED2" w:rsidP="00FA1ED2">
      <w:pPr>
        <w:pStyle w:val="Nadpis3"/>
        <w:jc w:val="both"/>
        <w:rPr>
          <w:rFonts w:cs="Arial"/>
          <w:szCs w:val="20"/>
        </w:rPr>
      </w:pPr>
      <w:r w:rsidRPr="00FA1ED2">
        <w:rPr>
          <w:rFonts w:cs="Arial"/>
          <w:szCs w:val="20"/>
        </w:rPr>
        <w:t>bránění Zhotovitelem Objednateli v provádění kontrol a zkoušek díla nebo jeho části,</w:t>
      </w:r>
    </w:p>
    <w:p w14:paraId="6A87279B" w14:textId="77777777" w:rsidR="00FA1ED2" w:rsidRPr="00FA1ED2" w:rsidRDefault="00FA1ED2" w:rsidP="00FA1ED2">
      <w:pPr>
        <w:pStyle w:val="Nadpis3"/>
        <w:jc w:val="both"/>
        <w:rPr>
          <w:rFonts w:cs="Arial"/>
          <w:szCs w:val="20"/>
        </w:rPr>
      </w:pPr>
      <w:r w:rsidRPr="00FA1ED2">
        <w:rPr>
          <w:rFonts w:cs="Arial"/>
          <w:szCs w:val="20"/>
        </w:rPr>
        <w:t>opakované nebo hrubé porušení pravidel bezpečnosti práce, protipožární ochrany, ochrany zdraví při práci či jiných bezpečnostních předpisů a pravidel Zhotovitelem nebo jeho subdodavatelem v místě plnění,</w:t>
      </w:r>
    </w:p>
    <w:p w14:paraId="5E075360" w14:textId="77777777" w:rsidR="00FA1ED2" w:rsidRPr="00FA1ED2" w:rsidRDefault="00FA1ED2" w:rsidP="00FA1ED2">
      <w:pPr>
        <w:pStyle w:val="Nadpis3"/>
        <w:jc w:val="both"/>
        <w:rPr>
          <w:rFonts w:cs="Arial"/>
          <w:szCs w:val="20"/>
        </w:rPr>
      </w:pPr>
      <w:r w:rsidRPr="00FA1ED2">
        <w:rPr>
          <w:rFonts w:cs="Arial"/>
          <w:szCs w:val="20"/>
        </w:rPr>
        <w:t>dílo vykazuje vady, které neumožní jeho řádné užívání k účelu, který je sjednán touto smlouvou,</w:t>
      </w:r>
    </w:p>
    <w:p w14:paraId="5A16838F" w14:textId="77777777" w:rsidR="00FA1ED2" w:rsidRPr="00FA1ED2" w:rsidRDefault="00FA1ED2" w:rsidP="00FA1ED2">
      <w:pPr>
        <w:pStyle w:val="Nadpis3"/>
        <w:jc w:val="both"/>
        <w:rPr>
          <w:rFonts w:cs="Arial"/>
          <w:szCs w:val="20"/>
        </w:rPr>
      </w:pPr>
      <w:r w:rsidRPr="00FA1ED2">
        <w:rPr>
          <w:rFonts w:cs="Arial"/>
          <w:szCs w:val="20"/>
        </w:rPr>
        <w:t>nedodržení ujednání o poskytnuté záruce.</w:t>
      </w:r>
    </w:p>
    <w:p w14:paraId="2CC1DE31" w14:textId="77777777" w:rsidR="00FA1ED2" w:rsidRPr="00FA1ED2" w:rsidRDefault="00FA1ED2" w:rsidP="00FA1ED2">
      <w:pPr>
        <w:pStyle w:val="Nadpis2"/>
        <w:rPr>
          <w:rFonts w:cs="Arial"/>
          <w:szCs w:val="20"/>
        </w:rPr>
      </w:pPr>
      <w:r w:rsidRPr="00FA1ED2">
        <w:rPr>
          <w:rFonts w:cs="Arial"/>
          <w:szCs w:val="20"/>
        </w:rPr>
        <w:t>Za podstatné porušení smluvních povinností Objednatelem se považuje mimo jiné opakované prodlení Objednatele s placením kterékoliv faktury (nebo její části) delší než jeden (1) měsíc.</w:t>
      </w:r>
    </w:p>
    <w:p w14:paraId="2475BE17" w14:textId="77777777" w:rsidR="00FA1ED2" w:rsidRPr="00FA1ED2" w:rsidRDefault="00FA1ED2" w:rsidP="00FA1ED2">
      <w:pPr>
        <w:pStyle w:val="Nadpis2"/>
        <w:rPr>
          <w:rFonts w:cs="Arial"/>
          <w:szCs w:val="20"/>
        </w:rPr>
      </w:pPr>
      <w:r w:rsidRPr="00FA1ED2">
        <w:rPr>
          <w:rFonts w:cs="Arial"/>
          <w:szCs w:val="20"/>
        </w:rPr>
        <w:t>Odstoupení od smlouvy musí být učiněno písemně, s uvedením důvodu.</w:t>
      </w:r>
    </w:p>
    <w:p w14:paraId="540A4C59" w14:textId="77777777" w:rsidR="00FA1ED2" w:rsidRPr="00FA1ED2" w:rsidRDefault="00FA1ED2" w:rsidP="005703AB">
      <w:pPr>
        <w:pStyle w:val="Nadpis2"/>
      </w:pPr>
      <w:r w:rsidRPr="00FA1ED2">
        <w:t>Účinky odstoupení nastávají dnem doručení druhé smluvní straně oznámení o odstoupení, bylo-li odstoupení oprávněné.</w:t>
      </w:r>
    </w:p>
    <w:p w14:paraId="2A1FE3ED" w14:textId="10CF45B9" w:rsidR="00FA1ED2" w:rsidRPr="00FA1ED2" w:rsidRDefault="00FA1ED2" w:rsidP="00FA1ED2">
      <w:pPr>
        <w:pStyle w:val="Nadpis2"/>
        <w:rPr>
          <w:rFonts w:cs="Arial"/>
          <w:szCs w:val="20"/>
        </w:rPr>
      </w:pPr>
      <w:r w:rsidRPr="00FA1ED2">
        <w:rPr>
          <w:rFonts w:cs="Arial"/>
          <w:szCs w:val="20"/>
        </w:rPr>
        <w:t xml:space="preserve">V případě odstoupení Objednatele od smlouvy z důvodu podstatného porušení smlouvy Zhotovitelem nemá Zhotovitel nárok na zaplacení ceny </w:t>
      </w:r>
      <w:r w:rsidR="005703AB" w:rsidRPr="00FA1ED2">
        <w:rPr>
          <w:rFonts w:cs="Arial"/>
          <w:szCs w:val="20"/>
        </w:rPr>
        <w:t xml:space="preserve">podle </w:t>
      </w:r>
      <w:r w:rsidR="005703AB">
        <w:rPr>
          <w:rFonts w:cs="Arial"/>
          <w:szCs w:val="20"/>
        </w:rPr>
        <w:t>čl.</w:t>
      </w:r>
      <w:r w:rsidR="00AD6768">
        <w:rPr>
          <w:rFonts w:cs="Arial"/>
          <w:szCs w:val="20"/>
        </w:rPr>
        <w:t xml:space="preserve"> 5 </w:t>
      </w:r>
      <w:r w:rsidRPr="00FA1ED2">
        <w:rPr>
          <w:rFonts w:cs="Arial"/>
          <w:szCs w:val="20"/>
        </w:rPr>
        <w:t xml:space="preserve">této smlouvy v plné výši. </w:t>
      </w:r>
    </w:p>
    <w:p w14:paraId="2477BCA9" w14:textId="77777777" w:rsidR="00FA1ED2" w:rsidRPr="00FA1ED2" w:rsidRDefault="00FA1ED2" w:rsidP="005703AB">
      <w:pPr>
        <w:pStyle w:val="Nadpis3"/>
      </w:pPr>
      <w:r w:rsidRPr="00FA1ED2">
        <w:t xml:space="preserve">Zhotovitel je pouze oprávněn žádat po Objednateli to, o co se Objednatel zhotovováním předmětu díla obohatil. </w:t>
      </w:r>
    </w:p>
    <w:p w14:paraId="208D76C3" w14:textId="77777777" w:rsidR="00FA1ED2" w:rsidRPr="00FA1ED2" w:rsidRDefault="00FA1ED2" w:rsidP="005703AB">
      <w:pPr>
        <w:pStyle w:val="Nadpis3"/>
      </w:pPr>
      <w:r w:rsidRPr="00FA1ED2">
        <w:t>Odstoupením od smlouvy není dotčen nárok Objednatele na náhradu případné škody a zaplacení smluvní pokuty.</w:t>
      </w:r>
    </w:p>
    <w:p w14:paraId="6E11E8BC" w14:textId="77777777" w:rsidR="00FA1ED2" w:rsidRPr="00FA1ED2" w:rsidRDefault="00FA1ED2" w:rsidP="00FA1ED2">
      <w:pPr>
        <w:pStyle w:val="Nadpis2"/>
        <w:rPr>
          <w:rFonts w:cs="Arial"/>
          <w:szCs w:val="20"/>
        </w:rPr>
      </w:pPr>
      <w:r w:rsidRPr="00FA1ED2">
        <w:rPr>
          <w:rFonts w:cs="Arial"/>
          <w:szCs w:val="20"/>
        </w:rPr>
        <w:t xml:space="preserve">V případě odstoupení Zhotovitele od smlouvy z důvodu podstatného porušení smlouvy Objednatelem má Zhotovitel nárok na zaplacení poměrné části ceny díla, odpovídající rozsahu provedeného díla. </w:t>
      </w:r>
    </w:p>
    <w:p w14:paraId="2A5FA982" w14:textId="77777777" w:rsidR="00FA1ED2" w:rsidRPr="00FA1ED2" w:rsidRDefault="00FA1ED2" w:rsidP="00FA1ED2">
      <w:pPr>
        <w:pStyle w:val="Nadpis1"/>
        <w:jc w:val="both"/>
        <w:rPr>
          <w:rFonts w:ascii="Verdana" w:hAnsi="Verdana"/>
          <w:sz w:val="20"/>
          <w:szCs w:val="20"/>
        </w:rPr>
      </w:pPr>
      <w:r w:rsidRPr="00FA1ED2">
        <w:rPr>
          <w:rFonts w:ascii="Verdana" w:hAnsi="Verdana"/>
          <w:sz w:val="20"/>
          <w:szCs w:val="20"/>
        </w:rPr>
        <w:t>Práva a povinnosti smluvních stran</w:t>
      </w:r>
    </w:p>
    <w:p w14:paraId="32F6A1A4" w14:textId="77777777" w:rsidR="00FA1ED2" w:rsidRPr="00FA1ED2" w:rsidRDefault="00FA1ED2" w:rsidP="00FA1ED2">
      <w:pPr>
        <w:pStyle w:val="Nadpis2"/>
        <w:rPr>
          <w:rFonts w:cs="Arial"/>
          <w:szCs w:val="20"/>
        </w:rPr>
      </w:pPr>
      <w:r w:rsidRPr="00FA1ED2">
        <w:rPr>
          <w:rFonts w:cs="Arial"/>
          <w:szCs w:val="20"/>
        </w:rPr>
        <w:t xml:space="preserve">Objednatel se zavazuje poskytnout Zhotoviteli nezbytnou součinnost a vyjadřovat se k návrhům na další postup, bude-li to nezbytné pro řádné zhotovení díla. </w:t>
      </w:r>
    </w:p>
    <w:p w14:paraId="3AA3DA02" w14:textId="77777777" w:rsidR="00FA1ED2" w:rsidRPr="00FA1ED2" w:rsidRDefault="00FA1ED2" w:rsidP="00FA1ED2">
      <w:pPr>
        <w:pStyle w:val="Nadpis2"/>
        <w:rPr>
          <w:rFonts w:cs="Arial"/>
          <w:szCs w:val="20"/>
        </w:rPr>
      </w:pPr>
      <w:r w:rsidRPr="00FA1ED2">
        <w:rPr>
          <w:rFonts w:cs="Arial"/>
          <w:szCs w:val="20"/>
        </w:rPr>
        <w:t xml:space="preserve">Zhotovitel se zavazuje při provádění díla postupovat v profesionální kvalitě a s odbornou péčí. </w:t>
      </w:r>
    </w:p>
    <w:p w14:paraId="3AEF58DE" w14:textId="0291A27B" w:rsidR="00FA1ED2" w:rsidRPr="00FA1ED2" w:rsidRDefault="00FA1ED2" w:rsidP="00FA1ED2">
      <w:pPr>
        <w:pStyle w:val="Nadpis2"/>
        <w:rPr>
          <w:rFonts w:cs="Arial"/>
          <w:szCs w:val="20"/>
        </w:rPr>
      </w:pPr>
      <w:r w:rsidRPr="00FA1ED2">
        <w:rPr>
          <w:rFonts w:cs="Arial"/>
          <w:szCs w:val="20"/>
        </w:rPr>
        <w:t>Zhotovitel se zavazuje podle této smlouvy řádně a včas předat dílo. Objednatel se v tomto smyslu zavazuje dílo převzít</w:t>
      </w:r>
      <w:r w:rsidRPr="00FA1ED2">
        <w:rPr>
          <w:rFonts w:cs="Arial"/>
          <w:b/>
          <w:szCs w:val="20"/>
        </w:rPr>
        <w:t>.</w:t>
      </w:r>
    </w:p>
    <w:p w14:paraId="0B3103D5" w14:textId="77777777" w:rsidR="00FA1ED2" w:rsidRPr="00FA1ED2" w:rsidRDefault="00FA1ED2" w:rsidP="00FA1ED2">
      <w:pPr>
        <w:pStyle w:val="Nadpis2"/>
        <w:rPr>
          <w:rFonts w:cs="Arial"/>
          <w:szCs w:val="20"/>
        </w:rPr>
      </w:pPr>
      <w:r w:rsidRPr="00FA1ED2">
        <w:rPr>
          <w:rFonts w:cs="Arial"/>
          <w:szCs w:val="20"/>
        </w:rPr>
        <w:t>Zhotovitel je povinen dodat dílo a jeho části podle této smlouvy v dohodnutém množství, kvalitě a provedení.</w:t>
      </w:r>
    </w:p>
    <w:p w14:paraId="6B831F06" w14:textId="77777777" w:rsidR="00181216" w:rsidRDefault="00181216" w:rsidP="00181216">
      <w:pPr>
        <w:pStyle w:val="Nadpis2"/>
        <w:numPr>
          <w:ilvl w:val="1"/>
          <w:numId w:val="10"/>
        </w:numPr>
        <w:ind w:left="578" w:hanging="578"/>
        <w:rPr>
          <w:rFonts w:cs="Arial"/>
          <w:szCs w:val="20"/>
        </w:rPr>
      </w:pPr>
      <w:r>
        <w:t>Zhotovitel je povinen při realizaci díla dodržovat veškeré bezpečnostní předpisy, veškeré zákony a jejich prováděcí vyhlášky, pokud se vztahují k prováděnému dílu a týkají se činnosti Zhotovitele, bezpečnosti práce, požární ochraně a ochraně životního prostředí. Pokud porušením těchto předpisů Zhotovitelem vznikne škoda, nese náklady Zhotovitel. Zhotovitel je také povinen dodržovat požadavky a podmínky poskytovatele dotace v</w:t>
      </w:r>
      <w:r>
        <w:rPr>
          <w:rFonts w:cs="Arial"/>
          <w:szCs w:val="20"/>
        </w:rPr>
        <w:t xml:space="preserve"> souladu s dokumentem Obecná část pravidel pro žadatele a příjemce (aktuální verze), a to zejména kapitoly 19 (k dispozici na </w:t>
      </w:r>
      <w:hyperlink r:id="rId7" w:history="1">
        <w:r>
          <w:rPr>
            <w:rStyle w:val="Hypertextovodkaz"/>
          </w:rPr>
          <w:t>https://www.esfcr.cz/pravidla-pro-zadatele-a-prijemce-opz</w:t>
        </w:r>
      </w:hyperlink>
      <w:r>
        <w:rPr>
          <w:rFonts w:cs="Arial"/>
          <w:szCs w:val="20"/>
        </w:rPr>
        <w:t>), stránky veřejné i neveřejné části IS PO musí obsahovat konfigurovatelné umístění logotypu tak, aby byla splněna zejména podmínka vizuální identity OPZ dle kapitoly 19.3.3:</w:t>
      </w:r>
    </w:p>
    <w:p w14:paraId="204A1C7F" w14:textId="77777777" w:rsidR="00181216" w:rsidRDefault="00181216" w:rsidP="00181216">
      <w:pPr>
        <w:pStyle w:val="Nadpis3"/>
        <w:numPr>
          <w:ilvl w:val="2"/>
          <w:numId w:val="10"/>
        </w:numPr>
      </w:pPr>
      <w:r>
        <w:t>Logotyp EU (znak EU a povinné odkazy) musí být vždy umístěn tak, aby byl zřetelně viditelný. Jeho umístění a velikost musí být úměrné rozměrům použitého materiálu nebo dokumentu. Na internetové stránce je logotyp EU umístěn tak, aby byl viditelný při otevření stránky na digitálním zařízení bez nutnosti přesunu na spodní část stránky.</w:t>
      </w:r>
    </w:p>
    <w:p w14:paraId="5633FC97" w14:textId="77777777" w:rsidR="00181216" w:rsidRDefault="00181216" w:rsidP="00181216">
      <w:pPr>
        <w:pStyle w:val="Nadpis3"/>
        <w:numPr>
          <w:ilvl w:val="2"/>
          <w:numId w:val="10"/>
        </w:numPr>
      </w:pPr>
      <w:r>
        <w:t>Logotyp EU se na internetových stránkách zobrazuje v barevném provedení. Ve všech ostatních médiích se barevné provedení použije, kdykoli je to možné, jednobarevnou verzi lze použít pouze v odůvodněných případech. Odůvodněnými případy se rozumí zejména materiály, které jsou tištěny či určeny k tisku na běžných tiskárnách a další případy, kdy je použití barevné verze log nehospodárné, neekologické či neestetické.</w:t>
      </w:r>
    </w:p>
    <w:p w14:paraId="236E1F7F" w14:textId="77777777" w:rsidR="00181216" w:rsidRDefault="00181216" w:rsidP="00181216">
      <w:pPr>
        <w:pStyle w:val="Nadpis2"/>
        <w:numPr>
          <w:ilvl w:val="0"/>
          <w:numId w:val="0"/>
        </w:numPr>
        <w:ind w:left="578"/>
        <w:rPr>
          <w:rFonts w:cs="Arial"/>
          <w:szCs w:val="20"/>
        </w:rPr>
      </w:pPr>
      <w:r>
        <w:rPr>
          <w:rFonts w:cs="Arial"/>
          <w:szCs w:val="20"/>
        </w:rPr>
        <w:t xml:space="preserve">Šablony a vzory pro vizuální identitu jsou umístěny na </w:t>
      </w:r>
      <w:hyperlink r:id="rId8" w:history="1">
        <w:r>
          <w:rPr>
            <w:rStyle w:val="Hypertextovodkaz"/>
            <w:szCs w:val="20"/>
          </w:rPr>
          <w:t>https://www.esfcr.cz/sablony-a-vzory-pro-vizualni-identitu-opz</w:t>
        </w:r>
      </w:hyperlink>
      <w:r>
        <w:rPr>
          <w:rFonts w:cs="Arial"/>
          <w:szCs w:val="20"/>
        </w:rPr>
        <w:t>.</w:t>
      </w:r>
    </w:p>
    <w:p w14:paraId="52BF7F3E" w14:textId="77777777" w:rsidR="00FA1ED2" w:rsidRPr="00FA1ED2" w:rsidRDefault="00FA1ED2" w:rsidP="005703AB">
      <w:pPr>
        <w:pStyle w:val="Nadpis2"/>
      </w:pPr>
      <w:r w:rsidRPr="00FA1ED2">
        <w:t>Objednatel je povinen prokazatelně seznámit Zhotovitele s interními předpisy, které musí Zhotovitel dodržovat.</w:t>
      </w:r>
    </w:p>
    <w:p w14:paraId="1781518E" w14:textId="77777777" w:rsidR="00FA1ED2" w:rsidRPr="00522B46" w:rsidRDefault="00FA1ED2" w:rsidP="00FA1ED2">
      <w:pPr>
        <w:pStyle w:val="Nadpis2"/>
        <w:rPr>
          <w:rFonts w:cs="Arial"/>
          <w:szCs w:val="20"/>
        </w:rPr>
      </w:pPr>
      <w:r w:rsidRPr="00FA1ED2">
        <w:rPr>
          <w:rFonts w:cs="Arial"/>
          <w:szCs w:val="20"/>
        </w:rPr>
        <w:lastRenderedPageBreak/>
        <w:t xml:space="preserve">Objednatel má právo přesvědčit se kdykoliv v průběhu plnění díla o stavu prací na díle včetně kontroly jakosti díla </w:t>
      </w:r>
      <w:r w:rsidRPr="00522B46">
        <w:rPr>
          <w:rFonts w:cs="Arial"/>
          <w:szCs w:val="20"/>
        </w:rPr>
        <w:t xml:space="preserve">nebo jeho částí a Zhotovitel mu k tomuto musí vytvořit podmínky, případné náklady nese Zhotovitel. </w:t>
      </w:r>
    </w:p>
    <w:p w14:paraId="57227ADE" w14:textId="77777777" w:rsidR="00FA1ED2" w:rsidRPr="00522B46" w:rsidRDefault="00FA1ED2" w:rsidP="00FA1ED2">
      <w:pPr>
        <w:pStyle w:val="Nadpis2"/>
        <w:rPr>
          <w:rFonts w:cs="Arial"/>
          <w:szCs w:val="20"/>
        </w:rPr>
      </w:pPr>
      <w:r w:rsidRPr="00522B46">
        <w:rPr>
          <w:rFonts w:cs="Arial"/>
          <w:szCs w:val="20"/>
        </w:rPr>
        <w:t xml:space="preserve">Zhotovitel se zavazuje umožnit osobám oprávněným k výkonu kontroly projektu, z něhož je zakázka hrazena, provést kontrolu dokladů souvisejících s plněním zakázky, a to po dobu nejméně 10 let od ukončení financování díla způsobem, který je v souladu s platnými právními předpisy České republiky a Evropských společenství. </w:t>
      </w:r>
    </w:p>
    <w:p w14:paraId="60D07F06" w14:textId="5F4E68D2" w:rsidR="00FA1ED2" w:rsidRPr="00522B46" w:rsidRDefault="00FA1ED2" w:rsidP="00FA1ED2">
      <w:pPr>
        <w:pStyle w:val="Nadpis2"/>
        <w:rPr>
          <w:rFonts w:cs="Arial"/>
          <w:szCs w:val="20"/>
        </w:rPr>
      </w:pPr>
      <w:r w:rsidRPr="00522B46">
        <w:rPr>
          <w:rFonts w:cs="Arial"/>
          <w:szCs w:val="20"/>
        </w:rPr>
        <w:t>Zhotovitel je povinen do konce roku 20</w:t>
      </w:r>
      <w:r w:rsidR="00DD161A">
        <w:rPr>
          <w:rFonts w:cs="Arial"/>
          <w:szCs w:val="20"/>
        </w:rPr>
        <w:t>30</w:t>
      </w:r>
      <w:r w:rsidRPr="00522B46">
        <w:rPr>
          <w:rFonts w:cs="Arial"/>
          <w:szCs w:val="20"/>
        </w:rPr>
        <w:t xml:space="preserve"> za účelem ověřování plnění povinností vytvořit výše uvedeným osobám podmínky k provedení kontroly vztahující se k realizaci díla a poskytnout jim při provádění kontroly součinnost. </w:t>
      </w:r>
    </w:p>
    <w:p w14:paraId="39A5E3FE" w14:textId="77777777" w:rsidR="00FA1ED2" w:rsidRPr="00522B46" w:rsidRDefault="00FA1ED2" w:rsidP="006C2C6F">
      <w:pPr>
        <w:pStyle w:val="Nadpis2"/>
      </w:pPr>
      <w:r w:rsidRPr="00522B46">
        <w:t>Zhotovitel je podle ustanovení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w:t>
      </w:r>
    </w:p>
    <w:p w14:paraId="027A04CA" w14:textId="7F4FEE89" w:rsidR="0061348C" w:rsidRPr="006C2C6F" w:rsidRDefault="00FA1ED2" w:rsidP="006C2C6F">
      <w:pPr>
        <w:pStyle w:val="Nadpis2"/>
        <w:rPr>
          <w:rFonts w:cs="Arial"/>
          <w:szCs w:val="20"/>
        </w:rPr>
      </w:pPr>
      <w:r w:rsidRPr="00FA1ED2">
        <w:rPr>
          <w:rFonts w:cs="Arial"/>
          <w:szCs w:val="20"/>
        </w:rPr>
        <w:t>Zhotovitel je povinen bez zbytečného odkladu písemně informovat Objednatele o skutečnostech, které mají nebo mohou mít vliv na plnění smlouvy, a to neprodleně, nejpozději následující pracovní den poté, kdy příslušná skutečnost nastane nebo Zhotovitel zjistí, že by nastat mohla.</w:t>
      </w:r>
      <w:r w:rsidR="006C2C6F">
        <w:rPr>
          <w:rFonts w:cs="Arial"/>
          <w:szCs w:val="20"/>
        </w:rPr>
        <w:t xml:space="preserve"> </w:t>
      </w:r>
      <w:r w:rsidRPr="006C2C6F">
        <w:rPr>
          <w:rFonts w:cs="Arial"/>
          <w:szCs w:val="20"/>
        </w:rPr>
        <w:t>Toto pravidlo platí ve stejném rozsahu i pro Objednatele</w:t>
      </w:r>
      <w:r w:rsidR="00297DFC" w:rsidRPr="006C2C6F">
        <w:rPr>
          <w:rFonts w:cs="Arial"/>
          <w:szCs w:val="20"/>
        </w:rPr>
        <w:t>.</w:t>
      </w:r>
      <w:bookmarkStart w:id="13" w:name="_Ref393189236"/>
    </w:p>
    <w:bookmarkEnd w:id="13"/>
    <w:p w14:paraId="54DAF311" w14:textId="2D17CC67" w:rsidR="00FA1ED2" w:rsidRPr="00FA1ED2" w:rsidRDefault="00FA1ED2" w:rsidP="006C2C6F">
      <w:pPr>
        <w:pStyle w:val="Nadpis2"/>
        <w:rPr>
          <w:rFonts w:cs="Arial"/>
          <w:szCs w:val="20"/>
        </w:rPr>
      </w:pPr>
      <w:r w:rsidRPr="006C2C6F">
        <w:t xml:space="preserve">Po rozhodnutí o výběru dodavatele je Objednatel </w:t>
      </w:r>
      <w:r w:rsidR="006C2C6F">
        <w:t>oprávněn</w:t>
      </w:r>
      <w:r w:rsidRPr="006C2C6F">
        <w:t xml:space="preserve"> zveřejnit na svém profilu Objednatele text uzavřené smlouvy s vítězným Zhotovitelem, včetně jejích případných změn a dodatků</w:t>
      </w:r>
      <w:r w:rsidR="00FE68D7" w:rsidRPr="006C2C6F">
        <w:t>, což bere zhotovitel na vědomí a vyslovuje s tím svůj výslovný souhlas.</w:t>
      </w:r>
    </w:p>
    <w:p w14:paraId="6EABC18B" w14:textId="510ECE39" w:rsidR="00FE68D7" w:rsidRPr="00FA1ED2" w:rsidRDefault="00FA1ED2" w:rsidP="00FE68D7">
      <w:pPr>
        <w:pStyle w:val="Nadpis2"/>
        <w:rPr>
          <w:rFonts w:cs="Arial"/>
          <w:szCs w:val="20"/>
        </w:rPr>
      </w:pPr>
      <w:r w:rsidRPr="00FA1ED2">
        <w:rPr>
          <w:rFonts w:cs="Arial"/>
          <w:szCs w:val="20"/>
        </w:rPr>
        <w:t xml:space="preserve">Po ukončení plnění podle uzavřené smlouvy s vítězným Zhotovitelem je Objednatel </w:t>
      </w:r>
      <w:r w:rsidR="006C2C6F">
        <w:rPr>
          <w:rFonts w:cs="Arial"/>
          <w:szCs w:val="20"/>
        </w:rPr>
        <w:t>oprávněn</w:t>
      </w:r>
      <w:r w:rsidRPr="00FA1ED2">
        <w:rPr>
          <w:rFonts w:cs="Arial"/>
          <w:szCs w:val="20"/>
        </w:rPr>
        <w:t xml:space="preserve"> zveřejnit na svém profilu Objednatele skutečně uhrazenou cenu za toto plnění</w:t>
      </w:r>
      <w:r w:rsidR="00FE68D7">
        <w:rPr>
          <w:rFonts w:cs="Arial"/>
          <w:szCs w:val="20"/>
        </w:rPr>
        <w:t>, což bere zhotovitel na vědomí a vyslovuje s tím svůj výslovný souhlas.</w:t>
      </w:r>
    </w:p>
    <w:p w14:paraId="18E56D7A" w14:textId="5756E199" w:rsidR="00297DFC" w:rsidRDefault="00297DFC" w:rsidP="003E4D8F">
      <w:pPr>
        <w:pStyle w:val="Nadpis2"/>
      </w:pPr>
      <w:r w:rsidRPr="00E5777C">
        <w:rPr>
          <w:rFonts w:cs="Arial"/>
        </w:rPr>
        <w:t xml:space="preserve">Zhotovitel zajistí, že veškeré vlastnosti </w:t>
      </w:r>
      <w:r w:rsidRPr="00E5777C">
        <w:t>díla, včetně jeho update, legislativního update, upgrade a legislativního upgrade budou po celou dobu účinnosti této smlouvy odpovídat vždy aktuálním obecně platným právním předpisům ČR</w:t>
      </w:r>
      <w:r w:rsidRPr="00E5777C">
        <w:rPr>
          <w:rStyle w:val="Odkaznakoment"/>
          <w:rFonts w:cstheme="minorHAnsi"/>
          <w:bCs w:val="0"/>
          <w:sz w:val="20"/>
          <w:szCs w:val="20"/>
        </w:rPr>
        <w:t>,</w:t>
      </w:r>
      <w:r w:rsidRPr="00E5777C">
        <w:t xml:space="preserve"> platným standardům ISVS, Nařízení Evropského parlamentu a Rady (EU) 2016/679 ze dne 27. dubna 2016 o ochraně fyzických osob v souvislosti se zpracováním osobních údajů a o volném pohybu těchto údajů a o zrušení směrnice 95/46/ES (obecné nařízení o ochraně osobních údajů – GDPR) a Nařízení </w:t>
      </w:r>
      <w:proofErr w:type="spellStart"/>
      <w:r w:rsidRPr="00E5777C">
        <w:t>eIDAS</w:t>
      </w:r>
      <w:proofErr w:type="spellEnd"/>
      <w:r w:rsidRPr="00E5777C">
        <w:t xml:space="preserve"> o elektronické identifikaci a službách vytvářejících důvěru pro el. transakce na vnitřním trhu EU.</w:t>
      </w:r>
    </w:p>
    <w:p w14:paraId="2DFAD7F3" w14:textId="1382D833" w:rsidR="00032EC8" w:rsidRPr="00032EC8" w:rsidRDefault="00032EC8" w:rsidP="003E4D8F">
      <w:pPr>
        <w:pStyle w:val="Nadpis2"/>
      </w:pPr>
      <w:r>
        <w:rPr>
          <w:rFonts w:cstheme="minorHAnsi"/>
          <w:szCs w:val="20"/>
        </w:rPr>
        <w:t xml:space="preserve">Zhotovitel je povinen písemně informovat objednatele o všech dalších (nových) poddodavatelích (včetně jejich identifikačních a kontaktních údajů a o tom, které služby pro něj v rámci předmětu plnění každý z poddodavatelů poskytuje) a o jejich změně, a to nejpozději do 7 kalendářních dnů ode dne, kdy zhotovitel vstoupil s poddodavatelem ve smluvní vztah či ode dne, kdy nastala změna. Zhotovitel je oprávněn změnit poddodavatele, pomocí něhož prokázal část splnění kvalifikace v rámci </w:t>
      </w:r>
      <w:r w:rsidR="00A6172B">
        <w:rPr>
          <w:rFonts w:cstheme="minorHAnsi"/>
          <w:szCs w:val="20"/>
        </w:rPr>
        <w:t>výběrového</w:t>
      </w:r>
      <w:r>
        <w:rPr>
          <w:rFonts w:cstheme="minorHAnsi"/>
          <w:szCs w:val="20"/>
        </w:rPr>
        <w:t xml:space="preserve"> řízení, na základě něhož byla uzavřena tato smlouva, jen z vážných objektivních důvodů a s předchozím písemným souhlasem objednatele, přičemž nový poddodavatel musí disponovat kvalifikací ve stejném či větším rozsahu, který původní poddodavatel prokázal za zhotovitele.</w:t>
      </w:r>
    </w:p>
    <w:p w14:paraId="27BFAE12" w14:textId="77777777" w:rsidR="00FA1ED2" w:rsidRPr="00FA1ED2" w:rsidRDefault="00FA1ED2" w:rsidP="00FA1ED2">
      <w:pPr>
        <w:pStyle w:val="Nadpis1"/>
        <w:rPr>
          <w:rFonts w:ascii="Verdana" w:hAnsi="Verdana"/>
          <w:sz w:val="20"/>
          <w:szCs w:val="20"/>
        </w:rPr>
      </w:pPr>
      <w:r w:rsidRPr="00FA1ED2">
        <w:rPr>
          <w:rFonts w:ascii="Verdana" w:hAnsi="Verdana"/>
          <w:sz w:val="20"/>
          <w:szCs w:val="20"/>
        </w:rPr>
        <w:t>Závěrečná ustanovení</w:t>
      </w:r>
    </w:p>
    <w:p w14:paraId="7F85AE25" w14:textId="1DACCCC9" w:rsidR="00FA1ED2" w:rsidRPr="00FA1ED2" w:rsidRDefault="00FA1ED2" w:rsidP="00FA1ED2">
      <w:pPr>
        <w:pStyle w:val="Nadpis2"/>
        <w:rPr>
          <w:rFonts w:cs="Arial"/>
          <w:szCs w:val="20"/>
        </w:rPr>
      </w:pPr>
      <w:r w:rsidRPr="00FA1ED2">
        <w:rPr>
          <w:rFonts w:cs="Arial"/>
          <w:szCs w:val="20"/>
        </w:rPr>
        <w:t xml:space="preserve">Smluvní strany se budou bez zbytečného prodlení vzájemně informovat o všech změnách v adresách, telefonních číslech, číslech faxů apod. </w:t>
      </w:r>
    </w:p>
    <w:p w14:paraId="4676B7D4" w14:textId="77777777" w:rsidR="00FA1ED2" w:rsidRPr="00FA1ED2" w:rsidRDefault="00FA1ED2" w:rsidP="00FA1ED2">
      <w:pPr>
        <w:pStyle w:val="Nadpis2"/>
        <w:rPr>
          <w:rFonts w:cs="Arial"/>
          <w:szCs w:val="20"/>
        </w:rPr>
      </w:pPr>
      <w:r w:rsidRPr="00FA1ED2">
        <w:rPr>
          <w:rFonts w:cs="Arial"/>
          <w:szCs w:val="20"/>
        </w:rPr>
        <w:t>Doplnit smlouvu mohou smluvní strany pouze formou písemných dodatků, které budou vzestupně číslovány, výslovně prohlášeny za dodatek této smlouvy a podepsány oprávněnými zástupci smluvních stran.</w:t>
      </w:r>
    </w:p>
    <w:p w14:paraId="5377198E" w14:textId="77777777" w:rsidR="00FA1ED2" w:rsidRPr="00FA1ED2" w:rsidRDefault="00FA1ED2" w:rsidP="00FA1ED2">
      <w:pPr>
        <w:pStyle w:val="Nadpis2"/>
        <w:rPr>
          <w:rFonts w:cs="Arial"/>
          <w:szCs w:val="20"/>
        </w:rPr>
      </w:pPr>
      <w:r w:rsidRPr="00FA1ED2">
        <w:rPr>
          <w:rFonts w:cs="Arial"/>
          <w:szCs w:val="20"/>
        </w:rPr>
        <w:t>Zhotovitel nesmí bez předchozího souhlasu Objednatele postoupit svá práva a povinnosti plynoucí ze smlouvy třetí osobě.</w:t>
      </w:r>
    </w:p>
    <w:p w14:paraId="1B1C38C0" w14:textId="6E4A254B" w:rsidR="00FA1ED2" w:rsidRPr="00FA1ED2" w:rsidRDefault="00FA1ED2" w:rsidP="00FA1ED2">
      <w:pPr>
        <w:pStyle w:val="Nadpis2"/>
        <w:rPr>
          <w:rFonts w:cs="Arial"/>
          <w:szCs w:val="20"/>
        </w:rPr>
      </w:pPr>
      <w:r w:rsidRPr="00FA1ED2">
        <w:rPr>
          <w:rFonts w:cs="Arial"/>
          <w:szCs w:val="20"/>
        </w:rPr>
        <w:t xml:space="preserve">Smlouva je vyhotovena ve 4 stejnopisech, které mají platnost originálu, z toho </w:t>
      </w:r>
      <w:r w:rsidR="00445795">
        <w:rPr>
          <w:rFonts w:cs="Arial"/>
          <w:szCs w:val="20"/>
        </w:rPr>
        <w:t>dva</w:t>
      </w:r>
      <w:r w:rsidRPr="00FA1ED2">
        <w:rPr>
          <w:rFonts w:cs="Arial"/>
          <w:szCs w:val="20"/>
        </w:rPr>
        <w:t xml:space="preserve"> stejnopis</w:t>
      </w:r>
      <w:r w:rsidR="00445795">
        <w:rPr>
          <w:rFonts w:cs="Arial"/>
          <w:szCs w:val="20"/>
        </w:rPr>
        <w:t>y</w:t>
      </w:r>
      <w:r w:rsidRPr="00FA1ED2">
        <w:rPr>
          <w:rFonts w:cs="Arial"/>
          <w:szCs w:val="20"/>
        </w:rPr>
        <w:t xml:space="preserve"> smlouvy obdrží Zhotovitel a </w:t>
      </w:r>
      <w:r w:rsidR="00445795">
        <w:rPr>
          <w:rFonts w:cs="Arial"/>
          <w:szCs w:val="20"/>
        </w:rPr>
        <w:t>dva</w:t>
      </w:r>
      <w:r w:rsidRPr="00FA1ED2">
        <w:rPr>
          <w:rFonts w:cs="Arial"/>
          <w:szCs w:val="20"/>
        </w:rPr>
        <w:t xml:space="preserve"> stejnopisy smlouvy Objednatel.</w:t>
      </w:r>
    </w:p>
    <w:p w14:paraId="24B9E143" w14:textId="77777777" w:rsidR="00FA1ED2" w:rsidRPr="00FA1ED2" w:rsidRDefault="00FA1ED2" w:rsidP="00FA1ED2">
      <w:pPr>
        <w:pStyle w:val="Nadpis2"/>
        <w:rPr>
          <w:rFonts w:cs="Arial"/>
          <w:szCs w:val="20"/>
        </w:rPr>
      </w:pPr>
      <w:r w:rsidRPr="00FA1ED2">
        <w:rPr>
          <w:rFonts w:cs="Arial"/>
          <w:szCs w:val="20"/>
        </w:rPr>
        <w:t>Vztahy vznikající ze smlouvy a v ní výslovně neupravené se řídí Právním řádem ČR, zejména pak příslušnými ustanoveními občanského zákoníku a autorského zákona.</w:t>
      </w:r>
    </w:p>
    <w:p w14:paraId="0A039412" w14:textId="77777777" w:rsidR="00FA1ED2" w:rsidRPr="00FA1ED2" w:rsidRDefault="00FA1ED2" w:rsidP="00FA1ED2">
      <w:pPr>
        <w:pStyle w:val="Nadpis2"/>
        <w:rPr>
          <w:rFonts w:cs="Arial"/>
          <w:szCs w:val="20"/>
        </w:rPr>
      </w:pPr>
      <w:r w:rsidRPr="00FA1ED2">
        <w:rPr>
          <w:rFonts w:cs="Arial"/>
          <w:szCs w:val="20"/>
        </w:rPr>
        <w:t xml:space="preserve">Smlouva byla schválena Radou dne </w:t>
      </w:r>
      <w:r w:rsidRPr="00FA1ED2">
        <w:rPr>
          <w:rFonts w:cs="Arial"/>
          <w:szCs w:val="20"/>
          <w:highlight w:val="magenta"/>
        </w:rPr>
        <w:t>...............</w:t>
      </w:r>
      <w:r w:rsidRPr="00FA1ED2">
        <w:rPr>
          <w:rFonts w:cs="Arial"/>
          <w:szCs w:val="20"/>
        </w:rPr>
        <w:t xml:space="preserve"> usnesením číslo </w:t>
      </w:r>
      <w:r w:rsidRPr="00FA1ED2">
        <w:rPr>
          <w:rFonts w:cs="Arial"/>
          <w:szCs w:val="20"/>
          <w:highlight w:val="magenta"/>
        </w:rPr>
        <w:t>...............</w:t>
      </w:r>
    </w:p>
    <w:p w14:paraId="46542A04" w14:textId="77777777" w:rsidR="00FA1ED2" w:rsidRPr="00FA1ED2" w:rsidRDefault="00FA1ED2" w:rsidP="00FA1ED2">
      <w:pPr>
        <w:pStyle w:val="Nadpis2"/>
        <w:rPr>
          <w:rFonts w:cs="Arial"/>
          <w:szCs w:val="20"/>
        </w:rPr>
      </w:pPr>
      <w:r w:rsidRPr="00FA1ED2">
        <w:rPr>
          <w:rFonts w:cs="Arial"/>
          <w:szCs w:val="20"/>
        </w:rPr>
        <w:t>Všechny postupně číslované přílohy smlouvy jsou její nedílnou součástí. Seznam příloh smlouvy:</w:t>
      </w:r>
    </w:p>
    <w:p w14:paraId="458E82C5" w14:textId="77777777" w:rsidR="00181216" w:rsidRDefault="00181216" w:rsidP="00181216">
      <w:pPr>
        <w:pStyle w:val="Nadpis3"/>
        <w:numPr>
          <w:ilvl w:val="2"/>
          <w:numId w:val="10"/>
        </w:numPr>
      </w:pPr>
      <w:r>
        <w:t xml:space="preserve">Příloha č. 1 Zadávací dokumentace (bez příloh) </w:t>
      </w:r>
    </w:p>
    <w:p w14:paraId="1DEA7E04" w14:textId="77777777" w:rsidR="00FA1ED2" w:rsidRPr="00FA1ED2" w:rsidRDefault="00FA1ED2" w:rsidP="00445795">
      <w:pPr>
        <w:pStyle w:val="Nadpis3"/>
      </w:pPr>
      <w:r w:rsidRPr="00FA1ED2">
        <w:t>Příloha č. 2 Nabídka uchazeče</w:t>
      </w:r>
    </w:p>
    <w:p w14:paraId="0A7237F8" w14:textId="604690DB" w:rsidR="00FA1ED2" w:rsidRPr="00FA1ED2" w:rsidRDefault="00FA1ED2" w:rsidP="00FA1ED2">
      <w:pPr>
        <w:pStyle w:val="Nadpis2"/>
        <w:ind w:left="709" w:hanging="709"/>
        <w:rPr>
          <w:rFonts w:cs="Arial"/>
          <w:szCs w:val="20"/>
        </w:rPr>
      </w:pPr>
      <w:r w:rsidRPr="00196045">
        <w:rPr>
          <w:szCs w:val="20"/>
          <w:highlight w:val="magenta"/>
        </w:rPr>
        <w:t xml:space="preserve">Uzavření této smlouvy schválila </w:t>
      </w:r>
      <w:proofErr w:type="gramStart"/>
      <w:r w:rsidRPr="00196045">
        <w:rPr>
          <w:szCs w:val="20"/>
          <w:highlight w:val="magenta"/>
        </w:rPr>
        <w:t>….. konaná</w:t>
      </w:r>
      <w:proofErr w:type="gramEnd"/>
      <w:r w:rsidRPr="00196045">
        <w:rPr>
          <w:szCs w:val="20"/>
          <w:highlight w:val="magenta"/>
        </w:rPr>
        <w:t xml:space="preserve"> dne      </w:t>
      </w:r>
      <w:r w:rsidR="00196045" w:rsidRPr="00196045">
        <w:rPr>
          <w:szCs w:val="20"/>
          <w:highlight w:val="magenta"/>
        </w:rPr>
        <w:t>2021</w:t>
      </w:r>
      <w:r w:rsidRPr="00FA1ED2">
        <w:rPr>
          <w:szCs w:val="20"/>
        </w:rPr>
        <w:t>.</w:t>
      </w:r>
    </w:p>
    <w:p w14:paraId="5AD9CAB5" w14:textId="77777777" w:rsidR="00FA1ED2" w:rsidRPr="00FA1ED2" w:rsidRDefault="00FA1ED2" w:rsidP="005A2729">
      <w:pPr>
        <w:ind w:left="708" w:hanging="708"/>
        <w:jc w:val="both"/>
        <w:rPr>
          <w:rFonts w:cs="Arial"/>
          <w:szCs w:val="20"/>
        </w:rPr>
      </w:pPr>
      <w:r w:rsidRPr="00FA1ED2">
        <w:rPr>
          <w:bCs/>
          <w:iCs/>
          <w:szCs w:val="20"/>
        </w:rPr>
        <w:t>17.10</w:t>
      </w:r>
      <w:r w:rsidRPr="00FA1ED2">
        <w:rPr>
          <w:bCs/>
          <w:iCs/>
          <w:szCs w:val="20"/>
        </w:rPr>
        <w:tab/>
        <w:t xml:space="preserve">Strany se dohodly, že </w:t>
      </w:r>
      <w:r w:rsidRPr="00FA1ED2">
        <w:rPr>
          <w:rFonts w:cs="Arial"/>
          <w:szCs w:val="20"/>
        </w:rPr>
        <w:t>v</w:t>
      </w:r>
      <w:r w:rsidRPr="00FA1ED2">
        <w:rPr>
          <w:rFonts w:cs="Arial"/>
          <w:bCs/>
          <w:iCs/>
          <w:szCs w:val="20"/>
        </w:rPr>
        <w:t xml:space="preserve">eškeré skutečnosti obchodní, ekonomické a technické povahy související se smluvními stranami, které nejsou běžně dostupné v obchodních kruzích a se kterými se smluvní strany seznámí při realizaci </w:t>
      </w:r>
      <w:r w:rsidRPr="00FA1ED2">
        <w:rPr>
          <w:rFonts w:cs="Arial"/>
          <w:bCs/>
          <w:iCs/>
          <w:szCs w:val="20"/>
        </w:rPr>
        <w:lastRenderedPageBreak/>
        <w:t>předmětu smlouvy nebo v souvislosti s touto smlouvou</w:t>
      </w:r>
      <w:r w:rsidRPr="00FA1ED2">
        <w:rPr>
          <w:bCs/>
          <w:iCs/>
          <w:szCs w:val="20"/>
        </w:rPr>
        <w:t xml:space="preserve"> tvoří obchodní tajemství ve smyslu </w:t>
      </w:r>
      <w:proofErr w:type="spellStart"/>
      <w:r w:rsidRPr="00FA1ED2">
        <w:rPr>
          <w:bCs/>
          <w:iCs/>
          <w:szCs w:val="20"/>
        </w:rPr>
        <w:t>ust</w:t>
      </w:r>
      <w:proofErr w:type="spellEnd"/>
      <w:r w:rsidRPr="00FA1ED2">
        <w:rPr>
          <w:bCs/>
          <w:iCs/>
          <w:szCs w:val="20"/>
        </w:rPr>
        <w:t xml:space="preserve">. § 504 Občanského zákoníku a zavazují se zajišťovat jeho utajení a odpovídajícím způsobem jej chránit. </w:t>
      </w:r>
    </w:p>
    <w:bookmarkEnd w:id="2"/>
    <w:p w14:paraId="704262A2" w14:textId="77777777" w:rsidR="00FA1ED2" w:rsidRPr="00FA1ED2" w:rsidRDefault="00FA1ED2" w:rsidP="00FA1ED2">
      <w:pPr>
        <w:rPr>
          <w:rFonts w:cs="Arial"/>
          <w:szCs w:val="20"/>
        </w:rPr>
      </w:pPr>
    </w:p>
    <w:tbl>
      <w:tblPr>
        <w:tblW w:w="9645" w:type="dxa"/>
        <w:tblInd w:w="108" w:type="dxa"/>
        <w:tblLayout w:type="fixed"/>
        <w:tblLook w:val="04A0" w:firstRow="1" w:lastRow="0" w:firstColumn="1" w:lastColumn="0" w:noHBand="0" w:noVBand="1"/>
      </w:tblPr>
      <w:tblGrid>
        <w:gridCol w:w="994"/>
        <w:gridCol w:w="3829"/>
        <w:gridCol w:w="1135"/>
        <w:gridCol w:w="3687"/>
      </w:tblGrid>
      <w:tr w:rsidR="00FA1ED2" w:rsidRPr="00FA1ED2" w14:paraId="74EAF1ED" w14:textId="77777777" w:rsidTr="0075141D">
        <w:trPr>
          <w:cantSplit/>
          <w:trHeight w:val="241"/>
        </w:trPr>
        <w:tc>
          <w:tcPr>
            <w:tcW w:w="993" w:type="dxa"/>
            <w:vAlign w:val="center"/>
            <w:hideMark/>
          </w:tcPr>
          <w:p w14:paraId="3DCEDBBC" w14:textId="77777777" w:rsidR="00FA1ED2" w:rsidRPr="00FA1ED2" w:rsidRDefault="00FA1ED2" w:rsidP="0075141D">
            <w:pPr>
              <w:rPr>
                <w:rFonts w:cs="Arial"/>
                <w:szCs w:val="20"/>
              </w:rPr>
            </w:pPr>
            <w:r w:rsidRPr="00FA1ED2">
              <w:rPr>
                <w:rFonts w:cs="Arial"/>
                <w:szCs w:val="20"/>
              </w:rPr>
              <w:t>Datum</w:t>
            </w:r>
          </w:p>
        </w:tc>
        <w:tc>
          <w:tcPr>
            <w:tcW w:w="3827" w:type="dxa"/>
            <w:vAlign w:val="center"/>
            <w:hideMark/>
          </w:tcPr>
          <w:p w14:paraId="43D090F1" w14:textId="77777777" w:rsidR="00FA1ED2" w:rsidRPr="00FA1ED2" w:rsidRDefault="00FA1ED2" w:rsidP="0075141D">
            <w:pPr>
              <w:rPr>
                <w:rFonts w:cs="Arial"/>
                <w:szCs w:val="20"/>
              </w:rPr>
            </w:pPr>
            <w:proofErr w:type="spellStart"/>
            <w:r w:rsidRPr="00FA1ED2">
              <w:rPr>
                <w:rFonts w:cs="Arial"/>
                <w:szCs w:val="20"/>
              </w:rPr>
              <w:t>xxx</w:t>
            </w:r>
            <w:proofErr w:type="spellEnd"/>
          </w:p>
        </w:tc>
        <w:tc>
          <w:tcPr>
            <w:tcW w:w="1134" w:type="dxa"/>
            <w:vAlign w:val="center"/>
            <w:hideMark/>
          </w:tcPr>
          <w:p w14:paraId="335538A1" w14:textId="77777777" w:rsidR="00FA1ED2" w:rsidRPr="00FA1ED2" w:rsidRDefault="00FA1ED2" w:rsidP="0075141D">
            <w:pPr>
              <w:rPr>
                <w:rFonts w:cs="Arial"/>
                <w:szCs w:val="20"/>
              </w:rPr>
            </w:pPr>
            <w:r w:rsidRPr="00FA1ED2">
              <w:rPr>
                <w:rFonts w:cs="Arial"/>
                <w:szCs w:val="20"/>
              </w:rPr>
              <w:t>Datum</w:t>
            </w:r>
          </w:p>
        </w:tc>
        <w:tc>
          <w:tcPr>
            <w:tcW w:w="3685" w:type="dxa"/>
            <w:vAlign w:val="center"/>
            <w:hideMark/>
          </w:tcPr>
          <w:p w14:paraId="676A527A" w14:textId="77777777" w:rsidR="00FA1ED2" w:rsidRPr="00FA1ED2" w:rsidRDefault="00FA1ED2" w:rsidP="0075141D">
            <w:pPr>
              <w:rPr>
                <w:rFonts w:cs="Arial"/>
                <w:b/>
                <w:szCs w:val="20"/>
              </w:rPr>
            </w:pPr>
            <w:proofErr w:type="spellStart"/>
            <w:r w:rsidRPr="00FA1ED2">
              <w:rPr>
                <w:rFonts w:cs="Arial"/>
                <w:szCs w:val="20"/>
                <w:highlight w:val="yellow"/>
              </w:rPr>
              <w:t>xxx</w:t>
            </w:r>
            <w:proofErr w:type="spellEnd"/>
          </w:p>
        </w:tc>
      </w:tr>
      <w:tr w:rsidR="00FA1ED2" w:rsidRPr="00FA1ED2" w14:paraId="3705DFF6" w14:textId="77777777" w:rsidTr="0075141D">
        <w:trPr>
          <w:cantSplit/>
          <w:trHeight w:val="232"/>
        </w:trPr>
        <w:tc>
          <w:tcPr>
            <w:tcW w:w="4820" w:type="dxa"/>
            <w:gridSpan w:val="2"/>
            <w:vAlign w:val="bottom"/>
            <w:hideMark/>
          </w:tcPr>
          <w:p w14:paraId="7450089B" w14:textId="77777777" w:rsidR="00FA1ED2" w:rsidRPr="00FA1ED2" w:rsidRDefault="00FA1ED2" w:rsidP="0075141D">
            <w:pPr>
              <w:rPr>
                <w:rFonts w:cs="Arial"/>
                <w:b/>
                <w:szCs w:val="20"/>
              </w:rPr>
            </w:pPr>
            <w:r w:rsidRPr="00FA1ED2">
              <w:rPr>
                <w:rFonts w:cs="Arial"/>
                <w:b/>
                <w:szCs w:val="20"/>
              </w:rPr>
              <w:t>Za Objednatele</w:t>
            </w:r>
          </w:p>
        </w:tc>
        <w:tc>
          <w:tcPr>
            <w:tcW w:w="4819" w:type="dxa"/>
            <w:gridSpan w:val="2"/>
            <w:vAlign w:val="bottom"/>
            <w:hideMark/>
          </w:tcPr>
          <w:p w14:paraId="3D6717B9" w14:textId="77777777" w:rsidR="00FA1ED2" w:rsidRPr="00FA1ED2" w:rsidRDefault="00FA1ED2" w:rsidP="0075141D">
            <w:pPr>
              <w:rPr>
                <w:rFonts w:cs="Arial"/>
                <w:b/>
                <w:szCs w:val="20"/>
              </w:rPr>
            </w:pPr>
            <w:r w:rsidRPr="00FA1ED2">
              <w:rPr>
                <w:rFonts w:cs="Arial"/>
                <w:b/>
                <w:szCs w:val="20"/>
              </w:rPr>
              <w:t>Za Zhotovitele</w:t>
            </w:r>
          </w:p>
        </w:tc>
      </w:tr>
      <w:tr w:rsidR="00FA1ED2" w:rsidRPr="00FA1ED2" w14:paraId="7F84D024" w14:textId="77777777" w:rsidTr="0075141D">
        <w:trPr>
          <w:trHeight w:val="962"/>
        </w:trPr>
        <w:tc>
          <w:tcPr>
            <w:tcW w:w="993" w:type="dxa"/>
            <w:vAlign w:val="bottom"/>
            <w:hideMark/>
          </w:tcPr>
          <w:p w14:paraId="776DAC57" w14:textId="77777777" w:rsidR="00FA1ED2" w:rsidRPr="00FA1ED2" w:rsidRDefault="00FA1ED2" w:rsidP="0075141D">
            <w:pPr>
              <w:rPr>
                <w:rFonts w:cs="Arial"/>
                <w:szCs w:val="20"/>
              </w:rPr>
            </w:pPr>
          </w:p>
          <w:p w14:paraId="45798CDA" w14:textId="77777777" w:rsidR="00FA1ED2" w:rsidRPr="00FA1ED2" w:rsidRDefault="00FA1ED2" w:rsidP="0075141D">
            <w:pPr>
              <w:rPr>
                <w:rFonts w:cs="Arial"/>
                <w:szCs w:val="20"/>
              </w:rPr>
            </w:pPr>
          </w:p>
          <w:p w14:paraId="631D5BCA" w14:textId="77777777" w:rsidR="00FA1ED2" w:rsidRPr="00FA1ED2" w:rsidRDefault="00FA1ED2" w:rsidP="0075141D">
            <w:pPr>
              <w:rPr>
                <w:rFonts w:cs="Arial"/>
                <w:szCs w:val="20"/>
              </w:rPr>
            </w:pPr>
          </w:p>
          <w:p w14:paraId="785730FE" w14:textId="77777777" w:rsidR="00FA1ED2" w:rsidRPr="00FA1ED2" w:rsidRDefault="00FA1ED2" w:rsidP="0075141D">
            <w:pPr>
              <w:rPr>
                <w:rFonts w:cs="Arial"/>
                <w:szCs w:val="20"/>
              </w:rPr>
            </w:pPr>
          </w:p>
          <w:p w14:paraId="43FF6D98" w14:textId="77777777" w:rsidR="00FA1ED2" w:rsidRPr="00FA1ED2" w:rsidRDefault="00FA1ED2" w:rsidP="0075141D">
            <w:pPr>
              <w:rPr>
                <w:rFonts w:cs="Arial"/>
                <w:szCs w:val="20"/>
              </w:rPr>
            </w:pPr>
          </w:p>
          <w:p w14:paraId="391C3AA8" w14:textId="77777777" w:rsidR="00FA1ED2" w:rsidRPr="00FA1ED2" w:rsidRDefault="00FA1ED2" w:rsidP="0075141D">
            <w:pPr>
              <w:rPr>
                <w:rFonts w:cs="Arial"/>
                <w:szCs w:val="20"/>
              </w:rPr>
            </w:pPr>
          </w:p>
          <w:p w14:paraId="0B032217" w14:textId="77777777" w:rsidR="00FA1ED2" w:rsidRPr="00FA1ED2" w:rsidRDefault="00FA1ED2" w:rsidP="0075141D">
            <w:pPr>
              <w:rPr>
                <w:rFonts w:cs="Arial"/>
                <w:szCs w:val="20"/>
              </w:rPr>
            </w:pPr>
            <w:r w:rsidRPr="00FA1ED2">
              <w:rPr>
                <w:rFonts w:cs="Arial"/>
                <w:szCs w:val="20"/>
              </w:rPr>
              <w:t xml:space="preserve">Podpis </w:t>
            </w:r>
          </w:p>
        </w:tc>
        <w:tc>
          <w:tcPr>
            <w:tcW w:w="3827" w:type="dxa"/>
            <w:vAlign w:val="bottom"/>
            <w:hideMark/>
          </w:tcPr>
          <w:p w14:paraId="123F84C8" w14:textId="77777777" w:rsidR="00FA1ED2" w:rsidRPr="00FA1ED2" w:rsidRDefault="00FA1ED2" w:rsidP="0075141D">
            <w:pPr>
              <w:rPr>
                <w:rFonts w:cs="Arial"/>
                <w:szCs w:val="20"/>
              </w:rPr>
            </w:pPr>
            <w:r w:rsidRPr="00FA1ED2">
              <w:rPr>
                <w:rFonts w:cs="Arial"/>
                <w:szCs w:val="20"/>
              </w:rPr>
              <w:t>…………………………………………….</w:t>
            </w:r>
          </w:p>
        </w:tc>
        <w:tc>
          <w:tcPr>
            <w:tcW w:w="1134" w:type="dxa"/>
            <w:vAlign w:val="bottom"/>
            <w:hideMark/>
          </w:tcPr>
          <w:p w14:paraId="29D59784" w14:textId="77777777" w:rsidR="00FA1ED2" w:rsidRPr="00FA1ED2" w:rsidRDefault="00FA1ED2" w:rsidP="0075141D">
            <w:pPr>
              <w:rPr>
                <w:rFonts w:cs="Arial"/>
                <w:szCs w:val="20"/>
              </w:rPr>
            </w:pPr>
            <w:r w:rsidRPr="00FA1ED2">
              <w:rPr>
                <w:rFonts w:cs="Arial"/>
                <w:szCs w:val="20"/>
              </w:rPr>
              <w:t xml:space="preserve">Podpis </w:t>
            </w:r>
          </w:p>
        </w:tc>
        <w:tc>
          <w:tcPr>
            <w:tcW w:w="3685" w:type="dxa"/>
            <w:vAlign w:val="bottom"/>
            <w:hideMark/>
          </w:tcPr>
          <w:p w14:paraId="022278E6" w14:textId="77777777" w:rsidR="00FA1ED2" w:rsidRPr="00FA1ED2" w:rsidRDefault="00FA1ED2" w:rsidP="0075141D">
            <w:pPr>
              <w:rPr>
                <w:rFonts w:cs="Arial"/>
                <w:szCs w:val="20"/>
              </w:rPr>
            </w:pPr>
            <w:r w:rsidRPr="00FA1ED2">
              <w:rPr>
                <w:rFonts w:cs="Arial"/>
                <w:szCs w:val="20"/>
                <w:highlight w:val="yellow"/>
              </w:rPr>
              <w:t>…………………………………………….</w:t>
            </w:r>
          </w:p>
        </w:tc>
      </w:tr>
      <w:tr w:rsidR="00FA1ED2" w:rsidRPr="00FA1ED2" w14:paraId="745A4E5C" w14:textId="77777777" w:rsidTr="0075141D">
        <w:trPr>
          <w:trHeight w:val="328"/>
        </w:trPr>
        <w:tc>
          <w:tcPr>
            <w:tcW w:w="993" w:type="dxa"/>
            <w:vAlign w:val="center"/>
            <w:hideMark/>
          </w:tcPr>
          <w:p w14:paraId="2531E4F3" w14:textId="77777777" w:rsidR="00FA1ED2" w:rsidRPr="00FA1ED2" w:rsidRDefault="00FA1ED2" w:rsidP="0075141D">
            <w:pPr>
              <w:rPr>
                <w:rFonts w:cs="Arial"/>
                <w:szCs w:val="20"/>
              </w:rPr>
            </w:pPr>
            <w:r w:rsidRPr="00FA1ED2">
              <w:rPr>
                <w:rFonts w:cs="Arial"/>
                <w:szCs w:val="20"/>
              </w:rPr>
              <w:t xml:space="preserve">Jméno </w:t>
            </w:r>
          </w:p>
        </w:tc>
        <w:tc>
          <w:tcPr>
            <w:tcW w:w="3827" w:type="dxa"/>
            <w:vAlign w:val="center"/>
            <w:hideMark/>
          </w:tcPr>
          <w:p w14:paraId="06291007" w14:textId="77777777" w:rsidR="00FA1ED2" w:rsidRPr="00FA1ED2" w:rsidRDefault="00FA1ED2" w:rsidP="0075141D">
            <w:pPr>
              <w:spacing w:after="0"/>
              <w:rPr>
                <w:rFonts w:eastAsia="Calibri" w:cs="Arial"/>
                <w:szCs w:val="20"/>
              </w:rPr>
            </w:pPr>
          </w:p>
        </w:tc>
        <w:tc>
          <w:tcPr>
            <w:tcW w:w="1134" w:type="dxa"/>
            <w:vAlign w:val="center"/>
            <w:hideMark/>
          </w:tcPr>
          <w:p w14:paraId="70589689" w14:textId="77777777" w:rsidR="00FA1ED2" w:rsidRPr="00FA1ED2" w:rsidRDefault="00FA1ED2" w:rsidP="0075141D">
            <w:pPr>
              <w:rPr>
                <w:rFonts w:cs="Arial"/>
                <w:szCs w:val="20"/>
              </w:rPr>
            </w:pPr>
            <w:r w:rsidRPr="00FA1ED2">
              <w:rPr>
                <w:rFonts w:cs="Arial"/>
                <w:szCs w:val="20"/>
              </w:rPr>
              <w:t xml:space="preserve">Jméno </w:t>
            </w:r>
          </w:p>
        </w:tc>
        <w:tc>
          <w:tcPr>
            <w:tcW w:w="3685" w:type="dxa"/>
            <w:vAlign w:val="center"/>
            <w:hideMark/>
          </w:tcPr>
          <w:p w14:paraId="1193F63D" w14:textId="77777777" w:rsidR="00FA1ED2" w:rsidRPr="00FA1ED2" w:rsidRDefault="00FA1ED2" w:rsidP="0075141D">
            <w:pPr>
              <w:rPr>
                <w:rFonts w:cs="Arial"/>
                <w:szCs w:val="20"/>
              </w:rPr>
            </w:pPr>
            <w:proofErr w:type="spellStart"/>
            <w:r w:rsidRPr="00FA1ED2">
              <w:rPr>
                <w:rFonts w:cs="Arial"/>
                <w:szCs w:val="20"/>
                <w:highlight w:val="yellow"/>
              </w:rPr>
              <w:t>xxx</w:t>
            </w:r>
            <w:proofErr w:type="spellEnd"/>
          </w:p>
        </w:tc>
      </w:tr>
      <w:tr w:rsidR="00FA1ED2" w:rsidRPr="00FA1ED2" w14:paraId="7FDF9007" w14:textId="77777777" w:rsidTr="0075141D">
        <w:trPr>
          <w:trHeight w:val="328"/>
        </w:trPr>
        <w:tc>
          <w:tcPr>
            <w:tcW w:w="993" w:type="dxa"/>
            <w:vAlign w:val="center"/>
            <w:hideMark/>
          </w:tcPr>
          <w:p w14:paraId="477D1536" w14:textId="77777777" w:rsidR="00FA1ED2" w:rsidRPr="00FA1ED2" w:rsidRDefault="00FA1ED2" w:rsidP="0075141D">
            <w:pPr>
              <w:rPr>
                <w:rFonts w:cs="Arial"/>
                <w:szCs w:val="20"/>
              </w:rPr>
            </w:pPr>
            <w:r w:rsidRPr="00FA1ED2">
              <w:rPr>
                <w:rFonts w:cs="Arial"/>
                <w:szCs w:val="20"/>
              </w:rPr>
              <w:t xml:space="preserve">Pozice </w:t>
            </w:r>
          </w:p>
        </w:tc>
        <w:tc>
          <w:tcPr>
            <w:tcW w:w="3827" w:type="dxa"/>
            <w:vAlign w:val="center"/>
            <w:hideMark/>
          </w:tcPr>
          <w:p w14:paraId="24A380C6" w14:textId="77777777" w:rsidR="00FA1ED2" w:rsidRPr="00FA1ED2" w:rsidRDefault="00FA1ED2" w:rsidP="0075141D">
            <w:pPr>
              <w:spacing w:after="0"/>
              <w:rPr>
                <w:rFonts w:eastAsia="Calibri" w:cs="Arial"/>
                <w:szCs w:val="20"/>
              </w:rPr>
            </w:pPr>
          </w:p>
        </w:tc>
        <w:tc>
          <w:tcPr>
            <w:tcW w:w="1134" w:type="dxa"/>
            <w:vAlign w:val="center"/>
            <w:hideMark/>
          </w:tcPr>
          <w:p w14:paraId="2F9002B3" w14:textId="77777777" w:rsidR="00FA1ED2" w:rsidRPr="00FA1ED2" w:rsidRDefault="00FA1ED2" w:rsidP="0075141D">
            <w:pPr>
              <w:rPr>
                <w:rFonts w:cs="Arial"/>
                <w:szCs w:val="20"/>
              </w:rPr>
            </w:pPr>
            <w:r w:rsidRPr="00FA1ED2">
              <w:rPr>
                <w:rFonts w:cs="Arial"/>
                <w:szCs w:val="20"/>
              </w:rPr>
              <w:t xml:space="preserve">Pozice </w:t>
            </w:r>
          </w:p>
        </w:tc>
        <w:tc>
          <w:tcPr>
            <w:tcW w:w="3685" w:type="dxa"/>
            <w:vAlign w:val="center"/>
            <w:hideMark/>
          </w:tcPr>
          <w:p w14:paraId="42C44D8A" w14:textId="77777777" w:rsidR="00FA1ED2" w:rsidRPr="00FA1ED2" w:rsidRDefault="00FA1ED2" w:rsidP="0075141D">
            <w:pPr>
              <w:rPr>
                <w:rFonts w:cs="Arial"/>
                <w:szCs w:val="20"/>
              </w:rPr>
            </w:pPr>
            <w:proofErr w:type="spellStart"/>
            <w:r w:rsidRPr="00FA1ED2">
              <w:rPr>
                <w:rFonts w:cs="Arial"/>
                <w:szCs w:val="20"/>
                <w:highlight w:val="yellow"/>
              </w:rPr>
              <w:t>xxx</w:t>
            </w:r>
            <w:proofErr w:type="spellEnd"/>
          </w:p>
        </w:tc>
      </w:tr>
    </w:tbl>
    <w:p w14:paraId="3EA56823" w14:textId="77777777" w:rsidR="00FA1ED2" w:rsidRPr="00FA1ED2" w:rsidRDefault="00FA1ED2" w:rsidP="00FA1ED2">
      <w:pPr>
        <w:rPr>
          <w:szCs w:val="20"/>
        </w:rPr>
      </w:pPr>
    </w:p>
    <w:p w14:paraId="6A98C979" w14:textId="77762373" w:rsidR="00170DE7" w:rsidRDefault="00170DE7">
      <w:pPr>
        <w:rPr>
          <w:szCs w:val="20"/>
        </w:rPr>
      </w:pPr>
    </w:p>
    <w:p w14:paraId="0A3AE16A" w14:textId="0FE6474C" w:rsidR="0067163A" w:rsidRDefault="0067163A">
      <w:pPr>
        <w:rPr>
          <w:szCs w:val="20"/>
        </w:rPr>
      </w:pPr>
    </w:p>
    <w:p w14:paraId="1049F366" w14:textId="000B39CB" w:rsidR="0067163A" w:rsidRDefault="0067163A">
      <w:pPr>
        <w:rPr>
          <w:szCs w:val="20"/>
        </w:rPr>
      </w:pPr>
    </w:p>
    <w:p w14:paraId="49B4DAE4" w14:textId="3A3E34DF" w:rsidR="0067163A" w:rsidRDefault="0067163A">
      <w:pPr>
        <w:rPr>
          <w:szCs w:val="20"/>
        </w:rPr>
      </w:pPr>
    </w:p>
    <w:p w14:paraId="7F7F2088" w14:textId="4B0FF339" w:rsidR="0067163A" w:rsidRDefault="0067163A">
      <w:pPr>
        <w:rPr>
          <w:szCs w:val="20"/>
        </w:rPr>
      </w:pPr>
    </w:p>
    <w:p w14:paraId="3DF2A840" w14:textId="212D7139" w:rsidR="0067163A" w:rsidRDefault="0067163A">
      <w:pPr>
        <w:rPr>
          <w:szCs w:val="20"/>
        </w:rPr>
      </w:pPr>
    </w:p>
    <w:p w14:paraId="675D669B" w14:textId="05362C6B" w:rsidR="0067163A" w:rsidRDefault="0067163A">
      <w:pPr>
        <w:rPr>
          <w:szCs w:val="20"/>
        </w:rPr>
      </w:pPr>
    </w:p>
    <w:p w14:paraId="0A52ABC3" w14:textId="209415BC" w:rsidR="0067163A" w:rsidRDefault="0067163A">
      <w:pPr>
        <w:rPr>
          <w:szCs w:val="20"/>
        </w:rPr>
      </w:pPr>
    </w:p>
    <w:p w14:paraId="6C12821E" w14:textId="1D16BB47" w:rsidR="0067163A" w:rsidRDefault="0067163A">
      <w:pPr>
        <w:rPr>
          <w:szCs w:val="20"/>
        </w:rPr>
      </w:pPr>
    </w:p>
    <w:p w14:paraId="0C1B485F" w14:textId="0DB4131F" w:rsidR="0067163A" w:rsidRDefault="0067163A">
      <w:pPr>
        <w:rPr>
          <w:szCs w:val="20"/>
        </w:rPr>
      </w:pPr>
    </w:p>
    <w:p w14:paraId="504E3EFD" w14:textId="64D348A0" w:rsidR="0067163A" w:rsidRDefault="0067163A">
      <w:pPr>
        <w:rPr>
          <w:szCs w:val="20"/>
        </w:rPr>
      </w:pPr>
    </w:p>
    <w:p w14:paraId="1895FE5D" w14:textId="4D4C0043" w:rsidR="0067163A" w:rsidRDefault="0067163A">
      <w:pPr>
        <w:rPr>
          <w:szCs w:val="20"/>
        </w:rPr>
      </w:pPr>
    </w:p>
    <w:p w14:paraId="77B2F94E" w14:textId="281325EA" w:rsidR="0067163A" w:rsidRDefault="0067163A">
      <w:pPr>
        <w:rPr>
          <w:szCs w:val="20"/>
        </w:rPr>
      </w:pPr>
    </w:p>
    <w:p w14:paraId="01A2502A" w14:textId="4AE9F9AE" w:rsidR="0067163A" w:rsidRDefault="0067163A">
      <w:pPr>
        <w:rPr>
          <w:szCs w:val="20"/>
        </w:rPr>
      </w:pPr>
    </w:p>
    <w:p w14:paraId="0D1C5850" w14:textId="1374BAAD" w:rsidR="0067163A" w:rsidRDefault="0067163A">
      <w:pPr>
        <w:rPr>
          <w:szCs w:val="20"/>
        </w:rPr>
      </w:pPr>
    </w:p>
    <w:p w14:paraId="002A2883" w14:textId="6C60DCC3" w:rsidR="0067163A" w:rsidRDefault="0067163A">
      <w:pPr>
        <w:rPr>
          <w:szCs w:val="20"/>
        </w:rPr>
      </w:pPr>
    </w:p>
    <w:p w14:paraId="5B02275D" w14:textId="7CAD130B" w:rsidR="0067163A" w:rsidRDefault="0067163A">
      <w:pPr>
        <w:rPr>
          <w:szCs w:val="20"/>
        </w:rPr>
      </w:pPr>
    </w:p>
    <w:p w14:paraId="16C07B4B" w14:textId="7146AE1B" w:rsidR="0067163A" w:rsidRDefault="0067163A">
      <w:pPr>
        <w:rPr>
          <w:szCs w:val="20"/>
        </w:rPr>
      </w:pPr>
    </w:p>
    <w:p w14:paraId="3F92350C" w14:textId="6709F548" w:rsidR="0067163A" w:rsidRDefault="0067163A">
      <w:pPr>
        <w:rPr>
          <w:szCs w:val="20"/>
        </w:rPr>
      </w:pPr>
    </w:p>
    <w:p w14:paraId="0413C8E4" w14:textId="060E7E5E" w:rsidR="0067163A" w:rsidRDefault="0067163A">
      <w:pPr>
        <w:rPr>
          <w:szCs w:val="20"/>
        </w:rPr>
      </w:pPr>
    </w:p>
    <w:p w14:paraId="75127DB7" w14:textId="616DBDB4" w:rsidR="0067163A" w:rsidRDefault="0067163A">
      <w:pPr>
        <w:rPr>
          <w:szCs w:val="20"/>
        </w:rPr>
      </w:pPr>
    </w:p>
    <w:p w14:paraId="4A1395B4" w14:textId="6C630922" w:rsidR="0067163A" w:rsidRDefault="0067163A">
      <w:pPr>
        <w:rPr>
          <w:szCs w:val="20"/>
        </w:rPr>
      </w:pPr>
    </w:p>
    <w:p w14:paraId="2E624906" w14:textId="0B9845C6" w:rsidR="0067163A" w:rsidRDefault="0067163A">
      <w:pPr>
        <w:rPr>
          <w:szCs w:val="20"/>
        </w:rPr>
      </w:pPr>
    </w:p>
    <w:p w14:paraId="6BB96131" w14:textId="41D291B5" w:rsidR="0067163A" w:rsidRDefault="0067163A">
      <w:pPr>
        <w:rPr>
          <w:szCs w:val="20"/>
        </w:rPr>
      </w:pPr>
    </w:p>
    <w:p w14:paraId="462C9ECD" w14:textId="38D4F457" w:rsidR="0067163A" w:rsidRDefault="0067163A">
      <w:pPr>
        <w:rPr>
          <w:szCs w:val="20"/>
        </w:rPr>
      </w:pPr>
    </w:p>
    <w:p w14:paraId="5CAE8D96" w14:textId="2F7AA77C" w:rsidR="0067163A" w:rsidRDefault="0067163A">
      <w:pPr>
        <w:rPr>
          <w:szCs w:val="20"/>
        </w:rPr>
      </w:pPr>
    </w:p>
    <w:p w14:paraId="0F77FA6B" w14:textId="08CEA175" w:rsidR="0067163A" w:rsidRDefault="0067163A">
      <w:pPr>
        <w:rPr>
          <w:szCs w:val="20"/>
        </w:rPr>
      </w:pPr>
    </w:p>
    <w:p w14:paraId="7A14BD06" w14:textId="08A47FE0" w:rsidR="0067163A" w:rsidRDefault="0067163A">
      <w:pPr>
        <w:rPr>
          <w:szCs w:val="20"/>
        </w:rPr>
      </w:pPr>
    </w:p>
    <w:p w14:paraId="29CA6F0C" w14:textId="5612DB73" w:rsidR="0067163A" w:rsidRDefault="0067163A">
      <w:pPr>
        <w:rPr>
          <w:szCs w:val="20"/>
        </w:rPr>
      </w:pPr>
    </w:p>
    <w:p w14:paraId="2C79BE8B" w14:textId="558FA653" w:rsidR="0067163A" w:rsidRDefault="0067163A">
      <w:pPr>
        <w:rPr>
          <w:szCs w:val="20"/>
        </w:rPr>
      </w:pPr>
    </w:p>
    <w:p w14:paraId="02EC911A" w14:textId="488748D8" w:rsidR="0067163A" w:rsidRDefault="0067163A">
      <w:pPr>
        <w:rPr>
          <w:szCs w:val="20"/>
        </w:rPr>
      </w:pPr>
    </w:p>
    <w:p w14:paraId="09025B5E" w14:textId="3A77E7E9" w:rsidR="0067163A" w:rsidRDefault="0067163A">
      <w:pPr>
        <w:rPr>
          <w:szCs w:val="20"/>
        </w:rPr>
      </w:pPr>
    </w:p>
    <w:p w14:paraId="2508A96B" w14:textId="58582431" w:rsidR="0067163A" w:rsidRDefault="0067163A">
      <w:pPr>
        <w:rPr>
          <w:szCs w:val="20"/>
        </w:rPr>
      </w:pPr>
    </w:p>
    <w:p w14:paraId="27F1A4B4" w14:textId="77777777" w:rsidR="0067163A" w:rsidRPr="0067163A" w:rsidRDefault="0067163A" w:rsidP="0067163A">
      <w:pPr>
        <w:keepNext w:val="0"/>
        <w:tabs>
          <w:tab w:val="center" w:pos="4703"/>
          <w:tab w:val="right" w:pos="9406"/>
        </w:tabs>
        <w:suppressAutoHyphens/>
        <w:spacing w:before="60" w:line="276" w:lineRule="auto"/>
        <w:jc w:val="both"/>
        <w:rPr>
          <w:rFonts w:cstheme="minorHAnsi"/>
          <w:b/>
          <w:bCs/>
          <w:szCs w:val="18"/>
          <w:u w:val="single"/>
          <w:lang w:eastAsia="ar-SA"/>
        </w:rPr>
      </w:pPr>
      <w:r w:rsidRPr="0067163A">
        <w:rPr>
          <w:rFonts w:cstheme="minorHAnsi"/>
          <w:b/>
          <w:bCs/>
          <w:szCs w:val="18"/>
          <w:u w:val="single"/>
          <w:lang w:eastAsia="ar-SA"/>
        </w:rPr>
        <w:lastRenderedPageBreak/>
        <w:t>Příloha č. 2</w:t>
      </w:r>
    </w:p>
    <w:p w14:paraId="507CFA82" w14:textId="376BD6A1" w:rsidR="0067163A" w:rsidRPr="0067163A" w:rsidRDefault="0067163A" w:rsidP="0067163A">
      <w:pPr>
        <w:keepNext w:val="0"/>
        <w:tabs>
          <w:tab w:val="center" w:pos="4703"/>
          <w:tab w:val="right" w:pos="9406"/>
        </w:tabs>
        <w:suppressAutoHyphens/>
        <w:spacing w:before="60" w:line="276" w:lineRule="auto"/>
        <w:jc w:val="both"/>
        <w:rPr>
          <w:rFonts w:cstheme="minorHAnsi"/>
          <w:szCs w:val="18"/>
          <w:lang w:eastAsia="ar-SA"/>
        </w:rPr>
      </w:pPr>
      <w:r w:rsidRPr="0067163A">
        <w:rPr>
          <w:rFonts w:cstheme="minorHAnsi"/>
          <w:b/>
          <w:bCs/>
          <w:szCs w:val="18"/>
          <w:u w:val="single"/>
          <w:lang w:eastAsia="ar-SA"/>
        </w:rPr>
        <w:t>Obecná část</w:t>
      </w:r>
    </w:p>
    <w:tbl>
      <w:tblPr>
        <w:tblW w:w="9631"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4A0" w:firstRow="1" w:lastRow="0" w:firstColumn="1" w:lastColumn="0" w:noHBand="0" w:noVBand="1"/>
      </w:tblPr>
      <w:tblGrid>
        <w:gridCol w:w="8214"/>
        <w:gridCol w:w="1417"/>
      </w:tblGrid>
      <w:tr w:rsidR="00240011" w:rsidRPr="0067163A" w14:paraId="1EE41FC7" w14:textId="77777777" w:rsidTr="00240011">
        <w:tc>
          <w:tcPr>
            <w:tcW w:w="8214" w:type="dxa"/>
            <w:tcBorders>
              <w:top w:val="single" w:sz="6" w:space="0" w:color="A6A6A6"/>
              <w:left w:val="single" w:sz="6" w:space="0" w:color="A6A6A6"/>
              <w:bottom w:val="single" w:sz="6" w:space="0" w:color="A6A6A6"/>
              <w:right w:val="single" w:sz="6" w:space="0" w:color="A6A6A6"/>
            </w:tcBorders>
            <w:shd w:val="clear" w:color="auto" w:fill="E40A1A"/>
            <w:vAlign w:val="center"/>
          </w:tcPr>
          <w:p w14:paraId="5632A497" w14:textId="0ADDC7BE" w:rsidR="00240011" w:rsidRPr="0067163A" w:rsidRDefault="00240011" w:rsidP="00240011">
            <w:pPr>
              <w:keepNext w:val="0"/>
              <w:suppressAutoHyphens/>
              <w:spacing w:after="0"/>
              <w:rPr>
                <w:rFonts w:eastAsia="Calibri" w:cstheme="minorHAnsi"/>
                <w:b/>
                <w:color w:val="FFFFFF"/>
                <w:szCs w:val="18"/>
                <w:lang w:eastAsia="ar-SA"/>
              </w:rPr>
            </w:pPr>
            <w:r w:rsidRPr="003841B5">
              <w:rPr>
                <w:rFonts w:cs="Arial"/>
                <w:szCs w:val="20"/>
              </w:rPr>
              <w:t>Požadavek</w:t>
            </w:r>
          </w:p>
        </w:tc>
        <w:tc>
          <w:tcPr>
            <w:tcW w:w="1417" w:type="dxa"/>
            <w:tcBorders>
              <w:top w:val="single" w:sz="6" w:space="0" w:color="A6A6A6"/>
              <w:left w:val="single" w:sz="6" w:space="0" w:color="A6A6A6"/>
              <w:bottom w:val="single" w:sz="6" w:space="0" w:color="A6A6A6"/>
              <w:right w:val="single" w:sz="6" w:space="0" w:color="A6A6A6"/>
            </w:tcBorders>
            <w:shd w:val="clear" w:color="auto" w:fill="E40A1A"/>
            <w:vAlign w:val="center"/>
            <w:hideMark/>
          </w:tcPr>
          <w:p w14:paraId="413810AA" w14:textId="77777777" w:rsidR="00240011" w:rsidRPr="0067163A" w:rsidRDefault="00240011" w:rsidP="00240011">
            <w:pPr>
              <w:keepNext w:val="0"/>
              <w:suppressAutoHyphens/>
              <w:spacing w:after="0"/>
              <w:rPr>
                <w:rFonts w:eastAsia="Calibri" w:cstheme="minorHAnsi"/>
                <w:b/>
                <w:color w:val="FFFFFF"/>
                <w:szCs w:val="18"/>
                <w:lang w:eastAsia="ar-SA"/>
              </w:rPr>
            </w:pPr>
            <w:bookmarkStart w:id="14" w:name="_Hlk100734371"/>
            <w:r w:rsidRPr="0067163A">
              <w:rPr>
                <w:rFonts w:eastAsia="Calibri" w:cstheme="minorHAnsi"/>
                <w:b/>
                <w:color w:val="FFFFFF"/>
                <w:szCs w:val="18"/>
                <w:lang w:eastAsia="ar-SA"/>
              </w:rPr>
              <w:t>Splnění</w:t>
            </w:r>
          </w:p>
        </w:tc>
      </w:tr>
      <w:tr w:rsidR="00240011" w:rsidRPr="0067163A" w14:paraId="07587B40" w14:textId="77777777" w:rsidTr="00240011">
        <w:tc>
          <w:tcPr>
            <w:tcW w:w="8214" w:type="dxa"/>
            <w:tcBorders>
              <w:top w:val="single" w:sz="6" w:space="0" w:color="A6A6A6"/>
              <w:left w:val="single" w:sz="6" w:space="0" w:color="A6A6A6"/>
              <w:bottom w:val="single" w:sz="6" w:space="0" w:color="A6A6A6"/>
              <w:right w:val="single" w:sz="6" w:space="0" w:color="A6A6A6"/>
            </w:tcBorders>
            <w:vAlign w:val="center"/>
          </w:tcPr>
          <w:p w14:paraId="2B368F39" w14:textId="79446A9C" w:rsidR="00240011" w:rsidRPr="0067163A" w:rsidRDefault="00240011" w:rsidP="00240011">
            <w:pPr>
              <w:keepNext w:val="0"/>
              <w:suppressAutoHyphens/>
              <w:spacing w:after="0"/>
              <w:rPr>
                <w:rFonts w:eastAsia="Calibri" w:cstheme="minorHAnsi"/>
                <w:b/>
                <w:szCs w:val="18"/>
                <w:lang w:eastAsia="ar-SA"/>
              </w:rPr>
            </w:pPr>
            <w:r w:rsidRPr="003841B5">
              <w:rPr>
                <w:rFonts w:cs="Arial"/>
                <w:b/>
                <w:szCs w:val="20"/>
              </w:rPr>
              <w:t>Obecné požadavky</w:t>
            </w:r>
          </w:p>
        </w:tc>
        <w:tc>
          <w:tcPr>
            <w:tcW w:w="1417" w:type="dxa"/>
            <w:tcBorders>
              <w:top w:val="single" w:sz="6" w:space="0" w:color="A6A6A6"/>
              <w:left w:val="single" w:sz="6" w:space="0" w:color="A6A6A6"/>
              <w:bottom w:val="single" w:sz="6" w:space="0" w:color="A6A6A6"/>
              <w:right w:val="single" w:sz="6" w:space="0" w:color="A6A6A6"/>
            </w:tcBorders>
            <w:shd w:val="clear" w:color="auto" w:fill="auto"/>
            <w:vAlign w:val="center"/>
          </w:tcPr>
          <w:p w14:paraId="195C5C95" w14:textId="5F956527" w:rsidR="00240011" w:rsidRPr="0067163A" w:rsidRDefault="00240011" w:rsidP="00240011">
            <w:pPr>
              <w:keepNext w:val="0"/>
              <w:suppressAutoHyphens/>
              <w:spacing w:after="0"/>
              <w:rPr>
                <w:rFonts w:eastAsia="Calibri" w:cstheme="minorHAnsi"/>
                <w:bCs/>
                <w:i/>
                <w:iCs/>
                <w:szCs w:val="18"/>
                <w:lang w:eastAsia="ar-SA"/>
              </w:rPr>
            </w:pPr>
            <w:r>
              <w:rPr>
                <w:rFonts w:eastAsia="Calibri" w:cstheme="minorHAnsi"/>
                <w:bCs/>
                <w:i/>
                <w:iCs/>
                <w:szCs w:val="18"/>
                <w:lang w:eastAsia="ar-SA"/>
              </w:rPr>
              <w:t xml:space="preserve">Zhotovitel </w:t>
            </w:r>
            <w:proofErr w:type="gramStart"/>
            <w:r>
              <w:rPr>
                <w:rFonts w:eastAsia="Calibri" w:cstheme="minorHAnsi"/>
                <w:bCs/>
                <w:i/>
                <w:iCs/>
                <w:szCs w:val="18"/>
                <w:lang w:eastAsia="ar-SA"/>
              </w:rPr>
              <w:t>vyplní zda</w:t>
            </w:r>
            <w:proofErr w:type="gramEnd"/>
            <w:r>
              <w:rPr>
                <w:rFonts w:eastAsia="Calibri" w:cstheme="minorHAnsi"/>
                <w:bCs/>
                <w:i/>
                <w:iCs/>
                <w:szCs w:val="18"/>
                <w:lang w:eastAsia="ar-SA"/>
              </w:rPr>
              <w:t xml:space="preserve"> splňuje ve formě ANO/NE</w:t>
            </w:r>
          </w:p>
        </w:tc>
      </w:tr>
      <w:tr w:rsidR="00240011" w:rsidRPr="0067163A" w14:paraId="36E3CE2B" w14:textId="77777777" w:rsidTr="00240011">
        <w:trPr>
          <w:trHeight w:val="1411"/>
        </w:trPr>
        <w:tc>
          <w:tcPr>
            <w:tcW w:w="8214" w:type="dxa"/>
            <w:tcBorders>
              <w:top w:val="single" w:sz="6" w:space="0" w:color="A6A6A6"/>
              <w:left w:val="single" w:sz="6" w:space="0" w:color="A6A6A6"/>
              <w:bottom w:val="single" w:sz="6" w:space="0" w:color="A6A6A6"/>
              <w:right w:val="single" w:sz="6" w:space="0" w:color="A6A6A6"/>
            </w:tcBorders>
            <w:vAlign w:val="center"/>
          </w:tcPr>
          <w:p w14:paraId="50BAD16A" w14:textId="77777777" w:rsidR="00240011" w:rsidRPr="003841B5" w:rsidRDefault="00240011" w:rsidP="00240011">
            <w:pPr>
              <w:jc w:val="both"/>
              <w:rPr>
                <w:rFonts w:cs="Arial"/>
                <w:szCs w:val="20"/>
              </w:rPr>
            </w:pPr>
            <w:r w:rsidRPr="003841B5">
              <w:rPr>
                <w:rFonts w:cs="Arial"/>
                <w:szCs w:val="20"/>
              </w:rPr>
              <w:t>Součástí nabídky je minimálně následující dokumentace vytvořená při realizaci:</w:t>
            </w:r>
          </w:p>
          <w:p w14:paraId="2A00BB55" w14:textId="77777777" w:rsidR="00240011" w:rsidRPr="00240011" w:rsidRDefault="00240011" w:rsidP="00240011">
            <w:pPr>
              <w:keepNext w:val="0"/>
              <w:suppressAutoHyphens/>
              <w:spacing w:after="0"/>
              <w:rPr>
                <w:rFonts w:cs="Arial"/>
                <w:szCs w:val="20"/>
              </w:rPr>
            </w:pPr>
            <w:r w:rsidRPr="00240011">
              <w:rPr>
                <w:rFonts w:cs="Arial"/>
                <w:szCs w:val="20"/>
              </w:rPr>
              <w:t>Implementační studie – jak bude systém nasazen a jak bude fungovat</w:t>
            </w:r>
          </w:p>
          <w:p w14:paraId="791F6DF6" w14:textId="77777777" w:rsidR="00240011" w:rsidRPr="00240011" w:rsidRDefault="00240011" w:rsidP="00240011">
            <w:pPr>
              <w:keepNext w:val="0"/>
              <w:suppressAutoHyphens/>
              <w:spacing w:after="0"/>
              <w:rPr>
                <w:rFonts w:cs="Arial"/>
                <w:szCs w:val="20"/>
              </w:rPr>
            </w:pPr>
            <w:r w:rsidRPr="00240011">
              <w:rPr>
                <w:rFonts w:cs="Arial"/>
                <w:szCs w:val="20"/>
              </w:rPr>
              <w:t>Návrh začlenění nových funkcionalit do stávajícího IS</w:t>
            </w:r>
          </w:p>
          <w:p w14:paraId="45CA7E83" w14:textId="77777777" w:rsidR="00240011" w:rsidRPr="00240011" w:rsidRDefault="00240011" w:rsidP="00240011">
            <w:pPr>
              <w:keepNext w:val="0"/>
              <w:suppressAutoHyphens/>
              <w:spacing w:after="0"/>
              <w:rPr>
                <w:rFonts w:cs="Arial"/>
                <w:szCs w:val="20"/>
              </w:rPr>
            </w:pPr>
            <w:r w:rsidRPr="00240011">
              <w:rPr>
                <w:rFonts w:cs="Arial"/>
                <w:szCs w:val="20"/>
              </w:rPr>
              <w:t>Uživatelská příručka</w:t>
            </w:r>
          </w:p>
          <w:p w14:paraId="00545F25" w14:textId="04644315" w:rsidR="00240011" w:rsidRPr="003841B5" w:rsidRDefault="00240011" w:rsidP="00240011">
            <w:pPr>
              <w:keepNext w:val="0"/>
              <w:suppressAutoHyphens/>
              <w:spacing w:after="0"/>
              <w:rPr>
                <w:rFonts w:cs="Arial"/>
                <w:szCs w:val="20"/>
              </w:rPr>
            </w:pPr>
            <w:r w:rsidRPr="00240011">
              <w:rPr>
                <w:rFonts w:cs="Arial"/>
                <w:szCs w:val="20"/>
              </w:rPr>
              <w:t>Administrátorská příručka</w:t>
            </w:r>
          </w:p>
        </w:tc>
        <w:tc>
          <w:tcPr>
            <w:tcW w:w="1417" w:type="dxa"/>
            <w:tcBorders>
              <w:top w:val="single" w:sz="6" w:space="0" w:color="A6A6A6"/>
              <w:left w:val="single" w:sz="6" w:space="0" w:color="A6A6A6"/>
              <w:bottom w:val="single" w:sz="6" w:space="0" w:color="A6A6A6"/>
              <w:right w:val="single" w:sz="6" w:space="0" w:color="A6A6A6"/>
            </w:tcBorders>
            <w:shd w:val="clear" w:color="auto" w:fill="FFFF00"/>
            <w:vAlign w:val="center"/>
          </w:tcPr>
          <w:p w14:paraId="5F32B202" w14:textId="6AF498E9" w:rsidR="00240011" w:rsidRPr="0067163A" w:rsidRDefault="00240011" w:rsidP="00240011">
            <w:pPr>
              <w:keepNext w:val="0"/>
              <w:suppressAutoHyphens/>
              <w:spacing w:after="0"/>
              <w:rPr>
                <w:rFonts w:eastAsia="Calibri" w:cstheme="minorHAnsi"/>
                <w:szCs w:val="18"/>
                <w:highlight w:val="yellow"/>
                <w:lang w:eastAsia="ar-SA"/>
              </w:rPr>
            </w:pPr>
          </w:p>
        </w:tc>
      </w:tr>
      <w:tr w:rsidR="00240011" w:rsidRPr="0067163A" w14:paraId="2D8A8FF2" w14:textId="77777777" w:rsidTr="00240011">
        <w:tc>
          <w:tcPr>
            <w:tcW w:w="8214" w:type="dxa"/>
            <w:tcBorders>
              <w:top w:val="single" w:sz="6" w:space="0" w:color="A6A6A6"/>
              <w:left w:val="single" w:sz="6" w:space="0" w:color="A6A6A6"/>
              <w:bottom w:val="single" w:sz="6" w:space="0" w:color="A6A6A6"/>
              <w:right w:val="single" w:sz="6" w:space="0" w:color="A6A6A6"/>
            </w:tcBorders>
            <w:vAlign w:val="center"/>
          </w:tcPr>
          <w:p w14:paraId="146E9A26" w14:textId="156E27CA" w:rsidR="00240011" w:rsidRPr="003841B5" w:rsidRDefault="00240011" w:rsidP="00240011">
            <w:pPr>
              <w:keepNext w:val="0"/>
              <w:suppressAutoHyphens/>
              <w:spacing w:after="0"/>
              <w:rPr>
                <w:rFonts w:cs="Arial"/>
                <w:szCs w:val="20"/>
              </w:rPr>
            </w:pPr>
            <w:r w:rsidRPr="003841B5">
              <w:rPr>
                <w:rFonts w:cs="Arial"/>
                <w:szCs w:val="20"/>
              </w:rPr>
              <w:t xml:space="preserve">Systém POB bude provozován na stávajících technologických prostředcích zadavatele. </w:t>
            </w:r>
          </w:p>
        </w:tc>
        <w:tc>
          <w:tcPr>
            <w:tcW w:w="1417" w:type="dxa"/>
            <w:tcBorders>
              <w:top w:val="single" w:sz="6" w:space="0" w:color="A6A6A6"/>
              <w:left w:val="single" w:sz="6" w:space="0" w:color="A6A6A6"/>
              <w:bottom w:val="single" w:sz="6" w:space="0" w:color="A6A6A6"/>
              <w:right w:val="single" w:sz="6" w:space="0" w:color="A6A6A6"/>
            </w:tcBorders>
            <w:shd w:val="clear" w:color="auto" w:fill="FFFF00"/>
            <w:vAlign w:val="center"/>
          </w:tcPr>
          <w:p w14:paraId="48101F38" w14:textId="449B22D9" w:rsidR="00240011" w:rsidRPr="0067163A" w:rsidRDefault="00240011" w:rsidP="00240011">
            <w:pPr>
              <w:keepNext w:val="0"/>
              <w:suppressAutoHyphens/>
              <w:spacing w:after="0"/>
              <w:rPr>
                <w:rFonts w:eastAsia="Calibri" w:cstheme="minorHAnsi"/>
                <w:szCs w:val="18"/>
                <w:highlight w:val="yellow"/>
                <w:lang w:eastAsia="ar-SA"/>
              </w:rPr>
            </w:pPr>
          </w:p>
        </w:tc>
      </w:tr>
      <w:tr w:rsidR="00240011" w:rsidRPr="0067163A" w14:paraId="26453177" w14:textId="77777777" w:rsidTr="00240011">
        <w:tc>
          <w:tcPr>
            <w:tcW w:w="8214" w:type="dxa"/>
            <w:tcBorders>
              <w:top w:val="single" w:sz="6" w:space="0" w:color="A6A6A6"/>
              <w:left w:val="single" w:sz="6" w:space="0" w:color="A6A6A6"/>
              <w:bottom w:val="single" w:sz="6" w:space="0" w:color="A6A6A6"/>
              <w:right w:val="single" w:sz="6" w:space="0" w:color="A6A6A6"/>
            </w:tcBorders>
            <w:vAlign w:val="center"/>
          </w:tcPr>
          <w:p w14:paraId="47105704" w14:textId="3DF93BD6" w:rsidR="00240011" w:rsidRPr="003841B5" w:rsidRDefault="00240011" w:rsidP="00240011">
            <w:pPr>
              <w:keepNext w:val="0"/>
              <w:suppressAutoHyphens/>
              <w:spacing w:after="0"/>
              <w:rPr>
                <w:rFonts w:cs="Arial"/>
                <w:szCs w:val="20"/>
              </w:rPr>
            </w:pPr>
            <w:r w:rsidRPr="003841B5">
              <w:rPr>
                <w:rFonts w:cs="Arial"/>
                <w:szCs w:val="20"/>
              </w:rPr>
              <w:t xml:space="preserve">Součástí nabídky je implementace a rozběhnutí systému POB a jeho začlenění do stávajícího IS včetně návaznosti na rozhraní automatických procesů. </w:t>
            </w:r>
          </w:p>
        </w:tc>
        <w:tc>
          <w:tcPr>
            <w:tcW w:w="1417" w:type="dxa"/>
            <w:tcBorders>
              <w:top w:val="single" w:sz="6" w:space="0" w:color="A6A6A6"/>
              <w:left w:val="single" w:sz="6" w:space="0" w:color="A6A6A6"/>
              <w:bottom w:val="single" w:sz="6" w:space="0" w:color="A6A6A6"/>
              <w:right w:val="single" w:sz="6" w:space="0" w:color="A6A6A6"/>
            </w:tcBorders>
            <w:shd w:val="clear" w:color="auto" w:fill="FFFF00"/>
            <w:vAlign w:val="center"/>
          </w:tcPr>
          <w:p w14:paraId="02342A3E" w14:textId="0E94B095" w:rsidR="00240011" w:rsidRPr="0067163A" w:rsidRDefault="00240011" w:rsidP="00240011">
            <w:pPr>
              <w:keepNext w:val="0"/>
              <w:suppressAutoHyphens/>
              <w:spacing w:after="0"/>
              <w:rPr>
                <w:rFonts w:eastAsia="Calibri" w:cstheme="minorHAnsi"/>
                <w:szCs w:val="18"/>
                <w:highlight w:val="yellow"/>
                <w:lang w:eastAsia="ar-SA"/>
              </w:rPr>
            </w:pPr>
          </w:p>
        </w:tc>
      </w:tr>
      <w:tr w:rsidR="00240011" w:rsidRPr="0067163A" w14:paraId="742B558B" w14:textId="77777777" w:rsidTr="00240011">
        <w:tc>
          <w:tcPr>
            <w:tcW w:w="8214" w:type="dxa"/>
            <w:tcBorders>
              <w:top w:val="single" w:sz="6" w:space="0" w:color="A6A6A6"/>
              <w:left w:val="single" w:sz="6" w:space="0" w:color="A6A6A6"/>
              <w:bottom w:val="single" w:sz="6" w:space="0" w:color="A6A6A6"/>
              <w:right w:val="single" w:sz="6" w:space="0" w:color="A6A6A6"/>
            </w:tcBorders>
            <w:vAlign w:val="center"/>
          </w:tcPr>
          <w:p w14:paraId="1D795736" w14:textId="77777777" w:rsidR="00240011" w:rsidRPr="003841B5" w:rsidRDefault="00240011" w:rsidP="00240011">
            <w:pPr>
              <w:jc w:val="both"/>
              <w:rPr>
                <w:rFonts w:cs="Arial"/>
                <w:szCs w:val="20"/>
              </w:rPr>
            </w:pPr>
            <w:r w:rsidRPr="003841B5">
              <w:rPr>
                <w:rFonts w:cs="Arial"/>
                <w:szCs w:val="20"/>
              </w:rPr>
              <w:t xml:space="preserve">Integrace se stávajícím </w:t>
            </w:r>
            <w:proofErr w:type="spellStart"/>
            <w:r w:rsidRPr="003841B5">
              <w:rPr>
                <w:rFonts w:cs="Arial"/>
                <w:szCs w:val="20"/>
              </w:rPr>
              <w:t>agendovým</w:t>
            </w:r>
            <w:proofErr w:type="spellEnd"/>
            <w:r w:rsidRPr="003841B5">
              <w:rPr>
                <w:rFonts w:cs="Arial"/>
                <w:szCs w:val="20"/>
              </w:rPr>
              <w:t xml:space="preserve"> informačním systémem zadavatele (GORDIC, především moduly SSL, DDP) – data budou propojena online propojením nebo jiným automatizovaným způsobem. Technické parametry požadovaného propojení viz </w:t>
            </w:r>
            <w:hyperlink r:id="rId9" w:history="1">
              <w:r w:rsidRPr="003841B5">
                <w:rPr>
                  <w:rStyle w:val="Hypertextovodkaz"/>
                </w:rPr>
                <w:t>https://robot.gordic.cz/XRG/</w:t>
              </w:r>
            </w:hyperlink>
            <w:r w:rsidRPr="003841B5">
              <w:rPr>
                <w:rFonts w:cs="Arial"/>
                <w:szCs w:val="20"/>
              </w:rPr>
              <w:t xml:space="preserve">. </w:t>
            </w:r>
            <w:r>
              <w:rPr>
                <w:rFonts w:cs="Arial"/>
                <w:szCs w:val="20"/>
              </w:rPr>
              <w:t>(</w:t>
            </w:r>
            <w:r>
              <w:rPr>
                <w:rFonts w:ascii="Calibri" w:hAnsi="Calibri" w:cs="Calibri"/>
              </w:rPr>
              <w:t xml:space="preserve">Po registraci a přihlášení se dostanete k popisu jednotlivých rozhraní, který poskytuje firma </w:t>
            </w:r>
            <w:proofErr w:type="spellStart"/>
            <w:r>
              <w:rPr>
                <w:rFonts w:ascii="Calibri" w:hAnsi="Calibri" w:cs="Calibri"/>
              </w:rPr>
              <w:t>Gordic</w:t>
            </w:r>
            <w:proofErr w:type="spellEnd"/>
            <w:r>
              <w:rPr>
                <w:rFonts w:ascii="Calibri" w:hAnsi="Calibri" w:cs="Calibri"/>
              </w:rPr>
              <w:t xml:space="preserve"> bezplatně.)</w:t>
            </w:r>
          </w:p>
          <w:p w14:paraId="309841E3" w14:textId="53137D9F" w:rsidR="00240011" w:rsidRPr="003841B5" w:rsidRDefault="00240011" w:rsidP="00240011">
            <w:pPr>
              <w:jc w:val="both"/>
              <w:rPr>
                <w:rFonts w:cs="Arial"/>
                <w:szCs w:val="20"/>
              </w:rPr>
            </w:pPr>
            <w:r w:rsidRPr="003841B5">
              <w:rPr>
                <w:rFonts w:cs="Arial"/>
                <w:szCs w:val="20"/>
              </w:rPr>
              <w:t xml:space="preserve">Nově dodaný systém nenaruší existující vazby a bude plně datově a funkčně kompatibilní se stávajícím síťovým prostředím objednatele. Systém POB musí obsahovat rozhraní na případné budoucí napojení na dalších </w:t>
            </w:r>
            <w:proofErr w:type="spellStart"/>
            <w:r w:rsidRPr="003841B5">
              <w:rPr>
                <w:rFonts w:cs="Arial"/>
                <w:szCs w:val="20"/>
              </w:rPr>
              <w:t>agendových</w:t>
            </w:r>
            <w:proofErr w:type="spellEnd"/>
            <w:r w:rsidRPr="003841B5">
              <w:rPr>
                <w:rFonts w:cs="Arial"/>
                <w:szCs w:val="20"/>
              </w:rPr>
              <w:t xml:space="preserve"> informačních systémů objednatele bez licenčních omezení i pro třetí stranu, tj. budoucí dodavatele.  </w:t>
            </w:r>
          </w:p>
        </w:tc>
        <w:tc>
          <w:tcPr>
            <w:tcW w:w="1417" w:type="dxa"/>
            <w:tcBorders>
              <w:top w:val="single" w:sz="6" w:space="0" w:color="A6A6A6"/>
              <w:left w:val="single" w:sz="6" w:space="0" w:color="A6A6A6"/>
              <w:bottom w:val="single" w:sz="6" w:space="0" w:color="A6A6A6"/>
              <w:right w:val="single" w:sz="6" w:space="0" w:color="A6A6A6"/>
            </w:tcBorders>
            <w:shd w:val="clear" w:color="auto" w:fill="FFFF00"/>
            <w:vAlign w:val="center"/>
          </w:tcPr>
          <w:p w14:paraId="73252C8F" w14:textId="7946FE1F" w:rsidR="00240011" w:rsidRPr="0067163A" w:rsidRDefault="00240011" w:rsidP="00240011">
            <w:pPr>
              <w:keepNext w:val="0"/>
              <w:suppressAutoHyphens/>
              <w:spacing w:after="0"/>
              <w:rPr>
                <w:rFonts w:eastAsia="Calibri" w:cstheme="minorHAnsi"/>
                <w:szCs w:val="18"/>
                <w:highlight w:val="yellow"/>
                <w:lang w:eastAsia="ar-SA"/>
              </w:rPr>
            </w:pPr>
          </w:p>
        </w:tc>
      </w:tr>
      <w:tr w:rsidR="00240011" w:rsidRPr="0067163A" w14:paraId="4D227E79" w14:textId="77777777" w:rsidTr="00240011">
        <w:tc>
          <w:tcPr>
            <w:tcW w:w="8214" w:type="dxa"/>
            <w:tcBorders>
              <w:top w:val="single" w:sz="6" w:space="0" w:color="A6A6A6"/>
              <w:left w:val="single" w:sz="6" w:space="0" w:color="A6A6A6"/>
              <w:bottom w:val="single" w:sz="6" w:space="0" w:color="A6A6A6"/>
              <w:right w:val="single" w:sz="6" w:space="0" w:color="A6A6A6"/>
            </w:tcBorders>
            <w:vAlign w:val="center"/>
          </w:tcPr>
          <w:p w14:paraId="7EE5EDA4" w14:textId="2DC70FC9" w:rsidR="00240011" w:rsidRPr="003841B5" w:rsidRDefault="00240011" w:rsidP="00240011">
            <w:pPr>
              <w:keepNext w:val="0"/>
              <w:suppressAutoHyphens/>
              <w:spacing w:after="0"/>
              <w:rPr>
                <w:rFonts w:cs="Arial"/>
                <w:szCs w:val="20"/>
              </w:rPr>
            </w:pPr>
            <w:r w:rsidRPr="003841B5">
              <w:rPr>
                <w:rFonts w:cs="Arial"/>
                <w:szCs w:val="20"/>
              </w:rPr>
              <w:t>Systém musí být schopen využít stávající datové úložiště objednatele. Systém může využít stávající datové úložiště objednatele. V případě jiné datové platformy je licence pro zamýšlené použití (POB na neomezený počet uživatelů) součástí ceny včetně proškolení obsluhy pro správu.</w:t>
            </w:r>
          </w:p>
        </w:tc>
        <w:tc>
          <w:tcPr>
            <w:tcW w:w="1417" w:type="dxa"/>
            <w:tcBorders>
              <w:top w:val="single" w:sz="6" w:space="0" w:color="A6A6A6"/>
              <w:left w:val="single" w:sz="6" w:space="0" w:color="A6A6A6"/>
              <w:bottom w:val="single" w:sz="6" w:space="0" w:color="A6A6A6"/>
              <w:right w:val="single" w:sz="6" w:space="0" w:color="A6A6A6"/>
            </w:tcBorders>
            <w:shd w:val="clear" w:color="auto" w:fill="FFFF00"/>
            <w:vAlign w:val="center"/>
          </w:tcPr>
          <w:p w14:paraId="19BEF0A4" w14:textId="338FDBBB" w:rsidR="00240011" w:rsidRPr="0067163A" w:rsidRDefault="00240011" w:rsidP="00240011">
            <w:pPr>
              <w:keepNext w:val="0"/>
              <w:suppressAutoHyphens/>
              <w:spacing w:after="0"/>
              <w:rPr>
                <w:rFonts w:eastAsia="Calibri" w:cstheme="minorHAnsi"/>
                <w:szCs w:val="18"/>
                <w:highlight w:val="yellow"/>
                <w:lang w:eastAsia="ar-SA"/>
              </w:rPr>
            </w:pPr>
          </w:p>
        </w:tc>
      </w:tr>
      <w:tr w:rsidR="00240011" w:rsidRPr="0067163A" w14:paraId="53E982F2" w14:textId="77777777" w:rsidTr="00240011">
        <w:tc>
          <w:tcPr>
            <w:tcW w:w="8214" w:type="dxa"/>
            <w:tcBorders>
              <w:top w:val="single" w:sz="6" w:space="0" w:color="A6A6A6"/>
              <w:left w:val="single" w:sz="6" w:space="0" w:color="A6A6A6"/>
              <w:bottom w:val="single" w:sz="6" w:space="0" w:color="A6A6A6"/>
              <w:right w:val="single" w:sz="6" w:space="0" w:color="A6A6A6"/>
            </w:tcBorders>
          </w:tcPr>
          <w:p w14:paraId="4242B978" w14:textId="48B54F63" w:rsidR="00240011" w:rsidRPr="00EC1021" w:rsidRDefault="00240011" w:rsidP="00240011">
            <w:pPr>
              <w:keepNext w:val="0"/>
              <w:suppressAutoHyphens/>
              <w:spacing w:after="0"/>
              <w:rPr>
                <w:rFonts w:cs="Arial"/>
                <w:szCs w:val="20"/>
              </w:rPr>
            </w:pPr>
            <w:r w:rsidRPr="00EC1021">
              <w:rPr>
                <w:rFonts w:cs="Arial"/>
                <w:szCs w:val="20"/>
              </w:rPr>
              <w:t xml:space="preserve">Úředník bude pracovat se stávajícími </w:t>
            </w:r>
            <w:proofErr w:type="spellStart"/>
            <w:r w:rsidRPr="00EC1021">
              <w:rPr>
                <w:rFonts w:cs="Arial"/>
                <w:szCs w:val="20"/>
              </w:rPr>
              <w:t>agendovými</w:t>
            </w:r>
            <w:proofErr w:type="spellEnd"/>
            <w:r w:rsidRPr="00EC1021">
              <w:rPr>
                <w:rFonts w:cs="Arial"/>
                <w:szCs w:val="20"/>
              </w:rPr>
              <w:t xml:space="preserve"> systémy úřadu v rámci své působnosti</w:t>
            </w:r>
            <w:r w:rsidRPr="00016FFD">
              <w:rPr>
                <w:rFonts w:cs="Arial"/>
                <w:color w:val="FF0000"/>
                <w:szCs w:val="20"/>
              </w:rPr>
              <w:t xml:space="preserve">. </w:t>
            </w:r>
            <w:r w:rsidRPr="00021DC1">
              <w:rPr>
                <w:rFonts w:cs="Arial"/>
                <w:szCs w:val="20"/>
              </w:rPr>
              <w:t>Systém POB bude pomocí rozhraní komunikovat se spisovou službou úřadu podporující standard NSESSS</w:t>
            </w:r>
            <w:r w:rsidRPr="00EC1021">
              <w:rPr>
                <w:rFonts w:cs="Arial"/>
                <w:szCs w:val="20"/>
              </w:rPr>
              <w:t>, přes kterou budou distribuována podání veřejnosti uskutečněná prostřednictvím systému PO</w:t>
            </w:r>
            <w:r>
              <w:rPr>
                <w:rFonts w:cs="Arial"/>
                <w:szCs w:val="20"/>
              </w:rPr>
              <w:t>B</w:t>
            </w:r>
            <w:r w:rsidRPr="00EC1021">
              <w:rPr>
                <w:rFonts w:cs="Arial"/>
                <w:szCs w:val="20"/>
              </w:rPr>
              <w:t xml:space="preserve"> na konkrétní </w:t>
            </w:r>
            <w:r w:rsidRPr="00962A86">
              <w:rPr>
                <w:rFonts w:cs="Arial"/>
                <w:szCs w:val="20"/>
              </w:rPr>
              <w:t>odbor jako elektronické podání. Podání formuláři, které mají dopad do konkrétních agend, budou distribuována do těchto agend, ale vždy přes rozhraní spisové služby. Náklady na pořízení rozhraní od stávajícího dodavatele IS GINIS nese objednatel. Součástí ceny musí být napojení na toto rozhraní na straně dodavatele.</w:t>
            </w:r>
          </w:p>
        </w:tc>
        <w:tc>
          <w:tcPr>
            <w:tcW w:w="1417" w:type="dxa"/>
            <w:tcBorders>
              <w:top w:val="single" w:sz="6" w:space="0" w:color="A6A6A6"/>
              <w:left w:val="single" w:sz="6" w:space="0" w:color="A6A6A6"/>
              <w:bottom w:val="single" w:sz="6" w:space="0" w:color="A6A6A6"/>
              <w:right w:val="single" w:sz="6" w:space="0" w:color="A6A6A6"/>
            </w:tcBorders>
            <w:shd w:val="clear" w:color="auto" w:fill="FFFF00"/>
            <w:vAlign w:val="center"/>
          </w:tcPr>
          <w:p w14:paraId="1676500B" w14:textId="30ED6123" w:rsidR="00240011" w:rsidRPr="0067163A" w:rsidRDefault="00240011" w:rsidP="00240011">
            <w:pPr>
              <w:keepNext w:val="0"/>
              <w:suppressAutoHyphens/>
              <w:spacing w:after="0"/>
              <w:rPr>
                <w:rFonts w:eastAsia="Calibri" w:cstheme="minorHAnsi"/>
                <w:szCs w:val="18"/>
                <w:highlight w:val="yellow"/>
                <w:lang w:eastAsia="ar-SA"/>
              </w:rPr>
            </w:pPr>
          </w:p>
        </w:tc>
      </w:tr>
      <w:tr w:rsidR="00240011" w:rsidRPr="0067163A" w14:paraId="503857E7" w14:textId="77777777" w:rsidTr="00240011">
        <w:tc>
          <w:tcPr>
            <w:tcW w:w="8214" w:type="dxa"/>
            <w:tcBorders>
              <w:top w:val="single" w:sz="6" w:space="0" w:color="A6A6A6"/>
              <w:left w:val="single" w:sz="6" w:space="0" w:color="A6A6A6"/>
              <w:bottom w:val="single" w:sz="6" w:space="0" w:color="A6A6A6"/>
              <w:right w:val="single" w:sz="6" w:space="0" w:color="A6A6A6"/>
            </w:tcBorders>
            <w:vAlign w:val="center"/>
          </w:tcPr>
          <w:p w14:paraId="5B5C99AC" w14:textId="6EB359BC" w:rsidR="00240011" w:rsidRPr="003841B5" w:rsidRDefault="00240011" w:rsidP="00240011">
            <w:pPr>
              <w:keepNext w:val="0"/>
              <w:suppressAutoHyphens/>
              <w:spacing w:after="0"/>
              <w:rPr>
                <w:rFonts w:cs="Arial"/>
                <w:szCs w:val="20"/>
              </w:rPr>
            </w:pPr>
            <w:r w:rsidRPr="003841B5">
              <w:rPr>
                <w:rFonts w:cs="Arial"/>
                <w:szCs w:val="20"/>
              </w:rPr>
              <w:t>Součástí systému POB musí být platební brána umožňující platby kartou nebo převodem. Smluvní jednání s bankou města provede objednatel.</w:t>
            </w:r>
          </w:p>
        </w:tc>
        <w:tc>
          <w:tcPr>
            <w:tcW w:w="1417" w:type="dxa"/>
            <w:tcBorders>
              <w:top w:val="single" w:sz="6" w:space="0" w:color="A6A6A6"/>
              <w:left w:val="single" w:sz="6" w:space="0" w:color="A6A6A6"/>
              <w:bottom w:val="single" w:sz="6" w:space="0" w:color="A6A6A6"/>
              <w:right w:val="single" w:sz="6" w:space="0" w:color="A6A6A6"/>
            </w:tcBorders>
            <w:shd w:val="clear" w:color="auto" w:fill="FFFF00"/>
            <w:vAlign w:val="center"/>
          </w:tcPr>
          <w:p w14:paraId="0EC254B5" w14:textId="77777777" w:rsidR="00240011" w:rsidRPr="0067163A" w:rsidRDefault="00240011" w:rsidP="00240011">
            <w:pPr>
              <w:keepNext w:val="0"/>
              <w:suppressAutoHyphens/>
              <w:spacing w:after="0"/>
              <w:rPr>
                <w:rFonts w:eastAsia="Calibri" w:cstheme="minorHAnsi"/>
                <w:szCs w:val="18"/>
                <w:highlight w:val="yellow"/>
                <w:lang w:eastAsia="ar-SA"/>
              </w:rPr>
            </w:pPr>
          </w:p>
        </w:tc>
      </w:tr>
      <w:tr w:rsidR="00240011" w:rsidRPr="0067163A" w14:paraId="32BCD994" w14:textId="77777777" w:rsidTr="00240011">
        <w:tc>
          <w:tcPr>
            <w:tcW w:w="8214" w:type="dxa"/>
            <w:tcBorders>
              <w:top w:val="single" w:sz="6" w:space="0" w:color="A6A6A6"/>
              <w:left w:val="single" w:sz="6" w:space="0" w:color="A6A6A6"/>
              <w:bottom w:val="single" w:sz="6" w:space="0" w:color="A6A6A6"/>
              <w:right w:val="single" w:sz="6" w:space="0" w:color="A6A6A6"/>
            </w:tcBorders>
            <w:vAlign w:val="center"/>
          </w:tcPr>
          <w:p w14:paraId="7633C42C" w14:textId="71867A27" w:rsidR="00240011" w:rsidRPr="001A173E" w:rsidRDefault="00240011" w:rsidP="00240011">
            <w:pPr>
              <w:keepNext w:val="0"/>
              <w:suppressAutoHyphens/>
              <w:spacing w:after="0"/>
              <w:rPr>
                <w:rFonts w:cs="Arial"/>
                <w:color w:val="000000" w:themeColor="text1"/>
                <w:szCs w:val="20"/>
              </w:rPr>
            </w:pPr>
            <w:r w:rsidRPr="001A173E">
              <w:rPr>
                <w:rFonts w:cs="Arial"/>
                <w:color w:val="000000" w:themeColor="text1"/>
                <w:szCs w:val="20"/>
              </w:rPr>
              <w:t xml:space="preserve">Systém POB provádí logování všech v něm provedených akcí a umožňuje automatickou tvorbu transakčních protokolů a jejich předávání do spisové služby. Protokol je vygenerován ve výstupním datovém formátu PDF/A </w:t>
            </w:r>
            <w:proofErr w:type="spellStart"/>
            <w:r w:rsidRPr="001A173E">
              <w:rPr>
                <w:rFonts w:cs="Arial"/>
                <w:color w:val="000000" w:themeColor="text1"/>
                <w:szCs w:val="20"/>
              </w:rPr>
              <w:t>a</w:t>
            </w:r>
            <w:proofErr w:type="spellEnd"/>
            <w:r w:rsidRPr="001A173E">
              <w:rPr>
                <w:rFonts w:cs="Arial"/>
                <w:color w:val="000000" w:themeColor="text1"/>
                <w:szCs w:val="20"/>
              </w:rPr>
              <w:t xml:space="preserve"> opatřen elektronickým podpisem a časovým razítkem. Protokol je možné v souladu s požadavky Národního standardu automaticky zaevidovat do spisové služby jako nový dokument s příslušným skartačním znakem a lhůtou. V případě nejasností o pravosti jakéhokoliv dokumentu získává původce tímto způsobem unikátní a právně průkazný podklad pro garanci autenticity dokumentů.</w:t>
            </w:r>
          </w:p>
        </w:tc>
        <w:tc>
          <w:tcPr>
            <w:tcW w:w="1417" w:type="dxa"/>
            <w:tcBorders>
              <w:top w:val="single" w:sz="6" w:space="0" w:color="A6A6A6"/>
              <w:left w:val="single" w:sz="6" w:space="0" w:color="A6A6A6"/>
              <w:bottom w:val="single" w:sz="6" w:space="0" w:color="A6A6A6"/>
              <w:right w:val="single" w:sz="6" w:space="0" w:color="A6A6A6"/>
            </w:tcBorders>
            <w:shd w:val="clear" w:color="auto" w:fill="FFFF00"/>
            <w:vAlign w:val="center"/>
          </w:tcPr>
          <w:p w14:paraId="06F65238" w14:textId="1DB44B24" w:rsidR="00240011" w:rsidRPr="0067163A" w:rsidRDefault="00240011" w:rsidP="00240011">
            <w:pPr>
              <w:keepNext w:val="0"/>
              <w:suppressAutoHyphens/>
              <w:spacing w:after="0"/>
              <w:rPr>
                <w:rFonts w:eastAsia="Calibri" w:cstheme="minorHAnsi"/>
                <w:szCs w:val="18"/>
                <w:highlight w:val="yellow"/>
                <w:lang w:eastAsia="ar-SA"/>
              </w:rPr>
            </w:pPr>
          </w:p>
        </w:tc>
      </w:tr>
      <w:tr w:rsidR="00240011" w:rsidRPr="0067163A" w14:paraId="71953E65" w14:textId="77777777" w:rsidTr="00240011">
        <w:tc>
          <w:tcPr>
            <w:tcW w:w="8214" w:type="dxa"/>
            <w:tcBorders>
              <w:top w:val="single" w:sz="6" w:space="0" w:color="A6A6A6"/>
              <w:left w:val="single" w:sz="6" w:space="0" w:color="A6A6A6"/>
              <w:bottom w:val="single" w:sz="6" w:space="0" w:color="A6A6A6"/>
              <w:right w:val="single" w:sz="6" w:space="0" w:color="A6A6A6"/>
            </w:tcBorders>
            <w:vAlign w:val="center"/>
          </w:tcPr>
          <w:p w14:paraId="19665E6E" w14:textId="4F0929EC" w:rsidR="00240011" w:rsidRPr="001A173E" w:rsidRDefault="00240011" w:rsidP="00240011">
            <w:pPr>
              <w:keepNext w:val="0"/>
              <w:suppressAutoHyphens/>
              <w:spacing w:after="0"/>
              <w:rPr>
                <w:rFonts w:cs="Arial"/>
                <w:color w:val="000000" w:themeColor="text1"/>
                <w:szCs w:val="20"/>
              </w:rPr>
            </w:pPr>
            <w:r w:rsidRPr="001A173E">
              <w:rPr>
                <w:rFonts w:cs="Arial"/>
                <w:color w:val="000000" w:themeColor="text1"/>
                <w:szCs w:val="20"/>
              </w:rPr>
              <w:t>Systém POB musí být schopen rozesílat e-mailové notifikace případně umožňovat rozesílání SMS o změnách stavu jednotlivých podání a plateb.</w:t>
            </w:r>
          </w:p>
        </w:tc>
        <w:tc>
          <w:tcPr>
            <w:tcW w:w="1417" w:type="dxa"/>
            <w:tcBorders>
              <w:top w:val="single" w:sz="6" w:space="0" w:color="A6A6A6"/>
              <w:left w:val="single" w:sz="6" w:space="0" w:color="A6A6A6"/>
              <w:bottom w:val="single" w:sz="6" w:space="0" w:color="A6A6A6"/>
              <w:right w:val="single" w:sz="6" w:space="0" w:color="A6A6A6"/>
            </w:tcBorders>
            <w:shd w:val="clear" w:color="auto" w:fill="FFFF00"/>
            <w:vAlign w:val="center"/>
          </w:tcPr>
          <w:p w14:paraId="524664C8" w14:textId="77777777" w:rsidR="00240011" w:rsidRPr="0067163A" w:rsidRDefault="00240011" w:rsidP="00240011">
            <w:pPr>
              <w:keepNext w:val="0"/>
              <w:suppressAutoHyphens/>
              <w:spacing w:after="0"/>
              <w:rPr>
                <w:rFonts w:eastAsia="Calibri" w:cstheme="minorHAnsi"/>
                <w:szCs w:val="18"/>
                <w:highlight w:val="yellow"/>
                <w:lang w:eastAsia="ar-SA"/>
              </w:rPr>
            </w:pPr>
          </w:p>
        </w:tc>
      </w:tr>
      <w:tr w:rsidR="00240011" w:rsidRPr="0067163A" w14:paraId="5EF204A2" w14:textId="77777777" w:rsidTr="00240011">
        <w:tc>
          <w:tcPr>
            <w:tcW w:w="8214" w:type="dxa"/>
            <w:tcBorders>
              <w:top w:val="single" w:sz="6" w:space="0" w:color="A6A6A6"/>
              <w:left w:val="single" w:sz="6" w:space="0" w:color="A6A6A6"/>
              <w:bottom w:val="single" w:sz="6" w:space="0" w:color="A6A6A6"/>
              <w:right w:val="single" w:sz="6" w:space="0" w:color="A6A6A6"/>
            </w:tcBorders>
            <w:vAlign w:val="center"/>
          </w:tcPr>
          <w:p w14:paraId="71D90B73" w14:textId="2D9A1109" w:rsidR="00240011" w:rsidRPr="0067163A" w:rsidRDefault="00240011" w:rsidP="00240011">
            <w:pPr>
              <w:keepNext w:val="0"/>
              <w:suppressAutoHyphens/>
              <w:spacing w:after="0"/>
              <w:rPr>
                <w:rFonts w:eastAsia="Calibri" w:cstheme="minorHAnsi"/>
                <w:szCs w:val="18"/>
                <w:lang w:eastAsia="ar-SA"/>
              </w:rPr>
            </w:pPr>
            <w:r w:rsidRPr="001A173E">
              <w:rPr>
                <w:rFonts w:cs="Arial"/>
                <w:color w:val="000000" w:themeColor="text1"/>
                <w:szCs w:val="20"/>
              </w:rPr>
              <w:t>Součástí reportů je sledování odezvy klientů na provedenou službu. Klient má možnost buď po provedené akci, nebo jako samostatný povel ohodnotit službu formou připomínky zaslané přes POB</w:t>
            </w:r>
            <w:r>
              <w:rPr>
                <w:rFonts w:cs="Arial"/>
                <w:color w:val="000000" w:themeColor="text1"/>
                <w:szCs w:val="20"/>
              </w:rPr>
              <w:t xml:space="preserve"> (např.:</w:t>
            </w:r>
            <w:r w:rsidRPr="001A173E">
              <w:rPr>
                <w:rFonts w:cs="Arial"/>
                <w:color w:val="000000" w:themeColor="text1"/>
                <w:szCs w:val="20"/>
              </w:rPr>
              <w:t xml:space="preserve"> </w:t>
            </w:r>
            <w:r>
              <w:rPr>
                <w:rFonts w:cs="Arial"/>
                <w:color w:val="000000" w:themeColor="text1"/>
                <w:szCs w:val="20"/>
              </w:rPr>
              <w:t>poznámka – text</w:t>
            </w:r>
            <w:r w:rsidRPr="001A173E">
              <w:rPr>
                <w:rFonts w:cs="Arial"/>
                <w:color w:val="000000" w:themeColor="text1"/>
                <w:szCs w:val="20"/>
              </w:rPr>
              <w:t xml:space="preserve"> – odeslat</w:t>
            </w:r>
            <w:r>
              <w:rPr>
                <w:rFonts w:cs="Arial"/>
                <w:color w:val="000000" w:themeColor="text1"/>
                <w:szCs w:val="20"/>
              </w:rPr>
              <w:t>).</w:t>
            </w:r>
            <w:r w:rsidRPr="001A173E">
              <w:rPr>
                <w:rFonts w:cs="Arial"/>
                <w:color w:val="000000" w:themeColor="text1"/>
                <w:szCs w:val="20"/>
              </w:rPr>
              <w:t xml:space="preserve"> </w:t>
            </w:r>
          </w:p>
        </w:tc>
        <w:tc>
          <w:tcPr>
            <w:tcW w:w="1417" w:type="dxa"/>
            <w:tcBorders>
              <w:top w:val="single" w:sz="6" w:space="0" w:color="A6A6A6"/>
              <w:left w:val="single" w:sz="6" w:space="0" w:color="A6A6A6"/>
              <w:bottom w:val="single" w:sz="6" w:space="0" w:color="A6A6A6"/>
              <w:right w:val="single" w:sz="6" w:space="0" w:color="A6A6A6"/>
            </w:tcBorders>
            <w:shd w:val="clear" w:color="auto" w:fill="FFFF00"/>
            <w:vAlign w:val="center"/>
          </w:tcPr>
          <w:p w14:paraId="3EDA7CC9" w14:textId="28B36C3C" w:rsidR="00240011" w:rsidRPr="0067163A" w:rsidRDefault="00240011" w:rsidP="00240011">
            <w:pPr>
              <w:keepNext w:val="0"/>
              <w:suppressAutoHyphens/>
              <w:spacing w:after="0"/>
              <w:rPr>
                <w:rFonts w:eastAsia="Calibri" w:cstheme="minorHAnsi"/>
                <w:szCs w:val="18"/>
                <w:highlight w:val="yellow"/>
                <w:lang w:eastAsia="ar-SA"/>
              </w:rPr>
            </w:pPr>
          </w:p>
        </w:tc>
      </w:tr>
      <w:tr w:rsidR="00240011" w:rsidRPr="0067163A" w14:paraId="0C22434B" w14:textId="77777777" w:rsidTr="00240011">
        <w:tc>
          <w:tcPr>
            <w:tcW w:w="8214" w:type="dxa"/>
            <w:tcBorders>
              <w:top w:val="single" w:sz="6" w:space="0" w:color="A6A6A6"/>
              <w:left w:val="single" w:sz="6" w:space="0" w:color="A6A6A6"/>
              <w:bottom w:val="single" w:sz="6" w:space="0" w:color="A6A6A6"/>
              <w:right w:val="single" w:sz="6" w:space="0" w:color="A6A6A6"/>
            </w:tcBorders>
            <w:vAlign w:val="center"/>
          </w:tcPr>
          <w:p w14:paraId="462DEFBA" w14:textId="0A8C58FE" w:rsidR="00240011" w:rsidRPr="0067163A" w:rsidRDefault="00240011" w:rsidP="00240011">
            <w:pPr>
              <w:keepNext w:val="0"/>
              <w:suppressAutoHyphens/>
              <w:spacing w:after="0"/>
              <w:rPr>
                <w:rFonts w:eastAsia="Calibri" w:cstheme="minorHAnsi"/>
                <w:szCs w:val="18"/>
                <w:lang w:eastAsia="ar-SA"/>
              </w:rPr>
            </w:pPr>
            <w:r w:rsidRPr="001A173E">
              <w:rPr>
                <w:rFonts w:cs="Arial"/>
                <w:color w:val="000000" w:themeColor="text1"/>
                <w:szCs w:val="20"/>
              </w:rPr>
              <w:t>Systém POB musí splňovat Obecné nařízení o ochraně osobních údajů resp. GDPR.</w:t>
            </w:r>
          </w:p>
        </w:tc>
        <w:tc>
          <w:tcPr>
            <w:tcW w:w="1417" w:type="dxa"/>
            <w:tcBorders>
              <w:top w:val="single" w:sz="6" w:space="0" w:color="A6A6A6"/>
              <w:left w:val="single" w:sz="6" w:space="0" w:color="A6A6A6"/>
              <w:bottom w:val="single" w:sz="6" w:space="0" w:color="A6A6A6"/>
              <w:right w:val="single" w:sz="6" w:space="0" w:color="A6A6A6"/>
            </w:tcBorders>
            <w:shd w:val="clear" w:color="auto" w:fill="FFFF00"/>
            <w:vAlign w:val="center"/>
          </w:tcPr>
          <w:p w14:paraId="30C18BF0" w14:textId="064C1091" w:rsidR="00240011" w:rsidRPr="0067163A" w:rsidRDefault="00240011" w:rsidP="00240011">
            <w:pPr>
              <w:keepNext w:val="0"/>
              <w:suppressAutoHyphens/>
              <w:spacing w:after="0"/>
              <w:rPr>
                <w:rFonts w:eastAsia="Calibri" w:cstheme="minorHAnsi"/>
                <w:szCs w:val="18"/>
                <w:highlight w:val="yellow"/>
                <w:lang w:eastAsia="ar-SA"/>
              </w:rPr>
            </w:pPr>
          </w:p>
        </w:tc>
      </w:tr>
      <w:tr w:rsidR="00240011" w:rsidRPr="0067163A" w14:paraId="7A760143" w14:textId="77777777" w:rsidTr="00240011">
        <w:tc>
          <w:tcPr>
            <w:tcW w:w="8214" w:type="dxa"/>
            <w:tcBorders>
              <w:top w:val="single" w:sz="6" w:space="0" w:color="A6A6A6"/>
              <w:left w:val="single" w:sz="6" w:space="0" w:color="A6A6A6"/>
              <w:bottom w:val="single" w:sz="6" w:space="0" w:color="A6A6A6"/>
              <w:right w:val="single" w:sz="6" w:space="0" w:color="A6A6A6"/>
            </w:tcBorders>
            <w:vAlign w:val="center"/>
          </w:tcPr>
          <w:p w14:paraId="5AD8732F" w14:textId="453ED021" w:rsidR="00240011" w:rsidRPr="0067163A" w:rsidRDefault="00240011" w:rsidP="00240011">
            <w:pPr>
              <w:keepNext w:val="0"/>
              <w:suppressAutoHyphens/>
              <w:spacing w:after="0"/>
              <w:rPr>
                <w:rFonts w:eastAsia="Calibri" w:cstheme="minorHAnsi"/>
                <w:szCs w:val="18"/>
                <w:lang w:eastAsia="ar-SA"/>
              </w:rPr>
            </w:pPr>
            <w:r w:rsidRPr="001A173E">
              <w:rPr>
                <w:rFonts w:cs="Arial"/>
                <w:color w:val="000000" w:themeColor="text1"/>
                <w:szCs w:val="20"/>
              </w:rPr>
              <w:t>Systém POB musí splňovat standardy bezpečné, elektronické komunikace EIDAS.</w:t>
            </w:r>
          </w:p>
        </w:tc>
        <w:tc>
          <w:tcPr>
            <w:tcW w:w="1417" w:type="dxa"/>
            <w:tcBorders>
              <w:top w:val="single" w:sz="6" w:space="0" w:color="A6A6A6"/>
              <w:left w:val="single" w:sz="6" w:space="0" w:color="A6A6A6"/>
              <w:bottom w:val="single" w:sz="6" w:space="0" w:color="A6A6A6"/>
              <w:right w:val="single" w:sz="6" w:space="0" w:color="A6A6A6"/>
            </w:tcBorders>
            <w:shd w:val="clear" w:color="auto" w:fill="FFFF00"/>
            <w:vAlign w:val="center"/>
          </w:tcPr>
          <w:p w14:paraId="4F513BF5" w14:textId="2F244B31" w:rsidR="00240011" w:rsidRPr="0067163A" w:rsidRDefault="00240011" w:rsidP="00240011">
            <w:pPr>
              <w:keepNext w:val="0"/>
              <w:suppressAutoHyphens/>
              <w:spacing w:after="0"/>
              <w:rPr>
                <w:rFonts w:eastAsia="Calibri" w:cstheme="minorHAnsi"/>
                <w:szCs w:val="18"/>
                <w:highlight w:val="yellow"/>
                <w:lang w:eastAsia="ar-SA"/>
              </w:rPr>
            </w:pPr>
          </w:p>
        </w:tc>
      </w:tr>
      <w:tr w:rsidR="00240011" w:rsidRPr="0067163A" w14:paraId="2810CE8B" w14:textId="77777777" w:rsidTr="00240011">
        <w:tc>
          <w:tcPr>
            <w:tcW w:w="8214" w:type="dxa"/>
            <w:tcBorders>
              <w:top w:val="single" w:sz="6" w:space="0" w:color="A6A6A6"/>
              <w:left w:val="single" w:sz="6" w:space="0" w:color="A6A6A6"/>
              <w:bottom w:val="single" w:sz="6" w:space="0" w:color="A6A6A6"/>
              <w:right w:val="single" w:sz="6" w:space="0" w:color="A6A6A6"/>
            </w:tcBorders>
            <w:vAlign w:val="center"/>
          </w:tcPr>
          <w:p w14:paraId="5434B501" w14:textId="15C36340" w:rsidR="00240011" w:rsidRPr="0067163A" w:rsidRDefault="00240011" w:rsidP="00240011">
            <w:pPr>
              <w:keepNext w:val="0"/>
              <w:suppressAutoHyphens/>
              <w:spacing w:after="0"/>
              <w:rPr>
                <w:rFonts w:eastAsia="Calibri" w:cstheme="minorHAnsi"/>
                <w:szCs w:val="18"/>
                <w:lang w:eastAsia="ar-SA"/>
              </w:rPr>
            </w:pPr>
            <w:r w:rsidRPr="001A173E">
              <w:rPr>
                <w:rFonts w:cs="Arial"/>
                <w:color w:val="000000" w:themeColor="text1"/>
                <w:szCs w:val="20"/>
              </w:rPr>
              <w:t xml:space="preserve">Systém POB musí být v souladu s veškerou platnou legislativou ČR týkající se dané problematiky. </w:t>
            </w:r>
          </w:p>
        </w:tc>
        <w:tc>
          <w:tcPr>
            <w:tcW w:w="1417" w:type="dxa"/>
            <w:tcBorders>
              <w:top w:val="single" w:sz="6" w:space="0" w:color="A6A6A6"/>
              <w:left w:val="single" w:sz="6" w:space="0" w:color="A6A6A6"/>
              <w:bottom w:val="single" w:sz="6" w:space="0" w:color="A6A6A6"/>
              <w:right w:val="single" w:sz="6" w:space="0" w:color="A6A6A6"/>
            </w:tcBorders>
            <w:shd w:val="clear" w:color="auto" w:fill="FFFF00"/>
            <w:vAlign w:val="center"/>
          </w:tcPr>
          <w:p w14:paraId="63BEC177" w14:textId="1E655957" w:rsidR="00240011" w:rsidRPr="0067163A" w:rsidRDefault="00240011" w:rsidP="00240011">
            <w:pPr>
              <w:keepNext w:val="0"/>
              <w:suppressAutoHyphens/>
              <w:spacing w:after="0"/>
              <w:rPr>
                <w:rFonts w:eastAsia="Calibri" w:cstheme="minorHAnsi"/>
                <w:szCs w:val="18"/>
                <w:highlight w:val="yellow"/>
                <w:lang w:eastAsia="ar-SA"/>
              </w:rPr>
            </w:pPr>
          </w:p>
        </w:tc>
      </w:tr>
      <w:tr w:rsidR="00240011" w:rsidRPr="0067163A" w14:paraId="359B9EA5" w14:textId="77777777" w:rsidTr="00240011">
        <w:tc>
          <w:tcPr>
            <w:tcW w:w="8214" w:type="dxa"/>
            <w:tcBorders>
              <w:top w:val="single" w:sz="6" w:space="0" w:color="A6A6A6"/>
              <w:left w:val="single" w:sz="6" w:space="0" w:color="A6A6A6"/>
              <w:bottom w:val="single" w:sz="6" w:space="0" w:color="A6A6A6"/>
              <w:right w:val="single" w:sz="6" w:space="0" w:color="A6A6A6"/>
            </w:tcBorders>
            <w:vAlign w:val="center"/>
          </w:tcPr>
          <w:p w14:paraId="71771B0A" w14:textId="03C338E3" w:rsidR="00240011" w:rsidRPr="0067163A" w:rsidRDefault="00240011" w:rsidP="00240011">
            <w:pPr>
              <w:keepNext w:val="0"/>
              <w:suppressAutoHyphens/>
              <w:spacing w:after="0"/>
              <w:rPr>
                <w:rFonts w:eastAsia="Calibri" w:cstheme="minorHAnsi"/>
                <w:szCs w:val="18"/>
                <w:lang w:eastAsia="ar-SA"/>
              </w:rPr>
            </w:pPr>
            <w:r w:rsidRPr="003841B5">
              <w:rPr>
                <w:rFonts w:cs="Arial"/>
                <w:szCs w:val="20"/>
              </w:rPr>
              <w:t>Systém POB musí obsahovat testovací prostředí a umožnit zadávat testovací data pro kontrolu funkčnosti.</w:t>
            </w:r>
          </w:p>
        </w:tc>
        <w:tc>
          <w:tcPr>
            <w:tcW w:w="1417" w:type="dxa"/>
            <w:tcBorders>
              <w:top w:val="single" w:sz="6" w:space="0" w:color="A6A6A6"/>
              <w:left w:val="single" w:sz="6" w:space="0" w:color="A6A6A6"/>
              <w:bottom w:val="single" w:sz="6" w:space="0" w:color="A6A6A6"/>
              <w:right w:val="single" w:sz="6" w:space="0" w:color="A6A6A6"/>
            </w:tcBorders>
            <w:shd w:val="clear" w:color="auto" w:fill="FFFF00"/>
            <w:vAlign w:val="center"/>
          </w:tcPr>
          <w:p w14:paraId="042FB767" w14:textId="31211D79" w:rsidR="00240011" w:rsidRPr="0067163A" w:rsidRDefault="00240011" w:rsidP="00240011">
            <w:pPr>
              <w:keepNext w:val="0"/>
              <w:suppressAutoHyphens/>
              <w:spacing w:after="0"/>
              <w:rPr>
                <w:rFonts w:eastAsia="Calibri" w:cstheme="minorHAnsi"/>
                <w:szCs w:val="18"/>
                <w:highlight w:val="yellow"/>
                <w:lang w:eastAsia="ar-SA"/>
              </w:rPr>
            </w:pPr>
          </w:p>
        </w:tc>
      </w:tr>
      <w:tr w:rsidR="00240011" w:rsidRPr="0067163A" w14:paraId="764C5B19" w14:textId="77777777" w:rsidTr="00240011">
        <w:tc>
          <w:tcPr>
            <w:tcW w:w="8214" w:type="dxa"/>
            <w:tcBorders>
              <w:top w:val="single" w:sz="6" w:space="0" w:color="A6A6A6"/>
              <w:left w:val="single" w:sz="6" w:space="0" w:color="A6A6A6"/>
              <w:bottom w:val="single" w:sz="6" w:space="0" w:color="A6A6A6"/>
              <w:right w:val="single" w:sz="6" w:space="0" w:color="A6A6A6"/>
            </w:tcBorders>
            <w:vAlign w:val="center"/>
          </w:tcPr>
          <w:p w14:paraId="3EA7918B" w14:textId="736A1D80" w:rsidR="00240011" w:rsidRPr="0067163A" w:rsidRDefault="00240011" w:rsidP="00240011">
            <w:pPr>
              <w:keepNext w:val="0"/>
              <w:suppressAutoHyphens/>
              <w:spacing w:after="0"/>
              <w:rPr>
                <w:rFonts w:eastAsia="Calibri" w:cstheme="minorHAnsi"/>
                <w:szCs w:val="18"/>
                <w:lang w:eastAsia="ar-SA"/>
              </w:rPr>
            </w:pPr>
            <w:r w:rsidRPr="003841B5">
              <w:rPr>
                <w:rFonts w:cs="Arial"/>
                <w:b/>
                <w:szCs w:val="20"/>
              </w:rPr>
              <w:t>Požadavky na vzhled</w:t>
            </w:r>
          </w:p>
        </w:tc>
        <w:tc>
          <w:tcPr>
            <w:tcW w:w="1417" w:type="dxa"/>
            <w:tcBorders>
              <w:top w:val="single" w:sz="6" w:space="0" w:color="A6A6A6"/>
              <w:left w:val="single" w:sz="6" w:space="0" w:color="A6A6A6"/>
              <w:bottom w:val="single" w:sz="6" w:space="0" w:color="A6A6A6"/>
              <w:right w:val="single" w:sz="6" w:space="0" w:color="A6A6A6"/>
            </w:tcBorders>
            <w:shd w:val="clear" w:color="auto" w:fill="FFFF00"/>
            <w:vAlign w:val="center"/>
          </w:tcPr>
          <w:p w14:paraId="6630B994" w14:textId="5E746DA4" w:rsidR="00240011" w:rsidRPr="0067163A" w:rsidRDefault="00240011" w:rsidP="00240011">
            <w:pPr>
              <w:keepNext w:val="0"/>
              <w:suppressAutoHyphens/>
              <w:spacing w:after="0"/>
              <w:rPr>
                <w:rFonts w:eastAsia="Calibri" w:cstheme="minorHAnsi"/>
                <w:szCs w:val="18"/>
                <w:highlight w:val="yellow"/>
                <w:lang w:eastAsia="ar-SA"/>
              </w:rPr>
            </w:pPr>
          </w:p>
        </w:tc>
      </w:tr>
      <w:tr w:rsidR="00240011" w:rsidRPr="0067163A" w14:paraId="2B1AE507" w14:textId="77777777" w:rsidTr="00240011">
        <w:tc>
          <w:tcPr>
            <w:tcW w:w="8214" w:type="dxa"/>
            <w:tcBorders>
              <w:top w:val="single" w:sz="6" w:space="0" w:color="A6A6A6"/>
              <w:left w:val="single" w:sz="6" w:space="0" w:color="A6A6A6"/>
              <w:bottom w:val="single" w:sz="6" w:space="0" w:color="A6A6A6"/>
              <w:right w:val="single" w:sz="6" w:space="0" w:color="A6A6A6"/>
            </w:tcBorders>
            <w:vAlign w:val="center"/>
          </w:tcPr>
          <w:p w14:paraId="0DA5256C" w14:textId="48FAAAD0" w:rsidR="00240011" w:rsidRPr="0067163A" w:rsidRDefault="00240011" w:rsidP="00240011">
            <w:pPr>
              <w:keepNext w:val="0"/>
              <w:suppressAutoHyphens/>
              <w:spacing w:after="0"/>
              <w:rPr>
                <w:rFonts w:eastAsia="Calibri" w:cstheme="minorHAnsi"/>
                <w:b/>
                <w:szCs w:val="18"/>
                <w:lang w:eastAsia="ar-SA"/>
              </w:rPr>
            </w:pPr>
            <w:r w:rsidRPr="003841B5">
              <w:rPr>
                <w:rFonts w:cs="Arial"/>
                <w:szCs w:val="20"/>
              </w:rPr>
              <w:t>Stránky systému POB musí umožnit alespoň částečný adaptabilní vzhled, tj. aplikaci grafických konstant zadavatele – loga, nebo znaku a fotografií a barev.</w:t>
            </w:r>
          </w:p>
        </w:tc>
        <w:tc>
          <w:tcPr>
            <w:tcW w:w="1417" w:type="dxa"/>
            <w:tcBorders>
              <w:top w:val="single" w:sz="6" w:space="0" w:color="A6A6A6"/>
              <w:left w:val="single" w:sz="6" w:space="0" w:color="A6A6A6"/>
              <w:bottom w:val="single" w:sz="6" w:space="0" w:color="A6A6A6"/>
              <w:right w:val="single" w:sz="6" w:space="0" w:color="A6A6A6"/>
            </w:tcBorders>
            <w:shd w:val="clear" w:color="auto" w:fill="auto"/>
            <w:vAlign w:val="center"/>
          </w:tcPr>
          <w:p w14:paraId="1105EB27" w14:textId="77777777" w:rsidR="00240011" w:rsidRPr="0067163A" w:rsidRDefault="00240011" w:rsidP="00240011">
            <w:pPr>
              <w:keepNext w:val="0"/>
              <w:suppressAutoHyphens/>
              <w:spacing w:after="0"/>
              <w:rPr>
                <w:rFonts w:eastAsia="Calibri" w:cstheme="minorHAnsi"/>
                <w:b/>
                <w:szCs w:val="18"/>
                <w:highlight w:val="yellow"/>
                <w:lang w:eastAsia="ar-SA"/>
              </w:rPr>
            </w:pPr>
          </w:p>
        </w:tc>
      </w:tr>
      <w:tr w:rsidR="00240011" w:rsidRPr="0067163A" w14:paraId="5FA8399D" w14:textId="77777777" w:rsidTr="00240011">
        <w:tc>
          <w:tcPr>
            <w:tcW w:w="8214" w:type="dxa"/>
            <w:tcBorders>
              <w:top w:val="single" w:sz="6" w:space="0" w:color="A6A6A6"/>
              <w:left w:val="single" w:sz="6" w:space="0" w:color="A6A6A6"/>
              <w:bottom w:val="single" w:sz="6" w:space="0" w:color="A6A6A6"/>
              <w:right w:val="single" w:sz="6" w:space="0" w:color="A6A6A6"/>
            </w:tcBorders>
            <w:vAlign w:val="center"/>
          </w:tcPr>
          <w:p w14:paraId="7F189D29" w14:textId="5377DC61" w:rsidR="00240011" w:rsidRPr="0067163A" w:rsidRDefault="00240011" w:rsidP="00240011">
            <w:pPr>
              <w:keepNext w:val="0"/>
              <w:suppressAutoHyphens/>
              <w:spacing w:after="0"/>
              <w:rPr>
                <w:rFonts w:eastAsia="Calibri" w:cstheme="minorHAnsi"/>
                <w:szCs w:val="18"/>
                <w:lang w:eastAsia="ar-SA"/>
              </w:rPr>
            </w:pPr>
            <w:r w:rsidRPr="003841B5">
              <w:rPr>
                <w:rFonts w:cs="Arial"/>
                <w:szCs w:val="20"/>
              </w:rPr>
              <w:t>Stránky systému POB musí mít responsivní design.</w:t>
            </w:r>
          </w:p>
        </w:tc>
        <w:tc>
          <w:tcPr>
            <w:tcW w:w="1417" w:type="dxa"/>
            <w:tcBorders>
              <w:top w:val="single" w:sz="6" w:space="0" w:color="A6A6A6"/>
              <w:left w:val="single" w:sz="6" w:space="0" w:color="A6A6A6"/>
              <w:bottom w:val="single" w:sz="6" w:space="0" w:color="A6A6A6"/>
              <w:right w:val="single" w:sz="6" w:space="0" w:color="A6A6A6"/>
            </w:tcBorders>
            <w:shd w:val="clear" w:color="auto" w:fill="FFFF00"/>
            <w:vAlign w:val="center"/>
          </w:tcPr>
          <w:p w14:paraId="08AC93A1" w14:textId="339F1FBE" w:rsidR="00240011" w:rsidRPr="0067163A" w:rsidRDefault="00240011" w:rsidP="00240011">
            <w:pPr>
              <w:keepNext w:val="0"/>
              <w:suppressAutoHyphens/>
              <w:spacing w:after="0"/>
              <w:rPr>
                <w:rFonts w:eastAsia="Calibri" w:cstheme="minorHAnsi"/>
                <w:szCs w:val="18"/>
                <w:highlight w:val="yellow"/>
                <w:lang w:eastAsia="ar-SA"/>
              </w:rPr>
            </w:pPr>
          </w:p>
        </w:tc>
      </w:tr>
      <w:tr w:rsidR="00240011" w:rsidRPr="0067163A" w14:paraId="14BEB6C7" w14:textId="77777777" w:rsidTr="00240011">
        <w:tc>
          <w:tcPr>
            <w:tcW w:w="8214" w:type="dxa"/>
            <w:tcBorders>
              <w:top w:val="single" w:sz="6" w:space="0" w:color="A6A6A6"/>
              <w:left w:val="single" w:sz="6" w:space="0" w:color="A6A6A6"/>
              <w:bottom w:val="single" w:sz="6" w:space="0" w:color="A6A6A6"/>
              <w:right w:val="single" w:sz="6" w:space="0" w:color="A6A6A6"/>
            </w:tcBorders>
            <w:vAlign w:val="center"/>
          </w:tcPr>
          <w:p w14:paraId="621582F3" w14:textId="384E67E1" w:rsidR="00240011" w:rsidRPr="0067163A" w:rsidRDefault="00240011" w:rsidP="00240011">
            <w:pPr>
              <w:keepNext w:val="0"/>
              <w:suppressAutoHyphens/>
              <w:spacing w:after="0"/>
              <w:rPr>
                <w:rFonts w:eastAsia="Calibri" w:cstheme="minorHAnsi"/>
                <w:szCs w:val="18"/>
                <w:lang w:eastAsia="ar-SA"/>
              </w:rPr>
            </w:pPr>
            <w:r w:rsidRPr="003841B5">
              <w:rPr>
                <w:rFonts w:cs="Arial"/>
                <w:szCs w:val="20"/>
              </w:rPr>
              <w:t xml:space="preserve">Stránky systému POB musí být plně kompatibilní vždy s aktuální verzí alespoň těchto prohlížečů Google Chrome, </w:t>
            </w:r>
            <w:proofErr w:type="spellStart"/>
            <w:r w:rsidRPr="003841B5">
              <w:rPr>
                <w:rFonts w:cs="Arial"/>
                <w:szCs w:val="20"/>
              </w:rPr>
              <w:t>Mozilla</w:t>
            </w:r>
            <w:proofErr w:type="spellEnd"/>
            <w:r w:rsidRPr="003841B5">
              <w:rPr>
                <w:rFonts w:cs="Arial"/>
                <w:szCs w:val="20"/>
              </w:rPr>
              <w:t xml:space="preserve"> </w:t>
            </w:r>
            <w:proofErr w:type="spellStart"/>
            <w:r w:rsidRPr="003841B5">
              <w:rPr>
                <w:rFonts w:cs="Arial"/>
                <w:szCs w:val="20"/>
              </w:rPr>
              <w:t>Firefox</w:t>
            </w:r>
            <w:proofErr w:type="spellEnd"/>
            <w:r w:rsidRPr="003841B5">
              <w:rPr>
                <w:rFonts w:cs="Arial"/>
                <w:szCs w:val="20"/>
              </w:rPr>
              <w:t xml:space="preserve">, Microsoft </w:t>
            </w:r>
            <w:proofErr w:type="spellStart"/>
            <w:r w:rsidRPr="003841B5">
              <w:rPr>
                <w:rFonts w:cs="Arial"/>
                <w:szCs w:val="20"/>
              </w:rPr>
              <w:t>Edge</w:t>
            </w:r>
            <w:proofErr w:type="spellEnd"/>
            <w:r w:rsidRPr="003841B5">
              <w:rPr>
                <w:rFonts w:cs="Arial"/>
                <w:szCs w:val="20"/>
              </w:rPr>
              <w:t xml:space="preserve">, Apple Safari, a to po celou dobu trvání servisní smlouvy. </w:t>
            </w:r>
          </w:p>
        </w:tc>
        <w:tc>
          <w:tcPr>
            <w:tcW w:w="1417" w:type="dxa"/>
            <w:tcBorders>
              <w:top w:val="single" w:sz="6" w:space="0" w:color="A6A6A6"/>
              <w:left w:val="single" w:sz="6" w:space="0" w:color="A6A6A6"/>
              <w:bottom w:val="single" w:sz="6" w:space="0" w:color="A6A6A6"/>
              <w:right w:val="single" w:sz="6" w:space="0" w:color="A6A6A6"/>
            </w:tcBorders>
            <w:shd w:val="clear" w:color="auto" w:fill="FFFF00"/>
            <w:vAlign w:val="center"/>
          </w:tcPr>
          <w:p w14:paraId="34C8C1C7" w14:textId="7A919CD4" w:rsidR="00240011" w:rsidRPr="0067163A" w:rsidRDefault="00240011" w:rsidP="00240011">
            <w:pPr>
              <w:keepNext w:val="0"/>
              <w:suppressAutoHyphens/>
              <w:spacing w:after="0"/>
              <w:rPr>
                <w:rFonts w:eastAsia="Calibri" w:cstheme="minorHAnsi"/>
                <w:szCs w:val="18"/>
                <w:highlight w:val="yellow"/>
                <w:lang w:eastAsia="ar-SA"/>
              </w:rPr>
            </w:pPr>
          </w:p>
        </w:tc>
      </w:tr>
      <w:tr w:rsidR="00240011" w:rsidRPr="0067163A" w14:paraId="0206F797" w14:textId="77777777" w:rsidTr="00240011">
        <w:tc>
          <w:tcPr>
            <w:tcW w:w="8214" w:type="dxa"/>
            <w:tcBorders>
              <w:top w:val="single" w:sz="6" w:space="0" w:color="A6A6A6"/>
              <w:left w:val="single" w:sz="6" w:space="0" w:color="A6A6A6"/>
              <w:bottom w:val="single" w:sz="6" w:space="0" w:color="A6A6A6"/>
              <w:right w:val="single" w:sz="6" w:space="0" w:color="A6A6A6"/>
            </w:tcBorders>
            <w:vAlign w:val="center"/>
          </w:tcPr>
          <w:p w14:paraId="2DA159EF" w14:textId="32F3F922" w:rsidR="00240011" w:rsidRPr="0067163A" w:rsidRDefault="00240011" w:rsidP="00240011">
            <w:pPr>
              <w:keepNext w:val="0"/>
              <w:suppressAutoHyphens/>
              <w:spacing w:after="0"/>
              <w:rPr>
                <w:rFonts w:eastAsia="Calibri" w:cstheme="minorHAnsi"/>
                <w:szCs w:val="18"/>
                <w:lang w:eastAsia="ar-SA"/>
              </w:rPr>
            </w:pPr>
            <w:r w:rsidRPr="003841B5">
              <w:rPr>
                <w:rFonts w:cs="Arial"/>
                <w:szCs w:val="20"/>
              </w:rPr>
              <w:t>Stránky systému POB musí být rozděleny na veřejnou a neveřejnou část, která bude dostupná jen registrovaným uživatelům.</w:t>
            </w:r>
          </w:p>
        </w:tc>
        <w:tc>
          <w:tcPr>
            <w:tcW w:w="1417" w:type="dxa"/>
            <w:tcBorders>
              <w:top w:val="single" w:sz="6" w:space="0" w:color="A6A6A6"/>
              <w:left w:val="single" w:sz="6" w:space="0" w:color="A6A6A6"/>
              <w:bottom w:val="single" w:sz="6" w:space="0" w:color="A6A6A6"/>
              <w:right w:val="single" w:sz="6" w:space="0" w:color="A6A6A6"/>
            </w:tcBorders>
            <w:shd w:val="clear" w:color="auto" w:fill="FFFF00"/>
            <w:vAlign w:val="center"/>
          </w:tcPr>
          <w:p w14:paraId="2B193B5C" w14:textId="3F3A64EE" w:rsidR="00240011" w:rsidRPr="0067163A" w:rsidRDefault="00240011" w:rsidP="00240011">
            <w:pPr>
              <w:keepNext w:val="0"/>
              <w:suppressAutoHyphens/>
              <w:spacing w:after="0"/>
              <w:rPr>
                <w:rFonts w:eastAsia="Calibri" w:cstheme="minorHAnsi"/>
                <w:szCs w:val="18"/>
                <w:highlight w:val="yellow"/>
                <w:lang w:eastAsia="ar-SA"/>
              </w:rPr>
            </w:pPr>
          </w:p>
        </w:tc>
      </w:tr>
      <w:tr w:rsidR="00240011" w:rsidRPr="0067163A" w14:paraId="01AE7DBB" w14:textId="77777777" w:rsidTr="00240011">
        <w:tc>
          <w:tcPr>
            <w:tcW w:w="8214" w:type="dxa"/>
            <w:tcBorders>
              <w:top w:val="single" w:sz="6" w:space="0" w:color="A6A6A6"/>
              <w:left w:val="single" w:sz="6" w:space="0" w:color="A6A6A6"/>
              <w:bottom w:val="single" w:sz="6" w:space="0" w:color="A6A6A6"/>
              <w:right w:val="single" w:sz="6" w:space="0" w:color="A6A6A6"/>
            </w:tcBorders>
            <w:vAlign w:val="center"/>
          </w:tcPr>
          <w:p w14:paraId="0D31FCEB" w14:textId="54A95163" w:rsidR="00240011" w:rsidRPr="0067163A" w:rsidRDefault="00240011" w:rsidP="00240011">
            <w:pPr>
              <w:keepNext w:val="0"/>
              <w:suppressAutoHyphens/>
              <w:spacing w:after="0"/>
              <w:rPr>
                <w:rFonts w:eastAsia="Calibri" w:cstheme="minorHAnsi"/>
                <w:szCs w:val="18"/>
                <w:lang w:eastAsia="ar-SA"/>
              </w:rPr>
            </w:pPr>
            <w:r w:rsidRPr="003841B5">
              <w:rPr>
                <w:rFonts w:cs="Arial"/>
                <w:szCs w:val="20"/>
              </w:rPr>
              <w:lastRenderedPageBreak/>
              <w:t>Stránky systému POB musí umožnit plnou kontrolu objednatele nad obsahem portálu bez zásahu zhotovitele (administrace portálu).</w:t>
            </w:r>
          </w:p>
        </w:tc>
        <w:tc>
          <w:tcPr>
            <w:tcW w:w="1417" w:type="dxa"/>
            <w:tcBorders>
              <w:top w:val="single" w:sz="6" w:space="0" w:color="A6A6A6"/>
              <w:left w:val="single" w:sz="6" w:space="0" w:color="A6A6A6"/>
              <w:bottom w:val="single" w:sz="6" w:space="0" w:color="A6A6A6"/>
              <w:right w:val="single" w:sz="6" w:space="0" w:color="A6A6A6"/>
            </w:tcBorders>
            <w:shd w:val="clear" w:color="auto" w:fill="FFFF00"/>
            <w:vAlign w:val="center"/>
          </w:tcPr>
          <w:p w14:paraId="3AEF1968" w14:textId="3E3ED84D" w:rsidR="00240011" w:rsidRPr="0067163A" w:rsidRDefault="00240011" w:rsidP="00240011">
            <w:pPr>
              <w:keepNext w:val="0"/>
              <w:suppressAutoHyphens/>
              <w:spacing w:after="0"/>
              <w:rPr>
                <w:rFonts w:eastAsia="Calibri" w:cstheme="minorHAnsi"/>
                <w:szCs w:val="18"/>
                <w:highlight w:val="yellow"/>
                <w:lang w:eastAsia="ar-SA"/>
              </w:rPr>
            </w:pPr>
          </w:p>
        </w:tc>
      </w:tr>
      <w:tr w:rsidR="00240011" w:rsidRPr="0067163A" w14:paraId="49D24F0E" w14:textId="77777777" w:rsidTr="00240011">
        <w:tc>
          <w:tcPr>
            <w:tcW w:w="8214" w:type="dxa"/>
            <w:tcBorders>
              <w:top w:val="single" w:sz="6" w:space="0" w:color="A6A6A6"/>
              <w:left w:val="single" w:sz="6" w:space="0" w:color="A6A6A6"/>
              <w:bottom w:val="single" w:sz="6" w:space="0" w:color="A6A6A6"/>
              <w:right w:val="single" w:sz="6" w:space="0" w:color="A6A6A6"/>
            </w:tcBorders>
            <w:vAlign w:val="center"/>
          </w:tcPr>
          <w:p w14:paraId="7EA41A1A" w14:textId="77777777" w:rsidR="00240011" w:rsidRPr="00961582" w:rsidRDefault="00240011" w:rsidP="00240011">
            <w:pPr>
              <w:jc w:val="both"/>
              <w:rPr>
                <w:rFonts w:cs="Arial"/>
                <w:szCs w:val="20"/>
              </w:rPr>
            </w:pPr>
            <w:r w:rsidRPr="00961582">
              <w:rPr>
                <w:rFonts w:cs="Arial"/>
                <w:szCs w:val="20"/>
              </w:rPr>
              <w:t>V souladu s dokumentem Obecná část pravidel pro žadatele a příjemce (</w:t>
            </w:r>
            <w:proofErr w:type="gramStart"/>
            <w:r w:rsidRPr="00961582">
              <w:rPr>
                <w:rFonts w:cs="Arial"/>
                <w:szCs w:val="20"/>
              </w:rPr>
              <w:t>verze ...) kapitola</w:t>
            </w:r>
            <w:proofErr w:type="gramEnd"/>
            <w:r w:rsidRPr="00961582">
              <w:rPr>
                <w:rFonts w:cs="Arial"/>
                <w:szCs w:val="20"/>
              </w:rPr>
              <w:t xml:space="preserve"> 19 (k dispozici na </w:t>
            </w:r>
            <w:hyperlink r:id="rId10" w:history="1">
              <w:r w:rsidRPr="00961582">
                <w:rPr>
                  <w:rStyle w:val="Hypertextovodkaz"/>
                </w:rPr>
                <w:t>https://www.esfcr.cz/pravidla-pro-zadatele-a-prijemce-opz</w:t>
              </w:r>
            </w:hyperlink>
            <w:r w:rsidRPr="00961582">
              <w:rPr>
                <w:rFonts w:cs="Arial"/>
                <w:szCs w:val="20"/>
              </w:rPr>
              <w:t>),</w:t>
            </w:r>
          </w:p>
          <w:p w14:paraId="788A6129" w14:textId="77777777" w:rsidR="00240011" w:rsidRPr="00961582" w:rsidRDefault="00240011" w:rsidP="00240011">
            <w:pPr>
              <w:jc w:val="both"/>
              <w:rPr>
                <w:rFonts w:cs="Arial"/>
                <w:szCs w:val="20"/>
              </w:rPr>
            </w:pPr>
            <w:r w:rsidRPr="00961582">
              <w:rPr>
                <w:rFonts w:cs="Arial"/>
                <w:szCs w:val="20"/>
              </w:rPr>
              <w:t>stránky veřejné i neveřejné části IS PO musí obsahovat konfigurovatelné umístění logotypu tak, aby byla splněna zejména podmínka vizuální identity OPZ dle kapitoly 19.3.3:</w:t>
            </w:r>
          </w:p>
          <w:p w14:paraId="6FBE5CB3" w14:textId="77777777" w:rsidR="00240011" w:rsidRPr="00961582" w:rsidRDefault="00240011" w:rsidP="00240011">
            <w:pPr>
              <w:keepNext w:val="0"/>
              <w:numPr>
                <w:ilvl w:val="0"/>
                <w:numId w:val="13"/>
              </w:numPr>
              <w:spacing w:after="0"/>
              <w:jc w:val="both"/>
              <w:rPr>
                <w:rFonts w:cs="Arial"/>
                <w:szCs w:val="20"/>
              </w:rPr>
            </w:pPr>
            <w:r w:rsidRPr="00961582">
              <w:rPr>
                <w:rFonts w:cs="Arial"/>
                <w:szCs w:val="20"/>
              </w:rPr>
              <w:t>Logotyp EU (znak EU a povinné odkazy) musí být vždy umístěn tak, aby byl zřetelně viditelný. Jeho umístění a velikost musí být úměrné rozměrům použitého materiálu nebo dokumentu. Na internetové stránce je logotyp EU umístěn tak, aby byl viditelný při otevření stránky na digitálním zařízení bez nutnosti přesunu na spodní část stránky.</w:t>
            </w:r>
          </w:p>
          <w:p w14:paraId="74F73423" w14:textId="77777777" w:rsidR="00240011" w:rsidRPr="00961582" w:rsidRDefault="00240011" w:rsidP="00240011">
            <w:pPr>
              <w:keepNext w:val="0"/>
              <w:numPr>
                <w:ilvl w:val="0"/>
                <w:numId w:val="13"/>
              </w:numPr>
              <w:spacing w:after="0"/>
              <w:jc w:val="both"/>
              <w:rPr>
                <w:rFonts w:cs="Arial"/>
                <w:szCs w:val="20"/>
              </w:rPr>
            </w:pPr>
            <w:r w:rsidRPr="00961582">
              <w:rPr>
                <w:rFonts w:cs="Arial"/>
                <w:szCs w:val="20"/>
              </w:rPr>
              <w:t>Logotyp EU se na internetových stránkách zobrazuje v barevném provedení. Ve všech ostatních médiích se barevné provedení použije, kdykoli je to možné, jednobarevnou verzi lze použít pouze v odůvodněných případech. Odůvodněnými případy se rozumí zejména materiály, které jsou tištěny či určeny k tisku na běžných tiskárnách a další případy, kdy je použití barevné verze log nehospodárné, neekologické či neestetické.</w:t>
            </w:r>
          </w:p>
          <w:p w14:paraId="5FB8F336" w14:textId="4A981F52" w:rsidR="00240011" w:rsidRPr="0067163A" w:rsidRDefault="00240011" w:rsidP="00240011">
            <w:pPr>
              <w:keepNext w:val="0"/>
              <w:suppressAutoHyphens/>
              <w:spacing w:after="0"/>
              <w:rPr>
                <w:rFonts w:eastAsia="Calibri" w:cstheme="minorHAnsi"/>
                <w:szCs w:val="18"/>
                <w:lang w:eastAsia="ar-SA"/>
              </w:rPr>
            </w:pPr>
            <w:r w:rsidRPr="00961582">
              <w:rPr>
                <w:rFonts w:cs="Arial"/>
                <w:szCs w:val="20"/>
              </w:rPr>
              <w:t xml:space="preserve">Šablony a vzory pro vizuální identitu jsou umístěny na </w:t>
            </w:r>
            <w:hyperlink r:id="rId11" w:history="1">
              <w:r w:rsidRPr="00961582">
                <w:rPr>
                  <w:rStyle w:val="Hypertextovodkaz"/>
                </w:rPr>
                <w:t>https://www.esfcr.cz/sablony-a-vzory-pro-vizualni-identitu-opz</w:t>
              </w:r>
            </w:hyperlink>
            <w:r w:rsidRPr="00961582">
              <w:rPr>
                <w:rFonts w:cs="Arial"/>
                <w:szCs w:val="20"/>
              </w:rPr>
              <w:t>.</w:t>
            </w:r>
          </w:p>
        </w:tc>
        <w:tc>
          <w:tcPr>
            <w:tcW w:w="1417" w:type="dxa"/>
            <w:tcBorders>
              <w:top w:val="single" w:sz="6" w:space="0" w:color="A6A6A6"/>
              <w:left w:val="single" w:sz="6" w:space="0" w:color="A6A6A6"/>
              <w:bottom w:val="single" w:sz="6" w:space="0" w:color="A6A6A6"/>
              <w:right w:val="single" w:sz="6" w:space="0" w:color="A6A6A6"/>
            </w:tcBorders>
            <w:shd w:val="clear" w:color="auto" w:fill="FFFF00"/>
            <w:vAlign w:val="center"/>
          </w:tcPr>
          <w:p w14:paraId="6C1702C6" w14:textId="0BFCD3A6" w:rsidR="00240011" w:rsidRPr="0067163A" w:rsidRDefault="00240011" w:rsidP="00240011">
            <w:pPr>
              <w:keepNext w:val="0"/>
              <w:suppressAutoHyphens/>
              <w:spacing w:after="0"/>
              <w:rPr>
                <w:rFonts w:eastAsia="Calibri" w:cstheme="minorHAnsi"/>
                <w:szCs w:val="18"/>
                <w:highlight w:val="yellow"/>
                <w:lang w:eastAsia="ar-SA"/>
              </w:rPr>
            </w:pPr>
          </w:p>
        </w:tc>
      </w:tr>
      <w:tr w:rsidR="00240011" w:rsidRPr="0067163A" w14:paraId="638FB5B3" w14:textId="77777777" w:rsidTr="00240011">
        <w:tc>
          <w:tcPr>
            <w:tcW w:w="8214" w:type="dxa"/>
            <w:tcBorders>
              <w:top w:val="single" w:sz="6" w:space="0" w:color="A6A6A6"/>
              <w:left w:val="single" w:sz="6" w:space="0" w:color="A6A6A6"/>
              <w:bottom w:val="single" w:sz="6" w:space="0" w:color="A6A6A6"/>
              <w:right w:val="single" w:sz="6" w:space="0" w:color="A6A6A6"/>
            </w:tcBorders>
            <w:vAlign w:val="center"/>
          </w:tcPr>
          <w:p w14:paraId="0D9F37DF" w14:textId="48F66953" w:rsidR="00240011" w:rsidRPr="00DC0FD2" w:rsidRDefault="00240011" w:rsidP="00240011">
            <w:pPr>
              <w:keepNext w:val="0"/>
              <w:suppressAutoHyphens/>
              <w:spacing w:after="0"/>
              <w:rPr>
                <w:rFonts w:eastAsia="Calibri" w:cstheme="minorHAnsi"/>
                <w:b/>
                <w:szCs w:val="18"/>
                <w:lang w:eastAsia="ar-SA"/>
              </w:rPr>
            </w:pPr>
            <w:r w:rsidRPr="00DC0FD2">
              <w:rPr>
                <w:b/>
              </w:rPr>
              <w:t>Autentizace uživatelů</w:t>
            </w:r>
          </w:p>
        </w:tc>
        <w:tc>
          <w:tcPr>
            <w:tcW w:w="1417" w:type="dxa"/>
            <w:tcBorders>
              <w:top w:val="single" w:sz="6" w:space="0" w:color="A6A6A6"/>
              <w:left w:val="single" w:sz="6" w:space="0" w:color="A6A6A6"/>
              <w:bottom w:val="single" w:sz="6" w:space="0" w:color="A6A6A6"/>
              <w:right w:val="single" w:sz="6" w:space="0" w:color="A6A6A6"/>
            </w:tcBorders>
            <w:shd w:val="clear" w:color="auto" w:fill="FFFF00"/>
            <w:vAlign w:val="center"/>
          </w:tcPr>
          <w:p w14:paraId="5217511D" w14:textId="7D503A54" w:rsidR="00240011" w:rsidRPr="0067163A" w:rsidRDefault="00240011" w:rsidP="00240011">
            <w:pPr>
              <w:keepNext w:val="0"/>
              <w:suppressAutoHyphens/>
              <w:spacing w:after="0"/>
              <w:rPr>
                <w:rFonts w:eastAsia="Calibri" w:cstheme="minorHAnsi"/>
                <w:szCs w:val="18"/>
                <w:highlight w:val="yellow"/>
                <w:lang w:eastAsia="ar-SA"/>
              </w:rPr>
            </w:pPr>
          </w:p>
        </w:tc>
      </w:tr>
      <w:tr w:rsidR="00240011" w:rsidRPr="0067163A" w14:paraId="47262B71" w14:textId="77777777" w:rsidTr="00240011">
        <w:tc>
          <w:tcPr>
            <w:tcW w:w="8214" w:type="dxa"/>
            <w:tcBorders>
              <w:top w:val="single" w:sz="6" w:space="0" w:color="A6A6A6"/>
              <w:left w:val="single" w:sz="6" w:space="0" w:color="A6A6A6"/>
              <w:bottom w:val="single" w:sz="6" w:space="0" w:color="A6A6A6"/>
              <w:right w:val="single" w:sz="6" w:space="0" w:color="A6A6A6"/>
            </w:tcBorders>
            <w:vAlign w:val="center"/>
          </w:tcPr>
          <w:p w14:paraId="30337B81" w14:textId="77777777" w:rsidR="00240011" w:rsidRPr="001A173E" w:rsidRDefault="00240011" w:rsidP="00240011">
            <w:pPr>
              <w:jc w:val="both"/>
              <w:rPr>
                <w:rFonts w:cs="Arial"/>
                <w:color w:val="000000" w:themeColor="text1"/>
                <w:szCs w:val="20"/>
              </w:rPr>
            </w:pPr>
            <w:r w:rsidRPr="001A173E">
              <w:rPr>
                <w:rFonts w:cs="Arial"/>
                <w:color w:val="000000" w:themeColor="text1"/>
                <w:szCs w:val="20"/>
              </w:rPr>
              <w:t>Do systému POB se může registrovat:</w:t>
            </w:r>
          </w:p>
          <w:p w14:paraId="4215E259" w14:textId="77777777" w:rsidR="00240011" w:rsidRPr="001A173E" w:rsidRDefault="00240011" w:rsidP="00240011">
            <w:pPr>
              <w:keepNext w:val="0"/>
              <w:numPr>
                <w:ilvl w:val="0"/>
                <w:numId w:val="12"/>
              </w:numPr>
              <w:spacing w:after="0"/>
              <w:ind w:left="360"/>
              <w:contextualSpacing/>
              <w:jc w:val="both"/>
              <w:rPr>
                <w:rFonts w:cs="Arial"/>
                <w:color w:val="000000" w:themeColor="text1"/>
              </w:rPr>
            </w:pPr>
            <w:r w:rsidRPr="001A173E">
              <w:rPr>
                <w:rFonts w:cs="Arial"/>
                <w:color w:val="000000" w:themeColor="text1"/>
              </w:rPr>
              <w:t xml:space="preserve">fyzická osoba, </w:t>
            </w:r>
          </w:p>
          <w:p w14:paraId="184DF4F7" w14:textId="5C994C0B" w:rsidR="00240011" w:rsidRPr="0067163A" w:rsidRDefault="00240011" w:rsidP="00240011">
            <w:pPr>
              <w:keepNext w:val="0"/>
              <w:suppressAutoHyphens/>
              <w:spacing w:after="0"/>
              <w:rPr>
                <w:rFonts w:eastAsia="Calibri" w:cstheme="minorHAnsi"/>
                <w:szCs w:val="18"/>
                <w:lang w:eastAsia="ar-SA"/>
              </w:rPr>
            </w:pPr>
            <w:r w:rsidRPr="001A173E">
              <w:rPr>
                <w:rFonts w:cs="Arial"/>
                <w:color w:val="000000" w:themeColor="text1"/>
              </w:rPr>
              <w:t>za ostatní osoby vždy fyzická osoba (např. statutární orgán)</w:t>
            </w:r>
          </w:p>
        </w:tc>
        <w:tc>
          <w:tcPr>
            <w:tcW w:w="1417" w:type="dxa"/>
            <w:tcBorders>
              <w:top w:val="single" w:sz="6" w:space="0" w:color="A6A6A6"/>
              <w:left w:val="single" w:sz="6" w:space="0" w:color="A6A6A6"/>
              <w:bottom w:val="single" w:sz="6" w:space="0" w:color="A6A6A6"/>
              <w:right w:val="single" w:sz="6" w:space="0" w:color="A6A6A6"/>
            </w:tcBorders>
            <w:shd w:val="clear" w:color="auto" w:fill="FFFF00"/>
            <w:vAlign w:val="center"/>
          </w:tcPr>
          <w:p w14:paraId="295F46A7" w14:textId="09DA9D1C" w:rsidR="00240011" w:rsidRPr="0067163A" w:rsidRDefault="00240011" w:rsidP="00240011">
            <w:pPr>
              <w:keepNext w:val="0"/>
              <w:suppressAutoHyphens/>
              <w:spacing w:after="0"/>
              <w:rPr>
                <w:rFonts w:eastAsia="Calibri" w:cstheme="minorHAnsi"/>
                <w:szCs w:val="18"/>
                <w:highlight w:val="yellow"/>
                <w:lang w:eastAsia="ar-SA"/>
              </w:rPr>
            </w:pPr>
          </w:p>
        </w:tc>
      </w:tr>
      <w:tr w:rsidR="00240011" w:rsidRPr="0067163A" w14:paraId="6CE5B53E" w14:textId="77777777" w:rsidTr="00240011">
        <w:tc>
          <w:tcPr>
            <w:tcW w:w="8214" w:type="dxa"/>
            <w:tcBorders>
              <w:top w:val="single" w:sz="6" w:space="0" w:color="A6A6A6"/>
              <w:left w:val="single" w:sz="6" w:space="0" w:color="A6A6A6"/>
              <w:bottom w:val="single" w:sz="6" w:space="0" w:color="A6A6A6"/>
              <w:right w:val="single" w:sz="6" w:space="0" w:color="A6A6A6"/>
            </w:tcBorders>
            <w:vAlign w:val="center"/>
          </w:tcPr>
          <w:p w14:paraId="0007286D" w14:textId="77777777" w:rsidR="00240011" w:rsidRPr="003841B5" w:rsidRDefault="00240011" w:rsidP="00240011">
            <w:pPr>
              <w:jc w:val="both"/>
              <w:rPr>
                <w:rFonts w:cs="Arial"/>
                <w:szCs w:val="20"/>
              </w:rPr>
            </w:pPr>
            <w:r w:rsidRPr="003841B5">
              <w:rPr>
                <w:rFonts w:cs="Arial"/>
                <w:szCs w:val="20"/>
              </w:rPr>
              <w:t>Systém musí umožnit následující způsoby autentizace zejména prvky eidentita.cz:</w:t>
            </w:r>
          </w:p>
          <w:p w14:paraId="2DA69CB0" w14:textId="77777777" w:rsidR="00240011" w:rsidRPr="003841B5" w:rsidRDefault="00240011" w:rsidP="00240011">
            <w:pPr>
              <w:keepNext w:val="0"/>
              <w:numPr>
                <w:ilvl w:val="0"/>
                <w:numId w:val="12"/>
              </w:numPr>
              <w:spacing w:after="0"/>
              <w:ind w:left="360"/>
              <w:contextualSpacing/>
              <w:jc w:val="both"/>
              <w:rPr>
                <w:rFonts w:cs="Arial"/>
              </w:rPr>
            </w:pPr>
            <w:r w:rsidRPr="003841B5">
              <w:rPr>
                <w:rFonts w:cs="Arial"/>
              </w:rPr>
              <w:t xml:space="preserve">Mobilní klíč </w:t>
            </w:r>
            <w:proofErr w:type="spellStart"/>
            <w:r w:rsidRPr="003841B5">
              <w:rPr>
                <w:rFonts w:cs="Arial"/>
              </w:rPr>
              <w:t>eGovermentu</w:t>
            </w:r>
            <w:proofErr w:type="spellEnd"/>
          </w:p>
          <w:p w14:paraId="6BD5E387" w14:textId="77777777" w:rsidR="00240011" w:rsidRPr="003841B5" w:rsidRDefault="00240011" w:rsidP="00240011">
            <w:pPr>
              <w:keepNext w:val="0"/>
              <w:numPr>
                <w:ilvl w:val="0"/>
                <w:numId w:val="12"/>
              </w:numPr>
              <w:spacing w:after="0"/>
              <w:ind w:left="360"/>
              <w:contextualSpacing/>
              <w:jc w:val="both"/>
              <w:rPr>
                <w:rFonts w:cs="Arial"/>
              </w:rPr>
            </w:pPr>
            <w:proofErr w:type="spellStart"/>
            <w:r w:rsidRPr="003841B5">
              <w:rPr>
                <w:rFonts w:cs="Arial"/>
              </w:rPr>
              <w:t>eObčanka</w:t>
            </w:r>
            <w:proofErr w:type="spellEnd"/>
          </w:p>
          <w:p w14:paraId="0786A67C" w14:textId="77777777" w:rsidR="00240011" w:rsidRPr="003841B5" w:rsidRDefault="00240011" w:rsidP="00240011">
            <w:pPr>
              <w:keepNext w:val="0"/>
              <w:numPr>
                <w:ilvl w:val="0"/>
                <w:numId w:val="12"/>
              </w:numPr>
              <w:spacing w:after="0"/>
              <w:ind w:left="360"/>
              <w:contextualSpacing/>
              <w:jc w:val="both"/>
              <w:rPr>
                <w:rFonts w:cs="Arial"/>
              </w:rPr>
            </w:pPr>
            <w:r w:rsidRPr="003841B5">
              <w:rPr>
                <w:rFonts w:cs="Arial"/>
              </w:rPr>
              <w:t>NIA ID (dříve “Jméno, Heslo, SMS”)</w:t>
            </w:r>
          </w:p>
          <w:p w14:paraId="53ADA103" w14:textId="77777777" w:rsidR="00240011" w:rsidRPr="003841B5" w:rsidRDefault="00240011" w:rsidP="00240011">
            <w:pPr>
              <w:keepNext w:val="0"/>
              <w:numPr>
                <w:ilvl w:val="0"/>
                <w:numId w:val="12"/>
              </w:numPr>
              <w:spacing w:after="0"/>
              <w:ind w:left="360"/>
              <w:contextualSpacing/>
              <w:jc w:val="both"/>
              <w:rPr>
                <w:rFonts w:cs="Arial"/>
              </w:rPr>
            </w:pPr>
            <w:r w:rsidRPr="003841B5">
              <w:rPr>
                <w:rFonts w:cs="Arial"/>
              </w:rPr>
              <w:t xml:space="preserve">IIG – International ID </w:t>
            </w:r>
            <w:proofErr w:type="spellStart"/>
            <w:r w:rsidRPr="003841B5">
              <w:rPr>
                <w:rFonts w:cs="Arial"/>
              </w:rPr>
              <w:t>Gateway</w:t>
            </w:r>
            <w:proofErr w:type="spellEnd"/>
          </w:p>
          <w:p w14:paraId="4706D23F" w14:textId="77777777" w:rsidR="00240011" w:rsidRPr="003841B5" w:rsidRDefault="00240011" w:rsidP="00240011">
            <w:pPr>
              <w:keepNext w:val="0"/>
              <w:numPr>
                <w:ilvl w:val="0"/>
                <w:numId w:val="12"/>
              </w:numPr>
              <w:spacing w:after="0"/>
              <w:ind w:left="360"/>
              <w:contextualSpacing/>
              <w:jc w:val="both"/>
              <w:rPr>
                <w:rFonts w:cs="Arial"/>
              </w:rPr>
            </w:pPr>
            <w:r w:rsidRPr="003841B5">
              <w:rPr>
                <w:rFonts w:cs="Arial"/>
              </w:rPr>
              <w:t>První certifikační autorita, a.s.</w:t>
            </w:r>
          </w:p>
          <w:p w14:paraId="6BBC92C6" w14:textId="77777777" w:rsidR="00240011" w:rsidRPr="003841B5" w:rsidRDefault="00240011" w:rsidP="00240011">
            <w:pPr>
              <w:keepNext w:val="0"/>
              <w:numPr>
                <w:ilvl w:val="0"/>
                <w:numId w:val="12"/>
              </w:numPr>
              <w:spacing w:after="0"/>
              <w:ind w:left="360"/>
              <w:contextualSpacing/>
              <w:jc w:val="both"/>
              <w:rPr>
                <w:rFonts w:cs="Arial"/>
              </w:rPr>
            </w:pPr>
            <w:proofErr w:type="spellStart"/>
            <w:r w:rsidRPr="003841B5">
              <w:rPr>
                <w:rFonts w:cs="Arial"/>
              </w:rPr>
              <w:t>mojeID</w:t>
            </w:r>
            <w:proofErr w:type="spellEnd"/>
          </w:p>
          <w:p w14:paraId="0F83A571" w14:textId="3C57B89B" w:rsidR="00240011" w:rsidRPr="0067163A" w:rsidRDefault="00240011" w:rsidP="00DC0FD2">
            <w:pPr>
              <w:keepNext w:val="0"/>
              <w:numPr>
                <w:ilvl w:val="0"/>
                <w:numId w:val="12"/>
              </w:numPr>
              <w:spacing w:after="0"/>
              <w:ind w:left="360"/>
              <w:contextualSpacing/>
              <w:jc w:val="both"/>
              <w:rPr>
                <w:rFonts w:eastAsia="Calibri" w:cstheme="minorHAnsi"/>
                <w:b/>
                <w:szCs w:val="18"/>
                <w:lang w:eastAsia="ar-SA"/>
              </w:rPr>
            </w:pPr>
            <w:r w:rsidRPr="003841B5">
              <w:rPr>
                <w:rFonts w:cs="Arial"/>
              </w:rPr>
              <w:t>Bankovní identita</w:t>
            </w:r>
          </w:p>
        </w:tc>
        <w:tc>
          <w:tcPr>
            <w:tcW w:w="1417" w:type="dxa"/>
            <w:tcBorders>
              <w:top w:val="single" w:sz="6" w:space="0" w:color="A6A6A6"/>
              <w:left w:val="single" w:sz="6" w:space="0" w:color="A6A6A6"/>
              <w:bottom w:val="single" w:sz="6" w:space="0" w:color="A6A6A6"/>
              <w:right w:val="single" w:sz="6" w:space="0" w:color="A6A6A6"/>
            </w:tcBorders>
            <w:shd w:val="clear" w:color="auto" w:fill="auto"/>
            <w:vAlign w:val="center"/>
          </w:tcPr>
          <w:p w14:paraId="7F22961C" w14:textId="77777777" w:rsidR="00240011" w:rsidRPr="0067163A" w:rsidRDefault="00240011" w:rsidP="00240011">
            <w:pPr>
              <w:keepNext w:val="0"/>
              <w:suppressAutoHyphens/>
              <w:spacing w:after="0"/>
              <w:rPr>
                <w:rFonts w:eastAsia="Calibri" w:cstheme="minorHAnsi"/>
                <w:b/>
                <w:szCs w:val="18"/>
                <w:highlight w:val="yellow"/>
                <w:lang w:eastAsia="ar-SA"/>
              </w:rPr>
            </w:pPr>
          </w:p>
        </w:tc>
      </w:tr>
      <w:tr w:rsidR="00240011" w:rsidRPr="0067163A" w14:paraId="11967032" w14:textId="77777777" w:rsidTr="00240011">
        <w:tc>
          <w:tcPr>
            <w:tcW w:w="8214" w:type="dxa"/>
            <w:tcBorders>
              <w:top w:val="single" w:sz="6" w:space="0" w:color="A6A6A6"/>
              <w:left w:val="single" w:sz="6" w:space="0" w:color="A6A6A6"/>
              <w:bottom w:val="single" w:sz="6" w:space="0" w:color="A6A6A6"/>
              <w:right w:val="single" w:sz="6" w:space="0" w:color="A6A6A6"/>
            </w:tcBorders>
            <w:vAlign w:val="center"/>
          </w:tcPr>
          <w:p w14:paraId="55524864" w14:textId="0C51E3C2" w:rsidR="00240011" w:rsidRPr="0067163A" w:rsidRDefault="00240011" w:rsidP="00240011">
            <w:pPr>
              <w:keepNext w:val="0"/>
              <w:suppressAutoHyphens/>
              <w:spacing w:after="0"/>
              <w:rPr>
                <w:rFonts w:eastAsia="Calibri" w:cstheme="minorHAnsi"/>
                <w:szCs w:val="18"/>
                <w:lang w:eastAsia="ar-SA"/>
              </w:rPr>
            </w:pPr>
            <w:r w:rsidRPr="003841B5">
              <w:rPr>
                <w:rFonts w:cs="Arial"/>
                <w:szCs w:val="20"/>
              </w:rPr>
              <w:t>Systém POB musí umožňovat přímé propojení s Portálem Občana MV ČR (</w:t>
            </w:r>
            <w:hyperlink r:id="rId12" w:history="1">
              <w:r w:rsidRPr="003841B5">
                <w:rPr>
                  <w:rStyle w:val="Hypertextovodkaz"/>
                </w:rPr>
                <w:t>https://obcan.portal.gov.cz/</w:t>
              </w:r>
            </w:hyperlink>
            <w:r w:rsidRPr="003841B5">
              <w:rPr>
                <w:rFonts w:cs="Arial"/>
                <w:szCs w:val="20"/>
              </w:rPr>
              <w:t>) na principu Single Sign-On po přihlášení pomocí NIA.</w:t>
            </w:r>
          </w:p>
        </w:tc>
        <w:tc>
          <w:tcPr>
            <w:tcW w:w="1417" w:type="dxa"/>
            <w:tcBorders>
              <w:top w:val="single" w:sz="6" w:space="0" w:color="A6A6A6"/>
              <w:left w:val="single" w:sz="6" w:space="0" w:color="A6A6A6"/>
              <w:bottom w:val="single" w:sz="6" w:space="0" w:color="A6A6A6"/>
              <w:right w:val="single" w:sz="6" w:space="0" w:color="A6A6A6"/>
            </w:tcBorders>
            <w:shd w:val="clear" w:color="auto" w:fill="FFFF00"/>
            <w:vAlign w:val="center"/>
          </w:tcPr>
          <w:p w14:paraId="5654E307" w14:textId="22C9E090" w:rsidR="00240011" w:rsidRPr="0067163A" w:rsidRDefault="00240011" w:rsidP="00240011">
            <w:pPr>
              <w:keepNext w:val="0"/>
              <w:suppressAutoHyphens/>
              <w:spacing w:after="0"/>
              <w:rPr>
                <w:rFonts w:eastAsia="Calibri" w:cstheme="minorHAnsi"/>
                <w:b/>
                <w:szCs w:val="18"/>
                <w:highlight w:val="yellow"/>
                <w:lang w:eastAsia="ar-SA"/>
              </w:rPr>
            </w:pPr>
          </w:p>
        </w:tc>
      </w:tr>
      <w:tr w:rsidR="00240011" w:rsidRPr="0067163A" w14:paraId="5743B009" w14:textId="77777777" w:rsidTr="00240011">
        <w:tc>
          <w:tcPr>
            <w:tcW w:w="8214" w:type="dxa"/>
            <w:tcBorders>
              <w:top w:val="single" w:sz="6" w:space="0" w:color="A6A6A6"/>
              <w:left w:val="single" w:sz="6" w:space="0" w:color="A6A6A6"/>
              <w:bottom w:val="single" w:sz="6" w:space="0" w:color="A6A6A6"/>
              <w:right w:val="single" w:sz="6" w:space="0" w:color="A6A6A6"/>
            </w:tcBorders>
            <w:vAlign w:val="center"/>
          </w:tcPr>
          <w:p w14:paraId="09AB3553" w14:textId="3C9B4DF6" w:rsidR="00240011" w:rsidRPr="0067163A" w:rsidRDefault="00240011" w:rsidP="00240011">
            <w:pPr>
              <w:keepNext w:val="0"/>
              <w:suppressAutoHyphens/>
              <w:spacing w:after="0"/>
              <w:rPr>
                <w:rFonts w:eastAsia="Calibri" w:cstheme="minorHAnsi"/>
                <w:szCs w:val="18"/>
                <w:lang w:eastAsia="ar-SA"/>
              </w:rPr>
            </w:pPr>
            <w:r w:rsidRPr="003841B5">
              <w:rPr>
                <w:rFonts w:cs="Arial"/>
                <w:szCs w:val="20"/>
              </w:rPr>
              <w:t>Systém POB umožňuje centrální definici a správu uživatelských rolí (definice přístupu a oprávnění prostřednictvím uživatelských skupin) jak pro celý systém, tak pro jednotlivé moduly a jejich funkcionalitu.</w:t>
            </w:r>
          </w:p>
        </w:tc>
        <w:tc>
          <w:tcPr>
            <w:tcW w:w="1417" w:type="dxa"/>
            <w:tcBorders>
              <w:top w:val="single" w:sz="6" w:space="0" w:color="A6A6A6"/>
              <w:left w:val="single" w:sz="6" w:space="0" w:color="A6A6A6"/>
              <w:bottom w:val="single" w:sz="6" w:space="0" w:color="A6A6A6"/>
              <w:right w:val="single" w:sz="6" w:space="0" w:color="A6A6A6"/>
            </w:tcBorders>
            <w:shd w:val="clear" w:color="auto" w:fill="FFFF00"/>
            <w:vAlign w:val="center"/>
          </w:tcPr>
          <w:p w14:paraId="3E121886" w14:textId="35B8C04A" w:rsidR="00240011" w:rsidRPr="0067163A" w:rsidRDefault="00240011" w:rsidP="00240011">
            <w:pPr>
              <w:keepNext w:val="0"/>
              <w:suppressAutoHyphens/>
              <w:spacing w:after="0"/>
              <w:rPr>
                <w:rFonts w:eastAsia="Calibri" w:cstheme="minorHAnsi"/>
                <w:szCs w:val="18"/>
                <w:highlight w:val="yellow"/>
                <w:lang w:eastAsia="ar-SA"/>
              </w:rPr>
            </w:pPr>
          </w:p>
        </w:tc>
      </w:tr>
      <w:tr w:rsidR="00240011" w:rsidRPr="0067163A" w14:paraId="03122DF4" w14:textId="77777777" w:rsidTr="00240011">
        <w:tc>
          <w:tcPr>
            <w:tcW w:w="8214" w:type="dxa"/>
            <w:tcBorders>
              <w:top w:val="single" w:sz="6" w:space="0" w:color="A6A6A6"/>
              <w:left w:val="single" w:sz="6" w:space="0" w:color="A6A6A6"/>
              <w:bottom w:val="single" w:sz="6" w:space="0" w:color="A6A6A6"/>
              <w:right w:val="single" w:sz="6" w:space="0" w:color="A6A6A6"/>
            </w:tcBorders>
            <w:vAlign w:val="center"/>
          </w:tcPr>
          <w:p w14:paraId="36E6A795" w14:textId="2D0AB0F5" w:rsidR="00240011" w:rsidRPr="0067163A" w:rsidRDefault="00240011" w:rsidP="00240011">
            <w:pPr>
              <w:keepNext w:val="0"/>
              <w:suppressAutoHyphens/>
              <w:spacing w:after="0"/>
              <w:rPr>
                <w:rFonts w:eastAsia="Calibri" w:cstheme="minorHAnsi"/>
                <w:szCs w:val="18"/>
                <w:lang w:eastAsia="ar-SA"/>
              </w:rPr>
            </w:pPr>
            <w:r w:rsidRPr="003841B5">
              <w:rPr>
                <w:rFonts w:cs="Arial"/>
                <w:szCs w:val="20"/>
              </w:rPr>
              <w:t xml:space="preserve">Systém POB umožňuje </w:t>
            </w:r>
            <w:r>
              <w:rPr>
                <w:rFonts w:cs="Arial"/>
                <w:szCs w:val="20"/>
              </w:rPr>
              <w:t xml:space="preserve">nastavení přístupových práv. </w:t>
            </w:r>
          </w:p>
        </w:tc>
        <w:tc>
          <w:tcPr>
            <w:tcW w:w="1417" w:type="dxa"/>
            <w:tcBorders>
              <w:top w:val="single" w:sz="6" w:space="0" w:color="A6A6A6"/>
              <w:left w:val="single" w:sz="6" w:space="0" w:color="A6A6A6"/>
              <w:bottom w:val="single" w:sz="6" w:space="0" w:color="A6A6A6"/>
              <w:right w:val="single" w:sz="6" w:space="0" w:color="A6A6A6"/>
            </w:tcBorders>
            <w:shd w:val="clear" w:color="auto" w:fill="FFFF00"/>
            <w:vAlign w:val="center"/>
          </w:tcPr>
          <w:p w14:paraId="570C046A" w14:textId="0BB5B7C5" w:rsidR="00240011" w:rsidRPr="0067163A" w:rsidRDefault="00240011" w:rsidP="00240011">
            <w:pPr>
              <w:keepNext w:val="0"/>
              <w:suppressAutoHyphens/>
              <w:spacing w:after="0"/>
              <w:rPr>
                <w:rFonts w:eastAsia="Calibri" w:cstheme="minorHAnsi"/>
                <w:szCs w:val="18"/>
                <w:highlight w:val="yellow"/>
                <w:lang w:eastAsia="ar-SA"/>
              </w:rPr>
            </w:pPr>
          </w:p>
        </w:tc>
      </w:tr>
      <w:tr w:rsidR="00240011" w:rsidRPr="0067163A" w14:paraId="371EC5DB" w14:textId="77777777" w:rsidTr="00240011">
        <w:tc>
          <w:tcPr>
            <w:tcW w:w="8214" w:type="dxa"/>
            <w:tcBorders>
              <w:top w:val="single" w:sz="6" w:space="0" w:color="A6A6A6"/>
              <w:left w:val="single" w:sz="6" w:space="0" w:color="A6A6A6"/>
              <w:bottom w:val="single" w:sz="6" w:space="0" w:color="A6A6A6"/>
              <w:right w:val="single" w:sz="6" w:space="0" w:color="A6A6A6"/>
            </w:tcBorders>
            <w:vAlign w:val="center"/>
          </w:tcPr>
          <w:p w14:paraId="2E058884" w14:textId="0E3371A3" w:rsidR="00240011" w:rsidRPr="0067163A" w:rsidRDefault="00240011" w:rsidP="00240011">
            <w:pPr>
              <w:keepNext w:val="0"/>
              <w:suppressAutoHyphens/>
              <w:spacing w:after="0"/>
              <w:rPr>
                <w:rFonts w:eastAsia="Calibri" w:cstheme="minorHAnsi"/>
                <w:szCs w:val="18"/>
                <w:lang w:eastAsia="ar-SA"/>
              </w:rPr>
            </w:pPr>
            <w:r w:rsidRPr="003841B5">
              <w:rPr>
                <w:rFonts w:cs="Arial"/>
                <w:szCs w:val="20"/>
              </w:rPr>
              <w:t>Systém POB umožňuje auditovat přístupy k jednotlivým článkům webu.</w:t>
            </w:r>
          </w:p>
        </w:tc>
        <w:tc>
          <w:tcPr>
            <w:tcW w:w="1417" w:type="dxa"/>
            <w:tcBorders>
              <w:top w:val="single" w:sz="6" w:space="0" w:color="A6A6A6"/>
              <w:left w:val="single" w:sz="6" w:space="0" w:color="A6A6A6"/>
              <w:bottom w:val="single" w:sz="6" w:space="0" w:color="A6A6A6"/>
              <w:right w:val="single" w:sz="6" w:space="0" w:color="A6A6A6"/>
            </w:tcBorders>
            <w:shd w:val="clear" w:color="auto" w:fill="FFFF00"/>
            <w:vAlign w:val="center"/>
          </w:tcPr>
          <w:p w14:paraId="3367FB41" w14:textId="5557AEB9" w:rsidR="00240011" w:rsidRPr="0067163A" w:rsidRDefault="00240011" w:rsidP="00240011">
            <w:pPr>
              <w:keepNext w:val="0"/>
              <w:suppressAutoHyphens/>
              <w:spacing w:after="0"/>
              <w:rPr>
                <w:rFonts w:eastAsia="Calibri" w:cstheme="minorHAnsi"/>
                <w:szCs w:val="18"/>
                <w:highlight w:val="yellow"/>
                <w:lang w:eastAsia="ar-SA"/>
              </w:rPr>
            </w:pPr>
          </w:p>
        </w:tc>
      </w:tr>
      <w:tr w:rsidR="00240011" w:rsidRPr="0067163A" w14:paraId="5C0B3A3E" w14:textId="77777777" w:rsidTr="00240011">
        <w:tc>
          <w:tcPr>
            <w:tcW w:w="8214" w:type="dxa"/>
            <w:tcBorders>
              <w:top w:val="single" w:sz="6" w:space="0" w:color="A6A6A6"/>
              <w:left w:val="single" w:sz="6" w:space="0" w:color="A6A6A6"/>
              <w:bottom w:val="single" w:sz="6" w:space="0" w:color="A6A6A6"/>
              <w:right w:val="single" w:sz="6" w:space="0" w:color="A6A6A6"/>
            </w:tcBorders>
            <w:vAlign w:val="center"/>
          </w:tcPr>
          <w:p w14:paraId="7B9D7A15" w14:textId="669B2A64" w:rsidR="00240011" w:rsidRPr="0067163A" w:rsidRDefault="00240011" w:rsidP="00240011">
            <w:pPr>
              <w:keepNext w:val="0"/>
              <w:suppressAutoHyphens/>
              <w:spacing w:after="0"/>
              <w:rPr>
                <w:rFonts w:eastAsia="Calibri" w:cstheme="minorHAnsi"/>
                <w:szCs w:val="18"/>
                <w:lang w:eastAsia="ar-SA"/>
              </w:rPr>
            </w:pPr>
            <w:r w:rsidRPr="003841B5">
              <w:rPr>
                <w:rFonts w:cs="Arial"/>
                <w:szCs w:val="20"/>
              </w:rPr>
              <w:t>Systém POB umožňuje definovat uživatelská práva k rubrikám, složkám dokumentů.</w:t>
            </w:r>
          </w:p>
        </w:tc>
        <w:tc>
          <w:tcPr>
            <w:tcW w:w="1417" w:type="dxa"/>
            <w:tcBorders>
              <w:top w:val="single" w:sz="6" w:space="0" w:color="A6A6A6"/>
              <w:left w:val="single" w:sz="6" w:space="0" w:color="A6A6A6"/>
              <w:bottom w:val="single" w:sz="6" w:space="0" w:color="A6A6A6"/>
              <w:right w:val="single" w:sz="6" w:space="0" w:color="A6A6A6"/>
            </w:tcBorders>
            <w:shd w:val="clear" w:color="auto" w:fill="FFFF00"/>
            <w:vAlign w:val="center"/>
          </w:tcPr>
          <w:p w14:paraId="37DAB2D4" w14:textId="1FD6C4DA" w:rsidR="00240011" w:rsidRPr="0067163A" w:rsidRDefault="00240011" w:rsidP="00240011">
            <w:pPr>
              <w:keepNext w:val="0"/>
              <w:suppressAutoHyphens/>
              <w:spacing w:after="0"/>
              <w:rPr>
                <w:rFonts w:eastAsia="Calibri" w:cstheme="minorHAnsi"/>
                <w:szCs w:val="18"/>
                <w:highlight w:val="yellow"/>
                <w:lang w:eastAsia="ar-SA"/>
              </w:rPr>
            </w:pPr>
          </w:p>
        </w:tc>
      </w:tr>
      <w:tr w:rsidR="00240011" w:rsidRPr="0067163A" w14:paraId="40B0A857" w14:textId="77777777" w:rsidTr="00240011">
        <w:tc>
          <w:tcPr>
            <w:tcW w:w="8214" w:type="dxa"/>
            <w:tcBorders>
              <w:top w:val="single" w:sz="6" w:space="0" w:color="A6A6A6"/>
              <w:left w:val="single" w:sz="6" w:space="0" w:color="A6A6A6"/>
              <w:bottom w:val="single" w:sz="6" w:space="0" w:color="A6A6A6"/>
              <w:right w:val="single" w:sz="6" w:space="0" w:color="A6A6A6"/>
            </w:tcBorders>
            <w:vAlign w:val="center"/>
          </w:tcPr>
          <w:p w14:paraId="2B36AF9C" w14:textId="69B636A9" w:rsidR="00240011" w:rsidRPr="0067163A" w:rsidRDefault="00240011" w:rsidP="00240011">
            <w:pPr>
              <w:keepNext w:val="0"/>
              <w:suppressAutoHyphens/>
              <w:spacing w:after="0"/>
              <w:rPr>
                <w:rFonts w:eastAsia="Calibri" w:cstheme="minorHAnsi"/>
                <w:szCs w:val="18"/>
                <w:lang w:eastAsia="ar-SA"/>
              </w:rPr>
            </w:pPr>
            <w:r w:rsidRPr="003841B5">
              <w:rPr>
                <w:rFonts w:cs="Arial"/>
                <w:szCs w:val="20"/>
              </w:rPr>
              <w:t>Systém POB musí být schopen ztotožnění subjektů v POB se subjekty v </w:t>
            </w:r>
            <w:proofErr w:type="spellStart"/>
            <w:r w:rsidRPr="003841B5">
              <w:rPr>
                <w:rFonts w:cs="Arial"/>
                <w:szCs w:val="20"/>
              </w:rPr>
              <w:t>agendovém</w:t>
            </w:r>
            <w:proofErr w:type="spellEnd"/>
            <w:r w:rsidRPr="003841B5">
              <w:rPr>
                <w:rFonts w:cs="Arial"/>
                <w:szCs w:val="20"/>
              </w:rPr>
              <w:t xml:space="preserve"> IS.</w:t>
            </w:r>
          </w:p>
        </w:tc>
        <w:tc>
          <w:tcPr>
            <w:tcW w:w="1417" w:type="dxa"/>
            <w:tcBorders>
              <w:top w:val="single" w:sz="6" w:space="0" w:color="A6A6A6"/>
              <w:left w:val="single" w:sz="6" w:space="0" w:color="A6A6A6"/>
              <w:bottom w:val="single" w:sz="6" w:space="0" w:color="A6A6A6"/>
              <w:right w:val="single" w:sz="6" w:space="0" w:color="A6A6A6"/>
            </w:tcBorders>
            <w:shd w:val="clear" w:color="auto" w:fill="FFFF00"/>
            <w:vAlign w:val="center"/>
          </w:tcPr>
          <w:p w14:paraId="123CC726" w14:textId="0D4AAA47" w:rsidR="00240011" w:rsidRPr="0067163A" w:rsidRDefault="00240011" w:rsidP="00240011">
            <w:pPr>
              <w:keepNext w:val="0"/>
              <w:suppressAutoHyphens/>
              <w:spacing w:after="0"/>
              <w:rPr>
                <w:rFonts w:eastAsia="Calibri" w:cstheme="minorHAnsi"/>
                <w:szCs w:val="18"/>
                <w:highlight w:val="yellow"/>
                <w:lang w:eastAsia="ar-SA"/>
              </w:rPr>
            </w:pPr>
          </w:p>
        </w:tc>
      </w:tr>
      <w:tr w:rsidR="00240011" w:rsidRPr="0067163A" w14:paraId="7117B783" w14:textId="77777777" w:rsidTr="00240011">
        <w:tc>
          <w:tcPr>
            <w:tcW w:w="8214" w:type="dxa"/>
            <w:tcBorders>
              <w:top w:val="single" w:sz="6" w:space="0" w:color="A6A6A6"/>
              <w:left w:val="single" w:sz="6" w:space="0" w:color="A6A6A6"/>
              <w:bottom w:val="single" w:sz="6" w:space="0" w:color="A6A6A6"/>
              <w:right w:val="single" w:sz="6" w:space="0" w:color="A6A6A6"/>
            </w:tcBorders>
            <w:vAlign w:val="center"/>
          </w:tcPr>
          <w:p w14:paraId="34DA19D8" w14:textId="0E5BE6A9" w:rsidR="00240011" w:rsidRPr="0067163A" w:rsidRDefault="00240011" w:rsidP="00240011">
            <w:pPr>
              <w:keepNext w:val="0"/>
              <w:suppressAutoHyphens/>
              <w:spacing w:after="0"/>
              <w:rPr>
                <w:rFonts w:eastAsia="Calibri" w:cstheme="minorHAnsi"/>
                <w:szCs w:val="18"/>
                <w:lang w:eastAsia="ar-SA"/>
              </w:rPr>
            </w:pPr>
            <w:r w:rsidRPr="003841B5">
              <w:rPr>
                <w:rFonts w:cs="Arial"/>
                <w:b/>
                <w:szCs w:val="20"/>
              </w:rPr>
              <w:t>Veřejná část</w:t>
            </w:r>
          </w:p>
        </w:tc>
        <w:tc>
          <w:tcPr>
            <w:tcW w:w="1417" w:type="dxa"/>
            <w:tcBorders>
              <w:top w:val="single" w:sz="6" w:space="0" w:color="A6A6A6"/>
              <w:left w:val="single" w:sz="6" w:space="0" w:color="A6A6A6"/>
              <w:bottom w:val="single" w:sz="6" w:space="0" w:color="A6A6A6"/>
              <w:right w:val="single" w:sz="6" w:space="0" w:color="A6A6A6"/>
            </w:tcBorders>
            <w:shd w:val="clear" w:color="auto" w:fill="FFFF00"/>
            <w:vAlign w:val="center"/>
          </w:tcPr>
          <w:p w14:paraId="574444FE" w14:textId="0473196C" w:rsidR="00240011" w:rsidRPr="0067163A" w:rsidRDefault="00240011" w:rsidP="00240011">
            <w:pPr>
              <w:keepNext w:val="0"/>
              <w:suppressAutoHyphens/>
              <w:spacing w:after="0"/>
              <w:rPr>
                <w:rFonts w:eastAsia="Calibri" w:cstheme="minorHAnsi"/>
                <w:szCs w:val="18"/>
                <w:highlight w:val="yellow"/>
                <w:lang w:eastAsia="ar-SA"/>
              </w:rPr>
            </w:pPr>
          </w:p>
        </w:tc>
      </w:tr>
      <w:tr w:rsidR="00240011" w:rsidRPr="0067163A" w14:paraId="0B220EC7" w14:textId="77777777" w:rsidTr="00240011">
        <w:tc>
          <w:tcPr>
            <w:tcW w:w="8214" w:type="dxa"/>
            <w:tcBorders>
              <w:top w:val="single" w:sz="6" w:space="0" w:color="A6A6A6"/>
              <w:left w:val="single" w:sz="6" w:space="0" w:color="A6A6A6"/>
              <w:bottom w:val="single" w:sz="6" w:space="0" w:color="A6A6A6"/>
              <w:right w:val="single" w:sz="6" w:space="0" w:color="A6A6A6"/>
            </w:tcBorders>
            <w:vAlign w:val="center"/>
          </w:tcPr>
          <w:p w14:paraId="575591BD" w14:textId="76AC9F22" w:rsidR="00240011" w:rsidRPr="0067163A" w:rsidRDefault="00240011" w:rsidP="00240011">
            <w:pPr>
              <w:keepNext w:val="0"/>
              <w:suppressAutoHyphens/>
              <w:spacing w:after="0"/>
              <w:rPr>
                <w:rFonts w:eastAsia="Calibri" w:cstheme="minorHAnsi"/>
                <w:szCs w:val="18"/>
                <w:lang w:eastAsia="ar-SA"/>
              </w:rPr>
            </w:pPr>
            <w:r w:rsidRPr="003841B5">
              <w:rPr>
                <w:rFonts w:cs="Arial"/>
                <w:szCs w:val="20"/>
              </w:rPr>
              <w:t>Veřejná část portálu musí nabízet strom životních situací i s příslušnými formuláři.</w:t>
            </w:r>
          </w:p>
        </w:tc>
        <w:tc>
          <w:tcPr>
            <w:tcW w:w="1417" w:type="dxa"/>
            <w:tcBorders>
              <w:top w:val="single" w:sz="6" w:space="0" w:color="A6A6A6"/>
              <w:left w:val="single" w:sz="6" w:space="0" w:color="A6A6A6"/>
              <w:bottom w:val="single" w:sz="6" w:space="0" w:color="A6A6A6"/>
              <w:right w:val="single" w:sz="6" w:space="0" w:color="A6A6A6"/>
            </w:tcBorders>
            <w:shd w:val="clear" w:color="auto" w:fill="FFFF00"/>
            <w:vAlign w:val="center"/>
          </w:tcPr>
          <w:p w14:paraId="20FC53A8" w14:textId="4EA2FD7B" w:rsidR="00240011" w:rsidRPr="0067163A" w:rsidRDefault="00240011" w:rsidP="00240011">
            <w:pPr>
              <w:keepNext w:val="0"/>
              <w:suppressAutoHyphens/>
              <w:spacing w:after="0"/>
              <w:rPr>
                <w:rFonts w:eastAsia="Calibri" w:cstheme="minorHAnsi"/>
                <w:szCs w:val="18"/>
                <w:highlight w:val="yellow"/>
                <w:lang w:eastAsia="ar-SA"/>
              </w:rPr>
            </w:pPr>
          </w:p>
        </w:tc>
      </w:tr>
      <w:tr w:rsidR="00240011" w:rsidRPr="0067163A" w14:paraId="2BC554CF" w14:textId="77777777" w:rsidTr="00240011">
        <w:tc>
          <w:tcPr>
            <w:tcW w:w="8214" w:type="dxa"/>
            <w:tcBorders>
              <w:top w:val="single" w:sz="6" w:space="0" w:color="A6A6A6"/>
              <w:left w:val="single" w:sz="6" w:space="0" w:color="A6A6A6"/>
              <w:bottom w:val="single" w:sz="6" w:space="0" w:color="A6A6A6"/>
              <w:right w:val="single" w:sz="6" w:space="0" w:color="A6A6A6"/>
            </w:tcBorders>
            <w:vAlign w:val="center"/>
          </w:tcPr>
          <w:p w14:paraId="03CA4A50" w14:textId="5761CEF7" w:rsidR="00240011" w:rsidRPr="0067163A" w:rsidRDefault="00240011" w:rsidP="00240011">
            <w:pPr>
              <w:keepNext w:val="0"/>
              <w:suppressAutoHyphens/>
              <w:spacing w:after="0"/>
              <w:rPr>
                <w:rFonts w:eastAsia="Calibri" w:cstheme="minorHAnsi"/>
                <w:b/>
                <w:szCs w:val="18"/>
                <w:lang w:eastAsia="ar-SA"/>
              </w:rPr>
            </w:pPr>
            <w:r w:rsidRPr="003841B5">
              <w:rPr>
                <w:rFonts w:cs="Arial"/>
                <w:szCs w:val="20"/>
              </w:rPr>
              <w:t>Součástí dodávky musí být příprava min. 30 formulářů pro různé životní situace. Vzhled formulářů musí dodržet pravidla definované grafickým manuálem objednatele.</w:t>
            </w:r>
            <w:r>
              <w:rPr>
                <w:rFonts w:cs="Arial"/>
                <w:szCs w:val="20"/>
              </w:rPr>
              <w:t xml:space="preserve"> Grafický manuál objednatele bude dodavateli poskytnut při podpisu smlouvy.</w:t>
            </w:r>
          </w:p>
        </w:tc>
        <w:tc>
          <w:tcPr>
            <w:tcW w:w="1417" w:type="dxa"/>
            <w:tcBorders>
              <w:top w:val="single" w:sz="6" w:space="0" w:color="A6A6A6"/>
              <w:left w:val="single" w:sz="6" w:space="0" w:color="A6A6A6"/>
              <w:bottom w:val="single" w:sz="6" w:space="0" w:color="A6A6A6"/>
              <w:right w:val="single" w:sz="6" w:space="0" w:color="A6A6A6"/>
            </w:tcBorders>
            <w:shd w:val="clear" w:color="auto" w:fill="auto"/>
            <w:vAlign w:val="center"/>
          </w:tcPr>
          <w:p w14:paraId="1FC38B57" w14:textId="77777777" w:rsidR="00240011" w:rsidRPr="0067163A" w:rsidRDefault="00240011" w:rsidP="00240011">
            <w:pPr>
              <w:keepNext w:val="0"/>
              <w:suppressAutoHyphens/>
              <w:spacing w:after="0"/>
              <w:rPr>
                <w:rFonts w:eastAsia="Calibri" w:cstheme="minorHAnsi"/>
                <w:b/>
                <w:szCs w:val="18"/>
                <w:highlight w:val="yellow"/>
                <w:lang w:eastAsia="ar-SA"/>
              </w:rPr>
            </w:pPr>
          </w:p>
        </w:tc>
      </w:tr>
      <w:tr w:rsidR="00240011" w:rsidRPr="0067163A" w14:paraId="09A632ED" w14:textId="77777777" w:rsidTr="00240011">
        <w:tc>
          <w:tcPr>
            <w:tcW w:w="8214" w:type="dxa"/>
            <w:tcBorders>
              <w:top w:val="single" w:sz="6" w:space="0" w:color="A6A6A6"/>
              <w:left w:val="single" w:sz="6" w:space="0" w:color="A6A6A6"/>
              <w:bottom w:val="single" w:sz="6" w:space="0" w:color="A6A6A6"/>
              <w:right w:val="single" w:sz="6" w:space="0" w:color="A6A6A6"/>
            </w:tcBorders>
            <w:vAlign w:val="center"/>
          </w:tcPr>
          <w:p w14:paraId="257BCC22" w14:textId="5E4DBE0F" w:rsidR="00240011" w:rsidRPr="0067163A" w:rsidRDefault="00240011" w:rsidP="00240011">
            <w:pPr>
              <w:keepNext w:val="0"/>
              <w:suppressAutoHyphens/>
              <w:spacing w:after="0"/>
              <w:rPr>
                <w:rFonts w:eastAsia="Calibri" w:cstheme="minorHAnsi"/>
                <w:szCs w:val="18"/>
                <w:lang w:eastAsia="ar-SA"/>
              </w:rPr>
            </w:pPr>
            <w:r w:rsidRPr="003841B5">
              <w:rPr>
                <w:rFonts w:cs="Arial"/>
                <w:szCs w:val="20"/>
              </w:rPr>
              <w:t>Formuláře musí být dostupné pro přihlášené i nepřihlášené subjekty.</w:t>
            </w:r>
          </w:p>
        </w:tc>
        <w:tc>
          <w:tcPr>
            <w:tcW w:w="1417" w:type="dxa"/>
            <w:tcBorders>
              <w:top w:val="single" w:sz="6" w:space="0" w:color="A6A6A6"/>
              <w:left w:val="single" w:sz="6" w:space="0" w:color="A6A6A6"/>
              <w:bottom w:val="single" w:sz="6" w:space="0" w:color="A6A6A6"/>
              <w:right w:val="single" w:sz="6" w:space="0" w:color="A6A6A6"/>
            </w:tcBorders>
            <w:shd w:val="clear" w:color="auto" w:fill="FFFF00"/>
            <w:vAlign w:val="center"/>
          </w:tcPr>
          <w:p w14:paraId="347BBA48" w14:textId="5DE328D4" w:rsidR="00240011" w:rsidRPr="0067163A" w:rsidRDefault="00240011" w:rsidP="00240011">
            <w:pPr>
              <w:keepNext w:val="0"/>
              <w:suppressAutoHyphens/>
              <w:spacing w:after="0"/>
              <w:rPr>
                <w:rFonts w:eastAsia="Calibri" w:cstheme="minorHAnsi"/>
                <w:szCs w:val="18"/>
                <w:highlight w:val="yellow"/>
                <w:lang w:eastAsia="ar-SA"/>
              </w:rPr>
            </w:pPr>
          </w:p>
        </w:tc>
      </w:tr>
      <w:tr w:rsidR="00240011" w:rsidRPr="0067163A" w14:paraId="4E8FA944" w14:textId="77777777" w:rsidTr="00240011">
        <w:tc>
          <w:tcPr>
            <w:tcW w:w="8214" w:type="dxa"/>
            <w:tcBorders>
              <w:top w:val="single" w:sz="6" w:space="0" w:color="A6A6A6"/>
              <w:left w:val="single" w:sz="6" w:space="0" w:color="A6A6A6"/>
              <w:bottom w:val="single" w:sz="6" w:space="0" w:color="A6A6A6"/>
              <w:right w:val="single" w:sz="6" w:space="0" w:color="A6A6A6"/>
            </w:tcBorders>
            <w:vAlign w:val="center"/>
          </w:tcPr>
          <w:p w14:paraId="21E15BA7" w14:textId="6781279A" w:rsidR="00240011" w:rsidRPr="0067163A" w:rsidRDefault="00240011" w:rsidP="00240011">
            <w:pPr>
              <w:keepNext w:val="0"/>
              <w:suppressAutoHyphens/>
              <w:spacing w:after="0"/>
              <w:rPr>
                <w:rFonts w:eastAsia="Calibri" w:cstheme="minorHAnsi"/>
                <w:szCs w:val="18"/>
                <w:lang w:eastAsia="ar-SA"/>
              </w:rPr>
            </w:pPr>
            <w:r w:rsidRPr="003841B5">
              <w:rPr>
                <w:rFonts w:cs="Arial"/>
                <w:szCs w:val="20"/>
              </w:rPr>
              <w:t>Formuláře musí být editovatelné bez zásahu dodavatele.</w:t>
            </w:r>
          </w:p>
        </w:tc>
        <w:tc>
          <w:tcPr>
            <w:tcW w:w="1417" w:type="dxa"/>
            <w:tcBorders>
              <w:top w:val="single" w:sz="6" w:space="0" w:color="A6A6A6"/>
              <w:left w:val="single" w:sz="6" w:space="0" w:color="A6A6A6"/>
              <w:bottom w:val="single" w:sz="6" w:space="0" w:color="A6A6A6"/>
              <w:right w:val="single" w:sz="6" w:space="0" w:color="A6A6A6"/>
            </w:tcBorders>
            <w:shd w:val="clear" w:color="auto" w:fill="FFFF00"/>
            <w:vAlign w:val="center"/>
          </w:tcPr>
          <w:p w14:paraId="3A2C3F92" w14:textId="6EA2425A" w:rsidR="00240011" w:rsidRPr="0067163A" w:rsidRDefault="00240011" w:rsidP="00240011">
            <w:pPr>
              <w:keepNext w:val="0"/>
              <w:suppressAutoHyphens/>
              <w:spacing w:after="0"/>
              <w:rPr>
                <w:rFonts w:eastAsia="Calibri" w:cstheme="minorHAnsi"/>
                <w:szCs w:val="18"/>
                <w:highlight w:val="yellow"/>
                <w:lang w:eastAsia="ar-SA"/>
              </w:rPr>
            </w:pPr>
          </w:p>
        </w:tc>
      </w:tr>
      <w:tr w:rsidR="00240011" w:rsidRPr="0067163A" w14:paraId="3415B7E4" w14:textId="77777777" w:rsidTr="00240011">
        <w:tc>
          <w:tcPr>
            <w:tcW w:w="8214" w:type="dxa"/>
            <w:tcBorders>
              <w:top w:val="single" w:sz="6" w:space="0" w:color="A6A6A6"/>
              <w:left w:val="single" w:sz="6" w:space="0" w:color="A6A6A6"/>
              <w:bottom w:val="single" w:sz="6" w:space="0" w:color="A6A6A6"/>
              <w:right w:val="single" w:sz="6" w:space="0" w:color="A6A6A6"/>
            </w:tcBorders>
            <w:vAlign w:val="center"/>
          </w:tcPr>
          <w:p w14:paraId="70CA3EE1" w14:textId="60D93D33" w:rsidR="00240011" w:rsidRPr="0067163A" w:rsidRDefault="00240011" w:rsidP="00240011">
            <w:pPr>
              <w:keepNext w:val="0"/>
              <w:suppressAutoHyphens/>
              <w:spacing w:after="0"/>
              <w:rPr>
                <w:rFonts w:eastAsia="Calibri" w:cstheme="minorHAnsi"/>
                <w:szCs w:val="18"/>
                <w:lang w:eastAsia="ar-SA"/>
              </w:rPr>
            </w:pPr>
            <w:r w:rsidRPr="003841B5">
              <w:rPr>
                <w:rFonts w:cs="Arial"/>
                <w:szCs w:val="20"/>
              </w:rPr>
              <w:t>Formuláře musí umožňovat přikládání příloh (minimálně tyto formáty: PDF, DOC, DOCX, JPG, JPEG, RTF, XLS, XLSX, TIF, TIFF, FO, GIF, PNG, ISDOC, DGN, DWG, ZFO, ODP, ODS, ODT, PPT, PPTX, TXT).</w:t>
            </w:r>
          </w:p>
        </w:tc>
        <w:tc>
          <w:tcPr>
            <w:tcW w:w="1417" w:type="dxa"/>
            <w:tcBorders>
              <w:top w:val="single" w:sz="6" w:space="0" w:color="A6A6A6"/>
              <w:left w:val="single" w:sz="6" w:space="0" w:color="A6A6A6"/>
              <w:bottom w:val="single" w:sz="6" w:space="0" w:color="A6A6A6"/>
              <w:right w:val="single" w:sz="6" w:space="0" w:color="A6A6A6"/>
            </w:tcBorders>
            <w:shd w:val="clear" w:color="auto" w:fill="FFFF00"/>
            <w:vAlign w:val="center"/>
          </w:tcPr>
          <w:p w14:paraId="35D47EEA" w14:textId="61D861C4" w:rsidR="00240011" w:rsidRPr="0067163A" w:rsidRDefault="00240011" w:rsidP="00240011">
            <w:pPr>
              <w:keepNext w:val="0"/>
              <w:suppressAutoHyphens/>
              <w:spacing w:after="0"/>
              <w:rPr>
                <w:rFonts w:eastAsia="Calibri" w:cstheme="minorHAnsi"/>
                <w:szCs w:val="18"/>
                <w:highlight w:val="yellow"/>
                <w:lang w:eastAsia="ar-SA"/>
              </w:rPr>
            </w:pPr>
          </w:p>
        </w:tc>
      </w:tr>
      <w:tr w:rsidR="00240011" w:rsidRPr="0067163A" w14:paraId="71A3AAE5" w14:textId="77777777" w:rsidTr="00240011">
        <w:tc>
          <w:tcPr>
            <w:tcW w:w="8214" w:type="dxa"/>
            <w:tcBorders>
              <w:top w:val="single" w:sz="6" w:space="0" w:color="A6A6A6"/>
              <w:left w:val="single" w:sz="6" w:space="0" w:color="A6A6A6"/>
              <w:bottom w:val="single" w:sz="6" w:space="0" w:color="A6A6A6"/>
              <w:right w:val="single" w:sz="6" w:space="0" w:color="A6A6A6"/>
            </w:tcBorders>
            <w:vAlign w:val="center"/>
          </w:tcPr>
          <w:p w14:paraId="06E1E68C" w14:textId="090DA9D8" w:rsidR="00240011" w:rsidRPr="0067163A" w:rsidRDefault="00240011" w:rsidP="00240011">
            <w:pPr>
              <w:keepNext w:val="0"/>
              <w:suppressAutoHyphens/>
              <w:spacing w:after="0"/>
              <w:rPr>
                <w:rFonts w:eastAsia="Calibri" w:cstheme="minorHAnsi"/>
                <w:szCs w:val="18"/>
                <w:lang w:eastAsia="ar-SA"/>
              </w:rPr>
            </w:pPr>
            <w:r w:rsidRPr="003841B5">
              <w:rPr>
                <w:rFonts w:cs="Arial"/>
                <w:szCs w:val="20"/>
              </w:rPr>
              <w:t>Systém POB musí poskytovat možnost převodu formulářů do formátu PDF/A-2b.</w:t>
            </w:r>
          </w:p>
        </w:tc>
        <w:tc>
          <w:tcPr>
            <w:tcW w:w="1417" w:type="dxa"/>
            <w:tcBorders>
              <w:top w:val="single" w:sz="6" w:space="0" w:color="A6A6A6"/>
              <w:left w:val="single" w:sz="6" w:space="0" w:color="A6A6A6"/>
              <w:bottom w:val="single" w:sz="6" w:space="0" w:color="A6A6A6"/>
              <w:right w:val="single" w:sz="6" w:space="0" w:color="A6A6A6"/>
            </w:tcBorders>
            <w:shd w:val="clear" w:color="auto" w:fill="FFFF00"/>
            <w:vAlign w:val="center"/>
          </w:tcPr>
          <w:p w14:paraId="6B2E7DF9" w14:textId="452B8BC5" w:rsidR="00240011" w:rsidRPr="0067163A" w:rsidRDefault="00240011" w:rsidP="00240011">
            <w:pPr>
              <w:keepNext w:val="0"/>
              <w:suppressAutoHyphens/>
              <w:spacing w:after="0"/>
              <w:rPr>
                <w:rFonts w:eastAsia="Calibri" w:cstheme="minorHAnsi"/>
                <w:szCs w:val="18"/>
                <w:highlight w:val="yellow"/>
                <w:lang w:eastAsia="ar-SA"/>
              </w:rPr>
            </w:pPr>
          </w:p>
        </w:tc>
      </w:tr>
      <w:tr w:rsidR="00240011" w:rsidRPr="0067163A" w14:paraId="3C8CDF9C" w14:textId="77777777" w:rsidTr="00240011">
        <w:tc>
          <w:tcPr>
            <w:tcW w:w="8214" w:type="dxa"/>
            <w:tcBorders>
              <w:top w:val="single" w:sz="6" w:space="0" w:color="A6A6A6"/>
              <w:left w:val="single" w:sz="6" w:space="0" w:color="A6A6A6"/>
              <w:bottom w:val="single" w:sz="6" w:space="0" w:color="A6A6A6"/>
              <w:right w:val="single" w:sz="6" w:space="0" w:color="A6A6A6"/>
            </w:tcBorders>
            <w:vAlign w:val="center"/>
          </w:tcPr>
          <w:p w14:paraId="3C9DB4B4" w14:textId="6C396E8D" w:rsidR="00240011" w:rsidRPr="0067163A" w:rsidRDefault="00240011" w:rsidP="00240011">
            <w:pPr>
              <w:keepNext w:val="0"/>
              <w:suppressAutoHyphens/>
              <w:spacing w:after="0"/>
              <w:rPr>
                <w:rFonts w:eastAsia="Calibri" w:cstheme="minorHAnsi"/>
                <w:szCs w:val="18"/>
                <w:lang w:eastAsia="ar-SA"/>
              </w:rPr>
            </w:pPr>
            <w:r w:rsidRPr="001A173E">
              <w:rPr>
                <w:rFonts w:cs="Arial"/>
                <w:color w:val="000000" w:themeColor="text1"/>
                <w:szCs w:val="20"/>
              </w:rPr>
              <w:t>Formuláře musí automaticky kontrolovat vyplnění povinných položek a správnost zadaných údajů.</w:t>
            </w:r>
          </w:p>
        </w:tc>
        <w:tc>
          <w:tcPr>
            <w:tcW w:w="1417" w:type="dxa"/>
            <w:tcBorders>
              <w:top w:val="single" w:sz="6" w:space="0" w:color="A6A6A6"/>
              <w:left w:val="single" w:sz="6" w:space="0" w:color="A6A6A6"/>
              <w:bottom w:val="single" w:sz="6" w:space="0" w:color="A6A6A6"/>
              <w:right w:val="single" w:sz="6" w:space="0" w:color="A6A6A6"/>
            </w:tcBorders>
            <w:shd w:val="clear" w:color="auto" w:fill="FFFF00"/>
            <w:vAlign w:val="center"/>
          </w:tcPr>
          <w:p w14:paraId="65605AEB" w14:textId="329DF02A" w:rsidR="00240011" w:rsidRPr="0067163A" w:rsidRDefault="00240011" w:rsidP="00240011">
            <w:pPr>
              <w:keepNext w:val="0"/>
              <w:suppressAutoHyphens/>
              <w:spacing w:after="0"/>
              <w:rPr>
                <w:rFonts w:eastAsia="Calibri" w:cstheme="minorHAnsi"/>
                <w:szCs w:val="18"/>
                <w:highlight w:val="yellow"/>
                <w:lang w:eastAsia="ar-SA"/>
              </w:rPr>
            </w:pPr>
          </w:p>
        </w:tc>
      </w:tr>
      <w:tr w:rsidR="00240011" w:rsidRPr="0067163A" w14:paraId="4CEBF881" w14:textId="77777777" w:rsidTr="00240011">
        <w:tc>
          <w:tcPr>
            <w:tcW w:w="8214" w:type="dxa"/>
            <w:tcBorders>
              <w:top w:val="single" w:sz="6" w:space="0" w:color="A6A6A6"/>
              <w:left w:val="single" w:sz="6" w:space="0" w:color="A6A6A6"/>
              <w:bottom w:val="single" w:sz="6" w:space="0" w:color="A6A6A6"/>
              <w:right w:val="single" w:sz="6" w:space="0" w:color="A6A6A6"/>
            </w:tcBorders>
            <w:vAlign w:val="center"/>
          </w:tcPr>
          <w:p w14:paraId="3045AA42" w14:textId="72530211" w:rsidR="00240011" w:rsidRPr="0067163A" w:rsidRDefault="00240011" w:rsidP="00240011">
            <w:pPr>
              <w:keepNext w:val="0"/>
              <w:suppressAutoHyphens/>
              <w:spacing w:after="0"/>
              <w:rPr>
                <w:rFonts w:eastAsia="Calibri" w:cstheme="minorHAnsi"/>
                <w:szCs w:val="18"/>
                <w:lang w:eastAsia="ar-SA"/>
              </w:rPr>
            </w:pPr>
            <w:r w:rsidRPr="001A173E">
              <w:rPr>
                <w:rFonts w:cs="Arial"/>
                <w:color w:val="000000" w:themeColor="text1"/>
                <w:szCs w:val="20"/>
              </w:rPr>
              <w:t>Systém POB musí umožňovat vložení kontextové nápovědy do formulářů.</w:t>
            </w:r>
          </w:p>
        </w:tc>
        <w:tc>
          <w:tcPr>
            <w:tcW w:w="1417" w:type="dxa"/>
            <w:tcBorders>
              <w:top w:val="single" w:sz="6" w:space="0" w:color="A6A6A6"/>
              <w:left w:val="single" w:sz="6" w:space="0" w:color="A6A6A6"/>
              <w:bottom w:val="single" w:sz="6" w:space="0" w:color="A6A6A6"/>
              <w:right w:val="single" w:sz="6" w:space="0" w:color="A6A6A6"/>
            </w:tcBorders>
            <w:shd w:val="clear" w:color="auto" w:fill="FFFF00"/>
            <w:vAlign w:val="center"/>
          </w:tcPr>
          <w:p w14:paraId="420174D5" w14:textId="70134ECD" w:rsidR="00240011" w:rsidRPr="0067163A" w:rsidRDefault="00240011" w:rsidP="00240011">
            <w:pPr>
              <w:keepNext w:val="0"/>
              <w:suppressAutoHyphens/>
              <w:spacing w:after="0"/>
              <w:rPr>
                <w:rFonts w:eastAsia="Calibri" w:cstheme="minorHAnsi"/>
                <w:szCs w:val="18"/>
                <w:highlight w:val="yellow"/>
                <w:lang w:eastAsia="ar-SA"/>
              </w:rPr>
            </w:pPr>
          </w:p>
        </w:tc>
      </w:tr>
      <w:tr w:rsidR="00240011" w:rsidRPr="0067163A" w14:paraId="1EF47310" w14:textId="77777777" w:rsidTr="00240011">
        <w:tc>
          <w:tcPr>
            <w:tcW w:w="8214" w:type="dxa"/>
            <w:tcBorders>
              <w:top w:val="single" w:sz="6" w:space="0" w:color="A6A6A6"/>
              <w:left w:val="single" w:sz="6" w:space="0" w:color="A6A6A6"/>
              <w:bottom w:val="single" w:sz="6" w:space="0" w:color="A6A6A6"/>
              <w:right w:val="single" w:sz="6" w:space="0" w:color="A6A6A6"/>
            </w:tcBorders>
            <w:vAlign w:val="center"/>
          </w:tcPr>
          <w:p w14:paraId="7BD6FBEF" w14:textId="75834746" w:rsidR="00240011" w:rsidRPr="0067163A" w:rsidRDefault="00240011" w:rsidP="00240011">
            <w:pPr>
              <w:keepNext w:val="0"/>
              <w:suppressAutoHyphens/>
              <w:spacing w:after="0"/>
              <w:rPr>
                <w:rFonts w:eastAsia="Calibri" w:cstheme="minorHAnsi"/>
                <w:szCs w:val="18"/>
                <w:lang w:eastAsia="ar-SA"/>
              </w:rPr>
            </w:pPr>
            <w:r w:rsidRPr="001A173E">
              <w:rPr>
                <w:rFonts w:cs="Arial"/>
                <w:color w:val="000000" w:themeColor="text1"/>
                <w:szCs w:val="20"/>
              </w:rPr>
              <w:t>Formuláře musí být schopny automatického předvyplnění relevantních údajů z profilu registrovaného žadatele.</w:t>
            </w:r>
          </w:p>
        </w:tc>
        <w:tc>
          <w:tcPr>
            <w:tcW w:w="1417" w:type="dxa"/>
            <w:tcBorders>
              <w:top w:val="single" w:sz="6" w:space="0" w:color="A6A6A6"/>
              <w:left w:val="single" w:sz="6" w:space="0" w:color="A6A6A6"/>
              <w:bottom w:val="single" w:sz="6" w:space="0" w:color="A6A6A6"/>
              <w:right w:val="single" w:sz="6" w:space="0" w:color="A6A6A6"/>
            </w:tcBorders>
            <w:shd w:val="clear" w:color="auto" w:fill="FFFF00"/>
            <w:vAlign w:val="center"/>
          </w:tcPr>
          <w:p w14:paraId="5F216389" w14:textId="2FC2FC9E" w:rsidR="00240011" w:rsidRPr="0067163A" w:rsidRDefault="00240011" w:rsidP="00240011">
            <w:pPr>
              <w:keepNext w:val="0"/>
              <w:suppressAutoHyphens/>
              <w:spacing w:after="0"/>
              <w:rPr>
                <w:rFonts w:eastAsia="Calibri" w:cstheme="minorHAnsi"/>
                <w:szCs w:val="18"/>
                <w:highlight w:val="yellow"/>
                <w:lang w:eastAsia="ar-SA"/>
              </w:rPr>
            </w:pPr>
          </w:p>
        </w:tc>
      </w:tr>
      <w:tr w:rsidR="00240011" w:rsidRPr="0067163A" w14:paraId="3AFB6E39" w14:textId="77777777" w:rsidTr="00240011">
        <w:tc>
          <w:tcPr>
            <w:tcW w:w="8214" w:type="dxa"/>
            <w:tcBorders>
              <w:top w:val="single" w:sz="6" w:space="0" w:color="A6A6A6"/>
              <w:left w:val="single" w:sz="6" w:space="0" w:color="A6A6A6"/>
              <w:bottom w:val="single" w:sz="6" w:space="0" w:color="A6A6A6"/>
              <w:right w:val="single" w:sz="6" w:space="0" w:color="A6A6A6"/>
            </w:tcBorders>
            <w:vAlign w:val="center"/>
          </w:tcPr>
          <w:p w14:paraId="7146312B" w14:textId="4852476F" w:rsidR="00240011" w:rsidRPr="0067163A" w:rsidRDefault="00240011" w:rsidP="00240011">
            <w:pPr>
              <w:keepNext w:val="0"/>
              <w:suppressAutoHyphens/>
              <w:spacing w:after="0"/>
              <w:rPr>
                <w:rFonts w:eastAsia="Calibri" w:cstheme="minorHAnsi"/>
                <w:szCs w:val="18"/>
                <w:lang w:eastAsia="ar-SA"/>
              </w:rPr>
            </w:pPr>
            <w:r w:rsidRPr="003841B5">
              <w:rPr>
                <w:rFonts w:cs="Arial"/>
                <w:szCs w:val="20"/>
              </w:rPr>
              <w:t>Formuláře musí být možno rozdělovat do kategorií</w:t>
            </w:r>
          </w:p>
        </w:tc>
        <w:tc>
          <w:tcPr>
            <w:tcW w:w="1417" w:type="dxa"/>
            <w:tcBorders>
              <w:top w:val="single" w:sz="6" w:space="0" w:color="A6A6A6"/>
              <w:left w:val="single" w:sz="6" w:space="0" w:color="A6A6A6"/>
              <w:bottom w:val="single" w:sz="6" w:space="0" w:color="A6A6A6"/>
              <w:right w:val="single" w:sz="6" w:space="0" w:color="A6A6A6"/>
            </w:tcBorders>
            <w:shd w:val="clear" w:color="auto" w:fill="FFFF00"/>
            <w:vAlign w:val="center"/>
          </w:tcPr>
          <w:p w14:paraId="40954EC3" w14:textId="666213D6" w:rsidR="00240011" w:rsidRPr="0067163A" w:rsidRDefault="00240011" w:rsidP="00240011">
            <w:pPr>
              <w:keepNext w:val="0"/>
              <w:suppressAutoHyphens/>
              <w:spacing w:after="0"/>
              <w:rPr>
                <w:rFonts w:eastAsia="Calibri" w:cstheme="minorHAnsi"/>
                <w:szCs w:val="18"/>
                <w:highlight w:val="yellow"/>
                <w:lang w:eastAsia="ar-SA"/>
              </w:rPr>
            </w:pPr>
          </w:p>
        </w:tc>
      </w:tr>
      <w:tr w:rsidR="00240011" w:rsidRPr="0067163A" w14:paraId="4A576601" w14:textId="77777777" w:rsidTr="00240011">
        <w:tc>
          <w:tcPr>
            <w:tcW w:w="8214" w:type="dxa"/>
            <w:tcBorders>
              <w:top w:val="single" w:sz="6" w:space="0" w:color="A6A6A6"/>
              <w:left w:val="single" w:sz="6" w:space="0" w:color="A6A6A6"/>
              <w:bottom w:val="single" w:sz="6" w:space="0" w:color="A6A6A6"/>
              <w:right w:val="single" w:sz="6" w:space="0" w:color="A6A6A6"/>
            </w:tcBorders>
            <w:vAlign w:val="center"/>
          </w:tcPr>
          <w:p w14:paraId="24746B91" w14:textId="178B42AC" w:rsidR="00240011" w:rsidRPr="0067163A" w:rsidRDefault="00240011" w:rsidP="00240011">
            <w:pPr>
              <w:keepNext w:val="0"/>
              <w:suppressAutoHyphens/>
              <w:spacing w:after="0"/>
              <w:rPr>
                <w:rFonts w:eastAsia="Calibri" w:cstheme="minorHAnsi"/>
                <w:szCs w:val="18"/>
                <w:lang w:eastAsia="ar-SA"/>
              </w:rPr>
            </w:pPr>
            <w:r w:rsidRPr="003841B5">
              <w:rPr>
                <w:rFonts w:cs="Arial"/>
                <w:szCs w:val="20"/>
              </w:rPr>
              <w:t xml:space="preserve">Veřejná část portálu musí umožnit automatizovanou publikaci dat z IS </w:t>
            </w:r>
            <w:proofErr w:type="spellStart"/>
            <w:r w:rsidRPr="003841B5">
              <w:rPr>
                <w:rFonts w:cs="Arial"/>
                <w:szCs w:val="20"/>
              </w:rPr>
              <w:t>Ginis</w:t>
            </w:r>
            <w:proofErr w:type="spellEnd"/>
          </w:p>
        </w:tc>
        <w:tc>
          <w:tcPr>
            <w:tcW w:w="1417" w:type="dxa"/>
            <w:tcBorders>
              <w:top w:val="single" w:sz="6" w:space="0" w:color="A6A6A6"/>
              <w:left w:val="single" w:sz="6" w:space="0" w:color="A6A6A6"/>
              <w:bottom w:val="single" w:sz="6" w:space="0" w:color="A6A6A6"/>
              <w:right w:val="single" w:sz="6" w:space="0" w:color="A6A6A6"/>
            </w:tcBorders>
            <w:shd w:val="clear" w:color="auto" w:fill="FFFF00"/>
            <w:vAlign w:val="center"/>
          </w:tcPr>
          <w:p w14:paraId="21AECF67" w14:textId="5B9FDBCC" w:rsidR="00240011" w:rsidRPr="0067163A" w:rsidRDefault="00240011" w:rsidP="00240011">
            <w:pPr>
              <w:keepNext w:val="0"/>
              <w:suppressAutoHyphens/>
              <w:spacing w:after="0"/>
              <w:rPr>
                <w:rFonts w:eastAsia="Calibri" w:cstheme="minorHAnsi"/>
                <w:szCs w:val="18"/>
                <w:highlight w:val="yellow"/>
                <w:lang w:eastAsia="ar-SA"/>
              </w:rPr>
            </w:pPr>
          </w:p>
        </w:tc>
      </w:tr>
      <w:tr w:rsidR="00240011" w:rsidRPr="0067163A" w14:paraId="51D32CAB" w14:textId="77777777" w:rsidTr="00240011">
        <w:tc>
          <w:tcPr>
            <w:tcW w:w="8214" w:type="dxa"/>
            <w:tcBorders>
              <w:top w:val="single" w:sz="6" w:space="0" w:color="A6A6A6"/>
              <w:left w:val="single" w:sz="6" w:space="0" w:color="A6A6A6"/>
              <w:bottom w:val="single" w:sz="6" w:space="0" w:color="A6A6A6"/>
              <w:right w:val="single" w:sz="6" w:space="0" w:color="A6A6A6"/>
            </w:tcBorders>
            <w:vAlign w:val="center"/>
          </w:tcPr>
          <w:p w14:paraId="7A6981AC" w14:textId="54896FB0" w:rsidR="00240011" w:rsidRPr="0067163A" w:rsidRDefault="00240011" w:rsidP="00240011">
            <w:pPr>
              <w:keepNext w:val="0"/>
              <w:suppressAutoHyphens/>
              <w:spacing w:after="0"/>
              <w:rPr>
                <w:rFonts w:eastAsia="Calibri" w:cstheme="minorHAnsi"/>
                <w:szCs w:val="18"/>
                <w:lang w:eastAsia="ar-SA"/>
              </w:rPr>
            </w:pPr>
            <w:r w:rsidRPr="003841B5">
              <w:rPr>
                <w:rFonts w:cs="Arial"/>
                <w:szCs w:val="20"/>
              </w:rPr>
              <w:t>Veřejná část musí umožnovat publikaci obecných dokumentů pracovníky objednatele.</w:t>
            </w:r>
          </w:p>
        </w:tc>
        <w:tc>
          <w:tcPr>
            <w:tcW w:w="1417" w:type="dxa"/>
            <w:tcBorders>
              <w:top w:val="single" w:sz="6" w:space="0" w:color="A6A6A6"/>
              <w:left w:val="single" w:sz="6" w:space="0" w:color="A6A6A6"/>
              <w:bottom w:val="single" w:sz="6" w:space="0" w:color="A6A6A6"/>
              <w:right w:val="single" w:sz="6" w:space="0" w:color="A6A6A6"/>
            </w:tcBorders>
            <w:shd w:val="clear" w:color="auto" w:fill="FFFF00"/>
            <w:vAlign w:val="center"/>
          </w:tcPr>
          <w:p w14:paraId="5ACEFD2A" w14:textId="1EBFFFE5" w:rsidR="00240011" w:rsidRPr="0067163A" w:rsidRDefault="00240011" w:rsidP="00240011">
            <w:pPr>
              <w:keepNext w:val="0"/>
              <w:suppressAutoHyphens/>
              <w:spacing w:after="0"/>
              <w:rPr>
                <w:rFonts w:eastAsia="Calibri" w:cstheme="minorHAnsi"/>
                <w:szCs w:val="18"/>
                <w:highlight w:val="yellow"/>
                <w:lang w:eastAsia="ar-SA"/>
              </w:rPr>
            </w:pPr>
          </w:p>
        </w:tc>
      </w:tr>
      <w:tr w:rsidR="00240011" w:rsidRPr="0067163A" w14:paraId="5E8ADCD1" w14:textId="77777777" w:rsidTr="00240011">
        <w:tc>
          <w:tcPr>
            <w:tcW w:w="8214" w:type="dxa"/>
            <w:tcBorders>
              <w:top w:val="single" w:sz="6" w:space="0" w:color="A6A6A6"/>
              <w:left w:val="single" w:sz="6" w:space="0" w:color="A6A6A6"/>
              <w:bottom w:val="single" w:sz="6" w:space="0" w:color="A6A6A6"/>
              <w:right w:val="single" w:sz="6" w:space="0" w:color="A6A6A6"/>
            </w:tcBorders>
            <w:vAlign w:val="center"/>
          </w:tcPr>
          <w:p w14:paraId="79D40755" w14:textId="378E9D69" w:rsidR="00240011" w:rsidRPr="00DC0FD2" w:rsidRDefault="00240011" w:rsidP="00240011">
            <w:pPr>
              <w:keepNext w:val="0"/>
              <w:suppressAutoHyphens/>
              <w:spacing w:after="0"/>
              <w:rPr>
                <w:rFonts w:eastAsia="Calibri" w:cstheme="minorHAnsi"/>
                <w:b/>
                <w:szCs w:val="18"/>
                <w:lang w:eastAsia="ar-SA"/>
              </w:rPr>
            </w:pPr>
            <w:r w:rsidRPr="00DC0FD2">
              <w:rPr>
                <w:rFonts w:cs="Arial"/>
                <w:b/>
                <w:szCs w:val="20"/>
              </w:rPr>
              <w:t>Neveřejná část</w:t>
            </w:r>
          </w:p>
        </w:tc>
        <w:tc>
          <w:tcPr>
            <w:tcW w:w="1417" w:type="dxa"/>
            <w:tcBorders>
              <w:top w:val="single" w:sz="6" w:space="0" w:color="A6A6A6"/>
              <w:left w:val="single" w:sz="6" w:space="0" w:color="A6A6A6"/>
              <w:bottom w:val="single" w:sz="6" w:space="0" w:color="A6A6A6"/>
              <w:right w:val="single" w:sz="6" w:space="0" w:color="A6A6A6"/>
            </w:tcBorders>
            <w:shd w:val="clear" w:color="auto" w:fill="FFFF00"/>
            <w:vAlign w:val="center"/>
          </w:tcPr>
          <w:p w14:paraId="27D2D6E5" w14:textId="46C8C56A" w:rsidR="00240011" w:rsidRPr="0067163A" w:rsidRDefault="00240011" w:rsidP="00240011">
            <w:pPr>
              <w:keepNext w:val="0"/>
              <w:suppressAutoHyphens/>
              <w:spacing w:after="0"/>
              <w:rPr>
                <w:rFonts w:eastAsia="Calibri" w:cstheme="minorHAnsi"/>
                <w:szCs w:val="18"/>
                <w:highlight w:val="yellow"/>
                <w:lang w:eastAsia="ar-SA"/>
              </w:rPr>
            </w:pPr>
          </w:p>
        </w:tc>
      </w:tr>
      <w:tr w:rsidR="00240011" w:rsidRPr="0067163A" w14:paraId="0CF2F7B5" w14:textId="77777777" w:rsidTr="00240011">
        <w:tc>
          <w:tcPr>
            <w:tcW w:w="8214" w:type="dxa"/>
            <w:tcBorders>
              <w:top w:val="single" w:sz="6" w:space="0" w:color="A6A6A6"/>
              <w:left w:val="single" w:sz="6" w:space="0" w:color="A6A6A6"/>
              <w:bottom w:val="single" w:sz="6" w:space="0" w:color="A6A6A6"/>
              <w:right w:val="single" w:sz="6" w:space="0" w:color="A6A6A6"/>
            </w:tcBorders>
            <w:vAlign w:val="center"/>
          </w:tcPr>
          <w:p w14:paraId="30163433" w14:textId="7539A340" w:rsidR="00240011" w:rsidRPr="0067163A" w:rsidRDefault="00240011" w:rsidP="00240011">
            <w:pPr>
              <w:keepNext w:val="0"/>
              <w:suppressAutoHyphens/>
              <w:spacing w:after="0"/>
              <w:rPr>
                <w:rFonts w:eastAsia="Calibri" w:cstheme="minorHAnsi"/>
                <w:szCs w:val="18"/>
                <w:lang w:eastAsia="ar-SA"/>
              </w:rPr>
            </w:pPr>
            <w:r w:rsidRPr="003841B5">
              <w:rPr>
                <w:rFonts w:cs="Arial"/>
                <w:szCs w:val="20"/>
              </w:rPr>
              <w:t>Zobrazuje informace pouze pro registrované uživatele</w:t>
            </w:r>
          </w:p>
        </w:tc>
        <w:tc>
          <w:tcPr>
            <w:tcW w:w="1417" w:type="dxa"/>
            <w:tcBorders>
              <w:top w:val="single" w:sz="6" w:space="0" w:color="A6A6A6"/>
              <w:left w:val="single" w:sz="6" w:space="0" w:color="A6A6A6"/>
              <w:bottom w:val="single" w:sz="6" w:space="0" w:color="A6A6A6"/>
              <w:right w:val="single" w:sz="6" w:space="0" w:color="A6A6A6"/>
            </w:tcBorders>
            <w:shd w:val="clear" w:color="auto" w:fill="FFFF00"/>
            <w:vAlign w:val="center"/>
          </w:tcPr>
          <w:p w14:paraId="6D12FFF9" w14:textId="1F4A4974" w:rsidR="00240011" w:rsidRPr="0067163A" w:rsidRDefault="00240011" w:rsidP="00240011">
            <w:pPr>
              <w:keepNext w:val="0"/>
              <w:suppressAutoHyphens/>
              <w:spacing w:after="0"/>
              <w:rPr>
                <w:rFonts w:eastAsia="Calibri" w:cstheme="minorHAnsi"/>
                <w:szCs w:val="18"/>
                <w:highlight w:val="yellow"/>
                <w:lang w:eastAsia="ar-SA"/>
              </w:rPr>
            </w:pPr>
          </w:p>
        </w:tc>
      </w:tr>
      <w:tr w:rsidR="00240011" w:rsidRPr="0067163A" w14:paraId="45F25ABE" w14:textId="77777777" w:rsidTr="00240011">
        <w:tc>
          <w:tcPr>
            <w:tcW w:w="8214" w:type="dxa"/>
            <w:tcBorders>
              <w:top w:val="single" w:sz="6" w:space="0" w:color="A6A6A6"/>
              <w:left w:val="single" w:sz="6" w:space="0" w:color="A6A6A6"/>
              <w:bottom w:val="single" w:sz="6" w:space="0" w:color="A6A6A6"/>
              <w:right w:val="single" w:sz="6" w:space="0" w:color="A6A6A6"/>
            </w:tcBorders>
            <w:vAlign w:val="center"/>
          </w:tcPr>
          <w:p w14:paraId="3F38D3D9" w14:textId="77777777" w:rsidR="00240011" w:rsidRPr="003841B5" w:rsidRDefault="00240011" w:rsidP="00240011">
            <w:pPr>
              <w:jc w:val="both"/>
              <w:rPr>
                <w:rFonts w:cs="Arial"/>
                <w:szCs w:val="20"/>
              </w:rPr>
            </w:pPr>
            <w:r w:rsidRPr="003841B5">
              <w:rPr>
                <w:rFonts w:cs="Arial"/>
                <w:szCs w:val="20"/>
              </w:rPr>
              <w:lastRenderedPageBreak/>
              <w:t>Privátní část musí umožnit následující funkcionality:</w:t>
            </w:r>
          </w:p>
          <w:p w14:paraId="02240094" w14:textId="77777777" w:rsidR="00240011" w:rsidRPr="003841B5" w:rsidRDefault="00240011" w:rsidP="00240011">
            <w:pPr>
              <w:keepNext w:val="0"/>
              <w:numPr>
                <w:ilvl w:val="0"/>
                <w:numId w:val="12"/>
              </w:numPr>
              <w:spacing w:after="0"/>
              <w:ind w:left="360"/>
              <w:contextualSpacing/>
              <w:jc w:val="both"/>
              <w:rPr>
                <w:rFonts w:cs="Arial"/>
              </w:rPr>
            </w:pPr>
            <w:r w:rsidRPr="003841B5">
              <w:rPr>
                <w:rFonts w:cs="Arial"/>
              </w:rPr>
              <w:t xml:space="preserve">zobrazení aktuálních pohledávek občana </w:t>
            </w:r>
          </w:p>
          <w:p w14:paraId="3A36F1F3" w14:textId="77777777" w:rsidR="00240011" w:rsidRPr="003841B5" w:rsidRDefault="00240011" w:rsidP="00240011">
            <w:pPr>
              <w:keepNext w:val="0"/>
              <w:numPr>
                <w:ilvl w:val="0"/>
                <w:numId w:val="12"/>
              </w:numPr>
              <w:spacing w:after="0"/>
              <w:ind w:left="360"/>
              <w:contextualSpacing/>
              <w:jc w:val="both"/>
              <w:rPr>
                <w:rFonts w:cs="Arial"/>
              </w:rPr>
            </w:pPr>
            <w:r w:rsidRPr="003841B5">
              <w:rPr>
                <w:rFonts w:cs="Arial"/>
              </w:rPr>
              <w:t>zobrazení agendy místních poplatků</w:t>
            </w:r>
          </w:p>
          <w:p w14:paraId="68ECDC5B" w14:textId="77777777" w:rsidR="00240011" w:rsidRPr="003841B5" w:rsidRDefault="00240011" w:rsidP="00240011">
            <w:pPr>
              <w:keepNext w:val="0"/>
              <w:numPr>
                <w:ilvl w:val="0"/>
                <w:numId w:val="12"/>
              </w:numPr>
              <w:spacing w:after="0"/>
              <w:ind w:left="360"/>
              <w:contextualSpacing/>
              <w:jc w:val="both"/>
              <w:rPr>
                <w:rFonts w:cs="Arial"/>
              </w:rPr>
            </w:pPr>
            <w:r w:rsidRPr="003841B5">
              <w:rPr>
                <w:rFonts w:cs="Arial"/>
              </w:rPr>
              <w:t xml:space="preserve">zobrazení odeslaných podání prostřednictvím portálu </w:t>
            </w:r>
          </w:p>
          <w:p w14:paraId="61CE812C" w14:textId="77777777" w:rsidR="00240011" w:rsidRPr="003841B5" w:rsidRDefault="00240011" w:rsidP="00240011">
            <w:pPr>
              <w:keepNext w:val="0"/>
              <w:numPr>
                <w:ilvl w:val="0"/>
                <w:numId w:val="12"/>
              </w:numPr>
              <w:spacing w:after="0"/>
              <w:ind w:left="360"/>
              <w:contextualSpacing/>
              <w:jc w:val="both"/>
              <w:rPr>
                <w:rFonts w:cs="Arial"/>
              </w:rPr>
            </w:pPr>
            <w:r w:rsidRPr="003841B5">
              <w:rPr>
                <w:rFonts w:cs="Arial"/>
              </w:rPr>
              <w:t>úpravy vlastního profilu registrovaného subjektu.</w:t>
            </w:r>
          </w:p>
          <w:p w14:paraId="4A3E6753" w14:textId="77777777" w:rsidR="00240011" w:rsidRPr="003841B5" w:rsidRDefault="00240011" w:rsidP="00240011">
            <w:pPr>
              <w:keepNext w:val="0"/>
              <w:numPr>
                <w:ilvl w:val="0"/>
                <w:numId w:val="12"/>
              </w:numPr>
              <w:spacing w:after="0"/>
              <w:ind w:left="360"/>
              <w:contextualSpacing/>
              <w:jc w:val="both"/>
              <w:rPr>
                <w:rFonts w:cs="Arial"/>
              </w:rPr>
            </w:pPr>
            <w:r w:rsidRPr="003841B5">
              <w:rPr>
                <w:rFonts w:cs="Arial"/>
              </w:rPr>
              <w:t>Nutné části k provedení platby na straně POB</w:t>
            </w:r>
          </w:p>
          <w:p w14:paraId="570EBC09" w14:textId="77777777" w:rsidR="00240011" w:rsidRPr="003841B5" w:rsidRDefault="00240011" w:rsidP="00240011">
            <w:pPr>
              <w:jc w:val="both"/>
              <w:rPr>
                <w:rFonts w:cs="Arial"/>
                <w:szCs w:val="20"/>
              </w:rPr>
            </w:pPr>
            <w:r>
              <w:rPr>
                <w:rFonts w:cs="Arial"/>
                <w:szCs w:val="20"/>
              </w:rPr>
              <w:br/>
            </w:r>
            <w:r w:rsidRPr="003841B5">
              <w:rPr>
                <w:rFonts w:cs="Arial"/>
                <w:szCs w:val="20"/>
              </w:rPr>
              <w:t>Úplné elektronické podání (rozhraní na zápis nebo čtení informací z </w:t>
            </w:r>
            <w:proofErr w:type="spellStart"/>
            <w:r w:rsidRPr="003841B5">
              <w:rPr>
                <w:rFonts w:cs="Arial"/>
                <w:szCs w:val="20"/>
              </w:rPr>
              <w:t>agendového</w:t>
            </w:r>
            <w:proofErr w:type="spellEnd"/>
            <w:r w:rsidRPr="003841B5">
              <w:rPr>
                <w:rFonts w:cs="Arial"/>
                <w:szCs w:val="20"/>
              </w:rPr>
              <w:t xml:space="preserve"> informačního systému bude poskytnuto objednatelem):</w:t>
            </w:r>
          </w:p>
          <w:p w14:paraId="6B5079C9" w14:textId="77777777" w:rsidR="00240011" w:rsidRPr="003841B5" w:rsidRDefault="00240011" w:rsidP="00240011">
            <w:pPr>
              <w:keepNext w:val="0"/>
              <w:numPr>
                <w:ilvl w:val="0"/>
                <w:numId w:val="12"/>
              </w:numPr>
              <w:spacing w:after="0"/>
              <w:ind w:left="360"/>
              <w:contextualSpacing/>
              <w:jc w:val="both"/>
              <w:rPr>
                <w:rFonts w:cs="Arial"/>
              </w:rPr>
            </w:pPr>
            <w:r w:rsidRPr="003841B5">
              <w:rPr>
                <w:rFonts w:cs="Arial"/>
              </w:rPr>
              <w:t>Pohledávky a závazky</w:t>
            </w:r>
          </w:p>
          <w:p w14:paraId="095D1008" w14:textId="77777777" w:rsidR="00240011" w:rsidRPr="003841B5" w:rsidRDefault="00240011" w:rsidP="00240011">
            <w:pPr>
              <w:keepNext w:val="0"/>
              <w:numPr>
                <w:ilvl w:val="0"/>
                <w:numId w:val="12"/>
              </w:numPr>
              <w:spacing w:after="0"/>
              <w:ind w:left="360"/>
              <w:contextualSpacing/>
              <w:jc w:val="both"/>
              <w:rPr>
                <w:rFonts w:cs="Arial"/>
              </w:rPr>
            </w:pPr>
            <w:r w:rsidRPr="003841B5">
              <w:rPr>
                <w:rFonts w:cs="Arial"/>
              </w:rPr>
              <w:t>Platba za svoz odpadu</w:t>
            </w:r>
          </w:p>
          <w:p w14:paraId="523CA7B2" w14:textId="77777777" w:rsidR="00240011" w:rsidRPr="003841B5" w:rsidRDefault="00240011" w:rsidP="00240011">
            <w:pPr>
              <w:keepNext w:val="0"/>
              <w:numPr>
                <w:ilvl w:val="0"/>
                <w:numId w:val="12"/>
              </w:numPr>
              <w:spacing w:after="0"/>
              <w:ind w:left="360"/>
              <w:contextualSpacing/>
              <w:jc w:val="both"/>
              <w:rPr>
                <w:rFonts w:cs="Arial"/>
              </w:rPr>
            </w:pPr>
            <w:r w:rsidRPr="003841B5">
              <w:rPr>
                <w:rFonts w:cs="Arial"/>
              </w:rPr>
              <w:t>Poplatky za psy</w:t>
            </w:r>
          </w:p>
          <w:p w14:paraId="7BFA389E" w14:textId="77777777" w:rsidR="00240011" w:rsidRPr="003841B5" w:rsidRDefault="00240011" w:rsidP="00240011">
            <w:pPr>
              <w:keepNext w:val="0"/>
              <w:numPr>
                <w:ilvl w:val="0"/>
                <w:numId w:val="12"/>
              </w:numPr>
              <w:spacing w:after="0"/>
              <w:ind w:left="360"/>
              <w:contextualSpacing/>
              <w:jc w:val="both"/>
              <w:rPr>
                <w:rFonts w:cs="Arial"/>
              </w:rPr>
            </w:pPr>
            <w:r w:rsidRPr="003841B5">
              <w:rPr>
                <w:rFonts w:cs="Arial"/>
              </w:rPr>
              <w:t>Provedení platby</w:t>
            </w:r>
          </w:p>
          <w:p w14:paraId="495B0740" w14:textId="77777777" w:rsidR="00240011" w:rsidRPr="003841B5" w:rsidRDefault="00240011" w:rsidP="00240011">
            <w:pPr>
              <w:keepNext w:val="0"/>
              <w:numPr>
                <w:ilvl w:val="0"/>
                <w:numId w:val="12"/>
              </w:numPr>
              <w:spacing w:after="0"/>
              <w:ind w:left="360"/>
              <w:contextualSpacing/>
              <w:jc w:val="both"/>
              <w:rPr>
                <w:rFonts w:cs="Arial"/>
              </w:rPr>
            </w:pPr>
            <w:r w:rsidRPr="003841B5">
              <w:rPr>
                <w:rFonts w:cs="Arial"/>
              </w:rPr>
              <w:t>Vítání občánků</w:t>
            </w:r>
          </w:p>
          <w:p w14:paraId="6E1C216E" w14:textId="4431F3D9" w:rsidR="00240011" w:rsidRPr="0067163A" w:rsidRDefault="00240011" w:rsidP="00DC0FD2">
            <w:pPr>
              <w:keepNext w:val="0"/>
              <w:numPr>
                <w:ilvl w:val="0"/>
                <w:numId w:val="12"/>
              </w:numPr>
              <w:spacing w:after="0"/>
              <w:ind w:left="360"/>
              <w:contextualSpacing/>
              <w:jc w:val="both"/>
              <w:rPr>
                <w:rFonts w:eastAsia="Calibri" w:cstheme="minorHAnsi"/>
                <w:szCs w:val="18"/>
                <w:lang w:eastAsia="ar-SA"/>
              </w:rPr>
            </w:pPr>
            <w:r w:rsidRPr="003841B5">
              <w:rPr>
                <w:rFonts w:cs="Arial"/>
              </w:rPr>
              <w:t>Svatby a jubilea občanů města</w:t>
            </w:r>
          </w:p>
        </w:tc>
        <w:tc>
          <w:tcPr>
            <w:tcW w:w="1417" w:type="dxa"/>
            <w:tcBorders>
              <w:top w:val="single" w:sz="6" w:space="0" w:color="A6A6A6"/>
              <w:left w:val="single" w:sz="6" w:space="0" w:color="A6A6A6"/>
              <w:bottom w:val="single" w:sz="6" w:space="0" w:color="A6A6A6"/>
              <w:right w:val="single" w:sz="6" w:space="0" w:color="A6A6A6"/>
            </w:tcBorders>
            <w:shd w:val="clear" w:color="auto" w:fill="FFFF00"/>
            <w:vAlign w:val="center"/>
          </w:tcPr>
          <w:p w14:paraId="396DD788" w14:textId="7FF0A7BA" w:rsidR="00240011" w:rsidRPr="0067163A" w:rsidRDefault="00240011" w:rsidP="00240011">
            <w:pPr>
              <w:keepNext w:val="0"/>
              <w:suppressAutoHyphens/>
              <w:spacing w:after="0"/>
              <w:rPr>
                <w:rFonts w:eastAsia="Calibri" w:cstheme="minorHAnsi"/>
                <w:szCs w:val="18"/>
                <w:highlight w:val="yellow"/>
                <w:lang w:eastAsia="ar-SA"/>
              </w:rPr>
            </w:pPr>
          </w:p>
        </w:tc>
      </w:tr>
      <w:tr w:rsidR="00240011" w:rsidRPr="0067163A" w14:paraId="5719EF12" w14:textId="77777777" w:rsidTr="00240011">
        <w:tc>
          <w:tcPr>
            <w:tcW w:w="8214" w:type="dxa"/>
            <w:tcBorders>
              <w:top w:val="single" w:sz="6" w:space="0" w:color="A6A6A6"/>
              <w:left w:val="single" w:sz="6" w:space="0" w:color="A6A6A6"/>
              <w:bottom w:val="single" w:sz="6" w:space="0" w:color="A6A6A6"/>
              <w:right w:val="single" w:sz="6" w:space="0" w:color="A6A6A6"/>
            </w:tcBorders>
            <w:vAlign w:val="center"/>
          </w:tcPr>
          <w:p w14:paraId="4B649E41" w14:textId="77777777" w:rsidR="00240011" w:rsidRPr="003841B5" w:rsidRDefault="00240011" w:rsidP="00240011">
            <w:pPr>
              <w:jc w:val="both"/>
              <w:rPr>
                <w:rFonts w:cs="Arial"/>
                <w:szCs w:val="20"/>
              </w:rPr>
            </w:pPr>
            <w:r w:rsidRPr="003841B5">
              <w:rPr>
                <w:rFonts w:cs="Arial"/>
                <w:szCs w:val="20"/>
              </w:rPr>
              <w:t>Zobrazení agendy místních poplatků – seznam evidovaných řízení místních poplatků včetně detailních informací o předmětu daného poplatku u následujících typů:</w:t>
            </w:r>
          </w:p>
          <w:p w14:paraId="6E17F5F5" w14:textId="77777777" w:rsidR="00240011" w:rsidRPr="00DC0FD2" w:rsidRDefault="00240011" w:rsidP="00240011">
            <w:pPr>
              <w:pStyle w:val="Odrazky0"/>
              <w:rPr>
                <w:rFonts w:cs="Arial"/>
              </w:rPr>
            </w:pPr>
            <w:r w:rsidRPr="00DC0FD2">
              <w:rPr>
                <w:rFonts w:cs="Arial"/>
              </w:rPr>
              <w:t>poplatek ze psů</w:t>
            </w:r>
          </w:p>
          <w:p w14:paraId="2843A9BF" w14:textId="77777777" w:rsidR="00240011" w:rsidRPr="00DC0FD2" w:rsidRDefault="00240011" w:rsidP="00240011">
            <w:pPr>
              <w:pStyle w:val="Odrazky0"/>
              <w:rPr>
                <w:rFonts w:cs="Arial"/>
              </w:rPr>
            </w:pPr>
            <w:r w:rsidRPr="00DC0FD2">
              <w:rPr>
                <w:rFonts w:cs="Arial"/>
              </w:rPr>
              <w:t>poplatek za svoz komunálního odpadu</w:t>
            </w:r>
          </w:p>
          <w:p w14:paraId="46D3D409" w14:textId="77777777" w:rsidR="00240011" w:rsidRPr="00DC0FD2" w:rsidRDefault="00240011" w:rsidP="00240011">
            <w:pPr>
              <w:pStyle w:val="Odrazky0"/>
              <w:rPr>
                <w:rFonts w:cs="Arial"/>
              </w:rPr>
            </w:pPr>
            <w:r w:rsidRPr="00DC0FD2">
              <w:rPr>
                <w:rFonts w:cs="Arial"/>
              </w:rPr>
              <w:t>poplatek za zábor veřejného prostranství</w:t>
            </w:r>
          </w:p>
          <w:p w14:paraId="477A3A55" w14:textId="77777777" w:rsidR="00240011" w:rsidRPr="00DC0FD2" w:rsidRDefault="00240011" w:rsidP="00240011">
            <w:pPr>
              <w:pStyle w:val="Odrazky0"/>
              <w:rPr>
                <w:rFonts w:cs="Arial"/>
              </w:rPr>
            </w:pPr>
            <w:r w:rsidRPr="00DC0FD2">
              <w:rPr>
                <w:rFonts w:cs="Arial"/>
              </w:rPr>
              <w:t>poplatek za reklamní zařízení</w:t>
            </w:r>
          </w:p>
          <w:p w14:paraId="371C9949" w14:textId="77777777" w:rsidR="00240011" w:rsidRPr="00DC0FD2" w:rsidRDefault="00240011" w:rsidP="00240011">
            <w:pPr>
              <w:pStyle w:val="Odrazky0"/>
              <w:rPr>
                <w:rFonts w:cs="Arial"/>
              </w:rPr>
            </w:pPr>
            <w:r w:rsidRPr="00DC0FD2">
              <w:rPr>
                <w:rFonts w:cs="Arial"/>
              </w:rPr>
              <w:t>poplatek za povolení vjezdu do vybraných míst</w:t>
            </w:r>
          </w:p>
          <w:p w14:paraId="2AB8880C" w14:textId="5F314728" w:rsidR="00240011" w:rsidRPr="0067163A" w:rsidRDefault="00240011" w:rsidP="00240011">
            <w:pPr>
              <w:keepNext w:val="0"/>
              <w:suppressAutoHyphens/>
              <w:spacing w:after="0"/>
              <w:rPr>
                <w:rFonts w:eastAsia="Calibri" w:cstheme="minorHAnsi"/>
                <w:szCs w:val="18"/>
                <w:lang w:eastAsia="ar-SA"/>
              </w:rPr>
            </w:pPr>
            <w:r w:rsidRPr="00DC0FD2">
              <w:rPr>
                <w:rFonts w:cs="Arial"/>
                <w:lang w:val="es-PY"/>
              </w:rPr>
              <w:t>poplatek za trvalé parkovací místo</w:t>
            </w:r>
          </w:p>
        </w:tc>
        <w:tc>
          <w:tcPr>
            <w:tcW w:w="1417" w:type="dxa"/>
            <w:tcBorders>
              <w:top w:val="single" w:sz="6" w:space="0" w:color="A6A6A6"/>
              <w:left w:val="single" w:sz="6" w:space="0" w:color="A6A6A6"/>
              <w:bottom w:val="single" w:sz="6" w:space="0" w:color="A6A6A6"/>
              <w:right w:val="single" w:sz="6" w:space="0" w:color="A6A6A6"/>
            </w:tcBorders>
            <w:shd w:val="clear" w:color="auto" w:fill="FFFF00"/>
            <w:vAlign w:val="center"/>
          </w:tcPr>
          <w:p w14:paraId="174898C8" w14:textId="77777777" w:rsidR="00240011" w:rsidRPr="0067163A" w:rsidRDefault="00240011" w:rsidP="00240011">
            <w:pPr>
              <w:keepNext w:val="0"/>
              <w:suppressAutoHyphens/>
              <w:spacing w:after="0"/>
              <w:rPr>
                <w:rFonts w:eastAsia="Calibri" w:cstheme="minorHAnsi"/>
                <w:b/>
                <w:szCs w:val="18"/>
                <w:highlight w:val="yellow"/>
                <w:lang w:eastAsia="ar-SA"/>
              </w:rPr>
            </w:pPr>
          </w:p>
        </w:tc>
      </w:tr>
      <w:tr w:rsidR="00240011" w:rsidRPr="0067163A" w14:paraId="4574FDDE" w14:textId="77777777" w:rsidTr="00240011">
        <w:tc>
          <w:tcPr>
            <w:tcW w:w="8214" w:type="dxa"/>
            <w:tcBorders>
              <w:top w:val="single" w:sz="6" w:space="0" w:color="A6A6A6"/>
              <w:left w:val="single" w:sz="6" w:space="0" w:color="A6A6A6"/>
              <w:bottom w:val="single" w:sz="6" w:space="0" w:color="A6A6A6"/>
              <w:right w:val="single" w:sz="6" w:space="0" w:color="A6A6A6"/>
            </w:tcBorders>
            <w:vAlign w:val="center"/>
          </w:tcPr>
          <w:p w14:paraId="57A3D6BF" w14:textId="0083A7DF" w:rsidR="00240011" w:rsidRPr="0067163A" w:rsidRDefault="00240011" w:rsidP="00240011">
            <w:pPr>
              <w:keepNext w:val="0"/>
              <w:suppressAutoHyphens/>
              <w:spacing w:after="0"/>
              <w:rPr>
                <w:rFonts w:eastAsia="Calibri" w:cstheme="minorHAnsi"/>
                <w:szCs w:val="18"/>
                <w:lang w:eastAsia="ar-SA"/>
              </w:rPr>
            </w:pPr>
            <w:r w:rsidRPr="003841B5">
              <w:rPr>
                <w:rFonts w:cs="Arial"/>
                <w:szCs w:val="20"/>
              </w:rPr>
              <w:t>Zobrazení aktuálních pohledávek občana – seznam pohledávek úřadu směrem ke konkrétnímu občanovi. Minimálně v rozsahu údajů – druh pohledávky, částka celkem, částka k úhradě. Dále seznam jednotlivých pohledávek a plateb ve vazbě na konkrétní agendu. U konkrétní položky z přehledu pohledávek musí systém poskytnout informace pro realizaci úhrady – bankovní účet, variabilní symbol, částku a QR kód pro platbu. Každá pohledávka musí jít uhradit i platební kartou.</w:t>
            </w:r>
          </w:p>
        </w:tc>
        <w:tc>
          <w:tcPr>
            <w:tcW w:w="1417" w:type="dxa"/>
            <w:tcBorders>
              <w:top w:val="single" w:sz="6" w:space="0" w:color="A6A6A6"/>
              <w:left w:val="single" w:sz="6" w:space="0" w:color="A6A6A6"/>
              <w:bottom w:val="single" w:sz="6" w:space="0" w:color="A6A6A6"/>
              <w:right w:val="single" w:sz="6" w:space="0" w:color="A6A6A6"/>
            </w:tcBorders>
            <w:shd w:val="clear" w:color="auto" w:fill="FFFF00"/>
            <w:vAlign w:val="center"/>
          </w:tcPr>
          <w:p w14:paraId="1A1C299C" w14:textId="4E5F7A70" w:rsidR="00240011" w:rsidRPr="0067163A" w:rsidRDefault="00240011" w:rsidP="00240011">
            <w:pPr>
              <w:keepNext w:val="0"/>
              <w:suppressAutoHyphens/>
              <w:spacing w:after="0"/>
              <w:rPr>
                <w:rFonts w:eastAsia="Calibri" w:cstheme="minorHAnsi"/>
                <w:szCs w:val="18"/>
                <w:highlight w:val="yellow"/>
                <w:lang w:eastAsia="ar-SA"/>
              </w:rPr>
            </w:pPr>
          </w:p>
        </w:tc>
      </w:tr>
      <w:tr w:rsidR="00240011" w:rsidRPr="0067163A" w14:paraId="70D7AA9C" w14:textId="77777777" w:rsidTr="00240011">
        <w:tc>
          <w:tcPr>
            <w:tcW w:w="8214" w:type="dxa"/>
            <w:tcBorders>
              <w:top w:val="single" w:sz="6" w:space="0" w:color="A6A6A6"/>
              <w:left w:val="single" w:sz="6" w:space="0" w:color="A6A6A6"/>
              <w:bottom w:val="single" w:sz="6" w:space="0" w:color="A6A6A6"/>
              <w:right w:val="single" w:sz="6" w:space="0" w:color="A6A6A6"/>
            </w:tcBorders>
            <w:vAlign w:val="center"/>
          </w:tcPr>
          <w:p w14:paraId="11A347E4" w14:textId="55CBBD6C" w:rsidR="00240011" w:rsidRPr="0067163A" w:rsidRDefault="00240011" w:rsidP="00240011">
            <w:pPr>
              <w:keepNext w:val="0"/>
              <w:suppressAutoHyphens/>
              <w:spacing w:after="0"/>
              <w:rPr>
                <w:rFonts w:eastAsia="Calibri" w:cstheme="minorHAnsi"/>
                <w:szCs w:val="18"/>
                <w:lang w:eastAsia="ar-SA"/>
              </w:rPr>
            </w:pPr>
            <w:r w:rsidRPr="003841B5">
              <w:rPr>
                <w:rFonts w:cs="Arial"/>
                <w:szCs w:val="20"/>
              </w:rPr>
              <w:t>Zobrazení odeslaných podání prostřednictvím portálu – přehled odeslaných podání včetně obrazu vlastních dokumentů, které občan uskutečnil prostřednictvím portálu občana</w:t>
            </w:r>
          </w:p>
        </w:tc>
        <w:tc>
          <w:tcPr>
            <w:tcW w:w="1417" w:type="dxa"/>
            <w:tcBorders>
              <w:top w:val="single" w:sz="6" w:space="0" w:color="A6A6A6"/>
              <w:left w:val="single" w:sz="6" w:space="0" w:color="A6A6A6"/>
              <w:bottom w:val="single" w:sz="6" w:space="0" w:color="A6A6A6"/>
              <w:right w:val="single" w:sz="6" w:space="0" w:color="A6A6A6"/>
            </w:tcBorders>
            <w:shd w:val="clear" w:color="auto" w:fill="FFFF00"/>
            <w:vAlign w:val="center"/>
          </w:tcPr>
          <w:p w14:paraId="6F74D9E2" w14:textId="3FE8FBDF" w:rsidR="00240011" w:rsidRPr="0067163A" w:rsidRDefault="00240011" w:rsidP="00240011">
            <w:pPr>
              <w:keepNext w:val="0"/>
              <w:suppressAutoHyphens/>
              <w:spacing w:after="0"/>
              <w:rPr>
                <w:rFonts w:eastAsia="Calibri" w:cstheme="minorHAnsi"/>
                <w:szCs w:val="18"/>
                <w:highlight w:val="yellow"/>
                <w:lang w:eastAsia="ar-SA"/>
              </w:rPr>
            </w:pPr>
          </w:p>
        </w:tc>
      </w:tr>
      <w:tr w:rsidR="00240011" w:rsidRPr="0067163A" w14:paraId="1135F4DB" w14:textId="77777777" w:rsidTr="00240011">
        <w:tc>
          <w:tcPr>
            <w:tcW w:w="8214" w:type="dxa"/>
            <w:tcBorders>
              <w:top w:val="single" w:sz="6" w:space="0" w:color="A6A6A6"/>
              <w:left w:val="single" w:sz="6" w:space="0" w:color="A6A6A6"/>
              <w:bottom w:val="single" w:sz="6" w:space="0" w:color="A6A6A6"/>
              <w:right w:val="single" w:sz="6" w:space="0" w:color="A6A6A6"/>
            </w:tcBorders>
            <w:vAlign w:val="center"/>
          </w:tcPr>
          <w:p w14:paraId="4CBC9200" w14:textId="042EC6E9" w:rsidR="00240011" w:rsidRPr="0067163A" w:rsidRDefault="00240011" w:rsidP="00240011">
            <w:pPr>
              <w:keepNext w:val="0"/>
              <w:suppressAutoHyphens/>
              <w:spacing w:after="0"/>
              <w:rPr>
                <w:rFonts w:eastAsia="Calibri" w:cstheme="minorHAnsi"/>
                <w:szCs w:val="18"/>
                <w:lang w:eastAsia="ar-SA"/>
              </w:rPr>
            </w:pPr>
            <w:r w:rsidRPr="003841B5">
              <w:rPr>
                <w:rFonts w:cs="Arial"/>
                <w:szCs w:val="20"/>
              </w:rPr>
              <w:t xml:space="preserve">Úplné elektronické podání – vyplněný formulář bude prostřednictvím portálu automaticky doručen do spisové služby. Formulář bude převeden do formátu PDF + XML dokument. Informace uložené v XML dokumentu bude možné zpracovat, mapovat a „vytěžit“ jako podklad pro řízení v příslušném </w:t>
            </w:r>
            <w:proofErr w:type="spellStart"/>
            <w:r w:rsidRPr="003841B5">
              <w:rPr>
                <w:rFonts w:cs="Arial"/>
                <w:szCs w:val="20"/>
              </w:rPr>
              <w:t>agendovém</w:t>
            </w:r>
            <w:proofErr w:type="spellEnd"/>
            <w:r w:rsidRPr="003841B5">
              <w:rPr>
                <w:rFonts w:cs="Arial"/>
                <w:szCs w:val="20"/>
              </w:rPr>
              <w:t xml:space="preserve"> IS.</w:t>
            </w:r>
          </w:p>
        </w:tc>
        <w:tc>
          <w:tcPr>
            <w:tcW w:w="1417" w:type="dxa"/>
            <w:tcBorders>
              <w:top w:val="single" w:sz="6" w:space="0" w:color="A6A6A6"/>
              <w:left w:val="single" w:sz="6" w:space="0" w:color="A6A6A6"/>
              <w:bottom w:val="single" w:sz="6" w:space="0" w:color="A6A6A6"/>
              <w:right w:val="single" w:sz="6" w:space="0" w:color="A6A6A6"/>
            </w:tcBorders>
            <w:shd w:val="clear" w:color="auto" w:fill="FFFF00"/>
            <w:vAlign w:val="center"/>
          </w:tcPr>
          <w:p w14:paraId="6C72F535" w14:textId="6813640A" w:rsidR="00240011" w:rsidRPr="0067163A" w:rsidRDefault="00240011" w:rsidP="00240011">
            <w:pPr>
              <w:keepNext w:val="0"/>
              <w:suppressAutoHyphens/>
              <w:spacing w:after="0"/>
              <w:rPr>
                <w:rFonts w:eastAsia="Calibri" w:cstheme="minorHAnsi"/>
                <w:szCs w:val="18"/>
                <w:highlight w:val="yellow"/>
                <w:lang w:eastAsia="ar-SA"/>
              </w:rPr>
            </w:pPr>
          </w:p>
        </w:tc>
      </w:tr>
      <w:tr w:rsidR="00240011" w:rsidRPr="0067163A" w14:paraId="7BE5D043" w14:textId="77777777" w:rsidTr="00240011">
        <w:tc>
          <w:tcPr>
            <w:tcW w:w="8214" w:type="dxa"/>
            <w:tcBorders>
              <w:top w:val="single" w:sz="6" w:space="0" w:color="A6A6A6"/>
              <w:left w:val="single" w:sz="6" w:space="0" w:color="A6A6A6"/>
              <w:bottom w:val="single" w:sz="6" w:space="0" w:color="A6A6A6"/>
              <w:right w:val="single" w:sz="6" w:space="0" w:color="A6A6A6"/>
            </w:tcBorders>
            <w:vAlign w:val="center"/>
          </w:tcPr>
          <w:p w14:paraId="11917C17" w14:textId="77777777" w:rsidR="00240011" w:rsidRPr="003841B5" w:rsidRDefault="00240011" w:rsidP="00240011">
            <w:pPr>
              <w:jc w:val="both"/>
              <w:rPr>
                <w:rFonts w:cs="Arial"/>
                <w:szCs w:val="20"/>
              </w:rPr>
            </w:pPr>
            <w:r w:rsidRPr="003841B5">
              <w:rPr>
                <w:rFonts w:cs="Arial"/>
                <w:szCs w:val="20"/>
              </w:rPr>
              <w:t>Součástí neveřejné části systému POB je platební brána, která umožňuje registrovaným subjektům platby minimálně těmito způsoby:</w:t>
            </w:r>
          </w:p>
          <w:p w14:paraId="15522E9D" w14:textId="77777777" w:rsidR="00240011" w:rsidRPr="00DC0FD2" w:rsidRDefault="00240011" w:rsidP="00DC0FD2">
            <w:pPr>
              <w:pStyle w:val="Odrazky0"/>
              <w:spacing w:before="0" w:after="0"/>
              <w:rPr>
                <w:rFonts w:cs="Arial"/>
              </w:rPr>
            </w:pPr>
            <w:r w:rsidRPr="00DC0FD2">
              <w:rPr>
                <w:rFonts w:cs="Arial"/>
              </w:rPr>
              <w:t xml:space="preserve">převodem </w:t>
            </w:r>
          </w:p>
          <w:p w14:paraId="3D95D8E4" w14:textId="0CD2EF9D" w:rsidR="00240011" w:rsidRPr="0067163A" w:rsidRDefault="00240011" w:rsidP="00DC0FD2">
            <w:pPr>
              <w:keepNext w:val="0"/>
              <w:suppressAutoHyphens/>
              <w:spacing w:after="0"/>
              <w:rPr>
                <w:rFonts w:eastAsia="Calibri" w:cstheme="minorHAnsi"/>
                <w:szCs w:val="18"/>
                <w:lang w:eastAsia="ar-SA"/>
              </w:rPr>
            </w:pPr>
            <w:r w:rsidRPr="00DC0FD2">
              <w:rPr>
                <w:rFonts w:cs="Arial"/>
              </w:rPr>
              <w:t>platební kartou</w:t>
            </w:r>
          </w:p>
        </w:tc>
        <w:tc>
          <w:tcPr>
            <w:tcW w:w="1417" w:type="dxa"/>
            <w:tcBorders>
              <w:top w:val="single" w:sz="6" w:space="0" w:color="A6A6A6"/>
              <w:left w:val="single" w:sz="6" w:space="0" w:color="A6A6A6"/>
              <w:bottom w:val="single" w:sz="6" w:space="0" w:color="A6A6A6"/>
              <w:right w:val="single" w:sz="6" w:space="0" w:color="A6A6A6"/>
            </w:tcBorders>
            <w:shd w:val="clear" w:color="auto" w:fill="FFFF00"/>
            <w:vAlign w:val="center"/>
          </w:tcPr>
          <w:p w14:paraId="244B681C" w14:textId="4AF1BF28" w:rsidR="00240011" w:rsidRPr="0067163A" w:rsidRDefault="00240011" w:rsidP="00240011">
            <w:pPr>
              <w:keepNext w:val="0"/>
              <w:suppressAutoHyphens/>
              <w:spacing w:after="0"/>
              <w:rPr>
                <w:rFonts w:eastAsia="Calibri" w:cstheme="minorHAnsi"/>
                <w:szCs w:val="18"/>
                <w:highlight w:val="yellow"/>
                <w:lang w:eastAsia="ar-SA"/>
              </w:rPr>
            </w:pPr>
          </w:p>
        </w:tc>
      </w:tr>
      <w:tr w:rsidR="00240011" w:rsidRPr="0067163A" w14:paraId="0CDE0D86" w14:textId="77777777" w:rsidTr="00240011">
        <w:tc>
          <w:tcPr>
            <w:tcW w:w="8214" w:type="dxa"/>
            <w:tcBorders>
              <w:top w:val="single" w:sz="6" w:space="0" w:color="A6A6A6"/>
              <w:left w:val="single" w:sz="6" w:space="0" w:color="A6A6A6"/>
              <w:bottom w:val="single" w:sz="6" w:space="0" w:color="A6A6A6"/>
              <w:right w:val="single" w:sz="6" w:space="0" w:color="A6A6A6"/>
            </w:tcBorders>
            <w:vAlign w:val="center"/>
          </w:tcPr>
          <w:p w14:paraId="15B5A30B" w14:textId="133F24D1" w:rsidR="00240011" w:rsidRPr="0067163A" w:rsidRDefault="00240011" w:rsidP="00240011">
            <w:pPr>
              <w:keepNext w:val="0"/>
              <w:suppressAutoHyphens/>
              <w:spacing w:after="0"/>
              <w:rPr>
                <w:rFonts w:eastAsia="Calibri" w:cstheme="minorHAnsi"/>
                <w:szCs w:val="18"/>
                <w:lang w:eastAsia="ar-SA"/>
              </w:rPr>
            </w:pPr>
            <w:r w:rsidRPr="003841B5">
              <w:rPr>
                <w:rFonts w:cs="Arial"/>
                <w:szCs w:val="20"/>
              </w:rPr>
              <w:t>Provedené platby musí být automaticky spárovány s modulem DDP systému GINIS.</w:t>
            </w:r>
          </w:p>
        </w:tc>
        <w:tc>
          <w:tcPr>
            <w:tcW w:w="1417" w:type="dxa"/>
            <w:tcBorders>
              <w:top w:val="single" w:sz="6" w:space="0" w:color="A6A6A6"/>
              <w:left w:val="single" w:sz="6" w:space="0" w:color="A6A6A6"/>
              <w:bottom w:val="single" w:sz="6" w:space="0" w:color="A6A6A6"/>
              <w:right w:val="single" w:sz="6" w:space="0" w:color="A6A6A6"/>
            </w:tcBorders>
            <w:shd w:val="clear" w:color="auto" w:fill="FFFF00"/>
            <w:vAlign w:val="center"/>
          </w:tcPr>
          <w:p w14:paraId="7E4A8BB1" w14:textId="373F2E1C" w:rsidR="00240011" w:rsidRPr="0067163A" w:rsidRDefault="00240011" w:rsidP="00240011">
            <w:pPr>
              <w:keepNext w:val="0"/>
              <w:suppressAutoHyphens/>
              <w:spacing w:after="0"/>
              <w:rPr>
                <w:rFonts w:eastAsia="Calibri" w:cstheme="minorHAnsi"/>
                <w:szCs w:val="18"/>
                <w:highlight w:val="yellow"/>
                <w:lang w:eastAsia="ar-SA"/>
              </w:rPr>
            </w:pPr>
          </w:p>
        </w:tc>
      </w:tr>
      <w:tr w:rsidR="00240011" w:rsidRPr="0067163A" w14:paraId="5D957898" w14:textId="77777777" w:rsidTr="00240011">
        <w:tc>
          <w:tcPr>
            <w:tcW w:w="8214" w:type="dxa"/>
            <w:tcBorders>
              <w:top w:val="single" w:sz="6" w:space="0" w:color="A6A6A6"/>
              <w:left w:val="single" w:sz="6" w:space="0" w:color="A6A6A6"/>
              <w:bottom w:val="single" w:sz="6" w:space="0" w:color="A6A6A6"/>
              <w:right w:val="single" w:sz="6" w:space="0" w:color="A6A6A6"/>
            </w:tcBorders>
            <w:vAlign w:val="center"/>
          </w:tcPr>
          <w:p w14:paraId="7874240A" w14:textId="77777777" w:rsidR="00240011" w:rsidRPr="00D458A5" w:rsidRDefault="00240011" w:rsidP="00240011">
            <w:pPr>
              <w:jc w:val="both"/>
              <w:rPr>
                <w:rFonts w:cs="Arial"/>
                <w:color w:val="FF0000"/>
                <w:szCs w:val="20"/>
              </w:rPr>
            </w:pPr>
            <w:r w:rsidRPr="0004590C">
              <w:rPr>
                <w:rFonts w:cs="Arial"/>
                <w:szCs w:val="20"/>
              </w:rPr>
              <w:t>Funkce platební brány</w:t>
            </w:r>
            <w:r w:rsidRPr="00D458A5">
              <w:rPr>
                <w:rFonts w:cs="Arial"/>
                <w:color w:val="FF0000"/>
                <w:szCs w:val="20"/>
              </w:rPr>
              <w:t xml:space="preserve">: </w:t>
            </w:r>
          </w:p>
          <w:p w14:paraId="1A9783BA" w14:textId="77777777" w:rsidR="00240011" w:rsidRPr="003841B5" w:rsidRDefault="00240011" w:rsidP="00240011">
            <w:pPr>
              <w:jc w:val="both"/>
              <w:rPr>
                <w:rFonts w:cs="Arial"/>
                <w:szCs w:val="20"/>
              </w:rPr>
            </w:pPr>
            <w:r w:rsidRPr="003841B5">
              <w:rPr>
                <w:rFonts w:cs="Arial"/>
                <w:szCs w:val="20"/>
              </w:rPr>
              <w:t xml:space="preserve">Přijímat platby 3D </w:t>
            </w:r>
            <w:proofErr w:type="spellStart"/>
            <w:r w:rsidRPr="003841B5">
              <w:rPr>
                <w:rFonts w:cs="Arial"/>
                <w:szCs w:val="20"/>
              </w:rPr>
              <w:t>Secure</w:t>
            </w:r>
            <w:proofErr w:type="spellEnd"/>
            <w:r w:rsidRPr="003841B5">
              <w:rPr>
                <w:rFonts w:cs="Arial"/>
                <w:szCs w:val="20"/>
              </w:rPr>
              <w:t xml:space="preserve"> – karty vydané asociacemi </w:t>
            </w:r>
            <w:proofErr w:type="spellStart"/>
            <w:r w:rsidRPr="003841B5">
              <w:rPr>
                <w:rFonts w:cs="Arial"/>
                <w:szCs w:val="20"/>
              </w:rPr>
              <w:t>MasterCard</w:t>
            </w:r>
            <w:proofErr w:type="spellEnd"/>
            <w:r w:rsidRPr="003841B5">
              <w:rPr>
                <w:rFonts w:cs="Arial"/>
                <w:szCs w:val="20"/>
              </w:rPr>
              <w:t xml:space="preserve">, Visa a </w:t>
            </w:r>
            <w:proofErr w:type="spellStart"/>
            <w:r w:rsidRPr="003841B5">
              <w:rPr>
                <w:rFonts w:cs="Arial"/>
                <w:szCs w:val="20"/>
              </w:rPr>
              <w:t>American</w:t>
            </w:r>
            <w:proofErr w:type="spellEnd"/>
            <w:r w:rsidRPr="003841B5">
              <w:rPr>
                <w:rFonts w:cs="Arial"/>
                <w:szCs w:val="20"/>
              </w:rPr>
              <w:t xml:space="preserve"> Express. </w:t>
            </w:r>
          </w:p>
          <w:p w14:paraId="41A54638" w14:textId="77777777" w:rsidR="00240011" w:rsidRPr="003841B5" w:rsidRDefault="00240011" w:rsidP="00240011">
            <w:pPr>
              <w:jc w:val="both"/>
              <w:rPr>
                <w:rFonts w:cs="Arial"/>
                <w:szCs w:val="20"/>
              </w:rPr>
            </w:pPr>
            <w:r w:rsidRPr="003841B5">
              <w:rPr>
                <w:rFonts w:cs="Arial"/>
                <w:szCs w:val="20"/>
              </w:rPr>
              <w:t xml:space="preserve">Přijímat platby SSL – karty vydané asociací </w:t>
            </w:r>
            <w:proofErr w:type="spellStart"/>
            <w:r w:rsidRPr="003841B5">
              <w:rPr>
                <w:rFonts w:cs="Arial"/>
                <w:szCs w:val="20"/>
              </w:rPr>
              <w:t>Diners</w:t>
            </w:r>
            <w:proofErr w:type="spellEnd"/>
            <w:r w:rsidRPr="003841B5">
              <w:rPr>
                <w:rFonts w:cs="Arial"/>
                <w:szCs w:val="20"/>
              </w:rPr>
              <w:t xml:space="preserve"> Club a opakované platby. </w:t>
            </w:r>
          </w:p>
          <w:p w14:paraId="7C83AF67" w14:textId="77777777" w:rsidR="00240011" w:rsidRPr="003841B5" w:rsidRDefault="00240011" w:rsidP="00240011">
            <w:pPr>
              <w:jc w:val="both"/>
              <w:rPr>
                <w:rFonts w:cs="Arial"/>
                <w:szCs w:val="20"/>
              </w:rPr>
            </w:pPr>
            <w:r w:rsidRPr="003841B5">
              <w:rPr>
                <w:rFonts w:cs="Arial"/>
                <w:szCs w:val="20"/>
              </w:rPr>
              <w:t xml:space="preserve">Přijímat platby s využitím digitální peněženky – </w:t>
            </w:r>
            <w:proofErr w:type="spellStart"/>
            <w:r w:rsidRPr="003841B5">
              <w:rPr>
                <w:rFonts w:cs="Arial"/>
                <w:szCs w:val="20"/>
              </w:rPr>
              <w:t>MasterPass</w:t>
            </w:r>
            <w:proofErr w:type="spellEnd"/>
            <w:r w:rsidRPr="003841B5">
              <w:rPr>
                <w:rFonts w:cs="Arial"/>
                <w:szCs w:val="20"/>
              </w:rPr>
              <w:t xml:space="preserve"> a </w:t>
            </w:r>
            <w:proofErr w:type="spellStart"/>
            <w:r w:rsidRPr="003841B5">
              <w:rPr>
                <w:rFonts w:cs="Arial"/>
                <w:szCs w:val="20"/>
              </w:rPr>
              <w:t>MasterCard</w:t>
            </w:r>
            <w:proofErr w:type="spellEnd"/>
            <w:r w:rsidRPr="003841B5">
              <w:rPr>
                <w:rFonts w:cs="Arial"/>
                <w:szCs w:val="20"/>
              </w:rPr>
              <w:t xml:space="preserve"> Mobile. </w:t>
            </w:r>
          </w:p>
          <w:p w14:paraId="62ECF32F" w14:textId="77777777" w:rsidR="00240011" w:rsidRPr="003841B5" w:rsidRDefault="00240011" w:rsidP="00240011">
            <w:pPr>
              <w:jc w:val="both"/>
              <w:rPr>
                <w:rFonts w:cs="Arial"/>
                <w:szCs w:val="20"/>
              </w:rPr>
            </w:pPr>
            <w:r w:rsidRPr="003841B5">
              <w:rPr>
                <w:rFonts w:cs="Arial"/>
                <w:szCs w:val="20"/>
              </w:rPr>
              <w:t xml:space="preserve">Přijímat platby s využitím platebního tlačítka – PLATBA. </w:t>
            </w:r>
          </w:p>
          <w:p w14:paraId="373A3A27" w14:textId="77777777" w:rsidR="00240011" w:rsidRPr="003841B5" w:rsidRDefault="00240011" w:rsidP="00240011">
            <w:pPr>
              <w:jc w:val="both"/>
              <w:rPr>
                <w:rFonts w:cs="Arial"/>
                <w:szCs w:val="20"/>
              </w:rPr>
            </w:pPr>
            <w:r w:rsidRPr="003841B5">
              <w:rPr>
                <w:rFonts w:cs="Arial"/>
                <w:szCs w:val="20"/>
              </w:rPr>
              <w:t xml:space="preserve">Využívat funkce usnadňující platby </w:t>
            </w:r>
          </w:p>
          <w:p w14:paraId="5212088B" w14:textId="4FD5A91B" w:rsidR="00240011" w:rsidRPr="0067163A" w:rsidRDefault="00240011" w:rsidP="00240011">
            <w:pPr>
              <w:keepNext w:val="0"/>
              <w:suppressAutoHyphens/>
              <w:spacing w:after="0"/>
              <w:rPr>
                <w:rFonts w:eastAsia="Calibri" w:cstheme="minorHAnsi"/>
                <w:szCs w:val="18"/>
                <w:lang w:eastAsia="ar-SA"/>
              </w:rPr>
            </w:pPr>
            <w:r w:rsidRPr="003841B5">
              <w:rPr>
                <w:rFonts w:cs="Arial"/>
                <w:szCs w:val="20"/>
              </w:rPr>
              <w:t xml:space="preserve">Integrace platební brány s Portálem Občana. </w:t>
            </w:r>
          </w:p>
        </w:tc>
        <w:tc>
          <w:tcPr>
            <w:tcW w:w="1417" w:type="dxa"/>
            <w:tcBorders>
              <w:top w:val="single" w:sz="6" w:space="0" w:color="A6A6A6"/>
              <w:left w:val="single" w:sz="6" w:space="0" w:color="A6A6A6"/>
              <w:bottom w:val="single" w:sz="6" w:space="0" w:color="A6A6A6"/>
              <w:right w:val="single" w:sz="6" w:space="0" w:color="A6A6A6"/>
            </w:tcBorders>
            <w:shd w:val="clear" w:color="auto" w:fill="FFFF00"/>
            <w:vAlign w:val="center"/>
          </w:tcPr>
          <w:p w14:paraId="11EA1E34" w14:textId="0DD8B414" w:rsidR="00240011" w:rsidRPr="0067163A" w:rsidRDefault="00240011" w:rsidP="00240011">
            <w:pPr>
              <w:keepNext w:val="0"/>
              <w:suppressAutoHyphens/>
              <w:spacing w:after="0"/>
              <w:rPr>
                <w:rFonts w:eastAsia="Calibri" w:cstheme="minorHAnsi"/>
                <w:szCs w:val="18"/>
                <w:highlight w:val="yellow"/>
                <w:lang w:eastAsia="ar-SA"/>
              </w:rPr>
            </w:pPr>
          </w:p>
        </w:tc>
      </w:tr>
      <w:tr w:rsidR="00240011" w:rsidRPr="0067163A" w14:paraId="7C78382E" w14:textId="77777777" w:rsidTr="00240011">
        <w:tc>
          <w:tcPr>
            <w:tcW w:w="8214" w:type="dxa"/>
            <w:tcBorders>
              <w:top w:val="single" w:sz="6" w:space="0" w:color="A6A6A6"/>
              <w:left w:val="single" w:sz="6" w:space="0" w:color="A6A6A6"/>
              <w:bottom w:val="single" w:sz="6" w:space="0" w:color="A6A6A6"/>
              <w:right w:val="single" w:sz="6" w:space="0" w:color="A6A6A6"/>
            </w:tcBorders>
            <w:vAlign w:val="center"/>
          </w:tcPr>
          <w:p w14:paraId="2EA1AE42" w14:textId="52C560D3" w:rsidR="00240011" w:rsidRPr="0067163A" w:rsidRDefault="00240011" w:rsidP="00240011">
            <w:pPr>
              <w:keepNext w:val="0"/>
              <w:suppressAutoHyphens/>
              <w:spacing w:after="0"/>
              <w:rPr>
                <w:rFonts w:eastAsia="Calibri" w:cstheme="minorHAnsi"/>
                <w:szCs w:val="18"/>
                <w:lang w:eastAsia="ar-SA"/>
              </w:rPr>
            </w:pPr>
            <w:r w:rsidRPr="003841B5">
              <w:rPr>
                <w:rFonts w:cs="Arial"/>
                <w:b/>
                <w:szCs w:val="20"/>
              </w:rPr>
              <w:t>Implementace a zaškolení</w:t>
            </w:r>
          </w:p>
        </w:tc>
        <w:tc>
          <w:tcPr>
            <w:tcW w:w="1417" w:type="dxa"/>
            <w:tcBorders>
              <w:top w:val="single" w:sz="6" w:space="0" w:color="A6A6A6"/>
              <w:left w:val="single" w:sz="6" w:space="0" w:color="A6A6A6"/>
              <w:bottom w:val="single" w:sz="6" w:space="0" w:color="A6A6A6"/>
              <w:right w:val="single" w:sz="6" w:space="0" w:color="A6A6A6"/>
            </w:tcBorders>
            <w:shd w:val="clear" w:color="auto" w:fill="FFFF00"/>
            <w:vAlign w:val="center"/>
          </w:tcPr>
          <w:p w14:paraId="219F6F29" w14:textId="4D8116D1" w:rsidR="00240011" w:rsidRPr="0067163A" w:rsidRDefault="00240011" w:rsidP="00240011">
            <w:pPr>
              <w:keepNext w:val="0"/>
              <w:suppressAutoHyphens/>
              <w:spacing w:after="0"/>
              <w:rPr>
                <w:rFonts w:eastAsia="Calibri" w:cstheme="minorHAnsi"/>
                <w:szCs w:val="18"/>
                <w:highlight w:val="yellow"/>
                <w:lang w:eastAsia="ar-SA"/>
              </w:rPr>
            </w:pPr>
          </w:p>
        </w:tc>
      </w:tr>
      <w:tr w:rsidR="00240011" w:rsidRPr="0067163A" w14:paraId="0DB1BF01" w14:textId="77777777" w:rsidTr="00240011">
        <w:tc>
          <w:tcPr>
            <w:tcW w:w="8214" w:type="dxa"/>
            <w:tcBorders>
              <w:top w:val="single" w:sz="6" w:space="0" w:color="A6A6A6"/>
              <w:left w:val="single" w:sz="6" w:space="0" w:color="A6A6A6"/>
              <w:bottom w:val="single" w:sz="6" w:space="0" w:color="A6A6A6"/>
              <w:right w:val="single" w:sz="6" w:space="0" w:color="A6A6A6"/>
            </w:tcBorders>
            <w:vAlign w:val="center"/>
          </w:tcPr>
          <w:p w14:paraId="1F96A295" w14:textId="79206DB1" w:rsidR="00240011" w:rsidRPr="0067163A" w:rsidRDefault="00240011" w:rsidP="00240011">
            <w:pPr>
              <w:keepNext w:val="0"/>
              <w:suppressAutoHyphens/>
              <w:spacing w:after="0"/>
              <w:rPr>
                <w:rFonts w:eastAsia="Calibri" w:cstheme="minorHAnsi"/>
                <w:szCs w:val="18"/>
                <w:lang w:eastAsia="ar-SA"/>
              </w:rPr>
            </w:pPr>
            <w:r w:rsidRPr="003841B5">
              <w:rPr>
                <w:rFonts w:eastAsia="DejaVu Sans" w:cs="Arial"/>
                <w:kern w:val="2"/>
                <w:szCs w:val="20"/>
              </w:rPr>
              <w:t>Implementace nesmí ohrozit ani omezit provoz zdrojových aplikací a databází.</w:t>
            </w:r>
          </w:p>
        </w:tc>
        <w:tc>
          <w:tcPr>
            <w:tcW w:w="1417" w:type="dxa"/>
            <w:tcBorders>
              <w:top w:val="single" w:sz="6" w:space="0" w:color="A6A6A6"/>
              <w:left w:val="single" w:sz="6" w:space="0" w:color="A6A6A6"/>
              <w:bottom w:val="single" w:sz="6" w:space="0" w:color="A6A6A6"/>
              <w:right w:val="single" w:sz="6" w:space="0" w:color="A6A6A6"/>
            </w:tcBorders>
            <w:shd w:val="clear" w:color="auto" w:fill="FFFF00"/>
            <w:vAlign w:val="center"/>
          </w:tcPr>
          <w:p w14:paraId="281D78D8" w14:textId="6C552890" w:rsidR="00240011" w:rsidRPr="0067163A" w:rsidRDefault="00240011" w:rsidP="00240011">
            <w:pPr>
              <w:keepNext w:val="0"/>
              <w:suppressAutoHyphens/>
              <w:spacing w:after="0"/>
              <w:rPr>
                <w:rFonts w:eastAsia="Calibri" w:cstheme="minorHAnsi"/>
                <w:szCs w:val="18"/>
                <w:highlight w:val="yellow"/>
                <w:lang w:eastAsia="ar-SA"/>
              </w:rPr>
            </w:pPr>
          </w:p>
        </w:tc>
      </w:tr>
      <w:tr w:rsidR="00240011" w:rsidRPr="0067163A" w14:paraId="55FAFE0A" w14:textId="77777777" w:rsidTr="00240011">
        <w:tc>
          <w:tcPr>
            <w:tcW w:w="8214" w:type="dxa"/>
            <w:tcBorders>
              <w:top w:val="single" w:sz="6" w:space="0" w:color="A6A6A6"/>
              <w:left w:val="single" w:sz="6" w:space="0" w:color="A6A6A6"/>
              <w:bottom w:val="single" w:sz="6" w:space="0" w:color="A6A6A6"/>
              <w:right w:val="single" w:sz="6" w:space="0" w:color="A6A6A6"/>
            </w:tcBorders>
            <w:vAlign w:val="center"/>
          </w:tcPr>
          <w:p w14:paraId="0CA9B342" w14:textId="6C1D26D8" w:rsidR="00240011" w:rsidRPr="0067163A" w:rsidRDefault="00240011" w:rsidP="00240011">
            <w:pPr>
              <w:keepNext w:val="0"/>
              <w:suppressAutoHyphens/>
              <w:spacing w:after="0"/>
              <w:rPr>
                <w:rFonts w:eastAsia="Calibri" w:cstheme="minorHAnsi"/>
                <w:szCs w:val="18"/>
                <w:lang w:eastAsia="ar-SA"/>
              </w:rPr>
            </w:pPr>
            <w:r w:rsidRPr="003841B5">
              <w:rPr>
                <w:rFonts w:eastAsia="DejaVu Sans" w:cs="Arial"/>
                <w:kern w:val="2"/>
                <w:szCs w:val="20"/>
              </w:rPr>
              <w:t>Implementace musí obsahovat testovací prostředí včetně testovacích dat, veškeré funkcionality produkčního prostředí musí být možné spustit i v testovacím prostředí. Testovací prostředí systému POB musí být navázáno na testovací prostředí stávající spisové služby.</w:t>
            </w:r>
          </w:p>
        </w:tc>
        <w:tc>
          <w:tcPr>
            <w:tcW w:w="1417" w:type="dxa"/>
            <w:tcBorders>
              <w:top w:val="single" w:sz="6" w:space="0" w:color="A6A6A6"/>
              <w:left w:val="single" w:sz="6" w:space="0" w:color="A6A6A6"/>
              <w:bottom w:val="single" w:sz="6" w:space="0" w:color="A6A6A6"/>
              <w:right w:val="single" w:sz="6" w:space="0" w:color="A6A6A6"/>
            </w:tcBorders>
            <w:shd w:val="clear" w:color="auto" w:fill="FFFF00"/>
            <w:vAlign w:val="center"/>
          </w:tcPr>
          <w:p w14:paraId="1F608C81" w14:textId="1A0217F2" w:rsidR="00240011" w:rsidRPr="0067163A" w:rsidRDefault="00240011" w:rsidP="00240011">
            <w:pPr>
              <w:keepNext w:val="0"/>
              <w:suppressAutoHyphens/>
              <w:spacing w:after="0"/>
              <w:rPr>
                <w:rFonts w:eastAsia="Calibri" w:cstheme="minorHAnsi"/>
                <w:szCs w:val="18"/>
                <w:highlight w:val="yellow"/>
                <w:lang w:eastAsia="ar-SA"/>
              </w:rPr>
            </w:pPr>
          </w:p>
        </w:tc>
      </w:tr>
      <w:tr w:rsidR="00240011" w:rsidRPr="0067163A" w14:paraId="396C1ED9" w14:textId="77777777" w:rsidTr="00240011">
        <w:tc>
          <w:tcPr>
            <w:tcW w:w="8214" w:type="dxa"/>
            <w:tcBorders>
              <w:top w:val="single" w:sz="6" w:space="0" w:color="A6A6A6"/>
              <w:left w:val="single" w:sz="6" w:space="0" w:color="A6A6A6"/>
              <w:bottom w:val="single" w:sz="6" w:space="0" w:color="A6A6A6"/>
              <w:right w:val="single" w:sz="6" w:space="0" w:color="A6A6A6"/>
            </w:tcBorders>
            <w:vAlign w:val="center"/>
          </w:tcPr>
          <w:p w14:paraId="13D11D70" w14:textId="35681CF0" w:rsidR="00240011" w:rsidRPr="0067163A" w:rsidRDefault="00240011" w:rsidP="00240011">
            <w:pPr>
              <w:keepNext w:val="0"/>
              <w:suppressAutoHyphens/>
              <w:spacing w:after="0"/>
              <w:rPr>
                <w:rFonts w:eastAsia="Calibri" w:cstheme="minorHAnsi"/>
                <w:szCs w:val="18"/>
                <w:lang w:eastAsia="ar-SA"/>
              </w:rPr>
            </w:pPr>
            <w:r w:rsidRPr="003841B5">
              <w:rPr>
                <w:rFonts w:eastAsia="DejaVu Sans" w:cs="Arial"/>
                <w:kern w:val="2"/>
                <w:szCs w:val="20"/>
              </w:rPr>
              <w:t>Implementaci musí obsahovat produkční prostředí včetně produkčních dat.</w:t>
            </w:r>
          </w:p>
        </w:tc>
        <w:tc>
          <w:tcPr>
            <w:tcW w:w="1417" w:type="dxa"/>
            <w:tcBorders>
              <w:top w:val="single" w:sz="6" w:space="0" w:color="A6A6A6"/>
              <w:left w:val="single" w:sz="6" w:space="0" w:color="A6A6A6"/>
              <w:bottom w:val="single" w:sz="6" w:space="0" w:color="A6A6A6"/>
              <w:right w:val="single" w:sz="6" w:space="0" w:color="A6A6A6"/>
            </w:tcBorders>
            <w:shd w:val="clear" w:color="auto" w:fill="FFFF00"/>
            <w:vAlign w:val="center"/>
          </w:tcPr>
          <w:p w14:paraId="62A6F0AE" w14:textId="5D5D6DAA" w:rsidR="00240011" w:rsidRPr="0067163A" w:rsidRDefault="00240011" w:rsidP="00240011">
            <w:pPr>
              <w:keepNext w:val="0"/>
              <w:suppressAutoHyphens/>
              <w:spacing w:after="0"/>
              <w:rPr>
                <w:rFonts w:eastAsia="Calibri" w:cstheme="minorHAnsi"/>
                <w:szCs w:val="18"/>
                <w:highlight w:val="yellow"/>
                <w:lang w:eastAsia="ar-SA"/>
              </w:rPr>
            </w:pPr>
          </w:p>
        </w:tc>
      </w:tr>
      <w:tr w:rsidR="00240011" w:rsidRPr="0067163A" w14:paraId="7ED3AFE4" w14:textId="77777777" w:rsidTr="00240011">
        <w:tc>
          <w:tcPr>
            <w:tcW w:w="8214" w:type="dxa"/>
            <w:tcBorders>
              <w:top w:val="single" w:sz="6" w:space="0" w:color="A6A6A6"/>
              <w:left w:val="single" w:sz="6" w:space="0" w:color="A6A6A6"/>
              <w:bottom w:val="single" w:sz="6" w:space="0" w:color="A6A6A6"/>
              <w:right w:val="single" w:sz="6" w:space="0" w:color="A6A6A6"/>
            </w:tcBorders>
          </w:tcPr>
          <w:p w14:paraId="762AEF63" w14:textId="77777777" w:rsidR="00240011" w:rsidRDefault="00240011" w:rsidP="00240011">
            <w:pPr>
              <w:spacing w:line="256" w:lineRule="auto"/>
              <w:jc w:val="both"/>
              <w:rPr>
                <w:rFonts w:eastAsia="Calibri" w:cs="Arial"/>
                <w:bCs/>
                <w:szCs w:val="20"/>
              </w:rPr>
            </w:pPr>
            <w:r w:rsidRPr="00EC1021">
              <w:rPr>
                <w:rFonts w:eastAsia="Calibri" w:cs="Arial"/>
                <w:bCs/>
                <w:szCs w:val="20"/>
              </w:rPr>
              <w:lastRenderedPageBreak/>
              <w:t xml:space="preserve">Součástí dodávky musí být zaškolení obsluhy (administrátorů) v budově objednatele v rozsahu minimálně 2 x 3 hodiny. </w:t>
            </w:r>
          </w:p>
          <w:p w14:paraId="682E9EC0" w14:textId="77777777" w:rsidR="00240011" w:rsidRDefault="00240011" w:rsidP="00240011">
            <w:pPr>
              <w:spacing w:line="256" w:lineRule="auto"/>
              <w:jc w:val="both"/>
              <w:rPr>
                <w:rFonts w:eastAsia="Calibri" w:cs="Arial"/>
                <w:bCs/>
                <w:szCs w:val="20"/>
              </w:rPr>
            </w:pPr>
            <w:r w:rsidRPr="00C11F3E">
              <w:rPr>
                <w:rFonts w:eastAsia="Calibri" w:cs="Arial"/>
                <w:bCs/>
                <w:szCs w:val="20"/>
              </w:rPr>
              <w:t xml:space="preserve">Školení administrátorů bude v délce </w:t>
            </w:r>
            <w:r>
              <w:rPr>
                <w:rFonts w:eastAsia="Calibri" w:cs="Arial"/>
                <w:bCs/>
                <w:szCs w:val="20"/>
              </w:rPr>
              <w:t>2</w:t>
            </w:r>
            <w:r w:rsidRPr="00C11F3E">
              <w:rPr>
                <w:rFonts w:eastAsia="Calibri" w:cs="Arial"/>
                <w:bCs/>
                <w:szCs w:val="20"/>
              </w:rPr>
              <w:t xml:space="preserve"> hodin a bude zaměřeno na správu</w:t>
            </w:r>
            <w:r>
              <w:rPr>
                <w:rFonts w:eastAsia="Calibri" w:cs="Arial"/>
                <w:bCs/>
                <w:szCs w:val="20"/>
              </w:rPr>
              <w:t xml:space="preserve"> POB.</w:t>
            </w:r>
          </w:p>
          <w:p w14:paraId="69C42E30" w14:textId="5F8D1A45" w:rsidR="00240011" w:rsidRPr="0067163A" w:rsidRDefault="00240011" w:rsidP="00240011">
            <w:pPr>
              <w:keepNext w:val="0"/>
              <w:suppressAutoHyphens/>
              <w:spacing w:after="0"/>
              <w:rPr>
                <w:rFonts w:eastAsia="Calibri" w:cstheme="minorHAnsi"/>
                <w:szCs w:val="18"/>
                <w:lang w:eastAsia="ar-SA"/>
              </w:rPr>
            </w:pPr>
            <w:r>
              <w:rPr>
                <w:rFonts w:eastAsia="Calibri" w:cs="Arial"/>
                <w:bCs/>
                <w:szCs w:val="20"/>
              </w:rPr>
              <w:t>Hodinou je míněno 60 minut.</w:t>
            </w:r>
          </w:p>
        </w:tc>
        <w:tc>
          <w:tcPr>
            <w:tcW w:w="1417" w:type="dxa"/>
            <w:tcBorders>
              <w:top w:val="single" w:sz="6" w:space="0" w:color="A6A6A6"/>
              <w:left w:val="single" w:sz="6" w:space="0" w:color="A6A6A6"/>
              <w:bottom w:val="single" w:sz="6" w:space="0" w:color="A6A6A6"/>
              <w:right w:val="single" w:sz="6" w:space="0" w:color="A6A6A6"/>
            </w:tcBorders>
            <w:shd w:val="clear" w:color="auto" w:fill="FFFF00"/>
            <w:vAlign w:val="center"/>
          </w:tcPr>
          <w:p w14:paraId="1248683D" w14:textId="6444E8EC" w:rsidR="00240011" w:rsidRPr="0067163A" w:rsidRDefault="00240011" w:rsidP="00240011">
            <w:pPr>
              <w:keepNext w:val="0"/>
              <w:suppressAutoHyphens/>
              <w:spacing w:after="0"/>
              <w:rPr>
                <w:rFonts w:eastAsia="Calibri" w:cstheme="minorHAnsi"/>
                <w:szCs w:val="18"/>
                <w:highlight w:val="yellow"/>
                <w:lang w:eastAsia="ar-SA"/>
              </w:rPr>
            </w:pPr>
          </w:p>
        </w:tc>
      </w:tr>
      <w:tr w:rsidR="00240011" w:rsidRPr="0067163A" w14:paraId="28128DA8" w14:textId="77777777" w:rsidTr="00240011">
        <w:tc>
          <w:tcPr>
            <w:tcW w:w="8214" w:type="dxa"/>
            <w:tcBorders>
              <w:top w:val="single" w:sz="6" w:space="0" w:color="A6A6A6"/>
              <w:left w:val="single" w:sz="6" w:space="0" w:color="A6A6A6"/>
              <w:bottom w:val="single" w:sz="6" w:space="0" w:color="A6A6A6"/>
              <w:right w:val="single" w:sz="6" w:space="0" w:color="A6A6A6"/>
            </w:tcBorders>
          </w:tcPr>
          <w:p w14:paraId="43359FD5" w14:textId="77777777" w:rsidR="00240011" w:rsidRDefault="00240011" w:rsidP="00240011">
            <w:pPr>
              <w:spacing w:line="256" w:lineRule="auto"/>
              <w:jc w:val="both"/>
              <w:rPr>
                <w:rFonts w:eastAsia="Calibri" w:cs="Arial"/>
                <w:bCs/>
                <w:szCs w:val="20"/>
              </w:rPr>
            </w:pPr>
            <w:r w:rsidRPr="00EC1021">
              <w:rPr>
                <w:rFonts w:eastAsia="Calibri" w:cs="Arial"/>
                <w:bCs/>
                <w:szCs w:val="20"/>
              </w:rPr>
              <w:t>Součástí dodávky musí být zaškolení klíčových uživatelů (správců obsahů) v budově objednatele v rozsahu minimálně 2x 3 hodiny.</w:t>
            </w:r>
          </w:p>
          <w:p w14:paraId="1F2A8504" w14:textId="7B419541" w:rsidR="00240011" w:rsidRPr="0067163A" w:rsidRDefault="00240011" w:rsidP="00240011">
            <w:pPr>
              <w:keepNext w:val="0"/>
              <w:suppressAutoHyphens/>
              <w:spacing w:after="0"/>
              <w:rPr>
                <w:rFonts w:eastAsia="Calibri" w:cstheme="minorHAnsi"/>
                <w:b/>
                <w:szCs w:val="18"/>
                <w:lang w:eastAsia="ar-SA"/>
              </w:rPr>
            </w:pPr>
            <w:r>
              <w:rPr>
                <w:rFonts w:eastAsia="Calibri" w:cs="Arial"/>
                <w:bCs/>
                <w:szCs w:val="20"/>
              </w:rPr>
              <w:t>Hodinou je míněno 60 minut.</w:t>
            </w:r>
          </w:p>
        </w:tc>
        <w:tc>
          <w:tcPr>
            <w:tcW w:w="1417" w:type="dxa"/>
            <w:tcBorders>
              <w:top w:val="single" w:sz="6" w:space="0" w:color="A6A6A6"/>
              <w:left w:val="single" w:sz="6" w:space="0" w:color="A6A6A6"/>
              <w:bottom w:val="single" w:sz="6" w:space="0" w:color="A6A6A6"/>
              <w:right w:val="single" w:sz="6" w:space="0" w:color="A6A6A6"/>
            </w:tcBorders>
            <w:shd w:val="clear" w:color="auto" w:fill="auto"/>
            <w:vAlign w:val="center"/>
          </w:tcPr>
          <w:p w14:paraId="6A24FD33" w14:textId="77777777" w:rsidR="00240011" w:rsidRPr="0067163A" w:rsidRDefault="00240011" w:rsidP="00240011">
            <w:pPr>
              <w:keepNext w:val="0"/>
              <w:suppressAutoHyphens/>
              <w:spacing w:after="0"/>
              <w:rPr>
                <w:rFonts w:eastAsia="Calibri" w:cstheme="minorHAnsi"/>
                <w:b/>
                <w:szCs w:val="18"/>
                <w:highlight w:val="yellow"/>
                <w:lang w:eastAsia="ar-SA"/>
              </w:rPr>
            </w:pPr>
          </w:p>
        </w:tc>
      </w:tr>
      <w:tr w:rsidR="00240011" w:rsidRPr="0067163A" w14:paraId="2F18C80D" w14:textId="77777777" w:rsidTr="00240011">
        <w:tc>
          <w:tcPr>
            <w:tcW w:w="8214" w:type="dxa"/>
            <w:tcBorders>
              <w:top w:val="single" w:sz="6" w:space="0" w:color="A6A6A6"/>
              <w:left w:val="single" w:sz="6" w:space="0" w:color="A6A6A6"/>
              <w:bottom w:val="single" w:sz="6" w:space="0" w:color="A6A6A6"/>
              <w:right w:val="single" w:sz="6" w:space="0" w:color="A6A6A6"/>
            </w:tcBorders>
            <w:vAlign w:val="center"/>
          </w:tcPr>
          <w:p w14:paraId="04920F14" w14:textId="1E07C784" w:rsidR="00240011" w:rsidRPr="0067163A" w:rsidRDefault="00240011" w:rsidP="00240011">
            <w:pPr>
              <w:keepNext w:val="0"/>
              <w:suppressAutoHyphens/>
              <w:spacing w:after="0"/>
              <w:rPr>
                <w:rFonts w:eastAsia="DejaVu Sans" w:cstheme="minorHAnsi"/>
                <w:kern w:val="2"/>
                <w:szCs w:val="18"/>
                <w:lang w:eastAsia="ar-SA"/>
              </w:rPr>
            </w:pPr>
            <w:r w:rsidRPr="003841B5">
              <w:rPr>
                <w:rFonts w:cs="Arial"/>
                <w:szCs w:val="20"/>
              </w:rPr>
              <w:t>Součástí dodávky musí být popis požadovaných technických prostředků pro provoz systému (hardwarové a softwarové požadavky na virtuální servery).</w:t>
            </w:r>
          </w:p>
        </w:tc>
        <w:tc>
          <w:tcPr>
            <w:tcW w:w="1417" w:type="dxa"/>
            <w:tcBorders>
              <w:top w:val="single" w:sz="6" w:space="0" w:color="A6A6A6"/>
              <w:left w:val="single" w:sz="6" w:space="0" w:color="A6A6A6"/>
              <w:bottom w:val="single" w:sz="6" w:space="0" w:color="A6A6A6"/>
              <w:right w:val="single" w:sz="6" w:space="0" w:color="A6A6A6"/>
            </w:tcBorders>
            <w:shd w:val="clear" w:color="auto" w:fill="FFFF00"/>
            <w:vAlign w:val="center"/>
          </w:tcPr>
          <w:p w14:paraId="764779CE" w14:textId="42A8A197" w:rsidR="00240011" w:rsidRPr="0067163A" w:rsidRDefault="00240011" w:rsidP="00240011">
            <w:pPr>
              <w:keepNext w:val="0"/>
              <w:suppressAutoHyphens/>
              <w:spacing w:after="0"/>
              <w:rPr>
                <w:rFonts w:eastAsia="Calibri" w:cstheme="minorHAnsi"/>
                <w:szCs w:val="18"/>
                <w:highlight w:val="yellow"/>
                <w:lang w:eastAsia="ar-SA"/>
              </w:rPr>
            </w:pPr>
          </w:p>
        </w:tc>
      </w:tr>
      <w:tr w:rsidR="00240011" w:rsidRPr="0067163A" w14:paraId="4223793E" w14:textId="77777777" w:rsidTr="00240011">
        <w:tc>
          <w:tcPr>
            <w:tcW w:w="8214" w:type="dxa"/>
            <w:tcBorders>
              <w:top w:val="single" w:sz="6" w:space="0" w:color="A6A6A6"/>
              <w:left w:val="single" w:sz="6" w:space="0" w:color="A6A6A6"/>
              <w:bottom w:val="single" w:sz="6" w:space="0" w:color="A6A6A6"/>
              <w:right w:val="single" w:sz="6" w:space="0" w:color="A6A6A6"/>
            </w:tcBorders>
            <w:vAlign w:val="center"/>
          </w:tcPr>
          <w:p w14:paraId="61883601" w14:textId="2B7DD1D2" w:rsidR="00240011" w:rsidRPr="0067163A" w:rsidRDefault="00240011" w:rsidP="00240011">
            <w:pPr>
              <w:keepNext w:val="0"/>
              <w:suppressAutoHyphens/>
              <w:spacing w:after="0"/>
              <w:rPr>
                <w:rFonts w:eastAsia="DejaVu Sans" w:cstheme="minorHAnsi"/>
                <w:kern w:val="2"/>
                <w:szCs w:val="18"/>
                <w:lang w:eastAsia="ar-SA"/>
              </w:rPr>
            </w:pPr>
            <w:r w:rsidRPr="003841B5">
              <w:rPr>
                <w:rFonts w:cs="Arial"/>
                <w:szCs w:val="20"/>
              </w:rPr>
              <w:t xml:space="preserve">Součástí dodávky je dokumentace zálohování a </w:t>
            </w:r>
            <w:proofErr w:type="spellStart"/>
            <w:r w:rsidRPr="003841B5">
              <w:rPr>
                <w:rFonts w:cs="Arial"/>
                <w:szCs w:val="20"/>
              </w:rPr>
              <w:t>recovery</w:t>
            </w:r>
            <w:proofErr w:type="spellEnd"/>
            <w:r w:rsidRPr="003841B5">
              <w:rPr>
                <w:rFonts w:cs="Arial"/>
                <w:szCs w:val="20"/>
              </w:rPr>
              <w:t xml:space="preserve"> plán pro POB.</w:t>
            </w:r>
          </w:p>
        </w:tc>
        <w:tc>
          <w:tcPr>
            <w:tcW w:w="1417" w:type="dxa"/>
            <w:tcBorders>
              <w:top w:val="single" w:sz="6" w:space="0" w:color="A6A6A6"/>
              <w:left w:val="single" w:sz="6" w:space="0" w:color="A6A6A6"/>
              <w:bottom w:val="single" w:sz="6" w:space="0" w:color="A6A6A6"/>
              <w:right w:val="single" w:sz="6" w:space="0" w:color="A6A6A6"/>
            </w:tcBorders>
            <w:shd w:val="clear" w:color="auto" w:fill="FFFF00"/>
            <w:vAlign w:val="center"/>
          </w:tcPr>
          <w:p w14:paraId="1E551C18" w14:textId="5A4C015C" w:rsidR="00240011" w:rsidRPr="0067163A" w:rsidRDefault="00240011" w:rsidP="00240011">
            <w:pPr>
              <w:keepNext w:val="0"/>
              <w:suppressAutoHyphens/>
              <w:spacing w:after="0"/>
              <w:rPr>
                <w:rFonts w:eastAsia="Calibri" w:cstheme="minorHAnsi"/>
                <w:szCs w:val="18"/>
                <w:highlight w:val="yellow"/>
                <w:lang w:eastAsia="ar-SA"/>
              </w:rPr>
            </w:pPr>
          </w:p>
        </w:tc>
      </w:tr>
      <w:tr w:rsidR="00240011" w:rsidRPr="0067163A" w14:paraId="6E28076A" w14:textId="77777777" w:rsidTr="00240011">
        <w:tc>
          <w:tcPr>
            <w:tcW w:w="8214" w:type="dxa"/>
            <w:tcBorders>
              <w:top w:val="single" w:sz="6" w:space="0" w:color="A6A6A6"/>
              <w:left w:val="single" w:sz="6" w:space="0" w:color="A6A6A6"/>
              <w:bottom w:val="single" w:sz="6" w:space="0" w:color="A6A6A6"/>
              <w:right w:val="single" w:sz="6" w:space="0" w:color="A6A6A6"/>
            </w:tcBorders>
            <w:vAlign w:val="center"/>
          </w:tcPr>
          <w:p w14:paraId="4C24F0F9" w14:textId="14E727FA" w:rsidR="00240011" w:rsidRPr="0067163A" w:rsidRDefault="00240011" w:rsidP="00240011">
            <w:pPr>
              <w:keepNext w:val="0"/>
              <w:suppressAutoHyphens/>
              <w:spacing w:after="0"/>
              <w:rPr>
                <w:rFonts w:eastAsia="DejaVu Sans" w:cstheme="minorHAnsi"/>
                <w:kern w:val="2"/>
                <w:szCs w:val="18"/>
                <w:lang w:eastAsia="ar-SA"/>
              </w:rPr>
            </w:pPr>
            <w:r w:rsidRPr="003841B5">
              <w:rPr>
                <w:rFonts w:cs="Arial"/>
                <w:szCs w:val="20"/>
              </w:rPr>
              <w:t>Součástí dodávky je bezpečnostní dokumentace s ohledem na kybernetickou bezpečnost.</w:t>
            </w:r>
          </w:p>
        </w:tc>
        <w:tc>
          <w:tcPr>
            <w:tcW w:w="1417" w:type="dxa"/>
            <w:tcBorders>
              <w:top w:val="single" w:sz="6" w:space="0" w:color="A6A6A6"/>
              <w:left w:val="single" w:sz="6" w:space="0" w:color="A6A6A6"/>
              <w:bottom w:val="single" w:sz="6" w:space="0" w:color="A6A6A6"/>
              <w:right w:val="single" w:sz="6" w:space="0" w:color="A6A6A6"/>
            </w:tcBorders>
            <w:shd w:val="clear" w:color="auto" w:fill="FFFF00"/>
            <w:vAlign w:val="center"/>
          </w:tcPr>
          <w:p w14:paraId="2292A09A" w14:textId="30DD08A7" w:rsidR="00240011" w:rsidRPr="0067163A" w:rsidRDefault="00240011" w:rsidP="00240011">
            <w:pPr>
              <w:keepNext w:val="0"/>
              <w:suppressAutoHyphens/>
              <w:spacing w:after="0"/>
              <w:rPr>
                <w:rFonts w:eastAsia="Calibri" w:cstheme="minorHAnsi"/>
                <w:szCs w:val="18"/>
                <w:highlight w:val="yellow"/>
                <w:lang w:eastAsia="ar-SA"/>
              </w:rPr>
            </w:pPr>
          </w:p>
        </w:tc>
      </w:tr>
      <w:tr w:rsidR="00240011" w:rsidRPr="0067163A" w14:paraId="23866D52" w14:textId="77777777" w:rsidTr="00240011">
        <w:tc>
          <w:tcPr>
            <w:tcW w:w="8214" w:type="dxa"/>
            <w:tcBorders>
              <w:top w:val="single" w:sz="6" w:space="0" w:color="A6A6A6"/>
              <w:left w:val="single" w:sz="6" w:space="0" w:color="A6A6A6"/>
              <w:bottom w:val="single" w:sz="6" w:space="0" w:color="A6A6A6"/>
              <w:right w:val="single" w:sz="6" w:space="0" w:color="A6A6A6"/>
            </w:tcBorders>
          </w:tcPr>
          <w:p w14:paraId="0EEB8E32" w14:textId="02F56EA0" w:rsidR="00240011" w:rsidRPr="0067163A" w:rsidRDefault="00240011" w:rsidP="00240011">
            <w:pPr>
              <w:keepNext w:val="0"/>
              <w:suppressAutoHyphens/>
              <w:spacing w:after="0" w:line="256" w:lineRule="auto"/>
              <w:rPr>
                <w:rFonts w:eastAsia="Calibri" w:cstheme="minorHAnsi"/>
                <w:bCs/>
                <w:szCs w:val="18"/>
                <w:lang w:eastAsia="ar-SA"/>
              </w:rPr>
            </w:pPr>
            <w:r>
              <w:rPr>
                <w:rFonts w:eastAsia="Calibri" w:cs="Arial"/>
                <w:bCs/>
                <w:szCs w:val="20"/>
              </w:rPr>
              <w:t>Součástí ceny díla je testovací provoz, kde bude ověřeno, zda dílo splňuje funkční požadavky zadavatele. Testovací provoz díla je stanoven smlouvou o dílo.</w:t>
            </w:r>
          </w:p>
        </w:tc>
        <w:tc>
          <w:tcPr>
            <w:tcW w:w="1417" w:type="dxa"/>
            <w:tcBorders>
              <w:top w:val="single" w:sz="6" w:space="0" w:color="A6A6A6"/>
              <w:left w:val="single" w:sz="6" w:space="0" w:color="A6A6A6"/>
              <w:bottom w:val="single" w:sz="6" w:space="0" w:color="A6A6A6"/>
              <w:right w:val="single" w:sz="6" w:space="0" w:color="A6A6A6"/>
            </w:tcBorders>
            <w:shd w:val="clear" w:color="auto" w:fill="FFFF00"/>
            <w:vAlign w:val="center"/>
          </w:tcPr>
          <w:p w14:paraId="5D125652" w14:textId="2AA1CD87" w:rsidR="00240011" w:rsidRPr="0067163A" w:rsidRDefault="00240011" w:rsidP="00240011">
            <w:pPr>
              <w:keepNext w:val="0"/>
              <w:suppressAutoHyphens/>
              <w:spacing w:after="0"/>
              <w:rPr>
                <w:rFonts w:eastAsia="Calibri" w:cstheme="minorHAnsi"/>
                <w:szCs w:val="18"/>
                <w:highlight w:val="yellow"/>
                <w:lang w:eastAsia="ar-SA"/>
              </w:rPr>
            </w:pPr>
          </w:p>
        </w:tc>
      </w:tr>
      <w:tr w:rsidR="00240011" w:rsidRPr="0067163A" w14:paraId="58F7E792" w14:textId="77777777" w:rsidTr="00240011">
        <w:tc>
          <w:tcPr>
            <w:tcW w:w="8214" w:type="dxa"/>
            <w:tcBorders>
              <w:top w:val="single" w:sz="6" w:space="0" w:color="A6A6A6"/>
              <w:left w:val="single" w:sz="6" w:space="0" w:color="A6A6A6"/>
              <w:bottom w:val="single" w:sz="6" w:space="0" w:color="A6A6A6"/>
              <w:right w:val="single" w:sz="6" w:space="0" w:color="A6A6A6"/>
            </w:tcBorders>
          </w:tcPr>
          <w:p w14:paraId="0264266D" w14:textId="77777777" w:rsidR="00240011" w:rsidRPr="0067163A" w:rsidRDefault="00240011" w:rsidP="00240011">
            <w:pPr>
              <w:keepNext w:val="0"/>
              <w:suppressAutoHyphens/>
              <w:spacing w:after="0" w:line="256" w:lineRule="auto"/>
              <w:rPr>
                <w:rFonts w:eastAsia="Calibri" w:cstheme="minorHAnsi"/>
                <w:bCs/>
                <w:szCs w:val="18"/>
                <w:lang w:eastAsia="ar-SA"/>
              </w:rPr>
            </w:pPr>
          </w:p>
        </w:tc>
        <w:tc>
          <w:tcPr>
            <w:tcW w:w="1417" w:type="dxa"/>
            <w:tcBorders>
              <w:top w:val="single" w:sz="6" w:space="0" w:color="A6A6A6"/>
              <w:left w:val="single" w:sz="6" w:space="0" w:color="A6A6A6"/>
              <w:bottom w:val="single" w:sz="6" w:space="0" w:color="A6A6A6"/>
              <w:right w:val="single" w:sz="6" w:space="0" w:color="A6A6A6"/>
            </w:tcBorders>
            <w:shd w:val="clear" w:color="auto" w:fill="FFFF00"/>
            <w:vAlign w:val="center"/>
          </w:tcPr>
          <w:p w14:paraId="0A46CB74" w14:textId="1C568C3C" w:rsidR="00240011" w:rsidRPr="0067163A" w:rsidRDefault="00240011" w:rsidP="00240011">
            <w:pPr>
              <w:keepNext w:val="0"/>
              <w:suppressAutoHyphens/>
              <w:spacing w:after="0"/>
              <w:rPr>
                <w:rFonts w:eastAsia="Calibri" w:cstheme="minorHAnsi"/>
                <w:szCs w:val="18"/>
                <w:highlight w:val="yellow"/>
                <w:lang w:eastAsia="ar-SA"/>
              </w:rPr>
            </w:pPr>
          </w:p>
        </w:tc>
      </w:tr>
      <w:bookmarkEnd w:id="14"/>
    </w:tbl>
    <w:p w14:paraId="621C1ED8" w14:textId="16195770" w:rsidR="0067163A" w:rsidRDefault="0067163A">
      <w:pPr>
        <w:rPr>
          <w:rFonts w:cstheme="minorHAnsi"/>
          <w:szCs w:val="18"/>
        </w:rPr>
      </w:pPr>
    </w:p>
    <w:p w14:paraId="50EF3200" w14:textId="4ABDD4F3" w:rsidR="0067163A" w:rsidRPr="0067163A" w:rsidRDefault="0067163A" w:rsidP="0067163A">
      <w:pPr>
        <w:keepNext w:val="0"/>
        <w:tabs>
          <w:tab w:val="center" w:pos="4703"/>
          <w:tab w:val="right" w:pos="9406"/>
        </w:tabs>
        <w:suppressAutoHyphens/>
        <w:spacing w:before="60" w:line="276" w:lineRule="auto"/>
        <w:jc w:val="both"/>
        <w:rPr>
          <w:rFonts w:cstheme="minorHAnsi"/>
          <w:szCs w:val="18"/>
          <w:lang w:eastAsia="ar-SA"/>
        </w:rPr>
      </w:pPr>
      <w:r>
        <w:rPr>
          <w:rFonts w:cstheme="minorHAnsi"/>
          <w:b/>
          <w:bCs/>
          <w:szCs w:val="18"/>
          <w:u w:val="single"/>
          <w:lang w:eastAsia="ar-SA"/>
        </w:rPr>
        <w:t>Konkrétní</w:t>
      </w:r>
      <w:r w:rsidRPr="0067163A">
        <w:rPr>
          <w:rFonts w:cstheme="minorHAnsi"/>
          <w:b/>
          <w:bCs/>
          <w:szCs w:val="18"/>
          <w:u w:val="single"/>
          <w:lang w:eastAsia="ar-SA"/>
        </w:rPr>
        <w:t xml:space="preserve"> část</w:t>
      </w:r>
    </w:p>
    <w:p w14:paraId="40C14C8B" w14:textId="57C2F8E7" w:rsidR="0067163A" w:rsidRDefault="0067163A" w:rsidP="0067163A">
      <w:pPr>
        <w:jc w:val="both"/>
        <w:rPr>
          <w:rFonts w:ascii="Calibri" w:hAnsi="Calibri" w:cs="Calibri"/>
          <w:sz w:val="24"/>
        </w:rPr>
      </w:pPr>
      <w:r>
        <w:rPr>
          <w:rFonts w:ascii="Calibri" w:hAnsi="Calibri" w:cs="Calibri"/>
          <w:bCs/>
          <w:highlight w:val="yellow"/>
        </w:rPr>
        <w:t xml:space="preserve">[_____] </w:t>
      </w:r>
    </w:p>
    <w:p w14:paraId="52A255CC" w14:textId="3CD5E9C1" w:rsidR="0067163A" w:rsidRPr="00E05E3C" w:rsidRDefault="0067163A" w:rsidP="0067163A">
      <w:pPr>
        <w:jc w:val="both"/>
        <w:rPr>
          <w:rFonts w:ascii="Calibri" w:hAnsi="Calibri" w:cs="Calibri"/>
          <w:i/>
          <w:iCs/>
        </w:rPr>
      </w:pPr>
      <w:r w:rsidRPr="00E05E3C">
        <w:rPr>
          <w:rFonts w:ascii="Calibri" w:hAnsi="Calibri" w:cs="Calibri"/>
          <w:bCs/>
          <w:i/>
          <w:iCs/>
        </w:rPr>
        <w:t>(kupující může uvést další podrobnější konkrétní informace vztahující se k nabízenému plnění)</w:t>
      </w:r>
    </w:p>
    <w:p w14:paraId="653C26D2" w14:textId="201CF4F3" w:rsidR="0067163A" w:rsidRPr="0067163A" w:rsidRDefault="0067163A">
      <w:pPr>
        <w:rPr>
          <w:rFonts w:cstheme="minorHAnsi"/>
          <w:szCs w:val="18"/>
        </w:rPr>
      </w:pPr>
    </w:p>
    <w:sectPr w:rsidR="0067163A" w:rsidRPr="0067163A" w:rsidSect="002D3F63">
      <w:headerReference w:type="default" r:id="rId13"/>
      <w:footerReference w:type="default" r:id="rId14"/>
      <w:pgSz w:w="11906" w:h="16838"/>
      <w:pgMar w:top="1417" w:right="1417" w:bottom="1417" w:left="1417" w:header="708" w:footer="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191B1A" w14:textId="77777777" w:rsidR="00F347CA" w:rsidRDefault="00F347CA" w:rsidP="00FA1ED2">
      <w:pPr>
        <w:spacing w:after="0"/>
      </w:pPr>
      <w:r>
        <w:separator/>
      </w:r>
    </w:p>
  </w:endnote>
  <w:endnote w:type="continuationSeparator" w:id="0">
    <w:p w14:paraId="7EA2B56A" w14:textId="77777777" w:rsidR="00F347CA" w:rsidRDefault="00F347CA" w:rsidP="00FA1E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font>
  <w:font w:name="Cambria Math">
    <w:panose1 w:val="02040503050406030204"/>
    <w:charset w:val="EE"/>
    <w:family w:val="roman"/>
    <w:pitch w:val="variable"/>
    <w:sig w:usb0="E00002FF" w:usb1="420024FF" w:usb2="00000000" w:usb3="00000000" w:csb0="0000019F" w:csb1="00000000"/>
  </w:font>
  <w:font w:name="DejaVu Sans">
    <w:altName w:val="Arial Unicode MS"/>
    <w:charset w:val="EE"/>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FB9C4" w14:textId="77777777" w:rsidR="00D45F66" w:rsidRPr="00573530" w:rsidRDefault="00D45F66" w:rsidP="002D3F63">
    <w:pPr>
      <w:pStyle w:val="Zpat"/>
      <w:jc w:val="right"/>
      <w:rPr>
        <w:rFonts w:cstheme="minorHAnsi"/>
      </w:rPr>
    </w:pPr>
    <w:r w:rsidRPr="00573530">
      <w:rPr>
        <w:rFonts w:cstheme="minorHAnsi"/>
      </w:rPr>
      <w:t>název projektu:</w:t>
    </w:r>
    <w:r w:rsidRPr="00573530">
      <w:rPr>
        <w:rFonts w:cstheme="minorHAnsi"/>
        <w:b/>
      </w:rPr>
      <w:t xml:space="preserve"> Automatizace a inovace pro město Hustopeče</w:t>
    </w:r>
    <w:r w:rsidRPr="00573530">
      <w:rPr>
        <w:rFonts w:cstheme="minorHAnsi"/>
      </w:rPr>
      <w:t xml:space="preserve"> </w:t>
    </w:r>
  </w:p>
  <w:p w14:paraId="749661D3" w14:textId="77777777" w:rsidR="00D45F66" w:rsidRPr="00573530" w:rsidRDefault="00D45F66" w:rsidP="002D3F63">
    <w:pPr>
      <w:pStyle w:val="Zpat"/>
      <w:jc w:val="right"/>
      <w:rPr>
        <w:rFonts w:cstheme="minorHAnsi"/>
      </w:rPr>
    </w:pPr>
    <w:r w:rsidRPr="00573530">
      <w:rPr>
        <w:rFonts w:cstheme="minorHAnsi"/>
      </w:rPr>
      <w:t xml:space="preserve">registrační číslo: </w:t>
    </w:r>
    <w:r w:rsidRPr="00573530">
      <w:rPr>
        <w:rFonts w:cstheme="minorHAnsi"/>
        <w:b/>
      </w:rPr>
      <w:t>CZ.03.4.74/0.0/0.0/19_109/0016661</w:t>
    </w:r>
  </w:p>
  <w:p w14:paraId="3BE2EEDA" w14:textId="77777777" w:rsidR="00D45F66" w:rsidRDefault="00D45F6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7F2B6" w14:textId="77777777" w:rsidR="00F347CA" w:rsidRDefault="00F347CA" w:rsidP="00FA1ED2">
      <w:pPr>
        <w:spacing w:after="0"/>
      </w:pPr>
      <w:r>
        <w:separator/>
      </w:r>
    </w:p>
  </w:footnote>
  <w:footnote w:type="continuationSeparator" w:id="0">
    <w:p w14:paraId="54CC759F" w14:textId="77777777" w:rsidR="00F347CA" w:rsidRDefault="00F347CA" w:rsidP="00FA1ED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682DB" w14:textId="5781F5AF" w:rsidR="00D45F66" w:rsidRDefault="00D45F66" w:rsidP="0075141D">
    <w:pPr>
      <w:pStyle w:val="Zhlav"/>
    </w:pPr>
    <w:r>
      <w:rPr>
        <w:noProof/>
      </w:rPr>
      <w:drawing>
        <wp:inline distT="0" distB="0" distL="0" distR="0" wp14:anchorId="69B68EBE" wp14:editId="1B8EFCB9">
          <wp:extent cx="2867025" cy="591193"/>
          <wp:effectExtent l="0" t="0" r="0" b="0"/>
          <wp:docPr id="4" name="Obrázek 4"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p w14:paraId="5B670145" w14:textId="77777777" w:rsidR="00D45F66" w:rsidRDefault="00D45F6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66pt;height:41.4pt" o:bullet="t">
        <v:imagedata r:id="rId1" o:title="kostky"/>
      </v:shape>
    </w:pict>
  </w:numPicBullet>
  <w:abstractNum w:abstractNumId="0" w15:restartNumberingAfterBreak="0">
    <w:nsid w:val="056F2280"/>
    <w:multiLevelType w:val="hybridMultilevel"/>
    <w:tmpl w:val="77A439D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C778D2"/>
    <w:multiLevelType w:val="multilevel"/>
    <w:tmpl w:val="C5CCD538"/>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b w:val="0"/>
      </w:rPr>
    </w:lvl>
    <w:lvl w:ilvl="2">
      <w:start w:val="1"/>
      <w:numFmt w:val="decimal"/>
      <w:pStyle w:val="Nadpis3"/>
      <w:lvlText w:val="%1.%2.%3"/>
      <w:lvlJc w:val="left"/>
      <w:pPr>
        <w:ind w:left="720" w:hanging="720"/>
      </w:pPr>
      <w:rPr>
        <w:rFonts w:hint="default"/>
        <w:b w:val="0"/>
      </w:rPr>
    </w:lvl>
    <w:lvl w:ilvl="3">
      <w:start w:val="1"/>
      <w:numFmt w:val="decimal"/>
      <w:pStyle w:val="Nadpis4"/>
      <w:lvlText w:val="%1.%2.%3.%4"/>
      <w:lvlJc w:val="left"/>
      <w:pPr>
        <w:ind w:left="864" w:hanging="864"/>
      </w:pPr>
      <w:rPr>
        <w:rFonts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15:restartNumberingAfterBreak="0">
    <w:nsid w:val="0AD24F3D"/>
    <w:multiLevelType w:val="hybridMultilevel"/>
    <w:tmpl w:val="48FC6E7E"/>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3" w15:restartNumberingAfterBreak="0">
    <w:nsid w:val="2E215256"/>
    <w:multiLevelType w:val="hybridMultilevel"/>
    <w:tmpl w:val="F328D3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F6D0072"/>
    <w:multiLevelType w:val="hybridMultilevel"/>
    <w:tmpl w:val="8564C2F8"/>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5A006EE3"/>
    <w:multiLevelType w:val="hybridMultilevel"/>
    <w:tmpl w:val="D6B0A1FA"/>
    <w:lvl w:ilvl="0" w:tplc="0510B0A0">
      <w:start w:val="1"/>
      <w:numFmt w:val="bullet"/>
      <w:pStyle w:val="odrazky"/>
      <w:lvlText w:val=""/>
      <w:lvlJc w:val="left"/>
      <w:pPr>
        <w:ind w:left="1896" w:hanging="360"/>
      </w:pPr>
      <w:rPr>
        <w:rFonts w:ascii="Symbol" w:hAnsi="Symbol" w:hint="default"/>
      </w:rPr>
    </w:lvl>
    <w:lvl w:ilvl="1" w:tplc="886E625A">
      <w:start w:val="1"/>
      <w:numFmt w:val="bullet"/>
      <w:lvlText w:val="o"/>
      <w:lvlJc w:val="left"/>
      <w:pPr>
        <w:ind w:left="2616" w:hanging="360"/>
      </w:pPr>
      <w:rPr>
        <w:rFonts w:ascii="Courier New" w:hAnsi="Courier New" w:cs="Times New Roman" w:hint="default"/>
      </w:rPr>
    </w:lvl>
    <w:lvl w:ilvl="2" w:tplc="8668C164">
      <w:start w:val="1"/>
      <w:numFmt w:val="bullet"/>
      <w:lvlText w:val=""/>
      <w:lvlJc w:val="left"/>
      <w:pPr>
        <w:ind w:left="3336" w:hanging="360"/>
      </w:pPr>
      <w:rPr>
        <w:rFonts w:ascii="Wingdings" w:hAnsi="Wingdings" w:hint="default"/>
      </w:rPr>
    </w:lvl>
    <w:lvl w:ilvl="3" w:tplc="BA0AA236">
      <w:start w:val="1"/>
      <w:numFmt w:val="bullet"/>
      <w:lvlText w:val=""/>
      <w:lvlJc w:val="left"/>
      <w:pPr>
        <w:ind w:left="4056" w:hanging="360"/>
      </w:pPr>
      <w:rPr>
        <w:rFonts w:ascii="Symbol" w:hAnsi="Symbol" w:hint="default"/>
      </w:rPr>
    </w:lvl>
    <w:lvl w:ilvl="4" w:tplc="892CFFEC">
      <w:start w:val="1"/>
      <w:numFmt w:val="bullet"/>
      <w:lvlText w:val="o"/>
      <w:lvlJc w:val="left"/>
      <w:pPr>
        <w:ind w:left="4776" w:hanging="360"/>
      </w:pPr>
      <w:rPr>
        <w:rFonts w:ascii="Courier New" w:hAnsi="Courier New" w:cs="Times New Roman" w:hint="default"/>
      </w:rPr>
    </w:lvl>
    <w:lvl w:ilvl="5" w:tplc="A7E8DD44">
      <w:start w:val="1"/>
      <w:numFmt w:val="bullet"/>
      <w:lvlText w:val=""/>
      <w:lvlJc w:val="left"/>
      <w:pPr>
        <w:ind w:left="5496" w:hanging="360"/>
      </w:pPr>
      <w:rPr>
        <w:rFonts w:ascii="Wingdings" w:hAnsi="Wingdings" w:hint="default"/>
      </w:rPr>
    </w:lvl>
    <w:lvl w:ilvl="6" w:tplc="081C7CE8">
      <w:start w:val="1"/>
      <w:numFmt w:val="bullet"/>
      <w:lvlText w:val=""/>
      <w:lvlJc w:val="left"/>
      <w:pPr>
        <w:ind w:left="6216" w:hanging="360"/>
      </w:pPr>
      <w:rPr>
        <w:rFonts w:ascii="Symbol" w:hAnsi="Symbol" w:hint="default"/>
      </w:rPr>
    </w:lvl>
    <w:lvl w:ilvl="7" w:tplc="6AD28FAE">
      <w:start w:val="1"/>
      <w:numFmt w:val="bullet"/>
      <w:lvlText w:val="o"/>
      <w:lvlJc w:val="left"/>
      <w:pPr>
        <w:ind w:left="6936" w:hanging="360"/>
      </w:pPr>
      <w:rPr>
        <w:rFonts w:ascii="Courier New" w:hAnsi="Courier New" w:cs="Times New Roman" w:hint="default"/>
      </w:rPr>
    </w:lvl>
    <w:lvl w:ilvl="8" w:tplc="98404502">
      <w:start w:val="1"/>
      <w:numFmt w:val="bullet"/>
      <w:lvlText w:val=""/>
      <w:lvlJc w:val="left"/>
      <w:pPr>
        <w:ind w:left="7656" w:hanging="360"/>
      </w:pPr>
      <w:rPr>
        <w:rFonts w:ascii="Wingdings" w:hAnsi="Wingdings" w:hint="default"/>
      </w:rPr>
    </w:lvl>
  </w:abstractNum>
  <w:abstractNum w:abstractNumId="6" w15:restartNumberingAfterBreak="0">
    <w:nsid w:val="69F51E09"/>
    <w:multiLevelType w:val="hybridMultilevel"/>
    <w:tmpl w:val="927E6580"/>
    <w:lvl w:ilvl="0" w:tplc="251278AA">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
  </w:num>
  <w:num w:numId="2">
    <w:abstractNumId w:val="1"/>
    <w:lvlOverride w:ilvl="0">
      <w:startOverride w:val="16"/>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num>
  <w:num w:numId="6">
    <w:abstractNumId w:val="6"/>
  </w:num>
  <w:num w:numId="7">
    <w:abstractNumId w:val="1"/>
  </w:num>
  <w:num w:numId="8">
    <w:abstractNumId w:val="1"/>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ED2"/>
    <w:rsid w:val="000116E1"/>
    <w:rsid w:val="00016D6B"/>
    <w:rsid w:val="00032EC8"/>
    <w:rsid w:val="00071032"/>
    <w:rsid w:val="000902D7"/>
    <w:rsid w:val="000A5EF9"/>
    <w:rsid w:val="000B24F0"/>
    <w:rsid w:val="000D7C99"/>
    <w:rsid w:val="000E3E88"/>
    <w:rsid w:val="00130F6B"/>
    <w:rsid w:val="001367E2"/>
    <w:rsid w:val="0014385B"/>
    <w:rsid w:val="00170DE7"/>
    <w:rsid w:val="00181216"/>
    <w:rsid w:val="00181C50"/>
    <w:rsid w:val="00196045"/>
    <w:rsid w:val="00216535"/>
    <w:rsid w:val="0022255F"/>
    <w:rsid w:val="00240011"/>
    <w:rsid w:val="00281EBF"/>
    <w:rsid w:val="00283C5E"/>
    <w:rsid w:val="00297DFC"/>
    <w:rsid w:val="002A4E0D"/>
    <w:rsid w:val="002B1D7A"/>
    <w:rsid w:val="002D012C"/>
    <w:rsid w:val="002D3F63"/>
    <w:rsid w:val="002F0E54"/>
    <w:rsid w:val="002F2C61"/>
    <w:rsid w:val="00303C8A"/>
    <w:rsid w:val="00354B53"/>
    <w:rsid w:val="00394A67"/>
    <w:rsid w:val="003A056C"/>
    <w:rsid w:val="003A14E6"/>
    <w:rsid w:val="003A514E"/>
    <w:rsid w:val="003A7F0C"/>
    <w:rsid w:val="003B7415"/>
    <w:rsid w:val="003D562E"/>
    <w:rsid w:val="003E4D8F"/>
    <w:rsid w:val="004100E5"/>
    <w:rsid w:val="00414BA7"/>
    <w:rsid w:val="00433FCF"/>
    <w:rsid w:val="00445795"/>
    <w:rsid w:val="00456007"/>
    <w:rsid w:val="00495CA0"/>
    <w:rsid w:val="004A6061"/>
    <w:rsid w:val="004B3F96"/>
    <w:rsid w:val="00522B46"/>
    <w:rsid w:val="00537922"/>
    <w:rsid w:val="005703AB"/>
    <w:rsid w:val="00581A69"/>
    <w:rsid w:val="005A2729"/>
    <w:rsid w:val="005B48C1"/>
    <w:rsid w:val="005E7223"/>
    <w:rsid w:val="005F516C"/>
    <w:rsid w:val="006035D2"/>
    <w:rsid w:val="0061348C"/>
    <w:rsid w:val="006345B9"/>
    <w:rsid w:val="006375AA"/>
    <w:rsid w:val="0067163A"/>
    <w:rsid w:val="006827DF"/>
    <w:rsid w:val="006C2C6F"/>
    <w:rsid w:val="0070739E"/>
    <w:rsid w:val="007404F1"/>
    <w:rsid w:val="0075141D"/>
    <w:rsid w:val="00760B5B"/>
    <w:rsid w:val="00791D9B"/>
    <w:rsid w:val="007D4AF1"/>
    <w:rsid w:val="00825DD9"/>
    <w:rsid w:val="008833A7"/>
    <w:rsid w:val="008B6A96"/>
    <w:rsid w:val="008F7509"/>
    <w:rsid w:val="0093508A"/>
    <w:rsid w:val="00974C57"/>
    <w:rsid w:val="0099358C"/>
    <w:rsid w:val="009A7FC9"/>
    <w:rsid w:val="009B205C"/>
    <w:rsid w:val="00A0068D"/>
    <w:rsid w:val="00A6172B"/>
    <w:rsid w:val="00AA1EF8"/>
    <w:rsid w:val="00AB2CCF"/>
    <w:rsid w:val="00AB41C3"/>
    <w:rsid w:val="00AC7820"/>
    <w:rsid w:val="00AD6768"/>
    <w:rsid w:val="00AE43D9"/>
    <w:rsid w:val="00AF2203"/>
    <w:rsid w:val="00B12AB2"/>
    <w:rsid w:val="00B3701B"/>
    <w:rsid w:val="00B57363"/>
    <w:rsid w:val="00B976DD"/>
    <w:rsid w:val="00BA1873"/>
    <w:rsid w:val="00C030AE"/>
    <w:rsid w:val="00C45448"/>
    <w:rsid w:val="00C54593"/>
    <w:rsid w:val="00C629AD"/>
    <w:rsid w:val="00C63A64"/>
    <w:rsid w:val="00C90E7B"/>
    <w:rsid w:val="00CE4682"/>
    <w:rsid w:val="00CF42E5"/>
    <w:rsid w:val="00D36A27"/>
    <w:rsid w:val="00D37D2D"/>
    <w:rsid w:val="00D45F66"/>
    <w:rsid w:val="00D6467E"/>
    <w:rsid w:val="00DC0FD2"/>
    <w:rsid w:val="00DD13D1"/>
    <w:rsid w:val="00DD161A"/>
    <w:rsid w:val="00E05E3C"/>
    <w:rsid w:val="00E07558"/>
    <w:rsid w:val="00E21D37"/>
    <w:rsid w:val="00E37E5F"/>
    <w:rsid w:val="00E5777C"/>
    <w:rsid w:val="00E71C70"/>
    <w:rsid w:val="00E92107"/>
    <w:rsid w:val="00E95D7F"/>
    <w:rsid w:val="00EE5C1A"/>
    <w:rsid w:val="00F02568"/>
    <w:rsid w:val="00F13BE0"/>
    <w:rsid w:val="00F24FA2"/>
    <w:rsid w:val="00F324CA"/>
    <w:rsid w:val="00F347CA"/>
    <w:rsid w:val="00F45F8C"/>
    <w:rsid w:val="00F6625D"/>
    <w:rsid w:val="00FA1ED2"/>
    <w:rsid w:val="00FA3F7E"/>
    <w:rsid w:val="00FC102D"/>
    <w:rsid w:val="00FC1C83"/>
    <w:rsid w:val="00FE68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27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92107"/>
    <w:pPr>
      <w:keepNext/>
      <w:spacing w:after="60" w:line="240" w:lineRule="auto"/>
    </w:pPr>
    <w:rPr>
      <w:rFonts w:eastAsia="Times New Roman" w:cs="Times New Roman"/>
      <w:sz w:val="18"/>
      <w:lang w:eastAsia="cs-CZ"/>
    </w:rPr>
  </w:style>
  <w:style w:type="paragraph" w:styleId="Nadpis1">
    <w:name w:val="heading 1"/>
    <w:basedOn w:val="Normln"/>
    <w:next w:val="Nadpis2"/>
    <w:link w:val="Nadpis1Char"/>
    <w:qFormat/>
    <w:rsid w:val="00FA1ED2"/>
    <w:pPr>
      <w:numPr>
        <w:numId w:val="1"/>
      </w:numPr>
      <w:spacing w:before="360" w:after="120"/>
      <w:outlineLvl w:val="0"/>
    </w:pPr>
    <w:rPr>
      <w:rFonts w:ascii="Calibri" w:hAnsi="Calibri" w:cs="Arial"/>
      <w:b/>
      <w:bCs/>
      <w:caps/>
      <w:kern w:val="32"/>
      <w:sz w:val="32"/>
      <w:szCs w:val="32"/>
    </w:rPr>
  </w:style>
  <w:style w:type="paragraph" w:styleId="Nadpis2">
    <w:name w:val="heading 2"/>
    <w:basedOn w:val="Normln"/>
    <w:link w:val="Nadpis2Char"/>
    <w:unhideWhenUsed/>
    <w:qFormat/>
    <w:rsid w:val="00EE5C1A"/>
    <w:pPr>
      <w:keepLines/>
      <w:numPr>
        <w:ilvl w:val="1"/>
        <w:numId w:val="1"/>
      </w:numPr>
      <w:spacing w:before="60"/>
      <w:ind w:left="578" w:hanging="578"/>
      <w:jc w:val="both"/>
      <w:outlineLvl w:val="1"/>
    </w:pPr>
    <w:rPr>
      <w:bCs/>
      <w:iCs/>
      <w:szCs w:val="28"/>
    </w:rPr>
  </w:style>
  <w:style w:type="paragraph" w:styleId="Nadpis3">
    <w:name w:val="heading 3"/>
    <w:basedOn w:val="Normln"/>
    <w:link w:val="Nadpis3Char"/>
    <w:unhideWhenUsed/>
    <w:qFormat/>
    <w:rsid w:val="000D7C99"/>
    <w:pPr>
      <w:keepLines/>
      <w:numPr>
        <w:ilvl w:val="2"/>
        <w:numId w:val="1"/>
      </w:numPr>
      <w:tabs>
        <w:tab w:val="left" w:pos="1701"/>
      </w:tabs>
      <w:spacing w:before="60"/>
      <w:outlineLvl w:val="2"/>
    </w:pPr>
    <w:rPr>
      <w:bCs/>
    </w:rPr>
  </w:style>
  <w:style w:type="paragraph" w:styleId="Nadpis4">
    <w:name w:val="heading 4"/>
    <w:basedOn w:val="Normln"/>
    <w:next w:val="Normln"/>
    <w:link w:val="Nadpis4Char"/>
    <w:semiHidden/>
    <w:unhideWhenUsed/>
    <w:qFormat/>
    <w:rsid w:val="00FA1ED2"/>
    <w:pPr>
      <w:keepLines/>
      <w:numPr>
        <w:ilvl w:val="3"/>
        <w:numId w:val="1"/>
      </w:numPr>
      <w:tabs>
        <w:tab w:val="left" w:pos="2835"/>
      </w:tabs>
      <w:spacing w:before="60"/>
      <w:outlineLvl w:val="3"/>
    </w:pPr>
    <w:rPr>
      <w:bCs/>
      <w:iCs/>
    </w:rPr>
  </w:style>
  <w:style w:type="paragraph" w:styleId="Nadpis5">
    <w:name w:val="heading 5"/>
    <w:basedOn w:val="Normln"/>
    <w:next w:val="Normln"/>
    <w:link w:val="Nadpis5Char"/>
    <w:semiHidden/>
    <w:unhideWhenUsed/>
    <w:qFormat/>
    <w:rsid w:val="00FA1ED2"/>
    <w:pPr>
      <w:keepLines/>
      <w:numPr>
        <w:ilvl w:val="4"/>
        <w:numId w:val="1"/>
      </w:numPr>
      <w:spacing w:before="200" w:after="0"/>
      <w:outlineLvl w:val="4"/>
    </w:pPr>
    <w:rPr>
      <w:rFonts w:ascii="Cambria" w:hAnsi="Cambria"/>
      <w:color w:val="243F60"/>
    </w:rPr>
  </w:style>
  <w:style w:type="paragraph" w:styleId="Nadpis6">
    <w:name w:val="heading 6"/>
    <w:basedOn w:val="Normln"/>
    <w:next w:val="Normln"/>
    <w:link w:val="Nadpis6Char"/>
    <w:semiHidden/>
    <w:unhideWhenUsed/>
    <w:qFormat/>
    <w:rsid w:val="00FA1ED2"/>
    <w:pPr>
      <w:keepLines/>
      <w:numPr>
        <w:ilvl w:val="5"/>
        <w:numId w:val="1"/>
      </w:numPr>
      <w:spacing w:before="200" w:after="0"/>
      <w:outlineLvl w:val="5"/>
    </w:pPr>
    <w:rPr>
      <w:rFonts w:ascii="Cambria" w:hAnsi="Cambria"/>
      <w:i/>
      <w:iCs/>
      <w:color w:val="243F60"/>
    </w:rPr>
  </w:style>
  <w:style w:type="paragraph" w:styleId="Nadpis7">
    <w:name w:val="heading 7"/>
    <w:basedOn w:val="Normln"/>
    <w:next w:val="Normln"/>
    <w:link w:val="Nadpis7Char"/>
    <w:semiHidden/>
    <w:unhideWhenUsed/>
    <w:qFormat/>
    <w:rsid w:val="00FA1ED2"/>
    <w:pPr>
      <w:keepLines/>
      <w:numPr>
        <w:ilvl w:val="6"/>
        <w:numId w:val="1"/>
      </w:numPr>
      <w:spacing w:before="200" w:after="0"/>
      <w:outlineLvl w:val="6"/>
    </w:pPr>
    <w:rPr>
      <w:rFonts w:ascii="Cambria" w:hAnsi="Cambria"/>
      <w:i/>
      <w:iCs/>
      <w:color w:val="404040"/>
    </w:rPr>
  </w:style>
  <w:style w:type="paragraph" w:styleId="Nadpis8">
    <w:name w:val="heading 8"/>
    <w:basedOn w:val="Normln"/>
    <w:next w:val="Normln"/>
    <w:link w:val="Nadpis8Char"/>
    <w:semiHidden/>
    <w:unhideWhenUsed/>
    <w:qFormat/>
    <w:rsid w:val="00FA1ED2"/>
    <w:pPr>
      <w:keepLines/>
      <w:numPr>
        <w:ilvl w:val="7"/>
        <w:numId w:val="1"/>
      </w:numPr>
      <w:spacing w:before="200" w:after="0"/>
      <w:outlineLvl w:val="7"/>
    </w:pPr>
    <w:rPr>
      <w:rFonts w:ascii="Cambria" w:hAnsi="Cambria"/>
      <w:color w:val="404040"/>
      <w:szCs w:val="20"/>
    </w:rPr>
  </w:style>
  <w:style w:type="paragraph" w:styleId="Nadpis9">
    <w:name w:val="heading 9"/>
    <w:basedOn w:val="Normln"/>
    <w:next w:val="Normln"/>
    <w:link w:val="Nadpis9Char"/>
    <w:semiHidden/>
    <w:unhideWhenUsed/>
    <w:qFormat/>
    <w:rsid w:val="00FA1ED2"/>
    <w:pPr>
      <w:keepLines/>
      <w:numPr>
        <w:ilvl w:val="8"/>
        <w:numId w:val="1"/>
      </w:numPr>
      <w:spacing w:before="200" w:after="0"/>
      <w:outlineLvl w:val="8"/>
    </w:pPr>
    <w:rPr>
      <w:rFonts w:ascii="Cambria" w:hAnsi="Cambria"/>
      <w:i/>
      <w:iCs/>
      <w:color w:val="40404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A1ED2"/>
    <w:rPr>
      <w:rFonts w:ascii="Calibri" w:eastAsia="Times New Roman" w:hAnsi="Calibri" w:cs="Arial"/>
      <w:b/>
      <w:bCs/>
      <w:caps/>
      <w:kern w:val="32"/>
      <w:sz w:val="32"/>
      <w:szCs w:val="32"/>
      <w:lang w:eastAsia="cs-CZ"/>
    </w:rPr>
  </w:style>
  <w:style w:type="character" w:customStyle="1" w:styleId="Nadpis2Char">
    <w:name w:val="Nadpis 2 Char"/>
    <w:basedOn w:val="Standardnpsmoodstavce"/>
    <w:link w:val="Nadpis2"/>
    <w:rsid w:val="00EE5C1A"/>
    <w:rPr>
      <w:rFonts w:eastAsia="Times New Roman" w:cs="Times New Roman"/>
      <w:bCs/>
      <w:iCs/>
      <w:sz w:val="18"/>
      <w:szCs w:val="28"/>
      <w:lang w:eastAsia="cs-CZ"/>
    </w:rPr>
  </w:style>
  <w:style w:type="character" w:customStyle="1" w:styleId="Nadpis3Char">
    <w:name w:val="Nadpis 3 Char"/>
    <w:basedOn w:val="Standardnpsmoodstavce"/>
    <w:link w:val="Nadpis3"/>
    <w:rsid w:val="000D7C99"/>
    <w:rPr>
      <w:rFonts w:eastAsia="Times New Roman" w:cs="Times New Roman"/>
      <w:bCs/>
      <w:sz w:val="18"/>
      <w:lang w:eastAsia="cs-CZ"/>
    </w:rPr>
  </w:style>
  <w:style w:type="character" w:customStyle="1" w:styleId="Nadpis4Char">
    <w:name w:val="Nadpis 4 Char"/>
    <w:basedOn w:val="Standardnpsmoodstavce"/>
    <w:link w:val="Nadpis4"/>
    <w:semiHidden/>
    <w:rsid w:val="00FA1ED2"/>
    <w:rPr>
      <w:rFonts w:ascii="Verdana" w:eastAsia="Times New Roman" w:hAnsi="Verdana" w:cs="Times New Roman"/>
      <w:bCs/>
      <w:iCs/>
      <w:sz w:val="20"/>
      <w:lang w:eastAsia="cs-CZ"/>
    </w:rPr>
  </w:style>
  <w:style w:type="character" w:customStyle="1" w:styleId="Nadpis5Char">
    <w:name w:val="Nadpis 5 Char"/>
    <w:basedOn w:val="Standardnpsmoodstavce"/>
    <w:link w:val="Nadpis5"/>
    <w:semiHidden/>
    <w:rsid w:val="00FA1ED2"/>
    <w:rPr>
      <w:rFonts w:ascii="Cambria" w:eastAsia="Times New Roman" w:hAnsi="Cambria" w:cs="Times New Roman"/>
      <w:color w:val="243F60"/>
      <w:sz w:val="20"/>
      <w:lang w:eastAsia="cs-CZ"/>
    </w:rPr>
  </w:style>
  <w:style w:type="character" w:customStyle="1" w:styleId="Nadpis6Char">
    <w:name w:val="Nadpis 6 Char"/>
    <w:basedOn w:val="Standardnpsmoodstavce"/>
    <w:link w:val="Nadpis6"/>
    <w:semiHidden/>
    <w:rsid w:val="00FA1ED2"/>
    <w:rPr>
      <w:rFonts w:ascii="Cambria" w:eastAsia="Times New Roman" w:hAnsi="Cambria" w:cs="Times New Roman"/>
      <w:i/>
      <w:iCs/>
      <w:color w:val="243F60"/>
      <w:sz w:val="20"/>
      <w:lang w:eastAsia="cs-CZ"/>
    </w:rPr>
  </w:style>
  <w:style w:type="character" w:customStyle="1" w:styleId="Nadpis7Char">
    <w:name w:val="Nadpis 7 Char"/>
    <w:basedOn w:val="Standardnpsmoodstavce"/>
    <w:link w:val="Nadpis7"/>
    <w:semiHidden/>
    <w:rsid w:val="00FA1ED2"/>
    <w:rPr>
      <w:rFonts w:ascii="Cambria" w:eastAsia="Times New Roman" w:hAnsi="Cambria" w:cs="Times New Roman"/>
      <w:i/>
      <w:iCs/>
      <w:color w:val="404040"/>
      <w:sz w:val="20"/>
      <w:lang w:eastAsia="cs-CZ"/>
    </w:rPr>
  </w:style>
  <w:style w:type="character" w:customStyle="1" w:styleId="Nadpis8Char">
    <w:name w:val="Nadpis 8 Char"/>
    <w:basedOn w:val="Standardnpsmoodstavce"/>
    <w:link w:val="Nadpis8"/>
    <w:semiHidden/>
    <w:rsid w:val="00FA1ED2"/>
    <w:rPr>
      <w:rFonts w:ascii="Cambria" w:eastAsia="Times New Roman" w:hAnsi="Cambria" w:cs="Times New Roman"/>
      <w:color w:val="404040"/>
      <w:sz w:val="20"/>
      <w:szCs w:val="20"/>
      <w:lang w:eastAsia="cs-CZ"/>
    </w:rPr>
  </w:style>
  <w:style w:type="character" w:customStyle="1" w:styleId="Nadpis9Char">
    <w:name w:val="Nadpis 9 Char"/>
    <w:basedOn w:val="Standardnpsmoodstavce"/>
    <w:link w:val="Nadpis9"/>
    <w:semiHidden/>
    <w:rsid w:val="00FA1ED2"/>
    <w:rPr>
      <w:rFonts w:ascii="Cambria" w:eastAsia="Times New Roman" w:hAnsi="Cambria" w:cs="Times New Roman"/>
      <w:i/>
      <w:iCs/>
      <w:color w:val="404040"/>
      <w:sz w:val="20"/>
      <w:szCs w:val="20"/>
      <w:lang w:eastAsia="cs-CZ"/>
    </w:rPr>
  </w:style>
  <w:style w:type="character" w:styleId="Odkaznakoment">
    <w:name w:val="annotation reference"/>
    <w:basedOn w:val="Standardnpsmoodstavce"/>
    <w:uiPriority w:val="99"/>
    <w:semiHidden/>
    <w:unhideWhenUsed/>
    <w:rsid w:val="00FA1ED2"/>
    <w:rPr>
      <w:sz w:val="16"/>
      <w:szCs w:val="16"/>
    </w:rPr>
  </w:style>
  <w:style w:type="paragraph" w:styleId="Textkomente">
    <w:name w:val="annotation text"/>
    <w:basedOn w:val="Normln"/>
    <w:link w:val="TextkomenteChar"/>
    <w:unhideWhenUsed/>
    <w:rsid w:val="00FA1ED2"/>
    <w:pPr>
      <w:spacing w:after="200"/>
      <w:jc w:val="both"/>
    </w:pPr>
    <w:rPr>
      <w:rFonts w:ascii="Calibri" w:hAnsi="Calibri"/>
      <w:szCs w:val="20"/>
      <w:lang w:eastAsia="en-US"/>
    </w:rPr>
  </w:style>
  <w:style w:type="character" w:customStyle="1" w:styleId="TextkomenteChar">
    <w:name w:val="Text komentáře Char"/>
    <w:basedOn w:val="Standardnpsmoodstavce"/>
    <w:link w:val="Textkomente"/>
    <w:rsid w:val="00FA1ED2"/>
    <w:rPr>
      <w:rFonts w:ascii="Calibri" w:eastAsia="Times New Roman" w:hAnsi="Calibri" w:cs="Times New Roman"/>
      <w:sz w:val="20"/>
      <w:szCs w:val="20"/>
    </w:rPr>
  </w:style>
  <w:style w:type="table" w:customStyle="1" w:styleId="NTM">
    <w:name w:val="NTM"/>
    <w:basedOn w:val="Normlntabulka"/>
    <w:uiPriority w:val="99"/>
    <w:qFormat/>
    <w:rsid w:val="00FA1ED2"/>
    <w:pPr>
      <w:spacing w:after="0" w:line="240" w:lineRule="auto"/>
    </w:pPr>
    <w:rPr>
      <w:rFonts w:ascii="Verdana" w:hAnsi="Verdana"/>
      <w:sz w:val="18"/>
    </w:rPr>
    <w:tblPr>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Pr>
    <w:tcPr>
      <w:vAlign w:val="center"/>
    </w:tcPr>
    <w:tblStylePr w:type="firstRow">
      <w:rPr>
        <w:rFonts w:ascii="Verdana" w:hAnsi="Verdana"/>
        <w:b/>
        <w:color w:val="FFFFFF" w:themeColor="background1"/>
        <w:sz w:val="18"/>
      </w:rPr>
      <w:tblPr/>
      <w:tcPr>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cBorders>
        <w:shd w:val="clear" w:color="auto" w:fill="FF0000"/>
      </w:tcPr>
    </w:tblStylePr>
  </w:style>
  <w:style w:type="paragraph" w:styleId="Zhlav">
    <w:name w:val="header"/>
    <w:basedOn w:val="Normln"/>
    <w:link w:val="ZhlavChar"/>
    <w:uiPriority w:val="99"/>
    <w:unhideWhenUsed/>
    <w:rsid w:val="00FA1ED2"/>
    <w:pPr>
      <w:tabs>
        <w:tab w:val="center" w:pos="4536"/>
        <w:tab w:val="right" w:pos="9072"/>
      </w:tabs>
      <w:spacing w:after="0"/>
    </w:pPr>
  </w:style>
  <w:style w:type="character" w:customStyle="1" w:styleId="ZhlavChar">
    <w:name w:val="Záhlaví Char"/>
    <w:basedOn w:val="Standardnpsmoodstavce"/>
    <w:link w:val="Zhlav"/>
    <w:uiPriority w:val="99"/>
    <w:rsid w:val="00FA1ED2"/>
    <w:rPr>
      <w:rFonts w:ascii="Verdana" w:eastAsia="Times New Roman" w:hAnsi="Verdana" w:cs="Times New Roman"/>
      <w:sz w:val="20"/>
      <w:lang w:eastAsia="cs-CZ"/>
    </w:rPr>
  </w:style>
  <w:style w:type="paragraph" w:styleId="Zpat">
    <w:name w:val="footer"/>
    <w:basedOn w:val="Normln"/>
    <w:link w:val="ZpatChar"/>
    <w:uiPriority w:val="99"/>
    <w:unhideWhenUsed/>
    <w:rsid w:val="00FA1ED2"/>
    <w:pPr>
      <w:tabs>
        <w:tab w:val="center" w:pos="4536"/>
        <w:tab w:val="right" w:pos="9072"/>
      </w:tabs>
      <w:spacing w:after="0"/>
    </w:pPr>
  </w:style>
  <w:style w:type="character" w:customStyle="1" w:styleId="ZpatChar">
    <w:name w:val="Zápatí Char"/>
    <w:basedOn w:val="Standardnpsmoodstavce"/>
    <w:link w:val="Zpat"/>
    <w:uiPriority w:val="99"/>
    <w:rsid w:val="00FA1ED2"/>
    <w:rPr>
      <w:rFonts w:ascii="Verdana" w:eastAsia="Times New Roman" w:hAnsi="Verdana" w:cs="Times New Roman"/>
      <w:sz w:val="20"/>
      <w:lang w:eastAsia="cs-CZ"/>
    </w:rPr>
  </w:style>
  <w:style w:type="character" w:customStyle="1" w:styleId="akcezoznamnadpis">
    <w:name w:val="akcezoznamnadpis"/>
    <w:basedOn w:val="Standardnpsmoodstavce"/>
    <w:rsid w:val="00FA1ED2"/>
  </w:style>
  <w:style w:type="character" w:customStyle="1" w:styleId="akcezoznamtext">
    <w:name w:val="akcezoznamtext"/>
    <w:basedOn w:val="Standardnpsmoodstavce"/>
    <w:rsid w:val="00FA1ED2"/>
  </w:style>
  <w:style w:type="paragraph" w:styleId="Textbubliny">
    <w:name w:val="Balloon Text"/>
    <w:basedOn w:val="Normln"/>
    <w:link w:val="TextbublinyChar"/>
    <w:uiPriority w:val="99"/>
    <w:semiHidden/>
    <w:unhideWhenUsed/>
    <w:rsid w:val="00FA1ED2"/>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A1ED2"/>
    <w:rPr>
      <w:rFonts w:ascii="Tahoma" w:eastAsia="Times New Roman" w:hAnsi="Tahoma" w:cs="Tahoma"/>
      <w:sz w:val="16"/>
      <w:szCs w:val="16"/>
      <w:lang w:eastAsia="cs-CZ"/>
    </w:rPr>
  </w:style>
  <w:style w:type="table" w:customStyle="1" w:styleId="Tabulkasmkou4zvraznn61">
    <w:name w:val="Tabulka s mřížkou 4 – zvýraznění 61"/>
    <w:basedOn w:val="Normlntabulka"/>
    <w:uiPriority w:val="49"/>
    <w:rsid w:val="00FA1ED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VelkynadpisChar">
    <w:name w:val="Velky nadpis Char"/>
    <w:link w:val="Velkynadpis"/>
    <w:uiPriority w:val="99"/>
    <w:locked/>
    <w:rsid w:val="00FA1ED2"/>
    <w:rPr>
      <w:rFonts w:ascii="Cambria" w:hAnsi="Cambria"/>
      <w:b/>
      <w:color w:val="365F91"/>
      <w:sz w:val="32"/>
    </w:rPr>
  </w:style>
  <w:style w:type="paragraph" w:customStyle="1" w:styleId="Velkynadpis">
    <w:name w:val="Velky nadpis"/>
    <w:basedOn w:val="Normln"/>
    <w:link w:val="VelkynadpisChar"/>
    <w:uiPriority w:val="99"/>
    <w:rsid w:val="00FA1ED2"/>
    <w:pPr>
      <w:spacing w:before="240" w:after="240" w:line="276" w:lineRule="auto"/>
      <w:jc w:val="center"/>
    </w:pPr>
    <w:rPr>
      <w:rFonts w:ascii="Cambria" w:eastAsiaTheme="minorHAnsi" w:hAnsi="Cambria" w:cstheme="minorBidi"/>
      <w:b/>
      <w:color w:val="365F91"/>
      <w:sz w:val="32"/>
      <w:lang w:eastAsia="en-US"/>
    </w:rPr>
  </w:style>
  <w:style w:type="paragraph" w:styleId="Pedmtkomente">
    <w:name w:val="annotation subject"/>
    <w:basedOn w:val="Textkomente"/>
    <w:next w:val="Textkomente"/>
    <w:link w:val="PedmtkomenteChar"/>
    <w:uiPriority w:val="99"/>
    <w:semiHidden/>
    <w:unhideWhenUsed/>
    <w:rsid w:val="003B7415"/>
    <w:pPr>
      <w:spacing w:after="60"/>
      <w:jc w:val="left"/>
    </w:pPr>
    <w:rPr>
      <w:rFonts w:ascii="Verdana" w:hAnsi="Verdana"/>
      <w:b/>
      <w:bCs/>
      <w:lang w:eastAsia="cs-CZ"/>
    </w:rPr>
  </w:style>
  <w:style w:type="character" w:customStyle="1" w:styleId="PedmtkomenteChar">
    <w:name w:val="Předmět komentáře Char"/>
    <w:basedOn w:val="TextkomenteChar"/>
    <w:link w:val="Pedmtkomente"/>
    <w:uiPriority w:val="99"/>
    <w:semiHidden/>
    <w:rsid w:val="003B7415"/>
    <w:rPr>
      <w:rFonts w:ascii="Verdana" w:eastAsia="Times New Roman" w:hAnsi="Verdana" w:cs="Times New Roman"/>
      <w:b/>
      <w:bCs/>
      <w:sz w:val="20"/>
      <w:szCs w:val="20"/>
      <w:lang w:eastAsia="cs-CZ"/>
    </w:rPr>
  </w:style>
  <w:style w:type="paragraph" w:styleId="Revize">
    <w:name w:val="Revision"/>
    <w:hidden/>
    <w:uiPriority w:val="99"/>
    <w:semiHidden/>
    <w:rsid w:val="00F24FA2"/>
    <w:pPr>
      <w:spacing w:after="0" w:line="240" w:lineRule="auto"/>
    </w:pPr>
    <w:rPr>
      <w:rFonts w:eastAsia="Times New Roman" w:cs="Times New Roman"/>
      <w:sz w:val="18"/>
      <w:lang w:eastAsia="cs-CZ"/>
    </w:rPr>
  </w:style>
  <w:style w:type="paragraph" w:styleId="Odstavecseseznamem">
    <w:name w:val="List Paragraph"/>
    <w:aliases w:val="Nad,List Paragraph,Odstavec cíl se seznamem,Odstavec se seznamem5,Odstavec_muj,Odstavec se seznamem a odrážkou,1 úroveň Odstavec se seznamem,List Paragraph (Czech Tourism),Bullet Number,Bullet List,FooterText,numbered,列出段落"/>
    <w:basedOn w:val="Normln"/>
    <w:uiPriority w:val="34"/>
    <w:qFormat/>
    <w:rsid w:val="00F24FA2"/>
    <w:pPr>
      <w:keepNext w:val="0"/>
      <w:spacing w:after="0"/>
      <w:ind w:left="708"/>
    </w:pPr>
    <w:rPr>
      <w:sz w:val="22"/>
      <w:szCs w:val="24"/>
    </w:rPr>
  </w:style>
  <w:style w:type="paragraph" w:customStyle="1" w:styleId="Default">
    <w:name w:val="Default"/>
    <w:rsid w:val="00F24FA2"/>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181216"/>
    <w:rPr>
      <w:color w:val="0000FF" w:themeColor="hyperlink"/>
      <w:u w:val="single"/>
    </w:rPr>
  </w:style>
  <w:style w:type="paragraph" w:customStyle="1" w:styleId="odrazky">
    <w:name w:val="odrazky"/>
    <w:basedOn w:val="Zkladntext"/>
    <w:rsid w:val="0067163A"/>
    <w:pPr>
      <w:keepNext w:val="0"/>
      <w:widowControl w:val="0"/>
      <w:numPr>
        <w:numId w:val="12"/>
      </w:numPr>
      <w:suppressAutoHyphens/>
      <w:spacing w:before="57" w:after="57" w:line="264" w:lineRule="auto"/>
      <w:ind w:left="283" w:right="57" w:firstLine="0"/>
      <w:jc w:val="both"/>
    </w:pPr>
    <w:rPr>
      <w:rFonts w:ascii="Arial" w:eastAsia="Andale Sans UI" w:hAnsi="Arial"/>
      <w:sz w:val="20"/>
      <w:szCs w:val="20"/>
      <w:lang w:eastAsia="ar-SA"/>
    </w:rPr>
  </w:style>
  <w:style w:type="paragraph" w:styleId="Zkladntext">
    <w:name w:val="Body Text"/>
    <w:basedOn w:val="Normln"/>
    <w:link w:val="ZkladntextChar"/>
    <w:uiPriority w:val="99"/>
    <w:semiHidden/>
    <w:unhideWhenUsed/>
    <w:rsid w:val="0067163A"/>
    <w:pPr>
      <w:spacing w:after="120"/>
    </w:pPr>
  </w:style>
  <w:style w:type="character" w:customStyle="1" w:styleId="ZkladntextChar">
    <w:name w:val="Základní text Char"/>
    <w:basedOn w:val="Standardnpsmoodstavce"/>
    <w:link w:val="Zkladntext"/>
    <w:uiPriority w:val="99"/>
    <w:semiHidden/>
    <w:rsid w:val="0067163A"/>
    <w:rPr>
      <w:rFonts w:eastAsia="Times New Roman" w:cs="Times New Roman"/>
      <w:sz w:val="18"/>
      <w:lang w:eastAsia="cs-CZ"/>
    </w:rPr>
  </w:style>
  <w:style w:type="character" w:customStyle="1" w:styleId="OdrazkyChar">
    <w:name w:val="Odrazky Char"/>
    <w:basedOn w:val="Standardnpsmoodstavce"/>
    <w:link w:val="Odrazky0"/>
    <w:locked/>
    <w:rsid w:val="00DD13D1"/>
    <w:rPr>
      <w:sz w:val="18"/>
    </w:rPr>
  </w:style>
  <w:style w:type="paragraph" w:customStyle="1" w:styleId="Odrazky0">
    <w:name w:val="Odrazky"/>
    <w:basedOn w:val="Odstavecseseznamem"/>
    <w:link w:val="OdrazkyChar"/>
    <w:qFormat/>
    <w:rsid w:val="00DD13D1"/>
    <w:pPr>
      <w:spacing w:before="120" w:after="120" w:line="276" w:lineRule="auto"/>
      <w:ind w:left="0"/>
      <w:contextualSpacing/>
      <w:jc w:val="both"/>
    </w:pPr>
    <w:rPr>
      <w:rFonts w:eastAsiaTheme="minorHAnsi" w:cstheme="minorBidi"/>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996347">
      <w:bodyDiv w:val="1"/>
      <w:marLeft w:val="0"/>
      <w:marRight w:val="0"/>
      <w:marTop w:val="0"/>
      <w:marBottom w:val="0"/>
      <w:divBdr>
        <w:top w:val="none" w:sz="0" w:space="0" w:color="auto"/>
        <w:left w:val="none" w:sz="0" w:space="0" w:color="auto"/>
        <w:bottom w:val="none" w:sz="0" w:space="0" w:color="auto"/>
        <w:right w:val="none" w:sz="0" w:space="0" w:color="auto"/>
      </w:divBdr>
    </w:div>
    <w:div w:id="301160860">
      <w:bodyDiv w:val="1"/>
      <w:marLeft w:val="0"/>
      <w:marRight w:val="0"/>
      <w:marTop w:val="0"/>
      <w:marBottom w:val="0"/>
      <w:divBdr>
        <w:top w:val="none" w:sz="0" w:space="0" w:color="auto"/>
        <w:left w:val="none" w:sz="0" w:space="0" w:color="auto"/>
        <w:bottom w:val="none" w:sz="0" w:space="0" w:color="auto"/>
        <w:right w:val="none" w:sz="0" w:space="0" w:color="auto"/>
      </w:divBdr>
    </w:div>
    <w:div w:id="404034856">
      <w:bodyDiv w:val="1"/>
      <w:marLeft w:val="0"/>
      <w:marRight w:val="0"/>
      <w:marTop w:val="0"/>
      <w:marBottom w:val="0"/>
      <w:divBdr>
        <w:top w:val="none" w:sz="0" w:space="0" w:color="auto"/>
        <w:left w:val="none" w:sz="0" w:space="0" w:color="auto"/>
        <w:bottom w:val="none" w:sz="0" w:space="0" w:color="auto"/>
        <w:right w:val="none" w:sz="0" w:space="0" w:color="auto"/>
      </w:divBdr>
    </w:div>
    <w:div w:id="1028337510">
      <w:bodyDiv w:val="1"/>
      <w:marLeft w:val="0"/>
      <w:marRight w:val="0"/>
      <w:marTop w:val="0"/>
      <w:marBottom w:val="0"/>
      <w:divBdr>
        <w:top w:val="none" w:sz="0" w:space="0" w:color="auto"/>
        <w:left w:val="none" w:sz="0" w:space="0" w:color="auto"/>
        <w:bottom w:val="none" w:sz="0" w:space="0" w:color="auto"/>
        <w:right w:val="none" w:sz="0" w:space="0" w:color="auto"/>
      </w:divBdr>
    </w:div>
    <w:div w:id="1101075015">
      <w:bodyDiv w:val="1"/>
      <w:marLeft w:val="0"/>
      <w:marRight w:val="0"/>
      <w:marTop w:val="0"/>
      <w:marBottom w:val="0"/>
      <w:divBdr>
        <w:top w:val="none" w:sz="0" w:space="0" w:color="auto"/>
        <w:left w:val="none" w:sz="0" w:space="0" w:color="auto"/>
        <w:bottom w:val="none" w:sz="0" w:space="0" w:color="auto"/>
        <w:right w:val="none" w:sz="0" w:space="0" w:color="auto"/>
      </w:divBdr>
    </w:div>
    <w:div w:id="1643579319">
      <w:bodyDiv w:val="1"/>
      <w:marLeft w:val="0"/>
      <w:marRight w:val="0"/>
      <w:marTop w:val="0"/>
      <w:marBottom w:val="0"/>
      <w:divBdr>
        <w:top w:val="none" w:sz="0" w:space="0" w:color="auto"/>
        <w:left w:val="none" w:sz="0" w:space="0" w:color="auto"/>
        <w:bottom w:val="none" w:sz="0" w:space="0" w:color="auto"/>
        <w:right w:val="none" w:sz="0" w:space="0" w:color="auto"/>
      </w:divBdr>
    </w:div>
    <w:div w:id="2112387725">
      <w:bodyDiv w:val="1"/>
      <w:marLeft w:val="0"/>
      <w:marRight w:val="0"/>
      <w:marTop w:val="0"/>
      <w:marBottom w:val="0"/>
      <w:divBdr>
        <w:top w:val="none" w:sz="0" w:space="0" w:color="auto"/>
        <w:left w:val="none" w:sz="0" w:space="0" w:color="auto"/>
        <w:bottom w:val="none" w:sz="0" w:space="0" w:color="auto"/>
        <w:right w:val="none" w:sz="0" w:space="0" w:color="auto"/>
      </w:divBdr>
    </w:div>
    <w:div w:id="211473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fcr.cz/sablony-a-vzory-pro-vizualni-identitu-op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sfcr.cz/pravidla-pro-zadatele-a-prijemce-opz" TargetMode="External"/><Relationship Id="rId12" Type="http://schemas.openxmlformats.org/officeDocument/2006/relationships/hyperlink" Target="https://obcan.portal.gov.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sfcr.cz/sablony-a-vzory-pro-vizualni-identitu-op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sfcr.cz/pravidla-pro-zadatele-a-prijemce-opz" TargetMode="External"/><Relationship Id="rId4" Type="http://schemas.openxmlformats.org/officeDocument/2006/relationships/webSettings" Target="webSettings.xml"/><Relationship Id="rId9" Type="http://schemas.openxmlformats.org/officeDocument/2006/relationships/hyperlink" Target="https://robot.gordic.cz/X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6847</Words>
  <Characters>40398</Characters>
  <Application>Microsoft Office Word</Application>
  <DocSecurity>0</DocSecurity>
  <Lines>336</Lines>
  <Paragraphs>94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2022-04-13T11:34:00Z</dcterms:created>
  <dcterms:modified xsi:type="dcterms:W3CDTF">2022-04-19T06:26:00Z</dcterms:modified>
</cp:coreProperties>
</file>