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7917B8" w:rsidR="00447240" w:rsidP="007917B8" w:rsidRDefault="00987B58" w14:paraId="1B35F891" w14:textId="77777777">
      <w:pPr>
        <w:pStyle w:val="Nadpis1"/>
        <w:keepNext w:val="false"/>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A6A6A6"/>
        <w:rPr>
          <w:rFonts w:ascii="Bookman Old Style" w:hAnsi="Bookman Old Style"/>
          <w:color w:val="FFFFFF"/>
        </w:rPr>
      </w:pPr>
      <w:r w:rsidRPr="007917B8">
        <w:rPr>
          <w:rFonts w:ascii="Bookman Old Style" w:hAnsi="Bookman Old Style"/>
          <w:color w:val="FFFFFF"/>
        </w:rPr>
        <w:t>Podrobná specifikace předmětu plnění</w:t>
      </w:r>
    </w:p>
    <w:p w:rsidRPr="00CC5F3D" w:rsidR="00C01C68" w:rsidP="00C95FC7" w:rsidRDefault="00C01C68" w14:paraId="008D91B2" w14:textId="77777777">
      <w:pPr>
        <w:tabs>
          <w:tab w:val="left" w:pos="567"/>
          <w:tab w:val="left" w:pos="1134"/>
          <w:tab w:val="left" w:pos="1701"/>
        </w:tabs>
        <w:autoSpaceDE w:val="false"/>
        <w:autoSpaceDN w:val="false"/>
        <w:adjustRightInd w:val="false"/>
        <w:spacing w:after="0" w:line="240" w:lineRule="auto"/>
        <w:jc w:val="both"/>
        <w:rPr>
          <w:rFonts w:ascii="Arial" w:hAnsi="Arial" w:eastAsia="TimesCE-Roman" w:cs="Arial"/>
          <w:b/>
        </w:rPr>
      </w:pPr>
    </w:p>
    <w:p w:rsidR="00F83DB4" w:rsidP="00F83DB4" w:rsidRDefault="00F83DB4" w14:paraId="521B03EC" w14:textId="77777777">
      <w:pPr>
        <w:spacing w:line="240" w:lineRule="auto"/>
        <w:ind w:left="3969" w:hanging="3969"/>
        <w:rPr>
          <w:rFonts w:ascii="Bookman Old Style" w:hAnsi="Bookman Old Style" w:cs="Bookman Old Style"/>
          <w:b/>
          <w:bCs/>
          <w:color w:val="000000" w:themeColor="text1"/>
          <w:sz w:val="20"/>
          <w:lang w:eastAsia="ar-SA"/>
        </w:rPr>
      </w:pPr>
    </w:p>
    <w:p w:rsidRPr="007951D3" w:rsidR="00140E12" w:rsidP="00F83DB4" w:rsidRDefault="00140E12" w14:paraId="71725FA8" w14:textId="401EFF89">
      <w:pPr>
        <w:spacing w:line="240" w:lineRule="auto"/>
        <w:ind w:left="3969" w:hanging="3969"/>
        <w:rPr>
          <w:color w:val="000000" w:themeColor="text1"/>
        </w:rPr>
      </w:pPr>
      <w:r w:rsidRPr="007951D3">
        <w:rPr>
          <w:rFonts w:ascii="Bookman Old Style" w:hAnsi="Bookman Old Style" w:cs="Bookman Old Style"/>
          <w:b/>
          <w:bCs/>
          <w:color w:val="000000" w:themeColor="text1"/>
          <w:sz w:val="20"/>
          <w:lang w:eastAsia="ar-SA"/>
        </w:rPr>
        <w:t>Název veřejné zakázky:</w:t>
      </w:r>
      <w:r w:rsidRPr="007951D3">
        <w:rPr>
          <w:rFonts w:ascii="Bookman Old Style" w:hAnsi="Bookman Old Style" w:cs="Bookman Old Style"/>
          <w:color w:val="000000" w:themeColor="text1"/>
          <w:sz w:val="20"/>
          <w:lang w:eastAsia="ar-SA"/>
        </w:rPr>
        <w:t xml:space="preserve"> </w:t>
      </w:r>
      <w:r w:rsidR="00861F12">
        <w:rPr>
          <w:rFonts w:ascii="Bookman Old Style" w:hAnsi="Bookman Old Style" w:eastAsia="Times New Roman" w:cs="Bookman Old Style"/>
          <w:b/>
          <w:bCs/>
          <w:color w:val="000000" w:themeColor="text1"/>
          <w:sz w:val="20"/>
          <w:szCs w:val="20"/>
          <w:lang w:eastAsia="cs-CZ"/>
        </w:rPr>
        <w:t xml:space="preserve">Koncepce </w:t>
      </w:r>
      <w:r w:rsidR="001B598E">
        <w:rPr>
          <w:rFonts w:ascii="Bookman Old Style" w:hAnsi="Bookman Old Style" w:eastAsia="Times New Roman" w:cs="Bookman Old Style"/>
          <w:b/>
          <w:bCs/>
          <w:color w:val="000000" w:themeColor="text1"/>
          <w:sz w:val="20"/>
          <w:szCs w:val="20"/>
          <w:lang w:eastAsia="cs-CZ"/>
        </w:rPr>
        <w:t>veřejného osvětlení v obci Mikulovice</w:t>
      </w:r>
    </w:p>
    <w:p w:rsidR="007C2BE0" w:rsidP="00C95FC7" w:rsidRDefault="007C2BE0" w14:paraId="4BCC9D0D" w14:textId="77777777">
      <w:pPr>
        <w:tabs>
          <w:tab w:val="left" w:pos="567"/>
          <w:tab w:val="left" w:pos="1134"/>
          <w:tab w:val="left" w:pos="1701"/>
        </w:tabs>
        <w:autoSpaceDE w:val="false"/>
        <w:autoSpaceDN w:val="false"/>
        <w:adjustRightInd w:val="false"/>
        <w:spacing w:after="0" w:line="240" w:lineRule="auto"/>
        <w:jc w:val="both"/>
        <w:rPr>
          <w:rFonts w:ascii="Bookman Old Style" w:hAnsi="Bookman Old Style" w:eastAsia="TimesCE-Roman" w:cs="Arial"/>
          <w:b/>
          <w:color w:val="000000" w:themeColor="text1"/>
          <w:sz w:val="20"/>
          <w:szCs w:val="20"/>
        </w:rPr>
      </w:pPr>
    </w:p>
    <w:p w:rsidRPr="007951D3" w:rsidR="00F83DB4" w:rsidP="00C95FC7" w:rsidRDefault="00F83DB4" w14:paraId="03B1E0A8" w14:textId="77777777">
      <w:pPr>
        <w:tabs>
          <w:tab w:val="left" w:pos="567"/>
          <w:tab w:val="left" w:pos="1134"/>
          <w:tab w:val="left" w:pos="1701"/>
        </w:tabs>
        <w:autoSpaceDE w:val="false"/>
        <w:autoSpaceDN w:val="false"/>
        <w:adjustRightInd w:val="false"/>
        <w:spacing w:after="0" w:line="240" w:lineRule="auto"/>
        <w:jc w:val="both"/>
        <w:rPr>
          <w:rFonts w:ascii="Bookman Old Style" w:hAnsi="Bookman Old Style" w:eastAsia="TimesCE-Roman" w:cs="Arial"/>
          <w:b/>
          <w:color w:val="000000" w:themeColor="text1"/>
          <w:sz w:val="20"/>
          <w:szCs w:val="20"/>
        </w:rPr>
      </w:pPr>
    </w:p>
    <w:p w:rsidRPr="007951D3" w:rsidR="008E10EC" w:rsidP="003F48D3" w:rsidRDefault="008332BD" w14:paraId="5A0433D8" w14:textId="77777777">
      <w:pPr>
        <w:pStyle w:val="Odstavecseseznamem"/>
        <w:numPr>
          <w:ilvl w:val="0"/>
          <w:numId w:val="1"/>
        </w:numPr>
        <w:spacing w:after="0" w:line="240" w:lineRule="auto"/>
        <w:ind w:left="426" w:hanging="426"/>
        <w:jc w:val="both"/>
        <w:rPr>
          <w:rFonts w:ascii="Bookman Old Style" w:hAnsi="Bookman Old Style" w:eastAsia="Arial" w:cs="Arial"/>
          <w:b/>
          <w:bCs/>
          <w:color w:val="000000" w:themeColor="text1"/>
          <w:sz w:val="20"/>
          <w:szCs w:val="20"/>
        </w:rPr>
      </w:pPr>
      <w:r w:rsidRPr="007951D3">
        <w:rPr>
          <w:rFonts w:ascii="Bookman Old Style" w:hAnsi="Bookman Old Style" w:eastAsia="Arial" w:cs="Arial"/>
          <w:b/>
          <w:bCs/>
          <w:color w:val="000000" w:themeColor="text1"/>
          <w:sz w:val="20"/>
          <w:szCs w:val="20"/>
        </w:rPr>
        <w:t>Z</w:t>
      </w:r>
      <w:r w:rsidRPr="007951D3" w:rsidR="008E10EC">
        <w:rPr>
          <w:rFonts w:ascii="Bookman Old Style" w:hAnsi="Bookman Old Style" w:eastAsia="Arial" w:cs="Arial"/>
          <w:b/>
          <w:bCs/>
          <w:color w:val="000000" w:themeColor="text1"/>
          <w:sz w:val="20"/>
          <w:szCs w:val="20"/>
        </w:rPr>
        <w:t xml:space="preserve">ÁKLADNÍ INFORMACE </w:t>
      </w:r>
    </w:p>
    <w:p w:rsidRPr="007951D3" w:rsidR="008E10EC" w:rsidP="00987B58" w:rsidRDefault="008E10EC" w14:paraId="6E45C2C1" w14:textId="77777777">
      <w:pPr>
        <w:pStyle w:val="Odstavecseseznamem"/>
        <w:spacing w:before="120" w:after="0" w:line="240" w:lineRule="auto"/>
        <w:ind w:left="0"/>
        <w:contextualSpacing w:val="false"/>
        <w:jc w:val="both"/>
        <w:rPr>
          <w:rFonts w:ascii="Bookman Old Style" w:hAnsi="Bookman Old Style" w:eastAsia="Arial" w:cs="Arial"/>
          <w:color w:val="000000" w:themeColor="text1"/>
          <w:sz w:val="20"/>
          <w:szCs w:val="20"/>
        </w:rPr>
      </w:pPr>
      <w:r w:rsidRPr="007951D3">
        <w:rPr>
          <w:rFonts w:ascii="Bookman Old Style" w:hAnsi="Bookman Old Style" w:eastAsia="Arial" w:cs="Arial"/>
          <w:color w:val="000000" w:themeColor="text1"/>
          <w:sz w:val="20"/>
          <w:szCs w:val="20"/>
        </w:rPr>
        <w:t xml:space="preserve">Základní informace o veřejném osvětlení </w:t>
      </w:r>
      <w:r w:rsidRPr="007951D3" w:rsidR="00BF72E2">
        <w:rPr>
          <w:rFonts w:ascii="Bookman Old Style" w:hAnsi="Bookman Old Style" w:eastAsia="Arial" w:cs="Arial"/>
          <w:color w:val="000000" w:themeColor="text1"/>
          <w:sz w:val="20"/>
          <w:szCs w:val="20"/>
        </w:rPr>
        <w:t xml:space="preserve">(VO) </w:t>
      </w:r>
      <w:r w:rsidRPr="007951D3">
        <w:rPr>
          <w:rFonts w:ascii="Bookman Old Style" w:hAnsi="Bookman Old Style" w:eastAsia="Arial" w:cs="Arial"/>
          <w:color w:val="000000" w:themeColor="text1"/>
          <w:sz w:val="20"/>
          <w:szCs w:val="20"/>
        </w:rPr>
        <w:t>v</w:t>
      </w:r>
      <w:r w:rsidR="00A1334E">
        <w:rPr>
          <w:rFonts w:ascii="Bookman Old Style" w:hAnsi="Bookman Old Style" w:eastAsia="Arial" w:cs="Arial"/>
          <w:color w:val="000000" w:themeColor="text1"/>
          <w:sz w:val="20"/>
          <w:szCs w:val="20"/>
        </w:rPr>
        <w:t> obci Mikulovice</w:t>
      </w:r>
      <w:r w:rsidRPr="007951D3">
        <w:rPr>
          <w:rFonts w:ascii="Bookman Old Style" w:hAnsi="Bookman Old Style" w:eastAsia="Arial" w:cs="Arial"/>
          <w:color w:val="000000" w:themeColor="text1"/>
          <w:sz w:val="20"/>
          <w:szCs w:val="20"/>
        </w:rPr>
        <w:t xml:space="preserve"> slouží k představě o rozsahu souboru veřejného osvětlení</w:t>
      </w:r>
      <w:r w:rsidRPr="007951D3" w:rsidR="00336932">
        <w:rPr>
          <w:rFonts w:ascii="Bookman Old Style" w:hAnsi="Bookman Old Style" w:eastAsia="Arial" w:cs="Arial"/>
          <w:color w:val="000000" w:themeColor="text1"/>
          <w:sz w:val="20"/>
          <w:szCs w:val="20"/>
        </w:rPr>
        <w:t xml:space="preserve">, který je vstupním podkladovým materiálem pro zpracování </w:t>
      </w:r>
      <w:r w:rsidR="00A1334E">
        <w:rPr>
          <w:rFonts w:ascii="Bookman Old Style" w:hAnsi="Bookman Old Style" w:eastAsia="Arial" w:cs="Arial"/>
          <w:color w:val="000000" w:themeColor="text1"/>
          <w:sz w:val="20"/>
          <w:szCs w:val="20"/>
        </w:rPr>
        <w:t>předmětu veřejné zakázky v obci Mikulovice</w:t>
      </w:r>
      <w:r w:rsidRPr="007951D3">
        <w:rPr>
          <w:rFonts w:ascii="Bookman Old Style" w:hAnsi="Bookman Old Style" w:eastAsia="Arial" w:cs="Arial"/>
          <w:color w:val="000000" w:themeColor="text1"/>
          <w:sz w:val="20"/>
          <w:szCs w:val="20"/>
        </w:rPr>
        <w:t>:</w:t>
      </w:r>
    </w:p>
    <w:p w:rsidRPr="007951D3" w:rsidR="008E10EC" w:rsidP="00A31E84" w:rsidRDefault="008E10EC" w14:paraId="054D456D" w14:textId="77777777">
      <w:pPr>
        <w:pStyle w:val="Odstavecseseznamem"/>
        <w:spacing w:after="0" w:line="240" w:lineRule="auto"/>
        <w:ind w:left="0"/>
        <w:jc w:val="both"/>
        <w:rPr>
          <w:rFonts w:ascii="Bookman Old Style" w:hAnsi="Bookman Old Style" w:eastAsia="Arial" w:cs="Arial"/>
          <w:color w:val="000000" w:themeColor="text1"/>
          <w:sz w:val="20"/>
          <w:szCs w:val="20"/>
        </w:rPr>
      </w:pPr>
    </w:p>
    <w:p w:rsidRPr="008A74B6" w:rsidR="00336932" w:rsidP="00A31E84" w:rsidRDefault="00336932" w14:paraId="006D1BE0" w14:textId="77777777">
      <w:pPr>
        <w:pStyle w:val="Odstavecseseznamem"/>
        <w:spacing w:after="0" w:line="240" w:lineRule="auto"/>
        <w:ind w:left="0"/>
        <w:jc w:val="both"/>
        <w:rPr>
          <w:rFonts w:ascii="Bookman Old Style" w:hAnsi="Bookman Old Style" w:eastAsia="Arial" w:cs="Arial"/>
          <w:b/>
          <w:sz w:val="20"/>
          <w:szCs w:val="20"/>
        </w:rPr>
      </w:pPr>
      <w:r w:rsidRPr="008A74B6">
        <w:rPr>
          <w:rFonts w:ascii="Bookman Old Style" w:hAnsi="Bookman Old Style" w:eastAsia="Arial" w:cs="Arial"/>
          <w:b/>
          <w:sz w:val="20"/>
          <w:szCs w:val="20"/>
        </w:rPr>
        <w:t>Veřejné osvětlení:</w:t>
      </w:r>
    </w:p>
    <w:p w:rsidRPr="008A74B6" w:rsidR="007D045D" w:rsidP="003F48D3" w:rsidRDefault="008A74B6" w14:paraId="74D31978" w14:textId="55F09812">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c</w:t>
      </w:r>
      <w:r w:rsidRPr="008A74B6" w:rsidR="007D045D">
        <w:rPr>
          <w:rFonts w:ascii="Bookman Old Style" w:hAnsi="Bookman Old Style" w:cs="Arial"/>
          <w:sz w:val="20"/>
          <w:szCs w:val="20"/>
        </w:rPr>
        <w:t xml:space="preserve">elkový počet světelných míst – </w:t>
      </w:r>
      <w:r w:rsidR="00921195">
        <w:rPr>
          <w:rFonts w:ascii="Bookman Old Style" w:hAnsi="Bookman Old Style" w:cs="Arial"/>
          <w:sz w:val="20"/>
          <w:szCs w:val="20"/>
        </w:rPr>
        <w:t>21</w:t>
      </w:r>
      <w:r w:rsidR="00267050">
        <w:rPr>
          <w:rFonts w:ascii="Bookman Old Style" w:hAnsi="Bookman Old Style" w:cs="Arial"/>
          <w:sz w:val="20"/>
          <w:szCs w:val="20"/>
        </w:rPr>
        <w:t>3</w:t>
      </w:r>
      <w:r w:rsidRPr="008A74B6" w:rsidR="007D045D">
        <w:rPr>
          <w:rFonts w:ascii="Bookman Old Style" w:hAnsi="Bookman Old Style" w:cs="Arial"/>
          <w:sz w:val="20"/>
          <w:szCs w:val="20"/>
        </w:rPr>
        <w:t xml:space="preserve"> ks</w:t>
      </w:r>
    </w:p>
    <w:p w:rsidRPr="008A74B6" w:rsidR="007D045D" w:rsidP="007D045D" w:rsidRDefault="007D045D" w14:paraId="6184FA2B" w14:textId="77777777">
      <w:pPr>
        <w:pStyle w:val="Seznamsodrkami"/>
        <w:numPr>
          <w:ilvl w:val="0"/>
          <w:numId w:val="0"/>
        </w:numPr>
        <w:rPr>
          <w:rFonts w:ascii="Bookman Old Style" w:hAnsi="Bookman Old Style" w:cs="Arial"/>
          <w:sz w:val="20"/>
          <w:szCs w:val="20"/>
          <w:u w:val="single"/>
        </w:rPr>
      </w:pPr>
      <w:r w:rsidRPr="008A74B6">
        <w:rPr>
          <w:rFonts w:ascii="Bookman Old Style" w:hAnsi="Bookman Old Style" w:cs="Arial"/>
          <w:sz w:val="20"/>
          <w:szCs w:val="20"/>
          <w:u w:val="single"/>
        </w:rPr>
        <w:t>Základní informace o stožárech:</w:t>
      </w:r>
    </w:p>
    <w:p w:rsidRPr="008A74B6" w:rsidR="008A74B6" w:rsidP="003F48D3" w:rsidRDefault="007D045D" w14:paraId="457E2674" w14:textId="77777777">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počet a průměrné stáří stožárů ocelových – </w:t>
      </w:r>
      <w:r w:rsidR="00F8245E">
        <w:rPr>
          <w:rFonts w:ascii="Bookman Old Style" w:hAnsi="Bookman Old Style" w:cs="Arial"/>
          <w:sz w:val="20"/>
          <w:szCs w:val="20"/>
        </w:rPr>
        <w:t>159</w:t>
      </w:r>
      <w:r w:rsidRPr="008A74B6" w:rsidR="008A74B6">
        <w:rPr>
          <w:rFonts w:ascii="Bookman Old Style" w:hAnsi="Bookman Old Style" w:cs="Arial"/>
          <w:sz w:val="20"/>
          <w:szCs w:val="20"/>
        </w:rPr>
        <w:t xml:space="preserve"> ks (průměrné stáří: </w:t>
      </w:r>
      <w:r w:rsidR="00F8245E">
        <w:rPr>
          <w:rFonts w:ascii="Bookman Old Style" w:hAnsi="Bookman Old Style" w:cs="Arial"/>
          <w:sz w:val="20"/>
          <w:szCs w:val="20"/>
        </w:rPr>
        <w:t>46</w:t>
      </w:r>
      <w:r w:rsidRPr="008A74B6" w:rsidR="008A74B6">
        <w:rPr>
          <w:rFonts w:ascii="Bookman Old Style" w:hAnsi="Bookman Old Style" w:cs="Arial"/>
          <w:sz w:val="20"/>
          <w:szCs w:val="20"/>
        </w:rPr>
        <w:t xml:space="preserve"> ks </w:t>
      </w:r>
      <w:r w:rsidR="00F8245E">
        <w:rPr>
          <w:rFonts w:ascii="Bookman Old Style" w:hAnsi="Bookman Old Style" w:cs="Arial"/>
          <w:sz w:val="20"/>
          <w:szCs w:val="20"/>
        </w:rPr>
        <w:t>5</w:t>
      </w:r>
      <w:r w:rsidRPr="008A74B6" w:rsidR="008A74B6">
        <w:rPr>
          <w:rFonts w:ascii="Bookman Old Style" w:hAnsi="Bookman Old Style" w:cs="Arial"/>
          <w:sz w:val="20"/>
          <w:szCs w:val="20"/>
        </w:rPr>
        <w:t xml:space="preserve">0 let, </w:t>
      </w:r>
      <w:r w:rsidR="00F8245E">
        <w:rPr>
          <w:rFonts w:ascii="Bookman Old Style" w:hAnsi="Bookman Old Style" w:cs="Arial"/>
          <w:sz w:val="20"/>
          <w:szCs w:val="20"/>
        </w:rPr>
        <w:t>113</w:t>
      </w:r>
      <w:r w:rsidRPr="008A74B6" w:rsidR="008A74B6">
        <w:rPr>
          <w:rFonts w:ascii="Bookman Old Style" w:hAnsi="Bookman Old Style" w:cs="Arial"/>
          <w:sz w:val="20"/>
          <w:szCs w:val="20"/>
        </w:rPr>
        <w:t xml:space="preserve"> ks 10 let)</w:t>
      </w:r>
    </w:p>
    <w:p w:rsidRPr="008A74B6" w:rsidR="008A74B6" w:rsidP="003F48D3" w:rsidRDefault="008A74B6" w14:paraId="1395FA06" w14:textId="6003F77B">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počet a průměrné stáří stožárů betonových – </w:t>
      </w:r>
      <w:r w:rsidR="00865E4B">
        <w:rPr>
          <w:rFonts w:ascii="Bookman Old Style" w:hAnsi="Bookman Old Style" w:cs="Arial"/>
          <w:sz w:val="20"/>
          <w:szCs w:val="20"/>
        </w:rPr>
        <w:t>2</w:t>
      </w:r>
      <w:r w:rsidR="00267050">
        <w:rPr>
          <w:rFonts w:ascii="Bookman Old Style" w:hAnsi="Bookman Old Style" w:cs="Arial"/>
          <w:sz w:val="20"/>
          <w:szCs w:val="20"/>
        </w:rPr>
        <w:t>4</w:t>
      </w:r>
      <w:r w:rsidRPr="008A74B6">
        <w:rPr>
          <w:rFonts w:ascii="Bookman Old Style" w:hAnsi="Bookman Old Style" w:cs="Arial"/>
          <w:sz w:val="20"/>
          <w:szCs w:val="20"/>
        </w:rPr>
        <w:t xml:space="preserve"> ks (průměrné stáří: </w:t>
      </w:r>
      <w:r w:rsidR="00865E4B">
        <w:rPr>
          <w:rFonts w:ascii="Bookman Old Style" w:hAnsi="Bookman Old Style" w:cs="Arial"/>
          <w:sz w:val="20"/>
          <w:szCs w:val="20"/>
        </w:rPr>
        <w:t>60</w:t>
      </w:r>
      <w:r w:rsidRPr="008A74B6">
        <w:rPr>
          <w:rFonts w:ascii="Bookman Old Style" w:hAnsi="Bookman Old Style" w:cs="Arial"/>
          <w:sz w:val="20"/>
          <w:szCs w:val="20"/>
        </w:rPr>
        <w:t xml:space="preserve"> let)</w:t>
      </w:r>
    </w:p>
    <w:p w:rsidRPr="008A74B6" w:rsidR="008A74B6" w:rsidP="003F48D3" w:rsidRDefault="008A74B6" w14:paraId="7BA56F66" w14:textId="77777777">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počet světelných míst na stožárech energetických závodů – </w:t>
      </w:r>
      <w:r w:rsidR="00F8245E">
        <w:rPr>
          <w:rFonts w:ascii="Bookman Old Style" w:hAnsi="Bookman Old Style" w:cs="Arial"/>
          <w:sz w:val="20"/>
          <w:szCs w:val="20"/>
        </w:rPr>
        <w:t>30</w:t>
      </w:r>
      <w:r w:rsidRPr="008A74B6">
        <w:rPr>
          <w:rFonts w:ascii="Bookman Old Style" w:hAnsi="Bookman Old Style" w:cs="Arial"/>
          <w:sz w:val="20"/>
          <w:szCs w:val="20"/>
        </w:rPr>
        <w:t xml:space="preserve"> ks</w:t>
      </w:r>
    </w:p>
    <w:p w:rsidRPr="008A74B6" w:rsidR="007D045D" w:rsidP="007D045D" w:rsidRDefault="007D045D" w14:paraId="14AF973D" w14:textId="77777777">
      <w:pPr>
        <w:pStyle w:val="Seznamsodrkami"/>
        <w:numPr>
          <w:ilvl w:val="0"/>
          <w:numId w:val="0"/>
        </w:numPr>
        <w:rPr>
          <w:rFonts w:ascii="Bookman Old Style" w:hAnsi="Bookman Old Style" w:cs="Arial"/>
          <w:sz w:val="20"/>
          <w:szCs w:val="20"/>
          <w:u w:val="single"/>
        </w:rPr>
      </w:pPr>
      <w:r w:rsidRPr="008A74B6">
        <w:rPr>
          <w:rFonts w:ascii="Bookman Old Style" w:hAnsi="Bookman Old Style" w:cs="Arial"/>
          <w:sz w:val="20"/>
          <w:szCs w:val="20"/>
          <w:u w:val="single"/>
        </w:rPr>
        <w:t>Základní informace o svítidlech VO:</w:t>
      </w:r>
    </w:p>
    <w:p w:rsidR="00FA3920" w:rsidP="007B6618" w:rsidRDefault="008A74B6" w14:paraId="6771EEA4" w14:textId="77777777">
      <w:pPr>
        <w:pStyle w:val="Seznamsodrkami"/>
        <w:numPr>
          <w:ilvl w:val="0"/>
          <w:numId w:val="0"/>
        </w:numPr>
        <w:ind w:left="66"/>
        <w:rPr>
          <w:rFonts w:ascii="Bookman Old Style" w:hAnsi="Bookman Old Style" w:cs="Arial"/>
          <w:sz w:val="20"/>
          <w:szCs w:val="20"/>
        </w:rPr>
      </w:pPr>
      <w:r w:rsidRPr="00FA3920">
        <w:rPr>
          <w:rFonts w:ascii="Bookman Old Style" w:hAnsi="Bookman Old Style" w:cs="Arial"/>
          <w:sz w:val="20"/>
          <w:szCs w:val="20"/>
        </w:rPr>
        <w:t xml:space="preserve">počet a průměrné stáří </w:t>
      </w:r>
      <w:r w:rsidRPr="00861F12">
        <w:rPr>
          <w:rFonts w:ascii="Bookman Old Style" w:hAnsi="Bookman Old Style" w:cs="Arial"/>
          <w:sz w:val="20"/>
          <w:szCs w:val="20"/>
        </w:rPr>
        <w:t xml:space="preserve">svítidel – </w:t>
      </w:r>
      <w:r w:rsidRPr="00861F12" w:rsidR="00FA3920">
        <w:rPr>
          <w:rFonts w:ascii="Bookman Old Style" w:hAnsi="Bookman Old Style" w:cs="Arial"/>
          <w:sz w:val="20"/>
          <w:szCs w:val="20"/>
        </w:rPr>
        <w:t>215</w:t>
      </w:r>
      <w:r w:rsidRPr="00861F12">
        <w:rPr>
          <w:rFonts w:ascii="Bookman Old Style" w:hAnsi="Bookman Old Style" w:cs="Arial"/>
          <w:sz w:val="20"/>
          <w:szCs w:val="20"/>
        </w:rPr>
        <w:t xml:space="preserve"> ks svítidel </w:t>
      </w:r>
      <w:r w:rsidRPr="00861F12" w:rsidR="00FA3920">
        <w:rPr>
          <w:rFonts w:ascii="Bookman Old Style" w:hAnsi="Bookman Old Style" w:cs="Arial"/>
          <w:sz w:val="20"/>
          <w:szCs w:val="20"/>
        </w:rPr>
        <w:t xml:space="preserve">(206 ks vysokotlaký sodík různých typů - </w:t>
      </w:r>
      <w:r w:rsidRPr="00861F12">
        <w:rPr>
          <w:rFonts w:ascii="Bookman Old Style" w:hAnsi="Bookman Old Style" w:cs="Arial"/>
          <w:sz w:val="20"/>
          <w:szCs w:val="20"/>
        </w:rPr>
        <w:t>průměrné stáří: 2</w:t>
      </w:r>
      <w:r w:rsidRPr="00861F12" w:rsidR="00FA3920">
        <w:rPr>
          <w:rFonts w:ascii="Bookman Old Style" w:hAnsi="Bookman Old Style" w:cs="Arial"/>
          <w:sz w:val="20"/>
          <w:szCs w:val="20"/>
        </w:rPr>
        <w:t>0</w:t>
      </w:r>
      <w:r w:rsidRPr="00861F12">
        <w:rPr>
          <w:rFonts w:ascii="Bookman Old Style" w:hAnsi="Bookman Old Style" w:cs="Arial"/>
          <w:sz w:val="20"/>
          <w:szCs w:val="20"/>
        </w:rPr>
        <w:t xml:space="preserve"> let</w:t>
      </w:r>
      <w:r w:rsidRPr="00861F12" w:rsidR="00FA3920">
        <w:rPr>
          <w:rFonts w:ascii="Bookman Old Style" w:hAnsi="Bookman Old Style" w:cs="Arial"/>
          <w:sz w:val="20"/>
          <w:szCs w:val="20"/>
        </w:rPr>
        <w:t>, 7 ks LED svítidel – průměrné stáří 7 let, 2 ks přechodových svítidel ZEBRA – průměrné stáří 10 let</w:t>
      </w:r>
    </w:p>
    <w:p w:rsidRPr="00FA3920" w:rsidR="007D045D" w:rsidP="007B6618" w:rsidRDefault="007D045D" w14:paraId="3CE34005" w14:textId="637A573F">
      <w:pPr>
        <w:pStyle w:val="Seznamsodrkami"/>
        <w:numPr>
          <w:ilvl w:val="0"/>
          <w:numId w:val="0"/>
        </w:numPr>
        <w:ind w:left="66"/>
        <w:rPr>
          <w:rFonts w:ascii="Bookman Old Style" w:hAnsi="Bookman Old Style" w:cs="Arial"/>
          <w:sz w:val="20"/>
          <w:szCs w:val="20"/>
          <w:u w:val="single"/>
        </w:rPr>
      </w:pPr>
      <w:r w:rsidRPr="00FA3920">
        <w:rPr>
          <w:rFonts w:ascii="Bookman Old Style" w:hAnsi="Bookman Old Style" w:cs="Arial"/>
          <w:sz w:val="20"/>
          <w:szCs w:val="20"/>
          <w:u w:val="single"/>
        </w:rPr>
        <w:t>Základní informace o kabelové síti VO:</w:t>
      </w:r>
    </w:p>
    <w:p w:rsidRPr="008A74B6" w:rsidR="008A74B6" w:rsidP="003F48D3" w:rsidRDefault="008A74B6" w14:paraId="751BDB4D" w14:textId="3ACCFEDB">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celková délka kabelové sítě VO – cca </w:t>
      </w:r>
      <w:r w:rsidR="00FB0BB2">
        <w:rPr>
          <w:rFonts w:ascii="Bookman Old Style" w:hAnsi="Bookman Old Style" w:cs="Arial"/>
          <w:sz w:val="20"/>
          <w:szCs w:val="20"/>
        </w:rPr>
        <w:t>9</w:t>
      </w:r>
      <w:r w:rsidRPr="008A74B6">
        <w:rPr>
          <w:rFonts w:ascii="Bookman Old Style" w:hAnsi="Bookman Old Style" w:cs="Arial"/>
          <w:sz w:val="20"/>
          <w:szCs w:val="20"/>
        </w:rPr>
        <w:t xml:space="preserve"> km</w:t>
      </w:r>
    </w:p>
    <w:p w:rsidRPr="008A74B6" w:rsidR="008A74B6" w:rsidP="003F48D3" w:rsidRDefault="008A74B6" w14:paraId="48B910DC" w14:textId="4B13E6B7">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délka a průměrné stáří kabelové sítě </w:t>
      </w:r>
      <w:r w:rsidR="005015D8">
        <w:rPr>
          <w:rFonts w:ascii="Bookman Old Style" w:hAnsi="Bookman Old Style" w:cs="Arial"/>
          <w:sz w:val="20"/>
          <w:szCs w:val="20"/>
        </w:rPr>
        <w:t>7</w:t>
      </w:r>
      <w:r w:rsidRPr="008A74B6">
        <w:rPr>
          <w:rFonts w:ascii="Bookman Old Style" w:hAnsi="Bookman Old Style" w:cs="Arial"/>
          <w:sz w:val="20"/>
          <w:szCs w:val="20"/>
        </w:rPr>
        <w:t xml:space="preserve"> km</w:t>
      </w:r>
    </w:p>
    <w:p w:rsidRPr="00861F12" w:rsidR="008A74B6" w:rsidP="003F48D3" w:rsidRDefault="008A74B6" w14:paraId="6FCAA057" w14:textId="5D586631">
      <w:pPr>
        <w:pStyle w:val="Seznamsodrkami"/>
        <w:numPr>
          <w:ilvl w:val="0"/>
          <w:numId w:val="5"/>
        </w:numPr>
        <w:ind w:left="426"/>
        <w:rPr>
          <w:rFonts w:ascii="Bookman Old Style" w:hAnsi="Bookman Old Style" w:cs="Arial"/>
          <w:sz w:val="20"/>
          <w:szCs w:val="20"/>
        </w:rPr>
      </w:pPr>
      <w:r w:rsidRPr="008A74B6">
        <w:rPr>
          <w:rFonts w:ascii="Bookman Old Style" w:hAnsi="Bookman Old Style" w:cs="Arial"/>
          <w:sz w:val="20"/>
          <w:szCs w:val="20"/>
        </w:rPr>
        <w:t xml:space="preserve">délka a průměrné stáří kabelové </w:t>
      </w:r>
      <w:r w:rsidRPr="00861F12">
        <w:rPr>
          <w:rFonts w:ascii="Bookman Old Style" w:hAnsi="Bookman Old Style" w:cs="Arial"/>
          <w:sz w:val="20"/>
          <w:szCs w:val="20"/>
        </w:rPr>
        <w:t>sítě s vrchním vedením – cca 2 km</w:t>
      </w:r>
    </w:p>
    <w:p w:rsidRPr="00861F12" w:rsidR="008A74B6" w:rsidP="003F48D3" w:rsidRDefault="008A74B6" w14:paraId="4B761B1F" w14:textId="3D96EE94">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 xml:space="preserve">počet a průměrné stáří rozvaděčů VO – </w:t>
      </w:r>
      <w:r w:rsidRPr="00861F12" w:rsidR="00F95839">
        <w:rPr>
          <w:rFonts w:ascii="Bookman Old Style" w:hAnsi="Bookman Old Style" w:cs="Arial"/>
          <w:sz w:val="20"/>
          <w:szCs w:val="20"/>
        </w:rPr>
        <w:t>7</w:t>
      </w:r>
      <w:r w:rsidRPr="00861F12">
        <w:rPr>
          <w:rFonts w:ascii="Bookman Old Style" w:hAnsi="Bookman Old Style" w:cs="Arial"/>
          <w:sz w:val="20"/>
          <w:szCs w:val="20"/>
        </w:rPr>
        <w:t xml:space="preserve"> ks (průměrné stáří: </w:t>
      </w:r>
      <w:r w:rsidRPr="00861F12" w:rsidR="00ED4457">
        <w:rPr>
          <w:rFonts w:ascii="Bookman Old Style" w:hAnsi="Bookman Old Style" w:cs="Arial"/>
          <w:sz w:val="20"/>
          <w:szCs w:val="20"/>
        </w:rPr>
        <w:t xml:space="preserve">6ks 20 </w:t>
      </w:r>
      <w:r w:rsidRPr="00861F12">
        <w:rPr>
          <w:rFonts w:ascii="Bookman Old Style" w:hAnsi="Bookman Old Style" w:cs="Arial"/>
          <w:sz w:val="20"/>
          <w:szCs w:val="20"/>
        </w:rPr>
        <w:t>let</w:t>
      </w:r>
      <w:r w:rsidRPr="00861F12" w:rsidR="00ED4457">
        <w:rPr>
          <w:rFonts w:ascii="Bookman Old Style" w:hAnsi="Bookman Old Style" w:cs="Arial"/>
          <w:sz w:val="20"/>
          <w:szCs w:val="20"/>
        </w:rPr>
        <w:t>, 1 ks 1 rok</w:t>
      </w:r>
      <w:r w:rsidRPr="00861F12">
        <w:rPr>
          <w:rFonts w:ascii="Bookman Old Style" w:hAnsi="Bookman Old Style" w:cs="Arial"/>
          <w:sz w:val="20"/>
          <w:szCs w:val="20"/>
        </w:rPr>
        <w:t>)</w:t>
      </w:r>
    </w:p>
    <w:p w:rsidRPr="00861F12" w:rsidR="007D045D" w:rsidP="003F48D3" w:rsidRDefault="008A74B6" w14:paraId="0CFB554C" w14:textId="7BFAD649">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 xml:space="preserve">způsob ovládání veřejného osvětlení – </w:t>
      </w:r>
      <w:r w:rsidRPr="00861F12" w:rsidR="00FC04B9">
        <w:rPr>
          <w:rFonts w:ascii="Bookman Old Style" w:hAnsi="Bookman Old Style" w:cs="Arial"/>
          <w:sz w:val="20"/>
          <w:szCs w:val="20"/>
        </w:rPr>
        <w:t xml:space="preserve">spínací hodiny, HDO, </w:t>
      </w:r>
      <w:r w:rsidRPr="00861F12">
        <w:rPr>
          <w:rFonts w:ascii="Bookman Old Style" w:hAnsi="Bookman Old Style" w:cs="Arial"/>
          <w:sz w:val="20"/>
          <w:szCs w:val="20"/>
        </w:rPr>
        <w:t>soumraková čidla</w:t>
      </w:r>
    </w:p>
    <w:p w:rsidRPr="00861F12" w:rsidR="007D045D" w:rsidP="007D045D" w:rsidRDefault="007D045D" w14:paraId="210400B4" w14:textId="77777777">
      <w:pPr>
        <w:pStyle w:val="Seznamsodrkami"/>
        <w:numPr>
          <w:ilvl w:val="0"/>
          <w:numId w:val="0"/>
        </w:numPr>
        <w:ind w:left="66"/>
        <w:rPr>
          <w:rFonts w:ascii="Bookman Old Style" w:hAnsi="Bookman Old Style" w:cs="Arial"/>
          <w:sz w:val="20"/>
          <w:szCs w:val="20"/>
          <w:u w:val="single"/>
        </w:rPr>
      </w:pPr>
      <w:r w:rsidRPr="00861F12">
        <w:rPr>
          <w:rFonts w:ascii="Bookman Old Style" w:hAnsi="Bookman Old Style" w:cs="Arial"/>
          <w:sz w:val="20"/>
          <w:szCs w:val="20"/>
          <w:u w:val="single"/>
        </w:rPr>
        <w:t>Energetické údaje:</w:t>
      </w:r>
    </w:p>
    <w:p w:rsidRPr="00861F12" w:rsidR="008A74B6" w:rsidP="003F48D3" w:rsidRDefault="008A74B6" w14:paraId="319BC6CB" w14:textId="77777777">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 xml:space="preserve">celkový instalovaný příkon VO </w:t>
      </w:r>
      <w:r w:rsidRPr="00861F12" w:rsidR="005B428F">
        <w:rPr>
          <w:rFonts w:ascii="Bookman Old Style" w:hAnsi="Bookman Old Style" w:cs="Arial"/>
          <w:sz w:val="20"/>
          <w:szCs w:val="20"/>
        </w:rPr>
        <w:t>–</w:t>
      </w:r>
      <w:r w:rsidRPr="00861F12">
        <w:rPr>
          <w:rFonts w:ascii="Bookman Old Style" w:hAnsi="Bookman Old Style" w:cs="Arial"/>
          <w:sz w:val="20"/>
          <w:szCs w:val="20"/>
        </w:rPr>
        <w:t xml:space="preserve"> </w:t>
      </w:r>
      <w:r w:rsidRPr="00861F12" w:rsidR="005B428F">
        <w:rPr>
          <w:rFonts w:ascii="Bookman Old Style" w:hAnsi="Bookman Old Style" w:cs="Arial"/>
          <w:sz w:val="20"/>
          <w:szCs w:val="20"/>
        </w:rPr>
        <w:t xml:space="preserve">cca </w:t>
      </w:r>
      <w:r w:rsidRPr="00861F12">
        <w:rPr>
          <w:rFonts w:ascii="Bookman Old Style" w:hAnsi="Bookman Old Style" w:cs="Arial"/>
          <w:sz w:val="20"/>
          <w:szCs w:val="20"/>
        </w:rPr>
        <w:t>20 kW</w:t>
      </w:r>
    </w:p>
    <w:p w:rsidRPr="008A74B6" w:rsidR="008A74B6" w:rsidP="003F48D3" w:rsidRDefault="008A74B6" w14:paraId="40262593" w14:textId="3F862DFE">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celková průměrná roční spotřeba el. energie za poslední</w:t>
      </w:r>
      <w:r w:rsidRPr="008A74B6">
        <w:rPr>
          <w:rFonts w:ascii="Bookman Old Style" w:hAnsi="Bookman Old Style" w:cs="Arial"/>
          <w:sz w:val="20"/>
          <w:szCs w:val="20"/>
        </w:rPr>
        <w:t xml:space="preserve"> 3 roky – </w:t>
      </w:r>
      <w:r w:rsidR="002B0F46">
        <w:rPr>
          <w:rFonts w:ascii="Bookman Old Style" w:hAnsi="Bookman Old Style" w:cs="Arial"/>
          <w:sz w:val="20"/>
          <w:szCs w:val="20"/>
        </w:rPr>
        <w:t>cca 53</w:t>
      </w:r>
      <w:r w:rsidRPr="008A74B6" w:rsidR="002B0F46">
        <w:rPr>
          <w:rFonts w:ascii="Bookman Old Style" w:hAnsi="Bookman Old Style" w:cs="Arial"/>
          <w:sz w:val="20"/>
          <w:szCs w:val="20"/>
        </w:rPr>
        <w:t xml:space="preserve"> </w:t>
      </w:r>
      <w:proofErr w:type="spellStart"/>
      <w:r w:rsidR="00931A52">
        <w:rPr>
          <w:rFonts w:ascii="Bookman Old Style" w:hAnsi="Bookman Old Style" w:cs="Arial"/>
          <w:sz w:val="20"/>
          <w:szCs w:val="20"/>
        </w:rPr>
        <w:t>M</w:t>
      </w:r>
      <w:r w:rsidRPr="008A74B6">
        <w:rPr>
          <w:rFonts w:ascii="Bookman Old Style" w:hAnsi="Bookman Old Style" w:cs="Arial"/>
          <w:sz w:val="20"/>
          <w:szCs w:val="20"/>
        </w:rPr>
        <w:t>Wh</w:t>
      </w:r>
      <w:proofErr w:type="spellEnd"/>
    </w:p>
    <w:p w:rsidRPr="00861F12" w:rsidR="00861F12" w:rsidP="00861F12" w:rsidRDefault="00861F12" w14:paraId="4EAAD65A" w14:textId="77777777">
      <w:pPr>
        <w:pStyle w:val="Odstavecseseznamem"/>
        <w:spacing w:after="0" w:line="240" w:lineRule="auto"/>
        <w:ind w:left="0"/>
        <w:jc w:val="both"/>
        <w:rPr>
          <w:rFonts w:ascii="Bookman Old Style" w:hAnsi="Bookman Old Style" w:eastAsia="Arial" w:cs="Arial"/>
          <w:b/>
          <w:sz w:val="20"/>
          <w:szCs w:val="20"/>
        </w:rPr>
      </w:pPr>
      <w:r w:rsidRPr="00861F12">
        <w:rPr>
          <w:rFonts w:ascii="Bookman Old Style" w:hAnsi="Bookman Old Style" w:eastAsia="Arial" w:cs="Arial"/>
          <w:b/>
          <w:sz w:val="20"/>
          <w:szCs w:val="20"/>
        </w:rPr>
        <w:t xml:space="preserve">Architekturní osvětlení: </w:t>
      </w:r>
    </w:p>
    <w:p w:rsidRPr="00861F12" w:rsidR="00861F12" w:rsidP="00861F12" w:rsidRDefault="00861F12" w14:paraId="0AEE241F" w14:textId="7E0F4338">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 xml:space="preserve">Celkový počet osvětlených objektů – </w:t>
      </w:r>
      <w:r>
        <w:rPr>
          <w:rFonts w:ascii="Bookman Old Style" w:hAnsi="Bookman Old Style" w:cs="Arial"/>
          <w:sz w:val="20"/>
          <w:szCs w:val="20"/>
        </w:rPr>
        <w:t>1</w:t>
      </w:r>
      <w:r w:rsidRPr="00861F12">
        <w:rPr>
          <w:rFonts w:ascii="Bookman Old Style" w:hAnsi="Bookman Old Style" w:cs="Arial"/>
          <w:sz w:val="20"/>
          <w:szCs w:val="20"/>
        </w:rPr>
        <w:t xml:space="preserve"> objekt</w:t>
      </w:r>
      <w:r>
        <w:rPr>
          <w:rFonts w:ascii="Bookman Old Style" w:hAnsi="Bookman Old Style" w:cs="Arial"/>
          <w:sz w:val="20"/>
          <w:szCs w:val="20"/>
        </w:rPr>
        <w:t xml:space="preserve"> (kostel sv. Václava)</w:t>
      </w:r>
    </w:p>
    <w:p w:rsidRPr="00861F12" w:rsidR="00861F12" w:rsidP="00861F12" w:rsidRDefault="00861F12" w14:paraId="4858DAB3" w14:textId="132DD29E">
      <w:pPr>
        <w:pStyle w:val="Seznamsodrkami"/>
        <w:numPr>
          <w:ilvl w:val="0"/>
          <w:numId w:val="5"/>
        </w:numPr>
        <w:ind w:left="426"/>
        <w:rPr>
          <w:rFonts w:ascii="Bookman Old Style" w:hAnsi="Bookman Old Style" w:cs="Arial"/>
          <w:sz w:val="20"/>
          <w:szCs w:val="20"/>
        </w:rPr>
      </w:pPr>
      <w:r w:rsidRPr="00861F12">
        <w:rPr>
          <w:rFonts w:ascii="Bookman Old Style" w:hAnsi="Bookman Old Style" w:cs="Arial"/>
          <w:sz w:val="20"/>
          <w:szCs w:val="20"/>
        </w:rPr>
        <w:t xml:space="preserve">Způsob ovládání AO – </w:t>
      </w:r>
      <w:commentRangeStart w:id="0"/>
      <w:r w:rsidRPr="00861F12">
        <w:rPr>
          <w:rFonts w:ascii="Bookman Old Style" w:hAnsi="Bookman Old Style" w:cs="Arial"/>
          <w:sz w:val="20"/>
          <w:szCs w:val="20"/>
          <w:highlight w:val="yellow"/>
        </w:rPr>
        <w:t>současně s veřejným osvětlením/samostatný rozvaděč</w:t>
      </w:r>
      <w:commentRangeEnd w:id="0"/>
      <w:r>
        <w:rPr>
          <w:rStyle w:val="Odkaznakoment"/>
        </w:rPr>
        <w:commentReference w:id="0"/>
      </w:r>
    </w:p>
    <w:p w:rsidRPr="008A74B6" w:rsidR="008E10EC" w:rsidP="00A31E84" w:rsidRDefault="008E10EC" w14:paraId="4C653C5B" w14:textId="77777777">
      <w:pPr>
        <w:pStyle w:val="Odstavecseseznamem"/>
        <w:spacing w:after="0" w:line="240" w:lineRule="auto"/>
        <w:ind w:left="0"/>
        <w:jc w:val="both"/>
        <w:rPr>
          <w:rFonts w:ascii="Bookman Old Style" w:hAnsi="Bookman Old Style" w:eastAsia="Arial" w:cs="Arial"/>
          <w:b/>
          <w:sz w:val="20"/>
          <w:szCs w:val="20"/>
        </w:rPr>
      </w:pPr>
      <w:r w:rsidRPr="008A74B6">
        <w:rPr>
          <w:rFonts w:ascii="Bookman Old Style" w:hAnsi="Bookman Old Style" w:eastAsia="Arial" w:cs="Arial"/>
          <w:b/>
          <w:sz w:val="20"/>
          <w:szCs w:val="20"/>
        </w:rPr>
        <w:t>Pasport VO:</w:t>
      </w:r>
    </w:p>
    <w:p w:rsidRPr="008A74B6" w:rsidR="008A74B6" w:rsidP="008A74B6" w:rsidRDefault="008A74B6" w14:paraId="5CD6A10F" w14:textId="6F9C882C">
      <w:pPr>
        <w:pStyle w:val="Seznamsodrkami"/>
        <w:rPr>
          <w:rFonts w:ascii="Bookman Old Style" w:hAnsi="Bookman Old Style" w:cs="Arial"/>
          <w:sz w:val="20"/>
          <w:szCs w:val="20"/>
        </w:rPr>
      </w:pPr>
      <w:r w:rsidRPr="008A74B6">
        <w:rPr>
          <w:rFonts w:ascii="Bookman Old Style" w:hAnsi="Bookman Old Style" w:cs="Arial"/>
          <w:sz w:val="20"/>
          <w:szCs w:val="20"/>
        </w:rPr>
        <w:t xml:space="preserve">Stávající rozsah pasportu – </w:t>
      </w:r>
      <w:r w:rsidRPr="008A74B6" w:rsidR="00936BC4">
        <w:rPr>
          <w:rFonts w:ascii="Bookman Old Style" w:hAnsi="Bookman Old Style" w:cs="Arial"/>
          <w:sz w:val="20"/>
          <w:szCs w:val="20"/>
        </w:rPr>
        <w:t>seznam světelných bodů</w:t>
      </w:r>
      <w:r w:rsidR="00936BC4">
        <w:rPr>
          <w:rFonts w:ascii="Bookman Old Style" w:hAnsi="Bookman Old Style" w:cs="Arial"/>
          <w:sz w:val="20"/>
          <w:szCs w:val="20"/>
        </w:rPr>
        <w:t xml:space="preserve"> ve formátu *.</w:t>
      </w:r>
      <w:proofErr w:type="spellStart"/>
      <w:r w:rsidR="00936BC4">
        <w:rPr>
          <w:rFonts w:ascii="Bookman Old Style" w:hAnsi="Bookman Old Style" w:cs="Arial"/>
          <w:sz w:val="20"/>
          <w:szCs w:val="20"/>
        </w:rPr>
        <w:t>xls</w:t>
      </w:r>
      <w:proofErr w:type="spellEnd"/>
      <w:r w:rsidR="00936BC4">
        <w:rPr>
          <w:rFonts w:ascii="Bookman Old Style" w:hAnsi="Bookman Old Style" w:cs="Arial"/>
          <w:sz w:val="20"/>
          <w:szCs w:val="20"/>
        </w:rPr>
        <w:t xml:space="preserve"> s uvedením čísla zařízení, název ulice, typu svítidla, typu a výšky stožáru, typu patice, délky výložníku.</w:t>
      </w:r>
    </w:p>
    <w:p w:rsidRPr="008A74B6" w:rsidR="00F95839" w:rsidP="00F95839" w:rsidRDefault="00AA0BA5" w14:paraId="5A852B49" w14:textId="3208DBB8">
      <w:pPr>
        <w:pStyle w:val="Odstavecseseznamem"/>
        <w:spacing w:after="0" w:line="240" w:lineRule="auto"/>
        <w:ind w:left="0"/>
        <w:jc w:val="both"/>
        <w:rPr>
          <w:rFonts w:ascii="Bookman Old Style" w:hAnsi="Bookman Old Style" w:eastAsia="Arial" w:cs="Arial"/>
          <w:b/>
          <w:sz w:val="20"/>
          <w:szCs w:val="20"/>
        </w:rPr>
      </w:pPr>
      <w:r>
        <w:rPr>
          <w:rFonts w:ascii="Bookman Old Style" w:hAnsi="Bookman Old Style" w:eastAsia="Arial" w:cs="Arial"/>
          <w:b/>
          <w:sz w:val="20"/>
          <w:szCs w:val="20"/>
        </w:rPr>
        <w:t>Třídy osvětlení</w:t>
      </w:r>
      <w:r w:rsidRPr="008A74B6" w:rsidR="00F95839">
        <w:rPr>
          <w:rFonts w:ascii="Bookman Old Style" w:hAnsi="Bookman Old Style" w:eastAsia="Arial" w:cs="Arial"/>
          <w:b/>
          <w:sz w:val="20"/>
          <w:szCs w:val="20"/>
        </w:rPr>
        <w:t>:</w:t>
      </w:r>
    </w:p>
    <w:p w:rsidR="00342EE5" w:rsidP="00342EE5" w:rsidRDefault="00342EE5" w14:paraId="7FA97216" w14:textId="48EE321B">
      <w:pPr>
        <w:pStyle w:val="Seznamsodrkami"/>
        <w:rPr>
          <w:rFonts w:ascii="Bookman Old Style" w:hAnsi="Bookman Old Style" w:cs="Arial"/>
          <w:sz w:val="20"/>
          <w:szCs w:val="20"/>
        </w:rPr>
      </w:pPr>
      <w:r>
        <w:rPr>
          <w:rFonts w:ascii="Bookman Old Style" w:hAnsi="Bookman Old Style" w:cs="Arial"/>
          <w:sz w:val="20"/>
          <w:szCs w:val="20"/>
        </w:rPr>
        <w:t>Mapová část ve formátu *.</w:t>
      </w:r>
      <w:proofErr w:type="spellStart"/>
      <w:r>
        <w:rPr>
          <w:rFonts w:ascii="Bookman Old Style" w:hAnsi="Bookman Old Style" w:cs="Arial"/>
          <w:sz w:val="20"/>
          <w:szCs w:val="20"/>
        </w:rPr>
        <w:t>pdf</w:t>
      </w:r>
      <w:proofErr w:type="spellEnd"/>
      <w:r>
        <w:rPr>
          <w:rFonts w:ascii="Bookman Old Style" w:hAnsi="Bookman Old Style" w:cs="Arial"/>
          <w:sz w:val="20"/>
          <w:szCs w:val="20"/>
        </w:rPr>
        <w:t xml:space="preserve"> obsahuje zakreslené třídy osvětlení</w:t>
      </w:r>
    </w:p>
    <w:p w:rsidRPr="008A74B6" w:rsidR="00F95839" w:rsidP="007D045D" w:rsidRDefault="00F95839" w14:paraId="2DF3F13A" w14:textId="77777777">
      <w:pPr>
        <w:pStyle w:val="Seznamsodrkami"/>
        <w:numPr>
          <w:ilvl w:val="0"/>
          <w:numId w:val="0"/>
        </w:numPr>
        <w:jc w:val="both"/>
        <w:rPr>
          <w:rFonts w:ascii="Bookman Old Style" w:hAnsi="Bookman Old Style" w:cs="Arial"/>
          <w:sz w:val="20"/>
          <w:szCs w:val="20"/>
        </w:rPr>
      </w:pPr>
    </w:p>
    <w:p w:rsidR="000A6A68" w:rsidRDefault="000A6A68" w14:paraId="57CAAB1F" w14:textId="77777777">
      <w:pPr>
        <w:rPr>
          <w:rFonts w:ascii="Bookman Old Style" w:hAnsi="Bookman Old Style" w:eastAsia="Arial" w:cs="Arial"/>
          <w:b/>
          <w:bCs/>
          <w:sz w:val="20"/>
          <w:szCs w:val="20"/>
        </w:rPr>
      </w:pPr>
      <w:r>
        <w:rPr>
          <w:rFonts w:ascii="Bookman Old Style" w:hAnsi="Bookman Old Style" w:eastAsia="Arial" w:cs="Arial"/>
          <w:b/>
          <w:bCs/>
          <w:sz w:val="20"/>
          <w:szCs w:val="20"/>
        </w:rPr>
        <w:br w:type="page"/>
      </w:r>
    </w:p>
    <w:p w:rsidRPr="00987B58" w:rsidR="00B50D42" w:rsidP="003F48D3" w:rsidRDefault="00B50D42" w14:paraId="23644760" w14:textId="242C6FD3">
      <w:pPr>
        <w:pStyle w:val="Odstavecseseznamem"/>
        <w:numPr>
          <w:ilvl w:val="0"/>
          <w:numId w:val="1"/>
        </w:numPr>
        <w:spacing w:after="0" w:line="240" w:lineRule="auto"/>
        <w:ind w:left="426" w:hanging="426"/>
        <w:jc w:val="both"/>
        <w:rPr>
          <w:rFonts w:ascii="Bookman Old Style" w:hAnsi="Bookman Old Style" w:eastAsia="Arial" w:cs="Arial"/>
          <w:b/>
          <w:bCs/>
          <w:sz w:val="20"/>
          <w:szCs w:val="20"/>
        </w:rPr>
      </w:pPr>
      <w:r w:rsidRPr="00987B58">
        <w:rPr>
          <w:rFonts w:ascii="Bookman Old Style" w:hAnsi="Bookman Old Style" w:eastAsia="Arial" w:cs="Arial"/>
          <w:b/>
          <w:bCs/>
          <w:sz w:val="20"/>
          <w:szCs w:val="20"/>
        </w:rPr>
        <w:lastRenderedPageBreak/>
        <w:t>PŘEDMĚT VEŘEJNÉ ZAKÁZKY</w:t>
      </w:r>
    </w:p>
    <w:p w:rsidR="001F25CC" w:rsidP="000D7BD0" w:rsidRDefault="001F25CC" w14:paraId="15B5A939" w14:textId="3CCF4437">
      <w:pPr>
        <w:tabs>
          <w:tab w:val="left" w:pos="567"/>
          <w:tab w:val="left" w:pos="1134"/>
          <w:tab w:val="left" w:pos="1418"/>
          <w:tab w:val="left" w:pos="1701"/>
        </w:tabs>
        <w:autoSpaceDE w:val="false"/>
        <w:autoSpaceDN w:val="false"/>
        <w:adjustRightInd w:val="false"/>
        <w:spacing w:before="120" w:after="0" w:line="240" w:lineRule="auto"/>
        <w:jc w:val="both"/>
        <w:rPr>
          <w:rFonts w:ascii="Bookman Old Style" w:hAnsi="Bookman Old Style" w:eastAsia="Arial" w:cs="Arial"/>
          <w:sz w:val="20"/>
          <w:szCs w:val="20"/>
        </w:rPr>
      </w:pPr>
      <w:r w:rsidRPr="001F25CC">
        <w:rPr>
          <w:rFonts w:ascii="Bookman Old Style" w:hAnsi="Bookman Old Style" w:eastAsia="Arial" w:cs="Arial"/>
          <w:sz w:val="20"/>
          <w:szCs w:val="20"/>
        </w:rPr>
        <w:t xml:space="preserve">Předmětem veřejné zakázky je </w:t>
      </w:r>
      <w:r w:rsidR="00BF523A">
        <w:rPr>
          <w:rFonts w:ascii="Bookman Old Style" w:hAnsi="Bookman Old Style" w:eastAsia="Arial" w:cs="Arial"/>
          <w:sz w:val="20"/>
          <w:szCs w:val="20"/>
        </w:rPr>
        <w:t xml:space="preserve">zpracování Koncepce veřejného osvětlení na území obce Mikulovice (dále jen Koncepce VO) </w:t>
      </w:r>
      <w:r w:rsidRPr="00BF523A" w:rsidR="00BF523A">
        <w:rPr>
          <w:rFonts w:ascii="Bookman Old Style" w:hAnsi="Bookman Old Style" w:eastAsia="Arial" w:cs="Arial"/>
          <w:sz w:val="20"/>
          <w:szCs w:val="20"/>
        </w:rPr>
        <w:t>v souladu se zákonem č.13/1997 Sb., prováděcí vyhláškou č.104/1997 Sb. a souborem norem ČSN EN 13 201 Osvětlení pozemních komunikací, část 1 až 5, a normami ČSN EN 12464-2, Světlo a osvětlení - Osvětlení pracovních prostorů - Část 2: Venkovní pracovní prostory, ČSN 73 6102 Projektování křižovatek na silničních komunikacích a ČSN 73 7507 Projektování tunelů pozemních komunikací a dalšími technickými normami za účelem zajištění kvalitního osvětlení pozemních komunikací včetně definování světelně-technických parametrů pro osvětlení vybraných objektů.</w:t>
      </w:r>
      <w:r w:rsidRPr="001F25CC">
        <w:rPr>
          <w:rFonts w:ascii="Bookman Old Style" w:hAnsi="Bookman Old Style" w:eastAsia="Arial" w:cs="Arial"/>
          <w:sz w:val="20"/>
          <w:szCs w:val="20"/>
        </w:rPr>
        <w:t xml:space="preserve"> </w:t>
      </w:r>
      <w:r w:rsidR="00BF523A">
        <w:rPr>
          <w:rFonts w:ascii="Bookman Old Style" w:hAnsi="Bookman Old Style" w:eastAsia="Arial" w:cs="Arial"/>
          <w:sz w:val="20"/>
          <w:szCs w:val="20"/>
        </w:rPr>
        <w:t xml:space="preserve">Koncepce VO </w:t>
      </w:r>
      <w:r w:rsidRPr="001F25CC">
        <w:rPr>
          <w:rFonts w:ascii="Bookman Old Style" w:hAnsi="Bookman Old Style" w:eastAsia="Arial" w:cs="Arial"/>
          <w:sz w:val="20"/>
          <w:szCs w:val="20"/>
        </w:rPr>
        <w:t>se stane významným strategickým dokumentem obce Mikulovice pro zahájení koncepční obnovy veřejného osvětlení. Proto musí být zpracován v souladu s dalšími záměry obce a respektovat aktuálně platné legislativní a normové požadavky v oblasti veřejného osvětlení a rušivého světla.</w:t>
      </w:r>
    </w:p>
    <w:p w:rsidR="001D5A0E" w:rsidP="00987B58" w:rsidRDefault="001D5A0E" w14:paraId="40BCA6B2" w14:textId="2E5F3BFB">
      <w:pPr>
        <w:spacing w:before="240" w:after="0" w:line="240" w:lineRule="auto"/>
        <w:jc w:val="both"/>
        <w:rPr>
          <w:rFonts w:ascii="Bookman Old Style" w:hAnsi="Bookman Old Style" w:eastAsia="Arial" w:cs="Arial"/>
          <w:b/>
          <w:bCs/>
          <w:i/>
          <w:iCs/>
          <w:sz w:val="20"/>
          <w:szCs w:val="20"/>
        </w:rPr>
      </w:pPr>
      <w:r w:rsidRPr="00987B58">
        <w:rPr>
          <w:rFonts w:ascii="Bookman Old Style" w:hAnsi="Bookman Old Style" w:eastAsia="Arial" w:cs="Arial"/>
          <w:b/>
          <w:bCs/>
          <w:i/>
          <w:iCs/>
          <w:sz w:val="20"/>
          <w:szCs w:val="20"/>
        </w:rPr>
        <w:t xml:space="preserve">A. </w:t>
      </w:r>
      <w:r w:rsidR="00B30047">
        <w:rPr>
          <w:rFonts w:ascii="Bookman Old Style" w:hAnsi="Bookman Old Style" w:eastAsia="Arial" w:cs="Arial"/>
          <w:b/>
          <w:bCs/>
          <w:i/>
          <w:iCs/>
          <w:sz w:val="20"/>
          <w:szCs w:val="20"/>
        </w:rPr>
        <w:t xml:space="preserve">ZÁKLADNÍ PLÁN </w:t>
      </w:r>
      <w:r w:rsidR="00C21565">
        <w:rPr>
          <w:rFonts w:ascii="Bookman Old Style" w:hAnsi="Bookman Old Style" w:eastAsia="Arial" w:cs="Arial"/>
          <w:b/>
          <w:bCs/>
          <w:i/>
          <w:iCs/>
          <w:sz w:val="20"/>
          <w:szCs w:val="20"/>
        </w:rPr>
        <w:t>VEŘEJNÉHO OSVĚTLENÍ</w:t>
      </w:r>
    </w:p>
    <w:p w:rsidRPr="00B30047" w:rsidR="00B30047" w:rsidP="00B30047" w:rsidRDefault="00B30047" w14:paraId="1ED2C289" w14:textId="77777777">
      <w:pPr>
        <w:spacing w:before="120" w:after="0" w:line="240" w:lineRule="auto"/>
        <w:jc w:val="both"/>
        <w:rPr>
          <w:rFonts w:ascii="Bookman Old Style" w:hAnsi="Bookman Old Style" w:cs="Arial"/>
          <w:sz w:val="20"/>
          <w:szCs w:val="20"/>
        </w:rPr>
      </w:pPr>
      <w:r w:rsidRPr="00B30047">
        <w:rPr>
          <w:rFonts w:ascii="Bookman Old Style" w:hAnsi="Bookman Old Style" w:cs="Arial"/>
          <w:i/>
          <w:sz w:val="20"/>
          <w:szCs w:val="20"/>
        </w:rPr>
        <w:t>Základní plán veřejného osvětlení</w:t>
      </w:r>
      <w:r w:rsidRPr="00B30047">
        <w:rPr>
          <w:rFonts w:ascii="Bookman Old Style" w:hAnsi="Bookman Old Style" w:cs="Arial"/>
          <w:sz w:val="20"/>
          <w:szCs w:val="20"/>
        </w:rPr>
        <w:t xml:space="preserve"> je architektonicko-urbanistickou a světelně technickou studií, v rámci které se řeší a navrhuje vzhled města ve večerních a nočních hodinách, utvářený veřejným a architekturním osvětlením. Součástí této studie je specifikace parametrů veřejného a architekturního osvětlení a osvětlovací soustavy, které slouží jako podklad pro navazující stupně projektové dokumentace. Dokument bude členěn na analytickou a návrhovou část v následující struktuře:</w:t>
      </w:r>
    </w:p>
    <w:p w:rsidRPr="009B2596" w:rsidR="009B2596" w:rsidP="009B2596" w:rsidRDefault="009B2596" w14:paraId="3E015B89" w14:textId="77777777">
      <w:pPr>
        <w:spacing w:before="120" w:after="0" w:line="240" w:lineRule="auto"/>
        <w:jc w:val="both"/>
        <w:rPr>
          <w:rFonts w:ascii="Bookman Old Style" w:hAnsi="Bookman Old Style" w:cs="Arial"/>
          <w:b/>
          <w:i/>
          <w:sz w:val="20"/>
          <w:szCs w:val="20"/>
        </w:rPr>
      </w:pPr>
      <w:r w:rsidRPr="009B2596">
        <w:rPr>
          <w:rFonts w:ascii="Bookman Old Style" w:hAnsi="Bookman Old Style" w:cs="Arial"/>
          <w:b/>
          <w:i/>
          <w:sz w:val="20"/>
          <w:szCs w:val="20"/>
        </w:rPr>
        <w:t>A.1 Analytická část</w:t>
      </w:r>
    </w:p>
    <w:p w:rsidRPr="009B2596" w:rsidR="009B2596" w:rsidP="009B2596" w:rsidRDefault="009B2596" w14:paraId="552168BD" w14:textId="77777777">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t>A.1.1 Architektonicko-urbanistická analýza (dálkové a blízké pohledy, funkční struktura);</w:t>
      </w:r>
    </w:p>
    <w:p w:rsidRPr="009B2596" w:rsidR="009B2596" w:rsidP="009B2596" w:rsidRDefault="009B2596" w14:paraId="7DBC0FEB"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Součástí architektonicko-urbanistické analýzy je rozbor a popis historického vývoje obce, její komunikační sítě a veřejných prostranství. Dále popisuje zasazení obce v krajině její pohledové uplatnění v dálkových i blízkých pohledech a specifikuje panoramata, veřejné prostory a objekty, které se při těchto pohledech uplatňují. Analyzuje funkční využití jednotlivých částí obce a specifikuje charakteristické zóny, v rámci kterých budou stanoveny jednotné architektonicko-urbanistické požadavky. V případě potřeby budou v charakteristických zónách definovány specifické prostory, kde se budou architektonicko-urbanistické požadavky lišit nebo nebudou specifikovány. Specifikuje typologii komunikací z pohledu geometrického uspořádání dopravního prostoru, zejména z pohledu příčného řezu. Specifikují se panorama, objekty a prostory, které utvářejí identitu místa, jsou symbolem obce a specifikují se hlavní směry, ze kterých se uplatňují, a části objektů a prostorů, které se v těchto pohledech uplatňují. </w:t>
      </w:r>
    </w:p>
    <w:p w:rsidRPr="009B2596" w:rsidR="009B2596" w:rsidP="009B2596" w:rsidRDefault="009B2596" w14:paraId="32BBB4D7" w14:textId="74FEE397">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t>A.1.2 Dopravně bezpečnostní analýza;</w:t>
      </w:r>
    </w:p>
    <w:p w:rsidRPr="009B2596" w:rsidR="009B2596" w:rsidP="009B2596" w:rsidRDefault="00445FF2" w14:paraId="5E77AC50" w14:textId="559B15DB">
      <w:pPr>
        <w:spacing w:before="120" w:after="0" w:line="240" w:lineRule="auto"/>
        <w:jc w:val="both"/>
        <w:rPr>
          <w:rFonts w:ascii="Bookman Old Style" w:hAnsi="Bookman Old Style" w:cs="Arial"/>
          <w:sz w:val="20"/>
          <w:szCs w:val="20"/>
        </w:rPr>
      </w:pPr>
      <w:r>
        <w:rPr>
          <w:rFonts w:ascii="Bookman Old Style" w:hAnsi="Bookman Old Style" w:cs="Arial"/>
          <w:sz w:val="20"/>
          <w:szCs w:val="20"/>
        </w:rPr>
        <w:t xml:space="preserve">Dopravně bezpečnostní analýza bude vycházet ze zpracovaného Pasportu pozemních komunikací, který má obec zpracován z r. 2016. </w:t>
      </w:r>
      <w:r w:rsidRPr="009B2596" w:rsidR="009B2596">
        <w:rPr>
          <w:rFonts w:ascii="Bookman Old Style" w:hAnsi="Bookman Old Style" w:cs="Arial"/>
          <w:sz w:val="20"/>
          <w:szCs w:val="20"/>
        </w:rPr>
        <w:t>Ke všem průjezdním úsekům silnic budou přiřazeny denní intenzity dopravy z aktuálního sčítání dopravy z roku 201</w:t>
      </w:r>
      <w:r w:rsidR="00957576">
        <w:rPr>
          <w:rFonts w:ascii="Bookman Old Style" w:hAnsi="Bookman Old Style" w:cs="Arial"/>
          <w:sz w:val="20"/>
          <w:szCs w:val="20"/>
        </w:rPr>
        <w:t>6</w:t>
      </w:r>
      <w:r w:rsidRPr="009B2596" w:rsidR="009B2596">
        <w:rPr>
          <w:rFonts w:ascii="Bookman Old Style" w:hAnsi="Bookman Old Style" w:cs="Arial"/>
          <w:sz w:val="20"/>
          <w:szCs w:val="20"/>
        </w:rPr>
        <w:t>/20</w:t>
      </w:r>
      <w:r w:rsidR="00957576">
        <w:rPr>
          <w:rFonts w:ascii="Bookman Old Style" w:hAnsi="Bookman Old Style" w:cs="Arial"/>
          <w:sz w:val="20"/>
          <w:szCs w:val="20"/>
        </w:rPr>
        <w:t>21</w:t>
      </w:r>
      <w:r w:rsidRPr="009B2596" w:rsidR="009B2596">
        <w:rPr>
          <w:rFonts w:ascii="Bookman Old Style" w:hAnsi="Bookman Old Style" w:cs="Arial"/>
          <w:sz w:val="20"/>
          <w:szCs w:val="20"/>
        </w:rPr>
        <w:t xml:space="preserve">, které budou podkladem pro definování světelně-technických parametrů pozemních komunikací. </w:t>
      </w:r>
    </w:p>
    <w:p w:rsidR="00163B24" w:rsidP="009B2596" w:rsidRDefault="009B2596" w14:paraId="4F09CE8C"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Každé komunikaci s přiřazenou intenzitou dopravy se definuje standardní průběh hodinových intenzit ze snímacích zařízení. Pokud nejsou snímací zařízení instalována nebo nejsou tyto informace dostupné, stanoví se tento průběh podle rozložení intenzit dopravy uvedených v TP189 (ŘSD). </w:t>
      </w:r>
    </w:p>
    <w:p w:rsidR="00163B24" w:rsidP="009B2596" w:rsidRDefault="009B2596" w14:paraId="250E8348" w14:textId="6F3655BC">
      <w:pPr>
        <w:spacing w:before="120" w:after="0" w:line="240" w:lineRule="auto"/>
        <w:jc w:val="both"/>
        <w:rPr>
          <w:rFonts w:ascii="Bookman Old Style" w:hAnsi="Bookman Old Style" w:cs="Arial"/>
          <w:sz w:val="20"/>
          <w:szCs w:val="20"/>
        </w:rPr>
      </w:pPr>
      <w:r w:rsidRPr="00D600FE">
        <w:rPr>
          <w:rFonts w:ascii="Bookman Old Style" w:hAnsi="Bookman Old Style" w:cs="Arial"/>
          <w:sz w:val="20"/>
          <w:szCs w:val="20"/>
        </w:rPr>
        <w:t xml:space="preserve">Bude proveden </w:t>
      </w:r>
      <w:r w:rsidRPr="00D600FE" w:rsidR="00D600FE">
        <w:rPr>
          <w:rFonts w:ascii="Bookman Old Style" w:hAnsi="Bookman Old Style" w:cs="Arial"/>
          <w:sz w:val="20"/>
          <w:szCs w:val="20"/>
        </w:rPr>
        <w:t>analýza</w:t>
      </w:r>
      <w:r w:rsidRPr="00D600FE">
        <w:rPr>
          <w:rFonts w:ascii="Bookman Old Style" w:hAnsi="Bookman Old Style" w:cs="Arial"/>
          <w:sz w:val="20"/>
          <w:szCs w:val="20"/>
        </w:rPr>
        <w:t xml:space="preserve"> všech přechodů v obci, jejich lokalizace a typologie včetně informace o doplňkovém osvětlení chodců na přechodu.</w:t>
      </w:r>
      <w:r w:rsidRPr="009B2596">
        <w:rPr>
          <w:rFonts w:ascii="Bookman Old Style" w:hAnsi="Bookman Old Style" w:cs="Arial"/>
          <w:sz w:val="20"/>
          <w:szCs w:val="20"/>
        </w:rPr>
        <w:t xml:space="preserve"> </w:t>
      </w:r>
    </w:p>
    <w:p w:rsidRPr="009B2596" w:rsidR="009B2596" w:rsidP="009B2596" w:rsidRDefault="009B2596" w14:paraId="7D1EF742" w14:textId="0B92B580">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Součástí dopravně bezpečnostní analýzy bude rozbor dopravní nehodovosti na pozemních komunikacích obce v nočních hodinách za období </w:t>
      </w:r>
      <w:r w:rsidR="00163B24">
        <w:rPr>
          <w:rFonts w:ascii="Bookman Old Style" w:hAnsi="Bookman Old Style" w:cs="Arial"/>
          <w:sz w:val="20"/>
          <w:szCs w:val="20"/>
        </w:rPr>
        <w:t xml:space="preserve">posledních min. tří let </w:t>
      </w:r>
      <w:r w:rsidRPr="009B2596">
        <w:rPr>
          <w:rFonts w:ascii="Bookman Old Style" w:hAnsi="Bookman Old Style" w:cs="Arial"/>
          <w:sz w:val="20"/>
          <w:szCs w:val="20"/>
        </w:rPr>
        <w:t xml:space="preserve">a na základě výsledků tohoto rozboru budou stanoveny úseky a uzly na pozemních komunikacích se zvýšenou dopravní nehodovostí. V rámci hodnocení nehodovosti se provede vyhodnocení četnosti nehod v závislosti na noční hodině a stanoví se časový úsek, který je z pohledu četnosti nehod nejvýznamnější. Ve spolupráci s obcí se stanoví rozsah osvětlovaných pozemních komunikací a místa se zvýšenou osvětleností z důvodu zvýšené dopravní nehodovosti nebo u potenciálně nebezpečných úseků (přechody pro chodce u škol apod.). </w:t>
      </w:r>
    </w:p>
    <w:p w:rsidR="00562D61" w:rsidRDefault="00562D61" w14:paraId="339B6F45" w14:textId="77777777">
      <w:pPr>
        <w:rPr>
          <w:rFonts w:ascii="Bookman Old Style" w:hAnsi="Bookman Old Style" w:cs="Arial"/>
          <w:i/>
          <w:sz w:val="20"/>
          <w:szCs w:val="20"/>
          <w:u w:val="single"/>
        </w:rPr>
      </w:pPr>
      <w:r>
        <w:rPr>
          <w:rFonts w:ascii="Bookman Old Style" w:hAnsi="Bookman Old Style" w:cs="Arial"/>
          <w:i/>
          <w:sz w:val="20"/>
          <w:szCs w:val="20"/>
          <w:u w:val="single"/>
        </w:rPr>
        <w:br w:type="page"/>
      </w:r>
    </w:p>
    <w:p w:rsidRPr="009B2596" w:rsidR="009B2596" w:rsidP="009B2596" w:rsidRDefault="009B2596" w14:paraId="2800A147" w14:textId="70FCF6F8">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lastRenderedPageBreak/>
        <w:t>A.1.3 Environmentální analýza (rušivý vliv na místní obyvatele, řidiče, vzhled města).</w:t>
      </w:r>
    </w:p>
    <w:p w:rsidRPr="009B2596" w:rsidR="009B2596" w:rsidP="009B2596" w:rsidRDefault="009B2596" w14:paraId="3B37F5D6"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Součástí environmentální analýzy bude specifikace oblastí a okolního prostředí v obci s potenciálním rušivým dopadem veřejného a architekturního osvětlení (např. rušivý vliv na místní obyvatele v částech s obytnou zástavbou nebo na vzhled města, rušivý vliv architekturního osvětlení na místní obyvatele nebo na oslnění řidičů atd.). </w:t>
      </w:r>
    </w:p>
    <w:p w:rsidRPr="009B2596" w:rsidR="009B2596" w:rsidP="009B2596" w:rsidRDefault="009B2596" w14:paraId="6CDEF2CC" w14:textId="77777777">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t>A.1.4 Provozní analýza</w:t>
      </w:r>
    </w:p>
    <w:p w:rsidRPr="009B2596" w:rsidR="009B2596" w:rsidP="009B2596" w:rsidRDefault="009B2596" w14:paraId="40157711" w14:textId="75578275">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Rozbor možností ovládání a řízení veřejného osvětlení a na základě vyhodnocení jednotlivých možností stanovení způsobu </w:t>
      </w:r>
      <w:r w:rsidR="00562D61">
        <w:rPr>
          <w:rFonts w:ascii="Bookman Old Style" w:hAnsi="Bookman Old Style" w:cs="Arial"/>
          <w:sz w:val="20"/>
          <w:szCs w:val="20"/>
        </w:rPr>
        <w:t xml:space="preserve">jednotného </w:t>
      </w:r>
      <w:r w:rsidRPr="009B2596">
        <w:rPr>
          <w:rFonts w:ascii="Bookman Old Style" w:hAnsi="Bookman Old Style" w:cs="Arial"/>
          <w:sz w:val="20"/>
          <w:szCs w:val="20"/>
        </w:rPr>
        <w:t xml:space="preserve">ovládání veřejného osvětlení v souladu s legislativou ČR. Analýza veřejných prostranství z pohledu mechanické bezpečnosti nosných konstrukci na veřejných prostranstvích. Analýza požadavků využití nosných konstrukcí veřejného osvětlení k dalším účelům (pronájem reklamních panelů, dopravní značky, informační systém, kamerový systém apod.). </w:t>
      </w:r>
    </w:p>
    <w:p w:rsidRPr="009B2596" w:rsidR="009B2596" w:rsidP="009B2596" w:rsidRDefault="009B2596" w14:paraId="1285A3DD" w14:textId="77777777">
      <w:pPr>
        <w:spacing w:before="120" w:after="0" w:line="240" w:lineRule="auto"/>
        <w:jc w:val="both"/>
        <w:rPr>
          <w:rFonts w:ascii="Bookman Old Style" w:hAnsi="Bookman Old Style" w:cs="Arial"/>
          <w:sz w:val="20"/>
          <w:szCs w:val="20"/>
        </w:rPr>
      </w:pPr>
    </w:p>
    <w:p w:rsidRPr="009B2596" w:rsidR="009B2596" w:rsidP="009B2596" w:rsidRDefault="009B2596" w14:paraId="2BEC2336" w14:textId="77777777">
      <w:pPr>
        <w:spacing w:before="120" w:after="0" w:line="240" w:lineRule="auto"/>
        <w:jc w:val="both"/>
        <w:rPr>
          <w:rFonts w:ascii="Bookman Old Style" w:hAnsi="Bookman Old Style" w:cs="Arial"/>
          <w:b/>
          <w:i/>
          <w:sz w:val="20"/>
          <w:szCs w:val="20"/>
        </w:rPr>
      </w:pPr>
      <w:r w:rsidRPr="009B2596">
        <w:rPr>
          <w:rFonts w:ascii="Bookman Old Style" w:hAnsi="Bookman Old Style" w:cs="Arial"/>
          <w:b/>
          <w:i/>
          <w:sz w:val="20"/>
          <w:szCs w:val="20"/>
        </w:rPr>
        <w:t>A.2 Návrhová část</w:t>
      </w:r>
    </w:p>
    <w:p w:rsidRPr="009B2596" w:rsidR="009B2596" w:rsidP="009B2596" w:rsidRDefault="009B2596" w14:paraId="1D0FA4DD" w14:textId="77777777">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t xml:space="preserve">A2.1 Architektonicko-urbanistické řešení </w:t>
      </w:r>
    </w:p>
    <w:p w:rsidRPr="009B2596" w:rsidR="009B2596" w:rsidP="009B2596" w:rsidRDefault="009B2596" w14:paraId="7C346861" w14:textId="068D0F6B">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V rámci architektonicko-urbanistického řešení se navrhne koncepce nočního vzhledu </w:t>
      </w:r>
      <w:r w:rsidR="00984B9D">
        <w:rPr>
          <w:rFonts w:ascii="Bookman Old Style" w:hAnsi="Bookman Old Style" w:cs="Arial"/>
          <w:sz w:val="20"/>
          <w:szCs w:val="20"/>
        </w:rPr>
        <w:t>obce</w:t>
      </w:r>
      <w:r w:rsidRPr="009B2596">
        <w:rPr>
          <w:rFonts w:ascii="Bookman Old Style" w:hAnsi="Bookman Old Style" w:cs="Arial"/>
          <w:sz w:val="20"/>
          <w:szCs w:val="20"/>
        </w:rPr>
        <w:t xml:space="preserve"> vytvářeného venkovním a architekturním osvětlením. V rámci této koncepce se specifikují stavby, drobná architektura, přírodní prvky apod. pro architekturní osvětlení. Tato koncepce se následně transformuje do charakteristických zón a specifických oblastí. Charakteristickým zónám, příp. jejich specifickým oblastem, budou přiřazeny parametry osvětlení a osvětlovací soustavy, které ovlivňují vzhled veřejných prostranství obce z blízkých i dálkových pohledů. V rámci architektonicko-urbanistického řešení veřejného osvětlení budou pro všechny pozemní komunikace města specifikovány následující parametry: </w:t>
      </w:r>
    </w:p>
    <w:p w:rsidRPr="009B2596" w:rsidR="009B2596" w:rsidP="009B2596" w:rsidRDefault="009B2596" w14:paraId="019556FD"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teplota chromatičnosti </w:t>
      </w:r>
      <w:proofErr w:type="spellStart"/>
      <w:r w:rsidRPr="009B2596">
        <w:rPr>
          <w:rFonts w:ascii="Bookman Old Style" w:hAnsi="Bookman Old Style" w:cs="Arial"/>
          <w:i/>
          <w:sz w:val="20"/>
          <w:szCs w:val="20"/>
        </w:rPr>
        <w:t>T</w:t>
      </w:r>
      <w:r w:rsidRPr="009B2596">
        <w:rPr>
          <w:rFonts w:ascii="Bookman Old Style" w:hAnsi="Bookman Old Style" w:cs="Arial"/>
          <w:sz w:val="20"/>
          <w:szCs w:val="20"/>
          <w:vertAlign w:val="subscript"/>
        </w:rPr>
        <w:t>cp</w:t>
      </w:r>
      <w:proofErr w:type="spellEnd"/>
      <w:r w:rsidRPr="009B2596">
        <w:rPr>
          <w:rFonts w:ascii="Bookman Old Style" w:hAnsi="Bookman Old Style" w:cs="Arial"/>
          <w:sz w:val="20"/>
          <w:szCs w:val="20"/>
        </w:rPr>
        <w:t xml:space="preserve"> (K) s tolerancí ±10%;</w:t>
      </w:r>
    </w:p>
    <w:p w:rsidRPr="009B2596" w:rsidR="009B2596" w:rsidP="009B2596" w:rsidRDefault="009B2596" w14:paraId="5936E43A"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minimální index podání barev </w:t>
      </w:r>
      <w:proofErr w:type="spellStart"/>
      <w:proofErr w:type="gramStart"/>
      <w:r w:rsidRPr="009B2596">
        <w:rPr>
          <w:rFonts w:ascii="Bookman Old Style" w:hAnsi="Bookman Old Style" w:cs="Arial"/>
          <w:i/>
          <w:sz w:val="20"/>
          <w:szCs w:val="20"/>
        </w:rPr>
        <w:t>R</w:t>
      </w:r>
      <w:r w:rsidRPr="009B2596">
        <w:rPr>
          <w:rFonts w:ascii="Bookman Old Style" w:hAnsi="Bookman Old Style" w:cs="Arial"/>
          <w:sz w:val="20"/>
          <w:szCs w:val="20"/>
          <w:vertAlign w:val="subscript"/>
        </w:rPr>
        <w:t>a,min</w:t>
      </w:r>
      <w:proofErr w:type="spellEnd"/>
      <w:proofErr w:type="gramEnd"/>
      <w:r w:rsidRPr="009B2596">
        <w:rPr>
          <w:rFonts w:ascii="Bookman Old Style" w:hAnsi="Bookman Old Style" w:cs="Arial"/>
          <w:sz w:val="20"/>
          <w:szCs w:val="20"/>
          <w:vertAlign w:val="subscript"/>
        </w:rPr>
        <w:t xml:space="preserve"> </w:t>
      </w:r>
      <w:r w:rsidRPr="009B2596">
        <w:rPr>
          <w:rFonts w:ascii="Bookman Old Style" w:hAnsi="Bookman Old Style" w:cs="Arial"/>
          <w:sz w:val="20"/>
          <w:szCs w:val="20"/>
        </w:rPr>
        <w:t>(-);</w:t>
      </w:r>
    </w:p>
    <w:p w:rsidRPr="009B2596" w:rsidR="009B2596" w:rsidP="009B2596" w:rsidRDefault="009B2596" w14:paraId="29DE6761"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charakter osvětlení (osvětlení komunikací nebo osvětlení prostoru);</w:t>
      </w:r>
    </w:p>
    <w:p w:rsidRPr="009B2596" w:rsidR="009B2596" w:rsidP="009B2596" w:rsidRDefault="009B2596" w14:paraId="5430BF2A"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maximální výška světelných míst </w:t>
      </w:r>
      <w:proofErr w:type="spellStart"/>
      <w:r w:rsidRPr="009B2596">
        <w:rPr>
          <w:rFonts w:ascii="Bookman Old Style" w:hAnsi="Bookman Old Style" w:cs="Arial"/>
          <w:i/>
          <w:sz w:val="20"/>
          <w:szCs w:val="20"/>
        </w:rPr>
        <w:t>H</w:t>
      </w:r>
      <w:r w:rsidRPr="009B2596">
        <w:rPr>
          <w:rFonts w:ascii="Bookman Old Style" w:hAnsi="Bookman Old Style" w:cs="Arial"/>
          <w:sz w:val="20"/>
          <w:szCs w:val="20"/>
          <w:vertAlign w:val="subscript"/>
        </w:rPr>
        <w:t>max</w:t>
      </w:r>
      <w:proofErr w:type="spellEnd"/>
      <w:r w:rsidRPr="009B2596">
        <w:rPr>
          <w:rFonts w:ascii="Bookman Old Style" w:hAnsi="Bookman Old Style" w:cs="Arial"/>
          <w:sz w:val="20"/>
          <w:szCs w:val="20"/>
        </w:rPr>
        <w:t xml:space="preserve"> (m);</w:t>
      </w:r>
    </w:p>
    <w:p w:rsidRPr="009B2596" w:rsidR="009B2596" w:rsidP="009B2596" w:rsidRDefault="009B2596" w14:paraId="6D22A0AC"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typologie svítidel veřejného osvětlení (technické, historizující, parkové, designové);</w:t>
      </w:r>
    </w:p>
    <w:p w:rsidRPr="009B2596" w:rsidR="009B2596" w:rsidP="009B2596" w:rsidRDefault="009B2596" w14:paraId="647ACE55"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materiál nosných konstrukcí;</w:t>
      </w:r>
    </w:p>
    <w:p w:rsidRPr="009B2596" w:rsidR="009B2596" w:rsidP="009B2596" w:rsidRDefault="009B2596" w14:paraId="564A89CA"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mechanická pevnost nosných konstrukcí;</w:t>
      </w:r>
    </w:p>
    <w:p w:rsidRPr="009B2596" w:rsidR="009B2596" w:rsidP="009B2596" w:rsidRDefault="009B2596" w14:paraId="0494EE57" w14:textId="77777777">
      <w:pPr>
        <w:numPr>
          <w:ilvl w:val="0"/>
          <w:numId w:val="3"/>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povrchová úprava nosných konstrukcí, příp. barva;</w:t>
      </w:r>
    </w:p>
    <w:p w:rsidRPr="009B2596" w:rsidR="009B2596" w:rsidP="009B2596" w:rsidRDefault="009B2596" w14:paraId="60883EEB" w14:textId="77777777">
      <w:pPr>
        <w:spacing w:before="120" w:after="0" w:line="240" w:lineRule="auto"/>
        <w:jc w:val="both"/>
        <w:rPr>
          <w:rFonts w:ascii="Bookman Old Style" w:hAnsi="Bookman Old Style" w:cs="Arial"/>
          <w:sz w:val="20"/>
          <w:szCs w:val="20"/>
        </w:rPr>
      </w:pPr>
    </w:p>
    <w:p w:rsidRPr="009B2596" w:rsidR="009B2596" w:rsidP="009B2596" w:rsidRDefault="009B2596" w14:paraId="65E2A9DE"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Tyto parametry budou následně doplněny do databázového seznamu se všemi pozemními komunikacemi. </w:t>
      </w:r>
    </w:p>
    <w:p w:rsidRPr="009B2596" w:rsidR="009B2596" w:rsidP="009B2596" w:rsidRDefault="009B2596" w14:paraId="439B8416" w14:textId="6821912C">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Pro účely architekturního osvětlení budou u každé stavby, drobné architektury, přírodního prvku navržené zpracovatelem v analytické části Základního plánu</w:t>
      </w:r>
      <w:r w:rsidR="000F30A3">
        <w:rPr>
          <w:rFonts w:ascii="Bookman Old Style" w:hAnsi="Bookman Old Style" w:cs="Arial"/>
          <w:sz w:val="20"/>
          <w:szCs w:val="20"/>
        </w:rPr>
        <w:t xml:space="preserve"> </w:t>
      </w:r>
      <w:r w:rsidRPr="009B2596">
        <w:rPr>
          <w:rFonts w:ascii="Bookman Old Style" w:hAnsi="Bookman Old Style" w:cs="Arial"/>
          <w:sz w:val="20"/>
          <w:szCs w:val="20"/>
        </w:rPr>
        <w:t>v závislosti na způsobu osvětlení prostorově specifikovány části těchto objektů. Těmto částem pak budou přiřazeny následující parametry:</w:t>
      </w:r>
    </w:p>
    <w:p w:rsidRPr="009B2596" w:rsidR="009B2596" w:rsidP="009B2596" w:rsidRDefault="009B2596" w14:paraId="4027230C" w14:textId="77777777">
      <w:pPr>
        <w:numPr>
          <w:ilvl w:val="0"/>
          <w:numId w:val="4"/>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průměrný jas </w:t>
      </w:r>
      <w:proofErr w:type="spellStart"/>
      <w:r w:rsidRPr="009B2596">
        <w:rPr>
          <w:rFonts w:ascii="Bookman Old Style" w:hAnsi="Bookman Old Style" w:cs="Arial"/>
          <w:sz w:val="20"/>
          <w:szCs w:val="20"/>
        </w:rPr>
        <w:t>L</w:t>
      </w:r>
      <w:r w:rsidRPr="009B2596">
        <w:rPr>
          <w:rFonts w:ascii="Bookman Old Style" w:hAnsi="Bookman Old Style" w:cs="Arial"/>
          <w:sz w:val="20"/>
          <w:szCs w:val="20"/>
          <w:vertAlign w:val="subscript"/>
        </w:rPr>
        <w:t>m</w:t>
      </w:r>
      <w:proofErr w:type="spellEnd"/>
      <w:r w:rsidRPr="009B2596">
        <w:rPr>
          <w:rFonts w:ascii="Bookman Old Style" w:hAnsi="Bookman Old Style" w:cs="Arial"/>
          <w:sz w:val="20"/>
          <w:szCs w:val="20"/>
        </w:rPr>
        <w:t xml:space="preserve"> (cd/m</w:t>
      </w:r>
      <w:r w:rsidRPr="009B2596">
        <w:rPr>
          <w:rFonts w:ascii="Bookman Old Style" w:hAnsi="Bookman Old Style" w:cs="Arial"/>
          <w:sz w:val="20"/>
          <w:szCs w:val="20"/>
          <w:vertAlign w:val="superscript"/>
        </w:rPr>
        <w:t>2</w:t>
      </w:r>
      <w:r w:rsidRPr="009B2596">
        <w:rPr>
          <w:rFonts w:ascii="Bookman Old Style" w:hAnsi="Bookman Old Style" w:cs="Arial"/>
          <w:sz w:val="20"/>
          <w:szCs w:val="20"/>
        </w:rPr>
        <w:t>);</w:t>
      </w:r>
    </w:p>
    <w:p w:rsidRPr="009B2596" w:rsidR="009B2596" w:rsidP="009B2596" w:rsidRDefault="009B2596" w14:paraId="38786225" w14:textId="77777777">
      <w:pPr>
        <w:numPr>
          <w:ilvl w:val="0"/>
          <w:numId w:val="4"/>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teplota chromatičnosti </w:t>
      </w:r>
      <w:proofErr w:type="spellStart"/>
      <w:r w:rsidRPr="009B2596">
        <w:rPr>
          <w:rFonts w:ascii="Bookman Old Style" w:hAnsi="Bookman Old Style" w:cs="Arial"/>
          <w:i/>
          <w:sz w:val="20"/>
          <w:szCs w:val="20"/>
        </w:rPr>
        <w:t>T</w:t>
      </w:r>
      <w:r w:rsidRPr="009B2596">
        <w:rPr>
          <w:rFonts w:ascii="Bookman Old Style" w:hAnsi="Bookman Old Style" w:cs="Arial"/>
          <w:sz w:val="20"/>
          <w:szCs w:val="20"/>
          <w:vertAlign w:val="subscript"/>
        </w:rPr>
        <w:t>cp</w:t>
      </w:r>
      <w:proofErr w:type="spellEnd"/>
      <w:r w:rsidRPr="009B2596">
        <w:rPr>
          <w:rFonts w:ascii="Bookman Old Style" w:hAnsi="Bookman Old Style" w:cs="Arial"/>
          <w:sz w:val="20"/>
          <w:szCs w:val="20"/>
        </w:rPr>
        <w:t xml:space="preserve"> (K) s tolerancí ±10% (bílé osvětlení), </w:t>
      </w:r>
    </w:p>
    <w:p w:rsidRPr="009B2596" w:rsidR="009B2596" w:rsidP="009B2596" w:rsidRDefault="009B2596" w14:paraId="7D59F6A9" w14:textId="77777777">
      <w:pPr>
        <w:numPr>
          <w:ilvl w:val="0"/>
          <w:numId w:val="4"/>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trichromatické souřadnice </w:t>
      </w:r>
      <w:r w:rsidRPr="009B2596">
        <w:rPr>
          <w:rFonts w:ascii="Bookman Old Style" w:hAnsi="Bookman Old Style" w:cs="Arial"/>
          <w:i/>
          <w:sz w:val="20"/>
          <w:szCs w:val="20"/>
        </w:rPr>
        <w:t>x</w:t>
      </w:r>
      <w:r w:rsidRPr="009B2596">
        <w:rPr>
          <w:rFonts w:ascii="Bookman Old Style" w:hAnsi="Bookman Old Style" w:cs="Arial"/>
          <w:sz w:val="20"/>
          <w:szCs w:val="20"/>
        </w:rPr>
        <w:t xml:space="preserve">, </w:t>
      </w:r>
      <w:r w:rsidRPr="009B2596">
        <w:rPr>
          <w:rFonts w:ascii="Bookman Old Style" w:hAnsi="Bookman Old Style" w:cs="Arial"/>
          <w:i/>
          <w:sz w:val="20"/>
          <w:szCs w:val="20"/>
        </w:rPr>
        <w:t>y</w:t>
      </w:r>
      <w:r w:rsidRPr="009B2596">
        <w:rPr>
          <w:rFonts w:ascii="Bookman Old Style" w:hAnsi="Bookman Old Style" w:cs="Arial"/>
          <w:sz w:val="20"/>
          <w:szCs w:val="20"/>
        </w:rPr>
        <w:t xml:space="preserve"> s tolerancí ±10% (barevné osvětlení);</w:t>
      </w:r>
    </w:p>
    <w:p w:rsidRPr="009B2596" w:rsidR="009B2596" w:rsidP="009B2596" w:rsidRDefault="009B2596" w14:paraId="7F58ADB2" w14:textId="77777777">
      <w:pPr>
        <w:numPr>
          <w:ilvl w:val="0"/>
          <w:numId w:val="4"/>
        </w:num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minimální index podání barev </w:t>
      </w:r>
      <w:proofErr w:type="spellStart"/>
      <w:proofErr w:type="gramStart"/>
      <w:r w:rsidRPr="009B2596">
        <w:rPr>
          <w:rFonts w:ascii="Bookman Old Style" w:hAnsi="Bookman Old Style" w:cs="Arial"/>
          <w:i/>
          <w:sz w:val="20"/>
          <w:szCs w:val="20"/>
        </w:rPr>
        <w:t>R</w:t>
      </w:r>
      <w:r w:rsidRPr="009B2596">
        <w:rPr>
          <w:rFonts w:ascii="Bookman Old Style" w:hAnsi="Bookman Old Style" w:cs="Arial"/>
          <w:sz w:val="20"/>
          <w:szCs w:val="20"/>
          <w:vertAlign w:val="subscript"/>
        </w:rPr>
        <w:t>a,min</w:t>
      </w:r>
      <w:proofErr w:type="spellEnd"/>
      <w:proofErr w:type="gramEnd"/>
      <w:r w:rsidRPr="009B2596">
        <w:rPr>
          <w:rFonts w:ascii="Bookman Old Style" w:hAnsi="Bookman Old Style" w:cs="Arial"/>
          <w:sz w:val="20"/>
          <w:szCs w:val="20"/>
          <w:vertAlign w:val="subscript"/>
        </w:rPr>
        <w:t xml:space="preserve"> </w:t>
      </w:r>
      <w:r w:rsidRPr="009B2596">
        <w:rPr>
          <w:rFonts w:ascii="Bookman Old Style" w:hAnsi="Bookman Old Style" w:cs="Arial"/>
          <w:sz w:val="20"/>
          <w:szCs w:val="20"/>
        </w:rPr>
        <w:t>(-) (u bílého osvětlení);</w:t>
      </w:r>
    </w:p>
    <w:p w:rsidRPr="009B2596" w:rsidR="009B2596" w:rsidP="009B2596" w:rsidRDefault="009B2596" w14:paraId="080C930F"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Součástí architekturního osvětlení bude stanovení provozního režimu u každého objektu. Součástí architektonicko-urbanistického řešení bude stanovení rozsahu vánočního osvětlení a bude navržena jeho podoba a umístění. U pozemních komunikací bude uvedena informace o tom, zda je či není uvažováno s instalací vánočního osvětlení.</w:t>
      </w:r>
    </w:p>
    <w:p w:rsidR="000F30A3" w:rsidRDefault="000F30A3" w14:paraId="2DDC8D8E" w14:textId="77777777">
      <w:pPr>
        <w:rPr>
          <w:rFonts w:ascii="Bookman Old Style" w:hAnsi="Bookman Old Style" w:cs="Arial"/>
          <w:i/>
          <w:sz w:val="20"/>
          <w:szCs w:val="20"/>
          <w:u w:val="single"/>
        </w:rPr>
      </w:pPr>
      <w:r>
        <w:rPr>
          <w:rFonts w:ascii="Bookman Old Style" w:hAnsi="Bookman Old Style" w:cs="Arial"/>
          <w:i/>
          <w:sz w:val="20"/>
          <w:szCs w:val="20"/>
          <w:u w:val="single"/>
        </w:rPr>
        <w:br w:type="page"/>
      </w:r>
    </w:p>
    <w:p w:rsidRPr="009B2596" w:rsidR="009B2596" w:rsidP="009B2596" w:rsidRDefault="009B2596" w14:paraId="657250A2" w14:textId="68089F85">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lastRenderedPageBreak/>
        <w:t>A2.2 Dopravně bezpečnostní řešení</w:t>
      </w:r>
    </w:p>
    <w:p w:rsidR="000F30A3" w:rsidP="000F30A3" w:rsidRDefault="009B2596" w14:paraId="73ABE301" w14:textId="4B7A9542">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V rámci dopravně bezpečnostního řešení bude </w:t>
      </w:r>
      <w:r w:rsidR="000F30A3">
        <w:rPr>
          <w:rFonts w:ascii="Bookman Old Style" w:hAnsi="Bookman Old Style" w:cs="Arial"/>
          <w:sz w:val="20"/>
          <w:szCs w:val="20"/>
        </w:rPr>
        <w:t xml:space="preserve">provedena aktualizace stávajícího zatřídění pozemních komunikací do tříd osvětlení dle normy ČSN EN 13 201 včetně vybraných konfliktních oblastí </w:t>
      </w:r>
      <w:r w:rsidRPr="009B2596">
        <w:rPr>
          <w:rFonts w:ascii="Bookman Old Style" w:hAnsi="Bookman Old Style" w:cs="Arial"/>
          <w:sz w:val="20"/>
          <w:szCs w:val="20"/>
        </w:rPr>
        <w:t xml:space="preserve">(křižovatky přechody pro chodce apod.) </w:t>
      </w:r>
    </w:p>
    <w:p w:rsidRPr="009B2596" w:rsidR="009B2596" w:rsidP="009B2596" w:rsidRDefault="009B2596" w14:paraId="6D8C3ACE" w14:textId="2B3F35B8">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Podle charakteru změn parametrů určujících zatřídění pozemních komunikací se určí charakteristické provozní režimy. Na základě maximální výšky světelných míst, typu příčného řezu a požadovaných světelně technických parametrů se navrhnou charakteristické moduly specifikující geometrické uspořádání osvětlovací soustavy. Moduly je třeba navrhovat tak, aby zbytečně neomezovaly možný výběr svítidel (například tím, že se budou definovat extrémně velké rozteče vyhovující pro omezený počet svítidel). Moduly musí být n</w:t>
      </w:r>
      <w:r w:rsidR="00FE6E51">
        <w:rPr>
          <w:rFonts w:ascii="Bookman Old Style" w:hAnsi="Bookman Old Style" w:cs="Arial"/>
          <w:sz w:val="20"/>
          <w:szCs w:val="20"/>
        </w:rPr>
        <w:t>avrženy také tak, aby umožňovaly</w:t>
      </w:r>
      <w:r w:rsidRPr="009B2596">
        <w:rPr>
          <w:rFonts w:ascii="Bookman Old Style" w:hAnsi="Bookman Old Style" w:cs="Arial"/>
          <w:sz w:val="20"/>
          <w:szCs w:val="20"/>
        </w:rPr>
        <w:t xml:space="preserve"> určitý rozsah vyložení svítidel od vozovky. Do databázového systému se doplní údaje o typu modulu osvětlovací soustavy (charakterizovaného výškou a roztečí světelných míst), o třídě osvětlení, příslušné požadované parametry. </w:t>
      </w:r>
    </w:p>
    <w:p w:rsidRPr="009B2596" w:rsidR="009B2596" w:rsidP="009B2596" w:rsidRDefault="009B2596" w14:paraId="37B8D684" w14:textId="77777777">
      <w:pPr>
        <w:spacing w:before="120" w:after="0" w:line="240" w:lineRule="auto"/>
        <w:jc w:val="both"/>
        <w:rPr>
          <w:rFonts w:ascii="Bookman Old Style" w:hAnsi="Bookman Old Style" w:cs="Arial"/>
          <w:i/>
          <w:sz w:val="20"/>
          <w:szCs w:val="20"/>
          <w:u w:val="single"/>
        </w:rPr>
      </w:pPr>
      <w:r w:rsidRPr="009B2596">
        <w:rPr>
          <w:rFonts w:ascii="Bookman Old Style" w:hAnsi="Bookman Old Style" w:cs="Arial"/>
          <w:i/>
          <w:sz w:val="20"/>
          <w:szCs w:val="20"/>
          <w:u w:val="single"/>
        </w:rPr>
        <w:t>A.2.3 Environmentální řešení</w:t>
      </w:r>
    </w:p>
    <w:p w:rsidRPr="009B2596" w:rsidR="009B2596" w:rsidP="009B2596" w:rsidRDefault="009B2596" w14:paraId="490A4C29" w14:textId="77777777">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Na základě specifikace oblastí s potenciálním rušivým dopadem veřejného a architekturního osvětlení, budou tyto oblasti podle citlivosti zařazeny do zón životního prostředí (dle ČSN EN 12464-1) s příslušnými kontrolovanými parametry osvětlení. V rámci environmentálního řešení bude navržena hodina začátku nočního klidu. Do databázového systému se doplní údaje o environmentální zóně a příslušné požadavky na parametry osvětlení případně požadavky na svítidla (podíl světelného toku do horního poloprostoru ULR).  </w:t>
      </w:r>
    </w:p>
    <w:p w:rsidRPr="009B2596" w:rsidR="009B2596" w:rsidP="009B2596" w:rsidRDefault="009B2596" w14:paraId="0C9AC5E8" w14:textId="77777777">
      <w:pPr>
        <w:spacing w:before="120" w:after="0" w:line="240" w:lineRule="auto"/>
        <w:jc w:val="both"/>
        <w:rPr>
          <w:rFonts w:ascii="Bookman Old Style" w:hAnsi="Bookman Old Style" w:cs="Arial"/>
          <w:sz w:val="20"/>
          <w:szCs w:val="20"/>
          <w:u w:val="single"/>
        </w:rPr>
      </w:pPr>
      <w:r w:rsidRPr="009B2596">
        <w:rPr>
          <w:rFonts w:ascii="Bookman Old Style" w:hAnsi="Bookman Old Style" w:cs="Arial"/>
          <w:i/>
          <w:sz w:val="20"/>
          <w:szCs w:val="20"/>
          <w:u w:val="single"/>
        </w:rPr>
        <w:t>A.2.4 Provozní řešení</w:t>
      </w:r>
    </w:p>
    <w:p w:rsidRPr="009B2596" w:rsidR="009B2596" w:rsidP="009B2596" w:rsidRDefault="009B2596" w14:paraId="28A6FE45" w14:textId="4EE07479">
      <w:pPr>
        <w:spacing w:before="120" w:after="0" w:line="240" w:lineRule="auto"/>
        <w:jc w:val="both"/>
        <w:rPr>
          <w:rFonts w:ascii="Bookman Old Style" w:hAnsi="Bookman Old Style" w:cs="Arial"/>
          <w:sz w:val="20"/>
          <w:szCs w:val="20"/>
        </w:rPr>
      </w:pPr>
      <w:r w:rsidRPr="009B2596">
        <w:rPr>
          <w:rFonts w:ascii="Bookman Old Style" w:hAnsi="Bookman Old Style" w:cs="Arial"/>
          <w:sz w:val="20"/>
          <w:szCs w:val="20"/>
        </w:rPr>
        <w:t xml:space="preserve">Stanovení koncepce ovládání pro jednotlivé části veřejného a architekturního osvětlení. </w:t>
      </w:r>
    </w:p>
    <w:p w:rsidR="00B30047" w:rsidP="00987B58" w:rsidRDefault="00B30047" w14:paraId="549DD5B3" w14:textId="77777777">
      <w:pPr>
        <w:spacing w:before="120" w:after="0" w:line="240" w:lineRule="auto"/>
        <w:jc w:val="both"/>
        <w:rPr>
          <w:rFonts w:ascii="Bookman Old Style" w:hAnsi="Bookman Old Style" w:cs="Arial"/>
          <w:sz w:val="20"/>
          <w:szCs w:val="20"/>
        </w:rPr>
      </w:pPr>
    </w:p>
    <w:p w:rsidRPr="00987B58" w:rsidR="001D5A0E" w:rsidP="00987B58" w:rsidRDefault="001D5A0E" w14:paraId="15CE1D03" w14:textId="6B19C110">
      <w:pPr>
        <w:spacing w:before="120" w:after="0" w:line="240" w:lineRule="auto"/>
        <w:jc w:val="both"/>
        <w:rPr>
          <w:rFonts w:ascii="Bookman Old Style" w:hAnsi="Bookman Old Style" w:eastAsia="Arial" w:cs="Arial"/>
          <w:b/>
          <w:i/>
          <w:sz w:val="20"/>
          <w:szCs w:val="20"/>
        </w:rPr>
      </w:pPr>
      <w:r w:rsidRPr="00987B58">
        <w:rPr>
          <w:rFonts w:ascii="Bookman Old Style" w:hAnsi="Bookman Old Style" w:eastAsia="Arial" w:cs="Arial"/>
          <w:b/>
          <w:i/>
          <w:sz w:val="20"/>
          <w:szCs w:val="20"/>
        </w:rPr>
        <w:t>Výstup</w:t>
      </w:r>
    </w:p>
    <w:p w:rsidRPr="00840C07" w:rsidR="00840C07" w:rsidP="00840C07" w:rsidRDefault="00840C07" w14:paraId="1F3BBD48" w14:textId="2D390282">
      <w:pPr>
        <w:spacing w:before="120"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Výstup „</w:t>
      </w:r>
      <w:r w:rsidR="009B2596">
        <w:rPr>
          <w:rFonts w:ascii="Bookman Old Style" w:hAnsi="Bookman Old Style" w:eastAsia="Arial" w:cs="Arial"/>
          <w:sz w:val="20"/>
          <w:szCs w:val="20"/>
        </w:rPr>
        <w:t xml:space="preserve">Základního plánu </w:t>
      </w:r>
      <w:r w:rsidRPr="00840C07">
        <w:rPr>
          <w:rFonts w:ascii="Bookman Old Style" w:hAnsi="Bookman Old Style" w:eastAsia="Arial" w:cs="Arial"/>
          <w:sz w:val="20"/>
          <w:szCs w:val="20"/>
        </w:rPr>
        <w:t xml:space="preserve">veřejného osvětlení“ bude mít </w:t>
      </w:r>
      <w:r w:rsidR="004B3562">
        <w:rPr>
          <w:rFonts w:ascii="Bookman Old Style" w:hAnsi="Bookman Old Style" w:eastAsia="Arial" w:cs="Arial"/>
          <w:sz w:val="20"/>
          <w:szCs w:val="20"/>
        </w:rPr>
        <w:t xml:space="preserve">mapovou a </w:t>
      </w:r>
      <w:r w:rsidRPr="00840C07">
        <w:rPr>
          <w:rFonts w:ascii="Bookman Old Style" w:hAnsi="Bookman Old Style" w:eastAsia="Arial" w:cs="Arial"/>
          <w:sz w:val="20"/>
          <w:szCs w:val="20"/>
        </w:rPr>
        <w:t xml:space="preserve">databázovou část. </w:t>
      </w:r>
      <w:r w:rsidR="004B3562">
        <w:rPr>
          <w:rFonts w:ascii="Bookman Old Style" w:hAnsi="Bookman Old Style" w:eastAsia="Arial" w:cs="Arial"/>
          <w:sz w:val="20"/>
          <w:szCs w:val="20"/>
        </w:rPr>
        <w:t xml:space="preserve">Zadavatel </w:t>
      </w:r>
      <w:r w:rsidRPr="00840C07">
        <w:rPr>
          <w:rFonts w:ascii="Bookman Old Style" w:hAnsi="Bookman Old Style" w:eastAsia="Arial" w:cs="Arial"/>
          <w:sz w:val="20"/>
          <w:szCs w:val="20"/>
        </w:rPr>
        <w:t xml:space="preserve"> požaduje zpracovat výstup v následujících formátech:</w:t>
      </w:r>
    </w:p>
    <w:p w:rsidRPr="00840C07" w:rsidR="009B2596" w:rsidP="009B2596" w:rsidRDefault="009B2596" w14:paraId="77B59ACC" w14:textId="1B6A196E">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d</w:t>
      </w:r>
      <w:r>
        <w:rPr>
          <w:rFonts w:ascii="Bookman Old Style" w:hAnsi="Bookman Old Style" w:eastAsia="Arial" w:cs="Arial"/>
          <w:sz w:val="20"/>
          <w:szCs w:val="20"/>
        </w:rPr>
        <w:t xml:space="preserve">okumentová </w:t>
      </w:r>
      <w:r w:rsidRPr="00840C07">
        <w:rPr>
          <w:rFonts w:ascii="Bookman Old Style" w:hAnsi="Bookman Old Style" w:eastAsia="Arial" w:cs="Arial"/>
          <w:sz w:val="20"/>
          <w:szCs w:val="20"/>
        </w:rPr>
        <w:t>část – *.</w:t>
      </w:r>
      <w:proofErr w:type="spellStart"/>
      <w:r>
        <w:rPr>
          <w:rFonts w:ascii="Bookman Old Style" w:hAnsi="Bookman Old Style" w:eastAsia="Arial" w:cs="Arial"/>
          <w:sz w:val="20"/>
          <w:szCs w:val="20"/>
        </w:rPr>
        <w:t>pdf</w:t>
      </w:r>
      <w:proofErr w:type="spellEnd"/>
    </w:p>
    <w:p w:rsidRPr="00840C07" w:rsidR="00840C07" w:rsidP="00840C07" w:rsidRDefault="00F3497B" w14:paraId="12D424B7" w14:textId="547B7D55">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sidRPr="00840C07" w:rsidR="00840C07">
        <w:rPr>
          <w:rFonts w:ascii="Bookman Old Style" w:hAnsi="Bookman Old Style" w:eastAsia="Arial" w:cs="Arial"/>
          <w:sz w:val="20"/>
          <w:szCs w:val="20"/>
        </w:rPr>
        <w:t>databázová část – *.</w:t>
      </w:r>
      <w:proofErr w:type="spellStart"/>
      <w:r w:rsidRPr="00840C07" w:rsidR="00840C07">
        <w:rPr>
          <w:rFonts w:ascii="Bookman Old Style" w:hAnsi="Bookman Old Style" w:eastAsia="Arial" w:cs="Arial"/>
          <w:sz w:val="20"/>
          <w:szCs w:val="20"/>
        </w:rPr>
        <w:t>xls</w:t>
      </w:r>
      <w:proofErr w:type="spellEnd"/>
      <w:r w:rsidRPr="00840C07" w:rsidR="00840C07">
        <w:rPr>
          <w:rFonts w:ascii="Bookman Old Style" w:hAnsi="Bookman Old Style" w:eastAsia="Arial" w:cs="Arial"/>
          <w:sz w:val="20"/>
          <w:szCs w:val="20"/>
        </w:rPr>
        <w:t>, *.</w:t>
      </w:r>
      <w:proofErr w:type="spellStart"/>
      <w:r w:rsidRPr="00840C07" w:rsidR="00840C07">
        <w:rPr>
          <w:rFonts w:ascii="Bookman Old Style" w:hAnsi="Bookman Old Style" w:eastAsia="Arial" w:cs="Arial"/>
          <w:sz w:val="20"/>
          <w:szCs w:val="20"/>
        </w:rPr>
        <w:t>dbf</w:t>
      </w:r>
      <w:proofErr w:type="spellEnd"/>
      <w:r w:rsidRPr="00840C07" w:rsidR="00840C07">
        <w:rPr>
          <w:rFonts w:ascii="Bookman Old Style" w:hAnsi="Bookman Old Style" w:eastAsia="Arial" w:cs="Arial"/>
          <w:sz w:val="20"/>
          <w:szCs w:val="20"/>
        </w:rPr>
        <w:t xml:space="preserve"> nebo *.</w:t>
      </w:r>
      <w:proofErr w:type="spellStart"/>
      <w:r w:rsidRPr="00840C07" w:rsidR="00840C07">
        <w:rPr>
          <w:rFonts w:ascii="Bookman Old Style" w:hAnsi="Bookman Old Style" w:eastAsia="Arial" w:cs="Arial"/>
          <w:sz w:val="20"/>
          <w:szCs w:val="20"/>
        </w:rPr>
        <w:t>csv</w:t>
      </w:r>
      <w:proofErr w:type="spellEnd"/>
    </w:p>
    <w:p w:rsidR="009B2596" w:rsidP="00840C07" w:rsidRDefault="00840C07" w14:paraId="0667326F"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mapová část – *.</w:t>
      </w:r>
      <w:proofErr w:type="spellStart"/>
      <w:r w:rsidRPr="00840C07">
        <w:rPr>
          <w:rFonts w:ascii="Bookman Old Style" w:hAnsi="Bookman Old Style" w:eastAsia="Arial" w:cs="Arial"/>
          <w:sz w:val="20"/>
          <w:szCs w:val="20"/>
        </w:rPr>
        <w:t>shp</w:t>
      </w:r>
      <w:proofErr w:type="spellEnd"/>
    </w:p>
    <w:p w:rsidRPr="00840C07" w:rsidR="009B2596" w:rsidP="009B2596" w:rsidRDefault="009B2596" w14:paraId="288A5B83" w14:textId="214AFE5B">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grafická</w:t>
      </w:r>
      <w:r w:rsidRPr="00840C07">
        <w:rPr>
          <w:rFonts w:ascii="Bookman Old Style" w:hAnsi="Bookman Old Style" w:eastAsia="Arial" w:cs="Arial"/>
          <w:sz w:val="20"/>
          <w:szCs w:val="20"/>
        </w:rPr>
        <w:t xml:space="preserve"> část – *.</w:t>
      </w:r>
      <w:proofErr w:type="spellStart"/>
      <w:r>
        <w:rPr>
          <w:rFonts w:ascii="Bookman Old Style" w:hAnsi="Bookman Old Style" w:eastAsia="Arial" w:cs="Arial"/>
          <w:sz w:val="20"/>
          <w:szCs w:val="20"/>
        </w:rPr>
        <w:t>jpg</w:t>
      </w:r>
      <w:proofErr w:type="spellEnd"/>
      <w:r>
        <w:rPr>
          <w:rFonts w:ascii="Bookman Old Style" w:hAnsi="Bookman Old Style" w:eastAsia="Arial" w:cs="Arial"/>
          <w:sz w:val="20"/>
          <w:szCs w:val="20"/>
        </w:rPr>
        <w:t>, skica</w:t>
      </w:r>
    </w:p>
    <w:p w:rsidRPr="00840C07" w:rsidR="00840C07" w:rsidP="00840C07" w:rsidRDefault="00840C07" w14:paraId="6F914689" w14:textId="68F47CDE">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 xml:space="preserve"> </w:t>
      </w:r>
    </w:p>
    <w:p w:rsidRPr="005631BA" w:rsidR="005631BA" w:rsidP="005631BA" w:rsidRDefault="005631BA" w14:paraId="646817E1" w14:textId="77777777">
      <w:pPr>
        <w:spacing w:before="120" w:after="0" w:line="240" w:lineRule="auto"/>
        <w:jc w:val="both"/>
        <w:rPr>
          <w:rFonts w:ascii="Bookman Old Style" w:hAnsi="Bookman Old Style" w:eastAsia="Arial" w:cs="Arial"/>
          <w:sz w:val="20"/>
          <w:szCs w:val="20"/>
        </w:rPr>
      </w:pPr>
      <w:r w:rsidRPr="005631BA">
        <w:rPr>
          <w:rFonts w:ascii="Bookman Old Style" w:hAnsi="Bookman Old Style" w:eastAsia="Arial" w:cs="Arial"/>
          <w:sz w:val="20"/>
          <w:szCs w:val="20"/>
        </w:rPr>
        <w:t xml:space="preserve">V databázové části bude zpracován seznam pozemních komunikací a veřejných prostranství s požadovanými parametry veřejného osvětlení, seznam objektů, staveb a přírodních prvků s požadovanými parametry architekturního osvětlení a seznam přechodů v souladu s uvedenými požadavky na dopracování Koncepce veřejného osvětlení v částech A.1 Analytická část a A.2 Návrhová část a to konkrétně: </w:t>
      </w:r>
    </w:p>
    <w:p w:rsidRPr="00840C07" w:rsidR="00840C07" w:rsidP="00840C07" w:rsidRDefault="00840C07" w14:paraId="5B44C403" w14:textId="77777777">
      <w:pPr>
        <w:spacing w:before="120" w:after="0" w:line="240" w:lineRule="auto"/>
        <w:jc w:val="both"/>
        <w:rPr>
          <w:rFonts w:ascii="Bookman Old Style" w:hAnsi="Bookman Old Style" w:eastAsia="Arial" w:cs="Arial"/>
          <w:b/>
          <w:sz w:val="20"/>
          <w:szCs w:val="20"/>
        </w:rPr>
      </w:pPr>
      <w:r w:rsidRPr="00840C07">
        <w:rPr>
          <w:rFonts w:ascii="Bookman Old Style" w:hAnsi="Bookman Old Style" w:eastAsia="Arial" w:cs="Arial"/>
          <w:b/>
          <w:sz w:val="20"/>
          <w:szCs w:val="20"/>
        </w:rPr>
        <w:t>Veřejné osvětlení</w:t>
      </w:r>
    </w:p>
    <w:p w:rsidRPr="00840C07" w:rsidR="00840C07" w:rsidP="00840C07" w:rsidRDefault="00840C07" w14:paraId="78208306"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číslo úseku pozemní komunikace</w:t>
      </w:r>
    </w:p>
    <w:p w:rsidR="00840C07" w:rsidP="00840C07" w:rsidRDefault="00840C07" w14:paraId="124F7884" w14:textId="4F80911E">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název pozemní komunikace</w:t>
      </w:r>
    </w:p>
    <w:p w:rsidR="005631BA" w:rsidP="005631BA" w:rsidRDefault="005631BA" w14:paraId="60A7D466" w14:textId="7852CDC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typ příčného řezu</w:t>
      </w: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specifikace typu rušivého dopadu VO</w:t>
      </w:r>
    </w:p>
    <w:p w:rsidR="005631BA" w:rsidP="005631BA" w:rsidRDefault="005631BA" w14:paraId="0BC38029" w14:textId="76DBD82F">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charakteristická zóna osvětlení</w:t>
      </w:r>
    </w:p>
    <w:p w:rsidRPr="00840C07" w:rsidR="00840C07" w:rsidP="00840C07" w:rsidRDefault="00840C07" w14:paraId="310CE528"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 xml:space="preserve">teplota chromatičnosti </w:t>
      </w:r>
      <w:proofErr w:type="spellStart"/>
      <w:r w:rsidRPr="00840C07">
        <w:rPr>
          <w:rFonts w:ascii="Bookman Old Style" w:hAnsi="Bookman Old Style" w:eastAsia="Arial" w:cs="Arial"/>
          <w:sz w:val="20"/>
          <w:szCs w:val="20"/>
        </w:rPr>
        <w:t>Tcp</w:t>
      </w:r>
      <w:proofErr w:type="spellEnd"/>
      <w:r w:rsidRPr="00840C07">
        <w:rPr>
          <w:rFonts w:ascii="Bookman Old Style" w:hAnsi="Bookman Old Style" w:eastAsia="Arial" w:cs="Arial"/>
          <w:sz w:val="20"/>
          <w:szCs w:val="20"/>
        </w:rPr>
        <w:t xml:space="preserve"> (K) s tolerancí ±10%;</w:t>
      </w:r>
    </w:p>
    <w:p w:rsidRPr="00840C07" w:rsidR="00840C07" w:rsidP="00840C07" w:rsidRDefault="00840C07" w14:paraId="56BFFF2E"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 xml:space="preserve">minimální index podání barev </w:t>
      </w:r>
      <w:proofErr w:type="spellStart"/>
      <w:proofErr w:type="gramStart"/>
      <w:r w:rsidRPr="00840C07">
        <w:rPr>
          <w:rFonts w:ascii="Bookman Old Style" w:hAnsi="Bookman Old Style" w:eastAsia="Arial" w:cs="Arial"/>
          <w:sz w:val="20"/>
          <w:szCs w:val="20"/>
        </w:rPr>
        <w:t>Ra,min</w:t>
      </w:r>
      <w:proofErr w:type="spellEnd"/>
      <w:proofErr w:type="gramEnd"/>
      <w:r w:rsidRPr="00840C07">
        <w:rPr>
          <w:rFonts w:ascii="Bookman Old Style" w:hAnsi="Bookman Old Style" w:eastAsia="Arial" w:cs="Arial"/>
          <w:sz w:val="20"/>
          <w:szCs w:val="20"/>
        </w:rPr>
        <w:t xml:space="preserve"> (-);</w:t>
      </w:r>
    </w:p>
    <w:p w:rsidRPr="00840C07" w:rsidR="00840C07" w:rsidP="00840C07" w:rsidRDefault="00840C07" w14:paraId="1EAD64C6"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charakter osvětlení (osvětlení komunikací nebo osvětlení prostoru);</w:t>
      </w:r>
    </w:p>
    <w:p w:rsidRPr="00840C07" w:rsidR="00840C07" w:rsidP="00840C07" w:rsidRDefault="00840C07" w14:paraId="7CFFCA55"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časový harmonogram regulace veřejného osvětlení</w:t>
      </w:r>
    </w:p>
    <w:p w:rsidRPr="00840C07" w:rsidR="00840C07" w:rsidP="00840C07" w:rsidRDefault="00840C07" w14:paraId="7C0206E0"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 xml:space="preserve">maximální výška světelných míst </w:t>
      </w:r>
      <w:proofErr w:type="spellStart"/>
      <w:r w:rsidRPr="00840C07">
        <w:rPr>
          <w:rFonts w:ascii="Bookman Old Style" w:hAnsi="Bookman Old Style" w:eastAsia="Arial" w:cs="Arial"/>
          <w:sz w:val="20"/>
          <w:szCs w:val="20"/>
        </w:rPr>
        <w:t>Hmax</w:t>
      </w:r>
      <w:proofErr w:type="spellEnd"/>
      <w:r w:rsidRPr="00840C07">
        <w:rPr>
          <w:rFonts w:ascii="Bookman Old Style" w:hAnsi="Bookman Old Style" w:eastAsia="Arial" w:cs="Arial"/>
          <w:sz w:val="20"/>
          <w:szCs w:val="20"/>
        </w:rPr>
        <w:t xml:space="preserve"> (m);</w:t>
      </w:r>
    </w:p>
    <w:p w:rsidRPr="00840C07" w:rsidR="00840C07" w:rsidP="00840C07" w:rsidRDefault="00840C07" w14:paraId="74CEC412"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typologie svítidel veřejného osvětlení (technické, historizující, parkové, designové);</w:t>
      </w:r>
    </w:p>
    <w:p w:rsidRPr="00840C07" w:rsidR="00840C07" w:rsidP="00840C07" w:rsidRDefault="00840C07" w14:paraId="3B44DAC1"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materiál nosných konstrukcí;</w:t>
      </w:r>
    </w:p>
    <w:p w:rsidRPr="00840C07" w:rsidR="00840C07" w:rsidP="00840C07" w:rsidRDefault="00840C07" w14:paraId="5B88ED76"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mechanické parametry nosných konstrukcí</w:t>
      </w:r>
    </w:p>
    <w:p w:rsidRPr="00840C07" w:rsidR="00840C07" w:rsidP="00840C07" w:rsidRDefault="00840C07" w14:paraId="2F0AAF6B"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povrchová úprava nosných konstrukcí, příp. barva;</w:t>
      </w:r>
    </w:p>
    <w:p w:rsidRPr="00840C07" w:rsidR="00840C07" w:rsidP="00840C07" w:rsidRDefault="00840C07" w14:paraId="47F876C2"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třída osvětlení</w:t>
      </w:r>
    </w:p>
    <w:p w:rsidR="00136DA1" w:rsidP="00136DA1" w:rsidRDefault="00840C07" w14:paraId="1D424CE5" w14:textId="77777777">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t>zóna životního prostředí</w:t>
      </w:r>
    </w:p>
    <w:p w:rsidR="00136DA1" w:rsidP="00136DA1" w:rsidRDefault="00136DA1" w14:paraId="506A4C55" w14:textId="592BE04F">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charakteristický provozní režim veřejného osvětlení</w:t>
      </w:r>
    </w:p>
    <w:p w:rsidR="00136DA1" w:rsidP="00136DA1" w:rsidRDefault="00136DA1" w14:paraId="18FF3F4F" w14:textId="341F2C72">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stávající i budoucí instalace vánočního osvětlení</w:t>
      </w:r>
    </w:p>
    <w:p w:rsidR="00136DA1" w:rsidP="00136DA1" w:rsidRDefault="00136DA1" w14:paraId="02A214E9" w14:textId="3FC68B1A">
      <w:pPr>
        <w:spacing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Pr>
          <w:rFonts w:ascii="Bookman Old Style" w:hAnsi="Bookman Old Style" w:eastAsia="Arial" w:cs="Arial"/>
          <w:sz w:val="20"/>
          <w:szCs w:val="20"/>
        </w:rPr>
        <w:t>charakteristický modul</w:t>
      </w:r>
    </w:p>
    <w:p w:rsidR="00136DA1" w:rsidP="00136DA1" w:rsidRDefault="00136DA1" w14:paraId="3A8C35BF" w14:textId="77777777">
      <w:pPr>
        <w:spacing w:after="0" w:line="240" w:lineRule="auto"/>
        <w:jc w:val="both"/>
        <w:rPr>
          <w:rFonts w:ascii="Bookman Old Style" w:hAnsi="Bookman Old Style" w:eastAsia="Arial" w:cs="Arial"/>
          <w:b/>
          <w:sz w:val="20"/>
          <w:szCs w:val="20"/>
        </w:rPr>
      </w:pPr>
    </w:p>
    <w:p w:rsidRPr="00136DA1" w:rsidR="00136DA1" w:rsidP="00136DA1" w:rsidRDefault="00136DA1" w14:paraId="2C7437A9" w14:textId="7FA00FD4">
      <w:pPr>
        <w:spacing w:after="0" w:line="240" w:lineRule="auto"/>
        <w:jc w:val="both"/>
        <w:rPr>
          <w:rFonts w:ascii="Bookman Old Style" w:hAnsi="Bookman Old Style" w:eastAsia="Arial" w:cs="Arial"/>
          <w:b/>
          <w:sz w:val="20"/>
          <w:szCs w:val="20"/>
        </w:rPr>
      </w:pPr>
      <w:r w:rsidRPr="00136DA1">
        <w:rPr>
          <w:rFonts w:ascii="Bookman Old Style" w:hAnsi="Bookman Old Style" w:eastAsia="Arial" w:cs="Arial"/>
          <w:b/>
          <w:sz w:val="20"/>
          <w:szCs w:val="20"/>
        </w:rPr>
        <w:t>Architekturní osvětlení</w:t>
      </w:r>
    </w:p>
    <w:p w:rsidRPr="00136DA1" w:rsidR="00136DA1" w:rsidP="00136DA1" w:rsidRDefault="00136DA1" w14:paraId="01881B80"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název objektu</w:t>
      </w:r>
    </w:p>
    <w:p w:rsidRPr="00136DA1" w:rsidR="00136DA1" w:rsidP="00136DA1" w:rsidRDefault="00136DA1" w14:paraId="5D93AD74"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charakteristická zóna osvětlení</w:t>
      </w:r>
    </w:p>
    <w:p w:rsidRPr="00136DA1" w:rsidR="00136DA1" w:rsidP="00136DA1" w:rsidRDefault="00136DA1" w14:paraId="05721E93"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světelně technické parametry objektu rozdělený na dílčí plochy:</w:t>
      </w:r>
    </w:p>
    <w:p w:rsidRPr="00136DA1" w:rsidR="00136DA1" w:rsidP="00136DA1" w:rsidRDefault="00136DA1" w14:paraId="060BADC5" w14:textId="77777777">
      <w:pPr>
        <w:numPr>
          <w:ilvl w:val="1"/>
          <w:numId w:val="9"/>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 xml:space="preserve">průměrný jas </w:t>
      </w:r>
      <w:proofErr w:type="spellStart"/>
      <w:r w:rsidRPr="00136DA1">
        <w:rPr>
          <w:rFonts w:ascii="Bookman Old Style" w:hAnsi="Bookman Old Style" w:eastAsia="Arial" w:cs="Arial"/>
          <w:sz w:val="20"/>
          <w:szCs w:val="20"/>
        </w:rPr>
        <w:t>Lm</w:t>
      </w:r>
      <w:proofErr w:type="spellEnd"/>
      <w:r w:rsidRPr="00136DA1">
        <w:rPr>
          <w:rFonts w:ascii="Bookman Old Style" w:hAnsi="Bookman Old Style" w:eastAsia="Arial" w:cs="Arial"/>
          <w:sz w:val="20"/>
          <w:szCs w:val="20"/>
        </w:rPr>
        <w:t xml:space="preserve"> (cd/m2);</w:t>
      </w:r>
    </w:p>
    <w:p w:rsidRPr="00136DA1" w:rsidR="00136DA1" w:rsidP="00136DA1" w:rsidRDefault="00136DA1" w14:paraId="0916132B" w14:textId="77777777">
      <w:pPr>
        <w:numPr>
          <w:ilvl w:val="1"/>
          <w:numId w:val="9"/>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 xml:space="preserve">teplota chromatičnosti </w:t>
      </w:r>
      <w:proofErr w:type="spellStart"/>
      <w:r w:rsidRPr="00136DA1">
        <w:rPr>
          <w:rFonts w:ascii="Bookman Old Style" w:hAnsi="Bookman Old Style" w:eastAsia="Arial" w:cs="Arial"/>
          <w:sz w:val="20"/>
          <w:szCs w:val="20"/>
        </w:rPr>
        <w:t>Tcp</w:t>
      </w:r>
      <w:proofErr w:type="spellEnd"/>
      <w:r w:rsidRPr="00136DA1">
        <w:rPr>
          <w:rFonts w:ascii="Bookman Old Style" w:hAnsi="Bookman Old Style" w:eastAsia="Arial" w:cs="Arial"/>
          <w:sz w:val="20"/>
          <w:szCs w:val="20"/>
        </w:rPr>
        <w:t xml:space="preserve"> (K) s tolerancí ±10% (bílé osvětlení), </w:t>
      </w:r>
    </w:p>
    <w:p w:rsidRPr="00136DA1" w:rsidR="00136DA1" w:rsidP="00136DA1" w:rsidRDefault="00136DA1" w14:paraId="2EEA1FBB" w14:textId="77777777">
      <w:pPr>
        <w:numPr>
          <w:ilvl w:val="1"/>
          <w:numId w:val="9"/>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trichromatické souřadnice x, y s tolerancí ±10% (barevné osvětlení);</w:t>
      </w:r>
    </w:p>
    <w:p w:rsidRPr="00136DA1" w:rsidR="00136DA1" w:rsidP="00136DA1" w:rsidRDefault="00136DA1" w14:paraId="66D00ADE"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 xml:space="preserve">minimální index podání barev </w:t>
      </w:r>
      <w:proofErr w:type="spellStart"/>
      <w:proofErr w:type="gramStart"/>
      <w:r w:rsidRPr="00136DA1">
        <w:rPr>
          <w:rFonts w:ascii="Bookman Old Style" w:hAnsi="Bookman Old Style" w:eastAsia="Arial" w:cs="Arial"/>
          <w:sz w:val="20"/>
          <w:szCs w:val="20"/>
        </w:rPr>
        <w:t>Ra,min</w:t>
      </w:r>
      <w:proofErr w:type="spellEnd"/>
      <w:proofErr w:type="gramEnd"/>
      <w:r w:rsidRPr="00136DA1">
        <w:rPr>
          <w:rFonts w:ascii="Bookman Old Style" w:hAnsi="Bookman Old Style" w:eastAsia="Arial" w:cs="Arial"/>
          <w:sz w:val="20"/>
          <w:szCs w:val="20"/>
        </w:rPr>
        <w:t xml:space="preserve"> (-) (u bílého osvětlení);</w:t>
      </w:r>
    </w:p>
    <w:p w:rsidRPr="00136DA1" w:rsidR="00136DA1" w:rsidP="00136DA1" w:rsidRDefault="00136DA1" w14:paraId="563DE0DB"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zóna životního prostředí</w:t>
      </w:r>
    </w:p>
    <w:p w:rsidRPr="00136DA1" w:rsidR="00136DA1" w:rsidP="00136DA1" w:rsidRDefault="00136DA1" w14:paraId="1EE81537"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třída clonění svítidel architekturního osvětlení</w:t>
      </w:r>
    </w:p>
    <w:p w:rsidRPr="00136DA1" w:rsidR="00136DA1" w:rsidP="00136DA1" w:rsidRDefault="00136DA1" w14:paraId="4882A8C9" w14:textId="77777777">
      <w:pPr>
        <w:numPr>
          <w:ilvl w:val="1"/>
          <w:numId w:val="8"/>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charakteristický provozní režim architekturního osvětlení</w:t>
      </w:r>
    </w:p>
    <w:p w:rsidRPr="00136DA1" w:rsidR="00136DA1" w:rsidP="00136DA1" w:rsidRDefault="00136DA1" w14:paraId="5791FDA3" w14:textId="77777777">
      <w:pPr>
        <w:spacing w:after="0" w:line="240" w:lineRule="auto"/>
        <w:jc w:val="both"/>
        <w:rPr>
          <w:rFonts w:ascii="Bookman Old Style" w:hAnsi="Bookman Old Style" w:eastAsia="Arial" w:cs="Arial"/>
          <w:sz w:val="20"/>
          <w:szCs w:val="20"/>
        </w:rPr>
      </w:pPr>
    </w:p>
    <w:p w:rsidRPr="00136DA1" w:rsidR="00136DA1" w:rsidP="00136DA1" w:rsidRDefault="00136DA1" w14:paraId="16BC2F28" w14:textId="77777777">
      <w:pPr>
        <w:spacing w:after="0" w:line="240" w:lineRule="auto"/>
        <w:jc w:val="both"/>
        <w:rPr>
          <w:rFonts w:ascii="Bookman Old Style" w:hAnsi="Bookman Old Style" w:eastAsia="Arial" w:cs="Arial"/>
          <w:b/>
          <w:sz w:val="20"/>
          <w:szCs w:val="20"/>
        </w:rPr>
      </w:pPr>
      <w:r w:rsidRPr="00136DA1">
        <w:rPr>
          <w:rFonts w:ascii="Bookman Old Style" w:hAnsi="Bookman Old Style" w:eastAsia="Arial" w:cs="Arial"/>
          <w:b/>
          <w:sz w:val="20"/>
          <w:szCs w:val="20"/>
        </w:rPr>
        <w:t>Přechody</w:t>
      </w:r>
    </w:p>
    <w:p w:rsidRPr="00136DA1" w:rsidR="00136DA1" w:rsidP="00136DA1" w:rsidRDefault="00136DA1" w14:paraId="4C69DC4F" w14:textId="77777777">
      <w:pPr>
        <w:numPr>
          <w:ilvl w:val="1"/>
          <w:numId w:val="10"/>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název ulice</w:t>
      </w:r>
    </w:p>
    <w:p w:rsidRPr="00136DA1" w:rsidR="00136DA1" w:rsidP="00136DA1" w:rsidRDefault="00136DA1" w14:paraId="1435A72E" w14:textId="77777777">
      <w:pPr>
        <w:numPr>
          <w:ilvl w:val="1"/>
          <w:numId w:val="10"/>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bližší specifikace umístění</w:t>
      </w:r>
    </w:p>
    <w:p w:rsidRPr="00136DA1" w:rsidR="00136DA1" w:rsidP="00136DA1" w:rsidRDefault="00136DA1" w14:paraId="695B5970" w14:textId="77777777">
      <w:pPr>
        <w:numPr>
          <w:ilvl w:val="1"/>
          <w:numId w:val="10"/>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typologie přechodu pro chodce</w:t>
      </w:r>
    </w:p>
    <w:p w:rsidRPr="00136DA1" w:rsidR="00136DA1" w:rsidP="00136DA1" w:rsidRDefault="00136DA1" w14:paraId="708313B2" w14:textId="77777777">
      <w:pPr>
        <w:numPr>
          <w:ilvl w:val="1"/>
          <w:numId w:val="10"/>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typ osvětlení přechodu pro chodce</w:t>
      </w:r>
    </w:p>
    <w:p w:rsidRPr="00136DA1" w:rsidR="00136DA1" w:rsidP="00136DA1" w:rsidRDefault="00136DA1" w14:paraId="6F979716" w14:textId="77777777">
      <w:pPr>
        <w:numPr>
          <w:ilvl w:val="1"/>
          <w:numId w:val="10"/>
        </w:numPr>
        <w:spacing w:after="0" w:line="240" w:lineRule="auto"/>
        <w:jc w:val="both"/>
        <w:rPr>
          <w:rFonts w:ascii="Bookman Old Style" w:hAnsi="Bookman Old Style" w:eastAsia="Arial" w:cs="Arial"/>
          <w:sz w:val="20"/>
          <w:szCs w:val="20"/>
        </w:rPr>
      </w:pPr>
      <w:r w:rsidRPr="00136DA1">
        <w:rPr>
          <w:rFonts w:ascii="Bookman Old Style" w:hAnsi="Bookman Old Style" w:eastAsia="Arial" w:cs="Arial"/>
          <w:sz w:val="20"/>
          <w:szCs w:val="20"/>
        </w:rPr>
        <w:t>poznámka</w:t>
      </w:r>
    </w:p>
    <w:p w:rsidRPr="00840C07" w:rsidR="00840C07" w:rsidP="00840C07" w:rsidRDefault="00840C07" w14:paraId="21F0D6FB" w14:textId="77777777">
      <w:pPr>
        <w:spacing w:after="0" w:line="240" w:lineRule="auto"/>
        <w:jc w:val="both"/>
        <w:rPr>
          <w:rFonts w:ascii="Bookman Old Style" w:hAnsi="Bookman Old Style" w:eastAsia="Arial" w:cs="Arial"/>
          <w:sz w:val="20"/>
          <w:szCs w:val="20"/>
        </w:rPr>
      </w:pPr>
    </w:p>
    <w:p w:rsidR="0062798B" w:rsidP="00840C07" w:rsidRDefault="00840C07" w14:paraId="74F517FC" w14:textId="77777777">
      <w:pPr>
        <w:spacing w:before="120" w:after="0" w:line="240" w:lineRule="auto"/>
        <w:jc w:val="both"/>
        <w:rPr>
          <w:rFonts w:ascii="Bookman Old Style" w:hAnsi="Bookman Old Style" w:eastAsia="Arial" w:cs="Arial"/>
          <w:sz w:val="20"/>
          <w:szCs w:val="20"/>
        </w:rPr>
      </w:pPr>
      <w:r w:rsidRPr="00840C07">
        <w:rPr>
          <w:rFonts w:ascii="Bookman Old Style" w:hAnsi="Bookman Old Style" w:eastAsia="Arial" w:cs="Arial"/>
          <w:sz w:val="20"/>
          <w:szCs w:val="20"/>
        </w:rPr>
        <w:t xml:space="preserve">V mapové části budou </w:t>
      </w:r>
      <w:r w:rsidR="0062798B">
        <w:rPr>
          <w:rFonts w:ascii="Bookman Old Style" w:hAnsi="Bookman Old Style" w:eastAsia="Arial" w:cs="Arial"/>
          <w:sz w:val="20"/>
          <w:szCs w:val="20"/>
        </w:rPr>
        <w:t>zpracovány následující výstupy:</w:t>
      </w:r>
    </w:p>
    <w:p w:rsidR="00CC6DDF" w:rsidP="003A5F4F" w:rsidRDefault="00CC6DDF" w14:paraId="10E088E8" w14:textId="77777777">
      <w:pPr>
        <w:spacing w:after="0" w:line="240" w:lineRule="auto"/>
        <w:ind w:left="709" w:hanging="709"/>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sidRPr="0062798B" w:rsidR="00840C07">
        <w:rPr>
          <w:rFonts w:ascii="Bookman Old Style" w:hAnsi="Bookman Old Style" w:eastAsia="Arial" w:cs="Arial"/>
          <w:sz w:val="20"/>
          <w:szCs w:val="20"/>
        </w:rPr>
        <w:t>třídy osvětlení</w:t>
      </w:r>
    </w:p>
    <w:p w:rsidRPr="0062798B" w:rsidR="00840C07" w:rsidP="003A5F4F" w:rsidRDefault="00CC6DDF" w14:paraId="75F931DB" w14:textId="69D44EF2">
      <w:pPr>
        <w:spacing w:after="0" w:line="240" w:lineRule="auto"/>
        <w:ind w:left="709" w:hanging="709"/>
        <w:jc w:val="both"/>
        <w:rPr>
          <w:rFonts w:ascii="Bookman Old Style" w:hAnsi="Bookman Old Style" w:eastAsia="Arial" w:cs="Arial"/>
          <w:sz w:val="20"/>
          <w:szCs w:val="20"/>
        </w:rPr>
      </w:pPr>
      <w:r w:rsidRPr="00840C07">
        <w:rPr>
          <w:rFonts w:ascii="Bookman Old Style" w:hAnsi="Bookman Old Style" w:eastAsia="Arial" w:cs="Arial"/>
          <w:sz w:val="20"/>
          <w:szCs w:val="20"/>
        </w:rPr>
        <w:t>•</w:t>
      </w:r>
      <w:r w:rsidRPr="00840C07">
        <w:rPr>
          <w:rFonts w:ascii="Bookman Old Style" w:hAnsi="Bookman Old Style" w:eastAsia="Arial" w:cs="Arial"/>
          <w:sz w:val="20"/>
          <w:szCs w:val="20"/>
        </w:rPr>
        <w:tab/>
      </w:r>
      <w:r w:rsidRPr="0062798B" w:rsidR="00840C07">
        <w:rPr>
          <w:rFonts w:ascii="Bookman Old Style" w:hAnsi="Bookman Old Style" w:eastAsia="Arial" w:cs="Arial"/>
          <w:sz w:val="20"/>
          <w:szCs w:val="20"/>
        </w:rPr>
        <w:t xml:space="preserve">zóny životního prostředí. </w:t>
      </w:r>
    </w:p>
    <w:p w:rsidR="00A476D7" w:rsidP="00A476D7" w:rsidRDefault="00A476D7" w14:paraId="0486495D" w14:textId="77777777">
      <w:pPr>
        <w:tabs>
          <w:tab w:val="left" w:pos="567"/>
          <w:tab w:val="left" w:pos="1134"/>
          <w:tab w:val="left" w:pos="1418"/>
          <w:tab w:val="left" w:pos="1701"/>
        </w:tabs>
        <w:autoSpaceDE w:val="false"/>
        <w:autoSpaceDN w:val="false"/>
        <w:adjustRightInd w:val="false"/>
        <w:spacing w:before="120" w:after="0" w:line="240" w:lineRule="auto"/>
        <w:jc w:val="both"/>
        <w:rPr>
          <w:rFonts w:ascii="Bookman Old Style" w:hAnsi="Bookman Old Style" w:eastAsia="Arial" w:cs="Arial"/>
          <w:sz w:val="20"/>
          <w:szCs w:val="20"/>
        </w:rPr>
      </w:pPr>
    </w:p>
    <w:p w:rsidRPr="00A476D7" w:rsidR="00A476D7" w:rsidP="00A476D7" w:rsidRDefault="00A476D7" w14:paraId="63072A85" w14:textId="57201303">
      <w:pPr>
        <w:tabs>
          <w:tab w:val="left" w:pos="567"/>
          <w:tab w:val="left" w:pos="1134"/>
          <w:tab w:val="left" w:pos="1418"/>
          <w:tab w:val="left" w:pos="1701"/>
        </w:tabs>
        <w:autoSpaceDE w:val="false"/>
        <w:autoSpaceDN w:val="false"/>
        <w:adjustRightInd w:val="false"/>
        <w:spacing w:before="120" w:after="0" w:line="240" w:lineRule="auto"/>
        <w:jc w:val="both"/>
        <w:rPr>
          <w:rFonts w:ascii="Bookman Old Style" w:hAnsi="Bookman Old Style" w:eastAsia="Arial" w:cs="Arial"/>
          <w:sz w:val="20"/>
          <w:szCs w:val="20"/>
        </w:rPr>
      </w:pPr>
      <w:r w:rsidRPr="00A476D7">
        <w:rPr>
          <w:rFonts w:ascii="Bookman Old Style" w:hAnsi="Bookman Old Style" w:eastAsia="Arial" w:cs="Arial"/>
          <w:sz w:val="20"/>
          <w:szCs w:val="20"/>
        </w:rPr>
        <w:t>V grafické části budou zobrazeny objekty, stavby a přírodní prvky s architekturním osvětlením s vyznačením osvětlovaných ploch, jejich identifikací a přiřazení požadovaných parametrů osvětlení.</w:t>
      </w:r>
    </w:p>
    <w:p w:rsidRPr="00987B58" w:rsidR="001D5A0E" w:rsidP="00987B58" w:rsidRDefault="001D5A0E" w14:paraId="4573FAB2" w14:textId="192C1249">
      <w:pPr>
        <w:spacing w:before="120" w:after="0" w:line="240" w:lineRule="auto"/>
        <w:jc w:val="both"/>
        <w:rPr>
          <w:rFonts w:ascii="Bookman Old Style" w:hAnsi="Bookman Old Style" w:eastAsia="Arial" w:cs="Arial"/>
          <w:b/>
          <w:bCs/>
          <w:i/>
          <w:iCs/>
          <w:sz w:val="20"/>
          <w:szCs w:val="20"/>
        </w:rPr>
      </w:pPr>
      <w:r w:rsidRPr="00987B58">
        <w:rPr>
          <w:rFonts w:ascii="Bookman Old Style" w:hAnsi="Bookman Old Style" w:eastAsia="Arial" w:cs="Arial"/>
          <w:b/>
          <w:bCs/>
          <w:i/>
          <w:iCs/>
          <w:sz w:val="20"/>
          <w:szCs w:val="20"/>
        </w:rPr>
        <w:t xml:space="preserve">B. PLÁN OBNOVY VEŘEJNÉHO OSVĚTLENÍ </w:t>
      </w:r>
    </w:p>
    <w:p w:rsidRPr="00987B58" w:rsidR="001D5A0E" w:rsidP="00987B58" w:rsidRDefault="007D045D" w14:paraId="0D6563BF" w14:textId="1D5F82F9">
      <w:pPr>
        <w:spacing w:before="120" w:after="0" w:line="240" w:lineRule="auto"/>
        <w:jc w:val="both"/>
        <w:rPr>
          <w:rFonts w:ascii="Bookman Old Style" w:hAnsi="Bookman Old Style" w:eastAsia="Arial" w:cs="Arial"/>
          <w:sz w:val="20"/>
          <w:szCs w:val="20"/>
        </w:rPr>
      </w:pPr>
      <w:r w:rsidRPr="007D045D">
        <w:rPr>
          <w:rFonts w:ascii="Bookman Old Style" w:hAnsi="Bookman Old Style" w:eastAsia="Arial" w:cs="Arial"/>
          <w:sz w:val="20"/>
          <w:szCs w:val="20"/>
        </w:rPr>
        <w:t xml:space="preserve">Plán obnovy je </w:t>
      </w:r>
      <w:proofErr w:type="spellStart"/>
      <w:r w:rsidRPr="007D045D">
        <w:rPr>
          <w:rFonts w:ascii="Bookman Old Style" w:hAnsi="Bookman Old Style" w:eastAsia="Arial" w:cs="Arial"/>
          <w:sz w:val="20"/>
          <w:szCs w:val="20"/>
        </w:rPr>
        <w:t>technicko</w:t>
      </w:r>
      <w:proofErr w:type="spellEnd"/>
      <w:r w:rsidRPr="007D045D">
        <w:rPr>
          <w:rFonts w:ascii="Bookman Old Style" w:hAnsi="Bookman Old Style" w:eastAsia="Arial" w:cs="Arial"/>
          <w:sz w:val="20"/>
          <w:szCs w:val="20"/>
        </w:rPr>
        <w:t xml:space="preserve"> - ekonomickou studií, která slouží jako nástroj pro finanční plánování města v oblasti veřejného osvětlení. Specifikuje soubor prvků veřejného osvětlení, který je třeba pravidelně obnovovat, stanovuje odhad ročních nákladů na obnovu VO a</w:t>
      </w:r>
      <w:r w:rsidR="000D7BD0">
        <w:rPr>
          <w:rFonts w:ascii="Bookman Old Style" w:hAnsi="Bookman Old Style" w:eastAsia="Arial" w:cs="Arial"/>
          <w:sz w:val="20"/>
          <w:szCs w:val="20"/>
        </w:rPr>
        <w:t> </w:t>
      </w:r>
      <w:r w:rsidRPr="007D045D">
        <w:rPr>
          <w:rFonts w:ascii="Bookman Old Style" w:hAnsi="Bookman Old Style" w:eastAsia="Arial" w:cs="Arial"/>
          <w:sz w:val="20"/>
          <w:szCs w:val="20"/>
        </w:rPr>
        <w:t>navrhuje harmonogram obnovy VO. Na základě analýzy současného technického stavu veřejného osvětlení a vývojových trendů navrhuje modernizační opatření a harmonogram pro jejich zavedení. Dokument bude členěn na analytickou a návrhovou část v následující struktuře</w:t>
      </w:r>
      <w:r w:rsidRPr="00987B58" w:rsidR="001D5A0E">
        <w:rPr>
          <w:rFonts w:ascii="Bookman Old Style" w:hAnsi="Bookman Old Style" w:eastAsia="Arial" w:cs="Arial"/>
          <w:sz w:val="20"/>
          <w:szCs w:val="20"/>
        </w:rPr>
        <w:t>:</w:t>
      </w:r>
    </w:p>
    <w:p w:rsidRPr="00987B58" w:rsidR="006B270F" w:rsidRDefault="006B270F" w14:paraId="05B04B24" w14:textId="77777777">
      <w:pPr>
        <w:rPr>
          <w:rFonts w:ascii="Bookman Old Style" w:hAnsi="Bookman Old Style" w:eastAsia="Arial" w:cs="Arial"/>
          <w:b/>
          <w:i/>
          <w:sz w:val="20"/>
          <w:szCs w:val="20"/>
        </w:rPr>
      </w:pPr>
    </w:p>
    <w:p w:rsidRPr="00987B58" w:rsidR="001D5A0E" w:rsidP="001D5A0E" w:rsidRDefault="001D5A0E" w14:paraId="573F52C2" w14:textId="77777777">
      <w:pPr>
        <w:spacing w:after="0" w:line="240" w:lineRule="auto"/>
        <w:jc w:val="both"/>
        <w:rPr>
          <w:rFonts w:ascii="Bookman Old Style" w:hAnsi="Bookman Old Style" w:eastAsiaTheme="minorEastAsia"/>
          <w:b/>
          <w:i/>
          <w:sz w:val="20"/>
          <w:szCs w:val="20"/>
        </w:rPr>
      </w:pPr>
      <w:r w:rsidRPr="00987B58">
        <w:rPr>
          <w:rFonts w:ascii="Bookman Old Style" w:hAnsi="Bookman Old Style" w:eastAsia="Arial" w:cs="Arial"/>
          <w:b/>
          <w:i/>
          <w:sz w:val="20"/>
          <w:szCs w:val="20"/>
        </w:rPr>
        <w:t>B.1 Analytická část</w:t>
      </w:r>
    </w:p>
    <w:p w:rsidRPr="00987B58" w:rsidR="001D5A0E" w:rsidP="00987B58" w:rsidRDefault="001D5A0E" w14:paraId="3356BC89" w14:textId="77777777">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1.1 Analýza fyzického stavu a stáří soustavy veřejného osvětlení</w:t>
      </w:r>
    </w:p>
    <w:p w:rsidRPr="00987B58" w:rsidR="001D5A0E" w:rsidP="00987B58" w:rsidRDefault="007D045D" w14:paraId="218BA85E" w14:textId="469D44AF">
      <w:pPr>
        <w:spacing w:before="120" w:after="0" w:line="240" w:lineRule="auto"/>
        <w:jc w:val="both"/>
        <w:rPr>
          <w:rFonts w:ascii="Bookman Old Style" w:hAnsi="Bookman Old Style" w:eastAsia="Arial" w:cs="Arial"/>
          <w:sz w:val="20"/>
          <w:szCs w:val="20"/>
        </w:rPr>
      </w:pPr>
      <w:r w:rsidRPr="00067F00">
        <w:rPr>
          <w:rFonts w:ascii="Bookman Old Style" w:hAnsi="Bookman Old Style" w:eastAsia="Arial" w:cs="Arial"/>
          <w:sz w:val="20"/>
          <w:szCs w:val="20"/>
        </w:rPr>
        <w:t xml:space="preserve">Obsahem této části analýzy je </w:t>
      </w:r>
      <w:r w:rsidRPr="00067F00" w:rsidR="00D247A2">
        <w:rPr>
          <w:rFonts w:ascii="Bookman Old Style" w:hAnsi="Bookman Old Style" w:eastAsia="Arial" w:cs="Arial"/>
          <w:sz w:val="20"/>
          <w:szCs w:val="20"/>
        </w:rPr>
        <w:t xml:space="preserve">zpracování </w:t>
      </w:r>
      <w:r w:rsidR="00DB156C">
        <w:rPr>
          <w:rFonts w:ascii="Bookman Old Style" w:hAnsi="Bookman Old Style" w:eastAsia="Arial" w:cs="Arial"/>
          <w:sz w:val="20"/>
          <w:szCs w:val="20"/>
        </w:rPr>
        <w:t>potřebných technických atributů ke každému zařízení</w:t>
      </w:r>
      <w:r w:rsidRPr="00067F00" w:rsidR="00D247A2">
        <w:rPr>
          <w:rFonts w:ascii="Bookman Old Style" w:hAnsi="Bookman Old Style" w:eastAsia="Arial" w:cs="Arial"/>
          <w:sz w:val="20"/>
          <w:szCs w:val="20"/>
        </w:rPr>
        <w:t xml:space="preserve"> (</w:t>
      </w:r>
      <w:r w:rsidRPr="00067F00">
        <w:rPr>
          <w:rFonts w:ascii="Bookman Old Style" w:hAnsi="Bookman Old Style" w:eastAsia="Arial" w:cs="Arial"/>
          <w:sz w:val="20"/>
          <w:szCs w:val="20"/>
        </w:rPr>
        <w:t>číslo rozváděče VO</w:t>
      </w:r>
      <w:r w:rsidRPr="00067F00" w:rsidR="00D247A2">
        <w:rPr>
          <w:rFonts w:ascii="Bookman Old Style" w:hAnsi="Bookman Old Style" w:eastAsia="Arial" w:cs="Arial"/>
          <w:sz w:val="20"/>
          <w:szCs w:val="20"/>
        </w:rPr>
        <w:t xml:space="preserve">, </w:t>
      </w:r>
      <w:r w:rsidRPr="00067F00">
        <w:rPr>
          <w:rFonts w:ascii="Bookman Old Style" w:hAnsi="Bookman Old Style" w:eastAsia="Arial" w:cs="Arial"/>
          <w:sz w:val="20"/>
          <w:szCs w:val="20"/>
        </w:rPr>
        <w:t>stožár</w:t>
      </w:r>
      <w:r w:rsidRPr="00067F00" w:rsidR="00136FE5">
        <w:rPr>
          <w:rFonts w:ascii="Bookman Old Style" w:hAnsi="Bookman Old Style" w:eastAsia="Arial" w:cs="Arial"/>
          <w:sz w:val="20"/>
          <w:szCs w:val="20"/>
        </w:rPr>
        <w:t xml:space="preserve"> a jeho výška včetně přibližného stáří a aktuálního fyzického stavu v místě vetknutí, </w:t>
      </w:r>
      <w:r w:rsidRPr="00067F00">
        <w:rPr>
          <w:rFonts w:ascii="Bookman Old Style" w:hAnsi="Bookman Old Style" w:eastAsia="Arial" w:cs="Arial"/>
          <w:sz w:val="20"/>
          <w:szCs w:val="20"/>
        </w:rPr>
        <w:t xml:space="preserve">svítidlo a jeho </w:t>
      </w:r>
      <w:r w:rsidRPr="00067F00" w:rsidR="009E7038">
        <w:rPr>
          <w:rFonts w:ascii="Bookman Old Style" w:hAnsi="Bookman Old Style" w:eastAsia="Arial" w:cs="Arial"/>
          <w:sz w:val="20"/>
          <w:szCs w:val="20"/>
        </w:rPr>
        <w:t xml:space="preserve">výkon a </w:t>
      </w:r>
      <w:r w:rsidRPr="00067F00">
        <w:rPr>
          <w:rFonts w:ascii="Bookman Old Style" w:hAnsi="Bookman Old Style" w:eastAsia="Arial" w:cs="Arial"/>
          <w:sz w:val="20"/>
          <w:szCs w:val="20"/>
        </w:rPr>
        <w:t xml:space="preserve">příkon; dále </w:t>
      </w:r>
      <w:r w:rsidRPr="00067F00" w:rsidR="00D247A2">
        <w:rPr>
          <w:rFonts w:ascii="Bookman Old Style" w:hAnsi="Bookman Old Style" w:eastAsia="Arial" w:cs="Arial"/>
          <w:sz w:val="20"/>
          <w:szCs w:val="20"/>
        </w:rPr>
        <w:t xml:space="preserve">doplnění </w:t>
      </w:r>
      <w:r w:rsidRPr="00067F00">
        <w:rPr>
          <w:rFonts w:ascii="Bookman Old Style" w:hAnsi="Bookman Old Style" w:eastAsia="Arial" w:cs="Arial"/>
          <w:sz w:val="20"/>
          <w:szCs w:val="20"/>
        </w:rPr>
        <w:t>typu a případného příkonu připojených či zavěšených dalších zařízení pro možnost provádění komplexního energetického managementu;</w:t>
      </w:r>
      <w:r w:rsidRPr="00067F00" w:rsidR="00D247A2">
        <w:rPr>
          <w:rFonts w:ascii="Bookman Old Style" w:hAnsi="Bookman Old Style" w:eastAsia="Arial" w:cs="Arial"/>
          <w:sz w:val="20"/>
          <w:szCs w:val="20"/>
        </w:rPr>
        <w:t xml:space="preserve"> </w:t>
      </w:r>
      <w:r w:rsidRPr="00067F00">
        <w:rPr>
          <w:rFonts w:ascii="Bookman Old Style" w:hAnsi="Bookman Old Style" w:eastAsia="Arial" w:cs="Arial"/>
          <w:sz w:val="20"/>
          <w:szCs w:val="20"/>
        </w:rPr>
        <w:t xml:space="preserve">aktualizace mapové části bude požadována v rozsahu </w:t>
      </w:r>
      <w:r w:rsidRPr="00067F00" w:rsidR="000B3BF9">
        <w:rPr>
          <w:rFonts w:ascii="Bookman Old Style" w:hAnsi="Bookman Old Style" w:eastAsia="Arial" w:cs="Arial"/>
          <w:sz w:val="20"/>
          <w:szCs w:val="20"/>
        </w:rPr>
        <w:t xml:space="preserve">importu světelných míst (dle zpracované databázové tabulky </w:t>
      </w:r>
      <w:r w:rsidRPr="00067F00" w:rsidR="00D247A2">
        <w:rPr>
          <w:rFonts w:ascii="Bookman Old Style" w:hAnsi="Bookman Old Style" w:eastAsia="Arial" w:cs="Arial"/>
          <w:sz w:val="20"/>
          <w:szCs w:val="20"/>
        </w:rPr>
        <w:t xml:space="preserve">Pasportu VO </w:t>
      </w:r>
      <w:r w:rsidRPr="00067F00" w:rsidR="000B3BF9">
        <w:rPr>
          <w:rFonts w:ascii="Bookman Old Style" w:hAnsi="Bookman Old Style" w:eastAsia="Arial" w:cs="Arial"/>
          <w:sz w:val="20"/>
          <w:szCs w:val="20"/>
        </w:rPr>
        <w:t>s uvedenými souřadnicemi</w:t>
      </w:r>
      <w:r w:rsidRPr="00067F00" w:rsidR="00983B4C">
        <w:rPr>
          <w:rFonts w:ascii="Bookman Old Style" w:hAnsi="Bookman Old Style" w:eastAsia="Arial" w:cs="Arial"/>
          <w:sz w:val="20"/>
          <w:szCs w:val="20"/>
        </w:rPr>
        <w:t xml:space="preserve">), </w:t>
      </w:r>
      <w:r w:rsidRPr="00067F00" w:rsidR="001E2322">
        <w:rPr>
          <w:rFonts w:ascii="Bookman Old Style" w:hAnsi="Bookman Old Style" w:eastAsia="Arial" w:cs="Arial"/>
          <w:sz w:val="20"/>
          <w:szCs w:val="20"/>
        </w:rPr>
        <w:t xml:space="preserve">zakreslení </w:t>
      </w:r>
      <w:r w:rsidRPr="00067F00" w:rsidR="00983B4C">
        <w:rPr>
          <w:rFonts w:ascii="Bookman Old Style" w:hAnsi="Bookman Old Style" w:eastAsia="Arial" w:cs="Arial"/>
          <w:sz w:val="20"/>
          <w:szCs w:val="20"/>
        </w:rPr>
        <w:t>rozvaděčů VO</w:t>
      </w:r>
      <w:r w:rsidRPr="00067F00" w:rsidR="001E2322">
        <w:rPr>
          <w:rFonts w:ascii="Bookman Old Style" w:hAnsi="Bookman Old Style" w:eastAsia="Arial" w:cs="Arial"/>
          <w:sz w:val="20"/>
          <w:szCs w:val="20"/>
        </w:rPr>
        <w:t xml:space="preserve"> a </w:t>
      </w:r>
      <w:r w:rsidRPr="00067F00">
        <w:rPr>
          <w:rFonts w:ascii="Bookman Old Style" w:hAnsi="Bookman Old Style" w:eastAsia="Arial" w:cs="Arial"/>
          <w:sz w:val="20"/>
          <w:szCs w:val="20"/>
        </w:rPr>
        <w:t>skutečného průběhu kabelové sítě VO)</w:t>
      </w:r>
      <w:r w:rsidRPr="00067F00" w:rsidR="00C550B2">
        <w:rPr>
          <w:rFonts w:ascii="Bookman Old Style" w:hAnsi="Bookman Old Style" w:eastAsia="Arial" w:cs="Arial"/>
          <w:sz w:val="20"/>
          <w:szCs w:val="20"/>
        </w:rPr>
        <w:t>.</w:t>
      </w:r>
    </w:p>
    <w:p w:rsidR="00F83DB4" w:rsidRDefault="00F83DB4" w14:paraId="05C6D467" w14:textId="4F12FB38">
      <w:pPr>
        <w:rPr>
          <w:rFonts w:ascii="Bookman Old Style" w:hAnsi="Bookman Old Style" w:eastAsia="Arial" w:cs="Arial"/>
          <w:i/>
          <w:sz w:val="20"/>
          <w:szCs w:val="20"/>
          <w:u w:val="single"/>
        </w:rPr>
      </w:pPr>
    </w:p>
    <w:p w:rsidRPr="00987B58" w:rsidR="001D5A0E" w:rsidP="00987B58" w:rsidRDefault="001D5A0E" w14:paraId="37CF1403" w14:textId="77777777">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1.2 Analýza stávajících parametrů osvětlení</w:t>
      </w:r>
    </w:p>
    <w:p w:rsidR="0078655E" w:rsidP="00987B58" w:rsidRDefault="001701A8" w14:paraId="2AF0CCB5" w14:textId="77777777">
      <w:pPr>
        <w:spacing w:before="120" w:after="0" w:line="240" w:lineRule="auto"/>
        <w:jc w:val="both"/>
        <w:rPr>
          <w:rFonts w:ascii="Bookman Old Style" w:hAnsi="Bookman Old Style" w:eastAsia="Arial" w:cs="Arial"/>
          <w:sz w:val="20"/>
          <w:szCs w:val="20"/>
        </w:rPr>
      </w:pPr>
      <w:r w:rsidRPr="001701A8">
        <w:rPr>
          <w:rFonts w:ascii="Bookman Old Style" w:hAnsi="Bookman Old Style" w:eastAsia="Arial" w:cs="Arial"/>
          <w:sz w:val="20"/>
          <w:szCs w:val="20"/>
        </w:rPr>
        <w:t xml:space="preserve">V rámci této části analýzy bude provedeno místní šetření, jehož součásti </w:t>
      </w:r>
      <w:r w:rsidR="00D150FF">
        <w:rPr>
          <w:rFonts w:ascii="Bookman Old Style" w:hAnsi="Bookman Old Style" w:eastAsia="Arial" w:cs="Arial"/>
          <w:sz w:val="20"/>
          <w:szCs w:val="20"/>
        </w:rPr>
        <w:t xml:space="preserve"> je provedení vizuálního zhodnocení kvality osvětlení veřejného prostoru.</w:t>
      </w:r>
      <w:r w:rsidRPr="001701A8">
        <w:rPr>
          <w:rFonts w:ascii="Bookman Old Style" w:hAnsi="Bookman Old Style" w:eastAsia="Arial" w:cs="Arial"/>
          <w:sz w:val="20"/>
          <w:szCs w:val="20"/>
        </w:rPr>
        <w:t xml:space="preserve"> Na základě vizuálního zhodnocení se určí místa a úseky pozemních komunikací s nedostatečným osvětlením. Dále se stanoví problematická místa, kde je veřejné osvětlení cloněno (například zelení) nebo kde působí rušivě na své okolí (oslnění, svícení do oken obytných budov apod.). </w:t>
      </w:r>
    </w:p>
    <w:p w:rsidR="0078655E" w:rsidP="0078655E" w:rsidRDefault="0078655E" w14:paraId="54C1DDDF" w14:textId="44E80C46">
      <w:pPr>
        <w:spacing w:before="120" w:after="0" w:line="240" w:lineRule="auto"/>
        <w:jc w:val="both"/>
        <w:rPr>
          <w:rFonts w:ascii="Bookman Old Style" w:hAnsi="Bookman Old Style" w:eastAsia="Arial" w:cs="Arial"/>
          <w:sz w:val="20"/>
          <w:szCs w:val="20"/>
        </w:rPr>
      </w:pPr>
      <w:r>
        <w:rPr>
          <w:rFonts w:ascii="Bookman Old Style" w:hAnsi="Bookman Old Style" w:eastAsia="Arial" w:cs="Arial"/>
          <w:sz w:val="20"/>
          <w:szCs w:val="20"/>
        </w:rPr>
        <w:lastRenderedPageBreak/>
        <w:t xml:space="preserve">Součástí této analýzy je zhodnocení možné realizace prosté obnovy veřejného osvětlení na základě výšky stožárů VO a jejich roztečí (vzdáleností mezi stožáry VO) nebo potřeby kompletní rekonstrukce VO, která zajistí zajištění potřebných roztečí mezi stožáry VO. Na základě doložených světelně-technických výpočtů, potvrzující soulad se světelně-technickými parametry definovanými v Generelu VO, budou úseky pozemních komunikací rozděleny do skupin obnovy VO </w:t>
      </w:r>
      <w:r w:rsidRPr="001701A8">
        <w:rPr>
          <w:rFonts w:ascii="Bookman Old Style" w:hAnsi="Bookman Old Style" w:eastAsia="Arial" w:cs="Arial"/>
          <w:sz w:val="20"/>
          <w:szCs w:val="20"/>
        </w:rPr>
        <w:t>(</w:t>
      </w:r>
      <w:r>
        <w:rPr>
          <w:rFonts w:ascii="Bookman Old Style" w:hAnsi="Bookman Old Style" w:eastAsia="Arial" w:cs="Arial"/>
          <w:sz w:val="20"/>
          <w:szCs w:val="20"/>
        </w:rPr>
        <w:t>prostá obnova VO ve stávajících místech a trasách</w:t>
      </w:r>
      <w:r w:rsidRPr="003B7183">
        <w:rPr>
          <w:rFonts w:ascii="Bookman Old Style" w:hAnsi="Bookman Old Style" w:eastAsia="Arial" w:cs="Arial"/>
          <w:sz w:val="20"/>
          <w:szCs w:val="20"/>
        </w:rPr>
        <w:t>, kompletní rekonstrukce VO).</w:t>
      </w:r>
    </w:p>
    <w:p w:rsidRPr="00987B58" w:rsidR="001D5A0E" w:rsidP="00987B58" w:rsidRDefault="001D5A0E" w14:paraId="07BBEB3B" w14:textId="500530AF">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1.3 Analýza spotřeby elektrické energie</w:t>
      </w:r>
    </w:p>
    <w:p w:rsidRPr="00987B58" w:rsidR="001D5A0E" w:rsidP="00987B58" w:rsidRDefault="001701A8" w14:paraId="4F3BF2FA" w14:textId="249ADDE7">
      <w:pPr>
        <w:spacing w:before="120" w:after="0" w:line="240" w:lineRule="auto"/>
        <w:jc w:val="both"/>
        <w:rPr>
          <w:rFonts w:ascii="Bookman Old Style" w:hAnsi="Bookman Old Style" w:eastAsia="Arial" w:cs="Arial"/>
          <w:sz w:val="20"/>
          <w:szCs w:val="20"/>
        </w:rPr>
      </w:pPr>
      <w:r w:rsidRPr="001701A8">
        <w:rPr>
          <w:rFonts w:ascii="Bookman Old Style" w:hAnsi="Bookman Old Style" w:eastAsia="Arial" w:cs="Arial"/>
          <w:sz w:val="20"/>
          <w:szCs w:val="20"/>
        </w:rPr>
        <w:t xml:space="preserve">Provede se rozbor způsobu ovládání veřejného osvětlení a případné regulace a stanoví se roční doba provozu stávajícího veřejného osvětlení na základě spínání jednotlivých </w:t>
      </w:r>
      <w:r w:rsidR="00207936">
        <w:rPr>
          <w:rFonts w:ascii="Bookman Old Style" w:hAnsi="Bookman Old Style" w:eastAsia="Arial" w:cs="Arial"/>
          <w:sz w:val="20"/>
          <w:szCs w:val="20"/>
        </w:rPr>
        <w:t>rozvaděčů VO</w:t>
      </w:r>
      <w:r w:rsidRPr="001701A8">
        <w:rPr>
          <w:rFonts w:ascii="Bookman Old Style" w:hAnsi="Bookman Old Style" w:eastAsia="Arial" w:cs="Arial"/>
          <w:sz w:val="20"/>
          <w:szCs w:val="20"/>
        </w:rPr>
        <w:t xml:space="preserve">. Na základě podkladů (faktury za elektrickou energii) od obce se provede rozbor spotřeby elektrické energie po jednotlivých </w:t>
      </w:r>
      <w:r w:rsidR="005C5581">
        <w:rPr>
          <w:rFonts w:ascii="Bookman Old Style" w:hAnsi="Bookman Old Style" w:eastAsia="Arial" w:cs="Arial"/>
          <w:sz w:val="20"/>
          <w:szCs w:val="20"/>
        </w:rPr>
        <w:t>rozvaděčích VO</w:t>
      </w:r>
      <w:r w:rsidRPr="001701A8">
        <w:rPr>
          <w:rFonts w:ascii="Bookman Old Style" w:hAnsi="Bookman Old Style" w:eastAsia="Arial" w:cs="Arial"/>
          <w:sz w:val="20"/>
          <w:szCs w:val="20"/>
        </w:rPr>
        <w:t xml:space="preserve"> za posledních 5 let a posoudí se, zda spotřebovaná elektrická energie odpovídá připojené zátěži, resp. světelným místům. Posoudí se současné využití </w:t>
      </w:r>
      <w:r w:rsidR="00207936">
        <w:rPr>
          <w:rFonts w:ascii="Bookman Old Style" w:hAnsi="Bookman Old Style" w:eastAsia="Arial" w:cs="Arial"/>
          <w:sz w:val="20"/>
          <w:szCs w:val="20"/>
        </w:rPr>
        <w:t>rozvaděčů VO</w:t>
      </w:r>
      <w:r w:rsidRPr="001701A8">
        <w:rPr>
          <w:rFonts w:ascii="Bookman Old Style" w:hAnsi="Bookman Old Style" w:eastAsia="Arial" w:cs="Arial"/>
          <w:sz w:val="20"/>
          <w:szCs w:val="20"/>
        </w:rPr>
        <w:t xml:space="preserve"> (optimalizace hodnot hlavních jističů a jejich vypínacích charakteristik rozvaděčů VO atd</w:t>
      </w:r>
      <w:r w:rsidRPr="00987B58" w:rsidR="001D5A0E">
        <w:rPr>
          <w:rFonts w:ascii="Bookman Old Style" w:hAnsi="Bookman Old Style" w:eastAsia="Arial" w:cs="Arial"/>
          <w:sz w:val="20"/>
          <w:szCs w:val="20"/>
        </w:rPr>
        <w:t>.)</w:t>
      </w:r>
    </w:p>
    <w:p w:rsidRPr="00987B58" w:rsidR="001D5A0E" w:rsidP="00987B58" w:rsidRDefault="001D5A0E" w14:paraId="49E531AB" w14:textId="77777777">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1.4 Analýza provozních a investičních nákladů</w:t>
      </w:r>
    </w:p>
    <w:p w:rsidRPr="003B7183" w:rsidR="001D5A0E" w:rsidP="00987B58" w:rsidRDefault="001701A8" w14:paraId="78AF4695" w14:textId="79E7F46A">
      <w:pPr>
        <w:spacing w:before="120" w:after="0" w:line="240" w:lineRule="auto"/>
        <w:jc w:val="both"/>
        <w:rPr>
          <w:rFonts w:ascii="Bookman Old Style" w:hAnsi="Bookman Old Style" w:eastAsia="Arial" w:cs="Arial"/>
          <w:sz w:val="20"/>
          <w:szCs w:val="20"/>
        </w:rPr>
      </w:pPr>
      <w:r w:rsidRPr="001701A8">
        <w:rPr>
          <w:rFonts w:ascii="Bookman Old Style" w:hAnsi="Bookman Old Style" w:eastAsia="Arial" w:cs="Arial"/>
          <w:sz w:val="20"/>
          <w:szCs w:val="20"/>
        </w:rPr>
        <w:t xml:space="preserve">Na základě informací o platbách za elektrickou energii, o nákladech na údržbu veřejného osvětlení a informací o investičních akcích veřejného osvětlení za posledních 5 let, jejichž součástí byla obnova nebo nová výstavba veřejného osvětlení, se provede analýza současných nákladů na veřejné osvětlení. Stanoví se životnosti jednotlivých prvků osvětlovací soustavy a provede se </w:t>
      </w:r>
      <w:r w:rsidR="008E703E">
        <w:rPr>
          <w:rFonts w:ascii="Bookman Old Style" w:hAnsi="Bookman Old Style" w:eastAsia="Arial" w:cs="Arial"/>
          <w:sz w:val="20"/>
          <w:szCs w:val="20"/>
        </w:rPr>
        <w:t xml:space="preserve">pro všechna zařízení </w:t>
      </w:r>
      <w:r w:rsidRPr="001701A8">
        <w:rPr>
          <w:rFonts w:ascii="Bookman Old Style" w:hAnsi="Bookman Old Style" w:eastAsia="Arial" w:cs="Arial"/>
          <w:sz w:val="20"/>
          <w:szCs w:val="20"/>
        </w:rPr>
        <w:t>nákladová kalkulace pro modelové situace obnovy</w:t>
      </w:r>
      <w:r w:rsidR="005C5581">
        <w:rPr>
          <w:rFonts w:ascii="Bookman Old Style" w:hAnsi="Bookman Old Style" w:eastAsia="Arial" w:cs="Arial"/>
          <w:sz w:val="20"/>
          <w:szCs w:val="20"/>
        </w:rPr>
        <w:t xml:space="preserve"> VO</w:t>
      </w:r>
      <w:r w:rsidRPr="001701A8">
        <w:rPr>
          <w:rFonts w:ascii="Bookman Old Style" w:hAnsi="Bookman Old Style" w:eastAsia="Arial" w:cs="Arial"/>
          <w:sz w:val="20"/>
          <w:szCs w:val="20"/>
        </w:rPr>
        <w:t xml:space="preserve"> (výměna svítidel, výměna </w:t>
      </w:r>
      <w:r w:rsidRPr="003B7183">
        <w:rPr>
          <w:rFonts w:ascii="Bookman Old Style" w:hAnsi="Bookman Old Style" w:eastAsia="Arial" w:cs="Arial"/>
          <w:sz w:val="20"/>
          <w:szCs w:val="20"/>
        </w:rPr>
        <w:t xml:space="preserve">stožárů, výměna kabelových polí, výměna </w:t>
      </w:r>
      <w:r w:rsidRPr="003B7183" w:rsidR="005C5581">
        <w:rPr>
          <w:rFonts w:ascii="Bookman Old Style" w:hAnsi="Bookman Old Style" w:eastAsia="Arial" w:cs="Arial"/>
          <w:sz w:val="20"/>
          <w:szCs w:val="20"/>
        </w:rPr>
        <w:t>rozvaděčů VO</w:t>
      </w:r>
      <w:r w:rsidRPr="003B7183">
        <w:rPr>
          <w:rFonts w:ascii="Bookman Old Style" w:hAnsi="Bookman Old Style" w:eastAsia="Arial" w:cs="Arial"/>
          <w:sz w:val="20"/>
          <w:szCs w:val="20"/>
        </w:rPr>
        <w:t xml:space="preserve">, </w:t>
      </w:r>
      <w:r w:rsidRPr="003B7183" w:rsidR="00170F39">
        <w:rPr>
          <w:rFonts w:ascii="Bookman Old Style" w:hAnsi="Bookman Old Style" w:eastAsia="Arial" w:cs="Arial"/>
          <w:sz w:val="20"/>
          <w:szCs w:val="20"/>
        </w:rPr>
        <w:t>kompletní rekonstrukce VO</w:t>
      </w:r>
      <w:r w:rsidRPr="003B7183" w:rsidR="001D5A0E">
        <w:rPr>
          <w:rFonts w:ascii="Bookman Old Style" w:hAnsi="Bookman Old Style" w:eastAsia="Arial" w:cs="Arial"/>
          <w:sz w:val="20"/>
          <w:szCs w:val="20"/>
        </w:rPr>
        <w:t xml:space="preserve">). </w:t>
      </w:r>
    </w:p>
    <w:p w:rsidRPr="003B7183" w:rsidR="001D5A0E" w:rsidP="00987B58" w:rsidRDefault="001D5A0E" w14:paraId="7733BDAF" w14:textId="77777777">
      <w:pPr>
        <w:spacing w:before="120" w:after="0" w:line="240" w:lineRule="auto"/>
        <w:jc w:val="both"/>
        <w:rPr>
          <w:rFonts w:ascii="Bookman Old Style" w:hAnsi="Bookman Old Style" w:eastAsia="Arial" w:cs="Arial"/>
          <w:i/>
          <w:sz w:val="20"/>
          <w:szCs w:val="20"/>
          <w:u w:val="single"/>
        </w:rPr>
      </w:pPr>
      <w:r w:rsidRPr="003B7183">
        <w:rPr>
          <w:rFonts w:ascii="Bookman Old Style" w:hAnsi="Bookman Old Style" w:eastAsia="Arial" w:cs="Arial"/>
          <w:i/>
          <w:sz w:val="20"/>
          <w:szCs w:val="20"/>
          <w:u w:val="single"/>
        </w:rPr>
        <w:t>B.1.5 Analýza současného stavu a trendů v oblasti veřejného osvětlení</w:t>
      </w:r>
    </w:p>
    <w:p w:rsidRPr="00987B58" w:rsidR="001D5A0E" w:rsidP="00987B58" w:rsidRDefault="001701A8" w14:paraId="1700D0A6" w14:textId="0547E640">
      <w:pPr>
        <w:spacing w:before="120" w:after="0" w:line="240" w:lineRule="auto"/>
        <w:jc w:val="both"/>
        <w:rPr>
          <w:rFonts w:ascii="Bookman Old Style" w:hAnsi="Bookman Old Style" w:eastAsia="Arial" w:cs="Arial"/>
          <w:sz w:val="20"/>
          <w:szCs w:val="20"/>
        </w:rPr>
      </w:pPr>
      <w:r w:rsidRPr="003B7183">
        <w:rPr>
          <w:rFonts w:ascii="Bookman Old Style" w:hAnsi="Bookman Old Style" w:eastAsia="Arial" w:cs="Arial"/>
          <w:sz w:val="20"/>
          <w:szCs w:val="20"/>
        </w:rPr>
        <w:t xml:space="preserve">Pro účely </w:t>
      </w:r>
      <w:r w:rsidR="00796F65">
        <w:rPr>
          <w:rFonts w:ascii="Bookman Old Style" w:hAnsi="Bookman Old Style" w:eastAsia="Arial" w:cs="Arial"/>
          <w:sz w:val="20"/>
          <w:szCs w:val="20"/>
        </w:rPr>
        <w:t xml:space="preserve">obnovy </w:t>
      </w:r>
      <w:r w:rsidRPr="003B7183">
        <w:rPr>
          <w:rFonts w:ascii="Bookman Old Style" w:hAnsi="Bookman Old Style" w:eastAsia="Arial" w:cs="Arial"/>
          <w:sz w:val="20"/>
          <w:szCs w:val="20"/>
        </w:rPr>
        <w:t>veřejného osvětlení bude provedena rešerše současného trhu s výrobky pro veřejné osvětlení a stanoví se rozsah kvality podle definovaných parametrů a cenové úrovně. K jednotlivým skupinám výrobků budou uvedeny ceny v závislosti na stupni kvality (nízká, střední, vysoká</w:t>
      </w:r>
      <w:r w:rsidRPr="003B7183" w:rsidR="003B7183">
        <w:rPr>
          <w:rFonts w:ascii="Bookman Old Style" w:hAnsi="Bookman Old Style" w:eastAsia="Arial" w:cs="Arial"/>
          <w:sz w:val="20"/>
          <w:szCs w:val="20"/>
        </w:rPr>
        <w:t>).</w:t>
      </w:r>
      <w:r w:rsidRPr="003B7183">
        <w:rPr>
          <w:rFonts w:ascii="Bookman Old Style" w:hAnsi="Bookman Old Style" w:eastAsia="Arial" w:cs="Arial"/>
          <w:sz w:val="20"/>
          <w:szCs w:val="20"/>
        </w:rPr>
        <w:t xml:space="preserve"> </w:t>
      </w:r>
    </w:p>
    <w:p w:rsidR="00A9553B" w:rsidP="001D5A0E" w:rsidRDefault="00A9553B" w14:paraId="39AEAD62" w14:textId="77777777">
      <w:pPr>
        <w:spacing w:after="0" w:line="240" w:lineRule="auto"/>
        <w:jc w:val="both"/>
        <w:rPr>
          <w:rFonts w:ascii="Bookman Old Style" w:hAnsi="Bookman Old Style" w:eastAsia="Arial" w:cs="Arial"/>
          <w:b/>
          <w:i/>
          <w:sz w:val="20"/>
          <w:szCs w:val="20"/>
        </w:rPr>
      </w:pPr>
    </w:p>
    <w:p w:rsidRPr="00987B58" w:rsidR="001D5A0E" w:rsidP="001D5A0E" w:rsidRDefault="001D5A0E" w14:paraId="63DF4C73" w14:textId="431C8F35">
      <w:pPr>
        <w:spacing w:after="0" w:line="240" w:lineRule="auto"/>
        <w:jc w:val="both"/>
        <w:rPr>
          <w:rFonts w:ascii="Bookman Old Style" w:hAnsi="Bookman Old Style" w:eastAsia="Arial" w:cs="Arial"/>
          <w:b/>
          <w:i/>
          <w:sz w:val="20"/>
          <w:szCs w:val="20"/>
        </w:rPr>
      </w:pPr>
      <w:r w:rsidRPr="00987B58">
        <w:rPr>
          <w:rFonts w:ascii="Bookman Old Style" w:hAnsi="Bookman Old Style" w:eastAsia="Arial" w:cs="Arial"/>
          <w:b/>
          <w:i/>
          <w:sz w:val="20"/>
          <w:szCs w:val="20"/>
        </w:rPr>
        <w:t>B.2 Návrhová část</w:t>
      </w:r>
    </w:p>
    <w:p w:rsidRPr="00987B58" w:rsidR="001D5A0E" w:rsidP="00987B58" w:rsidRDefault="001D5A0E" w14:paraId="0884BA50" w14:textId="77777777">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B.2.1 Návrh rozsahu prosté obnovy veřejného osvětlení</w:t>
      </w:r>
    </w:p>
    <w:p w:rsidRPr="00987B58" w:rsidR="001D5A0E" w:rsidP="00987B58" w:rsidRDefault="00AC3CE6" w14:paraId="66EC3D11" w14:textId="77777777">
      <w:pPr>
        <w:spacing w:before="120" w:after="0" w:line="240" w:lineRule="auto"/>
        <w:jc w:val="both"/>
        <w:rPr>
          <w:rFonts w:ascii="Bookman Old Style" w:hAnsi="Bookman Old Style" w:eastAsia="Arial" w:cs="Arial"/>
          <w:sz w:val="20"/>
          <w:szCs w:val="20"/>
        </w:rPr>
      </w:pPr>
      <w:r w:rsidRPr="00AC3CE6">
        <w:rPr>
          <w:rFonts w:ascii="Bookman Old Style" w:hAnsi="Bookman Old Style" w:eastAsia="Arial" w:cs="Arial"/>
          <w:sz w:val="20"/>
          <w:szCs w:val="20"/>
        </w:rPr>
        <w:t>Na základě životnosti jednotlivých prvků osvětlovací soustavy a cen modelových situací obnovy, určených v analytické části, se stanoví celkové náklady na prostou obnovu a</w:t>
      </w:r>
      <w:r>
        <w:rPr>
          <w:rFonts w:ascii="Bookman Old Style" w:hAnsi="Bookman Old Style" w:eastAsia="Arial" w:cs="Arial"/>
          <w:sz w:val="20"/>
          <w:szCs w:val="20"/>
        </w:rPr>
        <w:t> </w:t>
      </w:r>
      <w:r w:rsidRPr="00AC3CE6">
        <w:rPr>
          <w:rFonts w:ascii="Bookman Old Style" w:hAnsi="Bookman Old Style" w:eastAsia="Arial" w:cs="Arial"/>
          <w:sz w:val="20"/>
          <w:szCs w:val="20"/>
        </w:rPr>
        <w:t>navrhne se systém obnovy veřejného osvětlení (jednorázový, skokový, souvislý) při použití prvků veřejného osvětlení v kvalitativní úrovni a geometrickém uspořádání odpovídající stávající obnovované osvětlovací soustavě. Stanoví se průměrné roční náklady prosté obnovy včetně doporučeného počtu prvků VO určených k roční obnově</w:t>
      </w:r>
      <w:r w:rsidRPr="00987B58" w:rsidR="001D5A0E">
        <w:rPr>
          <w:rFonts w:ascii="Bookman Old Style" w:hAnsi="Bookman Old Style" w:eastAsia="Arial" w:cs="Arial"/>
          <w:sz w:val="20"/>
          <w:szCs w:val="20"/>
        </w:rPr>
        <w:t>.</w:t>
      </w:r>
    </w:p>
    <w:p w:rsidRPr="00987B58" w:rsidR="001D5A0E" w:rsidP="00987B58" w:rsidRDefault="001D5A0E" w14:paraId="0FEFA340" w14:textId="337108FC">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 xml:space="preserve">2.2 Návrh harmonogramu </w:t>
      </w:r>
      <w:r w:rsidR="00A8778F">
        <w:rPr>
          <w:rFonts w:ascii="Bookman Old Style" w:hAnsi="Bookman Old Style" w:eastAsia="Arial" w:cs="Arial"/>
          <w:i/>
          <w:sz w:val="20"/>
          <w:szCs w:val="20"/>
          <w:u w:val="single"/>
        </w:rPr>
        <w:t xml:space="preserve">prosté </w:t>
      </w:r>
      <w:r w:rsidRPr="00987B58">
        <w:rPr>
          <w:rFonts w:ascii="Bookman Old Style" w:hAnsi="Bookman Old Style" w:eastAsia="Arial" w:cs="Arial"/>
          <w:i/>
          <w:sz w:val="20"/>
          <w:szCs w:val="20"/>
          <w:u w:val="single"/>
        </w:rPr>
        <w:t>obnovy</w:t>
      </w:r>
      <w:r w:rsidR="00A8778F">
        <w:rPr>
          <w:rFonts w:ascii="Bookman Old Style" w:hAnsi="Bookman Old Style" w:eastAsia="Arial" w:cs="Arial"/>
          <w:i/>
          <w:sz w:val="20"/>
          <w:szCs w:val="20"/>
          <w:u w:val="single"/>
        </w:rPr>
        <w:t xml:space="preserve"> veřejného osvětlení</w:t>
      </w:r>
    </w:p>
    <w:p w:rsidRPr="00987B58" w:rsidR="001D5A0E" w:rsidP="00987B58" w:rsidRDefault="00AC3CE6" w14:paraId="77567B34" w14:textId="7A0F720C">
      <w:pPr>
        <w:spacing w:before="120" w:after="0" w:line="240" w:lineRule="auto"/>
        <w:jc w:val="both"/>
        <w:rPr>
          <w:rFonts w:ascii="Bookman Old Style" w:hAnsi="Bookman Old Style" w:eastAsia="Arial" w:cs="Arial"/>
          <w:sz w:val="20"/>
          <w:szCs w:val="20"/>
        </w:rPr>
      </w:pPr>
      <w:r w:rsidRPr="00AC3CE6">
        <w:rPr>
          <w:rFonts w:ascii="Bookman Old Style" w:hAnsi="Bookman Old Style" w:eastAsia="Arial" w:cs="Arial"/>
          <w:sz w:val="20"/>
          <w:szCs w:val="20"/>
        </w:rPr>
        <w:t xml:space="preserve">V této části budou stanovena kritéria související se stavem veřejného osvětlení a bude specifikována jejich váha. Tato kritéria (např. fyzický stav, mechanická stabilita, energetická náročnost, nevyhovující parametry osvětlení, rušivý vliv apod.) budou sloužit pro stanovení priorit při obnově veřejného osvětlení. Na základě stanovených kritérií, průměrných ročních nákladů na prostou obnovu a doporučeného počtu prvků VO určených k roční obnově veřejného osvětlení se stanoví modelový harmonogram obnovy s vyčíslenými náklady členěnými po </w:t>
      </w:r>
      <w:r w:rsidR="008E703E">
        <w:rPr>
          <w:rFonts w:ascii="Bookman Old Style" w:hAnsi="Bookman Old Style" w:eastAsia="Arial" w:cs="Arial"/>
          <w:sz w:val="20"/>
          <w:szCs w:val="20"/>
        </w:rPr>
        <w:t xml:space="preserve">ucelených </w:t>
      </w:r>
      <w:r w:rsidRPr="00AC3CE6">
        <w:rPr>
          <w:rFonts w:ascii="Bookman Old Style" w:hAnsi="Bookman Old Style" w:eastAsia="Arial" w:cs="Arial"/>
          <w:sz w:val="20"/>
          <w:szCs w:val="20"/>
        </w:rPr>
        <w:t xml:space="preserve">oblastech obce, resp. po konkrétních </w:t>
      </w:r>
      <w:r w:rsidR="008E703E">
        <w:rPr>
          <w:rFonts w:ascii="Bookman Old Style" w:hAnsi="Bookman Old Style" w:eastAsia="Arial" w:cs="Arial"/>
          <w:sz w:val="20"/>
          <w:szCs w:val="20"/>
        </w:rPr>
        <w:t xml:space="preserve">úsecích </w:t>
      </w:r>
      <w:r w:rsidRPr="00AC3CE6">
        <w:rPr>
          <w:rFonts w:ascii="Bookman Old Style" w:hAnsi="Bookman Old Style" w:eastAsia="Arial" w:cs="Arial"/>
          <w:sz w:val="20"/>
          <w:szCs w:val="20"/>
        </w:rPr>
        <w:t>pozemních komunikac</w:t>
      </w:r>
      <w:r w:rsidR="00A8778F">
        <w:rPr>
          <w:rFonts w:ascii="Bookman Old Style" w:hAnsi="Bookman Old Style" w:eastAsia="Arial" w:cs="Arial"/>
          <w:sz w:val="20"/>
          <w:szCs w:val="20"/>
        </w:rPr>
        <w:t>í</w:t>
      </w:r>
      <w:r w:rsidRPr="00AC3CE6">
        <w:rPr>
          <w:rFonts w:ascii="Bookman Old Style" w:hAnsi="Bookman Old Style" w:eastAsia="Arial" w:cs="Arial"/>
          <w:sz w:val="20"/>
          <w:szCs w:val="20"/>
        </w:rPr>
        <w:t>. Pokud je k dispozici plán obnovy pozemních komunikací, pak se podle možností upraví a</w:t>
      </w:r>
      <w:r>
        <w:rPr>
          <w:rFonts w:ascii="Bookman Old Style" w:hAnsi="Bookman Old Style" w:eastAsia="Arial" w:cs="Arial"/>
          <w:sz w:val="20"/>
          <w:szCs w:val="20"/>
        </w:rPr>
        <w:t> </w:t>
      </w:r>
      <w:r w:rsidRPr="00AC3CE6">
        <w:rPr>
          <w:rFonts w:ascii="Bookman Old Style" w:hAnsi="Bookman Old Style" w:eastAsia="Arial" w:cs="Arial"/>
          <w:sz w:val="20"/>
          <w:szCs w:val="20"/>
        </w:rPr>
        <w:t>zkoordinuje harmonogram obnovy veřejného osvětlení s plánem obnovy pozemních komunikací. Stanoví se roční náklady a rozsah obnovy veřejného osvětlení</w:t>
      </w:r>
      <w:r w:rsidRPr="00987B58" w:rsidR="001D5A0E">
        <w:rPr>
          <w:rFonts w:ascii="Bookman Old Style" w:hAnsi="Bookman Old Style" w:eastAsia="Arial" w:cs="Arial"/>
          <w:sz w:val="20"/>
          <w:szCs w:val="20"/>
        </w:rPr>
        <w:t>.</w:t>
      </w:r>
    </w:p>
    <w:p w:rsidRPr="00987B58" w:rsidR="001D5A0E" w:rsidP="00987B58" w:rsidRDefault="001D5A0E" w14:paraId="4BC1797E" w14:textId="079E3165">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 xml:space="preserve">2.3 Návrh </w:t>
      </w:r>
      <w:r w:rsidR="00D5237E">
        <w:rPr>
          <w:rFonts w:ascii="Bookman Old Style" w:hAnsi="Bookman Old Style" w:eastAsia="Arial" w:cs="Arial"/>
          <w:i/>
          <w:sz w:val="20"/>
          <w:szCs w:val="20"/>
          <w:u w:val="single"/>
        </w:rPr>
        <w:t>rekonstrukce</w:t>
      </w:r>
      <w:r w:rsidRPr="00987B58">
        <w:rPr>
          <w:rFonts w:ascii="Bookman Old Style" w:hAnsi="Bookman Old Style" w:eastAsia="Arial" w:cs="Arial"/>
          <w:i/>
          <w:sz w:val="20"/>
          <w:szCs w:val="20"/>
          <w:u w:val="single"/>
        </w:rPr>
        <w:t xml:space="preserve"> osvětlovací soustavy</w:t>
      </w:r>
    </w:p>
    <w:p w:rsidRPr="00987B58" w:rsidR="001D5A0E" w:rsidP="00987B58" w:rsidRDefault="00AC3CE6" w14:paraId="585EBD80" w14:textId="4A1458A3">
      <w:pPr>
        <w:spacing w:before="120" w:after="0" w:line="240" w:lineRule="auto"/>
        <w:jc w:val="both"/>
        <w:rPr>
          <w:rFonts w:ascii="Bookman Old Style" w:hAnsi="Bookman Old Style" w:eastAsia="Arial" w:cs="Arial"/>
          <w:sz w:val="20"/>
          <w:szCs w:val="20"/>
        </w:rPr>
      </w:pPr>
      <w:r w:rsidRPr="00AC3CE6">
        <w:rPr>
          <w:rFonts w:ascii="Bookman Old Style" w:hAnsi="Bookman Old Style" w:eastAsia="Arial" w:cs="Arial"/>
          <w:sz w:val="20"/>
          <w:szCs w:val="20"/>
        </w:rPr>
        <w:t xml:space="preserve">V této části se </w:t>
      </w:r>
      <w:r w:rsidR="00D5237E">
        <w:rPr>
          <w:rFonts w:ascii="Bookman Old Style" w:hAnsi="Bookman Old Style" w:eastAsia="Arial" w:cs="Arial"/>
          <w:sz w:val="20"/>
          <w:szCs w:val="20"/>
        </w:rPr>
        <w:t xml:space="preserve">na úsecích pozemních komunikací určených ke kompletní rekonstrukci VO </w:t>
      </w:r>
      <w:r w:rsidRPr="00AC3CE6">
        <w:rPr>
          <w:rFonts w:ascii="Bookman Old Style" w:hAnsi="Bookman Old Style" w:eastAsia="Arial" w:cs="Arial"/>
          <w:sz w:val="20"/>
          <w:szCs w:val="20"/>
        </w:rPr>
        <w:t xml:space="preserve">s využitím požadovaných </w:t>
      </w:r>
      <w:r w:rsidR="00D5237E">
        <w:rPr>
          <w:rFonts w:ascii="Bookman Old Style" w:hAnsi="Bookman Old Style" w:eastAsia="Arial" w:cs="Arial"/>
          <w:sz w:val="20"/>
          <w:szCs w:val="20"/>
        </w:rPr>
        <w:t xml:space="preserve">světelně-technických </w:t>
      </w:r>
      <w:r w:rsidRPr="00AC3CE6">
        <w:rPr>
          <w:rFonts w:ascii="Bookman Old Style" w:hAnsi="Bookman Old Style" w:eastAsia="Arial" w:cs="Arial"/>
          <w:sz w:val="20"/>
          <w:szCs w:val="20"/>
        </w:rPr>
        <w:t>parametrů osvětlení a svítidel splňující požadavky na technické parametry (</w:t>
      </w:r>
      <w:proofErr w:type="spellStart"/>
      <w:r w:rsidRPr="00AC3CE6">
        <w:rPr>
          <w:rFonts w:ascii="Bookman Old Style" w:hAnsi="Bookman Old Style" w:eastAsia="Arial" w:cs="Arial"/>
          <w:sz w:val="20"/>
          <w:szCs w:val="20"/>
        </w:rPr>
        <w:t>Tcp</w:t>
      </w:r>
      <w:proofErr w:type="spellEnd"/>
      <w:r w:rsidRPr="00AC3CE6">
        <w:rPr>
          <w:rFonts w:ascii="Bookman Old Style" w:hAnsi="Bookman Old Style" w:eastAsia="Arial" w:cs="Arial"/>
          <w:sz w:val="20"/>
          <w:szCs w:val="20"/>
        </w:rPr>
        <w:t xml:space="preserve">, </w:t>
      </w:r>
      <w:proofErr w:type="spellStart"/>
      <w:r w:rsidRPr="00AC3CE6">
        <w:rPr>
          <w:rFonts w:ascii="Bookman Old Style" w:hAnsi="Bookman Old Style" w:eastAsia="Arial" w:cs="Arial"/>
          <w:sz w:val="20"/>
          <w:szCs w:val="20"/>
        </w:rPr>
        <w:t>Ra</w:t>
      </w:r>
      <w:proofErr w:type="spellEnd"/>
      <w:r w:rsidRPr="00AC3CE6">
        <w:rPr>
          <w:rFonts w:ascii="Bookman Old Style" w:hAnsi="Bookman Old Style" w:eastAsia="Arial" w:cs="Arial"/>
          <w:sz w:val="20"/>
          <w:szCs w:val="20"/>
        </w:rPr>
        <w:t xml:space="preserve">, ULR) provede návrh </w:t>
      </w:r>
      <w:r w:rsidR="00D203EA">
        <w:rPr>
          <w:rFonts w:ascii="Bookman Old Style" w:hAnsi="Bookman Old Style" w:eastAsia="Arial" w:cs="Arial"/>
          <w:sz w:val="20"/>
          <w:szCs w:val="20"/>
        </w:rPr>
        <w:t>rekonstrukce</w:t>
      </w:r>
      <w:r w:rsidRPr="00AC3CE6">
        <w:rPr>
          <w:rFonts w:ascii="Bookman Old Style" w:hAnsi="Bookman Old Style" w:eastAsia="Arial" w:cs="Arial"/>
          <w:sz w:val="20"/>
          <w:szCs w:val="20"/>
        </w:rPr>
        <w:t xml:space="preserve"> veřejného osvětlení. Provede se popis </w:t>
      </w:r>
      <w:r w:rsidR="004F01F1">
        <w:rPr>
          <w:rFonts w:ascii="Bookman Old Style" w:hAnsi="Bookman Old Style" w:eastAsia="Arial" w:cs="Arial"/>
          <w:sz w:val="20"/>
          <w:szCs w:val="20"/>
        </w:rPr>
        <w:t>navrhované rekonstrukce veřejného osvětlení související s</w:t>
      </w:r>
      <w:r w:rsidRPr="00AC3CE6">
        <w:rPr>
          <w:rFonts w:ascii="Bookman Old Style" w:hAnsi="Bookman Old Style" w:eastAsia="Arial" w:cs="Arial"/>
          <w:sz w:val="20"/>
          <w:szCs w:val="20"/>
        </w:rPr>
        <w:t xml:space="preserve"> </w:t>
      </w:r>
      <w:r w:rsidRPr="00AC3CE6">
        <w:rPr>
          <w:rFonts w:ascii="Bookman Old Style" w:hAnsi="Bookman Old Style" w:eastAsia="Arial" w:cs="Arial"/>
          <w:sz w:val="20"/>
          <w:szCs w:val="20"/>
        </w:rPr>
        <w:lastRenderedPageBreak/>
        <w:t>optimalizac</w:t>
      </w:r>
      <w:r w:rsidR="004F01F1">
        <w:rPr>
          <w:rFonts w:ascii="Bookman Old Style" w:hAnsi="Bookman Old Style" w:eastAsia="Arial" w:cs="Arial"/>
          <w:sz w:val="20"/>
          <w:szCs w:val="20"/>
        </w:rPr>
        <w:t>í</w:t>
      </w:r>
      <w:r w:rsidRPr="00AC3CE6">
        <w:rPr>
          <w:rFonts w:ascii="Bookman Old Style" w:hAnsi="Bookman Old Style" w:eastAsia="Arial" w:cs="Arial"/>
          <w:sz w:val="20"/>
          <w:szCs w:val="20"/>
        </w:rPr>
        <w:t xml:space="preserve"> geometrie osvětlovací soustavy</w:t>
      </w:r>
      <w:r w:rsidR="004F01F1">
        <w:rPr>
          <w:rFonts w:ascii="Bookman Old Style" w:hAnsi="Bookman Old Style" w:eastAsia="Arial" w:cs="Arial"/>
          <w:sz w:val="20"/>
          <w:szCs w:val="20"/>
        </w:rPr>
        <w:t>.</w:t>
      </w:r>
      <w:r w:rsidRPr="00AC3CE6">
        <w:rPr>
          <w:rFonts w:ascii="Bookman Old Style" w:hAnsi="Bookman Old Style" w:eastAsia="Arial" w:cs="Arial"/>
          <w:sz w:val="20"/>
          <w:szCs w:val="20"/>
        </w:rPr>
        <w:t xml:space="preserve"> Zpracuje se soupis zařízení veřejného osvětlení se specifikací </w:t>
      </w:r>
      <w:r w:rsidR="004F01F1">
        <w:rPr>
          <w:rFonts w:ascii="Bookman Old Style" w:hAnsi="Bookman Old Style" w:eastAsia="Arial" w:cs="Arial"/>
          <w:sz w:val="20"/>
          <w:szCs w:val="20"/>
        </w:rPr>
        <w:t>světelně-</w:t>
      </w:r>
      <w:r w:rsidRPr="00AC3CE6">
        <w:rPr>
          <w:rFonts w:ascii="Bookman Old Style" w:hAnsi="Bookman Old Style" w:eastAsia="Arial" w:cs="Arial"/>
          <w:sz w:val="20"/>
          <w:szCs w:val="20"/>
        </w:rPr>
        <w:t>technických parametrů</w:t>
      </w:r>
      <w:r w:rsidRPr="00987B58" w:rsidR="001D5A0E">
        <w:rPr>
          <w:rFonts w:ascii="Bookman Old Style" w:hAnsi="Bookman Old Style" w:eastAsia="Arial" w:cs="Arial"/>
          <w:sz w:val="20"/>
          <w:szCs w:val="20"/>
        </w:rPr>
        <w:t>.</w:t>
      </w:r>
    </w:p>
    <w:p w:rsidRPr="00987B58" w:rsidR="001D5A0E" w:rsidP="00987B58" w:rsidRDefault="001D5A0E" w14:paraId="2EAE398B" w14:textId="2B539F77">
      <w:pPr>
        <w:spacing w:before="120" w:after="0" w:line="240" w:lineRule="auto"/>
        <w:jc w:val="both"/>
        <w:rPr>
          <w:rFonts w:ascii="Bookman Old Style" w:hAnsi="Bookman Old Style" w:eastAsia="Arial" w:cs="Arial"/>
          <w:i/>
          <w:sz w:val="20"/>
          <w:szCs w:val="20"/>
          <w:u w:val="single"/>
        </w:rPr>
      </w:pPr>
      <w:r w:rsidRPr="00987B58">
        <w:rPr>
          <w:rFonts w:ascii="Bookman Old Style" w:hAnsi="Bookman Old Style" w:eastAsia="Arial" w:cs="Arial"/>
          <w:i/>
          <w:sz w:val="20"/>
          <w:szCs w:val="20"/>
          <w:u w:val="single"/>
        </w:rPr>
        <w:t>B</w:t>
      </w:r>
      <w:r w:rsidRPr="00987B58" w:rsidR="00AC4186">
        <w:rPr>
          <w:rFonts w:ascii="Bookman Old Style" w:hAnsi="Bookman Old Style" w:eastAsia="Arial" w:cs="Arial"/>
          <w:i/>
          <w:sz w:val="20"/>
          <w:szCs w:val="20"/>
          <w:u w:val="single"/>
        </w:rPr>
        <w:t>.</w:t>
      </w:r>
      <w:r w:rsidRPr="00987B58">
        <w:rPr>
          <w:rFonts w:ascii="Bookman Old Style" w:hAnsi="Bookman Old Style" w:eastAsia="Arial" w:cs="Arial"/>
          <w:i/>
          <w:sz w:val="20"/>
          <w:szCs w:val="20"/>
          <w:u w:val="single"/>
        </w:rPr>
        <w:t>2.</w:t>
      </w:r>
      <w:r w:rsidR="00DB0CBA">
        <w:rPr>
          <w:rFonts w:ascii="Bookman Old Style" w:hAnsi="Bookman Old Style" w:eastAsia="Arial" w:cs="Arial"/>
          <w:i/>
          <w:sz w:val="20"/>
          <w:szCs w:val="20"/>
          <w:u w:val="single"/>
        </w:rPr>
        <w:t>4</w:t>
      </w:r>
      <w:r w:rsidRPr="00987B58">
        <w:rPr>
          <w:rFonts w:ascii="Bookman Old Style" w:hAnsi="Bookman Old Style" w:eastAsia="Arial" w:cs="Arial"/>
          <w:i/>
          <w:sz w:val="20"/>
          <w:szCs w:val="20"/>
          <w:u w:val="single"/>
        </w:rPr>
        <w:t xml:space="preserve"> Návrh harmonogramu </w:t>
      </w:r>
      <w:r w:rsidR="00DB0CBA">
        <w:rPr>
          <w:rFonts w:ascii="Bookman Old Style" w:hAnsi="Bookman Old Style" w:eastAsia="Arial" w:cs="Arial"/>
          <w:i/>
          <w:sz w:val="20"/>
          <w:szCs w:val="20"/>
          <w:u w:val="single"/>
        </w:rPr>
        <w:t>rekonstrukce</w:t>
      </w:r>
      <w:r w:rsidRPr="00987B58">
        <w:rPr>
          <w:rFonts w:ascii="Bookman Old Style" w:hAnsi="Bookman Old Style" w:eastAsia="Arial" w:cs="Arial"/>
          <w:i/>
          <w:sz w:val="20"/>
          <w:szCs w:val="20"/>
          <w:u w:val="single"/>
        </w:rPr>
        <w:t xml:space="preserve"> a obnovy veřejného osvětlení</w:t>
      </w:r>
    </w:p>
    <w:p w:rsidRPr="00987B58" w:rsidR="001D5A0E" w:rsidP="00987B58" w:rsidRDefault="00D50C19" w14:paraId="6CE25D57" w14:textId="4C450D9F">
      <w:pPr>
        <w:spacing w:before="120" w:after="0" w:line="240" w:lineRule="auto"/>
        <w:jc w:val="both"/>
        <w:rPr>
          <w:rFonts w:ascii="Bookman Old Style" w:hAnsi="Bookman Old Style" w:eastAsia="Arial" w:cs="Arial"/>
          <w:sz w:val="20"/>
          <w:szCs w:val="20"/>
        </w:rPr>
      </w:pPr>
      <w:r w:rsidRPr="00D50C19">
        <w:rPr>
          <w:rFonts w:ascii="Bookman Old Style" w:hAnsi="Bookman Old Style" w:eastAsia="Arial" w:cs="Arial"/>
          <w:sz w:val="20"/>
          <w:szCs w:val="20"/>
        </w:rPr>
        <w:t xml:space="preserve">Na základě </w:t>
      </w:r>
      <w:r w:rsidR="00DB0CBA">
        <w:rPr>
          <w:rFonts w:ascii="Bookman Old Style" w:hAnsi="Bookman Old Style" w:eastAsia="Arial" w:cs="Arial"/>
          <w:sz w:val="20"/>
          <w:szCs w:val="20"/>
        </w:rPr>
        <w:t xml:space="preserve">zpracovaného </w:t>
      </w:r>
      <w:r w:rsidRPr="00D50C19">
        <w:rPr>
          <w:rFonts w:ascii="Bookman Old Style" w:hAnsi="Bookman Old Style" w:eastAsia="Arial" w:cs="Arial"/>
          <w:sz w:val="20"/>
          <w:szCs w:val="20"/>
        </w:rPr>
        <w:t xml:space="preserve">plánu obnovy a plánu </w:t>
      </w:r>
      <w:r w:rsidR="00DB0CBA">
        <w:rPr>
          <w:rFonts w:ascii="Bookman Old Style" w:hAnsi="Bookman Old Style" w:eastAsia="Arial" w:cs="Arial"/>
          <w:sz w:val="20"/>
          <w:szCs w:val="20"/>
        </w:rPr>
        <w:t>rekonstrukce</w:t>
      </w:r>
      <w:r w:rsidRPr="00D50C19">
        <w:rPr>
          <w:rFonts w:ascii="Bookman Old Style" w:hAnsi="Bookman Old Style" w:eastAsia="Arial" w:cs="Arial"/>
          <w:sz w:val="20"/>
          <w:szCs w:val="20"/>
        </w:rPr>
        <w:t xml:space="preserve"> se vytvoří jeden harmonogram obnovy a </w:t>
      </w:r>
      <w:r w:rsidR="00DB0CBA">
        <w:rPr>
          <w:rFonts w:ascii="Bookman Old Style" w:hAnsi="Bookman Old Style" w:eastAsia="Arial" w:cs="Arial"/>
          <w:sz w:val="20"/>
          <w:szCs w:val="20"/>
        </w:rPr>
        <w:t>rekonstrukce</w:t>
      </w:r>
      <w:r w:rsidRPr="00D50C19">
        <w:rPr>
          <w:rFonts w:ascii="Bookman Old Style" w:hAnsi="Bookman Old Style" w:eastAsia="Arial" w:cs="Arial"/>
          <w:sz w:val="20"/>
          <w:szCs w:val="20"/>
        </w:rPr>
        <w:t xml:space="preserve"> s vyčíslenými náklady členěný po určených oblastech obce, resp. po konkrétních pozemních komunikacích</w:t>
      </w:r>
      <w:r w:rsidRPr="00987B58" w:rsidR="001D5A0E">
        <w:rPr>
          <w:rFonts w:ascii="Bookman Old Style" w:hAnsi="Bookman Old Style" w:eastAsia="Arial" w:cs="Arial"/>
          <w:sz w:val="20"/>
          <w:szCs w:val="20"/>
        </w:rPr>
        <w:t xml:space="preserve">. </w:t>
      </w:r>
    </w:p>
    <w:p w:rsidRPr="00987B58" w:rsidR="001D5A0E" w:rsidP="00987B58" w:rsidRDefault="001D5A0E" w14:paraId="2CFCCB83" w14:textId="6EF56404">
      <w:pPr>
        <w:spacing w:before="120" w:after="0" w:line="240" w:lineRule="auto"/>
        <w:jc w:val="both"/>
        <w:rPr>
          <w:rFonts w:ascii="Bookman Old Style" w:hAnsi="Bookman Old Style" w:eastAsia="Arial" w:cs="Arial"/>
          <w:b/>
          <w:i/>
          <w:sz w:val="20"/>
          <w:szCs w:val="20"/>
        </w:rPr>
      </w:pPr>
      <w:r w:rsidRPr="00987B58">
        <w:rPr>
          <w:rFonts w:ascii="Bookman Old Style" w:hAnsi="Bookman Old Style" w:eastAsia="Arial" w:cs="Arial"/>
          <w:b/>
          <w:i/>
          <w:sz w:val="20"/>
          <w:szCs w:val="20"/>
        </w:rPr>
        <w:t>B.</w:t>
      </w:r>
      <w:r w:rsidR="0003027F">
        <w:rPr>
          <w:rFonts w:ascii="Bookman Old Style" w:hAnsi="Bookman Old Style" w:eastAsia="Arial" w:cs="Arial"/>
          <w:b/>
          <w:i/>
          <w:sz w:val="20"/>
          <w:szCs w:val="20"/>
        </w:rPr>
        <w:t>3</w:t>
      </w:r>
      <w:r w:rsidRPr="00987B58">
        <w:rPr>
          <w:rFonts w:ascii="Bookman Old Style" w:hAnsi="Bookman Old Style" w:eastAsia="Arial" w:cs="Arial"/>
          <w:b/>
          <w:i/>
          <w:sz w:val="20"/>
          <w:szCs w:val="20"/>
        </w:rPr>
        <w:t xml:space="preserve"> Výstup</w:t>
      </w:r>
    </w:p>
    <w:p w:rsidRPr="002920E3" w:rsidR="00EC4CBC" w:rsidP="00EC4CBC" w:rsidRDefault="00EC4CBC" w14:paraId="79183E06" w14:textId="2D32B047">
      <w:pPr>
        <w:spacing w:before="120" w:after="0" w:line="240" w:lineRule="auto"/>
        <w:jc w:val="both"/>
        <w:rPr>
          <w:rFonts w:ascii="Bookman Old Style" w:hAnsi="Bookman Old Style" w:eastAsia="Arial" w:cs="Arial"/>
          <w:sz w:val="20"/>
          <w:szCs w:val="20"/>
        </w:rPr>
      </w:pPr>
      <w:r w:rsidRPr="00EC4CBC">
        <w:rPr>
          <w:rFonts w:ascii="Bookman Old Style" w:hAnsi="Bookman Old Style" w:eastAsia="Arial" w:cs="Arial"/>
          <w:sz w:val="20"/>
          <w:szCs w:val="20"/>
        </w:rPr>
        <w:t xml:space="preserve">Výstup „Plánu obnovy veřejného osvětlení“ bude mít v souladu s uvedenými požadavky na </w:t>
      </w:r>
      <w:r w:rsidRPr="002920E3">
        <w:rPr>
          <w:rFonts w:ascii="Bookman Old Style" w:hAnsi="Bookman Old Style" w:eastAsia="Arial" w:cs="Arial"/>
          <w:sz w:val="20"/>
          <w:szCs w:val="20"/>
        </w:rPr>
        <w:t xml:space="preserve">zpracování Plánu obnovy veřejného osvětlení v části B.1 Analytická část a B.2 Návrhová část </w:t>
      </w:r>
      <w:r w:rsidRPr="002920E3" w:rsidR="00B754C2">
        <w:rPr>
          <w:rFonts w:ascii="Bookman Old Style" w:hAnsi="Bookman Old Style" w:eastAsia="Arial" w:cs="Arial"/>
          <w:sz w:val="20"/>
          <w:szCs w:val="20"/>
        </w:rPr>
        <w:t>pět</w:t>
      </w:r>
      <w:r w:rsidRPr="002920E3">
        <w:rPr>
          <w:rFonts w:ascii="Bookman Old Style" w:hAnsi="Bookman Old Style" w:eastAsia="Arial" w:cs="Arial"/>
          <w:sz w:val="20"/>
          <w:szCs w:val="20"/>
        </w:rPr>
        <w:t xml:space="preserve"> samostatn</w:t>
      </w:r>
      <w:r w:rsidRPr="002920E3" w:rsidR="008537DD">
        <w:rPr>
          <w:rFonts w:ascii="Bookman Old Style" w:hAnsi="Bookman Old Style" w:eastAsia="Arial" w:cs="Arial"/>
          <w:sz w:val="20"/>
          <w:szCs w:val="20"/>
        </w:rPr>
        <w:t>ých</w:t>
      </w:r>
      <w:r w:rsidRPr="002920E3">
        <w:rPr>
          <w:rFonts w:ascii="Bookman Old Style" w:hAnsi="Bookman Old Style" w:eastAsia="Arial" w:cs="Arial"/>
          <w:sz w:val="20"/>
          <w:szCs w:val="20"/>
        </w:rPr>
        <w:t xml:space="preserve"> dokument</w:t>
      </w:r>
      <w:r w:rsidRPr="002920E3" w:rsidR="008537DD">
        <w:rPr>
          <w:rFonts w:ascii="Bookman Old Style" w:hAnsi="Bookman Old Style" w:eastAsia="Arial" w:cs="Arial"/>
          <w:sz w:val="20"/>
          <w:szCs w:val="20"/>
        </w:rPr>
        <w:t>ů</w:t>
      </w:r>
      <w:r w:rsidRPr="002920E3">
        <w:rPr>
          <w:rFonts w:ascii="Bookman Old Style" w:hAnsi="Bookman Old Style" w:eastAsia="Arial" w:cs="Arial"/>
          <w:sz w:val="20"/>
          <w:szCs w:val="20"/>
        </w:rPr>
        <w:t xml:space="preserve"> v následujících formátech a obsahu:</w:t>
      </w:r>
    </w:p>
    <w:p w:rsidRPr="002920E3" w:rsidR="008537DD" w:rsidP="00B00BAB" w:rsidRDefault="00EC4CBC" w14:paraId="3210596D" w14:textId="18802AD0">
      <w:pPr>
        <w:spacing w:after="0" w:line="240" w:lineRule="auto"/>
        <w:ind w:left="426"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w:t>
      </w:r>
      <w:r w:rsidRPr="002920E3">
        <w:rPr>
          <w:rFonts w:ascii="Bookman Old Style" w:hAnsi="Bookman Old Style" w:eastAsia="Arial" w:cs="Arial"/>
          <w:sz w:val="20"/>
          <w:szCs w:val="20"/>
        </w:rPr>
        <w:tab/>
      </w:r>
      <w:r w:rsidRPr="002920E3" w:rsidR="00DB156C">
        <w:rPr>
          <w:rFonts w:ascii="Bookman Old Style" w:hAnsi="Bookman Old Style" w:eastAsia="Arial" w:cs="Arial"/>
          <w:sz w:val="20"/>
          <w:szCs w:val="20"/>
        </w:rPr>
        <w:t>Technické atributy zařízení</w:t>
      </w:r>
      <w:r w:rsidRPr="002920E3" w:rsidR="008537DD">
        <w:rPr>
          <w:rFonts w:ascii="Bookman Old Style" w:hAnsi="Bookman Old Style" w:eastAsia="Arial" w:cs="Arial"/>
          <w:sz w:val="20"/>
          <w:szCs w:val="20"/>
        </w:rPr>
        <w:t>:</w:t>
      </w:r>
    </w:p>
    <w:p w:rsidRPr="002920E3" w:rsidR="008537DD" w:rsidP="00B00BAB" w:rsidRDefault="008537DD" w14:paraId="38437E25" w14:textId="3FF4AFDE">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Databázová </w:t>
      </w:r>
      <w:r w:rsidRPr="002920E3" w:rsidR="0041104A">
        <w:rPr>
          <w:rFonts w:ascii="Bookman Old Style" w:hAnsi="Bookman Old Style" w:eastAsia="Arial" w:cs="Arial"/>
          <w:sz w:val="20"/>
          <w:szCs w:val="20"/>
        </w:rPr>
        <w:t xml:space="preserve">část – formát </w:t>
      </w:r>
      <w:r w:rsidRPr="002920E3">
        <w:rPr>
          <w:rFonts w:ascii="Bookman Old Style" w:hAnsi="Bookman Old Style" w:eastAsia="Arial" w:cs="Arial"/>
          <w:sz w:val="20"/>
          <w:szCs w:val="20"/>
        </w:rPr>
        <w:t>*.</w:t>
      </w:r>
      <w:proofErr w:type="spellStart"/>
      <w:r w:rsidRPr="002920E3">
        <w:rPr>
          <w:rFonts w:ascii="Bookman Old Style" w:hAnsi="Bookman Old Style" w:eastAsia="Arial" w:cs="Arial"/>
          <w:sz w:val="20"/>
          <w:szCs w:val="20"/>
        </w:rPr>
        <w:t>xls</w:t>
      </w:r>
      <w:proofErr w:type="spellEnd"/>
      <w:r w:rsidRPr="002920E3">
        <w:rPr>
          <w:rFonts w:ascii="Bookman Old Style" w:hAnsi="Bookman Old Style" w:eastAsia="Arial" w:cs="Arial"/>
          <w:sz w:val="20"/>
          <w:szCs w:val="20"/>
        </w:rPr>
        <w:t>, *.</w:t>
      </w:r>
      <w:proofErr w:type="spellStart"/>
      <w:r w:rsidRPr="002920E3">
        <w:rPr>
          <w:rFonts w:ascii="Bookman Old Style" w:hAnsi="Bookman Old Style" w:eastAsia="Arial" w:cs="Arial"/>
          <w:sz w:val="20"/>
          <w:szCs w:val="20"/>
        </w:rPr>
        <w:t>dbf</w:t>
      </w:r>
      <w:proofErr w:type="spellEnd"/>
      <w:r w:rsidRPr="002920E3">
        <w:rPr>
          <w:rFonts w:ascii="Bookman Old Style" w:hAnsi="Bookman Old Style" w:eastAsia="Arial" w:cs="Arial"/>
          <w:sz w:val="20"/>
          <w:szCs w:val="20"/>
        </w:rPr>
        <w:t xml:space="preserve"> nebo *.</w:t>
      </w:r>
      <w:proofErr w:type="spellStart"/>
      <w:r w:rsidRPr="002920E3">
        <w:rPr>
          <w:rFonts w:ascii="Bookman Old Style" w:hAnsi="Bookman Old Style" w:eastAsia="Arial" w:cs="Arial"/>
          <w:sz w:val="20"/>
          <w:szCs w:val="20"/>
        </w:rPr>
        <w:t>csv</w:t>
      </w:r>
      <w:proofErr w:type="spellEnd"/>
    </w:p>
    <w:p w:rsidRPr="00EC4CBC" w:rsidR="008537DD" w:rsidP="00B00BAB" w:rsidRDefault="008537DD" w14:paraId="104B193A"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Mapová část – formát *.</w:t>
      </w:r>
      <w:proofErr w:type="spellStart"/>
      <w:r w:rsidRPr="002920E3">
        <w:rPr>
          <w:rFonts w:ascii="Bookman Old Style" w:hAnsi="Bookman Old Style" w:eastAsia="Arial" w:cs="Arial"/>
          <w:sz w:val="20"/>
          <w:szCs w:val="20"/>
        </w:rPr>
        <w:t>shp</w:t>
      </w:r>
      <w:proofErr w:type="spellEnd"/>
    </w:p>
    <w:p w:rsidR="0026506F" w:rsidP="00B00BAB" w:rsidRDefault="0026506F" w14:paraId="31670136"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r>
      <w:r>
        <w:rPr>
          <w:rFonts w:ascii="Bookman Old Style" w:hAnsi="Bookman Old Style" w:eastAsia="Arial" w:cs="Arial"/>
          <w:sz w:val="20"/>
          <w:szCs w:val="20"/>
        </w:rPr>
        <w:t>Analýza současného stavu a trendů v oblasti veřejného osvětlení – formát *.</w:t>
      </w:r>
      <w:proofErr w:type="spellStart"/>
      <w:r>
        <w:rPr>
          <w:rFonts w:ascii="Bookman Old Style" w:hAnsi="Bookman Old Style" w:eastAsia="Arial" w:cs="Arial"/>
          <w:sz w:val="20"/>
          <w:szCs w:val="20"/>
        </w:rPr>
        <w:t>pdf</w:t>
      </w:r>
      <w:proofErr w:type="spellEnd"/>
    </w:p>
    <w:p w:rsidRPr="00EC4CBC" w:rsidR="00EC4CBC" w:rsidP="00B00BAB" w:rsidRDefault="00EC4CBC" w14:paraId="57A65559" w14:textId="7778D998">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 xml:space="preserve">Roční náklady na obnovu a </w:t>
      </w:r>
      <w:r w:rsidR="00B754C2">
        <w:rPr>
          <w:rFonts w:ascii="Bookman Old Style" w:hAnsi="Bookman Old Style" w:eastAsia="Arial" w:cs="Arial"/>
          <w:sz w:val="20"/>
          <w:szCs w:val="20"/>
        </w:rPr>
        <w:t>rekonstrukci</w:t>
      </w:r>
      <w:r w:rsidRPr="00EC4CBC">
        <w:rPr>
          <w:rFonts w:ascii="Bookman Old Style" w:hAnsi="Bookman Old Style" w:eastAsia="Arial" w:cs="Arial"/>
          <w:sz w:val="20"/>
          <w:szCs w:val="20"/>
        </w:rPr>
        <w:t xml:space="preserve"> veřejného osvětlení – formát *.</w:t>
      </w:r>
      <w:proofErr w:type="spellStart"/>
      <w:r w:rsidRPr="00EC4CBC">
        <w:rPr>
          <w:rFonts w:ascii="Bookman Old Style" w:hAnsi="Bookman Old Style" w:eastAsia="Arial" w:cs="Arial"/>
          <w:sz w:val="20"/>
          <w:szCs w:val="20"/>
        </w:rPr>
        <w:t>xls</w:t>
      </w:r>
      <w:proofErr w:type="spellEnd"/>
      <w:r w:rsidRPr="00EC4CBC">
        <w:rPr>
          <w:rFonts w:ascii="Bookman Old Style" w:hAnsi="Bookman Old Style" w:eastAsia="Arial" w:cs="Arial"/>
          <w:sz w:val="20"/>
          <w:szCs w:val="20"/>
        </w:rPr>
        <w:t>, *.</w:t>
      </w:r>
      <w:proofErr w:type="spellStart"/>
      <w:r w:rsidRPr="00EC4CBC">
        <w:rPr>
          <w:rFonts w:ascii="Bookman Old Style" w:hAnsi="Bookman Old Style" w:eastAsia="Arial" w:cs="Arial"/>
          <w:sz w:val="20"/>
          <w:szCs w:val="20"/>
        </w:rPr>
        <w:t>dbf</w:t>
      </w:r>
      <w:proofErr w:type="spellEnd"/>
      <w:r w:rsidRPr="00EC4CBC">
        <w:rPr>
          <w:rFonts w:ascii="Bookman Old Style" w:hAnsi="Bookman Old Style" w:eastAsia="Arial" w:cs="Arial"/>
          <w:sz w:val="20"/>
          <w:szCs w:val="20"/>
        </w:rPr>
        <w:t xml:space="preserve"> nebo *.</w:t>
      </w:r>
      <w:proofErr w:type="spellStart"/>
      <w:r w:rsidRPr="00EC4CBC">
        <w:rPr>
          <w:rFonts w:ascii="Bookman Old Style" w:hAnsi="Bookman Old Style" w:eastAsia="Arial" w:cs="Arial"/>
          <w:sz w:val="20"/>
          <w:szCs w:val="20"/>
        </w:rPr>
        <w:t>csv</w:t>
      </w:r>
      <w:proofErr w:type="spellEnd"/>
    </w:p>
    <w:p w:rsidRPr="00EC4CBC" w:rsidR="00EC4CBC" w:rsidP="00B00BAB" w:rsidRDefault="00EC4CBC" w14:paraId="23252448"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Soupis základních zařízení – formát *.</w:t>
      </w:r>
      <w:proofErr w:type="spellStart"/>
      <w:r w:rsidRPr="00EC4CBC">
        <w:rPr>
          <w:rFonts w:ascii="Bookman Old Style" w:hAnsi="Bookman Old Style" w:eastAsia="Arial" w:cs="Arial"/>
          <w:sz w:val="20"/>
          <w:szCs w:val="20"/>
        </w:rPr>
        <w:t>xls</w:t>
      </w:r>
      <w:proofErr w:type="spellEnd"/>
      <w:r w:rsidRPr="00EC4CBC">
        <w:rPr>
          <w:rFonts w:ascii="Bookman Old Style" w:hAnsi="Bookman Old Style" w:eastAsia="Arial" w:cs="Arial"/>
          <w:sz w:val="20"/>
          <w:szCs w:val="20"/>
        </w:rPr>
        <w:t>, *.</w:t>
      </w:r>
      <w:proofErr w:type="spellStart"/>
      <w:r w:rsidRPr="00EC4CBC">
        <w:rPr>
          <w:rFonts w:ascii="Bookman Old Style" w:hAnsi="Bookman Old Style" w:eastAsia="Arial" w:cs="Arial"/>
          <w:sz w:val="20"/>
          <w:szCs w:val="20"/>
        </w:rPr>
        <w:t>dbf</w:t>
      </w:r>
      <w:proofErr w:type="spellEnd"/>
      <w:r w:rsidRPr="00EC4CBC">
        <w:rPr>
          <w:rFonts w:ascii="Bookman Old Style" w:hAnsi="Bookman Old Style" w:eastAsia="Arial" w:cs="Arial"/>
          <w:sz w:val="20"/>
          <w:szCs w:val="20"/>
        </w:rPr>
        <w:t xml:space="preserve"> nebo *.</w:t>
      </w:r>
      <w:proofErr w:type="spellStart"/>
      <w:r w:rsidRPr="00EC4CBC">
        <w:rPr>
          <w:rFonts w:ascii="Bookman Old Style" w:hAnsi="Bookman Old Style" w:eastAsia="Arial" w:cs="Arial"/>
          <w:sz w:val="20"/>
          <w:szCs w:val="20"/>
        </w:rPr>
        <w:t>csv</w:t>
      </w:r>
      <w:proofErr w:type="spellEnd"/>
    </w:p>
    <w:p w:rsidRPr="00EC4CBC" w:rsidR="00EC4CBC" w:rsidP="00B00BAB" w:rsidRDefault="00EC4CBC" w14:paraId="62ED95AD" w14:textId="67139D14">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 xml:space="preserve">Harmonogram obnovy a </w:t>
      </w:r>
      <w:r w:rsidR="00B754C2">
        <w:rPr>
          <w:rFonts w:ascii="Bookman Old Style" w:hAnsi="Bookman Old Style" w:eastAsia="Arial" w:cs="Arial"/>
          <w:sz w:val="20"/>
          <w:szCs w:val="20"/>
        </w:rPr>
        <w:t>rekonstrukce</w:t>
      </w:r>
      <w:r w:rsidRPr="00EC4CBC">
        <w:rPr>
          <w:rFonts w:ascii="Bookman Old Style" w:hAnsi="Bookman Old Style" w:eastAsia="Arial" w:cs="Arial"/>
          <w:sz w:val="20"/>
          <w:szCs w:val="20"/>
        </w:rPr>
        <w:t>:</w:t>
      </w:r>
    </w:p>
    <w:p w:rsidRPr="00EC4CBC" w:rsidR="00EC4CBC" w:rsidP="00B00BAB" w:rsidRDefault="00EC4CBC" w14:paraId="4F93FE8A" w14:textId="77777777">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Databázová část – formát *.</w:t>
      </w:r>
      <w:proofErr w:type="spellStart"/>
      <w:r w:rsidRPr="00EC4CBC">
        <w:rPr>
          <w:rFonts w:ascii="Bookman Old Style" w:hAnsi="Bookman Old Style" w:eastAsia="Arial" w:cs="Arial"/>
          <w:sz w:val="20"/>
          <w:szCs w:val="20"/>
        </w:rPr>
        <w:t>xls</w:t>
      </w:r>
      <w:proofErr w:type="spellEnd"/>
      <w:r w:rsidRPr="00EC4CBC">
        <w:rPr>
          <w:rFonts w:ascii="Bookman Old Style" w:hAnsi="Bookman Old Style" w:eastAsia="Arial" w:cs="Arial"/>
          <w:sz w:val="20"/>
          <w:szCs w:val="20"/>
        </w:rPr>
        <w:t>, *.</w:t>
      </w:r>
      <w:proofErr w:type="spellStart"/>
      <w:r w:rsidRPr="00EC4CBC">
        <w:rPr>
          <w:rFonts w:ascii="Bookman Old Style" w:hAnsi="Bookman Old Style" w:eastAsia="Arial" w:cs="Arial"/>
          <w:sz w:val="20"/>
          <w:szCs w:val="20"/>
        </w:rPr>
        <w:t>dbf</w:t>
      </w:r>
      <w:proofErr w:type="spellEnd"/>
      <w:r w:rsidRPr="00EC4CBC">
        <w:rPr>
          <w:rFonts w:ascii="Bookman Old Style" w:hAnsi="Bookman Old Style" w:eastAsia="Arial" w:cs="Arial"/>
          <w:sz w:val="20"/>
          <w:szCs w:val="20"/>
        </w:rPr>
        <w:t xml:space="preserve"> nebo *.</w:t>
      </w:r>
      <w:proofErr w:type="spellStart"/>
      <w:r w:rsidRPr="00EC4CBC">
        <w:rPr>
          <w:rFonts w:ascii="Bookman Old Style" w:hAnsi="Bookman Old Style" w:eastAsia="Arial" w:cs="Arial"/>
          <w:sz w:val="20"/>
          <w:szCs w:val="20"/>
        </w:rPr>
        <w:t>csv</w:t>
      </w:r>
      <w:proofErr w:type="spellEnd"/>
    </w:p>
    <w:p w:rsidRPr="00EC4CBC" w:rsidR="00EC4CBC" w:rsidP="00B00BAB" w:rsidRDefault="00EC4CBC" w14:paraId="7B98D529" w14:textId="77777777">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Mapová část – formát *.</w:t>
      </w:r>
      <w:proofErr w:type="spellStart"/>
      <w:r w:rsidRPr="00EC4CBC">
        <w:rPr>
          <w:rFonts w:ascii="Bookman Old Style" w:hAnsi="Bookman Old Style" w:eastAsia="Arial" w:cs="Arial"/>
          <w:sz w:val="20"/>
          <w:szCs w:val="20"/>
        </w:rPr>
        <w:t>shp</w:t>
      </w:r>
      <w:proofErr w:type="spellEnd"/>
    </w:p>
    <w:p w:rsidRPr="002920E3" w:rsidR="008537DD" w:rsidP="008537DD" w:rsidRDefault="00DB156C" w14:paraId="150DD009" w14:textId="2BEEE6B1">
      <w:pPr>
        <w:spacing w:before="120" w:after="0" w:line="240" w:lineRule="auto"/>
        <w:jc w:val="both"/>
        <w:rPr>
          <w:rFonts w:ascii="Bookman Old Style" w:hAnsi="Bookman Old Style" w:eastAsia="Arial" w:cs="Arial"/>
          <w:b/>
          <w:sz w:val="20"/>
          <w:szCs w:val="20"/>
        </w:rPr>
      </w:pPr>
      <w:r w:rsidRPr="002920E3">
        <w:rPr>
          <w:rFonts w:ascii="Bookman Old Style" w:hAnsi="Bookman Old Style" w:eastAsia="Arial" w:cs="Arial"/>
          <w:b/>
          <w:sz w:val="20"/>
          <w:szCs w:val="20"/>
        </w:rPr>
        <w:t>Technické atributy zařízení</w:t>
      </w:r>
    </w:p>
    <w:p w:rsidRPr="002920E3" w:rsidR="008537DD" w:rsidP="00D34486" w:rsidRDefault="008537DD" w14:paraId="4DF29CAB" w14:textId="1BAD559D">
      <w:pPr>
        <w:spacing w:before="120" w:after="0" w:line="240" w:lineRule="auto"/>
        <w:jc w:val="both"/>
        <w:rPr>
          <w:rFonts w:ascii="Bookman Old Style" w:hAnsi="Bookman Old Style" w:eastAsia="Arial" w:cs="Arial"/>
          <w:sz w:val="20"/>
          <w:szCs w:val="20"/>
        </w:rPr>
      </w:pPr>
      <w:r w:rsidRPr="002920E3">
        <w:rPr>
          <w:rFonts w:ascii="Bookman Old Style" w:hAnsi="Bookman Old Style" w:eastAsia="Arial" w:cs="Arial"/>
          <w:sz w:val="20"/>
          <w:szCs w:val="20"/>
        </w:rPr>
        <w:t xml:space="preserve">Výstupem </w:t>
      </w:r>
      <w:r w:rsidRPr="002920E3" w:rsidR="001D3B64">
        <w:rPr>
          <w:rFonts w:ascii="Bookman Old Style" w:hAnsi="Bookman Old Style" w:eastAsia="Arial" w:cs="Arial"/>
          <w:sz w:val="20"/>
          <w:szCs w:val="20"/>
        </w:rPr>
        <w:t xml:space="preserve">databázové části </w:t>
      </w:r>
      <w:r w:rsidRPr="002920E3">
        <w:rPr>
          <w:rFonts w:ascii="Bookman Old Style" w:hAnsi="Bookman Old Style" w:eastAsia="Arial" w:cs="Arial"/>
          <w:sz w:val="20"/>
          <w:szCs w:val="20"/>
        </w:rPr>
        <w:t xml:space="preserve">je </w:t>
      </w:r>
      <w:r w:rsidRPr="002920E3" w:rsidR="00DB156C">
        <w:rPr>
          <w:rFonts w:ascii="Bookman Old Style" w:hAnsi="Bookman Old Style" w:eastAsia="Arial" w:cs="Arial"/>
          <w:sz w:val="20"/>
          <w:szCs w:val="20"/>
        </w:rPr>
        <w:t xml:space="preserve">zpracování potřebných technických atributů </w:t>
      </w:r>
      <w:r w:rsidRPr="002920E3">
        <w:rPr>
          <w:rFonts w:ascii="Bookman Old Style" w:hAnsi="Bookman Old Style" w:eastAsia="Arial" w:cs="Arial"/>
          <w:sz w:val="20"/>
          <w:szCs w:val="20"/>
        </w:rPr>
        <w:t>na základě vizuální kontroly každého zařízení v tomto členění:</w:t>
      </w:r>
    </w:p>
    <w:p w:rsidRPr="002920E3" w:rsidR="006770BB" w:rsidP="00B00BAB" w:rsidRDefault="008537DD" w14:paraId="6F713D2F" w14:textId="77777777">
      <w:pPr>
        <w:spacing w:after="0" w:line="240" w:lineRule="auto"/>
        <w:ind w:left="426"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w:t>
      </w:r>
      <w:r w:rsidRPr="002920E3">
        <w:rPr>
          <w:rFonts w:ascii="Bookman Old Style" w:hAnsi="Bookman Old Style" w:eastAsia="Arial" w:cs="Arial"/>
          <w:sz w:val="20"/>
          <w:szCs w:val="20"/>
        </w:rPr>
        <w:tab/>
      </w:r>
      <w:r w:rsidRPr="002920E3" w:rsidR="00913E81">
        <w:rPr>
          <w:rFonts w:ascii="Bookman Old Style" w:hAnsi="Bookman Old Style" w:eastAsia="Arial" w:cs="Arial"/>
          <w:sz w:val="20"/>
          <w:szCs w:val="20"/>
        </w:rPr>
        <w:t>Základní informace:</w:t>
      </w:r>
    </w:p>
    <w:p w:rsidRPr="002920E3" w:rsidR="00913E81" w:rsidP="00B00BAB" w:rsidRDefault="00913E81" w14:paraId="664537F2"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Číslo zařízení </w:t>
      </w:r>
    </w:p>
    <w:p w:rsidRPr="002920E3" w:rsidR="00913E81" w:rsidP="00B00BAB" w:rsidRDefault="00913E81" w14:paraId="08803322"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Typ zařízení</w:t>
      </w:r>
    </w:p>
    <w:p w:rsidRPr="002920E3" w:rsidR="00913E81" w:rsidP="00B00BAB" w:rsidRDefault="00913E81" w14:paraId="39364843"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Název ulice</w:t>
      </w:r>
    </w:p>
    <w:p w:rsidRPr="002920E3" w:rsidR="00913E81" w:rsidP="00B00BAB" w:rsidRDefault="00913E81" w14:paraId="727F12EB"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Číslo rozváděče VO</w:t>
      </w:r>
    </w:p>
    <w:p w:rsidRPr="002920E3" w:rsidR="001D3B64" w:rsidP="00B00BAB" w:rsidRDefault="001D3B64" w14:paraId="2EEA9AC0"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Fyzický stav stožáru (zejména v místě vetknutí do země) </w:t>
      </w:r>
    </w:p>
    <w:p w:rsidRPr="002920E3" w:rsidR="00913E81" w:rsidP="00B00BAB" w:rsidRDefault="00913E81" w14:paraId="50AC3E42"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Typ stožáru a jeho výška</w:t>
      </w:r>
    </w:p>
    <w:p w:rsidRPr="002920E3" w:rsidR="002D6C34" w:rsidP="00B00BAB" w:rsidRDefault="002D6C34" w14:paraId="7ADD420D"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Stáří stožáru</w:t>
      </w:r>
      <w:r w:rsidRPr="002920E3" w:rsidR="00986B20">
        <w:rPr>
          <w:rFonts w:ascii="Bookman Old Style" w:hAnsi="Bookman Old Style" w:eastAsia="Arial" w:cs="Arial"/>
          <w:sz w:val="20"/>
          <w:szCs w:val="20"/>
        </w:rPr>
        <w:t xml:space="preserve"> (z podkladů města nebo orientačně)</w:t>
      </w:r>
    </w:p>
    <w:p w:rsidRPr="002920E3" w:rsidR="00913E81" w:rsidP="00B00BAB" w:rsidRDefault="00913E81" w14:paraId="061944FA"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Typ výložníku a jeho délka v</w:t>
      </w:r>
      <w:r w:rsidRPr="002920E3" w:rsidR="00385320">
        <w:rPr>
          <w:rFonts w:ascii="Bookman Old Style" w:hAnsi="Bookman Old Style" w:eastAsia="Arial" w:cs="Arial"/>
          <w:sz w:val="20"/>
          <w:szCs w:val="20"/>
        </w:rPr>
        <w:t>y</w:t>
      </w:r>
      <w:r w:rsidRPr="002920E3">
        <w:rPr>
          <w:rFonts w:ascii="Bookman Old Style" w:hAnsi="Bookman Old Style" w:eastAsia="Arial" w:cs="Arial"/>
          <w:sz w:val="20"/>
          <w:szCs w:val="20"/>
        </w:rPr>
        <w:t>ložení</w:t>
      </w:r>
    </w:p>
    <w:p w:rsidRPr="002920E3" w:rsidR="00913E81" w:rsidP="00B00BAB" w:rsidRDefault="00913E81" w14:paraId="1277D60F"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Typ </w:t>
      </w:r>
      <w:r w:rsidRPr="002920E3" w:rsidR="00385320">
        <w:rPr>
          <w:rFonts w:ascii="Bookman Old Style" w:hAnsi="Bookman Old Style" w:eastAsia="Arial" w:cs="Arial"/>
          <w:sz w:val="20"/>
          <w:szCs w:val="20"/>
        </w:rPr>
        <w:t xml:space="preserve">každého </w:t>
      </w:r>
      <w:r w:rsidRPr="002920E3">
        <w:rPr>
          <w:rFonts w:ascii="Bookman Old Style" w:hAnsi="Bookman Old Style" w:eastAsia="Arial" w:cs="Arial"/>
          <w:sz w:val="20"/>
          <w:szCs w:val="20"/>
        </w:rPr>
        <w:t>svítidl</w:t>
      </w:r>
      <w:r w:rsidRPr="002920E3" w:rsidR="00E107B4">
        <w:rPr>
          <w:rFonts w:ascii="Bookman Old Style" w:hAnsi="Bookman Old Style" w:eastAsia="Arial" w:cs="Arial"/>
          <w:sz w:val="20"/>
          <w:szCs w:val="20"/>
        </w:rPr>
        <w:t>a</w:t>
      </w:r>
    </w:p>
    <w:p w:rsidRPr="002920E3" w:rsidR="002D6C34" w:rsidP="00B00BAB" w:rsidRDefault="002D6C34" w14:paraId="1A5BA982"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Stáří </w:t>
      </w:r>
      <w:r w:rsidRPr="002920E3" w:rsidR="00385320">
        <w:rPr>
          <w:rFonts w:ascii="Bookman Old Style" w:hAnsi="Bookman Old Style" w:eastAsia="Arial" w:cs="Arial"/>
          <w:sz w:val="20"/>
          <w:szCs w:val="20"/>
        </w:rPr>
        <w:t xml:space="preserve">každého </w:t>
      </w:r>
      <w:r w:rsidRPr="002920E3">
        <w:rPr>
          <w:rFonts w:ascii="Bookman Old Style" w:hAnsi="Bookman Old Style" w:eastAsia="Arial" w:cs="Arial"/>
          <w:sz w:val="20"/>
          <w:szCs w:val="20"/>
        </w:rPr>
        <w:t>svítidla</w:t>
      </w:r>
      <w:r w:rsidRPr="002920E3" w:rsidR="00986B20">
        <w:rPr>
          <w:rFonts w:ascii="Bookman Old Style" w:hAnsi="Bookman Old Style" w:eastAsia="Arial" w:cs="Arial"/>
          <w:sz w:val="20"/>
          <w:szCs w:val="20"/>
        </w:rPr>
        <w:t xml:space="preserve"> (z podkladů města nebo orientačně)</w:t>
      </w:r>
    </w:p>
    <w:p w:rsidRPr="002920E3" w:rsidR="00E107B4" w:rsidP="00B00BAB" w:rsidRDefault="00E107B4" w14:paraId="4982B293"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Výkon </w:t>
      </w:r>
      <w:r w:rsidRPr="002920E3" w:rsidR="00385320">
        <w:rPr>
          <w:rFonts w:ascii="Bookman Old Style" w:hAnsi="Bookman Old Style" w:eastAsia="Arial" w:cs="Arial"/>
          <w:sz w:val="20"/>
          <w:szCs w:val="20"/>
        </w:rPr>
        <w:t xml:space="preserve">každého </w:t>
      </w:r>
      <w:r w:rsidRPr="002920E3">
        <w:rPr>
          <w:rFonts w:ascii="Bookman Old Style" w:hAnsi="Bookman Old Style" w:eastAsia="Arial" w:cs="Arial"/>
          <w:sz w:val="20"/>
          <w:szCs w:val="20"/>
        </w:rPr>
        <w:t>svítidla</w:t>
      </w:r>
    </w:p>
    <w:p w:rsidRPr="002920E3" w:rsidR="00E107B4" w:rsidP="00B00BAB" w:rsidRDefault="00E107B4" w14:paraId="36097CC8"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 xml:space="preserve">Příkon </w:t>
      </w:r>
      <w:r w:rsidRPr="002920E3" w:rsidR="00385320">
        <w:rPr>
          <w:rFonts w:ascii="Bookman Old Style" w:hAnsi="Bookman Old Style" w:eastAsia="Arial" w:cs="Arial"/>
          <w:sz w:val="20"/>
          <w:szCs w:val="20"/>
        </w:rPr>
        <w:t xml:space="preserve">každého </w:t>
      </w:r>
      <w:r w:rsidRPr="002920E3">
        <w:rPr>
          <w:rFonts w:ascii="Bookman Old Style" w:hAnsi="Bookman Old Style" w:eastAsia="Arial" w:cs="Arial"/>
          <w:sz w:val="20"/>
          <w:szCs w:val="20"/>
        </w:rPr>
        <w:t>svítidla</w:t>
      </w:r>
    </w:p>
    <w:p w:rsidRPr="002920E3" w:rsidR="00913E81" w:rsidP="00B00BAB" w:rsidRDefault="00913E81" w14:paraId="28752391" w14:textId="34A1C368">
      <w:pPr>
        <w:spacing w:after="0" w:line="240" w:lineRule="auto"/>
        <w:ind w:left="993" w:hanging="426"/>
        <w:jc w:val="both"/>
        <w:rPr>
          <w:rFonts w:ascii="Bookman Old Style" w:hAnsi="Bookman Old Style" w:eastAsia="Arial" w:cs="Arial"/>
          <w:sz w:val="20"/>
          <w:szCs w:val="20"/>
        </w:rPr>
      </w:pPr>
      <w:bookmarkStart w:name="_Hlk519406542" w:id="1"/>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r>
      <w:r w:rsidRPr="002920E3" w:rsidR="000F2136">
        <w:rPr>
          <w:rFonts w:ascii="Bookman Old Style" w:hAnsi="Bookman Old Style" w:eastAsia="Arial" w:cs="Arial"/>
          <w:sz w:val="20"/>
          <w:szCs w:val="20"/>
        </w:rPr>
        <w:t xml:space="preserve">Typ </w:t>
      </w:r>
      <w:r w:rsidRPr="002920E3" w:rsidR="00DB156C">
        <w:rPr>
          <w:rFonts w:ascii="Bookman Old Style" w:hAnsi="Bookman Old Style" w:eastAsia="Arial" w:cs="Arial"/>
          <w:sz w:val="20"/>
          <w:szCs w:val="20"/>
        </w:rPr>
        <w:t xml:space="preserve">připojeného či zavěšeného </w:t>
      </w:r>
      <w:r w:rsidRPr="002920E3" w:rsidR="000F2136">
        <w:rPr>
          <w:rFonts w:ascii="Bookman Old Style" w:hAnsi="Bookman Old Style" w:eastAsia="Arial" w:cs="Arial"/>
          <w:sz w:val="20"/>
          <w:szCs w:val="20"/>
        </w:rPr>
        <w:t>zařízení</w:t>
      </w:r>
    </w:p>
    <w:p w:rsidRPr="002920E3" w:rsidR="00913E81" w:rsidP="00B00BAB" w:rsidRDefault="00913E81" w14:paraId="30E23D34"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r>
      <w:r w:rsidRPr="002920E3" w:rsidR="000F2136">
        <w:rPr>
          <w:rFonts w:ascii="Bookman Old Style" w:hAnsi="Bookman Old Style" w:eastAsia="Arial" w:cs="Arial"/>
          <w:sz w:val="20"/>
          <w:szCs w:val="20"/>
        </w:rPr>
        <w:t>Příkon zařízení</w:t>
      </w:r>
    </w:p>
    <w:bookmarkEnd w:id="1"/>
    <w:p w:rsidRPr="002920E3" w:rsidR="008B43D8" w:rsidP="00B00BAB" w:rsidRDefault="008B43D8" w14:paraId="7252D153" w14:textId="77777777">
      <w:pPr>
        <w:spacing w:after="0" w:line="240" w:lineRule="auto"/>
        <w:ind w:left="426" w:hanging="426"/>
        <w:jc w:val="both"/>
        <w:rPr>
          <w:rFonts w:ascii="Bookman Old Style" w:hAnsi="Bookman Old Style" w:eastAsia="Arial" w:cs="Arial"/>
          <w:sz w:val="20"/>
          <w:szCs w:val="20"/>
        </w:rPr>
      </w:pPr>
    </w:p>
    <w:p w:rsidRPr="002920E3" w:rsidR="008B43D8" w:rsidP="00B00BAB" w:rsidRDefault="008B43D8" w14:paraId="6E354A65" w14:textId="77777777">
      <w:pPr>
        <w:spacing w:after="0" w:line="240" w:lineRule="auto"/>
        <w:ind w:left="426"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w:t>
      </w:r>
      <w:r w:rsidRPr="002920E3">
        <w:rPr>
          <w:rFonts w:ascii="Bookman Old Style" w:hAnsi="Bookman Old Style" w:eastAsia="Arial" w:cs="Arial"/>
          <w:sz w:val="20"/>
          <w:szCs w:val="20"/>
        </w:rPr>
        <w:tab/>
        <w:t>Odběrná místa VO:</w:t>
      </w:r>
    </w:p>
    <w:p w:rsidRPr="002920E3" w:rsidR="008B43D8" w:rsidP="00B00BAB" w:rsidRDefault="008B43D8" w14:paraId="0D73FE9A"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Číslo rozváděče VO</w:t>
      </w:r>
    </w:p>
    <w:p w:rsidRPr="002920E3" w:rsidR="008B43D8" w:rsidP="00B00BAB" w:rsidRDefault="008B43D8" w14:paraId="35FB21CD"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Číslo elektroměru</w:t>
      </w:r>
    </w:p>
    <w:p w:rsidRPr="002920E3" w:rsidR="008B43D8" w:rsidP="00B00BAB" w:rsidRDefault="008B43D8" w14:paraId="7E4C96BA"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EAN</w:t>
      </w:r>
    </w:p>
    <w:p w:rsidRPr="002920E3" w:rsidR="008B43D8" w:rsidP="00B00BAB" w:rsidRDefault="008B43D8" w14:paraId="27AA15F0"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Počet fází</w:t>
      </w:r>
    </w:p>
    <w:p w:rsidRPr="002920E3" w:rsidR="008B43D8" w:rsidP="00B00BAB" w:rsidRDefault="008B43D8" w14:paraId="43186C1B"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Hodnota hlavního jističe</w:t>
      </w:r>
    </w:p>
    <w:p w:rsidRPr="002920E3" w:rsidR="008B43D8" w:rsidP="00B00BAB" w:rsidRDefault="008B43D8" w14:paraId="1AF8326F"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Charakteristika hlavního jističe</w:t>
      </w:r>
    </w:p>
    <w:p w:rsidRPr="002920E3" w:rsidR="008B43D8" w:rsidP="00B00BAB" w:rsidRDefault="008B43D8" w14:paraId="09F52DB9" w14:textId="77777777">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t>Způsob ovládání rozváděče VO</w:t>
      </w:r>
    </w:p>
    <w:p w:rsidRPr="002920E3" w:rsidR="008B43D8" w:rsidP="00B00BAB" w:rsidRDefault="008B43D8" w14:paraId="1DE7C144" w14:textId="35C3E163">
      <w:pPr>
        <w:spacing w:after="0" w:line="240" w:lineRule="auto"/>
        <w:ind w:left="993" w:hanging="426"/>
        <w:jc w:val="both"/>
        <w:rPr>
          <w:rFonts w:ascii="Bookman Old Style" w:hAnsi="Bookman Old Style" w:eastAsia="Arial" w:cs="Arial"/>
          <w:sz w:val="20"/>
          <w:szCs w:val="20"/>
        </w:rPr>
      </w:pPr>
      <w:r w:rsidRPr="002920E3">
        <w:rPr>
          <w:rFonts w:ascii="Bookman Old Style" w:hAnsi="Bookman Old Style" w:eastAsia="Arial" w:cs="Arial"/>
          <w:sz w:val="20"/>
          <w:szCs w:val="20"/>
        </w:rPr>
        <w:t>o</w:t>
      </w:r>
      <w:r w:rsidRPr="002920E3">
        <w:rPr>
          <w:rFonts w:ascii="Bookman Old Style" w:hAnsi="Bookman Old Style" w:eastAsia="Arial" w:cs="Arial"/>
          <w:sz w:val="20"/>
          <w:szCs w:val="20"/>
        </w:rPr>
        <w:tab/>
      </w:r>
      <w:r w:rsidRPr="002920E3" w:rsidR="006E1D8B">
        <w:rPr>
          <w:rFonts w:ascii="Bookman Old Style" w:hAnsi="Bookman Old Style" w:eastAsia="Arial" w:cs="Arial"/>
          <w:sz w:val="20"/>
          <w:szCs w:val="20"/>
        </w:rPr>
        <w:t xml:space="preserve">Spotřeba </w:t>
      </w:r>
      <w:proofErr w:type="spellStart"/>
      <w:proofErr w:type="gramStart"/>
      <w:r w:rsidRPr="002920E3" w:rsidR="006E1D8B">
        <w:rPr>
          <w:rFonts w:ascii="Bookman Old Style" w:hAnsi="Bookman Old Style" w:eastAsia="Arial" w:cs="Arial"/>
          <w:sz w:val="20"/>
          <w:szCs w:val="20"/>
        </w:rPr>
        <w:t>el.energie</w:t>
      </w:r>
      <w:proofErr w:type="spellEnd"/>
      <w:proofErr w:type="gramEnd"/>
      <w:r w:rsidRPr="002920E3" w:rsidR="006E1D8B">
        <w:rPr>
          <w:rFonts w:ascii="Bookman Old Style" w:hAnsi="Bookman Old Style" w:eastAsia="Arial" w:cs="Arial"/>
          <w:sz w:val="20"/>
          <w:szCs w:val="20"/>
        </w:rPr>
        <w:t xml:space="preserve"> v jednotlivých letech za období 5-ti let</w:t>
      </w:r>
    </w:p>
    <w:p w:rsidRPr="006E1D8B" w:rsidR="001D3B64" w:rsidP="001D3B64" w:rsidRDefault="001D3B64" w14:paraId="6C178EBA" w14:textId="3483C5C1">
      <w:pPr>
        <w:spacing w:after="0" w:line="240" w:lineRule="auto"/>
        <w:ind w:left="1701"/>
        <w:jc w:val="both"/>
        <w:rPr>
          <w:rFonts w:ascii="Bookman Old Style" w:hAnsi="Bookman Old Style" w:eastAsia="Arial" w:cs="Arial"/>
          <w:sz w:val="20"/>
          <w:szCs w:val="20"/>
          <w:highlight w:val="yellow"/>
        </w:rPr>
      </w:pPr>
    </w:p>
    <w:p w:rsidRPr="00167586" w:rsidR="001D3B64" w:rsidP="001D3B64" w:rsidRDefault="001D3B64" w14:paraId="5ECB540E" w14:textId="778A2D91">
      <w:pPr>
        <w:spacing w:before="120" w:after="0" w:line="240" w:lineRule="auto"/>
        <w:jc w:val="both"/>
        <w:rPr>
          <w:rFonts w:ascii="Bookman Old Style" w:hAnsi="Bookman Old Style" w:eastAsia="Arial" w:cs="Arial"/>
          <w:sz w:val="20"/>
          <w:szCs w:val="20"/>
        </w:rPr>
      </w:pPr>
      <w:r w:rsidRPr="00167586">
        <w:rPr>
          <w:rFonts w:ascii="Bookman Old Style" w:hAnsi="Bookman Old Style" w:eastAsia="Arial" w:cs="Arial"/>
          <w:sz w:val="20"/>
          <w:szCs w:val="20"/>
        </w:rPr>
        <w:t xml:space="preserve">Výstupem mapové části je </w:t>
      </w:r>
      <w:r w:rsidRPr="00167586" w:rsidR="0073296E">
        <w:rPr>
          <w:rFonts w:ascii="Bookman Old Style" w:hAnsi="Bookman Old Style" w:eastAsia="Arial" w:cs="Arial"/>
          <w:sz w:val="20"/>
          <w:szCs w:val="20"/>
        </w:rPr>
        <w:t>aktu</w:t>
      </w:r>
      <w:r w:rsidRPr="00167586" w:rsidR="00E77FC3">
        <w:rPr>
          <w:rFonts w:ascii="Bookman Old Style" w:hAnsi="Bookman Old Style" w:eastAsia="Arial" w:cs="Arial"/>
          <w:sz w:val="20"/>
          <w:szCs w:val="20"/>
        </w:rPr>
        <w:t xml:space="preserve">alizace </w:t>
      </w:r>
      <w:r w:rsidRPr="00167586" w:rsidR="0073296E">
        <w:rPr>
          <w:rFonts w:ascii="Bookman Old Style" w:hAnsi="Bookman Old Style" w:eastAsia="Arial" w:cs="Arial"/>
          <w:sz w:val="20"/>
          <w:szCs w:val="20"/>
        </w:rPr>
        <w:t xml:space="preserve">mapové části </w:t>
      </w:r>
      <w:r w:rsidRPr="00167586" w:rsidR="00E77FC3">
        <w:rPr>
          <w:rFonts w:ascii="Bookman Old Style" w:hAnsi="Bookman Old Style" w:eastAsia="Arial" w:cs="Arial"/>
          <w:sz w:val="20"/>
          <w:szCs w:val="20"/>
        </w:rPr>
        <w:t xml:space="preserve">z hlediska umístění </w:t>
      </w:r>
      <w:r w:rsidRPr="00167586" w:rsidR="00167586">
        <w:rPr>
          <w:rFonts w:ascii="Bookman Old Style" w:hAnsi="Bookman Old Style" w:eastAsia="Arial" w:cs="Arial"/>
          <w:sz w:val="20"/>
          <w:szCs w:val="20"/>
        </w:rPr>
        <w:t xml:space="preserve">zařízení </w:t>
      </w:r>
      <w:r w:rsidRPr="00167586">
        <w:rPr>
          <w:rFonts w:ascii="Bookman Old Style" w:hAnsi="Bookman Old Style" w:eastAsia="Arial" w:cs="Arial"/>
          <w:sz w:val="20"/>
          <w:szCs w:val="20"/>
        </w:rPr>
        <w:t xml:space="preserve">v tomto </w:t>
      </w:r>
      <w:r w:rsidRPr="00167586" w:rsidR="00E77FC3">
        <w:rPr>
          <w:rFonts w:ascii="Bookman Old Style" w:hAnsi="Bookman Old Style" w:eastAsia="Arial" w:cs="Arial"/>
          <w:sz w:val="20"/>
          <w:szCs w:val="20"/>
        </w:rPr>
        <w:t>rozsahu</w:t>
      </w:r>
      <w:r w:rsidRPr="00167586">
        <w:rPr>
          <w:rFonts w:ascii="Bookman Old Style" w:hAnsi="Bookman Old Style" w:eastAsia="Arial" w:cs="Arial"/>
          <w:sz w:val="20"/>
          <w:szCs w:val="20"/>
        </w:rPr>
        <w:t>:</w:t>
      </w:r>
    </w:p>
    <w:p w:rsidRPr="00167586" w:rsidR="0073296E" w:rsidP="00B00BAB" w:rsidRDefault="001D3B64" w14:paraId="396478E0" w14:textId="41039656">
      <w:pPr>
        <w:spacing w:after="0" w:line="240" w:lineRule="auto"/>
        <w:ind w:left="426" w:hanging="426"/>
        <w:jc w:val="both"/>
        <w:rPr>
          <w:rFonts w:ascii="Bookman Old Style" w:hAnsi="Bookman Old Style" w:eastAsia="Arial" w:cs="Arial"/>
          <w:sz w:val="20"/>
          <w:szCs w:val="20"/>
        </w:rPr>
      </w:pPr>
      <w:r w:rsidRPr="00167586">
        <w:rPr>
          <w:rFonts w:ascii="Bookman Old Style" w:hAnsi="Bookman Old Style" w:eastAsia="Arial" w:cs="Arial"/>
          <w:sz w:val="20"/>
          <w:szCs w:val="20"/>
        </w:rPr>
        <w:t>•</w:t>
      </w:r>
      <w:r w:rsidRPr="00167586">
        <w:rPr>
          <w:rFonts w:ascii="Bookman Old Style" w:hAnsi="Bookman Old Style" w:eastAsia="Arial" w:cs="Arial"/>
          <w:sz w:val="20"/>
          <w:szCs w:val="20"/>
        </w:rPr>
        <w:tab/>
      </w:r>
      <w:r w:rsidRPr="00167586" w:rsidR="00E77FC3">
        <w:rPr>
          <w:rFonts w:ascii="Bookman Old Style" w:hAnsi="Bookman Old Style" w:eastAsia="Arial" w:cs="Arial"/>
          <w:sz w:val="20"/>
          <w:szCs w:val="20"/>
        </w:rPr>
        <w:t>S</w:t>
      </w:r>
      <w:r w:rsidRPr="00167586" w:rsidR="0004760B">
        <w:rPr>
          <w:rFonts w:ascii="Bookman Old Style" w:hAnsi="Bookman Old Style" w:eastAsia="Arial" w:cs="Arial"/>
          <w:sz w:val="20"/>
          <w:szCs w:val="20"/>
        </w:rPr>
        <w:t>větelné místo (s</w:t>
      </w:r>
      <w:r w:rsidRPr="00167586" w:rsidR="0073296E">
        <w:rPr>
          <w:rFonts w:ascii="Bookman Old Style" w:hAnsi="Bookman Old Style" w:eastAsia="Arial" w:cs="Arial"/>
          <w:sz w:val="20"/>
          <w:szCs w:val="20"/>
        </w:rPr>
        <w:t>tožár VO</w:t>
      </w:r>
      <w:r w:rsidRPr="00167586" w:rsidR="0004760B">
        <w:rPr>
          <w:rFonts w:ascii="Bookman Old Style" w:hAnsi="Bookman Old Style" w:eastAsia="Arial" w:cs="Arial"/>
          <w:sz w:val="20"/>
          <w:szCs w:val="20"/>
        </w:rPr>
        <w:t>, výložník se svítidlem na stěně</w:t>
      </w:r>
      <w:r w:rsidRPr="00167586" w:rsidR="0095334B">
        <w:rPr>
          <w:rFonts w:ascii="Bookman Old Style" w:hAnsi="Bookman Old Style" w:eastAsia="Arial" w:cs="Arial"/>
          <w:sz w:val="20"/>
          <w:szCs w:val="20"/>
        </w:rPr>
        <w:t>, osvětlení chodců na přechodu</w:t>
      </w:r>
      <w:r w:rsidRPr="00167586" w:rsidR="0004760B">
        <w:rPr>
          <w:rFonts w:ascii="Bookman Old Style" w:hAnsi="Bookman Old Style" w:eastAsia="Arial" w:cs="Arial"/>
          <w:sz w:val="20"/>
          <w:szCs w:val="20"/>
        </w:rPr>
        <w:t xml:space="preserve"> apod.) </w:t>
      </w:r>
    </w:p>
    <w:p w:rsidRPr="00167586" w:rsidR="00E77FC3" w:rsidP="00B00BAB" w:rsidRDefault="0073296E" w14:paraId="5E7DF068" w14:textId="77777777">
      <w:pPr>
        <w:spacing w:after="0" w:line="240" w:lineRule="auto"/>
        <w:ind w:left="426" w:hanging="426"/>
        <w:jc w:val="both"/>
        <w:rPr>
          <w:rFonts w:ascii="Bookman Old Style" w:hAnsi="Bookman Old Style" w:eastAsia="Arial" w:cs="Arial"/>
          <w:sz w:val="20"/>
          <w:szCs w:val="20"/>
        </w:rPr>
      </w:pPr>
      <w:r w:rsidRPr="00167586">
        <w:rPr>
          <w:rFonts w:ascii="Bookman Old Style" w:hAnsi="Bookman Old Style" w:eastAsia="Arial" w:cs="Arial"/>
          <w:sz w:val="20"/>
          <w:szCs w:val="20"/>
        </w:rPr>
        <w:t>•</w:t>
      </w:r>
      <w:r w:rsidRPr="00167586">
        <w:rPr>
          <w:rFonts w:ascii="Bookman Old Style" w:hAnsi="Bookman Old Style" w:eastAsia="Arial" w:cs="Arial"/>
          <w:sz w:val="20"/>
          <w:szCs w:val="20"/>
        </w:rPr>
        <w:tab/>
      </w:r>
      <w:r w:rsidRPr="00167586" w:rsidR="00E77FC3">
        <w:rPr>
          <w:rFonts w:ascii="Bookman Old Style" w:hAnsi="Bookman Old Style" w:eastAsia="Arial" w:cs="Arial"/>
          <w:sz w:val="20"/>
          <w:szCs w:val="20"/>
        </w:rPr>
        <w:t>Rozváděč VO</w:t>
      </w:r>
    </w:p>
    <w:p w:rsidR="00E77FC3" w:rsidP="00B00BAB" w:rsidRDefault="0073296E" w14:paraId="6923DB80" w14:textId="77777777">
      <w:pPr>
        <w:spacing w:after="0" w:line="240" w:lineRule="auto"/>
        <w:ind w:left="426" w:hanging="426"/>
        <w:jc w:val="both"/>
        <w:rPr>
          <w:rFonts w:ascii="Bookman Old Style" w:hAnsi="Bookman Old Style" w:eastAsia="Arial" w:cs="Arial"/>
          <w:sz w:val="20"/>
          <w:szCs w:val="20"/>
        </w:rPr>
      </w:pPr>
      <w:r w:rsidRPr="00167586">
        <w:rPr>
          <w:rFonts w:ascii="Bookman Old Style" w:hAnsi="Bookman Old Style" w:eastAsia="Arial" w:cs="Arial"/>
          <w:sz w:val="20"/>
          <w:szCs w:val="20"/>
        </w:rPr>
        <w:t>•</w:t>
      </w:r>
      <w:r w:rsidRPr="00167586">
        <w:rPr>
          <w:rFonts w:ascii="Bookman Old Style" w:hAnsi="Bookman Old Style" w:eastAsia="Arial" w:cs="Arial"/>
          <w:sz w:val="20"/>
          <w:szCs w:val="20"/>
        </w:rPr>
        <w:tab/>
      </w:r>
      <w:r w:rsidRPr="00167586" w:rsidR="00E77FC3">
        <w:rPr>
          <w:rFonts w:ascii="Bookman Old Style" w:hAnsi="Bookman Old Style" w:eastAsia="Arial" w:cs="Arial"/>
          <w:sz w:val="20"/>
          <w:szCs w:val="20"/>
        </w:rPr>
        <w:t>Silový kabel</w:t>
      </w:r>
    </w:p>
    <w:p w:rsidR="0073296E" w:rsidP="001D3B64" w:rsidRDefault="0073296E" w14:paraId="1FA8A0C8" w14:textId="77777777">
      <w:pPr>
        <w:spacing w:after="0" w:line="240" w:lineRule="auto"/>
        <w:jc w:val="both"/>
        <w:rPr>
          <w:rFonts w:ascii="Bookman Old Style" w:hAnsi="Bookman Old Style" w:eastAsia="Arial" w:cs="Arial"/>
          <w:sz w:val="20"/>
          <w:szCs w:val="20"/>
        </w:rPr>
      </w:pPr>
    </w:p>
    <w:p w:rsidR="0026506F" w:rsidP="00EC4CBC" w:rsidRDefault="0026506F" w14:paraId="45CBE3FF" w14:textId="77777777">
      <w:pPr>
        <w:spacing w:before="120" w:after="0" w:line="240" w:lineRule="auto"/>
        <w:jc w:val="both"/>
        <w:rPr>
          <w:rFonts w:ascii="Bookman Old Style" w:hAnsi="Bookman Old Style" w:eastAsia="Arial" w:cs="Arial"/>
          <w:b/>
          <w:sz w:val="20"/>
          <w:szCs w:val="20"/>
        </w:rPr>
      </w:pPr>
      <w:r w:rsidRPr="0026506F">
        <w:rPr>
          <w:rFonts w:ascii="Bookman Old Style" w:hAnsi="Bookman Old Style" w:eastAsia="Arial" w:cs="Arial"/>
          <w:b/>
          <w:sz w:val="20"/>
          <w:szCs w:val="20"/>
        </w:rPr>
        <w:lastRenderedPageBreak/>
        <w:t>Analýza současného stavu a trendů v oblasti veřejného osvětlení</w:t>
      </w:r>
    </w:p>
    <w:p w:rsidR="0026506F" w:rsidP="00EC4CBC" w:rsidRDefault="0026506F" w14:paraId="39F6921E" w14:textId="77777777">
      <w:pPr>
        <w:spacing w:before="120" w:after="0" w:line="240" w:lineRule="auto"/>
        <w:jc w:val="both"/>
        <w:rPr>
          <w:rFonts w:ascii="Bookman Old Style" w:hAnsi="Bookman Old Style" w:eastAsia="Arial" w:cs="Arial"/>
          <w:b/>
          <w:sz w:val="20"/>
          <w:szCs w:val="20"/>
        </w:rPr>
      </w:pPr>
      <w:r w:rsidRPr="00EC4CBC">
        <w:rPr>
          <w:rFonts w:ascii="Bookman Old Style" w:hAnsi="Bookman Old Style" w:eastAsia="Arial" w:cs="Arial"/>
          <w:sz w:val="20"/>
          <w:szCs w:val="20"/>
        </w:rPr>
        <w:t xml:space="preserve">Výstupem této části je </w:t>
      </w:r>
      <w:r>
        <w:rPr>
          <w:rFonts w:ascii="Bookman Old Style" w:hAnsi="Bookman Old Style" w:eastAsia="Arial" w:cs="Arial"/>
          <w:sz w:val="20"/>
          <w:szCs w:val="20"/>
        </w:rPr>
        <w:t>analýza v rozsahu odst. B.1.5.</w:t>
      </w:r>
    </w:p>
    <w:p w:rsidRPr="003045C0" w:rsidR="00EC4CBC" w:rsidP="00EC4CBC" w:rsidRDefault="00EC4CBC" w14:paraId="435052A1" w14:textId="73B92EE7">
      <w:pPr>
        <w:spacing w:before="120" w:after="0" w:line="240" w:lineRule="auto"/>
        <w:jc w:val="both"/>
        <w:rPr>
          <w:rFonts w:ascii="Bookman Old Style" w:hAnsi="Bookman Old Style" w:eastAsia="Arial" w:cs="Arial"/>
          <w:b/>
          <w:sz w:val="20"/>
          <w:szCs w:val="20"/>
        </w:rPr>
      </w:pPr>
      <w:r w:rsidRPr="003045C0">
        <w:rPr>
          <w:rFonts w:ascii="Bookman Old Style" w:hAnsi="Bookman Old Style" w:eastAsia="Arial" w:cs="Arial"/>
          <w:b/>
          <w:sz w:val="20"/>
          <w:szCs w:val="20"/>
        </w:rPr>
        <w:t xml:space="preserve">Roční náklady na obnovu a </w:t>
      </w:r>
      <w:r w:rsidR="006B57F9">
        <w:rPr>
          <w:rFonts w:ascii="Bookman Old Style" w:hAnsi="Bookman Old Style" w:eastAsia="Arial" w:cs="Arial"/>
          <w:b/>
          <w:sz w:val="20"/>
          <w:szCs w:val="20"/>
        </w:rPr>
        <w:t>rekonstrukci</w:t>
      </w:r>
      <w:r w:rsidRPr="003045C0">
        <w:rPr>
          <w:rFonts w:ascii="Bookman Old Style" w:hAnsi="Bookman Old Style" w:eastAsia="Arial" w:cs="Arial"/>
          <w:b/>
          <w:sz w:val="20"/>
          <w:szCs w:val="20"/>
        </w:rPr>
        <w:t xml:space="preserve"> veřejného osvětlení:</w:t>
      </w:r>
    </w:p>
    <w:p w:rsidRPr="00EC4CBC" w:rsidR="00EC4CBC" w:rsidP="00EC4CBC" w:rsidRDefault="00EC4CBC" w14:paraId="7B7EBA22" w14:textId="664421F1">
      <w:pPr>
        <w:spacing w:before="120" w:after="0" w:line="240" w:lineRule="auto"/>
        <w:jc w:val="both"/>
        <w:rPr>
          <w:rFonts w:ascii="Bookman Old Style" w:hAnsi="Bookman Old Style" w:eastAsia="Arial" w:cs="Arial"/>
          <w:sz w:val="20"/>
          <w:szCs w:val="20"/>
        </w:rPr>
      </w:pPr>
      <w:r w:rsidRPr="00EC4CBC">
        <w:rPr>
          <w:rFonts w:ascii="Bookman Old Style" w:hAnsi="Bookman Old Style" w:eastAsia="Arial" w:cs="Arial"/>
          <w:sz w:val="20"/>
          <w:szCs w:val="20"/>
        </w:rPr>
        <w:t xml:space="preserve">Výstupem této části je </w:t>
      </w:r>
      <w:r w:rsidR="005521C2">
        <w:rPr>
          <w:rFonts w:ascii="Bookman Old Style" w:hAnsi="Bookman Old Style" w:eastAsia="Arial" w:cs="Arial"/>
          <w:sz w:val="20"/>
          <w:szCs w:val="20"/>
        </w:rPr>
        <w:t xml:space="preserve">analýza provozních nákladů za posledních 5 let v dělení dle odst. B.1.4 včetně </w:t>
      </w:r>
      <w:r w:rsidRPr="00EC4CBC">
        <w:rPr>
          <w:rFonts w:ascii="Bookman Old Style" w:hAnsi="Bookman Old Style" w:eastAsia="Arial" w:cs="Arial"/>
          <w:sz w:val="20"/>
          <w:szCs w:val="20"/>
        </w:rPr>
        <w:t xml:space="preserve">stanovení ročních nákladů včetně DPH na obnovu a </w:t>
      </w:r>
      <w:r w:rsidR="006B57F9">
        <w:rPr>
          <w:rFonts w:ascii="Bookman Old Style" w:hAnsi="Bookman Old Style" w:eastAsia="Arial" w:cs="Arial"/>
          <w:sz w:val="20"/>
          <w:szCs w:val="20"/>
        </w:rPr>
        <w:t>rekonstrukci</w:t>
      </w:r>
      <w:r w:rsidRPr="00EC4CBC">
        <w:rPr>
          <w:rFonts w:ascii="Bookman Old Style" w:hAnsi="Bookman Old Style" w:eastAsia="Arial" w:cs="Arial"/>
          <w:sz w:val="20"/>
          <w:szCs w:val="20"/>
        </w:rPr>
        <w:t xml:space="preserve"> veřejného osvětlení, pro potřeby rozpočtu obce na roky </w:t>
      </w:r>
      <w:proofErr w:type="gramStart"/>
      <w:r w:rsidRPr="00EC4CBC">
        <w:rPr>
          <w:rFonts w:ascii="Bookman Old Style" w:hAnsi="Bookman Old Style" w:eastAsia="Arial" w:cs="Arial"/>
          <w:sz w:val="20"/>
          <w:szCs w:val="20"/>
        </w:rPr>
        <w:t>202</w:t>
      </w:r>
      <w:r w:rsidR="006B57F9">
        <w:rPr>
          <w:rFonts w:ascii="Bookman Old Style" w:hAnsi="Bookman Old Style" w:eastAsia="Arial" w:cs="Arial"/>
          <w:sz w:val="20"/>
          <w:szCs w:val="20"/>
        </w:rPr>
        <w:t>2</w:t>
      </w:r>
      <w:r w:rsidRPr="00EC4CBC">
        <w:rPr>
          <w:rFonts w:ascii="Bookman Old Style" w:hAnsi="Bookman Old Style" w:eastAsia="Arial" w:cs="Arial"/>
          <w:sz w:val="20"/>
          <w:szCs w:val="20"/>
        </w:rPr>
        <w:t xml:space="preserve"> – 2030</w:t>
      </w:r>
      <w:proofErr w:type="gramEnd"/>
      <w:r w:rsidRPr="00EC4CBC">
        <w:rPr>
          <w:rFonts w:ascii="Bookman Old Style" w:hAnsi="Bookman Old Style" w:eastAsia="Arial" w:cs="Arial"/>
          <w:sz w:val="20"/>
          <w:szCs w:val="20"/>
        </w:rPr>
        <w:t xml:space="preserve"> a to konkrétně:</w:t>
      </w:r>
    </w:p>
    <w:p w:rsidRPr="00EC4CBC" w:rsidR="00EC4CBC" w:rsidP="00B00BAB" w:rsidRDefault="00EC4CBC" w14:paraId="47B7ADC7"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Rok</w:t>
      </w:r>
    </w:p>
    <w:p w:rsidRPr="00EC4CBC" w:rsidR="00EC4CBC" w:rsidP="00B00BAB" w:rsidRDefault="00EC4CBC" w14:paraId="6C9275D8"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Částka na obnovu veřejného osvětlení</w:t>
      </w:r>
    </w:p>
    <w:p w:rsidRPr="00EC4CBC" w:rsidR="00EC4CBC" w:rsidP="00B00BAB" w:rsidRDefault="00EC4CBC" w14:paraId="49BFD568" w14:textId="560AF4B2">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 xml:space="preserve">Částka na </w:t>
      </w:r>
      <w:r w:rsidR="006B57F9">
        <w:rPr>
          <w:rFonts w:ascii="Bookman Old Style" w:hAnsi="Bookman Old Style" w:eastAsia="Arial" w:cs="Arial"/>
          <w:sz w:val="20"/>
          <w:szCs w:val="20"/>
        </w:rPr>
        <w:t>rekonstrukci</w:t>
      </w:r>
      <w:r w:rsidRPr="00EC4CBC">
        <w:rPr>
          <w:rFonts w:ascii="Bookman Old Style" w:hAnsi="Bookman Old Style" w:eastAsia="Arial" w:cs="Arial"/>
          <w:sz w:val="20"/>
          <w:szCs w:val="20"/>
        </w:rPr>
        <w:t xml:space="preserve"> veřejného osvětlení</w:t>
      </w:r>
    </w:p>
    <w:p w:rsidRPr="00EC4CBC" w:rsidR="00EC4CBC" w:rsidP="00B00BAB" w:rsidRDefault="00EC4CBC" w14:paraId="5F6ACD06"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Částka celkem</w:t>
      </w:r>
    </w:p>
    <w:p w:rsidRPr="003045C0" w:rsidR="00EC4CBC" w:rsidP="00EC4CBC" w:rsidRDefault="00EC4CBC" w14:paraId="1F483BA5" w14:textId="77777777">
      <w:pPr>
        <w:spacing w:before="120" w:after="0" w:line="240" w:lineRule="auto"/>
        <w:jc w:val="both"/>
        <w:rPr>
          <w:rFonts w:ascii="Bookman Old Style" w:hAnsi="Bookman Old Style" w:eastAsia="Arial" w:cs="Arial"/>
          <w:b/>
          <w:sz w:val="20"/>
          <w:szCs w:val="20"/>
        </w:rPr>
      </w:pPr>
      <w:r w:rsidRPr="003045C0">
        <w:rPr>
          <w:rFonts w:ascii="Bookman Old Style" w:hAnsi="Bookman Old Style" w:eastAsia="Arial" w:cs="Arial"/>
          <w:b/>
          <w:sz w:val="20"/>
          <w:szCs w:val="20"/>
        </w:rPr>
        <w:t>Soupis základních zařízení:</w:t>
      </w:r>
    </w:p>
    <w:p w:rsidRPr="00EC4CBC" w:rsidR="00EC4CBC" w:rsidP="00EC4CBC" w:rsidRDefault="00065628" w14:paraId="3124E1F7" w14:textId="3555ACB5">
      <w:pPr>
        <w:spacing w:before="120" w:after="0" w:line="240" w:lineRule="auto"/>
        <w:jc w:val="both"/>
        <w:rPr>
          <w:rFonts w:ascii="Bookman Old Style" w:hAnsi="Bookman Old Style" w:eastAsia="Arial" w:cs="Arial"/>
          <w:sz w:val="20"/>
          <w:szCs w:val="20"/>
        </w:rPr>
      </w:pPr>
      <w:r>
        <w:rPr>
          <w:rFonts w:ascii="Bookman Old Style" w:hAnsi="Bookman Old Style" w:eastAsia="Arial" w:cs="Arial"/>
          <w:sz w:val="20"/>
          <w:szCs w:val="20"/>
        </w:rPr>
        <w:t>V</w:t>
      </w:r>
      <w:r w:rsidRPr="00EC4CBC" w:rsidR="00EC4CBC">
        <w:rPr>
          <w:rFonts w:ascii="Bookman Old Style" w:hAnsi="Bookman Old Style" w:eastAsia="Arial" w:cs="Arial"/>
          <w:sz w:val="20"/>
          <w:szCs w:val="20"/>
        </w:rPr>
        <w:t>ýstupem je soupis základních zařízení (svítidel, nosných konstrukcí, kabelů, vybavení rozváděčů VO</w:t>
      </w:r>
      <w:r w:rsidR="00BC54DD">
        <w:rPr>
          <w:rFonts w:ascii="Bookman Old Style" w:hAnsi="Bookman Old Style" w:eastAsia="Arial" w:cs="Arial"/>
          <w:sz w:val="20"/>
          <w:szCs w:val="20"/>
        </w:rPr>
        <w:t xml:space="preserve"> </w:t>
      </w:r>
      <w:r w:rsidRPr="00EC4CBC" w:rsidR="00EC4CBC">
        <w:rPr>
          <w:rFonts w:ascii="Bookman Old Style" w:hAnsi="Bookman Old Style" w:eastAsia="Arial" w:cs="Arial"/>
          <w:sz w:val="20"/>
          <w:szCs w:val="20"/>
        </w:rPr>
        <w:t xml:space="preserve">apod.) pro obnovu a </w:t>
      </w:r>
      <w:r w:rsidR="00A9553B">
        <w:rPr>
          <w:rFonts w:ascii="Bookman Old Style" w:hAnsi="Bookman Old Style" w:eastAsia="Arial" w:cs="Arial"/>
          <w:sz w:val="20"/>
          <w:szCs w:val="20"/>
        </w:rPr>
        <w:t>rekonstrukci</w:t>
      </w:r>
      <w:r w:rsidRPr="00EC4CBC" w:rsidR="00EC4CBC">
        <w:rPr>
          <w:rFonts w:ascii="Bookman Old Style" w:hAnsi="Bookman Old Style" w:eastAsia="Arial" w:cs="Arial"/>
          <w:sz w:val="20"/>
          <w:szCs w:val="20"/>
        </w:rPr>
        <w:t xml:space="preserve"> veřejného osvětlení a to konkrétně: </w:t>
      </w:r>
    </w:p>
    <w:p w:rsidRPr="00EC4CBC" w:rsidR="00EC4CBC" w:rsidP="00B00BAB" w:rsidRDefault="00EC4CBC" w14:paraId="6EFD7CF8"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Číslo zařízení</w:t>
      </w:r>
    </w:p>
    <w:p w:rsidRPr="00EC4CBC" w:rsidR="00EC4CBC" w:rsidP="00B00BAB" w:rsidRDefault="00EC4CBC" w14:paraId="0DB037CC"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Typ zařízení</w:t>
      </w:r>
    </w:p>
    <w:p w:rsidRPr="00EC4CBC" w:rsidR="00EC4CBC" w:rsidP="00B00BAB" w:rsidRDefault="00EC4CBC" w14:paraId="3C5950C5"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Název ulice</w:t>
      </w:r>
    </w:p>
    <w:p w:rsidRPr="00EC4CBC" w:rsidR="00EC4CBC" w:rsidP="00B00BAB" w:rsidRDefault="00EC4CBC" w14:paraId="497C703B"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Číslo rozváděče VO</w:t>
      </w:r>
    </w:p>
    <w:p w:rsidRPr="00EC4CBC" w:rsidR="00EC4CBC" w:rsidP="00B00BAB" w:rsidRDefault="00EC4CBC" w14:paraId="45EA5908"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Stav stožáru v místě vetknutí</w:t>
      </w:r>
    </w:p>
    <w:p w:rsidRPr="00EC4CBC" w:rsidR="00EC4CBC" w:rsidP="00B00BAB" w:rsidRDefault="00EC4CBC" w14:paraId="4A665A54"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Stáří zařízení</w:t>
      </w:r>
    </w:p>
    <w:p w:rsidRPr="00EC4CBC" w:rsidR="00EC4CBC" w:rsidP="00B00BAB" w:rsidRDefault="00EC4CBC" w14:paraId="53A41ADC" w14:textId="7E15EC19">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 xml:space="preserve">Plán obnovy a </w:t>
      </w:r>
      <w:r w:rsidR="00A9553B">
        <w:rPr>
          <w:rFonts w:ascii="Bookman Old Style" w:hAnsi="Bookman Old Style" w:eastAsia="Arial" w:cs="Arial"/>
          <w:sz w:val="20"/>
          <w:szCs w:val="20"/>
        </w:rPr>
        <w:t>rekonstrukce VO</w:t>
      </w:r>
      <w:r w:rsidRPr="00EC4CBC">
        <w:rPr>
          <w:rFonts w:ascii="Bookman Old Style" w:hAnsi="Bookman Old Style" w:eastAsia="Arial" w:cs="Arial"/>
          <w:sz w:val="20"/>
          <w:szCs w:val="20"/>
        </w:rPr>
        <w:t xml:space="preserve"> (rok)</w:t>
      </w:r>
    </w:p>
    <w:p w:rsidRPr="00EC4CBC" w:rsidR="00EC4CBC" w:rsidP="00B00BAB" w:rsidRDefault="00EC4CBC" w14:paraId="59A75BA9"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Svítidlo</w:t>
      </w:r>
    </w:p>
    <w:p w:rsidRPr="00EC4CBC" w:rsidR="00EC4CBC" w:rsidP="00B00BAB" w:rsidRDefault="00EC4CBC" w14:paraId="027274B0" w14:textId="308F84EE">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Nosná konstrukce</w:t>
      </w:r>
    </w:p>
    <w:p w:rsidRPr="00EC4CBC" w:rsidR="00EC4CBC" w:rsidP="00B00BAB" w:rsidRDefault="00EC4CBC" w14:paraId="0309933D"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Silový kabel</w:t>
      </w:r>
    </w:p>
    <w:p w:rsidRPr="00EC4CBC" w:rsidR="00EC4CBC" w:rsidP="00B00BAB" w:rsidRDefault="00EC4CBC" w14:paraId="6B70C375"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Rozváděč VO s vybavením</w:t>
      </w:r>
    </w:p>
    <w:p w:rsidRPr="00EC4CBC" w:rsidR="00EC4CBC" w:rsidP="00B00BAB" w:rsidRDefault="00EC4CBC" w14:paraId="2B854674"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Cenová úroveň celkem</w:t>
      </w:r>
    </w:p>
    <w:p w:rsidRPr="00EC4CBC" w:rsidR="00EC4CBC" w:rsidP="00EC4CBC" w:rsidRDefault="00EC4CBC" w14:paraId="32EC9261" w14:textId="4327D62A">
      <w:pPr>
        <w:spacing w:before="120" w:after="0" w:line="240" w:lineRule="auto"/>
        <w:jc w:val="both"/>
        <w:rPr>
          <w:rFonts w:ascii="Bookman Old Style" w:hAnsi="Bookman Old Style" w:eastAsia="Arial" w:cs="Arial"/>
          <w:b/>
          <w:sz w:val="20"/>
          <w:szCs w:val="20"/>
        </w:rPr>
      </w:pPr>
      <w:r w:rsidRPr="00EC4CBC">
        <w:rPr>
          <w:rFonts w:ascii="Bookman Old Style" w:hAnsi="Bookman Old Style" w:eastAsia="Arial" w:cs="Arial"/>
          <w:b/>
          <w:sz w:val="20"/>
          <w:szCs w:val="20"/>
        </w:rPr>
        <w:t xml:space="preserve">Harmonogram obnovy a </w:t>
      </w:r>
      <w:r w:rsidR="00A9553B">
        <w:rPr>
          <w:rFonts w:ascii="Bookman Old Style" w:hAnsi="Bookman Old Style" w:eastAsia="Arial" w:cs="Arial"/>
          <w:b/>
          <w:sz w:val="20"/>
          <w:szCs w:val="20"/>
        </w:rPr>
        <w:t>rekonstrukce</w:t>
      </w:r>
      <w:r w:rsidRPr="00EC4CBC">
        <w:rPr>
          <w:rFonts w:ascii="Bookman Old Style" w:hAnsi="Bookman Old Style" w:eastAsia="Arial" w:cs="Arial"/>
          <w:b/>
          <w:sz w:val="20"/>
          <w:szCs w:val="20"/>
        </w:rPr>
        <w:t>:</w:t>
      </w:r>
    </w:p>
    <w:p w:rsidRPr="00EC4CBC" w:rsidR="00EC4CBC" w:rsidP="00EC4CBC" w:rsidRDefault="00EC4CBC" w14:paraId="38B85C98" w14:textId="788B6324">
      <w:pPr>
        <w:spacing w:before="120" w:after="0" w:line="240" w:lineRule="auto"/>
        <w:jc w:val="both"/>
        <w:rPr>
          <w:rFonts w:ascii="Bookman Old Style" w:hAnsi="Bookman Old Style" w:eastAsia="Arial" w:cs="Arial"/>
          <w:sz w:val="20"/>
          <w:szCs w:val="20"/>
        </w:rPr>
      </w:pPr>
      <w:r w:rsidRPr="00EC4CBC">
        <w:rPr>
          <w:rFonts w:ascii="Bookman Old Style" w:hAnsi="Bookman Old Style" w:eastAsia="Arial" w:cs="Arial"/>
          <w:sz w:val="20"/>
          <w:szCs w:val="20"/>
        </w:rPr>
        <w:t xml:space="preserve">Posledním výstupem je harmonogram obnovy a </w:t>
      </w:r>
      <w:r w:rsidR="0024317D">
        <w:rPr>
          <w:rFonts w:ascii="Bookman Old Style" w:hAnsi="Bookman Old Style" w:eastAsia="Arial" w:cs="Arial"/>
          <w:sz w:val="20"/>
          <w:szCs w:val="20"/>
        </w:rPr>
        <w:t>rekonstrukce veřejného osvětlení</w:t>
      </w:r>
      <w:r w:rsidRPr="00EC4CBC">
        <w:rPr>
          <w:rFonts w:ascii="Bookman Old Style" w:hAnsi="Bookman Old Style" w:eastAsia="Arial" w:cs="Arial"/>
          <w:sz w:val="20"/>
          <w:szCs w:val="20"/>
        </w:rPr>
        <w:t xml:space="preserve"> s vyčíslením odhadovaných nákladů, který bude zpracován v databázové podobě a mapovém zobrazení.  </w:t>
      </w:r>
    </w:p>
    <w:p w:rsidRPr="00EC4CBC" w:rsidR="00EC4CBC" w:rsidP="00B00BAB" w:rsidRDefault="00EC4CBC" w14:paraId="13C50664" w14:textId="3561F8C9">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 xml:space="preserve">Rok obnovy a </w:t>
      </w:r>
      <w:r w:rsidR="00796F65">
        <w:rPr>
          <w:rFonts w:ascii="Bookman Old Style" w:hAnsi="Bookman Old Style" w:eastAsia="Arial" w:cs="Arial"/>
          <w:sz w:val="20"/>
          <w:szCs w:val="20"/>
        </w:rPr>
        <w:t>rekonstrukce</w:t>
      </w:r>
      <w:r w:rsidRPr="00EC4CBC">
        <w:rPr>
          <w:rFonts w:ascii="Bookman Old Style" w:hAnsi="Bookman Old Style" w:eastAsia="Arial" w:cs="Arial"/>
          <w:sz w:val="20"/>
          <w:szCs w:val="20"/>
        </w:rPr>
        <w:t xml:space="preserve"> veřejného osvětlení</w:t>
      </w:r>
    </w:p>
    <w:p w:rsidRPr="00EC4CBC" w:rsidR="00EC4CBC" w:rsidP="00B00BAB" w:rsidRDefault="00EC4CBC" w14:paraId="0892F5A3" w14:textId="77777777">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Číslo rozváděče VO s konkrétním uvedením rozsahu plánu a obnovy veřejného osvětlení a to uvedením:</w:t>
      </w:r>
    </w:p>
    <w:p w:rsidRPr="00EC4CBC" w:rsidR="00EC4CBC" w:rsidP="00B00BAB" w:rsidRDefault="00EC4CBC" w14:paraId="08E61063" w14:textId="77777777">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 xml:space="preserve">Počtu svítidel pro konkrétní rozváděč VO </w:t>
      </w:r>
    </w:p>
    <w:p w:rsidRPr="00EC4CBC" w:rsidR="00EC4CBC" w:rsidP="00B00BAB" w:rsidRDefault="00EC4CBC" w14:paraId="7D0F52D8" w14:textId="77777777">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Počtu nosných konstrukcí pro konkrétní rozváděč VO</w:t>
      </w:r>
    </w:p>
    <w:p w:rsidRPr="00EC4CBC" w:rsidR="00EC4CBC" w:rsidP="00B00BAB" w:rsidRDefault="00EC4CBC" w14:paraId="4FEA211A" w14:textId="77777777">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Počtu úseků silových kabelů pro konkrétní rozváděč VO</w:t>
      </w:r>
    </w:p>
    <w:p w:rsidRPr="00EC4CBC" w:rsidR="00EC4CBC" w:rsidP="00B00BAB" w:rsidRDefault="00EC4CBC" w14:paraId="6404CD5E" w14:textId="6AC0F013">
      <w:pPr>
        <w:spacing w:after="0" w:line="240" w:lineRule="auto"/>
        <w:ind w:left="993"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o</w:t>
      </w:r>
      <w:r w:rsidRPr="00EC4CBC">
        <w:rPr>
          <w:rFonts w:ascii="Bookman Old Style" w:hAnsi="Bookman Old Style" w:eastAsia="Arial" w:cs="Arial"/>
          <w:sz w:val="20"/>
          <w:szCs w:val="20"/>
        </w:rPr>
        <w:tab/>
        <w:t xml:space="preserve">Rozsahu obnovy a </w:t>
      </w:r>
      <w:r w:rsidR="008C4A3C">
        <w:rPr>
          <w:rFonts w:ascii="Bookman Old Style" w:hAnsi="Bookman Old Style" w:eastAsia="Arial" w:cs="Arial"/>
          <w:sz w:val="20"/>
          <w:szCs w:val="20"/>
        </w:rPr>
        <w:t>rekonstrukce</w:t>
      </w:r>
      <w:r w:rsidRPr="00EC4CBC">
        <w:rPr>
          <w:rFonts w:ascii="Bookman Old Style" w:hAnsi="Bookman Old Style" w:eastAsia="Arial" w:cs="Arial"/>
          <w:sz w:val="20"/>
          <w:szCs w:val="20"/>
        </w:rPr>
        <w:t xml:space="preserve"> </w:t>
      </w:r>
      <w:r w:rsidR="0047616C">
        <w:rPr>
          <w:rFonts w:ascii="Bookman Old Style" w:hAnsi="Bookman Old Style" w:eastAsia="Arial" w:cs="Arial"/>
          <w:sz w:val="20"/>
          <w:szCs w:val="20"/>
        </w:rPr>
        <w:t>zařízení</w:t>
      </w:r>
      <w:r w:rsidRPr="00EC4CBC">
        <w:rPr>
          <w:rFonts w:ascii="Bookman Old Style" w:hAnsi="Bookman Old Style" w:eastAsia="Arial" w:cs="Arial"/>
          <w:sz w:val="20"/>
          <w:szCs w:val="20"/>
        </w:rPr>
        <w:t xml:space="preserve"> VO</w:t>
      </w:r>
    </w:p>
    <w:p w:rsidRPr="00EC4CBC" w:rsidR="00EC4CBC" w:rsidP="00B00BAB" w:rsidRDefault="00EC4CBC" w14:paraId="7ABB9642" w14:textId="2E032BFC">
      <w:pPr>
        <w:spacing w:after="0" w:line="240" w:lineRule="auto"/>
        <w:ind w:left="426" w:hanging="426"/>
        <w:jc w:val="both"/>
        <w:rPr>
          <w:rFonts w:ascii="Bookman Old Style" w:hAnsi="Bookman Old Style" w:eastAsia="Arial" w:cs="Arial"/>
          <w:sz w:val="20"/>
          <w:szCs w:val="20"/>
        </w:rPr>
      </w:pPr>
      <w:r w:rsidRPr="00EC4CBC">
        <w:rPr>
          <w:rFonts w:ascii="Bookman Old Style" w:hAnsi="Bookman Old Style" w:eastAsia="Arial" w:cs="Arial"/>
          <w:sz w:val="20"/>
          <w:szCs w:val="20"/>
        </w:rPr>
        <w:t>•</w:t>
      </w:r>
      <w:r w:rsidRPr="00EC4CBC">
        <w:rPr>
          <w:rFonts w:ascii="Bookman Old Style" w:hAnsi="Bookman Old Style" w:eastAsia="Arial" w:cs="Arial"/>
          <w:sz w:val="20"/>
          <w:szCs w:val="20"/>
        </w:rPr>
        <w:tab/>
        <w:t>Souhrn odhadovaných nákladů za každý rok Plánu obnovy VO</w:t>
      </w:r>
    </w:p>
    <w:p w:rsidRPr="00987B58" w:rsidR="001D5A0E" w:rsidP="00EC4CBC" w:rsidRDefault="00EC4CBC" w14:paraId="09805F43" w14:textId="1E517C54">
      <w:pPr>
        <w:spacing w:before="120" w:after="0" w:line="240" w:lineRule="auto"/>
        <w:jc w:val="both"/>
        <w:rPr>
          <w:rFonts w:ascii="Bookman Old Style" w:hAnsi="Bookman Old Style" w:eastAsia="Arial" w:cs="Arial"/>
          <w:b/>
          <w:bCs/>
          <w:i/>
          <w:iCs/>
          <w:sz w:val="20"/>
          <w:szCs w:val="20"/>
        </w:rPr>
      </w:pPr>
      <w:r w:rsidRPr="00EC4CBC">
        <w:rPr>
          <w:rFonts w:ascii="Bookman Old Style" w:hAnsi="Bookman Old Style" w:eastAsia="Arial" w:cs="Arial"/>
          <w:sz w:val="20"/>
          <w:szCs w:val="20"/>
        </w:rPr>
        <w:t>V mapové části budou zaneseny oblasti nebo úseky odpovídající navrhovanému roku Plánu obnovy</w:t>
      </w:r>
      <w:r w:rsidR="00796F65">
        <w:rPr>
          <w:rFonts w:ascii="Bookman Old Style" w:hAnsi="Bookman Old Style" w:eastAsia="Arial" w:cs="Arial"/>
          <w:sz w:val="20"/>
          <w:szCs w:val="20"/>
        </w:rPr>
        <w:t xml:space="preserve"> VO</w:t>
      </w:r>
      <w:r w:rsidRPr="00EC4CBC">
        <w:rPr>
          <w:rFonts w:ascii="Bookman Old Style" w:hAnsi="Bookman Old Style" w:eastAsia="Arial" w:cs="Arial"/>
          <w:sz w:val="20"/>
          <w:szCs w:val="20"/>
        </w:rPr>
        <w:t>.</w:t>
      </w:r>
    </w:p>
    <w:p w:rsidRPr="00987B58" w:rsidR="00453F7D" w:rsidP="00987B58" w:rsidRDefault="00453F7D" w14:paraId="1CD3356E" w14:textId="77777777">
      <w:pPr>
        <w:tabs>
          <w:tab w:val="left" w:pos="567"/>
          <w:tab w:val="left" w:pos="1134"/>
          <w:tab w:val="left" w:pos="1418"/>
          <w:tab w:val="left" w:pos="1701"/>
        </w:tabs>
        <w:autoSpaceDE w:val="false"/>
        <w:autoSpaceDN w:val="false"/>
        <w:adjustRightInd w:val="false"/>
        <w:spacing w:before="120" w:after="0" w:line="240" w:lineRule="auto"/>
        <w:jc w:val="both"/>
        <w:rPr>
          <w:rFonts w:ascii="Bookman Old Style" w:hAnsi="Bookman Old Style" w:eastAsia="Arial" w:cs="Arial"/>
          <w:sz w:val="20"/>
          <w:szCs w:val="20"/>
        </w:rPr>
      </w:pPr>
    </w:p>
    <w:p w:rsidRPr="0031595C" w:rsidR="0031595C" w:rsidP="0031595C" w:rsidRDefault="0031595C" w14:paraId="50052FAC" w14:textId="0CEC7669">
      <w:pPr>
        <w:spacing w:before="120" w:after="0" w:line="240" w:lineRule="auto"/>
        <w:jc w:val="both"/>
        <w:rPr>
          <w:rFonts w:ascii="Bookman Old Style" w:hAnsi="Bookman Old Style" w:eastAsia="Arial" w:cs="Arial"/>
          <w:b/>
          <w:sz w:val="20"/>
          <w:szCs w:val="20"/>
        </w:rPr>
      </w:pPr>
      <w:r w:rsidRPr="0031595C">
        <w:rPr>
          <w:rFonts w:ascii="Bookman Old Style" w:hAnsi="Bookman Old Style" w:eastAsia="Arial" w:cs="Arial"/>
          <w:b/>
          <w:sz w:val="20"/>
          <w:szCs w:val="20"/>
        </w:rPr>
        <w:t>3.</w:t>
      </w:r>
      <w:r w:rsidRPr="0031595C">
        <w:rPr>
          <w:rFonts w:ascii="Bookman Old Style" w:hAnsi="Bookman Old Style" w:eastAsia="Arial" w:cs="Arial"/>
          <w:b/>
          <w:sz w:val="20"/>
          <w:szCs w:val="20"/>
        </w:rPr>
        <w:tab/>
        <w:t xml:space="preserve">SOULAD SE STRATEGICKÝMI DOKUMENTY </w:t>
      </w:r>
      <w:r w:rsidR="004171BF">
        <w:rPr>
          <w:rFonts w:ascii="Bookman Old Style" w:hAnsi="Bookman Old Style" w:eastAsia="Arial" w:cs="Arial"/>
          <w:b/>
          <w:sz w:val="20"/>
          <w:szCs w:val="20"/>
        </w:rPr>
        <w:t>OBCE</w:t>
      </w:r>
    </w:p>
    <w:p w:rsidRPr="0005253E" w:rsidR="0064775F" w:rsidP="0064775F" w:rsidRDefault="0064775F" w14:paraId="7202ACBA" w14:textId="23B3A84A">
      <w:pPr>
        <w:tabs>
          <w:tab w:val="left" w:pos="567"/>
          <w:tab w:val="left" w:pos="1134"/>
          <w:tab w:val="left" w:pos="1701"/>
        </w:tabs>
        <w:autoSpaceDE w:val="false"/>
        <w:autoSpaceDN w:val="false"/>
        <w:adjustRightInd w:val="false"/>
        <w:spacing w:after="0" w:line="240" w:lineRule="auto"/>
        <w:jc w:val="both"/>
        <w:rPr>
          <w:rFonts w:ascii="Bookman Old Style" w:hAnsi="Bookman Old Style" w:cs="Arial"/>
          <w:sz w:val="20"/>
          <w:szCs w:val="20"/>
        </w:rPr>
      </w:pPr>
      <w:r w:rsidRPr="000D6B95">
        <w:rPr>
          <w:rFonts w:ascii="Bookman Old Style" w:hAnsi="Bookman Old Style" w:cs="Arial"/>
          <w:sz w:val="20"/>
          <w:szCs w:val="20"/>
        </w:rPr>
        <w:t xml:space="preserve">Všechny výstupy musí zajistit soulad s těmito strategickými dokumenty </w:t>
      </w:r>
      <w:r w:rsidRPr="000D6B95" w:rsidR="0097030F">
        <w:rPr>
          <w:rFonts w:ascii="Bookman Old Style" w:hAnsi="Bookman Old Style" w:cs="Arial"/>
          <w:sz w:val="20"/>
          <w:szCs w:val="20"/>
        </w:rPr>
        <w:t>obce</w:t>
      </w:r>
      <w:r w:rsidRPr="000D6B95">
        <w:rPr>
          <w:rFonts w:ascii="Bookman Old Style" w:hAnsi="Bookman Old Style" w:cs="Arial"/>
          <w:sz w:val="20"/>
          <w:szCs w:val="20"/>
        </w:rPr>
        <w:t>:</w:t>
      </w:r>
    </w:p>
    <w:p w:rsidRPr="0005253E" w:rsidR="00AB6475" w:rsidP="00B00BAB" w:rsidRDefault="00AB6475" w14:paraId="0035F84D" w14:textId="77777777">
      <w:pPr>
        <w:pStyle w:val="Odstavecseseznamem"/>
        <w:numPr>
          <w:ilvl w:val="0"/>
          <w:numId w:val="6"/>
        </w:numPr>
        <w:autoSpaceDE w:val="false"/>
        <w:autoSpaceDN w:val="false"/>
        <w:adjustRightInd w:val="false"/>
        <w:spacing w:after="0" w:line="276" w:lineRule="auto"/>
        <w:ind w:left="426" w:hanging="426"/>
        <w:jc w:val="both"/>
        <w:rPr>
          <w:rFonts w:ascii="Bookman Old Style" w:hAnsi="Bookman Old Style" w:cs="Arial"/>
          <w:sz w:val="20"/>
          <w:szCs w:val="20"/>
        </w:rPr>
      </w:pPr>
      <w:r w:rsidRPr="0005253E">
        <w:rPr>
          <w:rFonts w:ascii="Bookman Old Style" w:hAnsi="Bookman Old Style" w:cs="Arial"/>
          <w:sz w:val="20"/>
          <w:szCs w:val="20"/>
        </w:rPr>
        <w:t>Pasport VO</w:t>
      </w:r>
    </w:p>
    <w:p w:rsidRPr="0005253E" w:rsidR="00AB6475" w:rsidP="00B00BAB" w:rsidRDefault="000D6B95" w14:paraId="28E2B151" w14:textId="4F91C3C7">
      <w:pPr>
        <w:pStyle w:val="Odstavecseseznamem"/>
        <w:numPr>
          <w:ilvl w:val="0"/>
          <w:numId w:val="6"/>
        </w:numPr>
        <w:autoSpaceDE w:val="false"/>
        <w:autoSpaceDN w:val="false"/>
        <w:adjustRightInd w:val="false"/>
        <w:spacing w:after="0" w:line="276" w:lineRule="auto"/>
        <w:ind w:left="426" w:hanging="426"/>
        <w:jc w:val="both"/>
        <w:rPr>
          <w:rFonts w:ascii="Bookman Old Style" w:hAnsi="Bookman Old Style" w:cs="Arial"/>
          <w:sz w:val="20"/>
          <w:szCs w:val="20"/>
        </w:rPr>
      </w:pPr>
      <w:r w:rsidRPr="0005253E">
        <w:rPr>
          <w:rFonts w:ascii="Bookman Old Style" w:hAnsi="Bookman Old Style" w:cs="Arial"/>
          <w:sz w:val="20"/>
          <w:szCs w:val="20"/>
        </w:rPr>
        <w:t>Zatřídění pozemních komunikací do tříd osvětlení</w:t>
      </w:r>
    </w:p>
    <w:p w:rsidRPr="0005253E" w:rsidR="0064775F" w:rsidP="00B00BAB" w:rsidRDefault="0064775F" w14:paraId="6BA95434" w14:textId="28A04E25">
      <w:pPr>
        <w:pStyle w:val="Odstavecseseznamem"/>
        <w:numPr>
          <w:ilvl w:val="0"/>
          <w:numId w:val="6"/>
        </w:numPr>
        <w:autoSpaceDE w:val="false"/>
        <w:autoSpaceDN w:val="false"/>
        <w:adjustRightInd w:val="false"/>
        <w:spacing w:after="0" w:line="276" w:lineRule="auto"/>
        <w:ind w:left="426" w:hanging="426"/>
        <w:jc w:val="both"/>
        <w:rPr>
          <w:rFonts w:ascii="Bookman Old Style" w:hAnsi="Bookman Old Style" w:cs="Arial"/>
          <w:sz w:val="20"/>
          <w:szCs w:val="20"/>
        </w:rPr>
      </w:pPr>
      <w:r w:rsidRPr="0005253E">
        <w:rPr>
          <w:rFonts w:ascii="Bookman Old Style" w:hAnsi="Bookman Old Style" w:cs="Arial"/>
          <w:sz w:val="20"/>
          <w:szCs w:val="20"/>
        </w:rPr>
        <w:t xml:space="preserve">Územní plán </w:t>
      </w:r>
    </w:p>
    <w:p w:rsidRPr="0005253E" w:rsidR="0064775F" w:rsidP="00B00BAB" w:rsidRDefault="0097030F" w14:paraId="5A1039D0" w14:textId="767220E7">
      <w:pPr>
        <w:pStyle w:val="Odstavecseseznamem"/>
        <w:numPr>
          <w:ilvl w:val="0"/>
          <w:numId w:val="6"/>
        </w:numPr>
        <w:autoSpaceDE w:val="false"/>
        <w:autoSpaceDN w:val="false"/>
        <w:adjustRightInd w:val="false"/>
        <w:spacing w:after="0" w:line="276" w:lineRule="auto"/>
        <w:ind w:left="426" w:hanging="426"/>
        <w:jc w:val="both"/>
        <w:rPr>
          <w:rFonts w:ascii="Bookman Old Style" w:hAnsi="Bookman Old Style" w:cs="Arial"/>
          <w:sz w:val="20"/>
          <w:szCs w:val="20"/>
        </w:rPr>
      </w:pPr>
      <w:r w:rsidRPr="0005253E">
        <w:rPr>
          <w:rFonts w:ascii="Bookman Old Style" w:hAnsi="Bookman Old Style" w:cs="Arial"/>
          <w:sz w:val="20"/>
          <w:szCs w:val="20"/>
        </w:rPr>
        <w:t>Pasport pozemních komunikací</w:t>
      </w:r>
    </w:p>
    <w:p w:rsidR="0097030F" w:rsidP="0064775F" w:rsidRDefault="0097030F" w14:paraId="55EC2A07" w14:textId="77777777">
      <w:pPr>
        <w:tabs>
          <w:tab w:val="left" w:pos="567"/>
          <w:tab w:val="left" w:pos="1134"/>
          <w:tab w:val="left" w:pos="1701"/>
        </w:tabs>
        <w:autoSpaceDE w:val="false"/>
        <w:autoSpaceDN w:val="false"/>
        <w:adjustRightInd w:val="false"/>
        <w:spacing w:after="0" w:line="240" w:lineRule="auto"/>
        <w:jc w:val="both"/>
        <w:rPr>
          <w:rFonts w:ascii="Bookman Old Style" w:hAnsi="Bookman Old Style" w:cs="Arial"/>
          <w:sz w:val="20"/>
          <w:szCs w:val="20"/>
        </w:rPr>
      </w:pPr>
    </w:p>
    <w:p w:rsidRPr="001C4623" w:rsidR="0031595C" w:rsidP="0064775F" w:rsidRDefault="0031595C" w14:paraId="5F5FFC5E" w14:textId="77777777">
      <w:pPr>
        <w:spacing w:before="120" w:after="0" w:line="240" w:lineRule="auto"/>
        <w:jc w:val="both"/>
        <w:rPr>
          <w:rFonts w:ascii="Bookman Old Style" w:hAnsi="Bookman Old Style" w:eastAsia="Arial" w:cs="Arial"/>
          <w:sz w:val="20"/>
          <w:szCs w:val="20"/>
        </w:rPr>
      </w:pPr>
    </w:p>
    <w:sectPr w:rsidRPr="001C4623" w:rsidR="0031595C" w:rsidSect="004817E1">
      <w:headerReference w:type="default" r:id="rId12"/>
      <w:footerReference w:type="default" r:id="rId13"/>
      <w:pgSz w:w="11906" w:h="16838"/>
      <w:pgMar w:top="1134" w:right="1417" w:bottom="1417" w:left="1417" w:header="708" w:footer="573" w:gutter="0"/>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u" w:author="user" w:date="2022-03-11T08:10:00Z" w:id="0">
    <w:p w:rsidR="00861F12" w:rsidRDefault="00861F12" w14:paraId="3235ECEF" w14:textId="2E247FF9">
      <w:pPr>
        <w:pStyle w:val="Textkomente"/>
      </w:pPr>
      <w:r>
        <w:rPr>
          <w:rStyle w:val="Odkaznakoment"/>
        </w:rPr>
        <w:annotationRef/>
      </w:r>
      <w:r>
        <w:t>Prosím doplnit. V Pasportu VO není AO zahrnuto.</w:t>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235ECEF"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3-11T07:10:00Z" w16cex:durableId="25E4195D"/>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5E4195D" w16cid:paraId="3235ECE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41F1E" w:rsidP="00C01C68" w:rsidRDefault="00E41F1E" w14:paraId="1DC4A3B2" w14:textId="77777777">
      <w:pPr>
        <w:spacing w:after="0" w:line="240" w:lineRule="auto"/>
      </w:pPr>
      <w:r>
        <w:separator/>
      </w:r>
    </w:p>
  </w:endnote>
  <w:endnote w:type="continuationSeparator" w:id="0">
    <w:p w:rsidR="00E41F1E" w:rsidP="00C01C68" w:rsidRDefault="00E41F1E" w14:paraId="78CE381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TimesCE-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862203564"/>
      <w:docPartObj>
        <w:docPartGallery w:val="Page Numbers (Bottom of Page)"/>
        <w:docPartUnique/>
      </w:docPartObj>
    </w:sdtPr>
    <w:sdtEndPr/>
    <w:sdtContent>
      <w:p w:rsidR="00AC31DD" w:rsidRDefault="003E036A" w14:paraId="0938A9E9" w14:textId="741F512B">
        <w:pPr>
          <w:pStyle w:val="Zpat"/>
          <w:jc w:val="right"/>
        </w:pPr>
        <w:r>
          <w:fldChar w:fldCharType="begin"/>
        </w:r>
        <w:r w:rsidR="00AC31DD">
          <w:instrText>PAGE   \* MERGEFORMAT</w:instrText>
        </w:r>
        <w:r>
          <w:fldChar w:fldCharType="separate"/>
        </w:r>
        <w:r w:rsidR="00796F65">
          <w:rPr>
            <w:noProof/>
          </w:rPr>
          <w:t>8</w:t>
        </w:r>
        <w:r>
          <w:fldChar w:fldCharType="end"/>
        </w:r>
      </w:p>
    </w:sdtContent>
  </w:sdt>
  <w:p w:rsidR="00AC31DD" w:rsidRDefault="00AC31DD" w14:paraId="5DDAFA8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41F1E" w:rsidP="00C01C68" w:rsidRDefault="00E41F1E" w14:paraId="6C73608B" w14:textId="77777777">
      <w:pPr>
        <w:spacing w:after="0" w:line="240" w:lineRule="auto"/>
      </w:pPr>
      <w:r>
        <w:separator/>
      </w:r>
    </w:p>
  </w:footnote>
  <w:footnote w:type="continuationSeparator" w:id="0">
    <w:p w:rsidR="00E41F1E" w:rsidP="00C01C68" w:rsidRDefault="00E41F1E" w14:paraId="70A225D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4817E1" w:rsidR="00CD2244" w:rsidP="007917B8" w:rsidRDefault="007917B8" w14:paraId="0F733342" w14:textId="77777777">
    <w:pPr>
      <w:pStyle w:val="Zhlav"/>
      <w:jc w:val="right"/>
      <w:rPr>
        <w:rFonts w:ascii="Bookman Old Style" w:hAnsi="Bookman Old Style"/>
        <w:i/>
        <w:sz w:val="18"/>
      </w:rPr>
    </w:pPr>
    <w:r w:rsidRPr="004817E1">
      <w:rPr>
        <w:rFonts w:ascii="Bookman Old Style" w:hAnsi="Bookman Old Style"/>
        <w:i/>
        <w:sz w:val="18"/>
      </w:rPr>
      <w:t>Příloha č. 2 Výzvy – Podrobná specifikace předmětu plnění</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FFFF89"/>
    <w:multiLevelType w:val="singleLevel"/>
    <w:tmpl w:val="B70A8842"/>
    <w:lvl w:ilvl="0">
      <w:start w:val="1"/>
      <w:numFmt w:val="bullet"/>
      <w:pStyle w:val="Seznamsodrkami"/>
      <w:lvlText w:val=""/>
      <w:lvlJc w:val="left"/>
      <w:pPr>
        <w:tabs>
          <w:tab w:val="num" w:pos="360"/>
        </w:tabs>
        <w:ind w:left="360" w:hanging="360"/>
      </w:pPr>
      <w:rPr>
        <w:rFonts w:hint="default" w:ascii="Symbol" w:hAnsi="Symbol"/>
      </w:rPr>
    </w:lvl>
  </w:abstractNum>
  <w:abstractNum w:abstractNumId="1">
    <w:nsid w:val="01BF3B54"/>
    <w:multiLevelType w:val="hybridMultilevel"/>
    <w:tmpl w:val="9DB4B21E"/>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3CE69DB"/>
    <w:multiLevelType w:val="hybridMultilevel"/>
    <w:tmpl w:val="911ED57A"/>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D5D6B83"/>
    <w:multiLevelType w:val="hybridMultilevel"/>
    <w:tmpl w:val="9F96B7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6642099"/>
    <w:multiLevelType w:val="hybridMultilevel"/>
    <w:tmpl w:val="86A02EF0"/>
    <w:lvl w:ilvl="0" w:tplc="04050001">
      <w:start w:val="1"/>
      <w:numFmt w:val="bullet"/>
      <w:lvlText w:val=""/>
      <w:lvlJc w:val="left"/>
      <w:pPr>
        <w:ind w:left="1283" w:hanging="360"/>
      </w:pPr>
      <w:rPr>
        <w:rFonts w:hint="default" w:ascii="Symbol" w:hAnsi="Symbol"/>
      </w:rPr>
    </w:lvl>
    <w:lvl w:ilvl="1" w:tplc="04050003" w:tentative="true">
      <w:start w:val="1"/>
      <w:numFmt w:val="bullet"/>
      <w:lvlText w:val="o"/>
      <w:lvlJc w:val="left"/>
      <w:pPr>
        <w:ind w:left="2003" w:hanging="360"/>
      </w:pPr>
      <w:rPr>
        <w:rFonts w:hint="default" w:ascii="Courier New" w:hAnsi="Courier New" w:cs="Courier New"/>
      </w:rPr>
    </w:lvl>
    <w:lvl w:ilvl="2" w:tplc="04050005" w:tentative="true">
      <w:start w:val="1"/>
      <w:numFmt w:val="bullet"/>
      <w:lvlText w:val=""/>
      <w:lvlJc w:val="left"/>
      <w:pPr>
        <w:ind w:left="2723" w:hanging="360"/>
      </w:pPr>
      <w:rPr>
        <w:rFonts w:hint="default" w:ascii="Wingdings" w:hAnsi="Wingdings"/>
      </w:rPr>
    </w:lvl>
    <w:lvl w:ilvl="3" w:tplc="04050001" w:tentative="true">
      <w:start w:val="1"/>
      <w:numFmt w:val="bullet"/>
      <w:lvlText w:val=""/>
      <w:lvlJc w:val="left"/>
      <w:pPr>
        <w:ind w:left="3443" w:hanging="360"/>
      </w:pPr>
      <w:rPr>
        <w:rFonts w:hint="default" w:ascii="Symbol" w:hAnsi="Symbol"/>
      </w:rPr>
    </w:lvl>
    <w:lvl w:ilvl="4" w:tplc="04050003" w:tentative="true">
      <w:start w:val="1"/>
      <w:numFmt w:val="bullet"/>
      <w:lvlText w:val="o"/>
      <w:lvlJc w:val="left"/>
      <w:pPr>
        <w:ind w:left="4163" w:hanging="360"/>
      </w:pPr>
      <w:rPr>
        <w:rFonts w:hint="default" w:ascii="Courier New" w:hAnsi="Courier New" w:cs="Courier New"/>
      </w:rPr>
    </w:lvl>
    <w:lvl w:ilvl="5" w:tplc="04050005" w:tentative="true">
      <w:start w:val="1"/>
      <w:numFmt w:val="bullet"/>
      <w:lvlText w:val=""/>
      <w:lvlJc w:val="left"/>
      <w:pPr>
        <w:ind w:left="4883" w:hanging="360"/>
      </w:pPr>
      <w:rPr>
        <w:rFonts w:hint="default" w:ascii="Wingdings" w:hAnsi="Wingdings"/>
      </w:rPr>
    </w:lvl>
    <w:lvl w:ilvl="6" w:tplc="04050001" w:tentative="true">
      <w:start w:val="1"/>
      <w:numFmt w:val="bullet"/>
      <w:lvlText w:val=""/>
      <w:lvlJc w:val="left"/>
      <w:pPr>
        <w:ind w:left="5603" w:hanging="360"/>
      </w:pPr>
      <w:rPr>
        <w:rFonts w:hint="default" w:ascii="Symbol" w:hAnsi="Symbol"/>
      </w:rPr>
    </w:lvl>
    <w:lvl w:ilvl="7" w:tplc="04050003" w:tentative="true">
      <w:start w:val="1"/>
      <w:numFmt w:val="bullet"/>
      <w:lvlText w:val="o"/>
      <w:lvlJc w:val="left"/>
      <w:pPr>
        <w:ind w:left="6323" w:hanging="360"/>
      </w:pPr>
      <w:rPr>
        <w:rFonts w:hint="default" w:ascii="Courier New" w:hAnsi="Courier New" w:cs="Courier New"/>
      </w:rPr>
    </w:lvl>
    <w:lvl w:ilvl="8" w:tplc="04050005" w:tentative="true">
      <w:start w:val="1"/>
      <w:numFmt w:val="bullet"/>
      <w:lvlText w:val=""/>
      <w:lvlJc w:val="left"/>
      <w:pPr>
        <w:ind w:left="7043" w:hanging="360"/>
      </w:pPr>
      <w:rPr>
        <w:rFonts w:hint="default" w:ascii="Wingdings" w:hAnsi="Wingdings"/>
      </w:rPr>
    </w:lvl>
  </w:abstractNum>
  <w:abstractNum w:abstractNumId="5">
    <w:nsid w:val="58ED32F8"/>
    <w:multiLevelType w:val="hybridMultilevel"/>
    <w:tmpl w:val="026C2036"/>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5DF255F2"/>
    <w:multiLevelType w:val="hybridMultilevel"/>
    <w:tmpl w:val="BE542A5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5F35362B"/>
    <w:multiLevelType w:val="multilevel"/>
    <w:tmpl w:val="8A9852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BE74EC3"/>
    <w:multiLevelType w:val="hybridMultilevel"/>
    <w:tmpl w:val="B3D6951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6"/>
  </w:num>
  <w:num w:numId="4">
    <w:abstractNumId w:val="8"/>
  </w:num>
  <w:num w:numId="5">
    <w:abstractNumId w:val="3"/>
  </w:num>
  <w:num w:numId="6">
    <w:abstractNumId w:val="4"/>
  </w:num>
  <w:num w:numId="7">
    <w:abstractNumId w:val="0"/>
  </w:num>
  <w:num w:numId="8">
    <w:abstractNumId w:val="5"/>
  </w:num>
  <w:num w:numId="9">
    <w:abstractNumId w:val="1"/>
  </w:num>
  <w:num w:numId="10">
    <w:abstractNumId w:val="2"/>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user">
    <w15:presenceInfo w15:providerId="None" w15:userId="user"/>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5"/>
    <w:rsid w:val="00005B09"/>
    <w:rsid w:val="000068DF"/>
    <w:rsid w:val="00007BFC"/>
    <w:rsid w:val="00012A46"/>
    <w:rsid w:val="0003027F"/>
    <w:rsid w:val="00035C63"/>
    <w:rsid w:val="00036D04"/>
    <w:rsid w:val="000460E7"/>
    <w:rsid w:val="00046B56"/>
    <w:rsid w:val="0004760B"/>
    <w:rsid w:val="00051311"/>
    <w:rsid w:val="0005253E"/>
    <w:rsid w:val="000561E9"/>
    <w:rsid w:val="00065628"/>
    <w:rsid w:val="000668B7"/>
    <w:rsid w:val="00067F00"/>
    <w:rsid w:val="00071143"/>
    <w:rsid w:val="00075A8F"/>
    <w:rsid w:val="0007671D"/>
    <w:rsid w:val="00077309"/>
    <w:rsid w:val="0008140F"/>
    <w:rsid w:val="000843E1"/>
    <w:rsid w:val="000847A2"/>
    <w:rsid w:val="00085B5A"/>
    <w:rsid w:val="00087023"/>
    <w:rsid w:val="00091BB3"/>
    <w:rsid w:val="00091D09"/>
    <w:rsid w:val="000A6A68"/>
    <w:rsid w:val="000B1E5C"/>
    <w:rsid w:val="000B3BF9"/>
    <w:rsid w:val="000B59C7"/>
    <w:rsid w:val="000B7572"/>
    <w:rsid w:val="000C55F1"/>
    <w:rsid w:val="000C793B"/>
    <w:rsid w:val="000C7F39"/>
    <w:rsid w:val="000D2688"/>
    <w:rsid w:val="000D6B95"/>
    <w:rsid w:val="000D7BD0"/>
    <w:rsid w:val="000E39AE"/>
    <w:rsid w:val="000E4D81"/>
    <w:rsid w:val="000E53C4"/>
    <w:rsid w:val="000E5985"/>
    <w:rsid w:val="000E5F75"/>
    <w:rsid w:val="000E7E63"/>
    <w:rsid w:val="000F1D97"/>
    <w:rsid w:val="000F2136"/>
    <w:rsid w:val="000F2FBA"/>
    <w:rsid w:val="000F30A3"/>
    <w:rsid w:val="000F5292"/>
    <w:rsid w:val="00110315"/>
    <w:rsid w:val="0011354C"/>
    <w:rsid w:val="00116DAA"/>
    <w:rsid w:val="001174AC"/>
    <w:rsid w:val="00117AD2"/>
    <w:rsid w:val="001200F5"/>
    <w:rsid w:val="00136DA1"/>
    <w:rsid w:val="00136FE5"/>
    <w:rsid w:val="001409E0"/>
    <w:rsid w:val="00140E12"/>
    <w:rsid w:val="001424D9"/>
    <w:rsid w:val="00144E4D"/>
    <w:rsid w:val="00150986"/>
    <w:rsid w:val="00156573"/>
    <w:rsid w:val="0016244A"/>
    <w:rsid w:val="00163B24"/>
    <w:rsid w:val="00167586"/>
    <w:rsid w:val="001701A8"/>
    <w:rsid w:val="0017072A"/>
    <w:rsid w:val="00170F39"/>
    <w:rsid w:val="001724F2"/>
    <w:rsid w:val="0017534A"/>
    <w:rsid w:val="001803E9"/>
    <w:rsid w:val="0018168C"/>
    <w:rsid w:val="00182771"/>
    <w:rsid w:val="00185854"/>
    <w:rsid w:val="001901C5"/>
    <w:rsid w:val="00190F75"/>
    <w:rsid w:val="001A6A2A"/>
    <w:rsid w:val="001B27FD"/>
    <w:rsid w:val="001B28FC"/>
    <w:rsid w:val="001B598E"/>
    <w:rsid w:val="001B5A47"/>
    <w:rsid w:val="001C42FF"/>
    <w:rsid w:val="001C4623"/>
    <w:rsid w:val="001C6AA2"/>
    <w:rsid w:val="001D047E"/>
    <w:rsid w:val="001D3B64"/>
    <w:rsid w:val="001D552D"/>
    <w:rsid w:val="001D5573"/>
    <w:rsid w:val="001D5A0E"/>
    <w:rsid w:val="001E2322"/>
    <w:rsid w:val="001E3C52"/>
    <w:rsid w:val="001E690B"/>
    <w:rsid w:val="001E7DF0"/>
    <w:rsid w:val="001F25CC"/>
    <w:rsid w:val="001F2689"/>
    <w:rsid w:val="00206BF1"/>
    <w:rsid w:val="00207936"/>
    <w:rsid w:val="002173B2"/>
    <w:rsid w:val="00217FF4"/>
    <w:rsid w:val="002213B6"/>
    <w:rsid w:val="00225681"/>
    <w:rsid w:val="002264BD"/>
    <w:rsid w:val="00236F33"/>
    <w:rsid w:val="0024317D"/>
    <w:rsid w:val="00245C02"/>
    <w:rsid w:val="002519EF"/>
    <w:rsid w:val="00251F4E"/>
    <w:rsid w:val="002624CE"/>
    <w:rsid w:val="00264582"/>
    <w:rsid w:val="0026506F"/>
    <w:rsid w:val="002664E4"/>
    <w:rsid w:val="00267050"/>
    <w:rsid w:val="00272037"/>
    <w:rsid w:val="0027268D"/>
    <w:rsid w:val="002801E7"/>
    <w:rsid w:val="002822D3"/>
    <w:rsid w:val="002920E3"/>
    <w:rsid w:val="002928CF"/>
    <w:rsid w:val="002938A5"/>
    <w:rsid w:val="002945AC"/>
    <w:rsid w:val="00294DEB"/>
    <w:rsid w:val="002A0B91"/>
    <w:rsid w:val="002A3598"/>
    <w:rsid w:val="002A3762"/>
    <w:rsid w:val="002B03C0"/>
    <w:rsid w:val="002B0F46"/>
    <w:rsid w:val="002B4810"/>
    <w:rsid w:val="002D6C34"/>
    <w:rsid w:val="002D6C71"/>
    <w:rsid w:val="002D796E"/>
    <w:rsid w:val="002E0650"/>
    <w:rsid w:val="002E2A8A"/>
    <w:rsid w:val="002F2782"/>
    <w:rsid w:val="002F6DBF"/>
    <w:rsid w:val="00301A4D"/>
    <w:rsid w:val="00303AC9"/>
    <w:rsid w:val="003045C0"/>
    <w:rsid w:val="00305760"/>
    <w:rsid w:val="00307DD8"/>
    <w:rsid w:val="0031595C"/>
    <w:rsid w:val="00316863"/>
    <w:rsid w:val="00317C85"/>
    <w:rsid w:val="00321CDF"/>
    <w:rsid w:val="0032564C"/>
    <w:rsid w:val="00332A43"/>
    <w:rsid w:val="00336342"/>
    <w:rsid w:val="00336932"/>
    <w:rsid w:val="00337842"/>
    <w:rsid w:val="00340877"/>
    <w:rsid w:val="00342613"/>
    <w:rsid w:val="00342EE5"/>
    <w:rsid w:val="003517FE"/>
    <w:rsid w:val="003519CD"/>
    <w:rsid w:val="003526AE"/>
    <w:rsid w:val="003537FA"/>
    <w:rsid w:val="00363571"/>
    <w:rsid w:val="00366BEC"/>
    <w:rsid w:val="00373354"/>
    <w:rsid w:val="00375F7E"/>
    <w:rsid w:val="003815C2"/>
    <w:rsid w:val="00381766"/>
    <w:rsid w:val="00385320"/>
    <w:rsid w:val="00386D6E"/>
    <w:rsid w:val="003878F7"/>
    <w:rsid w:val="003901C6"/>
    <w:rsid w:val="0039051F"/>
    <w:rsid w:val="00391ABA"/>
    <w:rsid w:val="00394C9D"/>
    <w:rsid w:val="0039793A"/>
    <w:rsid w:val="003A4843"/>
    <w:rsid w:val="003A5F4F"/>
    <w:rsid w:val="003B32BB"/>
    <w:rsid w:val="003B4F13"/>
    <w:rsid w:val="003B7183"/>
    <w:rsid w:val="003C0601"/>
    <w:rsid w:val="003C11B5"/>
    <w:rsid w:val="003D1BAE"/>
    <w:rsid w:val="003D7254"/>
    <w:rsid w:val="003D782A"/>
    <w:rsid w:val="003E036A"/>
    <w:rsid w:val="003E4292"/>
    <w:rsid w:val="003E5A31"/>
    <w:rsid w:val="003E7C38"/>
    <w:rsid w:val="003F48D3"/>
    <w:rsid w:val="003F642E"/>
    <w:rsid w:val="004101EA"/>
    <w:rsid w:val="0041104A"/>
    <w:rsid w:val="00412FF2"/>
    <w:rsid w:val="004171BF"/>
    <w:rsid w:val="0042423E"/>
    <w:rsid w:val="00434DD0"/>
    <w:rsid w:val="00441EB0"/>
    <w:rsid w:val="0044257F"/>
    <w:rsid w:val="00445FF2"/>
    <w:rsid w:val="00447240"/>
    <w:rsid w:val="00451362"/>
    <w:rsid w:val="00453F7D"/>
    <w:rsid w:val="00456534"/>
    <w:rsid w:val="004576CE"/>
    <w:rsid w:val="00465BE9"/>
    <w:rsid w:val="004668D4"/>
    <w:rsid w:val="004722FB"/>
    <w:rsid w:val="0047616C"/>
    <w:rsid w:val="004817E1"/>
    <w:rsid w:val="0048347B"/>
    <w:rsid w:val="004937F9"/>
    <w:rsid w:val="004A5535"/>
    <w:rsid w:val="004A6183"/>
    <w:rsid w:val="004B203C"/>
    <w:rsid w:val="004B3562"/>
    <w:rsid w:val="004B79DC"/>
    <w:rsid w:val="004C15B3"/>
    <w:rsid w:val="004C4671"/>
    <w:rsid w:val="004C61CC"/>
    <w:rsid w:val="004C7810"/>
    <w:rsid w:val="004D0148"/>
    <w:rsid w:val="004D5599"/>
    <w:rsid w:val="004E2525"/>
    <w:rsid w:val="004E5A1E"/>
    <w:rsid w:val="004F01F1"/>
    <w:rsid w:val="004F0D2E"/>
    <w:rsid w:val="004F600E"/>
    <w:rsid w:val="00500E1C"/>
    <w:rsid w:val="005015D8"/>
    <w:rsid w:val="00504B41"/>
    <w:rsid w:val="00510716"/>
    <w:rsid w:val="00510E1E"/>
    <w:rsid w:val="005140C1"/>
    <w:rsid w:val="005146CA"/>
    <w:rsid w:val="00514C12"/>
    <w:rsid w:val="005269C8"/>
    <w:rsid w:val="00536852"/>
    <w:rsid w:val="00536CD8"/>
    <w:rsid w:val="00536D5B"/>
    <w:rsid w:val="00537601"/>
    <w:rsid w:val="00540B20"/>
    <w:rsid w:val="005432A5"/>
    <w:rsid w:val="00547E0C"/>
    <w:rsid w:val="005521C2"/>
    <w:rsid w:val="00562D61"/>
    <w:rsid w:val="005631BA"/>
    <w:rsid w:val="005639A1"/>
    <w:rsid w:val="00566917"/>
    <w:rsid w:val="00566C15"/>
    <w:rsid w:val="00586DF1"/>
    <w:rsid w:val="0059527F"/>
    <w:rsid w:val="005A03C9"/>
    <w:rsid w:val="005A04BF"/>
    <w:rsid w:val="005A04C4"/>
    <w:rsid w:val="005A7D4C"/>
    <w:rsid w:val="005B428F"/>
    <w:rsid w:val="005B44F0"/>
    <w:rsid w:val="005B4CBE"/>
    <w:rsid w:val="005C5581"/>
    <w:rsid w:val="005C5A26"/>
    <w:rsid w:val="005D3C30"/>
    <w:rsid w:val="005D3C8B"/>
    <w:rsid w:val="005E2D39"/>
    <w:rsid w:val="005E3419"/>
    <w:rsid w:val="005E7972"/>
    <w:rsid w:val="005F1231"/>
    <w:rsid w:val="005F2DC7"/>
    <w:rsid w:val="005F585B"/>
    <w:rsid w:val="00603C5A"/>
    <w:rsid w:val="00603E07"/>
    <w:rsid w:val="00607BD4"/>
    <w:rsid w:val="00610819"/>
    <w:rsid w:val="00611279"/>
    <w:rsid w:val="00612AE3"/>
    <w:rsid w:val="00612ED5"/>
    <w:rsid w:val="00615247"/>
    <w:rsid w:val="0062184B"/>
    <w:rsid w:val="0062798B"/>
    <w:rsid w:val="006330A8"/>
    <w:rsid w:val="006403A9"/>
    <w:rsid w:val="0064172C"/>
    <w:rsid w:val="0064775F"/>
    <w:rsid w:val="00651C82"/>
    <w:rsid w:val="00652867"/>
    <w:rsid w:val="00655644"/>
    <w:rsid w:val="006644B9"/>
    <w:rsid w:val="00665317"/>
    <w:rsid w:val="0067135F"/>
    <w:rsid w:val="006721B1"/>
    <w:rsid w:val="006770BB"/>
    <w:rsid w:val="00677D2A"/>
    <w:rsid w:val="00692574"/>
    <w:rsid w:val="006A127C"/>
    <w:rsid w:val="006A2D81"/>
    <w:rsid w:val="006B270F"/>
    <w:rsid w:val="006B57F9"/>
    <w:rsid w:val="006B75A5"/>
    <w:rsid w:val="006C1DAD"/>
    <w:rsid w:val="006C2016"/>
    <w:rsid w:val="006C5E5A"/>
    <w:rsid w:val="006C7661"/>
    <w:rsid w:val="006D4A08"/>
    <w:rsid w:val="006D7A1B"/>
    <w:rsid w:val="006E1D8B"/>
    <w:rsid w:val="006E1E7B"/>
    <w:rsid w:val="006F4235"/>
    <w:rsid w:val="006F7587"/>
    <w:rsid w:val="007019E4"/>
    <w:rsid w:val="0070319C"/>
    <w:rsid w:val="00705C2C"/>
    <w:rsid w:val="0071617E"/>
    <w:rsid w:val="00716FE0"/>
    <w:rsid w:val="007205E6"/>
    <w:rsid w:val="00722483"/>
    <w:rsid w:val="007232C2"/>
    <w:rsid w:val="00726491"/>
    <w:rsid w:val="0073296E"/>
    <w:rsid w:val="0073751A"/>
    <w:rsid w:val="007375CC"/>
    <w:rsid w:val="00742D23"/>
    <w:rsid w:val="0074359E"/>
    <w:rsid w:val="007456FA"/>
    <w:rsid w:val="00746CFA"/>
    <w:rsid w:val="0074707E"/>
    <w:rsid w:val="00760F98"/>
    <w:rsid w:val="00761384"/>
    <w:rsid w:val="00762370"/>
    <w:rsid w:val="0076468B"/>
    <w:rsid w:val="00764E27"/>
    <w:rsid w:val="00767D9C"/>
    <w:rsid w:val="00772559"/>
    <w:rsid w:val="007747FD"/>
    <w:rsid w:val="007854C2"/>
    <w:rsid w:val="00786172"/>
    <w:rsid w:val="0078655E"/>
    <w:rsid w:val="007917B8"/>
    <w:rsid w:val="007951D3"/>
    <w:rsid w:val="00796565"/>
    <w:rsid w:val="00796F65"/>
    <w:rsid w:val="007A14E5"/>
    <w:rsid w:val="007A45CA"/>
    <w:rsid w:val="007B291F"/>
    <w:rsid w:val="007B4F96"/>
    <w:rsid w:val="007C17B5"/>
    <w:rsid w:val="007C2BE0"/>
    <w:rsid w:val="007C2D8D"/>
    <w:rsid w:val="007C4DBA"/>
    <w:rsid w:val="007C58F3"/>
    <w:rsid w:val="007C799B"/>
    <w:rsid w:val="007D045D"/>
    <w:rsid w:val="007D3281"/>
    <w:rsid w:val="007D5AAD"/>
    <w:rsid w:val="007D6659"/>
    <w:rsid w:val="007E2A7C"/>
    <w:rsid w:val="007E32C1"/>
    <w:rsid w:val="007E3B35"/>
    <w:rsid w:val="007E448C"/>
    <w:rsid w:val="007E53B5"/>
    <w:rsid w:val="007F0499"/>
    <w:rsid w:val="007F2452"/>
    <w:rsid w:val="007F60EC"/>
    <w:rsid w:val="00804639"/>
    <w:rsid w:val="00811B4C"/>
    <w:rsid w:val="0081619A"/>
    <w:rsid w:val="00817111"/>
    <w:rsid w:val="00824D2F"/>
    <w:rsid w:val="008332BD"/>
    <w:rsid w:val="008363B7"/>
    <w:rsid w:val="00837529"/>
    <w:rsid w:val="00840C07"/>
    <w:rsid w:val="00841FF6"/>
    <w:rsid w:val="00850FE7"/>
    <w:rsid w:val="008537DD"/>
    <w:rsid w:val="0085396F"/>
    <w:rsid w:val="00854102"/>
    <w:rsid w:val="00854DA9"/>
    <w:rsid w:val="00861F12"/>
    <w:rsid w:val="00865E4B"/>
    <w:rsid w:val="00873645"/>
    <w:rsid w:val="008764D1"/>
    <w:rsid w:val="00877D33"/>
    <w:rsid w:val="008804C7"/>
    <w:rsid w:val="008934FA"/>
    <w:rsid w:val="008A700E"/>
    <w:rsid w:val="008A74B6"/>
    <w:rsid w:val="008B43D8"/>
    <w:rsid w:val="008C1735"/>
    <w:rsid w:val="008C2C4F"/>
    <w:rsid w:val="008C4A3C"/>
    <w:rsid w:val="008C514A"/>
    <w:rsid w:val="008C6443"/>
    <w:rsid w:val="008D161B"/>
    <w:rsid w:val="008D1E31"/>
    <w:rsid w:val="008D24C7"/>
    <w:rsid w:val="008E10EC"/>
    <w:rsid w:val="008E397E"/>
    <w:rsid w:val="008E4C51"/>
    <w:rsid w:val="008E703E"/>
    <w:rsid w:val="008F0658"/>
    <w:rsid w:val="008F3BD3"/>
    <w:rsid w:val="00903462"/>
    <w:rsid w:val="0091262D"/>
    <w:rsid w:val="00913E81"/>
    <w:rsid w:val="00917AEE"/>
    <w:rsid w:val="00921195"/>
    <w:rsid w:val="009254BC"/>
    <w:rsid w:val="00930AF1"/>
    <w:rsid w:val="00931A52"/>
    <w:rsid w:val="00934B38"/>
    <w:rsid w:val="00935BCA"/>
    <w:rsid w:val="00936BC4"/>
    <w:rsid w:val="0094241D"/>
    <w:rsid w:val="009467E6"/>
    <w:rsid w:val="00947953"/>
    <w:rsid w:val="0095334B"/>
    <w:rsid w:val="0095384B"/>
    <w:rsid w:val="00954F02"/>
    <w:rsid w:val="00955A38"/>
    <w:rsid w:val="00957576"/>
    <w:rsid w:val="00966D8A"/>
    <w:rsid w:val="0097030F"/>
    <w:rsid w:val="00983B4C"/>
    <w:rsid w:val="009841B5"/>
    <w:rsid w:val="00984B9D"/>
    <w:rsid w:val="00986822"/>
    <w:rsid w:val="00986B20"/>
    <w:rsid w:val="00987B58"/>
    <w:rsid w:val="00995F3B"/>
    <w:rsid w:val="009A08C0"/>
    <w:rsid w:val="009A1F5D"/>
    <w:rsid w:val="009A48B3"/>
    <w:rsid w:val="009A657A"/>
    <w:rsid w:val="009B2596"/>
    <w:rsid w:val="009B3C44"/>
    <w:rsid w:val="009B4A34"/>
    <w:rsid w:val="009B4CB4"/>
    <w:rsid w:val="009B5909"/>
    <w:rsid w:val="009B5911"/>
    <w:rsid w:val="009C674C"/>
    <w:rsid w:val="009C7131"/>
    <w:rsid w:val="009D3A7D"/>
    <w:rsid w:val="009D67A1"/>
    <w:rsid w:val="009E7038"/>
    <w:rsid w:val="009F3CD0"/>
    <w:rsid w:val="009F7168"/>
    <w:rsid w:val="00A02EC2"/>
    <w:rsid w:val="00A04A71"/>
    <w:rsid w:val="00A04DC1"/>
    <w:rsid w:val="00A06799"/>
    <w:rsid w:val="00A11C39"/>
    <w:rsid w:val="00A1334E"/>
    <w:rsid w:val="00A140F5"/>
    <w:rsid w:val="00A14C21"/>
    <w:rsid w:val="00A17853"/>
    <w:rsid w:val="00A23233"/>
    <w:rsid w:val="00A24126"/>
    <w:rsid w:val="00A302B5"/>
    <w:rsid w:val="00A30DB1"/>
    <w:rsid w:val="00A31E84"/>
    <w:rsid w:val="00A33084"/>
    <w:rsid w:val="00A34115"/>
    <w:rsid w:val="00A356B2"/>
    <w:rsid w:val="00A44903"/>
    <w:rsid w:val="00A45299"/>
    <w:rsid w:val="00A4643E"/>
    <w:rsid w:val="00A476D7"/>
    <w:rsid w:val="00A60AEA"/>
    <w:rsid w:val="00A7276F"/>
    <w:rsid w:val="00A74D4B"/>
    <w:rsid w:val="00A75903"/>
    <w:rsid w:val="00A76A36"/>
    <w:rsid w:val="00A771B2"/>
    <w:rsid w:val="00A804B1"/>
    <w:rsid w:val="00A8778F"/>
    <w:rsid w:val="00A87B17"/>
    <w:rsid w:val="00A9071D"/>
    <w:rsid w:val="00A90E4D"/>
    <w:rsid w:val="00A9169B"/>
    <w:rsid w:val="00A9553B"/>
    <w:rsid w:val="00A95A7A"/>
    <w:rsid w:val="00AA0BA5"/>
    <w:rsid w:val="00AA30DB"/>
    <w:rsid w:val="00AB5D7D"/>
    <w:rsid w:val="00AB609D"/>
    <w:rsid w:val="00AB6475"/>
    <w:rsid w:val="00AB7F27"/>
    <w:rsid w:val="00AC00F7"/>
    <w:rsid w:val="00AC10D1"/>
    <w:rsid w:val="00AC2302"/>
    <w:rsid w:val="00AC31DD"/>
    <w:rsid w:val="00AC3CE6"/>
    <w:rsid w:val="00AC4186"/>
    <w:rsid w:val="00AC4645"/>
    <w:rsid w:val="00AD30B2"/>
    <w:rsid w:val="00AD3137"/>
    <w:rsid w:val="00AE022E"/>
    <w:rsid w:val="00AE1F64"/>
    <w:rsid w:val="00AE29F2"/>
    <w:rsid w:val="00AE3AEC"/>
    <w:rsid w:val="00AF5C19"/>
    <w:rsid w:val="00B00BAB"/>
    <w:rsid w:val="00B06D62"/>
    <w:rsid w:val="00B078B3"/>
    <w:rsid w:val="00B13A7D"/>
    <w:rsid w:val="00B27F32"/>
    <w:rsid w:val="00B3001D"/>
    <w:rsid w:val="00B30047"/>
    <w:rsid w:val="00B31CE2"/>
    <w:rsid w:val="00B437FE"/>
    <w:rsid w:val="00B4531F"/>
    <w:rsid w:val="00B50D42"/>
    <w:rsid w:val="00B52C74"/>
    <w:rsid w:val="00B53ECC"/>
    <w:rsid w:val="00B6152A"/>
    <w:rsid w:val="00B65B31"/>
    <w:rsid w:val="00B754C2"/>
    <w:rsid w:val="00B75C4E"/>
    <w:rsid w:val="00B76C4E"/>
    <w:rsid w:val="00B77EED"/>
    <w:rsid w:val="00B805A3"/>
    <w:rsid w:val="00B83211"/>
    <w:rsid w:val="00B92DE4"/>
    <w:rsid w:val="00BA0CD9"/>
    <w:rsid w:val="00BB0012"/>
    <w:rsid w:val="00BB1D2D"/>
    <w:rsid w:val="00BC1990"/>
    <w:rsid w:val="00BC54DD"/>
    <w:rsid w:val="00BD34A3"/>
    <w:rsid w:val="00BD3553"/>
    <w:rsid w:val="00BD409A"/>
    <w:rsid w:val="00BE1434"/>
    <w:rsid w:val="00BE167E"/>
    <w:rsid w:val="00BE3429"/>
    <w:rsid w:val="00BF2841"/>
    <w:rsid w:val="00BF506D"/>
    <w:rsid w:val="00BF523A"/>
    <w:rsid w:val="00BF6BF8"/>
    <w:rsid w:val="00BF72E2"/>
    <w:rsid w:val="00BF7492"/>
    <w:rsid w:val="00BF7E14"/>
    <w:rsid w:val="00C00637"/>
    <w:rsid w:val="00C01C68"/>
    <w:rsid w:val="00C027BF"/>
    <w:rsid w:val="00C11FBB"/>
    <w:rsid w:val="00C12195"/>
    <w:rsid w:val="00C173CB"/>
    <w:rsid w:val="00C21565"/>
    <w:rsid w:val="00C215FD"/>
    <w:rsid w:val="00C22E0E"/>
    <w:rsid w:val="00C25B62"/>
    <w:rsid w:val="00C25DAB"/>
    <w:rsid w:val="00C325E3"/>
    <w:rsid w:val="00C36608"/>
    <w:rsid w:val="00C432AD"/>
    <w:rsid w:val="00C53443"/>
    <w:rsid w:val="00C550B2"/>
    <w:rsid w:val="00C70A90"/>
    <w:rsid w:val="00C70FE4"/>
    <w:rsid w:val="00C73583"/>
    <w:rsid w:val="00C76E95"/>
    <w:rsid w:val="00C82C15"/>
    <w:rsid w:val="00C936CA"/>
    <w:rsid w:val="00C95EEF"/>
    <w:rsid w:val="00C95FC7"/>
    <w:rsid w:val="00CA54C9"/>
    <w:rsid w:val="00CC2737"/>
    <w:rsid w:val="00CC5F3D"/>
    <w:rsid w:val="00CC6DDF"/>
    <w:rsid w:val="00CC7086"/>
    <w:rsid w:val="00CD2244"/>
    <w:rsid w:val="00CD38EC"/>
    <w:rsid w:val="00CD4FF4"/>
    <w:rsid w:val="00CD793C"/>
    <w:rsid w:val="00CE2B04"/>
    <w:rsid w:val="00CE2BCF"/>
    <w:rsid w:val="00CE38BA"/>
    <w:rsid w:val="00CE4DB5"/>
    <w:rsid w:val="00CE5F3A"/>
    <w:rsid w:val="00D003DE"/>
    <w:rsid w:val="00D024F2"/>
    <w:rsid w:val="00D04D6C"/>
    <w:rsid w:val="00D05B40"/>
    <w:rsid w:val="00D05BBC"/>
    <w:rsid w:val="00D06D2E"/>
    <w:rsid w:val="00D14735"/>
    <w:rsid w:val="00D150FF"/>
    <w:rsid w:val="00D2014F"/>
    <w:rsid w:val="00D203EA"/>
    <w:rsid w:val="00D247A2"/>
    <w:rsid w:val="00D3178F"/>
    <w:rsid w:val="00D33C3B"/>
    <w:rsid w:val="00D34486"/>
    <w:rsid w:val="00D354D8"/>
    <w:rsid w:val="00D36E7B"/>
    <w:rsid w:val="00D4170A"/>
    <w:rsid w:val="00D4264B"/>
    <w:rsid w:val="00D466A5"/>
    <w:rsid w:val="00D471A1"/>
    <w:rsid w:val="00D47D74"/>
    <w:rsid w:val="00D50293"/>
    <w:rsid w:val="00D50C19"/>
    <w:rsid w:val="00D5237E"/>
    <w:rsid w:val="00D52572"/>
    <w:rsid w:val="00D54E3B"/>
    <w:rsid w:val="00D550F0"/>
    <w:rsid w:val="00D5698A"/>
    <w:rsid w:val="00D600FE"/>
    <w:rsid w:val="00D604D5"/>
    <w:rsid w:val="00D62210"/>
    <w:rsid w:val="00D64C6E"/>
    <w:rsid w:val="00D66E74"/>
    <w:rsid w:val="00D82C27"/>
    <w:rsid w:val="00D83C42"/>
    <w:rsid w:val="00D87C3D"/>
    <w:rsid w:val="00D95B02"/>
    <w:rsid w:val="00DA774B"/>
    <w:rsid w:val="00DB0CBA"/>
    <w:rsid w:val="00DB156C"/>
    <w:rsid w:val="00DB620A"/>
    <w:rsid w:val="00DB7945"/>
    <w:rsid w:val="00DC280B"/>
    <w:rsid w:val="00DD23A2"/>
    <w:rsid w:val="00DD5A57"/>
    <w:rsid w:val="00DE1CC6"/>
    <w:rsid w:val="00DE4C26"/>
    <w:rsid w:val="00DE5F93"/>
    <w:rsid w:val="00DE7206"/>
    <w:rsid w:val="00DF32A5"/>
    <w:rsid w:val="00DF4F08"/>
    <w:rsid w:val="00DF53FA"/>
    <w:rsid w:val="00DF5CA0"/>
    <w:rsid w:val="00DF5D89"/>
    <w:rsid w:val="00DF65E3"/>
    <w:rsid w:val="00DF6647"/>
    <w:rsid w:val="00E04B16"/>
    <w:rsid w:val="00E063B4"/>
    <w:rsid w:val="00E107B4"/>
    <w:rsid w:val="00E11DF2"/>
    <w:rsid w:val="00E144A7"/>
    <w:rsid w:val="00E154EB"/>
    <w:rsid w:val="00E15A8F"/>
    <w:rsid w:val="00E234CD"/>
    <w:rsid w:val="00E2669A"/>
    <w:rsid w:val="00E279D3"/>
    <w:rsid w:val="00E33C40"/>
    <w:rsid w:val="00E34D8D"/>
    <w:rsid w:val="00E350C1"/>
    <w:rsid w:val="00E35A36"/>
    <w:rsid w:val="00E40B4F"/>
    <w:rsid w:val="00E41F1E"/>
    <w:rsid w:val="00E5273A"/>
    <w:rsid w:val="00E52EEB"/>
    <w:rsid w:val="00E557AC"/>
    <w:rsid w:val="00E600EF"/>
    <w:rsid w:val="00E61FD6"/>
    <w:rsid w:val="00E65286"/>
    <w:rsid w:val="00E658A1"/>
    <w:rsid w:val="00E70E25"/>
    <w:rsid w:val="00E75920"/>
    <w:rsid w:val="00E75F98"/>
    <w:rsid w:val="00E7729D"/>
    <w:rsid w:val="00E77FC3"/>
    <w:rsid w:val="00E80682"/>
    <w:rsid w:val="00E85757"/>
    <w:rsid w:val="00EA2056"/>
    <w:rsid w:val="00EA7C56"/>
    <w:rsid w:val="00EB1C22"/>
    <w:rsid w:val="00EB73B4"/>
    <w:rsid w:val="00EC195A"/>
    <w:rsid w:val="00EC4CBC"/>
    <w:rsid w:val="00EC5EEC"/>
    <w:rsid w:val="00ED4457"/>
    <w:rsid w:val="00ED6194"/>
    <w:rsid w:val="00EE04AD"/>
    <w:rsid w:val="00EE0730"/>
    <w:rsid w:val="00EE14C0"/>
    <w:rsid w:val="00EE2C93"/>
    <w:rsid w:val="00EE70A5"/>
    <w:rsid w:val="00EF2E8C"/>
    <w:rsid w:val="00EF4116"/>
    <w:rsid w:val="00EF5E40"/>
    <w:rsid w:val="00F0622F"/>
    <w:rsid w:val="00F11DED"/>
    <w:rsid w:val="00F12F90"/>
    <w:rsid w:val="00F13F62"/>
    <w:rsid w:val="00F14141"/>
    <w:rsid w:val="00F174FE"/>
    <w:rsid w:val="00F209F8"/>
    <w:rsid w:val="00F222CB"/>
    <w:rsid w:val="00F22D6C"/>
    <w:rsid w:val="00F3497B"/>
    <w:rsid w:val="00F34F0A"/>
    <w:rsid w:val="00F42298"/>
    <w:rsid w:val="00F448D5"/>
    <w:rsid w:val="00F5024E"/>
    <w:rsid w:val="00F519D5"/>
    <w:rsid w:val="00F52C6E"/>
    <w:rsid w:val="00F531E8"/>
    <w:rsid w:val="00F60A36"/>
    <w:rsid w:val="00F60DE9"/>
    <w:rsid w:val="00F62293"/>
    <w:rsid w:val="00F72BA2"/>
    <w:rsid w:val="00F73589"/>
    <w:rsid w:val="00F81E07"/>
    <w:rsid w:val="00F8245E"/>
    <w:rsid w:val="00F83DB4"/>
    <w:rsid w:val="00F9077B"/>
    <w:rsid w:val="00F92C03"/>
    <w:rsid w:val="00F95839"/>
    <w:rsid w:val="00FA3920"/>
    <w:rsid w:val="00FA5961"/>
    <w:rsid w:val="00FB0BB2"/>
    <w:rsid w:val="00FB0CE8"/>
    <w:rsid w:val="00FB5C4F"/>
    <w:rsid w:val="00FB7727"/>
    <w:rsid w:val="00FC04B9"/>
    <w:rsid w:val="00FC308E"/>
    <w:rsid w:val="00FD0597"/>
    <w:rsid w:val="00FD3C42"/>
    <w:rsid w:val="00FE0604"/>
    <w:rsid w:val="00FE6E51"/>
    <w:rsid w:val="00FF00F1"/>
    <w:rsid w:val="00FF0169"/>
    <w:rsid w:val="00FF11CE"/>
    <w:rsid w:val="00FF7289"/>
    <w:rsid w:val="023A18E2"/>
    <w:rsid w:val="1826D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F829492"/>
  <w15:docId w15:val="{11331ECB-1515-47BB-8FC5-9DB2984AC06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2173B2"/>
  </w:style>
  <w:style w:type="paragraph" w:styleId="Nadpis1">
    <w:name w:val="heading 1"/>
    <w:basedOn w:val="Normln"/>
    <w:next w:val="Normln"/>
    <w:link w:val="Nadpis1Char"/>
    <w:qFormat/>
    <w:rsid w:val="007917B8"/>
    <w:pPr>
      <w:keepNext/>
      <w:spacing w:after="0" w:line="240" w:lineRule="auto"/>
      <w:jc w:val="center"/>
      <w:outlineLvl w:val="0"/>
    </w:pPr>
    <w:rPr>
      <w:rFonts w:ascii="Arial" w:hAnsi="Arial" w:eastAsia="Times New Roman" w:cs="Arial"/>
      <w:b/>
      <w:bCs/>
      <w:snapToGrid w:val="false"/>
      <w:color w:val="FF0000"/>
      <w:sz w:val="28"/>
      <w:szCs w:val="28"/>
      <w:lang w:val="fr-FR"/>
    </w:rPr>
  </w:style>
  <w:style w:type="paragraph" w:styleId="Nadpis3">
    <w:name w:val="heading 3"/>
    <w:aliases w:val="Ctrl+3"/>
    <w:basedOn w:val="Normln"/>
    <w:next w:val="Normln"/>
    <w:link w:val="Nadpis3Char"/>
    <w:qFormat/>
    <w:rsid w:val="00DB7945"/>
    <w:pPr>
      <w:keepNext/>
      <w:spacing w:before="240" w:after="60" w:line="240" w:lineRule="auto"/>
      <w:outlineLvl w:val="2"/>
    </w:pPr>
    <w:rPr>
      <w:rFonts w:ascii="Arial" w:hAnsi="Arial" w:eastAsia="Times New Roman" w:cs="Arial"/>
      <w:b/>
      <w:bCs/>
      <w:sz w:val="26"/>
      <w:szCs w:val="26"/>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D604D5"/>
    <w:pPr>
      <w:ind w:left="720"/>
      <w:contextualSpacing/>
    </w:pPr>
  </w:style>
  <w:style w:type="paragraph" w:styleId="Textbubliny">
    <w:name w:val="Balloon Text"/>
    <w:basedOn w:val="Normln"/>
    <w:link w:val="TextbublinyChar"/>
    <w:uiPriority w:val="99"/>
    <w:semiHidden/>
    <w:unhideWhenUsed/>
    <w:rsid w:val="00C95FC7"/>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95FC7"/>
    <w:rPr>
      <w:rFonts w:ascii="Tahoma" w:hAnsi="Tahoma" w:cs="Tahoma"/>
      <w:sz w:val="16"/>
      <w:szCs w:val="16"/>
    </w:rPr>
  </w:style>
  <w:style w:type="paragraph" w:styleId="Zhlav">
    <w:name w:val="header"/>
    <w:basedOn w:val="Normln"/>
    <w:link w:val="ZhlavChar"/>
    <w:uiPriority w:val="99"/>
    <w:unhideWhenUsed/>
    <w:rsid w:val="00C01C6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01C68"/>
  </w:style>
  <w:style w:type="paragraph" w:styleId="Zpat">
    <w:name w:val="footer"/>
    <w:basedOn w:val="Normln"/>
    <w:link w:val="ZpatChar"/>
    <w:uiPriority w:val="99"/>
    <w:unhideWhenUsed/>
    <w:rsid w:val="00C01C6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01C68"/>
  </w:style>
  <w:style w:type="character" w:styleId="Hypertextovodkaz">
    <w:name w:val="Hyperlink"/>
    <w:basedOn w:val="Standardnpsmoodstavce"/>
    <w:rsid w:val="00C01C68"/>
    <w:rPr>
      <w:color w:val="0000FF"/>
      <w:u w:val="single"/>
    </w:rPr>
  </w:style>
  <w:style w:type="paragraph" w:styleId="Default" w:customStyle="true">
    <w:name w:val="Default"/>
    <w:rsid w:val="00504B41"/>
    <w:pPr>
      <w:autoSpaceDE w:val="false"/>
      <w:autoSpaceDN w:val="false"/>
      <w:adjustRightInd w:val="false"/>
      <w:spacing w:after="0" w:line="240" w:lineRule="auto"/>
    </w:pPr>
    <w:rPr>
      <w:rFonts w:ascii="Minion Pro" w:hAnsi="Minion Pro" w:cs="Minion Pro"/>
      <w:color w:val="000000"/>
      <w:sz w:val="24"/>
      <w:szCs w:val="24"/>
    </w:rPr>
  </w:style>
  <w:style w:type="paragraph" w:styleId="Pa4" w:customStyle="true">
    <w:name w:val="Pa4"/>
    <w:basedOn w:val="Default"/>
    <w:next w:val="Default"/>
    <w:uiPriority w:val="99"/>
    <w:rsid w:val="00504B41"/>
    <w:pPr>
      <w:spacing w:line="241" w:lineRule="atLeast"/>
    </w:pPr>
    <w:rPr>
      <w:rFonts w:cstheme="minorBidi"/>
      <w:color w:val="auto"/>
    </w:rPr>
  </w:style>
  <w:style w:type="character" w:styleId="A7" w:customStyle="true">
    <w:name w:val="A7"/>
    <w:uiPriority w:val="99"/>
    <w:rsid w:val="00504B41"/>
    <w:rPr>
      <w:rFonts w:cs="Minion Pro"/>
      <w:b/>
      <w:bCs/>
      <w:color w:val="000000"/>
      <w:sz w:val="36"/>
      <w:szCs w:val="36"/>
    </w:rPr>
  </w:style>
  <w:style w:type="character" w:styleId="Nadpis3Char" w:customStyle="true">
    <w:name w:val="Nadpis 3 Char"/>
    <w:aliases w:val="Ctrl+3 Char"/>
    <w:basedOn w:val="Standardnpsmoodstavce"/>
    <w:link w:val="Nadpis3"/>
    <w:rsid w:val="00DB7945"/>
    <w:rPr>
      <w:rFonts w:ascii="Arial" w:hAnsi="Arial" w:eastAsia="Times New Roman" w:cs="Arial"/>
      <w:b/>
      <w:bCs/>
      <w:sz w:val="26"/>
      <w:szCs w:val="26"/>
      <w:lang w:eastAsia="cs-CZ"/>
    </w:rPr>
  </w:style>
  <w:style w:type="character" w:styleId="A6" w:customStyle="true">
    <w:name w:val="A6"/>
    <w:uiPriority w:val="99"/>
    <w:rsid w:val="005432A5"/>
    <w:rPr>
      <w:rFonts w:cs="Minion Pro"/>
      <w:color w:val="000000"/>
    </w:rPr>
  </w:style>
  <w:style w:type="character" w:styleId="Odkaznakoment">
    <w:name w:val="annotation reference"/>
    <w:basedOn w:val="Standardnpsmoodstavce"/>
    <w:uiPriority w:val="99"/>
    <w:semiHidden/>
    <w:unhideWhenUsed/>
    <w:rsid w:val="000C7F39"/>
    <w:rPr>
      <w:sz w:val="16"/>
      <w:szCs w:val="16"/>
    </w:rPr>
  </w:style>
  <w:style w:type="paragraph" w:styleId="Textkomente">
    <w:name w:val="annotation text"/>
    <w:basedOn w:val="Normln"/>
    <w:link w:val="TextkomenteChar"/>
    <w:uiPriority w:val="99"/>
    <w:semiHidden/>
    <w:unhideWhenUsed/>
    <w:rsid w:val="000C7F39"/>
    <w:pPr>
      <w:spacing w:line="240" w:lineRule="auto"/>
    </w:pPr>
    <w:rPr>
      <w:sz w:val="20"/>
      <w:szCs w:val="20"/>
    </w:rPr>
  </w:style>
  <w:style w:type="character" w:styleId="TextkomenteChar" w:customStyle="true">
    <w:name w:val="Text komentáře Char"/>
    <w:basedOn w:val="Standardnpsmoodstavce"/>
    <w:link w:val="Textkomente"/>
    <w:uiPriority w:val="99"/>
    <w:semiHidden/>
    <w:rsid w:val="000C7F39"/>
    <w:rPr>
      <w:sz w:val="20"/>
      <w:szCs w:val="20"/>
    </w:rPr>
  </w:style>
  <w:style w:type="paragraph" w:styleId="Pedmtkomente">
    <w:name w:val="annotation subject"/>
    <w:basedOn w:val="Textkomente"/>
    <w:next w:val="Textkomente"/>
    <w:link w:val="PedmtkomenteChar"/>
    <w:uiPriority w:val="99"/>
    <w:semiHidden/>
    <w:unhideWhenUsed/>
    <w:rsid w:val="000C7F39"/>
    <w:rPr>
      <w:b/>
      <w:bCs/>
    </w:rPr>
  </w:style>
  <w:style w:type="character" w:styleId="PedmtkomenteChar" w:customStyle="true">
    <w:name w:val="Předmět komentáře Char"/>
    <w:basedOn w:val="TextkomenteChar"/>
    <w:link w:val="Pedmtkomente"/>
    <w:uiPriority w:val="99"/>
    <w:semiHidden/>
    <w:rsid w:val="000C7F39"/>
    <w:rPr>
      <w:b/>
      <w:bCs/>
      <w:sz w:val="20"/>
      <w:szCs w:val="20"/>
    </w:rPr>
  </w:style>
  <w:style w:type="paragraph" w:styleId="Seznamsodrkami">
    <w:name w:val="List Bullet"/>
    <w:basedOn w:val="Normln"/>
    <w:uiPriority w:val="99"/>
    <w:unhideWhenUsed/>
    <w:rsid w:val="008E10EC"/>
    <w:pPr>
      <w:numPr>
        <w:numId w:val="2"/>
      </w:numPr>
      <w:contextualSpacing/>
    </w:pPr>
  </w:style>
  <w:style w:type="character" w:styleId="Nadpis1Char" w:customStyle="true">
    <w:name w:val="Nadpis 1 Char"/>
    <w:basedOn w:val="Standardnpsmoodstavce"/>
    <w:link w:val="Nadpis1"/>
    <w:rsid w:val="007917B8"/>
    <w:rPr>
      <w:rFonts w:ascii="Arial" w:hAnsi="Arial" w:eastAsia="Times New Roman" w:cs="Arial"/>
      <w:b/>
      <w:bCs/>
      <w:snapToGrid w:val="false"/>
      <w:color w:val="FF0000"/>
      <w:sz w:val="28"/>
      <w:szCs w:val="28"/>
      <w:lang w:val="fr-FR"/>
    </w:rPr>
  </w:style>
  <w:style w:type="character" w:styleId="OdstavecseseznamemChar" w:customStyle="true">
    <w:name w:val="Odstavec se seznamem Char"/>
    <w:basedOn w:val="Standardnpsmoodstavce"/>
    <w:link w:val="Odstavecseseznamem"/>
    <w:uiPriority w:val="34"/>
    <w:rsid w:val="00861F1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comments.xml" Type="http://schemas.openxmlformats.org/officeDocument/2006/relationships/comments"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commentsExtensible.xml" Type="http://schemas.microsoft.com/office/2018/08/relationships/commentsExtensible" Id="rId11"/>
    <Relationship Target="webSettings.xml" Type="http://schemas.openxmlformats.org/officeDocument/2006/relationships/webSettings" Id="rId5"/>
    <Relationship Target="people.xml" Type="http://schemas.microsoft.com/office/2011/relationships/people" Id="rId15"/>
    <Relationship Target="commentsIds.xml" Type="http://schemas.microsoft.com/office/2016/09/relationships/commentsIds" Id="rId10"/>
    <Relationship Target="settings.xml" Type="http://schemas.openxmlformats.org/officeDocument/2006/relationships/settings" Id="rId4"/>
    <Relationship Target="commentsExtended.xml" Type="http://schemas.microsoft.com/office/2011/relationships/commentsExtended" Id="rId9"/>
    <Relationship Target="fontTable.xml" Type="http://schemas.openxmlformats.org/officeDocument/2006/relationships/fontTabl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A8AC90A-5C82-48C9-A819-232BFBBA647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3318</properties:Words>
  <properties:Characters>19577</properties:Characters>
  <properties:Lines>163</properties:Lines>
  <properties:Paragraphs>45</properties:Paragraphs>
  <properties:TotalTime>2159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22850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2018-07-27T06:33:00Z</dcterms:created>
  <dc:creator/>
  <cp:lastModifiedBy/>
  <cp:lastPrinted>2018-03-20T16:44:00Z</cp:lastPrinted>
  <dcterms:modified xmlns:xsi="http://www.w3.org/2001/XMLSchema-instance" xsi:type="dcterms:W3CDTF">2022-03-22T09:08:00Z</dcterms:modified>
  <cp:revision>113</cp:revision>
</cp:coreProperties>
</file>